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BCD4A" w14:textId="77777777" w:rsidR="00C67549" w:rsidRPr="00EF7017" w:rsidRDefault="00D92776" w:rsidP="00DA0A0C">
      <w:pPr>
        <w:spacing w:line="360" w:lineRule="auto"/>
        <w:rPr>
          <w:rFonts w:ascii="Arial" w:hAnsi="Arial" w:cs="Arial"/>
          <w:b/>
          <w:color w:val="C0C0C0"/>
          <w:szCs w:val="22"/>
        </w:rPr>
      </w:pPr>
      <w:r>
        <w:rPr>
          <w:rFonts w:ascii="Arial" w:hAnsi="Arial" w:cs="Arial"/>
          <w:b/>
          <w:noProof/>
          <w:color w:val="C0C0C0"/>
          <w:szCs w:val="22"/>
          <w:lang w:eastAsia="en-GB"/>
        </w:rPr>
        <w:drawing>
          <wp:anchor distT="0" distB="0" distL="114300" distR="114300" simplePos="0" relativeHeight="251656704" behindDoc="1" locked="0" layoutInCell="1" allowOverlap="1" wp14:anchorId="56AABA2C" wp14:editId="6EB519C6">
            <wp:simplePos x="0" y="0"/>
            <wp:positionH relativeFrom="column">
              <wp:posOffset>3750310</wp:posOffset>
            </wp:positionH>
            <wp:positionV relativeFrom="paragraph">
              <wp:posOffset>-702945</wp:posOffset>
            </wp:positionV>
            <wp:extent cx="2891790" cy="2110105"/>
            <wp:effectExtent l="0" t="0" r="3810" b="4445"/>
            <wp:wrapTight wrapText="bothSides">
              <wp:wrapPolygon edited="0">
                <wp:start x="0" y="0"/>
                <wp:lineTo x="0" y="21450"/>
                <wp:lineTo x="21486" y="21450"/>
                <wp:lineTo x="21486"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1790" cy="211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F65C1" w14:textId="77777777" w:rsidR="00C67549" w:rsidRPr="00EF7017" w:rsidRDefault="00C67549" w:rsidP="00DA0A0C">
      <w:pPr>
        <w:spacing w:line="360" w:lineRule="auto"/>
        <w:rPr>
          <w:rFonts w:ascii="Arial" w:hAnsi="Arial" w:cs="Arial"/>
          <w:b/>
          <w:szCs w:val="22"/>
        </w:rPr>
      </w:pPr>
    </w:p>
    <w:p w14:paraId="43FF56BC" w14:textId="77777777" w:rsidR="00C67549" w:rsidRPr="00EF7017" w:rsidRDefault="00C67549" w:rsidP="00DA0A0C">
      <w:pPr>
        <w:spacing w:line="360" w:lineRule="auto"/>
        <w:rPr>
          <w:rFonts w:ascii="Arial" w:hAnsi="Arial" w:cs="Arial"/>
          <w:b/>
          <w:szCs w:val="22"/>
        </w:rPr>
      </w:pPr>
    </w:p>
    <w:p w14:paraId="35AF37EC" w14:textId="77777777" w:rsidR="00C67549" w:rsidRPr="00EF7017" w:rsidRDefault="00C67549" w:rsidP="00DA0A0C">
      <w:pPr>
        <w:spacing w:line="360" w:lineRule="auto"/>
        <w:rPr>
          <w:rFonts w:ascii="Arial" w:hAnsi="Arial" w:cs="Arial"/>
          <w:b/>
          <w:szCs w:val="22"/>
        </w:rPr>
      </w:pPr>
    </w:p>
    <w:p w14:paraId="1E013978" w14:textId="77777777" w:rsidR="00C67549" w:rsidRPr="00EF7017" w:rsidRDefault="00D92776" w:rsidP="00DA0A0C">
      <w:pPr>
        <w:spacing w:line="360" w:lineRule="auto"/>
        <w:rPr>
          <w:rFonts w:ascii="Arial" w:hAnsi="Arial" w:cs="Arial"/>
          <w:b/>
          <w:sz w:val="56"/>
          <w:szCs w:val="56"/>
        </w:rPr>
      </w:pPr>
      <w:r>
        <w:rPr>
          <w:rFonts w:ascii="Arial" w:hAnsi="Arial" w:cs="Arial"/>
          <w:noProof/>
          <w:sz w:val="56"/>
          <w:szCs w:val="56"/>
          <w:lang w:eastAsia="en-GB"/>
        </w:rPr>
        <mc:AlternateContent>
          <mc:Choice Requires="wps">
            <w:drawing>
              <wp:anchor distT="0" distB="0" distL="114300" distR="114300" simplePos="0" relativeHeight="251658752" behindDoc="0" locked="0" layoutInCell="1" allowOverlap="1" wp14:anchorId="34AAC16F" wp14:editId="15CB8695">
                <wp:simplePos x="0" y="0"/>
                <wp:positionH relativeFrom="page">
                  <wp:posOffset>5160645</wp:posOffset>
                </wp:positionH>
                <wp:positionV relativeFrom="page">
                  <wp:posOffset>2321560</wp:posOffset>
                </wp:positionV>
                <wp:extent cx="2743200" cy="384810"/>
                <wp:effectExtent l="0" t="0"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4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3B750" w14:textId="77777777" w:rsidR="00382CD9" w:rsidRPr="00B80C13" w:rsidRDefault="00382CD9" w:rsidP="00DA0A0C">
                            <w:pPr>
                              <w:pStyle w:val="swwebaddress"/>
                            </w:pPr>
                            <w:r w:rsidRPr="00B80C13">
                              <w:t>www.southwark.gov</w:t>
                            </w:r>
                            <w:r>
                              <w:t>.uk</w:t>
                            </w:r>
                          </w:p>
                        </w:txbxContent>
                      </wps:txbx>
                      <wps:bodyPr rot="0" vert="horz" wrap="square" lIns="180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AC16F" id="_x0000_t202" coordsize="21600,21600" o:spt="202" path="m,l,21600r21600,l21600,xe">
                <v:stroke joinstyle="miter"/>
                <v:path gradientshapeok="t" o:connecttype="rect"/>
              </v:shapetype>
              <v:shape id="Text Box 7" o:spid="_x0000_s1026" type="#_x0000_t202" style="position:absolute;left:0;text-align:left;margin-left:406.35pt;margin-top:182.8pt;width:3in;height:3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" fillcolor="black" stroked="f">
                <v:textbox inset="5mm,2mm,0,0">
                  <w:txbxContent>
                    <w:p w14:paraId="6F53B750" w14:textId="77777777" w:rsidR="00382CD9" w:rsidRPr="00B80C13" w:rsidRDefault="00382CD9" w:rsidP="00DA0A0C">
                      <w:pPr>
                        <w:pStyle w:val="swwebaddress"/>
                      </w:pPr>
                      <w:r w:rsidRPr="00B80C13">
                        <w:t>www.southwark.gov</w:t>
                      </w:r>
                      <w:r>
                        <w:t>.uk</w:t>
                      </w:r>
                    </w:p>
                  </w:txbxContent>
                </v:textbox>
                <w10:wrap anchorx="page" anchory="page"/>
              </v:shape>
            </w:pict>
          </mc:Fallback>
        </mc:AlternateContent>
      </w:r>
      <w:r>
        <w:rPr>
          <w:rFonts w:ascii="Arial" w:hAnsi="Arial" w:cs="Arial"/>
          <w:b/>
          <w:noProof/>
          <w:sz w:val="56"/>
          <w:szCs w:val="56"/>
          <w:lang w:eastAsia="en-GB"/>
        </w:rPr>
        <mc:AlternateContent>
          <mc:Choice Requires="wps">
            <w:drawing>
              <wp:anchor distT="0" distB="0" distL="114300" distR="114300" simplePos="0" relativeHeight="251657728" behindDoc="0" locked="0" layoutInCell="1" allowOverlap="1" wp14:anchorId="3BF6D201" wp14:editId="06E33BF8">
                <wp:simplePos x="0" y="0"/>
                <wp:positionH relativeFrom="page">
                  <wp:posOffset>-97155</wp:posOffset>
                </wp:positionH>
                <wp:positionV relativeFrom="page">
                  <wp:posOffset>2321560</wp:posOffset>
                </wp:positionV>
                <wp:extent cx="5257800" cy="384810"/>
                <wp:effectExtent l="7620" t="6985" r="1905" b="8255"/>
                <wp:wrapNone/>
                <wp:docPr id="1"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0" cy="384810"/>
                        </a:xfrm>
                        <a:prstGeom prst="rect">
                          <a:avLst/>
                        </a:prstGeom>
                        <a:solidFill>
                          <a:srgbClr val="007499">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413B9" w14:textId="77777777" w:rsidR="00382CD9" w:rsidRPr="003D7464" w:rsidRDefault="00382CD9" w:rsidP="00DA0A0C">
                            <w:pPr>
                              <w:rPr>
                                <w:rFonts w:ascii="Arial" w:hAnsi="Arial" w:cs="Arial"/>
                                <w:b/>
                                <w:sz w:val="28"/>
                                <w:szCs w:val="28"/>
                              </w:rPr>
                            </w:pPr>
                            <w:r>
                              <w:rPr>
                                <w:szCs w:val="32"/>
                              </w:rPr>
                              <w:tab/>
                            </w:r>
                            <w:r>
                              <w:rPr>
                                <w:szCs w:val="32"/>
                              </w:rPr>
                              <w:tab/>
                            </w:r>
                            <w:r>
                              <w:rPr>
                                <w:szCs w:val="32"/>
                              </w:rPr>
                              <w:tab/>
                            </w:r>
                            <w:r>
                              <w:rPr>
                                <w:rFonts w:ascii="Arial" w:hAnsi="Arial" w:cs="Arial"/>
                                <w:b/>
                                <w:sz w:val="28"/>
                                <w:szCs w:val="28"/>
                              </w:rPr>
                              <w:t>ITT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6D201" id="Rectangle 6" o:spid="_x0000_s1027" style="position:absolute;left:0;text-align:left;margin-left:-7.65pt;margin-top:182.8pt;width:414pt;height:30.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" fillcolor="#007499" stroked="f">
                <v:fill opacity="39321f"/>
                <o:lock v:ext="edit" aspectratio="t"/>
                <v:textbox>
                  <w:txbxContent>
                    <w:p w14:paraId="692413B9" w14:textId="77777777" w:rsidR="00382CD9" w:rsidRPr="003D7464" w:rsidRDefault="00382CD9" w:rsidP="00DA0A0C">
                      <w:pPr>
                        <w:rPr>
                          <w:rFonts w:ascii="Arial" w:hAnsi="Arial" w:cs="Arial"/>
                          <w:b/>
                          <w:sz w:val="28"/>
                          <w:szCs w:val="28"/>
                        </w:rPr>
                      </w:pPr>
                      <w:r>
                        <w:rPr>
                          <w:szCs w:val="32"/>
                        </w:rPr>
                        <w:tab/>
                      </w:r>
                      <w:r>
                        <w:rPr>
                          <w:szCs w:val="32"/>
                        </w:rPr>
                        <w:tab/>
                      </w:r>
                      <w:r>
                        <w:rPr>
                          <w:szCs w:val="32"/>
                        </w:rPr>
                        <w:tab/>
                      </w:r>
                      <w:r>
                        <w:rPr>
                          <w:rFonts w:ascii="Arial" w:hAnsi="Arial" w:cs="Arial"/>
                          <w:b/>
                          <w:sz w:val="28"/>
                          <w:szCs w:val="28"/>
                        </w:rPr>
                        <w:t>ITT DOCUMENTS</w:t>
                      </w:r>
                    </w:p>
                  </w:txbxContent>
                </v:textbox>
                <w10:wrap anchorx="page" anchory="page"/>
              </v:rect>
            </w:pict>
          </mc:Fallback>
        </mc:AlternateContent>
      </w:r>
    </w:p>
    <w:p w14:paraId="3006772D" w14:textId="77777777" w:rsidR="00C67549" w:rsidRPr="00EF7017" w:rsidRDefault="00C67549" w:rsidP="00DA0A0C">
      <w:pPr>
        <w:spacing w:line="360" w:lineRule="auto"/>
        <w:rPr>
          <w:rFonts w:ascii="Arial" w:hAnsi="Arial" w:cs="Arial"/>
          <w:b/>
          <w:sz w:val="56"/>
          <w:szCs w:val="56"/>
        </w:rPr>
      </w:pPr>
    </w:p>
    <w:p w14:paraId="0316D73D" w14:textId="77777777" w:rsidR="005D54D0" w:rsidRDefault="005D54D0" w:rsidP="00DA0A0C">
      <w:pPr>
        <w:spacing w:line="360" w:lineRule="auto"/>
        <w:jc w:val="center"/>
        <w:outlineLvl w:val="0"/>
        <w:rPr>
          <w:rFonts w:ascii="Arial" w:hAnsi="Arial" w:cs="Arial"/>
          <w:sz w:val="56"/>
          <w:szCs w:val="56"/>
        </w:rPr>
      </w:pPr>
    </w:p>
    <w:p w14:paraId="1E4BE321" w14:textId="77777777" w:rsidR="00C67549" w:rsidRPr="00EF7017" w:rsidRDefault="00C67549" w:rsidP="00DA0A0C">
      <w:pPr>
        <w:spacing w:line="360" w:lineRule="auto"/>
        <w:jc w:val="center"/>
        <w:outlineLvl w:val="0"/>
        <w:rPr>
          <w:rFonts w:ascii="Arial" w:hAnsi="Arial" w:cs="Arial"/>
          <w:sz w:val="56"/>
          <w:szCs w:val="56"/>
        </w:rPr>
      </w:pPr>
      <w:r w:rsidRPr="00EF7017">
        <w:rPr>
          <w:rFonts w:ascii="Arial" w:hAnsi="Arial" w:cs="Arial"/>
          <w:sz w:val="56"/>
          <w:szCs w:val="56"/>
        </w:rPr>
        <w:t>London Borough of Southwark</w:t>
      </w:r>
    </w:p>
    <w:p w14:paraId="605523A8" w14:textId="77777777" w:rsidR="00C67549" w:rsidRDefault="00C67549" w:rsidP="00DA0A0C">
      <w:pPr>
        <w:spacing w:line="360" w:lineRule="auto"/>
        <w:jc w:val="center"/>
        <w:rPr>
          <w:rFonts w:ascii="Arial" w:hAnsi="Arial" w:cs="Arial"/>
          <w:sz w:val="56"/>
          <w:szCs w:val="56"/>
        </w:rPr>
      </w:pPr>
    </w:p>
    <w:p w14:paraId="3D45DD7E" w14:textId="70B90671" w:rsidR="002730D7" w:rsidRDefault="00CC26EF" w:rsidP="002730D7">
      <w:pPr>
        <w:spacing w:line="360" w:lineRule="auto"/>
        <w:jc w:val="center"/>
        <w:rPr>
          <w:rFonts w:ascii="Arial" w:hAnsi="Arial" w:cs="Arial"/>
          <w:sz w:val="56"/>
          <w:szCs w:val="56"/>
        </w:rPr>
      </w:pPr>
      <w:r w:rsidRPr="008F3F49">
        <w:rPr>
          <w:rFonts w:ascii="Arial" w:hAnsi="Arial" w:cs="Arial"/>
          <w:sz w:val="56"/>
          <w:szCs w:val="56"/>
        </w:rPr>
        <w:t>Land adjacent to Woodville House, Maltby Street, London SE1 3E</w:t>
      </w:r>
      <w:r w:rsidR="00223C5C" w:rsidRPr="008F3F49">
        <w:rPr>
          <w:rFonts w:ascii="Arial" w:hAnsi="Arial" w:cs="Arial"/>
          <w:sz w:val="56"/>
          <w:szCs w:val="56"/>
        </w:rPr>
        <w:t>Q and former garages site Fendall Street, London SE1 3EA</w:t>
      </w:r>
    </w:p>
    <w:p w14:paraId="3B37D1D3" w14:textId="77777777" w:rsidR="00C67549" w:rsidRDefault="00736A8A" w:rsidP="00DA0A0C">
      <w:pPr>
        <w:spacing w:line="360" w:lineRule="auto"/>
        <w:jc w:val="center"/>
        <w:rPr>
          <w:rFonts w:ascii="Arial" w:hAnsi="Arial" w:cs="Arial"/>
          <w:sz w:val="56"/>
          <w:szCs w:val="56"/>
        </w:rPr>
      </w:pPr>
      <w:r>
        <w:rPr>
          <w:rFonts w:ascii="Arial" w:hAnsi="Arial" w:cs="Arial"/>
          <w:sz w:val="56"/>
          <w:szCs w:val="56"/>
        </w:rPr>
        <w:t>Section 2</w:t>
      </w:r>
    </w:p>
    <w:p w14:paraId="67795E85" w14:textId="77777777" w:rsidR="00C67549" w:rsidRDefault="00C67549" w:rsidP="00DA0A0C">
      <w:pPr>
        <w:spacing w:line="360" w:lineRule="auto"/>
        <w:jc w:val="center"/>
        <w:rPr>
          <w:rFonts w:ascii="Arial" w:hAnsi="Arial" w:cs="Arial"/>
          <w:sz w:val="56"/>
          <w:szCs w:val="56"/>
        </w:rPr>
      </w:pPr>
      <w:r>
        <w:rPr>
          <w:rFonts w:ascii="Arial" w:hAnsi="Arial" w:cs="Arial"/>
          <w:sz w:val="56"/>
          <w:szCs w:val="56"/>
        </w:rPr>
        <w:t>Instructions to Tender</w:t>
      </w:r>
      <w:r w:rsidR="008C1DBE">
        <w:rPr>
          <w:rFonts w:ascii="Arial" w:hAnsi="Arial" w:cs="Arial"/>
          <w:sz w:val="56"/>
          <w:szCs w:val="56"/>
        </w:rPr>
        <w:t>ers</w:t>
      </w:r>
      <w:r>
        <w:rPr>
          <w:rFonts w:ascii="Arial" w:hAnsi="Arial" w:cs="Arial"/>
          <w:sz w:val="56"/>
          <w:szCs w:val="56"/>
        </w:rPr>
        <w:t xml:space="preserve"> (ITT)</w:t>
      </w:r>
    </w:p>
    <w:p w14:paraId="5380CAF9" w14:textId="77777777" w:rsidR="00C67549" w:rsidRDefault="00C67549" w:rsidP="00DA0A0C">
      <w:pPr>
        <w:spacing w:line="360" w:lineRule="auto"/>
        <w:jc w:val="center"/>
        <w:rPr>
          <w:rFonts w:ascii="Arial" w:hAnsi="Arial" w:cs="Arial"/>
          <w:sz w:val="56"/>
          <w:szCs w:val="56"/>
        </w:rPr>
      </w:pPr>
    </w:p>
    <w:p w14:paraId="0EF78435" w14:textId="77777777" w:rsidR="00F31006" w:rsidRPr="00E131EA" w:rsidRDefault="00C67549" w:rsidP="00593C05">
      <w:pPr>
        <w:jc w:val="left"/>
        <w:rPr>
          <w:rFonts w:ascii="Arial" w:hAnsi="Arial" w:cs="Arial"/>
          <w:snapToGrid w:val="0"/>
          <w:szCs w:val="22"/>
          <w:lang w:val="en-US"/>
        </w:rPr>
      </w:pPr>
      <w:r>
        <w:rPr>
          <w:rFonts w:ascii="Arial" w:hAnsi="Arial" w:cs="Arial"/>
          <w:szCs w:val="22"/>
        </w:rPr>
        <w:br w:type="page"/>
      </w:r>
    </w:p>
    <w:p w14:paraId="48979F40" w14:textId="77777777" w:rsidR="00367099" w:rsidRPr="00367099" w:rsidRDefault="00367099" w:rsidP="00367099">
      <w:pPr>
        <w:tabs>
          <w:tab w:val="num" w:pos="540"/>
        </w:tabs>
        <w:ind w:left="540" w:hanging="540"/>
        <w:rPr>
          <w:rFonts w:ascii="Arial" w:eastAsia="Calibri" w:hAnsi="Arial" w:cs="Arial"/>
          <w:b/>
          <w:szCs w:val="22"/>
          <w:u w:val="single"/>
          <w:lang w:eastAsia="en-GB"/>
        </w:rPr>
      </w:pPr>
      <w:r w:rsidRPr="00367099">
        <w:rPr>
          <w:rFonts w:ascii="Arial" w:eastAsia="Calibri" w:hAnsi="Arial" w:cs="Arial"/>
          <w:b/>
          <w:szCs w:val="22"/>
          <w:u w:val="single"/>
          <w:lang w:eastAsia="en-GB"/>
        </w:rPr>
        <w:lastRenderedPageBreak/>
        <w:t>Introduction</w:t>
      </w:r>
    </w:p>
    <w:p w14:paraId="7BC5245A" w14:textId="77777777" w:rsidR="00367099" w:rsidRPr="00367099" w:rsidRDefault="00367099" w:rsidP="00367099">
      <w:pPr>
        <w:tabs>
          <w:tab w:val="num" w:pos="540"/>
        </w:tabs>
        <w:ind w:left="540" w:hanging="540"/>
        <w:rPr>
          <w:rFonts w:ascii="Arial" w:eastAsia="Calibri" w:hAnsi="Arial" w:cs="Arial"/>
          <w:szCs w:val="22"/>
          <w:lang w:eastAsia="en-GB"/>
        </w:rPr>
      </w:pPr>
    </w:p>
    <w:p w14:paraId="5510832F"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This </w:t>
      </w:r>
      <w:r w:rsidR="008C1DBE">
        <w:rPr>
          <w:rFonts w:ascii="Arial" w:eastAsia="Calibri" w:hAnsi="Arial" w:cs="Arial"/>
          <w:szCs w:val="22"/>
          <w:lang w:eastAsia="en-GB"/>
        </w:rPr>
        <w:t xml:space="preserve">Instruction to Tenderers </w:t>
      </w:r>
      <w:r w:rsidRPr="00367099">
        <w:rPr>
          <w:rFonts w:ascii="Arial" w:eastAsia="Calibri" w:hAnsi="Arial" w:cs="Arial"/>
          <w:szCs w:val="22"/>
          <w:lang w:eastAsia="en-GB"/>
        </w:rPr>
        <w:t xml:space="preserve">forms the first section of the London Borough of Southwark’s (the “Employer" also referred to as the “Council” or the “Authority”) </w:t>
      </w:r>
      <w:r w:rsidR="008C1DBE">
        <w:rPr>
          <w:rFonts w:ascii="Arial" w:eastAsia="Calibri" w:hAnsi="Arial" w:cs="Arial"/>
          <w:szCs w:val="22"/>
          <w:lang w:eastAsia="en-GB"/>
        </w:rPr>
        <w:t xml:space="preserve">tender </w:t>
      </w:r>
      <w:r w:rsidRPr="00367099">
        <w:rPr>
          <w:rFonts w:ascii="Arial" w:eastAsia="Calibri" w:hAnsi="Arial" w:cs="Arial"/>
          <w:szCs w:val="22"/>
          <w:lang w:eastAsia="en-GB"/>
        </w:rPr>
        <w:t xml:space="preserve">documents for the procurement of a design and build contract for the provision of construction works be carried out in the administrative area of the London Borough of Southwark (the “Contract Area”) </w:t>
      </w:r>
    </w:p>
    <w:p w14:paraId="758590E4"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The full suite of tender documents, together with background information, is provided via the Council’s e-portal system – link    https://www.londontenders.org/</w:t>
      </w:r>
    </w:p>
    <w:p w14:paraId="20146D78"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The core suite of tender documents comprise: </w:t>
      </w:r>
    </w:p>
    <w:p w14:paraId="4AB86B23" w14:textId="77777777" w:rsidR="002D7C79" w:rsidRPr="002D7C79" w:rsidRDefault="002D7C79" w:rsidP="00521331">
      <w:pPr>
        <w:numPr>
          <w:ilvl w:val="1"/>
          <w:numId w:val="36"/>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Section 1 – Selection Questionnaire:</w:t>
      </w:r>
    </w:p>
    <w:p w14:paraId="1FF2EFB0" w14:textId="77777777" w:rsidR="002D7C79" w:rsidRPr="002D7C79" w:rsidRDefault="00521331" w:rsidP="002D7C79">
      <w:pPr>
        <w:numPr>
          <w:ilvl w:val="2"/>
          <w:numId w:val="36"/>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Applican</w:t>
      </w:r>
      <w:r w:rsidR="005E5842" w:rsidRPr="002D7C79">
        <w:rPr>
          <w:rFonts w:ascii="Arial" w:eastAsia="Calibri" w:hAnsi="Arial" w:cs="Arial"/>
          <w:szCs w:val="22"/>
          <w:lang w:eastAsia="en-GB"/>
        </w:rPr>
        <w:t>t’s Selection Guidance (PAS91 S</w:t>
      </w:r>
      <w:r w:rsidRPr="002D7C79">
        <w:rPr>
          <w:rFonts w:ascii="Arial" w:eastAsia="Calibri" w:hAnsi="Arial" w:cs="Arial"/>
          <w:szCs w:val="22"/>
          <w:lang w:eastAsia="en-GB"/>
        </w:rPr>
        <w:t>Q)</w:t>
      </w:r>
    </w:p>
    <w:p w14:paraId="45E201D6" w14:textId="77777777" w:rsidR="00E131EA" w:rsidRPr="002D7C79" w:rsidRDefault="008C1DBE" w:rsidP="002D7C79">
      <w:pPr>
        <w:numPr>
          <w:ilvl w:val="2"/>
          <w:numId w:val="36"/>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 xml:space="preserve">Pre-Qualification </w:t>
      </w:r>
      <w:r w:rsidR="00E131EA" w:rsidRPr="002D7C79">
        <w:rPr>
          <w:rFonts w:ascii="Arial" w:eastAsia="Calibri" w:hAnsi="Arial" w:cs="Arial"/>
          <w:szCs w:val="22"/>
          <w:lang w:eastAsia="en-GB"/>
        </w:rPr>
        <w:t xml:space="preserve"> Questionnaire (PAS91</w:t>
      </w:r>
      <w:r w:rsidRPr="002D7C79">
        <w:rPr>
          <w:rFonts w:ascii="Arial" w:eastAsia="Calibri" w:hAnsi="Arial" w:cs="Arial"/>
          <w:szCs w:val="22"/>
          <w:lang w:eastAsia="en-GB"/>
        </w:rPr>
        <w:t xml:space="preserve"> </w:t>
      </w:r>
      <w:r w:rsidR="005E5842" w:rsidRPr="002D7C79">
        <w:rPr>
          <w:rFonts w:ascii="Arial" w:eastAsia="Calibri" w:hAnsi="Arial" w:cs="Arial"/>
          <w:szCs w:val="22"/>
          <w:lang w:eastAsia="en-GB"/>
        </w:rPr>
        <w:t>S</w:t>
      </w:r>
      <w:r w:rsidRPr="002D7C79">
        <w:rPr>
          <w:rFonts w:ascii="Arial" w:eastAsia="Calibri" w:hAnsi="Arial" w:cs="Arial"/>
          <w:szCs w:val="22"/>
          <w:lang w:eastAsia="en-GB"/>
        </w:rPr>
        <w:t>Q</w:t>
      </w:r>
      <w:r w:rsidR="00E131EA" w:rsidRPr="002D7C79">
        <w:rPr>
          <w:rFonts w:ascii="Arial" w:eastAsia="Calibri" w:hAnsi="Arial" w:cs="Arial"/>
          <w:szCs w:val="22"/>
          <w:lang w:eastAsia="en-GB"/>
        </w:rPr>
        <w:t xml:space="preserve">) </w:t>
      </w:r>
    </w:p>
    <w:p w14:paraId="0A6D52DA" w14:textId="77777777" w:rsidR="00521331" w:rsidRPr="002D7C79" w:rsidRDefault="002D7C79" w:rsidP="00521331">
      <w:pPr>
        <w:numPr>
          <w:ilvl w:val="1"/>
          <w:numId w:val="36"/>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 xml:space="preserve">Section 2 - </w:t>
      </w:r>
      <w:r w:rsidR="00521331" w:rsidRPr="002D7C79">
        <w:rPr>
          <w:rFonts w:ascii="Arial" w:eastAsia="Calibri" w:hAnsi="Arial" w:cs="Arial"/>
          <w:szCs w:val="22"/>
          <w:lang w:eastAsia="en-GB"/>
        </w:rPr>
        <w:t xml:space="preserve">Instructions to Tenderers </w:t>
      </w:r>
    </w:p>
    <w:p w14:paraId="1F101C16" w14:textId="77777777" w:rsidR="002D7C79" w:rsidRPr="002D7C79" w:rsidRDefault="002D7C79" w:rsidP="00367099">
      <w:pPr>
        <w:numPr>
          <w:ilvl w:val="1"/>
          <w:numId w:val="36"/>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Section 3 - Tender Evaluation Methodology</w:t>
      </w:r>
    </w:p>
    <w:p w14:paraId="481235E2" w14:textId="77777777" w:rsidR="00367099" w:rsidRPr="002D7C79" w:rsidRDefault="002D7C79" w:rsidP="004A3712">
      <w:pPr>
        <w:numPr>
          <w:ilvl w:val="1"/>
          <w:numId w:val="36"/>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 xml:space="preserve">Section </w:t>
      </w:r>
      <w:r w:rsidR="004A3712">
        <w:rPr>
          <w:rFonts w:ascii="Arial" w:eastAsia="Calibri" w:hAnsi="Arial" w:cs="Arial"/>
          <w:szCs w:val="22"/>
          <w:lang w:eastAsia="en-GB"/>
        </w:rPr>
        <w:t>4</w:t>
      </w:r>
      <w:r w:rsidRPr="002D7C79">
        <w:rPr>
          <w:rFonts w:ascii="Arial" w:eastAsia="Calibri" w:hAnsi="Arial" w:cs="Arial"/>
          <w:szCs w:val="22"/>
          <w:lang w:eastAsia="en-GB"/>
        </w:rPr>
        <w:t xml:space="preserve"> - </w:t>
      </w:r>
      <w:r w:rsidR="004A3712" w:rsidRPr="004A3712">
        <w:rPr>
          <w:rFonts w:ascii="Arial" w:eastAsia="Calibri" w:hAnsi="Arial" w:cs="Arial"/>
          <w:szCs w:val="22"/>
          <w:lang w:eastAsia="en-GB"/>
        </w:rPr>
        <w:t xml:space="preserve">Contract Documents </w:t>
      </w:r>
      <w:r w:rsidR="004A3712">
        <w:rPr>
          <w:rFonts w:ascii="Arial" w:eastAsia="Calibri" w:hAnsi="Arial" w:cs="Arial"/>
          <w:szCs w:val="22"/>
          <w:lang w:eastAsia="en-GB"/>
        </w:rPr>
        <w:t xml:space="preserve">&amp; </w:t>
      </w:r>
      <w:r w:rsidR="00E131EA" w:rsidRPr="002D7C79">
        <w:rPr>
          <w:rFonts w:ascii="Arial" w:eastAsia="Calibri" w:hAnsi="Arial" w:cs="Arial"/>
          <w:szCs w:val="22"/>
          <w:lang w:eastAsia="en-GB"/>
        </w:rPr>
        <w:t>Employer</w:t>
      </w:r>
      <w:r w:rsidR="004A3EBC" w:rsidRPr="002D7C79">
        <w:rPr>
          <w:rFonts w:ascii="Arial" w:eastAsia="Calibri" w:hAnsi="Arial" w:cs="Arial"/>
          <w:szCs w:val="22"/>
          <w:lang w:eastAsia="en-GB"/>
        </w:rPr>
        <w:t>’</w:t>
      </w:r>
      <w:r w:rsidR="00E131EA" w:rsidRPr="002D7C79">
        <w:rPr>
          <w:rFonts w:ascii="Arial" w:eastAsia="Calibri" w:hAnsi="Arial" w:cs="Arial"/>
          <w:szCs w:val="22"/>
          <w:lang w:eastAsia="en-GB"/>
        </w:rPr>
        <w:t>s Requirements</w:t>
      </w:r>
    </w:p>
    <w:p w14:paraId="7DA9FA49" w14:textId="77777777" w:rsidR="009355BE" w:rsidRPr="002D7C79" w:rsidRDefault="009355BE" w:rsidP="009355BE">
      <w:pPr>
        <w:numPr>
          <w:ilvl w:val="1"/>
          <w:numId w:val="36"/>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 xml:space="preserve">Section </w:t>
      </w:r>
      <w:r w:rsidR="004A3712">
        <w:rPr>
          <w:rFonts w:ascii="Arial" w:eastAsia="Calibri" w:hAnsi="Arial" w:cs="Arial"/>
          <w:szCs w:val="22"/>
          <w:lang w:eastAsia="en-GB"/>
        </w:rPr>
        <w:t>5</w:t>
      </w:r>
      <w:r w:rsidR="002D7C79" w:rsidRPr="002D7C79">
        <w:rPr>
          <w:rFonts w:ascii="Arial" w:eastAsia="Calibri" w:hAnsi="Arial" w:cs="Arial"/>
          <w:szCs w:val="22"/>
          <w:lang w:eastAsia="en-GB"/>
        </w:rPr>
        <w:t xml:space="preserve"> - Scheme Details:</w:t>
      </w:r>
    </w:p>
    <w:p w14:paraId="7CF3C4E4" w14:textId="77777777" w:rsidR="009355BE" w:rsidRPr="002D7C79" w:rsidRDefault="009355BE" w:rsidP="007D209E">
      <w:pPr>
        <w:numPr>
          <w:ilvl w:val="2"/>
          <w:numId w:val="37"/>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Project Drawings</w:t>
      </w:r>
    </w:p>
    <w:p w14:paraId="2ED56121" w14:textId="77777777" w:rsidR="009355BE" w:rsidRPr="002D7C79" w:rsidRDefault="009355BE" w:rsidP="007D209E">
      <w:pPr>
        <w:numPr>
          <w:ilvl w:val="2"/>
          <w:numId w:val="37"/>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Outline Construction Project Plan</w:t>
      </w:r>
    </w:p>
    <w:p w14:paraId="4AFC0408" w14:textId="77777777" w:rsidR="0023293B" w:rsidRDefault="00E131EA" w:rsidP="00367099">
      <w:pPr>
        <w:numPr>
          <w:ilvl w:val="1"/>
          <w:numId w:val="36"/>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 xml:space="preserve">Section </w:t>
      </w:r>
      <w:r w:rsidR="004A3712">
        <w:rPr>
          <w:rFonts w:ascii="Arial" w:eastAsia="Calibri" w:hAnsi="Arial" w:cs="Arial"/>
          <w:szCs w:val="22"/>
          <w:lang w:eastAsia="en-GB"/>
        </w:rPr>
        <w:t>6</w:t>
      </w:r>
      <w:r w:rsidR="002D7C79" w:rsidRPr="002D7C79">
        <w:rPr>
          <w:rFonts w:ascii="Arial" w:eastAsia="Calibri" w:hAnsi="Arial" w:cs="Arial"/>
          <w:szCs w:val="22"/>
          <w:lang w:eastAsia="en-GB"/>
        </w:rPr>
        <w:t xml:space="preserve"> </w:t>
      </w:r>
      <w:r w:rsidR="0023293B">
        <w:rPr>
          <w:rFonts w:ascii="Arial" w:eastAsia="Calibri" w:hAnsi="Arial" w:cs="Arial"/>
          <w:szCs w:val="22"/>
          <w:lang w:eastAsia="en-GB"/>
        </w:rPr>
        <w:t>–</w:t>
      </w:r>
      <w:r w:rsidR="002D7C79" w:rsidRPr="002D7C79">
        <w:rPr>
          <w:rFonts w:ascii="Arial" w:eastAsia="Calibri" w:hAnsi="Arial" w:cs="Arial"/>
          <w:szCs w:val="22"/>
          <w:lang w:eastAsia="en-GB"/>
        </w:rPr>
        <w:t xml:space="preserve"> </w:t>
      </w:r>
      <w:r w:rsidR="00E55B9D">
        <w:rPr>
          <w:rFonts w:ascii="Arial" w:eastAsia="Calibri" w:hAnsi="Arial" w:cs="Arial"/>
          <w:szCs w:val="22"/>
          <w:lang w:eastAsia="en-GB"/>
        </w:rPr>
        <w:t xml:space="preserve">Pricing &amp; </w:t>
      </w:r>
      <w:r w:rsidR="00E55B9D" w:rsidRPr="005A0495">
        <w:rPr>
          <w:rFonts w:ascii="Arial" w:eastAsia="Calibri" w:hAnsi="Arial" w:cs="Arial"/>
          <w:szCs w:val="22"/>
          <w:lang w:eastAsia="en-GB"/>
        </w:rPr>
        <w:t>Social Value</w:t>
      </w:r>
    </w:p>
    <w:p w14:paraId="413386F7" w14:textId="77777777" w:rsidR="004115F9" w:rsidRDefault="004115F9" w:rsidP="0023293B">
      <w:pPr>
        <w:numPr>
          <w:ilvl w:val="2"/>
          <w:numId w:val="38"/>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Contract Sum Analysis Template</w:t>
      </w:r>
    </w:p>
    <w:p w14:paraId="06901B38" w14:textId="77777777" w:rsidR="007D209E" w:rsidRPr="002D7C79" w:rsidRDefault="002D7C79" w:rsidP="009355BE">
      <w:pPr>
        <w:numPr>
          <w:ilvl w:val="1"/>
          <w:numId w:val="36"/>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 xml:space="preserve">Section </w:t>
      </w:r>
      <w:r w:rsidR="004A3712">
        <w:rPr>
          <w:rFonts w:ascii="Arial" w:eastAsia="Calibri" w:hAnsi="Arial" w:cs="Arial"/>
          <w:szCs w:val="22"/>
          <w:lang w:eastAsia="en-GB"/>
        </w:rPr>
        <w:t>7</w:t>
      </w:r>
      <w:r w:rsidR="009355BE" w:rsidRPr="002D7C79">
        <w:rPr>
          <w:rFonts w:ascii="Arial" w:eastAsia="Calibri" w:hAnsi="Arial" w:cs="Arial"/>
          <w:szCs w:val="22"/>
          <w:lang w:eastAsia="en-GB"/>
        </w:rPr>
        <w:t xml:space="preserve">: </w:t>
      </w:r>
      <w:r w:rsidR="007D209E" w:rsidRPr="002D7C79">
        <w:rPr>
          <w:rFonts w:ascii="Arial" w:eastAsia="Calibri" w:hAnsi="Arial" w:cs="Arial"/>
          <w:szCs w:val="22"/>
          <w:lang w:eastAsia="en-GB"/>
        </w:rPr>
        <w:t xml:space="preserve"> Documents to be completed:</w:t>
      </w:r>
    </w:p>
    <w:p w14:paraId="6170D775" w14:textId="77777777" w:rsidR="009355BE" w:rsidRPr="002D7C79" w:rsidRDefault="007D209E" w:rsidP="002D7C79">
      <w:pPr>
        <w:numPr>
          <w:ilvl w:val="2"/>
          <w:numId w:val="38"/>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Form of Tender (FOT)</w:t>
      </w:r>
    </w:p>
    <w:p w14:paraId="41069279" w14:textId="77777777" w:rsidR="009355BE" w:rsidRPr="002D7C79" w:rsidRDefault="00367099" w:rsidP="007D209E">
      <w:pPr>
        <w:numPr>
          <w:ilvl w:val="2"/>
          <w:numId w:val="38"/>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Certificate of Non-Collusion</w:t>
      </w:r>
    </w:p>
    <w:p w14:paraId="342E062C" w14:textId="77777777" w:rsidR="009355BE" w:rsidRPr="002D7C79" w:rsidRDefault="002D7C79" w:rsidP="007D209E">
      <w:pPr>
        <w:numPr>
          <w:ilvl w:val="2"/>
          <w:numId w:val="38"/>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Offences C</w:t>
      </w:r>
      <w:r w:rsidR="00E131EA" w:rsidRPr="002D7C79">
        <w:rPr>
          <w:rFonts w:ascii="Arial" w:eastAsia="Calibri" w:hAnsi="Arial" w:cs="Arial"/>
          <w:szCs w:val="22"/>
          <w:lang w:eastAsia="en-GB"/>
        </w:rPr>
        <w:t>ertificate</w:t>
      </w:r>
    </w:p>
    <w:p w14:paraId="64AF9422" w14:textId="77777777" w:rsidR="00DF6DAF" w:rsidRPr="002D7C79" w:rsidRDefault="00DF6DAF" w:rsidP="007D209E">
      <w:pPr>
        <w:numPr>
          <w:ilvl w:val="2"/>
          <w:numId w:val="38"/>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PCG Undertaking</w:t>
      </w:r>
    </w:p>
    <w:p w14:paraId="3ED2C780" w14:textId="77777777" w:rsidR="002D7C79" w:rsidRPr="002D7C79" w:rsidRDefault="002D7C79" w:rsidP="007D209E">
      <w:pPr>
        <w:numPr>
          <w:ilvl w:val="2"/>
          <w:numId w:val="38"/>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Compliance T</w:t>
      </w:r>
      <w:r w:rsidR="00E131EA" w:rsidRPr="002D7C79">
        <w:rPr>
          <w:rFonts w:ascii="Arial" w:eastAsia="Calibri" w:hAnsi="Arial" w:cs="Arial"/>
          <w:szCs w:val="22"/>
          <w:lang w:eastAsia="en-GB"/>
        </w:rPr>
        <w:t>able</w:t>
      </w:r>
      <w:r w:rsidRPr="002D7C79">
        <w:rPr>
          <w:rFonts w:ascii="Arial" w:eastAsia="Calibri" w:hAnsi="Arial" w:cs="Arial"/>
          <w:szCs w:val="22"/>
          <w:lang w:eastAsia="en-GB"/>
        </w:rPr>
        <w:t xml:space="preserve"> </w:t>
      </w:r>
    </w:p>
    <w:p w14:paraId="373C4999" w14:textId="77777777" w:rsidR="00367099" w:rsidRPr="002D7C79" w:rsidRDefault="002D7C79" w:rsidP="007D209E">
      <w:pPr>
        <w:numPr>
          <w:ilvl w:val="2"/>
          <w:numId w:val="38"/>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Checklist</w:t>
      </w:r>
    </w:p>
    <w:p w14:paraId="1EE05318" w14:textId="77777777" w:rsidR="00367099" w:rsidRPr="002D7C79" w:rsidRDefault="00E131EA" w:rsidP="002D7C79">
      <w:pPr>
        <w:numPr>
          <w:ilvl w:val="1"/>
          <w:numId w:val="36"/>
        </w:numPr>
        <w:spacing w:after="200" w:line="276" w:lineRule="auto"/>
        <w:jc w:val="left"/>
        <w:rPr>
          <w:rFonts w:ascii="Arial" w:eastAsia="Calibri" w:hAnsi="Arial" w:cs="Arial"/>
          <w:szCs w:val="22"/>
          <w:lang w:eastAsia="en-GB"/>
        </w:rPr>
      </w:pPr>
      <w:r w:rsidRPr="002D7C79">
        <w:rPr>
          <w:rFonts w:ascii="Arial" w:eastAsia="Calibri" w:hAnsi="Arial" w:cs="Arial"/>
          <w:szCs w:val="22"/>
          <w:lang w:eastAsia="en-GB"/>
        </w:rPr>
        <w:t xml:space="preserve">Section </w:t>
      </w:r>
      <w:r w:rsidR="008E416B">
        <w:rPr>
          <w:rFonts w:ascii="Arial" w:eastAsia="Calibri" w:hAnsi="Arial" w:cs="Arial"/>
          <w:szCs w:val="22"/>
          <w:lang w:eastAsia="en-GB"/>
        </w:rPr>
        <w:t>8</w:t>
      </w:r>
      <w:r w:rsidRPr="002D7C79">
        <w:rPr>
          <w:rFonts w:ascii="Arial" w:eastAsia="Calibri" w:hAnsi="Arial" w:cs="Arial"/>
          <w:szCs w:val="22"/>
          <w:lang w:eastAsia="en-GB"/>
        </w:rPr>
        <w:t xml:space="preserve">: </w:t>
      </w:r>
      <w:proofErr w:type="spellStart"/>
      <w:r w:rsidRPr="002D7C79">
        <w:rPr>
          <w:rFonts w:ascii="Arial" w:eastAsia="Calibri" w:hAnsi="Arial" w:cs="Arial"/>
          <w:szCs w:val="22"/>
          <w:lang w:eastAsia="en-GB"/>
        </w:rPr>
        <w:t>ProContract</w:t>
      </w:r>
      <w:proofErr w:type="spellEnd"/>
      <w:r w:rsidRPr="002D7C79">
        <w:rPr>
          <w:rFonts w:ascii="Arial" w:eastAsia="Calibri" w:hAnsi="Arial" w:cs="Arial"/>
          <w:szCs w:val="22"/>
          <w:lang w:eastAsia="en-GB"/>
        </w:rPr>
        <w:t xml:space="preserve"> Guidance </w:t>
      </w:r>
    </w:p>
    <w:p w14:paraId="1EE07166" w14:textId="557E5BDC"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Tend</w:t>
      </w:r>
      <w:r w:rsidR="00E131EA">
        <w:rPr>
          <w:rFonts w:ascii="Arial" w:eastAsia="Calibri" w:hAnsi="Arial" w:cs="Arial"/>
          <w:szCs w:val="22"/>
          <w:lang w:eastAsia="en-GB"/>
        </w:rPr>
        <w:t>erers should note that one (1) c</w:t>
      </w:r>
      <w:r w:rsidRPr="00367099">
        <w:rPr>
          <w:rFonts w:ascii="Arial" w:eastAsia="Calibri" w:hAnsi="Arial" w:cs="Arial"/>
          <w:szCs w:val="22"/>
          <w:lang w:eastAsia="en-GB"/>
        </w:rPr>
        <w:t xml:space="preserve">ontract </w:t>
      </w:r>
      <w:proofErr w:type="gramStart"/>
      <w:r w:rsidRPr="00367099">
        <w:rPr>
          <w:rFonts w:ascii="Arial" w:eastAsia="Calibri" w:hAnsi="Arial" w:cs="Arial"/>
          <w:szCs w:val="22"/>
          <w:lang w:eastAsia="en-GB"/>
        </w:rPr>
        <w:t>will</w:t>
      </w:r>
      <w:proofErr w:type="gramEnd"/>
      <w:r w:rsidRPr="00367099">
        <w:rPr>
          <w:rFonts w:ascii="Arial" w:eastAsia="Calibri" w:hAnsi="Arial" w:cs="Arial"/>
          <w:szCs w:val="22"/>
          <w:lang w:eastAsia="en-GB"/>
        </w:rPr>
        <w:t xml:space="preserve"> be awarded to the most economically advantageous </w:t>
      </w:r>
      <w:r w:rsidRPr="00E1725F">
        <w:rPr>
          <w:rFonts w:ascii="Arial" w:eastAsia="Calibri" w:hAnsi="Arial" w:cs="Arial"/>
          <w:szCs w:val="22"/>
          <w:lang w:eastAsia="en-GB"/>
        </w:rPr>
        <w:t xml:space="preserve">tender applying criteria of financial and economic standing, technical ability and cost, including the overall cost to the Employer. Tenders will be evaluated </w:t>
      </w:r>
      <w:proofErr w:type="gramStart"/>
      <w:r w:rsidRPr="00E1725F">
        <w:rPr>
          <w:rFonts w:ascii="Arial" w:eastAsia="Calibri" w:hAnsi="Arial" w:cs="Arial"/>
          <w:szCs w:val="22"/>
          <w:lang w:eastAsia="en-GB"/>
        </w:rPr>
        <w:t>on the basis of</w:t>
      </w:r>
      <w:proofErr w:type="gramEnd"/>
      <w:r w:rsidRPr="00E1725F">
        <w:rPr>
          <w:rFonts w:ascii="Arial" w:eastAsia="Calibri" w:hAnsi="Arial" w:cs="Arial"/>
          <w:szCs w:val="22"/>
          <w:lang w:eastAsia="en-GB"/>
        </w:rPr>
        <w:t xml:space="preserve"> both price</w:t>
      </w:r>
      <w:r w:rsidR="002463B3" w:rsidRPr="00E1725F">
        <w:rPr>
          <w:rFonts w:ascii="Arial" w:eastAsia="Calibri" w:hAnsi="Arial" w:cs="Arial"/>
          <w:szCs w:val="22"/>
          <w:lang w:eastAsia="en-GB"/>
        </w:rPr>
        <w:t xml:space="preserve"> </w:t>
      </w:r>
      <w:r w:rsidR="002463B3" w:rsidRPr="005A0495">
        <w:rPr>
          <w:rFonts w:ascii="Arial" w:eastAsia="Calibri" w:hAnsi="Arial" w:cs="Arial"/>
          <w:szCs w:val="22"/>
          <w:lang w:eastAsia="en-GB"/>
        </w:rPr>
        <w:t>(</w:t>
      </w:r>
      <w:r w:rsidR="00561E52">
        <w:rPr>
          <w:rFonts w:ascii="Arial" w:eastAsia="Calibri" w:hAnsi="Arial" w:cs="Arial"/>
          <w:szCs w:val="22"/>
          <w:lang w:eastAsia="en-GB"/>
        </w:rPr>
        <w:t>6</w:t>
      </w:r>
      <w:r w:rsidR="00561E52" w:rsidRPr="005A0495">
        <w:rPr>
          <w:rFonts w:ascii="Arial" w:eastAsia="Calibri" w:hAnsi="Arial" w:cs="Arial"/>
          <w:szCs w:val="22"/>
          <w:lang w:eastAsia="en-GB"/>
        </w:rPr>
        <w:t>0</w:t>
      </w:r>
      <w:r w:rsidR="002463B3" w:rsidRPr="005A0495">
        <w:rPr>
          <w:rFonts w:ascii="Arial" w:eastAsia="Calibri" w:hAnsi="Arial" w:cs="Arial"/>
          <w:szCs w:val="22"/>
          <w:lang w:eastAsia="en-GB"/>
        </w:rPr>
        <w:t>%)</w:t>
      </w:r>
      <w:r w:rsidR="00E3072A" w:rsidRPr="005A0495">
        <w:rPr>
          <w:rFonts w:ascii="Arial" w:eastAsia="Calibri" w:hAnsi="Arial" w:cs="Arial"/>
          <w:szCs w:val="22"/>
          <w:lang w:eastAsia="en-GB"/>
        </w:rPr>
        <w:t xml:space="preserve">, </w:t>
      </w:r>
      <w:r w:rsidRPr="005A0495">
        <w:rPr>
          <w:rFonts w:ascii="Arial" w:eastAsia="Calibri" w:hAnsi="Arial" w:cs="Arial"/>
          <w:szCs w:val="22"/>
          <w:lang w:eastAsia="en-GB"/>
        </w:rPr>
        <w:t xml:space="preserve">quality </w:t>
      </w:r>
      <w:r w:rsidR="00E1725F" w:rsidRPr="005A0495">
        <w:rPr>
          <w:rFonts w:ascii="Arial" w:eastAsia="Calibri" w:hAnsi="Arial" w:cs="Arial"/>
          <w:szCs w:val="22"/>
          <w:lang w:eastAsia="en-GB"/>
        </w:rPr>
        <w:t>(</w:t>
      </w:r>
      <w:r w:rsidR="00561E52">
        <w:rPr>
          <w:rFonts w:ascii="Arial" w:eastAsia="Calibri" w:hAnsi="Arial" w:cs="Arial"/>
          <w:szCs w:val="22"/>
          <w:lang w:eastAsia="en-GB"/>
        </w:rPr>
        <w:t>3</w:t>
      </w:r>
      <w:r w:rsidR="00561E52" w:rsidRPr="005A0495">
        <w:rPr>
          <w:rFonts w:ascii="Arial" w:eastAsia="Calibri" w:hAnsi="Arial" w:cs="Arial"/>
          <w:szCs w:val="22"/>
          <w:lang w:eastAsia="en-GB"/>
        </w:rPr>
        <w:t>0</w:t>
      </w:r>
      <w:r w:rsidR="002463B3" w:rsidRPr="005A0495">
        <w:rPr>
          <w:rFonts w:ascii="Arial" w:eastAsia="Calibri" w:hAnsi="Arial" w:cs="Arial"/>
          <w:szCs w:val="22"/>
          <w:lang w:eastAsia="en-GB"/>
        </w:rPr>
        <w:t xml:space="preserve">%) </w:t>
      </w:r>
      <w:r w:rsidR="00E3072A" w:rsidRPr="005A0495">
        <w:rPr>
          <w:rFonts w:ascii="Arial" w:eastAsia="Calibri" w:hAnsi="Arial" w:cs="Arial"/>
          <w:szCs w:val="22"/>
          <w:lang w:eastAsia="en-GB"/>
        </w:rPr>
        <w:t xml:space="preserve">and social value (10%) </w:t>
      </w:r>
      <w:r w:rsidRPr="005A0495">
        <w:rPr>
          <w:rFonts w:ascii="Arial" w:eastAsia="Calibri" w:hAnsi="Arial" w:cs="Arial"/>
          <w:szCs w:val="22"/>
          <w:lang w:eastAsia="en-GB"/>
        </w:rPr>
        <w:t>using</w:t>
      </w:r>
      <w:r w:rsidRPr="00E1725F">
        <w:rPr>
          <w:rFonts w:ascii="Arial" w:eastAsia="Calibri" w:hAnsi="Arial" w:cs="Arial"/>
          <w:szCs w:val="22"/>
          <w:lang w:eastAsia="en-GB"/>
        </w:rPr>
        <w:t xml:space="preserve"> the </w:t>
      </w:r>
      <w:r w:rsidRPr="00E1725F">
        <w:rPr>
          <w:rFonts w:ascii="Arial" w:eastAsia="Calibri" w:hAnsi="Arial" w:cs="Arial"/>
          <w:szCs w:val="22"/>
          <w:lang w:eastAsia="en-GB"/>
        </w:rPr>
        <w:lastRenderedPageBreak/>
        <w:t>information provided in tender submissions including the tenderer’s method statements.  Each of the method statement headings will form part of the evaluation criteria, which are</w:t>
      </w:r>
      <w:r w:rsidRPr="00367099">
        <w:rPr>
          <w:rFonts w:ascii="Arial" w:eastAsia="Calibri" w:hAnsi="Arial" w:cs="Arial"/>
          <w:szCs w:val="22"/>
          <w:lang w:eastAsia="en-GB"/>
        </w:rPr>
        <w:t xml:space="preserve"> set out in more detail, together with ranking and weighting in the tender documents.  Tenderers will need to demonstrate that they are able to meet the Contract standards for each of these criteria. </w:t>
      </w:r>
    </w:p>
    <w:p w14:paraId="236B19F1" w14:textId="77777777" w:rsidR="004821B4" w:rsidRPr="004821B4" w:rsidRDefault="004821B4" w:rsidP="004821B4">
      <w:pPr>
        <w:numPr>
          <w:ilvl w:val="0"/>
          <w:numId w:val="36"/>
        </w:numPr>
        <w:tabs>
          <w:tab w:val="num" w:pos="540"/>
        </w:tabs>
        <w:spacing w:after="200" w:line="276" w:lineRule="auto"/>
        <w:ind w:left="540" w:hanging="540"/>
        <w:jc w:val="left"/>
        <w:rPr>
          <w:rFonts w:ascii="Arial" w:eastAsia="Calibri" w:hAnsi="Arial" w:cs="Arial"/>
          <w:szCs w:val="22"/>
          <w:lang w:eastAsia="en-GB"/>
        </w:rPr>
      </w:pPr>
      <w:r>
        <w:rPr>
          <w:rFonts w:ascii="Arial" w:eastAsia="Calibri" w:hAnsi="Arial" w:cs="Arial"/>
          <w:szCs w:val="22"/>
          <w:lang w:eastAsia="en-GB"/>
        </w:rPr>
        <w:t>T</w:t>
      </w:r>
      <w:r w:rsidRPr="004821B4">
        <w:rPr>
          <w:rFonts w:ascii="Arial" w:eastAsia="Calibri" w:hAnsi="Arial" w:cs="Arial"/>
          <w:szCs w:val="22"/>
          <w:lang w:eastAsia="en-GB"/>
        </w:rPr>
        <w:t>enderers should note that for all the method statements (1, 2</w:t>
      </w:r>
      <w:r w:rsidR="00783F19">
        <w:rPr>
          <w:rFonts w:ascii="Arial" w:eastAsia="Calibri" w:hAnsi="Arial" w:cs="Arial"/>
          <w:szCs w:val="22"/>
          <w:lang w:eastAsia="en-GB"/>
        </w:rPr>
        <w:t xml:space="preserve">, 3, </w:t>
      </w:r>
      <w:r w:rsidR="002730D7">
        <w:rPr>
          <w:rFonts w:ascii="Arial" w:eastAsia="Calibri" w:hAnsi="Arial" w:cs="Arial"/>
          <w:szCs w:val="22"/>
          <w:lang w:eastAsia="en-GB"/>
        </w:rPr>
        <w:t>4</w:t>
      </w:r>
      <w:r w:rsidR="00937F5B">
        <w:rPr>
          <w:rFonts w:ascii="Arial" w:eastAsia="Calibri" w:hAnsi="Arial" w:cs="Arial"/>
          <w:szCs w:val="22"/>
          <w:lang w:eastAsia="en-GB"/>
        </w:rPr>
        <w:t xml:space="preserve"> and </w:t>
      </w:r>
      <w:r w:rsidR="00783F19">
        <w:rPr>
          <w:rFonts w:ascii="Arial" w:eastAsia="Calibri" w:hAnsi="Arial" w:cs="Arial"/>
          <w:szCs w:val="22"/>
          <w:lang w:eastAsia="en-GB"/>
        </w:rPr>
        <w:t>5</w:t>
      </w:r>
      <w:r w:rsidR="002730D7">
        <w:rPr>
          <w:rFonts w:ascii="Arial" w:eastAsia="Calibri" w:hAnsi="Arial" w:cs="Arial"/>
          <w:szCs w:val="22"/>
          <w:lang w:eastAsia="en-GB"/>
        </w:rPr>
        <w:t>)</w:t>
      </w:r>
      <w:r w:rsidRPr="004821B4">
        <w:rPr>
          <w:rFonts w:ascii="Arial" w:eastAsia="Calibri" w:hAnsi="Arial" w:cs="Arial"/>
          <w:szCs w:val="22"/>
          <w:lang w:eastAsia="en-GB"/>
        </w:rPr>
        <w:t xml:space="preserve"> attend a score a minimum of </w:t>
      </w:r>
      <w:proofErr w:type="gramStart"/>
      <w:r w:rsidRPr="004821B4">
        <w:rPr>
          <w:rFonts w:ascii="Arial" w:eastAsia="Calibri" w:hAnsi="Arial" w:cs="Arial"/>
          <w:szCs w:val="22"/>
          <w:lang w:eastAsia="en-GB"/>
        </w:rPr>
        <w:t>2</w:t>
      </w:r>
      <w:proofErr w:type="gramEnd"/>
      <w:r w:rsidRPr="004821B4">
        <w:rPr>
          <w:rFonts w:ascii="Arial" w:eastAsia="Calibri" w:hAnsi="Arial" w:cs="Arial"/>
          <w:szCs w:val="22"/>
          <w:lang w:eastAsia="en-GB"/>
        </w:rPr>
        <w:t xml:space="preserve"> (adequate) for each of the sub criteria otherwise the council reserves the right to reject the tender</w:t>
      </w:r>
      <w:r>
        <w:rPr>
          <w:rFonts w:ascii="Arial" w:eastAsia="Calibri" w:hAnsi="Arial" w:cs="Arial"/>
          <w:szCs w:val="22"/>
          <w:lang w:eastAsia="en-GB"/>
        </w:rPr>
        <w:t>.</w:t>
      </w:r>
    </w:p>
    <w:p w14:paraId="5ECEFBC1"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Tenderers </w:t>
      </w:r>
      <w:proofErr w:type="gramStart"/>
      <w:r w:rsidRPr="00367099">
        <w:rPr>
          <w:rFonts w:ascii="Arial" w:eastAsia="Calibri" w:hAnsi="Arial" w:cs="Arial"/>
          <w:szCs w:val="22"/>
          <w:lang w:eastAsia="en-GB"/>
        </w:rPr>
        <w:t>are referred</w:t>
      </w:r>
      <w:proofErr w:type="gramEnd"/>
      <w:r w:rsidRPr="00367099">
        <w:rPr>
          <w:rFonts w:ascii="Arial" w:eastAsia="Calibri" w:hAnsi="Arial" w:cs="Arial"/>
          <w:szCs w:val="22"/>
          <w:lang w:eastAsia="en-GB"/>
        </w:rPr>
        <w:t xml:space="preserve"> to </w:t>
      </w:r>
      <w:r w:rsidR="00F31006">
        <w:rPr>
          <w:rFonts w:ascii="Arial" w:eastAsia="Calibri" w:hAnsi="Arial" w:cs="Arial"/>
          <w:szCs w:val="22"/>
          <w:lang w:eastAsia="en-GB"/>
        </w:rPr>
        <w:t xml:space="preserve">all sections </w:t>
      </w:r>
      <w:r w:rsidRPr="00367099">
        <w:rPr>
          <w:rFonts w:ascii="Arial" w:eastAsia="Calibri" w:hAnsi="Arial" w:cs="Arial"/>
          <w:szCs w:val="22"/>
          <w:lang w:eastAsia="en-GB"/>
        </w:rPr>
        <w:t xml:space="preserve">for full details of the Employer’s </w:t>
      </w:r>
      <w:r w:rsidR="003347C1">
        <w:rPr>
          <w:rFonts w:ascii="Arial" w:eastAsia="Calibri" w:hAnsi="Arial" w:cs="Arial"/>
          <w:szCs w:val="22"/>
          <w:lang w:eastAsia="en-GB"/>
        </w:rPr>
        <w:t>R</w:t>
      </w:r>
      <w:r w:rsidRPr="00367099">
        <w:rPr>
          <w:rFonts w:ascii="Arial" w:eastAsia="Calibri" w:hAnsi="Arial" w:cs="Arial"/>
          <w:szCs w:val="22"/>
          <w:lang w:eastAsia="en-GB"/>
        </w:rPr>
        <w:t xml:space="preserve">equirements for the Works, the tendering process and the commercial terms on which the Employer intends to contract with the </w:t>
      </w:r>
      <w:r w:rsidR="00B36B7B">
        <w:rPr>
          <w:rFonts w:ascii="Arial" w:eastAsia="Calibri" w:hAnsi="Arial" w:cs="Arial"/>
          <w:szCs w:val="22"/>
          <w:lang w:eastAsia="en-GB"/>
        </w:rPr>
        <w:t>one</w:t>
      </w:r>
      <w:r w:rsidRPr="00367099">
        <w:rPr>
          <w:rFonts w:ascii="Arial" w:eastAsia="Calibri" w:hAnsi="Arial" w:cs="Arial"/>
          <w:szCs w:val="22"/>
          <w:lang w:eastAsia="en-GB"/>
        </w:rPr>
        <w:t xml:space="preserve"> (</w:t>
      </w:r>
      <w:r w:rsidR="00B36B7B">
        <w:rPr>
          <w:rFonts w:ascii="Arial" w:eastAsia="Calibri" w:hAnsi="Arial" w:cs="Arial"/>
          <w:szCs w:val="22"/>
          <w:lang w:eastAsia="en-GB"/>
        </w:rPr>
        <w:t>1</w:t>
      </w:r>
      <w:r w:rsidR="00E4613E">
        <w:rPr>
          <w:rFonts w:ascii="Arial" w:eastAsia="Calibri" w:hAnsi="Arial" w:cs="Arial"/>
          <w:szCs w:val="22"/>
          <w:lang w:eastAsia="en-GB"/>
        </w:rPr>
        <w:t>) successful tenderer</w:t>
      </w:r>
      <w:r w:rsidRPr="00367099">
        <w:rPr>
          <w:rFonts w:ascii="Arial" w:eastAsia="Calibri" w:hAnsi="Arial" w:cs="Arial"/>
          <w:szCs w:val="22"/>
          <w:lang w:eastAsia="en-GB"/>
        </w:rPr>
        <w:t>.</w:t>
      </w:r>
    </w:p>
    <w:p w14:paraId="459D06B6"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This </w:t>
      </w:r>
      <w:r w:rsidR="00031E2D">
        <w:rPr>
          <w:rFonts w:ascii="Arial" w:eastAsia="Calibri" w:hAnsi="Arial" w:cs="Arial"/>
          <w:szCs w:val="22"/>
          <w:lang w:eastAsia="en-GB"/>
        </w:rPr>
        <w:t>Instruction</w:t>
      </w:r>
      <w:r w:rsidR="007D209E">
        <w:rPr>
          <w:rFonts w:ascii="Arial" w:eastAsia="Calibri" w:hAnsi="Arial" w:cs="Arial"/>
          <w:szCs w:val="22"/>
          <w:lang w:eastAsia="en-GB"/>
        </w:rPr>
        <w:t xml:space="preserve"> to Tenderers </w:t>
      </w:r>
      <w:r w:rsidRPr="00367099">
        <w:rPr>
          <w:rFonts w:ascii="Arial" w:eastAsia="Calibri" w:hAnsi="Arial" w:cs="Arial"/>
          <w:szCs w:val="22"/>
          <w:lang w:eastAsia="en-GB"/>
        </w:rPr>
        <w:t>also sets out details on the form and content of tenders and the timetable and other administrative arrangements for the tendering process.</w:t>
      </w:r>
    </w:p>
    <w:p w14:paraId="341747AA"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Unless otherwise indicated, any terms, which </w:t>
      </w:r>
      <w:proofErr w:type="gramStart"/>
      <w:r w:rsidRPr="00367099">
        <w:rPr>
          <w:rFonts w:ascii="Arial" w:eastAsia="Calibri" w:hAnsi="Arial" w:cs="Arial"/>
          <w:szCs w:val="22"/>
          <w:lang w:eastAsia="en-GB"/>
        </w:rPr>
        <w:t>are defined</w:t>
      </w:r>
      <w:proofErr w:type="gramEnd"/>
      <w:r w:rsidRPr="00367099">
        <w:rPr>
          <w:rFonts w:ascii="Arial" w:eastAsia="Calibri" w:hAnsi="Arial" w:cs="Arial"/>
          <w:szCs w:val="22"/>
          <w:lang w:eastAsia="en-GB"/>
        </w:rPr>
        <w:t xml:space="preserve"> in the Contract, shall bear the same</w:t>
      </w:r>
      <w:r>
        <w:rPr>
          <w:rFonts w:ascii="Arial" w:eastAsia="Calibri" w:hAnsi="Arial" w:cs="Arial"/>
          <w:szCs w:val="22"/>
          <w:lang w:eastAsia="en-GB"/>
        </w:rPr>
        <w:t xml:space="preserve"> meaning when used in </w:t>
      </w:r>
      <w:r w:rsidR="00E4613E">
        <w:rPr>
          <w:rFonts w:ascii="Arial" w:eastAsia="Calibri" w:hAnsi="Arial" w:cs="Arial"/>
          <w:szCs w:val="22"/>
          <w:lang w:eastAsia="en-GB"/>
        </w:rPr>
        <w:t>this Instruction</w:t>
      </w:r>
      <w:r w:rsidR="007D209E">
        <w:rPr>
          <w:rFonts w:ascii="Arial" w:eastAsia="Calibri" w:hAnsi="Arial" w:cs="Arial"/>
          <w:szCs w:val="22"/>
          <w:lang w:eastAsia="en-GB"/>
        </w:rPr>
        <w:t xml:space="preserve"> to Tenderers</w:t>
      </w:r>
      <w:r>
        <w:rPr>
          <w:rFonts w:ascii="Arial" w:eastAsia="Calibri" w:hAnsi="Arial" w:cs="Arial"/>
          <w:szCs w:val="22"/>
          <w:lang w:eastAsia="en-GB"/>
        </w:rPr>
        <w:t>.</w:t>
      </w:r>
    </w:p>
    <w:p w14:paraId="7C250C89" w14:textId="13C145E3" w:rsidR="00367099" w:rsidRPr="005A0495" w:rsidRDefault="00367099" w:rsidP="00EF1E1D">
      <w:pPr>
        <w:numPr>
          <w:ilvl w:val="0"/>
          <w:numId w:val="36"/>
        </w:numPr>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 xml:space="preserve">In accordance </w:t>
      </w:r>
      <w:r w:rsidRPr="00E4613E">
        <w:rPr>
          <w:rFonts w:ascii="Arial" w:eastAsia="Calibri" w:hAnsi="Arial" w:cs="Arial"/>
          <w:szCs w:val="22"/>
          <w:lang w:eastAsia="en-GB"/>
        </w:rPr>
        <w:t xml:space="preserve">with the provisions below, tenderers are invited to submit tenders by no later </w:t>
      </w:r>
      <w:r w:rsidRPr="005A0495">
        <w:rPr>
          <w:rFonts w:ascii="Arial" w:eastAsia="Calibri" w:hAnsi="Arial" w:cs="Arial"/>
          <w:szCs w:val="22"/>
          <w:lang w:eastAsia="en-GB"/>
        </w:rPr>
        <w:t xml:space="preserve">than </w:t>
      </w:r>
      <w:r w:rsidR="00EF1E1D">
        <w:rPr>
          <w:rFonts w:ascii="Arial" w:eastAsia="Calibri" w:hAnsi="Arial" w:cs="Arial"/>
          <w:szCs w:val="22"/>
          <w:lang w:eastAsia="en-GB"/>
        </w:rPr>
        <w:t>the 17:00 on</w:t>
      </w:r>
      <w:r w:rsidR="006A3363">
        <w:rPr>
          <w:rFonts w:ascii="Arial" w:eastAsia="Calibri" w:hAnsi="Arial" w:cs="Arial"/>
          <w:szCs w:val="22"/>
          <w:lang w:eastAsia="en-GB"/>
        </w:rPr>
        <w:t xml:space="preserve"> </w:t>
      </w:r>
      <w:r w:rsidR="00EA556F">
        <w:rPr>
          <w:rFonts w:ascii="Arial" w:eastAsia="Calibri" w:hAnsi="Arial" w:cs="Arial"/>
          <w:szCs w:val="22"/>
          <w:lang w:eastAsia="en-GB"/>
        </w:rPr>
        <w:t>23/07/2021</w:t>
      </w:r>
      <w:r w:rsidR="006A3363">
        <w:rPr>
          <w:rFonts w:ascii="Arial" w:eastAsia="Calibri" w:hAnsi="Arial" w:cs="Arial"/>
          <w:szCs w:val="22"/>
          <w:lang w:eastAsia="en-GB"/>
        </w:rPr>
        <w:t xml:space="preserve"> </w:t>
      </w:r>
      <w:r w:rsidR="00EF1E1D">
        <w:rPr>
          <w:rFonts w:ascii="Arial" w:eastAsia="Calibri" w:hAnsi="Arial" w:cs="Arial"/>
          <w:szCs w:val="22"/>
          <w:lang w:eastAsia="en-GB"/>
        </w:rPr>
        <w:t xml:space="preserve"> as </w:t>
      </w:r>
      <w:r w:rsidR="00CC26EF" w:rsidRPr="005A0495">
        <w:rPr>
          <w:rFonts w:ascii="Arial" w:eastAsia="Calibri" w:hAnsi="Arial" w:cs="Arial"/>
          <w:szCs w:val="22"/>
          <w:lang w:eastAsia="en-GB"/>
        </w:rPr>
        <w:t xml:space="preserve">stipulated </w:t>
      </w:r>
      <w:r w:rsidR="00A72816">
        <w:rPr>
          <w:rFonts w:ascii="Arial" w:eastAsia="Calibri" w:hAnsi="Arial" w:cs="Arial"/>
          <w:szCs w:val="22"/>
          <w:lang w:eastAsia="en-GB"/>
        </w:rPr>
        <w:t xml:space="preserve">in paragraph 4.3 </w:t>
      </w:r>
      <w:r w:rsidR="00CC26EF" w:rsidRPr="005A0495">
        <w:rPr>
          <w:rFonts w:ascii="Arial" w:eastAsia="Calibri" w:hAnsi="Arial" w:cs="Arial"/>
          <w:szCs w:val="22"/>
          <w:lang w:eastAsia="en-GB"/>
        </w:rPr>
        <w:t>of the accompanying document 01i) “</w:t>
      </w:r>
      <w:r w:rsidR="00CC26EF" w:rsidRPr="005A0495">
        <w:rPr>
          <w:rFonts w:ascii="Arial" w:hAnsi="Arial" w:cs="Arial"/>
          <w:snapToGrid w:val="0"/>
          <w:szCs w:val="22"/>
        </w:rPr>
        <w:t>PAS 91(2017)</w:t>
      </w:r>
      <w:r w:rsidR="00CC26EF" w:rsidRPr="005A0495">
        <w:rPr>
          <w:rFonts w:ascii="Arial" w:eastAsia="Calibri" w:hAnsi="Arial" w:cs="Arial"/>
          <w:szCs w:val="22"/>
          <w:lang w:eastAsia="en-GB"/>
        </w:rPr>
        <w:t xml:space="preserve"> </w:t>
      </w:r>
      <w:r w:rsidR="00CC26EF" w:rsidRPr="005A0495">
        <w:rPr>
          <w:rFonts w:ascii="Arial" w:hAnsi="Arial" w:cs="Arial"/>
          <w:snapToGrid w:val="0"/>
          <w:szCs w:val="22"/>
        </w:rPr>
        <w:t>Applicant Selection Guidance</w:t>
      </w:r>
      <w:r w:rsidR="00CC26EF" w:rsidRPr="005A0495">
        <w:rPr>
          <w:rFonts w:ascii="Arial" w:eastAsia="Calibri" w:hAnsi="Arial" w:cs="Arial"/>
          <w:szCs w:val="22"/>
          <w:lang w:eastAsia="en-GB"/>
        </w:rPr>
        <w:t>”.</w:t>
      </w:r>
    </w:p>
    <w:p w14:paraId="345EE46C" w14:textId="77777777" w:rsidR="00367099" w:rsidRPr="00367099" w:rsidRDefault="00367099" w:rsidP="00367099">
      <w:pPr>
        <w:rPr>
          <w:rFonts w:ascii="Arial" w:eastAsia="Calibri" w:hAnsi="Arial" w:cs="Arial"/>
          <w:b/>
          <w:szCs w:val="22"/>
          <w:u w:val="single"/>
          <w:lang w:eastAsia="en-GB"/>
        </w:rPr>
      </w:pPr>
      <w:r w:rsidRPr="00367099">
        <w:rPr>
          <w:rFonts w:ascii="Arial" w:eastAsia="Calibri" w:hAnsi="Arial" w:cs="Arial"/>
          <w:b/>
          <w:szCs w:val="22"/>
          <w:u w:val="single"/>
          <w:lang w:eastAsia="en-GB"/>
        </w:rPr>
        <w:t>The Works</w:t>
      </w:r>
    </w:p>
    <w:p w14:paraId="376DD86E" w14:textId="77777777" w:rsidR="00367099" w:rsidRPr="00367099" w:rsidRDefault="00367099" w:rsidP="00367099">
      <w:pPr>
        <w:rPr>
          <w:rFonts w:ascii="Arial" w:eastAsia="Calibri" w:hAnsi="Arial" w:cs="Arial"/>
          <w:szCs w:val="22"/>
          <w:lang w:eastAsia="en-GB"/>
        </w:rPr>
      </w:pPr>
    </w:p>
    <w:p w14:paraId="0C14BB99" w14:textId="545C1CF1"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The Council is building new council homes. Our aim is to build 11,000 new homes by 2043. You are invited on behalf of the Mayor and Burgesses of the London Borough of Southwark to tender for the construction works for this project under a </w:t>
      </w:r>
      <w:r w:rsidR="002625E0">
        <w:rPr>
          <w:rFonts w:ascii="Arial" w:eastAsia="Calibri" w:hAnsi="Arial" w:cs="Arial"/>
          <w:szCs w:val="22"/>
          <w:lang w:eastAsia="en-GB"/>
        </w:rPr>
        <w:t>JCT</w:t>
      </w:r>
      <w:r w:rsidRPr="00367099">
        <w:rPr>
          <w:rFonts w:ascii="Arial" w:eastAsia="Calibri" w:hAnsi="Arial" w:cs="Arial"/>
          <w:szCs w:val="22"/>
          <w:lang w:eastAsia="en-GB"/>
        </w:rPr>
        <w:t xml:space="preserve"> Design and Bu</w:t>
      </w:r>
      <w:r w:rsidR="00636526">
        <w:rPr>
          <w:rFonts w:ascii="Arial" w:eastAsia="Calibri" w:hAnsi="Arial" w:cs="Arial"/>
          <w:szCs w:val="22"/>
          <w:lang w:eastAsia="en-GB"/>
        </w:rPr>
        <w:t xml:space="preserve">ild contract </w:t>
      </w:r>
      <w:r w:rsidR="00841296">
        <w:rPr>
          <w:rFonts w:ascii="Arial" w:eastAsia="Calibri" w:hAnsi="Arial" w:cs="Arial"/>
          <w:szCs w:val="22"/>
          <w:lang w:eastAsia="en-GB"/>
        </w:rPr>
        <w:t xml:space="preserve">via </w:t>
      </w:r>
      <w:proofErr w:type="gramStart"/>
      <w:r w:rsidR="00841296">
        <w:rPr>
          <w:rFonts w:ascii="Arial" w:eastAsia="Calibri" w:hAnsi="Arial" w:cs="Arial"/>
          <w:szCs w:val="22"/>
          <w:lang w:eastAsia="en-GB"/>
        </w:rPr>
        <w:t xml:space="preserve">the </w:t>
      </w:r>
      <w:r w:rsidR="00A264E0" w:rsidRPr="005A0495">
        <w:rPr>
          <w:rFonts w:ascii="Arial" w:eastAsia="Calibri" w:hAnsi="Arial" w:cs="Arial"/>
          <w:szCs w:val="22"/>
          <w:lang w:eastAsia="en-GB"/>
        </w:rPr>
        <w:t xml:space="preserve"> </w:t>
      </w:r>
      <w:r w:rsidR="00636526" w:rsidRPr="005A0495">
        <w:rPr>
          <w:rFonts w:ascii="Arial" w:eastAsia="Calibri" w:hAnsi="Arial" w:cs="Arial"/>
          <w:szCs w:val="22"/>
          <w:lang w:eastAsia="en-GB"/>
        </w:rPr>
        <w:t>Restricted</w:t>
      </w:r>
      <w:proofErr w:type="gramEnd"/>
      <w:r w:rsidR="00636526" w:rsidRPr="005A0495">
        <w:rPr>
          <w:rFonts w:ascii="Arial" w:eastAsia="Calibri" w:hAnsi="Arial" w:cs="Arial"/>
          <w:szCs w:val="22"/>
          <w:lang w:eastAsia="en-GB"/>
        </w:rPr>
        <w:t xml:space="preserve"> Procedure</w:t>
      </w:r>
      <w:r w:rsidR="005A0495" w:rsidRPr="005A0495">
        <w:rPr>
          <w:rFonts w:ascii="Arial" w:eastAsia="Calibri" w:hAnsi="Arial" w:cs="Arial"/>
          <w:szCs w:val="22"/>
          <w:lang w:eastAsia="en-GB"/>
        </w:rPr>
        <w:t>.</w:t>
      </w:r>
      <w:r w:rsidR="00A264E0">
        <w:rPr>
          <w:rFonts w:ascii="Arial" w:eastAsia="Calibri" w:hAnsi="Arial" w:cs="Arial"/>
          <w:szCs w:val="22"/>
          <w:lang w:eastAsia="en-GB"/>
        </w:rPr>
        <w:t xml:space="preserve"> </w:t>
      </w:r>
    </w:p>
    <w:p w14:paraId="126D8293"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Southwark is looking for contractors that will work with the council to deliver on its promises to Southwark’s residents and deliver homes that are:</w:t>
      </w:r>
    </w:p>
    <w:p w14:paraId="0E36F867"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Built to a good technical specification, delivering a high quality homes</w:t>
      </w:r>
    </w:p>
    <w:p w14:paraId="6DE44754"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Delivered on time, helping the council meet its future demand for housing</w:t>
      </w:r>
    </w:p>
    <w:p w14:paraId="69915F65"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Delivered on budget, offering excellent value for money</w:t>
      </w:r>
    </w:p>
    <w:p w14:paraId="09058587"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In developing the New Homes Programme, the starting point has been the five core fairer future principles set out in our Council Plan. All of these have implications for any new housing we build:</w:t>
      </w:r>
    </w:p>
    <w:p w14:paraId="33E04BBC"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Treat residents as if they were a valued member of our own family</w:t>
      </w:r>
    </w:p>
    <w:p w14:paraId="3EC62DE9"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Be open, honest and accountable</w:t>
      </w:r>
    </w:p>
    <w:p w14:paraId="53DC097A"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Spend money as if it were from our own pocket</w:t>
      </w:r>
    </w:p>
    <w:p w14:paraId="3B647240"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Work for everyone to realise their own potential</w:t>
      </w:r>
    </w:p>
    <w:p w14:paraId="177FCE6E"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Make Southwark a place to be proud of</w:t>
      </w:r>
    </w:p>
    <w:p w14:paraId="1D1F08E3" w14:textId="6CCF2C9B"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lastRenderedPageBreak/>
        <w:t xml:space="preserve">The </w:t>
      </w:r>
      <w:r w:rsidR="00841296">
        <w:rPr>
          <w:rFonts w:ascii="Arial" w:eastAsia="Calibri" w:hAnsi="Arial" w:cs="Arial"/>
          <w:szCs w:val="22"/>
          <w:lang w:eastAsia="en-GB"/>
        </w:rPr>
        <w:t>C</w:t>
      </w:r>
      <w:r w:rsidRPr="00367099">
        <w:rPr>
          <w:rFonts w:ascii="Arial" w:eastAsia="Calibri" w:hAnsi="Arial" w:cs="Arial"/>
          <w:szCs w:val="22"/>
          <w:lang w:eastAsia="en-GB"/>
        </w:rPr>
        <w:t>ouncil looks forward to working and developing good, strong relationships with a number of contractors and house builders to deliver homes that we are proud of and homes that make Southwark a great place to live.</w:t>
      </w:r>
    </w:p>
    <w:p w14:paraId="4AA4A569" w14:textId="77777777" w:rsidR="00367099" w:rsidRPr="00367099" w:rsidRDefault="00367099" w:rsidP="00367099">
      <w:pPr>
        <w:rPr>
          <w:rFonts w:ascii="Arial" w:eastAsia="Calibri" w:hAnsi="Arial" w:cs="Arial"/>
          <w:b/>
          <w:szCs w:val="22"/>
          <w:u w:val="single"/>
          <w:lang w:eastAsia="en-GB"/>
        </w:rPr>
      </w:pPr>
      <w:r w:rsidRPr="00367099">
        <w:rPr>
          <w:rFonts w:ascii="Arial" w:eastAsia="Calibri" w:hAnsi="Arial" w:cs="Arial"/>
          <w:b/>
          <w:szCs w:val="22"/>
          <w:u w:val="single"/>
          <w:lang w:eastAsia="en-GB"/>
        </w:rPr>
        <w:t>The Scope of Works</w:t>
      </w:r>
    </w:p>
    <w:p w14:paraId="296A88C9" w14:textId="77777777" w:rsidR="00367099" w:rsidRPr="00367099" w:rsidRDefault="00367099" w:rsidP="00367099">
      <w:pPr>
        <w:tabs>
          <w:tab w:val="num" w:pos="540"/>
        </w:tabs>
        <w:ind w:left="540" w:hanging="540"/>
        <w:rPr>
          <w:rFonts w:ascii="Arial" w:eastAsia="Calibri" w:hAnsi="Arial" w:cs="Arial"/>
          <w:szCs w:val="22"/>
          <w:lang w:eastAsia="en-GB"/>
        </w:rPr>
      </w:pPr>
    </w:p>
    <w:p w14:paraId="770E401D" w14:textId="77777777" w:rsidR="007D209E" w:rsidRDefault="007D209E" w:rsidP="007D209E">
      <w:pPr>
        <w:numPr>
          <w:ilvl w:val="0"/>
          <w:numId w:val="36"/>
        </w:numPr>
        <w:tabs>
          <w:tab w:val="num" w:pos="540"/>
        </w:tabs>
        <w:spacing w:after="200" w:line="276" w:lineRule="auto"/>
        <w:ind w:left="540" w:hanging="540"/>
        <w:jc w:val="left"/>
        <w:rPr>
          <w:rFonts w:ascii="Arial" w:eastAsia="Calibri" w:hAnsi="Arial" w:cs="Arial"/>
          <w:szCs w:val="22"/>
          <w:lang w:eastAsia="en-GB"/>
        </w:rPr>
      </w:pPr>
      <w:r w:rsidRPr="007D209E">
        <w:rPr>
          <w:rFonts w:ascii="Arial" w:eastAsia="Calibri" w:hAnsi="Arial" w:cs="Arial"/>
          <w:szCs w:val="22"/>
          <w:lang w:eastAsia="en-GB"/>
        </w:rPr>
        <w:t xml:space="preserve">The project details </w:t>
      </w:r>
      <w:r>
        <w:rPr>
          <w:rFonts w:ascii="Arial" w:eastAsia="Calibri" w:hAnsi="Arial" w:cs="Arial"/>
          <w:szCs w:val="22"/>
          <w:lang w:eastAsia="en-GB"/>
        </w:rPr>
        <w:t xml:space="preserve">for this New Build scheme </w:t>
      </w:r>
      <w:r w:rsidRPr="007D209E">
        <w:rPr>
          <w:rFonts w:ascii="Arial" w:eastAsia="Calibri" w:hAnsi="Arial" w:cs="Arial"/>
          <w:szCs w:val="22"/>
          <w:lang w:eastAsia="en-GB"/>
        </w:rPr>
        <w:t>are as follows:</w:t>
      </w:r>
    </w:p>
    <w:p w14:paraId="78BE821B" w14:textId="415361B6" w:rsidR="002730D7" w:rsidRPr="005A0495" w:rsidRDefault="002730D7" w:rsidP="002730D7">
      <w:pPr>
        <w:numPr>
          <w:ilvl w:val="1"/>
          <w:numId w:val="42"/>
        </w:numPr>
        <w:spacing w:after="200" w:line="276" w:lineRule="auto"/>
        <w:jc w:val="left"/>
        <w:rPr>
          <w:rFonts w:ascii="Arial" w:eastAsia="Calibri" w:hAnsi="Arial" w:cs="Arial"/>
          <w:szCs w:val="22"/>
          <w:lang w:eastAsia="en-GB"/>
        </w:rPr>
      </w:pPr>
      <w:r w:rsidRPr="005A0495">
        <w:rPr>
          <w:rFonts w:ascii="Arial" w:eastAsia="Calibri" w:hAnsi="Arial" w:cs="Arial"/>
          <w:szCs w:val="22"/>
          <w:lang w:eastAsia="en-GB"/>
        </w:rPr>
        <w:t xml:space="preserve">Name: </w:t>
      </w:r>
      <w:r w:rsidR="00CC26EF" w:rsidRPr="005A0495">
        <w:rPr>
          <w:rFonts w:ascii="Arial" w:eastAsia="Calibri" w:hAnsi="Arial" w:cs="Arial"/>
          <w:szCs w:val="22"/>
          <w:lang w:eastAsia="en-GB"/>
        </w:rPr>
        <w:t>Land adjacent to Woodville House</w:t>
      </w:r>
      <w:r w:rsidR="00223C5C" w:rsidRPr="005A0495">
        <w:rPr>
          <w:rFonts w:ascii="Arial" w:eastAsia="Calibri" w:hAnsi="Arial" w:cs="Arial"/>
          <w:szCs w:val="22"/>
          <w:lang w:eastAsia="en-GB"/>
        </w:rPr>
        <w:t xml:space="preserve"> Maltby Street, London SE1 3EQ and former garages site Fendall Street, London SE1 3EA</w:t>
      </w:r>
    </w:p>
    <w:p w14:paraId="3F924377" w14:textId="3E477393" w:rsidR="002730D7" w:rsidRPr="005A0495" w:rsidRDefault="002730D7" w:rsidP="00A9227D">
      <w:pPr>
        <w:numPr>
          <w:ilvl w:val="1"/>
          <w:numId w:val="42"/>
        </w:numPr>
        <w:spacing w:after="200" w:line="276" w:lineRule="auto"/>
        <w:jc w:val="left"/>
        <w:rPr>
          <w:rFonts w:ascii="Arial" w:eastAsia="Calibri" w:hAnsi="Arial" w:cs="Arial"/>
          <w:szCs w:val="22"/>
          <w:lang w:eastAsia="en-GB"/>
        </w:rPr>
      </w:pPr>
      <w:r w:rsidRPr="005A0495">
        <w:rPr>
          <w:rFonts w:ascii="Arial" w:eastAsia="Calibri" w:hAnsi="Arial" w:cs="Arial"/>
          <w:szCs w:val="22"/>
          <w:lang w:eastAsia="en-GB"/>
        </w:rPr>
        <w:t xml:space="preserve">Address: </w:t>
      </w:r>
      <w:r w:rsidR="00CC26EF" w:rsidRPr="005A0495">
        <w:rPr>
          <w:rFonts w:ascii="Arial" w:eastAsia="Calibri" w:hAnsi="Arial" w:cs="Arial"/>
          <w:szCs w:val="22"/>
          <w:lang w:eastAsia="en-GB"/>
        </w:rPr>
        <w:t>Maltby Street, London SE1 3EQ</w:t>
      </w:r>
      <w:r w:rsidR="00223C5C" w:rsidRPr="005A0495">
        <w:rPr>
          <w:rFonts w:ascii="Arial" w:eastAsia="Calibri" w:hAnsi="Arial" w:cs="Arial"/>
          <w:szCs w:val="22"/>
          <w:lang w:eastAsia="en-GB"/>
        </w:rPr>
        <w:t xml:space="preserve"> and Fendall Street, London SE1 3EA</w:t>
      </w:r>
    </w:p>
    <w:p w14:paraId="6932F73B" w14:textId="141CBDEB" w:rsidR="002730D7" w:rsidRPr="005A0495" w:rsidRDefault="002730D7" w:rsidP="002730D7">
      <w:pPr>
        <w:numPr>
          <w:ilvl w:val="1"/>
          <w:numId w:val="42"/>
        </w:numPr>
        <w:spacing w:after="200" w:line="276" w:lineRule="auto"/>
        <w:jc w:val="left"/>
        <w:rPr>
          <w:rFonts w:ascii="Arial" w:eastAsia="Calibri" w:hAnsi="Arial" w:cs="Arial"/>
          <w:szCs w:val="22"/>
          <w:lang w:eastAsia="en-GB"/>
        </w:rPr>
      </w:pPr>
      <w:r w:rsidRPr="005A0495">
        <w:rPr>
          <w:rFonts w:ascii="Arial" w:eastAsia="Calibri" w:hAnsi="Arial" w:cs="Arial"/>
          <w:szCs w:val="22"/>
          <w:lang w:eastAsia="en-GB"/>
        </w:rPr>
        <w:t xml:space="preserve">No. of Units: </w:t>
      </w:r>
      <w:r w:rsidR="00CC26EF" w:rsidRPr="005A0495">
        <w:rPr>
          <w:rFonts w:ascii="Arial" w:eastAsia="Calibri" w:hAnsi="Arial" w:cs="Arial"/>
          <w:szCs w:val="22"/>
          <w:lang w:eastAsia="en-GB"/>
        </w:rPr>
        <w:t>21</w:t>
      </w:r>
      <w:r w:rsidR="00223C5C" w:rsidRPr="005A0495">
        <w:rPr>
          <w:rFonts w:ascii="Arial" w:eastAsia="Calibri" w:hAnsi="Arial" w:cs="Arial"/>
          <w:szCs w:val="22"/>
          <w:lang w:eastAsia="en-GB"/>
        </w:rPr>
        <w:t xml:space="preserve"> + 16 = total 37units</w:t>
      </w:r>
    </w:p>
    <w:p w14:paraId="63438BD1" w14:textId="3795A687" w:rsidR="002730D7" w:rsidRPr="005A0495" w:rsidRDefault="002730D7" w:rsidP="002730D7">
      <w:pPr>
        <w:numPr>
          <w:ilvl w:val="1"/>
          <w:numId w:val="42"/>
        </w:numPr>
        <w:spacing w:after="200" w:line="276" w:lineRule="auto"/>
        <w:jc w:val="left"/>
        <w:rPr>
          <w:rFonts w:ascii="Arial" w:eastAsia="Calibri" w:hAnsi="Arial" w:cs="Arial"/>
          <w:szCs w:val="22"/>
          <w:lang w:eastAsia="en-GB"/>
        </w:rPr>
      </w:pPr>
      <w:r w:rsidRPr="005A0495">
        <w:rPr>
          <w:rFonts w:ascii="Arial" w:eastAsia="Calibri" w:hAnsi="Arial" w:cs="Arial"/>
          <w:szCs w:val="22"/>
          <w:lang w:eastAsia="en-GB"/>
        </w:rPr>
        <w:t xml:space="preserve">Proposed Tenures: </w:t>
      </w:r>
      <w:r w:rsidR="00CC26EF" w:rsidRPr="005A0495">
        <w:rPr>
          <w:rFonts w:ascii="Arial" w:eastAsia="Calibri" w:hAnsi="Arial" w:cs="Arial"/>
          <w:szCs w:val="22"/>
          <w:lang w:eastAsia="en-GB"/>
        </w:rPr>
        <w:t>Social Rent</w:t>
      </w:r>
    </w:p>
    <w:p w14:paraId="3157B4A8" w14:textId="2D5EA6D8" w:rsidR="006A14DA" w:rsidRDefault="006A14DA" w:rsidP="006A14DA">
      <w:pPr>
        <w:pStyle w:val="ListParagraph"/>
        <w:numPr>
          <w:ilvl w:val="1"/>
          <w:numId w:val="42"/>
        </w:numPr>
        <w:rPr>
          <w:rFonts w:ascii="Arial" w:eastAsia="Calibri" w:hAnsi="Arial" w:cs="Arial"/>
          <w:sz w:val="22"/>
          <w:szCs w:val="22"/>
          <w:lang w:val="en-GB" w:eastAsia="en-GB"/>
        </w:rPr>
      </w:pPr>
      <w:r w:rsidRPr="005A0495">
        <w:rPr>
          <w:rFonts w:ascii="Arial" w:eastAsia="Calibri" w:hAnsi="Arial" w:cs="Arial"/>
          <w:sz w:val="22"/>
          <w:szCs w:val="22"/>
          <w:lang w:val="en-GB" w:eastAsia="en-GB"/>
        </w:rPr>
        <w:t>Novation of Architects: NO</w:t>
      </w:r>
    </w:p>
    <w:p w14:paraId="0CBA61CF" w14:textId="77777777" w:rsidR="006A14DA" w:rsidRPr="006A14DA" w:rsidRDefault="006A14DA" w:rsidP="006A14DA">
      <w:pPr>
        <w:pStyle w:val="ListParagraph"/>
        <w:ind w:left="1440"/>
        <w:rPr>
          <w:rFonts w:ascii="Arial" w:eastAsia="Calibri" w:hAnsi="Arial" w:cs="Arial"/>
          <w:sz w:val="22"/>
          <w:szCs w:val="22"/>
          <w:lang w:val="en-GB" w:eastAsia="en-GB"/>
        </w:rPr>
      </w:pPr>
    </w:p>
    <w:p w14:paraId="6546EE54" w14:textId="77777777" w:rsidR="00367099" w:rsidRPr="007D209E" w:rsidRDefault="00367099" w:rsidP="007D209E">
      <w:pPr>
        <w:numPr>
          <w:ilvl w:val="0"/>
          <w:numId w:val="36"/>
        </w:numPr>
        <w:tabs>
          <w:tab w:val="num" w:pos="540"/>
        </w:tabs>
        <w:spacing w:after="200" w:line="276" w:lineRule="auto"/>
        <w:ind w:left="540" w:hanging="540"/>
        <w:jc w:val="left"/>
        <w:rPr>
          <w:rFonts w:ascii="Arial" w:eastAsia="Calibri" w:hAnsi="Arial" w:cs="Arial"/>
          <w:szCs w:val="22"/>
          <w:lang w:eastAsia="en-GB"/>
        </w:rPr>
      </w:pPr>
      <w:r w:rsidRPr="007D209E">
        <w:rPr>
          <w:rFonts w:ascii="Arial" w:eastAsia="Calibri" w:hAnsi="Arial" w:cs="Arial"/>
          <w:szCs w:val="22"/>
          <w:lang w:eastAsia="en-GB"/>
        </w:rPr>
        <w:t>You are invited to provide a tender for the Works for the above project on the basis of, the following documents:</w:t>
      </w:r>
    </w:p>
    <w:p w14:paraId="6D320C31"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Project Drawings</w:t>
      </w:r>
    </w:p>
    <w:p w14:paraId="340AA16C"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Outline Construction Project Plan</w:t>
      </w:r>
    </w:p>
    <w:p w14:paraId="16DF7C30"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Contract Sum Analysis Template</w:t>
      </w:r>
    </w:p>
    <w:p w14:paraId="16ABE9A6"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JCT Design and Build 201</w:t>
      </w:r>
      <w:r w:rsidR="002C111B">
        <w:rPr>
          <w:rFonts w:ascii="Arial" w:eastAsia="Calibri" w:hAnsi="Arial" w:cs="Arial"/>
          <w:szCs w:val="22"/>
          <w:lang w:eastAsia="en-GB"/>
        </w:rPr>
        <w:t>6</w:t>
      </w:r>
      <w:r w:rsidRPr="00367099">
        <w:rPr>
          <w:rFonts w:ascii="Arial" w:eastAsia="Calibri" w:hAnsi="Arial" w:cs="Arial"/>
          <w:szCs w:val="22"/>
          <w:lang w:eastAsia="en-GB"/>
        </w:rPr>
        <w:t xml:space="preserve"> Articles of Agreement and Contract Particulars</w:t>
      </w:r>
    </w:p>
    <w:p w14:paraId="5C2F3F39"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JCT Design and Build 201</w:t>
      </w:r>
      <w:r w:rsidR="002C111B">
        <w:rPr>
          <w:rFonts w:ascii="Arial" w:eastAsia="Calibri" w:hAnsi="Arial" w:cs="Arial"/>
          <w:szCs w:val="22"/>
          <w:lang w:eastAsia="en-GB"/>
        </w:rPr>
        <w:t>6</w:t>
      </w:r>
      <w:r w:rsidRPr="00367099">
        <w:rPr>
          <w:rFonts w:ascii="Arial" w:eastAsia="Calibri" w:hAnsi="Arial" w:cs="Arial"/>
          <w:szCs w:val="22"/>
          <w:lang w:eastAsia="en-GB"/>
        </w:rPr>
        <w:t xml:space="preserve"> Amendments to Conditions</w:t>
      </w:r>
    </w:p>
    <w:p w14:paraId="1B995735"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The Employer</w:t>
      </w:r>
      <w:r w:rsidR="004643BF">
        <w:rPr>
          <w:rFonts w:ascii="Arial" w:eastAsia="Calibri" w:hAnsi="Arial" w:cs="Arial"/>
          <w:szCs w:val="22"/>
          <w:lang w:eastAsia="en-GB"/>
        </w:rPr>
        <w:t>’</w:t>
      </w:r>
      <w:r w:rsidRPr="00367099">
        <w:rPr>
          <w:rFonts w:ascii="Arial" w:eastAsia="Calibri" w:hAnsi="Arial" w:cs="Arial"/>
          <w:szCs w:val="22"/>
          <w:lang w:eastAsia="en-GB"/>
        </w:rPr>
        <w:t>s Requirements</w:t>
      </w:r>
    </w:p>
    <w:p w14:paraId="64B35C80"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The Works are to </w:t>
      </w:r>
      <w:proofErr w:type="gramStart"/>
      <w:r w:rsidRPr="00367099">
        <w:rPr>
          <w:rFonts w:ascii="Arial" w:eastAsia="Calibri" w:hAnsi="Arial" w:cs="Arial"/>
          <w:szCs w:val="22"/>
          <w:lang w:eastAsia="en-GB"/>
        </w:rPr>
        <w:t>be carried out</w:t>
      </w:r>
      <w:proofErr w:type="gramEnd"/>
      <w:r w:rsidRPr="00367099">
        <w:rPr>
          <w:rFonts w:ascii="Arial" w:eastAsia="Calibri" w:hAnsi="Arial" w:cs="Arial"/>
          <w:szCs w:val="22"/>
          <w:lang w:eastAsia="en-GB"/>
        </w:rPr>
        <w:t xml:space="preserve"> in accordance with the Contract and other conditions specified in the above documents.</w:t>
      </w:r>
    </w:p>
    <w:p w14:paraId="4FF088F2" w14:textId="77777777" w:rsidR="00367099" w:rsidRDefault="00367099" w:rsidP="00367099">
      <w:pPr>
        <w:rPr>
          <w:rFonts w:ascii="Arial" w:eastAsia="Calibri" w:hAnsi="Arial" w:cs="Arial"/>
          <w:b/>
          <w:szCs w:val="22"/>
          <w:u w:val="single"/>
          <w:lang w:eastAsia="en-GB"/>
        </w:rPr>
      </w:pPr>
      <w:r w:rsidRPr="00367099">
        <w:rPr>
          <w:rFonts w:ascii="Arial" w:eastAsia="Calibri" w:hAnsi="Arial" w:cs="Arial"/>
          <w:b/>
          <w:szCs w:val="22"/>
          <w:u w:val="single"/>
          <w:lang w:eastAsia="en-GB"/>
        </w:rPr>
        <w:t>Tendering Timetable</w:t>
      </w:r>
    </w:p>
    <w:p w14:paraId="59C27BB6" w14:textId="77777777" w:rsidR="00367099" w:rsidRPr="00367099" w:rsidRDefault="00367099" w:rsidP="00367099">
      <w:pPr>
        <w:rPr>
          <w:rFonts w:ascii="Arial" w:eastAsia="Calibri" w:hAnsi="Arial" w:cs="Arial"/>
          <w:b/>
          <w:szCs w:val="22"/>
          <w:u w:val="single"/>
          <w:lang w:eastAsia="en-GB"/>
        </w:rPr>
      </w:pPr>
    </w:p>
    <w:p w14:paraId="1510E01E" w14:textId="77777777" w:rsidR="00367099" w:rsidRPr="00367099" w:rsidRDefault="00367099" w:rsidP="00701E98">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To ensure that the evaluation and award process is completed and the Contract executed prior to the date on which the Works are required to commence, the Employer has set out a summary of the procurement timetable below. Please note that the Employer reserves the right to amend the timetable.</w:t>
      </w:r>
    </w:p>
    <w:tbl>
      <w:tblPr>
        <w:tblW w:w="8066"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tblCellMar>
        <w:tblLook w:val="01E0" w:firstRow="1" w:lastRow="1" w:firstColumn="1" w:lastColumn="1" w:noHBand="0" w:noVBand="0"/>
      </w:tblPr>
      <w:tblGrid>
        <w:gridCol w:w="5400"/>
        <w:gridCol w:w="2666"/>
      </w:tblGrid>
      <w:tr w:rsidR="004115F9" w:rsidRPr="004115F9" w14:paraId="64636CD1" w14:textId="77777777" w:rsidTr="00C23427">
        <w:trPr>
          <w:tblCellSpacing w:w="11" w:type="dxa"/>
          <w:jc w:val="center"/>
        </w:trPr>
        <w:tc>
          <w:tcPr>
            <w:tcW w:w="5367" w:type="dxa"/>
            <w:shd w:val="clear" w:color="auto" w:fill="auto"/>
          </w:tcPr>
          <w:p w14:paraId="4372A10F" w14:textId="77777777" w:rsidR="004115F9" w:rsidRPr="00E35829" w:rsidRDefault="004115F9" w:rsidP="004115F9">
            <w:pPr>
              <w:suppressAutoHyphens/>
              <w:autoSpaceDN w:val="0"/>
              <w:spacing w:line="276" w:lineRule="auto"/>
              <w:ind w:left="567" w:hanging="567"/>
              <w:jc w:val="left"/>
              <w:rPr>
                <w:rFonts w:ascii="Arial" w:eastAsia="Calibri" w:hAnsi="Arial" w:cs="Arial"/>
                <w:b/>
                <w:iCs/>
                <w:color w:val="000000"/>
                <w:lang w:eastAsia="en-GB"/>
              </w:rPr>
            </w:pPr>
            <w:r w:rsidRPr="00E35829">
              <w:rPr>
                <w:rFonts w:ascii="Arial" w:eastAsia="Calibri" w:hAnsi="Arial" w:cs="Arial"/>
                <w:b/>
                <w:iCs/>
                <w:color w:val="000000"/>
                <w:lang w:eastAsia="en-GB"/>
              </w:rPr>
              <w:t>Activity</w:t>
            </w:r>
          </w:p>
        </w:tc>
        <w:tc>
          <w:tcPr>
            <w:tcW w:w="2633" w:type="dxa"/>
            <w:shd w:val="clear" w:color="auto" w:fill="auto"/>
            <w:vAlign w:val="center"/>
          </w:tcPr>
          <w:p w14:paraId="1F99A534" w14:textId="77777777" w:rsidR="004115F9" w:rsidRPr="00E35829" w:rsidDel="00FA61B9" w:rsidRDefault="004115F9" w:rsidP="004115F9">
            <w:pPr>
              <w:suppressAutoHyphens/>
              <w:autoSpaceDN w:val="0"/>
              <w:spacing w:line="276" w:lineRule="auto"/>
              <w:ind w:left="567" w:hanging="567"/>
              <w:rPr>
                <w:rFonts w:ascii="Arial" w:eastAsia="Calibri" w:hAnsi="Arial" w:cs="Arial"/>
                <w:b/>
                <w:color w:val="000000"/>
                <w:lang w:eastAsia="en-GB"/>
              </w:rPr>
            </w:pPr>
            <w:r w:rsidRPr="00E35829">
              <w:rPr>
                <w:rFonts w:ascii="Arial" w:eastAsia="Calibri" w:hAnsi="Arial" w:cs="Arial"/>
                <w:b/>
                <w:color w:val="000000"/>
                <w:lang w:eastAsia="en-GB"/>
              </w:rPr>
              <w:t>Date</w:t>
            </w:r>
          </w:p>
        </w:tc>
      </w:tr>
      <w:tr w:rsidR="00822DE7" w:rsidRPr="004115F9" w14:paraId="3D77318B" w14:textId="77777777" w:rsidTr="00C23427">
        <w:trPr>
          <w:tblCellSpacing w:w="11" w:type="dxa"/>
          <w:jc w:val="center"/>
        </w:trPr>
        <w:tc>
          <w:tcPr>
            <w:tcW w:w="5367" w:type="dxa"/>
            <w:shd w:val="clear" w:color="auto" w:fill="auto"/>
          </w:tcPr>
          <w:p w14:paraId="55527F37" w14:textId="77777777" w:rsidR="00822DE7" w:rsidRPr="00E35829" w:rsidRDefault="00822DE7" w:rsidP="00822DE7">
            <w:pPr>
              <w:suppressAutoHyphens/>
              <w:autoSpaceDN w:val="0"/>
              <w:spacing w:line="276" w:lineRule="auto"/>
              <w:ind w:left="567" w:hanging="567"/>
              <w:jc w:val="left"/>
              <w:rPr>
                <w:rFonts w:ascii="Arial" w:eastAsia="Calibri" w:hAnsi="Arial" w:cs="Arial"/>
                <w:iCs/>
                <w:color w:val="000000"/>
                <w:lang w:eastAsia="en-GB"/>
              </w:rPr>
            </w:pPr>
            <w:r w:rsidRPr="00E35829">
              <w:rPr>
                <w:rFonts w:ascii="Arial" w:eastAsia="Calibri" w:hAnsi="Arial" w:cs="Arial"/>
                <w:iCs/>
                <w:color w:val="000000"/>
                <w:lang w:eastAsia="en-GB"/>
              </w:rPr>
              <w:t>Publication in OJEU</w:t>
            </w:r>
          </w:p>
        </w:tc>
        <w:tc>
          <w:tcPr>
            <w:tcW w:w="2633" w:type="dxa"/>
            <w:shd w:val="clear" w:color="auto" w:fill="auto"/>
            <w:vAlign w:val="center"/>
          </w:tcPr>
          <w:p w14:paraId="58E75365" w14:textId="1C955F0E" w:rsidR="00822DE7" w:rsidRPr="00E35829" w:rsidRDefault="00EA556F" w:rsidP="00822DE7">
            <w:pPr>
              <w:rPr>
                <w:rFonts w:ascii="Arial" w:hAnsi="Arial" w:cs="Arial"/>
              </w:rPr>
            </w:pPr>
            <w:r>
              <w:rPr>
                <w:rFonts w:ascii="Arial" w:hAnsi="Arial" w:cs="Arial"/>
              </w:rPr>
              <w:t>20/04</w:t>
            </w:r>
            <w:r w:rsidR="00B67130" w:rsidRPr="00E35829">
              <w:rPr>
                <w:rFonts w:ascii="Arial" w:hAnsi="Arial" w:cs="Arial"/>
              </w:rPr>
              <w:t>/2021</w:t>
            </w:r>
          </w:p>
        </w:tc>
      </w:tr>
      <w:tr w:rsidR="00822DE7" w:rsidRPr="004115F9" w14:paraId="2F19C32D" w14:textId="77777777" w:rsidTr="00382CD9">
        <w:trPr>
          <w:tblCellSpacing w:w="11" w:type="dxa"/>
          <w:jc w:val="center"/>
        </w:trPr>
        <w:tc>
          <w:tcPr>
            <w:tcW w:w="5367" w:type="dxa"/>
            <w:shd w:val="clear" w:color="auto" w:fill="auto"/>
          </w:tcPr>
          <w:p w14:paraId="20B471E5" w14:textId="77777777" w:rsidR="00822DE7" w:rsidRPr="00E35829" w:rsidRDefault="00822DE7" w:rsidP="00822DE7">
            <w:pPr>
              <w:suppressAutoHyphens/>
              <w:autoSpaceDN w:val="0"/>
              <w:spacing w:line="276" w:lineRule="auto"/>
              <w:ind w:left="567" w:hanging="567"/>
              <w:jc w:val="left"/>
              <w:rPr>
                <w:rFonts w:ascii="Arial" w:eastAsia="Calibri" w:hAnsi="Arial" w:cs="Arial"/>
                <w:iCs/>
                <w:color w:val="000000"/>
                <w:lang w:eastAsia="en-GB"/>
              </w:rPr>
            </w:pPr>
            <w:r w:rsidRPr="00E35829">
              <w:rPr>
                <w:rFonts w:ascii="Arial" w:eastAsia="Calibri" w:hAnsi="Arial" w:cs="Arial"/>
                <w:iCs/>
                <w:color w:val="000000"/>
                <w:lang w:eastAsia="en-GB"/>
              </w:rPr>
              <w:t>PAS91 SQ Clarification Requests Deadline</w:t>
            </w:r>
          </w:p>
        </w:tc>
        <w:tc>
          <w:tcPr>
            <w:tcW w:w="2633" w:type="dxa"/>
            <w:shd w:val="clear" w:color="auto" w:fill="auto"/>
          </w:tcPr>
          <w:p w14:paraId="45823436" w14:textId="39D568B8" w:rsidR="00822DE7" w:rsidRPr="00E35829" w:rsidRDefault="00EA556F" w:rsidP="00B531C5">
            <w:r>
              <w:rPr>
                <w:rFonts w:ascii="Arial" w:hAnsi="Arial" w:cs="Arial"/>
              </w:rPr>
              <w:t>11/05/2021</w:t>
            </w:r>
          </w:p>
        </w:tc>
      </w:tr>
      <w:tr w:rsidR="00822DE7" w:rsidRPr="004115F9" w14:paraId="37245D69" w14:textId="77777777" w:rsidTr="00382CD9">
        <w:trPr>
          <w:tblCellSpacing w:w="11" w:type="dxa"/>
          <w:jc w:val="center"/>
        </w:trPr>
        <w:tc>
          <w:tcPr>
            <w:tcW w:w="5367" w:type="dxa"/>
            <w:shd w:val="clear" w:color="auto" w:fill="auto"/>
          </w:tcPr>
          <w:p w14:paraId="0A615ABC" w14:textId="77777777" w:rsidR="00822DE7" w:rsidRPr="00E35829" w:rsidRDefault="00822DE7" w:rsidP="00822DE7">
            <w:pPr>
              <w:suppressAutoHyphens/>
              <w:autoSpaceDN w:val="0"/>
              <w:spacing w:line="276" w:lineRule="auto"/>
              <w:ind w:left="567" w:hanging="567"/>
              <w:jc w:val="left"/>
              <w:rPr>
                <w:rFonts w:ascii="Arial" w:eastAsia="Calibri" w:hAnsi="Arial" w:cs="Arial"/>
                <w:iCs/>
                <w:color w:val="000000"/>
                <w:lang w:eastAsia="en-GB"/>
              </w:rPr>
            </w:pPr>
            <w:r w:rsidRPr="00E35829">
              <w:rPr>
                <w:rFonts w:ascii="Arial" w:eastAsia="Calibri" w:hAnsi="Arial" w:cs="Arial"/>
                <w:iCs/>
                <w:color w:val="000000"/>
                <w:lang w:eastAsia="en-GB"/>
              </w:rPr>
              <w:t>PAS91 SQ Submission Deadline</w:t>
            </w:r>
          </w:p>
        </w:tc>
        <w:tc>
          <w:tcPr>
            <w:tcW w:w="2633" w:type="dxa"/>
            <w:shd w:val="clear" w:color="auto" w:fill="auto"/>
          </w:tcPr>
          <w:p w14:paraId="53E2996A" w14:textId="22DA1DC7" w:rsidR="00822DE7" w:rsidRPr="00E35829" w:rsidRDefault="00EA556F" w:rsidP="005A0495">
            <w:r w:rsidRPr="00EA556F">
              <w:rPr>
                <w:rFonts w:ascii="Arial" w:hAnsi="Arial" w:cs="Arial"/>
              </w:rPr>
              <w:t>19/05/2</w:t>
            </w:r>
            <w:r>
              <w:rPr>
                <w:rFonts w:ascii="Arial" w:hAnsi="Arial" w:cs="Arial"/>
              </w:rPr>
              <w:t>02</w:t>
            </w:r>
            <w:r w:rsidRPr="00EA556F">
              <w:rPr>
                <w:rFonts w:ascii="Arial" w:hAnsi="Arial" w:cs="Arial"/>
              </w:rPr>
              <w:t>1</w:t>
            </w:r>
          </w:p>
        </w:tc>
      </w:tr>
      <w:tr w:rsidR="00822DE7" w:rsidRPr="004115F9" w14:paraId="14C9CAFD" w14:textId="77777777" w:rsidTr="00C23427">
        <w:trPr>
          <w:tblCellSpacing w:w="11" w:type="dxa"/>
          <w:jc w:val="center"/>
        </w:trPr>
        <w:tc>
          <w:tcPr>
            <w:tcW w:w="5367" w:type="dxa"/>
            <w:shd w:val="clear" w:color="auto" w:fill="auto"/>
          </w:tcPr>
          <w:p w14:paraId="09206030" w14:textId="77777777" w:rsidR="00822DE7" w:rsidRPr="00E35829" w:rsidRDefault="00822DE7" w:rsidP="00822DE7">
            <w:pPr>
              <w:suppressAutoHyphens/>
              <w:autoSpaceDN w:val="0"/>
              <w:spacing w:line="276" w:lineRule="auto"/>
              <w:ind w:left="567" w:hanging="567"/>
              <w:jc w:val="left"/>
              <w:rPr>
                <w:rFonts w:ascii="Arial" w:eastAsia="Calibri" w:hAnsi="Arial" w:cs="Arial"/>
                <w:iCs/>
                <w:color w:val="000000"/>
                <w:lang w:eastAsia="en-GB"/>
              </w:rPr>
            </w:pPr>
            <w:r w:rsidRPr="00E35829">
              <w:rPr>
                <w:rFonts w:ascii="Arial" w:eastAsia="Calibri" w:hAnsi="Arial" w:cs="Arial"/>
                <w:iCs/>
                <w:color w:val="000000"/>
                <w:lang w:eastAsia="en-GB"/>
              </w:rPr>
              <w:t>Notification of PAS91 SQ shortlist</w:t>
            </w:r>
          </w:p>
        </w:tc>
        <w:tc>
          <w:tcPr>
            <w:tcW w:w="2633" w:type="dxa"/>
            <w:shd w:val="clear" w:color="auto" w:fill="auto"/>
          </w:tcPr>
          <w:p w14:paraId="3A16B926" w14:textId="2540F9D0" w:rsidR="00822DE7" w:rsidRPr="00E35829" w:rsidRDefault="00EA556F" w:rsidP="00822DE7">
            <w:r w:rsidRPr="00EA556F">
              <w:rPr>
                <w:rFonts w:ascii="Arial" w:hAnsi="Arial" w:cs="Arial"/>
              </w:rPr>
              <w:t>02/06/2</w:t>
            </w:r>
            <w:r>
              <w:rPr>
                <w:rFonts w:ascii="Arial" w:hAnsi="Arial" w:cs="Arial"/>
              </w:rPr>
              <w:t>021</w:t>
            </w:r>
          </w:p>
        </w:tc>
      </w:tr>
      <w:tr w:rsidR="00822DE7" w:rsidRPr="004115F9" w14:paraId="27C122CE" w14:textId="77777777" w:rsidTr="00382CD9">
        <w:trPr>
          <w:tblCellSpacing w:w="11" w:type="dxa"/>
          <w:jc w:val="center"/>
        </w:trPr>
        <w:tc>
          <w:tcPr>
            <w:tcW w:w="5367" w:type="dxa"/>
            <w:shd w:val="clear" w:color="auto" w:fill="auto"/>
          </w:tcPr>
          <w:p w14:paraId="1C7CF9C5" w14:textId="77777777" w:rsidR="00822DE7" w:rsidRPr="00E35829" w:rsidRDefault="00822DE7" w:rsidP="00822DE7">
            <w:pPr>
              <w:suppressAutoHyphens/>
              <w:autoSpaceDN w:val="0"/>
              <w:spacing w:line="276" w:lineRule="auto"/>
              <w:ind w:left="567" w:hanging="567"/>
              <w:jc w:val="left"/>
              <w:rPr>
                <w:rFonts w:ascii="Arial" w:eastAsia="Calibri" w:hAnsi="Arial" w:cs="Arial"/>
                <w:iCs/>
                <w:color w:val="000000"/>
                <w:lang w:eastAsia="en-GB"/>
              </w:rPr>
            </w:pPr>
            <w:r w:rsidRPr="00E35829">
              <w:rPr>
                <w:rFonts w:ascii="Arial" w:eastAsia="Calibri" w:hAnsi="Arial" w:cs="Arial"/>
                <w:iCs/>
                <w:color w:val="000000"/>
                <w:lang w:eastAsia="en-GB"/>
              </w:rPr>
              <w:t>Issue of Invitation to tender</w:t>
            </w:r>
          </w:p>
        </w:tc>
        <w:tc>
          <w:tcPr>
            <w:tcW w:w="2633" w:type="dxa"/>
            <w:shd w:val="clear" w:color="auto" w:fill="auto"/>
          </w:tcPr>
          <w:p w14:paraId="0186B457" w14:textId="20B582B5" w:rsidR="00822DE7" w:rsidRPr="00E35829" w:rsidRDefault="00EA556F" w:rsidP="00822DE7">
            <w:r w:rsidRPr="00EA556F">
              <w:rPr>
                <w:rFonts w:ascii="Arial" w:hAnsi="Arial" w:cs="Arial"/>
              </w:rPr>
              <w:t>07/06/2</w:t>
            </w:r>
            <w:r>
              <w:rPr>
                <w:rFonts w:ascii="Arial" w:hAnsi="Arial" w:cs="Arial"/>
              </w:rPr>
              <w:t>02</w:t>
            </w:r>
            <w:r w:rsidRPr="00EA556F">
              <w:rPr>
                <w:rFonts w:ascii="Arial" w:hAnsi="Arial" w:cs="Arial"/>
              </w:rPr>
              <w:t>1</w:t>
            </w:r>
          </w:p>
        </w:tc>
      </w:tr>
      <w:tr w:rsidR="00E35829" w:rsidRPr="004115F9" w14:paraId="1BA10083" w14:textId="77777777" w:rsidTr="00382CD9">
        <w:trPr>
          <w:tblCellSpacing w:w="11" w:type="dxa"/>
          <w:jc w:val="center"/>
        </w:trPr>
        <w:tc>
          <w:tcPr>
            <w:tcW w:w="5367" w:type="dxa"/>
            <w:shd w:val="clear" w:color="auto" w:fill="auto"/>
          </w:tcPr>
          <w:p w14:paraId="5CDA2CC6" w14:textId="388B0927" w:rsidR="00E35829" w:rsidRPr="00E35829" w:rsidRDefault="00E35829" w:rsidP="00E35829">
            <w:pPr>
              <w:suppressAutoHyphens/>
              <w:autoSpaceDN w:val="0"/>
              <w:spacing w:line="276" w:lineRule="auto"/>
              <w:ind w:left="567" w:hanging="567"/>
              <w:jc w:val="left"/>
              <w:rPr>
                <w:rFonts w:ascii="Arial" w:eastAsia="Calibri" w:hAnsi="Arial" w:cs="Arial"/>
                <w:iCs/>
                <w:color w:val="000000"/>
                <w:lang w:eastAsia="en-GB"/>
              </w:rPr>
            </w:pPr>
            <w:r w:rsidRPr="00E35829">
              <w:rPr>
                <w:rFonts w:ascii="Arial" w:eastAsia="Calibri" w:hAnsi="Arial" w:cs="Arial"/>
                <w:iCs/>
                <w:color w:val="000000"/>
                <w:lang w:eastAsia="en-GB"/>
              </w:rPr>
              <w:t>Bidder site visits</w:t>
            </w:r>
          </w:p>
        </w:tc>
        <w:tc>
          <w:tcPr>
            <w:tcW w:w="2633" w:type="dxa"/>
            <w:shd w:val="clear" w:color="auto" w:fill="auto"/>
          </w:tcPr>
          <w:p w14:paraId="38F49FBE" w14:textId="504A3C52" w:rsidR="00E35829" w:rsidRPr="00E35829" w:rsidRDefault="00837289" w:rsidP="00E35829">
            <w:pPr>
              <w:rPr>
                <w:rFonts w:ascii="Arial" w:hAnsi="Arial" w:cs="Arial"/>
              </w:rPr>
            </w:pPr>
            <w:r>
              <w:rPr>
                <w:rFonts w:ascii="Arial" w:hAnsi="Arial" w:cs="Arial"/>
              </w:rPr>
              <w:t>10</w:t>
            </w:r>
            <w:r w:rsidR="00EA556F" w:rsidRPr="00EA556F">
              <w:rPr>
                <w:rFonts w:ascii="Arial" w:hAnsi="Arial" w:cs="Arial"/>
              </w:rPr>
              <w:t>/07/2</w:t>
            </w:r>
            <w:r w:rsidR="00EA556F">
              <w:rPr>
                <w:rFonts w:ascii="Arial" w:hAnsi="Arial" w:cs="Arial"/>
              </w:rPr>
              <w:t>02</w:t>
            </w:r>
            <w:r w:rsidR="00EA556F" w:rsidRPr="00EA556F">
              <w:rPr>
                <w:rFonts w:ascii="Arial" w:hAnsi="Arial" w:cs="Arial"/>
              </w:rPr>
              <w:t>1</w:t>
            </w:r>
          </w:p>
        </w:tc>
      </w:tr>
      <w:tr w:rsidR="00E35829" w:rsidRPr="004115F9" w14:paraId="0CAEB9CA" w14:textId="77777777" w:rsidTr="00382CD9">
        <w:trPr>
          <w:tblCellSpacing w:w="11" w:type="dxa"/>
          <w:jc w:val="center"/>
        </w:trPr>
        <w:tc>
          <w:tcPr>
            <w:tcW w:w="5367" w:type="dxa"/>
            <w:shd w:val="clear" w:color="auto" w:fill="auto"/>
          </w:tcPr>
          <w:p w14:paraId="37611154" w14:textId="77777777" w:rsidR="00E35829" w:rsidRPr="00E35829" w:rsidRDefault="00E35829" w:rsidP="00E35829">
            <w:pPr>
              <w:suppressAutoHyphens/>
              <w:autoSpaceDN w:val="0"/>
              <w:spacing w:line="276" w:lineRule="auto"/>
              <w:ind w:left="567" w:hanging="567"/>
              <w:jc w:val="left"/>
              <w:rPr>
                <w:rFonts w:ascii="Arial" w:eastAsia="Calibri" w:hAnsi="Arial" w:cs="Arial"/>
                <w:iCs/>
                <w:color w:val="000000"/>
                <w:lang w:eastAsia="en-GB"/>
              </w:rPr>
            </w:pPr>
            <w:r w:rsidRPr="00E35829">
              <w:rPr>
                <w:rFonts w:ascii="Arial" w:eastAsia="Calibri" w:hAnsi="Arial" w:cs="Arial"/>
                <w:iCs/>
                <w:color w:val="000000"/>
                <w:lang w:eastAsia="en-GB"/>
              </w:rPr>
              <w:lastRenderedPageBreak/>
              <w:t>Clarification Request Deadline</w:t>
            </w:r>
          </w:p>
        </w:tc>
        <w:tc>
          <w:tcPr>
            <w:tcW w:w="2633" w:type="dxa"/>
            <w:shd w:val="clear" w:color="auto" w:fill="auto"/>
          </w:tcPr>
          <w:p w14:paraId="21E2965A" w14:textId="540E329A" w:rsidR="00E35829" w:rsidRPr="00E35829" w:rsidRDefault="00837289" w:rsidP="00E35829">
            <w:pPr>
              <w:rPr>
                <w:rFonts w:ascii="Arial" w:hAnsi="Arial" w:cs="Arial"/>
              </w:rPr>
            </w:pPr>
            <w:r w:rsidRPr="00837289">
              <w:rPr>
                <w:rFonts w:ascii="Arial" w:hAnsi="Arial" w:cs="Arial"/>
              </w:rPr>
              <w:t>16/07/2021</w:t>
            </w:r>
          </w:p>
        </w:tc>
      </w:tr>
      <w:tr w:rsidR="00E35829" w:rsidRPr="004115F9" w14:paraId="2B2191E4" w14:textId="77777777" w:rsidTr="00382CD9">
        <w:trPr>
          <w:tblCellSpacing w:w="11" w:type="dxa"/>
          <w:jc w:val="center"/>
        </w:trPr>
        <w:tc>
          <w:tcPr>
            <w:tcW w:w="5367" w:type="dxa"/>
            <w:shd w:val="clear" w:color="auto" w:fill="auto"/>
          </w:tcPr>
          <w:p w14:paraId="261A2B9D" w14:textId="77777777" w:rsidR="00E35829" w:rsidRPr="00E35829" w:rsidRDefault="00E35829" w:rsidP="00E35829">
            <w:pPr>
              <w:suppressAutoHyphens/>
              <w:autoSpaceDN w:val="0"/>
              <w:spacing w:line="276" w:lineRule="auto"/>
              <w:ind w:left="567" w:hanging="567"/>
              <w:jc w:val="left"/>
              <w:rPr>
                <w:rFonts w:ascii="Arial" w:eastAsia="Calibri" w:hAnsi="Arial" w:cs="Arial"/>
                <w:iCs/>
                <w:color w:val="000000"/>
                <w:lang w:eastAsia="en-GB"/>
              </w:rPr>
            </w:pPr>
            <w:r w:rsidRPr="00E35829">
              <w:rPr>
                <w:rFonts w:ascii="Arial" w:eastAsia="Calibri" w:hAnsi="Arial" w:cs="Arial"/>
                <w:iCs/>
                <w:color w:val="000000"/>
                <w:lang w:eastAsia="en-GB"/>
              </w:rPr>
              <w:t>Submission Deadline</w:t>
            </w:r>
          </w:p>
        </w:tc>
        <w:tc>
          <w:tcPr>
            <w:tcW w:w="2633" w:type="dxa"/>
            <w:shd w:val="clear" w:color="auto" w:fill="auto"/>
          </w:tcPr>
          <w:p w14:paraId="5507E679" w14:textId="48C25FB8" w:rsidR="00E35829" w:rsidRPr="00E35829" w:rsidRDefault="00EA556F" w:rsidP="00E35829">
            <w:pPr>
              <w:rPr>
                <w:rFonts w:ascii="Arial" w:hAnsi="Arial" w:cs="Arial"/>
              </w:rPr>
            </w:pPr>
            <w:r>
              <w:rPr>
                <w:rFonts w:ascii="Arial" w:hAnsi="Arial" w:cs="Arial"/>
              </w:rPr>
              <w:t>23/07/2021</w:t>
            </w:r>
          </w:p>
        </w:tc>
      </w:tr>
      <w:tr w:rsidR="00E35829" w:rsidRPr="004115F9" w14:paraId="68D2227B" w14:textId="77777777" w:rsidTr="00382CD9">
        <w:trPr>
          <w:tblCellSpacing w:w="11" w:type="dxa"/>
          <w:jc w:val="center"/>
        </w:trPr>
        <w:tc>
          <w:tcPr>
            <w:tcW w:w="5367" w:type="dxa"/>
            <w:shd w:val="clear" w:color="auto" w:fill="auto"/>
          </w:tcPr>
          <w:p w14:paraId="41E69AD0" w14:textId="77777777" w:rsidR="00E35829" w:rsidRPr="00E35829" w:rsidRDefault="00E35829" w:rsidP="00E35829">
            <w:pPr>
              <w:suppressAutoHyphens/>
              <w:autoSpaceDN w:val="0"/>
              <w:spacing w:line="276" w:lineRule="auto"/>
              <w:ind w:left="567" w:hanging="567"/>
              <w:jc w:val="left"/>
              <w:rPr>
                <w:rFonts w:ascii="Arial" w:eastAsia="Calibri" w:hAnsi="Arial" w:cs="Arial"/>
                <w:color w:val="000000"/>
                <w:lang w:eastAsia="en-GB"/>
              </w:rPr>
            </w:pPr>
            <w:r w:rsidRPr="00E35829">
              <w:rPr>
                <w:rFonts w:ascii="Arial" w:eastAsia="Calibri" w:hAnsi="Arial" w:cs="Arial"/>
                <w:color w:val="000000"/>
                <w:lang w:eastAsia="en-GB"/>
              </w:rPr>
              <w:t>Evaluation and Clarification Completion</w:t>
            </w:r>
          </w:p>
        </w:tc>
        <w:tc>
          <w:tcPr>
            <w:tcW w:w="2633" w:type="dxa"/>
            <w:shd w:val="clear" w:color="auto" w:fill="auto"/>
          </w:tcPr>
          <w:p w14:paraId="46CE063D" w14:textId="5AAEA358" w:rsidR="00E35829" w:rsidRPr="00E35829" w:rsidRDefault="00E35829" w:rsidP="00E35829">
            <w:pPr>
              <w:rPr>
                <w:rFonts w:ascii="Arial" w:hAnsi="Arial" w:cs="Arial"/>
              </w:rPr>
            </w:pPr>
            <w:r w:rsidRPr="00E35829">
              <w:rPr>
                <w:rFonts w:ascii="Arial" w:hAnsi="Arial" w:cs="Arial"/>
              </w:rPr>
              <w:t>16/07/2021</w:t>
            </w:r>
          </w:p>
        </w:tc>
      </w:tr>
      <w:tr w:rsidR="00E35829" w:rsidRPr="004115F9" w14:paraId="35CC4DDA" w14:textId="77777777" w:rsidTr="00382CD9">
        <w:trPr>
          <w:tblCellSpacing w:w="11" w:type="dxa"/>
          <w:jc w:val="center"/>
        </w:trPr>
        <w:tc>
          <w:tcPr>
            <w:tcW w:w="5367" w:type="dxa"/>
            <w:shd w:val="clear" w:color="auto" w:fill="auto"/>
          </w:tcPr>
          <w:p w14:paraId="6081BE18" w14:textId="77777777" w:rsidR="00E35829" w:rsidRPr="00E35829" w:rsidRDefault="00E35829" w:rsidP="00E35829">
            <w:pPr>
              <w:suppressAutoHyphens/>
              <w:autoSpaceDN w:val="0"/>
              <w:spacing w:line="276" w:lineRule="auto"/>
              <w:ind w:left="567" w:hanging="567"/>
              <w:jc w:val="left"/>
              <w:rPr>
                <w:rFonts w:ascii="Arial" w:eastAsia="Calibri" w:hAnsi="Arial" w:cs="Arial"/>
                <w:color w:val="000000"/>
                <w:lang w:eastAsia="en-GB"/>
              </w:rPr>
            </w:pPr>
            <w:r w:rsidRPr="00E35829">
              <w:rPr>
                <w:rFonts w:ascii="Arial" w:eastAsia="Calibri" w:hAnsi="Arial" w:cs="Arial"/>
                <w:color w:val="000000"/>
                <w:lang w:eastAsia="en-GB"/>
              </w:rPr>
              <w:t>Authority decision making process</w:t>
            </w:r>
          </w:p>
        </w:tc>
        <w:tc>
          <w:tcPr>
            <w:tcW w:w="2633" w:type="dxa"/>
            <w:shd w:val="clear" w:color="auto" w:fill="auto"/>
          </w:tcPr>
          <w:p w14:paraId="6C6690C2" w14:textId="45D823C6" w:rsidR="00E35829" w:rsidRPr="00E35829" w:rsidRDefault="00EA556F" w:rsidP="00E35829">
            <w:pPr>
              <w:rPr>
                <w:rFonts w:ascii="Arial" w:hAnsi="Arial" w:cs="Arial"/>
              </w:rPr>
            </w:pPr>
            <w:r w:rsidRPr="00EA556F">
              <w:rPr>
                <w:rFonts w:ascii="Arial" w:hAnsi="Arial" w:cs="Arial"/>
              </w:rPr>
              <w:t>26/07/2</w:t>
            </w:r>
            <w:r>
              <w:rPr>
                <w:rFonts w:ascii="Arial" w:hAnsi="Arial" w:cs="Arial"/>
              </w:rPr>
              <w:t>02</w:t>
            </w:r>
            <w:r w:rsidRPr="00EA556F">
              <w:rPr>
                <w:rFonts w:ascii="Arial" w:hAnsi="Arial" w:cs="Arial"/>
              </w:rPr>
              <w:t>1</w:t>
            </w:r>
          </w:p>
        </w:tc>
      </w:tr>
      <w:tr w:rsidR="00E35829" w:rsidRPr="004115F9" w14:paraId="67146A85" w14:textId="77777777" w:rsidTr="00382CD9">
        <w:trPr>
          <w:tblCellSpacing w:w="11" w:type="dxa"/>
          <w:jc w:val="center"/>
        </w:trPr>
        <w:tc>
          <w:tcPr>
            <w:tcW w:w="5367" w:type="dxa"/>
            <w:shd w:val="clear" w:color="auto" w:fill="auto"/>
          </w:tcPr>
          <w:p w14:paraId="79D362E8" w14:textId="77777777" w:rsidR="00E35829" w:rsidRPr="00E35829" w:rsidRDefault="00E35829" w:rsidP="00E35829">
            <w:pPr>
              <w:suppressAutoHyphens/>
              <w:autoSpaceDN w:val="0"/>
              <w:spacing w:line="276" w:lineRule="auto"/>
              <w:ind w:left="567" w:hanging="567"/>
              <w:jc w:val="left"/>
              <w:rPr>
                <w:rFonts w:ascii="Arial" w:eastAsia="Calibri" w:hAnsi="Arial" w:cs="Arial"/>
                <w:color w:val="000000"/>
                <w:lang w:eastAsia="en-GB"/>
              </w:rPr>
            </w:pPr>
            <w:r w:rsidRPr="00E35829">
              <w:rPr>
                <w:rFonts w:ascii="Arial" w:eastAsia="Calibri" w:hAnsi="Arial" w:cs="Arial"/>
                <w:color w:val="000000"/>
                <w:lang w:eastAsia="en-GB"/>
              </w:rPr>
              <w:t>Notice of contract award decision</w:t>
            </w:r>
          </w:p>
        </w:tc>
        <w:tc>
          <w:tcPr>
            <w:tcW w:w="2633" w:type="dxa"/>
            <w:shd w:val="clear" w:color="auto" w:fill="auto"/>
          </w:tcPr>
          <w:p w14:paraId="3D865FC2" w14:textId="53439076" w:rsidR="00E35829" w:rsidRPr="00E35829" w:rsidRDefault="00EA556F" w:rsidP="00E35829">
            <w:pPr>
              <w:rPr>
                <w:rFonts w:ascii="Arial" w:hAnsi="Arial" w:cs="Arial"/>
              </w:rPr>
            </w:pPr>
            <w:r w:rsidRPr="00EA556F">
              <w:rPr>
                <w:rFonts w:ascii="Arial" w:hAnsi="Arial" w:cs="Arial"/>
              </w:rPr>
              <w:t>20/08/2</w:t>
            </w:r>
            <w:r>
              <w:rPr>
                <w:rFonts w:ascii="Arial" w:hAnsi="Arial" w:cs="Arial"/>
              </w:rPr>
              <w:t>02</w:t>
            </w:r>
            <w:r w:rsidRPr="00EA556F">
              <w:rPr>
                <w:rFonts w:ascii="Arial" w:hAnsi="Arial" w:cs="Arial"/>
              </w:rPr>
              <w:t>1</w:t>
            </w:r>
          </w:p>
        </w:tc>
      </w:tr>
      <w:tr w:rsidR="00E35829" w:rsidRPr="004115F9" w14:paraId="6B49A421" w14:textId="77777777" w:rsidTr="00382CD9">
        <w:trPr>
          <w:tblCellSpacing w:w="11" w:type="dxa"/>
          <w:jc w:val="center"/>
        </w:trPr>
        <w:tc>
          <w:tcPr>
            <w:tcW w:w="5367" w:type="dxa"/>
            <w:shd w:val="clear" w:color="auto" w:fill="auto"/>
          </w:tcPr>
          <w:p w14:paraId="1FB69642" w14:textId="7C7FB3C0" w:rsidR="00E35829" w:rsidRPr="00E35829" w:rsidRDefault="00E35829" w:rsidP="00E35829">
            <w:pPr>
              <w:suppressAutoHyphens/>
              <w:autoSpaceDN w:val="0"/>
              <w:spacing w:line="276" w:lineRule="auto"/>
              <w:ind w:left="567" w:hanging="567"/>
              <w:jc w:val="left"/>
              <w:rPr>
                <w:rFonts w:ascii="Arial" w:eastAsia="Calibri" w:hAnsi="Arial" w:cs="Arial"/>
                <w:color w:val="000000"/>
                <w:lang w:eastAsia="en-GB"/>
              </w:rPr>
            </w:pPr>
            <w:r w:rsidRPr="00E35829">
              <w:rPr>
                <w:rFonts w:ascii="Arial" w:eastAsia="Calibri" w:hAnsi="Arial" w:cs="Arial"/>
                <w:color w:val="000000"/>
                <w:lang w:eastAsia="en-GB"/>
              </w:rPr>
              <w:t>Stand Still period</w:t>
            </w:r>
          </w:p>
        </w:tc>
        <w:tc>
          <w:tcPr>
            <w:tcW w:w="2633" w:type="dxa"/>
            <w:shd w:val="clear" w:color="auto" w:fill="auto"/>
          </w:tcPr>
          <w:p w14:paraId="3AAF1F1E" w14:textId="19C0BD14" w:rsidR="00E35829" w:rsidRPr="00E35829" w:rsidRDefault="00EA556F" w:rsidP="00E35829">
            <w:pPr>
              <w:rPr>
                <w:rFonts w:ascii="Arial" w:hAnsi="Arial" w:cs="Arial"/>
              </w:rPr>
            </w:pPr>
            <w:r w:rsidRPr="00EA556F">
              <w:rPr>
                <w:rFonts w:ascii="Arial" w:hAnsi="Arial" w:cs="Arial"/>
              </w:rPr>
              <w:t>23/08/2</w:t>
            </w:r>
            <w:r>
              <w:rPr>
                <w:rFonts w:ascii="Arial" w:hAnsi="Arial" w:cs="Arial"/>
              </w:rPr>
              <w:t>02</w:t>
            </w:r>
            <w:r w:rsidRPr="00EA556F">
              <w:rPr>
                <w:rFonts w:ascii="Arial" w:hAnsi="Arial" w:cs="Arial"/>
              </w:rPr>
              <w:t>1</w:t>
            </w:r>
          </w:p>
        </w:tc>
      </w:tr>
      <w:tr w:rsidR="00EF1E1D" w:rsidRPr="004115F9" w14:paraId="6265116B" w14:textId="77777777" w:rsidTr="00382CD9">
        <w:trPr>
          <w:tblCellSpacing w:w="11" w:type="dxa"/>
          <w:jc w:val="center"/>
        </w:trPr>
        <w:tc>
          <w:tcPr>
            <w:tcW w:w="5367" w:type="dxa"/>
            <w:shd w:val="clear" w:color="auto" w:fill="auto"/>
          </w:tcPr>
          <w:p w14:paraId="50E21A20" w14:textId="66AAC8BC" w:rsidR="00EF1E1D" w:rsidRPr="00E35829" w:rsidRDefault="00EF1E1D" w:rsidP="00E35829">
            <w:pPr>
              <w:suppressAutoHyphens/>
              <w:autoSpaceDN w:val="0"/>
              <w:spacing w:line="276" w:lineRule="auto"/>
              <w:ind w:left="567" w:hanging="567"/>
              <w:jc w:val="left"/>
              <w:rPr>
                <w:rFonts w:ascii="Arial" w:eastAsia="Calibri" w:hAnsi="Arial" w:cs="Arial"/>
                <w:color w:val="000000"/>
                <w:lang w:eastAsia="en-GB"/>
              </w:rPr>
            </w:pPr>
            <w:r>
              <w:rPr>
                <w:rFonts w:ascii="Arial" w:eastAsia="Calibri" w:hAnsi="Arial" w:cs="Arial"/>
                <w:color w:val="000000"/>
                <w:lang w:eastAsia="en-GB"/>
              </w:rPr>
              <w:t>Stand Still period ends</w:t>
            </w:r>
          </w:p>
        </w:tc>
        <w:tc>
          <w:tcPr>
            <w:tcW w:w="2633" w:type="dxa"/>
            <w:shd w:val="clear" w:color="auto" w:fill="auto"/>
          </w:tcPr>
          <w:p w14:paraId="0D110E7A" w14:textId="548021AB" w:rsidR="00EF1E1D" w:rsidRPr="00837289" w:rsidRDefault="00EA556F" w:rsidP="00EA556F">
            <w:pPr>
              <w:rPr>
                <w:rFonts w:ascii="Arial" w:hAnsi="Arial" w:cs="Arial"/>
              </w:rPr>
            </w:pPr>
            <w:r w:rsidRPr="00837289">
              <w:rPr>
                <w:rFonts w:ascii="Arial" w:hAnsi="Arial" w:cs="Arial"/>
              </w:rPr>
              <w:t>03/09</w:t>
            </w:r>
            <w:r w:rsidR="00EF1E1D" w:rsidRPr="00837289">
              <w:rPr>
                <w:rFonts w:ascii="Arial" w:hAnsi="Arial" w:cs="Arial"/>
              </w:rPr>
              <w:t>/2021</w:t>
            </w:r>
          </w:p>
        </w:tc>
      </w:tr>
      <w:tr w:rsidR="00E35829" w:rsidRPr="004115F9" w14:paraId="0939A335" w14:textId="77777777" w:rsidTr="00382CD9">
        <w:trPr>
          <w:tblCellSpacing w:w="11" w:type="dxa"/>
          <w:jc w:val="center"/>
        </w:trPr>
        <w:tc>
          <w:tcPr>
            <w:tcW w:w="5367" w:type="dxa"/>
            <w:shd w:val="clear" w:color="auto" w:fill="auto"/>
          </w:tcPr>
          <w:p w14:paraId="15475061" w14:textId="77777777" w:rsidR="00E35829" w:rsidRPr="00E35829" w:rsidRDefault="00E35829" w:rsidP="00E35829">
            <w:pPr>
              <w:suppressAutoHyphens/>
              <w:autoSpaceDN w:val="0"/>
              <w:spacing w:line="276" w:lineRule="auto"/>
              <w:ind w:left="567" w:hanging="567"/>
              <w:jc w:val="left"/>
              <w:rPr>
                <w:rFonts w:ascii="Arial" w:eastAsia="Calibri" w:hAnsi="Arial" w:cs="Arial"/>
                <w:color w:val="000000"/>
                <w:lang w:eastAsia="en-GB"/>
              </w:rPr>
            </w:pPr>
            <w:r w:rsidRPr="00E35829">
              <w:rPr>
                <w:rFonts w:ascii="Arial" w:eastAsia="Calibri" w:hAnsi="Arial" w:cs="Arial"/>
                <w:color w:val="000000"/>
                <w:lang w:eastAsia="en-GB"/>
              </w:rPr>
              <w:t>Contract Mobilisation</w:t>
            </w:r>
          </w:p>
        </w:tc>
        <w:tc>
          <w:tcPr>
            <w:tcW w:w="2633" w:type="dxa"/>
            <w:shd w:val="clear" w:color="auto" w:fill="auto"/>
          </w:tcPr>
          <w:p w14:paraId="6BE34777" w14:textId="719C4E86" w:rsidR="00E35829" w:rsidRPr="00837289" w:rsidRDefault="00837289" w:rsidP="00E35829">
            <w:pPr>
              <w:rPr>
                <w:rFonts w:ascii="Arial" w:hAnsi="Arial" w:cs="Arial"/>
              </w:rPr>
            </w:pPr>
            <w:r w:rsidRPr="00837289">
              <w:rPr>
                <w:rFonts w:ascii="Arial" w:hAnsi="Arial" w:cs="Arial"/>
              </w:rPr>
              <w:t>25/10/2021</w:t>
            </w:r>
          </w:p>
        </w:tc>
      </w:tr>
      <w:tr w:rsidR="00E35829" w:rsidRPr="004115F9" w14:paraId="7328AD45" w14:textId="77777777" w:rsidTr="00382CD9">
        <w:trPr>
          <w:tblCellSpacing w:w="11" w:type="dxa"/>
          <w:jc w:val="center"/>
        </w:trPr>
        <w:tc>
          <w:tcPr>
            <w:tcW w:w="5367" w:type="dxa"/>
            <w:shd w:val="clear" w:color="auto" w:fill="auto"/>
          </w:tcPr>
          <w:p w14:paraId="0336EF37" w14:textId="77777777" w:rsidR="00E35829" w:rsidRPr="00E35829" w:rsidRDefault="00E35829" w:rsidP="00E35829">
            <w:pPr>
              <w:suppressAutoHyphens/>
              <w:autoSpaceDN w:val="0"/>
              <w:spacing w:line="276" w:lineRule="auto"/>
              <w:ind w:left="567" w:hanging="567"/>
              <w:jc w:val="left"/>
              <w:rPr>
                <w:rFonts w:ascii="Arial" w:eastAsia="Calibri" w:hAnsi="Arial" w:cs="Arial"/>
                <w:color w:val="000000"/>
                <w:lang w:eastAsia="en-GB"/>
              </w:rPr>
            </w:pPr>
            <w:r w:rsidRPr="00E35829">
              <w:rPr>
                <w:rFonts w:ascii="Arial" w:eastAsia="Calibri" w:hAnsi="Arial" w:cs="Arial"/>
                <w:color w:val="000000"/>
                <w:lang w:eastAsia="en-GB"/>
              </w:rPr>
              <w:t>Start of contract</w:t>
            </w:r>
          </w:p>
        </w:tc>
        <w:tc>
          <w:tcPr>
            <w:tcW w:w="2633" w:type="dxa"/>
            <w:shd w:val="clear" w:color="auto" w:fill="auto"/>
            <w:vAlign w:val="center"/>
          </w:tcPr>
          <w:p w14:paraId="6D83C4FA" w14:textId="247BA2D0" w:rsidR="00E35829" w:rsidRPr="00837289" w:rsidRDefault="00837289" w:rsidP="00E35829">
            <w:r w:rsidRPr="00837289">
              <w:rPr>
                <w:rFonts w:ascii="Arial" w:hAnsi="Arial" w:cs="Arial"/>
              </w:rPr>
              <w:t>11/03</w:t>
            </w:r>
            <w:r w:rsidR="00E35829" w:rsidRPr="00837289">
              <w:rPr>
                <w:rFonts w:ascii="Arial" w:hAnsi="Arial" w:cs="Arial"/>
              </w:rPr>
              <w:t>/2022</w:t>
            </w:r>
          </w:p>
        </w:tc>
      </w:tr>
    </w:tbl>
    <w:p w14:paraId="7A8C29F9" w14:textId="77777777" w:rsidR="00367099" w:rsidRDefault="00367099" w:rsidP="00367099">
      <w:pPr>
        <w:rPr>
          <w:rFonts w:ascii="Arial" w:eastAsia="Calibri" w:hAnsi="Arial" w:cs="Arial"/>
          <w:szCs w:val="22"/>
          <w:lang w:eastAsia="en-GB"/>
        </w:rPr>
      </w:pPr>
    </w:p>
    <w:p w14:paraId="6E3323AD" w14:textId="77777777" w:rsidR="004115F9" w:rsidRPr="00367099" w:rsidRDefault="004115F9" w:rsidP="00367099">
      <w:pPr>
        <w:rPr>
          <w:rFonts w:ascii="Arial" w:eastAsia="Calibri" w:hAnsi="Arial" w:cs="Arial"/>
          <w:szCs w:val="22"/>
          <w:lang w:eastAsia="en-GB"/>
        </w:rPr>
      </w:pPr>
    </w:p>
    <w:p w14:paraId="3AEC852E" w14:textId="77777777" w:rsidR="00367099" w:rsidRPr="00367099" w:rsidRDefault="00367099" w:rsidP="00367099">
      <w:pPr>
        <w:rPr>
          <w:rFonts w:ascii="Arial" w:eastAsia="Calibri" w:hAnsi="Arial" w:cs="Arial"/>
          <w:b/>
          <w:szCs w:val="22"/>
          <w:u w:val="single"/>
          <w:lang w:eastAsia="en-GB"/>
        </w:rPr>
      </w:pPr>
      <w:r w:rsidRPr="00367099">
        <w:rPr>
          <w:rFonts w:ascii="Arial" w:eastAsia="Calibri" w:hAnsi="Arial" w:cs="Arial"/>
          <w:b/>
          <w:szCs w:val="22"/>
          <w:u w:val="single"/>
          <w:lang w:eastAsia="en-GB"/>
        </w:rPr>
        <w:t>Right to Cancel or Vary the Process</w:t>
      </w:r>
    </w:p>
    <w:p w14:paraId="1EBE0DC1" w14:textId="77777777" w:rsidR="00367099" w:rsidRPr="00367099" w:rsidRDefault="00367099" w:rsidP="00367099">
      <w:pPr>
        <w:rPr>
          <w:rFonts w:ascii="Arial" w:eastAsia="Calibri" w:hAnsi="Arial" w:cs="Arial"/>
          <w:b/>
          <w:szCs w:val="22"/>
          <w:u w:val="single"/>
          <w:lang w:eastAsia="en-GB"/>
        </w:rPr>
      </w:pPr>
    </w:p>
    <w:p w14:paraId="7C2268FF" w14:textId="77777777" w:rsidR="00367099" w:rsidRPr="00367099" w:rsidRDefault="00367099" w:rsidP="00701E98">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The Employer reserves the right:</w:t>
      </w:r>
    </w:p>
    <w:p w14:paraId="4F22EE34"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to cancel or withdraw from the procurement process at any stage prior to the actual execution of a Contract;</w:t>
      </w:r>
    </w:p>
    <w:p w14:paraId="0A192C91"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not to award the Contract;</w:t>
      </w:r>
    </w:p>
    <w:p w14:paraId="02CF6AD4"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to award the Contract in part only;</w:t>
      </w:r>
    </w:p>
    <w:p w14:paraId="6A420AAC"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to require a tenderer to clarify its tender in writing and/or provide additional information and/or attend interview(s) or clarification meeting(s);</w:t>
      </w:r>
    </w:p>
    <w:p w14:paraId="02A06984" w14:textId="77777777" w:rsidR="00367099" w:rsidRPr="00367099" w:rsidRDefault="00367099" w:rsidP="00701E98">
      <w:pPr>
        <w:numPr>
          <w:ilvl w:val="1"/>
          <w:numId w:val="36"/>
        </w:numPr>
        <w:tabs>
          <w:tab w:val="num" w:pos="540"/>
        </w:tabs>
        <w:spacing w:after="200" w:line="276" w:lineRule="auto"/>
        <w:jc w:val="left"/>
        <w:rPr>
          <w:rFonts w:ascii="Arial" w:eastAsia="Calibri" w:hAnsi="Arial" w:cs="Arial"/>
          <w:szCs w:val="22"/>
          <w:lang w:eastAsia="en-GB"/>
        </w:rPr>
      </w:pPr>
      <w:proofErr w:type="gramStart"/>
      <w:r w:rsidRPr="00367099">
        <w:rPr>
          <w:rFonts w:ascii="Arial" w:eastAsia="Calibri" w:hAnsi="Arial" w:cs="Arial"/>
          <w:szCs w:val="22"/>
          <w:lang w:eastAsia="en-GB"/>
        </w:rPr>
        <w:t>to</w:t>
      </w:r>
      <w:proofErr w:type="gramEnd"/>
      <w:r w:rsidRPr="00367099">
        <w:rPr>
          <w:rFonts w:ascii="Arial" w:eastAsia="Calibri" w:hAnsi="Arial" w:cs="Arial"/>
          <w:szCs w:val="22"/>
          <w:lang w:eastAsia="en-GB"/>
        </w:rPr>
        <w:t xml:space="preserve"> require Site visits and/or to amend the terms and conditions of the procurement process.</w:t>
      </w:r>
    </w:p>
    <w:p w14:paraId="5EFCAF30" w14:textId="77777777" w:rsidR="00367099" w:rsidRPr="00367099" w:rsidRDefault="00367099" w:rsidP="00367099">
      <w:pPr>
        <w:rPr>
          <w:rFonts w:ascii="Arial" w:eastAsia="Calibri" w:hAnsi="Arial" w:cs="Arial"/>
          <w:b/>
          <w:szCs w:val="22"/>
          <w:u w:val="single"/>
          <w:lang w:eastAsia="en-GB"/>
        </w:rPr>
      </w:pPr>
      <w:bookmarkStart w:id="0" w:name="_Toc356310406"/>
      <w:r w:rsidRPr="00367099">
        <w:rPr>
          <w:rFonts w:ascii="Arial" w:eastAsia="Calibri" w:hAnsi="Arial" w:cs="Arial"/>
          <w:b/>
          <w:szCs w:val="22"/>
          <w:u w:val="single"/>
          <w:lang w:eastAsia="en-GB"/>
        </w:rPr>
        <w:t>Considerations Prior to the Submission of Tenders</w:t>
      </w:r>
      <w:bookmarkEnd w:id="0"/>
    </w:p>
    <w:p w14:paraId="1ED9B429" w14:textId="77777777" w:rsidR="00367099" w:rsidRPr="00367099" w:rsidRDefault="00367099" w:rsidP="00367099">
      <w:pPr>
        <w:rPr>
          <w:rFonts w:ascii="Arial" w:eastAsia="Calibri" w:hAnsi="Arial" w:cs="Arial"/>
          <w:b/>
          <w:szCs w:val="22"/>
          <w:u w:val="single"/>
          <w:lang w:eastAsia="en-GB"/>
        </w:rPr>
      </w:pPr>
    </w:p>
    <w:p w14:paraId="20E14CB5" w14:textId="77777777" w:rsidR="00367099" w:rsidRPr="00367099" w:rsidRDefault="00367099" w:rsidP="00701E98">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Prior to submission of a tender, a tenderer may submit clarification questions if it wishes to do so. Clarification questions </w:t>
      </w:r>
      <w:proofErr w:type="gramStart"/>
      <w:r w:rsidRPr="00367099">
        <w:rPr>
          <w:rFonts w:ascii="Arial" w:eastAsia="Calibri" w:hAnsi="Arial" w:cs="Arial"/>
          <w:szCs w:val="22"/>
          <w:lang w:eastAsia="en-GB"/>
        </w:rPr>
        <w:t>should be submitted</w:t>
      </w:r>
      <w:proofErr w:type="gramEnd"/>
      <w:r w:rsidRPr="00367099">
        <w:rPr>
          <w:rFonts w:ascii="Arial" w:eastAsia="Calibri" w:hAnsi="Arial" w:cs="Arial"/>
          <w:szCs w:val="22"/>
          <w:lang w:eastAsia="en-GB"/>
        </w:rPr>
        <w:t xml:space="preserve"> through the Council’s e-portal system.</w:t>
      </w:r>
    </w:p>
    <w:p w14:paraId="7E487DFD" w14:textId="77777777" w:rsidR="00367099" w:rsidRPr="00367099" w:rsidRDefault="00367099" w:rsidP="00521331">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Clarification questions should be submitted to the Employer as soon as is practicable </w:t>
      </w:r>
      <w:r w:rsidR="007D209E" w:rsidRPr="007D209E">
        <w:rPr>
          <w:rFonts w:ascii="Arial" w:eastAsia="Calibri" w:hAnsi="Arial" w:cs="Arial"/>
          <w:szCs w:val="22"/>
          <w:lang w:eastAsia="en-GB"/>
        </w:rPr>
        <w:t>an</w:t>
      </w:r>
      <w:r w:rsidR="002625E0">
        <w:rPr>
          <w:rFonts w:ascii="Arial" w:eastAsia="Calibri" w:hAnsi="Arial" w:cs="Arial"/>
          <w:szCs w:val="22"/>
          <w:lang w:eastAsia="en-GB"/>
        </w:rPr>
        <w:t>d</w:t>
      </w:r>
      <w:r w:rsidR="007D209E" w:rsidRPr="007D209E">
        <w:rPr>
          <w:rFonts w:ascii="Arial" w:eastAsia="Calibri" w:hAnsi="Arial" w:cs="Arial"/>
          <w:szCs w:val="22"/>
          <w:lang w:eastAsia="en-GB"/>
        </w:rPr>
        <w:t xml:space="preserve"> in any event no later than the </w:t>
      </w:r>
      <w:r w:rsidR="002625E0">
        <w:rPr>
          <w:rFonts w:ascii="Arial" w:eastAsia="Calibri" w:hAnsi="Arial" w:cs="Arial"/>
          <w:szCs w:val="22"/>
          <w:lang w:eastAsia="en-GB"/>
        </w:rPr>
        <w:t xml:space="preserve">clarification request deadline </w:t>
      </w:r>
      <w:r w:rsidR="007D209E" w:rsidRPr="007D209E">
        <w:rPr>
          <w:rFonts w:ascii="Arial" w:eastAsia="Calibri" w:hAnsi="Arial" w:cs="Arial"/>
          <w:szCs w:val="22"/>
          <w:lang w:eastAsia="en-GB"/>
        </w:rPr>
        <w:t>set out in the timetable in paragraph 1</w:t>
      </w:r>
      <w:r w:rsidR="007D209E">
        <w:rPr>
          <w:rFonts w:ascii="Arial" w:eastAsia="Calibri" w:hAnsi="Arial" w:cs="Arial"/>
          <w:szCs w:val="22"/>
          <w:lang w:eastAsia="en-GB"/>
        </w:rPr>
        <w:t>7</w:t>
      </w:r>
      <w:r w:rsidR="007D209E" w:rsidRPr="007D209E">
        <w:rPr>
          <w:rFonts w:ascii="Arial" w:eastAsia="Calibri" w:hAnsi="Arial" w:cs="Arial"/>
          <w:szCs w:val="22"/>
          <w:lang w:eastAsia="en-GB"/>
        </w:rPr>
        <w:t xml:space="preserve"> of this document  </w:t>
      </w:r>
      <w:r w:rsidR="007D209E">
        <w:rPr>
          <w:rFonts w:ascii="Arial" w:eastAsia="Calibri" w:hAnsi="Arial" w:cs="Arial"/>
          <w:szCs w:val="22"/>
          <w:lang w:eastAsia="en-GB"/>
        </w:rPr>
        <w:t>i</w:t>
      </w:r>
      <w:r w:rsidRPr="00367099">
        <w:rPr>
          <w:rFonts w:ascii="Arial" w:eastAsia="Calibri" w:hAnsi="Arial" w:cs="Arial"/>
          <w:szCs w:val="22"/>
          <w:lang w:eastAsia="en-GB"/>
        </w:rPr>
        <w:t>n order to ensure sufficient time during the bidding process to take account of the Employer’s response.</w:t>
      </w:r>
    </w:p>
    <w:p w14:paraId="3E1642A1" w14:textId="77777777" w:rsidR="00367099" w:rsidRPr="00367099" w:rsidRDefault="00367099" w:rsidP="00367099">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In submitting a clarification question, tenderers should take note of the following:</w:t>
      </w:r>
    </w:p>
    <w:p w14:paraId="7706EDBB"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 xml:space="preserve">Tenderers are asked to read the </w:t>
      </w:r>
      <w:r w:rsidR="007D209E">
        <w:rPr>
          <w:rFonts w:ascii="Arial" w:eastAsia="Calibri" w:hAnsi="Arial" w:cs="Arial"/>
          <w:szCs w:val="22"/>
          <w:lang w:eastAsia="en-GB"/>
        </w:rPr>
        <w:t>tender documentation</w:t>
      </w:r>
      <w:r w:rsidRPr="00367099">
        <w:rPr>
          <w:rFonts w:ascii="Arial" w:eastAsia="Calibri" w:hAnsi="Arial" w:cs="Arial"/>
          <w:szCs w:val="22"/>
          <w:lang w:eastAsia="en-GB"/>
        </w:rPr>
        <w:t xml:space="preserve"> prior to submitting any clarifications;</w:t>
      </w:r>
    </w:p>
    <w:p w14:paraId="5FDB1791" w14:textId="77777777" w:rsidR="00367099" w:rsidRPr="00367099" w:rsidRDefault="00367099" w:rsidP="00367099">
      <w:pPr>
        <w:numPr>
          <w:ilvl w:val="1"/>
          <w:numId w:val="36"/>
        </w:numPr>
        <w:tabs>
          <w:tab w:val="num" w:pos="540"/>
        </w:tabs>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Tenderers are asked to identify the subject matter of each clarification question clearly under the following headings: Technical; Legal; Financial; and Other;</w:t>
      </w:r>
    </w:p>
    <w:p w14:paraId="73240098" w14:textId="22FDA869" w:rsidR="00834BEB" w:rsidRPr="00367099" w:rsidRDefault="00834BEB" w:rsidP="00837289">
      <w:pPr>
        <w:numPr>
          <w:ilvl w:val="1"/>
          <w:numId w:val="36"/>
        </w:numPr>
        <w:spacing w:after="200" w:line="276" w:lineRule="auto"/>
        <w:jc w:val="left"/>
        <w:rPr>
          <w:rFonts w:ascii="Arial" w:eastAsia="Calibri" w:hAnsi="Arial" w:cs="Arial"/>
          <w:szCs w:val="22"/>
          <w:lang w:eastAsia="en-GB"/>
        </w:rPr>
      </w:pPr>
      <w:r w:rsidRPr="00367099">
        <w:rPr>
          <w:rFonts w:ascii="Arial" w:eastAsia="Calibri" w:hAnsi="Arial" w:cs="Arial"/>
          <w:szCs w:val="22"/>
          <w:lang w:eastAsia="en-GB"/>
        </w:rPr>
        <w:t xml:space="preserve">All clarifications </w:t>
      </w:r>
      <w:proofErr w:type="gramStart"/>
      <w:r w:rsidRPr="00367099">
        <w:rPr>
          <w:rFonts w:ascii="Arial" w:eastAsia="Calibri" w:hAnsi="Arial" w:cs="Arial"/>
          <w:szCs w:val="22"/>
          <w:lang w:eastAsia="en-GB"/>
        </w:rPr>
        <w:t>must be submitted</w:t>
      </w:r>
      <w:proofErr w:type="gramEnd"/>
      <w:r w:rsidRPr="00367099">
        <w:rPr>
          <w:rFonts w:ascii="Arial" w:eastAsia="Calibri" w:hAnsi="Arial" w:cs="Arial"/>
          <w:szCs w:val="22"/>
          <w:lang w:eastAsia="en-GB"/>
        </w:rPr>
        <w:t xml:space="preserve"> through the Council’s e-portal system 5 working days (by 5pm) before the </w:t>
      </w:r>
      <w:r w:rsidR="00EF1E1D">
        <w:rPr>
          <w:rFonts w:ascii="Arial" w:eastAsia="Calibri" w:hAnsi="Arial" w:cs="Arial"/>
          <w:szCs w:val="22"/>
          <w:lang w:eastAsia="en-GB"/>
        </w:rPr>
        <w:t>submission deadline</w:t>
      </w:r>
      <w:r w:rsidRPr="00367099">
        <w:rPr>
          <w:rFonts w:ascii="Arial" w:eastAsia="Calibri" w:hAnsi="Arial" w:cs="Arial"/>
          <w:szCs w:val="22"/>
          <w:lang w:eastAsia="en-GB"/>
        </w:rPr>
        <w:t xml:space="preserve">. The Employer will </w:t>
      </w:r>
      <w:r w:rsidRPr="00367099">
        <w:rPr>
          <w:rFonts w:ascii="Arial" w:eastAsia="Calibri" w:hAnsi="Arial" w:cs="Arial"/>
          <w:szCs w:val="22"/>
          <w:lang w:eastAsia="en-GB"/>
        </w:rPr>
        <w:lastRenderedPageBreak/>
        <w:t xml:space="preserve">use </w:t>
      </w:r>
      <w:r w:rsidRPr="00382CD9">
        <w:rPr>
          <w:rFonts w:ascii="Arial" w:eastAsia="Calibri" w:hAnsi="Arial" w:cs="Arial"/>
          <w:szCs w:val="22"/>
          <w:lang w:eastAsia="en-GB"/>
        </w:rPr>
        <w:t xml:space="preserve">reasonable endeavours to post final clarification responses by 5pm on </w:t>
      </w:r>
      <w:r w:rsidR="00837289" w:rsidRPr="00837289">
        <w:rPr>
          <w:rFonts w:ascii="Arial" w:eastAsia="Calibri" w:hAnsi="Arial" w:cs="Arial"/>
          <w:szCs w:val="22"/>
          <w:lang w:eastAsia="en-GB"/>
        </w:rPr>
        <w:t>16/07/2021</w:t>
      </w:r>
      <w:r w:rsidRPr="00382CD9">
        <w:rPr>
          <w:rFonts w:ascii="Arial" w:eastAsia="Calibri" w:hAnsi="Arial" w:cs="Arial"/>
          <w:szCs w:val="22"/>
          <w:lang w:eastAsia="en-GB"/>
        </w:rPr>
        <w:t>. The Employer</w:t>
      </w:r>
      <w:r w:rsidRPr="00367099">
        <w:rPr>
          <w:rFonts w:ascii="Arial" w:eastAsia="Calibri" w:hAnsi="Arial" w:cs="Arial"/>
          <w:szCs w:val="22"/>
          <w:lang w:eastAsia="en-GB"/>
        </w:rPr>
        <w:t xml:space="preserve"> may decide, based on the clarification questions received, to re-issue or clarify further elements of the Technical Specification or other parts of the </w:t>
      </w:r>
      <w:r>
        <w:rPr>
          <w:rFonts w:ascii="Arial" w:eastAsia="Calibri" w:hAnsi="Arial" w:cs="Arial"/>
          <w:szCs w:val="22"/>
          <w:lang w:eastAsia="en-GB"/>
        </w:rPr>
        <w:t xml:space="preserve">tender </w:t>
      </w:r>
      <w:r w:rsidRPr="00367099">
        <w:rPr>
          <w:rFonts w:ascii="Arial" w:eastAsia="Calibri" w:hAnsi="Arial" w:cs="Arial"/>
          <w:szCs w:val="22"/>
          <w:lang w:eastAsia="en-GB"/>
        </w:rPr>
        <w:t>documents.</w:t>
      </w:r>
    </w:p>
    <w:p w14:paraId="4737CF23" w14:textId="77777777" w:rsidR="00521331" w:rsidRDefault="00521331" w:rsidP="00521331">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r w:rsidRPr="00521331">
        <w:rPr>
          <w:rFonts w:ascii="Arial" w:eastAsia="Calibri" w:hAnsi="Arial" w:cs="Arial"/>
          <w:szCs w:val="22"/>
          <w:lang w:eastAsia="en-GB"/>
        </w:rPr>
        <w:t xml:space="preserve">Generally, the Employer will post each clarification question and its response on the Council’s e-portal system available to all tenderers to view on an anonymous basis, save where a question </w:t>
      </w:r>
      <w:proofErr w:type="gramStart"/>
      <w:r w:rsidRPr="00521331">
        <w:rPr>
          <w:rFonts w:ascii="Arial" w:eastAsia="Calibri" w:hAnsi="Arial" w:cs="Arial"/>
          <w:szCs w:val="22"/>
          <w:lang w:eastAsia="en-GB"/>
        </w:rPr>
        <w:t>is noted</w:t>
      </w:r>
      <w:proofErr w:type="gramEnd"/>
      <w:r w:rsidRPr="00521331">
        <w:rPr>
          <w:rFonts w:ascii="Arial" w:eastAsia="Calibri" w:hAnsi="Arial" w:cs="Arial"/>
          <w:szCs w:val="22"/>
          <w:lang w:eastAsia="en-GB"/>
        </w:rPr>
        <w:t xml:space="preserve"> as commercially sensitive to a particular Tenderer.    Tenderers must clearly identify any </w:t>
      </w:r>
      <w:proofErr w:type="gramStart"/>
      <w:r w:rsidRPr="00521331">
        <w:rPr>
          <w:rFonts w:ascii="Arial" w:eastAsia="Calibri" w:hAnsi="Arial" w:cs="Arial"/>
          <w:szCs w:val="22"/>
          <w:lang w:eastAsia="en-GB"/>
        </w:rPr>
        <w:t>questions which</w:t>
      </w:r>
      <w:proofErr w:type="gramEnd"/>
      <w:r w:rsidRPr="00521331">
        <w:rPr>
          <w:rFonts w:ascii="Arial" w:eastAsia="Calibri" w:hAnsi="Arial" w:cs="Arial"/>
          <w:szCs w:val="22"/>
          <w:lang w:eastAsia="en-GB"/>
        </w:rPr>
        <w:t xml:space="preserve"> they believe to be commercially sensitive at the point of submission of the question.  If the Employer does not agree that the question is of a commercially sensitive nature, it will offer the Tenderer the opportunity to withdraw the question, and if the question </w:t>
      </w:r>
      <w:proofErr w:type="gramStart"/>
      <w:r w:rsidRPr="00521331">
        <w:rPr>
          <w:rFonts w:ascii="Arial" w:eastAsia="Calibri" w:hAnsi="Arial" w:cs="Arial"/>
          <w:szCs w:val="22"/>
          <w:lang w:eastAsia="en-GB"/>
        </w:rPr>
        <w:t>is not withdrawn</w:t>
      </w:r>
      <w:proofErr w:type="gramEnd"/>
      <w:r w:rsidRPr="00521331">
        <w:rPr>
          <w:rFonts w:ascii="Arial" w:eastAsia="Calibri" w:hAnsi="Arial" w:cs="Arial"/>
          <w:szCs w:val="22"/>
          <w:lang w:eastAsia="en-GB"/>
        </w:rPr>
        <w:t xml:space="preserve"> within 2 working days provide the response to all Tenderers. Tenderers will receive notification by email via the Council’s e-portal system that the clarification list </w:t>
      </w:r>
      <w:proofErr w:type="gramStart"/>
      <w:r w:rsidRPr="00521331">
        <w:rPr>
          <w:rFonts w:ascii="Arial" w:eastAsia="Calibri" w:hAnsi="Arial" w:cs="Arial"/>
          <w:szCs w:val="22"/>
          <w:lang w:eastAsia="en-GB"/>
        </w:rPr>
        <w:t>has been updated</w:t>
      </w:r>
      <w:proofErr w:type="gramEnd"/>
      <w:r w:rsidRPr="00521331">
        <w:rPr>
          <w:rFonts w:ascii="Arial" w:eastAsia="Calibri" w:hAnsi="Arial" w:cs="Arial"/>
          <w:szCs w:val="22"/>
          <w:lang w:eastAsia="en-GB"/>
        </w:rPr>
        <w:t xml:space="preserve">. Tenderers are advised to check their ‘spam’/junk email/quarantined’ inbox for correspondence from the Council’s e-portal system to ensure that emails </w:t>
      </w:r>
      <w:proofErr w:type="gramStart"/>
      <w:r w:rsidRPr="00521331">
        <w:rPr>
          <w:rFonts w:ascii="Arial" w:eastAsia="Calibri" w:hAnsi="Arial" w:cs="Arial"/>
          <w:szCs w:val="22"/>
          <w:lang w:eastAsia="en-GB"/>
        </w:rPr>
        <w:t>are received</w:t>
      </w:r>
      <w:proofErr w:type="gramEnd"/>
      <w:r w:rsidRPr="00521331">
        <w:rPr>
          <w:rFonts w:ascii="Arial" w:eastAsia="Calibri" w:hAnsi="Arial" w:cs="Arial"/>
          <w:szCs w:val="22"/>
          <w:lang w:eastAsia="en-GB"/>
        </w:rPr>
        <w:t>.</w:t>
      </w:r>
    </w:p>
    <w:p w14:paraId="62E1993F" w14:textId="77777777" w:rsidR="006A3363" w:rsidRDefault="006A3363" w:rsidP="006A3363">
      <w:pPr>
        <w:numPr>
          <w:ilvl w:val="0"/>
          <w:numId w:val="36"/>
        </w:numPr>
        <w:tabs>
          <w:tab w:val="num" w:pos="540"/>
          <w:tab w:val="num" w:pos="1288"/>
        </w:tabs>
        <w:spacing w:after="200" w:line="276" w:lineRule="auto"/>
        <w:ind w:left="540" w:hanging="540"/>
        <w:rPr>
          <w:rFonts w:ascii="Arial" w:eastAsia="Calibri" w:hAnsi="Arial" w:cs="Arial"/>
          <w:szCs w:val="22"/>
          <w:lang w:eastAsia="en-GB"/>
        </w:rPr>
      </w:pPr>
      <w:bookmarkStart w:id="1" w:name="_Ref48738511"/>
      <w:r>
        <w:rPr>
          <w:rFonts w:ascii="Arial" w:eastAsia="Calibri" w:hAnsi="Arial" w:cs="Arial"/>
          <w:szCs w:val="22"/>
          <w:lang w:eastAsia="en-GB"/>
        </w:rPr>
        <w:t xml:space="preserve">As confirmed in </w:t>
      </w:r>
      <w:r w:rsidRPr="00841DBC">
        <w:rPr>
          <w:rFonts w:ascii="Arial" w:eastAsia="Calibri" w:hAnsi="Arial" w:cs="Arial"/>
          <w:szCs w:val="22"/>
          <w:lang w:eastAsia="en-GB"/>
        </w:rPr>
        <w:t xml:space="preserve">paragraph </w:t>
      </w:r>
      <w:r>
        <w:rPr>
          <w:rFonts w:ascii="Arial" w:eastAsia="Calibri" w:hAnsi="Arial" w:cs="Arial"/>
          <w:szCs w:val="22"/>
          <w:lang w:eastAsia="en-GB"/>
        </w:rPr>
        <w:fldChar w:fldCharType="begin"/>
      </w:r>
      <w:r>
        <w:rPr>
          <w:rFonts w:ascii="Arial" w:eastAsia="Calibri" w:hAnsi="Arial" w:cs="Arial"/>
          <w:szCs w:val="22"/>
          <w:lang w:eastAsia="en-GB"/>
        </w:rPr>
        <w:instrText xml:space="preserve"> REF _Ref48730418 \r \h  \* MERGEFORMAT </w:instrText>
      </w:r>
      <w:r>
        <w:rPr>
          <w:rFonts w:ascii="Arial" w:eastAsia="Calibri" w:hAnsi="Arial" w:cs="Arial"/>
          <w:szCs w:val="22"/>
          <w:lang w:eastAsia="en-GB"/>
        </w:rPr>
      </w:r>
      <w:r>
        <w:rPr>
          <w:rFonts w:ascii="Arial" w:eastAsia="Calibri" w:hAnsi="Arial" w:cs="Arial"/>
          <w:szCs w:val="22"/>
          <w:lang w:eastAsia="en-GB"/>
        </w:rPr>
        <w:fldChar w:fldCharType="separate"/>
      </w:r>
      <w:r>
        <w:rPr>
          <w:rFonts w:ascii="Arial" w:eastAsia="Calibri" w:hAnsi="Arial" w:cs="Arial"/>
          <w:szCs w:val="22"/>
          <w:lang w:eastAsia="en-GB"/>
        </w:rPr>
        <w:t>15</w:t>
      </w:r>
      <w:r>
        <w:rPr>
          <w:rFonts w:ascii="Arial" w:eastAsia="Calibri" w:hAnsi="Arial" w:cs="Arial"/>
          <w:szCs w:val="22"/>
          <w:lang w:eastAsia="en-GB"/>
        </w:rPr>
        <w:fldChar w:fldCharType="end"/>
      </w:r>
      <w:r w:rsidRPr="00841DBC">
        <w:rPr>
          <w:rFonts w:ascii="Arial" w:eastAsia="Calibri" w:hAnsi="Arial" w:cs="Arial"/>
          <w:szCs w:val="22"/>
          <w:lang w:eastAsia="en-GB"/>
        </w:rPr>
        <w:t xml:space="preserve"> above, </w:t>
      </w:r>
      <w:r>
        <w:rPr>
          <w:rFonts w:ascii="Arial" w:eastAsia="Calibri" w:hAnsi="Arial" w:cs="Arial"/>
          <w:szCs w:val="22"/>
          <w:lang w:eastAsia="en-GB"/>
        </w:rPr>
        <w:t xml:space="preserve">the conditions </w:t>
      </w:r>
      <w:proofErr w:type="spellStart"/>
      <w:r>
        <w:rPr>
          <w:rFonts w:ascii="Arial" w:eastAsia="Calibri" w:hAnsi="Arial" w:cs="Arial"/>
          <w:szCs w:val="22"/>
          <w:lang w:eastAsia="en-GB"/>
        </w:rPr>
        <w:t>appliable</w:t>
      </w:r>
      <w:proofErr w:type="spellEnd"/>
      <w:r>
        <w:rPr>
          <w:rFonts w:ascii="Arial" w:eastAsia="Calibri" w:hAnsi="Arial" w:cs="Arial"/>
          <w:szCs w:val="22"/>
          <w:lang w:eastAsia="en-GB"/>
        </w:rPr>
        <w:t xml:space="preserve"> to the delivery of the Works are the terms of the JCT DB 2016 as amended by the Employer’s schedule of amendments (“Conditions of Contract” or “Contract”)(set out in Section 4). All Tenderers must note and comply with the following:</w:t>
      </w:r>
      <w:bookmarkEnd w:id="1"/>
    </w:p>
    <w:p w14:paraId="03C0EF8A" w14:textId="77777777" w:rsidR="006A3363" w:rsidRPr="00D81586" w:rsidRDefault="006A3363" w:rsidP="006A3363">
      <w:pPr>
        <w:pStyle w:val="ListParagraph"/>
        <w:numPr>
          <w:ilvl w:val="1"/>
          <w:numId w:val="44"/>
        </w:numPr>
        <w:spacing w:before="120" w:after="120"/>
        <w:jc w:val="both"/>
        <w:rPr>
          <w:rFonts w:ascii="Arial" w:eastAsia="Calibri" w:hAnsi="Arial" w:cs="Arial"/>
          <w:sz w:val="22"/>
          <w:szCs w:val="22"/>
          <w:lang w:val="en-GB" w:eastAsia="en-GB"/>
        </w:rPr>
      </w:pPr>
      <w:r w:rsidRPr="00D81586">
        <w:rPr>
          <w:rFonts w:ascii="Arial" w:eastAsia="Calibri" w:hAnsi="Arial" w:cs="Arial"/>
          <w:sz w:val="22"/>
          <w:szCs w:val="22"/>
          <w:lang w:val="en-GB" w:eastAsia="en-GB"/>
        </w:rPr>
        <w:t xml:space="preserve">The JCT DB 2016 is an established form of contract, which </w:t>
      </w:r>
      <w:proofErr w:type="gramStart"/>
      <w:r w:rsidRPr="00D81586">
        <w:rPr>
          <w:rFonts w:ascii="Arial" w:eastAsia="Calibri" w:hAnsi="Arial" w:cs="Arial"/>
          <w:sz w:val="22"/>
          <w:szCs w:val="22"/>
          <w:lang w:val="en-GB" w:eastAsia="en-GB"/>
        </w:rPr>
        <w:t>is known</w:t>
      </w:r>
      <w:proofErr w:type="gramEnd"/>
      <w:r w:rsidRPr="00D81586">
        <w:rPr>
          <w:rFonts w:ascii="Arial" w:eastAsia="Calibri" w:hAnsi="Arial" w:cs="Arial"/>
          <w:sz w:val="22"/>
          <w:szCs w:val="22"/>
          <w:lang w:val="en-GB" w:eastAsia="en-GB"/>
        </w:rPr>
        <w:t xml:space="preserve"> to the market and the Employer’s schedule of amendments contain carefully considered allocations of risk. Subject to the remainder of this paragraph </w:t>
      </w:r>
      <w:r w:rsidRPr="00D81586">
        <w:rPr>
          <w:rFonts w:ascii="Arial" w:eastAsia="Calibri" w:hAnsi="Arial" w:cs="Arial"/>
          <w:sz w:val="22"/>
          <w:szCs w:val="22"/>
          <w:lang w:val="en-GB" w:eastAsia="en-GB"/>
        </w:rPr>
        <w:fldChar w:fldCharType="begin"/>
      </w:r>
      <w:r w:rsidRPr="00D81586">
        <w:rPr>
          <w:rFonts w:ascii="Arial" w:eastAsia="Calibri" w:hAnsi="Arial" w:cs="Arial"/>
          <w:sz w:val="22"/>
          <w:szCs w:val="22"/>
          <w:lang w:val="en-GB" w:eastAsia="en-GB"/>
        </w:rPr>
        <w:instrText xml:space="preserve"> REF _Ref48738511 \r \h </w:instrText>
      </w:r>
      <w:r>
        <w:rPr>
          <w:rFonts w:ascii="Arial" w:eastAsia="Calibri" w:hAnsi="Arial" w:cs="Arial"/>
          <w:sz w:val="22"/>
          <w:szCs w:val="22"/>
          <w:lang w:val="en-GB" w:eastAsia="en-GB"/>
        </w:rPr>
        <w:instrText xml:space="preserve"> \* MERGEFORMAT </w:instrText>
      </w:r>
      <w:r w:rsidRPr="00D81586">
        <w:rPr>
          <w:rFonts w:ascii="Arial" w:eastAsia="Calibri" w:hAnsi="Arial" w:cs="Arial"/>
          <w:sz w:val="22"/>
          <w:szCs w:val="22"/>
          <w:lang w:val="en-GB" w:eastAsia="en-GB"/>
        </w:rPr>
      </w:r>
      <w:r w:rsidRPr="00D81586">
        <w:rPr>
          <w:rFonts w:ascii="Arial" w:eastAsia="Calibri" w:hAnsi="Arial" w:cs="Arial"/>
          <w:sz w:val="22"/>
          <w:szCs w:val="22"/>
          <w:lang w:val="en-GB" w:eastAsia="en-GB"/>
        </w:rPr>
        <w:fldChar w:fldCharType="separate"/>
      </w:r>
      <w:r w:rsidRPr="00D81586">
        <w:rPr>
          <w:rFonts w:ascii="Arial" w:eastAsia="Calibri" w:hAnsi="Arial" w:cs="Arial"/>
          <w:sz w:val="22"/>
          <w:szCs w:val="22"/>
          <w:lang w:val="en-GB" w:eastAsia="en-GB"/>
        </w:rPr>
        <w:t>23</w:t>
      </w:r>
      <w:r w:rsidRPr="00D81586">
        <w:rPr>
          <w:rFonts w:ascii="Arial" w:eastAsia="Calibri" w:hAnsi="Arial" w:cs="Arial"/>
          <w:sz w:val="22"/>
          <w:szCs w:val="22"/>
          <w:lang w:val="en-GB" w:eastAsia="en-GB"/>
        </w:rPr>
        <w:fldChar w:fldCharType="end"/>
      </w:r>
      <w:r w:rsidRPr="00D81586">
        <w:rPr>
          <w:rFonts w:ascii="Arial" w:eastAsia="Calibri" w:hAnsi="Arial" w:cs="Arial"/>
          <w:sz w:val="22"/>
          <w:szCs w:val="22"/>
          <w:lang w:val="en-GB" w:eastAsia="en-GB"/>
        </w:rPr>
        <w:t xml:space="preserve">, the successful Tenderer </w:t>
      </w:r>
      <w:proofErr w:type="gramStart"/>
      <w:r w:rsidRPr="00D81586">
        <w:rPr>
          <w:rFonts w:ascii="Arial" w:eastAsia="Calibri" w:hAnsi="Arial" w:cs="Arial"/>
          <w:sz w:val="22"/>
          <w:szCs w:val="22"/>
          <w:lang w:val="en-GB" w:eastAsia="en-GB"/>
        </w:rPr>
        <w:t>will be expected</w:t>
      </w:r>
      <w:proofErr w:type="gramEnd"/>
      <w:r w:rsidRPr="00D81586">
        <w:rPr>
          <w:rFonts w:ascii="Arial" w:eastAsia="Calibri" w:hAnsi="Arial" w:cs="Arial"/>
          <w:sz w:val="22"/>
          <w:szCs w:val="22"/>
          <w:lang w:val="en-GB" w:eastAsia="en-GB"/>
        </w:rPr>
        <w:t xml:space="preserve"> to enter into a contract with the Authority in the form of these Conditions of Contract on contract award.</w:t>
      </w:r>
    </w:p>
    <w:p w14:paraId="1BB238F5" w14:textId="77777777" w:rsidR="006A3363" w:rsidRPr="00D81586" w:rsidRDefault="006A3363" w:rsidP="006A3363">
      <w:pPr>
        <w:pStyle w:val="ListParagraph"/>
        <w:spacing w:before="120" w:after="120"/>
        <w:ind w:left="1640"/>
        <w:jc w:val="both"/>
        <w:rPr>
          <w:rFonts w:ascii="Arial" w:eastAsia="Calibri" w:hAnsi="Arial" w:cs="Arial"/>
          <w:sz w:val="22"/>
          <w:szCs w:val="22"/>
          <w:lang w:val="en-GB" w:eastAsia="en-GB"/>
        </w:rPr>
      </w:pPr>
    </w:p>
    <w:p w14:paraId="1F3FCED8" w14:textId="72A6600A" w:rsidR="006A3363" w:rsidRDefault="006A3363" w:rsidP="00382CD9">
      <w:pPr>
        <w:pStyle w:val="ListParagraph"/>
        <w:numPr>
          <w:ilvl w:val="1"/>
          <w:numId w:val="44"/>
        </w:numPr>
        <w:spacing w:before="120" w:after="120"/>
        <w:jc w:val="both"/>
        <w:rPr>
          <w:rFonts w:ascii="Arial" w:eastAsia="Calibri" w:hAnsi="Arial" w:cs="Arial"/>
          <w:sz w:val="22"/>
          <w:szCs w:val="22"/>
          <w:lang w:val="en-GB" w:eastAsia="en-GB"/>
        </w:rPr>
      </w:pPr>
      <w:r w:rsidRPr="00D81586">
        <w:rPr>
          <w:rFonts w:ascii="Arial" w:eastAsia="Calibri" w:hAnsi="Arial" w:cs="Arial"/>
          <w:sz w:val="22"/>
          <w:szCs w:val="22"/>
          <w:lang w:val="en-GB" w:eastAsia="en-GB"/>
        </w:rPr>
        <w:t xml:space="preserve">The Authority will consider non-material amendments proposed by Tenderers to the Conditions of Contract. Such non-material amendments </w:t>
      </w:r>
      <w:proofErr w:type="gramStart"/>
      <w:r w:rsidRPr="00D81586">
        <w:rPr>
          <w:rFonts w:ascii="Arial" w:eastAsia="Calibri" w:hAnsi="Arial" w:cs="Arial"/>
          <w:sz w:val="22"/>
          <w:szCs w:val="22"/>
          <w:lang w:val="en-GB" w:eastAsia="en-GB"/>
        </w:rPr>
        <w:t>must be raised</w:t>
      </w:r>
      <w:proofErr w:type="gramEnd"/>
      <w:r w:rsidRPr="00D81586">
        <w:rPr>
          <w:rFonts w:ascii="Arial" w:eastAsia="Calibri" w:hAnsi="Arial" w:cs="Arial"/>
          <w:sz w:val="22"/>
          <w:szCs w:val="22"/>
          <w:lang w:val="en-GB" w:eastAsia="en-GB"/>
        </w:rPr>
        <w:t xml:space="preserve"> as clarifications during the clarification </w:t>
      </w:r>
      <w:r w:rsidR="00B574F3" w:rsidRPr="00D81586">
        <w:rPr>
          <w:rFonts w:ascii="Arial" w:eastAsia="Calibri" w:hAnsi="Arial" w:cs="Arial"/>
          <w:sz w:val="22"/>
          <w:szCs w:val="22"/>
          <w:lang w:val="en-GB" w:eastAsia="en-GB"/>
        </w:rPr>
        <w:t>window, which</w:t>
      </w:r>
      <w:r w:rsidRPr="00D81586">
        <w:rPr>
          <w:rFonts w:ascii="Arial" w:eastAsia="Calibri" w:hAnsi="Arial" w:cs="Arial"/>
          <w:sz w:val="22"/>
          <w:szCs w:val="22"/>
          <w:lang w:val="en-GB" w:eastAsia="en-GB"/>
        </w:rPr>
        <w:t xml:space="preserve"> closes </w:t>
      </w:r>
      <w:r w:rsidR="00382CD9">
        <w:rPr>
          <w:rFonts w:ascii="Arial" w:eastAsia="Calibri" w:hAnsi="Arial" w:cs="Arial"/>
          <w:sz w:val="22"/>
          <w:szCs w:val="22"/>
          <w:lang w:val="en-GB" w:eastAsia="en-GB"/>
        </w:rPr>
        <w:t xml:space="preserve">5pm on </w:t>
      </w:r>
      <w:r w:rsidR="00837289">
        <w:rPr>
          <w:rFonts w:ascii="Arial" w:eastAsia="Calibri" w:hAnsi="Arial" w:cs="Arial"/>
          <w:sz w:val="22"/>
          <w:szCs w:val="22"/>
          <w:lang w:val="en-GB" w:eastAsia="en-GB"/>
        </w:rPr>
        <w:t>16/07</w:t>
      </w:r>
      <w:r w:rsidR="00B574F3">
        <w:rPr>
          <w:rFonts w:ascii="Arial" w:eastAsia="Calibri" w:hAnsi="Arial" w:cs="Arial"/>
          <w:sz w:val="22"/>
          <w:szCs w:val="22"/>
          <w:lang w:val="en-GB" w:eastAsia="en-GB"/>
        </w:rPr>
        <w:t>/2021</w:t>
      </w:r>
      <w:r w:rsidR="00382CD9">
        <w:rPr>
          <w:rFonts w:ascii="Arial" w:eastAsia="Calibri" w:hAnsi="Arial" w:cs="Arial"/>
          <w:sz w:val="22"/>
          <w:szCs w:val="22"/>
          <w:lang w:val="en-GB" w:eastAsia="en-GB"/>
        </w:rPr>
        <w:t xml:space="preserve">. </w:t>
      </w:r>
    </w:p>
    <w:p w14:paraId="6DEF0504" w14:textId="77777777" w:rsidR="006A3363" w:rsidRPr="00D81586" w:rsidRDefault="006A3363" w:rsidP="006A3363">
      <w:pPr>
        <w:spacing w:before="120" w:after="120"/>
        <w:rPr>
          <w:rFonts w:ascii="Arial" w:eastAsia="Calibri" w:hAnsi="Arial" w:cs="Arial"/>
          <w:szCs w:val="22"/>
          <w:lang w:eastAsia="en-GB"/>
        </w:rPr>
      </w:pPr>
    </w:p>
    <w:p w14:paraId="05A04E69" w14:textId="77777777" w:rsidR="006A3363" w:rsidRDefault="006A3363" w:rsidP="006A3363">
      <w:pPr>
        <w:pStyle w:val="ListParagraph"/>
        <w:numPr>
          <w:ilvl w:val="1"/>
          <w:numId w:val="44"/>
        </w:numPr>
        <w:spacing w:before="120" w:after="120"/>
        <w:jc w:val="both"/>
        <w:rPr>
          <w:rFonts w:ascii="Arial" w:eastAsia="Calibri" w:hAnsi="Arial" w:cs="Arial"/>
          <w:sz w:val="22"/>
          <w:szCs w:val="22"/>
          <w:lang w:val="en-GB" w:eastAsia="en-GB"/>
        </w:rPr>
      </w:pPr>
      <w:r w:rsidRPr="00D81586">
        <w:rPr>
          <w:rFonts w:ascii="Arial" w:eastAsia="Calibri" w:hAnsi="Arial" w:cs="Arial"/>
          <w:sz w:val="22"/>
          <w:szCs w:val="22"/>
          <w:lang w:val="en-GB" w:eastAsia="en-GB"/>
        </w:rPr>
        <w:t xml:space="preserve">The Authority will consider any comments or non-material suggested amendments submitted by Tenderers carefully, and will take particular note of comments or suggestions where there is a significant coalescence of opinion among Tenderers. </w:t>
      </w:r>
    </w:p>
    <w:p w14:paraId="71ECD19B" w14:textId="77777777" w:rsidR="006A3363" w:rsidRPr="00D81586" w:rsidRDefault="006A3363" w:rsidP="006A3363">
      <w:pPr>
        <w:spacing w:before="120" w:after="120"/>
        <w:rPr>
          <w:rFonts w:ascii="Arial" w:eastAsia="Calibri" w:hAnsi="Arial" w:cs="Arial"/>
          <w:szCs w:val="22"/>
          <w:lang w:eastAsia="en-GB"/>
        </w:rPr>
      </w:pPr>
    </w:p>
    <w:p w14:paraId="253221BE" w14:textId="77777777" w:rsidR="006A3363" w:rsidRDefault="006A3363" w:rsidP="006A3363">
      <w:pPr>
        <w:pStyle w:val="ListParagraph"/>
        <w:numPr>
          <w:ilvl w:val="1"/>
          <w:numId w:val="44"/>
        </w:numPr>
        <w:spacing w:before="120" w:after="120"/>
        <w:jc w:val="both"/>
        <w:rPr>
          <w:rFonts w:ascii="Arial" w:eastAsia="Calibri" w:hAnsi="Arial" w:cs="Arial"/>
          <w:sz w:val="22"/>
          <w:szCs w:val="22"/>
          <w:lang w:val="en-GB" w:eastAsia="en-GB"/>
        </w:rPr>
      </w:pPr>
      <w:r w:rsidRPr="00D81586">
        <w:rPr>
          <w:rFonts w:ascii="Arial" w:eastAsia="Calibri" w:hAnsi="Arial" w:cs="Arial"/>
          <w:sz w:val="22"/>
          <w:szCs w:val="22"/>
          <w:lang w:val="en-GB" w:eastAsia="en-GB"/>
        </w:rPr>
        <w:t xml:space="preserve">Where any one or more Tenderers picks up on any apparent errors or omissions in the Conditions of Contract, the Authority will consider these and notify all Tenderers of any changes to be made to the Conditions of Contract to correct any identified errors and/omissions. </w:t>
      </w:r>
    </w:p>
    <w:p w14:paraId="0F45485F" w14:textId="77777777" w:rsidR="006A3363" w:rsidRPr="00D81586" w:rsidRDefault="006A3363" w:rsidP="006A3363">
      <w:pPr>
        <w:pStyle w:val="ListParagraph"/>
        <w:jc w:val="both"/>
        <w:rPr>
          <w:rFonts w:ascii="Arial" w:eastAsia="Calibri" w:hAnsi="Arial" w:cs="Arial"/>
          <w:sz w:val="22"/>
          <w:szCs w:val="22"/>
          <w:lang w:val="en-GB" w:eastAsia="en-GB"/>
        </w:rPr>
      </w:pPr>
    </w:p>
    <w:p w14:paraId="6FF62FE3" w14:textId="77777777" w:rsidR="006A3363" w:rsidRPr="00D81586" w:rsidRDefault="006A3363" w:rsidP="006A3363">
      <w:pPr>
        <w:pStyle w:val="ListParagraph"/>
        <w:spacing w:before="120" w:after="120"/>
        <w:ind w:left="1640"/>
        <w:jc w:val="both"/>
        <w:rPr>
          <w:rFonts w:ascii="Arial" w:eastAsia="Calibri" w:hAnsi="Arial" w:cs="Arial"/>
          <w:szCs w:val="22"/>
          <w:lang w:eastAsia="en-GB"/>
        </w:rPr>
      </w:pPr>
    </w:p>
    <w:p w14:paraId="52980D54" w14:textId="77777777" w:rsidR="006A3363" w:rsidRDefault="006A3363" w:rsidP="006A3363">
      <w:pPr>
        <w:pStyle w:val="ListParagraph"/>
        <w:numPr>
          <w:ilvl w:val="1"/>
          <w:numId w:val="44"/>
        </w:numPr>
        <w:spacing w:before="120" w:after="120"/>
        <w:jc w:val="both"/>
        <w:rPr>
          <w:rFonts w:ascii="Arial" w:eastAsia="Calibri" w:hAnsi="Arial" w:cs="Arial"/>
          <w:sz w:val="22"/>
          <w:szCs w:val="22"/>
          <w:lang w:val="en-GB" w:eastAsia="en-GB"/>
        </w:rPr>
      </w:pPr>
      <w:proofErr w:type="gramStart"/>
      <w:r w:rsidRPr="00D81586">
        <w:rPr>
          <w:rFonts w:ascii="Arial" w:eastAsia="Calibri" w:hAnsi="Arial" w:cs="Arial"/>
          <w:sz w:val="22"/>
          <w:szCs w:val="22"/>
          <w:lang w:val="en-GB" w:eastAsia="en-GB"/>
        </w:rPr>
        <w:t xml:space="preserve">If, following consideration of Tenderers’ comments and non-material  amendments submitted by Tenderers during the clarification window, the Authority decides to amend the Conditions of Contract, it will notify all Tenderers setting out the changes that it has made and provide a full explanation of the reason for doing so and will issue a revised version of the Conditions of Contract </w:t>
      </w:r>
      <w:r>
        <w:rPr>
          <w:rFonts w:ascii="Arial" w:eastAsia="Calibri" w:hAnsi="Arial" w:cs="Arial"/>
          <w:sz w:val="22"/>
          <w:szCs w:val="22"/>
          <w:lang w:val="en-GB" w:eastAsia="en-GB"/>
        </w:rPr>
        <w:t xml:space="preserve">to Tenderers via the e-portal </w:t>
      </w:r>
      <w:r w:rsidRPr="00D81586">
        <w:rPr>
          <w:rFonts w:ascii="Arial" w:eastAsia="Calibri" w:hAnsi="Arial" w:cs="Arial"/>
          <w:sz w:val="22"/>
          <w:szCs w:val="22"/>
          <w:lang w:val="en-GB" w:eastAsia="en-GB"/>
        </w:rPr>
        <w:t xml:space="preserve">prior to the </w:t>
      </w:r>
      <w:r>
        <w:rPr>
          <w:rFonts w:ascii="Arial" w:eastAsia="Calibri" w:hAnsi="Arial" w:cs="Arial"/>
          <w:sz w:val="22"/>
          <w:szCs w:val="22"/>
          <w:lang w:val="en-GB" w:eastAsia="en-GB"/>
        </w:rPr>
        <w:t xml:space="preserve">deadline for </w:t>
      </w:r>
      <w:r w:rsidRPr="00D81586">
        <w:rPr>
          <w:rFonts w:ascii="Arial" w:eastAsia="Calibri" w:hAnsi="Arial" w:cs="Arial"/>
          <w:sz w:val="22"/>
          <w:szCs w:val="22"/>
          <w:lang w:val="en-GB" w:eastAsia="en-GB"/>
        </w:rPr>
        <w:t>submission of Tenders.</w:t>
      </w:r>
      <w:proofErr w:type="gramEnd"/>
      <w:r w:rsidRPr="00D81586">
        <w:rPr>
          <w:rFonts w:ascii="Arial" w:eastAsia="Calibri" w:hAnsi="Arial" w:cs="Arial"/>
          <w:sz w:val="22"/>
          <w:szCs w:val="22"/>
          <w:lang w:val="en-GB" w:eastAsia="en-GB"/>
        </w:rPr>
        <w:t xml:space="preserve"> </w:t>
      </w:r>
    </w:p>
    <w:p w14:paraId="2E441EB7" w14:textId="77777777" w:rsidR="006A3363" w:rsidRDefault="006A3363" w:rsidP="006A3363">
      <w:pPr>
        <w:pStyle w:val="ListParagraph"/>
        <w:spacing w:before="120" w:after="120"/>
        <w:ind w:left="1640"/>
        <w:jc w:val="both"/>
        <w:rPr>
          <w:rFonts w:ascii="Arial" w:eastAsia="Calibri" w:hAnsi="Arial" w:cs="Arial"/>
          <w:sz w:val="22"/>
          <w:szCs w:val="22"/>
          <w:lang w:val="en-GB" w:eastAsia="en-GB"/>
        </w:rPr>
      </w:pPr>
    </w:p>
    <w:p w14:paraId="065B2C19" w14:textId="77777777" w:rsidR="006A3363" w:rsidRDefault="006A3363" w:rsidP="006A3363">
      <w:pPr>
        <w:pStyle w:val="ListParagraph"/>
        <w:numPr>
          <w:ilvl w:val="1"/>
          <w:numId w:val="44"/>
        </w:numPr>
        <w:spacing w:before="120" w:after="120"/>
        <w:jc w:val="both"/>
        <w:rPr>
          <w:rFonts w:ascii="Arial" w:eastAsia="Calibri" w:hAnsi="Arial" w:cs="Arial"/>
          <w:sz w:val="22"/>
          <w:szCs w:val="22"/>
          <w:lang w:val="en-GB" w:eastAsia="en-GB"/>
        </w:rPr>
      </w:pPr>
      <w:bookmarkStart w:id="2" w:name="_Hlk48746433"/>
      <w:r w:rsidRPr="00D81586">
        <w:rPr>
          <w:rFonts w:ascii="Arial" w:eastAsia="Calibri" w:hAnsi="Arial" w:cs="Arial"/>
          <w:sz w:val="22"/>
          <w:szCs w:val="22"/>
          <w:lang w:val="en-GB" w:eastAsia="en-GB"/>
        </w:rPr>
        <w:t xml:space="preserve">No such waiver or amendment shall bind the Employer unless it is in writing and signed by a Strategic Director of the Council, or </w:t>
      </w:r>
      <w:proofErr w:type="gramStart"/>
      <w:r w:rsidRPr="00D81586">
        <w:rPr>
          <w:rFonts w:ascii="Arial" w:eastAsia="Calibri" w:hAnsi="Arial" w:cs="Arial"/>
          <w:sz w:val="22"/>
          <w:szCs w:val="22"/>
          <w:lang w:val="en-GB" w:eastAsia="en-GB"/>
        </w:rPr>
        <w:t>their</w:t>
      </w:r>
      <w:proofErr w:type="gramEnd"/>
      <w:r w:rsidRPr="00D81586">
        <w:rPr>
          <w:rFonts w:ascii="Arial" w:eastAsia="Calibri" w:hAnsi="Arial" w:cs="Arial"/>
          <w:sz w:val="22"/>
          <w:szCs w:val="22"/>
          <w:lang w:val="en-GB" w:eastAsia="en-GB"/>
        </w:rPr>
        <w:t xml:space="preserve"> nominee.</w:t>
      </w:r>
    </w:p>
    <w:bookmarkEnd w:id="2"/>
    <w:p w14:paraId="72B777D9" w14:textId="77777777" w:rsidR="006A3363" w:rsidRPr="00D81586" w:rsidRDefault="006A3363" w:rsidP="006A3363">
      <w:pPr>
        <w:pStyle w:val="ListParagraph"/>
        <w:spacing w:before="120" w:after="120"/>
        <w:ind w:left="1640"/>
        <w:jc w:val="both"/>
        <w:rPr>
          <w:rFonts w:ascii="Arial" w:eastAsia="Calibri" w:hAnsi="Arial" w:cs="Arial"/>
          <w:szCs w:val="22"/>
          <w:lang w:eastAsia="en-GB"/>
        </w:rPr>
      </w:pPr>
    </w:p>
    <w:p w14:paraId="037DA597" w14:textId="77777777" w:rsidR="006A3363" w:rsidRDefault="006A3363" w:rsidP="006A3363">
      <w:pPr>
        <w:pStyle w:val="ListParagraph"/>
        <w:numPr>
          <w:ilvl w:val="1"/>
          <w:numId w:val="44"/>
        </w:numPr>
        <w:spacing w:before="120" w:after="120"/>
        <w:jc w:val="both"/>
        <w:rPr>
          <w:rFonts w:ascii="Arial" w:eastAsia="Calibri" w:hAnsi="Arial" w:cs="Arial"/>
          <w:sz w:val="22"/>
          <w:szCs w:val="22"/>
          <w:lang w:val="en-GB" w:eastAsia="en-GB"/>
        </w:rPr>
      </w:pPr>
      <w:r>
        <w:rPr>
          <w:rFonts w:ascii="Arial" w:eastAsia="Calibri" w:hAnsi="Arial" w:cs="Arial"/>
          <w:sz w:val="22"/>
          <w:szCs w:val="22"/>
          <w:lang w:val="en-GB" w:eastAsia="en-GB"/>
        </w:rPr>
        <w:t xml:space="preserve">In the event that the Authority issues a revised version of the Conditions of Contract in accordance with paragraph 23.5, </w:t>
      </w:r>
      <w:r w:rsidRPr="00D81586">
        <w:rPr>
          <w:rFonts w:ascii="Arial" w:eastAsia="Calibri" w:hAnsi="Arial" w:cs="Arial"/>
          <w:sz w:val="22"/>
          <w:szCs w:val="22"/>
          <w:lang w:val="en-GB" w:eastAsia="en-GB"/>
        </w:rPr>
        <w:t xml:space="preserve">Tenderers will be required to submit their Tender on the basis of </w:t>
      </w:r>
      <w:r>
        <w:rPr>
          <w:rFonts w:ascii="Arial" w:eastAsia="Calibri" w:hAnsi="Arial" w:cs="Arial"/>
          <w:sz w:val="22"/>
          <w:szCs w:val="22"/>
          <w:lang w:val="en-GB" w:eastAsia="en-GB"/>
        </w:rPr>
        <w:t xml:space="preserve">this </w:t>
      </w:r>
      <w:r w:rsidRPr="00D81586">
        <w:rPr>
          <w:rFonts w:ascii="Arial" w:eastAsia="Calibri" w:hAnsi="Arial" w:cs="Arial"/>
          <w:sz w:val="22"/>
          <w:szCs w:val="22"/>
          <w:lang w:val="en-GB" w:eastAsia="en-GB"/>
        </w:rPr>
        <w:t xml:space="preserve">revised version of the Conditions of Contract. Tenderers </w:t>
      </w:r>
      <w:proofErr w:type="gramStart"/>
      <w:r>
        <w:rPr>
          <w:rFonts w:ascii="Arial" w:eastAsia="Calibri" w:hAnsi="Arial" w:cs="Arial"/>
          <w:sz w:val="22"/>
          <w:szCs w:val="22"/>
          <w:lang w:val="en-GB" w:eastAsia="en-GB"/>
        </w:rPr>
        <w:t>are</w:t>
      </w:r>
      <w:r w:rsidRPr="00D81586">
        <w:rPr>
          <w:rFonts w:ascii="Arial" w:eastAsia="Calibri" w:hAnsi="Arial" w:cs="Arial"/>
          <w:sz w:val="22"/>
          <w:szCs w:val="22"/>
          <w:lang w:val="en-GB" w:eastAsia="en-GB"/>
        </w:rPr>
        <w:t xml:space="preserve"> not permitted</w:t>
      </w:r>
      <w:proofErr w:type="gramEnd"/>
      <w:r w:rsidRPr="00D81586">
        <w:rPr>
          <w:rFonts w:ascii="Arial" w:eastAsia="Calibri" w:hAnsi="Arial" w:cs="Arial"/>
          <w:sz w:val="22"/>
          <w:szCs w:val="22"/>
          <w:lang w:val="en-GB" w:eastAsia="en-GB"/>
        </w:rPr>
        <w:t xml:space="preserve"> to make further amendments to the Conditions of Contract in their Tender. All Tenders received will be deemed to be </w:t>
      </w:r>
      <w:proofErr w:type="gramStart"/>
      <w:r w:rsidRPr="00D81586">
        <w:rPr>
          <w:rFonts w:ascii="Arial" w:eastAsia="Calibri" w:hAnsi="Arial" w:cs="Arial"/>
          <w:sz w:val="22"/>
          <w:szCs w:val="22"/>
          <w:lang w:val="en-GB" w:eastAsia="en-GB"/>
        </w:rPr>
        <w:t>on the basis of</w:t>
      </w:r>
      <w:proofErr w:type="gramEnd"/>
      <w:r w:rsidRPr="00D81586">
        <w:rPr>
          <w:rFonts w:ascii="Arial" w:eastAsia="Calibri" w:hAnsi="Arial" w:cs="Arial"/>
          <w:sz w:val="22"/>
          <w:szCs w:val="22"/>
          <w:lang w:val="en-GB" w:eastAsia="en-GB"/>
        </w:rPr>
        <w:t xml:space="preserve"> the aforementioned Conditions of Contract and any amendments </w:t>
      </w:r>
      <w:r>
        <w:rPr>
          <w:rFonts w:ascii="Arial" w:eastAsia="Calibri" w:hAnsi="Arial" w:cs="Arial"/>
          <w:sz w:val="22"/>
          <w:szCs w:val="22"/>
          <w:lang w:val="en-GB" w:eastAsia="en-GB"/>
        </w:rPr>
        <w:t xml:space="preserve">submitted by Tenderers in their Tenders </w:t>
      </w:r>
      <w:r w:rsidRPr="00D81586">
        <w:rPr>
          <w:rFonts w:ascii="Arial" w:eastAsia="Calibri" w:hAnsi="Arial" w:cs="Arial"/>
          <w:sz w:val="22"/>
          <w:szCs w:val="22"/>
          <w:lang w:val="en-GB" w:eastAsia="en-GB"/>
        </w:rPr>
        <w:t>will be deemed to be rejected.</w:t>
      </w:r>
    </w:p>
    <w:p w14:paraId="064638BF" w14:textId="77777777" w:rsidR="006A3363" w:rsidRPr="00D81586" w:rsidRDefault="006A3363" w:rsidP="006A3363">
      <w:pPr>
        <w:spacing w:before="120" w:after="120"/>
        <w:rPr>
          <w:rFonts w:ascii="Arial" w:eastAsia="Calibri" w:hAnsi="Arial" w:cs="Arial"/>
          <w:szCs w:val="22"/>
          <w:lang w:eastAsia="en-GB"/>
        </w:rPr>
      </w:pPr>
    </w:p>
    <w:p w14:paraId="4EFBB547" w14:textId="77777777" w:rsidR="006A3363" w:rsidRPr="00D81586" w:rsidRDefault="006A3363" w:rsidP="006A3363">
      <w:pPr>
        <w:pStyle w:val="ListParagraph"/>
        <w:numPr>
          <w:ilvl w:val="1"/>
          <w:numId w:val="44"/>
        </w:numPr>
        <w:spacing w:before="120" w:after="120"/>
        <w:jc w:val="both"/>
        <w:rPr>
          <w:rFonts w:ascii="Arial" w:eastAsia="Calibri" w:hAnsi="Arial" w:cs="Arial"/>
          <w:szCs w:val="22"/>
          <w:lang w:eastAsia="en-GB"/>
        </w:rPr>
      </w:pPr>
      <w:r w:rsidRPr="00D81586">
        <w:rPr>
          <w:rFonts w:ascii="Arial" w:eastAsia="Calibri" w:hAnsi="Arial" w:cs="Arial"/>
          <w:sz w:val="22"/>
          <w:szCs w:val="22"/>
          <w:lang w:val="en-GB" w:eastAsia="en-GB"/>
        </w:rPr>
        <w:t>The Authority reserves the right to accept or reject any amendment proposed by a Tenderer</w:t>
      </w:r>
      <w:r>
        <w:rPr>
          <w:rFonts w:ascii="Arial" w:eastAsia="Calibri" w:hAnsi="Arial" w:cs="Arial"/>
          <w:sz w:val="22"/>
          <w:szCs w:val="22"/>
          <w:lang w:val="en-GB" w:eastAsia="en-GB"/>
        </w:rPr>
        <w:t xml:space="preserve"> during the clarification window</w:t>
      </w:r>
      <w:r w:rsidRPr="00D81586">
        <w:rPr>
          <w:rFonts w:ascii="Arial" w:eastAsia="Calibri" w:hAnsi="Arial" w:cs="Arial"/>
          <w:sz w:val="22"/>
          <w:szCs w:val="22"/>
          <w:lang w:val="en-GB" w:eastAsia="en-GB"/>
        </w:rPr>
        <w:t xml:space="preserve">. </w:t>
      </w:r>
    </w:p>
    <w:p w14:paraId="29663FFB" w14:textId="77777777" w:rsidR="006A3363" w:rsidRPr="00D81586" w:rsidRDefault="006A3363" w:rsidP="006A3363">
      <w:pPr>
        <w:pStyle w:val="ListParagraph"/>
        <w:rPr>
          <w:rFonts w:ascii="Arial" w:eastAsia="Calibri" w:hAnsi="Arial" w:cs="Arial"/>
          <w:sz w:val="22"/>
          <w:szCs w:val="22"/>
          <w:lang w:val="en-GB" w:eastAsia="en-GB"/>
        </w:rPr>
      </w:pPr>
    </w:p>
    <w:p w14:paraId="52B15C32" w14:textId="77777777" w:rsidR="006A3363" w:rsidRPr="00D81586" w:rsidRDefault="006A3363" w:rsidP="006A3363">
      <w:pPr>
        <w:pStyle w:val="ListParagraph"/>
        <w:numPr>
          <w:ilvl w:val="1"/>
          <w:numId w:val="44"/>
        </w:numPr>
        <w:spacing w:before="120" w:after="120"/>
        <w:jc w:val="both"/>
        <w:rPr>
          <w:rFonts w:ascii="Arial" w:eastAsia="Calibri" w:hAnsi="Arial" w:cs="Arial"/>
          <w:szCs w:val="22"/>
          <w:lang w:eastAsia="en-GB"/>
        </w:rPr>
      </w:pPr>
      <w:r w:rsidRPr="00D81586">
        <w:rPr>
          <w:rFonts w:ascii="Arial" w:eastAsia="Calibri" w:hAnsi="Arial" w:cs="Arial"/>
          <w:sz w:val="22"/>
          <w:szCs w:val="22"/>
          <w:lang w:val="en-GB" w:eastAsia="en-GB"/>
        </w:rPr>
        <w:t xml:space="preserve">Tenderers </w:t>
      </w:r>
      <w:proofErr w:type="gramStart"/>
      <w:r w:rsidRPr="00D81586">
        <w:rPr>
          <w:rFonts w:ascii="Arial" w:eastAsia="Calibri" w:hAnsi="Arial" w:cs="Arial"/>
          <w:sz w:val="22"/>
          <w:szCs w:val="22"/>
          <w:lang w:val="en-GB" w:eastAsia="en-GB"/>
        </w:rPr>
        <w:t>are not permitted</w:t>
      </w:r>
      <w:proofErr w:type="gramEnd"/>
      <w:r w:rsidRPr="00D81586">
        <w:rPr>
          <w:rFonts w:ascii="Arial" w:eastAsia="Calibri" w:hAnsi="Arial" w:cs="Arial"/>
          <w:sz w:val="22"/>
          <w:szCs w:val="22"/>
          <w:lang w:val="en-GB" w:eastAsia="en-GB"/>
        </w:rPr>
        <w:t xml:space="preserve"> to submit their own terms and conditions, whether standard or otherwise. </w:t>
      </w:r>
    </w:p>
    <w:p w14:paraId="32C93727" w14:textId="77777777" w:rsidR="00367099" w:rsidRPr="00367099" w:rsidRDefault="00367099" w:rsidP="00367099">
      <w:pPr>
        <w:rPr>
          <w:rFonts w:ascii="Arial" w:eastAsia="Calibri" w:hAnsi="Arial" w:cs="Arial"/>
          <w:b/>
          <w:szCs w:val="22"/>
          <w:u w:val="single"/>
          <w:lang w:eastAsia="en-GB"/>
        </w:rPr>
      </w:pPr>
      <w:r w:rsidRPr="00367099">
        <w:rPr>
          <w:rFonts w:ascii="Arial" w:eastAsia="Calibri" w:hAnsi="Arial" w:cs="Arial"/>
          <w:b/>
          <w:szCs w:val="22"/>
          <w:u w:val="single"/>
          <w:lang w:eastAsia="en-GB"/>
        </w:rPr>
        <w:t>Information to Tenderers</w:t>
      </w:r>
    </w:p>
    <w:p w14:paraId="6C559960" w14:textId="77777777" w:rsidR="00367099" w:rsidRPr="00367099" w:rsidRDefault="00367099" w:rsidP="00367099">
      <w:pPr>
        <w:rPr>
          <w:rFonts w:ascii="Arial" w:eastAsia="Calibri" w:hAnsi="Arial" w:cs="Arial"/>
          <w:b/>
          <w:szCs w:val="22"/>
          <w:u w:val="single"/>
          <w:lang w:eastAsia="en-GB"/>
        </w:rPr>
      </w:pPr>
    </w:p>
    <w:p w14:paraId="2AE9D949" w14:textId="77777777" w:rsidR="00367099" w:rsidRPr="00367099" w:rsidRDefault="00367099" w:rsidP="00701E98">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proofErr w:type="gramStart"/>
      <w:r w:rsidRPr="00367099">
        <w:rPr>
          <w:rFonts w:ascii="Arial" w:eastAsia="Calibri" w:hAnsi="Arial" w:cs="Arial"/>
          <w:szCs w:val="22"/>
          <w:lang w:eastAsia="en-GB"/>
        </w:rPr>
        <w:t>Immediately upon receipt of these documents, tenderers should check the number of pages contained therein and should any be missing or in duplicate, or if any writing of figures is indistinct, or if any of the wording be ambiguous or the meaning or intention is not clear, tenderers should raise this in writing via the Council’s e-portal system and have the matter rectified before a tender is submitted.</w:t>
      </w:r>
      <w:proofErr w:type="gramEnd"/>
      <w:r w:rsidRPr="00367099">
        <w:rPr>
          <w:rFonts w:ascii="Arial" w:eastAsia="Calibri" w:hAnsi="Arial" w:cs="Arial"/>
          <w:szCs w:val="22"/>
          <w:lang w:eastAsia="en-GB"/>
        </w:rPr>
        <w:t xml:space="preserve"> No liability </w:t>
      </w:r>
      <w:proofErr w:type="gramStart"/>
      <w:r w:rsidRPr="00367099">
        <w:rPr>
          <w:rFonts w:ascii="Arial" w:eastAsia="Calibri" w:hAnsi="Arial" w:cs="Arial"/>
          <w:szCs w:val="22"/>
          <w:lang w:eastAsia="en-GB"/>
        </w:rPr>
        <w:t>will be admitted</w:t>
      </w:r>
      <w:proofErr w:type="gramEnd"/>
      <w:r w:rsidRPr="00367099">
        <w:rPr>
          <w:rFonts w:ascii="Arial" w:eastAsia="Calibri" w:hAnsi="Arial" w:cs="Arial"/>
          <w:szCs w:val="22"/>
          <w:lang w:eastAsia="en-GB"/>
        </w:rPr>
        <w:t xml:space="preserve"> in respect of any claim resulting from the tenderer’s failure to comply with the foregoing.   </w:t>
      </w:r>
    </w:p>
    <w:p w14:paraId="68417E17" w14:textId="77777777" w:rsidR="00991950" w:rsidRDefault="00367099" w:rsidP="00367099">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Information supplied by the Employer (whether in </w:t>
      </w:r>
      <w:r w:rsidR="00F65249">
        <w:rPr>
          <w:rFonts w:ascii="Arial" w:eastAsia="Calibri" w:hAnsi="Arial" w:cs="Arial"/>
          <w:szCs w:val="22"/>
          <w:lang w:eastAsia="en-GB"/>
        </w:rPr>
        <w:t>these</w:t>
      </w:r>
      <w:r w:rsidR="007D209E">
        <w:rPr>
          <w:rFonts w:ascii="Arial" w:eastAsia="Calibri" w:hAnsi="Arial" w:cs="Arial"/>
          <w:szCs w:val="22"/>
          <w:lang w:eastAsia="en-GB"/>
        </w:rPr>
        <w:t xml:space="preserve"> instructions to tender </w:t>
      </w:r>
      <w:r w:rsidRPr="00367099">
        <w:rPr>
          <w:rFonts w:ascii="Arial" w:eastAsia="Calibri" w:hAnsi="Arial" w:cs="Arial"/>
          <w:szCs w:val="22"/>
          <w:lang w:eastAsia="en-GB"/>
        </w:rPr>
        <w:t xml:space="preserve">or otherwise) </w:t>
      </w:r>
      <w:proofErr w:type="gramStart"/>
      <w:r w:rsidRPr="00367099">
        <w:rPr>
          <w:rFonts w:ascii="Arial" w:eastAsia="Calibri" w:hAnsi="Arial" w:cs="Arial"/>
          <w:szCs w:val="22"/>
          <w:lang w:eastAsia="en-GB"/>
        </w:rPr>
        <w:t>is provided</w:t>
      </w:r>
      <w:proofErr w:type="gramEnd"/>
      <w:r w:rsidRPr="00367099">
        <w:rPr>
          <w:rFonts w:ascii="Arial" w:eastAsia="Calibri" w:hAnsi="Arial" w:cs="Arial"/>
          <w:szCs w:val="22"/>
          <w:lang w:eastAsia="en-GB"/>
        </w:rPr>
        <w:t xml:space="preserve"> for general guidance in the preparation of the tender. Tenderers must</w:t>
      </w:r>
      <w:r w:rsidR="00991950">
        <w:rPr>
          <w:rFonts w:ascii="Arial" w:eastAsia="Calibri" w:hAnsi="Arial" w:cs="Arial"/>
          <w:szCs w:val="22"/>
          <w:lang w:eastAsia="en-GB"/>
        </w:rPr>
        <w:t>:</w:t>
      </w:r>
    </w:p>
    <w:p w14:paraId="338F1784" w14:textId="77777777" w:rsidR="00991950" w:rsidRDefault="00991950" w:rsidP="00991950">
      <w:pPr>
        <w:numPr>
          <w:ilvl w:val="1"/>
          <w:numId w:val="36"/>
        </w:numPr>
        <w:spacing w:after="200" w:line="276" w:lineRule="auto"/>
        <w:jc w:val="left"/>
        <w:rPr>
          <w:rFonts w:ascii="Arial" w:eastAsia="Calibri" w:hAnsi="Arial" w:cs="Arial"/>
          <w:szCs w:val="22"/>
          <w:lang w:eastAsia="en-GB"/>
        </w:rPr>
      </w:pPr>
      <w:r>
        <w:rPr>
          <w:rFonts w:ascii="Arial" w:eastAsia="Calibri" w:hAnsi="Arial" w:cs="Arial"/>
          <w:szCs w:val="22"/>
          <w:lang w:eastAsia="en-GB"/>
        </w:rPr>
        <w:t>I</w:t>
      </w:r>
      <w:r w:rsidR="00367099" w:rsidRPr="00367099">
        <w:rPr>
          <w:rFonts w:ascii="Arial" w:eastAsia="Calibri" w:hAnsi="Arial" w:cs="Arial"/>
          <w:szCs w:val="22"/>
          <w:lang w:eastAsia="en-GB"/>
        </w:rPr>
        <w:t xml:space="preserve">nform themselves as to the conditions affecting the supply and cost of labour, the availability and prices of materials and all other conditions of the Contract Area insofar as the same might affect their tender. </w:t>
      </w:r>
    </w:p>
    <w:p w14:paraId="1385F0A8" w14:textId="77777777" w:rsidR="00991950" w:rsidRDefault="00991950" w:rsidP="00991950">
      <w:pPr>
        <w:numPr>
          <w:ilvl w:val="1"/>
          <w:numId w:val="36"/>
        </w:numPr>
        <w:spacing w:after="200" w:line="276" w:lineRule="auto"/>
        <w:jc w:val="left"/>
        <w:rPr>
          <w:rFonts w:ascii="Arial" w:eastAsia="Calibri" w:hAnsi="Arial" w:cs="Arial"/>
          <w:szCs w:val="22"/>
          <w:lang w:eastAsia="en-GB"/>
        </w:rPr>
      </w:pPr>
      <w:r>
        <w:rPr>
          <w:rFonts w:ascii="Arial" w:eastAsia="Calibri" w:hAnsi="Arial" w:cs="Arial"/>
          <w:szCs w:val="22"/>
          <w:lang w:eastAsia="en-GB"/>
        </w:rPr>
        <w:t>S</w:t>
      </w:r>
      <w:r w:rsidR="00367099" w:rsidRPr="00367099">
        <w:rPr>
          <w:rFonts w:ascii="Arial" w:eastAsia="Calibri" w:hAnsi="Arial" w:cs="Arial"/>
          <w:szCs w:val="22"/>
          <w:lang w:eastAsia="en-GB"/>
        </w:rPr>
        <w:t xml:space="preserve">atisfy themselves by their own investigations with regard to all conditions and matters likely to affect the execution of the Works including any requirements of the relevant Statutory Undertakers. </w:t>
      </w:r>
    </w:p>
    <w:p w14:paraId="146E1E5F" w14:textId="77777777" w:rsidR="00991950" w:rsidRDefault="00991950" w:rsidP="00991950">
      <w:pPr>
        <w:numPr>
          <w:ilvl w:val="1"/>
          <w:numId w:val="36"/>
        </w:numPr>
        <w:spacing w:after="200" w:line="276" w:lineRule="auto"/>
        <w:jc w:val="left"/>
        <w:rPr>
          <w:rFonts w:ascii="Arial" w:eastAsia="Calibri" w:hAnsi="Arial" w:cs="Arial"/>
          <w:szCs w:val="22"/>
          <w:lang w:eastAsia="en-GB"/>
        </w:rPr>
      </w:pPr>
      <w:r>
        <w:rPr>
          <w:rFonts w:ascii="Arial" w:eastAsia="Calibri" w:hAnsi="Arial" w:cs="Arial"/>
          <w:szCs w:val="22"/>
          <w:lang w:eastAsia="en-GB"/>
        </w:rPr>
        <w:t>S</w:t>
      </w:r>
      <w:r w:rsidR="00367099" w:rsidRPr="00367099">
        <w:rPr>
          <w:rFonts w:ascii="Arial" w:eastAsia="Calibri" w:hAnsi="Arial" w:cs="Arial"/>
          <w:szCs w:val="22"/>
          <w:lang w:eastAsia="en-GB"/>
        </w:rPr>
        <w:t>atisfy themselves by their own investigations with regard to the accuracy of any informatio</w:t>
      </w:r>
      <w:r>
        <w:rPr>
          <w:rFonts w:ascii="Arial" w:eastAsia="Calibri" w:hAnsi="Arial" w:cs="Arial"/>
          <w:szCs w:val="22"/>
          <w:lang w:eastAsia="en-GB"/>
        </w:rPr>
        <w:t>n provided by the Employer.</w:t>
      </w:r>
    </w:p>
    <w:p w14:paraId="5F8FE4F9" w14:textId="77777777" w:rsidR="00367099" w:rsidRPr="00367099" w:rsidRDefault="00991950" w:rsidP="00991950">
      <w:pPr>
        <w:spacing w:after="200" w:line="276" w:lineRule="auto"/>
        <w:ind w:left="540"/>
        <w:jc w:val="left"/>
        <w:rPr>
          <w:rFonts w:ascii="Arial" w:eastAsia="Calibri" w:hAnsi="Arial" w:cs="Arial"/>
          <w:szCs w:val="22"/>
          <w:lang w:eastAsia="en-GB"/>
        </w:rPr>
      </w:pPr>
      <w:r>
        <w:rPr>
          <w:rFonts w:ascii="Arial" w:eastAsia="Calibri" w:hAnsi="Arial" w:cs="Arial"/>
          <w:szCs w:val="22"/>
          <w:lang w:eastAsia="en-GB"/>
        </w:rPr>
        <w:t>T</w:t>
      </w:r>
      <w:r w:rsidR="00367099" w:rsidRPr="00367099">
        <w:rPr>
          <w:rFonts w:ascii="Arial" w:eastAsia="Calibri" w:hAnsi="Arial" w:cs="Arial"/>
          <w:szCs w:val="22"/>
          <w:lang w:eastAsia="en-GB"/>
        </w:rPr>
        <w:t>he Employer shall not be held responsible or liable for any inaccurate information obtained by any tenderer whether from a servant or agent of the Employer or otherwise.</w:t>
      </w:r>
    </w:p>
    <w:p w14:paraId="2E5002B8" w14:textId="77777777" w:rsidR="00367099" w:rsidRPr="00367099" w:rsidRDefault="00367099" w:rsidP="00367099">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proofErr w:type="gramStart"/>
      <w:r w:rsidRPr="00367099">
        <w:rPr>
          <w:rFonts w:ascii="Arial" w:eastAsia="Calibri" w:hAnsi="Arial" w:cs="Arial"/>
          <w:szCs w:val="22"/>
          <w:lang w:eastAsia="en-GB"/>
        </w:rPr>
        <w:t xml:space="preserve">The tenderer shall be deemed to have satisfied itself before submitting their tender as to the accuracy and sufficiency of the rates and percentages stated in their tender which shall (except insofar as it is otherwise provided in the Contract) cover all obligations under the Contract and the tenderer shall be deemed to have obtained all </w:t>
      </w:r>
      <w:r w:rsidRPr="00367099">
        <w:rPr>
          <w:rFonts w:ascii="Arial" w:eastAsia="Calibri" w:hAnsi="Arial" w:cs="Arial"/>
          <w:szCs w:val="22"/>
          <w:lang w:eastAsia="en-GB"/>
        </w:rPr>
        <w:lastRenderedPageBreak/>
        <w:t>necessary information as to the risks, contingencies and other circumstances which might influence or affect the tender.</w:t>
      </w:r>
      <w:proofErr w:type="gramEnd"/>
    </w:p>
    <w:p w14:paraId="4E8513A7" w14:textId="77777777" w:rsidR="00367099" w:rsidRPr="00367099" w:rsidRDefault="00367099" w:rsidP="00367099">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The tenderer is responsible for obtaining all information necessary for preparing its tender and shall bear all costs, expenses and liabilities incurred in connection with its preparation and delivery. The tenderer shall have no claim whatsoever against the Employer in respect of such costs, including any costs incurred </w:t>
      </w:r>
      <w:proofErr w:type="gramStart"/>
      <w:r w:rsidRPr="00367099">
        <w:rPr>
          <w:rFonts w:ascii="Arial" w:eastAsia="Calibri" w:hAnsi="Arial" w:cs="Arial"/>
          <w:szCs w:val="22"/>
          <w:lang w:eastAsia="en-GB"/>
        </w:rPr>
        <w:t>as a result</w:t>
      </w:r>
      <w:proofErr w:type="gramEnd"/>
      <w:r w:rsidRPr="00367099">
        <w:rPr>
          <w:rFonts w:ascii="Arial" w:eastAsia="Calibri" w:hAnsi="Arial" w:cs="Arial"/>
          <w:szCs w:val="22"/>
          <w:lang w:eastAsia="en-GB"/>
        </w:rPr>
        <w:t xml:space="preserve"> of an abortive tender process. The Employer shall not make any payments to any tenderer save as provided for expressly in the eventual Contract and no compensation or remuneration will be payable by the successful tenderer by reason of the scope of the Works being different from that envisaged by the successful tenderer or otherwise.</w:t>
      </w:r>
    </w:p>
    <w:p w14:paraId="624FBA18" w14:textId="77777777" w:rsidR="00367099" w:rsidRPr="00367099" w:rsidRDefault="00367099" w:rsidP="00367099">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Tenderers </w:t>
      </w:r>
      <w:proofErr w:type="gramStart"/>
      <w:r w:rsidRPr="00367099">
        <w:rPr>
          <w:rFonts w:ascii="Arial" w:eastAsia="Calibri" w:hAnsi="Arial" w:cs="Arial"/>
          <w:szCs w:val="22"/>
          <w:lang w:eastAsia="en-GB"/>
        </w:rPr>
        <w:t>will be deemed</w:t>
      </w:r>
      <w:proofErr w:type="gramEnd"/>
      <w:r w:rsidRPr="00367099">
        <w:rPr>
          <w:rFonts w:ascii="Arial" w:eastAsia="Calibri" w:hAnsi="Arial" w:cs="Arial"/>
          <w:szCs w:val="22"/>
          <w:lang w:eastAsia="en-GB"/>
        </w:rPr>
        <w:t xml:space="preserve"> to have informed and satisfied themselves as to the extent of the Contract Area and the types of Site owned by the Employer at which work is required or may be required pursuant to Orders under the Contract. Tenderers </w:t>
      </w:r>
      <w:proofErr w:type="gramStart"/>
      <w:r w:rsidRPr="00367099">
        <w:rPr>
          <w:rFonts w:ascii="Arial" w:eastAsia="Calibri" w:hAnsi="Arial" w:cs="Arial"/>
          <w:szCs w:val="22"/>
          <w:lang w:eastAsia="en-GB"/>
        </w:rPr>
        <w:t>will be deemed</w:t>
      </w:r>
      <w:proofErr w:type="gramEnd"/>
      <w:r w:rsidRPr="00367099">
        <w:rPr>
          <w:rFonts w:ascii="Arial" w:eastAsia="Calibri" w:hAnsi="Arial" w:cs="Arial"/>
          <w:szCs w:val="22"/>
          <w:lang w:eastAsia="en-GB"/>
        </w:rPr>
        <w:t xml:space="preserve"> to have inspected the Site and to have requested any further information with regard to the Site in the Contract Area. </w:t>
      </w:r>
    </w:p>
    <w:p w14:paraId="27A30F0D" w14:textId="77777777" w:rsidR="00367099" w:rsidRPr="00367099" w:rsidRDefault="00367099" w:rsidP="00367099">
      <w:pPr>
        <w:rPr>
          <w:rFonts w:ascii="Arial" w:eastAsia="Calibri" w:hAnsi="Arial" w:cs="Arial"/>
          <w:b/>
          <w:szCs w:val="22"/>
          <w:u w:val="single"/>
          <w:lang w:eastAsia="en-GB"/>
        </w:rPr>
      </w:pPr>
      <w:r w:rsidRPr="00367099">
        <w:rPr>
          <w:rFonts w:ascii="Arial" w:eastAsia="Calibri" w:hAnsi="Arial" w:cs="Arial"/>
          <w:b/>
          <w:szCs w:val="22"/>
          <w:u w:val="single"/>
          <w:lang w:eastAsia="en-GB"/>
        </w:rPr>
        <w:t>Site Visit</w:t>
      </w:r>
    </w:p>
    <w:p w14:paraId="35852184" w14:textId="77777777" w:rsidR="00367099" w:rsidRPr="00367099" w:rsidRDefault="00367099" w:rsidP="00367099">
      <w:pPr>
        <w:rPr>
          <w:rFonts w:ascii="Arial" w:eastAsia="Calibri" w:hAnsi="Arial" w:cs="Arial"/>
          <w:b/>
          <w:szCs w:val="22"/>
          <w:u w:val="single"/>
          <w:lang w:eastAsia="en-GB"/>
        </w:rPr>
      </w:pPr>
    </w:p>
    <w:p w14:paraId="4F639CD8" w14:textId="4E6D6DD2" w:rsidR="00367099" w:rsidRPr="00367099" w:rsidRDefault="00367099" w:rsidP="00701E98">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Tenderers </w:t>
      </w:r>
      <w:proofErr w:type="gramStart"/>
      <w:r w:rsidRPr="00367099">
        <w:rPr>
          <w:rFonts w:ascii="Arial" w:eastAsia="Calibri" w:hAnsi="Arial" w:cs="Arial"/>
          <w:szCs w:val="22"/>
          <w:lang w:eastAsia="en-GB"/>
        </w:rPr>
        <w:t>are invited</w:t>
      </w:r>
      <w:proofErr w:type="gramEnd"/>
      <w:r w:rsidRPr="00367099">
        <w:rPr>
          <w:rFonts w:ascii="Arial" w:eastAsia="Calibri" w:hAnsi="Arial" w:cs="Arial"/>
          <w:szCs w:val="22"/>
          <w:lang w:eastAsia="en-GB"/>
        </w:rPr>
        <w:t xml:space="preserve"> to attend a Site visit with officers of the Employer prior to compiling their tenders.  The Site visits will take place </w:t>
      </w:r>
      <w:r w:rsidR="00286349">
        <w:rPr>
          <w:rFonts w:ascii="Arial" w:eastAsia="Calibri" w:hAnsi="Arial" w:cs="Arial"/>
          <w:szCs w:val="22"/>
          <w:lang w:eastAsia="en-GB"/>
        </w:rPr>
        <w:t>week commencing</w:t>
      </w:r>
      <w:r w:rsidR="00A9227D">
        <w:rPr>
          <w:rFonts w:ascii="Arial" w:eastAsia="Calibri" w:hAnsi="Arial" w:cs="Arial"/>
          <w:szCs w:val="22"/>
          <w:lang w:eastAsia="en-GB"/>
        </w:rPr>
        <w:t xml:space="preserve"> </w:t>
      </w:r>
      <w:r w:rsidR="001F4E3B" w:rsidRPr="00617744">
        <w:rPr>
          <w:rFonts w:ascii="Arial" w:eastAsia="Calibri" w:hAnsi="Arial" w:cs="Arial"/>
          <w:szCs w:val="22"/>
          <w:lang w:eastAsia="en-GB"/>
        </w:rPr>
        <w:t>as indicated in item 17 above</w:t>
      </w:r>
      <w:r w:rsidR="002730D7" w:rsidRPr="00367099">
        <w:rPr>
          <w:rFonts w:ascii="Arial" w:eastAsia="Calibri" w:hAnsi="Arial" w:cs="Arial"/>
          <w:szCs w:val="22"/>
          <w:lang w:eastAsia="en-GB"/>
        </w:rPr>
        <w:t xml:space="preserve">. </w:t>
      </w:r>
      <w:r w:rsidRPr="00367099">
        <w:rPr>
          <w:rFonts w:ascii="Arial" w:eastAsia="Calibri" w:hAnsi="Arial" w:cs="Arial"/>
          <w:szCs w:val="22"/>
          <w:lang w:eastAsia="en-GB"/>
        </w:rPr>
        <w:t xml:space="preserve">Tenderers should confirm their attendance through the Council’s e-portal system. Details of the arrangements for these Site visits </w:t>
      </w:r>
      <w:proofErr w:type="gramStart"/>
      <w:r w:rsidRPr="00367099">
        <w:rPr>
          <w:rFonts w:ascii="Arial" w:eastAsia="Calibri" w:hAnsi="Arial" w:cs="Arial"/>
          <w:szCs w:val="22"/>
          <w:lang w:eastAsia="en-GB"/>
        </w:rPr>
        <w:t>will be provided</w:t>
      </w:r>
      <w:proofErr w:type="gramEnd"/>
      <w:r w:rsidRPr="00367099">
        <w:rPr>
          <w:rFonts w:ascii="Arial" w:eastAsia="Calibri" w:hAnsi="Arial" w:cs="Arial"/>
          <w:szCs w:val="22"/>
          <w:lang w:eastAsia="en-GB"/>
        </w:rPr>
        <w:t xml:space="preserve"> upon confirmation of your attendance. </w:t>
      </w:r>
    </w:p>
    <w:p w14:paraId="3B84E6C8" w14:textId="77777777" w:rsidR="00367099" w:rsidRPr="00367099" w:rsidRDefault="00367099" w:rsidP="00367099">
      <w:pPr>
        <w:rPr>
          <w:rFonts w:ascii="Arial" w:eastAsia="Calibri" w:hAnsi="Arial" w:cs="Arial"/>
          <w:b/>
          <w:szCs w:val="22"/>
          <w:u w:val="single"/>
          <w:lang w:eastAsia="en-GB"/>
        </w:rPr>
      </w:pPr>
      <w:bookmarkStart w:id="3" w:name="_Toc356310407"/>
      <w:r w:rsidRPr="00367099">
        <w:rPr>
          <w:rFonts w:ascii="Arial" w:eastAsia="Calibri" w:hAnsi="Arial" w:cs="Arial"/>
          <w:b/>
          <w:szCs w:val="22"/>
          <w:u w:val="single"/>
          <w:lang w:eastAsia="en-GB"/>
        </w:rPr>
        <w:t>Return of Tenders</w:t>
      </w:r>
      <w:bookmarkEnd w:id="3"/>
      <w:r w:rsidRPr="00367099">
        <w:rPr>
          <w:rFonts w:ascii="Arial" w:eastAsia="Calibri" w:hAnsi="Arial" w:cs="Arial"/>
          <w:b/>
          <w:szCs w:val="22"/>
          <w:u w:val="single"/>
          <w:lang w:eastAsia="en-GB"/>
        </w:rPr>
        <w:t xml:space="preserve"> </w:t>
      </w:r>
    </w:p>
    <w:p w14:paraId="7496581A" w14:textId="77777777" w:rsidR="00367099" w:rsidRPr="00367099" w:rsidRDefault="00367099" w:rsidP="00367099">
      <w:pPr>
        <w:rPr>
          <w:rFonts w:ascii="Arial" w:eastAsia="Calibri" w:hAnsi="Arial" w:cs="Arial"/>
          <w:b/>
          <w:szCs w:val="22"/>
          <w:u w:val="single"/>
          <w:lang w:eastAsia="en-GB"/>
        </w:rPr>
      </w:pPr>
    </w:p>
    <w:p w14:paraId="46BEC84B" w14:textId="77777777" w:rsidR="003347C1" w:rsidRPr="003347C1" w:rsidRDefault="003347C1" w:rsidP="003347C1">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r w:rsidRPr="003347C1">
        <w:rPr>
          <w:rFonts w:ascii="Arial" w:eastAsia="Calibri" w:hAnsi="Arial" w:cs="Arial"/>
          <w:szCs w:val="22"/>
          <w:lang w:eastAsia="en-GB"/>
        </w:rPr>
        <w:t>The Public Contracts Regulations 2015 apply to this procurement (the “Regulations</w:t>
      </w:r>
      <w:r w:rsidR="002625E0">
        <w:rPr>
          <w:rFonts w:ascii="Arial" w:eastAsia="Calibri" w:hAnsi="Arial" w:cs="Arial"/>
          <w:szCs w:val="22"/>
          <w:lang w:eastAsia="en-GB"/>
        </w:rPr>
        <w:t>”</w:t>
      </w:r>
      <w:r w:rsidRPr="003347C1">
        <w:rPr>
          <w:rFonts w:ascii="Arial" w:eastAsia="Calibri" w:hAnsi="Arial" w:cs="Arial"/>
          <w:szCs w:val="22"/>
          <w:lang w:eastAsia="en-GB"/>
        </w:rPr>
        <w:t xml:space="preserve">).  The </w:t>
      </w:r>
      <w:r w:rsidR="007D209E">
        <w:rPr>
          <w:rFonts w:ascii="Arial" w:eastAsia="Calibri" w:hAnsi="Arial" w:cs="Arial"/>
          <w:szCs w:val="22"/>
          <w:lang w:eastAsia="en-GB"/>
        </w:rPr>
        <w:t>A</w:t>
      </w:r>
      <w:r w:rsidRPr="003347C1">
        <w:rPr>
          <w:rFonts w:ascii="Arial" w:eastAsia="Calibri" w:hAnsi="Arial" w:cs="Arial"/>
          <w:szCs w:val="22"/>
          <w:lang w:eastAsia="en-GB"/>
        </w:rPr>
        <w:t xml:space="preserve">uthority </w:t>
      </w:r>
      <w:r w:rsidR="007D209E">
        <w:rPr>
          <w:rFonts w:ascii="Arial" w:eastAsia="Calibri" w:hAnsi="Arial" w:cs="Arial"/>
          <w:szCs w:val="22"/>
          <w:lang w:eastAsia="en-GB"/>
        </w:rPr>
        <w:t>will use</w:t>
      </w:r>
      <w:r w:rsidRPr="003347C1">
        <w:rPr>
          <w:rFonts w:ascii="Arial" w:eastAsia="Calibri" w:hAnsi="Arial" w:cs="Arial"/>
          <w:szCs w:val="22"/>
          <w:lang w:eastAsia="en-GB"/>
        </w:rPr>
        <w:t xml:space="preserve"> t</w:t>
      </w:r>
      <w:r>
        <w:rPr>
          <w:rFonts w:ascii="Arial" w:eastAsia="Calibri" w:hAnsi="Arial" w:cs="Arial"/>
          <w:szCs w:val="22"/>
          <w:lang w:eastAsia="en-GB"/>
        </w:rPr>
        <w:t>he restricted</w:t>
      </w:r>
      <w:r w:rsidRPr="003347C1">
        <w:rPr>
          <w:rFonts w:ascii="Arial" w:eastAsia="Calibri" w:hAnsi="Arial" w:cs="Arial"/>
          <w:szCs w:val="22"/>
          <w:lang w:eastAsia="en-GB"/>
        </w:rPr>
        <w:t xml:space="preserve"> procedure in accordance with Regulation 28 of the Regulations.</w:t>
      </w:r>
    </w:p>
    <w:p w14:paraId="2016BFFD" w14:textId="77777777" w:rsidR="00367099" w:rsidRPr="00367099" w:rsidRDefault="00367099" w:rsidP="00367099">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The tender </w:t>
      </w:r>
      <w:proofErr w:type="gramStart"/>
      <w:r w:rsidRPr="00367099">
        <w:rPr>
          <w:rFonts w:ascii="Arial" w:eastAsia="Calibri" w:hAnsi="Arial" w:cs="Arial"/>
          <w:szCs w:val="22"/>
          <w:lang w:eastAsia="en-GB"/>
        </w:rPr>
        <w:t>must be submitted</w:t>
      </w:r>
      <w:proofErr w:type="gramEnd"/>
      <w:r w:rsidRPr="00367099">
        <w:rPr>
          <w:rFonts w:ascii="Arial" w:eastAsia="Calibri" w:hAnsi="Arial" w:cs="Arial"/>
          <w:szCs w:val="22"/>
          <w:lang w:eastAsia="en-GB"/>
        </w:rPr>
        <w:t xml:space="preserve"> for all</w:t>
      </w:r>
      <w:r w:rsidR="00991950">
        <w:rPr>
          <w:rFonts w:ascii="Arial" w:eastAsia="Calibri" w:hAnsi="Arial" w:cs="Arial"/>
          <w:szCs w:val="22"/>
          <w:lang w:eastAsia="en-GB"/>
        </w:rPr>
        <w:t xml:space="preserve"> of the work under the Contract</w:t>
      </w:r>
      <w:r w:rsidRPr="00367099">
        <w:rPr>
          <w:rFonts w:ascii="Arial" w:eastAsia="Calibri" w:hAnsi="Arial" w:cs="Arial"/>
          <w:szCs w:val="22"/>
          <w:lang w:eastAsia="en-GB"/>
        </w:rPr>
        <w:t xml:space="preserve">. Tenders submitted for part of the work </w:t>
      </w:r>
      <w:proofErr w:type="gramStart"/>
      <w:r w:rsidRPr="00367099">
        <w:rPr>
          <w:rFonts w:ascii="Arial" w:eastAsia="Calibri" w:hAnsi="Arial" w:cs="Arial"/>
          <w:szCs w:val="22"/>
          <w:lang w:eastAsia="en-GB"/>
        </w:rPr>
        <w:t>will be rejected</w:t>
      </w:r>
      <w:proofErr w:type="gramEnd"/>
      <w:r w:rsidRPr="00367099">
        <w:rPr>
          <w:rFonts w:ascii="Arial" w:eastAsia="Calibri" w:hAnsi="Arial" w:cs="Arial"/>
          <w:szCs w:val="22"/>
          <w:lang w:eastAsia="en-GB"/>
        </w:rPr>
        <w:t>.</w:t>
      </w:r>
    </w:p>
    <w:p w14:paraId="23CFFF1D" w14:textId="77777777" w:rsidR="00367099" w:rsidRPr="00367099" w:rsidRDefault="00367099" w:rsidP="00367099">
      <w:pPr>
        <w:numPr>
          <w:ilvl w:val="0"/>
          <w:numId w:val="36"/>
        </w:numPr>
        <w:tabs>
          <w:tab w:val="num" w:pos="540"/>
          <w:tab w:val="num" w:pos="1288"/>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If any items </w:t>
      </w:r>
      <w:proofErr w:type="gramStart"/>
      <w:r w:rsidRPr="00367099">
        <w:rPr>
          <w:rFonts w:ascii="Arial" w:eastAsia="Calibri" w:hAnsi="Arial" w:cs="Arial"/>
          <w:szCs w:val="22"/>
          <w:lang w:eastAsia="en-GB"/>
        </w:rPr>
        <w:t>are left</w:t>
      </w:r>
      <w:proofErr w:type="gramEnd"/>
      <w:r w:rsidRPr="00367099">
        <w:rPr>
          <w:rFonts w:ascii="Arial" w:eastAsia="Calibri" w:hAnsi="Arial" w:cs="Arial"/>
          <w:szCs w:val="22"/>
          <w:lang w:eastAsia="en-GB"/>
        </w:rPr>
        <w:t xml:space="preserve"> unpriced, the tenderer shall be deemed to have included elsewhere in its rates for the cost of carrying out the Works described in that item.</w:t>
      </w:r>
    </w:p>
    <w:p w14:paraId="7D7AC9D5" w14:textId="08F1E37C"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2711FE">
        <w:rPr>
          <w:rFonts w:ascii="Arial" w:eastAsia="Calibri" w:hAnsi="Arial" w:cs="Arial"/>
          <w:szCs w:val="22"/>
          <w:lang w:eastAsia="en-GB"/>
        </w:rPr>
        <w:t xml:space="preserve">The tender </w:t>
      </w:r>
      <w:proofErr w:type="gramStart"/>
      <w:r w:rsidRPr="002711FE">
        <w:rPr>
          <w:rFonts w:ascii="Arial" w:eastAsia="Calibri" w:hAnsi="Arial" w:cs="Arial"/>
          <w:szCs w:val="22"/>
          <w:lang w:eastAsia="en-GB"/>
        </w:rPr>
        <w:t>must be uploaded</w:t>
      </w:r>
      <w:proofErr w:type="gramEnd"/>
      <w:r w:rsidRPr="002711FE">
        <w:rPr>
          <w:rFonts w:ascii="Arial" w:eastAsia="Calibri" w:hAnsi="Arial" w:cs="Arial"/>
          <w:szCs w:val="22"/>
          <w:lang w:eastAsia="en-GB"/>
        </w:rPr>
        <w:t xml:space="preserve"> onto the Southwark Council e-Portal </w:t>
      </w:r>
      <w:r w:rsidR="008E752B" w:rsidRPr="00367099">
        <w:rPr>
          <w:rFonts w:ascii="Arial" w:eastAsia="Calibri" w:hAnsi="Arial" w:cs="Arial"/>
          <w:szCs w:val="22"/>
          <w:lang w:eastAsia="en-GB"/>
        </w:rPr>
        <w:t xml:space="preserve">by </w:t>
      </w:r>
      <w:r w:rsidR="001F4E3B" w:rsidRPr="00617744">
        <w:rPr>
          <w:rFonts w:ascii="Arial" w:eastAsia="Calibri" w:hAnsi="Arial" w:cs="Arial"/>
          <w:szCs w:val="22"/>
          <w:lang w:eastAsia="en-GB"/>
        </w:rPr>
        <w:t>as indicated in item 17 above</w:t>
      </w:r>
      <w:r w:rsidR="008E752B" w:rsidRPr="00E827AD">
        <w:rPr>
          <w:rFonts w:ascii="Arial" w:eastAsia="Calibri" w:hAnsi="Arial" w:cs="Arial"/>
          <w:szCs w:val="22"/>
          <w:lang w:eastAsia="en-GB"/>
        </w:rPr>
        <w:t>.</w:t>
      </w:r>
      <w:r w:rsidR="008E752B" w:rsidRPr="00991950">
        <w:rPr>
          <w:rFonts w:ascii="Arial" w:eastAsia="Calibri" w:hAnsi="Arial" w:cs="Arial"/>
          <w:szCs w:val="22"/>
          <w:lang w:eastAsia="en-GB"/>
        </w:rPr>
        <w:t xml:space="preserve">  </w:t>
      </w:r>
      <w:r w:rsidRPr="002711FE">
        <w:rPr>
          <w:rFonts w:ascii="Arial" w:eastAsia="Calibri" w:hAnsi="Arial" w:cs="Arial"/>
          <w:szCs w:val="22"/>
          <w:lang w:eastAsia="en-GB"/>
        </w:rPr>
        <w:t xml:space="preserve">Each file </w:t>
      </w:r>
      <w:proofErr w:type="gramStart"/>
      <w:r w:rsidRPr="002711FE">
        <w:rPr>
          <w:rFonts w:ascii="Arial" w:eastAsia="Calibri" w:hAnsi="Arial" w:cs="Arial"/>
          <w:szCs w:val="22"/>
          <w:lang w:eastAsia="en-GB"/>
        </w:rPr>
        <w:t>must be uploaded</w:t>
      </w:r>
      <w:proofErr w:type="gramEnd"/>
      <w:r w:rsidRPr="002711FE">
        <w:rPr>
          <w:rFonts w:ascii="Arial" w:eastAsia="Calibri" w:hAnsi="Arial" w:cs="Arial"/>
          <w:szCs w:val="22"/>
          <w:lang w:eastAsia="en-GB"/>
        </w:rPr>
        <w:t xml:space="preserve"> separately. The Tender Pricing Document </w:t>
      </w:r>
      <w:proofErr w:type="gramStart"/>
      <w:r w:rsidRPr="002711FE">
        <w:rPr>
          <w:rFonts w:ascii="Arial" w:eastAsia="Calibri" w:hAnsi="Arial" w:cs="Arial"/>
          <w:szCs w:val="22"/>
          <w:lang w:eastAsia="en-GB"/>
        </w:rPr>
        <w:t>must be upload</w:t>
      </w:r>
      <w:r w:rsidR="00E827AD" w:rsidRPr="002711FE">
        <w:rPr>
          <w:rFonts w:ascii="Arial" w:eastAsia="Calibri" w:hAnsi="Arial" w:cs="Arial"/>
          <w:szCs w:val="22"/>
          <w:lang w:eastAsia="en-GB"/>
        </w:rPr>
        <w:t>ed</w:t>
      </w:r>
      <w:proofErr w:type="gramEnd"/>
      <w:r w:rsidR="00E827AD" w:rsidRPr="00991950">
        <w:rPr>
          <w:rFonts w:ascii="Arial" w:eastAsia="Calibri" w:hAnsi="Arial" w:cs="Arial"/>
          <w:szCs w:val="22"/>
          <w:lang w:eastAsia="en-GB"/>
        </w:rPr>
        <w:t xml:space="preserve"> in Excel (unprotected cells)</w:t>
      </w:r>
      <w:r w:rsidRPr="00991950">
        <w:rPr>
          <w:rFonts w:ascii="Arial" w:eastAsia="Calibri" w:hAnsi="Arial" w:cs="Arial"/>
          <w:szCs w:val="22"/>
          <w:lang w:eastAsia="en-GB"/>
        </w:rPr>
        <w:t xml:space="preserve">. Folders </w:t>
      </w:r>
      <w:proofErr w:type="gramStart"/>
      <w:r w:rsidRPr="00991950">
        <w:rPr>
          <w:rFonts w:ascii="Arial" w:eastAsia="Calibri" w:hAnsi="Arial" w:cs="Arial"/>
          <w:szCs w:val="22"/>
          <w:lang w:eastAsia="en-GB"/>
        </w:rPr>
        <w:t>cannot be uploaded</w:t>
      </w:r>
      <w:proofErr w:type="gramEnd"/>
      <w:r w:rsidRPr="00367099">
        <w:rPr>
          <w:rFonts w:ascii="Arial" w:eastAsia="Calibri" w:hAnsi="Arial" w:cs="Arial"/>
          <w:szCs w:val="22"/>
          <w:lang w:eastAsia="en-GB"/>
        </w:rPr>
        <w:t xml:space="preserve">. Other documents </w:t>
      </w:r>
      <w:proofErr w:type="gramStart"/>
      <w:r w:rsidRPr="00367099">
        <w:rPr>
          <w:rFonts w:ascii="Arial" w:eastAsia="Calibri" w:hAnsi="Arial" w:cs="Arial"/>
          <w:szCs w:val="22"/>
          <w:lang w:eastAsia="en-GB"/>
        </w:rPr>
        <w:t>can be uploaded</w:t>
      </w:r>
      <w:proofErr w:type="gramEnd"/>
      <w:r w:rsidRPr="00367099">
        <w:rPr>
          <w:rFonts w:ascii="Arial" w:eastAsia="Calibri" w:hAnsi="Arial" w:cs="Arial"/>
          <w:szCs w:val="22"/>
          <w:lang w:eastAsia="en-GB"/>
        </w:rPr>
        <w:t xml:space="preserve"> in Excel/Word/PDF.  All signed documents must be with manual signatures and scanned in a PDF format. Zip files </w:t>
      </w:r>
      <w:proofErr w:type="gramStart"/>
      <w:r w:rsidRPr="00367099">
        <w:rPr>
          <w:rFonts w:ascii="Arial" w:eastAsia="Calibri" w:hAnsi="Arial" w:cs="Arial"/>
          <w:szCs w:val="22"/>
          <w:lang w:eastAsia="en-GB"/>
        </w:rPr>
        <w:t>may be uploaded</w:t>
      </w:r>
      <w:proofErr w:type="gramEnd"/>
      <w:r w:rsidRPr="00367099">
        <w:rPr>
          <w:rFonts w:ascii="Arial" w:eastAsia="Calibri" w:hAnsi="Arial" w:cs="Arial"/>
          <w:szCs w:val="22"/>
          <w:lang w:eastAsia="en-GB"/>
        </w:rPr>
        <w:t>.</w:t>
      </w:r>
    </w:p>
    <w:p w14:paraId="6A9DE976" w14:textId="77777777" w:rsidR="00367099" w:rsidRPr="00B554F1"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The uploaded documents must contain all of the following and these must all be in </w:t>
      </w:r>
      <w:r w:rsidRPr="00B554F1">
        <w:rPr>
          <w:rFonts w:ascii="Arial" w:eastAsia="Calibri" w:hAnsi="Arial" w:cs="Arial"/>
          <w:szCs w:val="22"/>
          <w:lang w:eastAsia="en-GB"/>
        </w:rPr>
        <w:t>separate files:</w:t>
      </w:r>
    </w:p>
    <w:p w14:paraId="07136AFD" w14:textId="77777777" w:rsidR="006A3363" w:rsidRPr="006A3363" w:rsidRDefault="006A3363" w:rsidP="006A3363">
      <w:pPr>
        <w:numPr>
          <w:ilvl w:val="1"/>
          <w:numId w:val="36"/>
        </w:numPr>
        <w:spacing w:after="200" w:line="276" w:lineRule="auto"/>
        <w:jc w:val="left"/>
        <w:rPr>
          <w:rFonts w:ascii="Arial" w:eastAsia="Calibri" w:hAnsi="Arial" w:cs="Arial"/>
          <w:szCs w:val="22"/>
          <w:lang w:eastAsia="en-GB"/>
        </w:rPr>
      </w:pPr>
      <w:r w:rsidRPr="006A3363">
        <w:rPr>
          <w:rFonts w:ascii="Arial" w:eastAsia="Calibri" w:hAnsi="Arial" w:cs="Arial"/>
          <w:szCs w:val="22"/>
          <w:lang w:eastAsia="en-GB"/>
        </w:rPr>
        <w:t>Form of Tender – original – sums included, signed and dated (Section 7)</w:t>
      </w:r>
    </w:p>
    <w:p w14:paraId="0EFC187F" w14:textId="77777777" w:rsidR="006A3363" w:rsidRPr="006A3363" w:rsidRDefault="006A3363" w:rsidP="006A3363">
      <w:pPr>
        <w:numPr>
          <w:ilvl w:val="1"/>
          <w:numId w:val="36"/>
        </w:numPr>
        <w:spacing w:after="200" w:line="276" w:lineRule="auto"/>
        <w:jc w:val="left"/>
        <w:rPr>
          <w:rFonts w:ascii="Arial" w:eastAsia="Calibri" w:hAnsi="Arial" w:cs="Arial"/>
          <w:szCs w:val="22"/>
          <w:lang w:eastAsia="en-GB"/>
        </w:rPr>
      </w:pPr>
      <w:r w:rsidRPr="006A3363">
        <w:rPr>
          <w:rFonts w:ascii="Arial" w:eastAsia="Calibri" w:hAnsi="Arial" w:cs="Arial"/>
          <w:szCs w:val="22"/>
          <w:lang w:eastAsia="en-GB"/>
        </w:rPr>
        <w:lastRenderedPageBreak/>
        <w:t xml:space="preserve">Parent Company Guarantee &amp; Performance Bond Undertaking </w:t>
      </w:r>
      <w:proofErr w:type="spellStart"/>
      <w:r w:rsidRPr="006A3363">
        <w:rPr>
          <w:rFonts w:ascii="Arial" w:eastAsia="Calibri" w:hAnsi="Arial" w:cs="Arial"/>
          <w:szCs w:val="22"/>
          <w:lang w:eastAsia="en-GB"/>
        </w:rPr>
        <w:t>Undertaking</w:t>
      </w:r>
      <w:proofErr w:type="spellEnd"/>
      <w:r w:rsidRPr="006A3363">
        <w:rPr>
          <w:rFonts w:ascii="Arial" w:eastAsia="Calibri" w:hAnsi="Arial" w:cs="Arial"/>
          <w:szCs w:val="22"/>
          <w:lang w:eastAsia="en-GB"/>
        </w:rPr>
        <w:t xml:space="preserve"> – duly executed and witnessed in accordance with the Articles of Association or other constitution of the tenderer’s ultimate holding company (Section 7)</w:t>
      </w:r>
    </w:p>
    <w:p w14:paraId="78447688" w14:textId="77777777" w:rsidR="006A3363" w:rsidRPr="006A3363" w:rsidRDefault="006A3363" w:rsidP="006A3363">
      <w:pPr>
        <w:numPr>
          <w:ilvl w:val="1"/>
          <w:numId w:val="36"/>
        </w:numPr>
        <w:spacing w:after="200" w:line="276" w:lineRule="auto"/>
        <w:jc w:val="left"/>
        <w:rPr>
          <w:rFonts w:ascii="Arial" w:eastAsia="Calibri" w:hAnsi="Arial" w:cs="Arial"/>
          <w:szCs w:val="22"/>
          <w:lang w:eastAsia="en-GB"/>
        </w:rPr>
      </w:pPr>
      <w:r w:rsidRPr="006A3363">
        <w:rPr>
          <w:rFonts w:ascii="Arial" w:eastAsia="Calibri" w:hAnsi="Arial" w:cs="Arial"/>
          <w:szCs w:val="22"/>
          <w:lang w:eastAsia="en-GB"/>
        </w:rPr>
        <w:t>Certificate of non-collusion, non-canvassing certificate and conflict of interest certificate (Section 7)</w:t>
      </w:r>
    </w:p>
    <w:p w14:paraId="75843AA9" w14:textId="77777777" w:rsidR="006A3363" w:rsidRPr="006A3363" w:rsidRDefault="006A3363" w:rsidP="006A3363">
      <w:pPr>
        <w:numPr>
          <w:ilvl w:val="1"/>
          <w:numId w:val="36"/>
        </w:numPr>
        <w:spacing w:after="200" w:line="276" w:lineRule="auto"/>
        <w:jc w:val="left"/>
        <w:rPr>
          <w:rFonts w:ascii="Arial" w:eastAsia="Calibri" w:hAnsi="Arial" w:cs="Arial"/>
          <w:szCs w:val="22"/>
          <w:lang w:eastAsia="en-GB"/>
        </w:rPr>
      </w:pPr>
      <w:r w:rsidRPr="006A3363">
        <w:rPr>
          <w:rFonts w:ascii="Arial" w:eastAsia="Calibri" w:hAnsi="Arial" w:cs="Arial"/>
          <w:szCs w:val="22"/>
          <w:lang w:eastAsia="en-GB"/>
        </w:rPr>
        <w:t>Offences certificate (Section 7)</w:t>
      </w:r>
    </w:p>
    <w:p w14:paraId="6CCB5DF4" w14:textId="77777777" w:rsidR="006A3363" w:rsidRPr="006A3363" w:rsidRDefault="006A3363" w:rsidP="006A3363">
      <w:pPr>
        <w:numPr>
          <w:ilvl w:val="1"/>
          <w:numId w:val="36"/>
        </w:numPr>
        <w:spacing w:after="200" w:line="276" w:lineRule="auto"/>
        <w:jc w:val="left"/>
        <w:rPr>
          <w:rFonts w:ascii="Arial" w:eastAsia="Calibri" w:hAnsi="Arial" w:cs="Arial"/>
          <w:szCs w:val="22"/>
          <w:lang w:eastAsia="en-GB"/>
        </w:rPr>
      </w:pPr>
      <w:r w:rsidRPr="006A3363">
        <w:rPr>
          <w:rFonts w:ascii="Arial" w:eastAsia="Calibri" w:hAnsi="Arial" w:cs="Arial"/>
          <w:szCs w:val="22"/>
          <w:lang w:eastAsia="en-GB"/>
        </w:rPr>
        <w:t xml:space="preserve">Method statement responses to Quality Submission Schedule in Evaluation Information (Section 3) </w:t>
      </w:r>
    </w:p>
    <w:p w14:paraId="50E03D85" w14:textId="77777777" w:rsidR="006A3363" w:rsidRPr="006A3363" w:rsidRDefault="006A3363" w:rsidP="006A3363">
      <w:pPr>
        <w:numPr>
          <w:ilvl w:val="1"/>
          <w:numId w:val="36"/>
        </w:numPr>
        <w:spacing w:after="200" w:line="276" w:lineRule="auto"/>
        <w:jc w:val="left"/>
        <w:rPr>
          <w:rFonts w:ascii="Arial" w:eastAsia="Calibri" w:hAnsi="Arial" w:cs="Arial"/>
          <w:szCs w:val="22"/>
          <w:lang w:eastAsia="en-GB"/>
        </w:rPr>
      </w:pPr>
      <w:r w:rsidRPr="006A3363">
        <w:rPr>
          <w:rFonts w:ascii="Arial" w:eastAsia="Calibri" w:hAnsi="Arial" w:cs="Arial"/>
          <w:szCs w:val="22"/>
          <w:lang w:eastAsia="en-GB"/>
        </w:rPr>
        <w:t>Contract Sum Analysis (Section 6)</w:t>
      </w:r>
    </w:p>
    <w:p w14:paraId="22D1B8F0" w14:textId="77777777" w:rsidR="004821B4" w:rsidRPr="004821B4" w:rsidRDefault="004821B4" w:rsidP="00783F1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4821B4">
        <w:rPr>
          <w:rFonts w:ascii="Arial" w:eastAsia="Calibri" w:hAnsi="Arial" w:cs="Arial"/>
          <w:szCs w:val="22"/>
          <w:lang w:eastAsia="en-GB"/>
        </w:rPr>
        <w:t xml:space="preserve">For further support with using the pro-contract </w:t>
      </w:r>
      <w:proofErr w:type="gramStart"/>
      <w:r w:rsidRPr="004821B4">
        <w:rPr>
          <w:rFonts w:ascii="Arial" w:eastAsia="Calibri" w:hAnsi="Arial" w:cs="Arial"/>
          <w:szCs w:val="22"/>
          <w:lang w:eastAsia="en-GB"/>
        </w:rPr>
        <w:t>3</w:t>
      </w:r>
      <w:proofErr w:type="gramEnd"/>
      <w:r w:rsidRPr="004821B4">
        <w:rPr>
          <w:rFonts w:ascii="Arial" w:eastAsia="Calibri" w:hAnsi="Arial" w:cs="Arial"/>
          <w:szCs w:val="22"/>
          <w:lang w:eastAsia="en-GB"/>
        </w:rPr>
        <w:t xml:space="preserve"> software log a ticket on the Supplier Support Portal (http://proactis.kayako.com/) or alternatively email ProContractSuppliers@proactis.com for Pro-Contract Supplier Support. The technical support helpdesk for Due North is available on: 01670 597137 and is open M-F 8.30am – 5.30pm</w:t>
      </w:r>
    </w:p>
    <w:p w14:paraId="62B08369" w14:textId="77777777" w:rsidR="00367099" w:rsidRPr="00367099" w:rsidRDefault="007D209E" w:rsidP="00367099">
      <w:pPr>
        <w:rPr>
          <w:rFonts w:ascii="Arial" w:eastAsia="Calibri" w:hAnsi="Arial" w:cs="Arial"/>
          <w:b/>
          <w:szCs w:val="22"/>
          <w:u w:val="single"/>
          <w:lang w:eastAsia="en-GB"/>
        </w:rPr>
      </w:pPr>
      <w:r>
        <w:rPr>
          <w:rFonts w:ascii="Arial" w:eastAsia="Calibri" w:hAnsi="Arial" w:cs="Arial"/>
          <w:b/>
          <w:szCs w:val="22"/>
          <w:u w:val="single"/>
          <w:lang w:eastAsia="en-GB"/>
        </w:rPr>
        <w:t xml:space="preserve">Documents to be </w:t>
      </w:r>
      <w:proofErr w:type="gramStart"/>
      <w:r>
        <w:rPr>
          <w:rFonts w:ascii="Arial" w:eastAsia="Calibri" w:hAnsi="Arial" w:cs="Arial"/>
          <w:b/>
          <w:szCs w:val="22"/>
          <w:u w:val="single"/>
          <w:lang w:eastAsia="en-GB"/>
        </w:rPr>
        <w:t>Completed</w:t>
      </w:r>
      <w:proofErr w:type="gramEnd"/>
    </w:p>
    <w:p w14:paraId="28AE4423" w14:textId="77777777" w:rsidR="00367099" w:rsidRPr="00367099" w:rsidRDefault="00367099" w:rsidP="00367099">
      <w:pPr>
        <w:rPr>
          <w:rFonts w:ascii="Arial" w:eastAsia="Calibri" w:hAnsi="Arial" w:cs="Arial"/>
          <w:b/>
          <w:szCs w:val="22"/>
          <w:u w:val="single"/>
          <w:lang w:eastAsia="en-GB"/>
        </w:rPr>
      </w:pPr>
    </w:p>
    <w:p w14:paraId="4078C942" w14:textId="77777777" w:rsidR="00367099" w:rsidRPr="00367099" w:rsidRDefault="00367099" w:rsidP="00701E98">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The Form of Tender</w:t>
      </w:r>
      <w:r w:rsidR="003347C1">
        <w:rPr>
          <w:rFonts w:ascii="Arial" w:eastAsia="Calibri" w:hAnsi="Arial" w:cs="Arial"/>
          <w:szCs w:val="22"/>
          <w:lang w:eastAsia="en-GB"/>
        </w:rPr>
        <w:t>, Schedules to the JCT DB 201</w:t>
      </w:r>
      <w:r w:rsidR="002C111B">
        <w:rPr>
          <w:rFonts w:ascii="Arial" w:eastAsia="Calibri" w:hAnsi="Arial" w:cs="Arial"/>
          <w:szCs w:val="22"/>
          <w:lang w:eastAsia="en-GB"/>
        </w:rPr>
        <w:t>6</w:t>
      </w:r>
      <w:r w:rsidRPr="00367099">
        <w:rPr>
          <w:rFonts w:ascii="Arial" w:eastAsia="Calibri" w:hAnsi="Arial" w:cs="Arial"/>
          <w:szCs w:val="22"/>
          <w:lang w:eastAsia="en-GB"/>
        </w:rPr>
        <w:t xml:space="preserve">, the Certificate of Non-Collusion, Non-Canvassing Certificate and Conflict of Interest Certificate and the Offences Certificate </w:t>
      </w:r>
      <w:proofErr w:type="gramStart"/>
      <w:r w:rsidRPr="00367099">
        <w:rPr>
          <w:rFonts w:ascii="Arial" w:eastAsia="Calibri" w:hAnsi="Arial" w:cs="Arial"/>
          <w:szCs w:val="22"/>
          <w:lang w:eastAsia="en-GB"/>
        </w:rPr>
        <w:t>must be co</w:t>
      </w:r>
      <w:r w:rsidR="00F959F8">
        <w:rPr>
          <w:rFonts w:ascii="Arial" w:eastAsia="Calibri" w:hAnsi="Arial" w:cs="Arial"/>
          <w:szCs w:val="22"/>
          <w:lang w:eastAsia="en-GB"/>
        </w:rPr>
        <w:t>mpleted</w:t>
      </w:r>
      <w:proofErr w:type="gramEnd"/>
      <w:r w:rsidR="00F959F8">
        <w:rPr>
          <w:rFonts w:ascii="Arial" w:eastAsia="Calibri" w:hAnsi="Arial" w:cs="Arial"/>
          <w:szCs w:val="22"/>
          <w:lang w:eastAsia="en-GB"/>
        </w:rPr>
        <w:t xml:space="preserve"> in full in black ink.  In any of the documents w</w:t>
      </w:r>
      <w:r w:rsidRPr="00367099">
        <w:rPr>
          <w:rFonts w:ascii="Arial" w:eastAsia="Calibri" w:hAnsi="Arial" w:cs="Arial"/>
          <w:szCs w:val="22"/>
          <w:lang w:eastAsia="en-GB"/>
        </w:rPr>
        <w:t>here no percentage adjustment or sum is required, tenderers should insert "NIL".</w:t>
      </w:r>
    </w:p>
    <w:p w14:paraId="74CDBAF2" w14:textId="77777777" w:rsidR="00367099" w:rsidRPr="00367099" w:rsidRDefault="00367099" w:rsidP="00DA71D8">
      <w:pPr>
        <w:spacing w:after="200" w:line="276" w:lineRule="auto"/>
        <w:ind w:firstLine="540"/>
        <w:jc w:val="left"/>
        <w:rPr>
          <w:rFonts w:ascii="Arial" w:eastAsia="Calibri" w:hAnsi="Arial" w:cs="Arial"/>
          <w:szCs w:val="22"/>
          <w:lang w:eastAsia="en-GB"/>
        </w:rPr>
      </w:pPr>
      <w:r w:rsidRPr="00367099">
        <w:rPr>
          <w:rFonts w:ascii="Arial" w:eastAsia="Calibri" w:hAnsi="Arial" w:cs="Arial"/>
          <w:szCs w:val="22"/>
          <w:lang w:eastAsia="en-GB"/>
        </w:rPr>
        <w:t xml:space="preserve">All documents requiring a signature </w:t>
      </w:r>
      <w:proofErr w:type="gramStart"/>
      <w:r w:rsidRPr="00367099">
        <w:rPr>
          <w:rFonts w:ascii="Arial" w:eastAsia="Calibri" w:hAnsi="Arial" w:cs="Arial"/>
          <w:szCs w:val="22"/>
          <w:lang w:eastAsia="en-GB"/>
        </w:rPr>
        <w:t>should be signed</w:t>
      </w:r>
      <w:proofErr w:type="gramEnd"/>
    </w:p>
    <w:p w14:paraId="1389CB2E" w14:textId="77777777" w:rsidR="00367099" w:rsidRPr="00367099" w:rsidRDefault="00367099" w:rsidP="00367099">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r w:rsidRPr="00367099">
        <w:rPr>
          <w:rFonts w:ascii="Arial" w:eastAsia="Calibri" w:hAnsi="Arial" w:cs="Arial"/>
          <w:szCs w:val="22"/>
          <w:lang w:eastAsia="en-GB"/>
        </w:rPr>
        <w:t>where the tenderer is an individual, by the individual;</w:t>
      </w:r>
    </w:p>
    <w:p w14:paraId="28446187" w14:textId="77777777" w:rsidR="00367099" w:rsidRPr="00367099" w:rsidRDefault="00367099" w:rsidP="00367099">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r w:rsidRPr="00367099">
        <w:rPr>
          <w:rFonts w:ascii="Arial" w:eastAsia="Calibri" w:hAnsi="Arial" w:cs="Arial"/>
          <w:szCs w:val="22"/>
          <w:lang w:eastAsia="en-GB"/>
        </w:rPr>
        <w:t>where the tenderer is a partnership, by two duly authorised partners;</w:t>
      </w:r>
    </w:p>
    <w:p w14:paraId="625E4C43" w14:textId="77777777" w:rsidR="00367099" w:rsidRPr="00367099" w:rsidRDefault="00367099" w:rsidP="00701E98">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proofErr w:type="gramStart"/>
      <w:r w:rsidRPr="00367099">
        <w:rPr>
          <w:rFonts w:ascii="Arial" w:eastAsia="Calibri" w:hAnsi="Arial" w:cs="Arial"/>
          <w:szCs w:val="22"/>
          <w:lang w:eastAsia="en-GB"/>
        </w:rPr>
        <w:t>where</w:t>
      </w:r>
      <w:proofErr w:type="gramEnd"/>
      <w:r w:rsidRPr="00367099">
        <w:rPr>
          <w:rFonts w:ascii="Arial" w:eastAsia="Calibri" w:hAnsi="Arial" w:cs="Arial"/>
          <w:szCs w:val="22"/>
          <w:lang w:eastAsia="en-GB"/>
        </w:rPr>
        <w:t xml:space="preserve"> the tenderer is a company within the meaning of the Companies Act  2006, by two directors or by a director and the company secretary, such persons duly authorised for that purpose.</w:t>
      </w:r>
    </w:p>
    <w:p w14:paraId="56A08679" w14:textId="77777777" w:rsidR="00367099" w:rsidRPr="00367099" w:rsidRDefault="00367099" w:rsidP="00701E98">
      <w:pPr>
        <w:numPr>
          <w:ilvl w:val="0"/>
          <w:numId w:val="36"/>
        </w:numPr>
        <w:tabs>
          <w:tab w:val="num" w:pos="540"/>
          <w:tab w:val="num" w:pos="1296"/>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Tenderers shall produce forthwith on the request of the Employer documentary evidence of any authorisation referred to </w:t>
      </w:r>
      <w:proofErr w:type="gramStart"/>
      <w:r w:rsidRPr="00367099">
        <w:rPr>
          <w:rFonts w:ascii="Arial" w:eastAsia="Calibri" w:hAnsi="Arial" w:cs="Arial"/>
          <w:szCs w:val="22"/>
          <w:lang w:eastAsia="en-GB"/>
        </w:rPr>
        <w:t>above</w:t>
      </w:r>
      <w:proofErr w:type="gramEnd"/>
      <w:r w:rsidRPr="00367099">
        <w:rPr>
          <w:rFonts w:ascii="Arial" w:eastAsia="Calibri" w:hAnsi="Arial" w:cs="Arial"/>
          <w:szCs w:val="22"/>
          <w:lang w:eastAsia="en-GB"/>
        </w:rPr>
        <w:t>.</w:t>
      </w:r>
    </w:p>
    <w:p w14:paraId="6753AB84"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Tenderers should ensure that their response is structured and numbered in the same way as the </w:t>
      </w:r>
      <w:r w:rsidR="00F959F8">
        <w:rPr>
          <w:rFonts w:ascii="Arial" w:eastAsia="Calibri" w:hAnsi="Arial" w:cs="Arial"/>
          <w:szCs w:val="22"/>
          <w:lang w:eastAsia="en-GB"/>
        </w:rPr>
        <w:t>tender documents are</w:t>
      </w:r>
      <w:r w:rsidRPr="00367099">
        <w:rPr>
          <w:rFonts w:ascii="Arial" w:eastAsia="Calibri" w:hAnsi="Arial" w:cs="Arial"/>
          <w:szCs w:val="22"/>
          <w:lang w:eastAsia="en-GB"/>
        </w:rPr>
        <w:t xml:space="preserve"> set out so that it is clear to which questions each part of the response relates. Tenderers should ensure that, in answering each question, the essential elements of their response </w:t>
      </w:r>
      <w:proofErr w:type="gramStart"/>
      <w:r w:rsidRPr="00367099">
        <w:rPr>
          <w:rFonts w:ascii="Arial" w:eastAsia="Calibri" w:hAnsi="Arial" w:cs="Arial"/>
          <w:szCs w:val="22"/>
          <w:lang w:eastAsia="en-GB"/>
        </w:rPr>
        <w:t>are not obs</w:t>
      </w:r>
      <w:bookmarkStart w:id="4" w:name="_GoBack"/>
      <w:bookmarkEnd w:id="4"/>
      <w:r w:rsidRPr="00367099">
        <w:rPr>
          <w:rFonts w:ascii="Arial" w:eastAsia="Calibri" w:hAnsi="Arial" w:cs="Arial"/>
          <w:szCs w:val="22"/>
          <w:lang w:eastAsia="en-GB"/>
        </w:rPr>
        <w:t>cured</w:t>
      </w:r>
      <w:proofErr w:type="gramEnd"/>
      <w:r w:rsidRPr="00367099">
        <w:rPr>
          <w:rFonts w:ascii="Arial" w:eastAsia="Calibri" w:hAnsi="Arial" w:cs="Arial"/>
          <w:szCs w:val="22"/>
          <w:lang w:eastAsia="en-GB"/>
        </w:rPr>
        <w:t xml:space="preserve"> by excessive detail.</w:t>
      </w:r>
    </w:p>
    <w:p w14:paraId="0FE7E5CF"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Any tender not so made, completed, signed and accompanied by the information and/or documents required or which </w:t>
      </w:r>
      <w:proofErr w:type="gramStart"/>
      <w:r w:rsidRPr="00367099">
        <w:rPr>
          <w:rFonts w:ascii="Arial" w:eastAsia="Calibri" w:hAnsi="Arial" w:cs="Arial"/>
          <w:szCs w:val="22"/>
          <w:lang w:eastAsia="en-GB"/>
        </w:rPr>
        <w:t>is not delivered</w:t>
      </w:r>
      <w:proofErr w:type="gramEnd"/>
      <w:r w:rsidRPr="00367099">
        <w:rPr>
          <w:rFonts w:ascii="Arial" w:eastAsia="Calibri" w:hAnsi="Arial" w:cs="Arial"/>
          <w:szCs w:val="22"/>
          <w:lang w:eastAsia="en-GB"/>
        </w:rPr>
        <w:t xml:space="preserve"> in the manner and within the time specified herein may not be considered for acceptance.</w:t>
      </w:r>
    </w:p>
    <w:p w14:paraId="4E67FD88"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No unauthorised alteration or addition </w:t>
      </w:r>
      <w:proofErr w:type="gramStart"/>
      <w:r w:rsidRPr="00367099">
        <w:rPr>
          <w:rFonts w:ascii="Arial" w:eastAsia="Calibri" w:hAnsi="Arial" w:cs="Arial"/>
          <w:szCs w:val="22"/>
          <w:lang w:eastAsia="en-GB"/>
        </w:rPr>
        <w:t>should be made</w:t>
      </w:r>
      <w:proofErr w:type="gramEnd"/>
      <w:r w:rsidRPr="00367099">
        <w:rPr>
          <w:rFonts w:ascii="Arial" w:eastAsia="Calibri" w:hAnsi="Arial" w:cs="Arial"/>
          <w:szCs w:val="22"/>
          <w:lang w:eastAsia="en-GB"/>
        </w:rPr>
        <w:t xml:space="preserve"> to the Form of Tender or to any other </w:t>
      </w:r>
      <w:r w:rsidR="00F959F8">
        <w:rPr>
          <w:rFonts w:ascii="Arial" w:eastAsia="Calibri" w:hAnsi="Arial" w:cs="Arial"/>
          <w:szCs w:val="22"/>
          <w:lang w:eastAsia="en-GB"/>
        </w:rPr>
        <w:t>tender documentation</w:t>
      </w:r>
      <w:r w:rsidRPr="00367099">
        <w:rPr>
          <w:rFonts w:ascii="Arial" w:eastAsia="Calibri" w:hAnsi="Arial" w:cs="Arial"/>
          <w:szCs w:val="22"/>
          <w:lang w:eastAsia="en-GB"/>
        </w:rPr>
        <w:t xml:space="preserve">.  If any alteration without authorisation is made, or if </w:t>
      </w:r>
      <w:proofErr w:type="gramStart"/>
      <w:r w:rsidRPr="00367099">
        <w:rPr>
          <w:rFonts w:ascii="Arial" w:eastAsia="Calibri" w:hAnsi="Arial" w:cs="Arial"/>
          <w:szCs w:val="22"/>
          <w:lang w:eastAsia="en-GB"/>
        </w:rPr>
        <w:t xml:space="preserve">this </w:t>
      </w:r>
      <w:r w:rsidR="00F959F8">
        <w:rPr>
          <w:rFonts w:ascii="Arial" w:eastAsia="Calibri" w:hAnsi="Arial" w:cs="Arial"/>
          <w:szCs w:val="22"/>
          <w:lang w:eastAsia="en-GB"/>
        </w:rPr>
        <w:lastRenderedPageBreak/>
        <w:t>Instructions</w:t>
      </w:r>
      <w:proofErr w:type="gramEnd"/>
      <w:r w:rsidR="00F959F8">
        <w:rPr>
          <w:rFonts w:ascii="Arial" w:eastAsia="Calibri" w:hAnsi="Arial" w:cs="Arial"/>
          <w:szCs w:val="22"/>
          <w:lang w:eastAsia="en-GB"/>
        </w:rPr>
        <w:t xml:space="preserve"> to Tenderers</w:t>
      </w:r>
      <w:r w:rsidRPr="00367099">
        <w:rPr>
          <w:rFonts w:ascii="Arial" w:eastAsia="Calibri" w:hAnsi="Arial" w:cs="Arial"/>
          <w:szCs w:val="22"/>
          <w:lang w:eastAsia="en-GB"/>
        </w:rPr>
        <w:t xml:space="preserve"> is not fully complied with, the Employer shall be entitled to reject the tender.</w:t>
      </w:r>
    </w:p>
    <w:p w14:paraId="06762141" w14:textId="77777777" w:rsidR="00367099" w:rsidRPr="00DA71D8"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Tenderers may decline to tender, but should they do so, they should alert the Employer promptly, giving reasons and </w:t>
      </w:r>
      <w:r w:rsidR="003347C1">
        <w:rPr>
          <w:rFonts w:ascii="Arial" w:eastAsia="Calibri" w:hAnsi="Arial" w:cs="Arial"/>
          <w:szCs w:val="22"/>
          <w:lang w:eastAsia="en-GB"/>
        </w:rPr>
        <w:t xml:space="preserve">disregarding </w:t>
      </w:r>
      <w:r w:rsidRPr="00367099">
        <w:rPr>
          <w:rFonts w:ascii="Arial" w:eastAsia="Calibri" w:hAnsi="Arial" w:cs="Arial"/>
          <w:szCs w:val="22"/>
          <w:lang w:eastAsia="en-GB"/>
        </w:rPr>
        <w:t xml:space="preserve">all copies of </w:t>
      </w:r>
      <w:r w:rsidR="00F959F8" w:rsidRPr="00DA71D8">
        <w:rPr>
          <w:rFonts w:ascii="Arial" w:eastAsia="Calibri" w:hAnsi="Arial" w:cs="Arial"/>
          <w:szCs w:val="22"/>
          <w:lang w:eastAsia="en-GB"/>
        </w:rPr>
        <w:t>this Instruction to Tenderers</w:t>
      </w:r>
      <w:r w:rsidRPr="00DA71D8">
        <w:rPr>
          <w:rFonts w:ascii="Arial" w:eastAsia="Calibri" w:hAnsi="Arial" w:cs="Arial"/>
          <w:szCs w:val="22"/>
          <w:lang w:eastAsia="en-GB"/>
        </w:rPr>
        <w:t xml:space="preserve">. </w:t>
      </w:r>
    </w:p>
    <w:p w14:paraId="7CE65BBA" w14:textId="339F6DB1" w:rsidR="002730D7" w:rsidRPr="00382CD9" w:rsidRDefault="002730D7" w:rsidP="00382CD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2711FE">
        <w:rPr>
          <w:rFonts w:ascii="Arial" w:eastAsia="Calibri" w:hAnsi="Arial" w:cs="Arial"/>
          <w:szCs w:val="22"/>
          <w:lang w:eastAsia="en-GB"/>
        </w:rPr>
        <w:t>Tenderers should allow sufficient time to upload ten</w:t>
      </w:r>
      <w:r w:rsidR="00EF1E1D">
        <w:rPr>
          <w:rFonts w:ascii="Arial" w:eastAsia="Calibri" w:hAnsi="Arial" w:cs="Arial"/>
          <w:szCs w:val="22"/>
          <w:lang w:eastAsia="en-GB"/>
        </w:rPr>
        <w:t>ders as the event will close at 5pm</w:t>
      </w:r>
      <w:r w:rsidR="00382CD9" w:rsidRPr="00382CD9">
        <w:rPr>
          <w:rFonts w:ascii="Arial" w:eastAsia="Calibri" w:hAnsi="Arial" w:cs="Arial"/>
          <w:szCs w:val="22"/>
          <w:lang w:eastAsia="en-GB"/>
        </w:rPr>
        <w:t xml:space="preserve"> on </w:t>
      </w:r>
      <w:r w:rsidR="00EA556F">
        <w:rPr>
          <w:rFonts w:ascii="Arial" w:hAnsi="Arial" w:cs="Arial"/>
        </w:rPr>
        <w:t>23/07/2021</w:t>
      </w:r>
      <w:r w:rsidR="008E752B" w:rsidRPr="00382CD9">
        <w:rPr>
          <w:rFonts w:ascii="Arial" w:eastAsia="Calibri" w:hAnsi="Arial" w:cs="Arial"/>
          <w:szCs w:val="22"/>
          <w:lang w:eastAsia="en-GB"/>
        </w:rPr>
        <w:t xml:space="preserve">[precisely on </w:t>
      </w:r>
      <w:r w:rsidR="001F4E3B" w:rsidRPr="00382CD9">
        <w:rPr>
          <w:rFonts w:ascii="Arial" w:eastAsia="Calibri" w:hAnsi="Arial" w:cs="Arial"/>
          <w:szCs w:val="22"/>
          <w:lang w:eastAsia="en-GB"/>
        </w:rPr>
        <w:t>as indicated in item 17 above</w:t>
      </w:r>
      <w:r w:rsidR="008E752B" w:rsidRPr="00382CD9">
        <w:rPr>
          <w:rFonts w:ascii="Arial" w:eastAsia="Calibri" w:hAnsi="Arial" w:cs="Arial"/>
          <w:szCs w:val="22"/>
          <w:lang w:eastAsia="en-GB"/>
        </w:rPr>
        <w:t xml:space="preserve"> </w:t>
      </w:r>
      <w:r w:rsidRPr="00382CD9">
        <w:rPr>
          <w:rFonts w:ascii="Arial" w:eastAsia="Calibri" w:hAnsi="Arial" w:cs="Arial"/>
          <w:szCs w:val="22"/>
          <w:lang w:eastAsia="en-GB"/>
        </w:rPr>
        <w:t>and the Employer reserves the right not to accept or consider any tender submitted after that deadline.</w:t>
      </w:r>
    </w:p>
    <w:p w14:paraId="2C59F9B7" w14:textId="77777777" w:rsidR="00367099" w:rsidRPr="002730D7" w:rsidRDefault="00367099" w:rsidP="002730D7">
      <w:pPr>
        <w:numPr>
          <w:ilvl w:val="0"/>
          <w:numId w:val="36"/>
        </w:numPr>
        <w:tabs>
          <w:tab w:val="num" w:pos="540"/>
        </w:tabs>
        <w:spacing w:after="200" w:line="276" w:lineRule="auto"/>
        <w:ind w:left="540" w:hanging="540"/>
        <w:jc w:val="left"/>
        <w:rPr>
          <w:rFonts w:ascii="Arial" w:eastAsia="Calibri" w:hAnsi="Arial" w:cs="Arial"/>
          <w:szCs w:val="22"/>
          <w:lang w:eastAsia="en-GB"/>
        </w:rPr>
      </w:pPr>
      <w:r w:rsidRPr="002730D7">
        <w:rPr>
          <w:rFonts w:ascii="Arial" w:eastAsia="Calibri" w:hAnsi="Arial" w:cs="Arial"/>
          <w:szCs w:val="22"/>
          <w:lang w:eastAsia="en-GB"/>
        </w:rPr>
        <w:t xml:space="preserve">Tenders </w:t>
      </w:r>
      <w:proofErr w:type="gramStart"/>
      <w:r w:rsidRPr="002730D7">
        <w:rPr>
          <w:rFonts w:ascii="Arial" w:eastAsia="Calibri" w:hAnsi="Arial" w:cs="Arial"/>
          <w:szCs w:val="22"/>
          <w:lang w:eastAsia="en-GB"/>
        </w:rPr>
        <w:t>should be submitted</w:t>
      </w:r>
      <w:proofErr w:type="gramEnd"/>
      <w:r w:rsidRPr="002730D7">
        <w:rPr>
          <w:rFonts w:ascii="Arial" w:eastAsia="Calibri" w:hAnsi="Arial" w:cs="Arial"/>
          <w:szCs w:val="22"/>
          <w:lang w:eastAsia="en-GB"/>
        </w:rPr>
        <w:t xml:space="preserve"> only via the Council’s e-portal system and should not be delivered by hand or courier or handed to any other Employer officer or member.</w:t>
      </w:r>
    </w:p>
    <w:p w14:paraId="12CDA0CC"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It is the tenderer’s responsibility to ensure that the tender </w:t>
      </w:r>
      <w:proofErr w:type="gramStart"/>
      <w:r w:rsidRPr="00367099">
        <w:rPr>
          <w:rFonts w:ascii="Arial" w:eastAsia="Calibri" w:hAnsi="Arial" w:cs="Arial"/>
          <w:szCs w:val="22"/>
          <w:lang w:eastAsia="en-GB"/>
        </w:rPr>
        <w:t>is uploaded</w:t>
      </w:r>
      <w:proofErr w:type="gramEnd"/>
      <w:r w:rsidRPr="00367099">
        <w:rPr>
          <w:rFonts w:ascii="Arial" w:eastAsia="Calibri" w:hAnsi="Arial" w:cs="Arial"/>
          <w:szCs w:val="22"/>
          <w:lang w:eastAsia="en-GB"/>
        </w:rPr>
        <w:t xml:space="preserve"> onto the Council’s e-portal system by the date and time specified in paragraph 4</w:t>
      </w:r>
      <w:r w:rsidR="00521331">
        <w:rPr>
          <w:rFonts w:ascii="Arial" w:eastAsia="Calibri" w:hAnsi="Arial" w:cs="Arial"/>
          <w:szCs w:val="22"/>
          <w:lang w:eastAsia="en-GB"/>
        </w:rPr>
        <w:t>2</w:t>
      </w:r>
      <w:r w:rsidRPr="00367099">
        <w:rPr>
          <w:rFonts w:ascii="Arial" w:eastAsia="Calibri" w:hAnsi="Arial" w:cs="Arial"/>
          <w:szCs w:val="22"/>
          <w:lang w:eastAsia="en-GB"/>
        </w:rPr>
        <w:t xml:space="preserve"> above and the Employer will not enter into any discussion with tenderers who fail to meet the deadline.</w:t>
      </w:r>
    </w:p>
    <w:p w14:paraId="759E783D"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Tenderers are required to upload all documents separately.</w:t>
      </w:r>
    </w:p>
    <w:p w14:paraId="5B77BCF6" w14:textId="2B6D5F8A" w:rsid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The tenderer must keep its tender valid for acceptance for 180 days from the </w:t>
      </w:r>
      <w:r w:rsidR="00EF1E1D">
        <w:rPr>
          <w:rFonts w:ascii="Arial" w:eastAsia="Calibri" w:hAnsi="Arial" w:cs="Arial"/>
          <w:szCs w:val="22"/>
          <w:lang w:eastAsia="en-GB"/>
        </w:rPr>
        <w:t>submission deadline</w:t>
      </w:r>
      <w:r w:rsidRPr="00367099">
        <w:rPr>
          <w:rFonts w:ascii="Arial" w:eastAsia="Calibri" w:hAnsi="Arial" w:cs="Arial"/>
          <w:szCs w:val="22"/>
          <w:lang w:eastAsia="en-GB"/>
        </w:rPr>
        <w:t xml:space="preserve"> set out in paragraph 4</w:t>
      </w:r>
      <w:r w:rsidR="00521331">
        <w:rPr>
          <w:rFonts w:ascii="Arial" w:eastAsia="Calibri" w:hAnsi="Arial" w:cs="Arial"/>
          <w:szCs w:val="22"/>
          <w:lang w:eastAsia="en-GB"/>
        </w:rPr>
        <w:t>2</w:t>
      </w:r>
      <w:r w:rsidRPr="00367099">
        <w:rPr>
          <w:rFonts w:ascii="Arial" w:eastAsia="Calibri" w:hAnsi="Arial" w:cs="Arial"/>
          <w:szCs w:val="22"/>
          <w:lang w:eastAsia="en-GB"/>
        </w:rPr>
        <w:t xml:space="preserve"> during which time it </w:t>
      </w:r>
      <w:proofErr w:type="gramStart"/>
      <w:r w:rsidRPr="00367099">
        <w:rPr>
          <w:rFonts w:ascii="Arial" w:eastAsia="Calibri" w:hAnsi="Arial" w:cs="Arial"/>
          <w:szCs w:val="22"/>
          <w:lang w:eastAsia="en-GB"/>
        </w:rPr>
        <w:t>may be accepted</w:t>
      </w:r>
      <w:proofErr w:type="gramEnd"/>
      <w:r w:rsidRPr="00367099">
        <w:rPr>
          <w:rFonts w:ascii="Arial" w:eastAsia="Calibri" w:hAnsi="Arial" w:cs="Arial"/>
          <w:szCs w:val="22"/>
          <w:lang w:eastAsia="en-GB"/>
        </w:rPr>
        <w:t xml:space="preserve"> by the Employer. If the Employer has not accepted a tender within this period it shall remain in force without variation and the tenderer may at any time after this period give notice in writing to the Employer to accept its’ tender. Such notice </w:t>
      </w:r>
      <w:proofErr w:type="gramStart"/>
      <w:r w:rsidRPr="00367099">
        <w:rPr>
          <w:rFonts w:ascii="Arial" w:eastAsia="Calibri" w:hAnsi="Arial" w:cs="Arial"/>
          <w:szCs w:val="22"/>
          <w:lang w:eastAsia="en-GB"/>
        </w:rPr>
        <w:t>may be submitted</w:t>
      </w:r>
      <w:proofErr w:type="gramEnd"/>
      <w:r w:rsidRPr="00367099">
        <w:rPr>
          <w:rFonts w:ascii="Arial" w:eastAsia="Calibri" w:hAnsi="Arial" w:cs="Arial"/>
          <w:szCs w:val="22"/>
          <w:lang w:eastAsia="en-GB"/>
        </w:rPr>
        <w:t xml:space="preserve"> through the Council’s e-portal system. Following the service of such a notice, the Employer will have 14 days, not including the day of service, within which it may accept the tender. If it does not do so within this time then the tender will be deemed </w:t>
      </w:r>
      <w:proofErr w:type="gramStart"/>
      <w:r w:rsidRPr="00367099">
        <w:rPr>
          <w:rFonts w:ascii="Arial" w:eastAsia="Calibri" w:hAnsi="Arial" w:cs="Arial"/>
          <w:szCs w:val="22"/>
          <w:lang w:eastAsia="en-GB"/>
        </w:rPr>
        <w:t>to be withdrawn</w:t>
      </w:r>
      <w:proofErr w:type="gramEnd"/>
      <w:r w:rsidRPr="00367099">
        <w:rPr>
          <w:rFonts w:ascii="Arial" w:eastAsia="Calibri" w:hAnsi="Arial" w:cs="Arial"/>
          <w:szCs w:val="22"/>
          <w:lang w:eastAsia="en-GB"/>
        </w:rPr>
        <w:t>. The tenderer shall not withdraw its tender except in the manner provided in this paragraph.</w:t>
      </w:r>
    </w:p>
    <w:p w14:paraId="1B990C80" w14:textId="77777777" w:rsidR="00521331" w:rsidRPr="00521331" w:rsidRDefault="00521331" w:rsidP="00521331">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3C8B">
        <w:rPr>
          <w:rFonts w:ascii="Arial" w:eastAsia="Calibri" w:hAnsi="Arial" w:cs="Arial"/>
          <w:szCs w:val="22"/>
          <w:lang w:eastAsia="en-GB"/>
        </w:rPr>
        <w:t xml:space="preserve">If at </w:t>
      </w:r>
      <w:r w:rsidRPr="00EF1C3C">
        <w:rPr>
          <w:rFonts w:ascii="Arial" w:hAnsi="Arial" w:cs="Arial"/>
          <w:lang w:val="en-US"/>
        </w:rPr>
        <w:t>any time during the tender period there are any material changes to the information provided by Tenderers in their response to the Pre-qualification questionnaire or the Tend</w:t>
      </w:r>
      <w:r w:rsidRPr="00363C8B">
        <w:rPr>
          <w:rFonts w:ascii="Arial" w:hAnsi="Arial" w:cs="Arial"/>
          <w:lang w:val="en-US"/>
        </w:rPr>
        <w:t xml:space="preserve">er, they must advise the </w:t>
      </w:r>
      <w:r>
        <w:rPr>
          <w:rFonts w:ascii="Arial" w:hAnsi="Arial" w:cs="Arial"/>
          <w:lang w:val="en-US"/>
        </w:rPr>
        <w:t>Employer</w:t>
      </w:r>
      <w:r w:rsidRPr="00EF1C3C">
        <w:rPr>
          <w:rFonts w:ascii="Arial" w:hAnsi="Arial" w:cs="Arial"/>
          <w:lang w:val="en-US"/>
        </w:rPr>
        <w:t xml:space="preserve"> promptly in writing</w:t>
      </w:r>
      <w:r>
        <w:rPr>
          <w:rFonts w:ascii="Arial" w:hAnsi="Arial" w:cs="Arial"/>
          <w:lang w:val="en-US"/>
        </w:rPr>
        <w:t>.</w:t>
      </w:r>
    </w:p>
    <w:p w14:paraId="598149E3" w14:textId="77777777" w:rsidR="00367099" w:rsidRPr="00367099" w:rsidRDefault="00367099" w:rsidP="00367099">
      <w:pPr>
        <w:rPr>
          <w:rFonts w:ascii="Arial" w:eastAsia="Calibri" w:hAnsi="Arial" w:cs="Arial"/>
          <w:b/>
          <w:szCs w:val="22"/>
          <w:u w:val="single"/>
          <w:lang w:eastAsia="en-GB"/>
        </w:rPr>
      </w:pPr>
      <w:bookmarkStart w:id="5" w:name="_Toc356310409"/>
      <w:r w:rsidRPr="00367099">
        <w:rPr>
          <w:rFonts w:ascii="Arial" w:eastAsia="Calibri" w:hAnsi="Arial" w:cs="Arial"/>
          <w:b/>
          <w:szCs w:val="22"/>
          <w:u w:val="single"/>
          <w:lang w:eastAsia="en-GB"/>
        </w:rPr>
        <w:t>Tender Evaluation and Award Procedure</w:t>
      </w:r>
      <w:bookmarkEnd w:id="5"/>
    </w:p>
    <w:p w14:paraId="4FFC7CEE" w14:textId="77777777" w:rsidR="00367099" w:rsidRPr="00367099" w:rsidRDefault="00367099" w:rsidP="00367099">
      <w:pPr>
        <w:rPr>
          <w:rFonts w:ascii="Arial" w:eastAsia="Calibri" w:hAnsi="Arial" w:cs="Arial"/>
          <w:b/>
          <w:szCs w:val="22"/>
          <w:u w:val="single"/>
          <w:lang w:eastAsia="en-GB"/>
        </w:rPr>
      </w:pPr>
    </w:p>
    <w:p w14:paraId="24518CC8"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The Employer intends to identify one (1) tender that represent the most economically advantageous tenders to the Employer.  Full details of the Employer’s evaluation mechanism and criteria are set out in the tender documents. </w:t>
      </w:r>
    </w:p>
    <w:p w14:paraId="679291B9"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The Employer is not bound to accept the lowest priced tenders. </w:t>
      </w:r>
    </w:p>
    <w:p w14:paraId="7CED4177"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The Employer reserves the right in its absolute discretion:</w:t>
      </w:r>
    </w:p>
    <w:p w14:paraId="34F57B93" w14:textId="77777777" w:rsidR="00367099" w:rsidRPr="00367099" w:rsidRDefault="00367099" w:rsidP="00367099">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r w:rsidRPr="00367099">
        <w:rPr>
          <w:rFonts w:ascii="Arial" w:eastAsia="Calibri" w:hAnsi="Arial" w:cs="Arial"/>
          <w:szCs w:val="22"/>
          <w:lang w:eastAsia="en-GB"/>
        </w:rPr>
        <w:t>to award the Contract to any tenderer;</w:t>
      </w:r>
    </w:p>
    <w:p w14:paraId="48928E4B" w14:textId="77777777" w:rsidR="00367099" w:rsidRPr="00367099" w:rsidRDefault="00367099" w:rsidP="00367099">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r w:rsidRPr="00367099">
        <w:rPr>
          <w:rFonts w:ascii="Arial" w:eastAsia="Calibri" w:hAnsi="Arial" w:cs="Arial"/>
          <w:szCs w:val="22"/>
          <w:lang w:eastAsia="en-GB"/>
        </w:rPr>
        <w:t>to award the Contract in whole or in part;</w:t>
      </w:r>
    </w:p>
    <w:p w14:paraId="3969AF8F" w14:textId="77777777" w:rsidR="00367099" w:rsidRPr="00367099" w:rsidRDefault="00367099" w:rsidP="00367099">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r w:rsidRPr="00367099">
        <w:rPr>
          <w:rFonts w:ascii="Arial" w:eastAsia="Calibri" w:hAnsi="Arial" w:cs="Arial"/>
          <w:szCs w:val="22"/>
          <w:lang w:eastAsia="en-GB"/>
        </w:rPr>
        <w:t>not to award any Contract to any of the tenderers or at all;</w:t>
      </w:r>
    </w:p>
    <w:p w14:paraId="2680D266" w14:textId="77777777" w:rsidR="00D80B7B" w:rsidRDefault="00367099" w:rsidP="00D80B7B">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lastRenderedPageBreak/>
        <w:t>The Employer also reserves the right to hold clarification meetings with tenderers concerning any aspects arising from the tenders.</w:t>
      </w:r>
    </w:p>
    <w:p w14:paraId="3714578A" w14:textId="77777777" w:rsidR="00521331" w:rsidRPr="00521331" w:rsidRDefault="009E0083" w:rsidP="00367099">
      <w:pPr>
        <w:numPr>
          <w:ilvl w:val="0"/>
          <w:numId w:val="36"/>
        </w:numPr>
        <w:tabs>
          <w:tab w:val="num" w:pos="540"/>
        </w:tabs>
        <w:spacing w:after="200" w:line="276" w:lineRule="auto"/>
        <w:ind w:left="540" w:hanging="540"/>
        <w:jc w:val="left"/>
        <w:rPr>
          <w:rFonts w:ascii="Arial" w:eastAsia="Calibri" w:hAnsi="Arial" w:cs="Arial"/>
          <w:szCs w:val="22"/>
          <w:u w:val="single"/>
          <w:lang w:eastAsia="en-GB"/>
        </w:rPr>
      </w:pPr>
      <w:bookmarkStart w:id="6" w:name="_Toc356310410"/>
      <w:r w:rsidRPr="00521331">
        <w:rPr>
          <w:rFonts w:ascii="Arial" w:eastAsia="Calibri" w:hAnsi="Arial" w:cs="Arial"/>
          <w:szCs w:val="22"/>
          <w:lang w:eastAsia="en-GB"/>
        </w:rPr>
        <w:t xml:space="preserve">The Employer will scrutinise very carefully any tender that contains a </w:t>
      </w:r>
      <w:proofErr w:type="gramStart"/>
      <w:r w:rsidRPr="00521331">
        <w:rPr>
          <w:rFonts w:ascii="Arial" w:eastAsia="Calibri" w:hAnsi="Arial" w:cs="Arial"/>
          <w:szCs w:val="22"/>
          <w:lang w:eastAsia="en-GB"/>
        </w:rPr>
        <w:t>price which</w:t>
      </w:r>
      <w:proofErr w:type="gramEnd"/>
      <w:r w:rsidRPr="00521331">
        <w:rPr>
          <w:rFonts w:ascii="Arial" w:eastAsia="Calibri" w:hAnsi="Arial" w:cs="Arial"/>
          <w:szCs w:val="22"/>
          <w:lang w:eastAsia="en-GB"/>
        </w:rPr>
        <w:t xml:space="preserve"> appears very low (having regard, amongst other things, to the prices submitted in the other tender submissions received). The Employer reserves the right to reject any tender submission that is abnormally low.</w:t>
      </w:r>
    </w:p>
    <w:p w14:paraId="226F23B9" w14:textId="77777777" w:rsidR="00521331" w:rsidRPr="00521331" w:rsidRDefault="00521331" w:rsidP="00521331">
      <w:pPr>
        <w:spacing w:after="200" w:line="276" w:lineRule="auto"/>
        <w:jc w:val="left"/>
        <w:rPr>
          <w:rFonts w:ascii="Arial" w:eastAsia="Calibri" w:hAnsi="Arial" w:cs="Arial"/>
          <w:b/>
          <w:szCs w:val="22"/>
          <w:u w:val="single"/>
          <w:lang w:eastAsia="en-GB"/>
        </w:rPr>
      </w:pPr>
      <w:r w:rsidRPr="00521331">
        <w:rPr>
          <w:rFonts w:ascii="Arial" w:eastAsia="Calibri" w:hAnsi="Arial" w:cs="Arial"/>
          <w:b/>
          <w:szCs w:val="22"/>
          <w:u w:val="single"/>
          <w:lang w:eastAsia="en-GB"/>
        </w:rPr>
        <w:t>Non-consideration/rejection of Tender</w:t>
      </w:r>
    </w:p>
    <w:p w14:paraId="1CBA3AD7" w14:textId="77777777" w:rsidR="00521331" w:rsidRPr="00521331" w:rsidRDefault="00521331" w:rsidP="00521331">
      <w:pPr>
        <w:numPr>
          <w:ilvl w:val="0"/>
          <w:numId w:val="36"/>
        </w:numPr>
        <w:tabs>
          <w:tab w:val="num" w:pos="540"/>
        </w:tabs>
        <w:spacing w:after="200" w:line="276" w:lineRule="auto"/>
        <w:ind w:left="540" w:hanging="540"/>
        <w:jc w:val="left"/>
        <w:rPr>
          <w:lang w:val="en-US"/>
        </w:rPr>
      </w:pPr>
      <w:r w:rsidRPr="00CE3E58">
        <w:rPr>
          <w:rFonts w:ascii="Arial" w:hAnsi="Arial"/>
          <w:snapToGrid w:val="0"/>
          <w:lang w:val="en-US"/>
        </w:rPr>
        <w:t>The</w:t>
      </w:r>
      <w:r>
        <w:rPr>
          <w:rFonts w:ascii="Arial" w:hAnsi="Arial"/>
          <w:snapToGrid w:val="0"/>
          <w:lang w:val="en-US"/>
        </w:rPr>
        <w:t xml:space="preserve"> Employer</w:t>
      </w:r>
      <w:r w:rsidRPr="00CE3E58">
        <w:rPr>
          <w:rFonts w:ascii="Arial" w:hAnsi="Arial"/>
          <w:snapToGrid w:val="0"/>
          <w:lang w:val="en-US"/>
        </w:rPr>
        <w:t xml:space="preserve"> may, in its absolute discretion, refrain from considering any Tender if:</w:t>
      </w:r>
    </w:p>
    <w:p w14:paraId="36F295FD" w14:textId="77777777" w:rsidR="006A3363" w:rsidRPr="006A3363" w:rsidRDefault="006A3363" w:rsidP="006A3363">
      <w:pPr>
        <w:numPr>
          <w:ilvl w:val="1"/>
          <w:numId w:val="36"/>
        </w:numPr>
        <w:tabs>
          <w:tab w:val="num" w:pos="540"/>
          <w:tab w:val="num" w:pos="720"/>
        </w:tabs>
        <w:spacing w:after="200" w:line="276" w:lineRule="auto"/>
        <w:jc w:val="left"/>
        <w:rPr>
          <w:rFonts w:ascii="Arial" w:eastAsia="Calibri" w:hAnsi="Arial" w:cs="Arial"/>
          <w:szCs w:val="22"/>
          <w:lang w:eastAsia="en-GB"/>
        </w:rPr>
      </w:pPr>
      <w:r w:rsidRPr="006A3363">
        <w:rPr>
          <w:rFonts w:ascii="Arial" w:eastAsia="Calibri" w:hAnsi="Arial" w:cs="Arial"/>
          <w:szCs w:val="22"/>
          <w:lang w:eastAsia="en-GB"/>
        </w:rPr>
        <w:t>refrain from considering any Tender if:</w:t>
      </w:r>
    </w:p>
    <w:p w14:paraId="1370D70A" w14:textId="77777777" w:rsidR="006A3363" w:rsidRPr="006A3363" w:rsidRDefault="006A3363" w:rsidP="006A3363">
      <w:pPr>
        <w:numPr>
          <w:ilvl w:val="1"/>
          <w:numId w:val="36"/>
        </w:numPr>
        <w:tabs>
          <w:tab w:val="num" w:pos="540"/>
          <w:tab w:val="num" w:pos="720"/>
        </w:tabs>
        <w:spacing w:after="200" w:line="276" w:lineRule="auto"/>
        <w:jc w:val="left"/>
        <w:rPr>
          <w:rFonts w:ascii="Arial" w:eastAsia="Calibri" w:hAnsi="Arial" w:cs="Arial"/>
          <w:szCs w:val="22"/>
          <w:lang w:eastAsia="en-GB"/>
        </w:rPr>
      </w:pPr>
      <w:r w:rsidRPr="006A3363">
        <w:rPr>
          <w:rFonts w:ascii="Arial" w:eastAsia="Calibri" w:hAnsi="Arial" w:cs="Arial"/>
          <w:szCs w:val="22"/>
          <w:lang w:eastAsia="en-GB"/>
        </w:rPr>
        <w:t>the whole of the Works are not tendered for or there are omissions in the Tender;</w:t>
      </w:r>
    </w:p>
    <w:p w14:paraId="6AF66316" w14:textId="77777777" w:rsidR="006A3363" w:rsidRPr="006A3363" w:rsidRDefault="006A3363" w:rsidP="006A3363">
      <w:pPr>
        <w:numPr>
          <w:ilvl w:val="1"/>
          <w:numId w:val="36"/>
        </w:numPr>
        <w:tabs>
          <w:tab w:val="num" w:pos="540"/>
          <w:tab w:val="num" w:pos="720"/>
        </w:tabs>
        <w:spacing w:after="200" w:line="276" w:lineRule="auto"/>
        <w:jc w:val="left"/>
        <w:rPr>
          <w:rFonts w:ascii="Arial" w:eastAsia="Calibri" w:hAnsi="Arial" w:cs="Arial"/>
          <w:szCs w:val="22"/>
          <w:lang w:eastAsia="en-GB"/>
        </w:rPr>
      </w:pPr>
      <w:r w:rsidRPr="006A3363">
        <w:rPr>
          <w:rFonts w:ascii="Arial" w:eastAsia="Calibri" w:hAnsi="Arial" w:cs="Arial"/>
          <w:szCs w:val="22"/>
          <w:lang w:eastAsia="en-GB"/>
        </w:rPr>
        <w:t>it is not in accordance with these Instructions to Tenderers or the Tender Evaluation Methodology;</w:t>
      </w:r>
    </w:p>
    <w:p w14:paraId="094435A3" w14:textId="77777777" w:rsidR="006A3363" w:rsidRPr="006A3363" w:rsidRDefault="006A3363" w:rsidP="006A3363">
      <w:pPr>
        <w:numPr>
          <w:ilvl w:val="1"/>
          <w:numId w:val="36"/>
        </w:numPr>
        <w:tabs>
          <w:tab w:val="num" w:pos="540"/>
          <w:tab w:val="num" w:pos="720"/>
        </w:tabs>
        <w:spacing w:after="200" w:line="276" w:lineRule="auto"/>
        <w:jc w:val="left"/>
        <w:rPr>
          <w:rFonts w:ascii="Arial" w:eastAsia="Calibri" w:hAnsi="Arial" w:cs="Arial"/>
          <w:szCs w:val="22"/>
          <w:lang w:eastAsia="en-GB"/>
        </w:rPr>
      </w:pPr>
      <w:r w:rsidRPr="006A3363">
        <w:rPr>
          <w:rFonts w:ascii="Arial" w:eastAsia="Calibri" w:hAnsi="Arial" w:cs="Arial"/>
          <w:szCs w:val="22"/>
          <w:lang w:eastAsia="en-GB"/>
        </w:rPr>
        <w:t xml:space="preserve">the Tenderer makes or attempts to make any variation or alteration to the Contract except where a variation or alteration is expressly invited or permitted by the Employer in writing prior to submission of the tender; </w:t>
      </w:r>
    </w:p>
    <w:p w14:paraId="18CA5E65" w14:textId="77777777" w:rsidR="006A3363" w:rsidRPr="006A3363" w:rsidRDefault="006A3363" w:rsidP="006A3363">
      <w:pPr>
        <w:numPr>
          <w:ilvl w:val="1"/>
          <w:numId w:val="36"/>
        </w:numPr>
        <w:tabs>
          <w:tab w:val="num" w:pos="540"/>
          <w:tab w:val="num" w:pos="720"/>
        </w:tabs>
        <w:spacing w:after="200" w:line="276" w:lineRule="auto"/>
        <w:jc w:val="left"/>
        <w:rPr>
          <w:rFonts w:ascii="Arial" w:eastAsia="Calibri" w:hAnsi="Arial" w:cs="Arial"/>
          <w:szCs w:val="22"/>
          <w:lang w:eastAsia="en-GB"/>
        </w:rPr>
      </w:pPr>
      <w:proofErr w:type="gramStart"/>
      <w:r w:rsidRPr="006A3363">
        <w:rPr>
          <w:rFonts w:ascii="Arial" w:eastAsia="Calibri" w:hAnsi="Arial" w:cs="Arial"/>
          <w:szCs w:val="22"/>
          <w:lang w:eastAsia="en-GB"/>
        </w:rPr>
        <w:t>reject</w:t>
      </w:r>
      <w:proofErr w:type="gramEnd"/>
      <w:r w:rsidRPr="006A3363">
        <w:rPr>
          <w:rFonts w:ascii="Arial" w:eastAsia="Calibri" w:hAnsi="Arial" w:cs="Arial"/>
          <w:szCs w:val="22"/>
          <w:lang w:eastAsia="en-GB"/>
        </w:rPr>
        <w:t xml:space="preserve"> Tenders which are late and/or incomplete, inaccurate and/or are qualified and/or do not comply with the requirements of these Instructions to Tenderers and/or the Tender Evaluation Methodology.</w:t>
      </w:r>
    </w:p>
    <w:p w14:paraId="2E2ACEAA" w14:textId="77777777" w:rsidR="00521331" w:rsidRPr="004237D7" w:rsidRDefault="00521331" w:rsidP="00521331">
      <w:pPr>
        <w:numPr>
          <w:ilvl w:val="0"/>
          <w:numId w:val="36"/>
        </w:numPr>
        <w:tabs>
          <w:tab w:val="num" w:pos="540"/>
        </w:tabs>
        <w:spacing w:after="200" w:line="276" w:lineRule="auto"/>
        <w:ind w:left="540" w:hanging="540"/>
        <w:jc w:val="left"/>
        <w:rPr>
          <w:rFonts w:cs="Arial"/>
          <w:lang w:val="en-US"/>
        </w:rPr>
      </w:pPr>
      <w:r w:rsidRPr="00363C8B">
        <w:rPr>
          <w:rFonts w:ascii="Arial" w:hAnsi="Arial" w:cs="Arial"/>
          <w:lang w:val="en-US"/>
        </w:rPr>
        <w:t xml:space="preserve">The </w:t>
      </w:r>
      <w:r>
        <w:rPr>
          <w:rFonts w:ascii="Arial" w:hAnsi="Arial" w:cs="Arial"/>
          <w:lang w:val="en-US"/>
        </w:rPr>
        <w:t>Employer</w:t>
      </w:r>
      <w:r w:rsidRPr="00EF1C3C">
        <w:rPr>
          <w:rFonts w:ascii="Arial" w:hAnsi="Arial" w:cs="Arial"/>
          <w:lang w:val="en-US"/>
        </w:rPr>
        <w:t xml:space="preserve"> shall reject a Tender, without prejudice to any other civil remedies available to the </w:t>
      </w:r>
      <w:r>
        <w:rPr>
          <w:rFonts w:ascii="Arial" w:hAnsi="Arial" w:cs="Arial"/>
          <w:lang w:val="en-US"/>
        </w:rPr>
        <w:t>Employer</w:t>
      </w:r>
      <w:r w:rsidRPr="00EF1C3C">
        <w:rPr>
          <w:rFonts w:ascii="Arial" w:hAnsi="Arial" w:cs="Arial"/>
          <w:lang w:val="en-US"/>
        </w:rPr>
        <w:t xml:space="preserve"> or any criminal liability the Tenderer may attract, if the Tenderer breaches the terms of:</w:t>
      </w:r>
    </w:p>
    <w:p w14:paraId="3B4723FA" w14:textId="77777777" w:rsidR="00521331" w:rsidRPr="00521331" w:rsidRDefault="00521331" w:rsidP="00521331">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r w:rsidRPr="00521331">
        <w:rPr>
          <w:rFonts w:ascii="Arial" w:eastAsia="Calibri" w:hAnsi="Arial" w:cs="Arial"/>
          <w:szCs w:val="22"/>
          <w:lang w:eastAsia="en-GB"/>
        </w:rPr>
        <w:t>the certificate of non-collusion, non-canvassing certificate and conflict of interest certificate; and/or;</w:t>
      </w:r>
    </w:p>
    <w:p w14:paraId="333C0DF4" w14:textId="77777777" w:rsidR="00521331" w:rsidRPr="00075EF6" w:rsidRDefault="00521331" w:rsidP="00075EF6">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r w:rsidRPr="00521331">
        <w:rPr>
          <w:rFonts w:ascii="Arial" w:eastAsia="Calibri" w:hAnsi="Arial" w:cs="Arial"/>
          <w:szCs w:val="22"/>
          <w:lang w:eastAsia="en-GB"/>
        </w:rPr>
        <w:t>the offences certificate</w:t>
      </w:r>
    </w:p>
    <w:p w14:paraId="21F02535" w14:textId="77777777" w:rsidR="00367099" w:rsidRPr="00367099" w:rsidRDefault="00367099" w:rsidP="00075EF6">
      <w:pPr>
        <w:spacing w:after="200" w:line="276" w:lineRule="auto"/>
        <w:jc w:val="left"/>
        <w:rPr>
          <w:rFonts w:ascii="Arial" w:eastAsia="Calibri" w:hAnsi="Arial" w:cs="Arial"/>
          <w:b/>
          <w:szCs w:val="22"/>
          <w:u w:val="single"/>
          <w:lang w:eastAsia="en-GB"/>
        </w:rPr>
      </w:pPr>
      <w:r w:rsidRPr="00521331">
        <w:rPr>
          <w:rFonts w:ascii="Arial" w:eastAsia="Calibri" w:hAnsi="Arial" w:cs="Arial"/>
          <w:b/>
          <w:szCs w:val="22"/>
          <w:u w:val="single"/>
          <w:lang w:eastAsia="en-GB"/>
        </w:rPr>
        <w:t>Acceptance of Tender</w:t>
      </w:r>
      <w:bookmarkEnd w:id="6"/>
    </w:p>
    <w:p w14:paraId="14D01462" w14:textId="77777777" w:rsidR="00367099" w:rsidRPr="003347C1" w:rsidRDefault="00367099" w:rsidP="003347C1">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An acceptance of a tender by the Employer shall be in writing and sent to the succe</w:t>
      </w:r>
      <w:r w:rsidR="00DA71D8">
        <w:rPr>
          <w:rFonts w:ascii="Arial" w:eastAsia="Calibri" w:hAnsi="Arial" w:cs="Arial"/>
          <w:szCs w:val="22"/>
          <w:lang w:eastAsia="en-GB"/>
        </w:rPr>
        <w:t>ssful tenderer and the Contract</w:t>
      </w:r>
      <w:r w:rsidRPr="00367099">
        <w:rPr>
          <w:rFonts w:ascii="Arial" w:eastAsia="Calibri" w:hAnsi="Arial" w:cs="Arial"/>
          <w:szCs w:val="22"/>
          <w:lang w:eastAsia="en-GB"/>
        </w:rPr>
        <w:t xml:space="preserve"> shall then be made and become binding. In addition, the successful tenderer shall at the request of the Employer execute and deliver to the Employer a formal contract before the start of the Contract term. No sums </w:t>
      </w:r>
      <w:proofErr w:type="gramStart"/>
      <w:r w:rsidRPr="00367099">
        <w:rPr>
          <w:rFonts w:ascii="Arial" w:eastAsia="Calibri" w:hAnsi="Arial" w:cs="Arial"/>
          <w:szCs w:val="22"/>
          <w:lang w:eastAsia="en-GB"/>
        </w:rPr>
        <w:t>shall be paid</w:t>
      </w:r>
      <w:proofErr w:type="gramEnd"/>
      <w:r w:rsidRPr="00367099">
        <w:rPr>
          <w:rFonts w:ascii="Arial" w:eastAsia="Calibri" w:hAnsi="Arial" w:cs="Arial"/>
          <w:szCs w:val="22"/>
          <w:lang w:eastAsia="en-GB"/>
        </w:rPr>
        <w:t xml:space="preserve"> under the Contracts until the Contracts and all required security documents have been executed.</w:t>
      </w:r>
    </w:p>
    <w:p w14:paraId="0DAABAF0" w14:textId="77777777" w:rsidR="00367099" w:rsidRPr="00367099" w:rsidRDefault="00F959F8"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Pr>
          <w:rFonts w:ascii="Arial" w:eastAsia="Calibri" w:hAnsi="Arial" w:cs="Arial"/>
          <w:szCs w:val="22"/>
          <w:lang w:eastAsia="en-GB"/>
        </w:rPr>
        <w:t>Nothing contained in this Instruction to tenderers</w:t>
      </w:r>
      <w:r w:rsidR="00367099" w:rsidRPr="00367099">
        <w:rPr>
          <w:rFonts w:ascii="Arial" w:eastAsia="Calibri" w:hAnsi="Arial" w:cs="Arial"/>
          <w:szCs w:val="22"/>
          <w:lang w:eastAsia="en-GB"/>
        </w:rPr>
        <w:t xml:space="preserve">, the </w:t>
      </w:r>
      <w:r>
        <w:rPr>
          <w:rFonts w:ascii="Arial" w:eastAsia="Calibri" w:hAnsi="Arial" w:cs="Arial"/>
          <w:szCs w:val="22"/>
          <w:lang w:eastAsia="en-GB"/>
        </w:rPr>
        <w:t>invitation to tender</w:t>
      </w:r>
      <w:r w:rsidR="00367099" w:rsidRPr="00367099">
        <w:rPr>
          <w:rFonts w:ascii="Arial" w:eastAsia="Calibri" w:hAnsi="Arial" w:cs="Arial"/>
          <w:szCs w:val="22"/>
          <w:lang w:eastAsia="en-GB"/>
        </w:rPr>
        <w:t xml:space="preserve"> or in any other communication between the Employer and the tenderer </w:t>
      </w:r>
      <w:proofErr w:type="gramStart"/>
      <w:r w:rsidR="00367099" w:rsidRPr="00367099">
        <w:rPr>
          <w:rFonts w:ascii="Arial" w:eastAsia="Calibri" w:hAnsi="Arial" w:cs="Arial"/>
          <w:szCs w:val="22"/>
          <w:lang w:eastAsia="en-GB"/>
        </w:rPr>
        <w:t>shall be taken</w:t>
      </w:r>
      <w:proofErr w:type="gramEnd"/>
      <w:r w:rsidR="00367099" w:rsidRPr="00367099">
        <w:rPr>
          <w:rFonts w:ascii="Arial" w:eastAsia="Calibri" w:hAnsi="Arial" w:cs="Arial"/>
          <w:szCs w:val="22"/>
          <w:lang w:eastAsia="en-GB"/>
        </w:rPr>
        <w:t xml:space="preserve"> as constituting a contract, agreement or representation between the Employer and the tenderer.</w:t>
      </w:r>
    </w:p>
    <w:p w14:paraId="69D239AA" w14:textId="77777777" w:rsidR="00367099" w:rsidRPr="00367099" w:rsidRDefault="00367099" w:rsidP="00367099">
      <w:pPr>
        <w:rPr>
          <w:rFonts w:ascii="Arial" w:eastAsia="Calibri" w:hAnsi="Arial" w:cs="Arial"/>
          <w:b/>
          <w:szCs w:val="22"/>
          <w:u w:val="single"/>
          <w:lang w:eastAsia="en-GB"/>
        </w:rPr>
      </w:pPr>
      <w:bookmarkStart w:id="7" w:name="_Toc356310411"/>
      <w:r w:rsidRPr="00367099">
        <w:rPr>
          <w:rFonts w:ascii="Arial" w:eastAsia="Calibri" w:hAnsi="Arial" w:cs="Arial"/>
          <w:b/>
          <w:szCs w:val="22"/>
          <w:u w:val="single"/>
          <w:lang w:eastAsia="en-GB"/>
        </w:rPr>
        <w:t>The Contract</w:t>
      </w:r>
      <w:bookmarkEnd w:id="7"/>
    </w:p>
    <w:p w14:paraId="40FB1C9A" w14:textId="77777777" w:rsidR="00367099" w:rsidRPr="00367099" w:rsidRDefault="00367099" w:rsidP="00367099">
      <w:pPr>
        <w:rPr>
          <w:rFonts w:ascii="Arial" w:eastAsia="Calibri" w:hAnsi="Arial" w:cs="Arial"/>
          <w:b/>
          <w:szCs w:val="22"/>
          <w:u w:val="single"/>
          <w:lang w:eastAsia="en-GB"/>
        </w:rPr>
      </w:pPr>
    </w:p>
    <w:p w14:paraId="7C8524B8"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lastRenderedPageBreak/>
        <w:t>The Works will be procured under the JCT Design and Build Cont</w:t>
      </w:r>
      <w:r w:rsidR="002C111B">
        <w:rPr>
          <w:rFonts w:ascii="Arial" w:eastAsia="Calibri" w:hAnsi="Arial" w:cs="Arial"/>
          <w:szCs w:val="22"/>
          <w:lang w:eastAsia="en-GB"/>
        </w:rPr>
        <w:t>ract 2016</w:t>
      </w:r>
      <w:r w:rsidRPr="00367099">
        <w:rPr>
          <w:rFonts w:ascii="Arial" w:eastAsia="Calibri" w:hAnsi="Arial" w:cs="Arial"/>
          <w:szCs w:val="22"/>
          <w:lang w:eastAsia="en-GB"/>
        </w:rPr>
        <w:t xml:space="preserve"> as amended by the “Amendments to Conditions” set </w:t>
      </w:r>
      <w:r w:rsidRPr="00B554F1">
        <w:rPr>
          <w:rFonts w:ascii="Arial" w:eastAsia="Calibri" w:hAnsi="Arial" w:cs="Arial"/>
          <w:szCs w:val="22"/>
          <w:lang w:eastAsia="en-GB"/>
        </w:rPr>
        <w:t xml:space="preserve">out </w:t>
      </w:r>
      <w:r w:rsidR="008E416B" w:rsidRPr="00367099">
        <w:rPr>
          <w:rFonts w:ascii="Arial" w:eastAsia="Calibri" w:hAnsi="Arial" w:cs="Arial"/>
          <w:szCs w:val="22"/>
          <w:lang w:eastAsia="en-GB"/>
        </w:rPr>
        <w:t>in the tender documents</w:t>
      </w:r>
    </w:p>
    <w:p w14:paraId="1ADEB2D0" w14:textId="77777777" w:rsidR="008E752B" w:rsidRPr="008E752B" w:rsidRDefault="008E752B" w:rsidP="008E752B">
      <w:pPr>
        <w:numPr>
          <w:ilvl w:val="0"/>
          <w:numId w:val="36"/>
        </w:numPr>
        <w:tabs>
          <w:tab w:val="num" w:pos="540"/>
        </w:tabs>
        <w:spacing w:after="200" w:line="276" w:lineRule="auto"/>
        <w:ind w:left="540" w:hanging="540"/>
        <w:jc w:val="left"/>
        <w:rPr>
          <w:rFonts w:ascii="Arial" w:eastAsia="Calibri" w:hAnsi="Arial" w:cs="Arial"/>
          <w:szCs w:val="22"/>
          <w:lang w:eastAsia="en-GB"/>
        </w:rPr>
      </w:pPr>
      <w:r w:rsidRPr="008E752B">
        <w:rPr>
          <w:rFonts w:ascii="Arial" w:eastAsia="Calibri" w:hAnsi="Arial" w:cs="Arial"/>
          <w:szCs w:val="22"/>
          <w:lang w:eastAsia="en-GB"/>
        </w:rPr>
        <w:t xml:space="preserve">The successful Contractors will be required to provide a Parent Company Guarantee by its holding company or companies (as defined </w:t>
      </w:r>
      <w:r w:rsidR="008E416B" w:rsidRPr="00367099">
        <w:rPr>
          <w:rFonts w:ascii="Arial" w:eastAsia="Calibri" w:hAnsi="Arial" w:cs="Arial"/>
          <w:szCs w:val="22"/>
          <w:lang w:eastAsia="en-GB"/>
        </w:rPr>
        <w:t>in the tender documents</w:t>
      </w:r>
      <w:r w:rsidRPr="008E752B">
        <w:rPr>
          <w:rFonts w:ascii="Arial" w:eastAsia="Calibri" w:hAnsi="Arial" w:cs="Arial"/>
          <w:szCs w:val="22"/>
          <w:lang w:eastAsia="en-GB"/>
        </w:rPr>
        <w:t>) to secure the due performance by the Contractor during the term of the Contract. If they do not have a parent company then they will be required to provide a Performance Bond in place of a PCG.</w:t>
      </w:r>
    </w:p>
    <w:p w14:paraId="6C7E94BA"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The prescribed form of this document appears </w:t>
      </w:r>
      <w:r w:rsidR="008E416B" w:rsidRPr="00367099">
        <w:rPr>
          <w:rFonts w:ascii="Arial" w:eastAsia="Calibri" w:hAnsi="Arial" w:cs="Arial"/>
          <w:szCs w:val="22"/>
          <w:lang w:eastAsia="en-GB"/>
        </w:rPr>
        <w:t>in the tender documents</w:t>
      </w:r>
      <w:r w:rsidRPr="00367099">
        <w:rPr>
          <w:rFonts w:ascii="Arial" w:eastAsia="Calibri" w:hAnsi="Arial" w:cs="Arial"/>
          <w:szCs w:val="22"/>
          <w:lang w:eastAsia="en-GB"/>
        </w:rPr>
        <w:t>.</w:t>
      </w:r>
    </w:p>
    <w:p w14:paraId="4F1C8221"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As part of the tender therefore, tenderers are required to return the form of undertaking which </w:t>
      </w:r>
      <w:r w:rsidRPr="00E827AD">
        <w:rPr>
          <w:rFonts w:ascii="Arial" w:eastAsia="Calibri" w:hAnsi="Arial" w:cs="Arial"/>
          <w:szCs w:val="22"/>
          <w:lang w:eastAsia="en-GB"/>
        </w:rPr>
        <w:t xml:space="preserve">appears in </w:t>
      </w:r>
      <w:r w:rsidR="008E416B" w:rsidRPr="00367099">
        <w:rPr>
          <w:rFonts w:ascii="Arial" w:eastAsia="Calibri" w:hAnsi="Arial" w:cs="Arial"/>
          <w:szCs w:val="22"/>
          <w:lang w:eastAsia="en-GB"/>
        </w:rPr>
        <w:t>in the tender documents</w:t>
      </w:r>
      <w:r w:rsidRPr="00367099">
        <w:rPr>
          <w:rFonts w:ascii="Arial" w:eastAsia="Calibri" w:hAnsi="Arial" w:cs="Arial"/>
          <w:szCs w:val="22"/>
          <w:lang w:eastAsia="en-GB"/>
        </w:rPr>
        <w:t>, completed and executed by the par</w:t>
      </w:r>
      <w:r w:rsidR="003347C1">
        <w:rPr>
          <w:rFonts w:ascii="Arial" w:eastAsia="Calibri" w:hAnsi="Arial" w:cs="Arial"/>
          <w:szCs w:val="22"/>
          <w:lang w:eastAsia="en-GB"/>
        </w:rPr>
        <w:t>ent or ultimate holding company (if applicable)</w:t>
      </w:r>
      <w:r w:rsidR="00A81ED1">
        <w:rPr>
          <w:rFonts w:ascii="Arial" w:eastAsia="Calibri" w:hAnsi="Arial" w:cs="Arial"/>
          <w:szCs w:val="22"/>
          <w:lang w:eastAsia="en-GB"/>
        </w:rPr>
        <w:t>.</w:t>
      </w:r>
    </w:p>
    <w:p w14:paraId="13B90ED2"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By submitting the Form of Tender, tenderers will be confirming that they are willing to enter into the JC</w:t>
      </w:r>
      <w:r w:rsidR="002C111B">
        <w:rPr>
          <w:rFonts w:ascii="Arial" w:eastAsia="Calibri" w:hAnsi="Arial" w:cs="Arial"/>
          <w:szCs w:val="22"/>
          <w:lang w:eastAsia="en-GB"/>
        </w:rPr>
        <w:t>T Design and Build Contract 2016</w:t>
      </w:r>
      <w:r w:rsidRPr="00367099">
        <w:rPr>
          <w:rFonts w:ascii="Arial" w:eastAsia="Calibri" w:hAnsi="Arial" w:cs="Arial"/>
          <w:szCs w:val="22"/>
          <w:lang w:eastAsia="en-GB"/>
        </w:rPr>
        <w:t xml:space="preserve"> as amended by the Amendments to Conditions. The Employer reserves the right to reject any tenderer, which does not accept the form of the Contract.</w:t>
      </w:r>
    </w:p>
    <w:p w14:paraId="3D7A582B" w14:textId="77777777" w:rsidR="00367099" w:rsidRPr="00367099" w:rsidRDefault="00367099" w:rsidP="00367099">
      <w:pPr>
        <w:rPr>
          <w:rFonts w:ascii="Arial" w:eastAsia="Calibri" w:hAnsi="Arial" w:cs="Arial"/>
          <w:b/>
          <w:szCs w:val="22"/>
          <w:u w:val="single"/>
          <w:lang w:eastAsia="en-GB"/>
        </w:rPr>
      </w:pPr>
      <w:bookmarkStart w:id="8" w:name="_Toc356310412"/>
      <w:r w:rsidRPr="00367099">
        <w:rPr>
          <w:rFonts w:ascii="Arial" w:eastAsia="Calibri" w:hAnsi="Arial" w:cs="Arial"/>
          <w:b/>
          <w:szCs w:val="22"/>
          <w:u w:val="single"/>
          <w:lang w:eastAsia="en-GB"/>
        </w:rPr>
        <w:t xml:space="preserve">Schedules </w:t>
      </w:r>
      <w:bookmarkEnd w:id="8"/>
    </w:p>
    <w:p w14:paraId="19954736" w14:textId="77777777" w:rsidR="00367099" w:rsidRPr="00367099" w:rsidRDefault="00367099" w:rsidP="00367099">
      <w:pPr>
        <w:rPr>
          <w:rFonts w:ascii="Arial" w:eastAsia="Calibri" w:hAnsi="Arial" w:cs="Arial"/>
          <w:b/>
          <w:szCs w:val="22"/>
          <w:u w:val="single"/>
          <w:lang w:eastAsia="en-GB"/>
        </w:rPr>
      </w:pPr>
    </w:p>
    <w:p w14:paraId="0ED99113"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Tenderers </w:t>
      </w:r>
      <w:proofErr w:type="gramStart"/>
      <w:r w:rsidRPr="00367099">
        <w:rPr>
          <w:rFonts w:ascii="Arial" w:eastAsia="Calibri" w:hAnsi="Arial" w:cs="Arial"/>
          <w:szCs w:val="22"/>
          <w:lang w:eastAsia="en-GB"/>
        </w:rPr>
        <w:t>are referred</w:t>
      </w:r>
      <w:proofErr w:type="gramEnd"/>
      <w:r w:rsidRPr="00367099">
        <w:rPr>
          <w:rFonts w:ascii="Arial" w:eastAsia="Calibri" w:hAnsi="Arial" w:cs="Arial"/>
          <w:szCs w:val="22"/>
          <w:lang w:eastAsia="en-GB"/>
        </w:rPr>
        <w:t xml:space="preserve"> </w:t>
      </w:r>
      <w:r w:rsidRPr="00E827AD">
        <w:rPr>
          <w:rFonts w:ascii="Arial" w:eastAsia="Calibri" w:hAnsi="Arial" w:cs="Arial"/>
          <w:szCs w:val="22"/>
          <w:lang w:eastAsia="en-GB"/>
        </w:rPr>
        <w:t xml:space="preserve">to </w:t>
      </w:r>
      <w:r w:rsidR="008E416B" w:rsidRPr="00367099">
        <w:rPr>
          <w:rFonts w:ascii="Arial" w:eastAsia="Calibri" w:hAnsi="Arial" w:cs="Arial"/>
          <w:szCs w:val="22"/>
          <w:lang w:eastAsia="en-GB"/>
        </w:rPr>
        <w:t xml:space="preserve">in the tender documents </w:t>
      </w:r>
      <w:r w:rsidRPr="00367099">
        <w:rPr>
          <w:rFonts w:ascii="Arial" w:eastAsia="Calibri" w:hAnsi="Arial" w:cs="Arial"/>
          <w:szCs w:val="22"/>
          <w:lang w:eastAsia="en-GB"/>
        </w:rPr>
        <w:t>for details of how the relevant sections of the Form of Tender shall be completed and submitted.</w:t>
      </w:r>
    </w:p>
    <w:p w14:paraId="4B9F510E" w14:textId="77777777" w:rsidR="00367099" w:rsidRPr="00367099" w:rsidRDefault="00367099" w:rsidP="00367099">
      <w:pPr>
        <w:rPr>
          <w:rFonts w:ascii="Arial" w:eastAsia="Calibri" w:hAnsi="Arial" w:cs="Arial"/>
          <w:b/>
          <w:szCs w:val="22"/>
          <w:u w:val="single"/>
          <w:lang w:eastAsia="en-GB"/>
        </w:rPr>
      </w:pPr>
      <w:bookmarkStart w:id="9" w:name="_Toc356310413"/>
      <w:r w:rsidRPr="00367099">
        <w:rPr>
          <w:rFonts w:ascii="Arial" w:eastAsia="Calibri" w:hAnsi="Arial" w:cs="Arial"/>
          <w:b/>
          <w:szCs w:val="22"/>
          <w:u w:val="single"/>
          <w:lang w:eastAsia="en-GB"/>
        </w:rPr>
        <w:t>Quality Submissions</w:t>
      </w:r>
      <w:bookmarkEnd w:id="9"/>
    </w:p>
    <w:p w14:paraId="39F5670B" w14:textId="77777777" w:rsidR="00367099" w:rsidRPr="00367099" w:rsidRDefault="00367099" w:rsidP="00367099">
      <w:pPr>
        <w:rPr>
          <w:rFonts w:ascii="Arial" w:eastAsia="Calibri" w:hAnsi="Arial" w:cs="Arial"/>
          <w:b/>
          <w:szCs w:val="22"/>
          <w:u w:val="single"/>
          <w:lang w:eastAsia="en-GB"/>
        </w:rPr>
      </w:pPr>
    </w:p>
    <w:p w14:paraId="167EEC7D"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Tenderers shall submit a quality submission in accordance with the evaluation mechanism in </w:t>
      </w:r>
      <w:r w:rsidR="008E416B" w:rsidRPr="00367099">
        <w:rPr>
          <w:rFonts w:ascii="Arial" w:eastAsia="Calibri" w:hAnsi="Arial" w:cs="Arial"/>
          <w:szCs w:val="22"/>
          <w:lang w:eastAsia="en-GB"/>
        </w:rPr>
        <w:t>in the tender documents</w:t>
      </w:r>
      <w:r w:rsidRPr="00367099">
        <w:rPr>
          <w:rFonts w:ascii="Arial" w:eastAsia="Calibri" w:hAnsi="Arial" w:cs="Arial"/>
          <w:szCs w:val="22"/>
          <w:lang w:eastAsia="en-GB"/>
        </w:rPr>
        <w:t>.</w:t>
      </w:r>
    </w:p>
    <w:p w14:paraId="1E432292" w14:textId="77777777" w:rsidR="00367099" w:rsidRPr="00367099" w:rsidRDefault="00367099" w:rsidP="00367099">
      <w:pPr>
        <w:rPr>
          <w:rFonts w:ascii="Arial" w:eastAsia="Calibri" w:hAnsi="Arial" w:cs="Arial"/>
          <w:b/>
          <w:szCs w:val="22"/>
          <w:u w:val="single"/>
          <w:lang w:eastAsia="en-GB"/>
        </w:rPr>
      </w:pPr>
      <w:bookmarkStart w:id="10" w:name="_Toc356310415"/>
      <w:r w:rsidRPr="00367099">
        <w:rPr>
          <w:rFonts w:ascii="Arial" w:eastAsia="Calibri" w:hAnsi="Arial" w:cs="Arial"/>
          <w:b/>
          <w:szCs w:val="22"/>
          <w:u w:val="single"/>
          <w:lang w:eastAsia="en-GB"/>
        </w:rPr>
        <w:t>London Living Wage</w:t>
      </w:r>
      <w:bookmarkEnd w:id="10"/>
    </w:p>
    <w:p w14:paraId="1092067F" w14:textId="77777777" w:rsidR="00367099" w:rsidRPr="00367099" w:rsidRDefault="00367099" w:rsidP="00367099">
      <w:pPr>
        <w:rPr>
          <w:rFonts w:ascii="Arial" w:eastAsia="Calibri" w:hAnsi="Arial" w:cs="Arial"/>
          <w:b/>
          <w:szCs w:val="22"/>
          <w:u w:val="single"/>
          <w:lang w:eastAsia="en-GB"/>
        </w:rPr>
      </w:pPr>
    </w:p>
    <w:p w14:paraId="4D0FE63D"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The Employer has committed to include the London Living Wage (LLW) in new contracts where services/works are to be provided on Employer premises and where best value can be demonstrated on a </w:t>
      </w:r>
      <w:proofErr w:type="gramStart"/>
      <w:r w:rsidRPr="00367099">
        <w:rPr>
          <w:rFonts w:ascii="Arial" w:eastAsia="Calibri" w:hAnsi="Arial" w:cs="Arial"/>
          <w:szCs w:val="22"/>
          <w:lang w:eastAsia="en-GB"/>
        </w:rPr>
        <w:t>case by case</w:t>
      </w:r>
      <w:proofErr w:type="gramEnd"/>
      <w:r w:rsidRPr="00367099">
        <w:rPr>
          <w:rFonts w:ascii="Arial" w:eastAsia="Calibri" w:hAnsi="Arial" w:cs="Arial"/>
          <w:szCs w:val="22"/>
          <w:lang w:eastAsia="en-GB"/>
        </w:rPr>
        <w:t xml:space="preserve"> basis. It recognises that LLW benefits not only the Employer's directly employed staff but also those who work for the Employer through Contractors. Tenderers should refer to clause </w:t>
      </w:r>
      <w:r w:rsidR="00521331">
        <w:rPr>
          <w:rFonts w:ascii="Arial" w:eastAsia="Calibri" w:hAnsi="Arial" w:cs="Arial"/>
          <w:szCs w:val="22"/>
          <w:lang w:eastAsia="en-GB"/>
        </w:rPr>
        <w:t>15</w:t>
      </w:r>
      <w:r w:rsidRPr="00367099">
        <w:rPr>
          <w:rFonts w:ascii="Arial" w:eastAsia="Calibri" w:hAnsi="Arial" w:cs="Arial"/>
          <w:szCs w:val="22"/>
          <w:lang w:eastAsia="en-GB"/>
        </w:rPr>
        <w:t>, Schedule: Supplemental Provisions of the Amendments to Conditions for further information.</w:t>
      </w:r>
    </w:p>
    <w:p w14:paraId="7600A386" w14:textId="77777777" w:rsidR="00367099" w:rsidRPr="00367099" w:rsidRDefault="00367099" w:rsidP="00367099">
      <w:pPr>
        <w:rPr>
          <w:rFonts w:ascii="Arial" w:eastAsia="Calibri" w:hAnsi="Arial" w:cs="Arial"/>
          <w:b/>
          <w:szCs w:val="22"/>
          <w:u w:val="single"/>
          <w:lang w:eastAsia="en-GB"/>
        </w:rPr>
      </w:pPr>
      <w:bookmarkStart w:id="11" w:name="_Toc356310416"/>
      <w:r w:rsidRPr="00367099">
        <w:rPr>
          <w:rFonts w:ascii="Arial" w:eastAsia="Calibri" w:hAnsi="Arial" w:cs="Arial"/>
          <w:b/>
          <w:szCs w:val="22"/>
          <w:u w:val="single"/>
          <w:lang w:eastAsia="en-GB"/>
        </w:rPr>
        <w:t>Confidentiality of Information and Documents</w:t>
      </w:r>
      <w:bookmarkEnd w:id="11"/>
    </w:p>
    <w:p w14:paraId="118E4511" w14:textId="77777777" w:rsidR="00367099" w:rsidRPr="00367099" w:rsidRDefault="00367099" w:rsidP="00367099">
      <w:pPr>
        <w:rPr>
          <w:rFonts w:ascii="Arial" w:eastAsia="Calibri" w:hAnsi="Arial" w:cs="Arial"/>
          <w:b/>
          <w:szCs w:val="22"/>
          <w:u w:val="single"/>
          <w:lang w:eastAsia="en-GB"/>
        </w:rPr>
      </w:pPr>
    </w:p>
    <w:p w14:paraId="19FC5A8B"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All information supplied by the Employer in connection with</w:t>
      </w:r>
      <w:r w:rsidR="00F959F8">
        <w:rPr>
          <w:rFonts w:ascii="Arial" w:eastAsia="Calibri" w:hAnsi="Arial" w:cs="Arial"/>
          <w:szCs w:val="22"/>
          <w:lang w:eastAsia="en-GB"/>
        </w:rPr>
        <w:t xml:space="preserve"> the works and</w:t>
      </w:r>
      <w:r w:rsidRPr="00367099">
        <w:rPr>
          <w:rFonts w:ascii="Arial" w:eastAsia="Calibri" w:hAnsi="Arial" w:cs="Arial"/>
          <w:szCs w:val="22"/>
          <w:lang w:eastAsia="en-GB"/>
        </w:rPr>
        <w:t xml:space="preserve"> these tender documents shall be regarded as </w:t>
      </w:r>
      <w:r w:rsidR="00F959F8">
        <w:rPr>
          <w:rFonts w:ascii="Arial" w:eastAsia="Calibri" w:hAnsi="Arial" w:cs="Arial"/>
          <w:szCs w:val="22"/>
          <w:lang w:eastAsia="en-GB"/>
        </w:rPr>
        <w:t xml:space="preserve">private and </w:t>
      </w:r>
      <w:r w:rsidRPr="00367099">
        <w:rPr>
          <w:rFonts w:ascii="Arial" w:eastAsia="Calibri" w:hAnsi="Arial" w:cs="Arial"/>
          <w:szCs w:val="22"/>
          <w:lang w:eastAsia="en-GB"/>
        </w:rPr>
        <w:t xml:space="preserve">confidential by the </w:t>
      </w:r>
      <w:r w:rsidR="00F959F8">
        <w:rPr>
          <w:rFonts w:ascii="Arial" w:eastAsia="Calibri" w:hAnsi="Arial" w:cs="Arial"/>
          <w:szCs w:val="22"/>
          <w:lang w:eastAsia="en-GB"/>
        </w:rPr>
        <w:t>tenderer</w:t>
      </w:r>
      <w:r w:rsidRPr="00367099">
        <w:rPr>
          <w:rFonts w:ascii="Arial" w:eastAsia="Calibri" w:hAnsi="Arial" w:cs="Arial"/>
          <w:szCs w:val="22"/>
          <w:lang w:eastAsia="en-GB"/>
        </w:rPr>
        <w:t xml:space="preserve"> except such information may be disclosed for the purposes of obtaining quotations necessary for the preparation of the tender.</w:t>
      </w:r>
    </w:p>
    <w:p w14:paraId="012A5746" w14:textId="77777777" w:rsidR="00367099" w:rsidRPr="00367099" w:rsidRDefault="00367099" w:rsidP="00F959F8">
      <w:pPr>
        <w:numPr>
          <w:ilvl w:val="0"/>
          <w:numId w:val="36"/>
        </w:numPr>
        <w:tabs>
          <w:tab w:val="num" w:pos="540"/>
        </w:tabs>
        <w:spacing w:after="200" w:line="276" w:lineRule="auto"/>
        <w:ind w:left="540" w:hanging="540"/>
        <w:jc w:val="left"/>
        <w:rPr>
          <w:rFonts w:ascii="Arial" w:eastAsia="Calibri" w:hAnsi="Arial" w:cs="Arial"/>
          <w:szCs w:val="22"/>
          <w:lang w:eastAsia="en-GB"/>
        </w:rPr>
      </w:pPr>
      <w:proofErr w:type="gramStart"/>
      <w:r w:rsidRPr="00367099">
        <w:rPr>
          <w:rFonts w:ascii="Arial" w:eastAsia="Calibri" w:hAnsi="Arial" w:cs="Arial"/>
          <w:szCs w:val="22"/>
          <w:lang w:eastAsia="en-GB"/>
        </w:rPr>
        <w:t xml:space="preserve">The ITT documents and all copies thereof are and shall remain the property of the Employer (whether or not the Employer shall have charged a fee for the supply of such documents) </w:t>
      </w:r>
      <w:r w:rsidR="00F959F8" w:rsidRPr="00F959F8">
        <w:rPr>
          <w:rFonts w:ascii="Arial" w:eastAsia="Calibri" w:hAnsi="Arial" w:cs="Arial"/>
          <w:szCs w:val="22"/>
          <w:lang w:eastAsia="en-GB"/>
        </w:rPr>
        <w:t xml:space="preserve">and must not be copied or reproduced in whole or in part, save for the Contractor’s own purpose in performing the Works, </w:t>
      </w:r>
      <w:r w:rsidRPr="00367099">
        <w:rPr>
          <w:rFonts w:ascii="Arial" w:eastAsia="Calibri" w:hAnsi="Arial" w:cs="Arial"/>
          <w:szCs w:val="22"/>
          <w:lang w:eastAsia="en-GB"/>
        </w:rPr>
        <w:t>and must be returned to the Employer on demand.</w:t>
      </w:r>
      <w:proofErr w:type="gramEnd"/>
    </w:p>
    <w:p w14:paraId="5062C490" w14:textId="77777777" w:rsidR="00367099" w:rsidRPr="00367099" w:rsidRDefault="00F959F8"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Pr>
          <w:rFonts w:ascii="Arial" w:eastAsia="Calibri" w:hAnsi="Arial" w:cs="Arial"/>
          <w:szCs w:val="22"/>
          <w:lang w:eastAsia="en-GB"/>
        </w:rPr>
        <w:lastRenderedPageBreak/>
        <w:t>The tender documentation</w:t>
      </w:r>
      <w:r w:rsidR="00367099" w:rsidRPr="00367099">
        <w:rPr>
          <w:rFonts w:ascii="Arial" w:eastAsia="Calibri" w:hAnsi="Arial" w:cs="Arial"/>
          <w:szCs w:val="22"/>
          <w:lang w:eastAsia="en-GB"/>
        </w:rPr>
        <w:t xml:space="preserve"> </w:t>
      </w:r>
      <w:proofErr w:type="gramStart"/>
      <w:r w:rsidR="00367099" w:rsidRPr="00367099">
        <w:rPr>
          <w:rFonts w:ascii="Arial" w:eastAsia="Calibri" w:hAnsi="Arial" w:cs="Arial"/>
          <w:szCs w:val="22"/>
          <w:lang w:eastAsia="en-GB"/>
        </w:rPr>
        <w:t>must not be passed</w:t>
      </w:r>
      <w:proofErr w:type="gramEnd"/>
      <w:r w:rsidR="00367099" w:rsidRPr="00367099">
        <w:rPr>
          <w:rFonts w:ascii="Arial" w:eastAsia="Calibri" w:hAnsi="Arial" w:cs="Arial"/>
          <w:szCs w:val="22"/>
          <w:lang w:eastAsia="en-GB"/>
        </w:rPr>
        <w:t xml:space="preserve"> to any other person, company, firm or other body for any purpose other than the preparation of the tender. Should the invitee be unable or unwilling to submit a tender, all documents </w:t>
      </w:r>
      <w:proofErr w:type="gramStart"/>
      <w:r w:rsidR="00367099" w:rsidRPr="00367099">
        <w:rPr>
          <w:rFonts w:ascii="Arial" w:eastAsia="Calibri" w:hAnsi="Arial" w:cs="Arial"/>
          <w:szCs w:val="22"/>
          <w:lang w:eastAsia="en-GB"/>
        </w:rPr>
        <w:t xml:space="preserve">must be </w:t>
      </w:r>
      <w:r w:rsidR="00075EF6">
        <w:rPr>
          <w:rFonts w:ascii="Arial" w:eastAsia="Calibri" w:hAnsi="Arial" w:cs="Arial"/>
          <w:szCs w:val="22"/>
          <w:lang w:eastAsia="en-GB"/>
        </w:rPr>
        <w:t>discarded</w:t>
      </w:r>
      <w:proofErr w:type="gramEnd"/>
      <w:r w:rsidR="00367099" w:rsidRPr="00367099">
        <w:rPr>
          <w:rFonts w:ascii="Arial" w:eastAsia="Calibri" w:hAnsi="Arial" w:cs="Arial"/>
          <w:szCs w:val="22"/>
          <w:lang w:eastAsia="en-GB"/>
        </w:rPr>
        <w:t xml:space="preserve"> immediately. In the event that this information is shared with a </w:t>
      </w:r>
      <w:proofErr w:type="gramStart"/>
      <w:r w:rsidR="00367099" w:rsidRPr="00367099">
        <w:rPr>
          <w:rFonts w:ascii="Arial" w:eastAsia="Calibri" w:hAnsi="Arial" w:cs="Arial"/>
          <w:szCs w:val="22"/>
          <w:lang w:eastAsia="en-GB"/>
        </w:rPr>
        <w:t>third</w:t>
      </w:r>
      <w:proofErr w:type="gramEnd"/>
      <w:r w:rsidR="00367099" w:rsidRPr="00367099">
        <w:rPr>
          <w:rFonts w:ascii="Arial" w:eastAsia="Calibri" w:hAnsi="Arial" w:cs="Arial"/>
          <w:szCs w:val="22"/>
          <w:lang w:eastAsia="en-GB"/>
        </w:rPr>
        <w:t xml:space="preserve"> party the tenderer shall ensure that the third party is subject to confidentiality provisions</w:t>
      </w:r>
      <w:r w:rsidR="00075EF6">
        <w:rPr>
          <w:rFonts w:ascii="Arial" w:eastAsia="Calibri" w:hAnsi="Arial" w:cs="Arial"/>
          <w:szCs w:val="22"/>
          <w:lang w:eastAsia="en-GB"/>
        </w:rPr>
        <w:t>.</w:t>
      </w:r>
    </w:p>
    <w:p w14:paraId="781BA1A0"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Tenderers may not make any public statements or promotional activity relating to the tender process or the award of the Contract without the prior agreement of the Employer.</w:t>
      </w:r>
    </w:p>
    <w:p w14:paraId="57147035" w14:textId="77777777" w:rsidR="00367099" w:rsidRPr="00367099" w:rsidRDefault="00367099" w:rsidP="00D80B7B">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The Employer may publish the amounts of all tenders and the name of the successful tenderers</w:t>
      </w:r>
      <w:r w:rsidR="00F959F8" w:rsidRPr="00D80B7B">
        <w:rPr>
          <w:rFonts w:ascii="Arial" w:eastAsia="Calibri" w:hAnsi="Arial" w:cs="Arial"/>
          <w:szCs w:val="22"/>
          <w:lang w:eastAsia="en-GB"/>
        </w:rPr>
        <w:t xml:space="preserve"> </w:t>
      </w:r>
      <w:r w:rsidR="00F959F8" w:rsidRPr="00F959F8">
        <w:rPr>
          <w:rFonts w:ascii="Arial" w:eastAsia="Calibri" w:hAnsi="Arial" w:cs="Arial"/>
          <w:szCs w:val="22"/>
          <w:lang w:eastAsia="en-GB"/>
        </w:rPr>
        <w:t>and such other information regarding the tender as it may be required to publish in accordance with EU or other procurement rules or transparency requirements with which the Employer must comply.</w:t>
      </w:r>
    </w:p>
    <w:p w14:paraId="46218F79"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The Employer may provide tenderers with a list of the other tenderers and the tender figures.  On this list, the tenderers will not be associated with their respective tender figure.</w:t>
      </w:r>
    </w:p>
    <w:p w14:paraId="1089F638" w14:textId="77777777" w:rsidR="00367099" w:rsidRPr="00367099" w:rsidRDefault="00367099" w:rsidP="00367099">
      <w:pPr>
        <w:rPr>
          <w:rFonts w:ascii="Arial" w:eastAsia="Calibri" w:hAnsi="Arial" w:cs="Arial"/>
          <w:b/>
          <w:szCs w:val="22"/>
          <w:u w:val="single"/>
          <w:lang w:eastAsia="en-GB"/>
        </w:rPr>
      </w:pPr>
      <w:bookmarkStart w:id="12" w:name="_Toc356310417"/>
      <w:r w:rsidRPr="00367099">
        <w:rPr>
          <w:rFonts w:ascii="Arial" w:eastAsia="Calibri" w:hAnsi="Arial" w:cs="Arial"/>
          <w:b/>
          <w:szCs w:val="22"/>
          <w:u w:val="single"/>
          <w:lang w:eastAsia="en-GB"/>
        </w:rPr>
        <w:t>Data Protection and Freedom of Information</w:t>
      </w:r>
      <w:bookmarkEnd w:id="12"/>
    </w:p>
    <w:p w14:paraId="17B76CFB" w14:textId="77777777" w:rsidR="00367099" w:rsidRPr="00367099" w:rsidRDefault="00367099" w:rsidP="00367099">
      <w:pPr>
        <w:rPr>
          <w:rFonts w:ascii="Arial" w:eastAsia="Calibri" w:hAnsi="Arial" w:cs="Arial"/>
          <w:b/>
          <w:szCs w:val="22"/>
          <w:u w:val="single"/>
          <w:lang w:eastAsia="en-GB"/>
        </w:rPr>
      </w:pPr>
    </w:p>
    <w:p w14:paraId="72DC9A38"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The Freedom of Information Act 2000 ("FOIA") and the Environmental Information Regulations 2004 ("EIR") make provision for the disclosure of information held by public authorities or by persons providing services or carrying out works for them.  The legislation provides that anyone can ask the Employer for any information and, unless an exemption applies, the information </w:t>
      </w:r>
      <w:proofErr w:type="gramStart"/>
      <w:r w:rsidRPr="00367099">
        <w:rPr>
          <w:rFonts w:ascii="Arial" w:eastAsia="Calibri" w:hAnsi="Arial" w:cs="Arial"/>
          <w:szCs w:val="22"/>
          <w:lang w:eastAsia="en-GB"/>
        </w:rPr>
        <w:t>must be supplied</w:t>
      </w:r>
      <w:proofErr w:type="gramEnd"/>
      <w:r w:rsidRPr="00367099">
        <w:rPr>
          <w:rFonts w:ascii="Arial" w:eastAsia="Calibri" w:hAnsi="Arial" w:cs="Arial"/>
          <w:szCs w:val="22"/>
          <w:lang w:eastAsia="en-GB"/>
        </w:rPr>
        <w:t>.  This means that all the information that a tenderer provides to the Employer will be subject to the FOIA/EIR disclosure provisions.</w:t>
      </w:r>
    </w:p>
    <w:p w14:paraId="141549A9"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The Employer is committed to meeting its responsibilities under the FOIA and EIR. </w:t>
      </w:r>
      <w:proofErr w:type="gramStart"/>
      <w:r w:rsidRPr="00367099">
        <w:rPr>
          <w:rFonts w:ascii="Arial" w:eastAsia="Calibri" w:hAnsi="Arial" w:cs="Arial"/>
          <w:szCs w:val="22"/>
          <w:lang w:eastAsia="en-GB"/>
        </w:rPr>
        <w:t>Accordingly</w:t>
      </w:r>
      <w:proofErr w:type="gramEnd"/>
      <w:r w:rsidRPr="00367099">
        <w:rPr>
          <w:rFonts w:ascii="Arial" w:eastAsia="Calibri" w:hAnsi="Arial" w:cs="Arial"/>
          <w:szCs w:val="22"/>
          <w:lang w:eastAsia="en-GB"/>
        </w:rPr>
        <w:t xml:space="preserve"> all information submitted by tenderers may need to be disclosed in response to a request for information. If tenderers consider that any of the information contained in their tender </w:t>
      </w:r>
      <w:proofErr w:type="gramStart"/>
      <w:r w:rsidRPr="00367099">
        <w:rPr>
          <w:rFonts w:ascii="Arial" w:eastAsia="Calibri" w:hAnsi="Arial" w:cs="Arial"/>
          <w:szCs w:val="22"/>
          <w:lang w:eastAsia="en-GB"/>
        </w:rPr>
        <w:t>should not be disclosed</w:t>
      </w:r>
      <w:proofErr w:type="gramEnd"/>
      <w:r w:rsidRPr="00367099">
        <w:rPr>
          <w:rFonts w:ascii="Arial" w:eastAsia="Calibri" w:hAnsi="Arial" w:cs="Arial"/>
          <w:szCs w:val="22"/>
          <w:lang w:eastAsia="en-GB"/>
        </w:rPr>
        <w:t xml:space="preserve"> under the FOIA or EIR, they should identify that information and confirm why it should not be disclosed.  Tenderers should be aware however that even where they have indicated that information should not be disclosed, the Employer </w:t>
      </w:r>
      <w:proofErr w:type="gramStart"/>
      <w:r w:rsidRPr="00367099">
        <w:rPr>
          <w:rFonts w:ascii="Arial" w:eastAsia="Calibri" w:hAnsi="Arial" w:cs="Arial"/>
          <w:szCs w:val="22"/>
          <w:lang w:eastAsia="en-GB"/>
        </w:rPr>
        <w:t>may</w:t>
      </w:r>
      <w:proofErr w:type="gramEnd"/>
      <w:r w:rsidRPr="00367099">
        <w:rPr>
          <w:rFonts w:ascii="Arial" w:eastAsia="Calibri" w:hAnsi="Arial" w:cs="Arial"/>
          <w:szCs w:val="22"/>
          <w:lang w:eastAsia="en-GB"/>
        </w:rPr>
        <w:t xml:space="preserve"> be required to disclose it under the FOIA or EIR. The provisions contained in the Contract relating to Freedom of Information will apply once a Contract </w:t>
      </w:r>
      <w:proofErr w:type="gramStart"/>
      <w:r w:rsidRPr="00367099">
        <w:rPr>
          <w:rFonts w:ascii="Arial" w:eastAsia="Calibri" w:hAnsi="Arial" w:cs="Arial"/>
          <w:szCs w:val="22"/>
          <w:lang w:eastAsia="en-GB"/>
        </w:rPr>
        <w:t>has been awarded</w:t>
      </w:r>
      <w:proofErr w:type="gramEnd"/>
      <w:r w:rsidRPr="00367099">
        <w:rPr>
          <w:rFonts w:ascii="Arial" w:eastAsia="Calibri" w:hAnsi="Arial" w:cs="Arial"/>
          <w:szCs w:val="22"/>
          <w:lang w:eastAsia="en-GB"/>
        </w:rPr>
        <w:t>.</w:t>
      </w:r>
    </w:p>
    <w:p w14:paraId="0FB7A0DA"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Tenderers should appreciate that the marking of information with words such as "commercial in confidence" only has the effect of identifying to the Employer that an exemption could potentially apply under the FOIA/EIR.  The issue will not simply be whether information is marked as confidential but whether, for example, a duty of confidence in fact applies in law to that piece of information or whether release "would be likely to prejudice" a tenderer’s interests. The Employer will have complete discretion in deciding whether such information </w:t>
      </w:r>
      <w:proofErr w:type="gramStart"/>
      <w:r w:rsidRPr="00367099">
        <w:rPr>
          <w:rFonts w:ascii="Arial" w:eastAsia="Calibri" w:hAnsi="Arial" w:cs="Arial"/>
          <w:szCs w:val="22"/>
          <w:lang w:eastAsia="en-GB"/>
        </w:rPr>
        <w:t>should be disclosed</w:t>
      </w:r>
      <w:proofErr w:type="gramEnd"/>
      <w:r w:rsidRPr="00367099">
        <w:rPr>
          <w:rFonts w:ascii="Arial" w:eastAsia="Calibri" w:hAnsi="Arial" w:cs="Arial"/>
          <w:szCs w:val="22"/>
          <w:lang w:eastAsia="en-GB"/>
        </w:rPr>
        <w:t xml:space="preserve"> under the FOIA/EIR.</w:t>
      </w:r>
    </w:p>
    <w:p w14:paraId="12A2977A"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 xml:space="preserve">If the Employer receives a request under the FOIA/EIR which involves information identified by a tenderer as not for disclosure, then the Employer will use its reasonable </w:t>
      </w:r>
      <w:r w:rsidRPr="00367099">
        <w:rPr>
          <w:rFonts w:ascii="Arial" w:eastAsia="Calibri" w:hAnsi="Arial" w:cs="Arial"/>
          <w:szCs w:val="22"/>
          <w:lang w:eastAsia="en-GB"/>
        </w:rPr>
        <w:lastRenderedPageBreak/>
        <w:t xml:space="preserve">endeavours to consult the relevant tenderer prior to making a final determination as to how to deal with the request.  However, the Employer has a very limited time in which to decide </w:t>
      </w:r>
      <w:proofErr w:type="gramStart"/>
      <w:r w:rsidRPr="00367099">
        <w:rPr>
          <w:rFonts w:ascii="Arial" w:eastAsia="Calibri" w:hAnsi="Arial" w:cs="Arial"/>
          <w:szCs w:val="22"/>
          <w:lang w:eastAsia="en-GB"/>
        </w:rPr>
        <w:t>whether or not</w:t>
      </w:r>
      <w:proofErr w:type="gramEnd"/>
      <w:r w:rsidRPr="00367099">
        <w:rPr>
          <w:rFonts w:ascii="Arial" w:eastAsia="Calibri" w:hAnsi="Arial" w:cs="Arial"/>
          <w:szCs w:val="22"/>
          <w:lang w:eastAsia="en-GB"/>
        </w:rPr>
        <w:t xml:space="preserve"> information can be released, so it is imperative that you ensure that the Employer has up-to-date contact details and that the contact is able to respond to a request quickly.</w:t>
      </w:r>
    </w:p>
    <w:p w14:paraId="0299D35A"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The Employer shall not be liable for any loss or other detriment caused by the disclosure of any information.</w:t>
      </w:r>
    </w:p>
    <w:p w14:paraId="624DE7BA" w14:textId="77777777" w:rsidR="00367099" w:rsidRPr="00367099" w:rsidRDefault="00367099" w:rsidP="00367099">
      <w:pPr>
        <w:rPr>
          <w:rFonts w:ascii="Arial" w:eastAsia="Calibri" w:hAnsi="Arial" w:cs="Arial"/>
          <w:b/>
          <w:szCs w:val="22"/>
          <w:u w:val="single"/>
          <w:lang w:eastAsia="en-GB"/>
        </w:rPr>
      </w:pPr>
      <w:bookmarkStart w:id="13" w:name="_Toc356310418"/>
      <w:r w:rsidRPr="00367099">
        <w:rPr>
          <w:rFonts w:ascii="Arial" w:eastAsia="Calibri" w:hAnsi="Arial" w:cs="Arial"/>
          <w:b/>
          <w:szCs w:val="22"/>
          <w:u w:val="single"/>
          <w:lang w:eastAsia="en-GB"/>
        </w:rPr>
        <w:t>Tenderer Warranties</w:t>
      </w:r>
      <w:bookmarkEnd w:id="13"/>
    </w:p>
    <w:p w14:paraId="61BFC813" w14:textId="77777777" w:rsidR="00367099" w:rsidRPr="00367099" w:rsidRDefault="00367099" w:rsidP="00367099">
      <w:pPr>
        <w:rPr>
          <w:rFonts w:ascii="Arial" w:eastAsia="Calibri" w:hAnsi="Arial" w:cs="Arial"/>
          <w:b/>
          <w:szCs w:val="22"/>
          <w:u w:val="single"/>
          <w:lang w:eastAsia="en-GB"/>
        </w:rPr>
      </w:pPr>
    </w:p>
    <w:p w14:paraId="156B7B43" w14:textId="77777777" w:rsidR="00367099" w:rsidRPr="00367099" w:rsidRDefault="00367099" w:rsidP="00367099">
      <w:pPr>
        <w:numPr>
          <w:ilvl w:val="0"/>
          <w:numId w:val="36"/>
        </w:numPr>
        <w:tabs>
          <w:tab w:val="num" w:pos="540"/>
        </w:tabs>
        <w:spacing w:after="200" w:line="276" w:lineRule="auto"/>
        <w:ind w:left="540" w:hanging="540"/>
        <w:jc w:val="left"/>
        <w:rPr>
          <w:rFonts w:ascii="Arial" w:eastAsia="Calibri" w:hAnsi="Arial" w:cs="Arial"/>
          <w:szCs w:val="22"/>
          <w:lang w:eastAsia="en-GB"/>
        </w:rPr>
      </w:pPr>
      <w:r w:rsidRPr="00367099">
        <w:rPr>
          <w:rFonts w:ascii="Arial" w:eastAsia="Calibri" w:hAnsi="Arial" w:cs="Arial"/>
          <w:szCs w:val="22"/>
          <w:lang w:eastAsia="en-GB"/>
        </w:rPr>
        <w:t>In delivering a tender, the tenderer warrants and represents to the Employer that:</w:t>
      </w:r>
    </w:p>
    <w:p w14:paraId="57648491" w14:textId="77777777" w:rsidR="00367099" w:rsidRPr="00367099" w:rsidRDefault="00367099" w:rsidP="00367099">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r w:rsidRPr="00367099">
        <w:rPr>
          <w:rFonts w:ascii="Arial" w:eastAsia="Calibri" w:hAnsi="Arial" w:cs="Arial"/>
          <w:szCs w:val="22"/>
          <w:lang w:eastAsia="en-GB"/>
        </w:rPr>
        <w:t>has complied in all respects with this ITT;</w:t>
      </w:r>
    </w:p>
    <w:p w14:paraId="463E969A" w14:textId="77777777" w:rsidR="00367099" w:rsidRPr="00367099" w:rsidRDefault="00367099" w:rsidP="00367099">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r w:rsidRPr="00367099">
        <w:rPr>
          <w:rFonts w:ascii="Arial" w:eastAsia="Calibri" w:hAnsi="Arial" w:cs="Arial"/>
          <w:szCs w:val="22"/>
          <w:lang w:eastAsia="en-GB"/>
        </w:rPr>
        <w:t>all information, representations and other matters of fact communicated (whether in writing or otherwise) to the Employer by the tenderer or its employees or officers in connection with or arising out of the tender are true, complete and accurate in all respects;</w:t>
      </w:r>
    </w:p>
    <w:p w14:paraId="6A24694F" w14:textId="77777777" w:rsidR="00367099" w:rsidRPr="00367099" w:rsidRDefault="00367099" w:rsidP="00367099">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r w:rsidRPr="00367099">
        <w:rPr>
          <w:rFonts w:ascii="Arial" w:eastAsia="Calibri" w:hAnsi="Arial" w:cs="Arial"/>
          <w:szCs w:val="22"/>
          <w:lang w:eastAsia="en-GB"/>
        </w:rPr>
        <w:t>it has made its own investigations and research and has satisfied itself in respect of all matters relating to the tender, Amendments to Conditions and Preliminaries and has not delivered the Form of Tender and will not have entered into the Contract in reliance on any information, representations or assumptions (whether made orally, in writing or otherwise) which may have been made by the Employer;</w:t>
      </w:r>
    </w:p>
    <w:p w14:paraId="11E8F3F6" w14:textId="77777777" w:rsidR="00367099" w:rsidRPr="00367099" w:rsidRDefault="00367099" w:rsidP="00367099">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r w:rsidRPr="00367099">
        <w:rPr>
          <w:rFonts w:ascii="Arial" w:eastAsia="Calibri" w:hAnsi="Arial" w:cs="Arial"/>
          <w:szCs w:val="22"/>
          <w:lang w:eastAsia="en-GB"/>
        </w:rPr>
        <w:t>it has full power and authority to enter into the Contract and perform the works and will if requested produce evidence of that to the Employer;</w:t>
      </w:r>
    </w:p>
    <w:p w14:paraId="30E3EC4D" w14:textId="77777777" w:rsidR="00367099" w:rsidRPr="00367099" w:rsidRDefault="00367099" w:rsidP="00367099">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r w:rsidRPr="00367099">
        <w:rPr>
          <w:rFonts w:ascii="Arial" w:eastAsia="Calibri" w:hAnsi="Arial" w:cs="Arial"/>
          <w:szCs w:val="22"/>
          <w:lang w:eastAsia="en-GB"/>
        </w:rPr>
        <w:t>it is of sound financial standing and its officers and employees are not aware of any circumstances (other than as may be disclosed in the audited accounts or other financial statements previously submitted as part of this tendering exercise) which may adversely affect its financial standing in the future;</w:t>
      </w:r>
    </w:p>
    <w:p w14:paraId="32ED07D6" w14:textId="77777777" w:rsidR="00367099" w:rsidRPr="00367099" w:rsidRDefault="00367099" w:rsidP="00367099">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r w:rsidRPr="00367099">
        <w:rPr>
          <w:rFonts w:ascii="Arial" w:eastAsia="Calibri" w:hAnsi="Arial" w:cs="Arial"/>
          <w:szCs w:val="22"/>
          <w:lang w:eastAsia="en-GB"/>
        </w:rPr>
        <w:t>it has and will have sufficient working capital, skilled employees, equipment, machinery and other resources available to it to perform the maintenance and works in accordance with the Contract for the Contract Period; and</w:t>
      </w:r>
    </w:p>
    <w:p w14:paraId="4A52699E" w14:textId="77777777" w:rsidR="007F34BF" w:rsidRPr="00701E98" w:rsidRDefault="00367099" w:rsidP="00701E98">
      <w:pPr>
        <w:numPr>
          <w:ilvl w:val="1"/>
          <w:numId w:val="36"/>
        </w:numPr>
        <w:tabs>
          <w:tab w:val="num" w:pos="180"/>
          <w:tab w:val="num" w:pos="540"/>
          <w:tab w:val="num" w:pos="720"/>
        </w:tabs>
        <w:spacing w:after="200" w:line="276" w:lineRule="auto"/>
        <w:ind w:left="1080"/>
        <w:jc w:val="left"/>
        <w:rPr>
          <w:rFonts w:ascii="Arial" w:eastAsia="Calibri" w:hAnsi="Arial" w:cs="Arial"/>
          <w:szCs w:val="22"/>
          <w:lang w:eastAsia="en-GB"/>
        </w:rPr>
      </w:pPr>
      <w:proofErr w:type="gramStart"/>
      <w:r w:rsidRPr="00367099">
        <w:rPr>
          <w:rFonts w:ascii="Arial" w:eastAsia="Calibri" w:hAnsi="Arial" w:cs="Arial"/>
          <w:szCs w:val="22"/>
          <w:lang w:eastAsia="en-GB"/>
        </w:rPr>
        <w:t>it</w:t>
      </w:r>
      <w:proofErr w:type="gramEnd"/>
      <w:r w:rsidRPr="00367099">
        <w:rPr>
          <w:rFonts w:ascii="Arial" w:eastAsia="Calibri" w:hAnsi="Arial" w:cs="Arial"/>
          <w:szCs w:val="22"/>
          <w:lang w:eastAsia="en-GB"/>
        </w:rPr>
        <w:t xml:space="preserve"> has obtained all necessary consents, licences and permissions to enable it to perform the maintenance and works and will throughout the Contract Period obtain and maintain all further and other necessary consents, licences and permissions to enable it to perform the maintenance and works required under the Contract. </w:t>
      </w:r>
    </w:p>
    <w:sectPr w:rsidR="007F34BF" w:rsidRPr="00701E98" w:rsidSect="00182F1D">
      <w:footerReference w:type="default" r:id="rId8"/>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F848" w14:textId="77777777" w:rsidR="00382CD9" w:rsidRDefault="00382CD9" w:rsidP="001208A7">
      <w:r>
        <w:separator/>
      </w:r>
    </w:p>
  </w:endnote>
  <w:endnote w:type="continuationSeparator" w:id="0">
    <w:p w14:paraId="4D42ADBD" w14:textId="77777777" w:rsidR="00382CD9" w:rsidRDefault="00382CD9" w:rsidP="001208A7">
      <w:r>
        <w:continuationSeparator/>
      </w:r>
    </w:p>
  </w:endnote>
  <w:endnote w:type="continuationNotice" w:id="1">
    <w:p w14:paraId="0BE94E97" w14:textId="77777777" w:rsidR="00382CD9" w:rsidRDefault="00382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B4ED" w14:textId="0040AE11" w:rsidR="00382CD9" w:rsidRPr="003E5324" w:rsidRDefault="00382CD9" w:rsidP="003E5324">
    <w:pPr>
      <w:pStyle w:val="Footer"/>
      <w:tabs>
        <w:tab w:val="left" w:pos="613"/>
      </w:tabs>
      <w:jc w:val="left"/>
      <w:rPr>
        <w:rFonts w:ascii="Arial" w:hAnsi="Arial" w:cs="Arial"/>
        <w:sz w:val="22"/>
        <w:szCs w:val="22"/>
      </w:rPr>
    </w:pPr>
    <w:r w:rsidRPr="003E5324">
      <w:rPr>
        <w:rFonts w:ascii="Arial" w:hAnsi="Arial" w:cs="Arial"/>
        <w:sz w:val="22"/>
        <w:szCs w:val="22"/>
      </w:rPr>
      <w:tab/>
    </w:r>
    <w:r w:rsidRPr="003E5324">
      <w:rPr>
        <w:rFonts w:ascii="Arial" w:hAnsi="Arial" w:cs="Arial"/>
        <w:sz w:val="22"/>
        <w:szCs w:val="22"/>
      </w:rPr>
      <w:fldChar w:fldCharType="begin"/>
    </w:r>
    <w:r w:rsidRPr="003E5324">
      <w:rPr>
        <w:rFonts w:ascii="Arial" w:hAnsi="Arial" w:cs="Arial"/>
        <w:sz w:val="22"/>
        <w:szCs w:val="22"/>
      </w:rPr>
      <w:instrText xml:space="preserve"> PAGE   \* MERGEFORMAT </w:instrText>
    </w:r>
    <w:r w:rsidRPr="003E5324">
      <w:rPr>
        <w:rFonts w:ascii="Arial" w:hAnsi="Arial" w:cs="Arial"/>
        <w:sz w:val="22"/>
        <w:szCs w:val="22"/>
      </w:rPr>
      <w:fldChar w:fldCharType="separate"/>
    </w:r>
    <w:r w:rsidR="00837289">
      <w:rPr>
        <w:rFonts w:ascii="Arial" w:hAnsi="Arial" w:cs="Arial"/>
        <w:noProof/>
        <w:sz w:val="22"/>
        <w:szCs w:val="22"/>
      </w:rPr>
      <w:t>10</w:t>
    </w:r>
    <w:r w:rsidRPr="003E5324">
      <w:rPr>
        <w:rFonts w:ascii="Arial" w:hAnsi="Arial" w:cs="Arial"/>
        <w:noProof/>
        <w:sz w:val="22"/>
        <w:szCs w:val="22"/>
      </w:rPr>
      <w:fldChar w:fldCharType="end"/>
    </w:r>
  </w:p>
  <w:p w14:paraId="051DAD43" w14:textId="77777777" w:rsidR="00382CD9" w:rsidRDefault="00382CD9" w:rsidP="00EE26B1">
    <w:pPr>
      <w:pStyle w:val="Footer"/>
      <w:tabs>
        <w:tab w:val="clear" w:pos="4513"/>
        <w:tab w:val="clear" w:pos="9026"/>
        <w:tab w:val="left" w:pos="246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05722" w14:textId="77777777" w:rsidR="00382CD9" w:rsidRDefault="00382CD9" w:rsidP="001208A7">
      <w:r>
        <w:separator/>
      </w:r>
    </w:p>
  </w:footnote>
  <w:footnote w:type="continuationSeparator" w:id="0">
    <w:p w14:paraId="30CEC817" w14:textId="77777777" w:rsidR="00382CD9" w:rsidRDefault="00382CD9" w:rsidP="001208A7">
      <w:r>
        <w:continuationSeparator/>
      </w:r>
    </w:p>
  </w:footnote>
  <w:footnote w:type="continuationNotice" w:id="1">
    <w:p w14:paraId="0FB82EED" w14:textId="77777777" w:rsidR="00382CD9" w:rsidRDefault="00382CD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6A4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6C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5A44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D62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F8CD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363C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B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A612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C41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1EDCDC"/>
    <w:lvl w:ilvl="0">
      <w:start w:val="1"/>
      <w:numFmt w:val="bullet"/>
      <w:pStyle w:val="Level3"/>
      <w:lvlText w:val=""/>
      <w:lvlJc w:val="left"/>
      <w:pPr>
        <w:tabs>
          <w:tab w:val="num" w:pos="360"/>
        </w:tabs>
        <w:ind w:left="360" w:hanging="360"/>
      </w:pPr>
      <w:rPr>
        <w:rFonts w:ascii="Symbol" w:hAnsi="Symbol" w:hint="default"/>
      </w:rPr>
    </w:lvl>
  </w:abstractNum>
  <w:abstractNum w:abstractNumId="10" w15:restartNumberingAfterBreak="0">
    <w:nsid w:val="06581FB8"/>
    <w:multiLevelType w:val="hybridMultilevel"/>
    <w:tmpl w:val="173CA9BE"/>
    <w:lvl w:ilvl="0" w:tplc="B614D286">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18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6702E58"/>
    <w:multiLevelType w:val="hybridMultilevel"/>
    <w:tmpl w:val="05F85246"/>
    <w:lvl w:ilvl="0" w:tplc="36885B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D46D8A"/>
    <w:multiLevelType w:val="multilevel"/>
    <w:tmpl w:val="5CAEFDD4"/>
    <w:lvl w:ilvl="0">
      <w:start w:val="1"/>
      <w:numFmt w:val="decimal"/>
      <w:pStyle w:val="SP1"/>
      <w:lvlText w:val="%1."/>
      <w:lvlJc w:val="left"/>
      <w:pPr>
        <w:tabs>
          <w:tab w:val="num" w:pos="720"/>
        </w:tabs>
        <w:ind w:left="720" w:hanging="720"/>
      </w:pPr>
      <w:rPr>
        <w:rFonts w:ascii="Arial Bold" w:hAnsi="Arial Bold" w:cs="Times New Roman" w:hint="default"/>
        <w:b/>
        <w:i w:val="0"/>
        <w:sz w:val="22"/>
      </w:rPr>
    </w:lvl>
    <w:lvl w:ilvl="1">
      <w:start w:val="1"/>
      <w:numFmt w:val="decimal"/>
      <w:pStyle w:val="SP2"/>
      <w:lvlText w:val="%1.%2."/>
      <w:lvlJc w:val="left"/>
      <w:pPr>
        <w:tabs>
          <w:tab w:val="num" w:pos="2422"/>
        </w:tabs>
        <w:ind w:left="2422" w:hanging="720"/>
      </w:pPr>
      <w:rPr>
        <w:rFonts w:ascii="Arial" w:hAnsi="Arial" w:cs="Times New Roman" w:hint="default"/>
        <w:b w:val="0"/>
        <w:strike w:val="0"/>
        <w:sz w:val="22"/>
      </w:rPr>
    </w:lvl>
    <w:lvl w:ilvl="2">
      <w:start w:val="1"/>
      <w:numFmt w:val="decimal"/>
      <w:pStyle w:val="SP3"/>
      <w:lvlText w:val="%1.%2.%3."/>
      <w:lvlJc w:val="left"/>
      <w:pPr>
        <w:tabs>
          <w:tab w:val="num" w:pos="1728"/>
        </w:tabs>
        <w:ind w:left="1728" w:hanging="1008"/>
      </w:pPr>
      <w:rPr>
        <w:rFonts w:ascii="Arial" w:hAnsi="Arial" w:cs="Times New Roman" w:hint="default"/>
        <w:b w:val="0"/>
        <w:sz w:val="22"/>
      </w:rPr>
    </w:lvl>
    <w:lvl w:ilvl="3">
      <w:start w:val="1"/>
      <w:numFmt w:val="lowerRoman"/>
      <w:pStyle w:val="SP4"/>
      <w:lvlText w:val="%4."/>
      <w:lvlJc w:val="left"/>
      <w:pPr>
        <w:tabs>
          <w:tab w:val="num" w:pos="2160"/>
        </w:tabs>
        <w:ind w:left="2160" w:hanging="432"/>
      </w:pPr>
      <w:rPr>
        <w:rFonts w:ascii="Calibri" w:hAnsi="Calibri" w:cs="Times New Roman" w:hint="default"/>
        <w:sz w:val="22"/>
      </w:rPr>
    </w:lvl>
    <w:lvl w:ilvl="4">
      <w:start w:val="1"/>
      <w:numFmt w:val="lowerLetter"/>
      <w:pStyle w:val="SP5"/>
      <w:lvlText w:val="%5."/>
      <w:lvlJc w:val="left"/>
      <w:pPr>
        <w:tabs>
          <w:tab w:val="num" w:pos="2592"/>
        </w:tabs>
        <w:ind w:left="2592" w:hanging="432"/>
      </w:pPr>
      <w:rPr>
        <w:rFonts w:ascii="Calibri" w:hAnsi="Calibri" w:cs="Times New Roman" w:hint="default"/>
        <w:sz w:val="22"/>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05C414E"/>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193D6B7F"/>
    <w:multiLevelType w:val="multilevel"/>
    <w:tmpl w:val="19CACB28"/>
    <w:lvl w:ilvl="0">
      <w:start w:val="2"/>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AB705A"/>
    <w:multiLevelType w:val="multilevel"/>
    <w:tmpl w:val="1CE60E02"/>
    <w:lvl w:ilvl="0">
      <w:start w:val="23"/>
      <w:numFmt w:val="decimal"/>
      <w:lvlText w:val="%1"/>
      <w:lvlJc w:val="left"/>
      <w:pPr>
        <w:ind w:left="420" w:hanging="420"/>
      </w:pPr>
      <w:rPr>
        <w:rFonts w:hint="default"/>
      </w:rPr>
    </w:lvl>
    <w:lvl w:ilvl="1">
      <w:start w:val="1"/>
      <w:numFmt w:val="decimal"/>
      <w:lvlText w:val="%1.%2"/>
      <w:lvlJc w:val="left"/>
      <w:pPr>
        <w:ind w:left="1640" w:hanging="420"/>
      </w:pPr>
      <w:rPr>
        <w:rFonts w:hint="default"/>
      </w:rPr>
    </w:lvl>
    <w:lvl w:ilvl="2">
      <w:start w:val="1"/>
      <w:numFmt w:val="decimal"/>
      <w:lvlText w:val="%1.%2.%3"/>
      <w:lvlJc w:val="left"/>
      <w:pPr>
        <w:ind w:left="3160" w:hanging="720"/>
      </w:pPr>
      <w:rPr>
        <w:rFonts w:hint="default"/>
      </w:rPr>
    </w:lvl>
    <w:lvl w:ilvl="3">
      <w:start w:val="1"/>
      <w:numFmt w:val="decimal"/>
      <w:lvlText w:val="%1.%2.%3.%4"/>
      <w:lvlJc w:val="left"/>
      <w:pPr>
        <w:ind w:left="4380" w:hanging="720"/>
      </w:pPr>
      <w:rPr>
        <w:rFonts w:hint="default"/>
      </w:rPr>
    </w:lvl>
    <w:lvl w:ilvl="4">
      <w:start w:val="1"/>
      <w:numFmt w:val="decimal"/>
      <w:lvlText w:val="%1.%2.%3.%4.%5"/>
      <w:lvlJc w:val="left"/>
      <w:pPr>
        <w:ind w:left="5960" w:hanging="1080"/>
      </w:pPr>
      <w:rPr>
        <w:rFonts w:hint="default"/>
      </w:rPr>
    </w:lvl>
    <w:lvl w:ilvl="5">
      <w:start w:val="1"/>
      <w:numFmt w:val="decimal"/>
      <w:lvlText w:val="%1.%2.%3.%4.%5.%6"/>
      <w:lvlJc w:val="left"/>
      <w:pPr>
        <w:ind w:left="7180" w:hanging="1080"/>
      </w:pPr>
      <w:rPr>
        <w:rFonts w:hint="default"/>
      </w:rPr>
    </w:lvl>
    <w:lvl w:ilvl="6">
      <w:start w:val="1"/>
      <w:numFmt w:val="decimal"/>
      <w:lvlText w:val="%1.%2.%3.%4.%5.%6.%7"/>
      <w:lvlJc w:val="left"/>
      <w:pPr>
        <w:ind w:left="8760" w:hanging="1440"/>
      </w:pPr>
      <w:rPr>
        <w:rFonts w:hint="default"/>
      </w:rPr>
    </w:lvl>
    <w:lvl w:ilvl="7">
      <w:start w:val="1"/>
      <w:numFmt w:val="decimal"/>
      <w:lvlText w:val="%1.%2.%3.%4.%5.%6.%7.%8"/>
      <w:lvlJc w:val="left"/>
      <w:pPr>
        <w:ind w:left="9980" w:hanging="1440"/>
      </w:pPr>
      <w:rPr>
        <w:rFonts w:hint="default"/>
      </w:rPr>
    </w:lvl>
    <w:lvl w:ilvl="8">
      <w:start w:val="1"/>
      <w:numFmt w:val="decimal"/>
      <w:lvlText w:val="%1.%2.%3.%4.%5.%6.%7.%8.%9"/>
      <w:lvlJc w:val="left"/>
      <w:pPr>
        <w:ind w:left="11560" w:hanging="1800"/>
      </w:pPr>
      <w:rPr>
        <w:rFonts w:hint="default"/>
      </w:rPr>
    </w:lvl>
  </w:abstractNum>
  <w:abstractNum w:abstractNumId="16" w15:restartNumberingAfterBreak="0">
    <w:nsid w:val="1C6C108E"/>
    <w:multiLevelType w:val="multilevel"/>
    <w:tmpl w:val="0F522818"/>
    <w:lvl w:ilvl="0">
      <w:start w:val="1"/>
      <w:numFmt w:val="decimal"/>
      <w:lvlText w:val="%1."/>
      <w:lvlJc w:val="left"/>
      <w:pPr>
        <w:tabs>
          <w:tab w:val="num" w:pos="576"/>
        </w:tabs>
        <w:ind w:left="576" w:hanging="576"/>
      </w:pPr>
      <w:rPr>
        <w:rFonts w:ascii="Palatino Linotype" w:hAnsi="Palatino Linotype" w:cs="Times New Roman" w:hint="default"/>
        <w:b/>
        <w:i w:val="0"/>
        <w:caps w:val="0"/>
        <w:strike w:val="0"/>
        <w:dstrike w:val="0"/>
        <w:vanish w:val="0"/>
        <w:color w:val="000000"/>
        <w:sz w:val="18"/>
        <w:vertAlign w:val="baseline"/>
      </w:rPr>
    </w:lvl>
    <w:lvl w:ilvl="1">
      <w:start w:val="1"/>
      <w:numFmt w:val="decimal"/>
      <w:lvlText w:val="%1.%2."/>
      <w:lvlJc w:val="left"/>
      <w:pPr>
        <w:tabs>
          <w:tab w:val="num" w:pos="576"/>
        </w:tabs>
        <w:ind w:left="576" w:hanging="576"/>
      </w:pPr>
      <w:rPr>
        <w:rFonts w:ascii="Palatino Linotype" w:hAnsi="Palatino Linotype" w:cs="Times New Roman" w:hint="default"/>
        <w:b w:val="0"/>
        <w:i w:val="0"/>
        <w:caps w:val="0"/>
        <w:strike w:val="0"/>
        <w:dstrike w:val="0"/>
        <w:vanish w:val="0"/>
        <w:color w:val="000000"/>
        <w:sz w:val="18"/>
        <w:vertAlign w:val="baseline"/>
      </w:rPr>
    </w:lvl>
    <w:lvl w:ilvl="2">
      <w:start w:val="1"/>
      <w:numFmt w:val="decimal"/>
      <w:lvlText w:val="%1.%2.%3."/>
      <w:lvlJc w:val="left"/>
      <w:pPr>
        <w:tabs>
          <w:tab w:val="num" w:pos="1296"/>
        </w:tabs>
        <w:ind w:left="1296" w:hanging="720"/>
      </w:pPr>
      <w:rPr>
        <w:rFonts w:ascii="Palatino Linotype" w:hAnsi="Palatino Linotype" w:cs="Times New Roman" w:hint="default"/>
        <w:caps w:val="0"/>
        <w:strike w:val="0"/>
        <w:dstrike w:val="0"/>
        <w:vanish w:val="0"/>
        <w:color w:val="000000"/>
        <w:sz w:val="18"/>
        <w:vertAlign w:val="baseline"/>
      </w:rPr>
    </w:lvl>
    <w:lvl w:ilvl="3">
      <w:start w:val="1"/>
      <w:numFmt w:val="decimal"/>
      <w:lvlText w:val="%1.%2.%3.%4."/>
      <w:lvlJc w:val="left"/>
      <w:pPr>
        <w:tabs>
          <w:tab w:val="num" w:pos="2160"/>
        </w:tabs>
        <w:ind w:left="2160" w:hanging="864"/>
      </w:pPr>
      <w:rPr>
        <w:rFonts w:ascii="Palatino Linotype" w:hAnsi="Palatino Linotype" w:cs="Times New Roman" w:hint="default"/>
        <w:caps w:val="0"/>
        <w:strike w:val="0"/>
        <w:dstrike w:val="0"/>
        <w:vanish w:val="0"/>
        <w:color w:val="000000"/>
        <w:sz w:val="18"/>
        <w:vertAlign w:val="baseline"/>
      </w:rPr>
    </w:lvl>
    <w:lvl w:ilvl="4">
      <w:start w:val="1"/>
      <w:numFmt w:val="lowerLetter"/>
      <w:lvlText w:val="(%5)"/>
      <w:lvlJc w:val="left"/>
      <w:pPr>
        <w:tabs>
          <w:tab w:val="num" w:pos="2592"/>
        </w:tabs>
        <w:ind w:left="2592" w:hanging="432"/>
      </w:pPr>
      <w:rPr>
        <w:rFonts w:ascii="Palatino Linotype" w:hAnsi="Palatino Linotype" w:cs="Times New Roman" w:hint="default"/>
        <w:caps w:val="0"/>
        <w:strike w:val="0"/>
        <w:dstrike w:val="0"/>
        <w:vanish w:val="0"/>
        <w:color w:val="00000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7" w15:restartNumberingAfterBreak="0">
    <w:nsid w:val="1E1712F3"/>
    <w:multiLevelType w:val="hybridMultilevel"/>
    <w:tmpl w:val="56C41B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D15B5D"/>
    <w:multiLevelType w:val="hybridMultilevel"/>
    <w:tmpl w:val="9A38C0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53F17"/>
    <w:multiLevelType w:val="hybridMultilevel"/>
    <w:tmpl w:val="2AE4CF8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0F1076"/>
    <w:multiLevelType w:val="hybridMultilevel"/>
    <w:tmpl w:val="78F6D3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71582C"/>
    <w:multiLevelType w:val="hybridMultilevel"/>
    <w:tmpl w:val="BCA6E77A"/>
    <w:lvl w:ilvl="0" w:tplc="6EA65AB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F1FE5"/>
    <w:multiLevelType w:val="hybridMultilevel"/>
    <w:tmpl w:val="9E106C44"/>
    <w:lvl w:ilvl="0" w:tplc="6EA65AB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64E59"/>
    <w:multiLevelType w:val="hybridMultilevel"/>
    <w:tmpl w:val="10BE902C"/>
    <w:lvl w:ilvl="0" w:tplc="66B24F54">
      <w:start w:val="1"/>
      <w:numFmt w:val="decimal"/>
      <w:lvlText w:val="%1."/>
      <w:lvlJc w:val="left"/>
      <w:pPr>
        <w:tabs>
          <w:tab w:val="num" w:pos="720"/>
        </w:tabs>
        <w:ind w:left="720" w:hanging="360"/>
      </w:pPr>
    </w:lvl>
    <w:lvl w:ilvl="1" w:tplc="AC8042DC">
      <w:numFmt w:val="none"/>
      <w:lvlText w:val=""/>
      <w:lvlJc w:val="left"/>
      <w:pPr>
        <w:tabs>
          <w:tab w:val="num" w:pos="360"/>
        </w:tabs>
      </w:pPr>
    </w:lvl>
    <w:lvl w:ilvl="2" w:tplc="661CD604">
      <w:numFmt w:val="none"/>
      <w:lvlText w:val=""/>
      <w:lvlJc w:val="left"/>
      <w:pPr>
        <w:tabs>
          <w:tab w:val="num" w:pos="360"/>
        </w:tabs>
      </w:pPr>
    </w:lvl>
    <w:lvl w:ilvl="3" w:tplc="D84A36D4">
      <w:numFmt w:val="none"/>
      <w:lvlText w:val=""/>
      <w:lvlJc w:val="left"/>
      <w:pPr>
        <w:tabs>
          <w:tab w:val="num" w:pos="360"/>
        </w:tabs>
      </w:pPr>
    </w:lvl>
    <w:lvl w:ilvl="4" w:tplc="E0884846">
      <w:numFmt w:val="none"/>
      <w:lvlText w:val=""/>
      <w:lvlJc w:val="left"/>
      <w:pPr>
        <w:tabs>
          <w:tab w:val="num" w:pos="360"/>
        </w:tabs>
      </w:pPr>
    </w:lvl>
    <w:lvl w:ilvl="5" w:tplc="3956F79E">
      <w:numFmt w:val="none"/>
      <w:lvlText w:val=""/>
      <w:lvlJc w:val="left"/>
      <w:pPr>
        <w:tabs>
          <w:tab w:val="num" w:pos="360"/>
        </w:tabs>
      </w:pPr>
    </w:lvl>
    <w:lvl w:ilvl="6" w:tplc="F760B81A">
      <w:numFmt w:val="none"/>
      <w:lvlText w:val=""/>
      <w:lvlJc w:val="left"/>
      <w:pPr>
        <w:tabs>
          <w:tab w:val="num" w:pos="360"/>
        </w:tabs>
      </w:pPr>
    </w:lvl>
    <w:lvl w:ilvl="7" w:tplc="750A8AAC">
      <w:numFmt w:val="none"/>
      <w:lvlText w:val=""/>
      <w:lvlJc w:val="left"/>
      <w:pPr>
        <w:tabs>
          <w:tab w:val="num" w:pos="360"/>
        </w:tabs>
      </w:pPr>
    </w:lvl>
    <w:lvl w:ilvl="8" w:tplc="4CCA32B4">
      <w:numFmt w:val="none"/>
      <w:lvlText w:val=""/>
      <w:lvlJc w:val="left"/>
      <w:pPr>
        <w:tabs>
          <w:tab w:val="num" w:pos="360"/>
        </w:tabs>
      </w:pPr>
    </w:lvl>
  </w:abstractNum>
  <w:abstractNum w:abstractNumId="24" w15:restartNumberingAfterBreak="0">
    <w:nsid w:val="55CD59AE"/>
    <w:multiLevelType w:val="hybridMultilevel"/>
    <w:tmpl w:val="41280B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A257457"/>
    <w:multiLevelType w:val="hybridMultilevel"/>
    <w:tmpl w:val="0220FB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F64105"/>
    <w:multiLevelType w:val="hybridMultilevel"/>
    <w:tmpl w:val="19CACB28"/>
    <w:lvl w:ilvl="0" w:tplc="0206E36A">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C376A"/>
    <w:multiLevelType w:val="hybridMultilevel"/>
    <w:tmpl w:val="396A25FC"/>
    <w:lvl w:ilvl="0" w:tplc="FA145B12">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5F8843A8">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65297"/>
    <w:multiLevelType w:val="hybridMultilevel"/>
    <w:tmpl w:val="E684E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EB5FD3"/>
    <w:multiLevelType w:val="hybridMultilevel"/>
    <w:tmpl w:val="D9427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B759D"/>
    <w:multiLevelType w:val="hybridMultilevel"/>
    <w:tmpl w:val="49161EFC"/>
    <w:lvl w:ilvl="0" w:tplc="8B78DBF0">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AF1394"/>
    <w:multiLevelType w:val="multilevel"/>
    <w:tmpl w:val="49161EFC"/>
    <w:lvl w:ilvl="0">
      <w:start w:val="2"/>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A309AE"/>
    <w:multiLevelType w:val="hybridMultilevel"/>
    <w:tmpl w:val="B490A174"/>
    <w:lvl w:ilvl="0" w:tplc="8914586A">
      <w:start w:val="1"/>
      <w:numFmt w:val="bullet"/>
      <w:pStyle w:val="BullettextII"/>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F3A1924"/>
    <w:multiLevelType w:val="hybridMultilevel"/>
    <w:tmpl w:val="60A2BB8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16"/>
  </w:num>
  <w:num w:numId="8">
    <w:abstractNumId w:val="12"/>
  </w:num>
  <w:num w:numId="9">
    <w:abstractNumId w:val="32"/>
  </w:num>
  <w:num w:numId="10">
    <w:abstractNumId w:val="30"/>
  </w:num>
  <w:num w:numId="11">
    <w:abstractNumId w:val="13"/>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31"/>
  </w:num>
  <w:num w:numId="25">
    <w:abstractNumId w:val="26"/>
  </w:num>
  <w:num w:numId="26">
    <w:abstractNumId w:val="14"/>
  </w:num>
  <w:num w:numId="27">
    <w:abstractNumId w:val="22"/>
  </w:num>
  <w:num w:numId="28">
    <w:abstractNumId w:val="21"/>
  </w:num>
  <w:num w:numId="29">
    <w:abstractNumId w:val="25"/>
  </w:num>
  <w:num w:numId="30">
    <w:abstractNumId w:val="23"/>
  </w:num>
  <w:num w:numId="31">
    <w:abstractNumId w:val="12"/>
  </w:num>
  <w:num w:numId="32">
    <w:abstractNumId w:val="10"/>
  </w:num>
  <w:num w:numId="33">
    <w:abstractNumId w:val="12"/>
  </w:num>
  <w:num w:numId="34">
    <w:abstractNumId w:val="24"/>
  </w:num>
  <w:num w:numId="35">
    <w:abstractNumId w:val="17"/>
  </w:num>
  <w:num w:numId="36">
    <w:abstractNumId w:val="27"/>
  </w:num>
  <w:num w:numId="37">
    <w:abstractNumId w:val="18"/>
  </w:num>
  <w:num w:numId="38">
    <w:abstractNumId w:val="20"/>
  </w:num>
  <w:num w:numId="39">
    <w:abstractNumId w:val="33"/>
  </w:num>
  <w:num w:numId="40">
    <w:abstractNumId w:val="29"/>
  </w:num>
  <w:num w:numId="41">
    <w:abstractNumId w:val="28"/>
  </w:num>
  <w:num w:numId="42">
    <w:abstractNumId w:val="19"/>
  </w:num>
  <w:num w:numId="43">
    <w:abstractNumId w:val="11"/>
  </w:num>
  <w:num w:numId="4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80A79A-9AEA-4BB8-B65A-CEC6482B3F29}"/>
    <w:docVar w:name="dgnword-eventsink" w:val="98032936"/>
  </w:docVars>
  <w:rsids>
    <w:rsidRoot w:val="00E2278C"/>
    <w:rsid w:val="000056AE"/>
    <w:rsid w:val="000100DD"/>
    <w:rsid w:val="000146A8"/>
    <w:rsid w:val="000172A2"/>
    <w:rsid w:val="000216C1"/>
    <w:rsid w:val="000216E3"/>
    <w:rsid w:val="00021AC4"/>
    <w:rsid w:val="00030732"/>
    <w:rsid w:val="00031541"/>
    <w:rsid w:val="00031E2D"/>
    <w:rsid w:val="000322AC"/>
    <w:rsid w:val="000322DE"/>
    <w:rsid w:val="000341C6"/>
    <w:rsid w:val="00040861"/>
    <w:rsid w:val="00043F12"/>
    <w:rsid w:val="00044702"/>
    <w:rsid w:val="000448D1"/>
    <w:rsid w:val="00044A59"/>
    <w:rsid w:val="0005208E"/>
    <w:rsid w:val="00055691"/>
    <w:rsid w:val="0005696A"/>
    <w:rsid w:val="0005698B"/>
    <w:rsid w:val="00061F3E"/>
    <w:rsid w:val="000632CE"/>
    <w:rsid w:val="00063498"/>
    <w:rsid w:val="00063FF3"/>
    <w:rsid w:val="00064391"/>
    <w:rsid w:val="00066162"/>
    <w:rsid w:val="000670BA"/>
    <w:rsid w:val="0007222C"/>
    <w:rsid w:val="00073B03"/>
    <w:rsid w:val="00073C4C"/>
    <w:rsid w:val="00075EF6"/>
    <w:rsid w:val="00076CD0"/>
    <w:rsid w:val="00076D15"/>
    <w:rsid w:val="00082FF6"/>
    <w:rsid w:val="00083405"/>
    <w:rsid w:val="0008443B"/>
    <w:rsid w:val="0009193D"/>
    <w:rsid w:val="0009224E"/>
    <w:rsid w:val="00096F51"/>
    <w:rsid w:val="000A03CA"/>
    <w:rsid w:val="000A4854"/>
    <w:rsid w:val="000B0715"/>
    <w:rsid w:val="000E2671"/>
    <w:rsid w:val="000E2988"/>
    <w:rsid w:val="000E2AC9"/>
    <w:rsid w:val="000F404D"/>
    <w:rsid w:val="000F5105"/>
    <w:rsid w:val="00107718"/>
    <w:rsid w:val="00111D68"/>
    <w:rsid w:val="001208A7"/>
    <w:rsid w:val="00121F39"/>
    <w:rsid w:val="00133C52"/>
    <w:rsid w:val="00133D5B"/>
    <w:rsid w:val="0015211A"/>
    <w:rsid w:val="001521FA"/>
    <w:rsid w:val="00154354"/>
    <w:rsid w:val="00163C9D"/>
    <w:rsid w:val="0017212C"/>
    <w:rsid w:val="001756BC"/>
    <w:rsid w:val="00176F4D"/>
    <w:rsid w:val="00177CA7"/>
    <w:rsid w:val="00182F1D"/>
    <w:rsid w:val="00185380"/>
    <w:rsid w:val="00186639"/>
    <w:rsid w:val="00190800"/>
    <w:rsid w:val="00193D55"/>
    <w:rsid w:val="00194D85"/>
    <w:rsid w:val="001B1021"/>
    <w:rsid w:val="001B2098"/>
    <w:rsid w:val="001B5F77"/>
    <w:rsid w:val="001C38A9"/>
    <w:rsid w:val="001C5D5D"/>
    <w:rsid w:val="001D4F6B"/>
    <w:rsid w:val="001E0099"/>
    <w:rsid w:val="001E32C4"/>
    <w:rsid w:val="001E4CED"/>
    <w:rsid w:val="001E5DCA"/>
    <w:rsid w:val="001E6D00"/>
    <w:rsid w:val="001F2ED6"/>
    <w:rsid w:val="001F4E3B"/>
    <w:rsid w:val="00207BCF"/>
    <w:rsid w:val="00210416"/>
    <w:rsid w:val="00216BA1"/>
    <w:rsid w:val="00223C5C"/>
    <w:rsid w:val="00223E2F"/>
    <w:rsid w:val="0022455C"/>
    <w:rsid w:val="0023293B"/>
    <w:rsid w:val="00241805"/>
    <w:rsid w:val="00242B51"/>
    <w:rsid w:val="00244287"/>
    <w:rsid w:val="002453E9"/>
    <w:rsid w:val="002463B3"/>
    <w:rsid w:val="00247B95"/>
    <w:rsid w:val="00257656"/>
    <w:rsid w:val="002611B5"/>
    <w:rsid w:val="00261854"/>
    <w:rsid w:val="002625E0"/>
    <w:rsid w:val="00262A79"/>
    <w:rsid w:val="00262D70"/>
    <w:rsid w:val="00264CA2"/>
    <w:rsid w:val="002664AB"/>
    <w:rsid w:val="002711FE"/>
    <w:rsid w:val="002730D7"/>
    <w:rsid w:val="0027383F"/>
    <w:rsid w:val="002743BD"/>
    <w:rsid w:val="00276CDC"/>
    <w:rsid w:val="0027744C"/>
    <w:rsid w:val="00281B43"/>
    <w:rsid w:val="00283791"/>
    <w:rsid w:val="00286349"/>
    <w:rsid w:val="002870B1"/>
    <w:rsid w:val="0029178D"/>
    <w:rsid w:val="00293295"/>
    <w:rsid w:val="002A21A2"/>
    <w:rsid w:val="002A7C0B"/>
    <w:rsid w:val="002B231F"/>
    <w:rsid w:val="002B4841"/>
    <w:rsid w:val="002B5598"/>
    <w:rsid w:val="002B6800"/>
    <w:rsid w:val="002B70CE"/>
    <w:rsid w:val="002C111B"/>
    <w:rsid w:val="002C2CF9"/>
    <w:rsid w:val="002D429C"/>
    <w:rsid w:val="002D6864"/>
    <w:rsid w:val="002D7C79"/>
    <w:rsid w:val="002D7D2C"/>
    <w:rsid w:val="002E2522"/>
    <w:rsid w:val="002E700D"/>
    <w:rsid w:val="002F1F48"/>
    <w:rsid w:val="002F770D"/>
    <w:rsid w:val="00302C37"/>
    <w:rsid w:val="00306707"/>
    <w:rsid w:val="00306C08"/>
    <w:rsid w:val="00307CDB"/>
    <w:rsid w:val="0031692D"/>
    <w:rsid w:val="00321074"/>
    <w:rsid w:val="00322038"/>
    <w:rsid w:val="00322DBA"/>
    <w:rsid w:val="00334299"/>
    <w:rsid w:val="003347C1"/>
    <w:rsid w:val="00334FD9"/>
    <w:rsid w:val="003379CB"/>
    <w:rsid w:val="0034167C"/>
    <w:rsid w:val="0034296E"/>
    <w:rsid w:val="00342A58"/>
    <w:rsid w:val="00342AF5"/>
    <w:rsid w:val="00356857"/>
    <w:rsid w:val="003641EB"/>
    <w:rsid w:val="00367099"/>
    <w:rsid w:val="003723F0"/>
    <w:rsid w:val="003766CD"/>
    <w:rsid w:val="00376B59"/>
    <w:rsid w:val="00382137"/>
    <w:rsid w:val="00382CD9"/>
    <w:rsid w:val="00392462"/>
    <w:rsid w:val="00397B05"/>
    <w:rsid w:val="003A05BB"/>
    <w:rsid w:val="003A3440"/>
    <w:rsid w:val="003A34F1"/>
    <w:rsid w:val="003A7E1B"/>
    <w:rsid w:val="003B1251"/>
    <w:rsid w:val="003B3C1C"/>
    <w:rsid w:val="003B405A"/>
    <w:rsid w:val="003B5ACD"/>
    <w:rsid w:val="003C01C3"/>
    <w:rsid w:val="003C02B2"/>
    <w:rsid w:val="003C1152"/>
    <w:rsid w:val="003C1ACE"/>
    <w:rsid w:val="003C5015"/>
    <w:rsid w:val="003C6A7A"/>
    <w:rsid w:val="003D264C"/>
    <w:rsid w:val="003D3395"/>
    <w:rsid w:val="003E1E04"/>
    <w:rsid w:val="003E3D49"/>
    <w:rsid w:val="003E5324"/>
    <w:rsid w:val="003F54D9"/>
    <w:rsid w:val="003F60D2"/>
    <w:rsid w:val="004003FA"/>
    <w:rsid w:val="00400A77"/>
    <w:rsid w:val="00407616"/>
    <w:rsid w:val="00407B60"/>
    <w:rsid w:val="004115F9"/>
    <w:rsid w:val="00414F22"/>
    <w:rsid w:val="00417680"/>
    <w:rsid w:val="00424EBA"/>
    <w:rsid w:val="00426915"/>
    <w:rsid w:val="0043144A"/>
    <w:rsid w:val="0044084F"/>
    <w:rsid w:val="00442224"/>
    <w:rsid w:val="00445E5F"/>
    <w:rsid w:val="004502DA"/>
    <w:rsid w:val="004563E1"/>
    <w:rsid w:val="0045783C"/>
    <w:rsid w:val="00461260"/>
    <w:rsid w:val="004636E6"/>
    <w:rsid w:val="004643BF"/>
    <w:rsid w:val="004735AF"/>
    <w:rsid w:val="00473A14"/>
    <w:rsid w:val="004821B4"/>
    <w:rsid w:val="004827E0"/>
    <w:rsid w:val="004A3712"/>
    <w:rsid w:val="004A37B7"/>
    <w:rsid w:val="004A3DF8"/>
    <w:rsid w:val="004A3EBC"/>
    <w:rsid w:val="004A6768"/>
    <w:rsid w:val="004A7B01"/>
    <w:rsid w:val="004B2E9E"/>
    <w:rsid w:val="004B3B37"/>
    <w:rsid w:val="004C2332"/>
    <w:rsid w:val="004C2690"/>
    <w:rsid w:val="004C293E"/>
    <w:rsid w:val="004C4F5E"/>
    <w:rsid w:val="004C66E2"/>
    <w:rsid w:val="004C76F1"/>
    <w:rsid w:val="004D01B3"/>
    <w:rsid w:val="004D0DB3"/>
    <w:rsid w:val="004D74C5"/>
    <w:rsid w:val="004E194F"/>
    <w:rsid w:val="004E2525"/>
    <w:rsid w:val="004E26C0"/>
    <w:rsid w:val="004E5D24"/>
    <w:rsid w:val="004F3103"/>
    <w:rsid w:val="00500651"/>
    <w:rsid w:val="005008CC"/>
    <w:rsid w:val="005027DE"/>
    <w:rsid w:val="00506083"/>
    <w:rsid w:val="00507EB1"/>
    <w:rsid w:val="00512060"/>
    <w:rsid w:val="00512F1B"/>
    <w:rsid w:val="0051303B"/>
    <w:rsid w:val="0051625F"/>
    <w:rsid w:val="00521331"/>
    <w:rsid w:val="00525B64"/>
    <w:rsid w:val="00527243"/>
    <w:rsid w:val="00530439"/>
    <w:rsid w:val="00531A4C"/>
    <w:rsid w:val="0054016D"/>
    <w:rsid w:val="00550CB3"/>
    <w:rsid w:val="0055226C"/>
    <w:rsid w:val="00552C09"/>
    <w:rsid w:val="005534D1"/>
    <w:rsid w:val="00561E52"/>
    <w:rsid w:val="005665BC"/>
    <w:rsid w:val="00566FA2"/>
    <w:rsid w:val="00567BDD"/>
    <w:rsid w:val="0058023A"/>
    <w:rsid w:val="00582569"/>
    <w:rsid w:val="005826E8"/>
    <w:rsid w:val="005836AF"/>
    <w:rsid w:val="00592D7C"/>
    <w:rsid w:val="00593C05"/>
    <w:rsid w:val="0059421F"/>
    <w:rsid w:val="005968BA"/>
    <w:rsid w:val="00597093"/>
    <w:rsid w:val="005A0495"/>
    <w:rsid w:val="005A2DC9"/>
    <w:rsid w:val="005A7D81"/>
    <w:rsid w:val="005B2B72"/>
    <w:rsid w:val="005B3C52"/>
    <w:rsid w:val="005B3F6B"/>
    <w:rsid w:val="005C0D80"/>
    <w:rsid w:val="005C1E86"/>
    <w:rsid w:val="005C7358"/>
    <w:rsid w:val="005D2D29"/>
    <w:rsid w:val="005D54D0"/>
    <w:rsid w:val="005D6326"/>
    <w:rsid w:val="005D7826"/>
    <w:rsid w:val="005E4764"/>
    <w:rsid w:val="005E47D1"/>
    <w:rsid w:val="005E5842"/>
    <w:rsid w:val="005E7018"/>
    <w:rsid w:val="005F2CB8"/>
    <w:rsid w:val="005F4AAD"/>
    <w:rsid w:val="005F4BD5"/>
    <w:rsid w:val="00600A77"/>
    <w:rsid w:val="006018A3"/>
    <w:rsid w:val="00601F5F"/>
    <w:rsid w:val="0060588B"/>
    <w:rsid w:val="006104F1"/>
    <w:rsid w:val="0061527F"/>
    <w:rsid w:val="00617744"/>
    <w:rsid w:val="00620F30"/>
    <w:rsid w:val="00621458"/>
    <w:rsid w:val="006238A2"/>
    <w:rsid w:val="00624125"/>
    <w:rsid w:val="00625C50"/>
    <w:rsid w:val="0062629C"/>
    <w:rsid w:val="006364EE"/>
    <w:rsid w:val="00636526"/>
    <w:rsid w:val="006369B8"/>
    <w:rsid w:val="00636DC6"/>
    <w:rsid w:val="00644337"/>
    <w:rsid w:val="00646A57"/>
    <w:rsid w:val="00651E44"/>
    <w:rsid w:val="00652319"/>
    <w:rsid w:val="006544F1"/>
    <w:rsid w:val="006558A2"/>
    <w:rsid w:val="00656E67"/>
    <w:rsid w:val="00661EDA"/>
    <w:rsid w:val="00664E0A"/>
    <w:rsid w:val="00665EF3"/>
    <w:rsid w:val="006705F7"/>
    <w:rsid w:val="0067124E"/>
    <w:rsid w:val="006718AB"/>
    <w:rsid w:val="00673DCA"/>
    <w:rsid w:val="00673ED9"/>
    <w:rsid w:val="0067624D"/>
    <w:rsid w:val="00680745"/>
    <w:rsid w:val="00681BCF"/>
    <w:rsid w:val="00684248"/>
    <w:rsid w:val="00686D10"/>
    <w:rsid w:val="00687045"/>
    <w:rsid w:val="00694E16"/>
    <w:rsid w:val="006977A9"/>
    <w:rsid w:val="00697C2E"/>
    <w:rsid w:val="006A0D26"/>
    <w:rsid w:val="006A14DA"/>
    <w:rsid w:val="006A3363"/>
    <w:rsid w:val="006A3633"/>
    <w:rsid w:val="006A497A"/>
    <w:rsid w:val="006A5F68"/>
    <w:rsid w:val="006A5FAD"/>
    <w:rsid w:val="006B280A"/>
    <w:rsid w:val="006B2AA4"/>
    <w:rsid w:val="006B4E4B"/>
    <w:rsid w:val="006B5B8C"/>
    <w:rsid w:val="006C1071"/>
    <w:rsid w:val="006C3F99"/>
    <w:rsid w:val="006C7F6D"/>
    <w:rsid w:val="006D15F3"/>
    <w:rsid w:val="006D3D0F"/>
    <w:rsid w:val="006E4897"/>
    <w:rsid w:val="006E5E94"/>
    <w:rsid w:val="006F004C"/>
    <w:rsid w:val="006F3373"/>
    <w:rsid w:val="00700ED2"/>
    <w:rsid w:val="00701E98"/>
    <w:rsid w:val="007148E8"/>
    <w:rsid w:val="007227FD"/>
    <w:rsid w:val="00734A45"/>
    <w:rsid w:val="00736A8A"/>
    <w:rsid w:val="0074570F"/>
    <w:rsid w:val="007536DA"/>
    <w:rsid w:val="00764247"/>
    <w:rsid w:val="00773426"/>
    <w:rsid w:val="00783F19"/>
    <w:rsid w:val="007847C3"/>
    <w:rsid w:val="0078560C"/>
    <w:rsid w:val="00787847"/>
    <w:rsid w:val="00792707"/>
    <w:rsid w:val="00792BDC"/>
    <w:rsid w:val="00793707"/>
    <w:rsid w:val="00795280"/>
    <w:rsid w:val="00795EF9"/>
    <w:rsid w:val="007A22FD"/>
    <w:rsid w:val="007B0F4B"/>
    <w:rsid w:val="007B3749"/>
    <w:rsid w:val="007C21CE"/>
    <w:rsid w:val="007C241F"/>
    <w:rsid w:val="007C2C93"/>
    <w:rsid w:val="007C5410"/>
    <w:rsid w:val="007C5FEE"/>
    <w:rsid w:val="007C690F"/>
    <w:rsid w:val="007C729E"/>
    <w:rsid w:val="007C7615"/>
    <w:rsid w:val="007D209E"/>
    <w:rsid w:val="007D76D7"/>
    <w:rsid w:val="007E244E"/>
    <w:rsid w:val="007E7844"/>
    <w:rsid w:val="007F34BF"/>
    <w:rsid w:val="007F3AC2"/>
    <w:rsid w:val="00803AF1"/>
    <w:rsid w:val="00804590"/>
    <w:rsid w:val="00811717"/>
    <w:rsid w:val="00815067"/>
    <w:rsid w:val="00820702"/>
    <w:rsid w:val="00821F55"/>
    <w:rsid w:val="00822DE7"/>
    <w:rsid w:val="00823C9D"/>
    <w:rsid w:val="00824981"/>
    <w:rsid w:val="00826D6D"/>
    <w:rsid w:val="00834BEB"/>
    <w:rsid w:val="00837289"/>
    <w:rsid w:val="00837AA7"/>
    <w:rsid w:val="00840711"/>
    <w:rsid w:val="00841296"/>
    <w:rsid w:val="00846106"/>
    <w:rsid w:val="0085214A"/>
    <w:rsid w:val="0085249B"/>
    <w:rsid w:val="0085301C"/>
    <w:rsid w:val="00853EB2"/>
    <w:rsid w:val="00867257"/>
    <w:rsid w:val="00867DAB"/>
    <w:rsid w:val="00871F04"/>
    <w:rsid w:val="008731E1"/>
    <w:rsid w:val="00874BDD"/>
    <w:rsid w:val="00875B70"/>
    <w:rsid w:val="008768F4"/>
    <w:rsid w:val="00876911"/>
    <w:rsid w:val="008804BF"/>
    <w:rsid w:val="00883071"/>
    <w:rsid w:val="00884951"/>
    <w:rsid w:val="0089058B"/>
    <w:rsid w:val="008934F7"/>
    <w:rsid w:val="00893FDA"/>
    <w:rsid w:val="008A5971"/>
    <w:rsid w:val="008B0271"/>
    <w:rsid w:val="008C108F"/>
    <w:rsid w:val="008C1DBE"/>
    <w:rsid w:val="008D3256"/>
    <w:rsid w:val="008D45DE"/>
    <w:rsid w:val="008D5D97"/>
    <w:rsid w:val="008D6E6F"/>
    <w:rsid w:val="008E416B"/>
    <w:rsid w:val="008E4487"/>
    <w:rsid w:val="008E752B"/>
    <w:rsid w:val="008F3F49"/>
    <w:rsid w:val="008F4CF9"/>
    <w:rsid w:val="00911A7F"/>
    <w:rsid w:val="00913208"/>
    <w:rsid w:val="009135C5"/>
    <w:rsid w:val="00915DBD"/>
    <w:rsid w:val="00921523"/>
    <w:rsid w:val="0092217F"/>
    <w:rsid w:val="009230C3"/>
    <w:rsid w:val="00926943"/>
    <w:rsid w:val="009355BE"/>
    <w:rsid w:val="00937F5B"/>
    <w:rsid w:val="00942E81"/>
    <w:rsid w:val="009434B2"/>
    <w:rsid w:val="009444B5"/>
    <w:rsid w:val="009447EE"/>
    <w:rsid w:val="00950F19"/>
    <w:rsid w:val="00953C0D"/>
    <w:rsid w:val="009559D9"/>
    <w:rsid w:val="00957B41"/>
    <w:rsid w:val="00957E0A"/>
    <w:rsid w:val="00960C61"/>
    <w:rsid w:val="0096100E"/>
    <w:rsid w:val="00961CF8"/>
    <w:rsid w:val="009727DE"/>
    <w:rsid w:val="00972EDE"/>
    <w:rsid w:val="00974160"/>
    <w:rsid w:val="009773F5"/>
    <w:rsid w:val="00977BA0"/>
    <w:rsid w:val="00980083"/>
    <w:rsid w:val="00980BE5"/>
    <w:rsid w:val="00991950"/>
    <w:rsid w:val="00992193"/>
    <w:rsid w:val="009926DB"/>
    <w:rsid w:val="00995B37"/>
    <w:rsid w:val="0099630C"/>
    <w:rsid w:val="00996507"/>
    <w:rsid w:val="009A1D7C"/>
    <w:rsid w:val="009A2001"/>
    <w:rsid w:val="009B0A81"/>
    <w:rsid w:val="009C1A18"/>
    <w:rsid w:val="009C4D82"/>
    <w:rsid w:val="009C4E95"/>
    <w:rsid w:val="009D2E13"/>
    <w:rsid w:val="009D5EAB"/>
    <w:rsid w:val="009E0083"/>
    <w:rsid w:val="009E7CB1"/>
    <w:rsid w:val="009F2404"/>
    <w:rsid w:val="009F7649"/>
    <w:rsid w:val="00A00EFE"/>
    <w:rsid w:val="00A01454"/>
    <w:rsid w:val="00A02657"/>
    <w:rsid w:val="00A02680"/>
    <w:rsid w:val="00A0378B"/>
    <w:rsid w:val="00A157B2"/>
    <w:rsid w:val="00A16B69"/>
    <w:rsid w:val="00A1792A"/>
    <w:rsid w:val="00A264E0"/>
    <w:rsid w:val="00A26B1B"/>
    <w:rsid w:val="00A27D62"/>
    <w:rsid w:val="00A3171F"/>
    <w:rsid w:val="00A33106"/>
    <w:rsid w:val="00A3598F"/>
    <w:rsid w:val="00A35F31"/>
    <w:rsid w:val="00A36D7F"/>
    <w:rsid w:val="00A37A7D"/>
    <w:rsid w:val="00A42D2C"/>
    <w:rsid w:val="00A46A9F"/>
    <w:rsid w:val="00A51792"/>
    <w:rsid w:val="00A52BD1"/>
    <w:rsid w:val="00A5422A"/>
    <w:rsid w:val="00A55588"/>
    <w:rsid w:val="00A55FE6"/>
    <w:rsid w:val="00A56149"/>
    <w:rsid w:val="00A6642F"/>
    <w:rsid w:val="00A70684"/>
    <w:rsid w:val="00A718D7"/>
    <w:rsid w:val="00A72047"/>
    <w:rsid w:val="00A72816"/>
    <w:rsid w:val="00A74790"/>
    <w:rsid w:val="00A75945"/>
    <w:rsid w:val="00A81ED1"/>
    <w:rsid w:val="00A91AEE"/>
    <w:rsid w:val="00A9227D"/>
    <w:rsid w:val="00A94D54"/>
    <w:rsid w:val="00A97A7D"/>
    <w:rsid w:val="00AA0788"/>
    <w:rsid w:val="00AA0978"/>
    <w:rsid w:val="00AA4DA1"/>
    <w:rsid w:val="00AA65B0"/>
    <w:rsid w:val="00AA74CF"/>
    <w:rsid w:val="00AB1D85"/>
    <w:rsid w:val="00AC044C"/>
    <w:rsid w:val="00AC4E39"/>
    <w:rsid w:val="00AC78D5"/>
    <w:rsid w:val="00AD1284"/>
    <w:rsid w:val="00AD1F87"/>
    <w:rsid w:val="00AD234B"/>
    <w:rsid w:val="00AF0342"/>
    <w:rsid w:val="00AF07FA"/>
    <w:rsid w:val="00AF1907"/>
    <w:rsid w:val="00AF42ED"/>
    <w:rsid w:val="00AF5656"/>
    <w:rsid w:val="00B121A4"/>
    <w:rsid w:val="00B160B7"/>
    <w:rsid w:val="00B17503"/>
    <w:rsid w:val="00B23F9F"/>
    <w:rsid w:val="00B330A2"/>
    <w:rsid w:val="00B348D4"/>
    <w:rsid w:val="00B36B7B"/>
    <w:rsid w:val="00B42C36"/>
    <w:rsid w:val="00B454C1"/>
    <w:rsid w:val="00B47552"/>
    <w:rsid w:val="00B50330"/>
    <w:rsid w:val="00B531C5"/>
    <w:rsid w:val="00B54541"/>
    <w:rsid w:val="00B554F1"/>
    <w:rsid w:val="00B56713"/>
    <w:rsid w:val="00B574F3"/>
    <w:rsid w:val="00B63EEA"/>
    <w:rsid w:val="00B64130"/>
    <w:rsid w:val="00B65082"/>
    <w:rsid w:val="00B66488"/>
    <w:rsid w:val="00B67130"/>
    <w:rsid w:val="00B70956"/>
    <w:rsid w:val="00B71100"/>
    <w:rsid w:val="00B74B62"/>
    <w:rsid w:val="00B758AC"/>
    <w:rsid w:val="00B81812"/>
    <w:rsid w:val="00B83FD6"/>
    <w:rsid w:val="00B84819"/>
    <w:rsid w:val="00B84DF4"/>
    <w:rsid w:val="00B90620"/>
    <w:rsid w:val="00BA194A"/>
    <w:rsid w:val="00BB4C4A"/>
    <w:rsid w:val="00BB782F"/>
    <w:rsid w:val="00BD0AA0"/>
    <w:rsid w:val="00BD1C3C"/>
    <w:rsid w:val="00BD2423"/>
    <w:rsid w:val="00BD3570"/>
    <w:rsid w:val="00BD3725"/>
    <w:rsid w:val="00BD6704"/>
    <w:rsid w:val="00BE019C"/>
    <w:rsid w:val="00BE06AC"/>
    <w:rsid w:val="00BE2065"/>
    <w:rsid w:val="00BE2162"/>
    <w:rsid w:val="00BE3EE2"/>
    <w:rsid w:val="00BE4C7D"/>
    <w:rsid w:val="00BF376F"/>
    <w:rsid w:val="00BF4672"/>
    <w:rsid w:val="00BF50CB"/>
    <w:rsid w:val="00C01129"/>
    <w:rsid w:val="00C0182A"/>
    <w:rsid w:val="00C07031"/>
    <w:rsid w:val="00C1002B"/>
    <w:rsid w:val="00C14B14"/>
    <w:rsid w:val="00C14CE0"/>
    <w:rsid w:val="00C20F60"/>
    <w:rsid w:val="00C21645"/>
    <w:rsid w:val="00C22AC3"/>
    <w:rsid w:val="00C23427"/>
    <w:rsid w:val="00C32DC7"/>
    <w:rsid w:val="00C34FA3"/>
    <w:rsid w:val="00C355E6"/>
    <w:rsid w:val="00C357FE"/>
    <w:rsid w:val="00C3740B"/>
    <w:rsid w:val="00C41332"/>
    <w:rsid w:val="00C47A93"/>
    <w:rsid w:val="00C5042F"/>
    <w:rsid w:val="00C51568"/>
    <w:rsid w:val="00C56159"/>
    <w:rsid w:val="00C60D0E"/>
    <w:rsid w:val="00C619D6"/>
    <w:rsid w:val="00C61D89"/>
    <w:rsid w:val="00C63EDB"/>
    <w:rsid w:val="00C65A97"/>
    <w:rsid w:val="00C65FD9"/>
    <w:rsid w:val="00C67549"/>
    <w:rsid w:val="00C72B47"/>
    <w:rsid w:val="00C730A0"/>
    <w:rsid w:val="00C753B8"/>
    <w:rsid w:val="00C7544F"/>
    <w:rsid w:val="00C8012C"/>
    <w:rsid w:val="00C90666"/>
    <w:rsid w:val="00C90CE9"/>
    <w:rsid w:val="00C93103"/>
    <w:rsid w:val="00C95561"/>
    <w:rsid w:val="00C97995"/>
    <w:rsid w:val="00CA02A5"/>
    <w:rsid w:val="00CA2F57"/>
    <w:rsid w:val="00CA428C"/>
    <w:rsid w:val="00CA6955"/>
    <w:rsid w:val="00CB4531"/>
    <w:rsid w:val="00CC0424"/>
    <w:rsid w:val="00CC26EF"/>
    <w:rsid w:val="00CC5AAB"/>
    <w:rsid w:val="00CD1297"/>
    <w:rsid w:val="00CD5802"/>
    <w:rsid w:val="00CE185C"/>
    <w:rsid w:val="00CF4C15"/>
    <w:rsid w:val="00CF4F40"/>
    <w:rsid w:val="00CF60EF"/>
    <w:rsid w:val="00D01961"/>
    <w:rsid w:val="00D030FA"/>
    <w:rsid w:val="00D03848"/>
    <w:rsid w:val="00D102D1"/>
    <w:rsid w:val="00D11FF5"/>
    <w:rsid w:val="00D13190"/>
    <w:rsid w:val="00D148C2"/>
    <w:rsid w:val="00D16916"/>
    <w:rsid w:val="00D23791"/>
    <w:rsid w:val="00D253BB"/>
    <w:rsid w:val="00D263E8"/>
    <w:rsid w:val="00D3679F"/>
    <w:rsid w:val="00D40C03"/>
    <w:rsid w:val="00D45793"/>
    <w:rsid w:val="00D54595"/>
    <w:rsid w:val="00D54E2A"/>
    <w:rsid w:val="00D57FB8"/>
    <w:rsid w:val="00D6201B"/>
    <w:rsid w:val="00D6466B"/>
    <w:rsid w:val="00D647EC"/>
    <w:rsid w:val="00D67628"/>
    <w:rsid w:val="00D700ED"/>
    <w:rsid w:val="00D73124"/>
    <w:rsid w:val="00D7347A"/>
    <w:rsid w:val="00D75371"/>
    <w:rsid w:val="00D801E1"/>
    <w:rsid w:val="00D80B7B"/>
    <w:rsid w:val="00D817B8"/>
    <w:rsid w:val="00D84B19"/>
    <w:rsid w:val="00D86BB6"/>
    <w:rsid w:val="00D90C25"/>
    <w:rsid w:val="00D91606"/>
    <w:rsid w:val="00D92776"/>
    <w:rsid w:val="00D945C1"/>
    <w:rsid w:val="00D95C81"/>
    <w:rsid w:val="00D97586"/>
    <w:rsid w:val="00DA0A0C"/>
    <w:rsid w:val="00DA2DC3"/>
    <w:rsid w:val="00DA3AA4"/>
    <w:rsid w:val="00DA4044"/>
    <w:rsid w:val="00DA71D8"/>
    <w:rsid w:val="00DA782F"/>
    <w:rsid w:val="00DB32FF"/>
    <w:rsid w:val="00DB3C38"/>
    <w:rsid w:val="00DB63C6"/>
    <w:rsid w:val="00DC5693"/>
    <w:rsid w:val="00DC626B"/>
    <w:rsid w:val="00DD097A"/>
    <w:rsid w:val="00DE0CB1"/>
    <w:rsid w:val="00DE12BD"/>
    <w:rsid w:val="00DE2DDB"/>
    <w:rsid w:val="00DE6CFD"/>
    <w:rsid w:val="00DF0424"/>
    <w:rsid w:val="00DF3FDE"/>
    <w:rsid w:val="00DF6DAF"/>
    <w:rsid w:val="00E024D1"/>
    <w:rsid w:val="00E07ED8"/>
    <w:rsid w:val="00E1066C"/>
    <w:rsid w:val="00E11C84"/>
    <w:rsid w:val="00E131EA"/>
    <w:rsid w:val="00E14E24"/>
    <w:rsid w:val="00E151D0"/>
    <w:rsid w:val="00E1725F"/>
    <w:rsid w:val="00E17D12"/>
    <w:rsid w:val="00E205AC"/>
    <w:rsid w:val="00E21867"/>
    <w:rsid w:val="00E2278C"/>
    <w:rsid w:val="00E22E66"/>
    <w:rsid w:val="00E2375F"/>
    <w:rsid w:val="00E26AC0"/>
    <w:rsid w:val="00E3072A"/>
    <w:rsid w:val="00E3578A"/>
    <w:rsid w:val="00E35829"/>
    <w:rsid w:val="00E36B72"/>
    <w:rsid w:val="00E4613E"/>
    <w:rsid w:val="00E472F7"/>
    <w:rsid w:val="00E4783B"/>
    <w:rsid w:val="00E47DEB"/>
    <w:rsid w:val="00E55215"/>
    <w:rsid w:val="00E55B9D"/>
    <w:rsid w:val="00E5722C"/>
    <w:rsid w:val="00E5741A"/>
    <w:rsid w:val="00E60EBE"/>
    <w:rsid w:val="00E647C4"/>
    <w:rsid w:val="00E648EE"/>
    <w:rsid w:val="00E667E9"/>
    <w:rsid w:val="00E742DC"/>
    <w:rsid w:val="00E827AD"/>
    <w:rsid w:val="00E834AE"/>
    <w:rsid w:val="00E87C07"/>
    <w:rsid w:val="00EA16C3"/>
    <w:rsid w:val="00EA1B19"/>
    <w:rsid w:val="00EA1E34"/>
    <w:rsid w:val="00EA27B4"/>
    <w:rsid w:val="00EA556F"/>
    <w:rsid w:val="00EB315A"/>
    <w:rsid w:val="00EB56DE"/>
    <w:rsid w:val="00EB7432"/>
    <w:rsid w:val="00EC1116"/>
    <w:rsid w:val="00EC4E6B"/>
    <w:rsid w:val="00EC537E"/>
    <w:rsid w:val="00ED75F1"/>
    <w:rsid w:val="00ED7734"/>
    <w:rsid w:val="00EE09C3"/>
    <w:rsid w:val="00EE26B1"/>
    <w:rsid w:val="00EF03C6"/>
    <w:rsid w:val="00EF116E"/>
    <w:rsid w:val="00EF1E1D"/>
    <w:rsid w:val="00EF2DF8"/>
    <w:rsid w:val="00EF3C85"/>
    <w:rsid w:val="00EF742C"/>
    <w:rsid w:val="00F054B5"/>
    <w:rsid w:val="00F1342D"/>
    <w:rsid w:val="00F166CC"/>
    <w:rsid w:val="00F22D7B"/>
    <w:rsid w:val="00F31006"/>
    <w:rsid w:val="00F31FCD"/>
    <w:rsid w:val="00F35CB8"/>
    <w:rsid w:val="00F35E05"/>
    <w:rsid w:val="00F47D45"/>
    <w:rsid w:val="00F51DEE"/>
    <w:rsid w:val="00F52A56"/>
    <w:rsid w:val="00F54191"/>
    <w:rsid w:val="00F62C68"/>
    <w:rsid w:val="00F65249"/>
    <w:rsid w:val="00F72EC9"/>
    <w:rsid w:val="00F7556E"/>
    <w:rsid w:val="00F77697"/>
    <w:rsid w:val="00F83F97"/>
    <w:rsid w:val="00F8498A"/>
    <w:rsid w:val="00F850D9"/>
    <w:rsid w:val="00F87570"/>
    <w:rsid w:val="00F8774C"/>
    <w:rsid w:val="00F90688"/>
    <w:rsid w:val="00F926BB"/>
    <w:rsid w:val="00F959F8"/>
    <w:rsid w:val="00F976E9"/>
    <w:rsid w:val="00FA0B5A"/>
    <w:rsid w:val="00FA21C4"/>
    <w:rsid w:val="00FA394C"/>
    <w:rsid w:val="00FA4716"/>
    <w:rsid w:val="00FA4B17"/>
    <w:rsid w:val="00FA5858"/>
    <w:rsid w:val="00FA7E57"/>
    <w:rsid w:val="00FA7F12"/>
    <w:rsid w:val="00FB1421"/>
    <w:rsid w:val="00FB156B"/>
    <w:rsid w:val="00FB1639"/>
    <w:rsid w:val="00FB6A86"/>
    <w:rsid w:val="00FC06D3"/>
    <w:rsid w:val="00FC1A39"/>
    <w:rsid w:val="00FC2378"/>
    <w:rsid w:val="00FC37EB"/>
    <w:rsid w:val="00FC4EAE"/>
    <w:rsid w:val="00FC6E9A"/>
    <w:rsid w:val="00FD3CA8"/>
    <w:rsid w:val="00FD4CEC"/>
    <w:rsid w:val="00FD7AD5"/>
    <w:rsid w:val="00FE219A"/>
    <w:rsid w:val="00FE5931"/>
    <w:rsid w:val="00FF0B3B"/>
    <w:rsid w:val="00FF1C9F"/>
    <w:rsid w:val="00FF3127"/>
    <w:rsid w:val="00FF52C6"/>
    <w:rsid w:val="00FF6A8B"/>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3FAAA"/>
  <w15:docId w15:val="{53F77EFF-7117-4F8C-AA1B-F83BBDF8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AB"/>
    <w:pPr>
      <w:jc w:val="both"/>
    </w:pPr>
    <w:rPr>
      <w:rFonts w:ascii="Calibri" w:hAnsi="Calibri"/>
      <w:sz w:val="22"/>
      <w:lang w:eastAsia="en-US"/>
    </w:rPr>
  </w:style>
  <w:style w:type="paragraph" w:styleId="Heading1">
    <w:name w:val="heading 1"/>
    <w:basedOn w:val="Normal"/>
    <w:next w:val="Normal"/>
    <w:link w:val="Heading1Char"/>
    <w:uiPriority w:val="99"/>
    <w:qFormat/>
    <w:rsid w:val="00424EB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CE18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CE185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CE185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4EBA"/>
    <w:rPr>
      <w:rFonts w:ascii="Cambria" w:hAnsi="Cambria" w:cs="Times New Roman"/>
      <w:b/>
      <w:bCs/>
      <w:color w:val="365F91"/>
      <w:sz w:val="28"/>
      <w:szCs w:val="28"/>
    </w:rPr>
  </w:style>
  <w:style w:type="character" w:customStyle="1" w:styleId="Heading2Char">
    <w:name w:val="Heading 2 Char"/>
    <w:link w:val="Heading2"/>
    <w:uiPriority w:val="99"/>
    <w:semiHidden/>
    <w:locked/>
    <w:rsid w:val="000E2671"/>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0E2671"/>
    <w:rPr>
      <w:rFonts w:ascii="Cambria" w:hAnsi="Cambria" w:cs="Times New Roman"/>
      <w:b/>
      <w:bCs/>
      <w:sz w:val="26"/>
      <w:szCs w:val="26"/>
      <w:lang w:val="x-none" w:eastAsia="en-US"/>
    </w:rPr>
  </w:style>
  <w:style w:type="character" w:customStyle="1" w:styleId="Heading4Char">
    <w:name w:val="Heading 4 Char"/>
    <w:link w:val="Heading4"/>
    <w:uiPriority w:val="99"/>
    <w:semiHidden/>
    <w:locked/>
    <w:rsid w:val="000E2671"/>
    <w:rPr>
      <w:rFonts w:ascii="Calibri" w:hAnsi="Calibri" w:cs="Times New Roman"/>
      <w:b/>
      <w:bCs/>
      <w:sz w:val="28"/>
      <w:szCs w:val="28"/>
      <w:lang w:val="x-none" w:eastAsia="en-US"/>
    </w:rPr>
  </w:style>
  <w:style w:type="paragraph" w:customStyle="1" w:styleId="B1">
    <w:name w:val="B1"/>
    <w:basedOn w:val="Normal"/>
    <w:uiPriority w:val="99"/>
    <w:rsid w:val="009C1A18"/>
    <w:pPr>
      <w:keepNext/>
      <w:tabs>
        <w:tab w:val="num" w:pos="576"/>
      </w:tabs>
      <w:spacing w:before="360" w:after="240"/>
      <w:ind w:left="576" w:hanging="576"/>
      <w:outlineLvl w:val="0"/>
    </w:pPr>
    <w:rPr>
      <w:rFonts w:ascii="Palatino Linotype" w:hAnsi="Palatino Linotype"/>
      <w:b/>
      <w:smallCaps/>
      <w:szCs w:val="24"/>
    </w:rPr>
  </w:style>
  <w:style w:type="paragraph" w:customStyle="1" w:styleId="eg">
    <w:name w:val="eg"/>
    <w:basedOn w:val="Normal"/>
    <w:uiPriority w:val="99"/>
    <w:rsid w:val="00414F22"/>
    <w:rPr>
      <w:rFonts w:ascii="Verdana" w:hAnsi="Verdana"/>
      <w:b/>
      <w:sz w:val="28"/>
    </w:rPr>
  </w:style>
  <w:style w:type="paragraph" w:customStyle="1" w:styleId="Response">
    <w:name w:val="Response"/>
    <w:basedOn w:val="Normal"/>
    <w:uiPriority w:val="99"/>
    <w:rsid w:val="00414F22"/>
    <w:pPr>
      <w:spacing w:before="120" w:after="120"/>
    </w:pPr>
  </w:style>
  <w:style w:type="paragraph" w:customStyle="1" w:styleId="Hdr">
    <w:name w:val="Hdr"/>
    <w:basedOn w:val="Normal"/>
    <w:uiPriority w:val="99"/>
    <w:rsid w:val="00414F22"/>
    <w:pPr>
      <w:spacing w:before="60" w:after="60"/>
      <w:jc w:val="left"/>
    </w:pPr>
    <w:rPr>
      <w:sz w:val="18"/>
    </w:rPr>
  </w:style>
  <w:style w:type="paragraph" w:customStyle="1" w:styleId="ft">
    <w:name w:val="ft"/>
    <w:basedOn w:val="Footer"/>
    <w:uiPriority w:val="99"/>
    <w:rsid w:val="00414F22"/>
    <w:pPr>
      <w:spacing w:before="60" w:after="60"/>
      <w:jc w:val="left"/>
    </w:pPr>
  </w:style>
  <w:style w:type="paragraph" w:styleId="Footer">
    <w:name w:val="footer"/>
    <w:basedOn w:val="Normal"/>
    <w:link w:val="FooterChar"/>
    <w:uiPriority w:val="99"/>
    <w:rsid w:val="00473A14"/>
    <w:pPr>
      <w:tabs>
        <w:tab w:val="center" w:pos="4513"/>
        <w:tab w:val="right" w:pos="9026"/>
      </w:tabs>
      <w:spacing w:before="120" w:after="120"/>
    </w:pPr>
    <w:rPr>
      <w:sz w:val="18"/>
    </w:rPr>
  </w:style>
  <w:style w:type="character" w:customStyle="1" w:styleId="FooterChar">
    <w:name w:val="Footer Char"/>
    <w:link w:val="Footer"/>
    <w:uiPriority w:val="99"/>
    <w:locked/>
    <w:rsid w:val="00473A14"/>
    <w:rPr>
      <w:rFonts w:ascii="Calibri" w:hAnsi="Calibri" w:cs="Times New Roman"/>
      <w:sz w:val="18"/>
    </w:rPr>
  </w:style>
  <w:style w:type="paragraph" w:customStyle="1" w:styleId="B2">
    <w:name w:val="B2"/>
    <w:basedOn w:val="B1"/>
    <w:uiPriority w:val="99"/>
    <w:rsid w:val="009C1A18"/>
    <w:pPr>
      <w:numPr>
        <w:ilvl w:val="1"/>
      </w:numPr>
      <w:tabs>
        <w:tab w:val="num" w:pos="576"/>
      </w:tabs>
      <w:spacing w:before="120" w:after="120"/>
      <w:ind w:left="576" w:hanging="576"/>
      <w:outlineLvl w:val="1"/>
    </w:pPr>
    <w:rPr>
      <w:b w:val="0"/>
      <w:smallCaps w:val="0"/>
    </w:rPr>
  </w:style>
  <w:style w:type="paragraph" w:customStyle="1" w:styleId="B3">
    <w:name w:val="B3"/>
    <w:basedOn w:val="B2"/>
    <w:uiPriority w:val="99"/>
    <w:rsid w:val="009C1A18"/>
    <w:pPr>
      <w:keepNext w:val="0"/>
      <w:numPr>
        <w:ilvl w:val="0"/>
      </w:numPr>
      <w:tabs>
        <w:tab w:val="num" w:pos="576"/>
      </w:tabs>
      <w:ind w:left="576" w:hanging="576"/>
      <w:outlineLvl w:val="2"/>
    </w:pPr>
  </w:style>
  <w:style w:type="paragraph" w:customStyle="1" w:styleId="B4">
    <w:name w:val="B4"/>
    <w:basedOn w:val="B3"/>
    <w:uiPriority w:val="99"/>
    <w:rsid w:val="009C1A18"/>
    <w:pPr>
      <w:numPr>
        <w:ilvl w:val="3"/>
      </w:numPr>
      <w:tabs>
        <w:tab w:val="num" w:pos="576"/>
      </w:tabs>
      <w:ind w:left="576" w:hanging="576"/>
      <w:outlineLvl w:val="3"/>
    </w:pPr>
  </w:style>
  <w:style w:type="paragraph" w:customStyle="1" w:styleId="B5">
    <w:name w:val="B5"/>
    <w:basedOn w:val="B4"/>
    <w:uiPriority w:val="99"/>
    <w:rsid w:val="009C1A18"/>
    <w:pPr>
      <w:numPr>
        <w:ilvl w:val="4"/>
      </w:numPr>
      <w:tabs>
        <w:tab w:val="num" w:pos="576"/>
      </w:tabs>
      <w:ind w:left="576" w:hanging="576"/>
      <w:outlineLvl w:val="4"/>
    </w:pPr>
  </w:style>
  <w:style w:type="paragraph" w:customStyle="1" w:styleId="Tender1">
    <w:name w:val="Tender 1"/>
    <w:basedOn w:val="B1"/>
    <w:uiPriority w:val="99"/>
    <w:rsid w:val="009C1A18"/>
    <w:pPr>
      <w:tabs>
        <w:tab w:val="clear" w:pos="576"/>
      </w:tabs>
      <w:spacing w:before="240" w:after="120"/>
      <w:ind w:left="0" w:firstLine="0"/>
    </w:pPr>
    <w:rPr>
      <w:rFonts w:ascii="Arial Bold" w:hAnsi="Arial Bold"/>
      <w:caps/>
      <w:smallCaps w:val="0"/>
    </w:rPr>
  </w:style>
  <w:style w:type="paragraph" w:customStyle="1" w:styleId="SP1">
    <w:name w:val="SP1"/>
    <w:basedOn w:val="Normal"/>
    <w:uiPriority w:val="99"/>
    <w:rsid w:val="008934F7"/>
    <w:pPr>
      <w:keepNext/>
      <w:numPr>
        <w:numId w:val="8"/>
      </w:numPr>
      <w:spacing w:before="240" w:after="120"/>
      <w:outlineLvl w:val="0"/>
    </w:pPr>
    <w:rPr>
      <w:b/>
      <w:caps/>
    </w:rPr>
  </w:style>
  <w:style w:type="paragraph" w:customStyle="1" w:styleId="SP2">
    <w:name w:val="SP2"/>
    <w:basedOn w:val="SP1"/>
    <w:uiPriority w:val="99"/>
    <w:rsid w:val="008934F7"/>
    <w:pPr>
      <w:keepNext w:val="0"/>
      <w:numPr>
        <w:ilvl w:val="1"/>
      </w:numPr>
      <w:spacing w:before="120"/>
      <w:outlineLvl w:val="1"/>
    </w:pPr>
    <w:rPr>
      <w:b w:val="0"/>
      <w:caps w:val="0"/>
    </w:rPr>
  </w:style>
  <w:style w:type="paragraph" w:customStyle="1" w:styleId="SP3">
    <w:name w:val="SP3"/>
    <w:basedOn w:val="SP2"/>
    <w:uiPriority w:val="99"/>
    <w:rsid w:val="008934F7"/>
    <w:pPr>
      <w:numPr>
        <w:ilvl w:val="2"/>
      </w:numPr>
      <w:tabs>
        <w:tab w:val="num" w:pos="1296"/>
      </w:tabs>
      <w:outlineLvl w:val="2"/>
    </w:pPr>
  </w:style>
  <w:style w:type="paragraph" w:customStyle="1" w:styleId="SP4">
    <w:name w:val="SP4"/>
    <w:basedOn w:val="SP3"/>
    <w:uiPriority w:val="99"/>
    <w:rsid w:val="008934F7"/>
    <w:pPr>
      <w:numPr>
        <w:ilvl w:val="3"/>
      </w:numPr>
      <w:tabs>
        <w:tab w:val="num" w:pos="1728"/>
      </w:tabs>
      <w:outlineLvl w:val="3"/>
    </w:pPr>
  </w:style>
  <w:style w:type="paragraph" w:customStyle="1" w:styleId="SP5">
    <w:name w:val="SP5"/>
    <w:basedOn w:val="SP4"/>
    <w:uiPriority w:val="99"/>
    <w:rsid w:val="008934F7"/>
    <w:pPr>
      <w:numPr>
        <w:ilvl w:val="4"/>
      </w:numPr>
      <w:tabs>
        <w:tab w:val="num" w:pos="2160"/>
      </w:tabs>
      <w:outlineLvl w:val="4"/>
    </w:pPr>
  </w:style>
  <w:style w:type="paragraph" w:styleId="Header">
    <w:name w:val="header"/>
    <w:basedOn w:val="Normal"/>
    <w:link w:val="HeaderChar"/>
    <w:uiPriority w:val="99"/>
    <w:rsid w:val="00473A14"/>
    <w:pPr>
      <w:tabs>
        <w:tab w:val="center" w:pos="4513"/>
        <w:tab w:val="right" w:pos="9026"/>
      </w:tabs>
      <w:spacing w:before="120" w:after="120"/>
    </w:pPr>
    <w:rPr>
      <w:sz w:val="16"/>
    </w:rPr>
  </w:style>
  <w:style w:type="character" w:customStyle="1" w:styleId="HeaderChar">
    <w:name w:val="Header Char"/>
    <w:link w:val="Header"/>
    <w:uiPriority w:val="99"/>
    <w:locked/>
    <w:rsid w:val="00473A14"/>
    <w:rPr>
      <w:rFonts w:ascii="Calibri" w:hAnsi="Calibri" w:cs="Times New Roman"/>
      <w:sz w:val="16"/>
    </w:rPr>
  </w:style>
  <w:style w:type="paragraph" w:styleId="TOC1">
    <w:name w:val="toc 1"/>
    <w:basedOn w:val="Normal"/>
    <w:next w:val="Normal"/>
    <w:autoRedefine/>
    <w:uiPriority w:val="39"/>
    <w:locked/>
    <w:rsid w:val="00E742DC"/>
    <w:pPr>
      <w:tabs>
        <w:tab w:val="left" w:pos="540"/>
        <w:tab w:val="right" w:pos="9016"/>
      </w:tabs>
      <w:spacing w:before="360"/>
      <w:jc w:val="left"/>
    </w:pPr>
    <w:rPr>
      <w:rFonts w:ascii="Arial" w:hAnsi="Arial"/>
      <w:b/>
      <w:bCs/>
      <w:caps/>
      <w:szCs w:val="24"/>
    </w:rPr>
  </w:style>
  <w:style w:type="paragraph" w:styleId="TOC2">
    <w:name w:val="toc 2"/>
    <w:basedOn w:val="Normal"/>
    <w:next w:val="Normal"/>
    <w:autoRedefine/>
    <w:uiPriority w:val="99"/>
    <w:locked/>
    <w:rsid w:val="00424EBA"/>
    <w:pPr>
      <w:spacing w:before="240"/>
      <w:jc w:val="left"/>
    </w:pPr>
    <w:rPr>
      <w:rFonts w:cs="Calibri"/>
      <w:b/>
      <w:bCs/>
      <w:sz w:val="20"/>
    </w:rPr>
  </w:style>
  <w:style w:type="paragraph" w:styleId="TOC3">
    <w:name w:val="toc 3"/>
    <w:basedOn w:val="Normal"/>
    <w:next w:val="Normal"/>
    <w:autoRedefine/>
    <w:uiPriority w:val="99"/>
    <w:locked/>
    <w:rsid w:val="00424EBA"/>
    <w:pPr>
      <w:ind w:left="220"/>
      <w:jc w:val="left"/>
    </w:pPr>
    <w:rPr>
      <w:rFonts w:cs="Calibri"/>
      <w:sz w:val="20"/>
    </w:rPr>
  </w:style>
  <w:style w:type="paragraph" w:styleId="TOC4">
    <w:name w:val="toc 4"/>
    <w:basedOn w:val="Normal"/>
    <w:next w:val="Normal"/>
    <w:autoRedefine/>
    <w:uiPriority w:val="99"/>
    <w:locked/>
    <w:rsid w:val="00424EBA"/>
    <w:pPr>
      <w:ind w:left="440"/>
      <w:jc w:val="left"/>
    </w:pPr>
    <w:rPr>
      <w:rFonts w:cs="Calibri"/>
      <w:sz w:val="20"/>
    </w:rPr>
  </w:style>
  <w:style w:type="paragraph" w:styleId="TOC5">
    <w:name w:val="toc 5"/>
    <w:basedOn w:val="Normal"/>
    <w:next w:val="Normal"/>
    <w:autoRedefine/>
    <w:uiPriority w:val="99"/>
    <w:locked/>
    <w:rsid w:val="00424EBA"/>
    <w:pPr>
      <w:ind w:left="660"/>
      <w:jc w:val="left"/>
    </w:pPr>
    <w:rPr>
      <w:rFonts w:cs="Calibri"/>
      <w:sz w:val="20"/>
    </w:rPr>
  </w:style>
  <w:style w:type="paragraph" w:styleId="TOC6">
    <w:name w:val="toc 6"/>
    <w:basedOn w:val="Normal"/>
    <w:next w:val="Normal"/>
    <w:autoRedefine/>
    <w:uiPriority w:val="99"/>
    <w:rsid w:val="00424EBA"/>
    <w:pPr>
      <w:ind w:left="880"/>
      <w:jc w:val="left"/>
    </w:pPr>
    <w:rPr>
      <w:rFonts w:cs="Calibri"/>
      <w:sz w:val="20"/>
    </w:rPr>
  </w:style>
  <w:style w:type="paragraph" w:styleId="TOC7">
    <w:name w:val="toc 7"/>
    <w:basedOn w:val="Normal"/>
    <w:next w:val="Normal"/>
    <w:autoRedefine/>
    <w:uiPriority w:val="99"/>
    <w:rsid w:val="00424EBA"/>
    <w:pPr>
      <w:ind w:left="1100"/>
      <w:jc w:val="left"/>
    </w:pPr>
    <w:rPr>
      <w:rFonts w:cs="Calibri"/>
      <w:sz w:val="20"/>
    </w:rPr>
  </w:style>
  <w:style w:type="paragraph" w:styleId="TOC8">
    <w:name w:val="toc 8"/>
    <w:basedOn w:val="Normal"/>
    <w:next w:val="Normal"/>
    <w:autoRedefine/>
    <w:uiPriority w:val="99"/>
    <w:rsid w:val="00424EBA"/>
    <w:pPr>
      <w:ind w:left="1320"/>
      <w:jc w:val="left"/>
    </w:pPr>
    <w:rPr>
      <w:rFonts w:cs="Calibri"/>
      <w:sz w:val="20"/>
    </w:rPr>
  </w:style>
  <w:style w:type="paragraph" w:styleId="TOC9">
    <w:name w:val="toc 9"/>
    <w:basedOn w:val="Normal"/>
    <w:next w:val="Normal"/>
    <w:autoRedefine/>
    <w:uiPriority w:val="99"/>
    <w:rsid w:val="00424EBA"/>
    <w:pPr>
      <w:ind w:left="1540"/>
      <w:jc w:val="left"/>
    </w:pPr>
    <w:rPr>
      <w:rFonts w:cs="Calibri"/>
      <w:sz w:val="20"/>
    </w:rPr>
  </w:style>
  <w:style w:type="character" w:styleId="Hyperlink">
    <w:name w:val="Hyperlink"/>
    <w:uiPriority w:val="99"/>
    <w:locked/>
    <w:rsid w:val="008731E1"/>
    <w:rPr>
      <w:rFonts w:ascii="Calibri" w:hAnsi="Calibri" w:cs="Times New Roman"/>
      <w:b/>
      <w:color w:val="auto"/>
      <w:sz w:val="22"/>
      <w:u w:val="none"/>
    </w:rPr>
  </w:style>
  <w:style w:type="paragraph" w:customStyle="1" w:styleId="Deedtext">
    <w:name w:val="Deed text"/>
    <w:basedOn w:val="Normal"/>
    <w:uiPriority w:val="99"/>
    <w:rsid w:val="0051625F"/>
    <w:pPr>
      <w:spacing w:before="120" w:after="120"/>
    </w:pPr>
  </w:style>
  <w:style w:type="paragraph" w:customStyle="1" w:styleId="PlaintextCalibri11">
    <w:name w:val="Plain text Calibri 11"/>
    <w:basedOn w:val="Normal"/>
    <w:uiPriority w:val="99"/>
    <w:rsid w:val="0051625F"/>
    <w:pPr>
      <w:spacing w:before="120" w:after="120"/>
    </w:pPr>
  </w:style>
  <w:style w:type="paragraph" w:styleId="BalloonText">
    <w:name w:val="Balloon Text"/>
    <w:basedOn w:val="Normal"/>
    <w:link w:val="BalloonTextChar"/>
    <w:uiPriority w:val="99"/>
    <w:semiHidden/>
    <w:rsid w:val="0051625F"/>
    <w:rPr>
      <w:rFonts w:ascii="Tahoma" w:hAnsi="Tahoma" w:cs="Tahoma"/>
      <w:sz w:val="16"/>
      <w:szCs w:val="16"/>
    </w:rPr>
  </w:style>
  <w:style w:type="character" w:customStyle="1" w:styleId="BalloonTextChar">
    <w:name w:val="Balloon Text Char"/>
    <w:link w:val="BalloonText"/>
    <w:uiPriority w:val="99"/>
    <w:semiHidden/>
    <w:locked/>
    <w:rsid w:val="0051625F"/>
    <w:rPr>
      <w:rFonts w:ascii="Tahoma" w:hAnsi="Tahoma" w:cs="Tahoma"/>
      <w:sz w:val="16"/>
      <w:szCs w:val="16"/>
    </w:rPr>
  </w:style>
  <w:style w:type="paragraph" w:customStyle="1" w:styleId="Part">
    <w:name w:val="Part"/>
    <w:basedOn w:val="Normal"/>
    <w:uiPriority w:val="99"/>
    <w:rsid w:val="0074570F"/>
    <w:pPr>
      <w:keepNext/>
      <w:spacing w:before="360" w:after="120"/>
      <w:outlineLvl w:val="0"/>
    </w:pPr>
    <w:rPr>
      <w:b/>
      <w:caps/>
    </w:rPr>
  </w:style>
  <w:style w:type="table" w:styleId="TableGrid">
    <w:name w:val="Table Grid"/>
    <w:basedOn w:val="TableNormal"/>
    <w:uiPriority w:val="99"/>
    <w:rsid w:val="0047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dftpg">
    <w:name w:val="Dated ft pg"/>
    <w:basedOn w:val="PlaintextCalibri11"/>
    <w:uiPriority w:val="99"/>
    <w:rsid w:val="001B5F77"/>
    <w:rPr>
      <w:b/>
      <w:caps/>
      <w:sz w:val="28"/>
    </w:rPr>
  </w:style>
  <w:style w:type="paragraph" w:customStyle="1" w:styleId="PlaintextCalibri16Bold">
    <w:name w:val="Plain text Calibri 16 Bold"/>
    <w:basedOn w:val="PlaintextCalibri11"/>
    <w:uiPriority w:val="99"/>
    <w:rsid w:val="001B5F77"/>
    <w:pPr>
      <w:jc w:val="center"/>
    </w:pPr>
    <w:rPr>
      <w:b/>
      <w:caps/>
      <w:sz w:val="32"/>
    </w:rPr>
  </w:style>
  <w:style w:type="paragraph" w:customStyle="1" w:styleId="PlainTextCalibri20Bold">
    <w:name w:val="Plain Text Calibri 20 Bold"/>
    <w:basedOn w:val="PlaintextCalibri11"/>
    <w:uiPriority w:val="99"/>
    <w:rsid w:val="001B5F77"/>
    <w:pPr>
      <w:jc w:val="center"/>
    </w:pPr>
    <w:rPr>
      <w:b/>
      <w:caps/>
      <w:sz w:val="40"/>
    </w:rPr>
  </w:style>
  <w:style w:type="paragraph" w:customStyle="1" w:styleId="PlaintextCalibri14Bold">
    <w:name w:val="Plain text Calibri 14 Bold"/>
    <w:basedOn w:val="PlaintextCalibri11"/>
    <w:uiPriority w:val="99"/>
    <w:rsid w:val="00567BDD"/>
    <w:pPr>
      <w:jc w:val="center"/>
    </w:pPr>
    <w:rPr>
      <w:b/>
      <w:caps/>
      <w:sz w:val="28"/>
    </w:rPr>
  </w:style>
  <w:style w:type="paragraph" w:customStyle="1" w:styleId="TabofCon">
    <w:name w:val="Tab of Con"/>
    <w:basedOn w:val="Deedtext"/>
    <w:uiPriority w:val="99"/>
    <w:rsid w:val="00567BDD"/>
    <w:pPr>
      <w:jc w:val="center"/>
    </w:pPr>
    <w:rPr>
      <w:b/>
      <w:sz w:val="32"/>
      <w:szCs w:val="32"/>
    </w:rPr>
  </w:style>
  <w:style w:type="paragraph" w:customStyle="1" w:styleId="DeedTextBoldcaps">
    <w:name w:val="Deed Text Bold caps"/>
    <w:basedOn w:val="Deedtext"/>
    <w:uiPriority w:val="99"/>
    <w:rsid w:val="00567BDD"/>
    <w:pPr>
      <w:tabs>
        <w:tab w:val="right" w:pos="8910"/>
      </w:tabs>
    </w:pPr>
    <w:rPr>
      <w:b/>
      <w:caps/>
    </w:rPr>
  </w:style>
  <w:style w:type="paragraph" w:styleId="FootnoteText">
    <w:name w:val="footnote text"/>
    <w:basedOn w:val="Normal"/>
    <w:link w:val="FootnoteTextChar"/>
    <w:uiPriority w:val="99"/>
    <w:semiHidden/>
    <w:rsid w:val="004003FA"/>
    <w:rPr>
      <w:sz w:val="20"/>
    </w:rPr>
  </w:style>
  <w:style w:type="character" w:customStyle="1" w:styleId="FootnoteTextChar">
    <w:name w:val="Footnote Text Char"/>
    <w:link w:val="FootnoteText"/>
    <w:uiPriority w:val="99"/>
    <w:semiHidden/>
    <w:locked/>
    <w:rsid w:val="004003FA"/>
    <w:rPr>
      <w:rFonts w:ascii="Calibri" w:hAnsi="Calibri" w:cs="Times New Roman"/>
    </w:rPr>
  </w:style>
  <w:style w:type="character" w:styleId="FootnoteReference">
    <w:name w:val="footnote reference"/>
    <w:uiPriority w:val="99"/>
    <w:semiHidden/>
    <w:rsid w:val="004003FA"/>
    <w:rPr>
      <w:rFonts w:cs="Times New Roman"/>
      <w:vertAlign w:val="superscript"/>
    </w:rPr>
  </w:style>
  <w:style w:type="paragraph" w:styleId="BodyTextIndent">
    <w:name w:val="Body Text Indent"/>
    <w:basedOn w:val="Normal"/>
    <w:link w:val="BodyTextIndentChar"/>
    <w:uiPriority w:val="99"/>
    <w:rsid w:val="00CE185C"/>
    <w:pPr>
      <w:widowControl w:val="0"/>
      <w:tabs>
        <w:tab w:val="left" w:pos="-1440"/>
        <w:tab w:val="left" w:pos="-720"/>
        <w:tab w:val="left" w:pos="0"/>
        <w:tab w:val="left" w:pos="1440"/>
        <w:tab w:val="left" w:pos="2160"/>
      </w:tabs>
      <w:suppressAutoHyphens/>
      <w:ind w:left="2160" w:hanging="2160"/>
      <w:jc w:val="left"/>
    </w:pPr>
    <w:rPr>
      <w:rFonts w:ascii="CG Times" w:hAnsi="CG Times"/>
      <w:sz w:val="24"/>
    </w:rPr>
  </w:style>
  <w:style w:type="character" w:customStyle="1" w:styleId="BodyTextIndentChar">
    <w:name w:val="Body Text Indent Char"/>
    <w:link w:val="BodyTextIndent"/>
    <w:uiPriority w:val="99"/>
    <w:semiHidden/>
    <w:locked/>
    <w:rsid w:val="000E2671"/>
    <w:rPr>
      <w:rFonts w:ascii="Calibri" w:hAnsi="Calibri" w:cs="Times New Roman"/>
      <w:sz w:val="20"/>
      <w:szCs w:val="20"/>
      <w:lang w:val="x-none" w:eastAsia="en-US"/>
    </w:rPr>
  </w:style>
  <w:style w:type="paragraph" w:styleId="BodyTextIndent2">
    <w:name w:val="Body Text Indent 2"/>
    <w:basedOn w:val="Normal"/>
    <w:link w:val="BodyTextIndent2Char"/>
    <w:uiPriority w:val="99"/>
    <w:rsid w:val="00CE185C"/>
    <w:pPr>
      <w:widowControl w:val="0"/>
      <w:tabs>
        <w:tab w:val="left" w:pos="-1440"/>
        <w:tab w:val="left" w:pos="-720"/>
        <w:tab w:val="left" w:pos="0"/>
        <w:tab w:val="left" w:pos="1440"/>
      </w:tabs>
      <w:suppressAutoHyphens/>
      <w:spacing w:line="240" w:lineRule="exact"/>
      <w:ind w:left="1440" w:hanging="1440"/>
    </w:pPr>
    <w:rPr>
      <w:rFonts w:ascii="CG Times" w:hAnsi="CG Times"/>
      <w:spacing w:val="-3"/>
      <w:sz w:val="24"/>
    </w:rPr>
  </w:style>
  <w:style w:type="character" w:customStyle="1" w:styleId="BodyTextIndent2Char">
    <w:name w:val="Body Text Indent 2 Char"/>
    <w:link w:val="BodyTextIndent2"/>
    <w:uiPriority w:val="99"/>
    <w:semiHidden/>
    <w:locked/>
    <w:rsid w:val="000E2671"/>
    <w:rPr>
      <w:rFonts w:ascii="Calibri" w:hAnsi="Calibri" w:cs="Times New Roman"/>
      <w:sz w:val="20"/>
      <w:szCs w:val="20"/>
      <w:lang w:val="x-none" w:eastAsia="en-US"/>
    </w:rPr>
  </w:style>
  <w:style w:type="paragraph" w:styleId="BodyText">
    <w:name w:val="Body Text"/>
    <w:basedOn w:val="Normal"/>
    <w:link w:val="BodyTextChar"/>
    <w:uiPriority w:val="99"/>
    <w:rsid w:val="00CE185C"/>
    <w:pPr>
      <w:widowControl w:val="0"/>
      <w:tabs>
        <w:tab w:val="left" w:pos="0"/>
      </w:tabs>
      <w:suppressAutoHyphens/>
    </w:pPr>
    <w:rPr>
      <w:rFonts w:ascii="Arial" w:hAnsi="Arial"/>
      <w:sz w:val="20"/>
      <w:lang w:val="en-US"/>
    </w:rPr>
  </w:style>
  <w:style w:type="character" w:customStyle="1" w:styleId="BodyTextChar">
    <w:name w:val="Body Text Char"/>
    <w:link w:val="BodyText"/>
    <w:uiPriority w:val="99"/>
    <w:semiHidden/>
    <w:locked/>
    <w:rsid w:val="000E2671"/>
    <w:rPr>
      <w:rFonts w:ascii="Calibri" w:hAnsi="Calibri" w:cs="Times New Roman"/>
      <w:sz w:val="20"/>
      <w:szCs w:val="20"/>
      <w:lang w:val="x-none" w:eastAsia="en-US"/>
    </w:rPr>
  </w:style>
  <w:style w:type="paragraph" w:styleId="BodyText2">
    <w:name w:val="Body Text 2"/>
    <w:basedOn w:val="Normal"/>
    <w:link w:val="BodyText2Char"/>
    <w:uiPriority w:val="99"/>
    <w:rsid w:val="00CE185C"/>
    <w:pPr>
      <w:widowControl w:val="0"/>
      <w:tabs>
        <w:tab w:val="left" w:pos="0"/>
        <w:tab w:val="left" w:pos="720"/>
      </w:tabs>
      <w:suppressAutoHyphens/>
    </w:pPr>
    <w:rPr>
      <w:rFonts w:ascii="Arial" w:hAnsi="Arial"/>
      <w:sz w:val="20"/>
      <w:lang w:val="en-US"/>
    </w:rPr>
  </w:style>
  <w:style w:type="character" w:customStyle="1" w:styleId="BodyText2Char">
    <w:name w:val="Body Text 2 Char"/>
    <w:link w:val="BodyText2"/>
    <w:uiPriority w:val="99"/>
    <w:semiHidden/>
    <w:locked/>
    <w:rsid w:val="000E2671"/>
    <w:rPr>
      <w:rFonts w:ascii="Calibri" w:hAnsi="Calibri" w:cs="Times New Roman"/>
      <w:sz w:val="20"/>
      <w:szCs w:val="20"/>
      <w:lang w:val="x-none" w:eastAsia="en-US"/>
    </w:rPr>
  </w:style>
  <w:style w:type="paragraph" w:styleId="BlockText">
    <w:name w:val="Block Text"/>
    <w:basedOn w:val="Normal"/>
    <w:uiPriority w:val="99"/>
    <w:rsid w:val="00CE185C"/>
    <w:pPr>
      <w:widowControl w:val="0"/>
      <w:tabs>
        <w:tab w:val="left" w:pos="-1440"/>
        <w:tab w:val="left" w:pos="-720"/>
        <w:tab w:val="left" w:pos="0"/>
        <w:tab w:val="left" w:pos="720"/>
        <w:tab w:val="left" w:pos="1440"/>
        <w:tab w:val="left" w:pos="2160"/>
      </w:tabs>
      <w:suppressAutoHyphens/>
      <w:ind w:left="720" w:right="-28" w:hanging="720"/>
      <w:jc w:val="left"/>
    </w:pPr>
    <w:rPr>
      <w:rFonts w:ascii="CG Times" w:hAnsi="CG Times"/>
      <w:sz w:val="24"/>
    </w:rPr>
  </w:style>
  <w:style w:type="paragraph" w:customStyle="1" w:styleId="Body1">
    <w:name w:val="Body 1"/>
    <w:basedOn w:val="Normal"/>
    <w:link w:val="Body1Char"/>
    <w:uiPriority w:val="99"/>
    <w:rsid w:val="00CE185C"/>
    <w:pPr>
      <w:tabs>
        <w:tab w:val="left" w:pos="992"/>
        <w:tab w:val="left" w:pos="1701"/>
      </w:tabs>
      <w:spacing w:after="240" w:line="276" w:lineRule="auto"/>
      <w:ind w:left="992"/>
    </w:pPr>
    <w:rPr>
      <w:rFonts w:ascii="Arial" w:hAnsi="Arial"/>
      <w:sz w:val="21"/>
      <w:lang w:eastAsia="en-GB"/>
    </w:rPr>
  </w:style>
  <w:style w:type="character" w:customStyle="1" w:styleId="Body1Char">
    <w:name w:val="Body 1 Char"/>
    <w:link w:val="Body1"/>
    <w:uiPriority w:val="99"/>
    <w:locked/>
    <w:rsid w:val="00CE185C"/>
    <w:rPr>
      <w:rFonts w:ascii="Arial" w:hAnsi="Arial"/>
      <w:sz w:val="21"/>
      <w:lang w:val="en-GB" w:eastAsia="en-GB"/>
    </w:rPr>
  </w:style>
  <w:style w:type="character" w:customStyle="1" w:styleId="Level1asheadingtext">
    <w:name w:val="Level 1 as heading (text)"/>
    <w:uiPriority w:val="99"/>
    <w:rsid w:val="00CE185C"/>
    <w:rPr>
      <w:rFonts w:ascii="Arial" w:hAnsi="Arial"/>
      <w:b/>
      <w:color w:val="auto"/>
      <w:sz w:val="21"/>
      <w:u w:val="none"/>
    </w:rPr>
  </w:style>
  <w:style w:type="paragraph" w:customStyle="1" w:styleId="Level1">
    <w:name w:val="Level 1"/>
    <w:basedOn w:val="Body1"/>
    <w:next w:val="Body1"/>
    <w:uiPriority w:val="99"/>
    <w:rsid w:val="00CE185C"/>
    <w:pPr>
      <w:tabs>
        <w:tab w:val="clear" w:pos="1701"/>
        <w:tab w:val="num" w:pos="992"/>
      </w:tabs>
      <w:ind w:hanging="992"/>
      <w:outlineLvl w:val="0"/>
    </w:pPr>
  </w:style>
  <w:style w:type="paragraph" w:customStyle="1" w:styleId="Level3">
    <w:name w:val="Level 3"/>
    <w:basedOn w:val="Normal"/>
    <w:next w:val="Normal"/>
    <w:link w:val="Level3Char"/>
    <w:uiPriority w:val="99"/>
    <w:rsid w:val="00CE185C"/>
    <w:pPr>
      <w:numPr>
        <w:ilvl w:val="2"/>
        <w:numId w:val="1"/>
      </w:numPr>
      <w:tabs>
        <w:tab w:val="clear" w:pos="360"/>
        <w:tab w:val="num" w:pos="1296"/>
        <w:tab w:val="num" w:pos="1985"/>
      </w:tabs>
      <w:spacing w:after="240" w:line="276" w:lineRule="auto"/>
      <w:ind w:left="1985" w:hanging="993"/>
      <w:outlineLvl w:val="2"/>
    </w:pPr>
    <w:rPr>
      <w:rFonts w:ascii="Arial" w:hAnsi="Arial"/>
      <w:sz w:val="21"/>
      <w:lang w:eastAsia="en-GB"/>
    </w:rPr>
  </w:style>
  <w:style w:type="character" w:customStyle="1" w:styleId="Level3Char">
    <w:name w:val="Level 3 Char"/>
    <w:link w:val="Level3"/>
    <w:uiPriority w:val="99"/>
    <w:locked/>
    <w:rsid w:val="00CE185C"/>
    <w:rPr>
      <w:rFonts w:ascii="Arial" w:hAnsi="Arial"/>
      <w:sz w:val="21"/>
      <w:lang w:val="en-GB" w:eastAsia="en-GB"/>
    </w:rPr>
  </w:style>
  <w:style w:type="character" w:styleId="CommentReference">
    <w:name w:val="annotation reference"/>
    <w:uiPriority w:val="99"/>
    <w:rsid w:val="00CE185C"/>
    <w:rPr>
      <w:rFonts w:cs="Times New Roman"/>
      <w:sz w:val="16"/>
    </w:rPr>
  </w:style>
  <w:style w:type="paragraph" w:styleId="CommentText">
    <w:name w:val="annotation text"/>
    <w:basedOn w:val="Normal"/>
    <w:link w:val="CommentTextChar1"/>
    <w:uiPriority w:val="99"/>
    <w:rsid w:val="00CE185C"/>
    <w:pPr>
      <w:widowControl w:val="0"/>
      <w:jc w:val="left"/>
    </w:pPr>
    <w:rPr>
      <w:rFonts w:ascii="Courier New" w:hAnsi="Courier New"/>
      <w:snapToGrid w:val="0"/>
      <w:sz w:val="20"/>
    </w:rPr>
  </w:style>
  <w:style w:type="character" w:customStyle="1" w:styleId="CommentTextChar">
    <w:name w:val="Comment Text Char"/>
    <w:uiPriority w:val="99"/>
    <w:semiHidden/>
    <w:locked/>
    <w:rsid w:val="000E2671"/>
    <w:rPr>
      <w:rFonts w:ascii="Calibri" w:hAnsi="Calibri" w:cs="Times New Roman"/>
      <w:sz w:val="20"/>
      <w:szCs w:val="20"/>
      <w:lang w:val="x-none" w:eastAsia="en-US"/>
    </w:rPr>
  </w:style>
  <w:style w:type="character" w:customStyle="1" w:styleId="CommentTextChar1">
    <w:name w:val="Comment Text Char1"/>
    <w:link w:val="CommentText"/>
    <w:uiPriority w:val="99"/>
    <w:locked/>
    <w:rsid w:val="00CE185C"/>
    <w:rPr>
      <w:rFonts w:ascii="Courier New" w:hAnsi="Courier New"/>
      <w:snapToGrid w:val="0"/>
      <w:lang w:val="en-GB" w:eastAsia="en-US"/>
    </w:rPr>
  </w:style>
  <w:style w:type="character" w:customStyle="1" w:styleId="NoHeading3Text">
    <w:name w:val="No Heading 3 Text"/>
    <w:uiPriority w:val="99"/>
    <w:rsid w:val="00CE185C"/>
    <w:rPr>
      <w:rFonts w:ascii="Arial" w:hAnsi="Arial"/>
      <w:color w:val="auto"/>
      <w:sz w:val="21"/>
      <w:u w:val="none"/>
    </w:rPr>
  </w:style>
  <w:style w:type="paragraph" w:customStyle="1" w:styleId="Numberedheading-level2">
    <w:name w:val="Numbered heading - level 2"/>
    <w:basedOn w:val="Normal"/>
    <w:uiPriority w:val="99"/>
    <w:rsid w:val="00CE185C"/>
    <w:pPr>
      <w:numPr>
        <w:ilvl w:val="1"/>
      </w:numPr>
      <w:tabs>
        <w:tab w:val="num" w:pos="643"/>
      </w:tabs>
      <w:spacing w:before="120" w:after="120" w:line="280" w:lineRule="exact"/>
      <w:ind w:left="643" w:hanging="360"/>
      <w:jc w:val="left"/>
    </w:pPr>
    <w:rPr>
      <w:rFonts w:ascii="Arial" w:hAnsi="Arial"/>
      <w:szCs w:val="22"/>
      <w:lang w:eastAsia="en-GB"/>
    </w:rPr>
  </w:style>
  <w:style w:type="paragraph" w:customStyle="1" w:styleId="BullettextII">
    <w:name w:val="Bullet text II"/>
    <w:basedOn w:val="ListBullet"/>
    <w:uiPriority w:val="99"/>
    <w:rsid w:val="00CE185C"/>
    <w:pPr>
      <w:numPr>
        <w:numId w:val="9"/>
      </w:numPr>
      <w:tabs>
        <w:tab w:val="num" w:pos="1440"/>
      </w:tabs>
      <w:spacing w:before="120" w:after="120"/>
      <w:ind w:left="891" w:hanging="315"/>
      <w:jc w:val="left"/>
    </w:pPr>
    <w:rPr>
      <w:rFonts w:ascii="Arial" w:hAnsi="Arial" w:cs="Arial"/>
      <w:szCs w:val="22"/>
      <w:lang w:eastAsia="en-GB"/>
    </w:rPr>
  </w:style>
  <w:style w:type="paragraph" w:styleId="ListBullet">
    <w:name w:val="List Bullet"/>
    <w:basedOn w:val="Normal"/>
    <w:uiPriority w:val="99"/>
    <w:rsid w:val="00CE185C"/>
    <w:pPr>
      <w:tabs>
        <w:tab w:val="num" w:pos="576"/>
      </w:tabs>
      <w:ind w:left="360" w:hanging="360"/>
    </w:pPr>
  </w:style>
  <w:style w:type="character" w:styleId="PageNumber">
    <w:name w:val="page number"/>
    <w:uiPriority w:val="99"/>
    <w:rsid w:val="0078560C"/>
    <w:rPr>
      <w:rFonts w:cs="Times New Roman"/>
    </w:rPr>
  </w:style>
  <w:style w:type="paragraph" w:styleId="CommentSubject">
    <w:name w:val="annotation subject"/>
    <w:basedOn w:val="CommentText"/>
    <w:next w:val="CommentText"/>
    <w:semiHidden/>
    <w:rsid w:val="00646A57"/>
    <w:pPr>
      <w:widowControl/>
      <w:jc w:val="both"/>
    </w:pPr>
    <w:rPr>
      <w:rFonts w:ascii="Calibri" w:hAnsi="Calibri"/>
      <w:b/>
      <w:bCs/>
      <w:snapToGrid/>
    </w:rPr>
  </w:style>
  <w:style w:type="character" w:customStyle="1" w:styleId="lFontBody">
    <w:name w:val="lFont: Body"/>
    <w:uiPriority w:val="99"/>
    <w:rsid w:val="002743BD"/>
    <w:rPr>
      <w:rFonts w:ascii="CG Times" w:hAnsi="CG Times"/>
      <w:sz w:val="23"/>
      <w:lang w:val="en-US" w:eastAsia="x-none"/>
    </w:rPr>
  </w:style>
  <w:style w:type="paragraph" w:styleId="Index1">
    <w:name w:val="index 1"/>
    <w:basedOn w:val="Normal"/>
    <w:next w:val="Normal"/>
    <w:autoRedefine/>
    <w:semiHidden/>
    <w:rsid w:val="00E742DC"/>
    <w:pPr>
      <w:ind w:left="220" w:hanging="220"/>
    </w:pPr>
    <w:rPr>
      <w:rFonts w:ascii="Arial" w:hAnsi="Arial"/>
    </w:rPr>
  </w:style>
  <w:style w:type="paragraph" w:customStyle="1" w:styleId="swwebaddress">
    <w:name w:val="sw_webaddress"/>
    <w:rsid w:val="00C67549"/>
    <w:rPr>
      <w:rFonts w:ascii="Arial" w:hAnsi="Arial"/>
      <w:b/>
      <w:color w:val="FFFFFF"/>
      <w:sz w:val="26"/>
      <w:szCs w:val="26"/>
      <w:lang w:eastAsia="en-US"/>
    </w:rPr>
  </w:style>
  <w:style w:type="paragraph" w:styleId="ListParagraph">
    <w:name w:val="List Paragraph"/>
    <w:basedOn w:val="Normal"/>
    <w:uiPriority w:val="34"/>
    <w:qFormat/>
    <w:rsid w:val="004735AF"/>
    <w:pPr>
      <w:widowControl w:val="0"/>
      <w:ind w:left="720"/>
      <w:contextualSpacing/>
      <w:jc w:val="left"/>
    </w:pPr>
    <w:rPr>
      <w:rFonts w:ascii="Times New Roman" w:hAnsi="Times New Roman"/>
      <w:sz w:val="20"/>
      <w:lang w:val="en-US"/>
    </w:rPr>
  </w:style>
  <w:style w:type="paragraph" w:customStyle="1" w:styleId="swmaintitle">
    <w:name w:val="sw_maintitle"/>
    <w:next w:val="Normal"/>
    <w:autoRedefine/>
    <w:rsid w:val="00C65FD9"/>
    <w:pPr>
      <w:jc w:val="center"/>
    </w:pPr>
    <w:rPr>
      <w:rFonts w:ascii="Arial" w:hAnsi="Arial" w:cs="Arial"/>
      <w:bCs/>
      <w:color w:val="007499"/>
      <w:sz w:val="96"/>
      <w:szCs w:val="96"/>
      <w:lang w:eastAsia="en-US"/>
    </w:rPr>
  </w:style>
  <w:style w:type="paragraph" w:styleId="Revision">
    <w:name w:val="Revision"/>
    <w:hidden/>
    <w:uiPriority w:val="99"/>
    <w:semiHidden/>
    <w:rsid w:val="004643BF"/>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14</Pages>
  <Words>5077</Words>
  <Characters>26244</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WESTMINSTER CITY COUNCIL</vt:lpstr>
    </vt:vector>
  </TitlesOfParts>
  <Company>Microsoft</Company>
  <LinksUpToDate>false</LinksUpToDate>
  <CharactersWithSpaces>31259</CharactersWithSpaces>
  <SharedDoc>false</SharedDoc>
  <HLinks>
    <vt:vector size="120" baseType="variant">
      <vt:variant>
        <vt:i4>2949161</vt:i4>
      </vt:variant>
      <vt:variant>
        <vt:i4>117</vt:i4>
      </vt:variant>
      <vt:variant>
        <vt:i4>0</vt:i4>
      </vt:variant>
      <vt:variant>
        <vt:i4>5</vt:i4>
      </vt:variant>
      <vt:variant>
        <vt:lpwstr>https://www.londontenders.org/</vt:lpwstr>
      </vt:variant>
      <vt:variant>
        <vt:lpwstr/>
      </vt:variant>
      <vt:variant>
        <vt:i4>1048624</vt:i4>
      </vt:variant>
      <vt:variant>
        <vt:i4>110</vt:i4>
      </vt:variant>
      <vt:variant>
        <vt:i4>0</vt:i4>
      </vt:variant>
      <vt:variant>
        <vt:i4>5</vt:i4>
      </vt:variant>
      <vt:variant>
        <vt:lpwstr/>
      </vt:variant>
      <vt:variant>
        <vt:lpwstr>_Toc356310419</vt:lpwstr>
      </vt:variant>
      <vt:variant>
        <vt:i4>1048624</vt:i4>
      </vt:variant>
      <vt:variant>
        <vt:i4>104</vt:i4>
      </vt:variant>
      <vt:variant>
        <vt:i4>0</vt:i4>
      </vt:variant>
      <vt:variant>
        <vt:i4>5</vt:i4>
      </vt:variant>
      <vt:variant>
        <vt:lpwstr/>
      </vt:variant>
      <vt:variant>
        <vt:lpwstr>_Toc356310418</vt:lpwstr>
      </vt:variant>
      <vt:variant>
        <vt:i4>1048624</vt:i4>
      </vt:variant>
      <vt:variant>
        <vt:i4>98</vt:i4>
      </vt:variant>
      <vt:variant>
        <vt:i4>0</vt:i4>
      </vt:variant>
      <vt:variant>
        <vt:i4>5</vt:i4>
      </vt:variant>
      <vt:variant>
        <vt:lpwstr/>
      </vt:variant>
      <vt:variant>
        <vt:lpwstr>_Toc356310417</vt:lpwstr>
      </vt:variant>
      <vt:variant>
        <vt:i4>1048624</vt:i4>
      </vt:variant>
      <vt:variant>
        <vt:i4>92</vt:i4>
      </vt:variant>
      <vt:variant>
        <vt:i4>0</vt:i4>
      </vt:variant>
      <vt:variant>
        <vt:i4>5</vt:i4>
      </vt:variant>
      <vt:variant>
        <vt:lpwstr/>
      </vt:variant>
      <vt:variant>
        <vt:lpwstr>_Toc356310416</vt:lpwstr>
      </vt:variant>
      <vt:variant>
        <vt:i4>1048624</vt:i4>
      </vt:variant>
      <vt:variant>
        <vt:i4>86</vt:i4>
      </vt:variant>
      <vt:variant>
        <vt:i4>0</vt:i4>
      </vt:variant>
      <vt:variant>
        <vt:i4>5</vt:i4>
      </vt:variant>
      <vt:variant>
        <vt:lpwstr/>
      </vt:variant>
      <vt:variant>
        <vt:lpwstr>_Toc356310415</vt:lpwstr>
      </vt:variant>
      <vt:variant>
        <vt:i4>1048624</vt:i4>
      </vt:variant>
      <vt:variant>
        <vt:i4>80</vt:i4>
      </vt:variant>
      <vt:variant>
        <vt:i4>0</vt:i4>
      </vt:variant>
      <vt:variant>
        <vt:i4>5</vt:i4>
      </vt:variant>
      <vt:variant>
        <vt:lpwstr/>
      </vt:variant>
      <vt:variant>
        <vt:lpwstr>_Toc356310414</vt:lpwstr>
      </vt:variant>
      <vt:variant>
        <vt:i4>1048624</vt:i4>
      </vt:variant>
      <vt:variant>
        <vt:i4>74</vt:i4>
      </vt:variant>
      <vt:variant>
        <vt:i4>0</vt:i4>
      </vt:variant>
      <vt:variant>
        <vt:i4>5</vt:i4>
      </vt:variant>
      <vt:variant>
        <vt:lpwstr/>
      </vt:variant>
      <vt:variant>
        <vt:lpwstr>_Toc356310413</vt:lpwstr>
      </vt:variant>
      <vt:variant>
        <vt:i4>1048624</vt:i4>
      </vt:variant>
      <vt:variant>
        <vt:i4>68</vt:i4>
      </vt:variant>
      <vt:variant>
        <vt:i4>0</vt:i4>
      </vt:variant>
      <vt:variant>
        <vt:i4>5</vt:i4>
      </vt:variant>
      <vt:variant>
        <vt:lpwstr/>
      </vt:variant>
      <vt:variant>
        <vt:lpwstr>_Toc356310412</vt:lpwstr>
      </vt:variant>
      <vt:variant>
        <vt:i4>1048624</vt:i4>
      </vt:variant>
      <vt:variant>
        <vt:i4>62</vt:i4>
      </vt:variant>
      <vt:variant>
        <vt:i4>0</vt:i4>
      </vt:variant>
      <vt:variant>
        <vt:i4>5</vt:i4>
      </vt:variant>
      <vt:variant>
        <vt:lpwstr/>
      </vt:variant>
      <vt:variant>
        <vt:lpwstr>_Toc356310411</vt:lpwstr>
      </vt:variant>
      <vt:variant>
        <vt:i4>1048624</vt:i4>
      </vt:variant>
      <vt:variant>
        <vt:i4>56</vt:i4>
      </vt:variant>
      <vt:variant>
        <vt:i4>0</vt:i4>
      </vt:variant>
      <vt:variant>
        <vt:i4>5</vt:i4>
      </vt:variant>
      <vt:variant>
        <vt:lpwstr/>
      </vt:variant>
      <vt:variant>
        <vt:lpwstr>_Toc356310410</vt:lpwstr>
      </vt:variant>
      <vt:variant>
        <vt:i4>1114160</vt:i4>
      </vt:variant>
      <vt:variant>
        <vt:i4>50</vt:i4>
      </vt:variant>
      <vt:variant>
        <vt:i4>0</vt:i4>
      </vt:variant>
      <vt:variant>
        <vt:i4>5</vt:i4>
      </vt:variant>
      <vt:variant>
        <vt:lpwstr/>
      </vt:variant>
      <vt:variant>
        <vt:lpwstr>_Toc356310409</vt:lpwstr>
      </vt:variant>
      <vt:variant>
        <vt:i4>1114160</vt:i4>
      </vt:variant>
      <vt:variant>
        <vt:i4>44</vt:i4>
      </vt:variant>
      <vt:variant>
        <vt:i4>0</vt:i4>
      </vt:variant>
      <vt:variant>
        <vt:i4>5</vt:i4>
      </vt:variant>
      <vt:variant>
        <vt:lpwstr/>
      </vt:variant>
      <vt:variant>
        <vt:lpwstr>_Toc356310408</vt:lpwstr>
      </vt:variant>
      <vt:variant>
        <vt:i4>1114160</vt:i4>
      </vt:variant>
      <vt:variant>
        <vt:i4>38</vt:i4>
      </vt:variant>
      <vt:variant>
        <vt:i4>0</vt:i4>
      </vt:variant>
      <vt:variant>
        <vt:i4>5</vt:i4>
      </vt:variant>
      <vt:variant>
        <vt:lpwstr/>
      </vt:variant>
      <vt:variant>
        <vt:lpwstr>_Toc356310407</vt:lpwstr>
      </vt:variant>
      <vt:variant>
        <vt:i4>1114160</vt:i4>
      </vt:variant>
      <vt:variant>
        <vt:i4>32</vt:i4>
      </vt:variant>
      <vt:variant>
        <vt:i4>0</vt:i4>
      </vt:variant>
      <vt:variant>
        <vt:i4>5</vt:i4>
      </vt:variant>
      <vt:variant>
        <vt:lpwstr/>
      </vt:variant>
      <vt:variant>
        <vt:lpwstr>_Toc356310406</vt:lpwstr>
      </vt:variant>
      <vt:variant>
        <vt:i4>1114160</vt:i4>
      </vt:variant>
      <vt:variant>
        <vt:i4>26</vt:i4>
      </vt:variant>
      <vt:variant>
        <vt:i4>0</vt:i4>
      </vt:variant>
      <vt:variant>
        <vt:i4>5</vt:i4>
      </vt:variant>
      <vt:variant>
        <vt:lpwstr/>
      </vt:variant>
      <vt:variant>
        <vt:lpwstr>_Toc356310405</vt:lpwstr>
      </vt:variant>
      <vt:variant>
        <vt:i4>1114160</vt:i4>
      </vt:variant>
      <vt:variant>
        <vt:i4>20</vt:i4>
      </vt:variant>
      <vt:variant>
        <vt:i4>0</vt:i4>
      </vt:variant>
      <vt:variant>
        <vt:i4>5</vt:i4>
      </vt:variant>
      <vt:variant>
        <vt:lpwstr/>
      </vt:variant>
      <vt:variant>
        <vt:lpwstr>_Toc356310404</vt:lpwstr>
      </vt:variant>
      <vt:variant>
        <vt:i4>1114160</vt:i4>
      </vt:variant>
      <vt:variant>
        <vt:i4>14</vt:i4>
      </vt:variant>
      <vt:variant>
        <vt:i4>0</vt:i4>
      </vt:variant>
      <vt:variant>
        <vt:i4>5</vt:i4>
      </vt:variant>
      <vt:variant>
        <vt:lpwstr/>
      </vt:variant>
      <vt:variant>
        <vt:lpwstr>_Toc356310403</vt:lpwstr>
      </vt:variant>
      <vt:variant>
        <vt:i4>1114160</vt:i4>
      </vt:variant>
      <vt:variant>
        <vt:i4>8</vt:i4>
      </vt:variant>
      <vt:variant>
        <vt:i4>0</vt:i4>
      </vt:variant>
      <vt:variant>
        <vt:i4>5</vt:i4>
      </vt:variant>
      <vt:variant>
        <vt:lpwstr/>
      </vt:variant>
      <vt:variant>
        <vt:lpwstr>_Toc356310402</vt:lpwstr>
      </vt:variant>
      <vt:variant>
        <vt:i4>1114160</vt:i4>
      </vt:variant>
      <vt:variant>
        <vt:i4>2</vt:i4>
      </vt:variant>
      <vt:variant>
        <vt:i4>0</vt:i4>
      </vt:variant>
      <vt:variant>
        <vt:i4>5</vt:i4>
      </vt:variant>
      <vt:variant>
        <vt:lpwstr/>
      </vt:variant>
      <vt:variant>
        <vt:lpwstr>_Toc356310401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WESTMINSTER CITY COUNCIL</dc:title>
  <dc:subject/>
  <dc:creator>Colette Melinn</dc:creator>
  <cp:keywords/>
  <dc:description/>
  <cp:lastModifiedBy>Russell, Demmi</cp:lastModifiedBy>
  <cp:revision>6</cp:revision>
  <cp:lastPrinted>2016-04-15T09:52:00Z</cp:lastPrinted>
  <dcterms:created xsi:type="dcterms:W3CDTF">2021-03-04T13:46:00Z</dcterms:created>
  <dcterms:modified xsi:type="dcterms:W3CDTF">2021-04-20T10:02:00Z</dcterms:modified>
</cp:coreProperties>
</file>