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E4840" w14:textId="77777777" w:rsidR="007E397A" w:rsidRPr="00BD1C9A" w:rsidRDefault="007E397A" w:rsidP="007E397A">
      <w:pPr>
        <w:rPr>
          <w:rFonts w:ascii="Arial" w:hAnsi="Arial" w:cs="Arial"/>
        </w:rPr>
      </w:pPr>
    </w:p>
    <w:p w14:paraId="1C8692B9" w14:textId="77777777" w:rsidR="007E397A" w:rsidRPr="00D67892" w:rsidRDefault="007E397A" w:rsidP="007E397A">
      <w:pPr>
        <w:spacing w:after="200" w:line="276" w:lineRule="auto"/>
        <w:jc w:val="center"/>
        <w:rPr>
          <w:rFonts w:ascii="Arial" w:hAnsi="Arial" w:cs="Arial"/>
          <w:sz w:val="22"/>
          <w:szCs w:val="22"/>
        </w:rPr>
      </w:pPr>
    </w:p>
    <w:p w14:paraId="71B78404" w14:textId="77777777" w:rsidR="007E397A" w:rsidRPr="00D67892" w:rsidRDefault="007E397A" w:rsidP="007E397A">
      <w:pPr>
        <w:spacing w:after="200" w:line="276" w:lineRule="auto"/>
        <w:jc w:val="center"/>
        <w:rPr>
          <w:rFonts w:ascii="Arial" w:hAnsi="Arial" w:cs="Arial"/>
          <w:noProof/>
          <w:sz w:val="22"/>
          <w:szCs w:val="22"/>
          <w:lang w:eastAsia="en-GB"/>
        </w:rPr>
      </w:pPr>
      <w:r w:rsidRPr="00D67892">
        <w:rPr>
          <w:rFonts w:ascii="Arial" w:hAnsi="Arial" w:cs="Arial"/>
          <w:noProof/>
          <w:lang w:eastAsia="en-GB"/>
        </w:rPr>
        <w:drawing>
          <wp:inline distT="0" distB="0" distL="0" distR="0" wp14:anchorId="3B5F3A5F" wp14:editId="4F4F18EA">
            <wp:extent cx="3804918" cy="1600200"/>
            <wp:effectExtent l="0" t="0" r="5715" b="0"/>
            <wp:docPr id="1043" name="Picture 2" descr="orange_b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Picture 2" descr="orange_bh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1000" cy="1602758"/>
                    </a:xfrm>
                    <a:prstGeom prst="rect">
                      <a:avLst/>
                    </a:prstGeom>
                    <a:noFill/>
                    <a:ln>
                      <a:noFill/>
                    </a:ln>
                    <a:extLst/>
                  </pic:spPr>
                </pic:pic>
              </a:graphicData>
            </a:graphic>
          </wp:inline>
        </w:drawing>
      </w:r>
    </w:p>
    <w:p w14:paraId="2850923A" w14:textId="77777777" w:rsidR="007E397A" w:rsidRPr="00D67892" w:rsidRDefault="007E397A" w:rsidP="007E397A">
      <w:pPr>
        <w:spacing w:after="200" w:line="276" w:lineRule="auto"/>
        <w:jc w:val="center"/>
        <w:rPr>
          <w:rFonts w:ascii="Arial" w:hAnsi="Arial" w:cs="Arial"/>
          <w:sz w:val="22"/>
          <w:szCs w:val="22"/>
        </w:rPr>
      </w:pPr>
    </w:p>
    <w:p w14:paraId="468596F6" w14:textId="77777777" w:rsidR="00CF1F7E" w:rsidRDefault="00CF1F7E" w:rsidP="007E397A">
      <w:pPr>
        <w:spacing w:after="200" w:line="276" w:lineRule="auto"/>
        <w:jc w:val="center"/>
        <w:rPr>
          <w:rFonts w:ascii="Arial" w:hAnsi="Arial" w:cs="Arial"/>
          <w:b/>
          <w:sz w:val="36"/>
          <w:szCs w:val="36"/>
        </w:rPr>
      </w:pPr>
      <w:r>
        <w:rPr>
          <w:rFonts w:ascii="Arial" w:hAnsi="Arial" w:cs="Arial"/>
          <w:b/>
          <w:sz w:val="36"/>
          <w:szCs w:val="36"/>
        </w:rPr>
        <w:t>INVITATION TO</w:t>
      </w:r>
    </w:p>
    <w:p w14:paraId="36068FD1" w14:textId="0DFD40C0" w:rsidR="007E397A" w:rsidRPr="00D67892" w:rsidRDefault="002549E5" w:rsidP="007E397A">
      <w:pPr>
        <w:spacing w:after="200" w:line="276" w:lineRule="auto"/>
        <w:jc w:val="center"/>
        <w:rPr>
          <w:rFonts w:ascii="Arial" w:hAnsi="Arial" w:cs="Arial"/>
          <w:b/>
          <w:sz w:val="36"/>
          <w:szCs w:val="36"/>
        </w:rPr>
      </w:pPr>
      <w:r>
        <w:rPr>
          <w:rFonts w:ascii="Arial" w:hAnsi="Arial" w:cs="Arial"/>
          <w:b/>
          <w:sz w:val="36"/>
          <w:szCs w:val="36"/>
        </w:rPr>
        <w:t xml:space="preserve">TENDERER </w:t>
      </w:r>
      <w:r w:rsidR="007E397A">
        <w:rPr>
          <w:rFonts w:ascii="Arial" w:hAnsi="Arial" w:cs="Arial"/>
          <w:b/>
          <w:sz w:val="36"/>
          <w:szCs w:val="36"/>
        </w:rPr>
        <w:t>GUIDANCE</w:t>
      </w:r>
    </w:p>
    <w:p w14:paraId="34C8091D" w14:textId="77777777" w:rsidR="007E397A" w:rsidRPr="00D67892" w:rsidRDefault="007E397A" w:rsidP="007E397A">
      <w:pPr>
        <w:spacing w:after="200" w:line="276" w:lineRule="auto"/>
        <w:jc w:val="center"/>
        <w:rPr>
          <w:rFonts w:ascii="Arial" w:hAnsi="Arial" w:cs="Arial"/>
          <w:sz w:val="22"/>
          <w:szCs w:val="22"/>
        </w:rPr>
      </w:pPr>
    </w:p>
    <w:p w14:paraId="1C24F21F" w14:textId="72CD2BD6" w:rsidR="00CF1F7E" w:rsidRPr="00CA1C16" w:rsidRDefault="00CF1F7E" w:rsidP="00CF1F7E">
      <w:pPr>
        <w:spacing w:after="200" w:line="276" w:lineRule="auto"/>
        <w:jc w:val="center"/>
        <w:rPr>
          <w:rFonts w:ascii="Arial" w:hAnsi="Arial" w:cs="Arial"/>
          <w:b/>
          <w:sz w:val="56"/>
          <w:szCs w:val="56"/>
        </w:rPr>
      </w:pPr>
      <w:bookmarkStart w:id="0" w:name="_GoBack"/>
      <w:bookmarkEnd w:id="0"/>
      <w:r w:rsidRPr="00CA1C16">
        <w:rPr>
          <w:rFonts w:ascii="Arial" w:hAnsi="Arial" w:cs="Arial"/>
          <w:b/>
          <w:sz w:val="56"/>
          <w:szCs w:val="56"/>
        </w:rPr>
        <w:t>Gel Permeation Chromatography</w:t>
      </w:r>
    </w:p>
    <w:p w14:paraId="79125C3F" w14:textId="4417A2A2" w:rsidR="007E397A" w:rsidRPr="00D67892" w:rsidRDefault="007E397A" w:rsidP="007E397A">
      <w:pPr>
        <w:spacing w:after="200" w:line="276" w:lineRule="auto"/>
        <w:jc w:val="center"/>
        <w:rPr>
          <w:rFonts w:ascii="Arial" w:hAnsi="Arial" w:cs="Arial"/>
          <w:sz w:val="56"/>
          <w:szCs w:val="56"/>
        </w:rPr>
      </w:pPr>
    </w:p>
    <w:p w14:paraId="5069DE5D" w14:textId="3AAAE7C8" w:rsidR="007E397A" w:rsidRPr="00D67892" w:rsidRDefault="007E397A" w:rsidP="007E397A">
      <w:pPr>
        <w:spacing w:after="200" w:line="276" w:lineRule="auto"/>
        <w:jc w:val="center"/>
        <w:rPr>
          <w:rFonts w:ascii="Arial" w:hAnsi="Arial" w:cs="Arial"/>
          <w:sz w:val="32"/>
          <w:szCs w:val="32"/>
          <w:highlight w:val="yellow"/>
        </w:rPr>
      </w:pPr>
      <w:r>
        <w:rPr>
          <w:rFonts w:ascii="Arial" w:hAnsi="Arial" w:cs="Arial"/>
          <w:sz w:val="32"/>
          <w:szCs w:val="32"/>
        </w:rPr>
        <w:t>Project R</w:t>
      </w:r>
      <w:r w:rsidRPr="00D67892">
        <w:rPr>
          <w:rFonts w:ascii="Arial" w:hAnsi="Arial" w:cs="Arial"/>
          <w:sz w:val="32"/>
          <w:szCs w:val="32"/>
        </w:rPr>
        <w:t xml:space="preserve">eference: </w:t>
      </w:r>
      <w:r w:rsidR="00CF1F7E">
        <w:rPr>
          <w:rFonts w:ascii="Arial" w:hAnsi="Arial" w:cs="Arial"/>
          <w:sz w:val="32"/>
          <w:szCs w:val="32"/>
        </w:rPr>
        <w:t>370</w:t>
      </w:r>
    </w:p>
    <w:p w14:paraId="08846AD5" w14:textId="38D2CE18" w:rsidR="007E397A" w:rsidRPr="00D67892" w:rsidRDefault="00CF1F7E" w:rsidP="007E397A">
      <w:pPr>
        <w:spacing w:after="200" w:line="276" w:lineRule="auto"/>
        <w:jc w:val="center"/>
        <w:rPr>
          <w:rFonts w:ascii="Arial" w:hAnsi="Arial" w:cs="Arial"/>
          <w:sz w:val="32"/>
          <w:szCs w:val="32"/>
        </w:rPr>
      </w:pPr>
      <w:r>
        <w:rPr>
          <w:rFonts w:ascii="Arial" w:hAnsi="Arial" w:cs="Arial"/>
          <w:sz w:val="32"/>
          <w:szCs w:val="32"/>
        </w:rPr>
        <w:t>February 2018</w:t>
      </w:r>
    </w:p>
    <w:p w14:paraId="5B032713" w14:textId="77777777" w:rsidR="007E397A" w:rsidRDefault="007E397A" w:rsidP="007E397A">
      <w:pPr>
        <w:spacing w:after="200" w:line="276" w:lineRule="auto"/>
        <w:jc w:val="center"/>
        <w:rPr>
          <w:rFonts w:ascii="Arial" w:hAnsi="Arial" w:cs="Arial"/>
          <w:sz w:val="32"/>
          <w:szCs w:val="32"/>
        </w:rPr>
      </w:pPr>
    </w:p>
    <w:p w14:paraId="22FED880" w14:textId="77777777" w:rsidR="002549E5" w:rsidRDefault="002549E5" w:rsidP="007E397A">
      <w:pPr>
        <w:spacing w:after="200" w:line="276" w:lineRule="auto"/>
        <w:jc w:val="center"/>
        <w:rPr>
          <w:rFonts w:ascii="Arial" w:hAnsi="Arial" w:cs="Arial"/>
          <w:sz w:val="32"/>
          <w:szCs w:val="32"/>
        </w:rPr>
      </w:pPr>
    </w:p>
    <w:p w14:paraId="25C45CC0" w14:textId="75E8287C" w:rsidR="007E397A" w:rsidRDefault="007E397A" w:rsidP="007E397A">
      <w:pPr>
        <w:spacing w:after="200" w:line="276" w:lineRule="auto"/>
        <w:jc w:val="center"/>
        <w:rPr>
          <w:rFonts w:ascii="Arial" w:hAnsi="Arial" w:cs="Arial"/>
          <w:sz w:val="32"/>
          <w:szCs w:val="32"/>
        </w:rPr>
      </w:pPr>
      <w:r>
        <w:rPr>
          <w:rFonts w:ascii="Arial" w:hAnsi="Arial" w:cs="Arial"/>
          <w:sz w:val="32"/>
          <w:szCs w:val="32"/>
        </w:rPr>
        <w:t>C</w:t>
      </w:r>
      <w:r w:rsidRPr="00D67892">
        <w:rPr>
          <w:rFonts w:ascii="Arial" w:hAnsi="Arial" w:cs="Arial"/>
          <w:sz w:val="32"/>
          <w:szCs w:val="32"/>
        </w:rPr>
        <w:t xml:space="preserve">losing date: </w:t>
      </w:r>
      <w:r w:rsidR="00CF1F7E">
        <w:rPr>
          <w:rFonts w:ascii="Arial" w:hAnsi="Arial" w:cs="Arial"/>
          <w:sz w:val="32"/>
          <w:szCs w:val="32"/>
        </w:rPr>
        <w:t>1 March 2018</w:t>
      </w:r>
    </w:p>
    <w:p w14:paraId="5463E522" w14:textId="77777777" w:rsidR="002549E5" w:rsidRDefault="002549E5" w:rsidP="007E397A">
      <w:pPr>
        <w:spacing w:after="200" w:line="276" w:lineRule="auto"/>
        <w:jc w:val="center"/>
        <w:rPr>
          <w:rFonts w:ascii="Arial" w:hAnsi="Arial" w:cs="Arial"/>
          <w:sz w:val="32"/>
          <w:szCs w:val="32"/>
        </w:rPr>
      </w:pPr>
    </w:p>
    <w:p w14:paraId="175A3A32" w14:textId="77777777" w:rsidR="002549E5" w:rsidRDefault="002549E5" w:rsidP="007E397A">
      <w:pPr>
        <w:spacing w:after="200" w:line="276" w:lineRule="auto"/>
        <w:jc w:val="center"/>
        <w:rPr>
          <w:rFonts w:ascii="Arial" w:hAnsi="Arial" w:cs="Arial"/>
          <w:sz w:val="32"/>
          <w:szCs w:val="32"/>
        </w:rPr>
      </w:pPr>
    </w:p>
    <w:p w14:paraId="7B7758C4" w14:textId="77777777" w:rsidR="002549E5" w:rsidRPr="00D67892" w:rsidRDefault="002549E5" w:rsidP="007E397A">
      <w:pPr>
        <w:spacing w:after="200" w:line="276" w:lineRule="auto"/>
        <w:jc w:val="center"/>
        <w:rPr>
          <w:rFonts w:ascii="Arial" w:hAnsi="Arial" w:cs="Arial"/>
          <w:sz w:val="32"/>
          <w:szCs w:val="32"/>
        </w:rPr>
      </w:pPr>
    </w:p>
    <w:p w14:paraId="2C9557C8" w14:textId="77777777" w:rsidR="007E397A" w:rsidRPr="00D67892" w:rsidRDefault="007E397A" w:rsidP="007E397A">
      <w:pPr>
        <w:spacing w:after="200" w:line="276" w:lineRule="auto"/>
        <w:jc w:val="center"/>
        <w:rPr>
          <w:rFonts w:ascii="Arial" w:hAnsi="Arial" w:cs="Arial"/>
          <w:sz w:val="32"/>
          <w:szCs w:val="32"/>
        </w:rPr>
      </w:pPr>
      <w:r>
        <w:rPr>
          <w:noProof/>
          <w:lang w:eastAsia="en-GB"/>
        </w:rPr>
        <w:drawing>
          <wp:inline distT="0" distB="0" distL="0" distR="0" wp14:anchorId="287BB103" wp14:editId="2C427810">
            <wp:extent cx="2687320" cy="572770"/>
            <wp:effectExtent l="0" t="0" r="0" b="0"/>
            <wp:docPr id="1" name="Picture 1" descr="cid:image001.png@01D1CC96.A294B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1CC96.A294B3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87320" cy="572770"/>
                    </a:xfrm>
                    <a:prstGeom prst="rect">
                      <a:avLst/>
                    </a:prstGeom>
                    <a:noFill/>
                    <a:ln>
                      <a:noFill/>
                    </a:ln>
                  </pic:spPr>
                </pic:pic>
              </a:graphicData>
            </a:graphic>
          </wp:inline>
        </w:drawing>
      </w:r>
    </w:p>
    <w:p w14:paraId="785561CE" w14:textId="4E054AEE" w:rsidR="007E397A" w:rsidRPr="00D67892" w:rsidRDefault="007E397A" w:rsidP="007E397A">
      <w:pPr>
        <w:spacing w:after="200" w:line="276" w:lineRule="auto"/>
        <w:jc w:val="center"/>
        <w:rPr>
          <w:rFonts w:ascii="Arial" w:hAnsi="Arial" w:cs="Arial"/>
          <w:sz w:val="32"/>
          <w:szCs w:val="32"/>
        </w:rPr>
      </w:pPr>
    </w:p>
    <w:bookmarkStart w:id="1" w:name="_Toc447714082" w:displacedByCustomXml="next"/>
    <w:sdt>
      <w:sdtPr>
        <w:rPr>
          <w:rFonts w:ascii="Times New Roman" w:eastAsia="Times New Roman" w:hAnsi="Times New Roman" w:cs="Times New Roman"/>
          <w:color w:val="auto"/>
          <w:sz w:val="24"/>
          <w:szCs w:val="24"/>
          <w:lang w:val="en-GB"/>
        </w:rPr>
        <w:id w:val="1305357498"/>
        <w:docPartObj>
          <w:docPartGallery w:val="Table of Contents"/>
          <w:docPartUnique/>
        </w:docPartObj>
      </w:sdtPr>
      <w:sdtEndPr>
        <w:rPr>
          <w:rFonts w:asciiTheme="majorHAnsi" w:eastAsiaTheme="majorEastAsia" w:hAnsiTheme="majorHAnsi" w:cstheme="majorBidi"/>
          <w:b/>
          <w:bCs/>
          <w:noProof/>
          <w:color w:val="2E74B5" w:themeColor="accent1" w:themeShade="BF"/>
          <w:sz w:val="32"/>
          <w:szCs w:val="32"/>
          <w:lang w:val="en-US"/>
        </w:rPr>
      </w:sdtEndPr>
      <w:sdtContent>
        <w:sdt>
          <w:sdtPr>
            <w:rPr>
              <w:rFonts w:ascii="Times New Roman" w:eastAsia="Times New Roman" w:hAnsi="Times New Roman" w:cs="Times New Roman"/>
              <w:color w:val="auto"/>
              <w:sz w:val="24"/>
              <w:szCs w:val="24"/>
              <w:lang w:val="en-GB"/>
            </w:rPr>
            <w:id w:val="704916763"/>
            <w:docPartObj>
              <w:docPartGallery w:val="Table of Contents"/>
              <w:docPartUnique/>
            </w:docPartObj>
          </w:sdtPr>
          <w:sdtEndPr>
            <w:rPr>
              <w:b/>
              <w:bCs/>
              <w:noProof/>
            </w:rPr>
          </w:sdtEndPr>
          <w:sdtContent>
            <w:p w14:paraId="7E9606FB" w14:textId="77777777" w:rsidR="002549E5" w:rsidRPr="00CD38F6" w:rsidRDefault="002549E5" w:rsidP="002549E5">
              <w:pPr>
                <w:pStyle w:val="TOCHeading"/>
                <w:rPr>
                  <w:rFonts w:ascii="Arial" w:hAnsi="Arial" w:cs="Arial"/>
                </w:rPr>
              </w:pPr>
              <w:r w:rsidRPr="00501109">
                <w:rPr>
                  <w:rFonts w:ascii="Arial" w:hAnsi="Arial" w:cs="Arial"/>
                  <w:sz w:val="28"/>
                  <w:szCs w:val="28"/>
                </w:rPr>
                <w:t>Contents</w:t>
              </w:r>
            </w:p>
            <w:p w14:paraId="5C96C1CB" w14:textId="77777777" w:rsidR="002549E5" w:rsidRPr="00DE70C9" w:rsidRDefault="002549E5" w:rsidP="002549E5">
              <w:pPr>
                <w:pStyle w:val="TOC3"/>
                <w:tabs>
                  <w:tab w:val="right" w:leader="dot" w:pos="9016"/>
                </w:tabs>
                <w:rPr>
                  <w:rFonts w:ascii="Arial" w:eastAsiaTheme="minorEastAsia" w:hAnsi="Arial" w:cs="Arial"/>
                  <w:noProof/>
                  <w:sz w:val="22"/>
                  <w:szCs w:val="22"/>
                  <w:lang w:eastAsia="en-GB"/>
                </w:rPr>
              </w:pPr>
              <w:r>
                <w:fldChar w:fldCharType="begin"/>
              </w:r>
              <w:r>
                <w:instrText xml:space="preserve"> TOC \o "1-3" \h \z \u </w:instrText>
              </w:r>
              <w:r>
                <w:fldChar w:fldCharType="separate"/>
              </w:r>
              <w:hyperlink w:anchor="_Toc498334858" w:history="1">
                <w:r w:rsidRPr="00DE70C9">
                  <w:rPr>
                    <w:rStyle w:val="Hyperlink"/>
                    <w:rFonts w:ascii="Arial" w:hAnsi="Arial" w:cs="Arial"/>
                    <w:noProof/>
                  </w:rPr>
                  <w:t>GLOSSARY OF KEY TERMS</w:t>
                </w:r>
                <w:r w:rsidRPr="00DE70C9">
                  <w:rPr>
                    <w:rFonts w:ascii="Arial" w:hAnsi="Arial" w:cs="Arial"/>
                    <w:noProof/>
                    <w:webHidden/>
                  </w:rPr>
                  <w:tab/>
                </w:r>
                <w:r w:rsidRPr="00DE70C9">
                  <w:rPr>
                    <w:rFonts w:ascii="Arial" w:hAnsi="Arial" w:cs="Arial"/>
                    <w:noProof/>
                    <w:webHidden/>
                  </w:rPr>
                  <w:fldChar w:fldCharType="begin"/>
                </w:r>
                <w:r w:rsidRPr="00DE70C9">
                  <w:rPr>
                    <w:rFonts w:ascii="Arial" w:hAnsi="Arial" w:cs="Arial"/>
                    <w:noProof/>
                    <w:webHidden/>
                  </w:rPr>
                  <w:instrText xml:space="preserve"> PAGEREF _Toc498334858 \h </w:instrText>
                </w:r>
                <w:r w:rsidRPr="00DE70C9">
                  <w:rPr>
                    <w:rFonts w:ascii="Arial" w:hAnsi="Arial" w:cs="Arial"/>
                    <w:noProof/>
                    <w:webHidden/>
                  </w:rPr>
                </w:r>
                <w:r w:rsidRPr="00DE70C9">
                  <w:rPr>
                    <w:rFonts w:ascii="Arial" w:hAnsi="Arial" w:cs="Arial"/>
                    <w:noProof/>
                    <w:webHidden/>
                  </w:rPr>
                  <w:fldChar w:fldCharType="separate"/>
                </w:r>
                <w:r w:rsidRPr="00DE70C9">
                  <w:rPr>
                    <w:rFonts w:ascii="Arial" w:hAnsi="Arial" w:cs="Arial"/>
                    <w:noProof/>
                    <w:webHidden/>
                  </w:rPr>
                  <w:t>3</w:t>
                </w:r>
                <w:r w:rsidRPr="00DE70C9">
                  <w:rPr>
                    <w:rFonts w:ascii="Arial" w:hAnsi="Arial" w:cs="Arial"/>
                    <w:noProof/>
                    <w:webHidden/>
                  </w:rPr>
                  <w:fldChar w:fldCharType="end"/>
                </w:r>
              </w:hyperlink>
            </w:p>
            <w:p w14:paraId="1E957745" w14:textId="77777777" w:rsidR="002549E5" w:rsidRPr="00DE70C9" w:rsidRDefault="00CA1C16" w:rsidP="002549E5">
              <w:pPr>
                <w:pStyle w:val="TOC3"/>
                <w:tabs>
                  <w:tab w:val="right" w:leader="dot" w:pos="9016"/>
                </w:tabs>
                <w:rPr>
                  <w:rFonts w:ascii="Arial" w:eastAsiaTheme="minorEastAsia" w:hAnsi="Arial" w:cs="Arial"/>
                  <w:noProof/>
                  <w:sz w:val="22"/>
                  <w:szCs w:val="22"/>
                  <w:lang w:eastAsia="en-GB"/>
                </w:rPr>
              </w:pPr>
              <w:hyperlink w:anchor="_Toc498334859" w:history="1">
                <w:r w:rsidR="002549E5" w:rsidRPr="00DE70C9">
                  <w:rPr>
                    <w:rStyle w:val="Hyperlink"/>
                    <w:rFonts w:ascii="Arial" w:hAnsi="Arial" w:cs="Arial"/>
                    <w:noProof/>
                  </w:rPr>
                  <w:t>ABOUT ASTON UNIVERSITY</w:t>
                </w:r>
                <w:r w:rsidR="002549E5" w:rsidRPr="00DE70C9">
                  <w:rPr>
                    <w:rFonts w:ascii="Arial" w:hAnsi="Arial" w:cs="Arial"/>
                    <w:noProof/>
                    <w:webHidden/>
                  </w:rPr>
                  <w:tab/>
                </w:r>
                <w:r w:rsidR="002549E5" w:rsidRPr="00DE70C9">
                  <w:rPr>
                    <w:rFonts w:ascii="Arial" w:hAnsi="Arial" w:cs="Arial"/>
                    <w:noProof/>
                    <w:webHidden/>
                  </w:rPr>
                  <w:fldChar w:fldCharType="begin"/>
                </w:r>
                <w:r w:rsidR="002549E5" w:rsidRPr="00DE70C9">
                  <w:rPr>
                    <w:rFonts w:ascii="Arial" w:hAnsi="Arial" w:cs="Arial"/>
                    <w:noProof/>
                    <w:webHidden/>
                  </w:rPr>
                  <w:instrText xml:space="preserve"> PAGEREF _Toc498334859 \h </w:instrText>
                </w:r>
                <w:r w:rsidR="002549E5" w:rsidRPr="00DE70C9">
                  <w:rPr>
                    <w:rFonts w:ascii="Arial" w:hAnsi="Arial" w:cs="Arial"/>
                    <w:noProof/>
                    <w:webHidden/>
                  </w:rPr>
                </w:r>
                <w:r w:rsidR="002549E5" w:rsidRPr="00DE70C9">
                  <w:rPr>
                    <w:rFonts w:ascii="Arial" w:hAnsi="Arial" w:cs="Arial"/>
                    <w:noProof/>
                    <w:webHidden/>
                  </w:rPr>
                  <w:fldChar w:fldCharType="separate"/>
                </w:r>
                <w:r w:rsidR="002549E5" w:rsidRPr="00DE70C9">
                  <w:rPr>
                    <w:rFonts w:ascii="Arial" w:hAnsi="Arial" w:cs="Arial"/>
                    <w:noProof/>
                    <w:webHidden/>
                  </w:rPr>
                  <w:t>5</w:t>
                </w:r>
                <w:r w:rsidR="002549E5" w:rsidRPr="00DE70C9">
                  <w:rPr>
                    <w:rFonts w:ascii="Arial" w:hAnsi="Arial" w:cs="Arial"/>
                    <w:noProof/>
                    <w:webHidden/>
                  </w:rPr>
                  <w:fldChar w:fldCharType="end"/>
                </w:r>
              </w:hyperlink>
            </w:p>
            <w:p w14:paraId="670D4278" w14:textId="77777777" w:rsidR="002549E5" w:rsidRPr="00DE70C9" w:rsidRDefault="00CA1C16" w:rsidP="002549E5">
              <w:pPr>
                <w:pStyle w:val="TOC3"/>
                <w:tabs>
                  <w:tab w:val="left" w:pos="880"/>
                  <w:tab w:val="right" w:leader="dot" w:pos="9016"/>
                </w:tabs>
                <w:rPr>
                  <w:rFonts w:ascii="Arial" w:eastAsiaTheme="minorEastAsia" w:hAnsi="Arial" w:cs="Arial"/>
                  <w:noProof/>
                  <w:sz w:val="22"/>
                  <w:szCs w:val="22"/>
                  <w:lang w:eastAsia="en-GB"/>
                </w:rPr>
              </w:pPr>
              <w:hyperlink w:anchor="_Toc498334860" w:history="1">
                <w:r w:rsidR="002549E5" w:rsidRPr="00DE70C9">
                  <w:rPr>
                    <w:rStyle w:val="Hyperlink"/>
                    <w:rFonts w:ascii="Arial" w:hAnsi="Arial" w:cs="Arial"/>
                    <w:noProof/>
                  </w:rPr>
                  <w:t>1</w:t>
                </w:r>
                <w:r w:rsidR="002549E5" w:rsidRPr="00DE70C9">
                  <w:rPr>
                    <w:rFonts w:ascii="Arial" w:eastAsiaTheme="minorEastAsia" w:hAnsi="Arial" w:cs="Arial"/>
                    <w:noProof/>
                    <w:sz w:val="22"/>
                    <w:szCs w:val="22"/>
                    <w:lang w:eastAsia="en-GB"/>
                  </w:rPr>
                  <w:tab/>
                </w:r>
                <w:r w:rsidR="002549E5" w:rsidRPr="00DE70C9">
                  <w:rPr>
                    <w:rStyle w:val="Hyperlink"/>
                    <w:rFonts w:ascii="Arial" w:hAnsi="Arial" w:cs="Arial"/>
                    <w:noProof/>
                  </w:rPr>
                  <w:t>INTRODUCTION</w:t>
                </w:r>
                <w:r w:rsidR="002549E5" w:rsidRPr="00DE70C9">
                  <w:rPr>
                    <w:rFonts w:ascii="Arial" w:hAnsi="Arial" w:cs="Arial"/>
                    <w:noProof/>
                    <w:webHidden/>
                  </w:rPr>
                  <w:tab/>
                </w:r>
                <w:r w:rsidR="002549E5" w:rsidRPr="00DE70C9">
                  <w:rPr>
                    <w:rFonts w:ascii="Arial" w:hAnsi="Arial" w:cs="Arial"/>
                    <w:noProof/>
                    <w:webHidden/>
                  </w:rPr>
                  <w:fldChar w:fldCharType="begin"/>
                </w:r>
                <w:r w:rsidR="002549E5" w:rsidRPr="00DE70C9">
                  <w:rPr>
                    <w:rFonts w:ascii="Arial" w:hAnsi="Arial" w:cs="Arial"/>
                    <w:noProof/>
                    <w:webHidden/>
                  </w:rPr>
                  <w:instrText xml:space="preserve"> PAGEREF _Toc498334860 \h </w:instrText>
                </w:r>
                <w:r w:rsidR="002549E5" w:rsidRPr="00DE70C9">
                  <w:rPr>
                    <w:rFonts w:ascii="Arial" w:hAnsi="Arial" w:cs="Arial"/>
                    <w:noProof/>
                    <w:webHidden/>
                  </w:rPr>
                </w:r>
                <w:r w:rsidR="002549E5" w:rsidRPr="00DE70C9">
                  <w:rPr>
                    <w:rFonts w:ascii="Arial" w:hAnsi="Arial" w:cs="Arial"/>
                    <w:noProof/>
                    <w:webHidden/>
                  </w:rPr>
                  <w:fldChar w:fldCharType="separate"/>
                </w:r>
                <w:r w:rsidR="002549E5" w:rsidRPr="00DE70C9">
                  <w:rPr>
                    <w:rFonts w:ascii="Arial" w:hAnsi="Arial" w:cs="Arial"/>
                    <w:noProof/>
                    <w:webHidden/>
                  </w:rPr>
                  <w:t>6</w:t>
                </w:r>
                <w:r w:rsidR="002549E5" w:rsidRPr="00DE70C9">
                  <w:rPr>
                    <w:rFonts w:ascii="Arial" w:hAnsi="Arial" w:cs="Arial"/>
                    <w:noProof/>
                    <w:webHidden/>
                  </w:rPr>
                  <w:fldChar w:fldCharType="end"/>
                </w:r>
              </w:hyperlink>
            </w:p>
            <w:p w14:paraId="02BBDC79" w14:textId="77777777" w:rsidR="002549E5" w:rsidRPr="00DE70C9" w:rsidRDefault="00CA1C16" w:rsidP="002549E5">
              <w:pPr>
                <w:pStyle w:val="TOC3"/>
                <w:tabs>
                  <w:tab w:val="left" w:pos="880"/>
                  <w:tab w:val="right" w:leader="dot" w:pos="9016"/>
                </w:tabs>
                <w:rPr>
                  <w:rFonts w:ascii="Arial" w:eastAsiaTheme="minorEastAsia" w:hAnsi="Arial" w:cs="Arial"/>
                  <w:noProof/>
                  <w:sz w:val="22"/>
                  <w:szCs w:val="22"/>
                  <w:lang w:eastAsia="en-GB"/>
                </w:rPr>
              </w:pPr>
              <w:hyperlink w:anchor="_Toc498334861" w:history="1">
                <w:r w:rsidR="002549E5" w:rsidRPr="00DE70C9">
                  <w:rPr>
                    <w:rStyle w:val="Hyperlink"/>
                    <w:rFonts w:ascii="Arial" w:hAnsi="Arial" w:cs="Arial"/>
                    <w:noProof/>
                  </w:rPr>
                  <w:t>2</w:t>
                </w:r>
                <w:r w:rsidR="002549E5" w:rsidRPr="00DE70C9">
                  <w:rPr>
                    <w:rFonts w:ascii="Arial" w:eastAsiaTheme="minorEastAsia" w:hAnsi="Arial" w:cs="Arial"/>
                    <w:noProof/>
                    <w:sz w:val="22"/>
                    <w:szCs w:val="22"/>
                    <w:lang w:eastAsia="en-GB"/>
                  </w:rPr>
                  <w:tab/>
                </w:r>
                <w:r w:rsidR="002549E5" w:rsidRPr="00DE70C9">
                  <w:rPr>
                    <w:rStyle w:val="Hyperlink"/>
                    <w:rFonts w:ascii="Arial" w:hAnsi="Arial" w:cs="Arial"/>
                    <w:noProof/>
                  </w:rPr>
                  <w:t>GENERAL CONDITIONS</w:t>
                </w:r>
                <w:r w:rsidR="002549E5" w:rsidRPr="00DE70C9">
                  <w:rPr>
                    <w:rFonts w:ascii="Arial" w:hAnsi="Arial" w:cs="Arial"/>
                    <w:noProof/>
                    <w:webHidden/>
                  </w:rPr>
                  <w:tab/>
                </w:r>
                <w:r w:rsidR="002549E5" w:rsidRPr="00DE70C9">
                  <w:rPr>
                    <w:rFonts w:ascii="Arial" w:hAnsi="Arial" w:cs="Arial"/>
                    <w:noProof/>
                    <w:webHidden/>
                  </w:rPr>
                  <w:fldChar w:fldCharType="begin"/>
                </w:r>
                <w:r w:rsidR="002549E5" w:rsidRPr="00DE70C9">
                  <w:rPr>
                    <w:rFonts w:ascii="Arial" w:hAnsi="Arial" w:cs="Arial"/>
                    <w:noProof/>
                    <w:webHidden/>
                  </w:rPr>
                  <w:instrText xml:space="preserve"> PAGEREF _Toc498334861 \h </w:instrText>
                </w:r>
                <w:r w:rsidR="002549E5" w:rsidRPr="00DE70C9">
                  <w:rPr>
                    <w:rFonts w:ascii="Arial" w:hAnsi="Arial" w:cs="Arial"/>
                    <w:noProof/>
                    <w:webHidden/>
                  </w:rPr>
                </w:r>
                <w:r w:rsidR="002549E5" w:rsidRPr="00DE70C9">
                  <w:rPr>
                    <w:rFonts w:ascii="Arial" w:hAnsi="Arial" w:cs="Arial"/>
                    <w:noProof/>
                    <w:webHidden/>
                  </w:rPr>
                  <w:fldChar w:fldCharType="separate"/>
                </w:r>
                <w:r w:rsidR="002549E5" w:rsidRPr="00DE70C9">
                  <w:rPr>
                    <w:rFonts w:ascii="Arial" w:hAnsi="Arial" w:cs="Arial"/>
                    <w:noProof/>
                    <w:webHidden/>
                  </w:rPr>
                  <w:t>7</w:t>
                </w:r>
                <w:r w:rsidR="002549E5" w:rsidRPr="00DE70C9">
                  <w:rPr>
                    <w:rFonts w:ascii="Arial" w:hAnsi="Arial" w:cs="Arial"/>
                    <w:noProof/>
                    <w:webHidden/>
                  </w:rPr>
                  <w:fldChar w:fldCharType="end"/>
                </w:r>
              </w:hyperlink>
            </w:p>
            <w:p w14:paraId="7C05D07D" w14:textId="77777777" w:rsidR="002549E5" w:rsidRPr="00DE70C9" w:rsidRDefault="00CA1C16" w:rsidP="002549E5">
              <w:pPr>
                <w:pStyle w:val="TOC3"/>
                <w:tabs>
                  <w:tab w:val="left" w:pos="880"/>
                  <w:tab w:val="right" w:leader="dot" w:pos="9016"/>
                </w:tabs>
                <w:rPr>
                  <w:rFonts w:ascii="Arial" w:eastAsiaTheme="minorEastAsia" w:hAnsi="Arial" w:cs="Arial"/>
                  <w:noProof/>
                  <w:sz w:val="22"/>
                  <w:szCs w:val="22"/>
                  <w:lang w:eastAsia="en-GB"/>
                </w:rPr>
              </w:pPr>
              <w:hyperlink w:anchor="_Toc498334862" w:history="1">
                <w:r w:rsidR="002549E5" w:rsidRPr="00DE70C9">
                  <w:rPr>
                    <w:rStyle w:val="Hyperlink"/>
                    <w:rFonts w:ascii="Arial" w:hAnsi="Arial" w:cs="Arial"/>
                    <w:noProof/>
                  </w:rPr>
                  <w:t>3</w:t>
                </w:r>
                <w:r w:rsidR="002549E5" w:rsidRPr="00DE70C9">
                  <w:rPr>
                    <w:rFonts w:ascii="Arial" w:eastAsiaTheme="minorEastAsia" w:hAnsi="Arial" w:cs="Arial"/>
                    <w:noProof/>
                    <w:sz w:val="22"/>
                    <w:szCs w:val="22"/>
                    <w:lang w:eastAsia="en-GB"/>
                  </w:rPr>
                  <w:tab/>
                </w:r>
                <w:r w:rsidR="002549E5" w:rsidRPr="00DE70C9">
                  <w:rPr>
                    <w:rStyle w:val="Hyperlink"/>
                    <w:rFonts w:ascii="Arial" w:hAnsi="Arial" w:cs="Arial"/>
                    <w:noProof/>
                  </w:rPr>
                  <w:t>FRAMEWORK AGREEMENTS</w:t>
                </w:r>
                <w:r w:rsidR="002549E5" w:rsidRPr="00DE70C9">
                  <w:rPr>
                    <w:rFonts w:ascii="Arial" w:hAnsi="Arial" w:cs="Arial"/>
                    <w:noProof/>
                    <w:webHidden/>
                  </w:rPr>
                  <w:tab/>
                </w:r>
                <w:r w:rsidR="002549E5" w:rsidRPr="00DE70C9">
                  <w:rPr>
                    <w:rFonts w:ascii="Arial" w:hAnsi="Arial" w:cs="Arial"/>
                    <w:noProof/>
                    <w:webHidden/>
                  </w:rPr>
                  <w:fldChar w:fldCharType="begin"/>
                </w:r>
                <w:r w:rsidR="002549E5" w:rsidRPr="00DE70C9">
                  <w:rPr>
                    <w:rFonts w:ascii="Arial" w:hAnsi="Arial" w:cs="Arial"/>
                    <w:noProof/>
                    <w:webHidden/>
                  </w:rPr>
                  <w:instrText xml:space="preserve"> PAGEREF _Toc498334862 \h </w:instrText>
                </w:r>
                <w:r w:rsidR="002549E5" w:rsidRPr="00DE70C9">
                  <w:rPr>
                    <w:rFonts w:ascii="Arial" w:hAnsi="Arial" w:cs="Arial"/>
                    <w:noProof/>
                    <w:webHidden/>
                  </w:rPr>
                </w:r>
                <w:r w:rsidR="002549E5" w:rsidRPr="00DE70C9">
                  <w:rPr>
                    <w:rFonts w:ascii="Arial" w:hAnsi="Arial" w:cs="Arial"/>
                    <w:noProof/>
                    <w:webHidden/>
                  </w:rPr>
                  <w:fldChar w:fldCharType="separate"/>
                </w:r>
                <w:r w:rsidR="002549E5" w:rsidRPr="00DE70C9">
                  <w:rPr>
                    <w:rFonts w:ascii="Arial" w:hAnsi="Arial" w:cs="Arial"/>
                    <w:noProof/>
                    <w:webHidden/>
                  </w:rPr>
                  <w:t>10</w:t>
                </w:r>
                <w:r w:rsidR="002549E5" w:rsidRPr="00DE70C9">
                  <w:rPr>
                    <w:rFonts w:ascii="Arial" w:hAnsi="Arial" w:cs="Arial"/>
                    <w:noProof/>
                    <w:webHidden/>
                  </w:rPr>
                  <w:fldChar w:fldCharType="end"/>
                </w:r>
              </w:hyperlink>
            </w:p>
            <w:p w14:paraId="061C5702" w14:textId="77777777" w:rsidR="002549E5" w:rsidRPr="00DE70C9" w:rsidRDefault="00CA1C16" w:rsidP="002549E5">
              <w:pPr>
                <w:pStyle w:val="TOC3"/>
                <w:tabs>
                  <w:tab w:val="left" w:pos="880"/>
                  <w:tab w:val="right" w:leader="dot" w:pos="9016"/>
                </w:tabs>
                <w:rPr>
                  <w:rFonts w:ascii="Arial" w:eastAsiaTheme="minorEastAsia" w:hAnsi="Arial" w:cs="Arial"/>
                  <w:noProof/>
                  <w:sz w:val="22"/>
                  <w:szCs w:val="22"/>
                  <w:lang w:eastAsia="en-GB"/>
                </w:rPr>
              </w:pPr>
              <w:hyperlink w:anchor="_Toc498334863" w:history="1">
                <w:r w:rsidR="002549E5" w:rsidRPr="00DE70C9">
                  <w:rPr>
                    <w:rStyle w:val="Hyperlink"/>
                    <w:rFonts w:ascii="Arial" w:hAnsi="Arial" w:cs="Arial"/>
                    <w:noProof/>
                  </w:rPr>
                  <w:t>4</w:t>
                </w:r>
                <w:r w:rsidR="002549E5" w:rsidRPr="00DE70C9">
                  <w:rPr>
                    <w:rFonts w:ascii="Arial" w:eastAsiaTheme="minorEastAsia" w:hAnsi="Arial" w:cs="Arial"/>
                    <w:noProof/>
                    <w:sz w:val="22"/>
                    <w:szCs w:val="22"/>
                    <w:lang w:eastAsia="en-GB"/>
                  </w:rPr>
                  <w:tab/>
                </w:r>
                <w:r w:rsidR="002549E5" w:rsidRPr="00DE70C9">
                  <w:rPr>
                    <w:rStyle w:val="Hyperlink"/>
                    <w:rFonts w:ascii="Arial" w:hAnsi="Arial" w:cs="Arial"/>
                    <w:noProof/>
                  </w:rPr>
                  <w:t>EVALUTION OF TENDERS</w:t>
                </w:r>
                <w:r w:rsidR="002549E5" w:rsidRPr="00DE70C9">
                  <w:rPr>
                    <w:rFonts w:ascii="Arial" w:hAnsi="Arial" w:cs="Arial"/>
                    <w:noProof/>
                    <w:webHidden/>
                  </w:rPr>
                  <w:tab/>
                </w:r>
                <w:r w:rsidR="002549E5" w:rsidRPr="00DE70C9">
                  <w:rPr>
                    <w:rFonts w:ascii="Arial" w:hAnsi="Arial" w:cs="Arial"/>
                    <w:noProof/>
                    <w:webHidden/>
                  </w:rPr>
                  <w:fldChar w:fldCharType="begin"/>
                </w:r>
                <w:r w:rsidR="002549E5" w:rsidRPr="00DE70C9">
                  <w:rPr>
                    <w:rFonts w:ascii="Arial" w:hAnsi="Arial" w:cs="Arial"/>
                    <w:noProof/>
                    <w:webHidden/>
                  </w:rPr>
                  <w:instrText xml:space="preserve"> PAGEREF _Toc498334863 \h </w:instrText>
                </w:r>
                <w:r w:rsidR="002549E5" w:rsidRPr="00DE70C9">
                  <w:rPr>
                    <w:rFonts w:ascii="Arial" w:hAnsi="Arial" w:cs="Arial"/>
                    <w:noProof/>
                    <w:webHidden/>
                  </w:rPr>
                </w:r>
                <w:r w:rsidR="002549E5" w:rsidRPr="00DE70C9">
                  <w:rPr>
                    <w:rFonts w:ascii="Arial" w:hAnsi="Arial" w:cs="Arial"/>
                    <w:noProof/>
                    <w:webHidden/>
                  </w:rPr>
                  <w:fldChar w:fldCharType="separate"/>
                </w:r>
                <w:r w:rsidR="002549E5" w:rsidRPr="00DE70C9">
                  <w:rPr>
                    <w:rFonts w:ascii="Arial" w:hAnsi="Arial" w:cs="Arial"/>
                    <w:noProof/>
                    <w:webHidden/>
                  </w:rPr>
                  <w:t>10</w:t>
                </w:r>
                <w:r w:rsidR="002549E5" w:rsidRPr="00DE70C9">
                  <w:rPr>
                    <w:rFonts w:ascii="Arial" w:hAnsi="Arial" w:cs="Arial"/>
                    <w:noProof/>
                    <w:webHidden/>
                  </w:rPr>
                  <w:fldChar w:fldCharType="end"/>
                </w:r>
              </w:hyperlink>
            </w:p>
            <w:p w14:paraId="08429B0E" w14:textId="77777777" w:rsidR="002549E5" w:rsidRPr="00DE70C9" w:rsidRDefault="00CA1C16" w:rsidP="002549E5">
              <w:pPr>
                <w:pStyle w:val="TOC3"/>
                <w:tabs>
                  <w:tab w:val="left" w:pos="880"/>
                  <w:tab w:val="right" w:leader="dot" w:pos="9016"/>
                </w:tabs>
                <w:rPr>
                  <w:rFonts w:ascii="Arial" w:eastAsiaTheme="minorEastAsia" w:hAnsi="Arial" w:cs="Arial"/>
                  <w:noProof/>
                  <w:sz w:val="22"/>
                  <w:szCs w:val="22"/>
                  <w:lang w:eastAsia="en-GB"/>
                </w:rPr>
              </w:pPr>
              <w:hyperlink w:anchor="_Toc498334864" w:history="1">
                <w:r w:rsidR="002549E5" w:rsidRPr="00DE70C9">
                  <w:rPr>
                    <w:rStyle w:val="Hyperlink"/>
                    <w:rFonts w:ascii="Arial" w:hAnsi="Arial" w:cs="Arial"/>
                    <w:noProof/>
                  </w:rPr>
                  <w:t>5</w:t>
                </w:r>
                <w:r w:rsidR="002549E5" w:rsidRPr="00DE70C9">
                  <w:rPr>
                    <w:rFonts w:ascii="Arial" w:eastAsiaTheme="minorEastAsia" w:hAnsi="Arial" w:cs="Arial"/>
                    <w:noProof/>
                    <w:sz w:val="22"/>
                    <w:szCs w:val="22"/>
                    <w:lang w:eastAsia="en-GB"/>
                  </w:rPr>
                  <w:tab/>
                </w:r>
                <w:r w:rsidR="002549E5" w:rsidRPr="00DE70C9">
                  <w:rPr>
                    <w:rStyle w:val="Hyperlink"/>
                    <w:rFonts w:ascii="Arial" w:hAnsi="Arial" w:cs="Arial"/>
                    <w:noProof/>
                  </w:rPr>
                  <w:t>AGREEMENT</w:t>
                </w:r>
                <w:r w:rsidR="002549E5" w:rsidRPr="00DE70C9">
                  <w:rPr>
                    <w:rFonts w:ascii="Arial" w:hAnsi="Arial" w:cs="Arial"/>
                    <w:noProof/>
                    <w:webHidden/>
                  </w:rPr>
                  <w:tab/>
                </w:r>
                <w:r w:rsidR="002549E5" w:rsidRPr="00DE70C9">
                  <w:rPr>
                    <w:rFonts w:ascii="Arial" w:hAnsi="Arial" w:cs="Arial"/>
                    <w:noProof/>
                    <w:webHidden/>
                  </w:rPr>
                  <w:fldChar w:fldCharType="begin"/>
                </w:r>
                <w:r w:rsidR="002549E5" w:rsidRPr="00DE70C9">
                  <w:rPr>
                    <w:rFonts w:ascii="Arial" w:hAnsi="Arial" w:cs="Arial"/>
                    <w:noProof/>
                    <w:webHidden/>
                  </w:rPr>
                  <w:instrText xml:space="preserve"> PAGEREF _Toc498334864 \h </w:instrText>
                </w:r>
                <w:r w:rsidR="002549E5" w:rsidRPr="00DE70C9">
                  <w:rPr>
                    <w:rFonts w:ascii="Arial" w:hAnsi="Arial" w:cs="Arial"/>
                    <w:noProof/>
                    <w:webHidden/>
                  </w:rPr>
                </w:r>
                <w:r w:rsidR="002549E5" w:rsidRPr="00DE70C9">
                  <w:rPr>
                    <w:rFonts w:ascii="Arial" w:hAnsi="Arial" w:cs="Arial"/>
                    <w:noProof/>
                    <w:webHidden/>
                  </w:rPr>
                  <w:fldChar w:fldCharType="separate"/>
                </w:r>
                <w:r w:rsidR="002549E5" w:rsidRPr="00DE70C9">
                  <w:rPr>
                    <w:rFonts w:ascii="Arial" w:hAnsi="Arial" w:cs="Arial"/>
                    <w:noProof/>
                    <w:webHidden/>
                  </w:rPr>
                  <w:t>13</w:t>
                </w:r>
                <w:r w:rsidR="002549E5" w:rsidRPr="00DE70C9">
                  <w:rPr>
                    <w:rFonts w:ascii="Arial" w:hAnsi="Arial" w:cs="Arial"/>
                    <w:noProof/>
                    <w:webHidden/>
                  </w:rPr>
                  <w:fldChar w:fldCharType="end"/>
                </w:r>
              </w:hyperlink>
            </w:p>
            <w:p w14:paraId="7E432BD1" w14:textId="77777777" w:rsidR="002549E5" w:rsidRPr="00DE70C9" w:rsidRDefault="00CA1C16" w:rsidP="002549E5">
              <w:pPr>
                <w:pStyle w:val="TOC3"/>
                <w:tabs>
                  <w:tab w:val="left" w:pos="880"/>
                  <w:tab w:val="right" w:leader="dot" w:pos="9016"/>
                </w:tabs>
                <w:rPr>
                  <w:rFonts w:ascii="Arial" w:eastAsiaTheme="minorEastAsia" w:hAnsi="Arial" w:cs="Arial"/>
                  <w:noProof/>
                  <w:sz w:val="22"/>
                  <w:szCs w:val="22"/>
                  <w:lang w:eastAsia="en-GB"/>
                </w:rPr>
              </w:pPr>
              <w:hyperlink w:anchor="_Toc498334865" w:history="1">
                <w:r w:rsidR="002549E5" w:rsidRPr="00DE70C9">
                  <w:rPr>
                    <w:rStyle w:val="Hyperlink"/>
                    <w:rFonts w:ascii="Arial" w:hAnsi="Arial" w:cs="Arial"/>
                    <w:noProof/>
                  </w:rPr>
                  <w:t>6</w:t>
                </w:r>
                <w:r w:rsidR="002549E5" w:rsidRPr="00DE70C9">
                  <w:rPr>
                    <w:rFonts w:ascii="Arial" w:eastAsiaTheme="minorEastAsia" w:hAnsi="Arial" w:cs="Arial"/>
                    <w:noProof/>
                    <w:sz w:val="22"/>
                    <w:szCs w:val="22"/>
                    <w:lang w:eastAsia="en-GB"/>
                  </w:rPr>
                  <w:tab/>
                </w:r>
                <w:r w:rsidR="002549E5" w:rsidRPr="00DE70C9">
                  <w:rPr>
                    <w:rStyle w:val="Hyperlink"/>
                    <w:rFonts w:ascii="Arial" w:hAnsi="Arial" w:cs="Arial"/>
                    <w:noProof/>
                  </w:rPr>
                  <w:t>FREEDOM OF INFORMATION ACT</w:t>
                </w:r>
                <w:r w:rsidR="002549E5" w:rsidRPr="00DE70C9">
                  <w:rPr>
                    <w:rFonts w:ascii="Arial" w:hAnsi="Arial" w:cs="Arial"/>
                    <w:noProof/>
                    <w:webHidden/>
                  </w:rPr>
                  <w:tab/>
                </w:r>
                <w:r w:rsidR="002549E5" w:rsidRPr="00DE70C9">
                  <w:rPr>
                    <w:rFonts w:ascii="Arial" w:hAnsi="Arial" w:cs="Arial"/>
                    <w:noProof/>
                    <w:webHidden/>
                  </w:rPr>
                  <w:fldChar w:fldCharType="begin"/>
                </w:r>
                <w:r w:rsidR="002549E5" w:rsidRPr="00DE70C9">
                  <w:rPr>
                    <w:rFonts w:ascii="Arial" w:hAnsi="Arial" w:cs="Arial"/>
                    <w:noProof/>
                    <w:webHidden/>
                  </w:rPr>
                  <w:instrText xml:space="preserve"> PAGEREF _Toc498334865 \h </w:instrText>
                </w:r>
                <w:r w:rsidR="002549E5" w:rsidRPr="00DE70C9">
                  <w:rPr>
                    <w:rFonts w:ascii="Arial" w:hAnsi="Arial" w:cs="Arial"/>
                    <w:noProof/>
                    <w:webHidden/>
                  </w:rPr>
                </w:r>
                <w:r w:rsidR="002549E5" w:rsidRPr="00DE70C9">
                  <w:rPr>
                    <w:rFonts w:ascii="Arial" w:hAnsi="Arial" w:cs="Arial"/>
                    <w:noProof/>
                    <w:webHidden/>
                  </w:rPr>
                  <w:fldChar w:fldCharType="separate"/>
                </w:r>
                <w:r w:rsidR="002549E5" w:rsidRPr="00DE70C9">
                  <w:rPr>
                    <w:rFonts w:ascii="Arial" w:hAnsi="Arial" w:cs="Arial"/>
                    <w:noProof/>
                    <w:webHidden/>
                  </w:rPr>
                  <w:t>13</w:t>
                </w:r>
                <w:r w:rsidR="002549E5" w:rsidRPr="00DE70C9">
                  <w:rPr>
                    <w:rFonts w:ascii="Arial" w:hAnsi="Arial" w:cs="Arial"/>
                    <w:noProof/>
                    <w:webHidden/>
                  </w:rPr>
                  <w:fldChar w:fldCharType="end"/>
                </w:r>
              </w:hyperlink>
            </w:p>
            <w:p w14:paraId="71F4F8EB" w14:textId="77777777" w:rsidR="002549E5" w:rsidRDefault="00CA1C16" w:rsidP="002549E5">
              <w:pPr>
                <w:pStyle w:val="TOC3"/>
                <w:tabs>
                  <w:tab w:val="right" w:leader="dot" w:pos="9016"/>
                </w:tabs>
                <w:rPr>
                  <w:rFonts w:asciiTheme="minorHAnsi" w:eastAsiaTheme="minorEastAsia" w:hAnsiTheme="minorHAnsi" w:cstheme="minorBidi"/>
                  <w:noProof/>
                  <w:sz w:val="22"/>
                  <w:szCs w:val="22"/>
                  <w:lang w:eastAsia="en-GB"/>
                </w:rPr>
              </w:pPr>
              <w:hyperlink w:anchor="_Toc498334866" w:history="1">
                <w:r w:rsidR="002549E5" w:rsidRPr="00DE70C9">
                  <w:rPr>
                    <w:rStyle w:val="Hyperlink"/>
                    <w:rFonts w:ascii="Arial" w:hAnsi="Arial" w:cs="Arial"/>
                    <w:b/>
                    <w:bCs/>
                    <w:noProof/>
                  </w:rPr>
                  <w:t>USEFUL LINKS</w:t>
                </w:r>
                <w:r w:rsidR="002549E5" w:rsidRPr="00DE70C9">
                  <w:rPr>
                    <w:rFonts w:ascii="Arial" w:hAnsi="Arial" w:cs="Arial"/>
                    <w:noProof/>
                    <w:webHidden/>
                  </w:rPr>
                  <w:tab/>
                </w:r>
                <w:r w:rsidR="002549E5" w:rsidRPr="00DE70C9">
                  <w:rPr>
                    <w:rFonts w:ascii="Arial" w:hAnsi="Arial" w:cs="Arial"/>
                    <w:noProof/>
                    <w:webHidden/>
                  </w:rPr>
                  <w:fldChar w:fldCharType="begin"/>
                </w:r>
                <w:r w:rsidR="002549E5" w:rsidRPr="00DE70C9">
                  <w:rPr>
                    <w:rFonts w:ascii="Arial" w:hAnsi="Arial" w:cs="Arial"/>
                    <w:noProof/>
                    <w:webHidden/>
                  </w:rPr>
                  <w:instrText xml:space="preserve"> PAGEREF _Toc498334866 \h </w:instrText>
                </w:r>
                <w:r w:rsidR="002549E5" w:rsidRPr="00DE70C9">
                  <w:rPr>
                    <w:rFonts w:ascii="Arial" w:hAnsi="Arial" w:cs="Arial"/>
                    <w:noProof/>
                    <w:webHidden/>
                  </w:rPr>
                </w:r>
                <w:r w:rsidR="002549E5" w:rsidRPr="00DE70C9">
                  <w:rPr>
                    <w:rFonts w:ascii="Arial" w:hAnsi="Arial" w:cs="Arial"/>
                    <w:noProof/>
                    <w:webHidden/>
                  </w:rPr>
                  <w:fldChar w:fldCharType="separate"/>
                </w:r>
                <w:r w:rsidR="002549E5" w:rsidRPr="00DE70C9">
                  <w:rPr>
                    <w:rFonts w:ascii="Arial" w:hAnsi="Arial" w:cs="Arial"/>
                    <w:noProof/>
                    <w:webHidden/>
                  </w:rPr>
                  <w:t>15</w:t>
                </w:r>
                <w:r w:rsidR="002549E5" w:rsidRPr="00DE70C9">
                  <w:rPr>
                    <w:rFonts w:ascii="Arial" w:hAnsi="Arial" w:cs="Arial"/>
                    <w:noProof/>
                    <w:webHidden/>
                  </w:rPr>
                  <w:fldChar w:fldCharType="end"/>
                </w:r>
              </w:hyperlink>
            </w:p>
            <w:p w14:paraId="5DFE4349" w14:textId="77777777" w:rsidR="002549E5" w:rsidRDefault="002549E5" w:rsidP="002549E5">
              <w:pPr>
                <w:rPr>
                  <w:b/>
                  <w:bCs/>
                  <w:noProof/>
                </w:rPr>
              </w:pPr>
              <w:r>
                <w:rPr>
                  <w:b/>
                  <w:bCs/>
                  <w:noProof/>
                </w:rPr>
                <w:fldChar w:fldCharType="end"/>
              </w:r>
            </w:p>
          </w:sdtContent>
        </w:sdt>
        <w:p w14:paraId="7E68215B" w14:textId="77777777" w:rsidR="002C05FC" w:rsidRDefault="00CA1C16" w:rsidP="002549E5">
          <w:pPr>
            <w:pStyle w:val="TOCHeading"/>
          </w:pPr>
        </w:p>
      </w:sdtContent>
    </w:sdt>
    <w:p w14:paraId="7BD49817" w14:textId="77777777" w:rsidR="002549E5" w:rsidRDefault="002549E5">
      <w:pPr>
        <w:spacing w:after="160" w:line="259" w:lineRule="auto"/>
        <w:rPr>
          <w:rFonts w:ascii="Arial" w:hAnsi="Arial" w:cs="Arial"/>
          <w:b/>
          <w:bCs/>
          <w:sz w:val="28"/>
          <w:szCs w:val="26"/>
        </w:rPr>
      </w:pPr>
      <w:bookmarkStart w:id="2" w:name="_Toc463946539"/>
      <w:r>
        <w:rPr>
          <w:sz w:val="28"/>
        </w:rPr>
        <w:br w:type="page"/>
      </w:r>
    </w:p>
    <w:p w14:paraId="25DBAA43" w14:textId="77777777" w:rsidR="002C05FC" w:rsidRDefault="002C05FC" w:rsidP="007E397A">
      <w:pPr>
        <w:pStyle w:val="Heading3"/>
        <w:rPr>
          <w:sz w:val="28"/>
        </w:rPr>
      </w:pPr>
    </w:p>
    <w:p w14:paraId="771F8236" w14:textId="77777777" w:rsidR="002549E5" w:rsidRPr="004D0BEE" w:rsidRDefault="002549E5" w:rsidP="002549E5">
      <w:pPr>
        <w:pStyle w:val="Heading3"/>
        <w:rPr>
          <w:sz w:val="24"/>
          <w:szCs w:val="24"/>
        </w:rPr>
      </w:pPr>
      <w:bookmarkStart w:id="3" w:name="_Toc498334858"/>
      <w:r w:rsidRPr="004D0BEE">
        <w:rPr>
          <w:sz w:val="24"/>
          <w:szCs w:val="24"/>
        </w:rPr>
        <w:t>GLOSSARY OF KEY TERMS</w:t>
      </w:r>
      <w:bookmarkEnd w:id="3"/>
    </w:p>
    <w:p w14:paraId="0ED34276" w14:textId="77777777" w:rsidR="002549E5" w:rsidRDefault="002549E5" w:rsidP="002549E5"/>
    <w:p w14:paraId="59A9719F" w14:textId="77777777" w:rsidR="002549E5" w:rsidRPr="004C1287" w:rsidRDefault="002549E5" w:rsidP="002549E5">
      <w:pPr>
        <w:widowControl w:val="0"/>
        <w:tabs>
          <w:tab w:val="left" w:pos="0"/>
        </w:tabs>
        <w:overflowPunct w:val="0"/>
        <w:autoSpaceDE w:val="0"/>
        <w:autoSpaceDN w:val="0"/>
        <w:adjustRightInd w:val="0"/>
        <w:spacing w:after="160"/>
        <w:textAlignment w:val="baseline"/>
        <w:rPr>
          <w:rFonts w:ascii="Arial" w:hAnsi="Arial" w:cs="Arial"/>
          <w:sz w:val="22"/>
          <w:szCs w:val="22"/>
        </w:rPr>
      </w:pPr>
      <w:r w:rsidRPr="004C1287">
        <w:rPr>
          <w:rFonts w:ascii="Arial" w:hAnsi="Arial" w:cs="Arial"/>
          <w:sz w:val="22"/>
          <w:szCs w:val="22"/>
        </w:rPr>
        <w:t>A detailed description of the requirement, together with formal definitions of the most important terms and phrases, are given in the rest of the document</w:t>
      </w:r>
      <w:r>
        <w:rPr>
          <w:rFonts w:ascii="Arial" w:hAnsi="Arial" w:cs="Arial"/>
          <w:sz w:val="22"/>
          <w:szCs w:val="22"/>
        </w:rPr>
        <w:t>. For Tenderers</w:t>
      </w:r>
      <w:r w:rsidRPr="004C1287">
        <w:rPr>
          <w:rFonts w:ascii="Arial" w:hAnsi="Arial" w:cs="Arial"/>
          <w:sz w:val="22"/>
          <w:szCs w:val="22"/>
        </w:rPr>
        <w:t xml:space="preserve"> convenience however, the following key terms, which are used throughout this document, are defined as follows:</w:t>
      </w:r>
    </w:p>
    <w:tbl>
      <w:tblPr>
        <w:tblW w:w="8942" w:type="dxa"/>
        <w:tblInd w:w="108" w:type="dxa"/>
        <w:tblLook w:val="04A0" w:firstRow="1" w:lastRow="0" w:firstColumn="1" w:lastColumn="0" w:noHBand="0" w:noVBand="1"/>
      </w:tblPr>
      <w:tblGrid>
        <w:gridCol w:w="3451"/>
        <w:gridCol w:w="5491"/>
      </w:tblGrid>
      <w:tr w:rsidR="002549E5" w:rsidRPr="004C1287" w14:paraId="4BD1C2E7" w14:textId="77777777" w:rsidTr="00483013">
        <w:trPr>
          <w:trHeight w:val="690"/>
        </w:trPr>
        <w:tc>
          <w:tcPr>
            <w:tcW w:w="3451" w:type="dxa"/>
            <w:shd w:val="clear" w:color="auto" w:fill="auto"/>
          </w:tcPr>
          <w:p w14:paraId="5478C8E9" w14:textId="77777777" w:rsidR="002549E5" w:rsidRPr="004C1287" w:rsidRDefault="002549E5" w:rsidP="00483013">
            <w:pPr>
              <w:widowControl w:val="0"/>
              <w:tabs>
                <w:tab w:val="left" w:pos="0"/>
              </w:tabs>
              <w:overflowPunct w:val="0"/>
              <w:autoSpaceDE w:val="0"/>
              <w:autoSpaceDN w:val="0"/>
              <w:adjustRightInd w:val="0"/>
              <w:spacing w:before="140" w:after="60"/>
              <w:textAlignment w:val="baseline"/>
              <w:rPr>
                <w:rFonts w:ascii="Arial" w:hAnsi="Arial" w:cs="Arial"/>
                <w:b/>
                <w:sz w:val="22"/>
                <w:szCs w:val="22"/>
              </w:rPr>
            </w:pPr>
            <w:r>
              <w:rPr>
                <w:rFonts w:ascii="Arial" w:hAnsi="Arial" w:cs="Arial"/>
                <w:b/>
                <w:sz w:val="22"/>
                <w:szCs w:val="22"/>
              </w:rPr>
              <w:t>Agreement</w:t>
            </w:r>
          </w:p>
        </w:tc>
        <w:tc>
          <w:tcPr>
            <w:tcW w:w="5491" w:type="dxa"/>
            <w:shd w:val="clear" w:color="auto" w:fill="auto"/>
          </w:tcPr>
          <w:p w14:paraId="38C07EEB" w14:textId="77777777" w:rsidR="002549E5" w:rsidRPr="004C1287" w:rsidRDefault="002549E5" w:rsidP="00483013">
            <w:pPr>
              <w:widowControl w:val="0"/>
              <w:tabs>
                <w:tab w:val="left" w:pos="0"/>
              </w:tabs>
              <w:overflowPunct w:val="0"/>
              <w:autoSpaceDE w:val="0"/>
              <w:autoSpaceDN w:val="0"/>
              <w:adjustRightInd w:val="0"/>
              <w:spacing w:before="140" w:after="60"/>
              <w:textAlignment w:val="baseline"/>
              <w:rPr>
                <w:rFonts w:ascii="Arial" w:hAnsi="Arial" w:cs="Arial"/>
                <w:sz w:val="22"/>
                <w:szCs w:val="22"/>
              </w:rPr>
            </w:pPr>
            <w:r>
              <w:rPr>
                <w:rFonts w:ascii="Arial" w:hAnsi="Arial" w:cs="Arial"/>
                <w:color w:val="222222"/>
              </w:rPr>
              <w:t>means the legally binding arrangement between parties as to a course of action.</w:t>
            </w:r>
          </w:p>
        </w:tc>
      </w:tr>
      <w:tr w:rsidR="002549E5" w:rsidRPr="004C1287" w14:paraId="2D21B8B5" w14:textId="77777777" w:rsidTr="00483013">
        <w:trPr>
          <w:trHeight w:val="690"/>
        </w:trPr>
        <w:tc>
          <w:tcPr>
            <w:tcW w:w="3451" w:type="dxa"/>
            <w:shd w:val="clear" w:color="auto" w:fill="auto"/>
          </w:tcPr>
          <w:p w14:paraId="492F0756" w14:textId="77777777" w:rsidR="002549E5" w:rsidRPr="004C1287" w:rsidRDefault="002549E5" w:rsidP="00483013">
            <w:pPr>
              <w:widowControl w:val="0"/>
              <w:tabs>
                <w:tab w:val="left" w:pos="0"/>
              </w:tabs>
              <w:overflowPunct w:val="0"/>
              <w:autoSpaceDE w:val="0"/>
              <w:autoSpaceDN w:val="0"/>
              <w:adjustRightInd w:val="0"/>
              <w:spacing w:before="140" w:after="60"/>
              <w:textAlignment w:val="baseline"/>
              <w:rPr>
                <w:rFonts w:ascii="Arial" w:hAnsi="Arial" w:cs="Arial"/>
                <w:b/>
                <w:sz w:val="22"/>
                <w:szCs w:val="22"/>
              </w:rPr>
            </w:pPr>
            <w:r w:rsidRPr="004C1287">
              <w:rPr>
                <w:rFonts w:ascii="Arial" w:hAnsi="Arial" w:cs="Arial"/>
                <w:b/>
                <w:sz w:val="22"/>
                <w:szCs w:val="22"/>
              </w:rPr>
              <w:t>Contract</w:t>
            </w:r>
          </w:p>
        </w:tc>
        <w:tc>
          <w:tcPr>
            <w:tcW w:w="5491" w:type="dxa"/>
            <w:shd w:val="clear" w:color="auto" w:fill="auto"/>
          </w:tcPr>
          <w:p w14:paraId="2C394BE7" w14:textId="0860B514" w:rsidR="00AE08E9" w:rsidRPr="00AE08E9" w:rsidRDefault="002549E5" w:rsidP="002549E5">
            <w:pPr>
              <w:widowControl w:val="0"/>
              <w:tabs>
                <w:tab w:val="left" w:pos="0"/>
              </w:tabs>
              <w:overflowPunct w:val="0"/>
              <w:autoSpaceDE w:val="0"/>
              <w:autoSpaceDN w:val="0"/>
              <w:adjustRightInd w:val="0"/>
              <w:spacing w:before="140" w:after="60"/>
              <w:textAlignment w:val="baseline"/>
              <w:rPr>
                <w:rFonts w:ascii="Arial" w:hAnsi="Arial" w:cs="Arial"/>
                <w:color w:val="0070C0"/>
                <w:sz w:val="22"/>
                <w:szCs w:val="22"/>
              </w:rPr>
            </w:pPr>
            <w:r w:rsidRPr="004C1287">
              <w:rPr>
                <w:rFonts w:ascii="Arial" w:hAnsi="Arial" w:cs="Arial"/>
                <w:sz w:val="22"/>
                <w:szCs w:val="22"/>
              </w:rPr>
              <w:t>means this contract let by the</w:t>
            </w:r>
            <w:r w:rsidRPr="00CF1F7E">
              <w:rPr>
                <w:rFonts w:ascii="Arial" w:hAnsi="Arial" w:cs="Arial"/>
                <w:sz w:val="22"/>
                <w:szCs w:val="22"/>
              </w:rPr>
              <w:t xml:space="preserve"> Customer under </w:t>
            </w:r>
            <w:r w:rsidR="00CF1F7E" w:rsidRPr="00CF1F7E">
              <w:rPr>
                <w:rFonts w:ascii="Arial" w:hAnsi="Arial" w:cs="Arial"/>
                <w:sz w:val="22"/>
                <w:szCs w:val="22"/>
              </w:rPr>
              <w:t>270 Gel Permeation Chromatography</w:t>
            </w:r>
          </w:p>
        </w:tc>
      </w:tr>
      <w:tr w:rsidR="002549E5" w:rsidRPr="004C1287" w14:paraId="1E4382AA" w14:textId="77777777" w:rsidTr="00483013">
        <w:trPr>
          <w:trHeight w:val="1197"/>
        </w:trPr>
        <w:tc>
          <w:tcPr>
            <w:tcW w:w="3451" w:type="dxa"/>
            <w:shd w:val="clear" w:color="auto" w:fill="auto"/>
          </w:tcPr>
          <w:p w14:paraId="01B7BECA" w14:textId="77777777" w:rsidR="002549E5" w:rsidRPr="004C1287" w:rsidRDefault="002549E5" w:rsidP="00483013">
            <w:pPr>
              <w:widowControl w:val="0"/>
              <w:tabs>
                <w:tab w:val="left" w:pos="0"/>
              </w:tabs>
              <w:overflowPunct w:val="0"/>
              <w:autoSpaceDE w:val="0"/>
              <w:autoSpaceDN w:val="0"/>
              <w:adjustRightInd w:val="0"/>
              <w:spacing w:before="140" w:after="60"/>
              <w:textAlignment w:val="baseline"/>
              <w:rPr>
                <w:rFonts w:ascii="Arial" w:hAnsi="Arial" w:cs="Arial"/>
                <w:b/>
                <w:sz w:val="22"/>
                <w:szCs w:val="22"/>
              </w:rPr>
            </w:pPr>
            <w:r w:rsidRPr="004C1287">
              <w:rPr>
                <w:rFonts w:ascii="Arial" w:hAnsi="Arial" w:cs="Arial"/>
                <w:b/>
                <w:sz w:val="22"/>
                <w:szCs w:val="22"/>
              </w:rPr>
              <w:t>Customer</w:t>
            </w:r>
          </w:p>
        </w:tc>
        <w:tc>
          <w:tcPr>
            <w:tcW w:w="5491" w:type="dxa"/>
            <w:shd w:val="clear" w:color="auto" w:fill="auto"/>
          </w:tcPr>
          <w:p w14:paraId="011F065B" w14:textId="24B731A6" w:rsidR="002549E5" w:rsidRPr="004C1287" w:rsidRDefault="002549E5" w:rsidP="00AE08E9">
            <w:pPr>
              <w:widowControl w:val="0"/>
              <w:tabs>
                <w:tab w:val="left" w:pos="0"/>
              </w:tabs>
              <w:overflowPunct w:val="0"/>
              <w:autoSpaceDE w:val="0"/>
              <w:autoSpaceDN w:val="0"/>
              <w:adjustRightInd w:val="0"/>
              <w:spacing w:before="140" w:after="60"/>
              <w:textAlignment w:val="baseline"/>
              <w:rPr>
                <w:rFonts w:ascii="Arial" w:hAnsi="Arial" w:cs="Arial"/>
                <w:sz w:val="22"/>
                <w:szCs w:val="22"/>
              </w:rPr>
            </w:pPr>
            <w:r w:rsidRPr="004C1287">
              <w:rPr>
                <w:rFonts w:ascii="Arial" w:hAnsi="Arial" w:cs="Arial"/>
                <w:sz w:val="22"/>
                <w:szCs w:val="22"/>
              </w:rPr>
              <w:t xml:space="preserve">means </w:t>
            </w:r>
            <w:r w:rsidRPr="004D0BEE">
              <w:rPr>
                <w:rFonts w:ascii="Arial" w:hAnsi="Arial" w:cs="Arial"/>
                <w:sz w:val="22"/>
                <w:szCs w:val="22"/>
              </w:rPr>
              <w:t xml:space="preserve">Aston University </w:t>
            </w:r>
            <w:r>
              <w:rPr>
                <w:rFonts w:ascii="Arial" w:hAnsi="Arial" w:cs="Arial"/>
                <w:sz w:val="22"/>
                <w:szCs w:val="22"/>
              </w:rPr>
              <w:t>“Aston”.</w:t>
            </w:r>
          </w:p>
        </w:tc>
      </w:tr>
      <w:tr w:rsidR="002549E5" w:rsidRPr="004C1287" w14:paraId="3953D4E6" w14:textId="77777777" w:rsidTr="00483013">
        <w:trPr>
          <w:trHeight w:val="690"/>
        </w:trPr>
        <w:tc>
          <w:tcPr>
            <w:tcW w:w="3451" w:type="dxa"/>
            <w:shd w:val="clear" w:color="auto" w:fill="auto"/>
          </w:tcPr>
          <w:p w14:paraId="1EF887AD" w14:textId="77777777" w:rsidR="002549E5" w:rsidRPr="004C1287" w:rsidRDefault="002549E5" w:rsidP="00483013">
            <w:pPr>
              <w:widowControl w:val="0"/>
              <w:tabs>
                <w:tab w:val="left" w:pos="0"/>
              </w:tabs>
              <w:overflowPunct w:val="0"/>
              <w:autoSpaceDE w:val="0"/>
              <w:autoSpaceDN w:val="0"/>
              <w:adjustRightInd w:val="0"/>
              <w:spacing w:before="140" w:after="60"/>
              <w:textAlignment w:val="baseline"/>
              <w:rPr>
                <w:rFonts w:ascii="Arial" w:hAnsi="Arial" w:cs="Arial"/>
                <w:b/>
                <w:sz w:val="22"/>
                <w:szCs w:val="22"/>
              </w:rPr>
            </w:pPr>
            <w:r>
              <w:rPr>
                <w:rFonts w:ascii="Arial" w:hAnsi="Arial" w:cs="Arial"/>
                <w:b/>
                <w:sz w:val="22"/>
                <w:szCs w:val="22"/>
              </w:rPr>
              <w:t>Goods</w:t>
            </w:r>
          </w:p>
        </w:tc>
        <w:tc>
          <w:tcPr>
            <w:tcW w:w="5491" w:type="dxa"/>
            <w:shd w:val="clear" w:color="auto" w:fill="auto"/>
          </w:tcPr>
          <w:p w14:paraId="3F79A8F7" w14:textId="77777777" w:rsidR="002549E5" w:rsidRPr="004C1287" w:rsidRDefault="002549E5" w:rsidP="00483013">
            <w:pPr>
              <w:widowControl w:val="0"/>
              <w:tabs>
                <w:tab w:val="left" w:pos="0"/>
              </w:tabs>
              <w:overflowPunct w:val="0"/>
              <w:autoSpaceDE w:val="0"/>
              <w:autoSpaceDN w:val="0"/>
              <w:adjustRightInd w:val="0"/>
              <w:spacing w:before="140" w:after="60"/>
              <w:textAlignment w:val="baseline"/>
              <w:rPr>
                <w:rFonts w:ascii="Arial" w:hAnsi="Arial" w:cs="Arial"/>
                <w:sz w:val="22"/>
                <w:szCs w:val="22"/>
              </w:rPr>
            </w:pPr>
            <w:r>
              <w:rPr>
                <w:rFonts w:ascii="Arial" w:hAnsi="Arial" w:cs="Arial"/>
                <w:sz w:val="22"/>
                <w:szCs w:val="22"/>
              </w:rPr>
              <w:t>means Goods provided by the Supplier in performance of the agreement.</w:t>
            </w:r>
          </w:p>
        </w:tc>
      </w:tr>
      <w:tr w:rsidR="002549E5" w:rsidRPr="004C1287" w14:paraId="28D04749" w14:textId="77777777" w:rsidTr="00483013">
        <w:trPr>
          <w:trHeight w:val="690"/>
        </w:trPr>
        <w:tc>
          <w:tcPr>
            <w:tcW w:w="3451" w:type="dxa"/>
            <w:shd w:val="clear" w:color="auto" w:fill="auto"/>
          </w:tcPr>
          <w:p w14:paraId="601B5086" w14:textId="77777777" w:rsidR="002549E5" w:rsidRPr="004C1287" w:rsidRDefault="002549E5" w:rsidP="00483013">
            <w:pPr>
              <w:widowControl w:val="0"/>
              <w:tabs>
                <w:tab w:val="left" w:pos="0"/>
              </w:tabs>
              <w:overflowPunct w:val="0"/>
              <w:autoSpaceDE w:val="0"/>
              <w:autoSpaceDN w:val="0"/>
              <w:adjustRightInd w:val="0"/>
              <w:spacing w:before="140" w:after="60"/>
              <w:textAlignment w:val="baseline"/>
              <w:rPr>
                <w:rFonts w:ascii="Arial" w:hAnsi="Arial" w:cs="Arial"/>
                <w:b/>
                <w:sz w:val="22"/>
                <w:szCs w:val="22"/>
              </w:rPr>
            </w:pPr>
            <w:r w:rsidRPr="004C1287">
              <w:rPr>
                <w:rFonts w:ascii="Arial" w:hAnsi="Arial" w:cs="Arial"/>
                <w:b/>
                <w:sz w:val="22"/>
                <w:szCs w:val="22"/>
              </w:rPr>
              <w:t>Invitation to Tender</w:t>
            </w:r>
          </w:p>
        </w:tc>
        <w:tc>
          <w:tcPr>
            <w:tcW w:w="5491" w:type="dxa"/>
            <w:shd w:val="clear" w:color="auto" w:fill="auto"/>
          </w:tcPr>
          <w:p w14:paraId="12ECFDC6" w14:textId="77777777" w:rsidR="002549E5" w:rsidRPr="004C1287" w:rsidRDefault="002549E5" w:rsidP="002549E5">
            <w:pPr>
              <w:widowControl w:val="0"/>
              <w:tabs>
                <w:tab w:val="left" w:pos="0"/>
              </w:tabs>
              <w:overflowPunct w:val="0"/>
              <w:autoSpaceDE w:val="0"/>
              <w:autoSpaceDN w:val="0"/>
              <w:adjustRightInd w:val="0"/>
              <w:spacing w:before="140" w:after="60"/>
              <w:textAlignment w:val="baseline"/>
              <w:rPr>
                <w:rFonts w:ascii="Arial" w:hAnsi="Arial" w:cs="Arial"/>
                <w:sz w:val="22"/>
                <w:szCs w:val="22"/>
              </w:rPr>
            </w:pPr>
            <w:r w:rsidRPr="004C1287">
              <w:rPr>
                <w:rFonts w:ascii="Arial" w:hAnsi="Arial" w:cs="Arial"/>
                <w:sz w:val="22"/>
                <w:szCs w:val="22"/>
              </w:rPr>
              <w:t>means this document, inviting Tenderers to submit a Tender</w:t>
            </w:r>
            <w:r>
              <w:rPr>
                <w:rFonts w:ascii="Arial" w:hAnsi="Arial" w:cs="Arial"/>
                <w:sz w:val="22"/>
                <w:szCs w:val="22"/>
              </w:rPr>
              <w:t xml:space="preserve"> under this tender opportunity</w:t>
            </w:r>
            <w:r w:rsidRPr="004C1287">
              <w:rPr>
                <w:rFonts w:ascii="Arial" w:hAnsi="Arial" w:cs="Arial"/>
                <w:sz w:val="22"/>
                <w:szCs w:val="22"/>
              </w:rPr>
              <w:t>.</w:t>
            </w:r>
          </w:p>
        </w:tc>
      </w:tr>
      <w:tr w:rsidR="002549E5" w:rsidRPr="004C1287" w14:paraId="370F3297" w14:textId="77777777" w:rsidTr="00483013">
        <w:trPr>
          <w:trHeight w:val="949"/>
        </w:trPr>
        <w:tc>
          <w:tcPr>
            <w:tcW w:w="3451" w:type="dxa"/>
            <w:shd w:val="clear" w:color="auto" w:fill="auto"/>
          </w:tcPr>
          <w:p w14:paraId="594B7164" w14:textId="77777777" w:rsidR="002549E5" w:rsidRPr="004C1287" w:rsidRDefault="002549E5" w:rsidP="00483013">
            <w:pPr>
              <w:widowControl w:val="0"/>
              <w:tabs>
                <w:tab w:val="left" w:pos="0"/>
              </w:tabs>
              <w:overflowPunct w:val="0"/>
              <w:autoSpaceDE w:val="0"/>
              <w:autoSpaceDN w:val="0"/>
              <w:adjustRightInd w:val="0"/>
              <w:spacing w:before="140" w:after="60"/>
              <w:textAlignment w:val="baseline"/>
              <w:rPr>
                <w:rFonts w:ascii="Arial" w:hAnsi="Arial" w:cs="Arial"/>
                <w:b/>
                <w:sz w:val="22"/>
                <w:szCs w:val="22"/>
              </w:rPr>
            </w:pPr>
            <w:r>
              <w:rPr>
                <w:rFonts w:ascii="Arial" w:hAnsi="Arial" w:cs="Arial"/>
                <w:b/>
                <w:sz w:val="22"/>
                <w:szCs w:val="22"/>
              </w:rPr>
              <w:t>Supplier</w:t>
            </w:r>
          </w:p>
        </w:tc>
        <w:tc>
          <w:tcPr>
            <w:tcW w:w="5491" w:type="dxa"/>
            <w:shd w:val="clear" w:color="auto" w:fill="auto"/>
          </w:tcPr>
          <w:p w14:paraId="3E49FA2C" w14:textId="77777777" w:rsidR="002549E5" w:rsidRPr="004C1287" w:rsidRDefault="002549E5" w:rsidP="002549E5">
            <w:pPr>
              <w:widowControl w:val="0"/>
              <w:tabs>
                <w:tab w:val="left" w:pos="0"/>
              </w:tabs>
              <w:overflowPunct w:val="0"/>
              <w:autoSpaceDE w:val="0"/>
              <w:autoSpaceDN w:val="0"/>
              <w:adjustRightInd w:val="0"/>
              <w:spacing w:before="140" w:after="60"/>
              <w:textAlignment w:val="baseline"/>
              <w:rPr>
                <w:rFonts w:ascii="Arial" w:hAnsi="Arial" w:cs="Arial"/>
                <w:sz w:val="22"/>
                <w:szCs w:val="22"/>
              </w:rPr>
            </w:pPr>
            <w:r w:rsidRPr="004C1287">
              <w:rPr>
                <w:rFonts w:ascii="Arial" w:hAnsi="Arial" w:cs="Arial"/>
                <w:sz w:val="22"/>
                <w:szCs w:val="22"/>
              </w:rPr>
              <w:t xml:space="preserve">means the </w:t>
            </w:r>
            <w:r>
              <w:rPr>
                <w:rFonts w:ascii="Arial" w:hAnsi="Arial" w:cs="Arial"/>
                <w:sz w:val="22"/>
                <w:szCs w:val="22"/>
              </w:rPr>
              <w:t>Supplier</w:t>
            </w:r>
            <w:r w:rsidRPr="004C1287">
              <w:rPr>
                <w:rFonts w:ascii="Arial" w:hAnsi="Arial" w:cs="Arial"/>
                <w:sz w:val="22"/>
                <w:szCs w:val="22"/>
              </w:rPr>
              <w:t xml:space="preserve"> appointed by </w:t>
            </w:r>
            <w:r w:rsidRPr="004D0BEE">
              <w:rPr>
                <w:rFonts w:ascii="Arial" w:hAnsi="Arial" w:cs="Arial"/>
                <w:sz w:val="22"/>
                <w:szCs w:val="22"/>
              </w:rPr>
              <w:t>Aston University</w:t>
            </w:r>
            <w:r w:rsidRPr="004C1287">
              <w:rPr>
                <w:rFonts w:ascii="Arial" w:hAnsi="Arial" w:cs="Arial"/>
                <w:sz w:val="22"/>
                <w:szCs w:val="22"/>
              </w:rPr>
              <w:t xml:space="preserve"> as a result of this </w:t>
            </w:r>
            <w:r>
              <w:rPr>
                <w:rFonts w:ascii="Arial" w:hAnsi="Arial" w:cs="Arial"/>
                <w:sz w:val="22"/>
                <w:szCs w:val="22"/>
              </w:rPr>
              <w:t>Invitation to Tender.</w:t>
            </w:r>
          </w:p>
        </w:tc>
      </w:tr>
      <w:tr w:rsidR="002549E5" w:rsidRPr="004C1287" w14:paraId="2CDC569B" w14:textId="77777777" w:rsidTr="00483013">
        <w:trPr>
          <w:trHeight w:val="937"/>
        </w:trPr>
        <w:tc>
          <w:tcPr>
            <w:tcW w:w="3451" w:type="dxa"/>
            <w:shd w:val="clear" w:color="auto" w:fill="auto"/>
          </w:tcPr>
          <w:p w14:paraId="5D14A511" w14:textId="77777777" w:rsidR="002549E5" w:rsidRDefault="002549E5" w:rsidP="00483013">
            <w:pPr>
              <w:widowControl w:val="0"/>
              <w:tabs>
                <w:tab w:val="left" w:pos="0"/>
              </w:tabs>
              <w:overflowPunct w:val="0"/>
              <w:autoSpaceDE w:val="0"/>
              <w:autoSpaceDN w:val="0"/>
              <w:adjustRightInd w:val="0"/>
              <w:spacing w:before="140" w:after="60"/>
              <w:textAlignment w:val="baseline"/>
              <w:rPr>
                <w:rFonts w:ascii="Arial" w:hAnsi="Arial" w:cs="Arial"/>
                <w:b/>
                <w:sz w:val="22"/>
                <w:szCs w:val="22"/>
              </w:rPr>
            </w:pPr>
            <w:r w:rsidRPr="004C1287">
              <w:rPr>
                <w:rFonts w:ascii="Arial" w:hAnsi="Arial" w:cs="Arial"/>
                <w:b/>
                <w:sz w:val="22"/>
                <w:szCs w:val="22"/>
              </w:rPr>
              <w:t>Services</w:t>
            </w:r>
          </w:p>
          <w:p w14:paraId="7C0D71B0" w14:textId="77777777" w:rsidR="002549E5" w:rsidRDefault="002549E5" w:rsidP="00483013">
            <w:pPr>
              <w:widowControl w:val="0"/>
              <w:tabs>
                <w:tab w:val="left" w:pos="0"/>
              </w:tabs>
              <w:overflowPunct w:val="0"/>
              <w:autoSpaceDE w:val="0"/>
              <w:autoSpaceDN w:val="0"/>
              <w:adjustRightInd w:val="0"/>
              <w:spacing w:before="140" w:after="60"/>
              <w:textAlignment w:val="baseline"/>
              <w:rPr>
                <w:rFonts w:ascii="Arial" w:hAnsi="Arial" w:cs="Arial"/>
                <w:b/>
                <w:sz w:val="22"/>
                <w:szCs w:val="22"/>
              </w:rPr>
            </w:pPr>
          </w:p>
          <w:p w14:paraId="2ACF5816" w14:textId="77777777" w:rsidR="002549E5" w:rsidRPr="004C1287" w:rsidRDefault="002549E5" w:rsidP="00483013">
            <w:pPr>
              <w:widowControl w:val="0"/>
              <w:tabs>
                <w:tab w:val="left" w:pos="0"/>
              </w:tabs>
              <w:overflowPunct w:val="0"/>
              <w:autoSpaceDE w:val="0"/>
              <w:autoSpaceDN w:val="0"/>
              <w:adjustRightInd w:val="0"/>
              <w:spacing w:before="140" w:after="60"/>
              <w:textAlignment w:val="baseline"/>
              <w:rPr>
                <w:rFonts w:ascii="Arial" w:hAnsi="Arial" w:cs="Arial"/>
                <w:b/>
                <w:sz w:val="22"/>
                <w:szCs w:val="22"/>
              </w:rPr>
            </w:pPr>
          </w:p>
        </w:tc>
        <w:tc>
          <w:tcPr>
            <w:tcW w:w="5491" w:type="dxa"/>
            <w:shd w:val="clear" w:color="auto" w:fill="auto"/>
          </w:tcPr>
          <w:p w14:paraId="6F73143D" w14:textId="77777777" w:rsidR="002549E5" w:rsidRPr="00E56C4D" w:rsidRDefault="002549E5" w:rsidP="00483013">
            <w:pPr>
              <w:widowControl w:val="0"/>
              <w:tabs>
                <w:tab w:val="left" w:pos="0"/>
              </w:tabs>
              <w:overflowPunct w:val="0"/>
              <w:autoSpaceDE w:val="0"/>
              <w:autoSpaceDN w:val="0"/>
              <w:adjustRightInd w:val="0"/>
              <w:spacing w:before="140" w:after="60"/>
              <w:textAlignment w:val="baseline"/>
              <w:rPr>
                <w:rFonts w:ascii="Arial" w:hAnsi="Arial" w:cs="Arial"/>
                <w:color w:val="0070C0"/>
                <w:sz w:val="22"/>
                <w:szCs w:val="22"/>
              </w:rPr>
            </w:pPr>
            <w:r w:rsidRPr="005B6587">
              <w:rPr>
                <w:rFonts w:ascii="Arial" w:hAnsi="Arial" w:cs="Arial"/>
                <w:sz w:val="22"/>
                <w:szCs w:val="22"/>
              </w:rPr>
              <w:t xml:space="preserve">means the requirements of Aston for the Services/Goods/Works as detailed in the specification. </w:t>
            </w:r>
          </w:p>
        </w:tc>
      </w:tr>
      <w:tr w:rsidR="002549E5" w:rsidRPr="004C1287" w14:paraId="17918125" w14:textId="77777777" w:rsidTr="00483013">
        <w:trPr>
          <w:trHeight w:val="703"/>
        </w:trPr>
        <w:tc>
          <w:tcPr>
            <w:tcW w:w="3451" w:type="dxa"/>
            <w:shd w:val="clear" w:color="auto" w:fill="auto"/>
          </w:tcPr>
          <w:p w14:paraId="1BF34842" w14:textId="77777777" w:rsidR="002549E5" w:rsidRPr="004C1287" w:rsidRDefault="002549E5" w:rsidP="00483013">
            <w:pPr>
              <w:widowControl w:val="0"/>
              <w:tabs>
                <w:tab w:val="left" w:pos="0"/>
              </w:tabs>
              <w:overflowPunct w:val="0"/>
              <w:autoSpaceDE w:val="0"/>
              <w:autoSpaceDN w:val="0"/>
              <w:adjustRightInd w:val="0"/>
              <w:spacing w:before="140" w:after="60"/>
              <w:textAlignment w:val="baseline"/>
              <w:rPr>
                <w:rFonts w:ascii="Arial" w:hAnsi="Arial" w:cs="Arial"/>
                <w:b/>
                <w:sz w:val="22"/>
                <w:szCs w:val="22"/>
              </w:rPr>
            </w:pPr>
            <w:r w:rsidRPr="004C1287">
              <w:rPr>
                <w:rFonts w:ascii="Arial" w:hAnsi="Arial" w:cs="Arial"/>
                <w:b/>
                <w:sz w:val="22"/>
                <w:szCs w:val="22"/>
              </w:rPr>
              <w:t>Tender</w:t>
            </w:r>
          </w:p>
        </w:tc>
        <w:tc>
          <w:tcPr>
            <w:tcW w:w="5491" w:type="dxa"/>
            <w:shd w:val="clear" w:color="auto" w:fill="auto"/>
          </w:tcPr>
          <w:p w14:paraId="5F27DE8C" w14:textId="77777777" w:rsidR="002549E5" w:rsidRPr="004C1287" w:rsidRDefault="002549E5" w:rsidP="00483013">
            <w:pPr>
              <w:widowControl w:val="0"/>
              <w:tabs>
                <w:tab w:val="left" w:pos="0"/>
              </w:tabs>
              <w:overflowPunct w:val="0"/>
              <w:autoSpaceDE w:val="0"/>
              <w:autoSpaceDN w:val="0"/>
              <w:adjustRightInd w:val="0"/>
              <w:spacing w:before="140" w:after="60"/>
              <w:textAlignment w:val="baseline"/>
              <w:rPr>
                <w:rFonts w:ascii="Arial" w:hAnsi="Arial" w:cs="Arial"/>
                <w:sz w:val="22"/>
                <w:szCs w:val="22"/>
              </w:rPr>
            </w:pPr>
            <w:r w:rsidRPr="004C1287">
              <w:rPr>
                <w:rFonts w:ascii="Arial" w:hAnsi="Arial" w:cs="Arial"/>
                <w:sz w:val="22"/>
                <w:szCs w:val="22"/>
              </w:rPr>
              <w:t xml:space="preserve">means the Tender submitted by the </w:t>
            </w:r>
            <w:r>
              <w:rPr>
                <w:rFonts w:ascii="Arial" w:hAnsi="Arial" w:cs="Arial"/>
                <w:sz w:val="22"/>
                <w:szCs w:val="22"/>
              </w:rPr>
              <w:t>Tenderer</w:t>
            </w:r>
            <w:r w:rsidRPr="004C1287">
              <w:rPr>
                <w:rFonts w:ascii="Arial" w:hAnsi="Arial" w:cs="Arial"/>
                <w:sz w:val="22"/>
                <w:szCs w:val="22"/>
              </w:rPr>
              <w:t xml:space="preserve"> to the Customer.</w:t>
            </w:r>
          </w:p>
        </w:tc>
      </w:tr>
      <w:tr w:rsidR="002549E5" w:rsidRPr="004C1287" w14:paraId="150C6A89" w14:textId="77777777" w:rsidTr="00483013">
        <w:trPr>
          <w:trHeight w:val="703"/>
        </w:trPr>
        <w:tc>
          <w:tcPr>
            <w:tcW w:w="3451" w:type="dxa"/>
            <w:shd w:val="clear" w:color="auto" w:fill="auto"/>
          </w:tcPr>
          <w:p w14:paraId="44142B94" w14:textId="77777777" w:rsidR="002549E5" w:rsidRPr="004C1287" w:rsidRDefault="002549E5" w:rsidP="00483013">
            <w:pPr>
              <w:widowControl w:val="0"/>
              <w:tabs>
                <w:tab w:val="left" w:pos="0"/>
              </w:tabs>
              <w:overflowPunct w:val="0"/>
              <w:autoSpaceDE w:val="0"/>
              <w:autoSpaceDN w:val="0"/>
              <w:adjustRightInd w:val="0"/>
              <w:spacing w:before="140" w:after="60"/>
              <w:textAlignment w:val="baseline"/>
              <w:rPr>
                <w:rFonts w:ascii="Arial" w:hAnsi="Arial" w:cs="Arial"/>
                <w:b/>
                <w:sz w:val="22"/>
                <w:szCs w:val="22"/>
              </w:rPr>
            </w:pPr>
            <w:r w:rsidRPr="004C1287">
              <w:rPr>
                <w:rFonts w:ascii="Arial" w:hAnsi="Arial" w:cs="Arial"/>
                <w:b/>
                <w:sz w:val="22"/>
                <w:szCs w:val="22"/>
              </w:rPr>
              <w:t>Tenderer</w:t>
            </w:r>
          </w:p>
        </w:tc>
        <w:tc>
          <w:tcPr>
            <w:tcW w:w="5491" w:type="dxa"/>
            <w:shd w:val="clear" w:color="auto" w:fill="auto"/>
          </w:tcPr>
          <w:p w14:paraId="54D89D03" w14:textId="77777777" w:rsidR="002549E5" w:rsidRPr="004C1287" w:rsidRDefault="002549E5" w:rsidP="00483013">
            <w:pPr>
              <w:widowControl w:val="0"/>
              <w:tabs>
                <w:tab w:val="left" w:pos="0"/>
              </w:tabs>
              <w:overflowPunct w:val="0"/>
              <w:autoSpaceDE w:val="0"/>
              <w:autoSpaceDN w:val="0"/>
              <w:adjustRightInd w:val="0"/>
              <w:spacing w:before="140" w:after="60"/>
              <w:textAlignment w:val="baseline"/>
              <w:rPr>
                <w:rFonts w:ascii="Arial" w:hAnsi="Arial" w:cs="Arial"/>
                <w:sz w:val="22"/>
                <w:szCs w:val="22"/>
              </w:rPr>
            </w:pPr>
            <w:r w:rsidRPr="004C1287">
              <w:rPr>
                <w:rFonts w:ascii="Arial" w:hAnsi="Arial" w:cs="Arial"/>
                <w:sz w:val="22"/>
                <w:szCs w:val="22"/>
              </w:rPr>
              <w:t xml:space="preserve">means an organisation that submits a completed Tender in response to this </w:t>
            </w:r>
            <w:r>
              <w:rPr>
                <w:rFonts w:ascii="Arial" w:hAnsi="Arial" w:cs="Arial"/>
                <w:sz w:val="22"/>
                <w:szCs w:val="22"/>
              </w:rPr>
              <w:t>Further Competition</w:t>
            </w:r>
            <w:r w:rsidRPr="004C1287">
              <w:rPr>
                <w:rFonts w:ascii="Arial" w:hAnsi="Arial" w:cs="Arial"/>
                <w:sz w:val="22"/>
                <w:szCs w:val="22"/>
              </w:rPr>
              <w:t>.</w:t>
            </w:r>
          </w:p>
        </w:tc>
      </w:tr>
    </w:tbl>
    <w:p w14:paraId="185FD992" w14:textId="77777777" w:rsidR="002549E5" w:rsidRPr="002549E5" w:rsidRDefault="002549E5" w:rsidP="002549E5"/>
    <w:p w14:paraId="302A7AAD" w14:textId="77777777" w:rsidR="002C05FC" w:rsidRDefault="002C05FC" w:rsidP="002C05FC"/>
    <w:p w14:paraId="68B10102" w14:textId="77777777" w:rsidR="002C05FC" w:rsidRDefault="002C05FC" w:rsidP="002C05FC"/>
    <w:p w14:paraId="69809279" w14:textId="77777777" w:rsidR="002C05FC" w:rsidRDefault="002C05FC" w:rsidP="002C05FC"/>
    <w:p w14:paraId="0480299E" w14:textId="77777777" w:rsidR="002C05FC" w:rsidRDefault="002C05FC" w:rsidP="002C05FC"/>
    <w:p w14:paraId="43C936F7" w14:textId="77777777" w:rsidR="002C05FC" w:rsidRDefault="002C05FC" w:rsidP="002C05FC"/>
    <w:p w14:paraId="194E6DC9" w14:textId="77777777" w:rsidR="002C05FC" w:rsidRDefault="002C05FC" w:rsidP="002C05FC"/>
    <w:p w14:paraId="70D67981" w14:textId="77777777" w:rsidR="002C05FC" w:rsidRDefault="002C05FC" w:rsidP="002C05FC"/>
    <w:p w14:paraId="6F00409F" w14:textId="77777777" w:rsidR="002C05FC" w:rsidRDefault="002C05FC" w:rsidP="002C05FC"/>
    <w:p w14:paraId="77BC1037" w14:textId="77777777" w:rsidR="002C05FC" w:rsidRDefault="002C05FC" w:rsidP="002C05FC"/>
    <w:p w14:paraId="04C702F3" w14:textId="77777777" w:rsidR="002C05FC" w:rsidRDefault="002C05FC" w:rsidP="002C05FC"/>
    <w:p w14:paraId="61C8C638" w14:textId="77777777" w:rsidR="002C05FC" w:rsidRDefault="002C05FC" w:rsidP="002C05FC"/>
    <w:p w14:paraId="6E69370B" w14:textId="77777777" w:rsidR="002C05FC" w:rsidRDefault="002C05FC" w:rsidP="002C05FC"/>
    <w:p w14:paraId="5571A5FE" w14:textId="77777777" w:rsidR="002C05FC" w:rsidRDefault="002C05FC" w:rsidP="002C05FC"/>
    <w:p w14:paraId="03F9EB00" w14:textId="77777777" w:rsidR="002C05FC" w:rsidRDefault="002C05FC" w:rsidP="002C05FC"/>
    <w:p w14:paraId="25B91DCB" w14:textId="77777777" w:rsidR="002C05FC" w:rsidRDefault="002C05FC" w:rsidP="002C05FC"/>
    <w:p w14:paraId="49B8B077" w14:textId="77777777" w:rsidR="00343932" w:rsidRPr="00343932" w:rsidRDefault="00343932" w:rsidP="00343932">
      <w:pPr>
        <w:keepNext/>
        <w:spacing w:before="240" w:after="60"/>
        <w:outlineLvl w:val="2"/>
        <w:rPr>
          <w:rFonts w:ascii="Arial" w:hAnsi="Arial" w:cs="Arial"/>
          <w:b/>
          <w:bCs/>
          <w:sz w:val="28"/>
          <w:szCs w:val="28"/>
        </w:rPr>
      </w:pPr>
      <w:bookmarkStart w:id="4" w:name="_Toc447714083"/>
      <w:bookmarkStart w:id="5" w:name="_Toc463946540"/>
      <w:bookmarkStart w:id="6" w:name="_Toc498334859"/>
      <w:bookmarkEnd w:id="2"/>
      <w:bookmarkEnd w:id="1"/>
      <w:r w:rsidRPr="00343932">
        <w:rPr>
          <w:rFonts w:ascii="Arial" w:hAnsi="Arial" w:cs="Arial"/>
          <w:b/>
          <w:bCs/>
          <w:sz w:val="28"/>
          <w:szCs w:val="28"/>
        </w:rPr>
        <w:t>ABOUT ASTON UNIVERSITY</w:t>
      </w:r>
      <w:bookmarkEnd w:id="4"/>
      <w:bookmarkEnd w:id="5"/>
      <w:bookmarkEnd w:id="6"/>
    </w:p>
    <w:p w14:paraId="4D569627" w14:textId="77777777" w:rsidR="00343932" w:rsidRPr="00343932" w:rsidRDefault="00343932" w:rsidP="00343932">
      <w:pPr>
        <w:jc w:val="both"/>
        <w:rPr>
          <w:rFonts w:asciiTheme="minorHAnsi" w:hAnsiTheme="minorHAnsi" w:cs="Arial"/>
        </w:rPr>
      </w:pPr>
    </w:p>
    <w:p w14:paraId="0DCB369B" w14:textId="77777777" w:rsidR="00343932" w:rsidRPr="00343932" w:rsidRDefault="00343932" w:rsidP="00343932">
      <w:pPr>
        <w:jc w:val="both"/>
        <w:rPr>
          <w:rFonts w:ascii="Arial" w:hAnsi="Arial" w:cs="Arial"/>
          <w:b/>
          <w:sz w:val="22"/>
          <w:szCs w:val="22"/>
        </w:rPr>
      </w:pPr>
      <w:r w:rsidRPr="00343932">
        <w:rPr>
          <w:rFonts w:ascii="Arial" w:hAnsi="Arial" w:cs="Arial"/>
          <w:b/>
          <w:sz w:val="22"/>
          <w:szCs w:val="22"/>
        </w:rPr>
        <w:t>Aston University - No 1 for business and the professions</w:t>
      </w:r>
    </w:p>
    <w:p w14:paraId="47FA8304" w14:textId="77777777" w:rsidR="00343932" w:rsidRPr="00343932" w:rsidRDefault="00343932" w:rsidP="00343932">
      <w:pPr>
        <w:jc w:val="both"/>
        <w:rPr>
          <w:rFonts w:ascii="Arial" w:hAnsi="Arial" w:cs="Arial"/>
          <w:b/>
          <w:sz w:val="22"/>
          <w:szCs w:val="22"/>
        </w:rPr>
      </w:pPr>
    </w:p>
    <w:p w14:paraId="70811ED2" w14:textId="77777777" w:rsidR="00343932" w:rsidRPr="00343932" w:rsidRDefault="00343932" w:rsidP="00343932">
      <w:pPr>
        <w:jc w:val="both"/>
        <w:rPr>
          <w:rFonts w:ascii="Arial" w:hAnsi="Arial" w:cs="Arial"/>
          <w:sz w:val="22"/>
          <w:szCs w:val="22"/>
        </w:rPr>
      </w:pPr>
      <w:r w:rsidRPr="00343932">
        <w:rPr>
          <w:rFonts w:ascii="Arial" w:hAnsi="Arial" w:cs="Arial"/>
          <w:sz w:val="22"/>
          <w:szCs w:val="22"/>
        </w:rPr>
        <w:t xml:space="preserve">Founded in 1895 and a University since 1966, Aston is a long established research-led university known for its world-class teaching quality, and strong links to business and the professions.  Aston has been a leading university for graduate employment success for over 25 years.  </w:t>
      </w:r>
    </w:p>
    <w:p w14:paraId="24884D7C" w14:textId="77777777" w:rsidR="00343932" w:rsidRPr="00343932" w:rsidRDefault="00343932" w:rsidP="00343932">
      <w:pPr>
        <w:jc w:val="both"/>
        <w:rPr>
          <w:rFonts w:ascii="Arial" w:hAnsi="Arial" w:cs="Arial"/>
          <w:b/>
          <w:sz w:val="22"/>
          <w:szCs w:val="22"/>
        </w:rPr>
      </w:pPr>
    </w:p>
    <w:p w14:paraId="1C1156CE" w14:textId="77777777" w:rsidR="00343932" w:rsidRPr="00343932" w:rsidRDefault="00343932" w:rsidP="00343932">
      <w:pPr>
        <w:jc w:val="both"/>
        <w:rPr>
          <w:rFonts w:ascii="Arial" w:hAnsi="Arial" w:cs="Arial"/>
          <w:b/>
          <w:sz w:val="22"/>
          <w:szCs w:val="22"/>
        </w:rPr>
      </w:pPr>
      <w:r w:rsidRPr="00343932">
        <w:rPr>
          <w:rFonts w:ascii="Arial" w:hAnsi="Arial" w:cs="Arial"/>
          <w:b/>
          <w:sz w:val="22"/>
          <w:szCs w:val="22"/>
        </w:rPr>
        <w:t>Outstanding graduate employability</w:t>
      </w:r>
    </w:p>
    <w:p w14:paraId="603BDE9F" w14:textId="77777777" w:rsidR="00343932" w:rsidRPr="00343932" w:rsidRDefault="00343932" w:rsidP="00343932">
      <w:pPr>
        <w:jc w:val="both"/>
        <w:rPr>
          <w:rFonts w:ascii="Arial" w:hAnsi="Arial" w:cs="Arial"/>
          <w:sz w:val="22"/>
          <w:szCs w:val="22"/>
        </w:rPr>
      </w:pPr>
      <w:r w:rsidRPr="00343932">
        <w:rPr>
          <w:rFonts w:ascii="Arial" w:hAnsi="Arial" w:cs="Arial"/>
          <w:sz w:val="22"/>
          <w:szCs w:val="22"/>
        </w:rPr>
        <w:t>More than 82% of Aston graduates go on to a graduate level job within six months. We have strong relationships with national and international graduate employers, as well as smaller and local employers. These relationships are extremely important and make a real contribution to graduate employability.</w:t>
      </w:r>
    </w:p>
    <w:p w14:paraId="73D86608" w14:textId="77777777" w:rsidR="00343932" w:rsidRPr="00343932" w:rsidRDefault="00343932" w:rsidP="00343932">
      <w:pPr>
        <w:jc w:val="both"/>
        <w:rPr>
          <w:rFonts w:ascii="Arial" w:hAnsi="Arial" w:cs="Arial"/>
          <w:sz w:val="22"/>
          <w:szCs w:val="22"/>
        </w:rPr>
      </w:pPr>
    </w:p>
    <w:p w14:paraId="4FCF2CCD" w14:textId="77777777" w:rsidR="00343932" w:rsidRPr="00343932" w:rsidRDefault="00343932" w:rsidP="00343932">
      <w:pPr>
        <w:jc w:val="both"/>
        <w:rPr>
          <w:rFonts w:ascii="Arial" w:hAnsi="Arial" w:cs="Arial"/>
          <w:b/>
          <w:sz w:val="22"/>
          <w:szCs w:val="22"/>
        </w:rPr>
      </w:pPr>
      <w:r w:rsidRPr="00343932">
        <w:rPr>
          <w:rFonts w:ascii="Arial" w:hAnsi="Arial" w:cs="Arial"/>
          <w:b/>
          <w:sz w:val="22"/>
          <w:szCs w:val="22"/>
        </w:rPr>
        <w:t>Career focussed courses</w:t>
      </w:r>
    </w:p>
    <w:p w14:paraId="59F6A3E4" w14:textId="77777777" w:rsidR="00343932" w:rsidRPr="00343932" w:rsidRDefault="00343932" w:rsidP="00343932">
      <w:pPr>
        <w:jc w:val="both"/>
        <w:rPr>
          <w:rFonts w:ascii="Arial" w:hAnsi="Arial" w:cs="Arial"/>
          <w:sz w:val="22"/>
          <w:szCs w:val="22"/>
        </w:rPr>
      </w:pPr>
      <w:r w:rsidRPr="00343932">
        <w:rPr>
          <w:rFonts w:ascii="Arial" w:hAnsi="Arial" w:cs="Arial"/>
          <w:sz w:val="22"/>
          <w:szCs w:val="22"/>
        </w:rPr>
        <w:t xml:space="preserve">Aston’s close and established links with business, the public sector and the professions ensure that our career focussed degree programmes are inspiring, challenging and constantly updated to equip students with essential work-related skills and experiences. </w:t>
      </w:r>
    </w:p>
    <w:p w14:paraId="65FA3F7D" w14:textId="77777777" w:rsidR="00343932" w:rsidRPr="00343932" w:rsidRDefault="00343932" w:rsidP="00343932">
      <w:pPr>
        <w:jc w:val="both"/>
        <w:rPr>
          <w:rFonts w:ascii="Arial" w:hAnsi="Arial" w:cs="Arial"/>
          <w:b/>
          <w:sz w:val="22"/>
          <w:szCs w:val="22"/>
        </w:rPr>
      </w:pPr>
      <w:r w:rsidRPr="00343932">
        <w:rPr>
          <w:rFonts w:ascii="Arial" w:hAnsi="Arial" w:cs="Arial"/>
          <w:sz w:val="22"/>
          <w:szCs w:val="22"/>
        </w:rPr>
        <w:br/>
      </w:r>
      <w:r w:rsidRPr="00343932">
        <w:rPr>
          <w:rFonts w:ascii="Arial" w:hAnsi="Arial" w:cs="Arial"/>
          <w:b/>
          <w:sz w:val="22"/>
          <w:szCs w:val="22"/>
        </w:rPr>
        <w:t>Excellence in teaching and research</w:t>
      </w:r>
    </w:p>
    <w:p w14:paraId="4C627A32" w14:textId="77777777" w:rsidR="00343932" w:rsidRPr="00343932" w:rsidRDefault="00343932" w:rsidP="00343932">
      <w:pPr>
        <w:jc w:val="both"/>
        <w:rPr>
          <w:rFonts w:ascii="Arial" w:hAnsi="Arial" w:cs="Arial"/>
          <w:sz w:val="22"/>
          <w:szCs w:val="22"/>
        </w:rPr>
      </w:pPr>
      <w:r w:rsidRPr="00343932">
        <w:rPr>
          <w:rFonts w:ascii="Arial" w:hAnsi="Arial" w:cs="Arial"/>
          <w:sz w:val="22"/>
          <w:szCs w:val="22"/>
        </w:rPr>
        <w:t xml:space="preserve">We are committed to high quality teaching and academic excellence, ensuring we provide the highest standard of education to our students.  Aston has an excellent reputation for research which shapes and improves lives. We’re proud of the quality of our research and the real world applications developed as a result – it makes a substantial and beneficial difference to people, organisations and society. </w:t>
      </w:r>
    </w:p>
    <w:p w14:paraId="78F6BD8E" w14:textId="77777777" w:rsidR="00343932" w:rsidRPr="00343932" w:rsidRDefault="00343932" w:rsidP="00343932">
      <w:pPr>
        <w:jc w:val="both"/>
        <w:rPr>
          <w:rFonts w:ascii="Arial" w:hAnsi="Arial" w:cs="Arial"/>
          <w:sz w:val="22"/>
          <w:szCs w:val="22"/>
        </w:rPr>
      </w:pPr>
    </w:p>
    <w:p w14:paraId="2CD2F848" w14:textId="77777777" w:rsidR="00343932" w:rsidRPr="00343932" w:rsidRDefault="00343932" w:rsidP="00343932">
      <w:pPr>
        <w:jc w:val="both"/>
        <w:rPr>
          <w:rFonts w:ascii="Arial" w:hAnsi="Arial" w:cs="Arial"/>
          <w:b/>
          <w:sz w:val="22"/>
          <w:szCs w:val="22"/>
        </w:rPr>
      </w:pPr>
      <w:r w:rsidRPr="00343932">
        <w:rPr>
          <w:rFonts w:ascii="Arial" w:hAnsi="Arial" w:cs="Arial"/>
          <w:b/>
          <w:sz w:val="22"/>
          <w:szCs w:val="22"/>
        </w:rPr>
        <w:t>International outlook</w:t>
      </w:r>
    </w:p>
    <w:p w14:paraId="348BBA33" w14:textId="77777777" w:rsidR="00343932" w:rsidRPr="00343932" w:rsidRDefault="00343932" w:rsidP="00343932">
      <w:pPr>
        <w:jc w:val="both"/>
        <w:rPr>
          <w:rFonts w:ascii="Arial" w:hAnsi="Arial" w:cs="Arial"/>
          <w:sz w:val="22"/>
          <w:szCs w:val="22"/>
        </w:rPr>
      </w:pPr>
      <w:r w:rsidRPr="00343932">
        <w:rPr>
          <w:rFonts w:ascii="Arial" w:hAnsi="Arial" w:cs="Arial"/>
          <w:sz w:val="22"/>
          <w:szCs w:val="22"/>
        </w:rPr>
        <w:t>Aston University is a popular choice for international students. We recognise and welcome the important academic contribution and cultural diversity international students bring to our university environment. Students from over 120 countries study at Aston University each year</w:t>
      </w:r>
    </w:p>
    <w:p w14:paraId="6F72FA69" w14:textId="77777777" w:rsidR="00343932" w:rsidRPr="00343932" w:rsidRDefault="00343932" w:rsidP="00343932">
      <w:pPr>
        <w:jc w:val="both"/>
        <w:rPr>
          <w:rFonts w:ascii="Arial" w:hAnsi="Arial" w:cs="Arial"/>
          <w:sz w:val="22"/>
          <w:szCs w:val="22"/>
        </w:rPr>
      </w:pPr>
    </w:p>
    <w:p w14:paraId="28FD7DB7" w14:textId="77777777" w:rsidR="00343932" w:rsidRPr="00343932" w:rsidRDefault="00343932" w:rsidP="00343932">
      <w:pPr>
        <w:jc w:val="both"/>
        <w:rPr>
          <w:rFonts w:ascii="Arial" w:hAnsi="Arial" w:cs="Arial"/>
          <w:b/>
          <w:sz w:val="22"/>
          <w:szCs w:val="22"/>
        </w:rPr>
      </w:pPr>
      <w:r w:rsidRPr="00343932">
        <w:rPr>
          <w:rFonts w:ascii="Arial" w:hAnsi="Arial" w:cs="Arial"/>
          <w:b/>
          <w:sz w:val="22"/>
          <w:szCs w:val="22"/>
        </w:rPr>
        <w:t>Birmingham – one of Europe’s liveliest cities</w:t>
      </w:r>
    </w:p>
    <w:p w14:paraId="1FCC9ACB" w14:textId="77777777" w:rsidR="00343932" w:rsidRPr="00343932" w:rsidRDefault="00343932" w:rsidP="00343932">
      <w:pPr>
        <w:jc w:val="both"/>
        <w:rPr>
          <w:rFonts w:ascii="Arial" w:hAnsi="Arial" w:cs="Arial"/>
          <w:sz w:val="22"/>
          <w:szCs w:val="22"/>
        </w:rPr>
      </w:pPr>
      <w:r w:rsidRPr="00343932">
        <w:rPr>
          <w:rFonts w:ascii="Arial" w:hAnsi="Arial" w:cs="Arial"/>
          <w:sz w:val="22"/>
          <w:szCs w:val="22"/>
        </w:rPr>
        <w:t>Birmingham is internationally recognised as a leader in leisure, entertainment, shopping and sport. It is an international centre for business, commerce and industry, housing numerous UK and overseas banks and law firms. Birmingham attracts 25 million visitors each year and contributes billions to the national economy through manufacturing and engineering.</w:t>
      </w:r>
    </w:p>
    <w:p w14:paraId="075B11E6" w14:textId="77777777" w:rsidR="00343932" w:rsidRPr="00343932" w:rsidRDefault="00343932" w:rsidP="00343932">
      <w:pPr>
        <w:jc w:val="both"/>
        <w:rPr>
          <w:rFonts w:ascii="Arial" w:hAnsi="Arial" w:cs="Arial"/>
          <w:sz w:val="22"/>
          <w:szCs w:val="22"/>
        </w:rPr>
      </w:pPr>
    </w:p>
    <w:p w14:paraId="4BCA6837" w14:textId="77777777" w:rsidR="00343932" w:rsidRPr="00343932" w:rsidRDefault="00343932" w:rsidP="00343932">
      <w:pPr>
        <w:jc w:val="both"/>
        <w:rPr>
          <w:rFonts w:ascii="Arial" w:hAnsi="Arial" w:cs="Arial"/>
          <w:b/>
          <w:sz w:val="22"/>
          <w:szCs w:val="22"/>
        </w:rPr>
      </w:pPr>
      <w:r w:rsidRPr="00343932">
        <w:rPr>
          <w:rFonts w:ascii="Arial" w:hAnsi="Arial" w:cs="Arial"/>
          <w:b/>
          <w:sz w:val="22"/>
          <w:szCs w:val="22"/>
        </w:rPr>
        <w:t>A green, sustainable campus in a city centre location</w:t>
      </w:r>
    </w:p>
    <w:p w14:paraId="2F0CE0A5" w14:textId="77777777" w:rsidR="00343932" w:rsidRPr="00343932" w:rsidRDefault="00343932" w:rsidP="00343932">
      <w:pPr>
        <w:jc w:val="both"/>
        <w:rPr>
          <w:rFonts w:ascii="Arial" w:hAnsi="Arial" w:cs="Arial"/>
          <w:sz w:val="22"/>
          <w:szCs w:val="22"/>
        </w:rPr>
      </w:pPr>
      <w:r w:rsidRPr="00343932">
        <w:rPr>
          <w:rFonts w:ascii="Arial" w:hAnsi="Arial" w:cs="Arial"/>
          <w:sz w:val="22"/>
          <w:szCs w:val="22"/>
        </w:rPr>
        <w:t xml:space="preserve">Located in the heart of a vibrant city, the university is very accessible via an extensive network of motorways and railways. Our 40 acre campus houses all the university’s academic, social and accommodation facilities for our students.  </w:t>
      </w:r>
    </w:p>
    <w:p w14:paraId="1C12EB8A" w14:textId="77777777" w:rsidR="00343932" w:rsidRPr="00343932" w:rsidRDefault="00343932" w:rsidP="00343932">
      <w:pPr>
        <w:jc w:val="both"/>
        <w:rPr>
          <w:rFonts w:asciiTheme="minorHAnsi" w:hAnsiTheme="minorHAnsi" w:cs="Arial"/>
          <w:b/>
          <w:bCs/>
        </w:rPr>
      </w:pPr>
    </w:p>
    <w:p w14:paraId="1CE2DF8E" w14:textId="77777777" w:rsidR="00343932" w:rsidRPr="00343932" w:rsidRDefault="00343932" w:rsidP="00343932">
      <w:pPr>
        <w:jc w:val="both"/>
        <w:rPr>
          <w:rFonts w:asciiTheme="minorHAnsi" w:hAnsiTheme="minorHAnsi" w:cs="Arial"/>
          <w:b/>
          <w:bCs/>
        </w:rPr>
      </w:pPr>
    </w:p>
    <w:p w14:paraId="46A71CEF" w14:textId="77777777" w:rsidR="00343932" w:rsidRDefault="00343932" w:rsidP="00343932">
      <w:pPr>
        <w:jc w:val="both"/>
        <w:rPr>
          <w:rFonts w:asciiTheme="minorHAnsi" w:hAnsiTheme="minorHAnsi" w:cs="Arial"/>
          <w:b/>
          <w:bCs/>
        </w:rPr>
      </w:pPr>
    </w:p>
    <w:p w14:paraId="0CAFE7A7" w14:textId="77777777" w:rsidR="00CF1F7E" w:rsidRDefault="00CF1F7E" w:rsidP="00343932">
      <w:pPr>
        <w:jc w:val="both"/>
        <w:rPr>
          <w:rFonts w:asciiTheme="minorHAnsi" w:hAnsiTheme="minorHAnsi" w:cs="Arial"/>
          <w:b/>
          <w:bCs/>
        </w:rPr>
      </w:pPr>
    </w:p>
    <w:p w14:paraId="3E7A755B" w14:textId="77777777" w:rsidR="00CF1F7E" w:rsidRPr="00343932" w:rsidRDefault="00CF1F7E" w:rsidP="00343932">
      <w:pPr>
        <w:jc w:val="both"/>
        <w:rPr>
          <w:rFonts w:asciiTheme="minorHAnsi" w:hAnsiTheme="minorHAnsi" w:cs="Arial"/>
          <w:b/>
          <w:bCs/>
        </w:rPr>
      </w:pPr>
    </w:p>
    <w:p w14:paraId="140DC835" w14:textId="77777777" w:rsidR="00343932" w:rsidRPr="00343932" w:rsidRDefault="00343932" w:rsidP="00343932">
      <w:pPr>
        <w:jc w:val="both"/>
        <w:rPr>
          <w:rFonts w:asciiTheme="minorHAnsi" w:hAnsiTheme="minorHAnsi" w:cs="Arial"/>
          <w:b/>
          <w:bCs/>
        </w:rPr>
      </w:pPr>
    </w:p>
    <w:p w14:paraId="6FC64263" w14:textId="77777777" w:rsidR="00343932" w:rsidRPr="00343932" w:rsidRDefault="00343932" w:rsidP="00343932">
      <w:pPr>
        <w:jc w:val="both"/>
        <w:rPr>
          <w:rFonts w:ascii="Arial" w:hAnsi="Arial" w:cs="Arial"/>
          <w:b/>
          <w:bCs/>
          <w:color w:val="0563C1" w:themeColor="hyperlink"/>
          <w:sz w:val="22"/>
          <w:szCs w:val="22"/>
          <w:u w:val="single"/>
        </w:rPr>
      </w:pPr>
      <w:r w:rsidRPr="00343932">
        <w:rPr>
          <w:rFonts w:ascii="Arial" w:hAnsi="Arial" w:cs="Arial"/>
          <w:b/>
          <w:bCs/>
          <w:sz w:val="22"/>
          <w:szCs w:val="22"/>
        </w:rPr>
        <w:t xml:space="preserve">For more information visit our website at: </w:t>
      </w:r>
      <w:hyperlink r:id="rId11" w:history="1">
        <w:r w:rsidRPr="00343932">
          <w:rPr>
            <w:rFonts w:ascii="Arial" w:hAnsi="Arial" w:cs="Arial"/>
            <w:b/>
            <w:bCs/>
            <w:color w:val="0563C1" w:themeColor="hyperlink"/>
            <w:sz w:val="22"/>
            <w:szCs w:val="22"/>
            <w:u w:val="single"/>
          </w:rPr>
          <w:t>www.aston.ac.uk</w:t>
        </w:r>
      </w:hyperlink>
    </w:p>
    <w:p w14:paraId="23EDC574" w14:textId="77777777" w:rsidR="002A1A5A" w:rsidRDefault="002A1A5A" w:rsidP="00FC5199">
      <w:pPr>
        <w:jc w:val="both"/>
        <w:rPr>
          <w:rFonts w:asciiTheme="minorHAnsi" w:eastAsiaTheme="minorHAnsi" w:hAnsiTheme="minorHAnsi" w:cs="Arial"/>
          <w:b/>
          <w:bCs/>
        </w:rPr>
      </w:pPr>
    </w:p>
    <w:p w14:paraId="5F86C7A6" w14:textId="77777777" w:rsidR="00CF1F7E" w:rsidRDefault="00CF1F7E" w:rsidP="00FC5199">
      <w:pPr>
        <w:jc w:val="both"/>
        <w:rPr>
          <w:rFonts w:asciiTheme="minorHAnsi" w:eastAsiaTheme="minorHAnsi" w:hAnsiTheme="minorHAnsi" w:cs="Arial"/>
          <w:b/>
          <w:bCs/>
        </w:rPr>
      </w:pPr>
    </w:p>
    <w:p w14:paraId="50A608E4" w14:textId="77777777" w:rsidR="00CF1F7E" w:rsidRPr="00F84D55" w:rsidRDefault="00CF1F7E" w:rsidP="00FC5199">
      <w:pPr>
        <w:jc w:val="both"/>
        <w:rPr>
          <w:rFonts w:asciiTheme="minorHAnsi" w:eastAsiaTheme="minorHAnsi" w:hAnsiTheme="minorHAnsi" w:cs="Arial"/>
          <w:b/>
          <w:bCs/>
        </w:rPr>
      </w:pPr>
    </w:p>
    <w:p w14:paraId="73BCC5C9" w14:textId="77777777" w:rsidR="00343932" w:rsidRPr="00343932" w:rsidRDefault="00343932" w:rsidP="00343932">
      <w:pPr>
        <w:keepNext/>
        <w:spacing w:before="240" w:after="60"/>
        <w:outlineLvl w:val="2"/>
        <w:rPr>
          <w:rFonts w:ascii="Arial" w:hAnsi="Arial" w:cs="Arial"/>
          <w:b/>
          <w:bCs/>
          <w:sz w:val="22"/>
          <w:szCs w:val="22"/>
        </w:rPr>
      </w:pPr>
      <w:bookmarkStart w:id="7" w:name="_Toc498334860"/>
      <w:bookmarkStart w:id="8" w:name="_Toc447714084"/>
      <w:bookmarkStart w:id="9" w:name="_Toc463946541"/>
      <w:r w:rsidRPr="00343932">
        <w:rPr>
          <w:rFonts w:ascii="Arial" w:hAnsi="Arial" w:cs="Arial"/>
          <w:b/>
          <w:bCs/>
          <w:sz w:val="26"/>
          <w:szCs w:val="26"/>
        </w:rPr>
        <w:lastRenderedPageBreak/>
        <w:t>1</w:t>
      </w:r>
      <w:r w:rsidRPr="00343932">
        <w:rPr>
          <w:rFonts w:ascii="Arial" w:hAnsi="Arial" w:cs="Arial"/>
          <w:b/>
          <w:bCs/>
          <w:sz w:val="22"/>
          <w:szCs w:val="22"/>
        </w:rPr>
        <w:tab/>
      </w:r>
      <w:r w:rsidRPr="00343932">
        <w:rPr>
          <w:rFonts w:ascii="Arial" w:hAnsi="Arial" w:cs="Arial"/>
          <w:b/>
          <w:bCs/>
          <w:sz w:val="26"/>
          <w:szCs w:val="26"/>
        </w:rPr>
        <w:t>INTRODUCTION</w:t>
      </w:r>
      <w:bookmarkEnd w:id="7"/>
    </w:p>
    <w:p w14:paraId="08BE0F48" w14:textId="22B72EF4" w:rsidR="00CF1F7E" w:rsidRPr="00CF1F7E" w:rsidRDefault="00CF1F7E" w:rsidP="00CF1F7E">
      <w:pPr>
        <w:spacing w:after="160" w:line="259" w:lineRule="auto"/>
        <w:rPr>
          <w:rFonts w:ascii="Arial" w:hAnsi="Arial" w:cs="Arial"/>
          <w:kern w:val="28"/>
          <w:sz w:val="22"/>
          <w:szCs w:val="22"/>
        </w:rPr>
      </w:pPr>
      <w:r>
        <w:rPr>
          <w:rFonts w:ascii="Arial" w:hAnsi="Arial" w:cs="Arial"/>
          <w:kern w:val="28"/>
          <w:sz w:val="22"/>
          <w:szCs w:val="22"/>
        </w:rPr>
        <w:t xml:space="preserve">Aston require a </w:t>
      </w:r>
      <w:r w:rsidRPr="00CF1F7E">
        <w:rPr>
          <w:rFonts w:ascii="Arial" w:hAnsi="Arial" w:cs="Arial"/>
          <w:kern w:val="28"/>
          <w:sz w:val="22"/>
          <w:szCs w:val="22"/>
        </w:rPr>
        <w:t>Gel Permeation Chromatography (GPC)</w:t>
      </w:r>
      <w:r>
        <w:rPr>
          <w:rFonts w:ascii="Arial" w:hAnsi="Arial" w:cs="Arial"/>
          <w:kern w:val="28"/>
          <w:sz w:val="22"/>
          <w:szCs w:val="22"/>
        </w:rPr>
        <w:t xml:space="preserve"> -</w:t>
      </w:r>
      <w:r w:rsidRPr="00CF1F7E">
        <w:rPr>
          <w:rFonts w:ascii="Arial" w:hAnsi="Arial" w:cs="Arial"/>
          <w:kern w:val="28"/>
          <w:sz w:val="22"/>
          <w:szCs w:val="22"/>
        </w:rPr>
        <w:t xml:space="preserve"> (a.k.a. Size Exclusion Chromatography, SEC) capability in the Aston Institute of Materials Research (AIMR) to measure the molecular weight profiles of various polymers.</w:t>
      </w:r>
    </w:p>
    <w:p w14:paraId="14441799" w14:textId="77777777" w:rsidR="00343932" w:rsidRPr="00CF1F7E" w:rsidRDefault="00343932" w:rsidP="00343932">
      <w:pPr>
        <w:keepNext/>
        <w:widowControl w:val="0"/>
        <w:overflowPunct w:val="0"/>
        <w:autoSpaceDE w:val="0"/>
        <w:autoSpaceDN w:val="0"/>
        <w:adjustRightInd w:val="0"/>
        <w:spacing w:before="240" w:after="120"/>
        <w:rPr>
          <w:rFonts w:ascii="Arial" w:hAnsi="Arial" w:cs="Arial"/>
          <w:kern w:val="28"/>
          <w:sz w:val="22"/>
          <w:szCs w:val="22"/>
        </w:rPr>
      </w:pPr>
      <w:r w:rsidRPr="00CF1F7E">
        <w:rPr>
          <w:rFonts w:ascii="Arial" w:hAnsi="Arial" w:cs="Arial"/>
          <w:kern w:val="28"/>
          <w:sz w:val="22"/>
          <w:szCs w:val="22"/>
        </w:rPr>
        <w:t>Objectives</w:t>
      </w:r>
    </w:p>
    <w:p w14:paraId="134A00C8" w14:textId="10BFB1E7" w:rsidR="00343932" w:rsidRPr="00CF1F7E" w:rsidRDefault="00CF1F7E" w:rsidP="00343932">
      <w:pPr>
        <w:spacing w:after="160" w:line="259" w:lineRule="auto"/>
        <w:rPr>
          <w:rFonts w:ascii="Arial" w:hAnsi="Arial" w:cs="Arial"/>
          <w:kern w:val="28"/>
          <w:sz w:val="22"/>
          <w:szCs w:val="22"/>
        </w:rPr>
      </w:pPr>
      <w:r w:rsidRPr="00CF1F7E">
        <w:rPr>
          <w:rFonts w:ascii="Arial" w:hAnsi="Arial" w:cs="Arial"/>
          <w:kern w:val="28"/>
          <w:sz w:val="22"/>
          <w:szCs w:val="22"/>
        </w:rPr>
        <w:t>Aston is seeking to procure the above equipment at a price that offers Aston the best Value for Money.</w:t>
      </w:r>
    </w:p>
    <w:p w14:paraId="190CB4FA" w14:textId="77777777" w:rsidR="00343932" w:rsidRPr="00343932" w:rsidRDefault="00343932" w:rsidP="00343932">
      <w:pPr>
        <w:spacing w:after="160" w:line="259" w:lineRule="auto"/>
        <w:rPr>
          <w:rFonts w:ascii="Arial" w:hAnsi="Arial" w:cs="Arial"/>
          <w:b/>
          <w:sz w:val="22"/>
          <w:szCs w:val="22"/>
        </w:rPr>
      </w:pPr>
    </w:p>
    <w:p w14:paraId="178796C4" w14:textId="77777777" w:rsidR="00343932" w:rsidRPr="00343932" w:rsidRDefault="00343932" w:rsidP="00343932">
      <w:pPr>
        <w:spacing w:after="160" w:line="259" w:lineRule="auto"/>
        <w:rPr>
          <w:rFonts w:ascii="Arial" w:hAnsi="Arial" w:cs="Arial"/>
          <w:b/>
          <w:sz w:val="22"/>
          <w:szCs w:val="22"/>
        </w:rPr>
      </w:pPr>
      <w:r w:rsidRPr="00343932">
        <w:rPr>
          <w:rFonts w:ascii="Arial" w:hAnsi="Arial" w:cs="Arial"/>
          <w:b/>
          <w:sz w:val="22"/>
          <w:szCs w:val="22"/>
        </w:rPr>
        <w:t>Duration</w:t>
      </w:r>
    </w:p>
    <w:p w14:paraId="371A2031" w14:textId="632F5546" w:rsidR="00343932" w:rsidRPr="00343932" w:rsidRDefault="00343932" w:rsidP="00343932">
      <w:pPr>
        <w:widowControl w:val="0"/>
        <w:overflowPunct w:val="0"/>
        <w:autoSpaceDE w:val="0"/>
        <w:autoSpaceDN w:val="0"/>
        <w:adjustRightInd w:val="0"/>
        <w:spacing w:after="120"/>
        <w:ind w:right="96"/>
        <w:rPr>
          <w:rFonts w:ascii="Arial" w:hAnsi="Arial" w:cs="Arial"/>
          <w:kern w:val="28"/>
          <w:sz w:val="22"/>
          <w:szCs w:val="22"/>
        </w:rPr>
      </w:pPr>
      <w:r w:rsidRPr="00343932">
        <w:rPr>
          <w:rFonts w:ascii="Arial" w:hAnsi="Arial" w:cs="Arial"/>
          <w:kern w:val="28"/>
          <w:sz w:val="22"/>
          <w:szCs w:val="22"/>
        </w:rPr>
        <w:t xml:space="preserve">The contract will </w:t>
      </w:r>
      <w:r w:rsidR="002B58E5">
        <w:rPr>
          <w:rFonts w:ascii="Arial" w:hAnsi="Arial" w:cs="Arial"/>
          <w:kern w:val="28"/>
          <w:sz w:val="22"/>
          <w:szCs w:val="22"/>
        </w:rPr>
        <w:t xml:space="preserve">start on the date of the signed contract and will continue for the initial warranty period as agreed in the contract. Aston may wish to extend the warranties on the equipment after this date. </w:t>
      </w:r>
      <w:r w:rsidRPr="00343932">
        <w:rPr>
          <w:rFonts w:ascii="Arial" w:hAnsi="Arial" w:cs="Arial"/>
          <w:kern w:val="28"/>
          <w:sz w:val="22"/>
          <w:szCs w:val="22"/>
        </w:rPr>
        <w:t xml:space="preserve">Any subsequent extension to the contract will be agreed between Aston and the Supplier.  </w:t>
      </w:r>
    </w:p>
    <w:p w14:paraId="0051CA00" w14:textId="77777777" w:rsidR="00343932" w:rsidRPr="00343932" w:rsidRDefault="00343932" w:rsidP="00343932">
      <w:pPr>
        <w:keepNext/>
        <w:spacing w:after="120"/>
        <w:rPr>
          <w:rFonts w:ascii="Arial" w:hAnsi="Arial" w:cs="Arial"/>
          <w:b/>
          <w:kern w:val="28"/>
          <w:sz w:val="22"/>
          <w:szCs w:val="22"/>
        </w:rPr>
      </w:pPr>
    </w:p>
    <w:p w14:paraId="5CBF1F71" w14:textId="77777777" w:rsidR="00343932" w:rsidRPr="00343932" w:rsidRDefault="00343932" w:rsidP="00343932">
      <w:pPr>
        <w:keepNext/>
        <w:spacing w:after="120"/>
        <w:rPr>
          <w:rFonts w:ascii="Arial" w:hAnsi="Arial" w:cs="Arial"/>
          <w:b/>
          <w:kern w:val="28"/>
          <w:sz w:val="22"/>
          <w:szCs w:val="22"/>
        </w:rPr>
      </w:pPr>
      <w:r w:rsidRPr="00343932">
        <w:rPr>
          <w:rFonts w:ascii="Arial" w:hAnsi="Arial" w:cs="Arial"/>
          <w:b/>
          <w:kern w:val="28"/>
          <w:sz w:val="22"/>
          <w:szCs w:val="22"/>
        </w:rPr>
        <w:t xml:space="preserve">Contract Management </w:t>
      </w:r>
    </w:p>
    <w:p w14:paraId="0360EB6E" w14:textId="14291930" w:rsidR="00343932" w:rsidRPr="00343932" w:rsidRDefault="00343932" w:rsidP="00A03CF5">
      <w:pPr>
        <w:spacing w:after="120"/>
        <w:rPr>
          <w:rFonts w:ascii="Arial" w:hAnsi="Arial" w:cs="Arial"/>
          <w:kern w:val="28"/>
          <w:sz w:val="22"/>
          <w:szCs w:val="22"/>
        </w:rPr>
      </w:pPr>
      <w:r w:rsidRPr="00343932">
        <w:rPr>
          <w:rFonts w:ascii="Arial" w:hAnsi="Arial" w:cs="Arial"/>
          <w:kern w:val="28"/>
          <w:sz w:val="22"/>
          <w:szCs w:val="22"/>
        </w:rPr>
        <w:t xml:space="preserve">The contract will be managed by </w:t>
      </w:r>
      <w:r w:rsidR="00A03CF5" w:rsidRPr="002B58E5">
        <w:rPr>
          <w:rFonts w:ascii="Arial" w:hAnsi="Arial" w:cs="Arial"/>
          <w:kern w:val="28"/>
          <w:sz w:val="22"/>
          <w:szCs w:val="22"/>
        </w:rPr>
        <w:t>Professor</w:t>
      </w:r>
      <w:r w:rsidR="00A03CF5" w:rsidRPr="002B58E5">
        <w:rPr>
          <w:rFonts w:ascii="Arial" w:hAnsi="Arial" w:cs="Arial"/>
          <w:kern w:val="28"/>
          <w:sz w:val="22"/>
          <w:szCs w:val="22"/>
        </w:rPr>
        <w:t xml:space="preserve"> </w:t>
      </w:r>
      <w:r w:rsidR="002B58E5" w:rsidRPr="002B58E5">
        <w:rPr>
          <w:rFonts w:ascii="Arial" w:hAnsi="Arial" w:cs="Arial"/>
          <w:kern w:val="28"/>
          <w:sz w:val="22"/>
          <w:szCs w:val="22"/>
        </w:rPr>
        <w:t>Paul Topham</w:t>
      </w:r>
      <w:r w:rsidRPr="00343932">
        <w:rPr>
          <w:rFonts w:ascii="Arial" w:hAnsi="Arial" w:cs="Arial"/>
          <w:kern w:val="28"/>
          <w:sz w:val="22"/>
          <w:szCs w:val="22"/>
        </w:rPr>
        <w:t xml:space="preserve">.  </w:t>
      </w:r>
    </w:p>
    <w:p w14:paraId="2149F966" w14:textId="77777777" w:rsidR="00343932" w:rsidRDefault="00343932" w:rsidP="00FC5199">
      <w:pPr>
        <w:pStyle w:val="Heading3"/>
        <w:spacing w:before="0"/>
        <w:jc w:val="both"/>
        <w:rPr>
          <w:sz w:val="24"/>
          <w:szCs w:val="24"/>
        </w:rPr>
      </w:pPr>
    </w:p>
    <w:p w14:paraId="2DF18CE1" w14:textId="77777777" w:rsidR="00343932" w:rsidRPr="00343932" w:rsidRDefault="00343932" w:rsidP="00343932">
      <w:pPr>
        <w:keepNext/>
        <w:spacing w:before="240" w:after="60"/>
        <w:outlineLvl w:val="2"/>
        <w:rPr>
          <w:rFonts w:ascii="Arial" w:hAnsi="Arial" w:cs="Arial"/>
          <w:b/>
          <w:bCs/>
          <w:sz w:val="26"/>
          <w:szCs w:val="26"/>
        </w:rPr>
      </w:pPr>
      <w:bookmarkStart w:id="10" w:name="_Toc498334861"/>
      <w:bookmarkEnd w:id="8"/>
      <w:bookmarkEnd w:id="9"/>
      <w:r w:rsidRPr="00343932">
        <w:rPr>
          <w:rFonts w:ascii="Arial" w:hAnsi="Arial" w:cs="Arial"/>
          <w:b/>
          <w:bCs/>
          <w:sz w:val="26"/>
          <w:szCs w:val="26"/>
        </w:rPr>
        <w:t>2</w:t>
      </w:r>
      <w:r w:rsidRPr="00343932">
        <w:rPr>
          <w:rFonts w:ascii="Arial" w:hAnsi="Arial" w:cs="Arial"/>
          <w:b/>
          <w:bCs/>
          <w:sz w:val="26"/>
          <w:szCs w:val="26"/>
        </w:rPr>
        <w:tab/>
        <w:t>GENERAL CONDITIONS</w:t>
      </w:r>
      <w:bookmarkEnd w:id="10"/>
      <w:r w:rsidRPr="00343932">
        <w:rPr>
          <w:rFonts w:ascii="Arial" w:hAnsi="Arial" w:cs="Arial"/>
          <w:b/>
          <w:bCs/>
          <w:sz w:val="26"/>
          <w:szCs w:val="26"/>
        </w:rPr>
        <w:t xml:space="preserve"> </w:t>
      </w:r>
    </w:p>
    <w:p w14:paraId="26B670E0" w14:textId="77777777" w:rsidR="00343932" w:rsidRPr="00343932" w:rsidRDefault="00343932" w:rsidP="00343932">
      <w:pPr>
        <w:jc w:val="both"/>
        <w:rPr>
          <w:rFonts w:ascii="Arial" w:hAnsi="Arial" w:cs="Arial"/>
          <w:b/>
          <w:sz w:val="22"/>
          <w:szCs w:val="22"/>
          <w:lang w:eastAsia="en-GB"/>
        </w:rPr>
      </w:pPr>
      <w:bookmarkStart w:id="11" w:name="_Tender_for_the"/>
      <w:bookmarkEnd w:id="11"/>
    </w:p>
    <w:p w14:paraId="401512BF" w14:textId="77777777" w:rsidR="00343932" w:rsidRPr="00343932" w:rsidRDefault="00343932" w:rsidP="00343932">
      <w:pPr>
        <w:jc w:val="both"/>
        <w:rPr>
          <w:rFonts w:ascii="Arial" w:hAnsi="Arial" w:cs="Arial"/>
          <w:b/>
          <w:sz w:val="22"/>
          <w:szCs w:val="22"/>
          <w:lang w:eastAsia="en-GB"/>
        </w:rPr>
      </w:pPr>
      <w:r w:rsidRPr="00343932">
        <w:rPr>
          <w:rFonts w:ascii="Arial" w:hAnsi="Arial" w:cs="Arial"/>
          <w:b/>
          <w:sz w:val="22"/>
          <w:szCs w:val="22"/>
          <w:lang w:eastAsia="en-GB"/>
        </w:rPr>
        <w:t>Instructions</w:t>
      </w:r>
    </w:p>
    <w:p w14:paraId="037D0D45" w14:textId="77777777" w:rsidR="00343932" w:rsidRPr="00343932" w:rsidRDefault="00343932" w:rsidP="00343932">
      <w:pPr>
        <w:ind w:left="720" w:hanging="720"/>
        <w:contextualSpacing/>
        <w:jc w:val="both"/>
        <w:rPr>
          <w:rFonts w:ascii="Arial" w:hAnsi="Arial" w:cs="Arial"/>
          <w:b/>
          <w:sz w:val="22"/>
          <w:szCs w:val="22"/>
          <w:lang w:eastAsia="en-GB"/>
        </w:rPr>
      </w:pPr>
    </w:p>
    <w:p w14:paraId="6F72C869" w14:textId="77777777" w:rsidR="00343932" w:rsidRPr="00343932" w:rsidRDefault="00343932" w:rsidP="00343932">
      <w:pPr>
        <w:contextualSpacing/>
        <w:jc w:val="both"/>
        <w:rPr>
          <w:rFonts w:ascii="Arial" w:hAnsi="Arial" w:cs="Arial"/>
          <w:sz w:val="22"/>
          <w:szCs w:val="22"/>
        </w:rPr>
      </w:pPr>
      <w:r w:rsidRPr="00343932">
        <w:rPr>
          <w:rFonts w:ascii="Arial" w:hAnsi="Arial" w:cs="Arial"/>
          <w:sz w:val="22"/>
          <w:szCs w:val="22"/>
        </w:rPr>
        <w:t>All required responses must be submitted in accordance with the following instructions.  We may reject applications not complying with these instructions.</w:t>
      </w:r>
    </w:p>
    <w:p w14:paraId="217F54C4" w14:textId="77777777" w:rsidR="00343932" w:rsidRPr="00343932" w:rsidRDefault="00343932" w:rsidP="00343932">
      <w:pPr>
        <w:ind w:left="720" w:hanging="720"/>
        <w:contextualSpacing/>
        <w:jc w:val="both"/>
        <w:rPr>
          <w:rFonts w:ascii="Arial" w:hAnsi="Arial" w:cs="Arial"/>
          <w:sz w:val="22"/>
          <w:szCs w:val="22"/>
        </w:rPr>
      </w:pPr>
    </w:p>
    <w:p w14:paraId="2CE396FB" w14:textId="77777777" w:rsidR="00343932" w:rsidRPr="00343932" w:rsidRDefault="00343932" w:rsidP="00343932">
      <w:pPr>
        <w:contextualSpacing/>
        <w:jc w:val="both"/>
        <w:rPr>
          <w:rFonts w:ascii="Arial" w:hAnsi="Arial" w:cs="Arial"/>
          <w:sz w:val="22"/>
          <w:szCs w:val="22"/>
        </w:rPr>
      </w:pPr>
      <w:r w:rsidRPr="00343932">
        <w:rPr>
          <w:rFonts w:ascii="Arial" w:hAnsi="Arial" w:cs="Arial"/>
          <w:sz w:val="22"/>
          <w:szCs w:val="22"/>
        </w:rPr>
        <w:t>These instructions are designed to ensure that all Tenderers are given equal and fair consideration.  It is important that you provide all the information requested in the format and order specified.  Please contact the Procurement Team if you have any doubt as to what is required or that you will have difficulty in providing the information requested.</w:t>
      </w:r>
    </w:p>
    <w:p w14:paraId="3223E25E" w14:textId="77777777" w:rsidR="00343932" w:rsidRPr="00343932" w:rsidRDefault="00343932" w:rsidP="00343932">
      <w:pPr>
        <w:ind w:left="720" w:hanging="720"/>
        <w:contextualSpacing/>
        <w:jc w:val="both"/>
        <w:rPr>
          <w:rFonts w:ascii="Arial" w:hAnsi="Arial" w:cs="Arial"/>
          <w:b/>
          <w:sz w:val="22"/>
          <w:szCs w:val="22"/>
          <w:lang w:eastAsia="en-GB"/>
        </w:rPr>
      </w:pPr>
    </w:p>
    <w:p w14:paraId="25AFF90E" w14:textId="77777777" w:rsidR="00343932" w:rsidRPr="00343932" w:rsidRDefault="00343932" w:rsidP="00343932">
      <w:pPr>
        <w:numPr>
          <w:ilvl w:val="0"/>
          <w:numId w:val="26"/>
        </w:numPr>
        <w:spacing w:after="120"/>
        <w:contextualSpacing/>
        <w:jc w:val="both"/>
        <w:rPr>
          <w:rFonts w:ascii="Arial" w:hAnsi="Arial" w:cs="Arial"/>
          <w:sz w:val="22"/>
          <w:szCs w:val="22"/>
        </w:rPr>
      </w:pPr>
      <w:r w:rsidRPr="00343932">
        <w:rPr>
          <w:rFonts w:ascii="Arial" w:hAnsi="Arial" w:cs="Arial"/>
          <w:sz w:val="22"/>
          <w:szCs w:val="22"/>
        </w:rPr>
        <w:t xml:space="preserve">Your completed response will be treated as part of your expression of interest.  In order for your </w:t>
      </w:r>
      <w:r>
        <w:rPr>
          <w:rFonts w:ascii="Arial" w:hAnsi="Arial" w:cs="Arial"/>
          <w:sz w:val="22"/>
          <w:szCs w:val="22"/>
        </w:rPr>
        <w:t xml:space="preserve">tender </w:t>
      </w:r>
      <w:r w:rsidRPr="00343932">
        <w:rPr>
          <w:rFonts w:ascii="Arial" w:hAnsi="Arial" w:cs="Arial"/>
          <w:sz w:val="22"/>
          <w:szCs w:val="22"/>
        </w:rPr>
        <w:t>to be considered, you must ensure that you have read all instructions provided via ProContract and return all required documents by the due date and time as indicated by ProContract.</w:t>
      </w:r>
    </w:p>
    <w:p w14:paraId="6AF25DCF" w14:textId="77777777" w:rsidR="00343932" w:rsidRPr="00343932" w:rsidRDefault="00343932" w:rsidP="00343932">
      <w:pPr>
        <w:spacing w:after="120"/>
        <w:ind w:left="720"/>
        <w:contextualSpacing/>
        <w:jc w:val="both"/>
        <w:rPr>
          <w:rFonts w:ascii="Arial" w:hAnsi="Arial" w:cs="Arial"/>
          <w:color w:val="000000"/>
          <w:sz w:val="22"/>
          <w:szCs w:val="22"/>
          <w:shd w:val="clear" w:color="auto" w:fill="FFFFFF"/>
        </w:rPr>
      </w:pPr>
    </w:p>
    <w:p w14:paraId="6F05B23A" w14:textId="77777777" w:rsidR="00343932" w:rsidRPr="00343932" w:rsidRDefault="00343932" w:rsidP="00343932">
      <w:pPr>
        <w:numPr>
          <w:ilvl w:val="0"/>
          <w:numId w:val="26"/>
        </w:numPr>
        <w:spacing w:after="120"/>
        <w:contextualSpacing/>
        <w:jc w:val="both"/>
        <w:rPr>
          <w:rFonts w:ascii="Arial" w:hAnsi="Arial" w:cs="Arial"/>
          <w:color w:val="000000"/>
          <w:sz w:val="22"/>
          <w:szCs w:val="22"/>
          <w:shd w:val="clear" w:color="auto" w:fill="FFFFFF"/>
        </w:rPr>
      </w:pPr>
      <w:r w:rsidRPr="00343932">
        <w:rPr>
          <w:rFonts w:ascii="Arial" w:hAnsi="Arial" w:cs="Arial"/>
          <w:sz w:val="22"/>
          <w:szCs w:val="22"/>
        </w:rPr>
        <w:t xml:space="preserve">For technical support in relation to ProContract please contact the help desk on </w:t>
      </w:r>
      <w:hyperlink r:id="rId12" w:history="1">
        <w:r w:rsidRPr="00343932">
          <w:rPr>
            <w:rFonts w:ascii="Arial" w:hAnsi="Arial" w:cs="Arial"/>
            <w:color w:val="0563C1" w:themeColor="hyperlink"/>
            <w:sz w:val="22"/>
            <w:szCs w:val="22"/>
            <w:u w:val="single"/>
          </w:rPr>
          <w:t>support@due-north.com</w:t>
        </w:r>
      </w:hyperlink>
      <w:r w:rsidRPr="00343932">
        <w:rPr>
          <w:rFonts w:ascii="Arial" w:hAnsi="Arial" w:cs="Arial"/>
          <w:sz w:val="22"/>
          <w:szCs w:val="22"/>
        </w:rPr>
        <w:t xml:space="preserve"> or </w:t>
      </w:r>
      <w:r w:rsidRPr="00343932">
        <w:rPr>
          <w:rFonts w:ascii="Arial" w:hAnsi="Arial" w:cs="Arial"/>
          <w:color w:val="000000"/>
          <w:sz w:val="22"/>
          <w:szCs w:val="22"/>
          <w:shd w:val="clear" w:color="auto" w:fill="FFFFFF"/>
        </w:rPr>
        <w:t>01670 597136.</w:t>
      </w:r>
    </w:p>
    <w:p w14:paraId="489347CB" w14:textId="77777777" w:rsidR="00343932" w:rsidRPr="00343932" w:rsidRDefault="00343932" w:rsidP="00343932">
      <w:pPr>
        <w:spacing w:after="120"/>
        <w:contextualSpacing/>
        <w:jc w:val="both"/>
        <w:rPr>
          <w:rFonts w:ascii="Arial" w:hAnsi="Arial" w:cs="Arial"/>
          <w:sz w:val="22"/>
          <w:szCs w:val="22"/>
        </w:rPr>
      </w:pPr>
    </w:p>
    <w:p w14:paraId="5535FFCD" w14:textId="77777777" w:rsidR="00343932" w:rsidRPr="00343932" w:rsidRDefault="00343932" w:rsidP="00343932">
      <w:pPr>
        <w:numPr>
          <w:ilvl w:val="0"/>
          <w:numId w:val="26"/>
        </w:numPr>
        <w:spacing w:after="120"/>
        <w:contextualSpacing/>
        <w:jc w:val="both"/>
        <w:rPr>
          <w:rFonts w:ascii="Arial" w:hAnsi="Arial" w:cs="Arial"/>
          <w:sz w:val="22"/>
          <w:szCs w:val="22"/>
        </w:rPr>
      </w:pPr>
      <w:r w:rsidRPr="00343932">
        <w:rPr>
          <w:rFonts w:ascii="Arial" w:hAnsi="Arial" w:cs="Arial"/>
          <w:sz w:val="22"/>
          <w:szCs w:val="22"/>
        </w:rPr>
        <w:t>Do not alter the original file format of any documentation sent out as part of this procurement exercise.</w:t>
      </w:r>
    </w:p>
    <w:p w14:paraId="13A33923" w14:textId="77777777" w:rsidR="009A5974" w:rsidRDefault="009A5974" w:rsidP="005074AC">
      <w:pPr>
        <w:pStyle w:val="ListParagraph"/>
        <w:rPr>
          <w:rFonts w:ascii="Arial" w:hAnsi="Arial" w:cs="Arial"/>
          <w:sz w:val="22"/>
          <w:szCs w:val="22"/>
        </w:rPr>
      </w:pPr>
    </w:p>
    <w:p w14:paraId="77D3A923" w14:textId="77777777" w:rsidR="00343932" w:rsidRPr="00343932" w:rsidRDefault="00343932" w:rsidP="00343932">
      <w:pPr>
        <w:numPr>
          <w:ilvl w:val="0"/>
          <w:numId w:val="26"/>
        </w:numPr>
        <w:spacing w:after="120"/>
        <w:contextualSpacing/>
        <w:jc w:val="both"/>
        <w:rPr>
          <w:rFonts w:ascii="Arial" w:hAnsi="Arial" w:cs="Arial"/>
          <w:sz w:val="22"/>
          <w:szCs w:val="22"/>
        </w:rPr>
      </w:pPr>
      <w:r w:rsidRPr="00343932">
        <w:rPr>
          <w:rFonts w:ascii="Arial" w:hAnsi="Arial" w:cs="Arial"/>
          <w:sz w:val="22"/>
          <w:szCs w:val="22"/>
        </w:rPr>
        <w:t>Ensure you answer the questions within the portal unless directed otherwise.  Responses which are detailed in an attachment without being instructed to do so, will be considered as non-compliant.</w:t>
      </w:r>
    </w:p>
    <w:p w14:paraId="0E0C911D" w14:textId="77777777" w:rsidR="00343932" w:rsidRPr="00343932" w:rsidRDefault="00343932" w:rsidP="00343932">
      <w:pPr>
        <w:spacing w:after="120"/>
        <w:ind w:left="720"/>
        <w:contextualSpacing/>
        <w:rPr>
          <w:rFonts w:ascii="Arial" w:hAnsi="Arial" w:cs="Arial"/>
          <w:sz w:val="22"/>
          <w:szCs w:val="22"/>
        </w:rPr>
      </w:pPr>
    </w:p>
    <w:p w14:paraId="1327C082" w14:textId="77777777" w:rsidR="00343932" w:rsidRPr="00343932" w:rsidRDefault="00343932" w:rsidP="00343932">
      <w:pPr>
        <w:numPr>
          <w:ilvl w:val="0"/>
          <w:numId w:val="26"/>
        </w:numPr>
        <w:spacing w:after="120"/>
        <w:contextualSpacing/>
        <w:jc w:val="both"/>
        <w:rPr>
          <w:rFonts w:ascii="Arial" w:hAnsi="Arial" w:cs="Arial"/>
          <w:sz w:val="22"/>
          <w:szCs w:val="22"/>
        </w:rPr>
      </w:pPr>
      <w:r w:rsidRPr="00343932">
        <w:rPr>
          <w:rFonts w:ascii="Arial" w:hAnsi="Arial" w:cs="Arial"/>
          <w:sz w:val="22"/>
          <w:szCs w:val="22"/>
        </w:rPr>
        <w:t xml:space="preserve">All attachments if required should be </w:t>
      </w:r>
      <w:r w:rsidRPr="00343932">
        <w:rPr>
          <w:rFonts w:ascii="Arial" w:hAnsi="Arial" w:cs="Arial"/>
          <w:sz w:val="22"/>
          <w:szCs w:val="22"/>
          <w:u w:val="single"/>
        </w:rPr>
        <w:t>cross referenced</w:t>
      </w:r>
      <w:r w:rsidRPr="00343932">
        <w:rPr>
          <w:rFonts w:ascii="Arial" w:hAnsi="Arial" w:cs="Arial"/>
          <w:sz w:val="22"/>
          <w:szCs w:val="22"/>
        </w:rPr>
        <w:t xml:space="preserve">; noting the question number the attachment relates too i.e. </w:t>
      </w:r>
      <w:r w:rsidRPr="00343932">
        <w:rPr>
          <w:rFonts w:ascii="Arial" w:hAnsi="Arial" w:cs="Arial"/>
          <w:i/>
          <w:sz w:val="22"/>
          <w:szCs w:val="22"/>
        </w:rPr>
        <w:t>[ref no/ Suppliers name/question number]</w:t>
      </w:r>
      <w:r w:rsidRPr="00343932">
        <w:rPr>
          <w:rFonts w:ascii="Arial" w:hAnsi="Arial" w:cs="Arial"/>
          <w:sz w:val="22"/>
          <w:szCs w:val="22"/>
        </w:rPr>
        <w:t xml:space="preserve"> and must be in a </w:t>
      </w:r>
      <w:r w:rsidRPr="00343932">
        <w:rPr>
          <w:rFonts w:ascii="Arial" w:hAnsi="Arial" w:cs="Arial"/>
          <w:sz w:val="22"/>
          <w:szCs w:val="22"/>
          <w:u w:val="single"/>
        </w:rPr>
        <w:lastRenderedPageBreak/>
        <w:t>Microsoft Office or PDF</w:t>
      </w:r>
      <w:r w:rsidRPr="00343932">
        <w:rPr>
          <w:rFonts w:ascii="Arial" w:hAnsi="Arial" w:cs="Arial"/>
          <w:sz w:val="22"/>
          <w:szCs w:val="22"/>
        </w:rPr>
        <w:t xml:space="preserve"> format as we are unable to open other formats. Anything that is submitted in a non-supported format may not be considered.</w:t>
      </w:r>
    </w:p>
    <w:p w14:paraId="7710ECD3" w14:textId="77777777" w:rsidR="00343932" w:rsidRPr="00343932" w:rsidRDefault="00343932" w:rsidP="00343932">
      <w:pPr>
        <w:spacing w:after="120"/>
        <w:contextualSpacing/>
        <w:jc w:val="both"/>
        <w:rPr>
          <w:rFonts w:ascii="Arial" w:hAnsi="Arial" w:cs="Arial"/>
          <w:sz w:val="22"/>
          <w:szCs w:val="22"/>
        </w:rPr>
      </w:pPr>
    </w:p>
    <w:p w14:paraId="5F5A644B" w14:textId="77777777" w:rsidR="00343932" w:rsidRPr="00343932" w:rsidRDefault="00343932" w:rsidP="00343932">
      <w:pPr>
        <w:numPr>
          <w:ilvl w:val="0"/>
          <w:numId w:val="26"/>
        </w:numPr>
        <w:spacing w:after="120"/>
        <w:contextualSpacing/>
        <w:jc w:val="both"/>
        <w:rPr>
          <w:rFonts w:ascii="Arial" w:hAnsi="Arial" w:cs="Arial"/>
          <w:sz w:val="22"/>
          <w:szCs w:val="22"/>
        </w:rPr>
      </w:pPr>
      <w:r w:rsidRPr="00343932">
        <w:rPr>
          <w:rFonts w:ascii="Arial" w:hAnsi="Arial" w:cs="Arial"/>
          <w:sz w:val="22"/>
          <w:szCs w:val="22"/>
        </w:rPr>
        <w:t>The evaluation team reserves the right to seek further information to support the information in the form of clarification questions which will be issued via ProContract.</w:t>
      </w:r>
    </w:p>
    <w:p w14:paraId="29C68503" w14:textId="77777777" w:rsidR="00343932" w:rsidRPr="00343932" w:rsidRDefault="00343932" w:rsidP="00343932">
      <w:pPr>
        <w:spacing w:after="120"/>
        <w:contextualSpacing/>
        <w:jc w:val="both"/>
        <w:rPr>
          <w:rFonts w:ascii="Arial" w:hAnsi="Arial" w:cs="Arial"/>
          <w:sz w:val="22"/>
          <w:szCs w:val="22"/>
        </w:rPr>
      </w:pPr>
    </w:p>
    <w:p w14:paraId="3FE98FEB" w14:textId="77777777" w:rsidR="00343932" w:rsidRPr="00343932" w:rsidRDefault="00343932" w:rsidP="00343932">
      <w:pPr>
        <w:numPr>
          <w:ilvl w:val="0"/>
          <w:numId w:val="26"/>
        </w:numPr>
        <w:spacing w:after="120"/>
        <w:contextualSpacing/>
        <w:jc w:val="both"/>
        <w:rPr>
          <w:rFonts w:ascii="Arial" w:hAnsi="Arial" w:cs="Arial"/>
          <w:sz w:val="22"/>
          <w:szCs w:val="22"/>
        </w:rPr>
      </w:pPr>
      <w:r w:rsidRPr="00343932">
        <w:rPr>
          <w:rFonts w:ascii="Arial" w:hAnsi="Arial" w:cs="Arial"/>
          <w:sz w:val="22"/>
          <w:szCs w:val="22"/>
        </w:rPr>
        <w:t>Please note that this will be an electronic evaluation and adjudication based on the responses provided, it is imperative that you complete all of the sections as fully and in as concise a manner as possible. If you do not complete all sections, or do not provide appropriate supporting evidence and information, your application may be disqualified or your overall rating following adjudication may be adversely affected.</w:t>
      </w:r>
    </w:p>
    <w:p w14:paraId="7E42FD50" w14:textId="77777777" w:rsidR="00343932" w:rsidRPr="00343932" w:rsidRDefault="00343932" w:rsidP="00343932">
      <w:pPr>
        <w:spacing w:after="120"/>
        <w:contextualSpacing/>
        <w:jc w:val="both"/>
        <w:rPr>
          <w:rFonts w:ascii="Arial" w:hAnsi="Arial" w:cs="Arial"/>
          <w:sz w:val="22"/>
          <w:szCs w:val="22"/>
        </w:rPr>
      </w:pPr>
    </w:p>
    <w:p w14:paraId="6AFCE92F" w14:textId="77777777" w:rsidR="00343932" w:rsidRPr="00343932" w:rsidRDefault="00343932" w:rsidP="00343932">
      <w:pPr>
        <w:numPr>
          <w:ilvl w:val="0"/>
          <w:numId w:val="26"/>
        </w:numPr>
        <w:spacing w:after="120"/>
        <w:contextualSpacing/>
        <w:jc w:val="both"/>
        <w:rPr>
          <w:rFonts w:ascii="Arial" w:hAnsi="Arial" w:cs="Arial"/>
          <w:sz w:val="22"/>
          <w:szCs w:val="22"/>
        </w:rPr>
      </w:pPr>
      <w:r w:rsidRPr="00343932">
        <w:rPr>
          <w:rFonts w:ascii="Arial" w:hAnsi="Arial" w:cs="Arial"/>
          <w:sz w:val="22"/>
          <w:szCs w:val="22"/>
        </w:rPr>
        <w:t>It is in your interest to ensure that adequate, appropriate responses are made to each section of the questionnaire, and that adequate and appropriate supporting evidence is provided.</w:t>
      </w:r>
    </w:p>
    <w:p w14:paraId="038AAB7C" w14:textId="77777777" w:rsidR="00343932" w:rsidRPr="00343932" w:rsidRDefault="00343932" w:rsidP="00343932">
      <w:pPr>
        <w:spacing w:after="120"/>
        <w:contextualSpacing/>
        <w:jc w:val="both"/>
        <w:rPr>
          <w:rFonts w:ascii="Arial" w:hAnsi="Arial" w:cs="Arial"/>
          <w:sz w:val="22"/>
          <w:szCs w:val="22"/>
        </w:rPr>
      </w:pPr>
    </w:p>
    <w:p w14:paraId="79E16DD0" w14:textId="77777777" w:rsidR="00343932" w:rsidRPr="00343932" w:rsidRDefault="00343932" w:rsidP="00343932">
      <w:pPr>
        <w:numPr>
          <w:ilvl w:val="0"/>
          <w:numId w:val="26"/>
        </w:numPr>
        <w:spacing w:after="120"/>
        <w:contextualSpacing/>
        <w:jc w:val="both"/>
        <w:rPr>
          <w:rFonts w:ascii="Arial" w:hAnsi="Arial" w:cs="Arial"/>
          <w:sz w:val="22"/>
          <w:szCs w:val="22"/>
        </w:rPr>
      </w:pPr>
      <w:r w:rsidRPr="00343932">
        <w:rPr>
          <w:rFonts w:ascii="Arial" w:hAnsi="Arial" w:cs="Arial"/>
          <w:sz w:val="22"/>
          <w:szCs w:val="22"/>
        </w:rPr>
        <w:t>Do not leave any questions unanswered; otherwise they will be given a zero mark and may result in your application being excluded from the process.</w:t>
      </w:r>
    </w:p>
    <w:p w14:paraId="583EC67D" w14:textId="77777777" w:rsidR="00343932" w:rsidRPr="00343932" w:rsidRDefault="00343932" w:rsidP="00343932">
      <w:pPr>
        <w:spacing w:after="120"/>
        <w:contextualSpacing/>
        <w:jc w:val="both"/>
        <w:rPr>
          <w:rFonts w:ascii="Arial" w:hAnsi="Arial" w:cs="Arial"/>
          <w:sz w:val="22"/>
          <w:szCs w:val="22"/>
        </w:rPr>
      </w:pPr>
    </w:p>
    <w:p w14:paraId="7B51820C" w14:textId="4B2D4628" w:rsidR="00343932" w:rsidRDefault="00AE08E9" w:rsidP="00343932">
      <w:pPr>
        <w:numPr>
          <w:ilvl w:val="0"/>
          <w:numId w:val="26"/>
        </w:numPr>
        <w:spacing w:after="120"/>
        <w:contextualSpacing/>
        <w:jc w:val="both"/>
        <w:rPr>
          <w:rFonts w:ascii="Arial" w:hAnsi="Arial" w:cs="Arial"/>
          <w:sz w:val="22"/>
          <w:szCs w:val="22"/>
        </w:rPr>
      </w:pPr>
      <w:r>
        <w:rPr>
          <w:rFonts w:ascii="Arial" w:hAnsi="Arial" w:cs="Arial"/>
          <w:sz w:val="22"/>
          <w:szCs w:val="22"/>
        </w:rPr>
        <w:t xml:space="preserve">Any </w:t>
      </w:r>
      <w:r w:rsidR="00343932" w:rsidRPr="00343932">
        <w:rPr>
          <w:rFonts w:ascii="Arial" w:hAnsi="Arial" w:cs="Arial"/>
          <w:sz w:val="22"/>
          <w:szCs w:val="22"/>
        </w:rPr>
        <w:t>questions answered incompletely because the information is ‘not available’ or is ‘confidential’ may be given a zero mark and may result in your submission being excluded from the process.</w:t>
      </w:r>
    </w:p>
    <w:p w14:paraId="00F701FF" w14:textId="77777777" w:rsidR="00BE1C97" w:rsidRDefault="00BE1C97" w:rsidP="00AE08E9">
      <w:pPr>
        <w:pStyle w:val="ListParagraph"/>
        <w:rPr>
          <w:rFonts w:ascii="Arial" w:hAnsi="Arial" w:cs="Arial"/>
          <w:sz w:val="22"/>
          <w:szCs w:val="22"/>
        </w:rPr>
      </w:pPr>
    </w:p>
    <w:p w14:paraId="1F143C07" w14:textId="3A6A9C53" w:rsidR="00BE1C97" w:rsidRPr="00343932" w:rsidRDefault="00AE08E9" w:rsidP="00343932">
      <w:pPr>
        <w:numPr>
          <w:ilvl w:val="0"/>
          <w:numId w:val="26"/>
        </w:numPr>
        <w:spacing w:after="120"/>
        <w:contextualSpacing/>
        <w:jc w:val="both"/>
        <w:rPr>
          <w:rFonts w:ascii="Arial" w:hAnsi="Arial" w:cs="Arial"/>
          <w:sz w:val="22"/>
          <w:szCs w:val="22"/>
        </w:rPr>
      </w:pPr>
      <w:r>
        <w:rPr>
          <w:rFonts w:ascii="Arial" w:hAnsi="Arial" w:cs="Arial"/>
          <w:sz w:val="22"/>
          <w:szCs w:val="22"/>
        </w:rPr>
        <w:t>A</w:t>
      </w:r>
      <w:r w:rsidR="00BE1C97">
        <w:rPr>
          <w:rFonts w:ascii="Arial" w:hAnsi="Arial" w:cs="Arial"/>
          <w:sz w:val="22"/>
          <w:szCs w:val="22"/>
        </w:rPr>
        <w:t xml:space="preserve"> fail score on one or more criterion may result in the disqualification of the tender.</w:t>
      </w:r>
    </w:p>
    <w:p w14:paraId="664F8859" w14:textId="77777777" w:rsidR="00343932" w:rsidRPr="00343932" w:rsidRDefault="00343932" w:rsidP="00343932">
      <w:pPr>
        <w:spacing w:after="120"/>
        <w:contextualSpacing/>
        <w:jc w:val="both"/>
        <w:rPr>
          <w:rFonts w:ascii="Arial" w:hAnsi="Arial" w:cs="Arial"/>
          <w:sz w:val="22"/>
          <w:szCs w:val="22"/>
        </w:rPr>
      </w:pPr>
    </w:p>
    <w:p w14:paraId="142E9F54" w14:textId="77777777" w:rsidR="00343932" w:rsidRPr="00343932" w:rsidRDefault="00343932" w:rsidP="00343932">
      <w:pPr>
        <w:numPr>
          <w:ilvl w:val="0"/>
          <w:numId w:val="26"/>
        </w:numPr>
        <w:spacing w:after="120"/>
        <w:contextualSpacing/>
        <w:jc w:val="both"/>
        <w:rPr>
          <w:rFonts w:ascii="Arial" w:hAnsi="Arial" w:cs="Arial"/>
          <w:sz w:val="22"/>
          <w:szCs w:val="22"/>
        </w:rPr>
      </w:pPr>
      <w:r w:rsidRPr="00343932">
        <w:rPr>
          <w:rFonts w:ascii="Arial" w:hAnsi="Arial" w:cs="Arial"/>
          <w:sz w:val="22"/>
          <w:szCs w:val="22"/>
        </w:rPr>
        <w:t>Please ensure all documents requested are enclosed with your response otherwise you will be given a zero mark that may result in your submission being excluded from the process.</w:t>
      </w:r>
    </w:p>
    <w:p w14:paraId="5BA32557" w14:textId="77777777" w:rsidR="00343932" w:rsidRPr="00343932" w:rsidRDefault="00343932" w:rsidP="00343932">
      <w:pPr>
        <w:spacing w:after="120"/>
        <w:contextualSpacing/>
        <w:jc w:val="both"/>
        <w:rPr>
          <w:rFonts w:ascii="Arial" w:hAnsi="Arial" w:cs="Arial"/>
          <w:sz w:val="22"/>
          <w:szCs w:val="22"/>
        </w:rPr>
      </w:pPr>
    </w:p>
    <w:p w14:paraId="1CDC73EB" w14:textId="77777777" w:rsidR="00343932" w:rsidRDefault="00343932" w:rsidP="00343932">
      <w:pPr>
        <w:numPr>
          <w:ilvl w:val="0"/>
          <w:numId w:val="26"/>
        </w:numPr>
        <w:spacing w:after="120"/>
        <w:contextualSpacing/>
        <w:jc w:val="both"/>
        <w:rPr>
          <w:rFonts w:ascii="Arial" w:hAnsi="Arial" w:cs="Arial"/>
          <w:sz w:val="22"/>
          <w:szCs w:val="22"/>
        </w:rPr>
      </w:pPr>
      <w:r w:rsidRPr="00343932">
        <w:rPr>
          <w:rFonts w:ascii="Arial" w:hAnsi="Arial" w:cs="Arial"/>
          <w:sz w:val="22"/>
          <w:szCs w:val="22"/>
        </w:rPr>
        <w:t>Please answer the questions specifically for your organisation only and NOT for any group (given you are part of a group of companies).  Where you are submitting details covering a consortium bid, you should make clear where and how your submission relates to individual consortium members.</w:t>
      </w:r>
    </w:p>
    <w:p w14:paraId="5057B4C5" w14:textId="77777777" w:rsidR="001258C6" w:rsidRDefault="001258C6" w:rsidP="001258C6">
      <w:pPr>
        <w:pStyle w:val="ListParagraph"/>
        <w:rPr>
          <w:rFonts w:ascii="Arial" w:hAnsi="Arial" w:cs="Arial"/>
          <w:sz w:val="22"/>
          <w:szCs w:val="22"/>
        </w:rPr>
      </w:pPr>
    </w:p>
    <w:p w14:paraId="4FBEBE76" w14:textId="77777777" w:rsidR="00343932" w:rsidRPr="00343932" w:rsidRDefault="00343932" w:rsidP="00343932">
      <w:pPr>
        <w:numPr>
          <w:ilvl w:val="0"/>
          <w:numId w:val="26"/>
        </w:numPr>
        <w:spacing w:after="120"/>
        <w:jc w:val="both"/>
        <w:rPr>
          <w:rFonts w:ascii="Arial" w:hAnsi="Arial" w:cs="Arial"/>
          <w:sz w:val="22"/>
          <w:szCs w:val="22"/>
        </w:rPr>
      </w:pPr>
      <w:r w:rsidRPr="00343932">
        <w:rPr>
          <w:rFonts w:ascii="Arial" w:hAnsi="Arial" w:cs="Arial"/>
          <w:sz w:val="22"/>
          <w:szCs w:val="22"/>
        </w:rPr>
        <w:t xml:space="preserve">All documentation will be issued, and the responses received using our e-tender web portal (ProContract): </w:t>
      </w:r>
      <w:hyperlink r:id="rId13" w:history="1">
        <w:r w:rsidRPr="00343932">
          <w:rPr>
            <w:rFonts w:ascii="Arial" w:hAnsi="Arial" w:cs="Arial"/>
            <w:color w:val="0563C1" w:themeColor="hyperlink"/>
            <w:sz w:val="22"/>
            <w:szCs w:val="22"/>
            <w:u w:val="single"/>
            <w:shd w:val="clear" w:color="auto" w:fill="FFFFFF"/>
          </w:rPr>
          <w:t>https://procontract.due-north.com/SupplierPreLoginHome</w:t>
        </w:r>
      </w:hyperlink>
      <w:r w:rsidRPr="00343932">
        <w:rPr>
          <w:rFonts w:ascii="Arial" w:hAnsi="Arial" w:cs="Arial"/>
          <w:color w:val="0563C1" w:themeColor="hyperlink"/>
          <w:sz w:val="22"/>
          <w:szCs w:val="22"/>
          <w:u w:val="single"/>
          <w:shd w:val="clear" w:color="auto" w:fill="FFFFFF"/>
        </w:rPr>
        <w:t xml:space="preserve">. </w:t>
      </w:r>
    </w:p>
    <w:p w14:paraId="639D86FD" w14:textId="77777777" w:rsidR="00343932" w:rsidRPr="00343932" w:rsidRDefault="00343932" w:rsidP="00343932">
      <w:pPr>
        <w:numPr>
          <w:ilvl w:val="0"/>
          <w:numId w:val="26"/>
        </w:numPr>
        <w:spacing w:after="120"/>
        <w:jc w:val="both"/>
        <w:rPr>
          <w:rFonts w:ascii="Arial" w:hAnsi="Arial" w:cs="Arial"/>
          <w:sz w:val="22"/>
          <w:szCs w:val="22"/>
        </w:rPr>
      </w:pPr>
      <w:r w:rsidRPr="00343932">
        <w:rPr>
          <w:rFonts w:ascii="Arial" w:hAnsi="Arial" w:cs="Arial"/>
          <w:sz w:val="22"/>
          <w:szCs w:val="22"/>
        </w:rPr>
        <w:t>Responses are to be received via ProContract web portal. If you are unable to submit your response, please contact Aston via the messaging function of ProContract portal or contact the ProContract support desk, immediately. We are unable to accept late responses once we have opened tender responses.</w:t>
      </w:r>
    </w:p>
    <w:p w14:paraId="2D5074BF" w14:textId="77777777" w:rsidR="00343932" w:rsidRPr="00343932" w:rsidRDefault="00343932" w:rsidP="00343932">
      <w:pPr>
        <w:numPr>
          <w:ilvl w:val="0"/>
          <w:numId w:val="26"/>
        </w:numPr>
        <w:spacing w:after="120"/>
        <w:jc w:val="both"/>
        <w:rPr>
          <w:rFonts w:ascii="Arial" w:hAnsi="Arial" w:cs="Arial"/>
        </w:rPr>
      </w:pPr>
      <w:r w:rsidRPr="00343932">
        <w:rPr>
          <w:rFonts w:ascii="Arial" w:hAnsi="Arial" w:cs="Arial"/>
          <w:sz w:val="22"/>
          <w:szCs w:val="22"/>
        </w:rPr>
        <w:t>All details within your response and any further documentation supplied as a result of applying for a project must be treated as private and confidential and thus shall not be disclosed to any party, whether your application is successful or not.</w:t>
      </w:r>
    </w:p>
    <w:p w14:paraId="029B9F41" w14:textId="77777777" w:rsidR="00343932" w:rsidRPr="00343932" w:rsidRDefault="00343932" w:rsidP="00343932">
      <w:pPr>
        <w:numPr>
          <w:ilvl w:val="0"/>
          <w:numId w:val="26"/>
        </w:numPr>
        <w:spacing w:after="120"/>
        <w:jc w:val="both"/>
        <w:rPr>
          <w:rFonts w:ascii="Arial" w:hAnsi="Arial" w:cs="Arial"/>
          <w:sz w:val="22"/>
          <w:szCs w:val="22"/>
        </w:rPr>
      </w:pPr>
      <w:r w:rsidRPr="00343932">
        <w:rPr>
          <w:rFonts w:ascii="Arial" w:hAnsi="Arial" w:cs="Arial"/>
          <w:sz w:val="22"/>
          <w:szCs w:val="22"/>
        </w:rPr>
        <w:t xml:space="preserve">It is a Tenderers responsibility to ensure that you download and review all of the documents available for the project on ProContract. Please inform Procurement if you are unable to access any documentation via the messaging function of ProContract. </w:t>
      </w:r>
    </w:p>
    <w:p w14:paraId="27392841" w14:textId="77777777" w:rsidR="00343932" w:rsidRPr="00343932" w:rsidRDefault="00343932" w:rsidP="00343932">
      <w:pPr>
        <w:numPr>
          <w:ilvl w:val="0"/>
          <w:numId w:val="26"/>
        </w:numPr>
        <w:spacing w:after="120"/>
        <w:contextualSpacing/>
        <w:jc w:val="both"/>
        <w:rPr>
          <w:rFonts w:ascii="Arial" w:hAnsi="Arial" w:cs="Arial"/>
          <w:sz w:val="22"/>
          <w:szCs w:val="22"/>
        </w:rPr>
      </w:pPr>
      <w:r w:rsidRPr="00343932">
        <w:rPr>
          <w:rFonts w:ascii="Arial" w:hAnsi="Arial" w:cs="Arial"/>
          <w:sz w:val="22"/>
          <w:szCs w:val="22"/>
        </w:rPr>
        <w:t xml:space="preserve">All communication relating to the requirements must be forwarded in writing, to the Procurement Team through the messaging function of ProContract.  </w:t>
      </w:r>
    </w:p>
    <w:p w14:paraId="56C9FC76" w14:textId="77777777" w:rsidR="00343932" w:rsidRPr="00343932" w:rsidRDefault="00343932" w:rsidP="00343932">
      <w:pPr>
        <w:spacing w:after="120"/>
        <w:ind w:left="720"/>
        <w:contextualSpacing/>
        <w:rPr>
          <w:rFonts w:ascii="Arial" w:hAnsi="Arial" w:cs="Arial"/>
          <w:sz w:val="22"/>
          <w:szCs w:val="22"/>
        </w:rPr>
      </w:pPr>
    </w:p>
    <w:p w14:paraId="1DE72A37" w14:textId="6EB1F669" w:rsidR="001258C6" w:rsidRDefault="00343932" w:rsidP="00343932">
      <w:pPr>
        <w:numPr>
          <w:ilvl w:val="0"/>
          <w:numId w:val="26"/>
        </w:numPr>
        <w:spacing w:after="120"/>
        <w:contextualSpacing/>
        <w:jc w:val="both"/>
        <w:rPr>
          <w:rFonts w:ascii="Arial" w:hAnsi="Arial" w:cs="Arial"/>
          <w:sz w:val="22"/>
          <w:szCs w:val="22"/>
        </w:rPr>
      </w:pPr>
      <w:r w:rsidRPr="00343932">
        <w:rPr>
          <w:rFonts w:ascii="Arial" w:hAnsi="Arial" w:cs="Arial"/>
          <w:sz w:val="22"/>
          <w:szCs w:val="22"/>
        </w:rPr>
        <w:t>You should make yourself aware of the specific requirements of the procur</w:t>
      </w:r>
      <w:r w:rsidR="00A03CF5">
        <w:rPr>
          <w:rFonts w:ascii="Arial" w:hAnsi="Arial" w:cs="Arial"/>
          <w:sz w:val="22"/>
          <w:szCs w:val="22"/>
        </w:rPr>
        <w:t>ement exercise and of the goods</w:t>
      </w:r>
      <w:r w:rsidRPr="00343932">
        <w:rPr>
          <w:rFonts w:ascii="Arial" w:hAnsi="Arial" w:cs="Arial"/>
          <w:sz w:val="22"/>
          <w:szCs w:val="22"/>
        </w:rPr>
        <w:t xml:space="preserve"> to be provided.  All enquiries relating to this project must be made to the Procurement Team not less than </w:t>
      </w:r>
      <w:r w:rsidR="00A03CF5">
        <w:rPr>
          <w:rFonts w:ascii="Arial" w:hAnsi="Arial" w:cs="Arial"/>
          <w:sz w:val="22"/>
          <w:szCs w:val="22"/>
        </w:rPr>
        <w:t>5</w:t>
      </w:r>
      <w:r w:rsidRPr="00343932">
        <w:rPr>
          <w:rFonts w:ascii="Arial" w:hAnsi="Arial" w:cs="Arial"/>
          <w:color w:val="0070C0"/>
          <w:sz w:val="22"/>
          <w:szCs w:val="22"/>
        </w:rPr>
        <w:t xml:space="preserve"> </w:t>
      </w:r>
      <w:r w:rsidRPr="00343932">
        <w:rPr>
          <w:rFonts w:ascii="Arial" w:hAnsi="Arial" w:cs="Arial"/>
          <w:sz w:val="22"/>
          <w:szCs w:val="22"/>
        </w:rPr>
        <w:t xml:space="preserve">days prior to the specified date for the </w:t>
      </w:r>
      <w:r w:rsidRPr="00343932">
        <w:rPr>
          <w:rFonts w:ascii="Arial" w:hAnsi="Arial" w:cs="Arial"/>
          <w:sz w:val="22"/>
          <w:szCs w:val="22"/>
        </w:rPr>
        <w:lastRenderedPageBreak/>
        <w:t>return of application.  If the answer to a question raised alters or supplements the basis for the proposals, then the relevant document will be revised and issued to all companies.  Aston reserves the right to amend the enclosed documentation at any time prior to the deadline for receipt of tenders.  Any such amendments will be issued to all Tenderers.  Where amendments are significant Aston may, at its discretion extend the deadline for receipt.</w:t>
      </w:r>
    </w:p>
    <w:p w14:paraId="484B304F" w14:textId="77777777" w:rsidR="001258C6" w:rsidRDefault="001258C6" w:rsidP="001258C6">
      <w:pPr>
        <w:pStyle w:val="ListParagraph"/>
        <w:rPr>
          <w:rFonts w:ascii="Arial" w:hAnsi="Arial" w:cs="Arial"/>
          <w:sz w:val="22"/>
          <w:szCs w:val="22"/>
        </w:rPr>
      </w:pPr>
    </w:p>
    <w:p w14:paraId="0789269C" w14:textId="77777777" w:rsidR="00343932" w:rsidRPr="00343932" w:rsidRDefault="00343932" w:rsidP="00343932">
      <w:pPr>
        <w:numPr>
          <w:ilvl w:val="0"/>
          <w:numId w:val="26"/>
        </w:numPr>
        <w:spacing w:after="120"/>
        <w:contextualSpacing/>
        <w:jc w:val="both"/>
        <w:rPr>
          <w:rFonts w:ascii="Arial" w:hAnsi="Arial" w:cs="Arial"/>
          <w:sz w:val="22"/>
          <w:szCs w:val="22"/>
        </w:rPr>
      </w:pPr>
      <w:r w:rsidRPr="00343932">
        <w:rPr>
          <w:rFonts w:ascii="Arial" w:hAnsi="Arial" w:cs="Arial"/>
          <w:sz w:val="22"/>
          <w:szCs w:val="22"/>
        </w:rPr>
        <w:t>Returns submitted must be in strict accordance with the Project Documentation.  The applicant may not alter the documents in anyway including re-formatting.  Responses should not be annotated in an attachment unless directed to do so.  Should you discover any discrepancies therein or be in any doubt as to the meaning thereof, you should notify the Procurement Team through the messaging function of ProContract.</w:t>
      </w:r>
    </w:p>
    <w:p w14:paraId="339AF555" w14:textId="77777777" w:rsidR="00343932" w:rsidRPr="00343932" w:rsidRDefault="00343932" w:rsidP="00343932">
      <w:pPr>
        <w:numPr>
          <w:ilvl w:val="0"/>
          <w:numId w:val="26"/>
        </w:numPr>
        <w:overflowPunct w:val="0"/>
        <w:autoSpaceDE w:val="0"/>
        <w:autoSpaceDN w:val="0"/>
        <w:adjustRightInd w:val="0"/>
        <w:spacing w:before="240" w:after="120"/>
        <w:jc w:val="both"/>
        <w:rPr>
          <w:rFonts w:ascii="Arial" w:hAnsi="Arial" w:cs="Arial"/>
          <w:sz w:val="22"/>
          <w:szCs w:val="22"/>
        </w:rPr>
      </w:pPr>
      <w:r w:rsidRPr="00343932">
        <w:rPr>
          <w:rFonts w:ascii="Arial" w:hAnsi="Arial" w:cs="Arial"/>
          <w:sz w:val="22"/>
          <w:szCs w:val="22"/>
        </w:rPr>
        <w:t>No response or any part of a return shall be deemed to have been accepted unless such acceptance shall have been notified to the Tenderer by notice in writing by Aston.</w:t>
      </w:r>
    </w:p>
    <w:p w14:paraId="5AC27C5E" w14:textId="77777777" w:rsidR="00343932" w:rsidRPr="00343932" w:rsidRDefault="00343932" w:rsidP="00343932">
      <w:pPr>
        <w:numPr>
          <w:ilvl w:val="0"/>
          <w:numId w:val="26"/>
        </w:numPr>
        <w:overflowPunct w:val="0"/>
        <w:autoSpaceDE w:val="0"/>
        <w:autoSpaceDN w:val="0"/>
        <w:adjustRightInd w:val="0"/>
        <w:spacing w:before="240" w:after="120"/>
        <w:jc w:val="both"/>
        <w:rPr>
          <w:rFonts w:ascii="Arial" w:hAnsi="Arial" w:cs="Arial"/>
          <w:sz w:val="22"/>
          <w:szCs w:val="22"/>
        </w:rPr>
      </w:pPr>
      <w:r w:rsidRPr="00343932">
        <w:rPr>
          <w:rFonts w:ascii="Arial" w:hAnsi="Arial" w:cs="Arial"/>
          <w:sz w:val="22"/>
          <w:szCs w:val="22"/>
        </w:rPr>
        <w:t>An anonymised copy of all questions and answers raised will be maintained and distributed periodically to all recipients of the invitation to tender.  If the tenderer expresses that the question is confidential and Aston agree that it is, then the response will be sent only to the tenderer raising the question.</w:t>
      </w:r>
    </w:p>
    <w:p w14:paraId="722A0EB7" w14:textId="77777777" w:rsidR="00343932" w:rsidRPr="00343932" w:rsidRDefault="00343932" w:rsidP="00343932">
      <w:pPr>
        <w:numPr>
          <w:ilvl w:val="0"/>
          <w:numId w:val="26"/>
        </w:numPr>
        <w:spacing w:after="120"/>
        <w:jc w:val="both"/>
        <w:rPr>
          <w:rFonts w:ascii="Arial" w:hAnsi="Arial" w:cs="Arial"/>
          <w:sz w:val="22"/>
          <w:szCs w:val="22"/>
        </w:rPr>
      </w:pPr>
      <w:r w:rsidRPr="00343932">
        <w:rPr>
          <w:rFonts w:ascii="Arial" w:hAnsi="Arial" w:cs="Arial"/>
          <w:sz w:val="22"/>
          <w:szCs w:val="22"/>
        </w:rPr>
        <w:t>The Supplier must on no account contact or communicate with any other person involved in work concerning this project before the closing date unless Aston redirects the enquiry to an authorised person for response.</w:t>
      </w:r>
    </w:p>
    <w:p w14:paraId="52838A40" w14:textId="77777777" w:rsidR="00343932" w:rsidRPr="00343932" w:rsidRDefault="00343932" w:rsidP="00343932">
      <w:pPr>
        <w:numPr>
          <w:ilvl w:val="0"/>
          <w:numId w:val="26"/>
        </w:numPr>
        <w:spacing w:after="120"/>
        <w:jc w:val="both"/>
        <w:rPr>
          <w:rFonts w:ascii="Arial" w:hAnsi="Arial" w:cs="Arial"/>
        </w:rPr>
      </w:pPr>
      <w:r w:rsidRPr="00343932">
        <w:rPr>
          <w:rFonts w:ascii="Arial" w:hAnsi="Arial" w:cs="Arial"/>
          <w:sz w:val="22"/>
          <w:szCs w:val="22"/>
        </w:rPr>
        <w:t>Where Aston discovers any errors or omissions in your return, this will be pointed out and you will be given the opportunity to confirm the information. Your decision and any subsequent correction must be confirmed in writing and submitted through the messaging function within ProContract. Aston reserves the right to disqualify incomplete returns.</w:t>
      </w:r>
    </w:p>
    <w:p w14:paraId="1B5B9830" w14:textId="77777777" w:rsidR="00343932" w:rsidRPr="00343932" w:rsidRDefault="00343932" w:rsidP="00343932">
      <w:pPr>
        <w:numPr>
          <w:ilvl w:val="0"/>
          <w:numId w:val="26"/>
        </w:numPr>
        <w:spacing w:after="120"/>
        <w:contextualSpacing/>
        <w:jc w:val="both"/>
        <w:rPr>
          <w:rFonts w:ascii="Arial" w:hAnsi="Arial" w:cs="Arial"/>
          <w:sz w:val="22"/>
          <w:szCs w:val="22"/>
        </w:rPr>
      </w:pPr>
      <w:r w:rsidRPr="00343932">
        <w:rPr>
          <w:rFonts w:ascii="Arial" w:hAnsi="Arial" w:cs="Arial"/>
          <w:sz w:val="22"/>
          <w:szCs w:val="22"/>
        </w:rPr>
        <w:t>The Tenderer warrants that the prices in the return have been arrived at independently, without any consultation, communication, agreement or understanding, either for the purpose of restricting competition or on any matter relating to such prices, with any other Tenderer / Supplier or with any competitor and prices are fully inclusive to meet the requirements of the project. To this effect, please complete and return the pricing details as detailed within with your submission.</w:t>
      </w:r>
    </w:p>
    <w:p w14:paraId="23EA223C" w14:textId="77777777" w:rsidR="00343932" w:rsidRPr="00343932" w:rsidRDefault="00343932" w:rsidP="00343932">
      <w:pPr>
        <w:ind w:left="720"/>
        <w:contextualSpacing/>
        <w:rPr>
          <w:rFonts w:ascii="Arial" w:hAnsi="Arial" w:cs="Arial"/>
          <w:sz w:val="22"/>
          <w:szCs w:val="22"/>
        </w:rPr>
      </w:pPr>
    </w:p>
    <w:p w14:paraId="6830257F" w14:textId="77777777" w:rsidR="00343932" w:rsidRPr="00343932" w:rsidRDefault="00343932" w:rsidP="00343932">
      <w:pPr>
        <w:numPr>
          <w:ilvl w:val="0"/>
          <w:numId w:val="26"/>
        </w:numPr>
        <w:spacing w:after="120"/>
        <w:contextualSpacing/>
        <w:jc w:val="both"/>
        <w:rPr>
          <w:rFonts w:ascii="Arial" w:hAnsi="Arial" w:cs="Arial"/>
          <w:sz w:val="22"/>
          <w:szCs w:val="22"/>
        </w:rPr>
      </w:pPr>
      <w:r w:rsidRPr="00343932">
        <w:rPr>
          <w:rFonts w:ascii="Arial" w:hAnsi="Arial" w:cs="Arial"/>
          <w:sz w:val="22"/>
          <w:szCs w:val="22"/>
        </w:rPr>
        <w:t>Gathering all necessary information for the preparation of the response will be the Tenderers own responsibility and must be done at their own expense.  Any information provided is supplied only for general guidance in the preparation of the response.  Tenderers must satisfy themselves by their own investigations about the sufficiency of information and no responsibility is accepted by Aston for any loss, damage or expense of whatever kind arising from the use by Tenderers of such information.</w:t>
      </w:r>
    </w:p>
    <w:p w14:paraId="1A1B60D7" w14:textId="77777777" w:rsidR="00343932" w:rsidRPr="00343932" w:rsidRDefault="00343932" w:rsidP="00343932">
      <w:pPr>
        <w:numPr>
          <w:ilvl w:val="0"/>
          <w:numId w:val="26"/>
        </w:numPr>
        <w:spacing w:after="120"/>
        <w:ind w:left="714" w:hanging="357"/>
        <w:jc w:val="both"/>
        <w:rPr>
          <w:rFonts w:ascii="Arial" w:hAnsi="Arial" w:cs="Arial"/>
          <w:sz w:val="22"/>
          <w:szCs w:val="22"/>
        </w:rPr>
      </w:pPr>
      <w:r w:rsidRPr="00343932">
        <w:rPr>
          <w:rFonts w:ascii="Arial" w:hAnsi="Arial" w:cs="Arial"/>
          <w:sz w:val="22"/>
          <w:szCs w:val="22"/>
        </w:rPr>
        <w:t>Aston does not bind itself to accept the lowest or any tender, and unless a tenderer expressly states that a partial award will not be acceptable, then the right is reserved to accept a tender in part.</w:t>
      </w:r>
    </w:p>
    <w:p w14:paraId="275EDA92" w14:textId="77777777" w:rsidR="00343932" w:rsidRPr="00343932" w:rsidRDefault="00343932" w:rsidP="00343932">
      <w:pPr>
        <w:numPr>
          <w:ilvl w:val="0"/>
          <w:numId w:val="26"/>
        </w:numPr>
        <w:spacing w:after="120"/>
        <w:ind w:left="714" w:hanging="357"/>
        <w:jc w:val="both"/>
        <w:rPr>
          <w:rFonts w:ascii="Arial" w:hAnsi="Arial" w:cs="Arial"/>
          <w:sz w:val="22"/>
          <w:szCs w:val="22"/>
        </w:rPr>
      </w:pPr>
      <w:r w:rsidRPr="00343932">
        <w:rPr>
          <w:rFonts w:ascii="Arial" w:hAnsi="Arial" w:cs="Arial"/>
          <w:sz w:val="22"/>
          <w:szCs w:val="22"/>
        </w:rPr>
        <w:t>Offers made subject to additional or alternative conditions may be rejected on the grounds of such conditions alone.</w:t>
      </w:r>
    </w:p>
    <w:p w14:paraId="7CF3CAEF" w14:textId="7F489560" w:rsidR="00343932" w:rsidRPr="00343932" w:rsidRDefault="00343932" w:rsidP="00343932">
      <w:pPr>
        <w:numPr>
          <w:ilvl w:val="0"/>
          <w:numId w:val="26"/>
        </w:numPr>
        <w:spacing w:after="120"/>
        <w:jc w:val="both"/>
        <w:rPr>
          <w:rFonts w:ascii="Arial" w:hAnsi="Arial" w:cs="Arial"/>
          <w:sz w:val="22"/>
          <w:szCs w:val="22"/>
        </w:rPr>
      </w:pPr>
      <w:r w:rsidRPr="00343932">
        <w:rPr>
          <w:rFonts w:ascii="Arial" w:hAnsi="Arial" w:cs="Arial"/>
          <w:sz w:val="22"/>
          <w:szCs w:val="22"/>
        </w:rPr>
        <w:t xml:space="preserve">Your response must be uploaded to the Aston e-tendering portal no later than </w:t>
      </w:r>
      <w:r w:rsidR="00A03CF5">
        <w:rPr>
          <w:rFonts w:ascii="Arial" w:hAnsi="Arial" w:cs="Arial"/>
          <w:sz w:val="22"/>
          <w:szCs w:val="22"/>
        </w:rPr>
        <w:t>12noon 1 March 2018</w:t>
      </w:r>
      <w:r w:rsidRPr="00343932">
        <w:rPr>
          <w:rFonts w:ascii="Arial" w:hAnsi="Arial" w:cs="Arial"/>
          <w:sz w:val="22"/>
          <w:szCs w:val="22"/>
        </w:rPr>
        <w:t xml:space="preserve">. ProContract will allow bid submissions after the time and date stipulated on the timescales, however your response will be recorded and flagged as being late and a decision will be taken whether or not to accept the bid. </w:t>
      </w:r>
    </w:p>
    <w:p w14:paraId="2FBD1FFF" w14:textId="77777777" w:rsidR="00343932" w:rsidRPr="00343932" w:rsidRDefault="00343932" w:rsidP="00343932">
      <w:pPr>
        <w:numPr>
          <w:ilvl w:val="0"/>
          <w:numId w:val="26"/>
        </w:numPr>
        <w:spacing w:after="120"/>
        <w:jc w:val="both"/>
        <w:rPr>
          <w:rFonts w:ascii="Arial" w:hAnsi="Arial" w:cs="Arial"/>
          <w:sz w:val="22"/>
          <w:szCs w:val="22"/>
        </w:rPr>
      </w:pPr>
      <w:r w:rsidRPr="00343932">
        <w:rPr>
          <w:rFonts w:ascii="Arial" w:hAnsi="Arial" w:cs="Arial"/>
          <w:sz w:val="22"/>
          <w:szCs w:val="22"/>
        </w:rPr>
        <w:t>Your response must be in the English language.</w:t>
      </w:r>
    </w:p>
    <w:p w14:paraId="05814624" w14:textId="77777777" w:rsidR="007E397A" w:rsidRDefault="007E397A" w:rsidP="00FC5199">
      <w:pPr>
        <w:pStyle w:val="BodyText"/>
        <w:ind w:left="720" w:hanging="720"/>
        <w:jc w:val="both"/>
        <w:rPr>
          <w:rFonts w:ascii="Arial" w:hAnsi="Arial" w:cs="Arial"/>
        </w:rPr>
      </w:pPr>
    </w:p>
    <w:p w14:paraId="4C68701A" w14:textId="77777777" w:rsidR="009A5974" w:rsidRDefault="009A5974" w:rsidP="00FC5199">
      <w:pPr>
        <w:pStyle w:val="BodyText"/>
        <w:ind w:left="720" w:hanging="720"/>
        <w:jc w:val="both"/>
        <w:rPr>
          <w:rFonts w:ascii="Arial" w:hAnsi="Arial" w:cs="Arial"/>
        </w:rPr>
      </w:pPr>
    </w:p>
    <w:p w14:paraId="5DA16C23" w14:textId="77777777" w:rsidR="00F23876" w:rsidRDefault="00F23876" w:rsidP="00F23876">
      <w:pPr>
        <w:jc w:val="both"/>
        <w:rPr>
          <w:rFonts w:ascii="Arial" w:hAnsi="Arial" w:cs="Arial"/>
          <w:sz w:val="22"/>
          <w:szCs w:val="22"/>
        </w:rPr>
      </w:pPr>
      <w:r w:rsidRPr="00F23876">
        <w:rPr>
          <w:rFonts w:ascii="Arial" w:hAnsi="Arial" w:cs="Arial"/>
          <w:sz w:val="22"/>
          <w:szCs w:val="22"/>
        </w:rPr>
        <w:t>Please be aware that the project may be part funded by the European Regional Development Fund.</w:t>
      </w:r>
    </w:p>
    <w:p w14:paraId="14BE5AA0" w14:textId="77777777" w:rsidR="00F23876" w:rsidRDefault="00F23876" w:rsidP="00F23876">
      <w:pPr>
        <w:jc w:val="both"/>
        <w:rPr>
          <w:rFonts w:ascii="Arial" w:hAnsi="Arial" w:cs="Arial"/>
          <w:sz w:val="22"/>
          <w:szCs w:val="22"/>
        </w:rPr>
      </w:pPr>
    </w:p>
    <w:p w14:paraId="65609D84" w14:textId="77777777" w:rsidR="00F23876" w:rsidRPr="00F23876" w:rsidRDefault="00F23876" w:rsidP="00F23876">
      <w:pPr>
        <w:tabs>
          <w:tab w:val="left" w:pos="709"/>
        </w:tabs>
        <w:spacing w:before="120"/>
        <w:jc w:val="both"/>
        <w:rPr>
          <w:rFonts w:ascii="Arial" w:hAnsi="Arial" w:cs="Arial"/>
          <w:b/>
          <w:sz w:val="22"/>
          <w:szCs w:val="22"/>
        </w:rPr>
      </w:pPr>
      <w:r w:rsidRPr="00F23876">
        <w:rPr>
          <w:rFonts w:ascii="Arial" w:hAnsi="Arial" w:cs="Arial"/>
          <w:b/>
          <w:sz w:val="22"/>
          <w:szCs w:val="22"/>
        </w:rPr>
        <w:t>Procurement Timetable</w:t>
      </w:r>
    </w:p>
    <w:p w14:paraId="4687AFE3" w14:textId="77777777" w:rsidR="00F23876" w:rsidRPr="00F23876" w:rsidRDefault="00F23876" w:rsidP="00F23876">
      <w:pPr>
        <w:tabs>
          <w:tab w:val="left" w:pos="709"/>
        </w:tabs>
        <w:spacing w:before="120"/>
        <w:jc w:val="both"/>
        <w:rPr>
          <w:rFonts w:ascii="Arial" w:hAnsi="Arial" w:cs="Arial"/>
          <w:b/>
          <w:sz w:val="22"/>
          <w:szCs w:val="22"/>
        </w:rPr>
      </w:pPr>
    </w:p>
    <w:p w14:paraId="5E73769F" w14:textId="77777777" w:rsidR="00F23876" w:rsidRPr="00F23876" w:rsidRDefault="00F23876" w:rsidP="00F23876">
      <w:pPr>
        <w:tabs>
          <w:tab w:val="left" w:pos="709"/>
        </w:tabs>
        <w:jc w:val="both"/>
        <w:rPr>
          <w:rFonts w:ascii="Arial" w:hAnsi="Arial" w:cs="Arial"/>
          <w:sz w:val="22"/>
          <w:szCs w:val="22"/>
        </w:rPr>
      </w:pPr>
      <w:r w:rsidRPr="00F23876">
        <w:rPr>
          <w:rFonts w:ascii="Arial" w:hAnsi="Arial" w:cs="Arial"/>
          <w:sz w:val="22"/>
          <w:szCs w:val="22"/>
        </w:rPr>
        <w:t>Timings provided are approximate and may be subject to amendment, notification of any changes to timing will be provide via the ProContract Portal.</w:t>
      </w:r>
    </w:p>
    <w:p w14:paraId="0E9AA5D4" w14:textId="77777777" w:rsidR="00F23876" w:rsidRPr="00F23876" w:rsidRDefault="00F23876" w:rsidP="00F23876">
      <w:pPr>
        <w:tabs>
          <w:tab w:val="left" w:pos="1019"/>
        </w:tabs>
        <w:rPr>
          <w:rFonts w:ascii="Arial" w:hAnsi="Arial" w:cs="Arial"/>
          <w:sz w:val="22"/>
          <w:szCs w:val="22"/>
        </w:rPr>
      </w:pPr>
    </w:p>
    <w:tbl>
      <w:tblPr>
        <w:tblStyle w:val="TableGrid1"/>
        <w:tblW w:w="0" w:type="auto"/>
        <w:tblInd w:w="567" w:type="dxa"/>
        <w:tblLook w:val="04A0" w:firstRow="1" w:lastRow="0" w:firstColumn="1" w:lastColumn="0" w:noHBand="0" w:noVBand="1"/>
      </w:tblPr>
      <w:tblGrid>
        <w:gridCol w:w="4231"/>
        <w:gridCol w:w="4218"/>
      </w:tblGrid>
      <w:tr w:rsidR="00F23876" w:rsidRPr="00F23876" w14:paraId="2685EC94" w14:textId="77777777" w:rsidTr="00A03CF5">
        <w:tc>
          <w:tcPr>
            <w:tcW w:w="423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D8775A" w14:textId="77777777" w:rsidR="00F23876" w:rsidRPr="00F23876" w:rsidRDefault="00F23876" w:rsidP="00483013">
            <w:pPr>
              <w:tabs>
                <w:tab w:val="left" w:pos="540"/>
                <w:tab w:val="left" w:pos="567"/>
              </w:tabs>
              <w:spacing w:before="120"/>
              <w:rPr>
                <w:rFonts w:ascii="Arial" w:hAnsi="Arial" w:cs="Arial"/>
                <w:b/>
                <w:sz w:val="22"/>
                <w:szCs w:val="22"/>
                <w:lang w:eastAsia="en-GB"/>
              </w:rPr>
            </w:pPr>
            <w:r w:rsidRPr="00F23876">
              <w:rPr>
                <w:rFonts w:ascii="Arial" w:hAnsi="Arial" w:cs="Arial"/>
                <w:b/>
                <w:sz w:val="22"/>
                <w:szCs w:val="22"/>
                <w:lang w:eastAsia="en-GB"/>
              </w:rPr>
              <w:t>Procurement Process</w:t>
            </w:r>
          </w:p>
        </w:tc>
        <w:tc>
          <w:tcPr>
            <w:tcW w:w="42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67A085" w14:textId="77777777" w:rsidR="00F23876" w:rsidRPr="00F23876" w:rsidRDefault="00F23876" w:rsidP="00483013">
            <w:pPr>
              <w:tabs>
                <w:tab w:val="left" w:pos="540"/>
                <w:tab w:val="left" w:pos="567"/>
              </w:tabs>
              <w:spacing w:before="120"/>
              <w:rPr>
                <w:rFonts w:ascii="Arial" w:hAnsi="Arial" w:cs="Arial"/>
                <w:b/>
                <w:sz w:val="22"/>
                <w:szCs w:val="22"/>
                <w:lang w:eastAsia="en-GB"/>
              </w:rPr>
            </w:pPr>
            <w:r w:rsidRPr="00F23876">
              <w:rPr>
                <w:rFonts w:ascii="Arial" w:hAnsi="Arial" w:cs="Arial"/>
                <w:b/>
                <w:sz w:val="22"/>
                <w:szCs w:val="22"/>
                <w:lang w:eastAsia="en-GB"/>
              </w:rPr>
              <w:t>Date</w:t>
            </w:r>
          </w:p>
        </w:tc>
      </w:tr>
      <w:tr w:rsidR="00F23876" w:rsidRPr="00F23876" w14:paraId="2FB88059" w14:textId="77777777" w:rsidTr="00A03CF5">
        <w:tc>
          <w:tcPr>
            <w:tcW w:w="4231" w:type="dxa"/>
            <w:tcBorders>
              <w:top w:val="single" w:sz="4" w:space="0" w:color="auto"/>
              <w:left w:val="single" w:sz="4" w:space="0" w:color="auto"/>
              <w:bottom w:val="single" w:sz="4" w:space="0" w:color="auto"/>
              <w:right w:val="single" w:sz="4" w:space="0" w:color="auto"/>
            </w:tcBorders>
          </w:tcPr>
          <w:p w14:paraId="7AD1B092" w14:textId="77777777" w:rsidR="00F23876" w:rsidRPr="00F23876" w:rsidRDefault="00F23876" w:rsidP="00483013">
            <w:pPr>
              <w:tabs>
                <w:tab w:val="left" w:pos="540"/>
                <w:tab w:val="left" w:pos="567"/>
              </w:tabs>
              <w:spacing w:before="120"/>
              <w:rPr>
                <w:rFonts w:ascii="Arial" w:hAnsi="Arial" w:cs="Arial"/>
                <w:sz w:val="22"/>
                <w:szCs w:val="22"/>
                <w:lang w:eastAsia="en-GB"/>
              </w:rPr>
            </w:pPr>
            <w:r w:rsidRPr="00F23876">
              <w:rPr>
                <w:rFonts w:ascii="Arial" w:hAnsi="Arial" w:cs="Arial"/>
                <w:sz w:val="22"/>
                <w:szCs w:val="22"/>
                <w:lang w:eastAsia="en-GB"/>
              </w:rPr>
              <w:t>Invitation to Apply</w:t>
            </w:r>
          </w:p>
        </w:tc>
        <w:tc>
          <w:tcPr>
            <w:tcW w:w="4218" w:type="dxa"/>
            <w:tcBorders>
              <w:top w:val="single" w:sz="4" w:space="0" w:color="auto"/>
              <w:left w:val="single" w:sz="4" w:space="0" w:color="auto"/>
              <w:bottom w:val="single" w:sz="4" w:space="0" w:color="auto"/>
              <w:right w:val="single" w:sz="4" w:space="0" w:color="auto"/>
            </w:tcBorders>
          </w:tcPr>
          <w:p w14:paraId="596FC3D4" w14:textId="1E978068" w:rsidR="00F23876" w:rsidRPr="00F23876" w:rsidRDefault="00A03CF5" w:rsidP="00483013">
            <w:pPr>
              <w:tabs>
                <w:tab w:val="left" w:pos="540"/>
                <w:tab w:val="left" w:pos="567"/>
              </w:tabs>
              <w:spacing w:before="120"/>
              <w:rPr>
                <w:rFonts w:ascii="Arial" w:hAnsi="Arial" w:cs="Arial"/>
                <w:sz w:val="22"/>
                <w:szCs w:val="22"/>
                <w:highlight w:val="lightGray"/>
                <w:lang w:eastAsia="en-GB"/>
              </w:rPr>
            </w:pPr>
            <w:r>
              <w:rPr>
                <w:rFonts w:ascii="Arial" w:hAnsi="Arial" w:cs="Arial"/>
                <w:sz w:val="22"/>
                <w:szCs w:val="22"/>
                <w:highlight w:val="lightGray"/>
                <w:lang w:eastAsia="en-GB"/>
              </w:rPr>
              <w:t>15 February 2018</w:t>
            </w:r>
          </w:p>
        </w:tc>
      </w:tr>
      <w:tr w:rsidR="00F23876" w:rsidRPr="00F23876" w14:paraId="16177D45" w14:textId="77777777" w:rsidTr="00A03CF5">
        <w:tc>
          <w:tcPr>
            <w:tcW w:w="4231" w:type="dxa"/>
            <w:tcBorders>
              <w:top w:val="single" w:sz="4" w:space="0" w:color="auto"/>
              <w:left w:val="single" w:sz="4" w:space="0" w:color="auto"/>
              <w:bottom w:val="single" w:sz="4" w:space="0" w:color="auto"/>
              <w:right w:val="single" w:sz="4" w:space="0" w:color="auto"/>
            </w:tcBorders>
          </w:tcPr>
          <w:p w14:paraId="54209220" w14:textId="77777777" w:rsidR="00F23876" w:rsidRPr="00F23876" w:rsidRDefault="00F23876" w:rsidP="00483013">
            <w:pPr>
              <w:tabs>
                <w:tab w:val="left" w:pos="540"/>
                <w:tab w:val="left" w:pos="567"/>
              </w:tabs>
              <w:spacing w:before="120"/>
              <w:rPr>
                <w:rFonts w:ascii="Arial" w:hAnsi="Arial" w:cs="Arial"/>
                <w:sz w:val="22"/>
                <w:szCs w:val="22"/>
                <w:lang w:eastAsia="en-GB"/>
              </w:rPr>
            </w:pPr>
            <w:r w:rsidRPr="00F23876">
              <w:rPr>
                <w:rFonts w:ascii="Arial" w:hAnsi="Arial" w:cs="Arial"/>
                <w:sz w:val="22"/>
                <w:szCs w:val="22"/>
                <w:lang w:eastAsia="en-GB"/>
              </w:rPr>
              <w:t xml:space="preserve">Final Date for Clarifications </w:t>
            </w:r>
          </w:p>
        </w:tc>
        <w:tc>
          <w:tcPr>
            <w:tcW w:w="4218" w:type="dxa"/>
            <w:tcBorders>
              <w:top w:val="single" w:sz="4" w:space="0" w:color="auto"/>
              <w:left w:val="single" w:sz="4" w:space="0" w:color="auto"/>
              <w:bottom w:val="single" w:sz="4" w:space="0" w:color="auto"/>
              <w:right w:val="single" w:sz="4" w:space="0" w:color="auto"/>
            </w:tcBorders>
          </w:tcPr>
          <w:p w14:paraId="0092AD85" w14:textId="3525EB6D" w:rsidR="00F23876" w:rsidRPr="00F23876" w:rsidRDefault="00A03CF5" w:rsidP="00483013">
            <w:pPr>
              <w:tabs>
                <w:tab w:val="left" w:pos="540"/>
                <w:tab w:val="left" w:pos="567"/>
              </w:tabs>
              <w:spacing w:before="120"/>
              <w:rPr>
                <w:rFonts w:ascii="Arial" w:hAnsi="Arial" w:cs="Arial"/>
                <w:sz w:val="22"/>
                <w:szCs w:val="22"/>
                <w:highlight w:val="lightGray"/>
                <w:lang w:eastAsia="en-GB"/>
              </w:rPr>
            </w:pPr>
            <w:r>
              <w:rPr>
                <w:rFonts w:ascii="Arial" w:hAnsi="Arial" w:cs="Arial"/>
                <w:sz w:val="22"/>
                <w:szCs w:val="22"/>
                <w:highlight w:val="lightGray"/>
                <w:lang w:eastAsia="en-GB"/>
              </w:rPr>
              <w:t>24 February 2018</w:t>
            </w:r>
          </w:p>
        </w:tc>
      </w:tr>
      <w:tr w:rsidR="00F23876" w:rsidRPr="00F23876" w14:paraId="4471CC68" w14:textId="77777777" w:rsidTr="00A03CF5">
        <w:trPr>
          <w:trHeight w:val="279"/>
        </w:trPr>
        <w:tc>
          <w:tcPr>
            <w:tcW w:w="4231" w:type="dxa"/>
            <w:tcBorders>
              <w:top w:val="single" w:sz="4" w:space="0" w:color="auto"/>
              <w:left w:val="single" w:sz="4" w:space="0" w:color="auto"/>
              <w:bottom w:val="single" w:sz="4" w:space="0" w:color="auto"/>
              <w:right w:val="single" w:sz="4" w:space="0" w:color="auto"/>
            </w:tcBorders>
          </w:tcPr>
          <w:p w14:paraId="1E2D6B27" w14:textId="77777777" w:rsidR="00F23876" w:rsidRPr="00F23876" w:rsidRDefault="00F23876" w:rsidP="00483013">
            <w:pPr>
              <w:tabs>
                <w:tab w:val="left" w:pos="540"/>
                <w:tab w:val="left" w:pos="567"/>
              </w:tabs>
              <w:spacing w:before="120"/>
              <w:rPr>
                <w:rFonts w:ascii="Arial" w:hAnsi="Arial" w:cs="Arial"/>
                <w:sz w:val="22"/>
                <w:szCs w:val="22"/>
                <w:lang w:eastAsia="en-GB"/>
              </w:rPr>
            </w:pPr>
            <w:r w:rsidRPr="00F23876">
              <w:rPr>
                <w:rFonts w:ascii="Arial" w:hAnsi="Arial" w:cs="Arial"/>
                <w:sz w:val="22"/>
                <w:szCs w:val="22"/>
                <w:lang w:eastAsia="en-GB"/>
              </w:rPr>
              <w:t xml:space="preserve">Closing date for Returns </w:t>
            </w:r>
          </w:p>
        </w:tc>
        <w:tc>
          <w:tcPr>
            <w:tcW w:w="4218" w:type="dxa"/>
            <w:tcBorders>
              <w:top w:val="single" w:sz="4" w:space="0" w:color="auto"/>
              <w:left w:val="single" w:sz="4" w:space="0" w:color="auto"/>
              <w:bottom w:val="single" w:sz="4" w:space="0" w:color="auto"/>
              <w:right w:val="single" w:sz="4" w:space="0" w:color="auto"/>
            </w:tcBorders>
          </w:tcPr>
          <w:p w14:paraId="4F748727" w14:textId="0AC57FAE" w:rsidR="00F23876" w:rsidRPr="00F23876" w:rsidRDefault="00A03CF5" w:rsidP="00483013">
            <w:pPr>
              <w:tabs>
                <w:tab w:val="left" w:pos="540"/>
                <w:tab w:val="left" w:pos="567"/>
              </w:tabs>
              <w:spacing w:before="120"/>
              <w:rPr>
                <w:rFonts w:ascii="Arial" w:hAnsi="Arial" w:cs="Arial"/>
                <w:sz w:val="22"/>
                <w:szCs w:val="22"/>
                <w:highlight w:val="lightGray"/>
                <w:lang w:eastAsia="en-GB"/>
              </w:rPr>
            </w:pPr>
            <w:r>
              <w:rPr>
                <w:rFonts w:ascii="Arial" w:hAnsi="Arial" w:cs="Arial"/>
                <w:sz w:val="22"/>
                <w:szCs w:val="22"/>
                <w:highlight w:val="lightGray"/>
                <w:lang w:eastAsia="en-GB"/>
              </w:rPr>
              <w:t>12noon 1 March 2018</w:t>
            </w:r>
          </w:p>
        </w:tc>
      </w:tr>
      <w:tr w:rsidR="00F23876" w:rsidRPr="00F23876" w14:paraId="059B1342" w14:textId="77777777" w:rsidTr="00A03CF5">
        <w:trPr>
          <w:trHeight w:val="279"/>
        </w:trPr>
        <w:tc>
          <w:tcPr>
            <w:tcW w:w="4231" w:type="dxa"/>
            <w:tcBorders>
              <w:top w:val="single" w:sz="4" w:space="0" w:color="auto"/>
              <w:left w:val="single" w:sz="4" w:space="0" w:color="auto"/>
              <w:bottom w:val="single" w:sz="4" w:space="0" w:color="auto"/>
              <w:right w:val="single" w:sz="4" w:space="0" w:color="auto"/>
            </w:tcBorders>
          </w:tcPr>
          <w:p w14:paraId="5CBB7CDC" w14:textId="77777777" w:rsidR="00F23876" w:rsidRPr="00F23876" w:rsidRDefault="00F23876" w:rsidP="00483013">
            <w:pPr>
              <w:tabs>
                <w:tab w:val="left" w:pos="540"/>
                <w:tab w:val="left" w:pos="567"/>
              </w:tabs>
              <w:spacing w:before="120"/>
              <w:rPr>
                <w:rFonts w:ascii="Arial" w:hAnsi="Arial" w:cs="Arial"/>
                <w:sz w:val="22"/>
                <w:szCs w:val="22"/>
                <w:lang w:eastAsia="en-GB"/>
              </w:rPr>
            </w:pPr>
            <w:r w:rsidRPr="00F23876">
              <w:rPr>
                <w:rFonts w:ascii="Arial" w:hAnsi="Arial" w:cs="Arial"/>
                <w:sz w:val="22"/>
                <w:szCs w:val="22"/>
                <w:lang w:eastAsia="en-GB"/>
              </w:rPr>
              <w:t>Evaluation Period</w:t>
            </w:r>
          </w:p>
        </w:tc>
        <w:tc>
          <w:tcPr>
            <w:tcW w:w="4218" w:type="dxa"/>
            <w:tcBorders>
              <w:top w:val="single" w:sz="4" w:space="0" w:color="auto"/>
              <w:left w:val="single" w:sz="4" w:space="0" w:color="auto"/>
              <w:bottom w:val="single" w:sz="4" w:space="0" w:color="auto"/>
              <w:right w:val="single" w:sz="4" w:space="0" w:color="auto"/>
            </w:tcBorders>
          </w:tcPr>
          <w:p w14:paraId="1FB1DDEA" w14:textId="55BFE9D6" w:rsidR="00F23876" w:rsidRPr="00F23876" w:rsidRDefault="00A03CF5" w:rsidP="00483013">
            <w:pPr>
              <w:tabs>
                <w:tab w:val="left" w:pos="540"/>
                <w:tab w:val="left" w:pos="567"/>
              </w:tabs>
              <w:spacing w:before="120"/>
              <w:rPr>
                <w:rFonts w:ascii="Arial" w:hAnsi="Arial" w:cs="Arial"/>
                <w:sz w:val="22"/>
                <w:szCs w:val="22"/>
                <w:highlight w:val="lightGray"/>
                <w:lang w:eastAsia="en-GB"/>
              </w:rPr>
            </w:pPr>
            <w:r>
              <w:rPr>
                <w:rFonts w:ascii="Arial" w:hAnsi="Arial" w:cs="Arial"/>
                <w:sz w:val="22"/>
                <w:szCs w:val="22"/>
                <w:highlight w:val="lightGray"/>
                <w:lang w:eastAsia="en-GB"/>
              </w:rPr>
              <w:t>W/C 5 March 2018</w:t>
            </w:r>
          </w:p>
        </w:tc>
      </w:tr>
      <w:tr w:rsidR="00F23876" w:rsidRPr="00F23876" w14:paraId="0995E540" w14:textId="77777777" w:rsidTr="00A03CF5">
        <w:tc>
          <w:tcPr>
            <w:tcW w:w="4231" w:type="dxa"/>
            <w:tcBorders>
              <w:top w:val="single" w:sz="4" w:space="0" w:color="auto"/>
              <w:left w:val="single" w:sz="4" w:space="0" w:color="auto"/>
              <w:bottom w:val="single" w:sz="4" w:space="0" w:color="auto"/>
              <w:right w:val="single" w:sz="4" w:space="0" w:color="auto"/>
            </w:tcBorders>
          </w:tcPr>
          <w:p w14:paraId="2237FC59" w14:textId="77777777" w:rsidR="00F23876" w:rsidRPr="00F23876" w:rsidRDefault="00F23876" w:rsidP="00483013">
            <w:pPr>
              <w:tabs>
                <w:tab w:val="left" w:pos="540"/>
                <w:tab w:val="left" w:pos="567"/>
              </w:tabs>
              <w:spacing w:before="120"/>
              <w:rPr>
                <w:rFonts w:ascii="Arial" w:hAnsi="Arial" w:cs="Arial"/>
                <w:sz w:val="22"/>
                <w:szCs w:val="22"/>
                <w:lang w:eastAsia="en-GB"/>
              </w:rPr>
            </w:pPr>
            <w:r w:rsidRPr="00F23876">
              <w:rPr>
                <w:rFonts w:ascii="Arial" w:hAnsi="Arial" w:cs="Arial"/>
                <w:sz w:val="22"/>
                <w:szCs w:val="22"/>
                <w:lang w:eastAsia="en-GB"/>
              </w:rPr>
              <w:t>Recommendation Approval</w:t>
            </w:r>
          </w:p>
        </w:tc>
        <w:tc>
          <w:tcPr>
            <w:tcW w:w="4218" w:type="dxa"/>
            <w:tcBorders>
              <w:top w:val="single" w:sz="4" w:space="0" w:color="auto"/>
              <w:left w:val="single" w:sz="4" w:space="0" w:color="auto"/>
              <w:bottom w:val="single" w:sz="4" w:space="0" w:color="auto"/>
              <w:right w:val="single" w:sz="4" w:space="0" w:color="auto"/>
            </w:tcBorders>
          </w:tcPr>
          <w:p w14:paraId="58D8A099" w14:textId="3E7A965A" w:rsidR="00F23876" w:rsidRPr="00F23876" w:rsidRDefault="00A03CF5" w:rsidP="00483013">
            <w:pPr>
              <w:tabs>
                <w:tab w:val="left" w:pos="540"/>
                <w:tab w:val="left" w:pos="567"/>
              </w:tabs>
              <w:spacing w:before="120"/>
              <w:rPr>
                <w:rFonts w:ascii="Arial" w:hAnsi="Arial" w:cs="Arial"/>
                <w:sz w:val="22"/>
                <w:szCs w:val="22"/>
                <w:highlight w:val="lightGray"/>
                <w:lang w:eastAsia="en-GB"/>
              </w:rPr>
            </w:pPr>
            <w:r>
              <w:rPr>
                <w:rFonts w:ascii="Arial" w:hAnsi="Arial" w:cs="Arial"/>
                <w:sz w:val="22"/>
                <w:szCs w:val="22"/>
                <w:highlight w:val="lightGray"/>
                <w:lang w:eastAsia="en-GB"/>
              </w:rPr>
              <w:t>W/C 12 March 2018</w:t>
            </w:r>
          </w:p>
        </w:tc>
      </w:tr>
      <w:tr w:rsidR="00F23876" w:rsidRPr="00F23876" w14:paraId="11460AD5" w14:textId="77777777" w:rsidTr="00A03CF5">
        <w:trPr>
          <w:trHeight w:val="390"/>
        </w:trPr>
        <w:tc>
          <w:tcPr>
            <w:tcW w:w="4231" w:type="dxa"/>
            <w:tcBorders>
              <w:top w:val="single" w:sz="4" w:space="0" w:color="auto"/>
              <w:left w:val="single" w:sz="4" w:space="0" w:color="auto"/>
              <w:bottom w:val="single" w:sz="4" w:space="0" w:color="auto"/>
              <w:right w:val="single" w:sz="4" w:space="0" w:color="auto"/>
            </w:tcBorders>
          </w:tcPr>
          <w:p w14:paraId="56888FA8" w14:textId="77777777" w:rsidR="00F23876" w:rsidRPr="00F23876" w:rsidRDefault="00F23876" w:rsidP="00483013">
            <w:pPr>
              <w:tabs>
                <w:tab w:val="left" w:pos="540"/>
                <w:tab w:val="left" w:pos="567"/>
              </w:tabs>
              <w:spacing w:before="120"/>
              <w:rPr>
                <w:rFonts w:ascii="Arial" w:hAnsi="Arial" w:cs="Arial"/>
                <w:sz w:val="22"/>
                <w:szCs w:val="22"/>
                <w:lang w:eastAsia="en-GB"/>
              </w:rPr>
            </w:pPr>
            <w:r w:rsidRPr="00F23876">
              <w:rPr>
                <w:rFonts w:ascii="Arial" w:hAnsi="Arial" w:cs="Arial"/>
                <w:sz w:val="22"/>
                <w:szCs w:val="22"/>
                <w:lang w:eastAsia="en-GB"/>
              </w:rPr>
              <w:t>Suppliers notified of Outcome</w:t>
            </w:r>
          </w:p>
        </w:tc>
        <w:tc>
          <w:tcPr>
            <w:tcW w:w="4218" w:type="dxa"/>
            <w:tcBorders>
              <w:top w:val="single" w:sz="4" w:space="0" w:color="auto"/>
              <w:left w:val="single" w:sz="4" w:space="0" w:color="auto"/>
              <w:bottom w:val="single" w:sz="4" w:space="0" w:color="auto"/>
              <w:right w:val="single" w:sz="4" w:space="0" w:color="auto"/>
            </w:tcBorders>
          </w:tcPr>
          <w:p w14:paraId="4FFBFDD7" w14:textId="5426EC71" w:rsidR="00F23876" w:rsidRPr="00F23876" w:rsidRDefault="00A03CF5" w:rsidP="00483013">
            <w:pPr>
              <w:tabs>
                <w:tab w:val="left" w:pos="540"/>
                <w:tab w:val="left" w:pos="567"/>
              </w:tabs>
              <w:spacing w:before="120"/>
              <w:rPr>
                <w:rFonts w:ascii="Arial" w:hAnsi="Arial" w:cs="Arial"/>
                <w:sz w:val="22"/>
                <w:szCs w:val="22"/>
                <w:highlight w:val="lightGray"/>
                <w:lang w:eastAsia="en-GB"/>
              </w:rPr>
            </w:pPr>
            <w:r>
              <w:rPr>
                <w:rFonts w:ascii="Arial" w:hAnsi="Arial" w:cs="Arial"/>
                <w:sz w:val="22"/>
                <w:szCs w:val="22"/>
                <w:highlight w:val="lightGray"/>
                <w:lang w:eastAsia="en-GB"/>
              </w:rPr>
              <w:t>W/C 12 March 2018</w:t>
            </w:r>
          </w:p>
        </w:tc>
      </w:tr>
    </w:tbl>
    <w:p w14:paraId="66DFE67E" w14:textId="77777777" w:rsidR="00F23876" w:rsidRDefault="00F23876" w:rsidP="00F23876">
      <w:pPr>
        <w:jc w:val="both"/>
        <w:rPr>
          <w:rFonts w:ascii="Arial" w:hAnsi="Arial" w:cs="Arial"/>
          <w:sz w:val="22"/>
          <w:szCs w:val="22"/>
        </w:rPr>
      </w:pPr>
    </w:p>
    <w:p w14:paraId="369A6736" w14:textId="77777777" w:rsidR="00F23876" w:rsidRPr="00343932" w:rsidRDefault="00F23876" w:rsidP="00F23876">
      <w:pPr>
        <w:keepNext/>
        <w:spacing w:before="240" w:after="60"/>
        <w:outlineLvl w:val="2"/>
        <w:rPr>
          <w:rFonts w:ascii="Arial" w:hAnsi="Arial" w:cs="Arial"/>
          <w:b/>
          <w:bCs/>
          <w:sz w:val="26"/>
          <w:szCs w:val="26"/>
        </w:rPr>
      </w:pPr>
      <w:r w:rsidRPr="00343932">
        <w:rPr>
          <w:rFonts w:ascii="Arial" w:hAnsi="Arial" w:cs="Arial"/>
          <w:b/>
          <w:bCs/>
          <w:sz w:val="26"/>
          <w:szCs w:val="26"/>
        </w:rPr>
        <w:t>2</w:t>
      </w:r>
      <w:r w:rsidRPr="00343932">
        <w:rPr>
          <w:rFonts w:ascii="Arial" w:hAnsi="Arial" w:cs="Arial"/>
          <w:b/>
          <w:bCs/>
          <w:sz w:val="26"/>
          <w:szCs w:val="26"/>
        </w:rPr>
        <w:tab/>
      </w:r>
      <w:r>
        <w:rPr>
          <w:rFonts w:ascii="Arial" w:hAnsi="Arial" w:cs="Arial"/>
          <w:b/>
          <w:bCs/>
          <w:sz w:val="26"/>
          <w:szCs w:val="26"/>
        </w:rPr>
        <w:t xml:space="preserve">TERMS AND </w:t>
      </w:r>
      <w:r w:rsidRPr="00343932">
        <w:rPr>
          <w:rFonts w:ascii="Arial" w:hAnsi="Arial" w:cs="Arial"/>
          <w:b/>
          <w:bCs/>
          <w:sz w:val="26"/>
          <w:szCs w:val="26"/>
        </w:rPr>
        <w:t xml:space="preserve">CONDITIONS </w:t>
      </w:r>
    </w:p>
    <w:p w14:paraId="5C764A9F" w14:textId="77777777" w:rsidR="001258C6" w:rsidRDefault="001258C6" w:rsidP="001258C6">
      <w:pPr>
        <w:pStyle w:val="ListParagraph"/>
        <w:ind w:left="0"/>
        <w:jc w:val="both"/>
        <w:rPr>
          <w:rFonts w:ascii="Arial" w:hAnsi="Arial" w:cs="Arial"/>
          <w:b/>
          <w:sz w:val="22"/>
          <w:szCs w:val="22"/>
        </w:rPr>
      </w:pPr>
    </w:p>
    <w:p w14:paraId="4119A4F5" w14:textId="5BD3FBE3" w:rsidR="00F23876" w:rsidRDefault="00F23876" w:rsidP="001258C6">
      <w:pPr>
        <w:pStyle w:val="ListParagraph"/>
        <w:numPr>
          <w:ilvl w:val="0"/>
          <w:numId w:val="27"/>
        </w:numPr>
        <w:jc w:val="both"/>
        <w:rPr>
          <w:rFonts w:ascii="Arial" w:hAnsi="Arial" w:cs="Arial"/>
          <w:sz w:val="22"/>
          <w:szCs w:val="22"/>
        </w:rPr>
      </w:pPr>
      <w:r>
        <w:rPr>
          <w:rFonts w:ascii="Arial" w:hAnsi="Arial" w:cs="Arial"/>
          <w:sz w:val="22"/>
          <w:szCs w:val="22"/>
        </w:rPr>
        <w:t>Aston intend t</w:t>
      </w:r>
      <w:r w:rsidR="00620781">
        <w:rPr>
          <w:rFonts w:ascii="Arial" w:hAnsi="Arial" w:cs="Arial"/>
          <w:sz w:val="22"/>
          <w:szCs w:val="22"/>
        </w:rPr>
        <w:t>o contract using the Terms and C</w:t>
      </w:r>
      <w:r>
        <w:rPr>
          <w:rFonts w:ascii="Arial" w:hAnsi="Arial" w:cs="Arial"/>
          <w:sz w:val="22"/>
          <w:szCs w:val="22"/>
        </w:rPr>
        <w:t xml:space="preserve">onditions </w:t>
      </w:r>
      <w:r w:rsidR="00A03CF5">
        <w:rPr>
          <w:rFonts w:ascii="Arial" w:hAnsi="Arial" w:cs="Arial"/>
          <w:sz w:val="22"/>
          <w:szCs w:val="22"/>
        </w:rPr>
        <w:t xml:space="preserve">“Purchase for Goods Agreement” </w:t>
      </w:r>
      <w:r>
        <w:rPr>
          <w:rFonts w:ascii="Arial" w:hAnsi="Arial" w:cs="Arial"/>
          <w:sz w:val="22"/>
          <w:szCs w:val="22"/>
        </w:rPr>
        <w:t>specified on ProcContract</w:t>
      </w:r>
      <w:r w:rsidR="00A03CF5">
        <w:rPr>
          <w:rFonts w:ascii="Arial" w:hAnsi="Arial" w:cs="Arial"/>
          <w:sz w:val="22"/>
          <w:szCs w:val="22"/>
        </w:rPr>
        <w:t xml:space="preserve"> portal</w:t>
      </w:r>
      <w:r>
        <w:rPr>
          <w:rFonts w:ascii="Arial" w:hAnsi="Arial" w:cs="Arial"/>
          <w:sz w:val="22"/>
          <w:szCs w:val="22"/>
        </w:rPr>
        <w:t>.</w:t>
      </w:r>
    </w:p>
    <w:p w14:paraId="0FDA13C3" w14:textId="77777777" w:rsidR="00F23876" w:rsidRDefault="00F23876" w:rsidP="00F23876">
      <w:pPr>
        <w:pStyle w:val="ListParagraph"/>
        <w:jc w:val="both"/>
        <w:rPr>
          <w:rFonts w:ascii="Arial" w:hAnsi="Arial" w:cs="Arial"/>
          <w:sz w:val="22"/>
          <w:szCs w:val="22"/>
        </w:rPr>
      </w:pPr>
      <w:r>
        <w:rPr>
          <w:rFonts w:ascii="Arial" w:hAnsi="Arial" w:cs="Arial"/>
          <w:sz w:val="22"/>
          <w:szCs w:val="22"/>
        </w:rPr>
        <w:t xml:space="preserve"> </w:t>
      </w:r>
    </w:p>
    <w:p w14:paraId="3C34E1A1" w14:textId="1A95ADCD" w:rsidR="003F77F2" w:rsidRPr="003F77F2" w:rsidRDefault="001258C6" w:rsidP="003F77F2">
      <w:pPr>
        <w:pStyle w:val="ListParagraph"/>
        <w:numPr>
          <w:ilvl w:val="0"/>
          <w:numId w:val="27"/>
        </w:numPr>
        <w:rPr>
          <w:rFonts w:ascii="Arial" w:hAnsi="Arial" w:cs="Arial"/>
          <w:b/>
          <w:i/>
          <w:sz w:val="22"/>
          <w:szCs w:val="22"/>
        </w:rPr>
      </w:pPr>
      <w:r>
        <w:rPr>
          <w:rFonts w:ascii="Arial" w:hAnsi="Arial" w:cs="Arial"/>
          <w:sz w:val="22"/>
          <w:szCs w:val="22"/>
        </w:rPr>
        <w:t>Tenderers will be required to review and agree to Aston</w:t>
      </w:r>
      <w:r w:rsidR="00F23876">
        <w:rPr>
          <w:rFonts w:ascii="Arial" w:hAnsi="Arial" w:cs="Arial"/>
          <w:sz w:val="22"/>
          <w:szCs w:val="22"/>
        </w:rPr>
        <w:t xml:space="preserve"> Terms and C</w:t>
      </w:r>
      <w:r>
        <w:rPr>
          <w:rFonts w:ascii="Arial" w:hAnsi="Arial" w:cs="Arial"/>
          <w:sz w:val="22"/>
          <w:szCs w:val="22"/>
        </w:rPr>
        <w:t>onditions</w:t>
      </w:r>
      <w:r w:rsidR="00757413">
        <w:rPr>
          <w:rFonts w:ascii="Arial" w:hAnsi="Arial" w:cs="Arial"/>
          <w:sz w:val="22"/>
          <w:szCs w:val="22"/>
        </w:rPr>
        <w:t xml:space="preserve">. Tenderers may </w:t>
      </w:r>
      <w:r w:rsidR="00F23876">
        <w:rPr>
          <w:rFonts w:ascii="Arial" w:hAnsi="Arial" w:cs="Arial"/>
          <w:sz w:val="22"/>
          <w:szCs w:val="22"/>
        </w:rPr>
        <w:t>suggest amendments</w:t>
      </w:r>
      <w:r w:rsidR="00A86B07">
        <w:rPr>
          <w:rFonts w:ascii="Arial" w:hAnsi="Arial" w:cs="Arial"/>
          <w:sz w:val="22"/>
          <w:szCs w:val="22"/>
        </w:rPr>
        <w:t xml:space="preserve"> or detail their level of non-compliance</w:t>
      </w:r>
      <w:r w:rsidR="00F23876">
        <w:rPr>
          <w:rFonts w:ascii="Arial" w:hAnsi="Arial" w:cs="Arial"/>
          <w:sz w:val="22"/>
          <w:szCs w:val="22"/>
        </w:rPr>
        <w:t>; however all amendments will be scored and</w:t>
      </w:r>
      <w:r w:rsidR="003F77F2">
        <w:rPr>
          <w:rFonts w:ascii="Arial" w:hAnsi="Arial" w:cs="Arial"/>
          <w:sz w:val="22"/>
          <w:szCs w:val="22"/>
        </w:rPr>
        <w:t xml:space="preserve"> </w:t>
      </w:r>
      <w:r w:rsidR="003F77F2" w:rsidRPr="00757413">
        <w:rPr>
          <w:rFonts w:ascii="Arial" w:hAnsi="Arial" w:cs="Arial"/>
          <w:sz w:val="22"/>
          <w:szCs w:val="22"/>
        </w:rPr>
        <w:t xml:space="preserve">the University reserves the right to nullify all other scores and exclude a tenderer if in its view the level of non-compliance with </w:t>
      </w:r>
      <w:r w:rsidR="00757413">
        <w:rPr>
          <w:rFonts w:ascii="Arial" w:hAnsi="Arial" w:cs="Arial"/>
          <w:sz w:val="22"/>
          <w:szCs w:val="22"/>
        </w:rPr>
        <w:t>the  Terms and C</w:t>
      </w:r>
      <w:r w:rsidR="003F77F2" w:rsidRPr="00757413">
        <w:rPr>
          <w:rFonts w:ascii="Arial" w:hAnsi="Arial" w:cs="Arial"/>
          <w:sz w:val="22"/>
          <w:szCs w:val="22"/>
        </w:rPr>
        <w:t>onditions is considered too high or is unacceptable to the University.</w:t>
      </w:r>
      <w:r w:rsidR="003F77F2" w:rsidRPr="003F77F2" w:rsidDel="00545343">
        <w:rPr>
          <w:rFonts w:ascii="Arial" w:hAnsi="Arial" w:cs="Arial"/>
          <w:b/>
          <w:i/>
          <w:sz w:val="22"/>
          <w:szCs w:val="22"/>
        </w:rPr>
        <w:t xml:space="preserve"> </w:t>
      </w:r>
    </w:p>
    <w:p w14:paraId="35FF7AE9" w14:textId="77777777" w:rsidR="00F23876" w:rsidRPr="00FC5199" w:rsidRDefault="00F23876" w:rsidP="001258C6">
      <w:pPr>
        <w:pStyle w:val="ListParagraph"/>
        <w:ind w:left="0"/>
        <w:jc w:val="both"/>
        <w:rPr>
          <w:rFonts w:ascii="Arial" w:hAnsi="Arial" w:cs="Arial"/>
          <w:sz w:val="22"/>
          <w:szCs w:val="22"/>
        </w:rPr>
      </w:pPr>
    </w:p>
    <w:p w14:paraId="251B1A4F" w14:textId="77777777" w:rsidR="002D5FE8" w:rsidRPr="00FC5199" w:rsidRDefault="002D5FE8" w:rsidP="002C05FC">
      <w:pPr>
        <w:rPr>
          <w:rFonts w:ascii="Arial" w:hAnsi="Arial" w:cs="Arial"/>
          <w:sz w:val="22"/>
          <w:szCs w:val="22"/>
        </w:rPr>
      </w:pPr>
    </w:p>
    <w:p w14:paraId="1BCCFE20" w14:textId="77777777" w:rsidR="00F23876" w:rsidRPr="00F23876" w:rsidRDefault="00F23876" w:rsidP="00F23876">
      <w:pPr>
        <w:overflowPunct w:val="0"/>
        <w:autoSpaceDE w:val="0"/>
        <w:autoSpaceDN w:val="0"/>
        <w:adjustRightInd w:val="0"/>
        <w:spacing w:after="120"/>
        <w:jc w:val="both"/>
        <w:rPr>
          <w:rFonts w:ascii="Arial" w:hAnsi="Arial" w:cs="Arial"/>
          <w:b/>
          <w:color w:val="000000"/>
          <w:kern w:val="28"/>
          <w:sz w:val="22"/>
          <w:szCs w:val="21"/>
        </w:rPr>
      </w:pPr>
      <w:bookmarkStart w:id="12" w:name="_Toc498334863"/>
      <w:r>
        <w:rPr>
          <w:rFonts w:ascii="Arial" w:hAnsi="Arial" w:cs="Arial"/>
          <w:b/>
          <w:bCs/>
          <w:sz w:val="26"/>
          <w:szCs w:val="26"/>
        </w:rPr>
        <w:t>3</w:t>
      </w:r>
      <w:r w:rsidRPr="00F23876">
        <w:rPr>
          <w:rFonts w:ascii="Arial" w:hAnsi="Arial" w:cs="Arial"/>
          <w:b/>
          <w:bCs/>
          <w:sz w:val="26"/>
          <w:szCs w:val="26"/>
        </w:rPr>
        <w:tab/>
        <w:t>EVALUTION OF TENDERS</w:t>
      </w:r>
      <w:bookmarkEnd w:id="12"/>
      <w:r w:rsidRPr="00F23876">
        <w:rPr>
          <w:rFonts w:ascii="Arial" w:hAnsi="Arial" w:cs="Arial"/>
          <w:b/>
          <w:bCs/>
          <w:sz w:val="26"/>
          <w:szCs w:val="26"/>
        </w:rPr>
        <w:t xml:space="preserve"> </w:t>
      </w:r>
    </w:p>
    <w:p w14:paraId="223DD8A9" w14:textId="77777777" w:rsidR="00F23876" w:rsidRPr="00F23876" w:rsidRDefault="00F23876" w:rsidP="00F23876">
      <w:pPr>
        <w:overflowPunct w:val="0"/>
        <w:autoSpaceDE w:val="0"/>
        <w:autoSpaceDN w:val="0"/>
        <w:adjustRightInd w:val="0"/>
        <w:spacing w:after="120"/>
        <w:jc w:val="both"/>
        <w:rPr>
          <w:rFonts w:ascii="Arial" w:hAnsi="Arial" w:cs="Arial"/>
          <w:color w:val="000000"/>
          <w:kern w:val="28"/>
          <w:sz w:val="22"/>
          <w:szCs w:val="22"/>
        </w:rPr>
      </w:pPr>
      <w:r w:rsidRPr="00F23876">
        <w:rPr>
          <w:rFonts w:ascii="Arial" w:hAnsi="Arial" w:cs="Arial"/>
          <w:color w:val="000000"/>
          <w:kern w:val="28"/>
          <w:sz w:val="22"/>
          <w:szCs w:val="22"/>
        </w:rPr>
        <w:t xml:space="preserve">All completed tenders received will be evaluated by officers of Aston (as appropriate) or appointed representatives of Aston as required. </w:t>
      </w:r>
    </w:p>
    <w:p w14:paraId="39AD865D" w14:textId="77777777" w:rsidR="00F23876" w:rsidRPr="00F23876" w:rsidRDefault="00F23876" w:rsidP="00F23876">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after="120"/>
        <w:jc w:val="both"/>
        <w:rPr>
          <w:rFonts w:ascii="Arial" w:hAnsi="Arial" w:cs="Arial"/>
          <w:kern w:val="28"/>
          <w:sz w:val="22"/>
          <w:szCs w:val="22"/>
        </w:rPr>
      </w:pPr>
      <w:r w:rsidRPr="00F23876">
        <w:rPr>
          <w:rFonts w:ascii="Arial" w:hAnsi="Arial" w:cs="Arial"/>
          <w:kern w:val="28"/>
          <w:sz w:val="22"/>
          <w:szCs w:val="22"/>
        </w:rPr>
        <w:t>In order to be transparent, and in order that Tenderers fully understand how their tender submission will be evaluated, full details of the evaluation process are described below.  Should any tenderer not understand any element, they should in first instance make contact with Aston via the ProContract portal.</w:t>
      </w:r>
    </w:p>
    <w:p w14:paraId="510875C0" w14:textId="77777777" w:rsidR="00F23876" w:rsidRPr="00F23876" w:rsidRDefault="00F23876" w:rsidP="00F23876">
      <w:pPr>
        <w:widowControl w:val="0"/>
        <w:tabs>
          <w:tab w:val="left" w:pos="0"/>
        </w:tabs>
        <w:overflowPunct w:val="0"/>
        <w:autoSpaceDE w:val="0"/>
        <w:autoSpaceDN w:val="0"/>
        <w:adjustRightInd w:val="0"/>
        <w:spacing w:before="240" w:after="120"/>
        <w:ind w:right="-1"/>
        <w:jc w:val="both"/>
        <w:textAlignment w:val="baseline"/>
        <w:rPr>
          <w:rFonts w:ascii="Arial" w:hAnsi="Arial" w:cs="Arial"/>
          <w:kern w:val="28"/>
          <w:sz w:val="22"/>
          <w:szCs w:val="22"/>
        </w:rPr>
      </w:pPr>
      <w:r w:rsidRPr="00F23876">
        <w:rPr>
          <w:rFonts w:ascii="Arial" w:hAnsi="Arial" w:cs="Arial"/>
          <w:kern w:val="28"/>
          <w:sz w:val="22"/>
          <w:szCs w:val="22"/>
        </w:rPr>
        <w:t>The following price and quality weightings will be used to determine the most economically advantageous tender:</w:t>
      </w:r>
    </w:p>
    <w:p w14:paraId="4C9A2A08" w14:textId="77777777" w:rsidR="00F23876" w:rsidRPr="00F23876" w:rsidRDefault="00F23876" w:rsidP="00F23876">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after="120"/>
        <w:jc w:val="both"/>
        <w:rPr>
          <w:rFonts w:ascii="Arial" w:hAnsi="Arial" w:cs="Arial"/>
          <w:color w:val="000000"/>
          <w:kern w:val="28"/>
          <w:sz w:val="22"/>
          <w:szCs w:val="21"/>
        </w:rPr>
      </w:pPr>
      <w:r w:rsidRPr="00F23876">
        <w:rPr>
          <w:rFonts w:ascii="Arial" w:hAnsi="Arial" w:cs="Arial"/>
          <w:color w:val="000000"/>
          <w:kern w:val="28"/>
          <w:sz w:val="22"/>
          <w:szCs w:val="21"/>
        </w:rPr>
        <w:t>The methodology for evaluating tender submissions against these criteria is as follows:</w:t>
      </w:r>
    </w:p>
    <w:p w14:paraId="514B423B" w14:textId="77777777" w:rsidR="00F23876" w:rsidRPr="00F23876" w:rsidRDefault="00F23876" w:rsidP="00F23876">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before="240" w:after="120"/>
        <w:jc w:val="both"/>
        <w:rPr>
          <w:rFonts w:ascii="Arial" w:hAnsi="Arial" w:cs="Arial"/>
          <w:b/>
          <w:color w:val="000000"/>
          <w:kern w:val="28"/>
          <w:sz w:val="22"/>
          <w:szCs w:val="21"/>
        </w:rPr>
      </w:pPr>
      <w:r w:rsidRPr="00F23876">
        <w:rPr>
          <w:rFonts w:ascii="Arial" w:hAnsi="Arial" w:cs="Arial"/>
          <w:b/>
          <w:color w:val="000000"/>
          <w:kern w:val="28"/>
          <w:sz w:val="22"/>
          <w:szCs w:val="21"/>
        </w:rPr>
        <w:t>Quality</w:t>
      </w:r>
    </w:p>
    <w:p w14:paraId="4F38BCA8" w14:textId="45E1BE04" w:rsidR="00F23876" w:rsidRPr="00F23876" w:rsidRDefault="00F23876" w:rsidP="00F23876">
      <w:pPr>
        <w:widowControl w:val="0"/>
        <w:overflowPunct w:val="0"/>
        <w:autoSpaceDE w:val="0"/>
        <w:autoSpaceDN w:val="0"/>
        <w:adjustRightInd w:val="0"/>
        <w:spacing w:after="240"/>
        <w:jc w:val="both"/>
        <w:rPr>
          <w:rFonts w:ascii="Arial" w:hAnsi="Arial" w:cs="Arial"/>
          <w:spacing w:val="2"/>
          <w:kern w:val="28"/>
          <w:sz w:val="22"/>
          <w:szCs w:val="20"/>
        </w:rPr>
      </w:pPr>
      <w:r w:rsidRPr="00F23876">
        <w:rPr>
          <w:rFonts w:ascii="Arial" w:hAnsi="Arial" w:cs="Arial"/>
          <w:spacing w:val="2"/>
          <w:kern w:val="28"/>
          <w:sz w:val="22"/>
          <w:szCs w:val="20"/>
        </w:rPr>
        <w:t xml:space="preserve">Non-price </w:t>
      </w:r>
      <w:r w:rsidRPr="00F23876">
        <w:rPr>
          <w:rFonts w:ascii="Arial" w:hAnsi="Arial" w:cs="Arial"/>
          <w:kern w:val="28"/>
          <w:sz w:val="22"/>
          <w:szCs w:val="22"/>
        </w:rPr>
        <w:t xml:space="preserve">accounts </w:t>
      </w:r>
      <w:r w:rsidRPr="00084828">
        <w:rPr>
          <w:rFonts w:ascii="Arial" w:hAnsi="Arial" w:cs="Arial"/>
          <w:kern w:val="28"/>
          <w:sz w:val="22"/>
          <w:szCs w:val="22"/>
        </w:rPr>
        <w:t xml:space="preserve">for </w:t>
      </w:r>
      <w:r w:rsidR="00084828" w:rsidRPr="00084828">
        <w:rPr>
          <w:rFonts w:ascii="Arial" w:hAnsi="Arial" w:cs="Arial"/>
          <w:kern w:val="28"/>
          <w:sz w:val="22"/>
          <w:szCs w:val="22"/>
        </w:rPr>
        <w:t>63%</w:t>
      </w:r>
      <w:r w:rsidRPr="00084828">
        <w:rPr>
          <w:rFonts w:ascii="Arial" w:hAnsi="Arial" w:cs="Arial"/>
          <w:kern w:val="28"/>
          <w:sz w:val="22"/>
          <w:szCs w:val="22"/>
        </w:rPr>
        <w:t xml:space="preserve"> </w:t>
      </w:r>
      <w:r w:rsidRPr="00F23876">
        <w:rPr>
          <w:rFonts w:ascii="Arial" w:hAnsi="Arial" w:cs="Arial"/>
          <w:kern w:val="28"/>
          <w:sz w:val="22"/>
          <w:szCs w:val="22"/>
        </w:rPr>
        <w:t>of the total tender score. Tenderers will be asked to provide a response to the qualitative section in ProContract</w:t>
      </w:r>
      <w:r w:rsidRPr="00F23876">
        <w:rPr>
          <w:rFonts w:ascii="Arial" w:hAnsi="Arial" w:cs="Arial"/>
          <w:spacing w:val="2"/>
          <w:kern w:val="28"/>
          <w:sz w:val="22"/>
          <w:szCs w:val="20"/>
        </w:rPr>
        <w:t>.</w:t>
      </w:r>
    </w:p>
    <w:p w14:paraId="4EAA5019" w14:textId="77777777" w:rsidR="00F23876" w:rsidRPr="00F23876" w:rsidRDefault="00F23876" w:rsidP="00F23876">
      <w:pPr>
        <w:numPr>
          <w:ilvl w:val="0"/>
          <w:numId w:val="29"/>
        </w:numPr>
        <w:spacing w:after="120"/>
        <w:contextualSpacing/>
        <w:jc w:val="both"/>
        <w:rPr>
          <w:rFonts w:ascii="Arial" w:hAnsi="Arial" w:cs="Arial"/>
          <w:sz w:val="22"/>
          <w:szCs w:val="22"/>
        </w:rPr>
      </w:pPr>
      <w:r w:rsidRPr="00F23876">
        <w:rPr>
          <w:rFonts w:ascii="Arial" w:hAnsi="Arial" w:cs="Arial"/>
          <w:spacing w:val="2"/>
          <w:sz w:val="22"/>
          <w:szCs w:val="22"/>
        </w:rPr>
        <w:t xml:space="preserve">All qualitative </w:t>
      </w:r>
      <w:r w:rsidRPr="00F23876">
        <w:rPr>
          <w:rFonts w:ascii="Arial" w:hAnsi="Arial" w:cs="Arial"/>
          <w:sz w:val="22"/>
          <w:szCs w:val="22"/>
        </w:rPr>
        <w:t>question weighting are stated in the questionnaire on the ProContract portal.</w:t>
      </w:r>
    </w:p>
    <w:p w14:paraId="76CFAB77" w14:textId="77777777" w:rsidR="00F23876" w:rsidRPr="00F23876" w:rsidRDefault="00F23876" w:rsidP="00F23876">
      <w:pPr>
        <w:spacing w:after="120"/>
        <w:ind w:left="720"/>
        <w:contextualSpacing/>
        <w:jc w:val="both"/>
        <w:rPr>
          <w:rFonts w:ascii="Arial" w:hAnsi="Arial" w:cs="Arial"/>
          <w:sz w:val="22"/>
          <w:szCs w:val="22"/>
        </w:rPr>
      </w:pPr>
    </w:p>
    <w:p w14:paraId="17F1F303" w14:textId="77777777" w:rsidR="00F23876" w:rsidRPr="00F23876" w:rsidRDefault="00F23876" w:rsidP="00F23876">
      <w:pPr>
        <w:widowControl w:val="0"/>
        <w:numPr>
          <w:ilvl w:val="0"/>
          <w:numId w:val="29"/>
        </w:numPr>
        <w:overflowPunct w:val="0"/>
        <w:autoSpaceDE w:val="0"/>
        <w:autoSpaceDN w:val="0"/>
        <w:adjustRightInd w:val="0"/>
        <w:spacing w:before="120" w:after="120"/>
        <w:contextualSpacing/>
        <w:jc w:val="both"/>
        <w:rPr>
          <w:rFonts w:ascii="Arial" w:hAnsi="Arial" w:cs="Arial"/>
          <w:kern w:val="28"/>
          <w:sz w:val="22"/>
          <w:szCs w:val="22"/>
        </w:rPr>
      </w:pPr>
      <w:r w:rsidRPr="00F23876">
        <w:rPr>
          <w:rFonts w:ascii="Arial" w:hAnsi="Arial" w:cs="Arial"/>
          <w:kern w:val="28"/>
          <w:sz w:val="22"/>
          <w:szCs w:val="22"/>
        </w:rPr>
        <w:t>When completing the tender questions Tenderers must make sure that they answer what is being asked.  Anything that is not directly relevant to the particular question should not be included, but wherever possible Tenderers should demonstrate how they will go further than what is being asked for, to add value.</w:t>
      </w:r>
    </w:p>
    <w:p w14:paraId="38047A74" w14:textId="77777777" w:rsidR="00F23876" w:rsidRPr="00F23876" w:rsidRDefault="00F23876" w:rsidP="00F23876">
      <w:pPr>
        <w:ind w:left="720"/>
        <w:contextualSpacing/>
        <w:rPr>
          <w:rFonts w:ascii="Arial" w:hAnsi="Arial" w:cs="Arial"/>
          <w:kern w:val="28"/>
          <w:sz w:val="22"/>
          <w:szCs w:val="22"/>
        </w:rPr>
      </w:pPr>
    </w:p>
    <w:p w14:paraId="1EDA8F1B" w14:textId="77777777" w:rsidR="00F23876" w:rsidRPr="00F23876" w:rsidRDefault="00F23876" w:rsidP="00F23876">
      <w:pPr>
        <w:widowControl w:val="0"/>
        <w:numPr>
          <w:ilvl w:val="0"/>
          <w:numId w:val="29"/>
        </w:numPr>
        <w:overflowPunct w:val="0"/>
        <w:autoSpaceDE w:val="0"/>
        <w:autoSpaceDN w:val="0"/>
        <w:adjustRightInd w:val="0"/>
        <w:spacing w:before="120" w:after="120"/>
        <w:contextualSpacing/>
        <w:jc w:val="both"/>
        <w:rPr>
          <w:rFonts w:ascii="Arial" w:hAnsi="Arial" w:cs="Arial"/>
          <w:kern w:val="28"/>
          <w:sz w:val="22"/>
          <w:szCs w:val="22"/>
        </w:rPr>
      </w:pPr>
      <w:r w:rsidRPr="00F23876">
        <w:rPr>
          <w:rFonts w:ascii="Arial" w:hAnsi="Arial" w:cs="Arial"/>
          <w:kern w:val="28"/>
          <w:sz w:val="22"/>
          <w:szCs w:val="22"/>
        </w:rPr>
        <w:t>Tenderers should also make sure that their answers inform not just what they will do, but how they will do it, and what their proposed timescales are (as relevant).  It is useful to give examples or provide evidence to support your responses.  The purpose should be to include as much relevant detail as required, so that the evaluation panel gets the fullest possible picture.</w:t>
      </w:r>
    </w:p>
    <w:p w14:paraId="41B0C5EA" w14:textId="77777777" w:rsidR="00F23876" w:rsidRPr="00F23876" w:rsidRDefault="00F23876" w:rsidP="00F23876">
      <w:pPr>
        <w:widowControl w:val="0"/>
        <w:overflowPunct w:val="0"/>
        <w:autoSpaceDE w:val="0"/>
        <w:autoSpaceDN w:val="0"/>
        <w:adjustRightInd w:val="0"/>
        <w:spacing w:before="240" w:after="120"/>
        <w:jc w:val="both"/>
        <w:rPr>
          <w:rFonts w:ascii="Arial" w:hAnsi="Arial" w:cs="Arial"/>
          <w:b/>
          <w:spacing w:val="2"/>
          <w:kern w:val="28"/>
          <w:sz w:val="22"/>
          <w:szCs w:val="20"/>
        </w:rPr>
      </w:pPr>
      <w:r w:rsidRPr="00F23876">
        <w:rPr>
          <w:rFonts w:ascii="Arial" w:hAnsi="Arial" w:cs="Arial"/>
          <w:b/>
          <w:spacing w:val="2"/>
          <w:kern w:val="28"/>
          <w:sz w:val="22"/>
          <w:szCs w:val="20"/>
        </w:rPr>
        <w:t>Evaluation Criteria</w:t>
      </w:r>
    </w:p>
    <w:p w14:paraId="35A58A4F" w14:textId="77777777" w:rsidR="00F23876" w:rsidRPr="00F23876" w:rsidRDefault="00F23876" w:rsidP="00F23876">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after="120"/>
        <w:jc w:val="both"/>
        <w:rPr>
          <w:rFonts w:ascii="Arial" w:hAnsi="Arial" w:cs="Arial"/>
          <w:kern w:val="28"/>
          <w:sz w:val="22"/>
          <w:szCs w:val="21"/>
        </w:rPr>
      </w:pPr>
      <w:r w:rsidRPr="00F23876">
        <w:rPr>
          <w:rFonts w:ascii="Arial" w:hAnsi="Arial" w:cs="Arial"/>
          <w:kern w:val="28"/>
          <w:sz w:val="22"/>
          <w:szCs w:val="21"/>
        </w:rPr>
        <w:t>All method statement responses and qualitative scoring areas will be assessed on a scale of 0 to 10 points, as detailed in the table below:</w:t>
      </w:r>
    </w:p>
    <w:tbl>
      <w:tblPr>
        <w:tblW w:w="8179"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7229"/>
      </w:tblGrid>
      <w:tr w:rsidR="00F23876" w:rsidRPr="00F23876" w14:paraId="678DA5F8" w14:textId="77777777" w:rsidTr="00483013">
        <w:trPr>
          <w:trHeight w:val="400"/>
        </w:trPr>
        <w:tc>
          <w:tcPr>
            <w:tcW w:w="950" w:type="dxa"/>
            <w:tcBorders>
              <w:top w:val="single" w:sz="4" w:space="0" w:color="auto"/>
              <w:left w:val="single" w:sz="4" w:space="0" w:color="auto"/>
              <w:bottom w:val="single" w:sz="4" w:space="0" w:color="auto"/>
              <w:right w:val="single" w:sz="4" w:space="0" w:color="auto"/>
            </w:tcBorders>
            <w:shd w:val="clear" w:color="auto" w:fill="EEECE1"/>
            <w:hideMark/>
          </w:tcPr>
          <w:p w14:paraId="2AB7CC8C" w14:textId="77777777" w:rsidR="00F23876" w:rsidRPr="00F23876" w:rsidRDefault="00F23876" w:rsidP="00F23876">
            <w:pPr>
              <w:widowControl w:val="0"/>
              <w:overflowPunct w:val="0"/>
              <w:autoSpaceDE w:val="0"/>
              <w:autoSpaceDN w:val="0"/>
              <w:adjustRightInd w:val="0"/>
              <w:spacing w:line="276" w:lineRule="auto"/>
              <w:jc w:val="both"/>
              <w:rPr>
                <w:rFonts w:ascii="Arial" w:eastAsia="Calibri" w:hAnsi="Arial" w:cs="Arial"/>
                <w:b/>
                <w:color w:val="000000"/>
                <w:kern w:val="28"/>
                <w:sz w:val="22"/>
                <w:szCs w:val="22"/>
              </w:rPr>
            </w:pPr>
            <w:r w:rsidRPr="00F23876">
              <w:rPr>
                <w:rFonts w:ascii="Arial" w:eastAsia="Calibri" w:hAnsi="Arial" w:cs="Arial"/>
                <w:b/>
                <w:color w:val="000000"/>
                <w:kern w:val="28"/>
                <w:sz w:val="22"/>
                <w:szCs w:val="22"/>
              </w:rPr>
              <w:t>Score</w:t>
            </w:r>
          </w:p>
        </w:tc>
        <w:tc>
          <w:tcPr>
            <w:tcW w:w="7229" w:type="dxa"/>
            <w:tcBorders>
              <w:top w:val="single" w:sz="4" w:space="0" w:color="auto"/>
              <w:left w:val="single" w:sz="4" w:space="0" w:color="auto"/>
              <w:bottom w:val="single" w:sz="4" w:space="0" w:color="auto"/>
              <w:right w:val="single" w:sz="4" w:space="0" w:color="auto"/>
            </w:tcBorders>
            <w:shd w:val="clear" w:color="auto" w:fill="EEECE1"/>
            <w:hideMark/>
          </w:tcPr>
          <w:p w14:paraId="682ED426" w14:textId="77777777" w:rsidR="00F23876" w:rsidRPr="00F23876" w:rsidRDefault="00F23876" w:rsidP="00F23876">
            <w:pPr>
              <w:widowControl w:val="0"/>
              <w:overflowPunct w:val="0"/>
              <w:autoSpaceDE w:val="0"/>
              <w:autoSpaceDN w:val="0"/>
              <w:adjustRightInd w:val="0"/>
              <w:spacing w:line="276" w:lineRule="auto"/>
              <w:jc w:val="both"/>
              <w:rPr>
                <w:rFonts w:ascii="Arial" w:eastAsia="Calibri" w:hAnsi="Arial" w:cs="Arial"/>
                <w:b/>
                <w:color w:val="000000"/>
                <w:kern w:val="28"/>
                <w:sz w:val="22"/>
                <w:szCs w:val="22"/>
              </w:rPr>
            </w:pPr>
            <w:r w:rsidRPr="00F23876">
              <w:rPr>
                <w:rFonts w:ascii="Arial" w:eastAsia="Calibri" w:hAnsi="Arial" w:cs="Arial"/>
                <w:b/>
                <w:color w:val="000000"/>
                <w:kern w:val="28"/>
                <w:sz w:val="22"/>
                <w:szCs w:val="22"/>
              </w:rPr>
              <w:t>Performance</w:t>
            </w:r>
          </w:p>
        </w:tc>
      </w:tr>
      <w:tr w:rsidR="00F23876" w:rsidRPr="00F23876" w14:paraId="6BFE4E3F" w14:textId="77777777" w:rsidTr="00483013">
        <w:tc>
          <w:tcPr>
            <w:tcW w:w="950" w:type="dxa"/>
            <w:tcBorders>
              <w:top w:val="single" w:sz="4" w:space="0" w:color="auto"/>
              <w:left w:val="single" w:sz="4" w:space="0" w:color="auto"/>
              <w:bottom w:val="single" w:sz="4" w:space="0" w:color="auto"/>
              <w:right w:val="single" w:sz="4" w:space="0" w:color="auto"/>
            </w:tcBorders>
            <w:hideMark/>
          </w:tcPr>
          <w:p w14:paraId="40251813" w14:textId="77777777" w:rsidR="00F23876" w:rsidRPr="00F23876" w:rsidRDefault="00F23876" w:rsidP="00F23876">
            <w:pPr>
              <w:widowControl w:val="0"/>
              <w:overflowPunct w:val="0"/>
              <w:autoSpaceDE w:val="0"/>
              <w:autoSpaceDN w:val="0"/>
              <w:adjustRightInd w:val="0"/>
              <w:spacing w:line="276" w:lineRule="auto"/>
              <w:jc w:val="both"/>
              <w:rPr>
                <w:rFonts w:ascii="Arial" w:eastAsia="Calibri" w:hAnsi="Arial" w:cs="Arial"/>
                <w:color w:val="000000"/>
                <w:kern w:val="28"/>
                <w:sz w:val="22"/>
                <w:szCs w:val="22"/>
              </w:rPr>
            </w:pPr>
            <w:r w:rsidRPr="00F23876">
              <w:rPr>
                <w:rFonts w:ascii="Arial" w:eastAsia="Calibri" w:hAnsi="Arial" w:cs="Arial"/>
                <w:color w:val="000000"/>
                <w:kern w:val="28"/>
                <w:sz w:val="22"/>
                <w:szCs w:val="22"/>
              </w:rPr>
              <w:t>10</w:t>
            </w:r>
          </w:p>
        </w:tc>
        <w:tc>
          <w:tcPr>
            <w:tcW w:w="7229" w:type="dxa"/>
            <w:tcBorders>
              <w:top w:val="single" w:sz="4" w:space="0" w:color="auto"/>
              <w:left w:val="single" w:sz="4" w:space="0" w:color="auto"/>
              <w:bottom w:val="single" w:sz="4" w:space="0" w:color="auto"/>
              <w:right w:val="single" w:sz="4" w:space="0" w:color="auto"/>
            </w:tcBorders>
            <w:hideMark/>
          </w:tcPr>
          <w:p w14:paraId="6A1969D7" w14:textId="77777777" w:rsidR="00F23876" w:rsidRPr="00F23876" w:rsidRDefault="00F23876" w:rsidP="00F23876">
            <w:pPr>
              <w:widowControl w:val="0"/>
              <w:overflowPunct w:val="0"/>
              <w:autoSpaceDE w:val="0"/>
              <w:autoSpaceDN w:val="0"/>
              <w:adjustRightInd w:val="0"/>
              <w:spacing w:line="276" w:lineRule="auto"/>
              <w:rPr>
                <w:rFonts w:ascii="Arial" w:eastAsia="Calibri" w:hAnsi="Arial" w:cs="Arial"/>
                <w:color w:val="000000"/>
                <w:kern w:val="28"/>
                <w:sz w:val="22"/>
                <w:szCs w:val="22"/>
              </w:rPr>
            </w:pPr>
            <w:r w:rsidRPr="00F23876">
              <w:rPr>
                <w:rFonts w:ascii="Arial" w:hAnsi="Arial" w:cs="Arial"/>
                <w:b/>
                <w:bCs/>
                <w:color w:val="000000"/>
                <w:kern w:val="28"/>
                <w:sz w:val="22"/>
                <w:szCs w:val="22"/>
              </w:rPr>
              <w:t>Excellent</w:t>
            </w:r>
            <w:r w:rsidRPr="00F23876">
              <w:rPr>
                <w:rFonts w:ascii="Arial" w:hAnsi="Arial" w:cs="Arial"/>
                <w:color w:val="000000"/>
                <w:kern w:val="28"/>
                <w:sz w:val="22"/>
                <w:szCs w:val="22"/>
              </w:rPr>
              <w:t xml:space="preserve"> - Response is completely relevant and excellent overall. The response is comprehensive, unambiguous and demonstrates a thorough understanding of the requirement and provides details of how the requirement will be met in full.</w:t>
            </w:r>
          </w:p>
        </w:tc>
      </w:tr>
      <w:tr w:rsidR="00F23876" w:rsidRPr="00F23876" w14:paraId="303FAD42" w14:textId="77777777" w:rsidTr="00483013">
        <w:tc>
          <w:tcPr>
            <w:tcW w:w="950" w:type="dxa"/>
            <w:tcBorders>
              <w:top w:val="single" w:sz="4" w:space="0" w:color="auto"/>
              <w:left w:val="single" w:sz="4" w:space="0" w:color="auto"/>
              <w:bottom w:val="single" w:sz="4" w:space="0" w:color="auto"/>
              <w:right w:val="single" w:sz="4" w:space="0" w:color="auto"/>
            </w:tcBorders>
            <w:hideMark/>
          </w:tcPr>
          <w:p w14:paraId="160CAB5E" w14:textId="77777777" w:rsidR="00F23876" w:rsidRPr="00F23876" w:rsidRDefault="00F23876" w:rsidP="00F23876">
            <w:pPr>
              <w:widowControl w:val="0"/>
              <w:overflowPunct w:val="0"/>
              <w:autoSpaceDE w:val="0"/>
              <w:autoSpaceDN w:val="0"/>
              <w:adjustRightInd w:val="0"/>
              <w:spacing w:line="276" w:lineRule="auto"/>
              <w:jc w:val="both"/>
              <w:rPr>
                <w:rFonts w:ascii="Arial" w:eastAsia="Calibri" w:hAnsi="Arial" w:cs="Arial"/>
                <w:color w:val="000000"/>
                <w:kern w:val="28"/>
                <w:sz w:val="22"/>
                <w:szCs w:val="22"/>
              </w:rPr>
            </w:pPr>
            <w:r w:rsidRPr="00F23876">
              <w:rPr>
                <w:rFonts w:ascii="Arial" w:eastAsia="Calibri" w:hAnsi="Arial" w:cs="Arial"/>
                <w:color w:val="000000"/>
                <w:kern w:val="28"/>
                <w:sz w:val="22"/>
                <w:szCs w:val="22"/>
              </w:rPr>
              <w:t>8</w:t>
            </w:r>
          </w:p>
        </w:tc>
        <w:tc>
          <w:tcPr>
            <w:tcW w:w="7229" w:type="dxa"/>
            <w:tcBorders>
              <w:top w:val="single" w:sz="4" w:space="0" w:color="auto"/>
              <w:left w:val="single" w:sz="4" w:space="0" w:color="auto"/>
              <w:bottom w:val="single" w:sz="4" w:space="0" w:color="auto"/>
              <w:right w:val="single" w:sz="4" w:space="0" w:color="auto"/>
            </w:tcBorders>
            <w:hideMark/>
          </w:tcPr>
          <w:p w14:paraId="7F16FEF3" w14:textId="77777777" w:rsidR="00F23876" w:rsidRPr="00F23876" w:rsidRDefault="00F23876" w:rsidP="00F23876">
            <w:pPr>
              <w:widowControl w:val="0"/>
              <w:overflowPunct w:val="0"/>
              <w:autoSpaceDE w:val="0"/>
              <w:autoSpaceDN w:val="0"/>
              <w:adjustRightInd w:val="0"/>
              <w:spacing w:line="276" w:lineRule="auto"/>
              <w:rPr>
                <w:rFonts w:ascii="Arial" w:eastAsia="Calibri" w:hAnsi="Arial" w:cs="Arial"/>
                <w:color w:val="000000"/>
                <w:kern w:val="28"/>
                <w:sz w:val="22"/>
                <w:szCs w:val="22"/>
              </w:rPr>
            </w:pPr>
            <w:r w:rsidRPr="00F23876">
              <w:rPr>
                <w:rFonts w:ascii="Arial" w:hAnsi="Arial" w:cs="Arial"/>
                <w:b/>
                <w:bCs/>
                <w:color w:val="000000"/>
                <w:kern w:val="28"/>
                <w:sz w:val="22"/>
                <w:szCs w:val="22"/>
              </w:rPr>
              <w:t>Good</w:t>
            </w:r>
            <w:r w:rsidRPr="00F23876">
              <w:rPr>
                <w:rFonts w:ascii="Arial" w:hAnsi="Arial" w:cs="Arial"/>
                <w:color w:val="000000"/>
                <w:kern w:val="28"/>
                <w:sz w:val="22"/>
                <w:szCs w:val="22"/>
              </w:rPr>
              <w:t xml:space="preserve"> - Response is relevant and good. The response is sufficiently detailed to demonstrate a good understanding and provides details on how the requirements will be fulfilled.</w:t>
            </w:r>
          </w:p>
        </w:tc>
      </w:tr>
      <w:tr w:rsidR="00F23876" w:rsidRPr="00F23876" w14:paraId="34DB4D49" w14:textId="77777777" w:rsidTr="00483013">
        <w:tc>
          <w:tcPr>
            <w:tcW w:w="950" w:type="dxa"/>
            <w:tcBorders>
              <w:top w:val="single" w:sz="4" w:space="0" w:color="auto"/>
              <w:left w:val="single" w:sz="4" w:space="0" w:color="auto"/>
              <w:bottom w:val="single" w:sz="4" w:space="0" w:color="auto"/>
              <w:right w:val="single" w:sz="4" w:space="0" w:color="auto"/>
            </w:tcBorders>
            <w:hideMark/>
          </w:tcPr>
          <w:p w14:paraId="15E695EB" w14:textId="77777777" w:rsidR="00F23876" w:rsidRPr="00F23876" w:rsidRDefault="00F23876" w:rsidP="00F23876">
            <w:pPr>
              <w:widowControl w:val="0"/>
              <w:overflowPunct w:val="0"/>
              <w:autoSpaceDE w:val="0"/>
              <w:autoSpaceDN w:val="0"/>
              <w:adjustRightInd w:val="0"/>
              <w:spacing w:line="276" w:lineRule="auto"/>
              <w:jc w:val="both"/>
              <w:rPr>
                <w:rFonts w:ascii="Arial" w:eastAsia="Calibri" w:hAnsi="Arial" w:cs="Arial"/>
                <w:color w:val="000000"/>
                <w:kern w:val="28"/>
                <w:sz w:val="22"/>
                <w:szCs w:val="22"/>
              </w:rPr>
            </w:pPr>
            <w:r w:rsidRPr="00F23876">
              <w:rPr>
                <w:rFonts w:ascii="Arial" w:eastAsia="Calibri" w:hAnsi="Arial" w:cs="Arial"/>
                <w:color w:val="000000"/>
                <w:kern w:val="28"/>
                <w:sz w:val="22"/>
                <w:szCs w:val="22"/>
              </w:rPr>
              <w:t>6</w:t>
            </w:r>
          </w:p>
        </w:tc>
        <w:tc>
          <w:tcPr>
            <w:tcW w:w="7229" w:type="dxa"/>
            <w:tcBorders>
              <w:top w:val="single" w:sz="4" w:space="0" w:color="auto"/>
              <w:left w:val="single" w:sz="4" w:space="0" w:color="auto"/>
              <w:bottom w:val="single" w:sz="4" w:space="0" w:color="auto"/>
              <w:right w:val="single" w:sz="4" w:space="0" w:color="auto"/>
            </w:tcBorders>
            <w:hideMark/>
          </w:tcPr>
          <w:p w14:paraId="4A122326" w14:textId="77777777" w:rsidR="00F23876" w:rsidRPr="00F23876" w:rsidRDefault="00F23876" w:rsidP="00F23876">
            <w:pPr>
              <w:widowControl w:val="0"/>
              <w:overflowPunct w:val="0"/>
              <w:autoSpaceDE w:val="0"/>
              <w:autoSpaceDN w:val="0"/>
              <w:adjustRightInd w:val="0"/>
              <w:spacing w:line="276" w:lineRule="auto"/>
              <w:rPr>
                <w:rFonts w:ascii="Arial" w:eastAsia="Calibri" w:hAnsi="Arial" w:cs="Arial"/>
                <w:color w:val="000000"/>
                <w:kern w:val="28"/>
                <w:sz w:val="22"/>
                <w:szCs w:val="22"/>
              </w:rPr>
            </w:pPr>
            <w:r w:rsidRPr="00F23876">
              <w:rPr>
                <w:rFonts w:ascii="Arial" w:hAnsi="Arial" w:cs="Arial"/>
                <w:b/>
                <w:bCs/>
                <w:color w:val="000000"/>
                <w:kern w:val="28"/>
                <w:sz w:val="22"/>
                <w:szCs w:val="22"/>
              </w:rPr>
              <w:t>Acceptable</w:t>
            </w:r>
            <w:r w:rsidRPr="00F23876">
              <w:rPr>
                <w:rFonts w:ascii="Arial" w:hAnsi="Arial" w:cs="Arial"/>
                <w:color w:val="000000"/>
                <w:kern w:val="28"/>
                <w:sz w:val="22"/>
                <w:szCs w:val="22"/>
              </w:rPr>
              <w:t xml:space="preserve"> - Response is relevant and acceptable. The response addresses a broad understanding of the requirement but lacks details on how the requirement will be fulfilled.</w:t>
            </w:r>
          </w:p>
        </w:tc>
      </w:tr>
      <w:tr w:rsidR="00F23876" w:rsidRPr="00F23876" w14:paraId="28D9ED9E" w14:textId="77777777" w:rsidTr="00483013">
        <w:tc>
          <w:tcPr>
            <w:tcW w:w="950" w:type="dxa"/>
            <w:tcBorders>
              <w:top w:val="single" w:sz="4" w:space="0" w:color="auto"/>
              <w:left w:val="single" w:sz="4" w:space="0" w:color="auto"/>
              <w:bottom w:val="single" w:sz="4" w:space="0" w:color="auto"/>
              <w:right w:val="single" w:sz="4" w:space="0" w:color="auto"/>
            </w:tcBorders>
            <w:hideMark/>
          </w:tcPr>
          <w:p w14:paraId="5C30B33F" w14:textId="77777777" w:rsidR="00F23876" w:rsidRPr="00F23876" w:rsidRDefault="00F23876" w:rsidP="00F23876">
            <w:pPr>
              <w:widowControl w:val="0"/>
              <w:overflowPunct w:val="0"/>
              <w:autoSpaceDE w:val="0"/>
              <w:autoSpaceDN w:val="0"/>
              <w:adjustRightInd w:val="0"/>
              <w:spacing w:line="276" w:lineRule="auto"/>
              <w:jc w:val="both"/>
              <w:rPr>
                <w:rFonts w:ascii="Arial" w:eastAsia="Calibri" w:hAnsi="Arial" w:cs="Arial"/>
                <w:color w:val="000000"/>
                <w:kern w:val="28"/>
                <w:sz w:val="22"/>
                <w:szCs w:val="22"/>
              </w:rPr>
            </w:pPr>
            <w:r w:rsidRPr="00F23876">
              <w:rPr>
                <w:rFonts w:ascii="Arial" w:eastAsia="Calibri" w:hAnsi="Arial" w:cs="Arial"/>
                <w:color w:val="000000"/>
                <w:kern w:val="28"/>
                <w:sz w:val="22"/>
                <w:szCs w:val="22"/>
              </w:rPr>
              <w:t>4</w:t>
            </w:r>
          </w:p>
        </w:tc>
        <w:tc>
          <w:tcPr>
            <w:tcW w:w="7229" w:type="dxa"/>
            <w:tcBorders>
              <w:top w:val="single" w:sz="4" w:space="0" w:color="auto"/>
              <w:left w:val="single" w:sz="4" w:space="0" w:color="auto"/>
              <w:bottom w:val="single" w:sz="4" w:space="0" w:color="auto"/>
              <w:right w:val="single" w:sz="4" w:space="0" w:color="auto"/>
            </w:tcBorders>
            <w:hideMark/>
          </w:tcPr>
          <w:p w14:paraId="53596DE6" w14:textId="77777777" w:rsidR="00F23876" w:rsidRPr="00F23876" w:rsidRDefault="00F23876" w:rsidP="00F23876">
            <w:pPr>
              <w:spacing w:before="100" w:beforeAutospacing="1" w:after="100" w:afterAutospacing="1" w:line="276" w:lineRule="auto"/>
              <w:rPr>
                <w:rFonts w:ascii="Arial" w:eastAsia="Calibri" w:hAnsi="Arial" w:cs="Arial"/>
                <w:color w:val="000000"/>
                <w:sz w:val="22"/>
                <w:szCs w:val="22"/>
              </w:rPr>
            </w:pPr>
            <w:r w:rsidRPr="00F23876">
              <w:rPr>
                <w:rFonts w:ascii="Arial" w:hAnsi="Arial" w:cs="Arial"/>
                <w:b/>
                <w:bCs/>
                <w:color w:val="000000"/>
                <w:sz w:val="22"/>
                <w:szCs w:val="22"/>
              </w:rPr>
              <w:t xml:space="preserve"> Poor</w:t>
            </w:r>
            <w:r w:rsidRPr="00F23876">
              <w:rPr>
                <w:rFonts w:ascii="Arial" w:hAnsi="Arial" w:cs="Arial"/>
                <w:color w:val="000000"/>
                <w:sz w:val="22"/>
                <w:szCs w:val="22"/>
              </w:rPr>
              <w:t xml:space="preserve"> - Response is relevant and poor. The response addresses some understanding of the requirement but contains limited detail and limited explanation to demonstrate how the requirement will be fulfilled.</w:t>
            </w:r>
          </w:p>
        </w:tc>
      </w:tr>
      <w:tr w:rsidR="00F23876" w:rsidRPr="00F23876" w14:paraId="5C9E304A" w14:textId="77777777" w:rsidTr="00483013">
        <w:tc>
          <w:tcPr>
            <w:tcW w:w="950" w:type="dxa"/>
            <w:tcBorders>
              <w:top w:val="single" w:sz="4" w:space="0" w:color="auto"/>
              <w:left w:val="single" w:sz="4" w:space="0" w:color="auto"/>
              <w:bottom w:val="single" w:sz="4" w:space="0" w:color="auto"/>
              <w:right w:val="single" w:sz="4" w:space="0" w:color="auto"/>
            </w:tcBorders>
            <w:hideMark/>
          </w:tcPr>
          <w:p w14:paraId="4B7D90CD" w14:textId="77777777" w:rsidR="00F23876" w:rsidRPr="00F23876" w:rsidRDefault="00F23876" w:rsidP="00F23876">
            <w:pPr>
              <w:widowControl w:val="0"/>
              <w:overflowPunct w:val="0"/>
              <w:autoSpaceDE w:val="0"/>
              <w:autoSpaceDN w:val="0"/>
              <w:adjustRightInd w:val="0"/>
              <w:spacing w:line="276" w:lineRule="auto"/>
              <w:jc w:val="both"/>
              <w:rPr>
                <w:rFonts w:ascii="Arial" w:eastAsia="Calibri" w:hAnsi="Arial" w:cs="Arial"/>
                <w:color w:val="000000"/>
                <w:kern w:val="28"/>
                <w:sz w:val="22"/>
                <w:szCs w:val="22"/>
              </w:rPr>
            </w:pPr>
            <w:r w:rsidRPr="00F23876">
              <w:rPr>
                <w:rFonts w:ascii="Arial" w:eastAsia="Calibri" w:hAnsi="Arial" w:cs="Arial"/>
                <w:color w:val="000000"/>
                <w:kern w:val="28"/>
                <w:sz w:val="22"/>
                <w:szCs w:val="22"/>
              </w:rPr>
              <w:t>2</w:t>
            </w:r>
          </w:p>
        </w:tc>
        <w:tc>
          <w:tcPr>
            <w:tcW w:w="7229" w:type="dxa"/>
            <w:tcBorders>
              <w:top w:val="single" w:sz="4" w:space="0" w:color="auto"/>
              <w:left w:val="single" w:sz="4" w:space="0" w:color="auto"/>
              <w:bottom w:val="single" w:sz="4" w:space="0" w:color="auto"/>
              <w:right w:val="single" w:sz="4" w:space="0" w:color="auto"/>
            </w:tcBorders>
            <w:hideMark/>
          </w:tcPr>
          <w:p w14:paraId="2B28F07A" w14:textId="77777777" w:rsidR="00F23876" w:rsidRPr="00F23876" w:rsidRDefault="00F23876" w:rsidP="00F23876">
            <w:pPr>
              <w:widowControl w:val="0"/>
              <w:overflowPunct w:val="0"/>
              <w:autoSpaceDE w:val="0"/>
              <w:autoSpaceDN w:val="0"/>
              <w:adjustRightInd w:val="0"/>
              <w:spacing w:line="276" w:lineRule="auto"/>
              <w:rPr>
                <w:rFonts w:ascii="Arial" w:eastAsia="Calibri" w:hAnsi="Arial" w:cs="Arial"/>
                <w:color w:val="000000"/>
                <w:kern w:val="28"/>
                <w:sz w:val="22"/>
                <w:szCs w:val="22"/>
              </w:rPr>
            </w:pPr>
            <w:r w:rsidRPr="00F23876">
              <w:rPr>
                <w:rFonts w:ascii="Arial" w:eastAsia="Calibri" w:hAnsi="Arial" w:cs="Arial"/>
                <w:b/>
                <w:kern w:val="28"/>
                <w:sz w:val="22"/>
                <w:szCs w:val="22"/>
              </w:rPr>
              <w:t xml:space="preserve">Doubtful: </w:t>
            </w:r>
            <w:r w:rsidRPr="00F23876">
              <w:rPr>
                <w:rFonts w:ascii="Arial" w:hAnsi="Arial" w:cs="Arial"/>
                <w:color w:val="000000"/>
                <w:kern w:val="28"/>
                <w:sz w:val="22"/>
                <w:szCs w:val="22"/>
              </w:rPr>
              <w:t>Response is partially relevant. The response demonstrates some understanding of the requirement but contains insufficient or no explanation to demonstrate how the requirement will be fulfilled.</w:t>
            </w:r>
          </w:p>
        </w:tc>
      </w:tr>
      <w:tr w:rsidR="00F23876" w:rsidRPr="00F23876" w14:paraId="268242C1" w14:textId="77777777" w:rsidTr="00483013">
        <w:tc>
          <w:tcPr>
            <w:tcW w:w="950" w:type="dxa"/>
            <w:tcBorders>
              <w:top w:val="single" w:sz="4" w:space="0" w:color="auto"/>
              <w:left w:val="single" w:sz="4" w:space="0" w:color="auto"/>
              <w:bottom w:val="single" w:sz="4" w:space="0" w:color="auto"/>
              <w:right w:val="single" w:sz="4" w:space="0" w:color="auto"/>
            </w:tcBorders>
            <w:hideMark/>
          </w:tcPr>
          <w:p w14:paraId="3BAF7B06" w14:textId="77777777" w:rsidR="00F23876" w:rsidRPr="00F23876" w:rsidRDefault="00F23876" w:rsidP="00F23876">
            <w:pPr>
              <w:widowControl w:val="0"/>
              <w:overflowPunct w:val="0"/>
              <w:autoSpaceDE w:val="0"/>
              <w:autoSpaceDN w:val="0"/>
              <w:adjustRightInd w:val="0"/>
              <w:spacing w:line="276" w:lineRule="auto"/>
              <w:jc w:val="both"/>
              <w:rPr>
                <w:rFonts w:ascii="Arial" w:hAnsi="Arial" w:cs="Arial"/>
                <w:color w:val="000000"/>
                <w:kern w:val="28"/>
                <w:sz w:val="22"/>
                <w:szCs w:val="22"/>
              </w:rPr>
            </w:pPr>
            <w:r w:rsidRPr="00F23876">
              <w:rPr>
                <w:rFonts w:ascii="Arial" w:hAnsi="Arial" w:cs="Arial"/>
                <w:color w:val="000000"/>
                <w:kern w:val="28"/>
                <w:sz w:val="22"/>
                <w:szCs w:val="22"/>
              </w:rPr>
              <w:t>0</w:t>
            </w:r>
          </w:p>
        </w:tc>
        <w:tc>
          <w:tcPr>
            <w:tcW w:w="7229" w:type="dxa"/>
            <w:tcBorders>
              <w:top w:val="single" w:sz="4" w:space="0" w:color="auto"/>
              <w:left w:val="single" w:sz="4" w:space="0" w:color="auto"/>
              <w:bottom w:val="single" w:sz="4" w:space="0" w:color="auto"/>
              <w:right w:val="single" w:sz="4" w:space="0" w:color="auto"/>
            </w:tcBorders>
            <w:hideMark/>
          </w:tcPr>
          <w:p w14:paraId="560F5D7C" w14:textId="77777777" w:rsidR="00F23876" w:rsidRPr="00F23876" w:rsidRDefault="00F23876" w:rsidP="00F23876">
            <w:pPr>
              <w:widowControl w:val="0"/>
              <w:overflowPunct w:val="0"/>
              <w:autoSpaceDE w:val="0"/>
              <w:autoSpaceDN w:val="0"/>
              <w:adjustRightInd w:val="0"/>
              <w:spacing w:line="276" w:lineRule="auto"/>
              <w:rPr>
                <w:rFonts w:ascii="Arial" w:hAnsi="Arial" w:cs="Arial"/>
                <w:color w:val="000000"/>
                <w:kern w:val="28"/>
                <w:sz w:val="22"/>
                <w:szCs w:val="22"/>
              </w:rPr>
            </w:pPr>
            <w:r w:rsidRPr="00F23876">
              <w:rPr>
                <w:rFonts w:ascii="Arial" w:hAnsi="Arial" w:cs="Arial"/>
                <w:b/>
                <w:bCs/>
                <w:color w:val="000000"/>
                <w:kern w:val="28"/>
                <w:sz w:val="22"/>
                <w:szCs w:val="22"/>
              </w:rPr>
              <w:t>Unacceptable</w:t>
            </w:r>
            <w:r w:rsidRPr="00F23876">
              <w:rPr>
                <w:rFonts w:ascii="Arial" w:hAnsi="Arial" w:cs="Arial"/>
                <w:color w:val="000000"/>
                <w:kern w:val="28"/>
                <w:sz w:val="22"/>
                <w:szCs w:val="22"/>
              </w:rPr>
              <w:t xml:space="preserve"> - Nil or inadequate response. Fails to demonstrate an ability to meet the requirement</w:t>
            </w:r>
          </w:p>
        </w:tc>
      </w:tr>
    </w:tbl>
    <w:p w14:paraId="6E479E62" w14:textId="77777777" w:rsidR="003F77F2" w:rsidRDefault="003F77F2" w:rsidP="00F23876">
      <w:pPr>
        <w:contextualSpacing/>
        <w:jc w:val="both"/>
        <w:rPr>
          <w:rFonts w:ascii="Arial" w:hAnsi="Arial" w:cs="Arial"/>
          <w:sz w:val="22"/>
          <w:szCs w:val="22"/>
        </w:rPr>
      </w:pPr>
    </w:p>
    <w:p w14:paraId="4C93FF40" w14:textId="77777777" w:rsidR="00F23876" w:rsidRDefault="00F23876" w:rsidP="00757413">
      <w:pPr>
        <w:pStyle w:val="ListParagraph"/>
        <w:numPr>
          <w:ilvl w:val="0"/>
          <w:numId w:val="35"/>
        </w:numPr>
        <w:jc w:val="both"/>
        <w:rPr>
          <w:rFonts w:ascii="Arial" w:hAnsi="Arial" w:cs="Arial"/>
          <w:sz w:val="22"/>
          <w:szCs w:val="22"/>
        </w:rPr>
      </w:pPr>
      <w:r w:rsidRPr="00757413">
        <w:rPr>
          <w:rFonts w:ascii="Arial" w:hAnsi="Arial" w:cs="Arial"/>
          <w:sz w:val="22"/>
          <w:szCs w:val="22"/>
        </w:rPr>
        <w:t>Any tender responses which receive a score of 2 or lower may result in the submission being deemed non-compliant.</w:t>
      </w:r>
    </w:p>
    <w:p w14:paraId="64B41895" w14:textId="77777777" w:rsidR="003F77F2" w:rsidRDefault="003F77F2" w:rsidP="00757413">
      <w:pPr>
        <w:jc w:val="both"/>
        <w:rPr>
          <w:rFonts w:ascii="Arial" w:hAnsi="Arial" w:cs="Arial"/>
          <w:sz w:val="22"/>
          <w:szCs w:val="22"/>
        </w:rPr>
      </w:pPr>
    </w:p>
    <w:p w14:paraId="6C200044" w14:textId="77777777" w:rsidR="003F77F2" w:rsidRPr="00757413" w:rsidRDefault="003F77F2" w:rsidP="00757413">
      <w:pPr>
        <w:pStyle w:val="ListParagraph"/>
        <w:numPr>
          <w:ilvl w:val="0"/>
          <w:numId w:val="35"/>
        </w:numPr>
        <w:jc w:val="both"/>
        <w:rPr>
          <w:rFonts w:ascii="Arial" w:hAnsi="Arial" w:cs="Arial"/>
          <w:sz w:val="22"/>
          <w:szCs w:val="22"/>
        </w:rPr>
      </w:pPr>
      <w:r w:rsidRPr="003F77F2">
        <w:rPr>
          <w:rFonts w:ascii="Arial" w:hAnsi="Arial" w:cs="Arial"/>
          <w:sz w:val="22"/>
          <w:szCs w:val="22"/>
        </w:rPr>
        <w:t>A</w:t>
      </w:r>
      <w:r w:rsidRPr="00757413">
        <w:rPr>
          <w:rFonts w:ascii="Arial" w:hAnsi="Arial" w:cs="Arial"/>
          <w:sz w:val="22"/>
          <w:szCs w:val="22"/>
        </w:rPr>
        <w:t xml:space="preserve"> "fa</w:t>
      </w:r>
      <w:r w:rsidRPr="003F77F2">
        <w:rPr>
          <w:rFonts w:ascii="Arial" w:hAnsi="Arial" w:cs="Arial"/>
          <w:sz w:val="22"/>
          <w:szCs w:val="22"/>
        </w:rPr>
        <w:t>il" score on one criterion could</w:t>
      </w:r>
      <w:r w:rsidRPr="00757413">
        <w:rPr>
          <w:rFonts w:ascii="Arial" w:hAnsi="Arial" w:cs="Arial"/>
          <w:sz w:val="22"/>
          <w:szCs w:val="22"/>
        </w:rPr>
        <w:t xml:space="preserve"> result in disqualification of the tender.</w:t>
      </w:r>
    </w:p>
    <w:p w14:paraId="22B71F60" w14:textId="77777777" w:rsidR="00F23876" w:rsidRPr="00F23876" w:rsidRDefault="00F23876" w:rsidP="00F23876">
      <w:pPr>
        <w:jc w:val="both"/>
        <w:rPr>
          <w:rFonts w:ascii="Arial" w:hAnsi="Arial" w:cs="Arial"/>
          <w:sz w:val="22"/>
          <w:szCs w:val="22"/>
        </w:rPr>
      </w:pPr>
    </w:p>
    <w:p w14:paraId="663B644A" w14:textId="77777777" w:rsidR="00F23876" w:rsidRPr="00F23876" w:rsidRDefault="00F23876" w:rsidP="00F23876">
      <w:pPr>
        <w:numPr>
          <w:ilvl w:val="0"/>
          <w:numId w:val="28"/>
        </w:numPr>
        <w:contextualSpacing/>
        <w:jc w:val="both"/>
        <w:rPr>
          <w:rFonts w:ascii="Arial" w:hAnsi="Arial" w:cs="Arial"/>
          <w:sz w:val="22"/>
          <w:szCs w:val="22"/>
        </w:rPr>
      </w:pPr>
      <w:r w:rsidRPr="00F23876">
        <w:rPr>
          <w:rFonts w:ascii="Arial" w:hAnsi="Arial" w:cs="Arial"/>
          <w:sz w:val="22"/>
          <w:szCs w:val="22"/>
        </w:rPr>
        <w:t>Aston does not bind itself to accept the lowest or any tender for the goods, services or works.  Aston will have no obligation to Tenderers arising from this process unless and until it enters into a formal contract with the chosen Supplier(s) for the provision of the goods/services/works that are subject to this process.</w:t>
      </w:r>
    </w:p>
    <w:p w14:paraId="0F83507D" w14:textId="77777777" w:rsidR="00F23876" w:rsidRPr="00F23876" w:rsidRDefault="00F23876" w:rsidP="00F23876">
      <w:pPr>
        <w:contextualSpacing/>
        <w:jc w:val="both"/>
        <w:rPr>
          <w:rFonts w:ascii="Arial" w:hAnsi="Arial" w:cs="Arial"/>
          <w:sz w:val="22"/>
          <w:szCs w:val="22"/>
        </w:rPr>
      </w:pPr>
    </w:p>
    <w:p w14:paraId="3BB38A93" w14:textId="77777777" w:rsidR="00F23876" w:rsidRPr="00F23876" w:rsidRDefault="00F23876" w:rsidP="00F23876">
      <w:pPr>
        <w:numPr>
          <w:ilvl w:val="0"/>
          <w:numId w:val="28"/>
        </w:numPr>
        <w:contextualSpacing/>
        <w:jc w:val="both"/>
        <w:rPr>
          <w:rFonts w:ascii="Arial" w:hAnsi="Arial" w:cs="Arial"/>
          <w:sz w:val="22"/>
          <w:szCs w:val="22"/>
        </w:rPr>
      </w:pPr>
      <w:r w:rsidRPr="00F23876">
        <w:rPr>
          <w:rFonts w:ascii="Arial" w:hAnsi="Arial" w:cs="Arial"/>
          <w:sz w:val="22"/>
          <w:szCs w:val="22"/>
        </w:rPr>
        <w:t>Aston will award the contract on the basis of the return that is most economically advantageous to Aston. Account will be taken of any factors which impact on the Tenderers suitability that emerge from the process and relate to information previously provided by the Tenderer.  Aston reserves the right to award to one or more of the Tenderers if required.</w:t>
      </w:r>
    </w:p>
    <w:p w14:paraId="71D807F6" w14:textId="77777777" w:rsidR="00F23876" w:rsidRPr="00F23876" w:rsidRDefault="00F23876" w:rsidP="00F23876">
      <w:pPr>
        <w:ind w:left="720"/>
        <w:contextualSpacing/>
        <w:rPr>
          <w:rFonts w:ascii="Arial" w:hAnsi="Arial" w:cs="Arial"/>
          <w:sz w:val="22"/>
          <w:szCs w:val="22"/>
        </w:rPr>
      </w:pPr>
    </w:p>
    <w:p w14:paraId="07B64B0D" w14:textId="77777777" w:rsidR="00F23876" w:rsidRPr="00F23876" w:rsidRDefault="00F23876" w:rsidP="00F23876">
      <w:pPr>
        <w:numPr>
          <w:ilvl w:val="0"/>
          <w:numId w:val="28"/>
        </w:numPr>
        <w:contextualSpacing/>
        <w:jc w:val="both"/>
        <w:rPr>
          <w:rFonts w:ascii="Arial" w:hAnsi="Arial" w:cs="Arial"/>
          <w:sz w:val="22"/>
          <w:szCs w:val="22"/>
        </w:rPr>
      </w:pPr>
      <w:r w:rsidRPr="00F23876">
        <w:rPr>
          <w:rFonts w:ascii="Arial" w:hAnsi="Arial" w:cs="Arial"/>
          <w:sz w:val="22"/>
          <w:szCs w:val="22"/>
        </w:rPr>
        <w:lastRenderedPageBreak/>
        <w:t>Aston cannot guarantee the amount of goods/services/works that it purchases via this agreement. Aston retain the right to use alternative Suppliers if required.</w:t>
      </w:r>
    </w:p>
    <w:p w14:paraId="7769EDBD" w14:textId="77777777" w:rsidR="00F23876" w:rsidRPr="0039747C" w:rsidRDefault="00F23876" w:rsidP="00F23876">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before="240" w:after="120"/>
        <w:jc w:val="both"/>
        <w:rPr>
          <w:rFonts w:ascii="Arial" w:hAnsi="Arial" w:cs="Arial"/>
          <w:b/>
          <w:sz w:val="22"/>
          <w:szCs w:val="22"/>
        </w:rPr>
      </w:pPr>
      <w:r w:rsidRPr="00F23876">
        <w:rPr>
          <w:rFonts w:ascii="Arial" w:hAnsi="Arial" w:cs="Arial"/>
          <w:b/>
          <w:sz w:val="22"/>
          <w:szCs w:val="22"/>
        </w:rPr>
        <w:t xml:space="preserve">Price </w:t>
      </w:r>
    </w:p>
    <w:p w14:paraId="35D25875" w14:textId="2BB351FE" w:rsidR="00F23876" w:rsidRPr="0039747C" w:rsidRDefault="00F23876" w:rsidP="0039747C">
      <w:pPr>
        <w:pStyle w:val="ListParagraph"/>
        <w:widowControl w:val="0"/>
        <w:numPr>
          <w:ilvl w:val="0"/>
          <w:numId w:val="36"/>
        </w:numPr>
        <w:overflowPunct w:val="0"/>
        <w:autoSpaceDE w:val="0"/>
        <w:autoSpaceDN w:val="0"/>
        <w:adjustRightInd w:val="0"/>
        <w:spacing w:after="240"/>
        <w:jc w:val="both"/>
        <w:rPr>
          <w:rFonts w:ascii="Arial" w:hAnsi="Arial" w:cs="Arial"/>
          <w:spacing w:val="2"/>
          <w:kern w:val="28"/>
          <w:sz w:val="22"/>
          <w:szCs w:val="20"/>
        </w:rPr>
      </w:pPr>
      <w:r w:rsidRPr="0039747C">
        <w:rPr>
          <w:rFonts w:ascii="Arial" w:hAnsi="Arial" w:cs="Arial"/>
          <w:kern w:val="28"/>
          <w:sz w:val="22"/>
          <w:szCs w:val="22"/>
        </w:rPr>
        <w:t>Tenderers will be asked to provide a response to the price section in ProContract</w:t>
      </w:r>
      <w:r w:rsidRPr="0039747C">
        <w:rPr>
          <w:rFonts w:ascii="Arial" w:hAnsi="Arial" w:cs="Arial"/>
          <w:spacing w:val="2"/>
          <w:kern w:val="28"/>
          <w:sz w:val="22"/>
          <w:szCs w:val="20"/>
        </w:rPr>
        <w:t>.</w:t>
      </w:r>
    </w:p>
    <w:p w14:paraId="61985073" w14:textId="77777777" w:rsidR="00F23876" w:rsidRPr="00F23876" w:rsidRDefault="00F23876" w:rsidP="00F23876">
      <w:pPr>
        <w:widowControl w:val="0"/>
        <w:numPr>
          <w:ilvl w:val="0"/>
          <w:numId w:val="30"/>
        </w:numPr>
        <w:overflowPunct w:val="0"/>
        <w:autoSpaceDE w:val="0"/>
        <w:autoSpaceDN w:val="0"/>
        <w:adjustRightInd w:val="0"/>
        <w:spacing w:after="120"/>
        <w:rPr>
          <w:rFonts w:ascii="Arial" w:hAnsi="Arial" w:cs="Arial"/>
          <w:sz w:val="22"/>
          <w:szCs w:val="22"/>
        </w:rPr>
      </w:pPr>
      <w:r w:rsidRPr="00F23876">
        <w:rPr>
          <w:rFonts w:ascii="Arial" w:hAnsi="Arial" w:cs="Arial"/>
          <w:sz w:val="22"/>
          <w:szCs w:val="22"/>
        </w:rPr>
        <w:t xml:space="preserve">Aston will calculate the costs based on the basket of goods/services identified in the ‘Pricing Schedule’. Tenderers are requested to use the pricing schedule provided. </w:t>
      </w:r>
    </w:p>
    <w:p w14:paraId="2B5344B7" w14:textId="478F169E" w:rsidR="00F23876" w:rsidRPr="00F23876" w:rsidRDefault="00F23876" w:rsidP="00F23876">
      <w:pPr>
        <w:widowControl w:val="0"/>
        <w:numPr>
          <w:ilvl w:val="0"/>
          <w:numId w:val="32"/>
        </w:numPr>
        <w:tabs>
          <w:tab w:val="left" w:pos="0"/>
        </w:tabs>
        <w:overflowPunct w:val="0"/>
        <w:autoSpaceDE w:val="0"/>
        <w:autoSpaceDN w:val="0"/>
        <w:adjustRightInd w:val="0"/>
        <w:spacing w:before="240" w:after="120"/>
        <w:ind w:right="-1"/>
        <w:contextualSpacing/>
        <w:jc w:val="both"/>
        <w:textAlignment w:val="baseline"/>
        <w:rPr>
          <w:rFonts w:ascii="Arial" w:hAnsi="Arial" w:cs="Arial"/>
          <w:sz w:val="22"/>
          <w:szCs w:val="22"/>
        </w:rPr>
      </w:pPr>
      <w:r w:rsidRPr="00F23876">
        <w:rPr>
          <w:rFonts w:ascii="Arial" w:hAnsi="Arial" w:cs="Arial"/>
          <w:sz w:val="22"/>
          <w:szCs w:val="22"/>
        </w:rPr>
        <w:t xml:space="preserve">Price scores will be calculated based on the lowest total cost submitted by Tenderers for the </w:t>
      </w:r>
      <w:r w:rsidR="0039747C">
        <w:rPr>
          <w:rFonts w:ascii="Arial" w:hAnsi="Arial" w:cs="Arial"/>
          <w:sz w:val="22"/>
          <w:szCs w:val="22"/>
        </w:rPr>
        <w:t>equipment and accessories receiving the maximum percentage score.</w:t>
      </w:r>
      <w:r w:rsidRPr="00F23876">
        <w:rPr>
          <w:rFonts w:ascii="Arial" w:hAnsi="Arial" w:cs="Arial"/>
          <w:color w:val="0070C0"/>
          <w:sz w:val="22"/>
          <w:szCs w:val="22"/>
        </w:rPr>
        <w:t xml:space="preserve"> </w:t>
      </w:r>
    </w:p>
    <w:p w14:paraId="347FDA67" w14:textId="77777777" w:rsidR="00F23876" w:rsidRPr="00F23876" w:rsidRDefault="00F23876" w:rsidP="00F23876">
      <w:pPr>
        <w:ind w:left="720"/>
        <w:contextualSpacing/>
        <w:rPr>
          <w:rFonts w:ascii="Arial" w:hAnsi="Arial" w:cs="Arial"/>
          <w:sz w:val="22"/>
          <w:szCs w:val="22"/>
        </w:rPr>
      </w:pPr>
    </w:p>
    <w:p w14:paraId="27EA648E" w14:textId="77777777" w:rsidR="00F23876" w:rsidRPr="00F23876" w:rsidRDefault="00F23876" w:rsidP="00F23876">
      <w:pPr>
        <w:widowControl w:val="0"/>
        <w:numPr>
          <w:ilvl w:val="0"/>
          <w:numId w:val="32"/>
        </w:numPr>
        <w:tabs>
          <w:tab w:val="left" w:pos="0"/>
        </w:tabs>
        <w:overflowPunct w:val="0"/>
        <w:autoSpaceDE w:val="0"/>
        <w:autoSpaceDN w:val="0"/>
        <w:adjustRightInd w:val="0"/>
        <w:spacing w:before="240" w:after="120"/>
        <w:ind w:right="-1"/>
        <w:contextualSpacing/>
        <w:jc w:val="both"/>
        <w:textAlignment w:val="baseline"/>
        <w:rPr>
          <w:rFonts w:ascii="Arial" w:hAnsi="Arial" w:cs="Arial"/>
          <w:sz w:val="22"/>
          <w:szCs w:val="22"/>
        </w:rPr>
      </w:pPr>
      <w:r w:rsidRPr="00F23876">
        <w:rPr>
          <w:rFonts w:ascii="Arial" w:hAnsi="Arial" w:cs="Arial"/>
          <w:sz w:val="22"/>
          <w:szCs w:val="22"/>
        </w:rPr>
        <w:t>The tenderer with the lowest total cost will be awarded the full amount of points available; with the remaining Tenderers gaining pro-rated scores in relation to how much higher their total cost is when compared to the lowest total cost.</w:t>
      </w:r>
    </w:p>
    <w:p w14:paraId="66206BD5" w14:textId="77777777" w:rsidR="00F23876" w:rsidRPr="00F23876" w:rsidRDefault="00F23876" w:rsidP="00F23876">
      <w:pPr>
        <w:ind w:left="720"/>
        <w:contextualSpacing/>
        <w:rPr>
          <w:rFonts w:ascii="Arial" w:hAnsi="Arial" w:cs="Arial"/>
          <w:sz w:val="22"/>
          <w:szCs w:val="22"/>
        </w:rPr>
      </w:pPr>
    </w:p>
    <w:p w14:paraId="04D5B8D4" w14:textId="163C8120" w:rsidR="00F23876" w:rsidRPr="00F23876" w:rsidRDefault="00F23876" w:rsidP="00F23876">
      <w:pPr>
        <w:widowControl w:val="0"/>
        <w:numPr>
          <w:ilvl w:val="0"/>
          <w:numId w:val="32"/>
        </w:numPr>
        <w:tabs>
          <w:tab w:val="left" w:pos="0"/>
        </w:tabs>
        <w:overflowPunct w:val="0"/>
        <w:autoSpaceDE w:val="0"/>
        <w:autoSpaceDN w:val="0"/>
        <w:adjustRightInd w:val="0"/>
        <w:spacing w:before="120" w:after="120"/>
        <w:ind w:right="-1"/>
        <w:contextualSpacing/>
        <w:jc w:val="both"/>
        <w:textAlignment w:val="baseline"/>
        <w:rPr>
          <w:rFonts w:ascii="Arial" w:hAnsi="Arial" w:cs="Arial"/>
          <w:sz w:val="22"/>
          <w:szCs w:val="22"/>
        </w:rPr>
      </w:pPr>
      <w:r w:rsidRPr="00F23876">
        <w:rPr>
          <w:rFonts w:ascii="Arial" w:hAnsi="Arial" w:cs="Arial"/>
          <w:sz w:val="22"/>
          <w:szCs w:val="22"/>
        </w:rPr>
        <w:t xml:space="preserve">A score of </w:t>
      </w:r>
      <w:r w:rsidR="0039747C" w:rsidRPr="0039747C">
        <w:rPr>
          <w:rFonts w:ascii="Arial" w:hAnsi="Arial" w:cs="Arial"/>
          <w:sz w:val="22"/>
          <w:szCs w:val="22"/>
        </w:rPr>
        <w:t>37%</w:t>
      </w:r>
      <w:r w:rsidRPr="0039747C">
        <w:rPr>
          <w:rFonts w:ascii="Arial" w:hAnsi="Arial" w:cs="Arial"/>
          <w:sz w:val="22"/>
          <w:szCs w:val="22"/>
        </w:rPr>
        <w:t xml:space="preserve"> of total </w:t>
      </w:r>
      <w:r w:rsidRPr="00F23876">
        <w:rPr>
          <w:rFonts w:ascii="Arial" w:hAnsi="Arial" w:cs="Arial"/>
          <w:sz w:val="22"/>
          <w:szCs w:val="22"/>
        </w:rPr>
        <w:t>available marks will be awarded for the ‘price’ element of the evaluation:</w:t>
      </w:r>
    </w:p>
    <w:p w14:paraId="16204674" w14:textId="77777777" w:rsidR="00F23876" w:rsidRPr="00F23876" w:rsidRDefault="00F23876" w:rsidP="00F23876">
      <w:pPr>
        <w:widowControl w:val="0"/>
        <w:tabs>
          <w:tab w:val="left" w:pos="9356"/>
        </w:tabs>
        <w:overflowPunct w:val="0"/>
        <w:autoSpaceDE w:val="0"/>
        <w:autoSpaceDN w:val="0"/>
        <w:adjustRightInd w:val="0"/>
        <w:spacing w:before="120" w:after="240"/>
        <w:ind w:left="709"/>
        <w:jc w:val="both"/>
        <w:textAlignment w:val="baseline"/>
        <w:rPr>
          <w:rFonts w:ascii="Arial" w:hAnsi="Arial" w:cs="Arial"/>
          <w:sz w:val="22"/>
          <w:szCs w:val="22"/>
        </w:rPr>
      </w:pPr>
      <w:r w:rsidRPr="00F23876">
        <w:rPr>
          <w:rFonts w:ascii="Arial" w:hAnsi="Arial" w:cs="Arial"/>
          <w:sz w:val="22"/>
          <w:szCs w:val="22"/>
        </w:rPr>
        <w:t>Worked Example:</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134"/>
        <w:gridCol w:w="4247"/>
        <w:gridCol w:w="992"/>
      </w:tblGrid>
      <w:tr w:rsidR="00F23876" w:rsidRPr="00F23876" w14:paraId="6647000E" w14:textId="77777777" w:rsidTr="00483013">
        <w:trPr>
          <w:jc w:val="center"/>
        </w:trPr>
        <w:tc>
          <w:tcPr>
            <w:tcW w:w="1282" w:type="dxa"/>
            <w:vAlign w:val="center"/>
          </w:tcPr>
          <w:p w14:paraId="6F3B94C6" w14:textId="77777777" w:rsidR="00F23876" w:rsidRPr="00F23876" w:rsidRDefault="00F23876" w:rsidP="00F23876">
            <w:pPr>
              <w:widowControl w:val="0"/>
              <w:tabs>
                <w:tab w:val="left" w:pos="9356"/>
              </w:tabs>
              <w:overflowPunct w:val="0"/>
              <w:autoSpaceDE w:val="0"/>
              <w:autoSpaceDN w:val="0"/>
              <w:adjustRightInd w:val="0"/>
              <w:spacing w:before="60" w:after="60"/>
              <w:jc w:val="both"/>
              <w:textAlignment w:val="baseline"/>
              <w:rPr>
                <w:rFonts w:ascii="Arial" w:hAnsi="Arial" w:cs="Arial"/>
                <w:sz w:val="22"/>
                <w:szCs w:val="22"/>
              </w:rPr>
            </w:pPr>
            <w:r w:rsidRPr="00F23876">
              <w:rPr>
                <w:rFonts w:ascii="Arial" w:hAnsi="Arial" w:cs="Arial"/>
                <w:sz w:val="22"/>
                <w:szCs w:val="22"/>
              </w:rPr>
              <w:t>Tenderer</w:t>
            </w:r>
          </w:p>
        </w:tc>
        <w:tc>
          <w:tcPr>
            <w:tcW w:w="1122" w:type="dxa"/>
            <w:vAlign w:val="center"/>
          </w:tcPr>
          <w:p w14:paraId="5BC75874" w14:textId="77777777" w:rsidR="00F23876" w:rsidRPr="00F23876" w:rsidRDefault="00F23876" w:rsidP="00F23876">
            <w:pPr>
              <w:widowControl w:val="0"/>
              <w:tabs>
                <w:tab w:val="left" w:pos="9356"/>
              </w:tabs>
              <w:overflowPunct w:val="0"/>
              <w:autoSpaceDE w:val="0"/>
              <w:autoSpaceDN w:val="0"/>
              <w:adjustRightInd w:val="0"/>
              <w:spacing w:before="60" w:after="60"/>
              <w:jc w:val="both"/>
              <w:textAlignment w:val="baseline"/>
              <w:rPr>
                <w:rFonts w:ascii="Arial" w:hAnsi="Arial" w:cs="Arial"/>
                <w:sz w:val="22"/>
                <w:szCs w:val="22"/>
              </w:rPr>
            </w:pPr>
            <w:r w:rsidRPr="00F23876">
              <w:rPr>
                <w:rFonts w:ascii="Arial" w:hAnsi="Arial" w:cs="Arial"/>
                <w:sz w:val="22"/>
                <w:szCs w:val="22"/>
              </w:rPr>
              <w:t>Total Cost</w:t>
            </w:r>
          </w:p>
        </w:tc>
        <w:tc>
          <w:tcPr>
            <w:tcW w:w="4258" w:type="dxa"/>
            <w:vAlign w:val="center"/>
          </w:tcPr>
          <w:p w14:paraId="099942F8" w14:textId="77777777" w:rsidR="00F23876" w:rsidRPr="00F23876" w:rsidRDefault="00F23876" w:rsidP="00F23876">
            <w:pPr>
              <w:widowControl w:val="0"/>
              <w:tabs>
                <w:tab w:val="left" w:pos="9356"/>
              </w:tabs>
              <w:overflowPunct w:val="0"/>
              <w:autoSpaceDE w:val="0"/>
              <w:autoSpaceDN w:val="0"/>
              <w:adjustRightInd w:val="0"/>
              <w:spacing w:before="60" w:after="60"/>
              <w:jc w:val="both"/>
              <w:textAlignment w:val="baseline"/>
              <w:rPr>
                <w:rFonts w:ascii="Arial" w:hAnsi="Arial" w:cs="Arial"/>
                <w:sz w:val="22"/>
                <w:szCs w:val="22"/>
              </w:rPr>
            </w:pPr>
            <w:r w:rsidRPr="00F23876">
              <w:rPr>
                <w:rFonts w:ascii="Arial" w:hAnsi="Arial" w:cs="Arial"/>
                <w:sz w:val="22"/>
                <w:szCs w:val="22"/>
              </w:rPr>
              <w:t>Formula</w:t>
            </w:r>
          </w:p>
          <w:p w14:paraId="57AADBFD" w14:textId="77777777" w:rsidR="00F23876" w:rsidRPr="00F23876" w:rsidRDefault="00F23876" w:rsidP="00F23876">
            <w:pPr>
              <w:widowControl w:val="0"/>
              <w:tabs>
                <w:tab w:val="left" w:pos="9356"/>
              </w:tabs>
              <w:overflowPunct w:val="0"/>
              <w:autoSpaceDE w:val="0"/>
              <w:autoSpaceDN w:val="0"/>
              <w:adjustRightInd w:val="0"/>
              <w:spacing w:before="60" w:after="60"/>
              <w:jc w:val="both"/>
              <w:textAlignment w:val="baseline"/>
              <w:rPr>
                <w:rFonts w:ascii="Arial" w:hAnsi="Arial" w:cs="Arial"/>
                <w:sz w:val="22"/>
                <w:szCs w:val="22"/>
              </w:rPr>
            </w:pPr>
            <w:r w:rsidRPr="00F23876">
              <w:rPr>
                <w:rFonts w:ascii="Arial" w:hAnsi="Arial" w:cs="Arial"/>
                <w:sz w:val="22"/>
                <w:szCs w:val="22"/>
              </w:rPr>
              <w:t>= (Lowest total cost / Tenderers total cost) x financial weighting</w:t>
            </w:r>
          </w:p>
        </w:tc>
        <w:tc>
          <w:tcPr>
            <w:tcW w:w="993" w:type="dxa"/>
            <w:vAlign w:val="center"/>
          </w:tcPr>
          <w:p w14:paraId="50C66614" w14:textId="77777777" w:rsidR="00F23876" w:rsidRPr="00F23876" w:rsidRDefault="00F23876" w:rsidP="00F23876">
            <w:pPr>
              <w:widowControl w:val="0"/>
              <w:tabs>
                <w:tab w:val="left" w:pos="9356"/>
              </w:tabs>
              <w:overflowPunct w:val="0"/>
              <w:autoSpaceDE w:val="0"/>
              <w:autoSpaceDN w:val="0"/>
              <w:adjustRightInd w:val="0"/>
              <w:spacing w:before="60" w:after="60"/>
              <w:jc w:val="both"/>
              <w:textAlignment w:val="baseline"/>
              <w:rPr>
                <w:rFonts w:ascii="Arial" w:hAnsi="Arial" w:cs="Arial"/>
                <w:sz w:val="22"/>
                <w:szCs w:val="22"/>
              </w:rPr>
            </w:pPr>
            <w:r w:rsidRPr="00F23876">
              <w:rPr>
                <w:rFonts w:ascii="Arial" w:hAnsi="Arial" w:cs="Arial"/>
                <w:sz w:val="22"/>
                <w:szCs w:val="22"/>
              </w:rPr>
              <w:t>Price Score</w:t>
            </w:r>
          </w:p>
        </w:tc>
      </w:tr>
      <w:tr w:rsidR="00F23876" w:rsidRPr="00F23876" w14:paraId="3B16C4D9" w14:textId="77777777" w:rsidTr="00483013">
        <w:trPr>
          <w:jc w:val="center"/>
        </w:trPr>
        <w:tc>
          <w:tcPr>
            <w:tcW w:w="1282" w:type="dxa"/>
          </w:tcPr>
          <w:p w14:paraId="4CD9FD6A" w14:textId="77777777" w:rsidR="00F23876" w:rsidRPr="00F23876" w:rsidRDefault="00F23876" w:rsidP="00F23876">
            <w:pPr>
              <w:widowControl w:val="0"/>
              <w:tabs>
                <w:tab w:val="left" w:pos="9356"/>
              </w:tabs>
              <w:overflowPunct w:val="0"/>
              <w:autoSpaceDE w:val="0"/>
              <w:autoSpaceDN w:val="0"/>
              <w:adjustRightInd w:val="0"/>
              <w:spacing w:before="60" w:after="60"/>
              <w:jc w:val="both"/>
              <w:textAlignment w:val="baseline"/>
              <w:rPr>
                <w:rFonts w:ascii="Arial" w:hAnsi="Arial" w:cs="Arial"/>
                <w:sz w:val="22"/>
                <w:szCs w:val="22"/>
              </w:rPr>
            </w:pPr>
            <w:r w:rsidRPr="00F23876">
              <w:rPr>
                <w:rFonts w:ascii="Arial" w:hAnsi="Arial" w:cs="Arial"/>
                <w:sz w:val="22"/>
                <w:szCs w:val="22"/>
              </w:rPr>
              <w:t>A</w:t>
            </w:r>
          </w:p>
        </w:tc>
        <w:tc>
          <w:tcPr>
            <w:tcW w:w="1122" w:type="dxa"/>
          </w:tcPr>
          <w:p w14:paraId="61DBADAA" w14:textId="77777777" w:rsidR="00F23876" w:rsidRPr="00F23876" w:rsidRDefault="00F23876" w:rsidP="00F23876">
            <w:pPr>
              <w:widowControl w:val="0"/>
              <w:tabs>
                <w:tab w:val="left" w:pos="9356"/>
              </w:tabs>
              <w:overflowPunct w:val="0"/>
              <w:autoSpaceDE w:val="0"/>
              <w:autoSpaceDN w:val="0"/>
              <w:adjustRightInd w:val="0"/>
              <w:spacing w:before="60" w:after="60"/>
              <w:jc w:val="both"/>
              <w:textAlignment w:val="baseline"/>
              <w:rPr>
                <w:rFonts w:ascii="Arial" w:hAnsi="Arial" w:cs="Arial"/>
                <w:sz w:val="22"/>
                <w:szCs w:val="22"/>
              </w:rPr>
            </w:pPr>
            <w:r w:rsidRPr="00F23876">
              <w:rPr>
                <w:rFonts w:ascii="Arial" w:hAnsi="Arial" w:cs="Arial"/>
                <w:sz w:val="22"/>
                <w:szCs w:val="22"/>
              </w:rPr>
              <w:t>£40,000</w:t>
            </w:r>
          </w:p>
        </w:tc>
        <w:tc>
          <w:tcPr>
            <w:tcW w:w="4258" w:type="dxa"/>
          </w:tcPr>
          <w:p w14:paraId="43A22AA6" w14:textId="7F95A8CC" w:rsidR="00F23876" w:rsidRPr="00F23876" w:rsidRDefault="00F23876" w:rsidP="0039747C">
            <w:pPr>
              <w:widowControl w:val="0"/>
              <w:tabs>
                <w:tab w:val="left" w:pos="9356"/>
              </w:tabs>
              <w:overflowPunct w:val="0"/>
              <w:autoSpaceDE w:val="0"/>
              <w:autoSpaceDN w:val="0"/>
              <w:adjustRightInd w:val="0"/>
              <w:spacing w:before="60" w:after="60"/>
              <w:jc w:val="both"/>
              <w:textAlignment w:val="baseline"/>
              <w:rPr>
                <w:rFonts w:ascii="Arial" w:hAnsi="Arial" w:cs="Arial"/>
                <w:sz w:val="22"/>
                <w:szCs w:val="22"/>
              </w:rPr>
            </w:pPr>
            <w:r w:rsidRPr="00F23876">
              <w:rPr>
                <w:rFonts w:ascii="Arial" w:hAnsi="Arial" w:cs="Arial"/>
                <w:sz w:val="22"/>
                <w:szCs w:val="22"/>
              </w:rPr>
              <w:t xml:space="preserve">= £40,000 / £40,000 x </w:t>
            </w:r>
            <w:r w:rsidR="0039747C">
              <w:rPr>
                <w:rFonts w:ascii="Arial" w:hAnsi="Arial" w:cs="Arial"/>
                <w:sz w:val="22"/>
                <w:szCs w:val="22"/>
              </w:rPr>
              <w:t>30</w:t>
            </w:r>
          </w:p>
        </w:tc>
        <w:tc>
          <w:tcPr>
            <w:tcW w:w="993" w:type="dxa"/>
          </w:tcPr>
          <w:p w14:paraId="3F4AFE9E" w14:textId="77777777" w:rsidR="00F23876" w:rsidRPr="00F23876" w:rsidRDefault="00F23876" w:rsidP="00F23876">
            <w:pPr>
              <w:widowControl w:val="0"/>
              <w:tabs>
                <w:tab w:val="left" w:pos="9356"/>
              </w:tabs>
              <w:overflowPunct w:val="0"/>
              <w:autoSpaceDE w:val="0"/>
              <w:autoSpaceDN w:val="0"/>
              <w:adjustRightInd w:val="0"/>
              <w:spacing w:before="60" w:after="60"/>
              <w:jc w:val="both"/>
              <w:textAlignment w:val="baseline"/>
              <w:rPr>
                <w:rFonts w:ascii="Arial" w:hAnsi="Arial" w:cs="Arial"/>
                <w:sz w:val="22"/>
                <w:szCs w:val="22"/>
              </w:rPr>
            </w:pPr>
            <w:r w:rsidRPr="00F23876">
              <w:rPr>
                <w:rFonts w:ascii="Arial" w:hAnsi="Arial" w:cs="Arial"/>
                <w:sz w:val="22"/>
                <w:szCs w:val="22"/>
              </w:rPr>
              <w:t>30</w:t>
            </w:r>
          </w:p>
        </w:tc>
      </w:tr>
      <w:tr w:rsidR="00F23876" w:rsidRPr="00F23876" w14:paraId="0E2FE6DA" w14:textId="77777777" w:rsidTr="00483013">
        <w:trPr>
          <w:jc w:val="center"/>
        </w:trPr>
        <w:tc>
          <w:tcPr>
            <w:tcW w:w="1282" w:type="dxa"/>
          </w:tcPr>
          <w:p w14:paraId="738A7D50" w14:textId="77777777" w:rsidR="00F23876" w:rsidRPr="00F23876" w:rsidRDefault="00F23876" w:rsidP="00F23876">
            <w:pPr>
              <w:widowControl w:val="0"/>
              <w:tabs>
                <w:tab w:val="left" w:pos="9356"/>
              </w:tabs>
              <w:overflowPunct w:val="0"/>
              <w:autoSpaceDE w:val="0"/>
              <w:autoSpaceDN w:val="0"/>
              <w:adjustRightInd w:val="0"/>
              <w:spacing w:before="60" w:after="60"/>
              <w:jc w:val="both"/>
              <w:textAlignment w:val="baseline"/>
              <w:rPr>
                <w:rFonts w:ascii="Arial" w:hAnsi="Arial" w:cs="Arial"/>
                <w:sz w:val="22"/>
                <w:szCs w:val="22"/>
              </w:rPr>
            </w:pPr>
            <w:r w:rsidRPr="00F23876">
              <w:rPr>
                <w:rFonts w:ascii="Arial" w:hAnsi="Arial" w:cs="Arial"/>
                <w:sz w:val="22"/>
                <w:szCs w:val="22"/>
              </w:rPr>
              <w:t>B</w:t>
            </w:r>
          </w:p>
        </w:tc>
        <w:tc>
          <w:tcPr>
            <w:tcW w:w="1122" w:type="dxa"/>
          </w:tcPr>
          <w:p w14:paraId="22F66704" w14:textId="77777777" w:rsidR="00F23876" w:rsidRPr="00F23876" w:rsidRDefault="00F23876" w:rsidP="00F23876">
            <w:pPr>
              <w:widowControl w:val="0"/>
              <w:tabs>
                <w:tab w:val="left" w:pos="9356"/>
              </w:tabs>
              <w:overflowPunct w:val="0"/>
              <w:autoSpaceDE w:val="0"/>
              <w:autoSpaceDN w:val="0"/>
              <w:adjustRightInd w:val="0"/>
              <w:spacing w:before="60" w:after="60"/>
              <w:jc w:val="both"/>
              <w:textAlignment w:val="baseline"/>
              <w:rPr>
                <w:rFonts w:ascii="Arial" w:hAnsi="Arial" w:cs="Arial"/>
                <w:sz w:val="22"/>
                <w:szCs w:val="22"/>
              </w:rPr>
            </w:pPr>
            <w:r w:rsidRPr="00F23876">
              <w:rPr>
                <w:rFonts w:ascii="Arial" w:hAnsi="Arial" w:cs="Arial"/>
                <w:sz w:val="22"/>
                <w:szCs w:val="22"/>
              </w:rPr>
              <w:t>£80,000</w:t>
            </w:r>
          </w:p>
        </w:tc>
        <w:tc>
          <w:tcPr>
            <w:tcW w:w="4258" w:type="dxa"/>
          </w:tcPr>
          <w:p w14:paraId="61DACF28" w14:textId="182F99E8" w:rsidR="00F23876" w:rsidRPr="00F23876" w:rsidRDefault="00F23876" w:rsidP="0039747C">
            <w:pPr>
              <w:widowControl w:val="0"/>
              <w:tabs>
                <w:tab w:val="left" w:pos="9356"/>
              </w:tabs>
              <w:overflowPunct w:val="0"/>
              <w:autoSpaceDE w:val="0"/>
              <w:autoSpaceDN w:val="0"/>
              <w:adjustRightInd w:val="0"/>
              <w:spacing w:before="60" w:after="60"/>
              <w:jc w:val="both"/>
              <w:textAlignment w:val="baseline"/>
              <w:rPr>
                <w:rFonts w:ascii="Arial" w:hAnsi="Arial" w:cs="Arial"/>
                <w:sz w:val="22"/>
                <w:szCs w:val="22"/>
              </w:rPr>
            </w:pPr>
            <w:r w:rsidRPr="00F23876">
              <w:rPr>
                <w:rFonts w:ascii="Arial" w:hAnsi="Arial" w:cs="Arial"/>
                <w:sz w:val="22"/>
                <w:szCs w:val="22"/>
              </w:rPr>
              <w:t xml:space="preserve">= £40,000 / £80,000 x </w:t>
            </w:r>
            <w:r w:rsidR="0039747C">
              <w:rPr>
                <w:rFonts w:ascii="Arial" w:hAnsi="Arial" w:cs="Arial"/>
                <w:sz w:val="22"/>
                <w:szCs w:val="22"/>
              </w:rPr>
              <w:t>30</w:t>
            </w:r>
          </w:p>
        </w:tc>
        <w:tc>
          <w:tcPr>
            <w:tcW w:w="993" w:type="dxa"/>
          </w:tcPr>
          <w:p w14:paraId="224A0F0B" w14:textId="77777777" w:rsidR="00F23876" w:rsidRPr="00F23876" w:rsidRDefault="00F23876" w:rsidP="00F23876">
            <w:pPr>
              <w:widowControl w:val="0"/>
              <w:tabs>
                <w:tab w:val="left" w:pos="9356"/>
              </w:tabs>
              <w:overflowPunct w:val="0"/>
              <w:autoSpaceDE w:val="0"/>
              <w:autoSpaceDN w:val="0"/>
              <w:adjustRightInd w:val="0"/>
              <w:spacing w:before="60" w:after="60"/>
              <w:jc w:val="both"/>
              <w:textAlignment w:val="baseline"/>
              <w:rPr>
                <w:rFonts w:ascii="Arial" w:hAnsi="Arial" w:cs="Arial"/>
                <w:sz w:val="22"/>
                <w:szCs w:val="22"/>
              </w:rPr>
            </w:pPr>
            <w:r w:rsidRPr="00F23876">
              <w:rPr>
                <w:rFonts w:ascii="Arial" w:hAnsi="Arial" w:cs="Arial"/>
                <w:sz w:val="22"/>
                <w:szCs w:val="22"/>
              </w:rPr>
              <w:t>15</w:t>
            </w:r>
          </w:p>
        </w:tc>
      </w:tr>
      <w:tr w:rsidR="00F23876" w:rsidRPr="00F23876" w14:paraId="599F1C17" w14:textId="77777777" w:rsidTr="00483013">
        <w:trPr>
          <w:jc w:val="center"/>
        </w:trPr>
        <w:tc>
          <w:tcPr>
            <w:tcW w:w="1282" w:type="dxa"/>
          </w:tcPr>
          <w:p w14:paraId="5EB7E21B" w14:textId="77777777" w:rsidR="00F23876" w:rsidRPr="00F23876" w:rsidRDefault="00F23876" w:rsidP="00F23876">
            <w:pPr>
              <w:widowControl w:val="0"/>
              <w:tabs>
                <w:tab w:val="left" w:pos="9356"/>
              </w:tabs>
              <w:overflowPunct w:val="0"/>
              <w:autoSpaceDE w:val="0"/>
              <w:autoSpaceDN w:val="0"/>
              <w:adjustRightInd w:val="0"/>
              <w:spacing w:before="60" w:after="60"/>
              <w:jc w:val="both"/>
              <w:textAlignment w:val="baseline"/>
              <w:rPr>
                <w:rFonts w:ascii="Arial" w:hAnsi="Arial" w:cs="Arial"/>
                <w:sz w:val="22"/>
                <w:szCs w:val="22"/>
              </w:rPr>
            </w:pPr>
            <w:r w:rsidRPr="00F23876">
              <w:rPr>
                <w:rFonts w:ascii="Arial" w:hAnsi="Arial" w:cs="Arial"/>
                <w:sz w:val="22"/>
                <w:szCs w:val="22"/>
              </w:rPr>
              <w:t>C</w:t>
            </w:r>
          </w:p>
        </w:tc>
        <w:tc>
          <w:tcPr>
            <w:tcW w:w="1122" w:type="dxa"/>
          </w:tcPr>
          <w:p w14:paraId="4F6A0664" w14:textId="77777777" w:rsidR="00F23876" w:rsidRPr="00F23876" w:rsidRDefault="00F23876" w:rsidP="00F23876">
            <w:pPr>
              <w:widowControl w:val="0"/>
              <w:tabs>
                <w:tab w:val="left" w:pos="9356"/>
              </w:tabs>
              <w:overflowPunct w:val="0"/>
              <w:autoSpaceDE w:val="0"/>
              <w:autoSpaceDN w:val="0"/>
              <w:adjustRightInd w:val="0"/>
              <w:spacing w:before="60" w:after="60"/>
              <w:jc w:val="both"/>
              <w:textAlignment w:val="baseline"/>
              <w:rPr>
                <w:rFonts w:ascii="Arial" w:hAnsi="Arial" w:cs="Arial"/>
                <w:sz w:val="22"/>
                <w:szCs w:val="22"/>
              </w:rPr>
            </w:pPr>
            <w:r w:rsidRPr="00F23876">
              <w:rPr>
                <w:rFonts w:ascii="Arial" w:hAnsi="Arial" w:cs="Arial"/>
                <w:sz w:val="22"/>
                <w:szCs w:val="22"/>
              </w:rPr>
              <w:t>£100,000</w:t>
            </w:r>
          </w:p>
        </w:tc>
        <w:tc>
          <w:tcPr>
            <w:tcW w:w="4258" w:type="dxa"/>
          </w:tcPr>
          <w:p w14:paraId="31840957" w14:textId="6F39B409" w:rsidR="00F23876" w:rsidRPr="00F23876" w:rsidRDefault="00F23876" w:rsidP="0039747C">
            <w:pPr>
              <w:widowControl w:val="0"/>
              <w:tabs>
                <w:tab w:val="left" w:pos="9356"/>
              </w:tabs>
              <w:overflowPunct w:val="0"/>
              <w:autoSpaceDE w:val="0"/>
              <w:autoSpaceDN w:val="0"/>
              <w:adjustRightInd w:val="0"/>
              <w:spacing w:before="60" w:after="60"/>
              <w:jc w:val="both"/>
              <w:textAlignment w:val="baseline"/>
              <w:rPr>
                <w:rFonts w:ascii="Arial" w:hAnsi="Arial" w:cs="Arial"/>
                <w:sz w:val="22"/>
                <w:szCs w:val="22"/>
              </w:rPr>
            </w:pPr>
            <w:r w:rsidRPr="00F23876">
              <w:rPr>
                <w:rFonts w:ascii="Arial" w:hAnsi="Arial" w:cs="Arial"/>
                <w:sz w:val="22"/>
                <w:szCs w:val="22"/>
              </w:rPr>
              <w:t xml:space="preserve">= £40,000 / £100,000 x </w:t>
            </w:r>
            <w:r w:rsidR="0039747C" w:rsidRPr="0039747C">
              <w:rPr>
                <w:rFonts w:ascii="Arial" w:hAnsi="Arial" w:cs="Arial"/>
                <w:sz w:val="22"/>
                <w:szCs w:val="22"/>
              </w:rPr>
              <w:t>30</w:t>
            </w:r>
          </w:p>
        </w:tc>
        <w:tc>
          <w:tcPr>
            <w:tcW w:w="993" w:type="dxa"/>
          </w:tcPr>
          <w:p w14:paraId="31670E5F" w14:textId="77777777" w:rsidR="00F23876" w:rsidRPr="00F23876" w:rsidRDefault="00F23876" w:rsidP="00F23876">
            <w:pPr>
              <w:widowControl w:val="0"/>
              <w:tabs>
                <w:tab w:val="left" w:pos="9356"/>
              </w:tabs>
              <w:overflowPunct w:val="0"/>
              <w:autoSpaceDE w:val="0"/>
              <w:autoSpaceDN w:val="0"/>
              <w:adjustRightInd w:val="0"/>
              <w:spacing w:before="60" w:after="60"/>
              <w:jc w:val="both"/>
              <w:textAlignment w:val="baseline"/>
              <w:rPr>
                <w:rFonts w:ascii="Arial" w:hAnsi="Arial" w:cs="Arial"/>
                <w:sz w:val="22"/>
                <w:szCs w:val="22"/>
              </w:rPr>
            </w:pPr>
            <w:r w:rsidRPr="00F23876">
              <w:rPr>
                <w:rFonts w:ascii="Arial" w:hAnsi="Arial" w:cs="Arial"/>
                <w:sz w:val="22"/>
                <w:szCs w:val="22"/>
              </w:rPr>
              <w:t>12</w:t>
            </w:r>
          </w:p>
        </w:tc>
      </w:tr>
    </w:tbl>
    <w:p w14:paraId="4805866E" w14:textId="77777777" w:rsidR="00F23876" w:rsidRPr="00F23876" w:rsidRDefault="00F23876" w:rsidP="00F23876">
      <w:pPr>
        <w:keepNext/>
        <w:widowControl w:val="0"/>
        <w:overflowPunct w:val="0"/>
        <w:autoSpaceDE w:val="0"/>
        <w:autoSpaceDN w:val="0"/>
        <w:adjustRightInd w:val="0"/>
        <w:spacing w:before="120" w:after="120"/>
        <w:ind w:left="1134"/>
        <w:jc w:val="both"/>
        <w:rPr>
          <w:rFonts w:ascii="Arial" w:hAnsi="Arial" w:cs="Arial"/>
          <w:sz w:val="22"/>
          <w:szCs w:val="22"/>
        </w:rPr>
      </w:pPr>
    </w:p>
    <w:p w14:paraId="17030F44" w14:textId="7A15A315" w:rsidR="00204E1C" w:rsidRPr="00204E1C" w:rsidRDefault="00204E1C" w:rsidP="00204E1C">
      <w:pPr>
        <w:numPr>
          <w:ilvl w:val="0"/>
          <w:numId w:val="31"/>
        </w:numPr>
        <w:spacing w:after="120"/>
        <w:contextualSpacing/>
        <w:jc w:val="both"/>
        <w:rPr>
          <w:rFonts w:ascii="Arial" w:hAnsi="Arial" w:cs="Arial"/>
          <w:sz w:val="22"/>
          <w:szCs w:val="22"/>
        </w:rPr>
      </w:pPr>
      <w:r w:rsidRPr="00204E1C">
        <w:rPr>
          <w:rFonts w:ascii="Arial" w:hAnsi="Arial" w:cs="Arial"/>
          <w:sz w:val="22"/>
          <w:szCs w:val="22"/>
        </w:rPr>
        <w:t xml:space="preserve">Any tender that is found to be too low to be credible will be excluded from further consideration.  In this instance, Aston will initially clarify with the Tenderer whether the pricing is correct and has been interpreted correctly.  As part of the clarification, evidence will be required to demonstrate that the charges are accurate, achievable and sustainable.  If following the clarification, any charge is found to be abnormally low, </w:t>
      </w:r>
      <w:r w:rsidR="00757413">
        <w:rPr>
          <w:rFonts w:ascii="Arial" w:hAnsi="Arial" w:cs="Arial"/>
          <w:sz w:val="22"/>
          <w:szCs w:val="22"/>
        </w:rPr>
        <w:t xml:space="preserve">then </w:t>
      </w:r>
      <w:r w:rsidRPr="00204E1C">
        <w:rPr>
          <w:rFonts w:ascii="Arial" w:hAnsi="Arial" w:cs="Arial"/>
          <w:sz w:val="22"/>
          <w:szCs w:val="22"/>
        </w:rPr>
        <w:t xml:space="preserve">that tender will be rejected in accordance with the Public Contract Regulations 2015 regardless of how many points it scores in all other aspects. </w:t>
      </w:r>
    </w:p>
    <w:p w14:paraId="6B6D6D5B" w14:textId="77777777" w:rsidR="00F23876" w:rsidRPr="00F23876" w:rsidRDefault="00F23876" w:rsidP="00F23876">
      <w:pPr>
        <w:spacing w:after="120"/>
        <w:ind w:left="720"/>
        <w:contextualSpacing/>
        <w:jc w:val="both"/>
        <w:rPr>
          <w:rFonts w:ascii="Arial" w:hAnsi="Arial" w:cs="Arial"/>
          <w:sz w:val="22"/>
          <w:szCs w:val="22"/>
        </w:rPr>
      </w:pPr>
    </w:p>
    <w:p w14:paraId="60092B1A" w14:textId="77777777" w:rsidR="00F23876" w:rsidRPr="00F23876" w:rsidRDefault="00F23876" w:rsidP="00F23876">
      <w:pPr>
        <w:numPr>
          <w:ilvl w:val="0"/>
          <w:numId w:val="31"/>
        </w:numPr>
        <w:spacing w:after="120"/>
        <w:contextualSpacing/>
        <w:jc w:val="both"/>
        <w:rPr>
          <w:rFonts w:ascii="Arial" w:hAnsi="Arial" w:cs="Arial"/>
          <w:sz w:val="22"/>
          <w:szCs w:val="22"/>
        </w:rPr>
      </w:pPr>
      <w:r w:rsidRPr="00F23876">
        <w:rPr>
          <w:rFonts w:ascii="Arial" w:hAnsi="Arial" w:cs="Arial"/>
          <w:sz w:val="22"/>
          <w:szCs w:val="22"/>
        </w:rPr>
        <w:t xml:space="preserve">Following the evaluation of the written tenders, Tenderers may be invited to attend an interview with the evaluation panel (which may include making a short presentation).  The purpose of the interview, should it take place, is to moderate the scores awarded to the written tender, and to clarify any outstanding issues.  No additional points have been reserved for this stage. </w:t>
      </w:r>
    </w:p>
    <w:p w14:paraId="5AC765C7" w14:textId="77777777" w:rsidR="00F23876" w:rsidRPr="00F23876" w:rsidRDefault="00F23876" w:rsidP="00F23876">
      <w:pPr>
        <w:ind w:left="720"/>
        <w:contextualSpacing/>
        <w:rPr>
          <w:rFonts w:ascii="Arial" w:hAnsi="Arial" w:cs="Arial"/>
          <w:sz w:val="22"/>
          <w:szCs w:val="22"/>
        </w:rPr>
      </w:pPr>
    </w:p>
    <w:p w14:paraId="25F1D642" w14:textId="77777777" w:rsidR="00F23876" w:rsidRPr="00F23876" w:rsidRDefault="00F23876" w:rsidP="00F23876">
      <w:pPr>
        <w:ind w:left="720"/>
        <w:contextualSpacing/>
        <w:rPr>
          <w:rFonts w:ascii="Arial" w:hAnsi="Arial" w:cs="Arial"/>
          <w:sz w:val="22"/>
          <w:szCs w:val="22"/>
        </w:rPr>
      </w:pPr>
    </w:p>
    <w:p w14:paraId="49B56F4D" w14:textId="77777777" w:rsidR="00F23876" w:rsidRPr="00F23876" w:rsidRDefault="00F23876" w:rsidP="00F23876">
      <w:pPr>
        <w:widowControl w:val="0"/>
        <w:overflowPunct w:val="0"/>
        <w:autoSpaceDE w:val="0"/>
        <w:autoSpaceDN w:val="0"/>
        <w:adjustRightInd w:val="0"/>
        <w:spacing w:after="120"/>
        <w:rPr>
          <w:rFonts w:ascii="Arial" w:hAnsi="Arial" w:cs="Arial"/>
          <w:b/>
          <w:sz w:val="22"/>
          <w:szCs w:val="22"/>
        </w:rPr>
      </w:pPr>
      <w:r w:rsidRPr="00F23876">
        <w:rPr>
          <w:rFonts w:ascii="Arial" w:hAnsi="Arial" w:cs="Arial"/>
          <w:b/>
          <w:sz w:val="22"/>
          <w:szCs w:val="22"/>
        </w:rPr>
        <w:t xml:space="preserve">Pricing </w:t>
      </w:r>
    </w:p>
    <w:p w14:paraId="507BC832" w14:textId="361C1BC1" w:rsidR="00F23876" w:rsidRPr="00F23876" w:rsidRDefault="00F23876" w:rsidP="00F23876">
      <w:pPr>
        <w:widowControl w:val="0"/>
        <w:numPr>
          <w:ilvl w:val="0"/>
          <w:numId w:val="30"/>
        </w:numPr>
        <w:overflowPunct w:val="0"/>
        <w:autoSpaceDE w:val="0"/>
        <w:autoSpaceDN w:val="0"/>
        <w:adjustRightInd w:val="0"/>
        <w:spacing w:after="120"/>
        <w:rPr>
          <w:rFonts w:ascii="Arial" w:hAnsi="Arial" w:cs="Arial"/>
          <w:sz w:val="22"/>
          <w:szCs w:val="22"/>
        </w:rPr>
      </w:pPr>
      <w:r w:rsidRPr="00F23876">
        <w:rPr>
          <w:rFonts w:ascii="Arial" w:hAnsi="Arial" w:cs="Arial"/>
          <w:b/>
          <w:sz w:val="22"/>
          <w:szCs w:val="22"/>
        </w:rPr>
        <w:t xml:space="preserve">Tender Offer - </w:t>
      </w:r>
      <w:r w:rsidRPr="00F23876">
        <w:rPr>
          <w:rFonts w:ascii="Arial" w:hAnsi="Arial" w:cs="Arial"/>
          <w:sz w:val="22"/>
          <w:szCs w:val="22"/>
        </w:rPr>
        <w:t xml:space="preserve">Unless otherwise stated by the tenderer, tenders shall remain valid for </w:t>
      </w:r>
      <w:r w:rsidR="00CA1C16">
        <w:rPr>
          <w:rFonts w:ascii="Arial" w:hAnsi="Arial" w:cs="Arial"/>
          <w:sz w:val="22"/>
          <w:szCs w:val="22"/>
        </w:rPr>
        <w:t xml:space="preserve">sixty </w:t>
      </w:r>
      <w:r w:rsidRPr="00CA1C16">
        <w:rPr>
          <w:rFonts w:ascii="Arial" w:hAnsi="Arial" w:cs="Arial"/>
          <w:sz w:val="22"/>
          <w:szCs w:val="22"/>
        </w:rPr>
        <w:t>(</w:t>
      </w:r>
      <w:r w:rsidR="00CA1C16" w:rsidRPr="00CA1C16">
        <w:rPr>
          <w:rFonts w:ascii="Arial" w:hAnsi="Arial" w:cs="Arial"/>
          <w:sz w:val="22"/>
          <w:szCs w:val="22"/>
        </w:rPr>
        <w:t>6</w:t>
      </w:r>
      <w:r w:rsidRPr="00CA1C16">
        <w:rPr>
          <w:rFonts w:ascii="Arial" w:hAnsi="Arial" w:cs="Arial"/>
          <w:sz w:val="22"/>
          <w:szCs w:val="22"/>
        </w:rPr>
        <w:t>0)</w:t>
      </w:r>
      <w:r w:rsidR="00AE08E9" w:rsidRPr="00CA1C16">
        <w:rPr>
          <w:rFonts w:ascii="Arial" w:hAnsi="Arial" w:cs="Arial"/>
          <w:sz w:val="22"/>
          <w:szCs w:val="22"/>
        </w:rPr>
        <w:t xml:space="preserve"> </w:t>
      </w:r>
      <w:r w:rsidRPr="00F23876">
        <w:rPr>
          <w:rFonts w:ascii="Arial" w:hAnsi="Arial" w:cs="Arial"/>
          <w:sz w:val="22"/>
          <w:szCs w:val="22"/>
        </w:rPr>
        <w:t>days from the closing date for receipt of tenders. A tender valid for a shorter period may be rejected by Aston.</w:t>
      </w:r>
    </w:p>
    <w:p w14:paraId="37BBFD3B" w14:textId="6F618298" w:rsidR="00F23876" w:rsidRPr="00F23876" w:rsidRDefault="00F23876" w:rsidP="00F23876">
      <w:pPr>
        <w:widowControl w:val="0"/>
        <w:numPr>
          <w:ilvl w:val="0"/>
          <w:numId w:val="30"/>
        </w:numPr>
        <w:overflowPunct w:val="0"/>
        <w:autoSpaceDE w:val="0"/>
        <w:autoSpaceDN w:val="0"/>
        <w:adjustRightInd w:val="0"/>
        <w:spacing w:after="120"/>
        <w:rPr>
          <w:rFonts w:ascii="Arial" w:hAnsi="Arial" w:cs="Arial"/>
          <w:sz w:val="22"/>
          <w:szCs w:val="22"/>
        </w:rPr>
      </w:pPr>
      <w:r w:rsidRPr="00F23876">
        <w:rPr>
          <w:rFonts w:ascii="Arial" w:hAnsi="Arial" w:cs="Arial"/>
          <w:b/>
          <w:sz w:val="22"/>
          <w:szCs w:val="22"/>
        </w:rPr>
        <w:t>Price Review</w:t>
      </w:r>
      <w:r w:rsidRPr="00F23876">
        <w:rPr>
          <w:rFonts w:ascii="Arial" w:hAnsi="Arial" w:cs="Arial"/>
          <w:sz w:val="22"/>
          <w:szCs w:val="22"/>
        </w:rPr>
        <w:t xml:space="preserve"> - All tender prices should remain fixed for the initial duration of the contract. Any price increases must be submitted in writing at least 3 months prior to the anniversary of the contract. Submission of a price increase does not constitute automatic acceptance of the request and Aston reserves the right to review your request. You may be requested to provide further details to support your request. </w:t>
      </w:r>
    </w:p>
    <w:p w14:paraId="41EE9CD2" w14:textId="0ADBE600" w:rsidR="00F23876" w:rsidRPr="00F23876" w:rsidRDefault="00F23876" w:rsidP="00F23876">
      <w:pPr>
        <w:widowControl w:val="0"/>
        <w:numPr>
          <w:ilvl w:val="0"/>
          <w:numId w:val="30"/>
        </w:numPr>
        <w:overflowPunct w:val="0"/>
        <w:autoSpaceDE w:val="0"/>
        <w:autoSpaceDN w:val="0"/>
        <w:adjustRightInd w:val="0"/>
        <w:spacing w:after="120"/>
        <w:rPr>
          <w:rFonts w:ascii="Arial" w:hAnsi="Arial" w:cs="Arial"/>
          <w:sz w:val="22"/>
          <w:szCs w:val="22"/>
        </w:rPr>
      </w:pPr>
      <w:r w:rsidRPr="00F23876">
        <w:rPr>
          <w:rFonts w:ascii="Arial" w:hAnsi="Arial" w:cs="Arial"/>
          <w:sz w:val="22"/>
          <w:szCs w:val="22"/>
        </w:rPr>
        <w:lastRenderedPageBreak/>
        <w:t>Any increases must not be above the appropriate CPI price index.</w:t>
      </w:r>
    </w:p>
    <w:p w14:paraId="7A02FCB4" w14:textId="77777777" w:rsidR="00F23876" w:rsidRPr="00F23876" w:rsidRDefault="00F23876" w:rsidP="00F23876">
      <w:pPr>
        <w:widowControl w:val="0"/>
        <w:numPr>
          <w:ilvl w:val="0"/>
          <w:numId w:val="30"/>
        </w:numPr>
        <w:overflowPunct w:val="0"/>
        <w:autoSpaceDE w:val="0"/>
        <w:autoSpaceDN w:val="0"/>
        <w:adjustRightInd w:val="0"/>
        <w:spacing w:after="120"/>
        <w:rPr>
          <w:rFonts w:ascii="Arial" w:hAnsi="Arial" w:cs="Arial"/>
          <w:sz w:val="22"/>
          <w:szCs w:val="22"/>
        </w:rPr>
      </w:pPr>
      <w:r w:rsidRPr="00F23876">
        <w:rPr>
          <w:rFonts w:ascii="Arial" w:hAnsi="Arial" w:cs="Arial"/>
          <w:b/>
          <w:sz w:val="22"/>
          <w:szCs w:val="22"/>
        </w:rPr>
        <w:t xml:space="preserve">Value Added Tax - </w:t>
      </w:r>
      <w:r w:rsidRPr="00F23876">
        <w:rPr>
          <w:rFonts w:ascii="Arial" w:hAnsi="Arial" w:cs="Arial"/>
          <w:sz w:val="22"/>
          <w:szCs w:val="22"/>
        </w:rPr>
        <w:t xml:space="preserve">The prices contained herein shall exclude Value Added Tax, which shall be chargeable, where appropriate, in accordance with Government legislation. </w:t>
      </w:r>
    </w:p>
    <w:p w14:paraId="5FA56C1E" w14:textId="77777777" w:rsidR="00F23876" w:rsidRPr="00F23876" w:rsidRDefault="00F23876" w:rsidP="00F23876">
      <w:pPr>
        <w:widowControl w:val="0"/>
        <w:numPr>
          <w:ilvl w:val="0"/>
          <w:numId w:val="30"/>
        </w:numPr>
        <w:overflowPunct w:val="0"/>
        <w:autoSpaceDE w:val="0"/>
        <w:autoSpaceDN w:val="0"/>
        <w:adjustRightInd w:val="0"/>
        <w:spacing w:after="120"/>
        <w:rPr>
          <w:rFonts w:ascii="Arial" w:hAnsi="Arial" w:cs="Arial"/>
          <w:sz w:val="22"/>
          <w:szCs w:val="22"/>
        </w:rPr>
      </w:pPr>
      <w:r w:rsidRPr="00F23876">
        <w:rPr>
          <w:rFonts w:ascii="Arial" w:hAnsi="Arial" w:cs="Arial"/>
          <w:sz w:val="22"/>
          <w:szCs w:val="22"/>
        </w:rPr>
        <w:t xml:space="preserve">Tenderers must include a percentage breakdown of the 3 largest elements of costs related to the tender. </w:t>
      </w:r>
    </w:p>
    <w:p w14:paraId="683195EF" w14:textId="77777777" w:rsidR="00F23876" w:rsidRPr="00F23876" w:rsidRDefault="00F23876" w:rsidP="00F23876">
      <w:pPr>
        <w:widowControl w:val="0"/>
        <w:numPr>
          <w:ilvl w:val="0"/>
          <w:numId w:val="30"/>
        </w:numPr>
        <w:overflowPunct w:val="0"/>
        <w:autoSpaceDE w:val="0"/>
        <w:autoSpaceDN w:val="0"/>
        <w:adjustRightInd w:val="0"/>
        <w:spacing w:after="120"/>
        <w:rPr>
          <w:rFonts w:ascii="Arial" w:hAnsi="Arial" w:cs="Arial"/>
          <w:sz w:val="22"/>
          <w:szCs w:val="22"/>
        </w:rPr>
      </w:pPr>
      <w:r w:rsidRPr="00F23876">
        <w:rPr>
          <w:rFonts w:ascii="Arial" w:hAnsi="Arial" w:cs="Arial"/>
          <w:sz w:val="22"/>
          <w:szCs w:val="22"/>
        </w:rPr>
        <w:t xml:space="preserve">Aston payment terms are 30days from date of an accurate invoice, all invoices must include an Aston purchase order number. </w:t>
      </w:r>
    </w:p>
    <w:p w14:paraId="43E4CE89" w14:textId="77777777" w:rsidR="005074AC" w:rsidRPr="00F23876" w:rsidRDefault="005074AC" w:rsidP="005074AC">
      <w:pPr>
        <w:widowControl w:val="0"/>
        <w:overflowPunct w:val="0"/>
        <w:autoSpaceDE w:val="0"/>
        <w:autoSpaceDN w:val="0"/>
        <w:adjustRightInd w:val="0"/>
        <w:spacing w:after="120"/>
        <w:ind w:left="720"/>
        <w:contextualSpacing/>
        <w:rPr>
          <w:rFonts w:ascii="Arial" w:hAnsi="Arial" w:cs="Arial"/>
          <w:sz w:val="22"/>
          <w:szCs w:val="22"/>
        </w:rPr>
      </w:pPr>
    </w:p>
    <w:p w14:paraId="3BD43DE7" w14:textId="77777777" w:rsidR="00483013" w:rsidRPr="00483013" w:rsidRDefault="005074AC" w:rsidP="00483013">
      <w:pPr>
        <w:keepNext/>
        <w:spacing w:before="240" w:after="60"/>
        <w:outlineLvl w:val="2"/>
        <w:rPr>
          <w:rFonts w:ascii="Arial" w:hAnsi="Arial" w:cs="Arial"/>
          <w:b/>
          <w:bCs/>
          <w:sz w:val="26"/>
          <w:szCs w:val="26"/>
        </w:rPr>
      </w:pPr>
      <w:r>
        <w:rPr>
          <w:rFonts w:ascii="Arial" w:hAnsi="Arial" w:cs="Arial"/>
          <w:b/>
          <w:bCs/>
          <w:sz w:val="26"/>
          <w:szCs w:val="26"/>
        </w:rPr>
        <w:t>5</w:t>
      </w:r>
      <w:r>
        <w:rPr>
          <w:rFonts w:ascii="Arial" w:hAnsi="Arial" w:cs="Arial"/>
          <w:b/>
          <w:bCs/>
          <w:sz w:val="26"/>
          <w:szCs w:val="26"/>
        </w:rPr>
        <w:tab/>
      </w:r>
      <w:r w:rsidR="00483013" w:rsidRPr="00483013">
        <w:rPr>
          <w:rFonts w:ascii="Arial" w:hAnsi="Arial" w:cs="Arial"/>
          <w:b/>
          <w:bCs/>
          <w:sz w:val="26"/>
          <w:szCs w:val="26"/>
        </w:rPr>
        <w:t>AGREEMENT</w:t>
      </w:r>
    </w:p>
    <w:p w14:paraId="5857A27B" w14:textId="77777777" w:rsidR="00483013" w:rsidRPr="00483013" w:rsidRDefault="00483013" w:rsidP="00483013">
      <w:pPr>
        <w:contextualSpacing/>
        <w:jc w:val="both"/>
        <w:rPr>
          <w:rFonts w:ascii="Arial" w:hAnsi="Arial" w:cs="Arial"/>
          <w:sz w:val="22"/>
          <w:szCs w:val="22"/>
        </w:rPr>
      </w:pPr>
    </w:p>
    <w:p w14:paraId="3501212D" w14:textId="77777777" w:rsidR="00483013" w:rsidRPr="00483013" w:rsidRDefault="00483013" w:rsidP="00483013">
      <w:pPr>
        <w:numPr>
          <w:ilvl w:val="0"/>
          <w:numId w:val="31"/>
        </w:numPr>
        <w:contextualSpacing/>
        <w:jc w:val="both"/>
        <w:rPr>
          <w:rFonts w:ascii="Arial" w:hAnsi="Arial" w:cs="Arial"/>
          <w:sz w:val="22"/>
          <w:szCs w:val="22"/>
        </w:rPr>
      </w:pPr>
      <w:r w:rsidRPr="00483013">
        <w:rPr>
          <w:rFonts w:ascii="Arial" w:hAnsi="Arial" w:cs="Arial"/>
          <w:sz w:val="22"/>
          <w:szCs w:val="22"/>
        </w:rPr>
        <w:t>Any Agreement which may result from this process will be based upon the detailed functional service specification and further information, your response, the proposed form of agreement and any changes which may be agreed in writing following post-tender clarification which, taken as a whole, shall comprise “the Agreement”.</w:t>
      </w:r>
    </w:p>
    <w:p w14:paraId="076282AF" w14:textId="77777777" w:rsidR="00483013" w:rsidRPr="00483013" w:rsidRDefault="00483013" w:rsidP="00483013">
      <w:pPr>
        <w:tabs>
          <w:tab w:val="left" w:pos="709"/>
        </w:tabs>
        <w:ind w:left="1584" w:hangingChars="720" w:hanging="1584"/>
        <w:jc w:val="both"/>
        <w:rPr>
          <w:rFonts w:ascii="Arial" w:hAnsi="Arial" w:cs="Arial"/>
          <w:sz w:val="22"/>
          <w:szCs w:val="22"/>
        </w:rPr>
      </w:pPr>
    </w:p>
    <w:p w14:paraId="693C240D" w14:textId="77777777" w:rsidR="00483013" w:rsidRPr="00483013" w:rsidRDefault="00483013" w:rsidP="00483013">
      <w:pPr>
        <w:numPr>
          <w:ilvl w:val="0"/>
          <w:numId w:val="31"/>
        </w:numPr>
        <w:contextualSpacing/>
        <w:jc w:val="both"/>
        <w:rPr>
          <w:rFonts w:ascii="Arial" w:hAnsi="Arial" w:cs="Arial"/>
          <w:sz w:val="22"/>
          <w:szCs w:val="22"/>
        </w:rPr>
      </w:pPr>
      <w:r w:rsidRPr="00483013">
        <w:rPr>
          <w:rFonts w:ascii="Arial" w:hAnsi="Arial" w:cs="Arial"/>
          <w:sz w:val="22"/>
          <w:szCs w:val="22"/>
        </w:rPr>
        <w:t xml:space="preserve">Please be aware that the project may be part funded by the European Regional Development Fund. </w:t>
      </w:r>
    </w:p>
    <w:p w14:paraId="433FF491" w14:textId="77777777" w:rsidR="00483013" w:rsidRPr="00483013" w:rsidRDefault="00483013" w:rsidP="00483013">
      <w:pPr>
        <w:ind w:left="720"/>
        <w:contextualSpacing/>
        <w:rPr>
          <w:rFonts w:ascii="Arial" w:hAnsi="Arial" w:cs="Arial"/>
          <w:sz w:val="22"/>
          <w:szCs w:val="22"/>
        </w:rPr>
      </w:pPr>
    </w:p>
    <w:p w14:paraId="07964375" w14:textId="77777777" w:rsidR="00483013" w:rsidRPr="00483013" w:rsidRDefault="00483013" w:rsidP="00483013">
      <w:pPr>
        <w:numPr>
          <w:ilvl w:val="0"/>
          <w:numId w:val="31"/>
        </w:numPr>
        <w:contextualSpacing/>
        <w:jc w:val="both"/>
        <w:rPr>
          <w:rFonts w:ascii="Arial" w:hAnsi="Arial" w:cs="Arial"/>
          <w:sz w:val="22"/>
          <w:szCs w:val="22"/>
        </w:rPr>
      </w:pPr>
      <w:r w:rsidRPr="00483013">
        <w:rPr>
          <w:rFonts w:ascii="Arial" w:hAnsi="Arial" w:cs="Arial"/>
          <w:sz w:val="22"/>
          <w:szCs w:val="22"/>
        </w:rPr>
        <w:t xml:space="preserve">Unsuccessful Companies will be given written feedback via the ProContract portal. </w:t>
      </w:r>
    </w:p>
    <w:p w14:paraId="2AA69EBF" w14:textId="77777777" w:rsidR="00483013" w:rsidRPr="00483013" w:rsidRDefault="00483013" w:rsidP="00483013">
      <w:pPr>
        <w:jc w:val="both"/>
        <w:rPr>
          <w:rFonts w:ascii="Arial" w:hAnsi="Arial" w:cs="Arial"/>
          <w:b/>
          <w:sz w:val="22"/>
          <w:szCs w:val="22"/>
        </w:rPr>
      </w:pPr>
    </w:p>
    <w:p w14:paraId="5524C48D" w14:textId="77777777" w:rsidR="00483013" w:rsidRPr="00483013" w:rsidRDefault="00483013" w:rsidP="00483013">
      <w:pPr>
        <w:keepNext/>
        <w:spacing w:before="240" w:after="60"/>
        <w:outlineLvl w:val="2"/>
        <w:rPr>
          <w:rFonts w:ascii="Arial" w:hAnsi="Arial" w:cs="Arial"/>
          <w:b/>
          <w:bCs/>
          <w:sz w:val="22"/>
          <w:szCs w:val="22"/>
        </w:rPr>
      </w:pPr>
      <w:bookmarkStart w:id="13" w:name="_Toc498334865"/>
      <w:r w:rsidRPr="00483013">
        <w:rPr>
          <w:rFonts w:ascii="Arial" w:hAnsi="Arial" w:cs="Arial"/>
          <w:b/>
          <w:bCs/>
          <w:sz w:val="26"/>
          <w:szCs w:val="26"/>
        </w:rPr>
        <w:t>6</w:t>
      </w:r>
      <w:r w:rsidRPr="00483013">
        <w:rPr>
          <w:rFonts w:ascii="Arial" w:hAnsi="Arial" w:cs="Arial"/>
          <w:b/>
          <w:bCs/>
          <w:sz w:val="26"/>
          <w:szCs w:val="26"/>
        </w:rPr>
        <w:tab/>
        <w:t>FREEDOM OF INFORMATION ACT</w:t>
      </w:r>
      <w:bookmarkEnd w:id="13"/>
      <w:r w:rsidRPr="00483013">
        <w:rPr>
          <w:rFonts w:ascii="Arial" w:hAnsi="Arial" w:cs="Arial"/>
          <w:b/>
          <w:bCs/>
          <w:sz w:val="22"/>
          <w:szCs w:val="22"/>
        </w:rPr>
        <w:t xml:space="preserve"> </w:t>
      </w:r>
    </w:p>
    <w:p w14:paraId="7E9533C7" w14:textId="77777777" w:rsidR="00483013" w:rsidRPr="00483013" w:rsidRDefault="00483013" w:rsidP="00483013">
      <w:pPr>
        <w:contextualSpacing/>
        <w:jc w:val="both"/>
        <w:rPr>
          <w:rFonts w:ascii="Arial" w:hAnsi="Arial" w:cs="Arial"/>
          <w:b/>
          <w:sz w:val="22"/>
          <w:szCs w:val="22"/>
        </w:rPr>
      </w:pPr>
    </w:p>
    <w:p w14:paraId="3CF06256" w14:textId="77777777" w:rsidR="00483013" w:rsidRPr="00483013" w:rsidRDefault="00483013" w:rsidP="00483013">
      <w:pPr>
        <w:numPr>
          <w:ilvl w:val="0"/>
          <w:numId w:val="33"/>
        </w:numPr>
        <w:contextualSpacing/>
        <w:rPr>
          <w:rFonts w:ascii="Arial" w:hAnsi="Arial" w:cs="Arial"/>
          <w:sz w:val="22"/>
          <w:szCs w:val="22"/>
        </w:rPr>
      </w:pPr>
      <w:r w:rsidRPr="00483013">
        <w:rPr>
          <w:rFonts w:ascii="Arial" w:hAnsi="Arial" w:cs="Arial"/>
          <w:sz w:val="22"/>
          <w:szCs w:val="22"/>
        </w:rPr>
        <w:t>This invitation to tender is made available on condition that its contents (including the fact that the tenderer has received this invitation to tender) is kept confidential by the tenderer and is not copied, reproduced, distributed or passed to any other person at any time, except for the purpose of enabling the tenderer to submit a tender.</w:t>
      </w:r>
    </w:p>
    <w:p w14:paraId="6CF95F9F" w14:textId="77777777" w:rsidR="00483013" w:rsidRPr="00483013" w:rsidRDefault="00483013" w:rsidP="00483013">
      <w:pPr>
        <w:ind w:left="720"/>
        <w:contextualSpacing/>
        <w:jc w:val="both"/>
        <w:rPr>
          <w:rFonts w:ascii="Arial" w:hAnsi="Arial" w:cs="Arial"/>
          <w:sz w:val="22"/>
          <w:szCs w:val="22"/>
        </w:rPr>
      </w:pPr>
    </w:p>
    <w:p w14:paraId="35D6438F" w14:textId="77777777" w:rsidR="00483013" w:rsidRPr="00483013" w:rsidRDefault="00483013" w:rsidP="00483013">
      <w:pPr>
        <w:numPr>
          <w:ilvl w:val="0"/>
          <w:numId w:val="33"/>
        </w:numPr>
        <w:contextualSpacing/>
        <w:jc w:val="both"/>
        <w:rPr>
          <w:rFonts w:ascii="Arial" w:hAnsi="Arial" w:cs="Arial"/>
          <w:sz w:val="22"/>
          <w:szCs w:val="22"/>
        </w:rPr>
      </w:pPr>
      <w:r w:rsidRPr="00483013">
        <w:rPr>
          <w:rFonts w:ascii="Arial" w:hAnsi="Arial" w:cs="Arial"/>
          <w:sz w:val="22"/>
          <w:szCs w:val="22"/>
        </w:rPr>
        <w:t>Aston has a legal obligation to comply with the provisions of the Freedom of Information Act 2000 (“FoIA”) and Environmental Information Regulations 2004 (the “EIRs”).  Accordingly, all information submitted to a public authority may need to be disclosed by the public authority in response to a request under the Act.  Aston may also decide to include certain information in any publication scheme that Aston is required to maintain under the FoIA and the EIRs.</w:t>
      </w:r>
    </w:p>
    <w:p w14:paraId="77EA94E5" w14:textId="77777777" w:rsidR="00483013" w:rsidRPr="00483013" w:rsidRDefault="00483013" w:rsidP="00483013">
      <w:pPr>
        <w:contextualSpacing/>
        <w:jc w:val="both"/>
        <w:rPr>
          <w:rFonts w:ascii="Arial" w:hAnsi="Arial" w:cs="Arial"/>
          <w:sz w:val="22"/>
          <w:szCs w:val="22"/>
        </w:rPr>
      </w:pPr>
    </w:p>
    <w:p w14:paraId="7D5F0E1F" w14:textId="77777777" w:rsidR="00483013" w:rsidRPr="00483013" w:rsidRDefault="00483013" w:rsidP="00483013">
      <w:pPr>
        <w:numPr>
          <w:ilvl w:val="0"/>
          <w:numId w:val="33"/>
        </w:numPr>
        <w:contextualSpacing/>
        <w:jc w:val="both"/>
        <w:rPr>
          <w:rFonts w:ascii="Arial" w:hAnsi="Arial" w:cs="Arial"/>
          <w:sz w:val="22"/>
          <w:szCs w:val="22"/>
        </w:rPr>
      </w:pPr>
      <w:r w:rsidRPr="00483013">
        <w:rPr>
          <w:rFonts w:ascii="Arial" w:hAnsi="Arial" w:cs="Arial"/>
          <w:sz w:val="22"/>
          <w:szCs w:val="22"/>
        </w:rPr>
        <w:t>If a Supplier considers that any of the information included in its tender response is commercially sensitive, it should identify it and explain (in broad terms) what harm may result from disclosure if a request is received, and the time period applicable to that sensitivity.</w:t>
      </w:r>
    </w:p>
    <w:p w14:paraId="42ADC20F" w14:textId="77777777" w:rsidR="00483013" w:rsidRPr="00483013" w:rsidRDefault="00483013" w:rsidP="00483013">
      <w:pPr>
        <w:contextualSpacing/>
        <w:jc w:val="both"/>
        <w:rPr>
          <w:rFonts w:ascii="Arial" w:hAnsi="Arial" w:cs="Arial"/>
          <w:sz w:val="22"/>
          <w:szCs w:val="22"/>
        </w:rPr>
      </w:pPr>
    </w:p>
    <w:p w14:paraId="1EFA8A99" w14:textId="77777777" w:rsidR="00483013" w:rsidRPr="00483013" w:rsidRDefault="00483013" w:rsidP="00483013">
      <w:pPr>
        <w:numPr>
          <w:ilvl w:val="0"/>
          <w:numId w:val="33"/>
        </w:numPr>
        <w:contextualSpacing/>
        <w:jc w:val="both"/>
        <w:rPr>
          <w:rFonts w:ascii="Arial" w:hAnsi="Arial" w:cs="Arial"/>
          <w:sz w:val="22"/>
          <w:szCs w:val="22"/>
        </w:rPr>
      </w:pPr>
      <w:r w:rsidRPr="00483013">
        <w:rPr>
          <w:rFonts w:ascii="Arial" w:hAnsi="Arial" w:cs="Arial"/>
          <w:sz w:val="22"/>
          <w:szCs w:val="22"/>
        </w:rPr>
        <w:t>Suppliers should be aware that, even where it has indicated that information is commercially sensitive, Aston might be required to disclose it under the FoIA or the EIRs if a request is received.  Should that be the case Aston will contact yourselves in the first instance.</w:t>
      </w:r>
    </w:p>
    <w:p w14:paraId="0CA3DE8F" w14:textId="77777777" w:rsidR="00483013" w:rsidRPr="00483013" w:rsidRDefault="00483013" w:rsidP="00483013">
      <w:pPr>
        <w:ind w:left="720"/>
        <w:contextualSpacing/>
        <w:rPr>
          <w:rFonts w:ascii="Arial" w:hAnsi="Arial" w:cs="Arial"/>
          <w:sz w:val="22"/>
          <w:szCs w:val="22"/>
        </w:rPr>
      </w:pPr>
    </w:p>
    <w:p w14:paraId="059DD8AA" w14:textId="77777777" w:rsidR="00483013" w:rsidRPr="00483013" w:rsidRDefault="00483013" w:rsidP="00483013">
      <w:pPr>
        <w:numPr>
          <w:ilvl w:val="0"/>
          <w:numId w:val="34"/>
        </w:numPr>
        <w:spacing w:after="120"/>
        <w:ind w:left="709" w:hanging="283"/>
        <w:rPr>
          <w:rFonts w:ascii="Arial" w:hAnsi="Arial" w:cs="Arial"/>
          <w:sz w:val="22"/>
          <w:szCs w:val="22"/>
        </w:rPr>
      </w:pPr>
      <w:r w:rsidRPr="00483013">
        <w:rPr>
          <w:rFonts w:ascii="Arial" w:hAnsi="Arial" w:cs="Arial"/>
          <w:sz w:val="22"/>
          <w:szCs w:val="22"/>
        </w:rPr>
        <w:t>Suppliers should be aware that, in compliance with its transparency obligations, Aston is required to publish details of its contract(s), including the contract values and the identities of its service providers on its website and on Central Government websites.</w:t>
      </w:r>
    </w:p>
    <w:p w14:paraId="138D9487" w14:textId="77777777" w:rsidR="00483013" w:rsidRPr="00483013" w:rsidRDefault="00483013" w:rsidP="00483013">
      <w:pPr>
        <w:spacing w:after="160" w:line="259" w:lineRule="auto"/>
        <w:rPr>
          <w:rFonts w:ascii="Arial" w:hAnsi="Arial" w:cs="Arial"/>
          <w:sz w:val="22"/>
          <w:szCs w:val="22"/>
        </w:rPr>
      </w:pPr>
      <w:r w:rsidRPr="00483013">
        <w:rPr>
          <w:rFonts w:ascii="Arial" w:hAnsi="Arial" w:cs="Arial"/>
          <w:sz w:val="22"/>
          <w:szCs w:val="22"/>
        </w:rPr>
        <w:br w:type="page"/>
      </w:r>
    </w:p>
    <w:p w14:paraId="3987BD4F" w14:textId="77777777" w:rsidR="00483013" w:rsidRPr="00483013" w:rsidRDefault="00483013" w:rsidP="00483013">
      <w:pPr>
        <w:ind w:left="720"/>
        <w:contextualSpacing/>
        <w:jc w:val="both"/>
        <w:rPr>
          <w:rFonts w:ascii="Arial" w:hAnsi="Arial" w:cs="Arial"/>
          <w:sz w:val="22"/>
          <w:szCs w:val="22"/>
        </w:rPr>
      </w:pPr>
    </w:p>
    <w:p w14:paraId="2776575E" w14:textId="77777777" w:rsidR="00483013" w:rsidRPr="00483013" w:rsidRDefault="00483013" w:rsidP="00483013">
      <w:pPr>
        <w:keepNext/>
        <w:spacing w:before="240" w:after="60"/>
        <w:jc w:val="center"/>
        <w:outlineLvl w:val="2"/>
        <w:rPr>
          <w:rFonts w:ascii="Arial" w:hAnsi="Arial" w:cs="Arial"/>
          <w:bCs/>
          <w:sz w:val="26"/>
          <w:szCs w:val="26"/>
        </w:rPr>
      </w:pPr>
      <w:bookmarkStart w:id="14" w:name="_Toc498334866"/>
      <w:r w:rsidRPr="00483013">
        <w:rPr>
          <w:rFonts w:ascii="Arial" w:hAnsi="Arial" w:cs="Arial"/>
          <w:bCs/>
          <w:sz w:val="26"/>
          <w:szCs w:val="26"/>
        </w:rPr>
        <w:t>USEFUL LINKS</w:t>
      </w:r>
      <w:bookmarkEnd w:id="14"/>
    </w:p>
    <w:p w14:paraId="0202788F" w14:textId="77777777" w:rsidR="00483013" w:rsidRPr="00483013" w:rsidRDefault="00483013" w:rsidP="00483013">
      <w:pPr>
        <w:jc w:val="center"/>
        <w:rPr>
          <w:rFonts w:ascii="Arial" w:hAnsi="Arial" w:cs="Arial"/>
          <w:b/>
        </w:rPr>
      </w:pPr>
    </w:p>
    <w:p w14:paraId="33D7BD66" w14:textId="77777777" w:rsidR="00483013" w:rsidRPr="00483013" w:rsidRDefault="00483013" w:rsidP="00483013">
      <w:pPr>
        <w:jc w:val="center"/>
        <w:rPr>
          <w:rFonts w:ascii="Arial" w:hAnsi="Arial" w:cs="Arial"/>
          <w:b/>
        </w:rPr>
      </w:pPr>
    </w:p>
    <w:p w14:paraId="7689B56A" w14:textId="77777777" w:rsidR="00483013" w:rsidRPr="00483013" w:rsidRDefault="00483013" w:rsidP="00483013">
      <w:pPr>
        <w:rPr>
          <w:rFonts w:ascii="Arial" w:hAnsi="Arial" w:cs="Arial"/>
        </w:rPr>
      </w:pPr>
      <w:r w:rsidRPr="00483013">
        <w:rPr>
          <w:rFonts w:ascii="Arial" w:hAnsi="Arial" w:cs="Arial"/>
        </w:rPr>
        <w:t>Aston University home page</w:t>
      </w:r>
    </w:p>
    <w:p w14:paraId="1C019FAB" w14:textId="77777777" w:rsidR="00483013" w:rsidRPr="00483013" w:rsidRDefault="00483013" w:rsidP="00483013">
      <w:pPr>
        <w:rPr>
          <w:rFonts w:ascii="Arial" w:hAnsi="Arial" w:cs="Arial"/>
        </w:rPr>
      </w:pPr>
    </w:p>
    <w:p w14:paraId="055715DA" w14:textId="77777777" w:rsidR="00483013" w:rsidRPr="00483013" w:rsidRDefault="00CA1C16" w:rsidP="00483013">
      <w:pPr>
        <w:rPr>
          <w:rFonts w:ascii="Arial" w:hAnsi="Arial" w:cs="Arial"/>
        </w:rPr>
      </w:pPr>
      <w:hyperlink r:id="rId14" w:history="1">
        <w:r w:rsidR="00483013" w:rsidRPr="00483013">
          <w:rPr>
            <w:rFonts w:ascii="Arial" w:hAnsi="Arial" w:cs="Arial"/>
            <w:color w:val="0000FF"/>
            <w:u w:val="single"/>
          </w:rPr>
          <w:t>www.aston.ac.uk</w:t>
        </w:r>
      </w:hyperlink>
      <w:r w:rsidR="00483013" w:rsidRPr="00483013">
        <w:rPr>
          <w:rFonts w:ascii="Arial" w:hAnsi="Arial" w:cs="Arial"/>
        </w:rPr>
        <w:t xml:space="preserve"> </w:t>
      </w:r>
    </w:p>
    <w:p w14:paraId="78EDFE8B" w14:textId="77777777" w:rsidR="00483013" w:rsidRPr="00483013" w:rsidRDefault="00483013" w:rsidP="00483013">
      <w:pPr>
        <w:rPr>
          <w:rFonts w:ascii="Arial" w:hAnsi="Arial" w:cs="Arial"/>
        </w:rPr>
      </w:pPr>
    </w:p>
    <w:p w14:paraId="5D4B1D18" w14:textId="77777777" w:rsidR="00483013" w:rsidRPr="00483013" w:rsidRDefault="00483013" w:rsidP="00483013">
      <w:pPr>
        <w:rPr>
          <w:rFonts w:ascii="Arial" w:hAnsi="Arial" w:cs="Arial"/>
        </w:rPr>
      </w:pPr>
      <w:r w:rsidRPr="00483013">
        <w:rPr>
          <w:rFonts w:ascii="Arial" w:hAnsi="Arial" w:cs="Arial"/>
        </w:rPr>
        <w:t>Aston University Overview and History:</w:t>
      </w:r>
    </w:p>
    <w:p w14:paraId="25A812A3" w14:textId="77777777" w:rsidR="00483013" w:rsidRPr="00483013" w:rsidRDefault="00483013" w:rsidP="00483013">
      <w:pPr>
        <w:rPr>
          <w:rFonts w:ascii="Arial" w:hAnsi="Arial" w:cs="Arial"/>
        </w:rPr>
      </w:pPr>
    </w:p>
    <w:p w14:paraId="3BDFC6CA" w14:textId="77777777" w:rsidR="00483013" w:rsidRPr="00483013" w:rsidRDefault="00CA1C16" w:rsidP="00483013">
      <w:pPr>
        <w:rPr>
          <w:rFonts w:ascii="Arial" w:hAnsi="Arial" w:cs="Arial"/>
        </w:rPr>
      </w:pPr>
      <w:hyperlink r:id="rId15" w:history="1">
        <w:r w:rsidR="00483013" w:rsidRPr="00483013">
          <w:rPr>
            <w:rFonts w:ascii="Arial" w:hAnsi="Arial" w:cs="Arial"/>
            <w:color w:val="0000FF"/>
            <w:u w:val="single"/>
          </w:rPr>
          <w:t>http://www1.aston.ac.uk/about/</w:t>
        </w:r>
      </w:hyperlink>
    </w:p>
    <w:p w14:paraId="12DA097A" w14:textId="77777777" w:rsidR="00483013" w:rsidRPr="00483013" w:rsidRDefault="00483013" w:rsidP="00483013">
      <w:pPr>
        <w:rPr>
          <w:rFonts w:ascii="Arial" w:hAnsi="Arial" w:cs="Arial"/>
        </w:rPr>
      </w:pPr>
    </w:p>
    <w:p w14:paraId="51AA5BD8" w14:textId="77777777" w:rsidR="00483013" w:rsidRPr="00483013" w:rsidRDefault="00483013" w:rsidP="00483013">
      <w:pPr>
        <w:rPr>
          <w:rFonts w:ascii="Arial" w:hAnsi="Arial" w:cs="Arial"/>
        </w:rPr>
      </w:pPr>
      <w:r w:rsidRPr="00483013">
        <w:rPr>
          <w:rFonts w:ascii="Arial" w:hAnsi="Arial" w:cs="Arial"/>
        </w:rPr>
        <w:t>Aston Strategy:</w:t>
      </w:r>
    </w:p>
    <w:p w14:paraId="0F925519" w14:textId="77777777" w:rsidR="00483013" w:rsidRPr="00483013" w:rsidRDefault="00483013" w:rsidP="00483013">
      <w:pPr>
        <w:rPr>
          <w:rFonts w:ascii="Arial" w:hAnsi="Arial" w:cs="Arial"/>
        </w:rPr>
      </w:pPr>
    </w:p>
    <w:p w14:paraId="7BD75B92" w14:textId="77777777" w:rsidR="00483013" w:rsidRPr="00483013" w:rsidRDefault="00CA1C16" w:rsidP="00483013">
      <w:pPr>
        <w:rPr>
          <w:rFonts w:ascii="Arial" w:hAnsi="Arial" w:cs="Arial"/>
        </w:rPr>
      </w:pPr>
      <w:hyperlink r:id="rId16" w:history="1">
        <w:r w:rsidR="00483013" w:rsidRPr="00483013">
          <w:rPr>
            <w:rFonts w:ascii="Arial" w:hAnsi="Arial" w:cs="Arial"/>
            <w:color w:val="0000FF"/>
            <w:u w:val="single"/>
          </w:rPr>
          <w:t>http://www1.aston.ac.uk/about/strategy/</w:t>
        </w:r>
      </w:hyperlink>
    </w:p>
    <w:p w14:paraId="0FE0F8C9" w14:textId="77777777" w:rsidR="00483013" w:rsidRPr="00483013" w:rsidRDefault="00483013" w:rsidP="00483013">
      <w:pPr>
        <w:rPr>
          <w:rFonts w:ascii="Arial" w:hAnsi="Arial" w:cs="Arial"/>
        </w:rPr>
      </w:pPr>
    </w:p>
    <w:p w14:paraId="44B4FD87" w14:textId="77777777" w:rsidR="00483013" w:rsidRPr="00483013" w:rsidRDefault="00483013" w:rsidP="00483013">
      <w:pPr>
        <w:rPr>
          <w:rFonts w:ascii="Arial" w:hAnsi="Arial" w:cs="Arial"/>
        </w:rPr>
      </w:pPr>
    </w:p>
    <w:p w14:paraId="6E6EFAF5" w14:textId="77777777" w:rsidR="00483013" w:rsidRPr="00483013" w:rsidRDefault="00483013" w:rsidP="00483013">
      <w:pPr>
        <w:rPr>
          <w:rFonts w:ascii="Arial" w:hAnsi="Arial" w:cs="Arial"/>
        </w:rPr>
      </w:pPr>
      <w:r w:rsidRPr="00483013">
        <w:rPr>
          <w:rFonts w:ascii="Arial" w:hAnsi="Arial" w:cs="Arial"/>
        </w:rPr>
        <w:t>Equality &amp; Diversity:</w:t>
      </w:r>
    </w:p>
    <w:p w14:paraId="329E7DD1" w14:textId="77777777" w:rsidR="00483013" w:rsidRPr="00483013" w:rsidRDefault="00483013" w:rsidP="00483013">
      <w:pPr>
        <w:rPr>
          <w:rFonts w:ascii="Arial" w:hAnsi="Arial" w:cs="Arial"/>
        </w:rPr>
      </w:pPr>
    </w:p>
    <w:p w14:paraId="054D9BAA" w14:textId="77777777" w:rsidR="00483013" w:rsidRPr="00483013" w:rsidRDefault="00CA1C16" w:rsidP="00483013">
      <w:pPr>
        <w:rPr>
          <w:rFonts w:ascii="Arial" w:hAnsi="Arial" w:cs="Arial"/>
        </w:rPr>
      </w:pPr>
      <w:hyperlink r:id="rId17" w:history="1">
        <w:r w:rsidR="00483013" w:rsidRPr="00483013">
          <w:rPr>
            <w:rFonts w:ascii="Arial" w:hAnsi="Arial" w:cs="Arial"/>
            <w:color w:val="0000FF"/>
            <w:u w:val="single"/>
          </w:rPr>
          <w:t>http://www1.aston.ac.uk/staff/hr/equalops/</w:t>
        </w:r>
      </w:hyperlink>
    </w:p>
    <w:p w14:paraId="0D5968FB" w14:textId="77777777" w:rsidR="00483013" w:rsidRPr="00483013" w:rsidRDefault="00483013" w:rsidP="00483013">
      <w:pPr>
        <w:rPr>
          <w:rFonts w:ascii="Arial" w:hAnsi="Arial" w:cs="Arial"/>
        </w:rPr>
      </w:pPr>
    </w:p>
    <w:p w14:paraId="3A1D1CB5" w14:textId="77777777" w:rsidR="00483013" w:rsidRPr="00483013" w:rsidRDefault="00483013" w:rsidP="00483013">
      <w:pPr>
        <w:rPr>
          <w:rFonts w:ascii="Arial" w:hAnsi="Arial" w:cs="Arial"/>
        </w:rPr>
      </w:pPr>
      <w:r w:rsidRPr="00483013">
        <w:rPr>
          <w:rFonts w:ascii="Arial" w:hAnsi="Arial" w:cs="Arial"/>
        </w:rPr>
        <w:t>Safety and Security</w:t>
      </w:r>
    </w:p>
    <w:p w14:paraId="09E31616" w14:textId="77777777" w:rsidR="00483013" w:rsidRPr="00483013" w:rsidRDefault="00483013" w:rsidP="00483013">
      <w:pPr>
        <w:rPr>
          <w:rFonts w:ascii="Arial" w:hAnsi="Arial" w:cs="Arial"/>
        </w:rPr>
      </w:pPr>
    </w:p>
    <w:p w14:paraId="67D304A9" w14:textId="77777777" w:rsidR="00483013" w:rsidRPr="00483013" w:rsidRDefault="00CA1C16" w:rsidP="00483013">
      <w:pPr>
        <w:rPr>
          <w:rFonts w:ascii="Arial" w:hAnsi="Arial" w:cs="Arial"/>
          <w:color w:val="0000FF"/>
          <w:u w:val="single"/>
        </w:rPr>
      </w:pPr>
      <w:hyperlink r:id="rId18" w:history="1">
        <w:r w:rsidR="00483013" w:rsidRPr="00483013">
          <w:rPr>
            <w:rFonts w:ascii="Arial" w:hAnsi="Arial" w:cs="Arial"/>
            <w:color w:val="0000FF"/>
            <w:u w:val="single"/>
          </w:rPr>
          <w:t>http://www1.aston.ac.uk/about/security/</w:t>
        </w:r>
      </w:hyperlink>
    </w:p>
    <w:p w14:paraId="2566A9DA" w14:textId="77777777" w:rsidR="00483013" w:rsidRPr="00483013" w:rsidRDefault="00483013" w:rsidP="00483013">
      <w:pPr>
        <w:rPr>
          <w:rFonts w:ascii="Arial" w:hAnsi="Arial" w:cs="Arial"/>
          <w:color w:val="0000FF"/>
          <w:u w:val="single"/>
        </w:rPr>
      </w:pPr>
    </w:p>
    <w:p w14:paraId="6E8EDD98" w14:textId="77777777" w:rsidR="00483013" w:rsidRPr="00483013" w:rsidRDefault="00483013" w:rsidP="00483013">
      <w:pPr>
        <w:rPr>
          <w:rFonts w:ascii="Arial" w:hAnsi="Arial" w:cs="Arial"/>
          <w:color w:val="0000FF"/>
          <w:u w:val="single"/>
        </w:rPr>
      </w:pPr>
      <w:r w:rsidRPr="00483013">
        <w:rPr>
          <w:rFonts w:ascii="Arial" w:hAnsi="Arial" w:cs="Arial"/>
          <w:color w:val="0000FF"/>
          <w:u w:val="single"/>
        </w:rPr>
        <w:t>Vehicles accessing pedestrian &amp; Parking Areas</w:t>
      </w:r>
    </w:p>
    <w:p w14:paraId="79D80268" w14:textId="77777777" w:rsidR="00483013" w:rsidRPr="00483013" w:rsidRDefault="00483013" w:rsidP="00483013">
      <w:pPr>
        <w:rPr>
          <w:rFonts w:ascii="Arial" w:hAnsi="Arial" w:cs="Arial"/>
          <w:color w:val="0000FF"/>
          <w:u w:val="single"/>
        </w:rPr>
      </w:pPr>
    </w:p>
    <w:p w14:paraId="6EE14916" w14:textId="77777777" w:rsidR="00483013" w:rsidRPr="00483013" w:rsidRDefault="00483013" w:rsidP="00483013">
      <w:pPr>
        <w:rPr>
          <w:rFonts w:ascii="Arial" w:hAnsi="Arial" w:cs="Arial"/>
        </w:rPr>
      </w:pPr>
      <w:r w:rsidRPr="00483013">
        <w:rPr>
          <w:rFonts w:ascii="Arial" w:hAnsi="Arial" w:cs="Arial"/>
        </w:rPr>
        <w:object w:dxaOrig="1531" w:dyaOrig="990" w14:anchorId="0D04C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19" o:title=""/>
          </v:shape>
          <o:OLEObject Type="Embed" ProgID="AcroExch.Document.7" ShapeID="_x0000_i1025" DrawAspect="Icon" ObjectID="_1580189469" r:id="rId20"/>
        </w:object>
      </w:r>
    </w:p>
    <w:p w14:paraId="53BDD431" w14:textId="77777777" w:rsidR="00483013" w:rsidRPr="00483013" w:rsidRDefault="00483013" w:rsidP="00483013">
      <w:pPr>
        <w:rPr>
          <w:rFonts w:ascii="Arial" w:hAnsi="Arial" w:cs="Arial"/>
        </w:rPr>
      </w:pPr>
    </w:p>
    <w:p w14:paraId="348237BD" w14:textId="77777777" w:rsidR="00483013" w:rsidRPr="00483013" w:rsidRDefault="00483013" w:rsidP="00483013">
      <w:pPr>
        <w:rPr>
          <w:rFonts w:ascii="Arial" w:hAnsi="Arial" w:cs="Arial"/>
        </w:rPr>
      </w:pPr>
      <w:r w:rsidRPr="00483013">
        <w:rPr>
          <w:rFonts w:ascii="Arial" w:hAnsi="Arial" w:cs="Arial"/>
        </w:rPr>
        <w:t>Environment and Sustainability:</w:t>
      </w:r>
    </w:p>
    <w:p w14:paraId="02A122A2" w14:textId="77777777" w:rsidR="00483013" w:rsidRPr="00483013" w:rsidRDefault="00483013" w:rsidP="00483013">
      <w:pPr>
        <w:rPr>
          <w:rFonts w:ascii="Arial" w:hAnsi="Arial" w:cs="Arial"/>
        </w:rPr>
      </w:pPr>
    </w:p>
    <w:p w14:paraId="7ABA5393" w14:textId="77777777" w:rsidR="00483013" w:rsidRPr="00483013" w:rsidRDefault="00CA1C16" w:rsidP="00483013">
      <w:pPr>
        <w:rPr>
          <w:rFonts w:ascii="Arial" w:hAnsi="Arial" w:cs="Arial"/>
        </w:rPr>
      </w:pPr>
      <w:hyperlink r:id="rId21" w:history="1">
        <w:r w:rsidR="00483013" w:rsidRPr="00483013">
          <w:rPr>
            <w:rFonts w:ascii="Arial" w:hAnsi="Arial" w:cs="Arial"/>
            <w:color w:val="0000FF"/>
            <w:u w:val="single"/>
          </w:rPr>
          <w:t>http://www1.aston.ac.uk/about/environment/</w:t>
        </w:r>
      </w:hyperlink>
    </w:p>
    <w:p w14:paraId="59252D7B" w14:textId="77777777" w:rsidR="00483013" w:rsidRPr="00483013" w:rsidRDefault="00483013" w:rsidP="00483013">
      <w:pPr>
        <w:rPr>
          <w:rFonts w:ascii="Arial" w:hAnsi="Arial" w:cs="Arial"/>
        </w:rPr>
      </w:pPr>
    </w:p>
    <w:p w14:paraId="024EBB01" w14:textId="77777777" w:rsidR="00483013" w:rsidRPr="00483013" w:rsidRDefault="00483013" w:rsidP="00483013">
      <w:pPr>
        <w:rPr>
          <w:rFonts w:ascii="Arial" w:hAnsi="Arial" w:cs="Arial"/>
        </w:rPr>
      </w:pPr>
      <w:r w:rsidRPr="00483013">
        <w:rPr>
          <w:rFonts w:ascii="Arial" w:hAnsi="Arial" w:cs="Arial"/>
        </w:rPr>
        <w:t>Fairtrade:</w:t>
      </w:r>
    </w:p>
    <w:p w14:paraId="2168B762" w14:textId="77777777" w:rsidR="00483013" w:rsidRPr="00483013" w:rsidRDefault="00483013" w:rsidP="00483013">
      <w:pPr>
        <w:rPr>
          <w:rFonts w:ascii="Arial" w:hAnsi="Arial" w:cs="Arial"/>
        </w:rPr>
      </w:pPr>
    </w:p>
    <w:p w14:paraId="494FEFEA" w14:textId="77777777" w:rsidR="00483013" w:rsidRPr="00483013" w:rsidRDefault="00CA1C16" w:rsidP="00483013">
      <w:pPr>
        <w:rPr>
          <w:rFonts w:ascii="Arial" w:hAnsi="Arial" w:cs="Arial"/>
        </w:rPr>
      </w:pPr>
      <w:hyperlink r:id="rId22" w:history="1">
        <w:r w:rsidR="00483013" w:rsidRPr="00483013">
          <w:rPr>
            <w:rFonts w:ascii="Arial" w:hAnsi="Arial" w:cs="Arial"/>
            <w:color w:val="0000FF"/>
            <w:u w:val="single"/>
          </w:rPr>
          <w:t>http://www1.aston.ac.uk/about/fairtrade/</w:t>
        </w:r>
      </w:hyperlink>
    </w:p>
    <w:p w14:paraId="1AB3AF2A" w14:textId="77777777" w:rsidR="00483013" w:rsidRPr="00483013" w:rsidRDefault="00483013" w:rsidP="00483013">
      <w:pPr>
        <w:rPr>
          <w:rFonts w:ascii="Arial" w:hAnsi="Arial" w:cs="Arial"/>
        </w:rPr>
      </w:pPr>
    </w:p>
    <w:p w14:paraId="7A5398D9" w14:textId="77777777" w:rsidR="00483013" w:rsidRPr="00483013" w:rsidRDefault="00483013" w:rsidP="00483013">
      <w:pPr>
        <w:rPr>
          <w:rFonts w:ascii="Arial" w:hAnsi="Arial" w:cs="Arial"/>
        </w:rPr>
      </w:pPr>
      <w:r w:rsidRPr="00483013">
        <w:rPr>
          <w:rFonts w:ascii="Arial" w:hAnsi="Arial" w:cs="Arial"/>
        </w:rPr>
        <w:t>Freedom of Information Act</w:t>
      </w:r>
    </w:p>
    <w:p w14:paraId="741BBEAE" w14:textId="77777777" w:rsidR="00483013" w:rsidRPr="00483013" w:rsidRDefault="00483013" w:rsidP="00483013">
      <w:pPr>
        <w:rPr>
          <w:rFonts w:ascii="Arial" w:hAnsi="Arial" w:cs="Arial"/>
        </w:rPr>
      </w:pPr>
    </w:p>
    <w:p w14:paraId="676F112B" w14:textId="77777777" w:rsidR="00483013" w:rsidRPr="00483013" w:rsidRDefault="00CA1C16" w:rsidP="00483013">
      <w:pPr>
        <w:rPr>
          <w:rFonts w:ascii="Arial" w:hAnsi="Arial" w:cs="Arial"/>
        </w:rPr>
      </w:pPr>
      <w:hyperlink r:id="rId23" w:history="1">
        <w:r w:rsidR="00483013" w:rsidRPr="00483013">
          <w:rPr>
            <w:rFonts w:ascii="Arial" w:hAnsi="Arial" w:cs="Arial"/>
            <w:color w:val="0000FF"/>
            <w:u w:val="single"/>
          </w:rPr>
          <w:t>http://www1.aston.ac.uk/about/university-governance/university-regulation/foi/</w:t>
        </w:r>
      </w:hyperlink>
      <w:r w:rsidR="00483013" w:rsidRPr="00483013">
        <w:rPr>
          <w:rFonts w:ascii="Arial" w:hAnsi="Arial" w:cs="Arial"/>
        </w:rPr>
        <w:t xml:space="preserve"> </w:t>
      </w:r>
    </w:p>
    <w:p w14:paraId="2AF2977B" w14:textId="77777777" w:rsidR="00483013" w:rsidRPr="00483013" w:rsidRDefault="00483013" w:rsidP="00483013">
      <w:pPr>
        <w:rPr>
          <w:rFonts w:ascii="Arial" w:hAnsi="Arial" w:cs="Arial"/>
        </w:rPr>
      </w:pPr>
    </w:p>
    <w:p w14:paraId="37AA2300" w14:textId="77777777" w:rsidR="00483013" w:rsidRPr="00483013" w:rsidRDefault="00483013" w:rsidP="00483013">
      <w:pPr>
        <w:rPr>
          <w:rFonts w:ascii="Arial" w:hAnsi="Arial" w:cs="Arial"/>
        </w:rPr>
      </w:pPr>
      <w:r w:rsidRPr="00483013">
        <w:rPr>
          <w:rFonts w:ascii="Arial" w:hAnsi="Arial" w:cs="Arial"/>
        </w:rPr>
        <w:t>ProContract.</w:t>
      </w:r>
    </w:p>
    <w:p w14:paraId="150D7E42" w14:textId="77777777" w:rsidR="00483013" w:rsidRPr="00483013" w:rsidRDefault="00483013" w:rsidP="00483013">
      <w:pPr>
        <w:rPr>
          <w:rFonts w:ascii="Arial" w:hAnsi="Arial" w:cs="Arial"/>
        </w:rPr>
      </w:pPr>
    </w:p>
    <w:p w14:paraId="41B179DA" w14:textId="77777777" w:rsidR="00483013" w:rsidRPr="00483013" w:rsidRDefault="00CA1C16" w:rsidP="00483013">
      <w:pPr>
        <w:rPr>
          <w:rFonts w:ascii="Arial" w:hAnsi="Arial" w:cs="Arial"/>
        </w:rPr>
      </w:pPr>
      <w:hyperlink r:id="rId24" w:history="1">
        <w:r w:rsidR="00483013" w:rsidRPr="00483013">
          <w:rPr>
            <w:rFonts w:ascii="Arial" w:hAnsi="Arial" w:cs="Arial"/>
            <w:color w:val="0000FF"/>
            <w:u w:val="single"/>
          </w:rPr>
          <w:t>https://procontract.due-north.com/SupplierPreLoginHome</w:t>
        </w:r>
      </w:hyperlink>
      <w:r w:rsidR="00483013" w:rsidRPr="00483013">
        <w:rPr>
          <w:rFonts w:ascii="Arial" w:hAnsi="Arial" w:cs="Arial"/>
        </w:rPr>
        <w:t xml:space="preserve"> </w:t>
      </w:r>
    </w:p>
    <w:p w14:paraId="509C6BCC" w14:textId="77777777" w:rsidR="00483013" w:rsidRPr="00483013" w:rsidRDefault="00483013" w:rsidP="00483013">
      <w:pPr>
        <w:tabs>
          <w:tab w:val="left" w:pos="1574"/>
        </w:tabs>
      </w:pPr>
    </w:p>
    <w:p w14:paraId="1BE05584" w14:textId="77777777" w:rsidR="00483013" w:rsidRPr="00483013" w:rsidRDefault="00483013" w:rsidP="00483013">
      <w:pPr>
        <w:tabs>
          <w:tab w:val="left" w:pos="1574"/>
        </w:tabs>
      </w:pPr>
    </w:p>
    <w:p w14:paraId="083D6BB8" w14:textId="77777777" w:rsidR="00C74ED6" w:rsidRPr="00FC5199" w:rsidRDefault="00C74ED6" w:rsidP="00FC5199">
      <w:pPr>
        <w:pStyle w:val="ListParagraph"/>
        <w:ind w:left="0"/>
        <w:jc w:val="both"/>
        <w:rPr>
          <w:rFonts w:ascii="Arial" w:hAnsi="Arial" w:cs="Arial"/>
          <w:b/>
          <w:sz w:val="22"/>
          <w:szCs w:val="22"/>
        </w:rPr>
      </w:pPr>
    </w:p>
    <w:sectPr w:rsidR="00C74ED6" w:rsidRPr="00FC5199" w:rsidSect="00705E21">
      <w:headerReference w:type="default" r:id="rId25"/>
      <w:footerReference w:type="default" r:id="rId26"/>
      <w:pgSz w:w="11906" w:h="16838"/>
      <w:pgMar w:top="1134" w:right="1440" w:bottom="1134" w:left="1440" w:header="96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E4861" w14:textId="77777777" w:rsidR="00BE1C97" w:rsidRDefault="00BE1C97" w:rsidP="007E397A">
      <w:r>
        <w:separator/>
      </w:r>
    </w:p>
  </w:endnote>
  <w:endnote w:type="continuationSeparator" w:id="0">
    <w:p w14:paraId="6FBAD16E" w14:textId="77777777" w:rsidR="00BE1C97" w:rsidRDefault="00BE1C97" w:rsidP="007E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085543"/>
      <w:docPartObj>
        <w:docPartGallery w:val="Page Numbers (Bottom of Page)"/>
        <w:docPartUnique/>
      </w:docPartObj>
    </w:sdtPr>
    <w:sdtEndPr/>
    <w:sdtContent>
      <w:sdt>
        <w:sdtPr>
          <w:id w:val="2025121824"/>
          <w:docPartObj>
            <w:docPartGallery w:val="Page Numbers (Top of Page)"/>
            <w:docPartUnique/>
          </w:docPartObj>
        </w:sdtPr>
        <w:sdtEndPr/>
        <w:sdtContent>
          <w:p w14:paraId="4BF87FA4" w14:textId="77777777" w:rsidR="00BE1C97" w:rsidRDefault="00CA1C16" w:rsidP="00705E21">
            <w:pPr>
              <w:pStyle w:val="Footer"/>
            </w:pPr>
            <w:r>
              <w:pict w14:anchorId="72DB2266">
                <v:rect id="_x0000_i1026" style="width:0;height:1.5pt" o:hralign="center" o:hrstd="t" o:hr="t" fillcolor="#a0a0a0" stroked="f"/>
              </w:pict>
            </w:r>
          </w:p>
          <w:p w14:paraId="17458DA6" w14:textId="6BE8591F" w:rsidR="00BE1C97" w:rsidRDefault="00CF1F7E">
            <w:pPr>
              <w:pStyle w:val="Footer"/>
            </w:pPr>
            <w:r>
              <w:rPr>
                <w:rFonts w:ascii="Arial" w:hAnsi="Arial" w:cs="Arial"/>
                <w:sz w:val="18"/>
                <w:szCs w:val="18"/>
              </w:rPr>
              <w:t>15/02</w:t>
            </w:r>
            <w:r w:rsidR="00BE1C97">
              <w:rPr>
                <w:rFonts w:ascii="Arial" w:hAnsi="Arial" w:cs="Arial"/>
                <w:sz w:val="18"/>
                <w:szCs w:val="18"/>
              </w:rPr>
              <w:t xml:space="preserve">/2018 </w:t>
            </w:r>
            <w:r w:rsidR="00BE1C97">
              <w:rPr>
                <w:rFonts w:ascii="Arial" w:hAnsi="Arial" w:cs="Arial"/>
                <w:sz w:val="18"/>
                <w:szCs w:val="18"/>
              </w:rPr>
              <w:tab/>
            </w:r>
            <w:r w:rsidR="00BE1C97">
              <w:rPr>
                <w:rFonts w:ascii="Arial" w:hAnsi="Arial" w:cs="Arial"/>
                <w:sz w:val="18"/>
                <w:szCs w:val="18"/>
              </w:rPr>
              <w:tab/>
            </w:r>
            <w:r w:rsidR="00BE1C97" w:rsidRPr="00FC5199">
              <w:rPr>
                <w:rFonts w:ascii="Arial" w:hAnsi="Arial" w:cs="Arial"/>
                <w:sz w:val="18"/>
                <w:szCs w:val="18"/>
              </w:rPr>
              <w:t xml:space="preserve">Page </w:t>
            </w:r>
            <w:r w:rsidR="00BE1C97" w:rsidRPr="00FC5199">
              <w:rPr>
                <w:rFonts w:ascii="Arial" w:hAnsi="Arial" w:cs="Arial"/>
                <w:b/>
                <w:bCs/>
                <w:sz w:val="18"/>
                <w:szCs w:val="18"/>
              </w:rPr>
              <w:fldChar w:fldCharType="begin"/>
            </w:r>
            <w:r w:rsidR="00BE1C97" w:rsidRPr="00FC5199">
              <w:rPr>
                <w:rFonts w:ascii="Arial" w:hAnsi="Arial" w:cs="Arial"/>
                <w:b/>
                <w:bCs/>
                <w:sz w:val="18"/>
                <w:szCs w:val="18"/>
              </w:rPr>
              <w:instrText xml:space="preserve"> PAGE </w:instrText>
            </w:r>
            <w:r w:rsidR="00BE1C97" w:rsidRPr="00FC5199">
              <w:rPr>
                <w:rFonts w:ascii="Arial" w:hAnsi="Arial" w:cs="Arial"/>
                <w:b/>
                <w:bCs/>
                <w:sz w:val="18"/>
                <w:szCs w:val="18"/>
              </w:rPr>
              <w:fldChar w:fldCharType="separate"/>
            </w:r>
            <w:r w:rsidR="00CA1C16">
              <w:rPr>
                <w:rFonts w:ascii="Arial" w:hAnsi="Arial" w:cs="Arial"/>
                <w:b/>
                <w:bCs/>
                <w:noProof/>
                <w:sz w:val="18"/>
                <w:szCs w:val="18"/>
              </w:rPr>
              <w:t>12</w:t>
            </w:r>
            <w:r w:rsidR="00BE1C97" w:rsidRPr="00FC5199">
              <w:rPr>
                <w:rFonts w:ascii="Arial" w:hAnsi="Arial" w:cs="Arial"/>
                <w:b/>
                <w:bCs/>
                <w:sz w:val="18"/>
                <w:szCs w:val="18"/>
              </w:rPr>
              <w:fldChar w:fldCharType="end"/>
            </w:r>
            <w:r w:rsidR="00BE1C97" w:rsidRPr="00FC5199">
              <w:rPr>
                <w:rFonts w:ascii="Arial" w:hAnsi="Arial" w:cs="Arial"/>
                <w:sz w:val="18"/>
                <w:szCs w:val="18"/>
              </w:rPr>
              <w:t xml:space="preserve"> of </w:t>
            </w:r>
            <w:r w:rsidR="00BE1C97" w:rsidRPr="00FC5199">
              <w:rPr>
                <w:rFonts w:ascii="Arial" w:hAnsi="Arial" w:cs="Arial"/>
                <w:b/>
                <w:bCs/>
                <w:sz w:val="18"/>
                <w:szCs w:val="18"/>
              </w:rPr>
              <w:fldChar w:fldCharType="begin"/>
            </w:r>
            <w:r w:rsidR="00BE1C97" w:rsidRPr="00FC5199">
              <w:rPr>
                <w:rFonts w:ascii="Arial" w:hAnsi="Arial" w:cs="Arial"/>
                <w:b/>
                <w:bCs/>
                <w:sz w:val="18"/>
                <w:szCs w:val="18"/>
              </w:rPr>
              <w:instrText xml:space="preserve"> NUMPAGES  </w:instrText>
            </w:r>
            <w:r w:rsidR="00BE1C97" w:rsidRPr="00FC5199">
              <w:rPr>
                <w:rFonts w:ascii="Arial" w:hAnsi="Arial" w:cs="Arial"/>
                <w:b/>
                <w:bCs/>
                <w:sz w:val="18"/>
                <w:szCs w:val="18"/>
              </w:rPr>
              <w:fldChar w:fldCharType="separate"/>
            </w:r>
            <w:r w:rsidR="00CA1C16">
              <w:rPr>
                <w:rFonts w:ascii="Arial" w:hAnsi="Arial" w:cs="Arial"/>
                <w:b/>
                <w:bCs/>
                <w:noProof/>
                <w:sz w:val="18"/>
                <w:szCs w:val="18"/>
              </w:rPr>
              <w:t>12</w:t>
            </w:r>
            <w:r w:rsidR="00BE1C97" w:rsidRPr="00FC5199">
              <w:rPr>
                <w:rFonts w:ascii="Arial" w:hAnsi="Arial" w:cs="Arial"/>
                <w:b/>
                <w:bCs/>
                <w:sz w:val="18"/>
                <w:szCs w:val="18"/>
              </w:rPr>
              <w:fldChar w:fldCharType="end"/>
            </w:r>
          </w:p>
        </w:sdtContent>
      </w:sdt>
    </w:sdtContent>
  </w:sdt>
  <w:p w14:paraId="6257CF54" w14:textId="77777777" w:rsidR="00BE1C97" w:rsidRDefault="00BE1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97BB3" w14:textId="77777777" w:rsidR="00BE1C97" w:rsidRDefault="00BE1C97" w:rsidP="007E397A">
      <w:r>
        <w:separator/>
      </w:r>
    </w:p>
  </w:footnote>
  <w:footnote w:type="continuationSeparator" w:id="0">
    <w:p w14:paraId="325D13F1" w14:textId="77777777" w:rsidR="00BE1C97" w:rsidRDefault="00BE1C97" w:rsidP="007E3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56E9F" w14:textId="77777777" w:rsidR="00BE1C97" w:rsidRDefault="00BE1C97" w:rsidP="00364E13">
    <w:pPr>
      <w:pStyle w:val="Header"/>
      <w:jc w:val="right"/>
      <w:rPr>
        <w:rFonts w:ascii="Arial" w:hAnsi="Arial" w:cs="Arial"/>
        <w:b/>
      </w:rPr>
    </w:pPr>
  </w:p>
  <w:p w14:paraId="7641C145" w14:textId="79C844D4" w:rsidR="00BE1C97" w:rsidRPr="00FC5199" w:rsidRDefault="00CF1F7E" w:rsidP="00705E21">
    <w:pPr>
      <w:pStyle w:val="Header"/>
      <w:pBdr>
        <w:bottom w:val="single" w:sz="4" w:space="1" w:color="auto"/>
      </w:pBdr>
      <w:jc w:val="right"/>
      <w:rPr>
        <w:rFonts w:ascii="Arial" w:hAnsi="Arial" w:cs="Arial"/>
        <w:b/>
        <w:sz w:val="20"/>
        <w:szCs w:val="20"/>
      </w:rPr>
    </w:pPr>
    <w:r>
      <w:rPr>
        <w:rFonts w:ascii="Arial" w:hAnsi="Arial" w:cs="Arial"/>
        <w:b/>
        <w:sz w:val="20"/>
        <w:szCs w:val="20"/>
      </w:rPr>
      <w:t>270 Gel Permeation Chromatography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DC8"/>
    <w:multiLevelType w:val="hybridMultilevel"/>
    <w:tmpl w:val="D1D6BA22"/>
    <w:lvl w:ilvl="0" w:tplc="1DCEC654">
      <w:start w:val="1"/>
      <w:numFmt w:val="decimal"/>
      <w:lvlText w:val="6.%1"/>
      <w:lvlJc w:val="left"/>
      <w:pPr>
        <w:ind w:left="1210" w:hanging="360"/>
      </w:pPr>
      <w:rPr>
        <w:rFonts w:hint="default"/>
        <w:b/>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 w15:restartNumberingAfterBreak="0">
    <w:nsid w:val="01D03938"/>
    <w:multiLevelType w:val="hybridMultilevel"/>
    <w:tmpl w:val="6B2A8EB0"/>
    <w:lvl w:ilvl="0" w:tplc="958CA55C">
      <w:start w:val="1"/>
      <w:numFmt w:val="decimal"/>
      <w:lvlText w:val="7.%1"/>
      <w:lvlJc w:val="left"/>
      <w:pPr>
        <w:ind w:left="136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0196A"/>
    <w:multiLevelType w:val="multilevel"/>
    <w:tmpl w:val="B9A0C7E2"/>
    <w:lvl w:ilvl="0">
      <w:start w:val="1"/>
      <w:numFmt w:val="none"/>
      <w:lvlText w:val="2."/>
      <w:lvlJc w:val="left"/>
      <w:pPr>
        <w:ind w:left="360" w:hanging="360"/>
      </w:pPr>
      <w:rPr>
        <w:rFonts w:hint="default"/>
      </w:rPr>
    </w:lvl>
    <w:lvl w:ilvl="1">
      <w:start w:val="1"/>
      <w:numFmt w:val="decimal"/>
      <w:lvlText w:val="%12.%2."/>
      <w:lvlJc w:val="left"/>
      <w:pPr>
        <w:ind w:left="1075" w:hanging="79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6F5664"/>
    <w:multiLevelType w:val="hybridMultilevel"/>
    <w:tmpl w:val="2876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734F4D"/>
    <w:multiLevelType w:val="hybridMultilevel"/>
    <w:tmpl w:val="FC18E83A"/>
    <w:lvl w:ilvl="0" w:tplc="5712E91C">
      <w:start w:val="1"/>
      <w:numFmt w:val="decimal"/>
      <w:lvlText w:val="1.%1"/>
      <w:lvlJc w:val="left"/>
      <w:pPr>
        <w:ind w:left="360" w:hanging="360"/>
      </w:pPr>
      <w:rPr>
        <w:rFonts w:hint="default"/>
      </w:rPr>
    </w:lvl>
    <w:lvl w:ilvl="1" w:tplc="5712E91C">
      <w:start w:val="1"/>
      <w:numFmt w:val="decimal"/>
      <w:lvlText w:val="1.%2"/>
      <w:lvlJc w:val="left"/>
      <w:pPr>
        <w:ind w:left="1364" w:hanging="360"/>
      </w:pPr>
      <w:rPr>
        <w:rFonts w:hint="default"/>
      </w:r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97B7148"/>
    <w:multiLevelType w:val="hybridMultilevel"/>
    <w:tmpl w:val="57864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79437B"/>
    <w:multiLevelType w:val="hybridMultilevel"/>
    <w:tmpl w:val="62BE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64B82"/>
    <w:multiLevelType w:val="hybridMultilevel"/>
    <w:tmpl w:val="FAFA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403C0"/>
    <w:multiLevelType w:val="hybridMultilevel"/>
    <w:tmpl w:val="469881AC"/>
    <w:lvl w:ilvl="0" w:tplc="0809000F">
      <w:start w:val="1"/>
      <w:numFmt w:val="decimal"/>
      <w:lvlText w:val="%1."/>
      <w:lvlJc w:val="left"/>
      <w:pPr>
        <w:ind w:left="360" w:hanging="360"/>
      </w:pPr>
      <w:rPr>
        <w:rFonts w:hint="default"/>
        <w:b/>
      </w:rPr>
    </w:lvl>
    <w:lvl w:ilvl="1" w:tplc="40FEE380">
      <w:start w:val="1"/>
      <w:numFmt w:val="decimal"/>
      <w:lvlText w:val="2.%2"/>
      <w:lvlJc w:val="left"/>
      <w:pPr>
        <w:ind w:left="1352" w:hanging="360"/>
      </w:pPr>
      <w:rPr>
        <w:rFonts w:hint="default"/>
        <w:b/>
        <w:color w:val="000000" w:themeColor="text1"/>
      </w:r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95D2A4B"/>
    <w:multiLevelType w:val="hybridMultilevel"/>
    <w:tmpl w:val="6F0EE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777CF0"/>
    <w:multiLevelType w:val="multilevel"/>
    <w:tmpl w:val="A20EA43E"/>
    <w:lvl w:ilvl="0">
      <w:start w:val="2"/>
      <w:numFmt w:val="none"/>
      <w:lvlText w:val="14.  "/>
      <w:lvlJc w:val="left"/>
      <w:pPr>
        <w:ind w:left="360" w:hanging="360"/>
      </w:pPr>
      <w:rPr>
        <w:rFonts w:hint="default"/>
        <w:b/>
        <w:i w:val="0"/>
        <w:strike w:val="0"/>
        <w:dstrike w:val="0"/>
        <w:u w:val="none"/>
        <w:effect w:val="none"/>
      </w:rPr>
    </w:lvl>
    <w:lvl w:ilvl="1">
      <w:start w:val="1"/>
      <w:numFmt w:val="none"/>
      <w:lvlText w:val="13.1"/>
      <w:lvlJc w:val="left"/>
      <w:pPr>
        <w:ind w:left="792" w:hanging="792"/>
      </w:pPr>
      <w:rPr>
        <w:rFonts w:hint="default"/>
        <w:b w:val="0"/>
        <w:i w:val="0"/>
        <w:strike w:val="0"/>
        <w:dstrike w:val="0"/>
        <w:u w:val="none"/>
        <w:effect w:val="none"/>
      </w:rPr>
    </w:lvl>
    <w:lvl w:ilvl="2">
      <w:start w:val="1"/>
      <w:numFmt w:val="decimal"/>
      <w:lvlText w:val="%1.%2.%3."/>
      <w:lvlJc w:val="left"/>
      <w:pPr>
        <w:ind w:left="1224" w:hanging="504"/>
      </w:pPr>
      <w:rPr>
        <w:rFonts w:hint="default"/>
        <w:b w:val="0"/>
        <w:i w:val="0"/>
        <w:strike w:val="0"/>
        <w:dstrike w:val="0"/>
        <w:u w:val="none"/>
        <w:effect w:val="none"/>
      </w:rPr>
    </w:lvl>
    <w:lvl w:ilvl="3">
      <w:start w:val="1"/>
      <w:numFmt w:val="decimal"/>
      <w:lvlText w:val="%1.%2.%3.%4."/>
      <w:lvlJc w:val="left"/>
      <w:pPr>
        <w:ind w:left="1728" w:hanging="648"/>
      </w:pPr>
      <w:rPr>
        <w:rFonts w:hint="default"/>
        <w:b w:val="0"/>
        <w:i w:val="0"/>
        <w:strike w:val="0"/>
        <w:dstrike w:val="0"/>
        <w:u w:val="none"/>
        <w:effect w:val="none"/>
      </w:rPr>
    </w:lvl>
    <w:lvl w:ilvl="4">
      <w:start w:val="1"/>
      <w:numFmt w:val="decimal"/>
      <w:lvlText w:val="%1.%2.%3.%4.%5."/>
      <w:lvlJc w:val="left"/>
      <w:pPr>
        <w:ind w:left="2232" w:hanging="792"/>
      </w:pPr>
      <w:rPr>
        <w:rFonts w:hint="default"/>
        <w:b w:val="0"/>
        <w:i w:val="0"/>
        <w:strike w:val="0"/>
        <w:dstrike w:val="0"/>
        <w:u w:val="none"/>
        <w:effect w:val="none"/>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11" w15:restartNumberingAfterBreak="0">
    <w:nsid w:val="1CAF2BE8"/>
    <w:multiLevelType w:val="multilevel"/>
    <w:tmpl w:val="D850EFA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3D3657"/>
    <w:multiLevelType w:val="hybridMultilevel"/>
    <w:tmpl w:val="BC209B9C"/>
    <w:lvl w:ilvl="0" w:tplc="5712E91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52A8C"/>
    <w:multiLevelType w:val="hybridMultilevel"/>
    <w:tmpl w:val="EAF4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31AEC"/>
    <w:multiLevelType w:val="hybridMultilevel"/>
    <w:tmpl w:val="D37CF7AE"/>
    <w:lvl w:ilvl="0" w:tplc="1FD6D730">
      <w:start w:val="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335D4694"/>
    <w:multiLevelType w:val="hybridMultilevel"/>
    <w:tmpl w:val="B7862A6C"/>
    <w:lvl w:ilvl="0" w:tplc="6DA82288">
      <w:start w:val="1"/>
      <w:numFmt w:val="decimal"/>
      <w:lvlText w:val="7.%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39BB7D4E"/>
    <w:multiLevelType w:val="hybridMultilevel"/>
    <w:tmpl w:val="957AE5CC"/>
    <w:lvl w:ilvl="0" w:tplc="88B886C4">
      <w:start w:val="1"/>
      <w:numFmt w:val="decimal"/>
      <w:lvlText w:val="14.%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DE7893"/>
    <w:multiLevelType w:val="hybridMultilevel"/>
    <w:tmpl w:val="33105D3E"/>
    <w:lvl w:ilvl="0" w:tplc="AF7EFAAC">
      <w:start w:val="1"/>
      <w:numFmt w:val="decimal"/>
      <w:lvlText w:val="15.%1"/>
      <w:lvlJc w:val="left"/>
      <w:pPr>
        <w:ind w:left="1353" w:hanging="360"/>
      </w:pPr>
      <w:rPr>
        <w:rFonts w:hint="default"/>
        <w:b/>
      </w:rPr>
    </w:lvl>
    <w:lvl w:ilvl="1" w:tplc="08090019" w:tentative="1">
      <w:start w:val="1"/>
      <w:numFmt w:val="lowerLetter"/>
      <w:lvlText w:val="%2."/>
      <w:lvlJc w:val="left"/>
      <w:pPr>
        <w:ind w:left="2793" w:hanging="360"/>
      </w:pPr>
    </w:lvl>
    <w:lvl w:ilvl="2" w:tplc="0809001B" w:tentative="1">
      <w:start w:val="1"/>
      <w:numFmt w:val="lowerRoman"/>
      <w:lvlText w:val="%3."/>
      <w:lvlJc w:val="right"/>
      <w:pPr>
        <w:ind w:left="3513" w:hanging="180"/>
      </w:pPr>
    </w:lvl>
    <w:lvl w:ilvl="3" w:tplc="0809000F" w:tentative="1">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18" w15:restartNumberingAfterBreak="0">
    <w:nsid w:val="46B66A98"/>
    <w:multiLevelType w:val="multilevel"/>
    <w:tmpl w:val="7382D450"/>
    <w:lvl w:ilvl="0">
      <w:start w:val="2"/>
      <w:numFmt w:val="none"/>
      <w:lvlText w:val="6."/>
      <w:lvlJc w:val="left"/>
      <w:pPr>
        <w:ind w:left="360" w:hanging="360"/>
      </w:pPr>
      <w:rPr>
        <w:rFonts w:hint="default"/>
        <w:b/>
        <w:i w:val="0"/>
        <w:strike w:val="0"/>
        <w:dstrike w:val="0"/>
        <w:u w:val="none"/>
        <w:effect w:val="none"/>
      </w:rPr>
    </w:lvl>
    <w:lvl w:ilvl="1">
      <w:start w:val="1"/>
      <w:numFmt w:val="decimal"/>
      <w:lvlText w:val="5.%2."/>
      <w:lvlJc w:val="left"/>
      <w:pPr>
        <w:ind w:left="792" w:hanging="792"/>
      </w:pPr>
      <w:rPr>
        <w:rFonts w:hint="default"/>
        <w:b w:val="0"/>
        <w:i w:val="0"/>
        <w:strike w:val="0"/>
        <w:dstrike w:val="0"/>
        <w:u w:val="none"/>
        <w:effect w:val="none"/>
      </w:rPr>
    </w:lvl>
    <w:lvl w:ilvl="2">
      <w:start w:val="1"/>
      <w:numFmt w:val="decimal"/>
      <w:lvlText w:val="%1.%2.%3."/>
      <w:lvlJc w:val="left"/>
      <w:pPr>
        <w:ind w:left="1224" w:hanging="504"/>
      </w:pPr>
      <w:rPr>
        <w:rFonts w:hint="default"/>
        <w:b w:val="0"/>
        <w:i w:val="0"/>
        <w:strike w:val="0"/>
        <w:dstrike w:val="0"/>
        <w:u w:val="none"/>
        <w:effect w:val="none"/>
      </w:rPr>
    </w:lvl>
    <w:lvl w:ilvl="3">
      <w:start w:val="1"/>
      <w:numFmt w:val="decimal"/>
      <w:lvlText w:val="%1.%2.%3.%4."/>
      <w:lvlJc w:val="left"/>
      <w:pPr>
        <w:ind w:left="1728" w:hanging="648"/>
      </w:pPr>
      <w:rPr>
        <w:rFonts w:hint="default"/>
        <w:b w:val="0"/>
        <w:i w:val="0"/>
        <w:strike w:val="0"/>
        <w:dstrike w:val="0"/>
        <w:u w:val="none"/>
        <w:effect w:val="none"/>
      </w:rPr>
    </w:lvl>
    <w:lvl w:ilvl="4">
      <w:start w:val="1"/>
      <w:numFmt w:val="decimal"/>
      <w:lvlText w:val="%1.%2.%3.%4.%5."/>
      <w:lvlJc w:val="left"/>
      <w:pPr>
        <w:ind w:left="2232" w:hanging="792"/>
      </w:pPr>
      <w:rPr>
        <w:rFonts w:hint="default"/>
        <w:b w:val="0"/>
        <w:i w:val="0"/>
        <w:strike w:val="0"/>
        <w:dstrike w:val="0"/>
        <w:u w:val="none"/>
        <w:effect w:val="none"/>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19" w15:restartNumberingAfterBreak="0">
    <w:nsid w:val="46C24698"/>
    <w:multiLevelType w:val="hybridMultilevel"/>
    <w:tmpl w:val="79D421F0"/>
    <w:lvl w:ilvl="0" w:tplc="79A6640C">
      <w:start w:val="1"/>
      <w:numFmt w:val="decimal"/>
      <w:lvlText w:val="8.%1"/>
      <w:lvlJc w:val="left"/>
      <w:pPr>
        <w:ind w:left="862" w:hanging="360"/>
      </w:pPr>
      <w:rPr>
        <w:rFonts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474973F3"/>
    <w:multiLevelType w:val="hybridMultilevel"/>
    <w:tmpl w:val="EE028B82"/>
    <w:lvl w:ilvl="0" w:tplc="65C0EE00">
      <w:start w:val="1"/>
      <w:numFmt w:val="decimal"/>
      <w:lvlText w:val="11.%1"/>
      <w:lvlJc w:val="left"/>
      <w:pPr>
        <w:ind w:left="1353" w:hanging="36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15:restartNumberingAfterBreak="0">
    <w:nsid w:val="488E2ED9"/>
    <w:multiLevelType w:val="hybridMultilevel"/>
    <w:tmpl w:val="A3581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1A5F17"/>
    <w:multiLevelType w:val="hybridMultilevel"/>
    <w:tmpl w:val="3B44F45C"/>
    <w:lvl w:ilvl="0" w:tplc="35D2123A">
      <w:start w:val="1"/>
      <w:numFmt w:val="decimal"/>
      <w:lvlText w:val="10.%1"/>
      <w:lvlJc w:val="left"/>
      <w:pPr>
        <w:ind w:left="1353" w:hanging="36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3" w15:restartNumberingAfterBreak="0">
    <w:nsid w:val="52525B18"/>
    <w:multiLevelType w:val="hybridMultilevel"/>
    <w:tmpl w:val="08A022E6"/>
    <w:lvl w:ilvl="0" w:tplc="54F6CA6C">
      <w:start w:val="1"/>
      <w:numFmt w:val="decimal"/>
      <w:lvlText w:val="3.%1"/>
      <w:lvlJc w:val="left"/>
      <w:pPr>
        <w:ind w:left="1352" w:hanging="360"/>
      </w:pPr>
      <w:rPr>
        <w:rFonts w:ascii="Arial" w:hAnsi="Arial" w:cs="Arial" w:hint="default"/>
        <w:b/>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4" w15:restartNumberingAfterBreak="0">
    <w:nsid w:val="635D2CE7"/>
    <w:multiLevelType w:val="hybridMultilevel"/>
    <w:tmpl w:val="B78A9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AB6DC7"/>
    <w:multiLevelType w:val="multilevel"/>
    <w:tmpl w:val="5DFE4330"/>
    <w:lvl w:ilvl="0">
      <w:start w:val="2"/>
      <w:numFmt w:val="none"/>
      <w:lvlText w:val="13. "/>
      <w:lvlJc w:val="left"/>
      <w:pPr>
        <w:ind w:left="2520" w:hanging="360"/>
      </w:pPr>
      <w:rPr>
        <w:rFonts w:hint="default"/>
        <w:b/>
        <w:i w:val="0"/>
        <w:strike w:val="0"/>
        <w:dstrike w:val="0"/>
        <w:u w:val="none"/>
        <w:effect w:val="none"/>
      </w:rPr>
    </w:lvl>
    <w:lvl w:ilvl="1">
      <w:start w:val="1"/>
      <w:numFmt w:val="decimal"/>
      <w:lvlText w:val="4.%2."/>
      <w:lvlJc w:val="left"/>
      <w:pPr>
        <w:ind w:left="2952" w:hanging="792"/>
      </w:pPr>
      <w:rPr>
        <w:rFonts w:hint="default"/>
        <w:b w:val="0"/>
        <w:i w:val="0"/>
        <w:strike w:val="0"/>
        <w:dstrike w:val="0"/>
        <w:u w:val="none"/>
        <w:effect w:val="none"/>
      </w:rPr>
    </w:lvl>
    <w:lvl w:ilvl="2">
      <w:start w:val="1"/>
      <w:numFmt w:val="decimal"/>
      <w:lvlText w:val="%1.%2.%3."/>
      <w:lvlJc w:val="left"/>
      <w:pPr>
        <w:ind w:left="3384" w:hanging="504"/>
      </w:pPr>
      <w:rPr>
        <w:rFonts w:hint="default"/>
        <w:b w:val="0"/>
        <w:i w:val="0"/>
        <w:strike w:val="0"/>
        <w:dstrike w:val="0"/>
        <w:u w:val="none"/>
        <w:effect w:val="none"/>
      </w:rPr>
    </w:lvl>
    <w:lvl w:ilvl="3">
      <w:start w:val="1"/>
      <w:numFmt w:val="decimal"/>
      <w:lvlText w:val="%1.%2.%3.%4."/>
      <w:lvlJc w:val="left"/>
      <w:pPr>
        <w:ind w:left="3888" w:hanging="648"/>
      </w:pPr>
      <w:rPr>
        <w:rFonts w:hint="default"/>
        <w:b w:val="0"/>
        <w:i w:val="0"/>
        <w:strike w:val="0"/>
        <w:dstrike w:val="0"/>
        <w:u w:val="none"/>
        <w:effect w:val="none"/>
      </w:rPr>
    </w:lvl>
    <w:lvl w:ilvl="4">
      <w:start w:val="1"/>
      <w:numFmt w:val="decimal"/>
      <w:lvlText w:val="%1.%2.%3.%4.%5."/>
      <w:lvlJc w:val="left"/>
      <w:pPr>
        <w:ind w:left="4392" w:hanging="792"/>
      </w:pPr>
      <w:rPr>
        <w:rFonts w:hint="default"/>
        <w:b w:val="0"/>
        <w:i w:val="0"/>
        <w:strike w:val="0"/>
        <w:dstrike w:val="0"/>
        <w:u w:val="none"/>
        <w:effect w:val="none"/>
      </w:rPr>
    </w:lvl>
    <w:lvl w:ilvl="5">
      <w:start w:val="1"/>
      <w:numFmt w:val="decimal"/>
      <w:lvlText w:val="%1.%2.%3.%4.%5.%6."/>
      <w:lvlJc w:val="left"/>
      <w:pPr>
        <w:ind w:left="4896" w:hanging="936"/>
      </w:pPr>
      <w:rPr>
        <w:rFonts w:hint="default"/>
        <w:b w:val="0"/>
        <w:i w:val="0"/>
      </w:rPr>
    </w:lvl>
    <w:lvl w:ilvl="6">
      <w:start w:val="1"/>
      <w:numFmt w:val="decimal"/>
      <w:lvlText w:val="%1.%2.%3.%4.%5.%6.%7."/>
      <w:lvlJc w:val="left"/>
      <w:pPr>
        <w:ind w:left="5400" w:hanging="1080"/>
      </w:pPr>
      <w:rPr>
        <w:rFonts w:hint="default"/>
        <w:b w:val="0"/>
        <w:i w:val="0"/>
      </w:rPr>
    </w:lvl>
    <w:lvl w:ilvl="7">
      <w:start w:val="1"/>
      <w:numFmt w:val="decimal"/>
      <w:lvlText w:val="%1.%2.%3.%4.%5.%6.%7.%8."/>
      <w:lvlJc w:val="left"/>
      <w:pPr>
        <w:ind w:left="5904" w:hanging="1224"/>
      </w:pPr>
      <w:rPr>
        <w:rFonts w:hint="default"/>
        <w:b w:val="0"/>
        <w:i w:val="0"/>
      </w:rPr>
    </w:lvl>
    <w:lvl w:ilvl="8">
      <w:start w:val="1"/>
      <w:numFmt w:val="decimal"/>
      <w:lvlText w:val="%1.%2.%3.%4.%5.%6.%7.%8.%9."/>
      <w:lvlJc w:val="left"/>
      <w:pPr>
        <w:ind w:left="6480" w:hanging="1440"/>
      </w:pPr>
      <w:rPr>
        <w:rFonts w:hint="default"/>
        <w:b w:val="0"/>
        <w:i w:val="0"/>
      </w:rPr>
    </w:lvl>
  </w:abstractNum>
  <w:abstractNum w:abstractNumId="26" w15:restartNumberingAfterBreak="0">
    <w:nsid w:val="63F15C34"/>
    <w:multiLevelType w:val="hybridMultilevel"/>
    <w:tmpl w:val="079C4F18"/>
    <w:lvl w:ilvl="0" w:tplc="AAFADB14">
      <w:numFmt w:val="bullet"/>
      <w:lvlText w:val="-"/>
      <w:lvlJc w:val="left"/>
      <w:pPr>
        <w:tabs>
          <w:tab w:val="num" w:pos="720"/>
        </w:tabs>
        <w:ind w:left="720" w:hanging="360"/>
      </w:pPr>
      <w:rPr>
        <w:rFonts w:ascii="Calibri" w:eastAsia="Times New Roman" w:hAnsi="Calibr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F4423D"/>
    <w:multiLevelType w:val="hybridMultilevel"/>
    <w:tmpl w:val="81AC3AC4"/>
    <w:lvl w:ilvl="0" w:tplc="B5AE4AD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D2752C"/>
    <w:multiLevelType w:val="multilevel"/>
    <w:tmpl w:val="7382D450"/>
    <w:lvl w:ilvl="0">
      <w:start w:val="2"/>
      <w:numFmt w:val="none"/>
      <w:lvlText w:val="6."/>
      <w:lvlJc w:val="left"/>
      <w:pPr>
        <w:ind w:left="360" w:hanging="360"/>
      </w:pPr>
      <w:rPr>
        <w:rFonts w:hint="default"/>
        <w:b/>
        <w:i w:val="0"/>
        <w:strike w:val="0"/>
        <w:dstrike w:val="0"/>
        <w:u w:val="none"/>
        <w:effect w:val="none"/>
      </w:rPr>
    </w:lvl>
    <w:lvl w:ilvl="1">
      <w:start w:val="1"/>
      <w:numFmt w:val="decimal"/>
      <w:lvlText w:val="5.%2."/>
      <w:lvlJc w:val="left"/>
      <w:pPr>
        <w:ind w:left="792" w:hanging="792"/>
      </w:pPr>
      <w:rPr>
        <w:rFonts w:hint="default"/>
        <w:b w:val="0"/>
        <w:i w:val="0"/>
        <w:strike w:val="0"/>
        <w:dstrike w:val="0"/>
        <w:u w:val="none"/>
        <w:effect w:val="none"/>
      </w:rPr>
    </w:lvl>
    <w:lvl w:ilvl="2">
      <w:start w:val="1"/>
      <w:numFmt w:val="decimal"/>
      <w:lvlText w:val="%1.%2.%3."/>
      <w:lvlJc w:val="left"/>
      <w:pPr>
        <w:ind w:left="1224" w:hanging="504"/>
      </w:pPr>
      <w:rPr>
        <w:rFonts w:hint="default"/>
        <w:b w:val="0"/>
        <w:i w:val="0"/>
        <w:strike w:val="0"/>
        <w:dstrike w:val="0"/>
        <w:u w:val="none"/>
        <w:effect w:val="none"/>
      </w:rPr>
    </w:lvl>
    <w:lvl w:ilvl="3">
      <w:start w:val="1"/>
      <w:numFmt w:val="decimal"/>
      <w:lvlText w:val="%1.%2.%3.%4."/>
      <w:lvlJc w:val="left"/>
      <w:pPr>
        <w:ind w:left="1728" w:hanging="648"/>
      </w:pPr>
      <w:rPr>
        <w:rFonts w:hint="default"/>
        <w:b w:val="0"/>
        <w:i w:val="0"/>
        <w:strike w:val="0"/>
        <w:dstrike w:val="0"/>
        <w:u w:val="none"/>
        <w:effect w:val="none"/>
      </w:rPr>
    </w:lvl>
    <w:lvl w:ilvl="4">
      <w:start w:val="1"/>
      <w:numFmt w:val="decimal"/>
      <w:lvlText w:val="%1.%2.%3.%4.%5."/>
      <w:lvlJc w:val="left"/>
      <w:pPr>
        <w:ind w:left="2232" w:hanging="792"/>
      </w:pPr>
      <w:rPr>
        <w:rFonts w:hint="default"/>
        <w:b w:val="0"/>
        <w:i w:val="0"/>
        <w:strike w:val="0"/>
        <w:dstrike w:val="0"/>
        <w:u w:val="none"/>
        <w:effect w:val="none"/>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29" w15:restartNumberingAfterBreak="0">
    <w:nsid w:val="6FAE3B33"/>
    <w:multiLevelType w:val="hybridMultilevel"/>
    <w:tmpl w:val="1C5C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AA267D"/>
    <w:multiLevelType w:val="hybridMultilevel"/>
    <w:tmpl w:val="9BF6969C"/>
    <w:lvl w:ilvl="0" w:tplc="E700A0CA">
      <w:start w:val="1"/>
      <w:numFmt w:val="decimal"/>
      <w:lvlText w:val="9.%1"/>
      <w:lvlJc w:val="left"/>
      <w:pPr>
        <w:ind w:left="2151" w:hanging="360"/>
      </w:pPr>
      <w:rPr>
        <w:rFonts w:hint="default"/>
      </w:rPr>
    </w:lvl>
    <w:lvl w:ilvl="1" w:tplc="8AB6D162">
      <w:start w:val="1"/>
      <w:numFmt w:val="decimal"/>
      <w:lvlText w:val="9.%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6236C9"/>
    <w:multiLevelType w:val="hybridMultilevel"/>
    <w:tmpl w:val="E342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9D0979"/>
    <w:multiLevelType w:val="hybridMultilevel"/>
    <w:tmpl w:val="2D825658"/>
    <w:lvl w:ilvl="0" w:tplc="FCEEC70A">
      <w:start w:val="1"/>
      <w:numFmt w:val="decimal"/>
      <w:lvlText w:val="8.%1"/>
      <w:lvlJc w:val="left"/>
      <w:pPr>
        <w:ind w:left="1353" w:hanging="360"/>
      </w:pPr>
      <w:rPr>
        <w:rFonts w:hint="default"/>
        <w:b/>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33" w15:restartNumberingAfterBreak="0">
    <w:nsid w:val="76A90785"/>
    <w:multiLevelType w:val="hybridMultilevel"/>
    <w:tmpl w:val="41CA600C"/>
    <w:lvl w:ilvl="0" w:tplc="0256E8B8">
      <w:start w:val="1"/>
      <w:numFmt w:val="decimal"/>
      <w:lvlText w:val="12.%1"/>
      <w:lvlJc w:val="left"/>
      <w:pPr>
        <w:ind w:left="1353" w:hanging="36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4" w15:restartNumberingAfterBreak="0">
    <w:nsid w:val="7CB906F2"/>
    <w:multiLevelType w:val="hybridMultilevel"/>
    <w:tmpl w:val="1C52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7A475E"/>
    <w:multiLevelType w:val="hybridMultilevel"/>
    <w:tmpl w:val="5B1A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1"/>
  </w:num>
  <w:num w:numId="4">
    <w:abstractNumId w:val="12"/>
  </w:num>
  <w:num w:numId="5">
    <w:abstractNumId w:val="4"/>
  </w:num>
  <w:num w:numId="6">
    <w:abstractNumId w:val="8"/>
  </w:num>
  <w:num w:numId="7">
    <w:abstractNumId w:val="2"/>
  </w:num>
  <w:num w:numId="8">
    <w:abstractNumId w:val="23"/>
  </w:num>
  <w:num w:numId="9">
    <w:abstractNumId w:val="18"/>
  </w:num>
  <w:num w:numId="10">
    <w:abstractNumId w:val="0"/>
  </w:num>
  <w:num w:numId="11">
    <w:abstractNumId w:val="28"/>
  </w:num>
  <w:num w:numId="12">
    <w:abstractNumId w:val="1"/>
  </w:num>
  <w:num w:numId="13">
    <w:abstractNumId w:val="32"/>
  </w:num>
  <w:num w:numId="14">
    <w:abstractNumId w:val="14"/>
  </w:num>
  <w:num w:numId="15">
    <w:abstractNumId w:val="30"/>
  </w:num>
  <w:num w:numId="16">
    <w:abstractNumId w:val="22"/>
  </w:num>
  <w:num w:numId="17">
    <w:abstractNumId w:val="20"/>
  </w:num>
  <w:num w:numId="18">
    <w:abstractNumId w:val="33"/>
  </w:num>
  <w:num w:numId="19">
    <w:abstractNumId w:val="25"/>
  </w:num>
  <w:num w:numId="20">
    <w:abstractNumId w:val="10"/>
  </w:num>
  <w:num w:numId="21">
    <w:abstractNumId w:val="16"/>
  </w:num>
  <w:num w:numId="22">
    <w:abstractNumId w:val="17"/>
  </w:num>
  <w:num w:numId="23">
    <w:abstractNumId w:val="15"/>
  </w:num>
  <w:num w:numId="24">
    <w:abstractNumId w:val="19"/>
  </w:num>
  <w:num w:numId="25">
    <w:abstractNumId w:val="3"/>
  </w:num>
  <w:num w:numId="26">
    <w:abstractNumId w:val="21"/>
  </w:num>
  <w:num w:numId="27">
    <w:abstractNumId w:val="31"/>
  </w:num>
  <w:num w:numId="28">
    <w:abstractNumId w:val="13"/>
  </w:num>
  <w:num w:numId="29">
    <w:abstractNumId w:val="24"/>
  </w:num>
  <w:num w:numId="30">
    <w:abstractNumId w:val="6"/>
  </w:num>
  <w:num w:numId="31">
    <w:abstractNumId w:val="29"/>
  </w:num>
  <w:num w:numId="32">
    <w:abstractNumId w:val="7"/>
  </w:num>
  <w:num w:numId="33">
    <w:abstractNumId w:val="35"/>
  </w:num>
  <w:num w:numId="34">
    <w:abstractNumId w:val="5"/>
  </w:num>
  <w:num w:numId="35">
    <w:abstractNumId w:val="3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7A"/>
    <w:rsid w:val="00000CD2"/>
    <w:rsid w:val="00084828"/>
    <w:rsid w:val="000E6597"/>
    <w:rsid w:val="000F4345"/>
    <w:rsid w:val="001004F1"/>
    <w:rsid w:val="001258C6"/>
    <w:rsid w:val="00130802"/>
    <w:rsid w:val="001B32D4"/>
    <w:rsid w:val="00204E1C"/>
    <w:rsid w:val="00253174"/>
    <w:rsid w:val="002549E5"/>
    <w:rsid w:val="002A1A5A"/>
    <w:rsid w:val="002B58E5"/>
    <w:rsid w:val="002C05FC"/>
    <w:rsid w:val="002D5FE8"/>
    <w:rsid w:val="00326AD6"/>
    <w:rsid w:val="00343932"/>
    <w:rsid w:val="00364E13"/>
    <w:rsid w:val="0039747C"/>
    <w:rsid w:val="003F77F2"/>
    <w:rsid w:val="00410BF3"/>
    <w:rsid w:val="004813F2"/>
    <w:rsid w:val="00483013"/>
    <w:rsid w:val="00483E46"/>
    <w:rsid w:val="004934BA"/>
    <w:rsid w:val="005074AC"/>
    <w:rsid w:val="00575FB7"/>
    <w:rsid w:val="00580AF0"/>
    <w:rsid w:val="005A18A3"/>
    <w:rsid w:val="00603AD3"/>
    <w:rsid w:val="00620781"/>
    <w:rsid w:val="00640E32"/>
    <w:rsid w:val="006661ED"/>
    <w:rsid w:val="00695A85"/>
    <w:rsid w:val="006C33BE"/>
    <w:rsid w:val="00705E21"/>
    <w:rsid w:val="00727ACA"/>
    <w:rsid w:val="00757413"/>
    <w:rsid w:val="00781735"/>
    <w:rsid w:val="007E397A"/>
    <w:rsid w:val="00843A29"/>
    <w:rsid w:val="008C0BDA"/>
    <w:rsid w:val="009130EB"/>
    <w:rsid w:val="00990FF8"/>
    <w:rsid w:val="009A5974"/>
    <w:rsid w:val="009C0F93"/>
    <w:rsid w:val="00A03CF5"/>
    <w:rsid w:val="00A37CBE"/>
    <w:rsid w:val="00A67437"/>
    <w:rsid w:val="00A86B07"/>
    <w:rsid w:val="00AA0B4D"/>
    <w:rsid w:val="00AD1F4D"/>
    <w:rsid w:val="00AE08E9"/>
    <w:rsid w:val="00B107F5"/>
    <w:rsid w:val="00B166FE"/>
    <w:rsid w:val="00B16D89"/>
    <w:rsid w:val="00BE1C97"/>
    <w:rsid w:val="00C74ED6"/>
    <w:rsid w:val="00C84593"/>
    <w:rsid w:val="00CA1C16"/>
    <w:rsid w:val="00CD7479"/>
    <w:rsid w:val="00CF1F7E"/>
    <w:rsid w:val="00D04E65"/>
    <w:rsid w:val="00D30AF2"/>
    <w:rsid w:val="00D4004E"/>
    <w:rsid w:val="00DB78FA"/>
    <w:rsid w:val="00DE3B59"/>
    <w:rsid w:val="00DF187A"/>
    <w:rsid w:val="00DF590C"/>
    <w:rsid w:val="00E60BD9"/>
    <w:rsid w:val="00E74FED"/>
    <w:rsid w:val="00E94D10"/>
    <w:rsid w:val="00EE6AFB"/>
    <w:rsid w:val="00F23876"/>
    <w:rsid w:val="00FC27D6"/>
    <w:rsid w:val="00FC4EE1"/>
    <w:rsid w:val="00FC5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363B456"/>
  <w15:chartTrackingRefBased/>
  <w15:docId w15:val="{08E4B06A-A581-4343-9834-21AE29F3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9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05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nhideWhenUsed/>
    <w:qFormat/>
    <w:rsid w:val="007E397A"/>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E397A"/>
    <w:rPr>
      <w:rFonts w:ascii="Arial" w:eastAsia="Times New Roman" w:hAnsi="Arial" w:cs="Arial"/>
      <w:b/>
      <w:bCs/>
      <w:sz w:val="26"/>
      <w:szCs w:val="26"/>
    </w:rPr>
  </w:style>
  <w:style w:type="paragraph" w:styleId="ListParagraph">
    <w:name w:val="List Paragraph"/>
    <w:basedOn w:val="Normal"/>
    <w:uiPriority w:val="34"/>
    <w:qFormat/>
    <w:rsid w:val="007E397A"/>
    <w:pPr>
      <w:ind w:left="720"/>
      <w:contextualSpacing/>
    </w:pPr>
  </w:style>
  <w:style w:type="character" w:styleId="CommentReference">
    <w:name w:val="annotation reference"/>
    <w:basedOn w:val="DefaultParagraphFont"/>
    <w:uiPriority w:val="99"/>
    <w:semiHidden/>
    <w:unhideWhenUsed/>
    <w:rsid w:val="007E397A"/>
    <w:rPr>
      <w:sz w:val="16"/>
      <w:szCs w:val="16"/>
    </w:rPr>
  </w:style>
  <w:style w:type="paragraph" w:styleId="CommentText">
    <w:name w:val="annotation text"/>
    <w:basedOn w:val="Normal"/>
    <w:link w:val="CommentTextChar"/>
    <w:uiPriority w:val="99"/>
    <w:semiHidden/>
    <w:unhideWhenUsed/>
    <w:rsid w:val="007E397A"/>
    <w:rPr>
      <w:sz w:val="20"/>
      <w:szCs w:val="20"/>
    </w:rPr>
  </w:style>
  <w:style w:type="character" w:customStyle="1" w:styleId="CommentTextChar">
    <w:name w:val="Comment Text Char"/>
    <w:basedOn w:val="DefaultParagraphFont"/>
    <w:link w:val="CommentText"/>
    <w:uiPriority w:val="99"/>
    <w:semiHidden/>
    <w:rsid w:val="007E397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E397A"/>
    <w:rPr>
      <w:color w:val="0563C1" w:themeColor="hyperlink"/>
      <w:u w:val="single"/>
    </w:rPr>
  </w:style>
  <w:style w:type="paragraph" w:styleId="BalloonText">
    <w:name w:val="Balloon Text"/>
    <w:basedOn w:val="Normal"/>
    <w:link w:val="BalloonTextChar"/>
    <w:uiPriority w:val="99"/>
    <w:semiHidden/>
    <w:unhideWhenUsed/>
    <w:rsid w:val="007E3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97A"/>
    <w:rPr>
      <w:rFonts w:ascii="Segoe UI" w:eastAsia="Times New Roman" w:hAnsi="Segoe UI" w:cs="Segoe UI"/>
      <w:sz w:val="18"/>
      <w:szCs w:val="18"/>
    </w:rPr>
  </w:style>
  <w:style w:type="paragraph" w:styleId="BodyText">
    <w:name w:val="Body Text"/>
    <w:basedOn w:val="Normal"/>
    <w:link w:val="BodyTextChar"/>
    <w:uiPriority w:val="99"/>
    <w:unhideWhenUsed/>
    <w:rsid w:val="007E397A"/>
    <w:pPr>
      <w:spacing w:after="120"/>
    </w:pPr>
  </w:style>
  <w:style w:type="character" w:customStyle="1" w:styleId="BodyTextChar">
    <w:name w:val="Body Text Char"/>
    <w:basedOn w:val="DefaultParagraphFont"/>
    <w:link w:val="BodyText"/>
    <w:uiPriority w:val="99"/>
    <w:rsid w:val="007E397A"/>
    <w:rPr>
      <w:rFonts w:ascii="Times New Roman" w:eastAsia="Times New Roman" w:hAnsi="Times New Roman" w:cs="Times New Roman"/>
      <w:sz w:val="24"/>
      <w:szCs w:val="24"/>
    </w:rPr>
  </w:style>
  <w:style w:type="paragraph" w:styleId="NoSpacing">
    <w:name w:val="No Spacing"/>
    <w:uiPriority w:val="1"/>
    <w:qFormat/>
    <w:rsid w:val="007E397A"/>
    <w:pPr>
      <w:spacing w:after="0" w:line="240" w:lineRule="auto"/>
    </w:pPr>
  </w:style>
  <w:style w:type="paragraph" w:styleId="FootnoteText">
    <w:name w:val="footnote text"/>
    <w:basedOn w:val="Normal"/>
    <w:link w:val="FootnoteTextChar"/>
    <w:uiPriority w:val="99"/>
    <w:semiHidden/>
    <w:unhideWhenUsed/>
    <w:rsid w:val="007E397A"/>
    <w:rPr>
      <w:sz w:val="20"/>
      <w:szCs w:val="20"/>
    </w:rPr>
  </w:style>
  <w:style w:type="character" w:customStyle="1" w:styleId="FootnoteTextChar">
    <w:name w:val="Footnote Text Char"/>
    <w:basedOn w:val="DefaultParagraphFont"/>
    <w:link w:val="FootnoteText"/>
    <w:uiPriority w:val="99"/>
    <w:semiHidden/>
    <w:rsid w:val="007E397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E397A"/>
    <w:rPr>
      <w:vertAlign w:val="superscript"/>
    </w:rPr>
  </w:style>
  <w:style w:type="paragraph" w:styleId="NormalWeb">
    <w:name w:val="Normal (Web)"/>
    <w:basedOn w:val="Normal"/>
    <w:uiPriority w:val="99"/>
    <w:rsid w:val="002A1A5A"/>
    <w:pPr>
      <w:spacing w:before="100" w:beforeAutospacing="1" w:after="100" w:afterAutospacing="1"/>
    </w:pPr>
    <w:rPr>
      <w:lang w:eastAsia="en-GB"/>
    </w:rPr>
  </w:style>
  <w:style w:type="character" w:styleId="Strong">
    <w:name w:val="Strong"/>
    <w:basedOn w:val="DefaultParagraphFont"/>
    <w:uiPriority w:val="22"/>
    <w:qFormat/>
    <w:rsid w:val="002A1A5A"/>
    <w:rPr>
      <w:b/>
      <w:bCs/>
    </w:rPr>
  </w:style>
  <w:style w:type="paragraph" w:customStyle="1" w:styleId="BodyHeader">
    <w:name w:val="Body Header"/>
    <w:basedOn w:val="Normal"/>
    <w:rsid w:val="004813F2"/>
    <w:pPr>
      <w:keepNext/>
      <w:tabs>
        <w:tab w:val="left" w:pos="567"/>
      </w:tabs>
      <w:spacing w:before="120"/>
      <w:ind w:left="567" w:hanging="425"/>
    </w:pPr>
    <w:rPr>
      <w:b/>
      <w:sz w:val="20"/>
      <w:szCs w:val="20"/>
    </w:rPr>
  </w:style>
  <w:style w:type="paragraph" w:customStyle="1" w:styleId="Text">
    <w:name w:val="Text"/>
    <w:basedOn w:val="Normal"/>
    <w:rsid w:val="004813F2"/>
    <w:pPr>
      <w:spacing w:before="120"/>
      <w:ind w:left="567"/>
    </w:pPr>
    <w:rPr>
      <w:sz w:val="20"/>
      <w:szCs w:val="20"/>
    </w:rPr>
  </w:style>
  <w:style w:type="paragraph" w:styleId="Header">
    <w:name w:val="header"/>
    <w:basedOn w:val="Normal"/>
    <w:link w:val="HeaderChar"/>
    <w:uiPriority w:val="99"/>
    <w:unhideWhenUsed/>
    <w:rsid w:val="000E6597"/>
    <w:pPr>
      <w:tabs>
        <w:tab w:val="center" w:pos="4513"/>
        <w:tab w:val="right" w:pos="9026"/>
      </w:tabs>
    </w:pPr>
  </w:style>
  <w:style w:type="character" w:customStyle="1" w:styleId="HeaderChar">
    <w:name w:val="Header Char"/>
    <w:basedOn w:val="DefaultParagraphFont"/>
    <w:link w:val="Header"/>
    <w:uiPriority w:val="99"/>
    <w:rsid w:val="000E65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6597"/>
    <w:pPr>
      <w:tabs>
        <w:tab w:val="center" w:pos="4513"/>
        <w:tab w:val="right" w:pos="9026"/>
      </w:tabs>
    </w:pPr>
  </w:style>
  <w:style w:type="character" w:customStyle="1" w:styleId="FooterChar">
    <w:name w:val="Footer Char"/>
    <w:basedOn w:val="DefaultParagraphFont"/>
    <w:link w:val="Footer"/>
    <w:uiPriority w:val="99"/>
    <w:rsid w:val="000E6597"/>
    <w:rPr>
      <w:rFonts w:ascii="Times New Roman" w:eastAsia="Times New Roman" w:hAnsi="Times New Roman" w:cs="Times New Roman"/>
      <w:sz w:val="24"/>
      <w:szCs w:val="24"/>
    </w:rPr>
  </w:style>
  <w:style w:type="table" w:styleId="TableGrid">
    <w:name w:val="Table Grid"/>
    <w:basedOn w:val="TableNormal"/>
    <w:uiPriority w:val="59"/>
    <w:rsid w:val="000E65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05F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C05FC"/>
    <w:pPr>
      <w:spacing w:line="259" w:lineRule="auto"/>
      <w:outlineLvl w:val="9"/>
    </w:pPr>
    <w:rPr>
      <w:lang w:val="en-US"/>
    </w:rPr>
  </w:style>
  <w:style w:type="paragraph" w:styleId="TOC3">
    <w:name w:val="toc 3"/>
    <w:basedOn w:val="Normal"/>
    <w:next w:val="Normal"/>
    <w:autoRedefine/>
    <w:uiPriority w:val="39"/>
    <w:unhideWhenUsed/>
    <w:rsid w:val="002C05FC"/>
    <w:pPr>
      <w:spacing w:after="100"/>
      <w:ind w:left="480"/>
    </w:pPr>
  </w:style>
  <w:style w:type="paragraph" w:styleId="CommentSubject">
    <w:name w:val="annotation subject"/>
    <w:basedOn w:val="CommentText"/>
    <w:next w:val="CommentText"/>
    <w:link w:val="CommentSubjectChar"/>
    <w:uiPriority w:val="99"/>
    <w:semiHidden/>
    <w:unhideWhenUsed/>
    <w:rsid w:val="00C74ED6"/>
    <w:rPr>
      <w:b/>
      <w:bCs/>
    </w:rPr>
  </w:style>
  <w:style w:type="character" w:customStyle="1" w:styleId="CommentSubjectChar">
    <w:name w:val="Comment Subject Char"/>
    <w:basedOn w:val="CommentTextChar"/>
    <w:link w:val="CommentSubject"/>
    <w:uiPriority w:val="99"/>
    <w:semiHidden/>
    <w:rsid w:val="00C74ED6"/>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F238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contract.due-north.com/SupplierPreLoginHome" TargetMode="External"/><Relationship Id="rId18" Type="http://schemas.openxmlformats.org/officeDocument/2006/relationships/hyperlink" Target="http://www1.aston.ac.uk/about/securit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1.aston.ac.uk/about/environment/" TargetMode="External"/><Relationship Id="rId7" Type="http://schemas.openxmlformats.org/officeDocument/2006/relationships/endnotes" Target="endnotes.xml"/><Relationship Id="rId12" Type="http://schemas.openxmlformats.org/officeDocument/2006/relationships/hyperlink" Target="mailto:support@due-north.com" TargetMode="External"/><Relationship Id="rId17" Type="http://schemas.openxmlformats.org/officeDocument/2006/relationships/hyperlink" Target="http://www1.aston.ac.uk/staff/hr/equalop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1.aston.ac.uk/about/strategy/"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on.ac.uk" TargetMode="External"/><Relationship Id="rId24" Type="http://schemas.openxmlformats.org/officeDocument/2006/relationships/hyperlink" Target="https://procontract.due-north.com/SupplierPreLoginHome" TargetMode="External"/><Relationship Id="rId5" Type="http://schemas.openxmlformats.org/officeDocument/2006/relationships/webSettings" Target="webSettings.xml"/><Relationship Id="rId15" Type="http://schemas.openxmlformats.org/officeDocument/2006/relationships/hyperlink" Target="http://www1.aston.ac.uk/about/" TargetMode="External"/><Relationship Id="rId23" Type="http://schemas.openxmlformats.org/officeDocument/2006/relationships/hyperlink" Target="http://www1.aston.ac.uk/about/university-governance/university-regulation/foi/" TargetMode="External"/><Relationship Id="rId28" Type="http://schemas.openxmlformats.org/officeDocument/2006/relationships/theme" Target="theme/theme1.xml"/><Relationship Id="rId10" Type="http://schemas.openxmlformats.org/officeDocument/2006/relationships/image" Target="cid:image001.png@01D1CC96.A294B370"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ston.ac.uk" TargetMode="External"/><Relationship Id="rId22" Type="http://schemas.openxmlformats.org/officeDocument/2006/relationships/hyperlink" Target="http://www1.aston.ac.uk/about/fairtrad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8E86A-68CC-4D78-B89F-E38377AB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3770</Words>
  <Characters>21492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Sidhu, Sukhdeep</dc:creator>
  <cp:keywords/>
  <dc:description/>
  <cp:lastModifiedBy>Goodwin, Jason</cp:lastModifiedBy>
  <cp:revision>5</cp:revision>
  <dcterms:created xsi:type="dcterms:W3CDTF">2018-02-01T11:55:00Z</dcterms:created>
  <dcterms:modified xsi:type="dcterms:W3CDTF">2018-02-15T08:44:00Z</dcterms:modified>
</cp:coreProperties>
</file>