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0C" w:rsidRPr="005F7006" w:rsidRDefault="00F82F0C" w:rsidP="00F82F0C">
      <w:pPr>
        <w:pStyle w:val="Heading1"/>
        <w:jc w:val="center"/>
        <w:rPr>
          <w:color w:val="000000" w:themeColor="text1"/>
        </w:rPr>
      </w:pPr>
      <w:r w:rsidRPr="005F7006">
        <w:rPr>
          <w:color w:val="000000" w:themeColor="text1"/>
        </w:rPr>
        <w:t>SCHEDULE 3</w:t>
      </w:r>
    </w:p>
    <w:p w:rsidR="002950E9" w:rsidRPr="005F7006" w:rsidRDefault="00F82F0C" w:rsidP="00F82F0C">
      <w:pPr>
        <w:pStyle w:val="Heading1"/>
        <w:jc w:val="center"/>
        <w:rPr>
          <w:color w:val="000000" w:themeColor="text1"/>
        </w:rPr>
      </w:pPr>
      <w:r w:rsidRPr="005F7006">
        <w:rPr>
          <w:color w:val="000000" w:themeColor="text1"/>
        </w:rPr>
        <w:t>SERVICE DELIVERY PLAN</w:t>
      </w:r>
    </w:p>
    <w:p w:rsidR="00F82F0C" w:rsidRPr="005F7006" w:rsidRDefault="00F82F0C">
      <w:pPr>
        <w:rPr>
          <w:color w:val="000000" w:themeColor="text1"/>
        </w:rPr>
      </w:pPr>
    </w:p>
    <w:p w:rsidR="00F82F0C" w:rsidRPr="005F7006" w:rsidRDefault="00F82F0C" w:rsidP="00F82F0C">
      <w:pPr>
        <w:pStyle w:val="Heading2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F7006">
        <w:rPr>
          <w:color w:val="000000" w:themeColor="text1"/>
        </w:rPr>
        <w:t>General Objectives/ Contract Scope</w:t>
      </w:r>
    </w:p>
    <w:p w:rsidR="00F82F0C" w:rsidRPr="005F7006" w:rsidRDefault="00F82F0C" w:rsidP="00F82F0C">
      <w:pPr>
        <w:pStyle w:val="Heading2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F7006">
        <w:rPr>
          <w:color w:val="000000" w:themeColor="text1"/>
        </w:rPr>
        <w:t>Site Operations</w:t>
      </w:r>
    </w:p>
    <w:p w:rsidR="00F82F0C" w:rsidRPr="005F7006" w:rsidRDefault="00F82F0C" w:rsidP="00F82F0C">
      <w:pPr>
        <w:pStyle w:val="Heading2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F7006">
        <w:rPr>
          <w:color w:val="000000" w:themeColor="text1"/>
        </w:rPr>
        <w:t>Contingency</w:t>
      </w:r>
    </w:p>
    <w:p w:rsidR="00F82F0C" w:rsidRPr="005F7006" w:rsidRDefault="00F82F0C" w:rsidP="00F82F0C">
      <w:pPr>
        <w:pStyle w:val="Heading2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F7006">
        <w:rPr>
          <w:color w:val="000000" w:themeColor="text1"/>
        </w:rPr>
        <w:t>Process Description</w:t>
      </w:r>
    </w:p>
    <w:p w:rsidR="00F82F0C" w:rsidRPr="005F7006" w:rsidRDefault="00F82F0C" w:rsidP="00F82F0C">
      <w:pPr>
        <w:pStyle w:val="Heading2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F7006">
        <w:rPr>
          <w:color w:val="000000" w:themeColor="text1"/>
        </w:rPr>
        <w:t>Performance</w:t>
      </w:r>
    </w:p>
    <w:p w:rsidR="00F82F0C" w:rsidRPr="005F7006" w:rsidRDefault="00F82F0C" w:rsidP="00F82F0C">
      <w:pPr>
        <w:pStyle w:val="Heading2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F7006">
        <w:rPr>
          <w:color w:val="000000" w:themeColor="text1"/>
        </w:rPr>
        <w:t>Waste Acceptance Criteria</w:t>
      </w:r>
    </w:p>
    <w:p w:rsidR="00F82F0C" w:rsidRPr="005F7006" w:rsidRDefault="00F82F0C" w:rsidP="00F82F0C">
      <w:pPr>
        <w:pStyle w:val="Heading2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F7006">
        <w:rPr>
          <w:color w:val="000000" w:themeColor="text1"/>
        </w:rPr>
        <w:t>Treatment Facility - Output(s) Marketing Plan</w:t>
      </w:r>
    </w:p>
    <w:p w:rsidR="00F82F0C" w:rsidRPr="005F7006" w:rsidRDefault="00F82F0C" w:rsidP="00F82F0C">
      <w:pPr>
        <w:pStyle w:val="Heading2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F7006">
        <w:rPr>
          <w:color w:val="000000" w:themeColor="text1"/>
        </w:rPr>
        <w:t>Management Staff</w:t>
      </w:r>
    </w:p>
    <w:p w:rsidR="00F82F0C" w:rsidRPr="005F7006" w:rsidRDefault="00F82F0C" w:rsidP="00F82F0C">
      <w:pPr>
        <w:pStyle w:val="Heading2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F7006">
        <w:rPr>
          <w:color w:val="000000" w:themeColor="text1"/>
        </w:rPr>
        <w:t xml:space="preserve">Environmental &amp; Quality Management Systems </w:t>
      </w:r>
    </w:p>
    <w:p w:rsidR="00F82F0C" w:rsidRPr="005F7006" w:rsidRDefault="00F82F0C" w:rsidP="00F82F0C">
      <w:pPr>
        <w:pStyle w:val="Heading2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F7006">
        <w:rPr>
          <w:color w:val="000000" w:themeColor="text1"/>
        </w:rPr>
        <w:t>Health and Safety</w:t>
      </w:r>
    </w:p>
    <w:p w:rsidR="00F82F0C" w:rsidRPr="005F7006" w:rsidRDefault="00F82F0C" w:rsidP="00F82F0C">
      <w:pPr>
        <w:pStyle w:val="Heading2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F7006">
        <w:rPr>
          <w:color w:val="000000" w:themeColor="text1"/>
        </w:rPr>
        <w:t xml:space="preserve">Weighbridge  </w:t>
      </w:r>
    </w:p>
    <w:p w:rsidR="00F82F0C" w:rsidRPr="005F7006" w:rsidRDefault="00F82F0C" w:rsidP="00F82F0C">
      <w:pPr>
        <w:pStyle w:val="Heading2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F7006">
        <w:rPr>
          <w:color w:val="000000" w:themeColor="text1"/>
        </w:rPr>
        <w:t>Innovation</w:t>
      </w:r>
    </w:p>
    <w:p w:rsidR="00F82F0C" w:rsidRPr="005F7006" w:rsidRDefault="00F82F0C" w:rsidP="00F82F0C">
      <w:pPr>
        <w:pStyle w:val="Heading2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F7006">
        <w:rPr>
          <w:color w:val="000000" w:themeColor="text1"/>
        </w:rPr>
        <w:t>Education offering</w:t>
      </w:r>
    </w:p>
    <w:sectPr w:rsidR="00F82F0C" w:rsidRPr="005F7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7651"/>
    <w:multiLevelType w:val="hybridMultilevel"/>
    <w:tmpl w:val="CC103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0C"/>
    <w:rsid w:val="001E1C21"/>
    <w:rsid w:val="00332A4B"/>
    <w:rsid w:val="0056661D"/>
    <w:rsid w:val="005F7006"/>
    <w:rsid w:val="00853192"/>
    <w:rsid w:val="00B71397"/>
    <w:rsid w:val="00F8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E155D-8F22-4E3B-BD2A-D9B73343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F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2F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Manley</dc:creator>
  <cp:keywords/>
  <dc:description/>
  <cp:lastModifiedBy>Ian Manley</cp:lastModifiedBy>
  <cp:revision>2</cp:revision>
  <dcterms:created xsi:type="dcterms:W3CDTF">2019-05-14T11:13:00Z</dcterms:created>
  <dcterms:modified xsi:type="dcterms:W3CDTF">2019-05-14T11:22:00Z</dcterms:modified>
</cp:coreProperties>
</file>