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326C5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393A30" w:rsidRDefault="00393A30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62009C" w:rsidP="00393A30">
            <w:pPr>
              <w:ind w:left="-391" w:firstLine="138"/>
            </w:pPr>
            <w:r>
              <w:t>P</w:t>
            </w: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815D4" w:rsidRDefault="0062009C" w:rsidP="00393A30">
            <w:pPr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Pre-market engagement: Vending Services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Default="00393A30" w:rsidP="00393A30"/>
        </w:tc>
      </w:tr>
    </w:tbl>
    <w:p w:rsidR="00393A30" w:rsidRDefault="00393A3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7082"/>
      </w:tblGrid>
      <w:tr w:rsidR="007539B4" w:rsidTr="007539B4">
        <w:tc>
          <w:tcPr>
            <w:tcW w:w="2961" w:type="dxa"/>
          </w:tcPr>
          <w:p w:rsidR="007539B4" w:rsidRDefault="007539B4" w:rsidP="00FC7E75">
            <w:pPr>
              <w:pStyle w:val="ListParagraph"/>
              <w:ind w:left="0"/>
            </w:pPr>
            <w:r>
              <w:t>Supplier name:</w:t>
            </w:r>
          </w:p>
        </w:tc>
        <w:tc>
          <w:tcPr>
            <w:tcW w:w="7082" w:type="dxa"/>
          </w:tcPr>
          <w:p w:rsidR="007539B4" w:rsidRDefault="007539B4" w:rsidP="00FC7E75">
            <w:pPr>
              <w:pStyle w:val="ListParagraph"/>
              <w:ind w:left="0"/>
            </w:pPr>
          </w:p>
        </w:tc>
      </w:tr>
      <w:tr w:rsidR="007539B4" w:rsidTr="007539B4">
        <w:tc>
          <w:tcPr>
            <w:tcW w:w="2961" w:type="dxa"/>
          </w:tcPr>
          <w:p w:rsidR="007539B4" w:rsidRDefault="007539B4" w:rsidP="007539B4">
            <w:r>
              <w:t>Supplier address:</w:t>
            </w:r>
          </w:p>
          <w:p w:rsidR="007539B4" w:rsidRDefault="007539B4" w:rsidP="00FC7E75">
            <w:pPr>
              <w:pStyle w:val="ListParagraph"/>
              <w:ind w:left="0"/>
            </w:pPr>
          </w:p>
        </w:tc>
        <w:tc>
          <w:tcPr>
            <w:tcW w:w="7082" w:type="dxa"/>
          </w:tcPr>
          <w:p w:rsidR="007539B4" w:rsidRDefault="007539B4" w:rsidP="00FC7E75">
            <w:pPr>
              <w:pStyle w:val="ListParagraph"/>
              <w:ind w:left="0"/>
            </w:pPr>
          </w:p>
        </w:tc>
      </w:tr>
      <w:tr w:rsidR="007539B4" w:rsidTr="007539B4">
        <w:tc>
          <w:tcPr>
            <w:tcW w:w="2961" w:type="dxa"/>
          </w:tcPr>
          <w:p w:rsidR="007539B4" w:rsidRDefault="007539B4" w:rsidP="007539B4">
            <w:r>
              <w:t>Contact name:</w:t>
            </w:r>
          </w:p>
        </w:tc>
        <w:tc>
          <w:tcPr>
            <w:tcW w:w="7082" w:type="dxa"/>
          </w:tcPr>
          <w:p w:rsidR="007539B4" w:rsidRDefault="007539B4" w:rsidP="00FC7E75">
            <w:pPr>
              <w:pStyle w:val="ListParagraph"/>
              <w:ind w:left="0"/>
            </w:pPr>
          </w:p>
        </w:tc>
      </w:tr>
      <w:tr w:rsidR="007539B4" w:rsidTr="007539B4">
        <w:tc>
          <w:tcPr>
            <w:tcW w:w="2961" w:type="dxa"/>
          </w:tcPr>
          <w:p w:rsidR="007539B4" w:rsidRDefault="007539B4" w:rsidP="007539B4">
            <w:r>
              <w:t>Contact  number:</w:t>
            </w:r>
          </w:p>
        </w:tc>
        <w:tc>
          <w:tcPr>
            <w:tcW w:w="7082" w:type="dxa"/>
          </w:tcPr>
          <w:p w:rsidR="007539B4" w:rsidRDefault="007539B4" w:rsidP="00FC7E75">
            <w:pPr>
              <w:pStyle w:val="ListParagraph"/>
              <w:ind w:left="0"/>
            </w:pPr>
          </w:p>
        </w:tc>
      </w:tr>
      <w:tr w:rsidR="007539B4" w:rsidTr="007539B4">
        <w:tc>
          <w:tcPr>
            <w:tcW w:w="2961" w:type="dxa"/>
          </w:tcPr>
          <w:p w:rsidR="007539B4" w:rsidRDefault="007539B4" w:rsidP="007539B4">
            <w:r>
              <w:t>Contact email:</w:t>
            </w:r>
          </w:p>
        </w:tc>
        <w:tc>
          <w:tcPr>
            <w:tcW w:w="7082" w:type="dxa"/>
          </w:tcPr>
          <w:p w:rsidR="007539B4" w:rsidRDefault="007539B4" w:rsidP="00FC7E75">
            <w:pPr>
              <w:pStyle w:val="ListParagraph"/>
              <w:ind w:left="0"/>
            </w:pPr>
          </w:p>
        </w:tc>
      </w:tr>
      <w:tr w:rsidR="007539B4" w:rsidTr="00B66C7A">
        <w:tc>
          <w:tcPr>
            <w:tcW w:w="10043" w:type="dxa"/>
            <w:gridSpan w:val="2"/>
          </w:tcPr>
          <w:p w:rsidR="007539B4" w:rsidRDefault="007539B4" w:rsidP="007539B4">
            <w:r>
              <w:t>Would you mind being contacted directly for a discussion regarding Vending Services?</w:t>
            </w:r>
          </w:p>
          <w:p w:rsidR="007539B4" w:rsidRDefault="007539B4" w:rsidP="007539B4">
            <w:r>
              <w:t>Yes /  No (</w:t>
            </w:r>
            <w:r w:rsidRPr="007539B4">
              <w:rPr>
                <w:i/>
              </w:rPr>
              <w:t>delete as applicable</w:t>
            </w:r>
            <w:r>
              <w:t>)</w:t>
            </w:r>
          </w:p>
          <w:p w:rsidR="007539B4" w:rsidRDefault="007539B4" w:rsidP="00FC7E75">
            <w:pPr>
              <w:pStyle w:val="ListParagraph"/>
              <w:ind w:left="0"/>
            </w:pPr>
          </w:p>
        </w:tc>
      </w:tr>
    </w:tbl>
    <w:p w:rsidR="00B8359A" w:rsidRDefault="00B8359A" w:rsidP="007539B4"/>
    <w:p w:rsidR="00FC7E75" w:rsidRDefault="00FC7E75" w:rsidP="00FC7E75">
      <w:pPr>
        <w:pStyle w:val="ListParagraph"/>
      </w:pPr>
    </w:p>
    <w:p w:rsidR="007539B4" w:rsidRPr="007539B4" w:rsidRDefault="00B8359A" w:rsidP="0062009C">
      <w:pPr>
        <w:pStyle w:val="ListParagraph"/>
        <w:numPr>
          <w:ilvl w:val="0"/>
          <w:numId w:val="1"/>
        </w:numPr>
        <w:rPr>
          <w:i/>
        </w:rPr>
      </w:pPr>
      <w:r>
        <w:t>Provide a summary of the</w:t>
      </w:r>
      <w:r w:rsidR="0062009C">
        <w:t xml:space="preserve"> Vending Services you currently offer</w:t>
      </w:r>
      <w:r w:rsidR="005E757F">
        <w:t>.</w:t>
      </w:r>
    </w:p>
    <w:p w:rsidR="0062009C" w:rsidRPr="007539B4" w:rsidRDefault="00B8359A" w:rsidP="007539B4">
      <w:pPr>
        <w:pStyle w:val="ListParagraph"/>
        <w:rPr>
          <w:i/>
        </w:rPr>
      </w:pPr>
      <w:r w:rsidRPr="00B8359A">
        <w:rPr>
          <w:i/>
        </w:rPr>
        <w:t xml:space="preserve">Please limit your response to </w:t>
      </w:r>
      <w:r w:rsidR="007539B4">
        <w:rPr>
          <w:i/>
        </w:rPr>
        <w:t>a maximum of 250</w:t>
      </w:r>
      <w:r w:rsidRPr="00B8359A">
        <w:rPr>
          <w:i/>
        </w:rPr>
        <w:t xml:space="preserve"> words.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3"/>
      </w:tblGrid>
      <w:tr w:rsidR="007539B4" w:rsidTr="007539B4">
        <w:tc>
          <w:tcPr>
            <w:tcW w:w="10763" w:type="dxa"/>
          </w:tcPr>
          <w:p w:rsidR="007539B4" w:rsidRDefault="007539B4" w:rsidP="00B8359A"/>
          <w:p w:rsidR="007539B4" w:rsidRDefault="007539B4" w:rsidP="00B8359A"/>
        </w:tc>
      </w:tr>
    </w:tbl>
    <w:p w:rsidR="0062009C" w:rsidRDefault="0062009C" w:rsidP="00B8359A">
      <w:pPr>
        <w:ind w:left="720"/>
      </w:pPr>
    </w:p>
    <w:p w:rsidR="0062009C" w:rsidRDefault="0062009C" w:rsidP="0062009C"/>
    <w:p w:rsidR="007539B4" w:rsidRDefault="0062009C" w:rsidP="007539B4">
      <w:pPr>
        <w:pStyle w:val="ListParagraph"/>
        <w:numPr>
          <w:ilvl w:val="0"/>
          <w:numId w:val="1"/>
        </w:numPr>
        <w:jc w:val="both"/>
      </w:pPr>
      <w:r>
        <w:t xml:space="preserve">How is the </w:t>
      </w:r>
      <w:r w:rsidR="00A95645">
        <w:t xml:space="preserve">Vending Services </w:t>
      </w:r>
      <w:r>
        <w:t xml:space="preserve">market </w:t>
      </w:r>
      <w:r w:rsidR="005E757F">
        <w:t>responding with regard to</w:t>
      </w:r>
      <w:r w:rsidR="00A2317C">
        <w:t xml:space="preserve"> </w:t>
      </w:r>
      <w:r>
        <w:t xml:space="preserve">the </w:t>
      </w:r>
      <w:proofErr w:type="spellStart"/>
      <w:r>
        <w:t>Covid</w:t>
      </w:r>
      <w:proofErr w:type="spellEnd"/>
      <w:r>
        <w:t xml:space="preserve"> 19 pandemic? </w:t>
      </w:r>
      <w:bookmarkStart w:id="0" w:name="_GoBack"/>
      <w:bookmarkEnd w:id="0"/>
    </w:p>
    <w:p w:rsidR="0062009C" w:rsidRDefault="00B8359A" w:rsidP="007539B4">
      <w:pPr>
        <w:pStyle w:val="ListParagraph"/>
      </w:pPr>
      <w:r w:rsidRPr="00B8359A">
        <w:rPr>
          <w:i/>
        </w:rPr>
        <w:t xml:space="preserve">Please limit your response to </w:t>
      </w:r>
      <w:r w:rsidR="007539B4">
        <w:rPr>
          <w:i/>
        </w:rPr>
        <w:t>a maximum of</w:t>
      </w:r>
      <w:r w:rsidRPr="00B8359A">
        <w:rPr>
          <w:i/>
        </w:rPr>
        <w:t xml:space="preserve"> </w:t>
      </w:r>
      <w:r>
        <w:rPr>
          <w:i/>
        </w:rPr>
        <w:t>500</w:t>
      </w:r>
      <w:r w:rsidRPr="00B8359A">
        <w:rPr>
          <w:i/>
        </w:rPr>
        <w:t xml:space="preserve"> words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3"/>
      </w:tblGrid>
      <w:tr w:rsidR="007539B4" w:rsidTr="007539B4">
        <w:tc>
          <w:tcPr>
            <w:tcW w:w="10763" w:type="dxa"/>
          </w:tcPr>
          <w:p w:rsidR="007539B4" w:rsidRDefault="007539B4" w:rsidP="007539B4"/>
          <w:p w:rsidR="007539B4" w:rsidRDefault="007539B4" w:rsidP="007539B4"/>
        </w:tc>
      </w:tr>
    </w:tbl>
    <w:p w:rsidR="0062009C" w:rsidRDefault="0062009C" w:rsidP="0062009C"/>
    <w:p w:rsidR="007539B4" w:rsidRDefault="0062009C" w:rsidP="0062009C">
      <w:pPr>
        <w:pStyle w:val="ListParagraph"/>
        <w:numPr>
          <w:ilvl w:val="0"/>
          <w:numId w:val="1"/>
        </w:numPr>
        <w:jc w:val="both"/>
      </w:pPr>
      <w:r>
        <w:t xml:space="preserve">The Council consider that the features </w:t>
      </w:r>
      <w:r w:rsidR="00FD058C">
        <w:t xml:space="preserve">listed below </w:t>
      </w:r>
      <w:r w:rsidR="007539B4">
        <w:t xml:space="preserve">(a-g) </w:t>
      </w:r>
      <w:r>
        <w:t xml:space="preserve">will be integral to a future contractual arrangement. We would welcome your </w:t>
      </w:r>
      <w:r w:rsidR="00A95645">
        <w:t xml:space="preserve">general </w:t>
      </w:r>
      <w:r>
        <w:t xml:space="preserve">comments on </w:t>
      </w:r>
      <w:r w:rsidR="00A95645">
        <w:t xml:space="preserve">these features, how we may achieve them </w:t>
      </w:r>
      <w:r w:rsidR="007539B4">
        <w:t>and, whether</w:t>
      </w:r>
      <w:r>
        <w:t xml:space="preserve"> these areas will present any challenges and</w:t>
      </w:r>
      <w:r w:rsidR="005E757F">
        <w:t>, if so,</w:t>
      </w:r>
      <w:r>
        <w:t xml:space="preserve"> how we may </w:t>
      </w:r>
      <w:r w:rsidR="00A95645">
        <w:t>overcome them</w:t>
      </w:r>
      <w:r w:rsidR="007539B4">
        <w:t>:</w:t>
      </w:r>
    </w:p>
    <w:p w:rsidR="0062009C" w:rsidRDefault="00B8359A" w:rsidP="007539B4">
      <w:pPr>
        <w:pStyle w:val="ListParagraph"/>
        <w:jc w:val="both"/>
      </w:pPr>
      <w:r w:rsidRPr="00B8359A">
        <w:rPr>
          <w:i/>
        </w:rPr>
        <w:t>Please limit your response to a maximum of 500 words in respect of each feature</w:t>
      </w:r>
      <w:r w:rsidR="007539B4"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059"/>
      </w:tblGrid>
      <w:tr w:rsidR="0062009C" w:rsidTr="007539B4">
        <w:tc>
          <w:tcPr>
            <w:tcW w:w="10059" w:type="dxa"/>
          </w:tcPr>
          <w:p w:rsidR="00B8359A" w:rsidRPr="00B8359A" w:rsidRDefault="0062009C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8F47AB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 xml:space="preserve">Opportunities for the Council to benefit from vending revenue 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B8359A" w:rsidRPr="00B8359A" w:rsidRDefault="0062009C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2007A5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Streamlining of the contractual arrangement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B8359A" w:rsidRPr="00B8359A" w:rsidRDefault="0062009C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8F47AB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Contactless / Cashless vending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B8359A" w:rsidRPr="00B8359A" w:rsidRDefault="0062009C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B8359A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Vending solutions which are hygienic and require minimal human contact in order to obtain the vend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B8359A" w:rsidRPr="00B8359A" w:rsidRDefault="0062009C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B8359A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Energy efficient vending solutions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B8359A" w:rsidRPr="00B8359A" w:rsidRDefault="00A95645" w:rsidP="00B8359A">
            <w:pPr>
              <w:pStyle w:val="ListParagraph"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 w:rsidRPr="00B8359A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Healthy and low carbon options in the vending services provision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  <w:tr w:rsidR="0062009C" w:rsidTr="007539B4">
        <w:tc>
          <w:tcPr>
            <w:tcW w:w="10059" w:type="dxa"/>
          </w:tcPr>
          <w:p w:rsidR="0062009C" w:rsidRPr="00A95645" w:rsidRDefault="00A95645" w:rsidP="00A95645">
            <w:pPr>
              <w:spacing w:line="360" w:lineRule="auto"/>
              <w:jc w:val="both"/>
              <w:textAlignment w:val="baseline"/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</w:pPr>
            <w:r>
              <w:lastRenderedPageBreak/>
              <w:t xml:space="preserve">    (g) </w:t>
            </w:r>
            <w:r w:rsidRPr="00A95645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 xml:space="preserve">Availability of a whole range of Vending Solutions including premium </w:t>
            </w:r>
            <w:r w:rsidRPr="006F3C83">
              <w:rPr>
                <w:rFonts w:eastAsiaTheme="minorEastAsia" w:cs="Arial"/>
                <w:bCs/>
                <w:color w:val="000000" w:themeColor="text1"/>
                <w:sz w:val="22"/>
                <w:szCs w:val="22"/>
              </w:rPr>
              <w:t>products</w:t>
            </w:r>
          </w:p>
        </w:tc>
      </w:tr>
      <w:tr w:rsidR="0062009C" w:rsidTr="007539B4">
        <w:tc>
          <w:tcPr>
            <w:tcW w:w="10059" w:type="dxa"/>
          </w:tcPr>
          <w:p w:rsidR="0062009C" w:rsidRDefault="0062009C" w:rsidP="0062009C"/>
          <w:p w:rsidR="00A95645" w:rsidRDefault="00A95645" w:rsidP="0062009C"/>
        </w:tc>
      </w:tr>
    </w:tbl>
    <w:p w:rsidR="0062009C" w:rsidRDefault="0062009C" w:rsidP="0062009C"/>
    <w:p w:rsidR="00A95645" w:rsidRDefault="007539B4" w:rsidP="00A95645">
      <w:pPr>
        <w:pStyle w:val="ListParagraph"/>
        <w:numPr>
          <w:ilvl w:val="0"/>
          <w:numId w:val="1"/>
        </w:numPr>
      </w:pPr>
      <w:r>
        <w:t>Please provide any other</w:t>
      </w:r>
      <w:r w:rsidR="00A95645">
        <w:t xml:space="preserve"> comments</w:t>
      </w:r>
      <w:r>
        <w:t xml:space="preserve"> you have in the space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43"/>
      </w:tblGrid>
      <w:tr w:rsidR="007539B4" w:rsidTr="007539B4">
        <w:tc>
          <w:tcPr>
            <w:tcW w:w="10763" w:type="dxa"/>
          </w:tcPr>
          <w:p w:rsidR="007539B4" w:rsidRDefault="007539B4" w:rsidP="007539B4"/>
          <w:p w:rsidR="007539B4" w:rsidRDefault="007539B4" w:rsidP="007539B4"/>
          <w:p w:rsidR="007539B4" w:rsidRDefault="007539B4" w:rsidP="007539B4"/>
        </w:tc>
      </w:tr>
    </w:tbl>
    <w:p w:rsidR="00FC7E75" w:rsidRDefault="00FC7E75" w:rsidP="007539B4">
      <w:pPr>
        <w:ind w:left="720"/>
      </w:pPr>
    </w:p>
    <w:p w:rsidR="007539B4" w:rsidRPr="007539B4" w:rsidRDefault="007539B4" w:rsidP="007539B4">
      <w:pPr>
        <w:ind w:left="720"/>
        <w:rPr>
          <w:b/>
          <w:u w:val="single"/>
        </w:rPr>
      </w:pPr>
      <w:r>
        <w:t xml:space="preserve">Please email your completed questionnaire to </w:t>
      </w:r>
      <w:hyperlink r:id="rId8" w:history="1">
        <w:r w:rsidRPr="00101EB1">
          <w:rPr>
            <w:rStyle w:val="Hyperlink"/>
            <w:b/>
          </w:rPr>
          <w:t>corporate.procurement@nottscc.gov.uk</w:t>
        </w:r>
      </w:hyperlink>
      <w:r>
        <w:rPr>
          <w:b/>
        </w:rPr>
        <w:t xml:space="preserve"> </w:t>
      </w:r>
      <w:r w:rsidRPr="007539B4">
        <w:t xml:space="preserve">by </w:t>
      </w:r>
      <w:r w:rsidRPr="007539B4">
        <w:rPr>
          <w:b/>
          <w:u w:val="single"/>
        </w:rPr>
        <w:t xml:space="preserve">Friday </w:t>
      </w:r>
      <w:r>
        <w:rPr>
          <w:b/>
          <w:u w:val="single"/>
        </w:rPr>
        <w:t>11</w:t>
      </w:r>
      <w:r w:rsidRPr="007539B4">
        <w:rPr>
          <w:b/>
          <w:u w:val="single"/>
          <w:vertAlign w:val="superscript"/>
        </w:rPr>
        <w:t>th</w:t>
      </w:r>
      <w:r w:rsidRPr="007539B4">
        <w:rPr>
          <w:b/>
          <w:u w:val="single"/>
        </w:rPr>
        <w:t xml:space="preserve"> September 2020.</w:t>
      </w:r>
    </w:p>
    <w:sectPr w:rsidR="007539B4" w:rsidRPr="007539B4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75" w:rsidRDefault="00FC7E75">
      <w:r>
        <w:separator/>
      </w:r>
    </w:p>
  </w:endnote>
  <w:endnote w:type="continuationSeparator" w:id="0">
    <w:p w:rsidR="00FC7E75" w:rsidRDefault="00FC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75" w:rsidRDefault="00FC7E75">
      <w:r>
        <w:separator/>
      </w:r>
    </w:p>
  </w:footnote>
  <w:footnote w:type="continuationSeparator" w:id="0">
    <w:p w:rsidR="00FC7E75" w:rsidRDefault="00FC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5779"/>
    <w:multiLevelType w:val="hybridMultilevel"/>
    <w:tmpl w:val="56767AA2"/>
    <w:lvl w:ilvl="0" w:tplc="63E25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2D55"/>
    <w:multiLevelType w:val="hybridMultilevel"/>
    <w:tmpl w:val="DF64A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707"/>
    <w:multiLevelType w:val="hybridMultilevel"/>
    <w:tmpl w:val="846A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C5"/>
    <w:rsid w:val="000D000C"/>
    <w:rsid w:val="001815D4"/>
    <w:rsid w:val="001A112F"/>
    <w:rsid w:val="002D6736"/>
    <w:rsid w:val="00361260"/>
    <w:rsid w:val="00393A30"/>
    <w:rsid w:val="00410453"/>
    <w:rsid w:val="00453E47"/>
    <w:rsid w:val="005E757F"/>
    <w:rsid w:val="0062009C"/>
    <w:rsid w:val="007539B4"/>
    <w:rsid w:val="00777909"/>
    <w:rsid w:val="007A542F"/>
    <w:rsid w:val="008B5FD0"/>
    <w:rsid w:val="00991AEE"/>
    <w:rsid w:val="00A2317C"/>
    <w:rsid w:val="00A95645"/>
    <w:rsid w:val="00B56EDA"/>
    <w:rsid w:val="00B8359A"/>
    <w:rsid w:val="00C25399"/>
    <w:rsid w:val="00CA1981"/>
    <w:rsid w:val="00DB0BA3"/>
    <w:rsid w:val="00E326C5"/>
    <w:rsid w:val="00F27B6A"/>
    <w:rsid w:val="00F45CE7"/>
    <w:rsid w:val="00F544D1"/>
    <w:rsid w:val="00FC7E75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64AB1A"/>
  <w15:chartTrackingRefBased/>
  <w15:docId w15:val="{5CD90F7B-31B1-4E95-96BD-089DCB7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2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0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09C"/>
    <w:pPr>
      <w:ind w:left="720"/>
      <w:contextualSpacing/>
    </w:pPr>
  </w:style>
  <w:style w:type="character" w:styleId="Hyperlink">
    <w:name w:val="Hyperlink"/>
    <w:basedOn w:val="DefaultParagraphFont"/>
    <w:rsid w:val="0075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.procurement@nottsc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22</TotalTime>
  <Pages>2</Pages>
  <Words>232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Scarlet McCourt</dc:creator>
  <cp:keywords/>
  <dc:description/>
  <cp:lastModifiedBy>Jennifer Rosenbaum</cp:lastModifiedBy>
  <cp:revision>5</cp:revision>
  <cp:lastPrinted>2012-10-02T08:09:00Z</cp:lastPrinted>
  <dcterms:created xsi:type="dcterms:W3CDTF">2020-07-23T15:35:00Z</dcterms:created>
  <dcterms:modified xsi:type="dcterms:W3CDTF">2020-08-14T12:16:00Z</dcterms:modified>
</cp:coreProperties>
</file>