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FC4A6" w14:textId="39A1D79C" w:rsidR="009346A1" w:rsidRPr="00FB49FD" w:rsidRDefault="00711BC4" w:rsidP="009346A1">
      <w:pPr>
        <w:pStyle w:val="LONFPTitle"/>
        <w:jc w:val="center"/>
        <w:rPr>
          <w:rFonts w:cs="Arial"/>
          <w:b w:val="0"/>
          <w:color w:val="auto"/>
          <w:sz w:val="72"/>
          <w:szCs w:val="72"/>
        </w:rPr>
      </w:pPr>
      <w:r w:rsidRPr="00F864CE">
        <w:rPr>
          <w:rFonts w:cs="Arial"/>
          <w:noProof/>
          <w:color w:val="000000" w:themeColor="text1"/>
          <w:sz w:val="48"/>
          <w:szCs w:val="48"/>
        </w:rPr>
        <w:drawing>
          <wp:anchor distT="0" distB="0" distL="114300" distR="114300" simplePos="0" relativeHeight="251658240" behindDoc="0" locked="0" layoutInCell="0" allowOverlap="1" wp14:anchorId="3E6E0A9E" wp14:editId="2957B66E">
            <wp:simplePos x="0" y="0"/>
            <wp:positionH relativeFrom="margin">
              <wp:posOffset>2532380</wp:posOffset>
            </wp:positionH>
            <wp:positionV relativeFrom="page">
              <wp:posOffset>1826336</wp:posOffset>
            </wp:positionV>
            <wp:extent cx="657225" cy="533400"/>
            <wp:effectExtent l="0" t="0" r="9525" b="0"/>
            <wp:wrapTopAndBottom/>
            <wp:docPr id="10" name="Picture 10" descr="TfLRoundel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LRoundel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46A1" w:rsidRPr="00F864CE">
        <w:rPr>
          <w:rFonts w:cs="Arial"/>
          <w:color w:val="000000" w:themeColor="text1"/>
          <w:sz w:val="48"/>
          <w:szCs w:val="48"/>
        </w:rPr>
        <w:t>Transport for London</w:t>
      </w:r>
    </w:p>
    <w:p w14:paraId="3D17F5F0" w14:textId="1DC74F83" w:rsidR="009346A1" w:rsidRPr="00F864CE" w:rsidRDefault="009346A1" w:rsidP="009346A1">
      <w:pPr>
        <w:jc w:val="center"/>
        <w:rPr>
          <w:rFonts w:ascii="Arial" w:hAnsi="Arial" w:cs="Arial"/>
          <w:color w:val="000000" w:themeColor="text1"/>
          <w:sz w:val="48"/>
          <w:szCs w:val="48"/>
        </w:rPr>
      </w:pPr>
    </w:p>
    <w:p w14:paraId="5B42C5A9" w14:textId="3B95AAC8" w:rsidR="009346A1" w:rsidRPr="00F864CE" w:rsidRDefault="009346A1" w:rsidP="009346A1">
      <w:pPr>
        <w:jc w:val="center"/>
        <w:rPr>
          <w:rFonts w:ascii="Arial" w:hAnsi="Arial" w:cs="Arial"/>
          <w:color w:val="000000" w:themeColor="text1"/>
          <w:sz w:val="48"/>
          <w:szCs w:val="48"/>
        </w:rPr>
      </w:pPr>
    </w:p>
    <w:p w14:paraId="2BA5DD8E" w14:textId="3A5A0BFA" w:rsidR="009346A1" w:rsidRPr="00F864CE" w:rsidRDefault="009346A1" w:rsidP="009346A1">
      <w:pPr>
        <w:jc w:val="center"/>
        <w:rPr>
          <w:rFonts w:ascii="Arial" w:hAnsi="Arial" w:cs="Arial"/>
          <w:color w:val="000000" w:themeColor="text1"/>
          <w:sz w:val="48"/>
          <w:szCs w:val="48"/>
        </w:rPr>
      </w:pPr>
      <w:r w:rsidRPr="00F864CE">
        <w:rPr>
          <w:rFonts w:ascii="Arial" w:hAnsi="Arial" w:cs="Arial"/>
          <w:color w:val="000000" w:themeColor="text1"/>
          <w:sz w:val="48"/>
          <w:szCs w:val="48"/>
        </w:rPr>
        <w:t xml:space="preserve">Issued on behalf of </w:t>
      </w:r>
    </w:p>
    <w:p w14:paraId="15315F6A" w14:textId="4E129318" w:rsidR="009346A1" w:rsidRDefault="009346A1" w:rsidP="009346A1">
      <w:pPr>
        <w:jc w:val="center"/>
        <w:rPr>
          <w:rFonts w:ascii="Arial" w:hAnsi="Arial" w:cs="Arial"/>
          <w:color w:val="000000" w:themeColor="text1"/>
          <w:sz w:val="48"/>
          <w:szCs w:val="48"/>
        </w:rPr>
      </w:pPr>
    </w:p>
    <w:p w14:paraId="22261C48" w14:textId="77777777" w:rsidR="009346A1" w:rsidRPr="00F864CE" w:rsidRDefault="009346A1" w:rsidP="009346A1">
      <w:pPr>
        <w:jc w:val="center"/>
        <w:rPr>
          <w:rFonts w:ascii="Arial" w:hAnsi="Arial" w:cs="Arial"/>
          <w:color w:val="000000" w:themeColor="text1"/>
          <w:sz w:val="48"/>
          <w:szCs w:val="48"/>
        </w:rPr>
      </w:pPr>
      <w:r w:rsidRPr="00F864CE">
        <w:rPr>
          <w:rFonts w:ascii="Arial" w:hAnsi="Arial" w:cs="Arial"/>
          <w:color w:val="000000" w:themeColor="text1"/>
          <w:sz w:val="48"/>
          <w:szCs w:val="48"/>
        </w:rPr>
        <w:t>The</w:t>
      </w:r>
    </w:p>
    <w:p w14:paraId="2B17C788" w14:textId="6C907B15" w:rsidR="009346A1" w:rsidRPr="00F864CE" w:rsidRDefault="009346A1" w:rsidP="009346A1">
      <w:pPr>
        <w:jc w:val="center"/>
        <w:rPr>
          <w:rFonts w:ascii="Arial" w:hAnsi="Arial" w:cs="Arial"/>
          <w:color w:val="000000" w:themeColor="text1"/>
          <w:sz w:val="48"/>
          <w:szCs w:val="48"/>
        </w:rPr>
      </w:pPr>
      <w:r w:rsidRPr="00F864CE">
        <w:rPr>
          <w:rFonts w:ascii="Arial" w:hAnsi="Arial" w:cs="Arial"/>
          <w:color w:val="000000" w:themeColor="text1"/>
          <w:sz w:val="48"/>
          <w:szCs w:val="48"/>
        </w:rPr>
        <w:t>Greater London Authority</w:t>
      </w:r>
    </w:p>
    <w:p w14:paraId="4A4E69EC" w14:textId="77777777" w:rsidR="009346A1" w:rsidRPr="00F864CE" w:rsidRDefault="009346A1" w:rsidP="009346A1">
      <w:pPr>
        <w:jc w:val="center"/>
        <w:rPr>
          <w:rFonts w:ascii="Arial" w:hAnsi="Arial" w:cs="Arial"/>
          <w:color w:val="000000" w:themeColor="text1"/>
          <w:sz w:val="48"/>
          <w:szCs w:val="48"/>
        </w:rPr>
      </w:pPr>
      <w:r w:rsidRPr="00F864CE">
        <w:rPr>
          <w:rFonts w:ascii="Arial" w:hAnsi="Arial" w:cs="Arial"/>
          <w:color w:val="000000" w:themeColor="text1"/>
          <w:sz w:val="48"/>
          <w:szCs w:val="48"/>
        </w:rPr>
        <w:t xml:space="preserve"> </w:t>
      </w:r>
    </w:p>
    <w:p w14:paraId="3D426172" w14:textId="77777777" w:rsidR="009346A1" w:rsidRPr="00F864CE" w:rsidRDefault="009346A1" w:rsidP="009346A1">
      <w:pPr>
        <w:jc w:val="center"/>
        <w:rPr>
          <w:rFonts w:ascii="Arial" w:hAnsi="Arial" w:cs="Arial"/>
          <w:sz w:val="48"/>
          <w:szCs w:val="48"/>
        </w:rPr>
      </w:pPr>
      <w:bookmarkStart w:id="0" w:name="_DV_M1"/>
      <w:bookmarkEnd w:id="0"/>
    </w:p>
    <w:p w14:paraId="36A11CAB" w14:textId="33316D83" w:rsidR="009346A1" w:rsidRPr="00F864CE" w:rsidRDefault="009346A1" w:rsidP="009346A1">
      <w:pPr>
        <w:jc w:val="center"/>
        <w:rPr>
          <w:rFonts w:ascii="Arial" w:hAnsi="Arial" w:cs="Arial"/>
          <w:b/>
          <w:color w:val="000000"/>
          <w:sz w:val="28"/>
          <w:szCs w:val="28"/>
        </w:rPr>
      </w:pPr>
      <w:bookmarkStart w:id="1" w:name="_DV_M2"/>
      <w:bookmarkStart w:id="2" w:name="_DV_M3"/>
      <w:bookmarkStart w:id="3" w:name="_DV_M4"/>
      <w:bookmarkEnd w:id="1"/>
      <w:bookmarkEnd w:id="2"/>
      <w:bookmarkEnd w:id="3"/>
      <w:r>
        <w:rPr>
          <w:rFonts w:ascii="Arial" w:hAnsi="Arial" w:cs="Arial"/>
          <w:b/>
          <w:color w:val="000000"/>
          <w:sz w:val="28"/>
          <w:szCs w:val="28"/>
        </w:rPr>
        <w:t>Asylum Welcome Programme</w:t>
      </w:r>
    </w:p>
    <w:p w14:paraId="5DD5A62F" w14:textId="77777777" w:rsidR="009346A1" w:rsidRPr="00F864CE" w:rsidRDefault="009346A1" w:rsidP="009346A1">
      <w:pPr>
        <w:jc w:val="center"/>
        <w:rPr>
          <w:rFonts w:ascii="Arial" w:hAnsi="Arial" w:cs="Arial"/>
          <w:b/>
          <w:sz w:val="28"/>
          <w:szCs w:val="28"/>
        </w:rPr>
      </w:pPr>
    </w:p>
    <w:p w14:paraId="68553FA6" w14:textId="2F3D0D5E" w:rsidR="009346A1" w:rsidRPr="00F864CE" w:rsidRDefault="009346A1" w:rsidP="009346A1">
      <w:pPr>
        <w:jc w:val="center"/>
        <w:rPr>
          <w:rFonts w:ascii="Arial" w:hAnsi="Arial" w:cs="Arial"/>
          <w:b/>
          <w:color w:val="000000"/>
          <w:sz w:val="28"/>
          <w:szCs w:val="28"/>
        </w:rPr>
      </w:pPr>
      <w:r w:rsidRPr="00F864CE">
        <w:rPr>
          <w:rFonts w:ascii="Arial" w:hAnsi="Arial" w:cs="Arial"/>
          <w:b/>
          <w:color w:val="000000"/>
          <w:sz w:val="28"/>
          <w:szCs w:val="28"/>
        </w:rPr>
        <w:t>Reference Number: GLA 8</w:t>
      </w:r>
      <w:r>
        <w:rPr>
          <w:rFonts w:ascii="Arial" w:hAnsi="Arial" w:cs="Arial"/>
          <w:b/>
          <w:color w:val="000000"/>
          <w:sz w:val="28"/>
          <w:szCs w:val="28"/>
        </w:rPr>
        <w:t xml:space="preserve">2017 </w:t>
      </w:r>
    </w:p>
    <w:p w14:paraId="2977B6B2" w14:textId="77777777" w:rsidR="009346A1" w:rsidRPr="00F864CE" w:rsidRDefault="009346A1" w:rsidP="009346A1">
      <w:pPr>
        <w:rPr>
          <w:rFonts w:ascii="Arial" w:hAnsi="Arial" w:cs="Arial"/>
        </w:rPr>
      </w:pPr>
    </w:p>
    <w:p w14:paraId="70A89A03" w14:textId="77777777" w:rsidR="009346A1" w:rsidRPr="00F864CE" w:rsidRDefault="009346A1" w:rsidP="009346A1">
      <w:pPr>
        <w:rPr>
          <w:rFonts w:ascii="Arial" w:hAnsi="Arial" w:cs="Arial"/>
        </w:rPr>
      </w:pPr>
    </w:p>
    <w:p w14:paraId="0F294CA5" w14:textId="77777777" w:rsidR="009346A1" w:rsidRPr="00F864CE" w:rsidRDefault="009346A1" w:rsidP="009346A1">
      <w:pPr>
        <w:jc w:val="center"/>
        <w:rPr>
          <w:rFonts w:ascii="Arial" w:hAnsi="Arial" w:cs="Arial"/>
          <w:b/>
          <w:sz w:val="36"/>
        </w:rPr>
      </w:pPr>
      <w:r>
        <w:rPr>
          <w:rFonts w:ascii="Arial" w:hAnsi="Arial" w:cs="Arial"/>
          <w:b/>
          <w:sz w:val="36"/>
        </w:rPr>
        <w:t xml:space="preserve">Appendix 1 - </w:t>
      </w:r>
      <w:r w:rsidRPr="00F864CE">
        <w:rPr>
          <w:rFonts w:ascii="Arial" w:hAnsi="Arial" w:cs="Arial"/>
          <w:b/>
          <w:sz w:val="36"/>
        </w:rPr>
        <w:t>SPECIFICATION OF REQUIREMENTS</w:t>
      </w:r>
    </w:p>
    <w:p w14:paraId="1137CDAB" w14:textId="0559CA77" w:rsidR="00477A39" w:rsidRDefault="00477A39"/>
    <w:p w14:paraId="60B8E54F" w14:textId="3041FCBD" w:rsidR="007B7ED5" w:rsidRDefault="007B7ED5"/>
    <w:p w14:paraId="6E89ADDB" w14:textId="32DFAA8A" w:rsidR="007B7ED5" w:rsidRDefault="007B7ED5"/>
    <w:p w14:paraId="499E2CE6" w14:textId="542D594E" w:rsidR="007B7ED5" w:rsidRDefault="007B7ED5"/>
    <w:p w14:paraId="670B4E2B" w14:textId="77777777" w:rsidR="008E4134" w:rsidRPr="008E4134" w:rsidRDefault="008E4134" w:rsidP="008E4134">
      <w:pPr>
        <w:pStyle w:val="Decorative2"/>
        <w:rPr>
          <w:rFonts w:cs="Arial"/>
          <w:i w:val="0"/>
          <w:iCs/>
          <w:noProof w:val="0"/>
          <w:color w:val="FF0000"/>
          <w:sz w:val="28"/>
          <w:szCs w:val="28"/>
          <w:lang w:val="en-GB"/>
        </w:rPr>
      </w:pPr>
      <w:r w:rsidRPr="008E4134">
        <w:rPr>
          <w:rFonts w:cs="Arial"/>
          <w:i w:val="0"/>
          <w:iCs/>
          <w:noProof w:val="0"/>
          <w:color w:val="FF0000"/>
          <w:sz w:val="28"/>
          <w:szCs w:val="28"/>
          <w:lang w:val="en-GB"/>
        </w:rPr>
        <w:t>THIS CONTRACT IS RESERVED FOR SME'S LOCATED IN THE UNITED KINGDOM IN LINE WITH PPN11/20.</w:t>
      </w:r>
    </w:p>
    <w:p w14:paraId="37C2B9AA" w14:textId="77777777" w:rsidR="008E4134" w:rsidRPr="008E4134" w:rsidRDefault="008E4134" w:rsidP="008E4134">
      <w:pPr>
        <w:pStyle w:val="Decorative2"/>
        <w:rPr>
          <w:rFonts w:cs="Arial"/>
          <w:i w:val="0"/>
          <w:iCs/>
          <w:noProof w:val="0"/>
          <w:color w:val="FF0000"/>
          <w:sz w:val="28"/>
          <w:szCs w:val="28"/>
          <w:lang w:val="en-GB"/>
        </w:rPr>
      </w:pPr>
    </w:p>
    <w:p w14:paraId="445973C4" w14:textId="77777777" w:rsidR="008E4134" w:rsidRPr="008E4134" w:rsidRDefault="008E4134" w:rsidP="008E4134">
      <w:pPr>
        <w:pStyle w:val="Decorative2"/>
        <w:rPr>
          <w:rFonts w:cs="Arial"/>
          <w:i w:val="0"/>
          <w:iCs/>
          <w:noProof w:val="0"/>
          <w:color w:val="FF0000"/>
          <w:sz w:val="28"/>
          <w:szCs w:val="28"/>
          <w:lang w:val="en-GB"/>
        </w:rPr>
      </w:pPr>
      <w:r w:rsidRPr="008E4134">
        <w:rPr>
          <w:rFonts w:cs="Arial"/>
          <w:i w:val="0"/>
          <w:iCs/>
          <w:noProof w:val="0"/>
          <w:color w:val="FF0000"/>
          <w:sz w:val="28"/>
          <w:szCs w:val="28"/>
          <w:lang w:val="en-GB"/>
        </w:rPr>
        <w:t>AN SME CAN BE DEFINED AS = “Small and Medium sized Enterprise (SME): Any business with fewer than 250 employees and either an annual turnover below £45m or a total balance sheet less than £40m”</w:t>
      </w:r>
    </w:p>
    <w:p w14:paraId="6AC7F8CC" w14:textId="14A0A6CB" w:rsidR="007B7ED5" w:rsidRDefault="007B7ED5"/>
    <w:p w14:paraId="722B76CF" w14:textId="0879E4D4" w:rsidR="007B7ED5" w:rsidRDefault="007B7ED5"/>
    <w:p w14:paraId="474C55C8" w14:textId="5683BF68" w:rsidR="007B7ED5" w:rsidRDefault="007B7ED5"/>
    <w:p w14:paraId="1752EC40" w14:textId="633E0334" w:rsidR="007B7ED5" w:rsidRDefault="007B7ED5"/>
    <w:p w14:paraId="5D0DC552" w14:textId="7457B60D" w:rsidR="007B7ED5" w:rsidRDefault="007B7ED5"/>
    <w:p w14:paraId="63EFF3B3" w14:textId="07651849" w:rsidR="007B7ED5" w:rsidRDefault="007B7ED5"/>
    <w:p w14:paraId="4C615E78" w14:textId="4E71F30A" w:rsidR="007B7ED5" w:rsidRDefault="007B7ED5"/>
    <w:p w14:paraId="0485B17C" w14:textId="17F69646" w:rsidR="007B7ED5" w:rsidRDefault="007B7ED5"/>
    <w:p w14:paraId="38606EF9" w14:textId="77777777" w:rsidR="009D2714" w:rsidRDefault="009D2714" w:rsidP="001232D6">
      <w:pPr>
        <w:rPr>
          <w:rFonts w:ascii="Arial" w:hAnsi="Arial" w:cs="Arial"/>
          <w:b/>
          <w:bCs/>
          <w:color w:val="auto"/>
          <w:u w:val="single"/>
        </w:rPr>
      </w:pPr>
      <w:bookmarkStart w:id="4" w:name="_Toc296415791"/>
    </w:p>
    <w:p w14:paraId="61EF9A69" w14:textId="1AA96FC4" w:rsidR="00503770" w:rsidRPr="009D2714" w:rsidRDefault="00703F86" w:rsidP="001232D6">
      <w:pPr>
        <w:rPr>
          <w:rFonts w:ascii="Arial" w:hAnsi="Arial" w:cs="Arial"/>
          <w:b/>
          <w:bCs/>
          <w:color w:val="auto"/>
          <w:u w:val="single"/>
        </w:rPr>
      </w:pPr>
      <w:r>
        <w:rPr>
          <w:rFonts w:ascii="Arial" w:hAnsi="Arial" w:cs="Arial"/>
          <w:b/>
          <w:bCs/>
          <w:color w:val="auto"/>
          <w:u w:val="single"/>
        </w:rPr>
        <w:t xml:space="preserve">1.1 </w:t>
      </w:r>
      <w:r w:rsidR="00503770" w:rsidRPr="009D2714">
        <w:rPr>
          <w:rFonts w:ascii="Arial" w:hAnsi="Arial" w:cs="Arial"/>
          <w:b/>
          <w:bCs/>
          <w:color w:val="auto"/>
          <w:u w:val="single"/>
        </w:rPr>
        <w:t>Summary Requirement:</w:t>
      </w:r>
    </w:p>
    <w:p w14:paraId="662AD630" w14:textId="77777777" w:rsidR="00503770" w:rsidRPr="009D2714" w:rsidRDefault="00503770" w:rsidP="001232D6">
      <w:pPr>
        <w:rPr>
          <w:rFonts w:ascii="Arial" w:hAnsi="Arial" w:cs="Arial"/>
          <w:color w:val="auto"/>
        </w:rPr>
      </w:pPr>
    </w:p>
    <w:p w14:paraId="4B6A5B99" w14:textId="589EC0C8" w:rsidR="00C868A9" w:rsidRDefault="001232D6" w:rsidP="001232D6">
      <w:pPr>
        <w:rPr>
          <w:rFonts w:ascii="Arial" w:hAnsi="Arial" w:cs="Arial"/>
          <w:color w:val="auto"/>
        </w:rPr>
      </w:pPr>
      <w:r w:rsidRPr="009D2714">
        <w:rPr>
          <w:rFonts w:ascii="Arial" w:hAnsi="Arial" w:cs="Arial"/>
          <w:color w:val="auto"/>
        </w:rPr>
        <w:t xml:space="preserve">The Greater London Authority’s (GLA) Communities and Social Policy Unit is commissioning </w:t>
      </w:r>
      <w:r w:rsidR="00711BC4">
        <w:rPr>
          <w:rFonts w:ascii="Arial" w:hAnsi="Arial" w:cs="Arial"/>
          <w:color w:val="auto"/>
        </w:rPr>
        <w:t>a S</w:t>
      </w:r>
      <w:r w:rsidR="00703F86">
        <w:rPr>
          <w:rFonts w:ascii="Arial" w:hAnsi="Arial" w:cs="Arial"/>
          <w:color w:val="auto"/>
        </w:rPr>
        <w:t xml:space="preserve">ervice </w:t>
      </w:r>
      <w:r w:rsidR="00711BC4">
        <w:rPr>
          <w:rFonts w:ascii="Arial" w:hAnsi="Arial" w:cs="Arial"/>
          <w:color w:val="auto"/>
        </w:rPr>
        <w:t>P</w:t>
      </w:r>
      <w:r w:rsidR="00703F86">
        <w:rPr>
          <w:rFonts w:ascii="Arial" w:hAnsi="Arial" w:cs="Arial"/>
          <w:color w:val="auto"/>
        </w:rPr>
        <w:t xml:space="preserve">rovider </w:t>
      </w:r>
      <w:r w:rsidRPr="009D2714">
        <w:rPr>
          <w:rFonts w:ascii="Arial" w:hAnsi="Arial" w:cs="Arial"/>
          <w:color w:val="auto"/>
        </w:rPr>
        <w:t>to design and deliver the Asylum Welcome Programme’s “Design Lab”,</w:t>
      </w:r>
      <w:r w:rsidR="0007226A" w:rsidDel="0007226A">
        <w:rPr>
          <w:rStyle w:val="FootnoteReference"/>
          <w:rFonts w:ascii="Arial" w:hAnsi="Arial" w:cs="Arial"/>
          <w:color w:val="auto"/>
        </w:rPr>
        <w:t xml:space="preserve"> </w:t>
      </w:r>
      <w:r w:rsidR="00CC3AF9">
        <w:rPr>
          <w:rFonts w:ascii="Arial" w:hAnsi="Arial" w:cs="Arial"/>
          <w:color w:val="auto"/>
        </w:rPr>
        <w:t>th</w:t>
      </w:r>
      <w:r w:rsidRPr="009D2714">
        <w:rPr>
          <w:rFonts w:ascii="Arial" w:hAnsi="Arial" w:cs="Arial"/>
          <w:color w:val="auto"/>
        </w:rPr>
        <w:t>e first programme focusing on improving the social integration</w:t>
      </w:r>
      <w:r w:rsidR="00826250" w:rsidRPr="009D2714">
        <w:rPr>
          <w:rFonts w:ascii="Arial" w:hAnsi="Arial" w:cs="Arial"/>
          <w:color w:val="auto"/>
        </w:rPr>
        <w:t xml:space="preserve"> </w:t>
      </w:r>
      <w:r w:rsidRPr="009D2714">
        <w:rPr>
          <w:rFonts w:ascii="Arial" w:hAnsi="Arial" w:cs="Arial"/>
          <w:color w:val="auto"/>
        </w:rPr>
        <w:t>of people seeking asylum in London.</w:t>
      </w:r>
      <w:r w:rsidR="009C3DF6">
        <w:rPr>
          <w:rFonts w:ascii="Arial" w:hAnsi="Arial" w:cs="Arial"/>
          <w:color w:val="auto"/>
        </w:rPr>
        <w:t xml:space="preserve"> </w:t>
      </w:r>
    </w:p>
    <w:p w14:paraId="667688FE" w14:textId="77777777" w:rsidR="00C868A9" w:rsidRDefault="00C868A9" w:rsidP="001232D6">
      <w:pPr>
        <w:rPr>
          <w:rFonts w:ascii="Arial" w:hAnsi="Arial" w:cs="Arial"/>
          <w:color w:val="auto"/>
        </w:rPr>
      </w:pPr>
    </w:p>
    <w:p w14:paraId="7D04C4AC" w14:textId="5D56914C" w:rsidR="001232D6" w:rsidRPr="009D2714" w:rsidRDefault="009C3DF6" w:rsidP="001232D6">
      <w:pPr>
        <w:rPr>
          <w:rFonts w:ascii="Arial" w:hAnsi="Arial" w:cs="Arial"/>
          <w:color w:val="auto"/>
        </w:rPr>
      </w:pPr>
      <w:r>
        <w:rPr>
          <w:rFonts w:ascii="Arial" w:hAnsi="Arial" w:cs="Arial"/>
          <w:color w:val="auto"/>
        </w:rPr>
        <w:t xml:space="preserve">Design Labs are </w:t>
      </w:r>
      <w:r w:rsidR="0053354B">
        <w:rPr>
          <w:rFonts w:ascii="Arial" w:hAnsi="Arial" w:cs="Arial"/>
          <w:color w:val="auto"/>
        </w:rPr>
        <w:t xml:space="preserve">a process of bringing together a variety of stakeholders to develop a common understanding of a problem, from which </w:t>
      </w:r>
      <w:r w:rsidR="00C868A9">
        <w:rPr>
          <w:rFonts w:ascii="Arial" w:hAnsi="Arial" w:cs="Arial"/>
          <w:color w:val="auto"/>
        </w:rPr>
        <w:t>they</w:t>
      </w:r>
      <w:r w:rsidR="0053354B">
        <w:rPr>
          <w:rFonts w:ascii="Arial" w:hAnsi="Arial" w:cs="Arial"/>
          <w:color w:val="auto"/>
        </w:rPr>
        <w:t xml:space="preserve"> can design innovative new solutions</w:t>
      </w:r>
      <w:r w:rsidR="00C868A9">
        <w:rPr>
          <w:rFonts w:ascii="Arial" w:hAnsi="Arial" w:cs="Arial"/>
          <w:color w:val="auto"/>
        </w:rPr>
        <w:t>. This is</w:t>
      </w:r>
      <w:r w:rsidR="00A34567">
        <w:rPr>
          <w:rFonts w:ascii="Arial" w:hAnsi="Arial" w:cs="Arial"/>
          <w:color w:val="auto"/>
        </w:rPr>
        <w:t xml:space="preserve"> </w:t>
      </w:r>
      <w:r w:rsidR="0095471C">
        <w:rPr>
          <w:rFonts w:ascii="Arial" w:hAnsi="Arial" w:cs="Arial"/>
          <w:color w:val="auto"/>
        </w:rPr>
        <w:t>typically</w:t>
      </w:r>
      <w:r w:rsidR="00C868A9">
        <w:rPr>
          <w:rFonts w:ascii="Arial" w:hAnsi="Arial" w:cs="Arial"/>
          <w:color w:val="auto"/>
        </w:rPr>
        <w:t xml:space="preserve"> done</w:t>
      </w:r>
      <w:r w:rsidR="00A34567">
        <w:rPr>
          <w:rFonts w:ascii="Arial" w:hAnsi="Arial" w:cs="Arial"/>
          <w:color w:val="auto"/>
        </w:rPr>
        <w:t xml:space="preserve"> through a series of </w:t>
      </w:r>
      <w:r w:rsidR="00934585">
        <w:rPr>
          <w:rFonts w:ascii="Arial" w:hAnsi="Arial" w:cs="Arial"/>
          <w:color w:val="auto"/>
        </w:rPr>
        <w:t xml:space="preserve">in-person </w:t>
      </w:r>
      <w:r w:rsidR="00A34567">
        <w:rPr>
          <w:rFonts w:ascii="Arial" w:hAnsi="Arial" w:cs="Arial"/>
          <w:color w:val="auto"/>
        </w:rPr>
        <w:t xml:space="preserve">workshops and </w:t>
      </w:r>
      <w:r w:rsidR="0095471C">
        <w:rPr>
          <w:rFonts w:ascii="Arial" w:hAnsi="Arial" w:cs="Arial"/>
          <w:color w:val="auto"/>
        </w:rPr>
        <w:t>mentoring from experts</w:t>
      </w:r>
      <w:r w:rsidR="0007226A">
        <w:rPr>
          <w:rStyle w:val="FootnoteReference"/>
          <w:rFonts w:ascii="Arial" w:hAnsi="Arial" w:cs="Arial"/>
          <w:color w:val="auto"/>
        </w:rPr>
        <w:footnoteReference w:id="2"/>
      </w:r>
      <w:r w:rsidR="0007226A" w:rsidRPr="009D2714">
        <w:rPr>
          <w:rFonts w:ascii="Arial" w:hAnsi="Arial" w:cs="Arial"/>
          <w:color w:val="auto"/>
        </w:rPr>
        <w:t xml:space="preserve"> </w:t>
      </w:r>
      <w:r w:rsidR="0053354B">
        <w:rPr>
          <w:rFonts w:ascii="Arial" w:hAnsi="Arial" w:cs="Arial"/>
          <w:color w:val="auto"/>
        </w:rPr>
        <w:t>.</w:t>
      </w:r>
      <w:r w:rsidR="00630B2A">
        <w:rPr>
          <w:rFonts w:ascii="Arial" w:hAnsi="Arial" w:cs="Arial"/>
          <w:color w:val="auto"/>
        </w:rPr>
        <w:t xml:space="preserve"> </w:t>
      </w:r>
    </w:p>
    <w:p w14:paraId="1338EDD4" w14:textId="77777777" w:rsidR="001232D6" w:rsidRPr="009D2714" w:rsidRDefault="001232D6" w:rsidP="001232D6">
      <w:pPr>
        <w:rPr>
          <w:rFonts w:ascii="Arial" w:hAnsi="Arial" w:cs="Arial"/>
          <w:color w:val="auto"/>
        </w:rPr>
      </w:pPr>
    </w:p>
    <w:p w14:paraId="3AFA0481" w14:textId="5D10E5E0" w:rsidR="001232D6" w:rsidRPr="009D2714" w:rsidRDefault="001232D6" w:rsidP="001232D6">
      <w:pPr>
        <w:rPr>
          <w:rFonts w:ascii="Arial" w:hAnsi="Arial" w:cs="Arial"/>
          <w:color w:val="auto"/>
        </w:rPr>
      </w:pPr>
      <w:r w:rsidRPr="009D2714">
        <w:rPr>
          <w:rFonts w:ascii="Arial" w:hAnsi="Arial" w:cs="Arial"/>
          <w:color w:val="auto"/>
        </w:rPr>
        <w:t>The goal of th</w:t>
      </w:r>
      <w:r w:rsidR="00A34567">
        <w:rPr>
          <w:rFonts w:ascii="Arial" w:hAnsi="Arial" w:cs="Arial"/>
          <w:color w:val="auto"/>
        </w:rPr>
        <w:t>is</w:t>
      </w:r>
      <w:r w:rsidRPr="009D2714">
        <w:rPr>
          <w:rFonts w:ascii="Arial" w:hAnsi="Arial" w:cs="Arial"/>
          <w:color w:val="auto"/>
        </w:rPr>
        <w:t xml:space="preserve"> Design Lab will be to improve support to people seeking asylum enabling a more systematic, proactive, and holistic system of service delivery that responds to population needs and creates opportunities for social connection. It will catalyse this change by focusing on the strategies and activities of London local authorities. This will require a critical stocktaking of ways that London local authorities can create pathways to services and social connection, looking at local statutory and civil society provision. Explicit attention will be given to the interface with the service delivery of the Home Office and its commissioned providers of accommodation and support in London.</w:t>
      </w:r>
    </w:p>
    <w:p w14:paraId="54007A72" w14:textId="67F46B39" w:rsidR="00CA2344" w:rsidRDefault="00CA2344" w:rsidP="001232D6">
      <w:pPr>
        <w:rPr>
          <w:rFonts w:ascii="Arial" w:hAnsi="Arial" w:cs="Arial"/>
          <w:color w:val="auto"/>
        </w:rPr>
      </w:pPr>
      <w:bookmarkStart w:id="5" w:name="_Hlk25320036"/>
    </w:p>
    <w:p w14:paraId="6678E81A" w14:textId="710B6D02" w:rsidR="001D71D9" w:rsidRDefault="00DE6EB1" w:rsidP="001232D6">
      <w:pPr>
        <w:rPr>
          <w:rFonts w:ascii="Arial" w:hAnsi="Arial" w:cs="Arial"/>
          <w:color w:val="auto"/>
        </w:rPr>
      </w:pPr>
      <w:r>
        <w:rPr>
          <w:rFonts w:ascii="Arial" w:hAnsi="Arial" w:cs="Arial"/>
          <w:color w:val="auto"/>
        </w:rPr>
        <w:t>In 2021 a review of the London Asylum Procurement Framework was conducted. In 2022</w:t>
      </w:r>
      <w:r w:rsidR="00C16B71">
        <w:rPr>
          <w:rFonts w:ascii="Arial" w:hAnsi="Arial" w:cs="Arial"/>
          <w:color w:val="auto"/>
        </w:rPr>
        <w:t xml:space="preserve"> a</w:t>
      </w:r>
      <w:r>
        <w:rPr>
          <w:rFonts w:ascii="Arial" w:hAnsi="Arial" w:cs="Arial"/>
          <w:color w:val="auto"/>
        </w:rPr>
        <w:t xml:space="preserve"> separate qualitative study will take place that focuses on the experience and needs of people who are seeking asylum. The </w:t>
      </w:r>
      <w:r w:rsidR="001D71D9">
        <w:rPr>
          <w:rFonts w:ascii="Arial" w:hAnsi="Arial" w:cs="Arial"/>
          <w:color w:val="auto"/>
        </w:rPr>
        <w:t>D</w:t>
      </w:r>
      <w:r>
        <w:rPr>
          <w:rFonts w:ascii="Arial" w:hAnsi="Arial" w:cs="Arial"/>
          <w:color w:val="auto"/>
        </w:rPr>
        <w:t xml:space="preserve">esign </w:t>
      </w:r>
      <w:r w:rsidR="001D71D9">
        <w:rPr>
          <w:rFonts w:ascii="Arial" w:hAnsi="Arial" w:cs="Arial"/>
          <w:color w:val="auto"/>
        </w:rPr>
        <w:t>L</w:t>
      </w:r>
      <w:r>
        <w:rPr>
          <w:rFonts w:ascii="Arial" w:hAnsi="Arial" w:cs="Arial"/>
          <w:color w:val="auto"/>
        </w:rPr>
        <w:t xml:space="preserve">ab will draw upon </w:t>
      </w:r>
      <w:r w:rsidR="001D71D9">
        <w:rPr>
          <w:rFonts w:ascii="Arial" w:hAnsi="Arial" w:cs="Arial"/>
          <w:color w:val="auto"/>
        </w:rPr>
        <w:t>these research studies</w:t>
      </w:r>
      <w:r>
        <w:rPr>
          <w:rFonts w:ascii="Arial" w:hAnsi="Arial" w:cs="Arial"/>
          <w:color w:val="auto"/>
        </w:rPr>
        <w:t xml:space="preserve"> as </w:t>
      </w:r>
      <w:r w:rsidR="001D71D9">
        <w:rPr>
          <w:rFonts w:ascii="Arial" w:hAnsi="Arial" w:cs="Arial"/>
          <w:color w:val="auto"/>
        </w:rPr>
        <w:t xml:space="preserve">well as consultations with local authorities </w:t>
      </w:r>
      <w:r w:rsidR="001D71D9" w:rsidRPr="009D2714">
        <w:rPr>
          <w:rFonts w:ascii="Arial" w:hAnsi="Arial" w:cs="Arial"/>
          <w:color w:val="auto"/>
        </w:rPr>
        <w:t>conducted by the GLA in November 2021</w:t>
      </w:r>
      <w:r w:rsidR="001D71D9">
        <w:rPr>
          <w:rFonts w:ascii="Arial" w:hAnsi="Arial" w:cs="Arial"/>
          <w:color w:val="auto"/>
        </w:rPr>
        <w:t xml:space="preserve">. </w:t>
      </w:r>
      <w:r w:rsidR="005D0CBB" w:rsidRPr="009D2714">
        <w:rPr>
          <w:rFonts w:ascii="Arial" w:hAnsi="Arial" w:cs="Arial"/>
          <w:color w:val="auto"/>
        </w:rPr>
        <w:t>These consultations asked a select number of local authorities about challenges they face in providing support to people seeking asylum, and which types of discussions, tools or processes they think could help them overcome these</w:t>
      </w:r>
      <w:r w:rsidR="005D0CBB">
        <w:rPr>
          <w:rFonts w:ascii="Arial" w:hAnsi="Arial" w:cs="Arial"/>
          <w:color w:val="auto"/>
        </w:rPr>
        <w:t xml:space="preserve">. </w:t>
      </w:r>
      <w:r w:rsidR="001D71D9">
        <w:rPr>
          <w:rFonts w:ascii="Arial" w:hAnsi="Arial" w:cs="Arial"/>
          <w:color w:val="auto"/>
        </w:rPr>
        <w:t xml:space="preserve">These consultations </w:t>
      </w:r>
      <w:r w:rsidR="005D0CBB">
        <w:rPr>
          <w:rFonts w:ascii="Arial" w:hAnsi="Arial" w:cs="Arial"/>
          <w:color w:val="auto"/>
        </w:rPr>
        <w:t>shaped the</w:t>
      </w:r>
      <w:r w:rsidR="001D71D9">
        <w:rPr>
          <w:rFonts w:ascii="Arial" w:hAnsi="Arial" w:cs="Arial"/>
          <w:color w:val="auto"/>
        </w:rPr>
        <w:t xml:space="preserve"> aims and objectives of the Design Labs. </w:t>
      </w:r>
    </w:p>
    <w:p w14:paraId="3EC875A8" w14:textId="77777777" w:rsidR="001D71D9" w:rsidRDefault="001D71D9" w:rsidP="001232D6">
      <w:pPr>
        <w:rPr>
          <w:rFonts w:ascii="Arial" w:hAnsi="Arial" w:cs="Arial"/>
          <w:color w:val="auto"/>
        </w:rPr>
      </w:pPr>
    </w:p>
    <w:p w14:paraId="26C267F7" w14:textId="6726BEC9" w:rsidR="00DE6EB1" w:rsidRDefault="001D71D9" w:rsidP="001232D6">
      <w:pPr>
        <w:rPr>
          <w:rFonts w:ascii="Arial" w:hAnsi="Arial" w:cs="Arial"/>
          <w:color w:val="auto"/>
        </w:rPr>
      </w:pPr>
      <w:r>
        <w:rPr>
          <w:rFonts w:ascii="Arial" w:hAnsi="Arial" w:cs="Arial"/>
          <w:color w:val="auto"/>
        </w:rPr>
        <w:t xml:space="preserve">The Service Provider </w:t>
      </w:r>
      <w:r w:rsidRPr="009D2714">
        <w:rPr>
          <w:rFonts w:ascii="Arial" w:hAnsi="Arial" w:cs="Arial"/>
          <w:color w:val="auto"/>
        </w:rPr>
        <w:t xml:space="preserve">will </w:t>
      </w:r>
      <w:r>
        <w:rPr>
          <w:rFonts w:ascii="Arial" w:hAnsi="Arial" w:cs="Arial"/>
          <w:color w:val="auto"/>
        </w:rPr>
        <w:t xml:space="preserve">implement the Design Labs by </w:t>
      </w:r>
      <w:r w:rsidRPr="009D2714">
        <w:rPr>
          <w:rFonts w:ascii="Arial" w:hAnsi="Arial" w:cs="Arial"/>
          <w:color w:val="auto"/>
        </w:rPr>
        <w:t>run</w:t>
      </w:r>
      <w:r>
        <w:rPr>
          <w:rFonts w:ascii="Arial" w:hAnsi="Arial" w:cs="Arial"/>
          <w:color w:val="auto"/>
        </w:rPr>
        <w:t>ning</w:t>
      </w:r>
      <w:r w:rsidRPr="009D2714">
        <w:rPr>
          <w:rFonts w:ascii="Arial" w:hAnsi="Arial" w:cs="Arial"/>
          <w:color w:val="auto"/>
        </w:rPr>
        <w:t xml:space="preserve"> and facilitat</w:t>
      </w:r>
      <w:r>
        <w:rPr>
          <w:rFonts w:ascii="Arial" w:hAnsi="Arial" w:cs="Arial"/>
          <w:color w:val="auto"/>
        </w:rPr>
        <w:t>ing</w:t>
      </w:r>
      <w:r w:rsidRPr="009D2714">
        <w:rPr>
          <w:rFonts w:ascii="Arial" w:hAnsi="Arial" w:cs="Arial"/>
          <w:color w:val="auto"/>
        </w:rPr>
        <w:t xml:space="preserve"> an intensive series of workshops and one-on-one support for London local authorities and their partners according to the providers’ recommended methodology.</w:t>
      </w:r>
      <w:r w:rsidR="00274BD1">
        <w:rPr>
          <w:rFonts w:ascii="Arial" w:hAnsi="Arial" w:cs="Arial"/>
          <w:color w:val="auto"/>
        </w:rPr>
        <w:t xml:space="preserve"> The Service Provider will also</w:t>
      </w:r>
      <w:r>
        <w:rPr>
          <w:rFonts w:ascii="Arial" w:hAnsi="Arial" w:cs="Arial"/>
          <w:color w:val="auto"/>
        </w:rPr>
        <w:t xml:space="preserve"> </w:t>
      </w:r>
      <w:r w:rsidR="00274BD1">
        <w:rPr>
          <w:rFonts w:ascii="Arial" w:hAnsi="Arial" w:cs="Arial"/>
          <w:color w:val="auto"/>
        </w:rPr>
        <w:t xml:space="preserve">compile </w:t>
      </w:r>
      <w:r w:rsidR="00DE6EB1">
        <w:rPr>
          <w:rFonts w:ascii="Arial" w:hAnsi="Arial" w:cs="Arial"/>
          <w:color w:val="auto"/>
        </w:rPr>
        <w:t xml:space="preserve">frameworks, resources and tools developed by its participants throughout the duration of the programme into a </w:t>
      </w:r>
      <w:r w:rsidR="00274BD1">
        <w:rPr>
          <w:rFonts w:ascii="Arial" w:hAnsi="Arial" w:cs="Arial"/>
          <w:color w:val="auto"/>
        </w:rPr>
        <w:t>S</w:t>
      </w:r>
      <w:r w:rsidR="00DE6EB1">
        <w:rPr>
          <w:rFonts w:ascii="Arial" w:hAnsi="Arial" w:cs="Arial"/>
          <w:color w:val="auto"/>
        </w:rPr>
        <w:t xml:space="preserve">ummary </w:t>
      </w:r>
      <w:r w:rsidR="00274BD1">
        <w:rPr>
          <w:rFonts w:ascii="Arial" w:hAnsi="Arial" w:cs="Arial"/>
          <w:color w:val="auto"/>
        </w:rPr>
        <w:t>R</w:t>
      </w:r>
      <w:r w:rsidR="00DE6EB1">
        <w:rPr>
          <w:rFonts w:ascii="Arial" w:hAnsi="Arial" w:cs="Arial"/>
          <w:color w:val="auto"/>
        </w:rPr>
        <w:t>eport.</w:t>
      </w:r>
    </w:p>
    <w:p w14:paraId="49BCB83A" w14:textId="77777777" w:rsidR="00DE6EB1" w:rsidRDefault="00DE6EB1" w:rsidP="001232D6">
      <w:pPr>
        <w:rPr>
          <w:rFonts w:ascii="Arial" w:hAnsi="Arial" w:cs="Arial"/>
          <w:color w:val="auto"/>
        </w:rPr>
      </w:pPr>
    </w:p>
    <w:p w14:paraId="248B92D2" w14:textId="5D975B35" w:rsidR="001232D6" w:rsidRPr="009D2714" w:rsidRDefault="001232D6" w:rsidP="001232D6">
      <w:pPr>
        <w:rPr>
          <w:rFonts w:ascii="Arial" w:hAnsi="Arial" w:cs="Arial"/>
          <w:color w:val="auto"/>
        </w:rPr>
      </w:pPr>
      <w:r w:rsidRPr="009D2714">
        <w:rPr>
          <w:rFonts w:ascii="Arial" w:hAnsi="Arial" w:cs="Arial"/>
          <w:color w:val="auto"/>
        </w:rPr>
        <w:t>Pending GLA budget approval, the contract could be extended to transform this Summary Report into a publishable Toolkit for use by all London local authorities after the conclusion of the programme.</w:t>
      </w:r>
      <w:r w:rsidR="00CA2344">
        <w:rPr>
          <w:rFonts w:ascii="Arial" w:hAnsi="Arial" w:cs="Arial"/>
          <w:color w:val="auto"/>
        </w:rPr>
        <w:t xml:space="preserve"> The Toolkit would include </w:t>
      </w:r>
      <w:r w:rsidR="00027B6E">
        <w:rPr>
          <w:rFonts w:ascii="Arial" w:hAnsi="Arial" w:cs="Arial"/>
          <w:color w:val="auto"/>
        </w:rPr>
        <w:t>select content from</w:t>
      </w:r>
      <w:r w:rsidR="001E05D4">
        <w:rPr>
          <w:rFonts w:ascii="Arial" w:hAnsi="Arial" w:cs="Arial"/>
          <w:color w:val="auto"/>
        </w:rPr>
        <w:t xml:space="preserve"> the </w:t>
      </w:r>
      <w:r w:rsidR="00423060">
        <w:rPr>
          <w:rFonts w:ascii="Arial" w:hAnsi="Arial" w:cs="Arial"/>
          <w:color w:val="auto"/>
        </w:rPr>
        <w:t>S</w:t>
      </w:r>
      <w:r w:rsidR="001E05D4">
        <w:rPr>
          <w:rFonts w:ascii="Arial" w:hAnsi="Arial" w:cs="Arial"/>
          <w:color w:val="auto"/>
        </w:rPr>
        <w:t xml:space="preserve">ummary </w:t>
      </w:r>
      <w:r w:rsidR="00423060">
        <w:rPr>
          <w:rFonts w:ascii="Arial" w:hAnsi="Arial" w:cs="Arial"/>
          <w:color w:val="auto"/>
        </w:rPr>
        <w:t>R</w:t>
      </w:r>
      <w:r w:rsidR="001E05D4">
        <w:rPr>
          <w:rFonts w:ascii="Arial" w:hAnsi="Arial" w:cs="Arial"/>
          <w:color w:val="auto"/>
        </w:rPr>
        <w:t>epor</w:t>
      </w:r>
      <w:r w:rsidR="00B33AEA">
        <w:rPr>
          <w:rFonts w:ascii="Arial" w:hAnsi="Arial" w:cs="Arial"/>
          <w:color w:val="auto"/>
        </w:rPr>
        <w:t>t</w:t>
      </w:r>
      <w:r w:rsidR="005B620A">
        <w:rPr>
          <w:rFonts w:ascii="Arial" w:hAnsi="Arial" w:cs="Arial"/>
          <w:color w:val="auto"/>
        </w:rPr>
        <w:t xml:space="preserve"> </w:t>
      </w:r>
      <w:r w:rsidR="00DC39EA">
        <w:rPr>
          <w:rFonts w:ascii="Arial" w:hAnsi="Arial" w:cs="Arial"/>
          <w:color w:val="auto"/>
        </w:rPr>
        <w:t>and would be modi</w:t>
      </w:r>
      <w:r w:rsidR="0019067E">
        <w:rPr>
          <w:rFonts w:ascii="Arial" w:hAnsi="Arial" w:cs="Arial"/>
          <w:color w:val="auto"/>
        </w:rPr>
        <w:t xml:space="preserve">fied for a target audience of borough </w:t>
      </w:r>
      <w:r w:rsidR="0019067E">
        <w:rPr>
          <w:rFonts w:ascii="Arial" w:hAnsi="Arial" w:cs="Arial"/>
          <w:color w:val="auto"/>
        </w:rPr>
        <w:lastRenderedPageBreak/>
        <w:t>councils</w:t>
      </w:r>
      <w:r w:rsidR="0019067E">
        <w:rPr>
          <w:rStyle w:val="FootnoteReference"/>
          <w:rFonts w:ascii="Arial" w:hAnsi="Arial" w:cs="Arial"/>
          <w:color w:val="auto"/>
        </w:rPr>
        <w:footnoteReference w:id="3"/>
      </w:r>
      <w:r w:rsidR="0019067E">
        <w:rPr>
          <w:rFonts w:ascii="Arial" w:hAnsi="Arial" w:cs="Arial"/>
          <w:color w:val="auto"/>
        </w:rPr>
        <w:t>.</w:t>
      </w:r>
      <w:r w:rsidR="008A0CE7">
        <w:rPr>
          <w:rFonts w:ascii="Arial" w:hAnsi="Arial" w:cs="Arial"/>
          <w:color w:val="auto"/>
        </w:rPr>
        <w:t xml:space="preserve"> Development of the Toolkit would be expected to </w:t>
      </w:r>
      <w:r w:rsidR="00753C04">
        <w:rPr>
          <w:rFonts w:ascii="Arial" w:hAnsi="Arial" w:cs="Arial"/>
          <w:color w:val="auto"/>
        </w:rPr>
        <w:t xml:space="preserve">take approximately </w:t>
      </w:r>
      <w:r w:rsidR="00375D4F">
        <w:rPr>
          <w:rFonts w:ascii="Arial" w:hAnsi="Arial" w:cs="Arial"/>
          <w:color w:val="auto"/>
        </w:rPr>
        <w:t>8 weeks and</w:t>
      </w:r>
      <w:r w:rsidR="008A0CE7">
        <w:rPr>
          <w:rFonts w:ascii="Arial" w:hAnsi="Arial" w:cs="Arial"/>
          <w:color w:val="auto"/>
        </w:rPr>
        <w:t xml:space="preserve"> </w:t>
      </w:r>
      <w:r w:rsidR="00753C04">
        <w:rPr>
          <w:rFonts w:ascii="Arial" w:hAnsi="Arial" w:cs="Arial"/>
          <w:color w:val="auto"/>
        </w:rPr>
        <w:t>includ</w:t>
      </w:r>
      <w:r w:rsidR="00375D4F">
        <w:rPr>
          <w:rFonts w:ascii="Arial" w:hAnsi="Arial" w:cs="Arial"/>
          <w:color w:val="auto"/>
        </w:rPr>
        <w:t>e</w:t>
      </w:r>
      <w:r w:rsidR="00753C04">
        <w:rPr>
          <w:rFonts w:ascii="Arial" w:hAnsi="Arial" w:cs="Arial"/>
          <w:color w:val="auto"/>
        </w:rPr>
        <w:t xml:space="preserve"> </w:t>
      </w:r>
      <w:r w:rsidR="004507D4">
        <w:rPr>
          <w:rFonts w:ascii="Arial" w:hAnsi="Arial" w:cs="Arial"/>
          <w:color w:val="auto"/>
        </w:rPr>
        <w:t xml:space="preserve">several rounds of review and feedback </w:t>
      </w:r>
      <w:r w:rsidR="00753C04">
        <w:rPr>
          <w:rFonts w:ascii="Arial" w:hAnsi="Arial" w:cs="Arial"/>
          <w:color w:val="auto"/>
        </w:rPr>
        <w:t>from key stakeholders</w:t>
      </w:r>
      <w:r w:rsidR="00375D4F">
        <w:rPr>
          <w:rFonts w:ascii="Arial" w:hAnsi="Arial" w:cs="Arial"/>
          <w:color w:val="auto"/>
        </w:rPr>
        <w:t>.</w:t>
      </w:r>
    </w:p>
    <w:p w14:paraId="069CD69F" w14:textId="52DB84D5" w:rsidR="001232D6" w:rsidRPr="009D2714" w:rsidRDefault="001232D6" w:rsidP="001232D6">
      <w:pPr>
        <w:rPr>
          <w:rFonts w:ascii="Arial" w:hAnsi="Arial" w:cs="Arial"/>
          <w:color w:val="auto"/>
        </w:rPr>
      </w:pPr>
    </w:p>
    <w:bookmarkEnd w:id="5"/>
    <w:p w14:paraId="198C407B" w14:textId="78F21CA2" w:rsidR="001232D6" w:rsidRPr="009D2714" w:rsidRDefault="001232D6" w:rsidP="001232D6">
      <w:pPr>
        <w:rPr>
          <w:rFonts w:ascii="Arial" w:hAnsi="Arial" w:cs="Arial"/>
          <w:color w:val="auto"/>
        </w:rPr>
      </w:pPr>
      <w:r w:rsidRPr="009D2714">
        <w:rPr>
          <w:rFonts w:ascii="Arial" w:hAnsi="Arial" w:cs="Arial"/>
          <w:color w:val="auto"/>
        </w:rPr>
        <w:t>The GLA is seeking to appoint a suitably qualified multi-disciplinary organisation or consortium to undertake this brief. We strongly encourage partnership approaches to delivering the work that will create a team with suitable experience across academia; service design; organisational change; local authority capacity-building; and asylum and migration-specific expertise, including recognition of the complexity of the asylum system, the experiences among people seeking asylum, and the diversity of London local authority representatives that will be participating in the Design Labs.</w:t>
      </w:r>
    </w:p>
    <w:p w14:paraId="7B416710" w14:textId="77777777" w:rsidR="001232D6" w:rsidRPr="009D2714" w:rsidRDefault="001232D6" w:rsidP="001232D6">
      <w:pPr>
        <w:rPr>
          <w:rFonts w:ascii="Arial" w:hAnsi="Arial" w:cs="Arial"/>
          <w:color w:val="auto"/>
        </w:rPr>
      </w:pPr>
    </w:p>
    <w:p w14:paraId="6F629F3D" w14:textId="197693BC" w:rsidR="00531BE7" w:rsidRDefault="001232D6" w:rsidP="001232D6">
      <w:pPr>
        <w:rPr>
          <w:rFonts w:ascii="Arial" w:hAnsi="Arial" w:cs="Arial"/>
          <w:color w:val="auto"/>
        </w:rPr>
      </w:pPr>
      <w:r w:rsidRPr="009D2714">
        <w:rPr>
          <w:rFonts w:ascii="Arial" w:hAnsi="Arial" w:cs="Arial"/>
          <w:color w:val="auto"/>
        </w:rPr>
        <w:t xml:space="preserve">The scope of work </w:t>
      </w:r>
      <w:r w:rsidR="00215352">
        <w:rPr>
          <w:rFonts w:ascii="Arial" w:hAnsi="Arial" w:cs="Arial"/>
          <w:color w:val="auto"/>
        </w:rPr>
        <w:t>(Section 1.5)</w:t>
      </w:r>
      <w:r w:rsidRPr="009D2714">
        <w:rPr>
          <w:rFonts w:ascii="Arial" w:hAnsi="Arial" w:cs="Arial"/>
          <w:color w:val="auto"/>
        </w:rPr>
        <w:t xml:space="preserve"> for the Design Lab outlines the key steps to this process. From </w:t>
      </w:r>
      <w:r w:rsidR="00727CDD">
        <w:rPr>
          <w:rFonts w:ascii="Arial" w:hAnsi="Arial" w:cs="Arial"/>
          <w:color w:val="auto"/>
        </w:rPr>
        <w:t>August</w:t>
      </w:r>
      <w:r w:rsidR="00727CDD" w:rsidRPr="009D2714">
        <w:rPr>
          <w:rFonts w:ascii="Arial" w:hAnsi="Arial" w:cs="Arial"/>
          <w:color w:val="auto"/>
        </w:rPr>
        <w:t xml:space="preserve"> </w:t>
      </w:r>
      <w:r w:rsidR="00C27750">
        <w:rPr>
          <w:rFonts w:ascii="Arial" w:hAnsi="Arial" w:cs="Arial"/>
          <w:color w:val="auto"/>
        </w:rPr>
        <w:t xml:space="preserve">2022 </w:t>
      </w:r>
      <w:r w:rsidRPr="009D2714">
        <w:rPr>
          <w:rFonts w:ascii="Arial" w:hAnsi="Arial" w:cs="Arial"/>
          <w:color w:val="auto"/>
        </w:rPr>
        <w:t xml:space="preserve">to </w:t>
      </w:r>
      <w:r w:rsidR="00F90589">
        <w:rPr>
          <w:rFonts w:ascii="Arial" w:hAnsi="Arial" w:cs="Arial"/>
          <w:color w:val="auto"/>
        </w:rPr>
        <w:t>October</w:t>
      </w:r>
      <w:r w:rsidR="00F90589" w:rsidRPr="009D2714">
        <w:rPr>
          <w:rFonts w:ascii="Arial" w:hAnsi="Arial" w:cs="Arial"/>
          <w:color w:val="auto"/>
        </w:rPr>
        <w:t xml:space="preserve"> </w:t>
      </w:r>
      <w:r w:rsidRPr="009D2714">
        <w:rPr>
          <w:rFonts w:ascii="Arial" w:hAnsi="Arial" w:cs="Arial"/>
          <w:color w:val="auto"/>
        </w:rPr>
        <w:t xml:space="preserve">2022, the work will consist of all preparations required to design and set up the programme. This will include carrying out a selection process for local authority participants, creating a communication system to interact with participants, consulting with participants to co-design elements of the programme, and ensuring participants are prepared to participate. </w:t>
      </w:r>
    </w:p>
    <w:p w14:paraId="1FB47385" w14:textId="77777777" w:rsidR="00531BE7" w:rsidRDefault="00531BE7" w:rsidP="001232D6">
      <w:pPr>
        <w:rPr>
          <w:rFonts w:ascii="Arial" w:hAnsi="Arial" w:cs="Arial"/>
          <w:color w:val="auto"/>
        </w:rPr>
      </w:pPr>
    </w:p>
    <w:p w14:paraId="34927F62" w14:textId="3583E351" w:rsidR="001232D6" w:rsidRPr="009D2714" w:rsidRDefault="001232D6" w:rsidP="001232D6">
      <w:pPr>
        <w:rPr>
          <w:rFonts w:ascii="Arial" w:hAnsi="Arial" w:cs="Arial"/>
          <w:color w:val="auto"/>
        </w:rPr>
      </w:pPr>
      <w:r w:rsidRPr="009D2714">
        <w:rPr>
          <w:rFonts w:ascii="Arial" w:hAnsi="Arial" w:cs="Arial"/>
          <w:color w:val="auto"/>
        </w:rPr>
        <w:t xml:space="preserve">Implementation of the Design Lab is expected to commence as early as possible in </w:t>
      </w:r>
      <w:r w:rsidR="00727CDD">
        <w:rPr>
          <w:rFonts w:ascii="Arial" w:hAnsi="Arial" w:cs="Arial"/>
          <w:color w:val="auto"/>
        </w:rPr>
        <w:t>October</w:t>
      </w:r>
      <w:r w:rsidR="00727CDD" w:rsidRPr="009D2714">
        <w:rPr>
          <w:rFonts w:ascii="Arial" w:hAnsi="Arial" w:cs="Arial"/>
          <w:color w:val="auto"/>
        </w:rPr>
        <w:t xml:space="preserve"> </w:t>
      </w:r>
      <w:r w:rsidRPr="009D2714">
        <w:rPr>
          <w:rFonts w:ascii="Arial" w:hAnsi="Arial" w:cs="Arial"/>
          <w:color w:val="auto"/>
        </w:rPr>
        <w:t xml:space="preserve">2022 and continue until </w:t>
      </w:r>
      <w:r w:rsidR="00477A39">
        <w:rPr>
          <w:rFonts w:ascii="Arial" w:hAnsi="Arial" w:cs="Arial"/>
          <w:color w:val="auto"/>
        </w:rPr>
        <w:t>February</w:t>
      </w:r>
      <w:r w:rsidR="00477A39" w:rsidRPr="009D2714">
        <w:rPr>
          <w:rFonts w:ascii="Arial" w:hAnsi="Arial" w:cs="Arial"/>
          <w:color w:val="auto"/>
        </w:rPr>
        <w:t xml:space="preserve"> </w:t>
      </w:r>
      <w:r w:rsidRPr="009D2714">
        <w:rPr>
          <w:rFonts w:ascii="Arial" w:hAnsi="Arial" w:cs="Arial"/>
          <w:color w:val="auto"/>
        </w:rPr>
        <w:t xml:space="preserve">2023. During this time, the organisation or consortium will be expected to facilitate and run workshops and one-on-one support. By the end of March 2023, the organisation or consortium will also be required to complete and </w:t>
      </w:r>
      <w:r w:rsidR="00C44AAE">
        <w:rPr>
          <w:rFonts w:ascii="Arial" w:hAnsi="Arial" w:cs="Arial"/>
          <w:color w:val="auto"/>
        </w:rPr>
        <w:t>present</w:t>
      </w:r>
      <w:r w:rsidR="00C44AAE" w:rsidRPr="009D2714">
        <w:rPr>
          <w:rFonts w:ascii="Arial" w:hAnsi="Arial" w:cs="Arial"/>
          <w:color w:val="auto"/>
        </w:rPr>
        <w:t xml:space="preserve"> </w:t>
      </w:r>
      <w:r w:rsidR="0050110A">
        <w:rPr>
          <w:rFonts w:ascii="Arial" w:hAnsi="Arial" w:cs="Arial"/>
          <w:color w:val="auto"/>
        </w:rPr>
        <w:t>their Summary Report</w:t>
      </w:r>
      <w:r w:rsidRPr="009D2714">
        <w:rPr>
          <w:rFonts w:ascii="Arial" w:hAnsi="Arial" w:cs="Arial"/>
          <w:color w:val="auto"/>
        </w:rPr>
        <w:t xml:space="preserve"> </w:t>
      </w:r>
      <w:r w:rsidR="00834F00">
        <w:rPr>
          <w:rFonts w:ascii="Arial" w:hAnsi="Arial" w:cs="Arial"/>
          <w:color w:val="auto"/>
        </w:rPr>
        <w:t xml:space="preserve">to participants of the Design Lab </w:t>
      </w:r>
      <w:r w:rsidRPr="009D2714">
        <w:rPr>
          <w:rFonts w:ascii="Arial" w:hAnsi="Arial" w:cs="Arial"/>
          <w:color w:val="auto"/>
        </w:rPr>
        <w:t xml:space="preserve">and develop an </w:t>
      </w:r>
      <w:r w:rsidR="006D7049">
        <w:rPr>
          <w:rFonts w:ascii="Arial" w:hAnsi="Arial" w:cs="Arial"/>
          <w:color w:val="auto"/>
        </w:rPr>
        <w:t>I</w:t>
      </w:r>
      <w:r w:rsidRPr="009D2714">
        <w:rPr>
          <w:rFonts w:ascii="Arial" w:hAnsi="Arial" w:cs="Arial"/>
          <w:color w:val="auto"/>
        </w:rPr>
        <w:t xml:space="preserve">nternal </w:t>
      </w:r>
      <w:r w:rsidR="006D7049">
        <w:rPr>
          <w:rFonts w:ascii="Arial" w:hAnsi="Arial" w:cs="Arial"/>
          <w:color w:val="auto"/>
        </w:rPr>
        <w:t>E</w:t>
      </w:r>
      <w:r w:rsidRPr="009D2714">
        <w:rPr>
          <w:rFonts w:ascii="Arial" w:hAnsi="Arial" w:cs="Arial"/>
          <w:color w:val="auto"/>
        </w:rPr>
        <w:t xml:space="preserve">valuation </w:t>
      </w:r>
      <w:r w:rsidR="006D7049">
        <w:rPr>
          <w:rFonts w:ascii="Arial" w:hAnsi="Arial" w:cs="Arial"/>
          <w:color w:val="auto"/>
        </w:rPr>
        <w:t>R</w:t>
      </w:r>
      <w:r w:rsidRPr="009D2714">
        <w:rPr>
          <w:rFonts w:ascii="Arial" w:hAnsi="Arial" w:cs="Arial"/>
          <w:color w:val="auto"/>
        </w:rPr>
        <w:t>eport on the impact of this programme.</w:t>
      </w:r>
      <w:r w:rsidR="00C44AAE">
        <w:rPr>
          <w:rFonts w:ascii="Arial" w:hAnsi="Arial" w:cs="Arial"/>
          <w:color w:val="auto"/>
        </w:rPr>
        <w:t xml:space="preserve"> Should the </w:t>
      </w:r>
      <w:r w:rsidR="00834F00">
        <w:rPr>
          <w:rFonts w:ascii="Arial" w:hAnsi="Arial" w:cs="Arial"/>
          <w:color w:val="auto"/>
        </w:rPr>
        <w:t>contract be extended to develop a publishable Toolkit, the organisation or consortium would be expected to help organise and attend a launch event inviting all London local authorities and other key stakeholders.</w:t>
      </w:r>
    </w:p>
    <w:p w14:paraId="732D9E20" w14:textId="77777777" w:rsidR="001232D6" w:rsidRPr="009D2714" w:rsidRDefault="001232D6" w:rsidP="001232D6">
      <w:pPr>
        <w:rPr>
          <w:rFonts w:ascii="Arial" w:hAnsi="Arial" w:cs="Arial"/>
          <w:color w:val="auto"/>
        </w:rPr>
      </w:pPr>
    </w:p>
    <w:p w14:paraId="3818356D" w14:textId="1EC4940E" w:rsidR="001232D6" w:rsidRPr="009D2714" w:rsidRDefault="00703F86" w:rsidP="001232D6">
      <w:pPr>
        <w:pStyle w:val="Heading2"/>
        <w:ind w:left="0" w:firstLine="0"/>
      </w:pPr>
      <w:bookmarkStart w:id="6" w:name="_Toc50985294"/>
      <w:bookmarkEnd w:id="4"/>
      <w:r>
        <w:t>1</w:t>
      </w:r>
      <w:r w:rsidR="001232D6" w:rsidRPr="009D2714">
        <w:t xml:space="preserve">.2 </w:t>
      </w:r>
      <w:r w:rsidR="001232D6" w:rsidRPr="009D2714">
        <w:tab/>
        <w:t>Background</w:t>
      </w:r>
      <w:bookmarkEnd w:id="6"/>
    </w:p>
    <w:p w14:paraId="13C65D8F" w14:textId="23D75553" w:rsidR="001232D6" w:rsidRPr="009D2714" w:rsidRDefault="001232D6" w:rsidP="001232D6">
      <w:pPr>
        <w:textAlignment w:val="baseline"/>
        <w:rPr>
          <w:rFonts w:ascii="Arial" w:hAnsi="Arial" w:cs="Arial"/>
          <w:color w:val="auto"/>
        </w:rPr>
      </w:pPr>
      <w:r w:rsidRPr="009D2714">
        <w:rPr>
          <w:rFonts w:ascii="Arial" w:hAnsi="Arial" w:cs="Arial"/>
          <w:color w:val="auto"/>
        </w:rPr>
        <w:t>At the beginning of 2020, London already had the largest accommodated asylum population for decades, with just over 6,000 people living in dispersed accommodation. Since then, extremely large numbers of people seeking asylum have been accommodated in ‘contingency hotels’ across 23 different London boroughs. Significant efforts have been implemented to reduce this population through the procurement of new dispersed accommodation in the capital and across the UK</w:t>
      </w:r>
      <w:r w:rsidR="00353782">
        <w:rPr>
          <w:rStyle w:val="FootnoteReference"/>
          <w:rFonts w:ascii="Arial" w:hAnsi="Arial" w:cs="Arial"/>
          <w:color w:val="auto"/>
        </w:rPr>
        <w:footnoteReference w:id="4"/>
      </w:r>
      <w:r w:rsidRPr="009D2714">
        <w:rPr>
          <w:rFonts w:ascii="Arial" w:hAnsi="Arial" w:cs="Arial"/>
          <w:color w:val="auto"/>
        </w:rPr>
        <w:t>.</w:t>
      </w:r>
    </w:p>
    <w:p w14:paraId="3E42D8C7" w14:textId="77777777" w:rsidR="009442E1" w:rsidRPr="009D2714" w:rsidRDefault="009442E1" w:rsidP="001232D6">
      <w:pPr>
        <w:textAlignment w:val="baseline"/>
        <w:rPr>
          <w:rFonts w:ascii="Arial" w:hAnsi="Arial" w:cs="Arial"/>
          <w:color w:val="auto"/>
        </w:rPr>
      </w:pPr>
    </w:p>
    <w:p w14:paraId="3BFFEAF3" w14:textId="3417A760" w:rsidR="001232D6" w:rsidRPr="009D2714" w:rsidRDefault="001232D6" w:rsidP="001232D6">
      <w:pPr>
        <w:textAlignment w:val="baseline"/>
        <w:rPr>
          <w:rFonts w:ascii="Arial" w:hAnsi="Arial" w:cs="Arial"/>
          <w:color w:val="auto"/>
        </w:rPr>
      </w:pPr>
      <w:r w:rsidRPr="009D2714">
        <w:rPr>
          <w:rFonts w:ascii="Arial" w:hAnsi="Arial" w:cs="Arial"/>
          <w:color w:val="auto"/>
        </w:rPr>
        <w:t>Historically, dispersed accommodation for people seeking asylum has been</w:t>
      </w:r>
      <w:r w:rsidR="00B74619">
        <w:rPr>
          <w:rFonts w:ascii="Arial" w:hAnsi="Arial" w:cs="Arial"/>
          <w:color w:val="auto"/>
        </w:rPr>
        <w:t xml:space="preserve"> </w:t>
      </w:r>
      <w:r w:rsidRPr="009D2714">
        <w:rPr>
          <w:rFonts w:ascii="Arial" w:hAnsi="Arial" w:cs="Arial"/>
          <w:color w:val="auto"/>
        </w:rPr>
        <w:t>concentrated within London primarily in five boroughs</w:t>
      </w:r>
      <w:r w:rsidR="009F6AE7">
        <w:rPr>
          <w:rStyle w:val="FootnoteReference"/>
          <w:rFonts w:ascii="Arial" w:hAnsi="Arial" w:cs="Arial"/>
          <w:color w:val="auto"/>
        </w:rPr>
        <w:footnoteReference w:id="5"/>
      </w:r>
      <w:r w:rsidRPr="009D2714">
        <w:rPr>
          <w:rFonts w:ascii="Arial" w:hAnsi="Arial" w:cs="Arial"/>
          <w:color w:val="auto"/>
        </w:rPr>
        <w:t xml:space="preserve">. While this is in part due to affordability given the relative cost of housing in different parts of London, local </w:t>
      </w:r>
      <w:r w:rsidRPr="009D2714">
        <w:rPr>
          <w:rFonts w:ascii="Arial" w:hAnsi="Arial" w:cs="Arial"/>
          <w:color w:val="auto"/>
        </w:rPr>
        <w:lastRenderedPageBreak/>
        <w:t xml:space="preserve">authorities have been actively encouraging the spread of dispersed accommodation to new areas within London. They are also exploring taking a more proactive role in the procurement process to ensure an equitable spread across the capital. Because this is in addition to the contingency hotels located across London, there is both an opportunity and a need to quickly build the capacity of local authorities with less experience working with people seeking asylum to meet the challenge. </w:t>
      </w:r>
    </w:p>
    <w:p w14:paraId="34F6A80A" w14:textId="77777777" w:rsidR="009442E1" w:rsidRPr="009D2714" w:rsidRDefault="009442E1" w:rsidP="001232D6">
      <w:pPr>
        <w:textAlignment w:val="baseline"/>
        <w:rPr>
          <w:rFonts w:ascii="Arial" w:hAnsi="Arial" w:cs="Arial"/>
          <w:color w:val="auto"/>
        </w:rPr>
      </w:pPr>
    </w:p>
    <w:p w14:paraId="63E5485D" w14:textId="49740187" w:rsidR="001232D6" w:rsidRPr="009D2714" w:rsidRDefault="001232D6" w:rsidP="001232D6">
      <w:pPr>
        <w:textAlignment w:val="baseline"/>
        <w:rPr>
          <w:rFonts w:ascii="Arial" w:hAnsi="Arial" w:cs="Arial"/>
          <w:color w:val="auto"/>
        </w:rPr>
      </w:pPr>
      <w:r w:rsidRPr="009D2714">
        <w:rPr>
          <w:rFonts w:ascii="Arial" w:hAnsi="Arial" w:cs="Arial"/>
          <w:color w:val="auto"/>
        </w:rPr>
        <w:t xml:space="preserve">Additionally, starting in April 2021 with the launch of the Afghan Relocations and Assistance Policy (ARAP) scheme, and the Afghan Citizens Resettlement Scheme (ACRS) in August 2021, the arrival of a significant number of Afghans who have worked for the British government overseas and/or are being resettled in the UK has created new opportunities and public pressure to act. For instance, some local authorities in London are participating in refugee resettlement programmes for the first time. Yet this new situation risks taking much needed attention and support away from existing and new asylum seeker populations. Practically, there are useful areas of overlap; by building expertise within local governments on refugee resettlement and asylum processes, services can be adapted to better respond to the needs of both populations, thereby improving social integration. </w:t>
      </w:r>
    </w:p>
    <w:p w14:paraId="026B793B" w14:textId="77777777" w:rsidR="009442E1" w:rsidRPr="009D2714" w:rsidRDefault="009442E1" w:rsidP="001232D6">
      <w:pPr>
        <w:textAlignment w:val="baseline"/>
        <w:rPr>
          <w:rFonts w:ascii="Arial" w:hAnsi="Arial" w:cs="Arial"/>
          <w:color w:val="auto"/>
        </w:rPr>
      </w:pPr>
    </w:p>
    <w:p w14:paraId="6E15FAB0" w14:textId="3C050BB5" w:rsidR="001232D6" w:rsidRPr="009D2714" w:rsidRDefault="001232D6" w:rsidP="001232D6">
      <w:pPr>
        <w:textAlignment w:val="baseline"/>
        <w:rPr>
          <w:rFonts w:ascii="Arial" w:hAnsi="Arial" w:cs="Arial"/>
          <w:color w:val="auto"/>
        </w:rPr>
      </w:pPr>
      <w:r w:rsidRPr="009D2714">
        <w:rPr>
          <w:rFonts w:ascii="Arial" w:hAnsi="Arial" w:cs="Arial"/>
          <w:color w:val="auto"/>
        </w:rPr>
        <w:t>The Mayor of London’s ‘All of Us’ Social Integration Strategy</w:t>
      </w:r>
      <w:r w:rsidR="003A50D1">
        <w:rPr>
          <w:rStyle w:val="FootnoteReference"/>
          <w:rFonts w:ascii="Arial" w:hAnsi="Arial" w:cs="Arial"/>
          <w:color w:val="auto"/>
        </w:rPr>
        <w:footnoteReference w:id="6"/>
      </w:r>
      <w:r w:rsidRPr="009D2714">
        <w:rPr>
          <w:rFonts w:ascii="Arial" w:hAnsi="Arial" w:cs="Arial"/>
          <w:color w:val="auto"/>
        </w:rPr>
        <w:t xml:space="preserve"> works to support relationship building between different groups and communities, active citizenship, access to rights and evidence building about what makes a difference. This Strategy recognises that legal and policy challenges make the social integration of people seeking asylum especially difficult, such as their exclusion from the right to work, and some services and skills provision. Additionally, people seeking asylum have a separate system of support for housing and basic needs, initially receiving no cash allowance with a payment of approximately 70% of Universal Credit rates issued on a payment card when they move into dispersed accommodation.  </w:t>
      </w:r>
    </w:p>
    <w:p w14:paraId="37784806" w14:textId="77777777" w:rsidR="009442E1" w:rsidRPr="009D2714" w:rsidRDefault="009442E1" w:rsidP="001232D6">
      <w:pPr>
        <w:textAlignment w:val="baseline"/>
        <w:rPr>
          <w:rFonts w:ascii="Arial" w:hAnsi="Arial" w:cs="Arial"/>
          <w:color w:val="auto"/>
        </w:rPr>
      </w:pPr>
    </w:p>
    <w:p w14:paraId="5C3F2926" w14:textId="5147CF6F" w:rsidR="001232D6" w:rsidRPr="009D2714" w:rsidRDefault="001232D6" w:rsidP="001232D6">
      <w:pPr>
        <w:textAlignment w:val="baseline"/>
        <w:rPr>
          <w:rFonts w:ascii="Arial" w:hAnsi="Arial" w:cs="Arial"/>
          <w:color w:val="auto"/>
        </w:rPr>
      </w:pPr>
      <w:r w:rsidRPr="009D2714">
        <w:rPr>
          <w:rFonts w:ascii="Arial" w:hAnsi="Arial" w:cs="Arial"/>
          <w:color w:val="auto"/>
        </w:rPr>
        <w:t xml:space="preserve">Within the constraints of the current policy environment, it is generally expected that local government in London can improve outcomes for people seeking asylum through at least </w:t>
      </w:r>
      <w:r w:rsidR="005442E3">
        <w:rPr>
          <w:rFonts w:ascii="Arial" w:hAnsi="Arial" w:cs="Arial"/>
          <w:color w:val="auto"/>
        </w:rPr>
        <w:t>two</w:t>
      </w:r>
      <w:r w:rsidR="005442E3" w:rsidRPr="009D2714">
        <w:rPr>
          <w:rFonts w:ascii="Arial" w:hAnsi="Arial" w:cs="Arial"/>
          <w:color w:val="auto"/>
        </w:rPr>
        <w:t xml:space="preserve"> </w:t>
      </w:r>
      <w:r w:rsidRPr="009D2714">
        <w:rPr>
          <w:rFonts w:ascii="Arial" w:hAnsi="Arial" w:cs="Arial"/>
          <w:color w:val="auto"/>
        </w:rPr>
        <w:t>approaches. The first approach is by making existing services accessible to people seeking asylum. For example: at the London-wide level, the GLA is working to reduce barriers to English for Speakers of Other Languages (ESOL) services, a key enabler of social integration for people seeking asylum. It is doing this by extending eligibility for the Adult Education Budget and improving coordination of formal and informal ESOL provision so this can be made more widely available</w:t>
      </w:r>
      <w:r w:rsidR="006C3C55">
        <w:rPr>
          <w:rStyle w:val="FootnoteReference"/>
          <w:rFonts w:ascii="Arial" w:hAnsi="Arial" w:cs="Arial"/>
          <w:color w:val="auto"/>
        </w:rPr>
        <w:footnoteReference w:id="7"/>
      </w:r>
      <w:r w:rsidRPr="009D2714">
        <w:rPr>
          <w:rFonts w:ascii="Arial" w:hAnsi="Arial" w:cs="Arial"/>
          <w:color w:val="auto"/>
        </w:rPr>
        <w:t xml:space="preserve">.  </w:t>
      </w:r>
    </w:p>
    <w:p w14:paraId="32347B09" w14:textId="77777777" w:rsidR="009442E1" w:rsidRPr="009D2714" w:rsidRDefault="009442E1" w:rsidP="001232D6">
      <w:pPr>
        <w:textAlignment w:val="baseline"/>
        <w:rPr>
          <w:rFonts w:ascii="Arial" w:hAnsi="Arial" w:cs="Arial"/>
          <w:color w:val="auto"/>
        </w:rPr>
      </w:pPr>
    </w:p>
    <w:p w14:paraId="7E1A7057" w14:textId="7E4D8DAA" w:rsidR="001232D6" w:rsidRDefault="001232D6" w:rsidP="001232D6">
      <w:pPr>
        <w:textAlignment w:val="baseline"/>
        <w:rPr>
          <w:rFonts w:ascii="Arial" w:hAnsi="Arial" w:cs="Arial"/>
          <w:color w:val="auto"/>
        </w:rPr>
      </w:pPr>
      <w:r w:rsidRPr="009D2714">
        <w:rPr>
          <w:rFonts w:ascii="Arial" w:hAnsi="Arial" w:cs="Arial"/>
          <w:color w:val="auto"/>
        </w:rPr>
        <w:t xml:space="preserve">The second approach is early intervention, which can greatly improve chances of integrating socially over the long-term. Developing a connection with their local communities and preparing for challenges such as finding work and accommodation </w:t>
      </w:r>
      <w:r w:rsidRPr="009D2714">
        <w:rPr>
          <w:rFonts w:ascii="Arial" w:hAnsi="Arial" w:cs="Arial"/>
          <w:color w:val="auto"/>
        </w:rPr>
        <w:lastRenderedPageBreak/>
        <w:t xml:space="preserve">can help people seeking asylum to be better prepared if and when a positive determination is reached.  </w:t>
      </w:r>
    </w:p>
    <w:p w14:paraId="00409E49" w14:textId="77777777" w:rsidR="00B74619" w:rsidRPr="009D2714" w:rsidRDefault="00B74619" w:rsidP="001232D6">
      <w:pPr>
        <w:textAlignment w:val="baseline"/>
        <w:rPr>
          <w:rFonts w:ascii="Arial" w:hAnsi="Arial" w:cs="Arial"/>
          <w:color w:val="auto"/>
        </w:rPr>
      </w:pPr>
    </w:p>
    <w:p w14:paraId="5754BC21" w14:textId="6AE6F49E" w:rsidR="001232D6" w:rsidRPr="009D2714" w:rsidRDefault="005442E3" w:rsidP="001232D6">
      <w:pPr>
        <w:textAlignment w:val="baseline"/>
        <w:rPr>
          <w:rFonts w:ascii="Arial" w:hAnsi="Arial" w:cs="Arial"/>
          <w:color w:val="auto"/>
        </w:rPr>
      </w:pPr>
      <w:r>
        <w:rPr>
          <w:rFonts w:ascii="Arial" w:hAnsi="Arial" w:cs="Arial"/>
          <w:color w:val="auto"/>
        </w:rPr>
        <w:t>A</w:t>
      </w:r>
      <w:r w:rsidR="004D2233">
        <w:rPr>
          <w:rFonts w:ascii="Arial" w:hAnsi="Arial" w:cs="Arial"/>
          <w:color w:val="auto"/>
        </w:rPr>
        <w:t>lthough</w:t>
      </w:r>
      <w:r w:rsidR="001232D6" w:rsidRPr="009D2714">
        <w:rPr>
          <w:rFonts w:ascii="Arial" w:hAnsi="Arial" w:cs="Arial"/>
          <w:color w:val="auto"/>
        </w:rPr>
        <w:t xml:space="preserve"> housing provision is an essential service to people seeking asylum, local government recognises the need to go beyond this to provide complementary support where feasible. The London Asylum Procurement Framework, an agreement brokered between the Home Office, the service provider Clearsprings, and London local government in 2019 regulates the asylum accommodation procurement process and associated services. This notes that: </w:t>
      </w:r>
    </w:p>
    <w:p w14:paraId="68C22802" w14:textId="2AE7979B" w:rsidR="001232D6" w:rsidRPr="009D2714" w:rsidRDefault="001232D6" w:rsidP="001232D6">
      <w:pPr>
        <w:pStyle w:val="Quote"/>
        <w:jc w:val="both"/>
        <w:rPr>
          <w:rFonts w:ascii="Arial" w:hAnsi="Arial" w:cs="Arial"/>
          <w:color w:val="auto"/>
          <w:sz w:val="24"/>
          <w:szCs w:val="24"/>
          <w:lang w:eastAsia="en-GB"/>
        </w:rPr>
      </w:pPr>
      <w:r w:rsidRPr="009D2714">
        <w:rPr>
          <w:rFonts w:ascii="Arial" w:hAnsi="Arial" w:cs="Arial"/>
          <w:color w:val="auto"/>
          <w:sz w:val="24"/>
          <w:szCs w:val="24"/>
          <w:lang w:eastAsia="en-GB"/>
        </w:rPr>
        <w:t>“While the focus of this plan is on meeting housing needs (of both homeless householders and destitute asylum seekers), an effective response to the needs of people seeking asylum in London will take into account their safeguarding, health, care, education and integration needs.”</w:t>
      </w:r>
      <w:r w:rsidR="009B2CAE">
        <w:rPr>
          <w:rStyle w:val="FootnoteReference"/>
          <w:rFonts w:ascii="Arial" w:hAnsi="Arial" w:cs="Arial"/>
          <w:color w:val="auto"/>
          <w:szCs w:val="24"/>
          <w:lang w:eastAsia="en-GB"/>
        </w:rPr>
        <w:footnoteReference w:id="8"/>
      </w:r>
    </w:p>
    <w:p w14:paraId="27D75A9C" w14:textId="77777777" w:rsidR="009442E1" w:rsidRPr="009D2714" w:rsidRDefault="009442E1" w:rsidP="001232D6">
      <w:pPr>
        <w:textAlignment w:val="baseline"/>
        <w:rPr>
          <w:rFonts w:ascii="Arial" w:hAnsi="Arial" w:cs="Arial"/>
          <w:color w:val="auto"/>
        </w:rPr>
      </w:pPr>
    </w:p>
    <w:p w14:paraId="7B85D5C0" w14:textId="2260D539" w:rsidR="001232D6" w:rsidRPr="009D2714" w:rsidRDefault="001232D6" w:rsidP="001232D6">
      <w:pPr>
        <w:textAlignment w:val="baseline"/>
        <w:rPr>
          <w:rFonts w:ascii="Arial" w:hAnsi="Arial" w:cs="Arial"/>
          <w:color w:val="auto"/>
        </w:rPr>
      </w:pPr>
      <w:r w:rsidRPr="009D2714">
        <w:rPr>
          <w:rFonts w:ascii="Arial" w:hAnsi="Arial" w:cs="Arial"/>
          <w:color w:val="auto"/>
        </w:rPr>
        <w:t xml:space="preserve">These services should correspond with the specific needs of the people seeking asylum and could include, for example, providing legal advice or childcare to parents attending ESOL classes. </w:t>
      </w:r>
    </w:p>
    <w:p w14:paraId="77E0B416" w14:textId="77777777" w:rsidR="009442E1" w:rsidRPr="009D2714" w:rsidRDefault="009442E1" w:rsidP="001232D6">
      <w:pPr>
        <w:textAlignment w:val="baseline"/>
        <w:rPr>
          <w:rFonts w:ascii="Arial" w:hAnsi="Arial" w:cs="Arial"/>
          <w:color w:val="auto"/>
        </w:rPr>
      </w:pPr>
    </w:p>
    <w:p w14:paraId="58661EB6" w14:textId="751A4F8E" w:rsidR="001232D6" w:rsidRPr="009D2714" w:rsidRDefault="001232D6" w:rsidP="001232D6">
      <w:pPr>
        <w:textAlignment w:val="baseline"/>
        <w:rPr>
          <w:rFonts w:ascii="Arial" w:hAnsi="Arial" w:cs="Arial"/>
          <w:color w:val="auto"/>
        </w:rPr>
      </w:pPr>
      <w:r w:rsidRPr="009D2714">
        <w:rPr>
          <w:rFonts w:ascii="Arial" w:hAnsi="Arial" w:cs="Arial"/>
          <w:color w:val="auto"/>
        </w:rPr>
        <w:t xml:space="preserve">Many London local authorities have already begun to develop a more comprehensive, ‘whole council’ strategy to support asylum seekers in their communities, which is necessary to address the specific barriers to social integration and access to services for people seeking asylum accommodated by the Home Office. The Asylum Welcome programme would carry forward this momentum and support local authorities in their efforts to develop new ways of working to address the challenges at hand. </w:t>
      </w:r>
      <w:r w:rsidR="00C0046A">
        <w:rPr>
          <w:rFonts w:ascii="Arial" w:hAnsi="Arial" w:cs="Arial"/>
          <w:color w:val="auto"/>
        </w:rPr>
        <w:t xml:space="preserve">This is a particularly pertinent moment </w:t>
      </w:r>
      <w:r w:rsidR="008366FE">
        <w:rPr>
          <w:rFonts w:ascii="Arial" w:hAnsi="Arial" w:cs="Arial"/>
          <w:color w:val="auto"/>
        </w:rPr>
        <w:t>for</w:t>
      </w:r>
      <w:r w:rsidR="00C0046A">
        <w:rPr>
          <w:rFonts w:ascii="Arial" w:hAnsi="Arial" w:cs="Arial"/>
          <w:color w:val="auto"/>
        </w:rPr>
        <w:t xml:space="preserve"> this work as London boroughs have, for the first time in many years, begun to receive funding from the Home Office to support </w:t>
      </w:r>
      <w:r w:rsidR="00D35D7E">
        <w:rPr>
          <w:rFonts w:ascii="Arial" w:hAnsi="Arial" w:cs="Arial"/>
          <w:color w:val="auto"/>
        </w:rPr>
        <w:t>people seeking asylum.</w:t>
      </w:r>
      <w:r w:rsidR="00D35D7E">
        <w:rPr>
          <w:rStyle w:val="FootnoteReference"/>
          <w:rFonts w:ascii="Arial" w:hAnsi="Arial" w:cs="Arial"/>
          <w:color w:val="auto"/>
        </w:rPr>
        <w:footnoteReference w:id="9"/>
      </w:r>
    </w:p>
    <w:p w14:paraId="3F2320AA" w14:textId="77777777" w:rsidR="009442E1" w:rsidRPr="009D2714" w:rsidRDefault="009442E1" w:rsidP="001232D6">
      <w:pPr>
        <w:textAlignment w:val="baseline"/>
        <w:rPr>
          <w:rFonts w:ascii="Arial" w:hAnsi="Arial" w:cs="Arial"/>
          <w:color w:val="auto"/>
        </w:rPr>
      </w:pPr>
    </w:p>
    <w:p w14:paraId="60B4FE9D" w14:textId="77777777" w:rsidR="001232D6" w:rsidRPr="009D2714" w:rsidRDefault="001232D6" w:rsidP="001232D6">
      <w:pPr>
        <w:rPr>
          <w:rFonts w:ascii="Arial" w:hAnsi="Arial" w:cs="Arial"/>
          <w:color w:val="auto"/>
        </w:rPr>
      </w:pPr>
      <w:r w:rsidRPr="009D2714">
        <w:rPr>
          <w:rFonts w:ascii="Arial" w:hAnsi="Arial" w:cs="Arial"/>
          <w:color w:val="auto"/>
        </w:rPr>
        <w:t xml:space="preserve">To summarise, the Asylum Welcome programme seeks to provide London local authorities with an opportunity to collaborate to solve complex challenges. Responses to the needs of people seeking asylum in London in 2021 was marked by a focus on crisis management and short-term objectives, due to: increased caseloads, the increased use of contingency hotels, public pressure to accept refugees for resettlement, and the persistent challenges that people seeking asylum face in accessing services and making social connections at all stages of the process. This programme will enable London local authorities and their partners to come together to discuss the barriers to services and social connection for people seeking asylum in their boroughs, learn from each other (and external experts), and </w:t>
      </w:r>
      <w:r w:rsidRPr="009D2714">
        <w:rPr>
          <w:rFonts w:ascii="Arial" w:hAnsi="Arial" w:cs="Arial"/>
          <w:color w:val="auto"/>
        </w:rPr>
        <w:lastRenderedPageBreak/>
        <w:t>develop new approaches to problem-solving and coordinating responses. The programme hopes that through this process, London local authorities will gradually shift towards longer-term planning to support the social integration of people seeking asylum.</w:t>
      </w:r>
    </w:p>
    <w:p w14:paraId="1A98A65A" w14:textId="77777777" w:rsidR="001232D6" w:rsidRPr="009D2714" w:rsidRDefault="001232D6" w:rsidP="001232D6">
      <w:pPr>
        <w:rPr>
          <w:rFonts w:ascii="Arial" w:hAnsi="Arial" w:cs="Arial"/>
          <w:color w:val="auto"/>
        </w:rPr>
      </w:pPr>
    </w:p>
    <w:p w14:paraId="6D3291F3" w14:textId="7E9FB241" w:rsidR="001232D6" w:rsidRPr="009D2714" w:rsidRDefault="00F231E1" w:rsidP="001232D6">
      <w:pPr>
        <w:pStyle w:val="Heading2"/>
        <w:ind w:left="0" w:firstLine="0"/>
      </w:pPr>
      <w:bookmarkStart w:id="7" w:name="_Toc50985295"/>
      <w:r>
        <w:t>1</w:t>
      </w:r>
      <w:r w:rsidR="00C32EC9">
        <w:t>.</w:t>
      </w:r>
      <w:r w:rsidR="001232D6" w:rsidRPr="009D2714">
        <w:t>3</w:t>
      </w:r>
      <w:r w:rsidR="001232D6" w:rsidRPr="009D2714">
        <w:tab/>
        <w:t>Format</w:t>
      </w:r>
      <w:bookmarkEnd w:id="7"/>
    </w:p>
    <w:p w14:paraId="48160D84" w14:textId="2EAC26CA" w:rsidR="00284931" w:rsidRPr="001D2292" w:rsidRDefault="001232D6" w:rsidP="00DA1CB5">
      <w:pPr>
        <w:rPr>
          <w:rFonts w:ascii="Arial" w:hAnsi="Arial" w:cs="Arial"/>
          <w:color w:val="auto"/>
          <w:lang w:val="en-US"/>
        </w:rPr>
      </w:pPr>
      <w:r w:rsidRPr="009D2714">
        <w:rPr>
          <w:rFonts w:ascii="Arial" w:hAnsi="Arial" w:cs="Arial"/>
          <w:color w:val="auto"/>
        </w:rPr>
        <w:t xml:space="preserve">Design </w:t>
      </w:r>
      <w:r w:rsidR="003E3A14">
        <w:rPr>
          <w:rFonts w:ascii="Arial" w:hAnsi="Arial" w:cs="Arial"/>
          <w:color w:val="auto"/>
        </w:rPr>
        <w:t>L</w:t>
      </w:r>
      <w:r w:rsidRPr="009D2714">
        <w:rPr>
          <w:rFonts w:ascii="Arial" w:hAnsi="Arial" w:cs="Arial"/>
          <w:color w:val="auto"/>
        </w:rPr>
        <w:t>abs create a stimulating space to design, test and share interventions that support a more socially integrated London</w:t>
      </w:r>
      <w:r w:rsidRPr="009D2714">
        <w:rPr>
          <w:rStyle w:val="FootnoteReference"/>
          <w:rFonts w:ascii="Arial" w:hAnsi="Arial" w:cs="Arial"/>
          <w:color w:val="auto"/>
          <w:sz w:val="24"/>
        </w:rPr>
        <w:footnoteReference w:id="10"/>
      </w:r>
      <w:r w:rsidRPr="009D2714">
        <w:rPr>
          <w:rFonts w:ascii="Arial" w:hAnsi="Arial" w:cs="Arial"/>
          <w:color w:val="auto"/>
        </w:rPr>
        <w:t xml:space="preserve">. </w:t>
      </w:r>
      <w:r w:rsidR="00F92A8B">
        <w:rPr>
          <w:rFonts w:ascii="Arial" w:hAnsi="Arial" w:cs="Arial"/>
          <w:color w:val="auto"/>
        </w:rPr>
        <w:t>Design Labs are a process of bringing together a variety of stakeholders to develop a common understanding of a problem, from which they can design innovative new solutions</w:t>
      </w:r>
      <w:r w:rsidR="00926C4B">
        <w:rPr>
          <w:rStyle w:val="FootnoteReference"/>
          <w:rFonts w:ascii="Arial" w:hAnsi="Arial" w:cs="Arial"/>
          <w:color w:val="auto"/>
        </w:rPr>
        <w:footnoteReference w:id="11"/>
      </w:r>
      <w:r w:rsidR="00F92A8B">
        <w:rPr>
          <w:rFonts w:ascii="Arial" w:hAnsi="Arial" w:cs="Arial"/>
          <w:color w:val="auto"/>
        </w:rPr>
        <w:t>.</w:t>
      </w:r>
      <w:r w:rsidR="00B5653D">
        <w:rPr>
          <w:rFonts w:ascii="Arial" w:hAnsi="Arial" w:cs="Arial"/>
          <w:color w:val="auto"/>
        </w:rPr>
        <w:t xml:space="preserve"> </w:t>
      </w:r>
      <w:r w:rsidR="0085050B" w:rsidRPr="001D2292">
        <w:rPr>
          <w:rFonts w:ascii="Arial" w:hAnsi="Arial" w:cs="Arial"/>
          <w:color w:val="auto"/>
          <w:lang w:val="en-US"/>
        </w:rPr>
        <w:t xml:space="preserve">The specific format for the design labs will depend on the methodology presented by the </w:t>
      </w:r>
      <w:r w:rsidR="00C27750" w:rsidRPr="001D2292">
        <w:rPr>
          <w:rFonts w:ascii="Arial" w:hAnsi="Arial" w:cs="Arial"/>
          <w:color w:val="auto"/>
          <w:lang w:val="en-US"/>
        </w:rPr>
        <w:t>Service</w:t>
      </w:r>
      <w:r w:rsidR="00274BD1" w:rsidRPr="001D2292">
        <w:rPr>
          <w:rFonts w:ascii="Arial" w:hAnsi="Arial" w:cs="Arial"/>
          <w:color w:val="auto"/>
          <w:lang w:val="en-US"/>
        </w:rPr>
        <w:t xml:space="preserve"> </w:t>
      </w:r>
      <w:r w:rsidR="00C27750" w:rsidRPr="001D2292">
        <w:rPr>
          <w:rFonts w:ascii="Arial" w:hAnsi="Arial" w:cs="Arial"/>
          <w:color w:val="auto"/>
          <w:lang w:val="en-US"/>
        </w:rPr>
        <w:t>Provider</w:t>
      </w:r>
      <w:r w:rsidR="0085050B" w:rsidRPr="001D2292">
        <w:rPr>
          <w:rFonts w:ascii="Arial" w:hAnsi="Arial" w:cs="Arial"/>
          <w:color w:val="auto"/>
          <w:lang w:val="en-US"/>
        </w:rPr>
        <w:t>(s), but could include any of the following: facilitated workshops; peer-to-peer learning through presentations and groupwork; one-to-one support with an expert from the facilitation team; individual work in-between workshops, such as follow-up reflection on workshop topics; talks from academics and experienced practitioners.</w:t>
      </w:r>
      <w:r w:rsidR="00FE48FC" w:rsidRPr="001D2292">
        <w:rPr>
          <w:rFonts w:ascii="Arial" w:hAnsi="Arial" w:cs="Arial"/>
          <w:color w:val="auto"/>
          <w:lang w:val="en-US"/>
        </w:rPr>
        <w:t xml:space="preserve"> This could be delivered in a combination of in-person and virtual formats.</w:t>
      </w:r>
    </w:p>
    <w:p w14:paraId="3638336E" w14:textId="77777777" w:rsidR="005A2CF3" w:rsidRPr="009D2714" w:rsidRDefault="005A2CF3" w:rsidP="001232D6">
      <w:pPr>
        <w:textAlignment w:val="baseline"/>
        <w:rPr>
          <w:rFonts w:ascii="Arial" w:hAnsi="Arial" w:cs="Arial"/>
          <w:color w:val="auto"/>
        </w:rPr>
      </w:pPr>
    </w:p>
    <w:p w14:paraId="5798F229" w14:textId="733A30C6" w:rsidR="009442E1" w:rsidRPr="009D2714" w:rsidRDefault="001232D6" w:rsidP="001232D6">
      <w:pPr>
        <w:textAlignment w:val="baseline"/>
        <w:rPr>
          <w:rFonts w:ascii="Arial" w:hAnsi="Arial" w:cs="Arial"/>
          <w:color w:val="auto"/>
        </w:rPr>
      </w:pPr>
      <w:r w:rsidRPr="009D2714">
        <w:rPr>
          <w:rFonts w:ascii="Arial" w:hAnsi="Arial" w:cs="Arial"/>
          <w:color w:val="auto"/>
        </w:rPr>
        <w:t>The Asylum Welcome Programme’s Design Lab will respond to the immediate challenges facing London local authorities and their partners, but it will aim to create systems and processes that improve outcomes for people seeking asylum long-term and across London. Through a series of workshops and one-to-one support</w:t>
      </w:r>
      <w:r w:rsidR="00EE64BA">
        <w:rPr>
          <w:rFonts w:ascii="Arial" w:hAnsi="Arial" w:cs="Arial"/>
          <w:color w:val="auto"/>
        </w:rPr>
        <w:t xml:space="preserve"> delivered by the </w:t>
      </w:r>
      <w:r w:rsidR="00F76929">
        <w:rPr>
          <w:rFonts w:ascii="Arial" w:hAnsi="Arial" w:cs="Arial"/>
          <w:color w:val="auto"/>
        </w:rPr>
        <w:t>Service P</w:t>
      </w:r>
      <w:r w:rsidR="003C4B1E">
        <w:rPr>
          <w:rFonts w:ascii="Arial" w:hAnsi="Arial" w:cs="Arial"/>
          <w:color w:val="auto"/>
        </w:rPr>
        <w:t>rovider(s)</w:t>
      </w:r>
      <w:r w:rsidRPr="009D2714">
        <w:rPr>
          <w:rFonts w:ascii="Arial" w:hAnsi="Arial" w:cs="Arial"/>
          <w:color w:val="auto"/>
        </w:rPr>
        <w:t xml:space="preserve">, boroughs will be encouraged to work systematically to understand existing and potential barriers to services and social connection for people seeking asylum, and to propose solutions for responding more holistically to their needs. </w:t>
      </w:r>
    </w:p>
    <w:p w14:paraId="0585A350" w14:textId="77777777" w:rsidR="009442E1" w:rsidRPr="009D2714" w:rsidRDefault="009442E1" w:rsidP="001232D6">
      <w:pPr>
        <w:textAlignment w:val="baseline"/>
        <w:rPr>
          <w:rFonts w:ascii="Arial" w:hAnsi="Arial" w:cs="Arial"/>
          <w:color w:val="auto"/>
        </w:rPr>
      </w:pPr>
    </w:p>
    <w:p w14:paraId="3DD1A753" w14:textId="77777777" w:rsidR="00A5524D" w:rsidRDefault="001232D6" w:rsidP="001232D6">
      <w:pPr>
        <w:rPr>
          <w:rFonts w:ascii="Arial" w:hAnsi="Arial" w:cs="Arial"/>
          <w:color w:val="auto"/>
        </w:rPr>
      </w:pPr>
      <w:r w:rsidRPr="009D2714">
        <w:rPr>
          <w:rFonts w:ascii="Arial" w:hAnsi="Arial" w:cs="Arial"/>
          <w:color w:val="auto"/>
        </w:rPr>
        <w:t xml:space="preserve">A Design Lab is a useful format for confronting challenges in the asylum system because of the complexity of the issues involved. Evidence suggests that existing services and support structures for people seeking asylum in London tend to be ad hoc, reactive and intermittent, or focused too narrowly on housing provision. This is likely for a variety of reasons, including a restrictive policy environment and the challenges of responding to a ‘transient’ population, among others. </w:t>
      </w:r>
    </w:p>
    <w:p w14:paraId="1CC3E11B" w14:textId="77777777" w:rsidR="00A5524D" w:rsidRDefault="00A5524D" w:rsidP="001232D6">
      <w:pPr>
        <w:rPr>
          <w:rFonts w:ascii="Arial" w:hAnsi="Arial" w:cs="Arial"/>
          <w:color w:val="auto"/>
        </w:rPr>
      </w:pPr>
    </w:p>
    <w:p w14:paraId="5FB887BB" w14:textId="2F0CE542" w:rsidR="001232D6" w:rsidRPr="009D2714" w:rsidRDefault="001232D6" w:rsidP="001232D6">
      <w:pPr>
        <w:rPr>
          <w:rFonts w:ascii="Arial" w:hAnsi="Arial" w:cs="Arial"/>
          <w:color w:val="auto"/>
        </w:rPr>
      </w:pPr>
      <w:r w:rsidRPr="009D2714">
        <w:rPr>
          <w:rFonts w:ascii="Arial" w:hAnsi="Arial" w:cs="Arial"/>
          <w:color w:val="auto"/>
        </w:rPr>
        <w:t xml:space="preserve">For London local authorities to improve services and opportunities for social connection for people seeking asylum, they will need to take stock of the current situation. The Design Labs can guide them in undertaking an in-depth exploration of what gaps in service provision exist within their boroughs and why. Some challenges likely require borough-specific solutions while others may be better addressed collaborating across boroughs. </w:t>
      </w:r>
    </w:p>
    <w:p w14:paraId="3AA29D9D" w14:textId="77777777" w:rsidR="009442E1" w:rsidRPr="009D2714" w:rsidRDefault="009442E1" w:rsidP="001232D6">
      <w:pPr>
        <w:rPr>
          <w:rFonts w:ascii="Arial" w:hAnsi="Arial" w:cs="Arial"/>
          <w:color w:val="auto"/>
        </w:rPr>
      </w:pPr>
    </w:p>
    <w:p w14:paraId="186985FB" w14:textId="0B0AF0AE" w:rsidR="009442E1" w:rsidRPr="009D2714" w:rsidRDefault="00E826D5" w:rsidP="001232D6">
      <w:pPr>
        <w:rPr>
          <w:rFonts w:ascii="Arial" w:hAnsi="Arial" w:cs="Arial"/>
          <w:color w:val="auto"/>
        </w:rPr>
      </w:pPr>
      <w:r>
        <w:rPr>
          <w:rFonts w:ascii="Arial" w:hAnsi="Arial" w:cs="Arial"/>
          <w:color w:val="auto"/>
        </w:rPr>
        <w:lastRenderedPageBreak/>
        <w:t>The Design Labs</w:t>
      </w:r>
      <w:r w:rsidRPr="009D2714">
        <w:rPr>
          <w:rFonts w:ascii="Arial" w:hAnsi="Arial" w:cs="Arial"/>
          <w:color w:val="auto"/>
        </w:rPr>
        <w:t xml:space="preserve"> </w:t>
      </w:r>
      <w:r w:rsidR="001232D6" w:rsidRPr="009D2714">
        <w:rPr>
          <w:rFonts w:ascii="Arial" w:hAnsi="Arial" w:cs="Arial"/>
          <w:color w:val="auto"/>
        </w:rPr>
        <w:t xml:space="preserve">would </w:t>
      </w:r>
      <w:r>
        <w:rPr>
          <w:rFonts w:ascii="Arial" w:hAnsi="Arial" w:cs="Arial"/>
          <w:color w:val="auto"/>
        </w:rPr>
        <w:t>provide the</w:t>
      </w:r>
      <w:r w:rsidR="001232D6" w:rsidRPr="009D2714">
        <w:rPr>
          <w:rFonts w:ascii="Arial" w:hAnsi="Arial" w:cs="Arial"/>
          <w:color w:val="auto"/>
        </w:rPr>
        <w:t xml:space="preserve"> </w:t>
      </w:r>
      <w:r w:rsidR="008C6901">
        <w:rPr>
          <w:rFonts w:ascii="Arial" w:hAnsi="Arial" w:cs="Arial"/>
          <w:color w:val="auto"/>
        </w:rPr>
        <w:t xml:space="preserve">grounding </w:t>
      </w:r>
      <w:r w:rsidR="00A20BAF">
        <w:rPr>
          <w:rFonts w:ascii="Arial" w:hAnsi="Arial" w:cs="Arial"/>
          <w:color w:val="auto"/>
        </w:rPr>
        <w:t xml:space="preserve">and support </w:t>
      </w:r>
      <w:r w:rsidR="008C6901">
        <w:rPr>
          <w:rFonts w:ascii="Arial" w:hAnsi="Arial" w:cs="Arial"/>
          <w:color w:val="auto"/>
        </w:rPr>
        <w:t>for boroughs</w:t>
      </w:r>
      <w:r w:rsidR="001232D6" w:rsidRPr="009D2714">
        <w:rPr>
          <w:rFonts w:ascii="Arial" w:hAnsi="Arial" w:cs="Arial"/>
          <w:color w:val="auto"/>
        </w:rPr>
        <w:t xml:space="preserve"> to design testable solutions to overcome the prioritised gaps. Solutions might be, for example: creating new pathways to specific services or opportunities for social connection; creating new processes such as internal coordination structures, referral mechanisms, or regular consultations with voluntary, community and social enterprises (VCSE); developing a holistic borough strategy for support to people seeking asylum alongside refugee resettlement and other processes; and/or collaborating across London local authorities to develop strategies to advocate for policy change.</w:t>
      </w:r>
    </w:p>
    <w:p w14:paraId="42E45038" w14:textId="77777777" w:rsidR="009442E1" w:rsidRPr="009D2714" w:rsidRDefault="009442E1" w:rsidP="001232D6">
      <w:pPr>
        <w:rPr>
          <w:rFonts w:ascii="Arial" w:hAnsi="Arial" w:cs="Arial"/>
          <w:color w:val="auto"/>
        </w:rPr>
      </w:pPr>
    </w:p>
    <w:p w14:paraId="27B8B372" w14:textId="333B9604" w:rsidR="001232D6" w:rsidRPr="009D2714" w:rsidRDefault="001232D6" w:rsidP="001232D6">
      <w:pPr>
        <w:rPr>
          <w:rFonts w:ascii="Arial" w:hAnsi="Arial" w:cs="Arial"/>
          <w:color w:val="auto"/>
        </w:rPr>
      </w:pPr>
      <w:r w:rsidRPr="009D2714">
        <w:rPr>
          <w:rFonts w:ascii="Arial" w:hAnsi="Arial" w:cs="Arial"/>
          <w:color w:val="auto"/>
        </w:rPr>
        <w:t>Because of the complex issues and the rapidly changing context, the Design Lab will not aim for a single, pre-defined output. Rather, it will be responsive to London local authority preferences and areas of priority.</w:t>
      </w:r>
      <w:r w:rsidR="00F90589">
        <w:rPr>
          <w:rFonts w:ascii="Arial" w:hAnsi="Arial" w:cs="Arial"/>
          <w:color w:val="auto"/>
        </w:rPr>
        <w:t xml:space="preserve"> </w:t>
      </w:r>
      <w:r w:rsidR="005D0CBB" w:rsidRPr="009D2714">
        <w:rPr>
          <w:rFonts w:ascii="Arial" w:hAnsi="Arial" w:cs="Arial"/>
          <w:color w:val="auto"/>
        </w:rPr>
        <w:t>An example</w:t>
      </w:r>
      <w:r w:rsidR="005D0CBB">
        <w:rPr>
          <w:rFonts w:ascii="Arial" w:hAnsi="Arial" w:cs="Arial"/>
          <w:color w:val="auto"/>
        </w:rPr>
        <w:t xml:space="preserve"> of an output</w:t>
      </w:r>
      <w:r w:rsidR="005D0CBB" w:rsidRPr="009D2714">
        <w:rPr>
          <w:rFonts w:ascii="Arial" w:hAnsi="Arial" w:cs="Arial"/>
          <w:color w:val="auto"/>
        </w:rPr>
        <w:t xml:space="preserve"> is developing an action-planning process to create action plans for how London local authorities will provide new services to people seeking asylum. Some boroughs have already undertaken this process internally</w:t>
      </w:r>
      <w:r w:rsidR="005D0CBB">
        <w:rPr>
          <w:rFonts w:ascii="Arial" w:hAnsi="Arial" w:cs="Arial"/>
          <w:color w:val="auto"/>
        </w:rPr>
        <w:t xml:space="preserve"> however</w:t>
      </w:r>
      <w:r w:rsidR="005D0CBB" w:rsidRPr="009D2714">
        <w:rPr>
          <w:rFonts w:ascii="Arial" w:hAnsi="Arial" w:cs="Arial"/>
          <w:color w:val="auto"/>
        </w:rPr>
        <w:t>, while others expressed a clear interest in doing so within the Design Labs.</w:t>
      </w:r>
      <w:r w:rsidR="005D0CBB">
        <w:rPr>
          <w:rFonts w:ascii="Arial" w:hAnsi="Arial" w:cs="Arial"/>
          <w:color w:val="auto"/>
        </w:rPr>
        <w:t xml:space="preserve"> </w:t>
      </w:r>
      <w:r w:rsidR="007F31CB">
        <w:rPr>
          <w:rFonts w:ascii="Arial" w:hAnsi="Arial" w:cs="Arial"/>
          <w:color w:val="auto"/>
        </w:rPr>
        <w:t>It is important to note that w</w:t>
      </w:r>
      <w:r w:rsidRPr="009D2714">
        <w:rPr>
          <w:rFonts w:ascii="Arial" w:hAnsi="Arial" w:cs="Arial"/>
          <w:color w:val="auto"/>
        </w:rPr>
        <w:t xml:space="preserve">hile some challenges </w:t>
      </w:r>
      <w:r w:rsidR="005D0CBB">
        <w:rPr>
          <w:rFonts w:ascii="Arial" w:hAnsi="Arial" w:cs="Arial"/>
          <w:color w:val="auto"/>
        </w:rPr>
        <w:t>local authorities face are</w:t>
      </w:r>
      <w:r w:rsidRPr="009D2714">
        <w:rPr>
          <w:rFonts w:ascii="Arial" w:hAnsi="Arial" w:cs="Arial"/>
          <w:color w:val="auto"/>
        </w:rPr>
        <w:t xml:space="preserve"> borough-specific, others likely affect multiple or all boroughs. Hence</w:t>
      </w:r>
      <w:r w:rsidR="005D0CBB">
        <w:rPr>
          <w:rFonts w:ascii="Arial" w:hAnsi="Arial" w:cs="Arial"/>
          <w:color w:val="auto"/>
        </w:rPr>
        <w:t xml:space="preserve"> we recommend that</w:t>
      </w:r>
      <w:r w:rsidRPr="009D2714">
        <w:rPr>
          <w:rFonts w:ascii="Arial" w:hAnsi="Arial" w:cs="Arial"/>
          <w:color w:val="auto"/>
        </w:rPr>
        <w:t xml:space="preserve"> London local authorities </w:t>
      </w:r>
      <w:r w:rsidR="007F31CB">
        <w:rPr>
          <w:rFonts w:ascii="Arial" w:hAnsi="Arial" w:cs="Arial"/>
          <w:color w:val="auto"/>
        </w:rPr>
        <w:t xml:space="preserve">define or </w:t>
      </w:r>
      <w:r w:rsidRPr="009D2714">
        <w:rPr>
          <w:rFonts w:ascii="Arial" w:hAnsi="Arial" w:cs="Arial"/>
          <w:color w:val="auto"/>
        </w:rPr>
        <w:t xml:space="preserve">select a borough-specific challenge and/or a broader London challenge </w:t>
      </w:r>
      <w:r w:rsidR="00C44AAE" w:rsidRPr="009D2714">
        <w:rPr>
          <w:rFonts w:ascii="Arial" w:hAnsi="Arial" w:cs="Arial"/>
          <w:color w:val="auto"/>
        </w:rPr>
        <w:t xml:space="preserve">at the application stage </w:t>
      </w:r>
      <w:r w:rsidR="00C44AAE">
        <w:rPr>
          <w:rFonts w:ascii="Arial" w:hAnsi="Arial" w:cs="Arial"/>
          <w:color w:val="auto"/>
        </w:rPr>
        <w:t xml:space="preserve">that </w:t>
      </w:r>
      <w:r w:rsidRPr="009D2714">
        <w:rPr>
          <w:rFonts w:ascii="Arial" w:hAnsi="Arial" w:cs="Arial"/>
          <w:color w:val="auto"/>
        </w:rPr>
        <w:t xml:space="preserve">they wish to prioritise in the Design Lab. </w:t>
      </w:r>
      <w:r w:rsidR="007F31CB">
        <w:rPr>
          <w:rFonts w:ascii="Arial" w:hAnsi="Arial" w:cs="Arial"/>
          <w:color w:val="auto"/>
        </w:rPr>
        <w:t xml:space="preserve">In this way participants </w:t>
      </w:r>
      <w:r w:rsidR="00C44AAE">
        <w:rPr>
          <w:rFonts w:ascii="Arial" w:hAnsi="Arial" w:cs="Arial"/>
          <w:color w:val="auto"/>
        </w:rPr>
        <w:t>w</w:t>
      </w:r>
      <w:r w:rsidR="007F31CB">
        <w:rPr>
          <w:rFonts w:ascii="Arial" w:hAnsi="Arial" w:cs="Arial"/>
          <w:color w:val="auto"/>
        </w:rPr>
        <w:t xml:space="preserve">ould have at least one concrete output they are working towards that is tailored to their needs. </w:t>
      </w:r>
    </w:p>
    <w:p w14:paraId="177CCEBC" w14:textId="77777777" w:rsidR="009442E1" w:rsidRPr="009D2714" w:rsidRDefault="009442E1" w:rsidP="001232D6">
      <w:pPr>
        <w:rPr>
          <w:rFonts w:ascii="Arial" w:hAnsi="Arial" w:cs="Arial"/>
          <w:color w:val="auto"/>
        </w:rPr>
      </w:pPr>
    </w:p>
    <w:p w14:paraId="73C8F20E" w14:textId="29CA94A0" w:rsidR="001232D6" w:rsidRDefault="001232D6" w:rsidP="001232D6">
      <w:pPr>
        <w:rPr>
          <w:rFonts w:ascii="Arial" w:hAnsi="Arial" w:cs="Arial"/>
          <w:color w:val="auto"/>
        </w:rPr>
      </w:pPr>
      <w:r w:rsidRPr="009D2714">
        <w:rPr>
          <w:rFonts w:ascii="Arial" w:hAnsi="Arial" w:cs="Arial"/>
          <w:color w:val="auto"/>
        </w:rPr>
        <w:t>Suggestions for other practical ways of co-designing elements of the Design Lab with the participants would be a welcome component of the overall Design Lab Methodology.</w:t>
      </w:r>
    </w:p>
    <w:p w14:paraId="5BB491BE" w14:textId="77777777" w:rsidR="00F231E1" w:rsidRPr="009D2714" w:rsidRDefault="00F231E1" w:rsidP="001232D6">
      <w:pPr>
        <w:rPr>
          <w:rFonts w:ascii="Arial" w:hAnsi="Arial" w:cs="Arial"/>
          <w:color w:val="auto"/>
        </w:rPr>
      </w:pPr>
    </w:p>
    <w:p w14:paraId="7EFAF486" w14:textId="77777777" w:rsidR="001232D6" w:rsidRPr="009D2714" w:rsidRDefault="001232D6" w:rsidP="001232D6">
      <w:pPr>
        <w:rPr>
          <w:rFonts w:ascii="Arial" w:hAnsi="Arial" w:cs="Arial"/>
          <w:color w:val="auto"/>
        </w:rPr>
      </w:pPr>
      <w:r w:rsidRPr="009D2714">
        <w:rPr>
          <w:rFonts w:ascii="Arial" w:hAnsi="Arial" w:cs="Arial"/>
          <w:color w:val="auto"/>
        </w:rPr>
        <w:t>The Lab will seek to provide 10 participating London local authorities with:</w:t>
      </w:r>
    </w:p>
    <w:p w14:paraId="7C83B92E" w14:textId="0FF6D99E" w:rsidR="001232D6" w:rsidRPr="009D2714" w:rsidRDefault="00B74619" w:rsidP="001232D6">
      <w:pPr>
        <w:pStyle w:val="ListParagraph"/>
        <w:numPr>
          <w:ilvl w:val="0"/>
          <w:numId w:val="2"/>
        </w:numPr>
        <w:spacing w:line="276" w:lineRule="auto"/>
        <w:rPr>
          <w:rFonts w:ascii="Arial" w:hAnsi="Arial" w:cs="Arial"/>
          <w:sz w:val="24"/>
          <w:szCs w:val="24"/>
        </w:rPr>
      </w:pPr>
      <w:r>
        <w:rPr>
          <w:rFonts w:ascii="Arial" w:hAnsi="Arial" w:cs="Arial"/>
          <w:sz w:val="24"/>
          <w:szCs w:val="24"/>
        </w:rPr>
        <w:t xml:space="preserve">A </w:t>
      </w:r>
      <w:r w:rsidR="001232D6" w:rsidRPr="009D2714">
        <w:rPr>
          <w:rFonts w:ascii="Arial" w:hAnsi="Arial" w:cs="Arial"/>
          <w:sz w:val="24"/>
          <w:szCs w:val="24"/>
        </w:rPr>
        <w:t>Framework and Methodology to identify priority challenges that they want to develop, test and implement solutions for during the Design Lab.</w:t>
      </w:r>
    </w:p>
    <w:p w14:paraId="64640754" w14:textId="7BD92609" w:rsidR="001232D6" w:rsidRPr="009D2714" w:rsidRDefault="00323B2B" w:rsidP="001232D6">
      <w:pPr>
        <w:pStyle w:val="ListParagraph"/>
        <w:numPr>
          <w:ilvl w:val="0"/>
          <w:numId w:val="2"/>
        </w:numPr>
        <w:spacing w:line="276" w:lineRule="auto"/>
        <w:rPr>
          <w:rFonts w:ascii="Arial" w:hAnsi="Arial" w:cs="Arial"/>
          <w:sz w:val="24"/>
          <w:szCs w:val="24"/>
        </w:rPr>
      </w:pPr>
      <w:r>
        <w:rPr>
          <w:rFonts w:ascii="Arial" w:hAnsi="Arial" w:cs="Arial"/>
          <w:sz w:val="24"/>
          <w:szCs w:val="24"/>
        </w:rPr>
        <w:t xml:space="preserve">Time away from </w:t>
      </w:r>
      <w:r w:rsidR="002D1595">
        <w:rPr>
          <w:rFonts w:ascii="Arial" w:hAnsi="Arial" w:cs="Arial"/>
          <w:sz w:val="24"/>
          <w:szCs w:val="24"/>
        </w:rPr>
        <w:t>reactive/ operational work</w:t>
      </w:r>
      <w:r w:rsidR="001232D6" w:rsidRPr="009D2714">
        <w:rPr>
          <w:rFonts w:ascii="Arial" w:hAnsi="Arial" w:cs="Arial"/>
          <w:sz w:val="24"/>
          <w:szCs w:val="24"/>
        </w:rPr>
        <w:t xml:space="preserve"> to problem solve and work through challenges, building and implementing innovative strategies that are contextually relevant.</w:t>
      </w:r>
    </w:p>
    <w:p w14:paraId="6C7A17D3" w14:textId="77777777" w:rsidR="001232D6" w:rsidRPr="009D2714" w:rsidRDefault="001232D6" w:rsidP="001232D6">
      <w:pPr>
        <w:pStyle w:val="ListParagraph"/>
        <w:numPr>
          <w:ilvl w:val="0"/>
          <w:numId w:val="2"/>
        </w:numPr>
        <w:spacing w:line="276" w:lineRule="auto"/>
        <w:rPr>
          <w:rFonts w:ascii="Arial" w:hAnsi="Arial" w:cs="Arial"/>
          <w:sz w:val="24"/>
          <w:szCs w:val="24"/>
        </w:rPr>
      </w:pPr>
      <w:r w:rsidRPr="009D2714">
        <w:rPr>
          <w:rFonts w:ascii="Arial" w:hAnsi="Arial" w:cs="Arial"/>
          <w:sz w:val="24"/>
          <w:szCs w:val="24"/>
        </w:rPr>
        <w:t>Thought leadership and examples of strategies to undertake systematic reviews of internal processes and service provision.</w:t>
      </w:r>
    </w:p>
    <w:p w14:paraId="22F0F297" w14:textId="77777777" w:rsidR="001232D6" w:rsidRPr="009D2714" w:rsidRDefault="001232D6" w:rsidP="001232D6">
      <w:pPr>
        <w:pStyle w:val="ListParagraph"/>
        <w:numPr>
          <w:ilvl w:val="0"/>
          <w:numId w:val="2"/>
        </w:numPr>
        <w:spacing w:line="276" w:lineRule="auto"/>
        <w:rPr>
          <w:rFonts w:ascii="Arial" w:hAnsi="Arial" w:cs="Arial"/>
          <w:sz w:val="24"/>
          <w:szCs w:val="24"/>
        </w:rPr>
      </w:pPr>
      <w:r w:rsidRPr="009D2714">
        <w:rPr>
          <w:rFonts w:ascii="Arial" w:hAnsi="Arial" w:cs="Arial"/>
          <w:sz w:val="24"/>
          <w:szCs w:val="24"/>
        </w:rPr>
        <w:t>The fostering of strong networks, with spaces created to consider broader challenges that London local authorities and their partners face.</w:t>
      </w:r>
    </w:p>
    <w:p w14:paraId="109744EE" w14:textId="7CACDCB8" w:rsidR="001232D6" w:rsidRPr="009D2714" w:rsidRDefault="001232D6" w:rsidP="001232D6">
      <w:pPr>
        <w:pStyle w:val="ListParagraph"/>
        <w:numPr>
          <w:ilvl w:val="0"/>
          <w:numId w:val="2"/>
        </w:numPr>
        <w:spacing w:line="276" w:lineRule="auto"/>
        <w:rPr>
          <w:rFonts w:ascii="Arial" w:hAnsi="Arial" w:cs="Arial"/>
          <w:sz w:val="24"/>
          <w:szCs w:val="24"/>
        </w:rPr>
      </w:pPr>
      <w:r w:rsidRPr="009D2714">
        <w:rPr>
          <w:rFonts w:ascii="Arial" w:hAnsi="Arial" w:cs="Arial"/>
          <w:sz w:val="24"/>
          <w:szCs w:val="24"/>
        </w:rPr>
        <w:t xml:space="preserve">Facilitation of </w:t>
      </w:r>
      <w:r w:rsidR="00B74619">
        <w:rPr>
          <w:rFonts w:ascii="Arial" w:hAnsi="Arial" w:cs="Arial"/>
          <w:sz w:val="24"/>
          <w:szCs w:val="24"/>
        </w:rPr>
        <w:t xml:space="preserve">an </w:t>
      </w:r>
      <w:r w:rsidRPr="009D2714">
        <w:rPr>
          <w:rFonts w:ascii="Arial" w:hAnsi="Arial" w:cs="Arial"/>
          <w:sz w:val="24"/>
          <w:szCs w:val="24"/>
        </w:rPr>
        <w:t>internal agreement on shared principles for the social integration of people seeking asylum, and commitments for next steps following completion of the Lab.</w:t>
      </w:r>
    </w:p>
    <w:p w14:paraId="163C092C" w14:textId="79B4EC30" w:rsidR="001232D6" w:rsidRDefault="00B74619" w:rsidP="001232D6">
      <w:pPr>
        <w:pStyle w:val="ListParagraph"/>
        <w:numPr>
          <w:ilvl w:val="0"/>
          <w:numId w:val="2"/>
        </w:numPr>
        <w:spacing w:line="276" w:lineRule="auto"/>
        <w:rPr>
          <w:rFonts w:ascii="Arial" w:hAnsi="Arial" w:cs="Arial"/>
          <w:sz w:val="24"/>
          <w:szCs w:val="24"/>
        </w:rPr>
      </w:pPr>
      <w:r>
        <w:rPr>
          <w:rFonts w:ascii="Arial" w:hAnsi="Arial" w:cs="Arial"/>
          <w:sz w:val="24"/>
          <w:szCs w:val="24"/>
        </w:rPr>
        <w:t>An o</w:t>
      </w:r>
      <w:r w:rsidR="001232D6" w:rsidRPr="009D2714">
        <w:rPr>
          <w:rFonts w:ascii="Arial" w:hAnsi="Arial" w:cs="Arial"/>
          <w:sz w:val="24"/>
          <w:szCs w:val="24"/>
        </w:rPr>
        <w:t>pportunity to document lessons learned, good practice, and resources for other borough local councils.</w:t>
      </w:r>
    </w:p>
    <w:p w14:paraId="2422ECBA" w14:textId="77777777" w:rsidR="00F231E1" w:rsidRPr="00DA1CB5" w:rsidRDefault="00F231E1" w:rsidP="00DA1CB5">
      <w:pPr>
        <w:spacing w:line="276" w:lineRule="auto"/>
        <w:ind w:left="360"/>
        <w:rPr>
          <w:rFonts w:ascii="Arial" w:hAnsi="Arial" w:cs="Arial"/>
        </w:rPr>
      </w:pPr>
    </w:p>
    <w:p w14:paraId="1838A4FE" w14:textId="5F3397A2" w:rsidR="001232D6" w:rsidRDefault="001232D6" w:rsidP="001232D6">
      <w:pPr>
        <w:rPr>
          <w:rFonts w:ascii="Arial" w:hAnsi="Arial" w:cs="Arial"/>
          <w:color w:val="auto"/>
        </w:rPr>
      </w:pPr>
      <w:r w:rsidRPr="009D2714">
        <w:rPr>
          <w:rFonts w:ascii="Arial" w:hAnsi="Arial" w:cs="Arial"/>
          <w:color w:val="auto"/>
        </w:rPr>
        <w:t xml:space="preserve">This support </w:t>
      </w:r>
      <w:r w:rsidR="0089645A">
        <w:rPr>
          <w:rFonts w:ascii="Arial" w:hAnsi="Arial" w:cs="Arial"/>
          <w:color w:val="auto"/>
        </w:rPr>
        <w:t xml:space="preserve">to be provided by the Service Provider </w:t>
      </w:r>
      <w:r w:rsidRPr="009D2714">
        <w:rPr>
          <w:rFonts w:ascii="Arial" w:hAnsi="Arial" w:cs="Arial"/>
          <w:color w:val="auto"/>
        </w:rPr>
        <w:t xml:space="preserve">could, for example, be provided through a range of techniques including: </w:t>
      </w:r>
    </w:p>
    <w:p w14:paraId="63864074" w14:textId="77777777" w:rsidR="00F231E1" w:rsidRPr="009D2714" w:rsidRDefault="00F231E1" w:rsidP="001232D6">
      <w:pPr>
        <w:rPr>
          <w:rFonts w:ascii="Arial" w:hAnsi="Arial" w:cs="Arial"/>
          <w:color w:val="auto"/>
        </w:rPr>
      </w:pPr>
    </w:p>
    <w:p w14:paraId="501E6D1A" w14:textId="77777777" w:rsidR="001232D6" w:rsidRPr="009D2714" w:rsidRDefault="001232D6" w:rsidP="001232D6">
      <w:pPr>
        <w:pStyle w:val="ListParagraph"/>
        <w:numPr>
          <w:ilvl w:val="0"/>
          <w:numId w:val="6"/>
        </w:numPr>
        <w:spacing w:after="160" w:line="276" w:lineRule="auto"/>
        <w:contextualSpacing/>
        <w:rPr>
          <w:rFonts w:ascii="Arial" w:hAnsi="Arial" w:cs="Arial"/>
          <w:sz w:val="24"/>
          <w:szCs w:val="24"/>
          <w:lang w:eastAsia="en-GB"/>
        </w:rPr>
      </w:pPr>
      <w:r w:rsidRPr="009D2714">
        <w:rPr>
          <w:rFonts w:ascii="Arial" w:hAnsi="Arial" w:cs="Arial"/>
          <w:sz w:val="24"/>
          <w:szCs w:val="24"/>
          <w:lang w:eastAsia="en-GB"/>
        </w:rPr>
        <w:lastRenderedPageBreak/>
        <w:t>Facilitated group workshops</w:t>
      </w:r>
    </w:p>
    <w:p w14:paraId="3A4C6D91" w14:textId="77777777" w:rsidR="001232D6" w:rsidRPr="009D2714" w:rsidRDefault="001232D6" w:rsidP="001232D6">
      <w:pPr>
        <w:pStyle w:val="ListParagraph"/>
        <w:numPr>
          <w:ilvl w:val="0"/>
          <w:numId w:val="6"/>
        </w:numPr>
        <w:spacing w:after="160" w:line="276" w:lineRule="auto"/>
        <w:contextualSpacing/>
        <w:rPr>
          <w:rFonts w:ascii="Arial" w:hAnsi="Arial" w:cs="Arial"/>
          <w:sz w:val="24"/>
          <w:szCs w:val="24"/>
          <w:lang w:eastAsia="en-GB"/>
        </w:rPr>
      </w:pPr>
      <w:r w:rsidRPr="009D2714">
        <w:rPr>
          <w:rFonts w:ascii="Arial" w:hAnsi="Arial" w:cs="Arial"/>
          <w:sz w:val="24"/>
          <w:szCs w:val="24"/>
          <w:lang w:eastAsia="en-GB"/>
        </w:rPr>
        <w:t>Peer-to-peer learning through presentations and groupwork, including practical application</w:t>
      </w:r>
    </w:p>
    <w:p w14:paraId="21141577" w14:textId="77777777" w:rsidR="001232D6" w:rsidRPr="009D2714" w:rsidRDefault="001232D6" w:rsidP="001232D6">
      <w:pPr>
        <w:pStyle w:val="ListParagraph"/>
        <w:numPr>
          <w:ilvl w:val="0"/>
          <w:numId w:val="6"/>
        </w:numPr>
        <w:spacing w:after="160" w:line="276" w:lineRule="auto"/>
        <w:contextualSpacing/>
        <w:rPr>
          <w:rFonts w:ascii="Arial" w:hAnsi="Arial" w:cs="Arial"/>
          <w:sz w:val="24"/>
          <w:szCs w:val="24"/>
          <w:lang w:eastAsia="en-GB"/>
        </w:rPr>
      </w:pPr>
      <w:r w:rsidRPr="009D2714">
        <w:rPr>
          <w:rFonts w:ascii="Arial" w:hAnsi="Arial" w:cs="Arial"/>
          <w:sz w:val="24"/>
          <w:szCs w:val="24"/>
          <w:lang w:eastAsia="en-GB"/>
        </w:rPr>
        <w:t>One-to-one support with an expert from the facilitation team</w:t>
      </w:r>
    </w:p>
    <w:p w14:paraId="1A883C24" w14:textId="77777777" w:rsidR="001232D6" w:rsidRPr="009D2714" w:rsidRDefault="001232D6" w:rsidP="001232D6">
      <w:pPr>
        <w:pStyle w:val="ListParagraph"/>
        <w:numPr>
          <w:ilvl w:val="0"/>
          <w:numId w:val="6"/>
        </w:numPr>
        <w:spacing w:after="160" w:line="276" w:lineRule="auto"/>
        <w:contextualSpacing/>
        <w:rPr>
          <w:rFonts w:ascii="Arial" w:hAnsi="Arial" w:cs="Arial"/>
          <w:sz w:val="24"/>
          <w:szCs w:val="24"/>
          <w:lang w:eastAsia="en-GB"/>
        </w:rPr>
      </w:pPr>
      <w:r w:rsidRPr="009D2714">
        <w:rPr>
          <w:rFonts w:ascii="Arial" w:hAnsi="Arial" w:cs="Arial"/>
          <w:sz w:val="24"/>
          <w:szCs w:val="24"/>
        </w:rPr>
        <w:t>Individual work in-between workshops, such as follow-up reflection on workshop topics</w:t>
      </w:r>
    </w:p>
    <w:p w14:paraId="7777F69C" w14:textId="77777777" w:rsidR="001232D6" w:rsidRPr="00DE5550" w:rsidRDefault="001232D6" w:rsidP="001232D6">
      <w:pPr>
        <w:pStyle w:val="ListParagraph"/>
        <w:numPr>
          <w:ilvl w:val="0"/>
          <w:numId w:val="6"/>
        </w:numPr>
        <w:spacing w:after="160" w:line="276" w:lineRule="auto"/>
        <w:contextualSpacing/>
        <w:rPr>
          <w:rFonts w:ascii="Arial" w:eastAsiaTheme="minorEastAsia" w:hAnsi="Arial" w:cs="Arial"/>
          <w:sz w:val="24"/>
          <w:szCs w:val="24"/>
          <w:lang w:eastAsia="en-GB"/>
        </w:rPr>
      </w:pPr>
      <w:r w:rsidRPr="009D2714">
        <w:rPr>
          <w:rFonts w:ascii="Arial" w:hAnsi="Arial" w:cs="Arial"/>
          <w:sz w:val="24"/>
          <w:szCs w:val="24"/>
          <w:lang w:eastAsia="en-GB"/>
        </w:rPr>
        <w:t>Engagement from experienced practitioners, academics, and people with lived experience</w:t>
      </w:r>
    </w:p>
    <w:p w14:paraId="3AC64E2C" w14:textId="77777777" w:rsidR="002D1595" w:rsidRPr="00DA1CB5" w:rsidRDefault="002D1595" w:rsidP="00DA1CB5">
      <w:pPr>
        <w:spacing w:after="160" w:line="276" w:lineRule="auto"/>
        <w:contextualSpacing/>
        <w:rPr>
          <w:rFonts w:ascii="Arial" w:eastAsiaTheme="minorEastAsia" w:hAnsi="Arial" w:cs="Arial"/>
        </w:rPr>
      </w:pPr>
    </w:p>
    <w:p w14:paraId="503CAE17" w14:textId="77777777" w:rsidR="001232D6" w:rsidRPr="009D2714" w:rsidRDefault="001232D6" w:rsidP="002D1595">
      <w:pPr>
        <w:rPr>
          <w:rFonts w:ascii="Arial" w:hAnsi="Arial" w:cs="Arial"/>
          <w:color w:val="auto"/>
        </w:rPr>
      </w:pPr>
      <w:r w:rsidRPr="009D2714">
        <w:rPr>
          <w:rFonts w:ascii="Arial" w:hAnsi="Arial" w:cs="Arial"/>
          <w:color w:val="auto"/>
        </w:rPr>
        <w:t xml:space="preserve">We welcome views from organisations responding to this brief on how this support can best be provided, drawing on experience and evidence of how best to achieve lasting change in organisational practice. </w:t>
      </w:r>
    </w:p>
    <w:p w14:paraId="25BA01F3" w14:textId="77777777" w:rsidR="00B74619" w:rsidRDefault="00B74619" w:rsidP="00B74619">
      <w:pPr>
        <w:ind w:left="720"/>
        <w:rPr>
          <w:rFonts w:ascii="Arial" w:hAnsi="Arial" w:cs="Arial"/>
          <w:color w:val="auto"/>
        </w:rPr>
      </w:pPr>
    </w:p>
    <w:p w14:paraId="42EF8617" w14:textId="2CD5EB8B" w:rsidR="001232D6" w:rsidRPr="009D2714" w:rsidRDefault="001232D6" w:rsidP="00EB4E9D">
      <w:pPr>
        <w:rPr>
          <w:rFonts w:ascii="Arial" w:hAnsi="Arial" w:cs="Arial"/>
          <w:color w:val="auto"/>
        </w:rPr>
      </w:pPr>
      <w:r w:rsidRPr="009D2714">
        <w:rPr>
          <w:rFonts w:ascii="Arial" w:hAnsi="Arial" w:cs="Arial"/>
          <w:color w:val="auto"/>
        </w:rPr>
        <w:t>Principles to consider within the Methodology include:</w:t>
      </w:r>
    </w:p>
    <w:p w14:paraId="53E03FB1" w14:textId="77777777" w:rsidR="009442E1" w:rsidRPr="009D2714" w:rsidRDefault="009442E1" w:rsidP="001232D6">
      <w:pPr>
        <w:rPr>
          <w:rFonts w:ascii="Arial" w:hAnsi="Arial" w:cs="Arial"/>
          <w:color w:val="auto"/>
        </w:rPr>
      </w:pPr>
    </w:p>
    <w:p w14:paraId="79F8031C" w14:textId="4148BEB5" w:rsidR="001232D6" w:rsidRDefault="001232D6" w:rsidP="001232D6">
      <w:pPr>
        <w:ind w:left="720"/>
        <w:rPr>
          <w:rFonts w:ascii="Arial" w:hAnsi="Arial" w:cs="Arial"/>
          <w:color w:val="auto"/>
        </w:rPr>
      </w:pPr>
      <w:r w:rsidRPr="009D2714">
        <w:rPr>
          <w:rFonts w:ascii="Arial" w:hAnsi="Arial" w:cs="Arial"/>
          <w:color w:val="auto"/>
        </w:rPr>
        <w:t>Flexibility: ensuring that the Design Lab is flexible enough to accommodate the needs and priorities of participants, which may require adjusting the focus at the midway point in the project implementation (approx. September 2022);</w:t>
      </w:r>
    </w:p>
    <w:p w14:paraId="1EC903DE" w14:textId="77777777" w:rsidR="00B14950" w:rsidRPr="009D2714" w:rsidRDefault="00B14950" w:rsidP="001232D6">
      <w:pPr>
        <w:ind w:left="720"/>
        <w:rPr>
          <w:rFonts w:ascii="Arial" w:hAnsi="Arial" w:cs="Arial"/>
          <w:color w:val="auto"/>
        </w:rPr>
      </w:pPr>
    </w:p>
    <w:p w14:paraId="3A9C3272" w14:textId="5CF84F34" w:rsidR="001232D6" w:rsidRPr="009D2714" w:rsidRDefault="001232D6" w:rsidP="001232D6">
      <w:pPr>
        <w:ind w:left="720"/>
        <w:rPr>
          <w:rFonts w:ascii="Arial" w:hAnsi="Arial" w:cs="Arial"/>
          <w:color w:val="auto"/>
        </w:rPr>
      </w:pPr>
      <w:r w:rsidRPr="009D2714">
        <w:rPr>
          <w:rFonts w:ascii="Arial" w:hAnsi="Arial" w:cs="Arial"/>
          <w:color w:val="auto"/>
        </w:rPr>
        <w:t>Feasibility: ensuring that the number of participants at the Design Lab is manageable such that full attention can be given to their needs both at workshops and in one-on-one support</w:t>
      </w:r>
    </w:p>
    <w:p w14:paraId="3D0358EE" w14:textId="77777777" w:rsidR="009442E1" w:rsidRPr="009D2714" w:rsidRDefault="009442E1" w:rsidP="001232D6">
      <w:pPr>
        <w:ind w:left="720"/>
        <w:rPr>
          <w:rFonts w:ascii="Arial" w:hAnsi="Arial" w:cs="Arial"/>
          <w:color w:val="auto"/>
        </w:rPr>
      </w:pPr>
    </w:p>
    <w:p w14:paraId="15482133" w14:textId="44777089" w:rsidR="001232D6" w:rsidRPr="009D2714" w:rsidRDefault="001232D6" w:rsidP="001232D6">
      <w:pPr>
        <w:ind w:left="720"/>
        <w:rPr>
          <w:rFonts w:ascii="Arial" w:hAnsi="Arial" w:cs="Arial"/>
          <w:color w:val="auto"/>
        </w:rPr>
      </w:pPr>
      <w:r w:rsidRPr="009D2714">
        <w:rPr>
          <w:rFonts w:ascii="Arial" w:hAnsi="Arial" w:cs="Arial"/>
          <w:color w:val="auto"/>
        </w:rPr>
        <w:t>Continued learning: documenting discussions and lessons learned throughout the process to enrich a possible Toolkit and ensure the programme has a legacy beyond its implementation period that can serve as a key resource to other London local authorities; and,</w:t>
      </w:r>
    </w:p>
    <w:p w14:paraId="35251BF3" w14:textId="77777777" w:rsidR="009442E1" w:rsidRPr="009D2714" w:rsidRDefault="009442E1" w:rsidP="001232D6">
      <w:pPr>
        <w:ind w:left="720"/>
        <w:rPr>
          <w:rFonts w:ascii="Arial" w:hAnsi="Arial" w:cs="Arial"/>
          <w:color w:val="auto"/>
        </w:rPr>
      </w:pPr>
    </w:p>
    <w:p w14:paraId="0B2E5695" w14:textId="77777777" w:rsidR="001232D6" w:rsidRPr="009D2714" w:rsidRDefault="001232D6" w:rsidP="001232D6">
      <w:pPr>
        <w:ind w:left="720"/>
        <w:rPr>
          <w:rFonts w:ascii="Arial" w:hAnsi="Arial" w:cs="Arial"/>
          <w:color w:val="auto"/>
        </w:rPr>
      </w:pPr>
      <w:r w:rsidRPr="009D2714">
        <w:rPr>
          <w:rFonts w:ascii="Arial" w:hAnsi="Arial" w:cs="Arial"/>
          <w:color w:val="auto"/>
        </w:rPr>
        <w:t>Complementarity: working with the GLA to ensure that Design Lab discussions and outputs can complement and be transmitted back to working groups within the London Strategic Migration Partnership (LSMP) governance framework.</w:t>
      </w:r>
    </w:p>
    <w:p w14:paraId="0F48A146" w14:textId="0AE0F31D" w:rsidR="009442E1" w:rsidRPr="009D2714" w:rsidRDefault="009442E1" w:rsidP="00531BE7">
      <w:pPr>
        <w:ind w:left="720"/>
        <w:rPr>
          <w:rFonts w:ascii="Arial" w:hAnsi="Arial" w:cs="Arial"/>
          <w:color w:val="auto"/>
        </w:rPr>
      </w:pPr>
    </w:p>
    <w:p w14:paraId="39DEEBE2" w14:textId="77777777" w:rsidR="001232D6" w:rsidRPr="009D2714" w:rsidRDefault="001232D6" w:rsidP="001232D6">
      <w:pPr>
        <w:rPr>
          <w:rFonts w:ascii="Arial" w:hAnsi="Arial" w:cs="Arial"/>
          <w:color w:val="auto"/>
        </w:rPr>
      </w:pPr>
    </w:p>
    <w:p w14:paraId="380C1405" w14:textId="1785B567" w:rsidR="001232D6" w:rsidRPr="009D2714" w:rsidRDefault="00F231E1" w:rsidP="001232D6">
      <w:pPr>
        <w:pStyle w:val="Heading2"/>
        <w:ind w:left="0" w:firstLine="0"/>
      </w:pPr>
      <w:bookmarkStart w:id="8" w:name="_Toc50985296"/>
      <w:r>
        <w:t>1</w:t>
      </w:r>
      <w:r w:rsidR="001232D6" w:rsidRPr="009D2714">
        <w:t>.4</w:t>
      </w:r>
      <w:r w:rsidR="001232D6" w:rsidRPr="009D2714">
        <w:tab/>
        <w:t>Objectives and Outcomes</w:t>
      </w:r>
      <w:bookmarkEnd w:id="8"/>
    </w:p>
    <w:p w14:paraId="4268D244" w14:textId="77777777" w:rsidR="001232D6" w:rsidRPr="009D2714" w:rsidRDefault="001232D6" w:rsidP="001232D6">
      <w:pPr>
        <w:rPr>
          <w:rFonts w:ascii="Arial" w:hAnsi="Arial" w:cs="Arial"/>
          <w:color w:val="auto"/>
        </w:rPr>
      </w:pPr>
      <w:r w:rsidRPr="009D2714">
        <w:rPr>
          <w:rFonts w:ascii="Arial" w:hAnsi="Arial" w:cs="Arial"/>
          <w:color w:val="auto"/>
        </w:rPr>
        <w:t>The objectives of the Asylum Welcome Programme Design Lab are:</w:t>
      </w:r>
    </w:p>
    <w:p w14:paraId="4A575B5C" w14:textId="77777777" w:rsidR="001232D6" w:rsidRPr="009D2714" w:rsidRDefault="001232D6" w:rsidP="001232D6">
      <w:pPr>
        <w:pStyle w:val="ListParagraph"/>
        <w:numPr>
          <w:ilvl w:val="0"/>
          <w:numId w:val="7"/>
        </w:numPr>
        <w:spacing w:after="160" w:line="276" w:lineRule="auto"/>
        <w:contextualSpacing/>
        <w:rPr>
          <w:rFonts w:ascii="Arial" w:eastAsiaTheme="minorEastAsia" w:hAnsi="Arial" w:cs="Arial"/>
          <w:sz w:val="24"/>
          <w:szCs w:val="24"/>
          <w:lang w:eastAsia="en-GB"/>
        </w:rPr>
      </w:pPr>
      <w:r w:rsidRPr="009D2714">
        <w:rPr>
          <w:rFonts w:ascii="Arial" w:hAnsi="Arial" w:cs="Arial"/>
          <w:sz w:val="24"/>
          <w:szCs w:val="24"/>
        </w:rPr>
        <w:t>Improving support to people seeking asylum, enabling a more systematic, proactive, and holistic system of service delivery that responds to population needs and creates opportunities for social connection</w:t>
      </w:r>
      <w:r w:rsidRPr="009D2714">
        <w:rPr>
          <w:rFonts w:ascii="Arial" w:hAnsi="Arial" w:cs="Arial"/>
          <w:sz w:val="24"/>
          <w:szCs w:val="24"/>
          <w:lang w:eastAsia="en-GB"/>
        </w:rPr>
        <w:t>.</w:t>
      </w:r>
    </w:p>
    <w:p w14:paraId="1458BE67" w14:textId="77777777" w:rsidR="001232D6" w:rsidRPr="009D2714" w:rsidRDefault="001232D6" w:rsidP="001232D6">
      <w:pPr>
        <w:pStyle w:val="ListParagraph"/>
        <w:numPr>
          <w:ilvl w:val="0"/>
          <w:numId w:val="7"/>
        </w:numPr>
        <w:spacing w:after="160" w:line="276" w:lineRule="auto"/>
        <w:contextualSpacing/>
        <w:rPr>
          <w:rFonts w:ascii="Arial" w:eastAsiaTheme="minorEastAsia" w:hAnsi="Arial" w:cs="Arial"/>
          <w:sz w:val="24"/>
          <w:szCs w:val="24"/>
          <w:lang w:eastAsia="en-GB"/>
        </w:rPr>
      </w:pPr>
      <w:r w:rsidRPr="009D2714">
        <w:rPr>
          <w:rFonts w:ascii="Arial" w:hAnsi="Arial" w:cs="Arial"/>
          <w:sz w:val="24"/>
          <w:szCs w:val="24"/>
          <w:lang w:eastAsia="en-GB"/>
        </w:rPr>
        <w:t xml:space="preserve">Equipping London local authorities </w:t>
      </w:r>
      <w:r w:rsidRPr="009D2714">
        <w:rPr>
          <w:rFonts w:ascii="Arial" w:hAnsi="Arial" w:cs="Arial"/>
          <w:sz w:val="24"/>
          <w:szCs w:val="24"/>
        </w:rPr>
        <w:t xml:space="preserve">and their partners with tools they need to embed services and support to people seeking asylum into their longer-term planning.  </w:t>
      </w:r>
    </w:p>
    <w:p w14:paraId="2B8D3110" w14:textId="77777777" w:rsidR="001232D6" w:rsidRPr="009D2714" w:rsidRDefault="001232D6" w:rsidP="001232D6">
      <w:pPr>
        <w:pStyle w:val="ListParagraph"/>
        <w:numPr>
          <w:ilvl w:val="0"/>
          <w:numId w:val="7"/>
        </w:numPr>
        <w:spacing w:after="160" w:line="276" w:lineRule="auto"/>
        <w:contextualSpacing/>
        <w:rPr>
          <w:rFonts w:ascii="Arial" w:eastAsiaTheme="minorEastAsia" w:hAnsi="Arial" w:cs="Arial"/>
          <w:sz w:val="24"/>
          <w:szCs w:val="24"/>
          <w:lang w:eastAsia="en-GB"/>
        </w:rPr>
      </w:pPr>
      <w:r w:rsidRPr="009D2714">
        <w:rPr>
          <w:rFonts w:ascii="Arial" w:hAnsi="Arial" w:cs="Arial"/>
          <w:sz w:val="24"/>
          <w:szCs w:val="24"/>
          <w:lang w:eastAsia="en-GB"/>
        </w:rPr>
        <w:t xml:space="preserve">Establishing a shared set of principles and outcomes specific to the social integration of people seeking asylum. </w:t>
      </w:r>
    </w:p>
    <w:p w14:paraId="629FFCC4" w14:textId="77777777" w:rsidR="001232D6" w:rsidRPr="009D2714" w:rsidRDefault="001232D6" w:rsidP="001232D6">
      <w:pPr>
        <w:pStyle w:val="ListParagraph"/>
        <w:numPr>
          <w:ilvl w:val="0"/>
          <w:numId w:val="7"/>
        </w:numPr>
        <w:spacing w:after="160" w:line="276" w:lineRule="auto"/>
        <w:contextualSpacing/>
        <w:rPr>
          <w:rFonts w:ascii="Arial" w:eastAsiaTheme="minorEastAsia" w:hAnsi="Arial" w:cs="Arial"/>
          <w:sz w:val="24"/>
          <w:szCs w:val="24"/>
          <w:lang w:eastAsia="en-GB"/>
        </w:rPr>
      </w:pPr>
      <w:r w:rsidRPr="009D2714">
        <w:rPr>
          <w:rFonts w:ascii="Arial" w:hAnsi="Arial" w:cs="Arial"/>
          <w:sz w:val="24"/>
          <w:szCs w:val="24"/>
          <w:lang w:eastAsia="en-GB"/>
        </w:rPr>
        <w:lastRenderedPageBreak/>
        <w:t>Capturing key learning and resources to disseminate to other local authorities.</w:t>
      </w:r>
    </w:p>
    <w:p w14:paraId="5122BFCC" w14:textId="77777777" w:rsidR="00DA42FB" w:rsidRDefault="00DA42FB" w:rsidP="001232D6">
      <w:pPr>
        <w:rPr>
          <w:rFonts w:ascii="Arial" w:hAnsi="Arial" w:cs="Arial"/>
          <w:color w:val="auto"/>
        </w:rPr>
      </w:pPr>
    </w:p>
    <w:p w14:paraId="47E7B4AA" w14:textId="11F47A60" w:rsidR="00DA42FB" w:rsidRDefault="00DA42FB" w:rsidP="001232D6">
      <w:pPr>
        <w:rPr>
          <w:rFonts w:ascii="Arial" w:hAnsi="Arial" w:cs="Arial"/>
          <w:color w:val="auto"/>
        </w:rPr>
      </w:pPr>
      <w:r>
        <w:rPr>
          <w:rFonts w:ascii="Arial" w:hAnsi="Arial" w:cs="Arial"/>
          <w:color w:val="auto"/>
        </w:rPr>
        <w:t xml:space="preserve">The success of the </w:t>
      </w:r>
      <w:r w:rsidR="00685419">
        <w:rPr>
          <w:rFonts w:ascii="Arial" w:hAnsi="Arial" w:cs="Arial"/>
          <w:color w:val="auto"/>
        </w:rPr>
        <w:t>Service Provider</w:t>
      </w:r>
      <w:r>
        <w:rPr>
          <w:rFonts w:ascii="Arial" w:hAnsi="Arial" w:cs="Arial"/>
          <w:color w:val="auto"/>
        </w:rPr>
        <w:t xml:space="preserve"> is understood through the following key performance indicators:</w:t>
      </w:r>
    </w:p>
    <w:p w14:paraId="6B076773" w14:textId="77777777" w:rsidR="00531BE7" w:rsidRDefault="00531BE7" w:rsidP="001232D6">
      <w:pPr>
        <w:rPr>
          <w:rFonts w:ascii="Arial" w:hAnsi="Arial" w:cs="Arial"/>
          <w:color w:val="auto"/>
        </w:rPr>
      </w:pPr>
    </w:p>
    <w:p w14:paraId="6BFD15F5" w14:textId="77777777" w:rsidR="00DA42FB" w:rsidRPr="005D4B50" w:rsidRDefault="00DA42FB" w:rsidP="00DA42FB">
      <w:pPr>
        <w:pStyle w:val="ListParagraph"/>
        <w:numPr>
          <w:ilvl w:val="0"/>
          <w:numId w:val="8"/>
        </w:numPr>
        <w:spacing w:line="276" w:lineRule="auto"/>
        <w:rPr>
          <w:rFonts w:ascii="Arial" w:hAnsi="Arial" w:cs="Arial"/>
          <w:sz w:val="24"/>
          <w:szCs w:val="24"/>
        </w:rPr>
      </w:pPr>
      <w:r w:rsidRPr="009D2714">
        <w:rPr>
          <w:rFonts w:ascii="Arial" w:hAnsi="Arial" w:cs="Arial"/>
          <w:sz w:val="24"/>
          <w:szCs w:val="24"/>
        </w:rPr>
        <w:t>A detailed framework, methodology and plan for the implementation of the Design Labs have been developed that incorporates the needs and perspectives of the borough local authorities participating and feedback from the GLA.</w:t>
      </w:r>
    </w:p>
    <w:p w14:paraId="7E301E7A" w14:textId="3561F4FF" w:rsidR="00E9448B" w:rsidRDefault="00365909" w:rsidP="00DA42FB">
      <w:pPr>
        <w:pStyle w:val="ListParagraph"/>
        <w:numPr>
          <w:ilvl w:val="0"/>
          <w:numId w:val="8"/>
        </w:numPr>
        <w:spacing w:line="276" w:lineRule="auto"/>
        <w:rPr>
          <w:rFonts w:ascii="Arial" w:hAnsi="Arial" w:cs="Arial"/>
          <w:sz w:val="24"/>
          <w:szCs w:val="24"/>
        </w:rPr>
      </w:pPr>
      <w:r>
        <w:rPr>
          <w:rFonts w:ascii="Arial" w:hAnsi="Arial" w:cs="Arial"/>
          <w:sz w:val="24"/>
          <w:szCs w:val="24"/>
          <w:lang w:eastAsia="en-GB"/>
        </w:rPr>
        <w:t>S</w:t>
      </w:r>
      <w:r w:rsidR="00685419">
        <w:rPr>
          <w:rFonts w:ascii="Arial" w:hAnsi="Arial" w:cs="Arial"/>
          <w:sz w:val="24"/>
          <w:szCs w:val="24"/>
          <w:lang w:eastAsia="en-GB"/>
        </w:rPr>
        <w:t>ervice Provider</w:t>
      </w:r>
      <w:r w:rsidR="003F3E58">
        <w:rPr>
          <w:rFonts w:ascii="Arial" w:hAnsi="Arial" w:cs="Arial"/>
          <w:sz w:val="24"/>
          <w:szCs w:val="24"/>
          <w:lang w:eastAsia="en-GB"/>
        </w:rPr>
        <w:t xml:space="preserve"> involves wide variety of experts to participate in Design Labs</w:t>
      </w:r>
      <w:r w:rsidR="00123CFA">
        <w:rPr>
          <w:rFonts w:ascii="Arial" w:hAnsi="Arial" w:cs="Arial"/>
          <w:sz w:val="24"/>
          <w:szCs w:val="24"/>
          <w:lang w:eastAsia="en-GB"/>
        </w:rPr>
        <w:t xml:space="preserve"> with diverse backgrounds</w:t>
      </w:r>
      <w:r w:rsidR="003F3E58">
        <w:rPr>
          <w:rFonts w:ascii="Arial" w:hAnsi="Arial" w:cs="Arial"/>
          <w:sz w:val="24"/>
          <w:szCs w:val="24"/>
          <w:lang w:eastAsia="en-GB"/>
        </w:rPr>
        <w:t xml:space="preserve">, including from </w:t>
      </w:r>
      <w:r w:rsidR="00123CFA">
        <w:rPr>
          <w:rFonts w:ascii="Arial" w:hAnsi="Arial" w:cs="Arial"/>
          <w:sz w:val="24"/>
          <w:szCs w:val="24"/>
          <w:lang w:eastAsia="en-GB"/>
        </w:rPr>
        <w:t>the public sector, VSCE sector and academia.</w:t>
      </w:r>
    </w:p>
    <w:p w14:paraId="0D450408" w14:textId="1D8B25A6" w:rsidR="00DA42FB" w:rsidRPr="009D2714" w:rsidRDefault="008C5681" w:rsidP="00DA42FB">
      <w:pPr>
        <w:pStyle w:val="ListParagraph"/>
        <w:numPr>
          <w:ilvl w:val="0"/>
          <w:numId w:val="8"/>
        </w:numPr>
        <w:spacing w:line="276" w:lineRule="auto"/>
        <w:rPr>
          <w:rFonts w:ascii="Arial" w:hAnsi="Arial" w:cs="Arial"/>
          <w:sz w:val="24"/>
          <w:szCs w:val="24"/>
        </w:rPr>
      </w:pPr>
      <w:r>
        <w:rPr>
          <w:rFonts w:ascii="Arial" w:hAnsi="Arial" w:cs="Arial"/>
          <w:sz w:val="24"/>
          <w:szCs w:val="24"/>
        </w:rPr>
        <w:t>Design Lab participants</w:t>
      </w:r>
      <w:r w:rsidR="00DA42FB" w:rsidRPr="009D2714">
        <w:rPr>
          <w:rFonts w:ascii="Arial" w:hAnsi="Arial" w:cs="Arial"/>
          <w:sz w:val="24"/>
          <w:szCs w:val="24"/>
        </w:rPr>
        <w:t xml:space="preserve"> </w:t>
      </w:r>
      <w:r w:rsidR="005945C2">
        <w:rPr>
          <w:rFonts w:ascii="Arial" w:hAnsi="Arial" w:cs="Arial"/>
          <w:sz w:val="24"/>
          <w:szCs w:val="24"/>
        </w:rPr>
        <w:t>are</w:t>
      </w:r>
      <w:r w:rsidR="00DA42FB" w:rsidRPr="009D2714">
        <w:rPr>
          <w:rFonts w:ascii="Arial" w:hAnsi="Arial" w:cs="Arial"/>
          <w:sz w:val="24"/>
          <w:szCs w:val="24"/>
        </w:rPr>
        <w:t xml:space="preserve"> fully aware of the expectations and preparations required to start the programme. This includes work they need to do in advance of starting</w:t>
      </w:r>
      <w:r>
        <w:rPr>
          <w:rFonts w:ascii="Arial" w:hAnsi="Arial" w:cs="Arial"/>
          <w:sz w:val="24"/>
          <w:szCs w:val="24"/>
        </w:rPr>
        <w:t>.</w:t>
      </w:r>
    </w:p>
    <w:p w14:paraId="2BB84EB2" w14:textId="7DCEDD8E" w:rsidR="00DA42FB" w:rsidRDefault="00DA42FB" w:rsidP="00DA42FB">
      <w:pPr>
        <w:pStyle w:val="ListParagraph"/>
        <w:numPr>
          <w:ilvl w:val="0"/>
          <w:numId w:val="8"/>
        </w:numPr>
        <w:spacing w:line="276" w:lineRule="auto"/>
        <w:rPr>
          <w:rFonts w:ascii="Arial" w:hAnsi="Arial" w:cs="Arial"/>
          <w:sz w:val="24"/>
          <w:szCs w:val="24"/>
        </w:rPr>
      </w:pPr>
      <w:r w:rsidRPr="009D2714">
        <w:rPr>
          <w:rFonts w:ascii="Arial" w:hAnsi="Arial" w:cs="Arial"/>
          <w:sz w:val="24"/>
          <w:szCs w:val="24"/>
        </w:rPr>
        <w:t xml:space="preserve">A </w:t>
      </w:r>
      <w:r w:rsidR="005945C2">
        <w:rPr>
          <w:rFonts w:ascii="Arial" w:hAnsi="Arial" w:cs="Arial"/>
          <w:sz w:val="24"/>
          <w:szCs w:val="24"/>
        </w:rPr>
        <w:t xml:space="preserve">clear </w:t>
      </w:r>
      <w:r w:rsidRPr="009D2714">
        <w:rPr>
          <w:rFonts w:ascii="Arial" w:hAnsi="Arial" w:cs="Arial"/>
          <w:sz w:val="24"/>
          <w:szCs w:val="24"/>
        </w:rPr>
        <w:t>communications system has been established that will support the administration of the programme and participants know how to use this system.</w:t>
      </w:r>
    </w:p>
    <w:p w14:paraId="5B0E7AA7" w14:textId="4187BDB8" w:rsidR="00F60552" w:rsidRDefault="00F60552" w:rsidP="00F60552">
      <w:pPr>
        <w:pStyle w:val="ListParagraph"/>
        <w:numPr>
          <w:ilvl w:val="0"/>
          <w:numId w:val="8"/>
        </w:numPr>
        <w:spacing w:after="160" w:line="276" w:lineRule="auto"/>
        <w:contextualSpacing/>
        <w:rPr>
          <w:rFonts w:ascii="Arial" w:hAnsi="Arial" w:cs="Arial"/>
          <w:sz w:val="24"/>
          <w:szCs w:val="24"/>
          <w:lang w:eastAsia="en-GB"/>
        </w:rPr>
      </w:pPr>
      <w:r w:rsidRPr="009D2714">
        <w:rPr>
          <w:rFonts w:ascii="Arial" w:hAnsi="Arial" w:cs="Arial"/>
          <w:sz w:val="24"/>
          <w:szCs w:val="24"/>
          <w:lang w:eastAsia="en-GB"/>
        </w:rPr>
        <w:t>10 London local authorities and their key partners participate consistently throughout the Design Lab</w:t>
      </w:r>
      <w:r w:rsidR="0041281A">
        <w:rPr>
          <w:rFonts w:ascii="Arial" w:hAnsi="Arial" w:cs="Arial"/>
          <w:sz w:val="24"/>
          <w:szCs w:val="24"/>
          <w:lang w:eastAsia="en-GB"/>
        </w:rPr>
        <w:t xml:space="preserve"> by having at least one local authority member present at each workshop</w:t>
      </w:r>
      <w:r w:rsidR="005945C2">
        <w:rPr>
          <w:rFonts w:ascii="Arial" w:hAnsi="Arial" w:cs="Arial"/>
          <w:sz w:val="24"/>
          <w:szCs w:val="24"/>
          <w:lang w:eastAsia="en-GB"/>
        </w:rPr>
        <w:t>.</w:t>
      </w:r>
    </w:p>
    <w:p w14:paraId="4BA6B7ED" w14:textId="31BCA4F9" w:rsidR="00F6188F" w:rsidRPr="009D2714" w:rsidRDefault="00621BFE" w:rsidP="00F60552">
      <w:pPr>
        <w:pStyle w:val="ListParagraph"/>
        <w:numPr>
          <w:ilvl w:val="0"/>
          <w:numId w:val="8"/>
        </w:numPr>
        <w:spacing w:after="160" w:line="276" w:lineRule="auto"/>
        <w:contextualSpacing/>
        <w:rPr>
          <w:rFonts w:ascii="Arial" w:hAnsi="Arial" w:cs="Arial"/>
          <w:sz w:val="24"/>
          <w:szCs w:val="24"/>
          <w:lang w:eastAsia="en-GB"/>
        </w:rPr>
      </w:pPr>
      <w:r>
        <w:rPr>
          <w:rFonts w:ascii="Arial" w:hAnsi="Arial" w:cs="Arial"/>
          <w:sz w:val="24"/>
          <w:szCs w:val="24"/>
          <w:lang w:eastAsia="en-GB"/>
        </w:rPr>
        <w:t xml:space="preserve">10 London local authorities and their key partners </w:t>
      </w:r>
      <w:r w:rsidR="00272427">
        <w:rPr>
          <w:rFonts w:ascii="Arial" w:hAnsi="Arial" w:cs="Arial"/>
          <w:sz w:val="24"/>
          <w:szCs w:val="24"/>
          <w:lang w:eastAsia="en-GB"/>
        </w:rPr>
        <w:t xml:space="preserve">identify concrete </w:t>
      </w:r>
      <w:r w:rsidR="007F58AB">
        <w:rPr>
          <w:rFonts w:ascii="Arial" w:hAnsi="Arial" w:cs="Arial"/>
          <w:sz w:val="24"/>
          <w:szCs w:val="24"/>
          <w:lang w:eastAsia="en-GB"/>
        </w:rPr>
        <w:t xml:space="preserve">examples of </w:t>
      </w:r>
      <w:r w:rsidR="00365909">
        <w:rPr>
          <w:rFonts w:ascii="Arial" w:hAnsi="Arial" w:cs="Arial"/>
          <w:sz w:val="24"/>
          <w:szCs w:val="24"/>
          <w:lang w:eastAsia="en-GB"/>
        </w:rPr>
        <w:t xml:space="preserve">ways that the </w:t>
      </w:r>
      <w:r w:rsidR="00272427">
        <w:rPr>
          <w:rFonts w:ascii="Arial" w:hAnsi="Arial" w:cs="Arial"/>
          <w:sz w:val="24"/>
          <w:szCs w:val="24"/>
          <w:lang w:eastAsia="en-GB"/>
        </w:rPr>
        <w:t xml:space="preserve">Design Lab </w:t>
      </w:r>
      <w:r w:rsidR="00685419">
        <w:rPr>
          <w:rFonts w:ascii="Arial" w:hAnsi="Arial" w:cs="Arial"/>
          <w:sz w:val="24"/>
          <w:szCs w:val="24"/>
          <w:lang w:eastAsia="en-GB"/>
        </w:rPr>
        <w:t>Service Provider</w:t>
      </w:r>
      <w:r w:rsidR="00272427">
        <w:rPr>
          <w:rFonts w:ascii="Arial" w:hAnsi="Arial" w:cs="Arial"/>
          <w:sz w:val="24"/>
          <w:szCs w:val="24"/>
          <w:lang w:eastAsia="en-GB"/>
        </w:rPr>
        <w:t xml:space="preserve"> and Design Lab process </w:t>
      </w:r>
      <w:r w:rsidR="00365909">
        <w:rPr>
          <w:rFonts w:ascii="Arial" w:hAnsi="Arial" w:cs="Arial"/>
          <w:sz w:val="24"/>
          <w:szCs w:val="24"/>
          <w:lang w:eastAsia="en-GB"/>
        </w:rPr>
        <w:t xml:space="preserve">have added value to </w:t>
      </w:r>
      <w:r w:rsidR="00272427">
        <w:rPr>
          <w:rFonts w:ascii="Arial" w:hAnsi="Arial" w:cs="Arial"/>
          <w:sz w:val="24"/>
          <w:szCs w:val="24"/>
          <w:lang w:eastAsia="en-GB"/>
        </w:rPr>
        <w:t xml:space="preserve">their </w:t>
      </w:r>
      <w:r w:rsidR="00B01F32">
        <w:rPr>
          <w:rFonts w:ascii="Arial" w:hAnsi="Arial" w:cs="Arial"/>
          <w:sz w:val="24"/>
          <w:szCs w:val="24"/>
          <w:lang w:eastAsia="en-GB"/>
        </w:rPr>
        <w:t xml:space="preserve">efforts to support the social integration of people seeking asylum in their boroughs, as indicated in </w:t>
      </w:r>
      <w:r w:rsidR="00EB0538">
        <w:rPr>
          <w:rFonts w:ascii="Arial" w:hAnsi="Arial" w:cs="Arial"/>
          <w:sz w:val="24"/>
          <w:szCs w:val="24"/>
          <w:lang w:eastAsia="en-GB"/>
        </w:rPr>
        <w:t>feedback forms</w:t>
      </w:r>
      <w:r w:rsidR="00B01F32">
        <w:rPr>
          <w:rFonts w:ascii="Arial" w:hAnsi="Arial" w:cs="Arial"/>
          <w:sz w:val="24"/>
          <w:szCs w:val="24"/>
          <w:lang w:eastAsia="en-GB"/>
        </w:rPr>
        <w:t xml:space="preserve"> </w:t>
      </w:r>
      <w:r w:rsidR="00EB0538">
        <w:rPr>
          <w:rFonts w:ascii="Arial" w:hAnsi="Arial" w:cs="Arial"/>
          <w:sz w:val="24"/>
          <w:szCs w:val="24"/>
          <w:lang w:eastAsia="en-GB"/>
        </w:rPr>
        <w:t>collected</w:t>
      </w:r>
      <w:r w:rsidR="00B01F32">
        <w:rPr>
          <w:rFonts w:ascii="Arial" w:hAnsi="Arial" w:cs="Arial"/>
          <w:sz w:val="24"/>
          <w:szCs w:val="24"/>
          <w:lang w:eastAsia="en-GB"/>
        </w:rPr>
        <w:t xml:space="preserve"> </w:t>
      </w:r>
      <w:r w:rsidR="00EB0538">
        <w:rPr>
          <w:rFonts w:ascii="Arial" w:hAnsi="Arial" w:cs="Arial"/>
          <w:sz w:val="24"/>
          <w:szCs w:val="24"/>
          <w:lang w:eastAsia="en-GB"/>
        </w:rPr>
        <w:t>at the midway point and end of the Design Lab process</w:t>
      </w:r>
      <w:r w:rsidR="00B01F32">
        <w:rPr>
          <w:rFonts w:ascii="Arial" w:hAnsi="Arial" w:cs="Arial"/>
          <w:sz w:val="24"/>
          <w:szCs w:val="24"/>
          <w:lang w:eastAsia="en-GB"/>
        </w:rPr>
        <w:t>.</w:t>
      </w:r>
    </w:p>
    <w:p w14:paraId="451AC889" w14:textId="1371E49B" w:rsidR="00F60552" w:rsidRPr="00DA1CB5" w:rsidRDefault="00366849" w:rsidP="00DA1CB5">
      <w:pPr>
        <w:pStyle w:val="ListParagraph"/>
        <w:numPr>
          <w:ilvl w:val="0"/>
          <w:numId w:val="8"/>
        </w:numPr>
        <w:spacing w:after="160" w:line="276" w:lineRule="auto"/>
        <w:rPr>
          <w:rFonts w:ascii="Arial" w:hAnsi="Arial" w:cs="Arial"/>
          <w:sz w:val="24"/>
          <w:szCs w:val="24"/>
          <w:lang w:eastAsia="en-GB"/>
        </w:rPr>
      </w:pPr>
      <w:r w:rsidRPr="009D2714">
        <w:rPr>
          <w:rFonts w:ascii="Arial" w:hAnsi="Arial" w:cs="Arial"/>
          <w:sz w:val="24"/>
          <w:szCs w:val="24"/>
          <w:lang w:eastAsia="en-GB"/>
        </w:rPr>
        <w:t>The Summary Report provides concrete input to a Toolkit for London local authorities.</w:t>
      </w:r>
    </w:p>
    <w:p w14:paraId="0195D445" w14:textId="77777777" w:rsidR="00DA42FB" w:rsidRDefault="00DA42FB" w:rsidP="001232D6">
      <w:pPr>
        <w:rPr>
          <w:rFonts w:ascii="Arial" w:hAnsi="Arial" w:cs="Arial"/>
          <w:color w:val="auto"/>
        </w:rPr>
      </w:pPr>
    </w:p>
    <w:p w14:paraId="39E5CB57" w14:textId="77777777" w:rsidR="00DA42FB" w:rsidRDefault="00DA42FB" w:rsidP="001232D6">
      <w:pPr>
        <w:rPr>
          <w:rFonts w:ascii="Arial" w:hAnsi="Arial" w:cs="Arial"/>
          <w:color w:val="auto"/>
        </w:rPr>
      </w:pPr>
    </w:p>
    <w:p w14:paraId="2EB0CFC2" w14:textId="4A6180B4" w:rsidR="001232D6" w:rsidRDefault="001232D6" w:rsidP="001232D6">
      <w:pPr>
        <w:rPr>
          <w:rFonts w:ascii="Arial" w:hAnsi="Arial" w:cs="Arial"/>
          <w:color w:val="auto"/>
        </w:rPr>
      </w:pPr>
      <w:r w:rsidRPr="009D2714">
        <w:rPr>
          <w:rFonts w:ascii="Arial" w:hAnsi="Arial" w:cs="Arial"/>
          <w:color w:val="auto"/>
        </w:rPr>
        <w:t>Overall, the success of the programme is understood through the following outcomes:</w:t>
      </w:r>
    </w:p>
    <w:p w14:paraId="19934CF0" w14:textId="77777777" w:rsidR="00F231E1" w:rsidRPr="009D2714" w:rsidRDefault="00F231E1" w:rsidP="001232D6">
      <w:pPr>
        <w:rPr>
          <w:rFonts w:ascii="Arial" w:hAnsi="Arial" w:cs="Arial"/>
          <w:color w:val="auto"/>
        </w:rPr>
      </w:pPr>
    </w:p>
    <w:p w14:paraId="4EBBEA2D" w14:textId="6D55A525" w:rsidR="005945C2" w:rsidRPr="0044464D" w:rsidRDefault="005945C2" w:rsidP="00DA1CB5">
      <w:pPr>
        <w:pStyle w:val="ListParagraph"/>
        <w:numPr>
          <w:ilvl w:val="0"/>
          <w:numId w:val="11"/>
        </w:numPr>
        <w:spacing w:after="160" w:line="276" w:lineRule="auto"/>
        <w:contextualSpacing/>
        <w:rPr>
          <w:rFonts w:ascii="Arial" w:hAnsi="Arial" w:cs="Arial"/>
          <w:sz w:val="24"/>
          <w:szCs w:val="24"/>
          <w:lang w:eastAsia="en-GB"/>
        </w:rPr>
      </w:pPr>
      <w:r w:rsidRPr="0044464D">
        <w:rPr>
          <w:rFonts w:ascii="Arial" w:hAnsi="Arial" w:cs="Arial"/>
          <w:sz w:val="24"/>
          <w:szCs w:val="24"/>
          <w:lang w:eastAsia="en-GB"/>
        </w:rPr>
        <w:t>10 participating London local authorities and their key partners have successfully expanded their out-of-borough peer-networks to follow up for future problem-solving and collaboration.</w:t>
      </w:r>
    </w:p>
    <w:p w14:paraId="114FD3D0" w14:textId="3F5DD8C7" w:rsidR="001232D6" w:rsidRPr="0044464D" w:rsidRDefault="005945C2" w:rsidP="00DA1CB5">
      <w:pPr>
        <w:pStyle w:val="ListParagraph"/>
        <w:numPr>
          <w:ilvl w:val="0"/>
          <w:numId w:val="11"/>
        </w:numPr>
        <w:spacing w:after="160" w:line="276" w:lineRule="auto"/>
        <w:contextualSpacing/>
        <w:rPr>
          <w:rFonts w:ascii="Arial" w:hAnsi="Arial" w:cs="Arial"/>
          <w:sz w:val="24"/>
          <w:szCs w:val="24"/>
          <w:lang w:eastAsia="en-GB"/>
        </w:rPr>
      </w:pPr>
      <w:r w:rsidRPr="009D2714">
        <w:rPr>
          <w:rFonts w:ascii="Arial" w:hAnsi="Arial" w:cs="Arial"/>
          <w:sz w:val="24"/>
          <w:szCs w:val="24"/>
          <w:lang w:eastAsia="en-GB"/>
        </w:rPr>
        <w:t xml:space="preserve">10 </w:t>
      </w:r>
      <w:r>
        <w:rPr>
          <w:rFonts w:ascii="Arial" w:hAnsi="Arial" w:cs="Arial"/>
          <w:sz w:val="24"/>
          <w:szCs w:val="24"/>
          <w:lang w:eastAsia="en-GB"/>
        </w:rPr>
        <w:t xml:space="preserve">participating </w:t>
      </w:r>
      <w:r w:rsidRPr="009D2714">
        <w:rPr>
          <w:rFonts w:ascii="Arial" w:hAnsi="Arial" w:cs="Arial"/>
          <w:sz w:val="24"/>
          <w:szCs w:val="24"/>
          <w:lang w:eastAsia="en-GB"/>
        </w:rPr>
        <w:t>London local authorities and their key partners</w:t>
      </w:r>
      <w:r w:rsidR="001232D6" w:rsidRPr="0044464D">
        <w:rPr>
          <w:rFonts w:ascii="Arial" w:hAnsi="Arial" w:cs="Arial"/>
          <w:sz w:val="24"/>
          <w:szCs w:val="24"/>
          <w:lang w:eastAsia="en-GB"/>
        </w:rPr>
        <w:t xml:space="preserve"> have tested and implemented solutions to overcome challenges identified at the start of the programme, for example an action plan that outlines how they work towards the social integration of people seeking asylum.</w:t>
      </w:r>
    </w:p>
    <w:p w14:paraId="3E7D8C68" w14:textId="0E52251C" w:rsidR="001232D6" w:rsidRPr="009D2714" w:rsidRDefault="005945C2" w:rsidP="00DA1CB5">
      <w:pPr>
        <w:pStyle w:val="ListParagraph"/>
        <w:numPr>
          <w:ilvl w:val="0"/>
          <w:numId w:val="11"/>
        </w:numPr>
        <w:spacing w:after="160" w:line="276" w:lineRule="auto"/>
        <w:contextualSpacing/>
        <w:rPr>
          <w:rFonts w:ascii="Arial" w:hAnsi="Arial" w:cs="Arial"/>
          <w:sz w:val="24"/>
          <w:szCs w:val="24"/>
          <w:lang w:eastAsia="en-GB"/>
        </w:rPr>
      </w:pPr>
      <w:r w:rsidRPr="009D2714">
        <w:rPr>
          <w:rFonts w:ascii="Arial" w:hAnsi="Arial" w:cs="Arial"/>
          <w:sz w:val="24"/>
          <w:szCs w:val="24"/>
          <w:lang w:eastAsia="en-GB"/>
        </w:rPr>
        <w:t xml:space="preserve">10 </w:t>
      </w:r>
      <w:r>
        <w:rPr>
          <w:rFonts w:ascii="Arial" w:hAnsi="Arial" w:cs="Arial"/>
          <w:sz w:val="24"/>
          <w:szCs w:val="24"/>
          <w:lang w:eastAsia="en-GB"/>
        </w:rPr>
        <w:t xml:space="preserve">participating </w:t>
      </w:r>
      <w:r w:rsidRPr="009D2714">
        <w:rPr>
          <w:rFonts w:ascii="Arial" w:hAnsi="Arial" w:cs="Arial"/>
          <w:sz w:val="24"/>
          <w:szCs w:val="24"/>
          <w:lang w:eastAsia="en-GB"/>
        </w:rPr>
        <w:t xml:space="preserve">London local authorities and their key partners </w:t>
      </w:r>
      <w:r w:rsidR="001232D6" w:rsidRPr="009D2714">
        <w:rPr>
          <w:rFonts w:ascii="Arial" w:hAnsi="Arial" w:cs="Arial"/>
          <w:sz w:val="24"/>
          <w:szCs w:val="24"/>
          <w:lang w:eastAsia="en-GB"/>
        </w:rPr>
        <w:t>can identify key resources and sources of expertise required, internal to their local authority as well as external, to confront future issues in supporting people seeking asylum.</w:t>
      </w:r>
    </w:p>
    <w:p w14:paraId="632F556E" w14:textId="3ECE74DA" w:rsidR="001232D6" w:rsidRPr="009D2714" w:rsidRDefault="00366849" w:rsidP="00DA1CB5">
      <w:pPr>
        <w:pStyle w:val="ListParagraph"/>
        <w:numPr>
          <w:ilvl w:val="0"/>
          <w:numId w:val="11"/>
        </w:numPr>
        <w:spacing w:after="160" w:line="276" w:lineRule="auto"/>
        <w:contextualSpacing/>
        <w:rPr>
          <w:rFonts w:ascii="Arial" w:hAnsi="Arial" w:cs="Arial"/>
          <w:sz w:val="24"/>
          <w:szCs w:val="24"/>
          <w:lang w:eastAsia="en-GB"/>
        </w:rPr>
      </w:pPr>
      <w:r>
        <w:rPr>
          <w:rFonts w:ascii="Arial" w:hAnsi="Arial" w:cs="Arial"/>
          <w:sz w:val="24"/>
          <w:szCs w:val="24"/>
          <w:lang w:eastAsia="en-GB"/>
        </w:rPr>
        <w:t xml:space="preserve">Optional extension: </w:t>
      </w:r>
      <w:r w:rsidR="001232D6" w:rsidRPr="009D2714">
        <w:rPr>
          <w:rFonts w:ascii="Arial" w:hAnsi="Arial" w:cs="Arial"/>
          <w:sz w:val="24"/>
          <w:szCs w:val="24"/>
          <w:lang w:eastAsia="en-GB"/>
        </w:rPr>
        <w:t xml:space="preserve">The Toolkit is endorsed by participating London local authorities and other relevant stakeholders, such as London Councils and the </w:t>
      </w:r>
      <w:r w:rsidR="001232D6" w:rsidRPr="009D2714">
        <w:rPr>
          <w:rFonts w:ascii="Arial" w:hAnsi="Arial" w:cs="Arial"/>
          <w:sz w:val="24"/>
          <w:szCs w:val="24"/>
          <w:lang w:eastAsia="en-GB"/>
        </w:rPr>
        <w:lastRenderedPageBreak/>
        <w:t>London Asylum Group, as a helpful resource for local authorities and their partners and is disseminated to all 32 London local authorities.</w:t>
      </w:r>
    </w:p>
    <w:p w14:paraId="29ED4B2F" w14:textId="3730FDA1" w:rsidR="001232D6" w:rsidRDefault="001232D6" w:rsidP="001232D6">
      <w:pPr>
        <w:rPr>
          <w:rFonts w:ascii="Arial" w:hAnsi="Arial" w:cs="Arial"/>
          <w:color w:val="auto"/>
        </w:rPr>
      </w:pPr>
    </w:p>
    <w:p w14:paraId="6D7ECCFF" w14:textId="77777777" w:rsidR="0028247A" w:rsidRPr="009D2714" w:rsidRDefault="0028247A" w:rsidP="001232D6">
      <w:pPr>
        <w:rPr>
          <w:rFonts w:ascii="Arial" w:hAnsi="Arial" w:cs="Arial"/>
          <w:color w:val="auto"/>
        </w:rPr>
      </w:pPr>
    </w:p>
    <w:p w14:paraId="0F6A04F9" w14:textId="00665C59" w:rsidR="001232D6" w:rsidRPr="009D2714" w:rsidRDefault="00F231E1" w:rsidP="001232D6">
      <w:pPr>
        <w:pStyle w:val="Heading2"/>
        <w:ind w:left="0" w:firstLine="0"/>
      </w:pPr>
      <w:bookmarkStart w:id="9" w:name="_Toc50985297"/>
      <w:r>
        <w:t>1</w:t>
      </w:r>
      <w:r w:rsidR="001232D6" w:rsidRPr="009D2714">
        <w:t>.5</w:t>
      </w:r>
      <w:r w:rsidR="001232D6" w:rsidRPr="009D2714">
        <w:tab/>
        <w:t xml:space="preserve"> Scope of Work and Deliverables</w:t>
      </w:r>
      <w:bookmarkEnd w:id="9"/>
    </w:p>
    <w:p w14:paraId="714D6F17" w14:textId="08A0846E" w:rsidR="001232D6" w:rsidRDefault="001232D6" w:rsidP="001232D6">
      <w:pPr>
        <w:rPr>
          <w:rFonts w:ascii="Arial" w:hAnsi="Arial" w:cs="Arial"/>
          <w:color w:val="auto"/>
        </w:rPr>
      </w:pPr>
      <w:r w:rsidRPr="009D2714">
        <w:rPr>
          <w:rFonts w:ascii="Arial" w:hAnsi="Arial" w:cs="Arial"/>
          <w:color w:val="auto"/>
        </w:rPr>
        <w:t>The GLA would like the following essential services to be delivered:</w:t>
      </w:r>
    </w:p>
    <w:p w14:paraId="110522FE" w14:textId="0D1C1224" w:rsidR="00706825" w:rsidRDefault="00706825" w:rsidP="001232D6">
      <w:pPr>
        <w:rPr>
          <w:rFonts w:ascii="Arial" w:hAnsi="Arial" w:cs="Arial"/>
          <w:color w:val="auto"/>
        </w:rPr>
      </w:pPr>
    </w:p>
    <w:p w14:paraId="2FC6DE91" w14:textId="77777777" w:rsidR="00CF2E6E" w:rsidRDefault="00CF2E6E" w:rsidP="001232D6">
      <w:pPr>
        <w:rPr>
          <w:rFonts w:ascii="Arial" w:hAnsi="Arial" w:cs="Arial"/>
          <w:color w:val="auto"/>
        </w:rPr>
      </w:pPr>
    </w:p>
    <w:p w14:paraId="43F0EAC9" w14:textId="77777777" w:rsidR="00CF2E6E" w:rsidRPr="009D2714" w:rsidRDefault="00CF2E6E" w:rsidP="001232D6">
      <w:pPr>
        <w:rPr>
          <w:rFonts w:ascii="Arial" w:hAnsi="Arial" w:cs="Arial"/>
          <w:color w:val="auto"/>
        </w:rPr>
      </w:pPr>
    </w:p>
    <w:p w14:paraId="4F0F5B6D" w14:textId="6CA62ABD" w:rsidR="001232D6" w:rsidRPr="009D2714" w:rsidRDefault="001232D6" w:rsidP="001232D6">
      <w:pPr>
        <w:rPr>
          <w:rFonts w:ascii="Arial" w:hAnsi="Arial" w:cs="Arial"/>
          <w:b/>
          <w:bCs/>
          <w:color w:val="auto"/>
        </w:rPr>
      </w:pPr>
      <w:r w:rsidRPr="009D2714">
        <w:rPr>
          <w:rFonts w:ascii="Arial" w:hAnsi="Arial" w:cs="Arial"/>
          <w:b/>
          <w:bCs/>
          <w:color w:val="auto"/>
        </w:rPr>
        <w:t xml:space="preserve">Table </w:t>
      </w:r>
      <w:r w:rsidR="00706825">
        <w:rPr>
          <w:rFonts w:ascii="Arial" w:hAnsi="Arial" w:cs="Arial"/>
          <w:b/>
          <w:bCs/>
          <w:color w:val="auto"/>
        </w:rPr>
        <w:t>1</w:t>
      </w:r>
      <w:r w:rsidRPr="009D2714">
        <w:rPr>
          <w:rFonts w:ascii="Arial" w:hAnsi="Arial" w:cs="Arial"/>
          <w:b/>
          <w:bCs/>
          <w:color w:val="auto"/>
        </w:rPr>
        <w:t xml:space="preserve"> – Scope of works</w:t>
      </w:r>
    </w:p>
    <w:p w14:paraId="1B335358" w14:textId="77777777" w:rsidR="001232D6" w:rsidRPr="009D2714" w:rsidRDefault="001232D6" w:rsidP="001232D6">
      <w:pPr>
        <w:rPr>
          <w:rFonts w:ascii="Arial" w:hAnsi="Arial" w:cs="Arial"/>
          <w:color w:val="auto"/>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7183"/>
      </w:tblGrid>
      <w:tr w:rsidR="009D2714" w:rsidRPr="009D2714" w14:paraId="35705C5C" w14:textId="77777777" w:rsidTr="00477A39">
        <w:trPr>
          <w:jc w:val="center"/>
        </w:trPr>
        <w:tc>
          <w:tcPr>
            <w:tcW w:w="1884" w:type="dxa"/>
            <w:shd w:val="clear" w:color="auto" w:fill="BFBFBF" w:themeFill="background1" w:themeFillShade="BF"/>
          </w:tcPr>
          <w:p w14:paraId="1B111C48" w14:textId="77777777" w:rsidR="001232D6" w:rsidRPr="009D2714" w:rsidRDefault="001232D6" w:rsidP="00477A39">
            <w:pPr>
              <w:rPr>
                <w:rFonts w:ascii="Arial" w:hAnsi="Arial" w:cs="Arial"/>
                <w:b/>
                <w:bCs/>
                <w:color w:val="auto"/>
              </w:rPr>
            </w:pPr>
            <w:r w:rsidRPr="009D2714">
              <w:rPr>
                <w:rFonts w:ascii="Arial" w:hAnsi="Arial" w:cs="Arial"/>
                <w:b/>
                <w:bCs/>
                <w:color w:val="auto"/>
              </w:rPr>
              <w:t>Services</w:t>
            </w:r>
          </w:p>
        </w:tc>
        <w:tc>
          <w:tcPr>
            <w:tcW w:w="7183" w:type="dxa"/>
            <w:shd w:val="clear" w:color="auto" w:fill="BFBFBF" w:themeFill="background1" w:themeFillShade="BF"/>
          </w:tcPr>
          <w:p w14:paraId="7A76AA4E" w14:textId="77777777" w:rsidR="001232D6" w:rsidRPr="009D2714" w:rsidRDefault="001232D6" w:rsidP="00477A39">
            <w:pPr>
              <w:rPr>
                <w:rFonts w:ascii="Arial" w:hAnsi="Arial" w:cs="Arial"/>
                <w:b/>
                <w:bCs/>
                <w:color w:val="auto"/>
              </w:rPr>
            </w:pPr>
            <w:r w:rsidRPr="009D2714">
              <w:rPr>
                <w:rFonts w:ascii="Arial" w:hAnsi="Arial" w:cs="Arial"/>
                <w:b/>
                <w:bCs/>
                <w:color w:val="auto"/>
              </w:rPr>
              <w:t>Description</w:t>
            </w:r>
          </w:p>
        </w:tc>
      </w:tr>
      <w:tr w:rsidR="009D2714" w:rsidRPr="009D2714" w14:paraId="38A2F62B" w14:textId="77777777" w:rsidTr="00531BE7">
        <w:trPr>
          <w:trHeight w:val="1636"/>
          <w:jc w:val="center"/>
        </w:trPr>
        <w:tc>
          <w:tcPr>
            <w:tcW w:w="1884" w:type="dxa"/>
            <w:shd w:val="clear" w:color="auto" w:fill="auto"/>
          </w:tcPr>
          <w:p w14:paraId="32941029" w14:textId="77777777" w:rsidR="001232D6" w:rsidRPr="009D2714" w:rsidRDefault="001232D6" w:rsidP="00477A39">
            <w:pPr>
              <w:rPr>
                <w:rFonts w:ascii="Arial" w:hAnsi="Arial" w:cs="Arial"/>
                <w:color w:val="auto"/>
              </w:rPr>
            </w:pPr>
            <w:r w:rsidRPr="009D2714">
              <w:rPr>
                <w:rFonts w:ascii="Arial" w:hAnsi="Arial" w:cs="Arial"/>
                <w:color w:val="auto"/>
              </w:rPr>
              <w:t xml:space="preserve">Inception and Planning </w:t>
            </w:r>
          </w:p>
        </w:tc>
        <w:tc>
          <w:tcPr>
            <w:tcW w:w="7183" w:type="dxa"/>
            <w:shd w:val="clear" w:color="auto" w:fill="auto"/>
          </w:tcPr>
          <w:p w14:paraId="753CCD75" w14:textId="05D50D1D" w:rsidR="001232D6" w:rsidRPr="009D2714" w:rsidRDefault="001232D6" w:rsidP="00477A39">
            <w:pPr>
              <w:rPr>
                <w:rFonts w:ascii="Arial" w:hAnsi="Arial" w:cs="Arial"/>
                <w:color w:val="auto"/>
              </w:rPr>
            </w:pPr>
            <w:r w:rsidRPr="009D2714">
              <w:rPr>
                <w:rFonts w:ascii="Arial" w:hAnsi="Arial" w:cs="Arial"/>
                <w:color w:val="auto"/>
              </w:rPr>
              <w:t xml:space="preserve">The </w:t>
            </w:r>
            <w:r w:rsidR="00B74619">
              <w:rPr>
                <w:rFonts w:ascii="Arial" w:hAnsi="Arial" w:cs="Arial"/>
                <w:color w:val="auto"/>
              </w:rPr>
              <w:t>Service P</w:t>
            </w:r>
            <w:r w:rsidRPr="009D2714">
              <w:rPr>
                <w:rFonts w:ascii="Arial" w:hAnsi="Arial" w:cs="Arial"/>
                <w:color w:val="auto"/>
              </w:rPr>
              <w:t>rovider sh</w:t>
            </w:r>
            <w:r w:rsidR="0016452E">
              <w:rPr>
                <w:rFonts w:ascii="Arial" w:hAnsi="Arial" w:cs="Arial"/>
                <w:color w:val="auto"/>
              </w:rPr>
              <w:t>all</w:t>
            </w:r>
            <w:r w:rsidRPr="009D2714">
              <w:rPr>
                <w:rFonts w:ascii="Arial" w:hAnsi="Arial" w:cs="Arial"/>
                <w:color w:val="auto"/>
              </w:rPr>
              <w:t xml:space="preserve"> be available to attend an Inception Meeting and lead a Planning Meeting scheduled for at the GLA. The provider sh</w:t>
            </w:r>
            <w:r w:rsidR="0016452E">
              <w:rPr>
                <w:rFonts w:ascii="Arial" w:hAnsi="Arial" w:cs="Arial"/>
                <w:color w:val="auto"/>
              </w:rPr>
              <w:t>all</w:t>
            </w:r>
            <w:r w:rsidRPr="009D2714">
              <w:rPr>
                <w:rFonts w:ascii="Arial" w:hAnsi="Arial" w:cs="Arial"/>
                <w:color w:val="auto"/>
              </w:rPr>
              <w:t xml:space="preserve"> provide a detailed plan for the design and delivery of the Lab before the Planning Meeting </w:t>
            </w:r>
            <w:r w:rsidRPr="001D2292">
              <w:rPr>
                <w:rFonts w:ascii="Arial" w:hAnsi="Arial" w:cs="Arial"/>
                <w:b/>
                <w:bCs/>
                <w:color w:val="auto"/>
              </w:rPr>
              <w:t xml:space="preserve">in </w:t>
            </w:r>
            <w:r w:rsidR="001301C2">
              <w:rPr>
                <w:rFonts w:ascii="Arial" w:hAnsi="Arial" w:cs="Arial"/>
                <w:b/>
                <w:bCs/>
                <w:color w:val="auto"/>
              </w:rPr>
              <w:t>early September</w:t>
            </w:r>
            <w:r w:rsidR="001301C2" w:rsidRPr="001D2292">
              <w:rPr>
                <w:rFonts w:ascii="Arial" w:hAnsi="Arial" w:cs="Arial"/>
                <w:b/>
                <w:bCs/>
                <w:color w:val="auto"/>
              </w:rPr>
              <w:t xml:space="preserve"> </w:t>
            </w:r>
            <w:r w:rsidR="0016452E" w:rsidRPr="001D2292">
              <w:rPr>
                <w:rFonts w:ascii="Arial" w:hAnsi="Arial" w:cs="Arial"/>
                <w:b/>
                <w:bCs/>
                <w:color w:val="auto"/>
              </w:rPr>
              <w:t>2022</w:t>
            </w:r>
            <w:r w:rsidRPr="009D2714">
              <w:rPr>
                <w:rFonts w:ascii="Arial" w:hAnsi="Arial" w:cs="Arial"/>
                <w:color w:val="auto"/>
              </w:rPr>
              <w:t>.</w:t>
            </w:r>
          </w:p>
        </w:tc>
      </w:tr>
      <w:tr w:rsidR="009D2714" w:rsidRPr="009D2714" w14:paraId="213ED6CD" w14:textId="77777777" w:rsidTr="00531BE7">
        <w:trPr>
          <w:trHeight w:val="2113"/>
          <w:jc w:val="center"/>
        </w:trPr>
        <w:tc>
          <w:tcPr>
            <w:tcW w:w="1884" w:type="dxa"/>
            <w:shd w:val="clear" w:color="auto" w:fill="auto"/>
          </w:tcPr>
          <w:p w14:paraId="5ECAA26A" w14:textId="77777777" w:rsidR="001232D6" w:rsidRPr="009D2714" w:rsidRDefault="001232D6" w:rsidP="00477A39">
            <w:pPr>
              <w:rPr>
                <w:rFonts w:ascii="Arial" w:hAnsi="Arial" w:cs="Arial"/>
                <w:color w:val="auto"/>
              </w:rPr>
            </w:pPr>
            <w:r w:rsidRPr="009D2714">
              <w:rPr>
                <w:rFonts w:ascii="Arial" w:hAnsi="Arial" w:cs="Arial"/>
                <w:color w:val="auto"/>
              </w:rPr>
              <w:t>Selection of London local authorities</w:t>
            </w:r>
          </w:p>
        </w:tc>
        <w:tc>
          <w:tcPr>
            <w:tcW w:w="7183" w:type="dxa"/>
            <w:shd w:val="clear" w:color="auto" w:fill="auto"/>
          </w:tcPr>
          <w:p w14:paraId="1EC5B1B3" w14:textId="5964C935" w:rsidR="001232D6" w:rsidRPr="009D2714" w:rsidRDefault="001232D6" w:rsidP="00477A39">
            <w:pPr>
              <w:rPr>
                <w:rFonts w:ascii="Arial" w:hAnsi="Arial" w:cs="Arial"/>
                <w:color w:val="auto"/>
              </w:rPr>
            </w:pPr>
            <w:r w:rsidRPr="009D2714">
              <w:rPr>
                <w:rFonts w:ascii="Arial" w:hAnsi="Arial" w:cs="Arial"/>
                <w:color w:val="auto"/>
              </w:rPr>
              <w:t xml:space="preserve">The </w:t>
            </w:r>
            <w:r w:rsidR="00B74619">
              <w:rPr>
                <w:rFonts w:ascii="Arial" w:hAnsi="Arial" w:cs="Arial"/>
                <w:color w:val="auto"/>
              </w:rPr>
              <w:t>Service P</w:t>
            </w:r>
            <w:r w:rsidRPr="009D2714">
              <w:rPr>
                <w:rFonts w:ascii="Arial" w:hAnsi="Arial" w:cs="Arial"/>
                <w:color w:val="auto"/>
              </w:rPr>
              <w:t>rovider sh</w:t>
            </w:r>
            <w:r w:rsidR="0016452E">
              <w:rPr>
                <w:rFonts w:ascii="Arial" w:hAnsi="Arial" w:cs="Arial"/>
                <w:color w:val="auto"/>
              </w:rPr>
              <w:t>all</w:t>
            </w:r>
            <w:r w:rsidRPr="009D2714">
              <w:rPr>
                <w:rFonts w:ascii="Arial" w:hAnsi="Arial" w:cs="Arial"/>
                <w:color w:val="auto"/>
              </w:rPr>
              <w:t xml:space="preserve"> run a light application process </w:t>
            </w:r>
            <w:r w:rsidR="00706825" w:rsidRPr="001D2292">
              <w:rPr>
                <w:rFonts w:ascii="Arial" w:hAnsi="Arial" w:cs="Arial"/>
                <w:b/>
                <w:bCs/>
                <w:color w:val="auto"/>
              </w:rPr>
              <w:t xml:space="preserve">in </w:t>
            </w:r>
            <w:r w:rsidR="001301C2">
              <w:rPr>
                <w:rFonts w:ascii="Arial" w:hAnsi="Arial" w:cs="Arial"/>
                <w:b/>
                <w:bCs/>
                <w:color w:val="auto"/>
              </w:rPr>
              <w:t>September</w:t>
            </w:r>
            <w:r w:rsidR="001301C2" w:rsidRPr="001D2292">
              <w:rPr>
                <w:rFonts w:ascii="Arial" w:hAnsi="Arial" w:cs="Arial"/>
                <w:b/>
                <w:bCs/>
                <w:color w:val="auto"/>
              </w:rPr>
              <w:t xml:space="preserve"> </w:t>
            </w:r>
            <w:r w:rsidR="00706825" w:rsidRPr="001D2292">
              <w:rPr>
                <w:rFonts w:ascii="Arial" w:hAnsi="Arial" w:cs="Arial"/>
                <w:b/>
                <w:bCs/>
                <w:color w:val="auto"/>
              </w:rPr>
              <w:t>2022</w:t>
            </w:r>
            <w:r w:rsidR="00706825">
              <w:rPr>
                <w:rFonts w:ascii="Arial" w:hAnsi="Arial" w:cs="Arial"/>
                <w:color w:val="auto"/>
              </w:rPr>
              <w:t xml:space="preserve"> </w:t>
            </w:r>
            <w:r w:rsidRPr="009D2714">
              <w:rPr>
                <w:rFonts w:ascii="Arial" w:hAnsi="Arial" w:cs="Arial"/>
                <w:color w:val="auto"/>
              </w:rPr>
              <w:t>to select London local authorities to participate in the Labs, in collaboration with the GLA. This could include, for example, attending a meeting of interested London local authorities and other stakeholders organised by the GLA to give an overview of the programme and invite local authorities to apply.</w:t>
            </w:r>
          </w:p>
        </w:tc>
      </w:tr>
      <w:tr w:rsidR="009D2714" w:rsidRPr="009D2714" w14:paraId="77FCFD40" w14:textId="77777777" w:rsidTr="005B7CC6">
        <w:trPr>
          <w:trHeight w:val="1549"/>
          <w:jc w:val="center"/>
        </w:trPr>
        <w:tc>
          <w:tcPr>
            <w:tcW w:w="1884" w:type="dxa"/>
            <w:shd w:val="clear" w:color="auto" w:fill="auto"/>
          </w:tcPr>
          <w:p w14:paraId="02C347D9" w14:textId="77777777" w:rsidR="001232D6" w:rsidRPr="009D2714" w:rsidRDefault="001232D6" w:rsidP="00477A39">
            <w:pPr>
              <w:rPr>
                <w:rFonts w:ascii="Arial" w:hAnsi="Arial" w:cs="Arial"/>
                <w:color w:val="auto"/>
              </w:rPr>
            </w:pPr>
            <w:r w:rsidRPr="009D2714">
              <w:rPr>
                <w:rFonts w:ascii="Arial" w:hAnsi="Arial" w:cs="Arial"/>
                <w:color w:val="auto"/>
              </w:rPr>
              <w:t xml:space="preserve">Design and Format </w:t>
            </w:r>
          </w:p>
          <w:p w14:paraId="18A80D5A" w14:textId="77777777" w:rsidR="001232D6" w:rsidRPr="009D2714" w:rsidRDefault="001232D6" w:rsidP="00477A39">
            <w:pPr>
              <w:pStyle w:val="ListParagraph"/>
              <w:ind w:left="360"/>
              <w:jc w:val="left"/>
              <w:rPr>
                <w:rFonts w:ascii="Arial" w:hAnsi="Arial" w:cs="Arial"/>
                <w:sz w:val="24"/>
                <w:szCs w:val="24"/>
              </w:rPr>
            </w:pPr>
          </w:p>
        </w:tc>
        <w:tc>
          <w:tcPr>
            <w:tcW w:w="7183" w:type="dxa"/>
            <w:shd w:val="clear" w:color="auto" w:fill="auto"/>
          </w:tcPr>
          <w:p w14:paraId="0214EE0C" w14:textId="110BACDA" w:rsidR="001232D6" w:rsidRPr="009D2714" w:rsidRDefault="001232D6" w:rsidP="00477A39">
            <w:pPr>
              <w:rPr>
                <w:rFonts w:ascii="Arial" w:hAnsi="Arial" w:cs="Arial"/>
                <w:color w:val="auto"/>
              </w:rPr>
            </w:pPr>
            <w:r w:rsidRPr="009D2714">
              <w:rPr>
                <w:rFonts w:ascii="Arial" w:hAnsi="Arial" w:cs="Arial"/>
                <w:color w:val="auto"/>
              </w:rPr>
              <w:t>The Lab should be designed to achieve the Objectives set out in Section 4. We expect the Lab will be delivered through a series of group and 1-2-1 sessions but are open to innovative formats. It should be run at a combination of, virtual and public sector venues (Public Health situation allowing).</w:t>
            </w:r>
          </w:p>
        </w:tc>
      </w:tr>
      <w:tr w:rsidR="009D2714" w:rsidRPr="009D2714" w14:paraId="3F84B527" w14:textId="77777777" w:rsidTr="00477A39">
        <w:trPr>
          <w:jc w:val="center"/>
        </w:trPr>
        <w:tc>
          <w:tcPr>
            <w:tcW w:w="1884" w:type="dxa"/>
            <w:shd w:val="clear" w:color="auto" w:fill="auto"/>
          </w:tcPr>
          <w:p w14:paraId="3F8C779D" w14:textId="77777777" w:rsidR="001232D6" w:rsidRPr="009D2714" w:rsidRDefault="001232D6" w:rsidP="00477A39">
            <w:pPr>
              <w:rPr>
                <w:rFonts w:ascii="Arial" w:hAnsi="Arial" w:cs="Arial"/>
                <w:color w:val="auto"/>
              </w:rPr>
            </w:pPr>
            <w:r w:rsidRPr="009D2714">
              <w:rPr>
                <w:rFonts w:ascii="Arial" w:hAnsi="Arial" w:cs="Arial"/>
                <w:color w:val="auto"/>
              </w:rPr>
              <w:t>Communication Platform</w:t>
            </w:r>
          </w:p>
        </w:tc>
        <w:tc>
          <w:tcPr>
            <w:tcW w:w="7183" w:type="dxa"/>
            <w:shd w:val="clear" w:color="auto" w:fill="auto"/>
          </w:tcPr>
          <w:p w14:paraId="0AD59A14" w14:textId="46A1B620" w:rsidR="001232D6" w:rsidRPr="009D2714" w:rsidRDefault="001232D6" w:rsidP="00477A39">
            <w:pPr>
              <w:rPr>
                <w:rFonts w:ascii="Arial" w:hAnsi="Arial" w:cs="Arial"/>
                <w:color w:val="auto"/>
              </w:rPr>
            </w:pPr>
            <w:r w:rsidRPr="009D2714">
              <w:rPr>
                <w:rFonts w:ascii="Arial" w:hAnsi="Arial" w:cs="Arial"/>
                <w:color w:val="auto"/>
              </w:rPr>
              <w:t xml:space="preserve">The </w:t>
            </w:r>
            <w:r w:rsidR="00B74619">
              <w:rPr>
                <w:rFonts w:ascii="Arial" w:hAnsi="Arial" w:cs="Arial"/>
                <w:color w:val="auto"/>
              </w:rPr>
              <w:t>Service P</w:t>
            </w:r>
            <w:r w:rsidRPr="009D2714">
              <w:rPr>
                <w:rFonts w:ascii="Arial" w:hAnsi="Arial" w:cs="Arial"/>
                <w:color w:val="auto"/>
              </w:rPr>
              <w:t>rovider sh</w:t>
            </w:r>
            <w:r w:rsidR="0016452E">
              <w:rPr>
                <w:rFonts w:ascii="Arial" w:hAnsi="Arial" w:cs="Arial"/>
                <w:color w:val="auto"/>
              </w:rPr>
              <w:t>all</w:t>
            </w:r>
            <w:r w:rsidRPr="009D2714">
              <w:rPr>
                <w:rFonts w:ascii="Arial" w:hAnsi="Arial" w:cs="Arial"/>
                <w:color w:val="auto"/>
              </w:rPr>
              <w:t xml:space="preserve"> identify and establish a user-friendly platform for communicating with Lab participants in a predictable way. This could be in the form of a curated, bespoke Microsoft Teams channel or micro-website with a portal that enables regular sharing of materials and information. Participants should also be able to use this platform to network with peers both within and across boroughs. </w:t>
            </w:r>
          </w:p>
        </w:tc>
      </w:tr>
      <w:tr w:rsidR="009D2714" w:rsidRPr="009D2714" w14:paraId="375B7FB8" w14:textId="77777777" w:rsidTr="00477A39">
        <w:trPr>
          <w:jc w:val="center"/>
        </w:trPr>
        <w:tc>
          <w:tcPr>
            <w:tcW w:w="1884" w:type="dxa"/>
            <w:shd w:val="clear" w:color="auto" w:fill="auto"/>
          </w:tcPr>
          <w:p w14:paraId="6126625F" w14:textId="77777777" w:rsidR="001232D6" w:rsidRPr="009D2714" w:rsidRDefault="001232D6" w:rsidP="00477A39">
            <w:pPr>
              <w:rPr>
                <w:rFonts w:ascii="Arial" w:hAnsi="Arial" w:cs="Arial"/>
                <w:color w:val="auto"/>
              </w:rPr>
            </w:pPr>
            <w:r w:rsidRPr="009D2714">
              <w:rPr>
                <w:rFonts w:ascii="Arial" w:hAnsi="Arial" w:cs="Arial"/>
                <w:color w:val="auto"/>
              </w:rPr>
              <w:t>Engagement with London local authorities</w:t>
            </w:r>
          </w:p>
        </w:tc>
        <w:tc>
          <w:tcPr>
            <w:tcW w:w="7183" w:type="dxa"/>
            <w:shd w:val="clear" w:color="auto" w:fill="auto"/>
          </w:tcPr>
          <w:p w14:paraId="1898C21D" w14:textId="27EBCC92" w:rsidR="001232D6" w:rsidRPr="009D2714" w:rsidRDefault="001232D6" w:rsidP="00477A39">
            <w:pPr>
              <w:rPr>
                <w:rFonts w:ascii="Arial" w:hAnsi="Arial" w:cs="Arial"/>
                <w:color w:val="auto"/>
              </w:rPr>
            </w:pPr>
            <w:r w:rsidRPr="009D2714">
              <w:rPr>
                <w:rFonts w:ascii="Arial" w:hAnsi="Arial" w:cs="Arial"/>
                <w:color w:val="auto"/>
              </w:rPr>
              <w:t xml:space="preserve">The </w:t>
            </w:r>
            <w:r w:rsidR="00B74619">
              <w:rPr>
                <w:rFonts w:ascii="Arial" w:hAnsi="Arial" w:cs="Arial"/>
                <w:color w:val="auto"/>
              </w:rPr>
              <w:t>Service P</w:t>
            </w:r>
            <w:r w:rsidRPr="009D2714">
              <w:rPr>
                <w:rFonts w:ascii="Arial" w:hAnsi="Arial" w:cs="Arial"/>
                <w:color w:val="auto"/>
              </w:rPr>
              <w:t>rovider sh</w:t>
            </w:r>
            <w:r w:rsidR="0016452E">
              <w:rPr>
                <w:rFonts w:ascii="Arial" w:hAnsi="Arial" w:cs="Arial"/>
                <w:color w:val="auto"/>
              </w:rPr>
              <w:t>all</w:t>
            </w:r>
            <w:r w:rsidRPr="009D2714">
              <w:rPr>
                <w:rFonts w:ascii="Arial" w:hAnsi="Arial" w:cs="Arial"/>
                <w:color w:val="auto"/>
              </w:rPr>
              <w:t xml:space="preserve"> meet with each of the participating London local authorities to confirm their understanding, commitment and work plan for the Lab before the first session and at regular intervals during the programme. The </w:t>
            </w:r>
            <w:r w:rsidR="00B74619">
              <w:rPr>
                <w:rFonts w:ascii="Arial" w:hAnsi="Arial" w:cs="Arial"/>
                <w:color w:val="auto"/>
              </w:rPr>
              <w:t>Service P</w:t>
            </w:r>
            <w:r w:rsidRPr="009D2714">
              <w:rPr>
                <w:rFonts w:ascii="Arial" w:hAnsi="Arial" w:cs="Arial"/>
                <w:color w:val="auto"/>
              </w:rPr>
              <w:t xml:space="preserve">rovider will conduct an initial assessment of each participating London local authority’s current services and support to people seeking asylum in their borough area. The </w:t>
            </w:r>
            <w:r w:rsidR="0016452E">
              <w:rPr>
                <w:rFonts w:ascii="Arial" w:hAnsi="Arial" w:cs="Arial"/>
                <w:color w:val="auto"/>
              </w:rPr>
              <w:t>Service P</w:t>
            </w:r>
            <w:r w:rsidRPr="009D2714">
              <w:rPr>
                <w:rFonts w:ascii="Arial" w:hAnsi="Arial" w:cs="Arial"/>
                <w:color w:val="auto"/>
              </w:rPr>
              <w:t xml:space="preserve">rovider and the London local authority will come to an agreement of the specific challenge areas that the London borough will test and </w:t>
            </w:r>
            <w:r w:rsidRPr="009D2714">
              <w:rPr>
                <w:rFonts w:ascii="Arial" w:hAnsi="Arial" w:cs="Arial"/>
                <w:color w:val="auto"/>
              </w:rPr>
              <w:lastRenderedPageBreak/>
              <w:t xml:space="preserve">implement solutions on. The </w:t>
            </w:r>
            <w:r w:rsidR="0016452E">
              <w:rPr>
                <w:rFonts w:ascii="Arial" w:hAnsi="Arial" w:cs="Arial"/>
                <w:color w:val="auto"/>
              </w:rPr>
              <w:t>Service P</w:t>
            </w:r>
            <w:r w:rsidRPr="009D2714">
              <w:rPr>
                <w:rFonts w:ascii="Arial" w:hAnsi="Arial" w:cs="Arial"/>
                <w:color w:val="auto"/>
              </w:rPr>
              <w:t>rovider will offer support to each participating London local authority, including senior staff (elected officials and/or senior managers) to engage in the Lab consistently and productively.</w:t>
            </w:r>
          </w:p>
        </w:tc>
      </w:tr>
      <w:tr w:rsidR="009D2714" w:rsidRPr="009D2714" w14:paraId="11686171" w14:textId="77777777" w:rsidTr="00477A39">
        <w:trPr>
          <w:jc w:val="center"/>
        </w:trPr>
        <w:tc>
          <w:tcPr>
            <w:tcW w:w="1884" w:type="dxa"/>
            <w:shd w:val="clear" w:color="auto" w:fill="auto"/>
          </w:tcPr>
          <w:p w14:paraId="02114128" w14:textId="77777777" w:rsidR="001232D6" w:rsidRPr="009D2714" w:rsidRDefault="001232D6" w:rsidP="00477A39">
            <w:pPr>
              <w:rPr>
                <w:rFonts w:ascii="Arial" w:hAnsi="Arial" w:cs="Arial"/>
                <w:color w:val="auto"/>
              </w:rPr>
            </w:pPr>
            <w:r w:rsidRPr="009D2714">
              <w:rPr>
                <w:rFonts w:ascii="Arial" w:hAnsi="Arial" w:cs="Arial"/>
                <w:color w:val="auto"/>
              </w:rPr>
              <w:lastRenderedPageBreak/>
              <w:t>Implementation of Design Lab</w:t>
            </w:r>
          </w:p>
        </w:tc>
        <w:tc>
          <w:tcPr>
            <w:tcW w:w="7183" w:type="dxa"/>
            <w:shd w:val="clear" w:color="auto" w:fill="auto"/>
          </w:tcPr>
          <w:p w14:paraId="6AFD45B7" w14:textId="0A87CE86" w:rsidR="001232D6" w:rsidRPr="009D2714" w:rsidRDefault="001232D6" w:rsidP="00477A39">
            <w:pPr>
              <w:rPr>
                <w:rFonts w:ascii="Arial" w:hAnsi="Arial" w:cs="Arial"/>
                <w:color w:val="auto"/>
              </w:rPr>
            </w:pPr>
            <w:r w:rsidRPr="009D2714">
              <w:rPr>
                <w:rFonts w:ascii="Arial" w:hAnsi="Arial" w:cs="Arial"/>
                <w:color w:val="auto"/>
              </w:rPr>
              <w:t xml:space="preserve">The </w:t>
            </w:r>
            <w:r w:rsidR="0016452E">
              <w:rPr>
                <w:rFonts w:ascii="Arial" w:hAnsi="Arial" w:cs="Arial"/>
                <w:color w:val="auto"/>
              </w:rPr>
              <w:t>Service P</w:t>
            </w:r>
            <w:r w:rsidRPr="009D2714">
              <w:rPr>
                <w:rFonts w:ascii="Arial" w:hAnsi="Arial" w:cs="Arial"/>
                <w:color w:val="auto"/>
              </w:rPr>
              <w:t xml:space="preserve">rovider will run and facilitate an intensive series of workshops and one-on-one support for London local authorities and their partners according to the providers’ recommended methodology. </w:t>
            </w:r>
            <w:r w:rsidR="00706825" w:rsidRPr="009D2714">
              <w:rPr>
                <w:rFonts w:ascii="Arial" w:hAnsi="Arial" w:cs="Arial"/>
                <w:color w:val="auto"/>
              </w:rPr>
              <w:t>We expect this to include a number of sessions with 10 London Local Authorities</w:t>
            </w:r>
            <w:r w:rsidR="00706825">
              <w:rPr>
                <w:rFonts w:ascii="Arial" w:hAnsi="Arial" w:cs="Arial"/>
                <w:color w:val="auto"/>
              </w:rPr>
              <w:t xml:space="preserve"> from</w:t>
            </w:r>
            <w:r w:rsidR="00706825" w:rsidRPr="009D2714">
              <w:rPr>
                <w:rFonts w:ascii="Arial" w:hAnsi="Arial" w:cs="Arial"/>
                <w:color w:val="auto"/>
              </w:rPr>
              <w:t xml:space="preserve"> </w:t>
            </w:r>
            <w:r w:rsidR="001301C2">
              <w:rPr>
                <w:rFonts w:ascii="Arial" w:hAnsi="Arial" w:cs="Arial"/>
                <w:b/>
                <w:bCs/>
                <w:color w:val="auto"/>
              </w:rPr>
              <w:t>October</w:t>
            </w:r>
            <w:r w:rsidR="001301C2" w:rsidRPr="00130CB5">
              <w:rPr>
                <w:rFonts w:ascii="Arial" w:hAnsi="Arial" w:cs="Arial"/>
                <w:b/>
                <w:bCs/>
                <w:color w:val="auto"/>
              </w:rPr>
              <w:t xml:space="preserve"> </w:t>
            </w:r>
            <w:r w:rsidR="00706825" w:rsidRPr="00130CB5">
              <w:rPr>
                <w:rFonts w:ascii="Arial" w:hAnsi="Arial" w:cs="Arial"/>
                <w:b/>
                <w:bCs/>
                <w:color w:val="auto"/>
              </w:rPr>
              <w:t xml:space="preserve">2022 to </w:t>
            </w:r>
            <w:r w:rsidR="00477A39">
              <w:rPr>
                <w:rFonts w:ascii="Arial" w:hAnsi="Arial" w:cs="Arial"/>
                <w:b/>
                <w:bCs/>
                <w:color w:val="auto"/>
              </w:rPr>
              <w:t>February</w:t>
            </w:r>
            <w:r w:rsidR="00706825" w:rsidRPr="00130CB5">
              <w:rPr>
                <w:rFonts w:ascii="Arial" w:hAnsi="Arial" w:cs="Arial"/>
                <w:b/>
                <w:bCs/>
                <w:color w:val="auto"/>
              </w:rPr>
              <w:t xml:space="preserve"> 2023</w:t>
            </w:r>
            <w:r w:rsidR="00706825" w:rsidRPr="009D2714">
              <w:rPr>
                <w:rFonts w:ascii="Arial" w:hAnsi="Arial" w:cs="Arial"/>
                <w:color w:val="auto"/>
              </w:rPr>
              <w:t xml:space="preserve">. </w:t>
            </w:r>
            <w:r w:rsidRPr="009D2714">
              <w:rPr>
                <w:rFonts w:ascii="Arial" w:hAnsi="Arial" w:cs="Arial"/>
                <w:color w:val="auto"/>
              </w:rPr>
              <w:t>These will accommodate the needs of the participants as much as possible, though in-person engagement will be encouraged for workshops (Public Health situation allowing). These will guide participants to meet the Objectives set out in Section 4, for example by developing and testing solutions to the specific challenge areas that the London local authority has identified.</w:t>
            </w:r>
          </w:p>
        </w:tc>
      </w:tr>
      <w:tr w:rsidR="009D2714" w:rsidRPr="009D2714" w14:paraId="6BFAB1E6" w14:textId="77777777" w:rsidTr="00477A39">
        <w:trPr>
          <w:jc w:val="center"/>
        </w:trPr>
        <w:tc>
          <w:tcPr>
            <w:tcW w:w="1884" w:type="dxa"/>
            <w:shd w:val="clear" w:color="auto" w:fill="auto"/>
          </w:tcPr>
          <w:p w14:paraId="6C6EDC14" w14:textId="77777777" w:rsidR="001232D6" w:rsidRPr="009D2714" w:rsidRDefault="001232D6" w:rsidP="00477A39">
            <w:pPr>
              <w:rPr>
                <w:rFonts w:ascii="Arial" w:hAnsi="Arial" w:cs="Arial"/>
                <w:color w:val="auto"/>
              </w:rPr>
            </w:pPr>
            <w:r w:rsidRPr="009D2714">
              <w:rPr>
                <w:rFonts w:ascii="Arial" w:hAnsi="Arial" w:cs="Arial"/>
                <w:color w:val="auto"/>
              </w:rPr>
              <w:t>Support Participation and/or Implementation</w:t>
            </w:r>
          </w:p>
        </w:tc>
        <w:tc>
          <w:tcPr>
            <w:tcW w:w="7183" w:type="dxa"/>
            <w:shd w:val="clear" w:color="auto" w:fill="auto"/>
          </w:tcPr>
          <w:p w14:paraId="73FDD5A9" w14:textId="4C62EBA6" w:rsidR="001232D6" w:rsidRPr="009D2714" w:rsidRDefault="001232D6" w:rsidP="00477A39">
            <w:pPr>
              <w:rPr>
                <w:rFonts w:ascii="Arial" w:hAnsi="Arial" w:cs="Arial"/>
                <w:color w:val="auto"/>
              </w:rPr>
            </w:pPr>
            <w:r w:rsidRPr="009D2714">
              <w:rPr>
                <w:rFonts w:ascii="Arial" w:hAnsi="Arial" w:cs="Arial"/>
                <w:color w:val="auto"/>
              </w:rPr>
              <w:t xml:space="preserve">The </w:t>
            </w:r>
            <w:r w:rsidR="0016452E">
              <w:rPr>
                <w:rFonts w:ascii="Arial" w:hAnsi="Arial" w:cs="Arial"/>
                <w:color w:val="auto"/>
              </w:rPr>
              <w:t>Service P</w:t>
            </w:r>
            <w:r w:rsidRPr="009D2714">
              <w:rPr>
                <w:rFonts w:ascii="Arial" w:hAnsi="Arial" w:cs="Arial"/>
                <w:color w:val="auto"/>
              </w:rPr>
              <w:t>rovider sh</w:t>
            </w:r>
            <w:r w:rsidR="0016452E">
              <w:rPr>
                <w:rFonts w:ascii="Arial" w:hAnsi="Arial" w:cs="Arial"/>
                <w:color w:val="auto"/>
              </w:rPr>
              <w:t>all</w:t>
            </w:r>
            <w:r w:rsidRPr="009D2714">
              <w:rPr>
                <w:rFonts w:ascii="Arial" w:hAnsi="Arial" w:cs="Arial"/>
                <w:color w:val="auto"/>
              </w:rPr>
              <w:t xml:space="preserve"> engage with participants to identify support they require to facilitate their consistent and productive participation. Pending GLA budget approval, the </w:t>
            </w:r>
            <w:r w:rsidR="0016452E">
              <w:rPr>
                <w:rFonts w:ascii="Arial" w:hAnsi="Arial" w:cs="Arial"/>
                <w:color w:val="auto"/>
              </w:rPr>
              <w:t>Service P</w:t>
            </w:r>
            <w:r w:rsidRPr="009D2714">
              <w:rPr>
                <w:rFonts w:ascii="Arial" w:hAnsi="Arial" w:cs="Arial"/>
                <w:color w:val="auto"/>
              </w:rPr>
              <w:t xml:space="preserve">rovider could for example solicit applications from the participants for micro grants (specific amount to be determined once budget approval awarded, but the value of each grant would not exceed </w:t>
            </w:r>
            <w:r w:rsidRPr="009D2714">
              <w:rPr>
                <w:rFonts w:ascii="Arial" w:eastAsia="Arial" w:hAnsi="Arial" w:cs="Arial"/>
                <w:color w:val="auto"/>
              </w:rPr>
              <w:t>£5k</w:t>
            </w:r>
            <w:r w:rsidRPr="009D2714">
              <w:rPr>
                <w:rFonts w:ascii="Arial" w:hAnsi="Arial" w:cs="Arial"/>
                <w:color w:val="auto"/>
              </w:rPr>
              <w:t>) that would support either the participation of VSCE local authority partners in the labs and/or the implementation of a solution.</w:t>
            </w:r>
          </w:p>
        </w:tc>
      </w:tr>
      <w:tr w:rsidR="009D2714" w:rsidRPr="009D2714" w14:paraId="4CD34D0D" w14:textId="77777777" w:rsidTr="00477A39">
        <w:trPr>
          <w:jc w:val="center"/>
        </w:trPr>
        <w:tc>
          <w:tcPr>
            <w:tcW w:w="1884" w:type="dxa"/>
            <w:shd w:val="clear" w:color="auto" w:fill="auto"/>
          </w:tcPr>
          <w:p w14:paraId="0B87A7FD" w14:textId="77777777" w:rsidR="001232D6" w:rsidRPr="009D2714" w:rsidRDefault="001232D6" w:rsidP="00477A39">
            <w:pPr>
              <w:rPr>
                <w:rFonts w:ascii="Arial" w:hAnsi="Arial" w:cs="Arial"/>
                <w:color w:val="auto"/>
              </w:rPr>
            </w:pPr>
            <w:r w:rsidRPr="009D2714">
              <w:rPr>
                <w:rFonts w:ascii="Arial" w:hAnsi="Arial" w:cs="Arial"/>
                <w:color w:val="auto"/>
              </w:rPr>
              <w:t>Engagement with the GLA</w:t>
            </w:r>
          </w:p>
        </w:tc>
        <w:tc>
          <w:tcPr>
            <w:tcW w:w="7183" w:type="dxa"/>
            <w:shd w:val="clear" w:color="auto" w:fill="auto"/>
          </w:tcPr>
          <w:p w14:paraId="6E4449E2" w14:textId="0C0744CA" w:rsidR="001232D6" w:rsidRPr="009D2714" w:rsidRDefault="001232D6" w:rsidP="00477A39">
            <w:pPr>
              <w:rPr>
                <w:rFonts w:ascii="Arial" w:hAnsi="Arial" w:cs="Arial"/>
                <w:color w:val="auto"/>
              </w:rPr>
            </w:pPr>
            <w:r w:rsidRPr="009D2714">
              <w:rPr>
                <w:rFonts w:ascii="Arial" w:hAnsi="Arial" w:cs="Arial"/>
                <w:color w:val="auto"/>
              </w:rPr>
              <w:t xml:space="preserve">The </w:t>
            </w:r>
            <w:r w:rsidR="0016452E">
              <w:rPr>
                <w:rFonts w:ascii="Arial" w:hAnsi="Arial" w:cs="Arial"/>
                <w:color w:val="auto"/>
              </w:rPr>
              <w:t>Service P</w:t>
            </w:r>
            <w:r w:rsidRPr="009D2714">
              <w:rPr>
                <w:rFonts w:ascii="Arial" w:hAnsi="Arial" w:cs="Arial"/>
                <w:color w:val="auto"/>
              </w:rPr>
              <w:t>rovider sh</w:t>
            </w:r>
            <w:r w:rsidR="0016452E">
              <w:rPr>
                <w:rFonts w:ascii="Arial" w:hAnsi="Arial" w:cs="Arial"/>
                <w:color w:val="auto"/>
              </w:rPr>
              <w:t>all</w:t>
            </w:r>
            <w:r w:rsidRPr="009D2714">
              <w:rPr>
                <w:rFonts w:ascii="Arial" w:hAnsi="Arial" w:cs="Arial"/>
                <w:color w:val="auto"/>
              </w:rPr>
              <w:t xml:space="preserve"> hold regular update meetings (these may be face to face or by phone) with the GLA. The frequency and format for these will be agreed during the inception and planning meetings. In addition, the </w:t>
            </w:r>
            <w:r w:rsidR="0016452E">
              <w:rPr>
                <w:rFonts w:ascii="Arial" w:hAnsi="Arial" w:cs="Arial"/>
                <w:color w:val="auto"/>
              </w:rPr>
              <w:t>Service P</w:t>
            </w:r>
            <w:r w:rsidRPr="009D2714">
              <w:rPr>
                <w:rFonts w:ascii="Arial" w:hAnsi="Arial" w:cs="Arial"/>
                <w:color w:val="auto"/>
              </w:rPr>
              <w:t>rovider sh</w:t>
            </w:r>
            <w:r w:rsidR="0016452E">
              <w:rPr>
                <w:rFonts w:ascii="Arial" w:hAnsi="Arial" w:cs="Arial"/>
                <w:color w:val="auto"/>
              </w:rPr>
              <w:t>all</w:t>
            </w:r>
            <w:r w:rsidRPr="009D2714">
              <w:rPr>
                <w:rFonts w:ascii="Arial" w:hAnsi="Arial" w:cs="Arial"/>
                <w:color w:val="auto"/>
              </w:rPr>
              <w:t xml:space="preserve"> deliver an interim presentation at the halfway point of the Lab (approx. </w:t>
            </w:r>
            <w:r w:rsidR="005E60FC">
              <w:rPr>
                <w:rFonts w:ascii="Arial" w:hAnsi="Arial" w:cs="Arial"/>
                <w:b/>
                <w:bCs/>
                <w:color w:val="auto"/>
              </w:rPr>
              <w:t>January</w:t>
            </w:r>
            <w:r w:rsidR="005E60FC" w:rsidRPr="001D2292">
              <w:rPr>
                <w:rFonts w:ascii="Arial" w:hAnsi="Arial" w:cs="Arial"/>
                <w:b/>
                <w:bCs/>
                <w:color w:val="auto"/>
              </w:rPr>
              <w:t xml:space="preserve"> </w:t>
            </w:r>
            <w:r w:rsidRPr="001D2292">
              <w:rPr>
                <w:rFonts w:ascii="Arial" w:hAnsi="Arial" w:cs="Arial"/>
                <w:b/>
                <w:bCs/>
                <w:color w:val="auto"/>
              </w:rPr>
              <w:t>202</w:t>
            </w:r>
            <w:r w:rsidR="00F90589">
              <w:rPr>
                <w:rFonts w:ascii="Arial" w:hAnsi="Arial" w:cs="Arial"/>
                <w:b/>
                <w:bCs/>
                <w:color w:val="auto"/>
              </w:rPr>
              <w:t>3</w:t>
            </w:r>
            <w:r w:rsidRPr="009D2714">
              <w:rPr>
                <w:rFonts w:ascii="Arial" w:hAnsi="Arial" w:cs="Arial"/>
                <w:color w:val="auto"/>
              </w:rPr>
              <w:t>).</w:t>
            </w:r>
          </w:p>
        </w:tc>
      </w:tr>
      <w:tr w:rsidR="009D2714" w:rsidRPr="009D2714" w14:paraId="1C9B8732" w14:textId="77777777" w:rsidTr="00477A39">
        <w:trPr>
          <w:jc w:val="center"/>
        </w:trPr>
        <w:tc>
          <w:tcPr>
            <w:tcW w:w="1884" w:type="dxa"/>
            <w:shd w:val="clear" w:color="auto" w:fill="auto"/>
          </w:tcPr>
          <w:p w14:paraId="613FBF91" w14:textId="0C7C35FC" w:rsidR="001232D6" w:rsidRPr="009D2714" w:rsidRDefault="001232D6" w:rsidP="00477A39">
            <w:pPr>
              <w:rPr>
                <w:rFonts w:ascii="Arial" w:hAnsi="Arial" w:cs="Arial"/>
                <w:color w:val="auto"/>
              </w:rPr>
            </w:pPr>
            <w:r w:rsidRPr="009D2714">
              <w:rPr>
                <w:rFonts w:ascii="Arial" w:hAnsi="Arial" w:cs="Arial"/>
                <w:color w:val="auto"/>
              </w:rPr>
              <w:t xml:space="preserve">Summary Report, Resources and </w:t>
            </w:r>
            <w:r w:rsidR="005551E1">
              <w:rPr>
                <w:rFonts w:ascii="Arial" w:hAnsi="Arial" w:cs="Arial"/>
                <w:color w:val="auto"/>
              </w:rPr>
              <w:t xml:space="preserve">Debrief Session </w:t>
            </w:r>
          </w:p>
        </w:tc>
        <w:tc>
          <w:tcPr>
            <w:tcW w:w="7183" w:type="dxa"/>
            <w:shd w:val="clear" w:color="auto" w:fill="auto"/>
          </w:tcPr>
          <w:p w14:paraId="0E7D6FEB" w14:textId="309E3E26" w:rsidR="00D67D5D" w:rsidRDefault="001232D6" w:rsidP="00477A39">
            <w:pPr>
              <w:rPr>
                <w:rFonts w:ascii="Arial" w:hAnsi="Arial" w:cs="Arial"/>
                <w:color w:val="auto"/>
              </w:rPr>
            </w:pPr>
            <w:r w:rsidRPr="009D2714">
              <w:rPr>
                <w:rFonts w:ascii="Arial" w:hAnsi="Arial" w:cs="Arial"/>
                <w:color w:val="auto"/>
              </w:rPr>
              <w:t xml:space="preserve">The </w:t>
            </w:r>
            <w:r w:rsidR="0016452E">
              <w:rPr>
                <w:rFonts w:ascii="Arial" w:hAnsi="Arial" w:cs="Arial"/>
                <w:color w:val="auto"/>
              </w:rPr>
              <w:t>Service P</w:t>
            </w:r>
            <w:r w:rsidRPr="009D2714">
              <w:rPr>
                <w:rFonts w:ascii="Arial" w:hAnsi="Arial" w:cs="Arial"/>
                <w:color w:val="auto"/>
              </w:rPr>
              <w:t>rovider sh</w:t>
            </w:r>
            <w:r w:rsidR="0016452E">
              <w:rPr>
                <w:rFonts w:ascii="Arial" w:hAnsi="Arial" w:cs="Arial"/>
                <w:color w:val="auto"/>
              </w:rPr>
              <w:t>all</w:t>
            </w:r>
            <w:r w:rsidRPr="009D2714">
              <w:rPr>
                <w:rFonts w:ascii="Arial" w:hAnsi="Arial" w:cs="Arial"/>
                <w:color w:val="auto"/>
              </w:rPr>
              <w:t xml:space="preserve"> produce Summary Report that addresses the Objectives set out in Section 4 and includes: a summary of the Lab’s sessions, specific ‘principles’ that could be used to inform other London local authority approaches to improving services, support and opportunities for social connection to people seeking asylum; a framework for an action planning process, a summary of the challenges that each London local authority addressed and the solutions proposed, as well as in what ways these were expected to catalyse organisational changes; and any additional good practice developed or shared throughout the lab. </w:t>
            </w:r>
          </w:p>
          <w:p w14:paraId="41C30834" w14:textId="721E88E8" w:rsidR="005E6DAD" w:rsidRDefault="005E6DAD" w:rsidP="00477A39">
            <w:pPr>
              <w:rPr>
                <w:rFonts w:ascii="Arial" w:hAnsi="Arial" w:cs="Arial"/>
                <w:color w:val="auto"/>
              </w:rPr>
            </w:pPr>
            <w:r w:rsidRPr="009D2714">
              <w:rPr>
                <w:rFonts w:ascii="Arial" w:hAnsi="Arial" w:cs="Arial"/>
                <w:color w:val="auto"/>
              </w:rPr>
              <w:t>Resources and training materials developed through the process of the Lab sh</w:t>
            </w:r>
            <w:r>
              <w:rPr>
                <w:rFonts w:ascii="Arial" w:hAnsi="Arial" w:cs="Arial"/>
                <w:color w:val="auto"/>
              </w:rPr>
              <w:t>all</w:t>
            </w:r>
            <w:r w:rsidRPr="009D2714">
              <w:rPr>
                <w:rFonts w:ascii="Arial" w:hAnsi="Arial" w:cs="Arial"/>
                <w:color w:val="auto"/>
              </w:rPr>
              <w:t xml:space="preserve"> be made available and accessible to the GLA. For example, this could include handouts for topics covered, problem solving tools etc.</w:t>
            </w:r>
          </w:p>
          <w:p w14:paraId="65A50154" w14:textId="5FFD6A69" w:rsidR="001232D6" w:rsidRPr="009D2714" w:rsidRDefault="005551E1" w:rsidP="00477A39">
            <w:pPr>
              <w:rPr>
                <w:rFonts w:ascii="Arial" w:hAnsi="Arial" w:cs="Arial"/>
                <w:color w:val="auto"/>
              </w:rPr>
            </w:pPr>
            <w:r>
              <w:rPr>
                <w:rFonts w:ascii="Arial" w:hAnsi="Arial" w:cs="Arial"/>
                <w:color w:val="auto"/>
              </w:rPr>
              <w:t xml:space="preserve">The Service Provider shall organise and facilitate a Debrief Session with a group of Design Lab participants and the GLA after the Labs are completed </w:t>
            </w:r>
            <w:r w:rsidR="005E6DAD">
              <w:rPr>
                <w:rFonts w:ascii="Arial" w:hAnsi="Arial" w:cs="Arial"/>
                <w:color w:val="auto"/>
              </w:rPr>
              <w:t xml:space="preserve">and </w:t>
            </w:r>
            <w:r w:rsidRPr="001D2292">
              <w:rPr>
                <w:rFonts w:ascii="Arial" w:hAnsi="Arial" w:cs="Arial"/>
                <w:b/>
                <w:bCs/>
                <w:color w:val="auto"/>
              </w:rPr>
              <w:t>by March 2023</w:t>
            </w:r>
            <w:r>
              <w:rPr>
                <w:rFonts w:ascii="Arial" w:hAnsi="Arial" w:cs="Arial"/>
                <w:color w:val="auto"/>
              </w:rPr>
              <w:t xml:space="preserve">. </w:t>
            </w:r>
            <w:r w:rsidR="001232D6" w:rsidRPr="009D2714">
              <w:rPr>
                <w:rFonts w:ascii="Arial" w:hAnsi="Arial" w:cs="Arial"/>
                <w:color w:val="auto"/>
              </w:rPr>
              <w:t>Th</w:t>
            </w:r>
            <w:r>
              <w:rPr>
                <w:rFonts w:ascii="Arial" w:hAnsi="Arial" w:cs="Arial"/>
                <w:color w:val="auto"/>
              </w:rPr>
              <w:t>e</w:t>
            </w:r>
            <w:r w:rsidR="00D67D5D">
              <w:rPr>
                <w:rFonts w:ascii="Arial" w:hAnsi="Arial" w:cs="Arial"/>
                <w:color w:val="auto"/>
              </w:rPr>
              <w:t xml:space="preserve"> </w:t>
            </w:r>
            <w:r w:rsidR="005E6DAD">
              <w:rPr>
                <w:rFonts w:ascii="Arial" w:hAnsi="Arial" w:cs="Arial"/>
                <w:color w:val="auto"/>
              </w:rPr>
              <w:t xml:space="preserve">Service Provider shall present the </w:t>
            </w:r>
            <w:r w:rsidR="00D67D5D">
              <w:rPr>
                <w:rFonts w:ascii="Arial" w:hAnsi="Arial" w:cs="Arial"/>
                <w:color w:val="auto"/>
              </w:rPr>
              <w:t>Summary Report</w:t>
            </w:r>
            <w:r w:rsidR="005E6DAD">
              <w:rPr>
                <w:rFonts w:ascii="Arial" w:hAnsi="Arial" w:cs="Arial"/>
                <w:color w:val="auto"/>
              </w:rPr>
              <w:t xml:space="preserve">.at the Debrief </w:t>
            </w:r>
            <w:r w:rsidR="00531BE7">
              <w:rPr>
                <w:rFonts w:ascii="Arial" w:hAnsi="Arial" w:cs="Arial"/>
                <w:color w:val="auto"/>
              </w:rPr>
              <w:lastRenderedPageBreak/>
              <w:t>Session</w:t>
            </w:r>
            <w:r w:rsidR="00531BE7" w:rsidRPr="009D2714">
              <w:rPr>
                <w:rFonts w:ascii="Arial" w:hAnsi="Arial" w:cs="Arial"/>
                <w:color w:val="auto"/>
              </w:rPr>
              <w:t>.</w:t>
            </w:r>
            <w:r>
              <w:rPr>
                <w:rFonts w:ascii="Arial" w:hAnsi="Arial" w:cs="Arial"/>
                <w:color w:val="auto"/>
              </w:rPr>
              <w:t xml:space="preserve"> The Debrief Session will facilitate a broader discussion with key stakeholders on how to extend the Design Lab’s legacy. </w:t>
            </w:r>
          </w:p>
          <w:p w14:paraId="0630E3B0" w14:textId="32AE2747" w:rsidR="001232D6" w:rsidRPr="009D2714" w:rsidRDefault="001232D6" w:rsidP="00477A39">
            <w:pPr>
              <w:rPr>
                <w:rFonts w:ascii="Arial" w:hAnsi="Arial" w:cs="Arial"/>
                <w:color w:val="auto"/>
              </w:rPr>
            </w:pPr>
          </w:p>
        </w:tc>
      </w:tr>
      <w:tr w:rsidR="009D2714" w:rsidRPr="009D2714" w14:paraId="68E646F3" w14:textId="77777777" w:rsidTr="00477A39">
        <w:trPr>
          <w:jc w:val="center"/>
        </w:trPr>
        <w:tc>
          <w:tcPr>
            <w:tcW w:w="1884" w:type="dxa"/>
            <w:shd w:val="clear" w:color="auto" w:fill="auto"/>
          </w:tcPr>
          <w:p w14:paraId="159E3BBE" w14:textId="77777777" w:rsidR="001232D6" w:rsidRPr="009D2714" w:rsidRDefault="001232D6" w:rsidP="00477A39">
            <w:pPr>
              <w:rPr>
                <w:rFonts w:ascii="Arial" w:hAnsi="Arial" w:cs="Arial"/>
                <w:color w:val="auto"/>
              </w:rPr>
            </w:pPr>
            <w:r w:rsidRPr="009D2714">
              <w:rPr>
                <w:rFonts w:ascii="Arial" w:hAnsi="Arial" w:cs="Arial"/>
                <w:color w:val="auto"/>
              </w:rPr>
              <w:lastRenderedPageBreak/>
              <w:t>Internal Evaluation</w:t>
            </w:r>
          </w:p>
        </w:tc>
        <w:tc>
          <w:tcPr>
            <w:tcW w:w="7183" w:type="dxa"/>
            <w:shd w:val="clear" w:color="auto" w:fill="auto"/>
          </w:tcPr>
          <w:p w14:paraId="7266B2CD" w14:textId="202898C4" w:rsidR="001232D6" w:rsidRPr="009D2714" w:rsidRDefault="0016452E" w:rsidP="00477A39">
            <w:pPr>
              <w:rPr>
                <w:rFonts w:ascii="Arial" w:hAnsi="Arial" w:cs="Arial"/>
                <w:color w:val="auto"/>
              </w:rPr>
            </w:pPr>
            <w:r>
              <w:rPr>
                <w:rFonts w:ascii="Arial" w:hAnsi="Arial" w:cs="Arial"/>
                <w:color w:val="auto"/>
              </w:rPr>
              <w:t>The Service Provider shall p</w:t>
            </w:r>
            <w:r w:rsidR="001232D6" w:rsidRPr="009D2714">
              <w:rPr>
                <w:rFonts w:ascii="Arial" w:hAnsi="Arial" w:cs="Arial"/>
                <w:color w:val="auto"/>
              </w:rPr>
              <w:t>roduce a basic internal evaluation</w:t>
            </w:r>
            <w:r w:rsidR="005E6DAD">
              <w:rPr>
                <w:rFonts w:ascii="Arial" w:hAnsi="Arial" w:cs="Arial"/>
                <w:color w:val="auto"/>
              </w:rPr>
              <w:t xml:space="preserve"> </w:t>
            </w:r>
            <w:r w:rsidR="005E6DAD" w:rsidRPr="001D2292">
              <w:rPr>
                <w:rFonts w:ascii="Arial" w:hAnsi="Arial" w:cs="Arial"/>
                <w:b/>
                <w:bCs/>
                <w:color w:val="auto"/>
              </w:rPr>
              <w:t>by March 2023</w:t>
            </w:r>
            <w:r w:rsidR="001232D6" w:rsidRPr="009D2714">
              <w:rPr>
                <w:rFonts w:ascii="Arial" w:hAnsi="Arial" w:cs="Arial"/>
                <w:color w:val="auto"/>
              </w:rPr>
              <w:t xml:space="preserve"> that outlines the lessons learned from facilitating and running the Design Lab and proposals for how future GLA work could most effectively extend the Design Lab’s legacy (e.g. by inviting new cohorts to participate in the Design Lab or </w:t>
            </w:r>
            <w:r w:rsidR="004C679E">
              <w:rPr>
                <w:rFonts w:ascii="Arial" w:hAnsi="Arial" w:cs="Arial"/>
                <w:color w:val="auto"/>
              </w:rPr>
              <w:t>what to include in a</w:t>
            </w:r>
            <w:r w:rsidR="001232D6" w:rsidRPr="009D2714">
              <w:rPr>
                <w:rFonts w:ascii="Arial" w:hAnsi="Arial" w:cs="Arial"/>
                <w:color w:val="auto"/>
              </w:rPr>
              <w:t xml:space="preserve"> Toolkit). This sh</w:t>
            </w:r>
            <w:r>
              <w:rPr>
                <w:rFonts w:ascii="Arial" w:hAnsi="Arial" w:cs="Arial"/>
                <w:color w:val="auto"/>
              </w:rPr>
              <w:t>all</w:t>
            </w:r>
            <w:r w:rsidR="001232D6" w:rsidRPr="009D2714">
              <w:rPr>
                <w:rFonts w:ascii="Arial" w:hAnsi="Arial" w:cs="Arial"/>
                <w:color w:val="auto"/>
              </w:rPr>
              <w:t xml:space="preserve"> be presented to the GLA at the end of the </w:t>
            </w:r>
            <w:r>
              <w:rPr>
                <w:rFonts w:ascii="Arial" w:hAnsi="Arial" w:cs="Arial"/>
                <w:color w:val="auto"/>
              </w:rPr>
              <w:t>C</w:t>
            </w:r>
            <w:r w:rsidR="001232D6" w:rsidRPr="009D2714">
              <w:rPr>
                <w:rFonts w:ascii="Arial" w:hAnsi="Arial" w:cs="Arial"/>
                <w:color w:val="auto"/>
              </w:rPr>
              <w:t>ontract.</w:t>
            </w:r>
          </w:p>
        </w:tc>
      </w:tr>
      <w:tr w:rsidR="009D2714" w:rsidRPr="009D2714" w14:paraId="1ECE84A4" w14:textId="77777777" w:rsidTr="00477A39">
        <w:trPr>
          <w:jc w:val="center"/>
        </w:trPr>
        <w:tc>
          <w:tcPr>
            <w:tcW w:w="1884" w:type="dxa"/>
            <w:shd w:val="clear" w:color="auto" w:fill="auto"/>
          </w:tcPr>
          <w:p w14:paraId="4913829C" w14:textId="63507CB7" w:rsidR="001232D6" w:rsidRPr="009D2714" w:rsidRDefault="001232D6" w:rsidP="00477A39">
            <w:pPr>
              <w:rPr>
                <w:rFonts w:ascii="Arial" w:hAnsi="Arial" w:cs="Arial"/>
                <w:color w:val="auto"/>
              </w:rPr>
            </w:pPr>
            <w:r w:rsidRPr="009D2714">
              <w:rPr>
                <w:rFonts w:ascii="Arial" w:hAnsi="Arial" w:cs="Arial"/>
                <w:color w:val="auto"/>
              </w:rPr>
              <w:t xml:space="preserve">Optional extension: Toolkit and </w:t>
            </w:r>
            <w:r w:rsidR="005551E1">
              <w:rPr>
                <w:rFonts w:ascii="Arial" w:hAnsi="Arial" w:cs="Arial"/>
                <w:color w:val="auto"/>
              </w:rPr>
              <w:t>L</w:t>
            </w:r>
            <w:r w:rsidRPr="009D2714">
              <w:rPr>
                <w:rFonts w:ascii="Arial" w:hAnsi="Arial" w:cs="Arial"/>
                <w:color w:val="auto"/>
              </w:rPr>
              <w:t xml:space="preserve">aunch </w:t>
            </w:r>
            <w:r w:rsidR="005551E1">
              <w:rPr>
                <w:rFonts w:ascii="Arial" w:hAnsi="Arial" w:cs="Arial"/>
                <w:color w:val="auto"/>
              </w:rPr>
              <w:t>E</w:t>
            </w:r>
            <w:r w:rsidRPr="009D2714">
              <w:rPr>
                <w:rFonts w:ascii="Arial" w:hAnsi="Arial" w:cs="Arial"/>
                <w:color w:val="auto"/>
              </w:rPr>
              <w:t>vent</w:t>
            </w:r>
          </w:p>
        </w:tc>
        <w:tc>
          <w:tcPr>
            <w:tcW w:w="7183" w:type="dxa"/>
            <w:shd w:val="clear" w:color="auto" w:fill="auto"/>
          </w:tcPr>
          <w:p w14:paraId="6026B183" w14:textId="3BB16C27" w:rsidR="00D67D5D" w:rsidRDefault="001232D6" w:rsidP="00477A39">
            <w:pPr>
              <w:rPr>
                <w:rFonts w:ascii="Arial" w:hAnsi="Arial" w:cs="Arial"/>
                <w:color w:val="auto"/>
              </w:rPr>
            </w:pPr>
            <w:r w:rsidRPr="009D2714">
              <w:rPr>
                <w:rFonts w:ascii="Arial" w:hAnsi="Arial" w:cs="Arial"/>
                <w:color w:val="auto"/>
              </w:rPr>
              <w:t xml:space="preserve">Pending GLA budget approval, the </w:t>
            </w:r>
            <w:r w:rsidR="0016452E">
              <w:rPr>
                <w:rFonts w:ascii="Arial" w:hAnsi="Arial" w:cs="Arial"/>
                <w:color w:val="auto"/>
              </w:rPr>
              <w:t>C</w:t>
            </w:r>
            <w:r w:rsidRPr="009D2714">
              <w:rPr>
                <w:rFonts w:ascii="Arial" w:hAnsi="Arial" w:cs="Arial"/>
                <w:color w:val="auto"/>
              </w:rPr>
              <w:t>ontract could be extended to transform the Summary Report into a comprehensive and practical, published Toolkit</w:t>
            </w:r>
            <w:r w:rsidR="005E6DAD">
              <w:rPr>
                <w:rFonts w:ascii="Arial" w:hAnsi="Arial" w:cs="Arial"/>
                <w:color w:val="auto"/>
              </w:rPr>
              <w:t xml:space="preserve"> </w:t>
            </w:r>
            <w:r w:rsidR="005E6DAD" w:rsidRPr="001D2292">
              <w:rPr>
                <w:rFonts w:ascii="Arial" w:hAnsi="Arial" w:cs="Arial"/>
                <w:b/>
                <w:bCs/>
                <w:color w:val="auto"/>
              </w:rPr>
              <w:t>over a period of 8 weeks from April 2023 to May 2023</w:t>
            </w:r>
            <w:r w:rsidRPr="009D2714">
              <w:rPr>
                <w:rFonts w:ascii="Arial" w:hAnsi="Arial" w:cs="Arial"/>
                <w:color w:val="auto"/>
              </w:rPr>
              <w:t>. The Toolkit sh</w:t>
            </w:r>
            <w:r w:rsidR="0016452E">
              <w:rPr>
                <w:rFonts w:ascii="Arial" w:hAnsi="Arial" w:cs="Arial"/>
                <w:color w:val="auto"/>
              </w:rPr>
              <w:t>all</w:t>
            </w:r>
            <w:r w:rsidRPr="009D2714">
              <w:rPr>
                <w:rFonts w:ascii="Arial" w:hAnsi="Arial" w:cs="Arial"/>
                <w:color w:val="auto"/>
              </w:rPr>
              <w:t xml:space="preserve"> be produced in an easily digestible format and design, with an accompanying presentation in Power Point to be used </w:t>
            </w:r>
            <w:r w:rsidR="00C7729A">
              <w:rPr>
                <w:rFonts w:ascii="Arial" w:hAnsi="Arial" w:cs="Arial"/>
                <w:color w:val="auto"/>
              </w:rPr>
              <w:t>to disseminate</w:t>
            </w:r>
            <w:r w:rsidRPr="009D2714">
              <w:rPr>
                <w:rFonts w:ascii="Arial" w:hAnsi="Arial" w:cs="Arial"/>
                <w:color w:val="auto"/>
              </w:rPr>
              <w:t xml:space="preserve">. </w:t>
            </w:r>
          </w:p>
          <w:p w14:paraId="0C867F4E" w14:textId="0DE6AA50" w:rsidR="001232D6" w:rsidRPr="009D2714" w:rsidRDefault="00D67D5D" w:rsidP="00477A39">
            <w:pPr>
              <w:rPr>
                <w:rFonts w:ascii="Arial" w:hAnsi="Arial" w:cs="Arial"/>
                <w:color w:val="auto"/>
              </w:rPr>
            </w:pPr>
            <w:r w:rsidRPr="009D2714">
              <w:rPr>
                <w:rFonts w:ascii="Arial" w:hAnsi="Arial" w:cs="Arial"/>
                <w:color w:val="auto"/>
              </w:rPr>
              <w:t xml:space="preserve">The </w:t>
            </w:r>
            <w:r>
              <w:rPr>
                <w:rFonts w:ascii="Arial" w:hAnsi="Arial" w:cs="Arial"/>
                <w:color w:val="auto"/>
              </w:rPr>
              <w:t>Service P</w:t>
            </w:r>
            <w:r w:rsidRPr="009D2714">
              <w:rPr>
                <w:rFonts w:ascii="Arial" w:hAnsi="Arial" w:cs="Arial"/>
                <w:color w:val="auto"/>
              </w:rPr>
              <w:t>rovider sh</w:t>
            </w:r>
            <w:r>
              <w:rPr>
                <w:rFonts w:ascii="Arial" w:hAnsi="Arial" w:cs="Arial"/>
                <w:color w:val="auto"/>
              </w:rPr>
              <w:t>all</w:t>
            </w:r>
            <w:r w:rsidRPr="009D2714">
              <w:rPr>
                <w:rFonts w:ascii="Arial" w:hAnsi="Arial" w:cs="Arial"/>
                <w:color w:val="auto"/>
              </w:rPr>
              <w:t xml:space="preserve"> </w:t>
            </w:r>
            <w:r w:rsidR="005E6DAD">
              <w:rPr>
                <w:rFonts w:ascii="Arial" w:hAnsi="Arial" w:cs="Arial"/>
                <w:color w:val="auto"/>
              </w:rPr>
              <w:t>support</w:t>
            </w:r>
            <w:r w:rsidRPr="009D2714">
              <w:rPr>
                <w:rFonts w:ascii="Arial" w:hAnsi="Arial" w:cs="Arial"/>
                <w:color w:val="auto"/>
              </w:rPr>
              <w:t xml:space="preserve"> GLA officers to arrange a </w:t>
            </w:r>
            <w:r>
              <w:rPr>
                <w:rFonts w:ascii="Arial" w:hAnsi="Arial" w:cs="Arial"/>
                <w:color w:val="auto"/>
              </w:rPr>
              <w:t>Launch</w:t>
            </w:r>
            <w:r w:rsidRPr="009D2714">
              <w:rPr>
                <w:rFonts w:ascii="Arial" w:hAnsi="Arial" w:cs="Arial"/>
                <w:color w:val="auto"/>
              </w:rPr>
              <w:t xml:space="preserve"> </w:t>
            </w:r>
            <w:r>
              <w:rPr>
                <w:rFonts w:ascii="Arial" w:hAnsi="Arial" w:cs="Arial"/>
                <w:color w:val="auto"/>
              </w:rPr>
              <w:t>E</w:t>
            </w:r>
            <w:r w:rsidRPr="009D2714">
              <w:rPr>
                <w:rFonts w:ascii="Arial" w:hAnsi="Arial" w:cs="Arial"/>
                <w:color w:val="auto"/>
              </w:rPr>
              <w:t>vent to showcase the work of the Asylum Welcome Programme</w:t>
            </w:r>
            <w:r>
              <w:rPr>
                <w:rFonts w:ascii="Arial" w:hAnsi="Arial" w:cs="Arial"/>
                <w:color w:val="auto"/>
              </w:rPr>
              <w:t xml:space="preserve"> and launch the Toolkit. The event will include a presentation of the work of the Design Lab participants and the contents of the Toolkit. </w:t>
            </w:r>
            <w:r w:rsidR="005551E1">
              <w:rPr>
                <w:rFonts w:ascii="Arial" w:hAnsi="Arial" w:cs="Arial"/>
                <w:color w:val="auto"/>
              </w:rPr>
              <w:t xml:space="preserve">The event may aim for endorsement of the Toolkit by key stakeholders. </w:t>
            </w:r>
            <w:r>
              <w:rPr>
                <w:rFonts w:ascii="Arial" w:hAnsi="Arial" w:cs="Arial"/>
                <w:color w:val="auto"/>
              </w:rPr>
              <w:t xml:space="preserve">Attendees and format shall be decided in discussion with GLA officers but are likely to include an audience of London local authorities. </w:t>
            </w:r>
            <w:r w:rsidR="001232D6" w:rsidRPr="009D2714">
              <w:rPr>
                <w:rFonts w:ascii="Arial" w:hAnsi="Arial" w:cs="Arial"/>
                <w:color w:val="auto"/>
              </w:rPr>
              <w:t xml:space="preserve">We may ask the </w:t>
            </w:r>
            <w:r w:rsidR="0016452E">
              <w:rPr>
                <w:rFonts w:ascii="Arial" w:hAnsi="Arial" w:cs="Arial"/>
                <w:color w:val="auto"/>
              </w:rPr>
              <w:t>Service P</w:t>
            </w:r>
            <w:r w:rsidR="001232D6" w:rsidRPr="009D2714">
              <w:rPr>
                <w:rFonts w:ascii="Arial" w:hAnsi="Arial" w:cs="Arial"/>
                <w:color w:val="auto"/>
              </w:rPr>
              <w:t>rovider to present the final Toolkit in person</w:t>
            </w:r>
            <w:r>
              <w:rPr>
                <w:rFonts w:ascii="Arial" w:hAnsi="Arial" w:cs="Arial"/>
                <w:color w:val="auto"/>
              </w:rPr>
              <w:t xml:space="preserve"> at the event.</w:t>
            </w:r>
            <w:r w:rsidR="00053EDE">
              <w:rPr>
                <w:rFonts w:ascii="Arial" w:hAnsi="Arial" w:cs="Arial"/>
                <w:color w:val="auto"/>
              </w:rPr>
              <w:t xml:space="preserve"> The launch event may take place after May 2023.</w:t>
            </w:r>
          </w:p>
        </w:tc>
      </w:tr>
    </w:tbl>
    <w:p w14:paraId="73C34EFB" w14:textId="77777777" w:rsidR="001232D6" w:rsidRPr="009D2714" w:rsidRDefault="001232D6" w:rsidP="001232D6">
      <w:pPr>
        <w:rPr>
          <w:rFonts w:ascii="Arial" w:hAnsi="Arial" w:cs="Arial"/>
          <w:b/>
          <w:bCs/>
          <w:color w:val="auto"/>
        </w:rPr>
      </w:pPr>
    </w:p>
    <w:p w14:paraId="26B9F75C" w14:textId="7B28ECA8" w:rsidR="001232D6" w:rsidRPr="009D2714" w:rsidRDefault="00F231E1" w:rsidP="001232D6">
      <w:pPr>
        <w:pStyle w:val="Heading2"/>
        <w:ind w:left="0" w:firstLine="0"/>
      </w:pPr>
      <w:bookmarkStart w:id="10" w:name="_Toc50985298"/>
      <w:r>
        <w:t>1</w:t>
      </w:r>
      <w:r w:rsidR="001232D6" w:rsidRPr="009D2714">
        <w:t>.6</w:t>
      </w:r>
      <w:r w:rsidR="001232D6" w:rsidRPr="009D2714">
        <w:tab/>
        <w:t xml:space="preserve"> Roles and Responsibilities</w:t>
      </w:r>
      <w:bookmarkEnd w:id="10"/>
    </w:p>
    <w:p w14:paraId="475347C8" w14:textId="77777777" w:rsidR="001232D6" w:rsidRPr="009D2714" w:rsidRDefault="001232D6" w:rsidP="001232D6">
      <w:pPr>
        <w:rPr>
          <w:rFonts w:ascii="Arial" w:hAnsi="Arial" w:cs="Arial"/>
          <w:b/>
          <w:bCs/>
          <w:color w:val="auto"/>
        </w:rPr>
      </w:pPr>
      <w:r w:rsidRPr="009D2714">
        <w:rPr>
          <w:rFonts w:ascii="Arial" w:hAnsi="Arial" w:cs="Arial"/>
          <w:b/>
          <w:bCs/>
          <w:color w:val="auto"/>
        </w:rPr>
        <w:t xml:space="preserve">The GLA will: </w:t>
      </w:r>
    </w:p>
    <w:p w14:paraId="60F5A8CF" w14:textId="77777777" w:rsidR="001232D6" w:rsidRPr="009D2714" w:rsidRDefault="001232D6" w:rsidP="001232D6">
      <w:pPr>
        <w:rPr>
          <w:rFonts w:ascii="Arial" w:hAnsi="Arial" w:cs="Arial"/>
          <w:color w:val="auto"/>
        </w:rPr>
      </w:pPr>
    </w:p>
    <w:p w14:paraId="4B59EF48" w14:textId="27B1BEF7" w:rsidR="001232D6" w:rsidRPr="009D2714" w:rsidRDefault="00621822" w:rsidP="001232D6">
      <w:pPr>
        <w:pStyle w:val="ListParagraph"/>
        <w:numPr>
          <w:ilvl w:val="0"/>
          <w:numId w:val="3"/>
        </w:numPr>
        <w:contextualSpacing/>
        <w:jc w:val="left"/>
        <w:rPr>
          <w:rFonts w:ascii="Arial" w:hAnsi="Arial" w:cs="Arial"/>
          <w:sz w:val="24"/>
          <w:szCs w:val="24"/>
        </w:rPr>
      </w:pPr>
      <w:r>
        <w:rPr>
          <w:rFonts w:ascii="Arial" w:hAnsi="Arial" w:cs="Arial"/>
          <w:sz w:val="24"/>
          <w:szCs w:val="24"/>
        </w:rPr>
        <w:t xml:space="preserve">Review and advise on proposals for the </w:t>
      </w:r>
      <w:r w:rsidR="001232D6" w:rsidRPr="009D2714">
        <w:rPr>
          <w:rFonts w:ascii="Arial" w:hAnsi="Arial" w:cs="Arial"/>
          <w:sz w:val="24"/>
          <w:szCs w:val="24"/>
        </w:rPr>
        <w:t>design and delivery of the Lab.</w:t>
      </w:r>
    </w:p>
    <w:p w14:paraId="543D6E14" w14:textId="77777777" w:rsidR="001232D6" w:rsidRPr="009D2714" w:rsidRDefault="001232D6" w:rsidP="001232D6">
      <w:pPr>
        <w:pStyle w:val="ListParagraph"/>
        <w:numPr>
          <w:ilvl w:val="0"/>
          <w:numId w:val="3"/>
        </w:numPr>
        <w:contextualSpacing/>
        <w:jc w:val="left"/>
        <w:rPr>
          <w:rFonts w:ascii="Arial" w:hAnsi="Arial" w:cs="Arial"/>
          <w:sz w:val="24"/>
          <w:szCs w:val="24"/>
        </w:rPr>
      </w:pPr>
      <w:r w:rsidRPr="009D2714">
        <w:rPr>
          <w:rFonts w:ascii="Arial" w:hAnsi="Arial" w:cs="Arial"/>
          <w:sz w:val="24"/>
          <w:szCs w:val="24"/>
        </w:rPr>
        <w:t xml:space="preserve">Provide limited expert officer input and guidance from the GLA’s Communities and Social Policy Unit and other officers across relevant policy teams into the Lab. </w:t>
      </w:r>
    </w:p>
    <w:p w14:paraId="53B4D5B3" w14:textId="1BF112CE" w:rsidR="001232D6" w:rsidRDefault="001232D6" w:rsidP="001232D6">
      <w:pPr>
        <w:pStyle w:val="ListParagraph"/>
        <w:numPr>
          <w:ilvl w:val="0"/>
          <w:numId w:val="3"/>
        </w:numPr>
        <w:contextualSpacing/>
        <w:jc w:val="left"/>
        <w:rPr>
          <w:rFonts w:ascii="Arial" w:hAnsi="Arial" w:cs="Arial"/>
          <w:sz w:val="24"/>
          <w:szCs w:val="24"/>
        </w:rPr>
      </w:pPr>
      <w:r w:rsidRPr="009D2714">
        <w:rPr>
          <w:rFonts w:ascii="Arial" w:hAnsi="Arial" w:cs="Arial"/>
          <w:sz w:val="24"/>
          <w:szCs w:val="24"/>
        </w:rPr>
        <w:t>Provide contacts for and support the selection of participants, leveraging GLA networks</w:t>
      </w:r>
      <w:r w:rsidR="00DE2138">
        <w:rPr>
          <w:rFonts w:ascii="Arial" w:hAnsi="Arial" w:cs="Arial"/>
          <w:sz w:val="24"/>
          <w:szCs w:val="24"/>
        </w:rPr>
        <w:t>, and provide support in the selection of participants</w:t>
      </w:r>
      <w:r w:rsidRPr="009D2714">
        <w:rPr>
          <w:rFonts w:ascii="Arial" w:hAnsi="Arial" w:cs="Arial"/>
          <w:sz w:val="24"/>
          <w:szCs w:val="24"/>
        </w:rPr>
        <w:t>.</w:t>
      </w:r>
    </w:p>
    <w:p w14:paraId="38435976" w14:textId="0A134317" w:rsidR="005551E1" w:rsidRPr="009D2714" w:rsidRDefault="005E6DAD" w:rsidP="001232D6">
      <w:pPr>
        <w:pStyle w:val="ListParagraph"/>
        <w:numPr>
          <w:ilvl w:val="0"/>
          <w:numId w:val="3"/>
        </w:numPr>
        <w:contextualSpacing/>
        <w:jc w:val="left"/>
        <w:rPr>
          <w:rFonts w:ascii="Arial" w:hAnsi="Arial" w:cs="Arial"/>
          <w:sz w:val="24"/>
          <w:szCs w:val="24"/>
        </w:rPr>
      </w:pPr>
      <w:r>
        <w:rPr>
          <w:rFonts w:ascii="Arial" w:hAnsi="Arial" w:cs="Arial"/>
          <w:sz w:val="24"/>
          <w:szCs w:val="24"/>
        </w:rPr>
        <w:t>Lead</w:t>
      </w:r>
      <w:r w:rsidR="005551E1">
        <w:rPr>
          <w:rFonts w:ascii="Arial" w:hAnsi="Arial" w:cs="Arial"/>
          <w:sz w:val="24"/>
          <w:szCs w:val="24"/>
        </w:rPr>
        <w:t xml:space="preserve"> in the planning and running of the Toolkit Launch Event (if applicable).</w:t>
      </w:r>
    </w:p>
    <w:p w14:paraId="5B770519" w14:textId="77777777" w:rsidR="001232D6" w:rsidRPr="009D2714" w:rsidRDefault="001232D6" w:rsidP="001232D6">
      <w:pPr>
        <w:pStyle w:val="ListParagraph"/>
        <w:numPr>
          <w:ilvl w:val="0"/>
          <w:numId w:val="3"/>
        </w:numPr>
        <w:contextualSpacing/>
        <w:jc w:val="left"/>
        <w:rPr>
          <w:rFonts w:ascii="Arial" w:hAnsi="Arial" w:cs="Arial"/>
          <w:sz w:val="24"/>
          <w:szCs w:val="24"/>
        </w:rPr>
      </w:pPr>
      <w:r w:rsidRPr="009D2714">
        <w:rPr>
          <w:rFonts w:ascii="Arial" w:hAnsi="Arial" w:cs="Arial"/>
          <w:sz w:val="24"/>
          <w:szCs w:val="24"/>
        </w:rPr>
        <w:t xml:space="preserve">Provide appropriate meeting rooms if/when available. </w:t>
      </w:r>
    </w:p>
    <w:p w14:paraId="000B7E75" w14:textId="77777777" w:rsidR="001232D6" w:rsidRPr="009D2714" w:rsidRDefault="001232D6" w:rsidP="001232D6">
      <w:pPr>
        <w:pStyle w:val="ListParagraph"/>
        <w:jc w:val="left"/>
        <w:rPr>
          <w:rFonts w:ascii="Arial" w:hAnsi="Arial" w:cs="Arial"/>
          <w:sz w:val="24"/>
          <w:szCs w:val="24"/>
        </w:rPr>
      </w:pPr>
    </w:p>
    <w:p w14:paraId="53FEF0F8" w14:textId="03E8C302" w:rsidR="001232D6" w:rsidRPr="009D2714" w:rsidRDefault="001232D6" w:rsidP="001232D6">
      <w:pPr>
        <w:rPr>
          <w:rFonts w:ascii="Arial" w:hAnsi="Arial" w:cs="Arial"/>
          <w:b/>
          <w:bCs/>
          <w:color w:val="auto"/>
        </w:rPr>
      </w:pPr>
      <w:r w:rsidRPr="009D2714">
        <w:rPr>
          <w:rFonts w:ascii="Arial" w:hAnsi="Arial" w:cs="Arial"/>
          <w:b/>
          <w:bCs/>
          <w:color w:val="auto"/>
        </w:rPr>
        <w:t xml:space="preserve">The </w:t>
      </w:r>
      <w:r w:rsidR="0016452E">
        <w:rPr>
          <w:rFonts w:ascii="Arial" w:hAnsi="Arial" w:cs="Arial"/>
          <w:b/>
          <w:bCs/>
          <w:color w:val="auto"/>
        </w:rPr>
        <w:t xml:space="preserve">Service Provider </w:t>
      </w:r>
      <w:r w:rsidRPr="009D2714">
        <w:rPr>
          <w:rFonts w:ascii="Arial" w:hAnsi="Arial" w:cs="Arial"/>
          <w:b/>
          <w:bCs/>
          <w:color w:val="auto"/>
        </w:rPr>
        <w:t>will:</w:t>
      </w:r>
    </w:p>
    <w:p w14:paraId="766F4936" w14:textId="77777777" w:rsidR="001232D6" w:rsidRPr="009D2714" w:rsidRDefault="001232D6" w:rsidP="001232D6">
      <w:pPr>
        <w:rPr>
          <w:rFonts w:ascii="Arial" w:hAnsi="Arial" w:cs="Arial"/>
          <w:color w:val="auto"/>
        </w:rPr>
      </w:pPr>
    </w:p>
    <w:p w14:paraId="26589268" w14:textId="3C62C592" w:rsidR="001232D6" w:rsidRPr="009D2714" w:rsidRDefault="001232D6" w:rsidP="001232D6">
      <w:pPr>
        <w:pStyle w:val="ListParagraph"/>
        <w:numPr>
          <w:ilvl w:val="0"/>
          <w:numId w:val="3"/>
        </w:numPr>
        <w:contextualSpacing/>
        <w:jc w:val="left"/>
        <w:rPr>
          <w:rFonts w:ascii="Arial" w:hAnsi="Arial" w:cs="Arial"/>
          <w:sz w:val="24"/>
          <w:szCs w:val="24"/>
        </w:rPr>
      </w:pPr>
      <w:r w:rsidRPr="009D2714">
        <w:rPr>
          <w:rFonts w:ascii="Arial" w:hAnsi="Arial" w:cs="Arial"/>
          <w:sz w:val="24"/>
          <w:szCs w:val="24"/>
        </w:rPr>
        <w:t xml:space="preserve">Meet all essential requirements described in the </w:t>
      </w:r>
      <w:r w:rsidR="00C32EC9">
        <w:rPr>
          <w:rFonts w:ascii="Arial" w:hAnsi="Arial" w:cs="Arial"/>
          <w:sz w:val="24"/>
          <w:szCs w:val="24"/>
        </w:rPr>
        <w:t>Scope of Work</w:t>
      </w:r>
      <w:r w:rsidRPr="009D2714">
        <w:rPr>
          <w:rFonts w:ascii="Arial" w:hAnsi="Arial" w:cs="Arial"/>
          <w:sz w:val="24"/>
          <w:szCs w:val="24"/>
        </w:rPr>
        <w:t xml:space="preserve"> and Deliverables in Section </w:t>
      </w:r>
      <w:r w:rsidR="00C32EC9">
        <w:rPr>
          <w:rFonts w:ascii="Arial" w:hAnsi="Arial" w:cs="Arial"/>
          <w:sz w:val="24"/>
          <w:szCs w:val="24"/>
        </w:rPr>
        <w:t>1</w:t>
      </w:r>
      <w:r w:rsidRPr="009D2714">
        <w:rPr>
          <w:rFonts w:ascii="Arial" w:hAnsi="Arial" w:cs="Arial"/>
          <w:sz w:val="24"/>
          <w:szCs w:val="24"/>
        </w:rPr>
        <w:t>.5.</w:t>
      </w:r>
    </w:p>
    <w:p w14:paraId="1F12CF85" w14:textId="77777777" w:rsidR="001232D6" w:rsidRPr="009D2714" w:rsidRDefault="001232D6" w:rsidP="001232D6">
      <w:pPr>
        <w:pStyle w:val="ListParagraph"/>
        <w:contextualSpacing/>
        <w:jc w:val="left"/>
        <w:rPr>
          <w:rFonts w:ascii="Arial" w:hAnsi="Arial" w:cs="Arial"/>
          <w:sz w:val="24"/>
          <w:szCs w:val="24"/>
        </w:rPr>
      </w:pPr>
    </w:p>
    <w:p w14:paraId="2FAFE3DB" w14:textId="3575424C" w:rsidR="001232D6" w:rsidRPr="009D2714" w:rsidRDefault="001232D6" w:rsidP="001232D6">
      <w:pPr>
        <w:pStyle w:val="ListParagraph"/>
        <w:numPr>
          <w:ilvl w:val="0"/>
          <w:numId w:val="3"/>
        </w:numPr>
        <w:contextualSpacing/>
        <w:jc w:val="left"/>
        <w:rPr>
          <w:rFonts w:ascii="Arial" w:hAnsi="Arial" w:cs="Arial"/>
          <w:sz w:val="24"/>
          <w:szCs w:val="24"/>
        </w:rPr>
      </w:pPr>
      <w:r w:rsidRPr="009D2714">
        <w:rPr>
          <w:rFonts w:ascii="Arial" w:hAnsi="Arial" w:cs="Arial"/>
          <w:sz w:val="24"/>
          <w:szCs w:val="24"/>
        </w:rPr>
        <w:t xml:space="preserve">Participate in an Inception Meeting </w:t>
      </w:r>
      <w:r w:rsidR="0044677A">
        <w:rPr>
          <w:rFonts w:ascii="Arial" w:hAnsi="Arial" w:cs="Arial"/>
          <w:sz w:val="24"/>
          <w:szCs w:val="24"/>
        </w:rPr>
        <w:t>(physical or vir</w:t>
      </w:r>
      <w:r w:rsidR="008722D9">
        <w:rPr>
          <w:rFonts w:ascii="Arial" w:hAnsi="Arial" w:cs="Arial"/>
          <w:sz w:val="24"/>
          <w:szCs w:val="24"/>
        </w:rPr>
        <w:t>t</w:t>
      </w:r>
      <w:r w:rsidR="0044677A">
        <w:rPr>
          <w:rFonts w:ascii="Arial" w:hAnsi="Arial" w:cs="Arial"/>
          <w:sz w:val="24"/>
          <w:szCs w:val="24"/>
        </w:rPr>
        <w:t>ual)</w:t>
      </w:r>
      <w:r w:rsidRPr="009D2714">
        <w:rPr>
          <w:rFonts w:ascii="Arial" w:hAnsi="Arial" w:cs="Arial"/>
          <w:sz w:val="24"/>
          <w:szCs w:val="24"/>
        </w:rPr>
        <w:t xml:space="preserve"> and lead a Planning Meeting.</w:t>
      </w:r>
    </w:p>
    <w:p w14:paraId="09C5076D" w14:textId="77777777" w:rsidR="001232D6" w:rsidRPr="009D2714" w:rsidRDefault="001232D6" w:rsidP="001232D6">
      <w:pPr>
        <w:pStyle w:val="ListParagraph"/>
        <w:rPr>
          <w:rFonts w:ascii="Arial" w:hAnsi="Arial" w:cs="Arial"/>
          <w:sz w:val="24"/>
          <w:szCs w:val="24"/>
        </w:rPr>
      </w:pPr>
    </w:p>
    <w:p w14:paraId="66BAA348" w14:textId="77777777" w:rsidR="001232D6" w:rsidRPr="009D2714" w:rsidRDefault="001232D6" w:rsidP="001232D6">
      <w:pPr>
        <w:pStyle w:val="ListParagraph"/>
        <w:numPr>
          <w:ilvl w:val="0"/>
          <w:numId w:val="3"/>
        </w:numPr>
        <w:contextualSpacing/>
        <w:jc w:val="left"/>
        <w:rPr>
          <w:rFonts w:ascii="Arial" w:hAnsi="Arial" w:cs="Arial"/>
          <w:sz w:val="24"/>
          <w:szCs w:val="24"/>
        </w:rPr>
      </w:pPr>
      <w:r w:rsidRPr="009D2714">
        <w:rPr>
          <w:rFonts w:ascii="Arial" w:hAnsi="Arial" w:cs="Arial"/>
          <w:sz w:val="24"/>
          <w:szCs w:val="24"/>
        </w:rPr>
        <w:lastRenderedPageBreak/>
        <w:t>Submit a detailed plan for the design and delivery of the Lab before the first planning meeting.</w:t>
      </w:r>
    </w:p>
    <w:p w14:paraId="2116F453" w14:textId="77777777" w:rsidR="001232D6" w:rsidRPr="009D2714" w:rsidRDefault="001232D6" w:rsidP="001232D6">
      <w:pPr>
        <w:rPr>
          <w:rFonts w:ascii="Arial" w:hAnsi="Arial" w:cs="Arial"/>
          <w:color w:val="auto"/>
        </w:rPr>
      </w:pPr>
    </w:p>
    <w:p w14:paraId="08A7CE9A" w14:textId="77777777" w:rsidR="001232D6" w:rsidRPr="009D2714" w:rsidRDefault="001232D6" w:rsidP="001232D6">
      <w:pPr>
        <w:pStyle w:val="ListParagraph"/>
        <w:numPr>
          <w:ilvl w:val="0"/>
          <w:numId w:val="3"/>
        </w:numPr>
        <w:jc w:val="left"/>
        <w:rPr>
          <w:rFonts w:ascii="Arial" w:eastAsia="Arial" w:hAnsi="Arial" w:cs="Arial"/>
          <w:sz w:val="24"/>
          <w:szCs w:val="24"/>
        </w:rPr>
      </w:pPr>
      <w:r w:rsidRPr="009D2714">
        <w:rPr>
          <w:rFonts w:ascii="Arial" w:hAnsi="Arial" w:cs="Arial"/>
          <w:sz w:val="24"/>
          <w:szCs w:val="24"/>
        </w:rPr>
        <w:t>Run an application process to select London local authorities to participate in the Labs, in collaboration with the GLA</w:t>
      </w:r>
    </w:p>
    <w:p w14:paraId="28AD9122" w14:textId="77777777" w:rsidR="001232D6" w:rsidRPr="009D2714" w:rsidRDefault="001232D6" w:rsidP="001232D6">
      <w:pPr>
        <w:rPr>
          <w:rFonts w:ascii="Arial" w:hAnsi="Arial" w:cs="Arial"/>
          <w:color w:val="auto"/>
        </w:rPr>
      </w:pPr>
    </w:p>
    <w:p w14:paraId="25A59F1E" w14:textId="77777777" w:rsidR="001232D6" w:rsidRPr="009D2714" w:rsidRDefault="001232D6" w:rsidP="001232D6">
      <w:pPr>
        <w:pStyle w:val="ListParagraph"/>
        <w:numPr>
          <w:ilvl w:val="0"/>
          <w:numId w:val="3"/>
        </w:numPr>
        <w:jc w:val="left"/>
        <w:rPr>
          <w:rFonts w:ascii="Arial" w:eastAsia="Arial" w:hAnsi="Arial" w:cs="Arial"/>
          <w:sz w:val="24"/>
          <w:szCs w:val="24"/>
        </w:rPr>
      </w:pPr>
      <w:r w:rsidRPr="009D2714">
        <w:rPr>
          <w:rFonts w:ascii="Arial" w:hAnsi="Arial" w:cs="Arial"/>
          <w:sz w:val="24"/>
          <w:szCs w:val="24"/>
        </w:rPr>
        <w:t>Ensure participating London local authorities are well-prepared for the first round of workshops</w:t>
      </w:r>
    </w:p>
    <w:p w14:paraId="5DD60C9A" w14:textId="77777777" w:rsidR="001232D6" w:rsidRPr="009D2714" w:rsidRDefault="001232D6" w:rsidP="001232D6">
      <w:pPr>
        <w:rPr>
          <w:rFonts w:ascii="Arial" w:hAnsi="Arial" w:cs="Arial"/>
          <w:color w:val="auto"/>
        </w:rPr>
      </w:pPr>
    </w:p>
    <w:p w14:paraId="77AE4D74" w14:textId="77777777" w:rsidR="001232D6" w:rsidRPr="009D2714" w:rsidRDefault="001232D6" w:rsidP="001232D6">
      <w:pPr>
        <w:pStyle w:val="ListParagraph"/>
        <w:numPr>
          <w:ilvl w:val="0"/>
          <w:numId w:val="3"/>
        </w:numPr>
        <w:jc w:val="left"/>
        <w:rPr>
          <w:rFonts w:ascii="Arial" w:eastAsia="Arial" w:hAnsi="Arial" w:cs="Arial"/>
          <w:sz w:val="24"/>
          <w:szCs w:val="24"/>
        </w:rPr>
      </w:pPr>
      <w:r w:rsidRPr="009D2714">
        <w:rPr>
          <w:rFonts w:ascii="Arial" w:hAnsi="Arial" w:cs="Arial"/>
          <w:sz w:val="24"/>
          <w:szCs w:val="24"/>
        </w:rPr>
        <w:t>Facilitate and run the workshops and one-on-one support</w:t>
      </w:r>
    </w:p>
    <w:p w14:paraId="74DE4F5A" w14:textId="77777777" w:rsidR="001232D6" w:rsidRPr="009D2714" w:rsidRDefault="001232D6" w:rsidP="001232D6">
      <w:pPr>
        <w:rPr>
          <w:rFonts w:ascii="Arial" w:hAnsi="Arial" w:cs="Arial"/>
          <w:color w:val="auto"/>
        </w:rPr>
      </w:pPr>
    </w:p>
    <w:p w14:paraId="3482EE68" w14:textId="35091226" w:rsidR="001232D6" w:rsidRPr="001D2292" w:rsidRDefault="001232D6" w:rsidP="001232D6">
      <w:pPr>
        <w:pStyle w:val="ListParagraph"/>
        <w:numPr>
          <w:ilvl w:val="0"/>
          <w:numId w:val="3"/>
        </w:numPr>
        <w:jc w:val="left"/>
        <w:rPr>
          <w:rFonts w:ascii="Arial" w:hAnsi="Arial" w:cs="Arial"/>
        </w:rPr>
      </w:pPr>
      <w:r w:rsidRPr="00AA61AF">
        <w:rPr>
          <w:rFonts w:ascii="Arial" w:hAnsi="Arial" w:cs="Arial"/>
          <w:sz w:val="24"/>
          <w:szCs w:val="24"/>
        </w:rPr>
        <w:t>Produce a Summary Report that captures the frameworks, discussions, and learning from the Design Lab</w:t>
      </w:r>
    </w:p>
    <w:p w14:paraId="751E35EC" w14:textId="77777777" w:rsidR="005551E1" w:rsidRPr="00B14950" w:rsidRDefault="005551E1" w:rsidP="00B14950">
      <w:pPr>
        <w:pStyle w:val="ListParagraph"/>
        <w:jc w:val="left"/>
        <w:rPr>
          <w:rFonts w:ascii="Arial" w:hAnsi="Arial" w:cs="Arial"/>
          <w:sz w:val="24"/>
          <w:szCs w:val="24"/>
        </w:rPr>
      </w:pPr>
    </w:p>
    <w:p w14:paraId="4E146811" w14:textId="428BE767" w:rsidR="00BC186D" w:rsidRPr="00B14950" w:rsidRDefault="005551E1" w:rsidP="00B14950">
      <w:pPr>
        <w:pStyle w:val="ListParagraph"/>
        <w:numPr>
          <w:ilvl w:val="0"/>
          <w:numId w:val="3"/>
        </w:numPr>
        <w:jc w:val="left"/>
        <w:rPr>
          <w:rFonts w:ascii="Arial" w:hAnsi="Arial" w:cs="Arial"/>
          <w:sz w:val="24"/>
          <w:szCs w:val="24"/>
        </w:rPr>
      </w:pPr>
      <w:r w:rsidRPr="00B14950">
        <w:rPr>
          <w:rFonts w:ascii="Arial" w:hAnsi="Arial" w:cs="Arial"/>
          <w:sz w:val="24"/>
          <w:szCs w:val="24"/>
        </w:rPr>
        <w:t>Organise and facilitate a Debrief Session to present the Summary Report to the Design Lab participants</w:t>
      </w:r>
    </w:p>
    <w:p w14:paraId="3CB40C83" w14:textId="77777777" w:rsidR="00AA61AF" w:rsidRPr="00AA61AF" w:rsidRDefault="00AA61AF" w:rsidP="00AA61AF">
      <w:pPr>
        <w:rPr>
          <w:rFonts w:ascii="Arial" w:hAnsi="Arial" w:cs="Arial"/>
        </w:rPr>
      </w:pPr>
    </w:p>
    <w:p w14:paraId="1E00EDA4" w14:textId="63285214" w:rsidR="001232D6" w:rsidRDefault="001232D6" w:rsidP="001232D6">
      <w:pPr>
        <w:pStyle w:val="ListParagraph"/>
        <w:numPr>
          <w:ilvl w:val="0"/>
          <w:numId w:val="3"/>
        </w:numPr>
        <w:contextualSpacing/>
        <w:jc w:val="left"/>
        <w:rPr>
          <w:rFonts w:ascii="Arial" w:hAnsi="Arial" w:cs="Arial"/>
          <w:sz w:val="24"/>
          <w:szCs w:val="24"/>
        </w:rPr>
      </w:pPr>
      <w:r w:rsidRPr="009D2714">
        <w:rPr>
          <w:rFonts w:ascii="Arial" w:hAnsi="Arial" w:cs="Arial"/>
          <w:sz w:val="24"/>
          <w:szCs w:val="24"/>
        </w:rPr>
        <w:t>Undertake an internal evaluation with recommendations for future work</w:t>
      </w:r>
    </w:p>
    <w:p w14:paraId="19321DDA" w14:textId="77777777" w:rsidR="0016452E" w:rsidRPr="0016452E" w:rsidRDefault="0016452E" w:rsidP="0016452E">
      <w:pPr>
        <w:pStyle w:val="ListParagraph"/>
        <w:rPr>
          <w:rFonts w:ascii="Arial" w:hAnsi="Arial" w:cs="Arial"/>
          <w:sz w:val="24"/>
          <w:szCs w:val="24"/>
        </w:rPr>
      </w:pPr>
    </w:p>
    <w:p w14:paraId="1CE1B038" w14:textId="77777777" w:rsidR="0016452E" w:rsidRPr="009D2714" w:rsidRDefault="0016452E" w:rsidP="0016452E">
      <w:pPr>
        <w:pStyle w:val="ListParagraph"/>
        <w:contextualSpacing/>
        <w:jc w:val="left"/>
        <w:rPr>
          <w:rFonts w:ascii="Arial" w:hAnsi="Arial" w:cs="Arial"/>
          <w:sz w:val="24"/>
          <w:szCs w:val="24"/>
        </w:rPr>
      </w:pPr>
    </w:p>
    <w:p w14:paraId="24A96899" w14:textId="5FD35E78" w:rsidR="001232D6" w:rsidRPr="009D2714" w:rsidRDefault="001232D6" w:rsidP="001232D6">
      <w:pPr>
        <w:rPr>
          <w:rFonts w:ascii="Arial" w:hAnsi="Arial" w:cs="Arial"/>
          <w:color w:val="auto"/>
        </w:rPr>
      </w:pPr>
      <w:r w:rsidRPr="009D2714">
        <w:rPr>
          <w:rFonts w:ascii="Arial" w:hAnsi="Arial" w:cs="Arial"/>
          <w:color w:val="auto"/>
        </w:rPr>
        <w:t xml:space="preserve">Optional extension, </w:t>
      </w:r>
      <w:r w:rsidR="00B74B1F">
        <w:rPr>
          <w:rFonts w:ascii="Arial" w:hAnsi="Arial" w:cs="Arial"/>
          <w:color w:val="auto"/>
        </w:rPr>
        <w:t>a</w:t>
      </w:r>
      <w:r w:rsidR="00B74B1F" w:rsidRPr="00B74B1F">
        <w:rPr>
          <w:rFonts w:ascii="Arial" w:hAnsi="Arial" w:cs="Arial"/>
          <w:color w:val="auto"/>
        </w:rPr>
        <w:t>t the Authority’s discretion, the contract may be extended for a period of up to 12 weeks to allow for the delivery and launch of a Toolkit</w:t>
      </w:r>
      <w:r w:rsidR="00B74B1F">
        <w:rPr>
          <w:rFonts w:ascii="Arial" w:hAnsi="Arial" w:cs="Arial"/>
          <w:color w:val="auto"/>
        </w:rPr>
        <w:t xml:space="preserve">; </w:t>
      </w:r>
      <w:r w:rsidRPr="009D2714">
        <w:rPr>
          <w:rFonts w:ascii="Arial" w:hAnsi="Arial" w:cs="Arial"/>
          <w:color w:val="auto"/>
        </w:rPr>
        <w:t>pending GLA budget approval:</w:t>
      </w:r>
    </w:p>
    <w:p w14:paraId="121E7C05" w14:textId="77777777" w:rsidR="001232D6" w:rsidRPr="009D2714" w:rsidRDefault="001232D6" w:rsidP="001232D6">
      <w:pPr>
        <w:rPr>
          <w:rFonts w:ascii="Arial" w:hAnsi="Arial" w:cs="Arial"/>
          <w:color w:val="auto"/>
        </w:rPr>
      </w:pPr>
    </w:p>
    <w:p w14:paraId="767E1B34" w14:textId="746CB31F" w:rsidR="00B14950" w:rsidRDefault="001232D6" w:rsidP="00B14950">
      <w:pPr>
        <w:pStyle w:val="ListParagraph"/>
        <w:numPr>
          <w:ilvl w:val="0"/>
          <w:numId w:val="3"/>
        </w:numPr>
        <w:jc w:val="left"/>
        <w:rPr>
          <w:rFonts w:ascii="Arial" w:hAnsi="Arial" w:cs="Arial"/>
          <w:sz w:val="24"/>
          <w:szCs w:val="24"/>
        </w:rPr>
      </w:pPr>
      <w:r w:rsidRPr="009D2714">
        <w:rPr>
          <w:rFonts w:ascii="Arial" w:hAnsi="Arial" w:cs="Arial"/>
          <w:sz w:val="24"/>
          <w:szCs w:val="24"/>
        </w:rPr>
        <w:t>Develop a Toolkit for an audience of London local authorities</w:t>
      </w:r>
    </w:p>
    <w:p w14:paraId="0920AE7E" w14:textId="77777777" w:rsidR="00B14950" w:rsidRDefault="00B14950" w:rsidP="00B14950">
      <w:pPr>
        <w:pStyle w:val="ListParagraph"/>
        <w:jc w:val="left"/>
        <w:rPr>
          <w:rFonts w:ascii="Arial" w:hAnsi="Arial" w:cs="Arial"/>
          <w:sz w:val="24"/>
          <w:szCs w:val="24"/>
        </w:rPr>
      </w:pPr>
    </w:p>
    <w:p w14:paraId="56F72D8F" w14:textId="1BC52DE3" w:rsidR="005551E1" w:rsidRPr="00B14950" w:rsidRDefault="005E6DAD" w:rsidP="00B14950">
      <w:pPr>
        <w:pStyle w:val="ListParagraph"/>
        <w:numPr>
          <w:ilvl w:val="0"/>
          <w:numId w:val="3"/>
        </w:numPr>
        <w:jc w:val="left"/>
        <w:rPr>
          <w:rFonts w:ascii="Arial" w:hAnsi="Arial" w:cs="Arial"/>
          <w:sz w:val="24"/>
          <w:szCs w:val="24"/>
        </w:rPr>
      </w:pPr>
      <w:r w:rsidRPr="00B14950">
        <w:rPr>
          <w:rFonts w:ascii="Arial" w:hAnsi="Arial" w:cs="Arial"/>
          <w:sz w:val="24"/>
          <w:szCs w:val="24"/>
        </w:rPr>
        <w:t>Support the planning</w:t>
      </w:r>
      <w:r w:rsidR="005551E1" w:rsidRPr="00B14950">
        <w:rPr>
          <w:rFonts w:ascii="Arial" w:hAnsi="Arial" w:cs="Arial"/>
          <w:sz w:val="24"/>
          <w:szCs w:val="24"/>
        </w:rPr>
        <w:t xml:space="preserve"> and present at a Launch</w:t>
      </w:r>
      <w:r w:rsidR="001D2292" w:rsidRPr="00B14950">
        <w:rPr>
          <w:rFonts w:ascii="Arial" w:hAnsi="Arial" w:cs="Arial"/>
          <w:sz w:val="24"/>
          <w:szCs w:val="24"/>
        </w:rPr>
        <w:t xml:space="preserve"> </w:t>
      </w:r>
      <w:r w:rsidR="005551E1" w:rsidRPr="00B14950">
        <w:rPr>
          <w:rFonts w:ascii="Arial" w:hAnsi="Arial" w:cs="Arial"/>
          <w:sz w:val="24"/>
          <w:szCs w:val="24"/>
        </w:rPr>
        <w:t>Event</w:t>
      </w:r>
      <w:r w:rsidRPr="00B14950">
        <w:rPr>
          <w:rFonts w:ascii="Arial" w:hAnsi="Arial" w:cs="Arial"/>
          <w:sz w:val="24"/>
          <w:szCs w:val="24"/>
        </w:rPr>
        <w:t xml:space="preserve"> in collaboration with the GLA</w:t>
      </w:r>
      <w:r w:rsidR="005551E1" w:rsidRPr="00B14950">
        <w:rPr>
          <w:rFonts w:ascii="Arial" w:hAnsi="Arial" w:cs="Arial"/>
          <w:sz w:val="24"/>
          <w:szCs w:val="24"/>
        </w:rPr>
        <w:t xml:space="preserve"> that showcases the work of the Asylum Welcome Programme and launches the Toolkit</w:t>
      </w:r>
    </w:p>
    <w:p w14:paraId="36202E9E" w14:textId="77777777" w:rsidR="0016452E" w:rsidRPr="00AA61AF" w:rsidRDefault="0016452E" w:rsidP="00AA61AF">
      <w:pPr>
        <w:rPr>
          <w:rFonts w:ascii="Arial" w:hAnsi="Arial" w:cs="Arial"/>
        </w:rPr>
      </w:pPr>
    </w:p>
    <w:p w14:paraId="45C1F54D" w14:textId="2C348561" w:rsidR="001232D6" w:rsidRPr="0016452E" w:rsidRDefault="001232D6" w:rsidP="0016452E">
      <w:pPr>
        <w:rPr>
          <w:rFonts w:ascii="Arial" w:hAnsi="Arial" w:cs="Arial"/>
          <w:color w:val="auto"/>
        </w:rPr>
      </w:pPr>
      <w:r w:rsidRPr="0016452E">
        <w:rPr>
          <w:rFonts w:ascii="Arial" w:hAnsi="Arial" w:cs="Arial"/>
          <w:color w:val="auto"/>
        </w:rPr>
        <w:t>We strongly encourage bidders to consider collaborative approaches to deliver of work with strong expertise in services and support to people seeking asylum in London.</w:t>
      </w:r>
    </w:p>
    <w:p w14:paraId="3CEC5B39" w14:textId="77777777" w:rsidR="001232D6" w:rsidRPr="009D2714" w:rsidRDefault="001232D6" w:rsidP="001232D6">
      <w:pPr>
        <w:rPr>
          <w:rFonts w:ascii="Arial" w:hAnsi="Arial" w:cs="Arial"/>
          <w:color w:val="auto"/>
        </w:rPr>
      </w:pPr>
    </w:p>
    <w:p w14:paraId="52746D40" w14:textId="1DDF2CB0" w:rsidR="001232D6" w:rsidRPr="009D2714" w:rsidRDefault="00EB3215" w:rsidP="001D2292">
      <w:pPr>
        <w:pStyle w:val="Heading2"/>
        <w:ind w:left="0" w:firstLine="0"/>
      </w:pPr>
      <w:r>
        <w:t>1.7</w:t>
      </w:r>
      <w:r w:rsidR="001232D6" w:rsidRPr="009D2714">
        <w:t xml:space="preserve"> </w:t>
      </w:r>
      <w:bookmarkStart w:id="11" w:name="_Toc50985299"/>
      <w:r w:rsidR="001232D6" w:rsidRPr="009D2714">
        <w:t>Key Milestones</w:t>
      </w:r>
      <w:bookmarkEnd w:id="11"/>
      <w:r w:rsidR="001232D6" w:rsidRPr="009D2714">
        <w:t xml:space="preserve"> </w:t>
      </w:r>
    </w:p>
    <w:p w14:paraId="3FA39B06" w14:textId="094C3780" w:rsidR="005E686C" w:rsidRPr="00531BE7" w:rsidRDefault="005E686C" w:rsidP="005E686C">
      <w:pPr>
        <w:pStyle w:val="ListParagraph"/>
        <w:numPr>
          <w:ilvl w:val="0"/>
          <w:numId w:val="12"/>
        </w:numPr>
        <w:ind w:hanging="436"/>
        <w:rPr>
          <w:rFonts w:eastAsiaTheme="minorHAnsi"/>
        </w:rPr>
      </w:pPr>
      <w:r w:rsidRPr="00531BE7">
        <w:rPr>
          <w:rFonts w:ascii="Arial" w:hAnsi="Arial" w:cs="Arial"/>
          <w:sz w:val="24"/>
          <w:szCs w:val="24"/>
        </w:rPr>
        <w:t xml:space="preserve">Inception and Planning: </w:t>
      </w:r>
      <w:r w:rsidR="001301C2" w:rsidRPr="00531BE7">
        <w:rPr>
          <w:rFonts w:ascii="Arial" w:hAnsi="Arial" w:cs="Arial"/>
          <w:sz w:val="24"/>
          <w:szCs w:val="24"/>
        </w:rPr>
        <w:t>September</w:t>
      </w:r>
      <w:r w:rsidRPr="00531BE7">
        <w:rPr>
          <w:rFonts w:ascii="Arial" w:hAnsi="Arial" w:cs="Arial"/>
          <w:sz w:val="24"/>
          <w:szCs w:val="24"/>
        </w:rPr>
        <w:t xml:space="preserve"> 2022</w:t>
      </w:r>
    </w:p>
    <w:p w14:paraId="027F1458" w14:textId="30F328CA" w:rsidR="005E686C" w:rsidRPr="00531BE7" w:rsidRDefault="005E686C" w:rsidP="005E686C">
      <w:pPr>
        <w:pStyle w:val="ListParagraph"/>
        <w:numPr>
          <w:ilvl w:val="0"/>
          <w:numId w:val="12"/>
        </w:numPr>
        <w:ind w:hanging="436"/>
        <w:rPr>
          <w:rFonts w:eastAsia="Times New Roman"/>
          <w:sz w:val="24"/>
          <w:szCs w:val="24"/>
        </w:rPr>
      </w:pPr>
      <w:r w:rsidRPr="00531BE7">
        <w:rPr>
          <w:rFonts w:ascii="Arial" w:hAnsi="Arial" w:cs="Arial"/>
          <w:sz w:val="24"/>
          <w:szCs w:val="24"/>
        </w:rPr>
        <w:t xml:space="preserve">Communication Platform, and Design and Format of Design Lab developed: </w:t>
      </w:r>
      <w:r w:rsidR="00F1617C" w:rsidRPr="00531BE7">
        <w:rPr>
          <w:rFonts w:ascii="Arial" w:hAnsi="Arial" w:cs="Arial"/>
          <w:sz w:val="24"/>
          <w:szCs w:val="24"/>
        </w:rPr>
        <w:t>September</w:t>
      </w:r>
      <w:r w:rsidRPr="00531BE7">
        <w:rPr>
          <w:rFonts w:ascii="Arial" w:hAnsi="Arial" w:cs="Arial"/>
          <w:sz w:val="24"/>
          <w:szCs w:val="24"/>
        </w:rPr>
        <w:t xml:space="preserve"> 2022</w:t>
      </w:r>
    </w:p>
    <w:p w14:paraId="603C1B4E" w14:textId="4D677364" w:rsidR="005E686C" w:rsidRPr="00531BE7" w:rsidRDefault="005E686C" w:rsidP="005E686C">
      <w:pPr>
        <w:pStyle w:val="ListParagraph"/>
        <w:numPr>
          <w:ilvl w:val="0"/>
          <w:numId w:val="12"/>
        </w:numPr>
        <w:ind w:hanging="436"/>
        <w:rPr>
          <w:sz w:val="24"/>
          <w:szCs w:val="24"/>
        </w:rPr>
      </w:pPr>
      <w:r w:rsidRPr="00531BE7">
        <w:rPr>
          <w:rFonts w:ascii="Arial" w:hAnsi="Arial" w:cs="Arial"/>
          <w:sz w:val="24"/>
          <w:szCs w:val="24"/>
        </w:rPr>
        <w:t xml:space="preserve">Selection of London local authorities and engagement: </w:t>
      </w:r>
      <w:r w:rsidR="00F1617C" w:rsidRPr="00531BE7">
        <w:rPr>
          <w:rFonts w:ascii="Arial" w:hAnsi="Arial" w:cs="Arial"/>
          <w:sz w:val="24"/>
          <w:szCs w:val="24"/>
        </w:rPr>
        <w:t>September</w:t>
      </w:r>
      <w:r w:rsidRPr="00531BE7">
        <w:rPr>
          <w:rFonts w:ascii="Arial" w:hAnsi="Arial" w:cs="Arial"/>
          <w:sz w:val="24"/>
          <w:szCs w:val="24"/>
        </w:rPr>
        <w:t xml:space="preserve"> 2022 </w:t>
      </w:r>
    </w:p>
    <w:p w14:paraId="7CF06709" w14:textId="723C8C5E" w:rsidR="005E686C" w:rsidRPr="00531BE7" w:rsidRDefault="005E686C" w:rsidP="005E686C">
      <w:pPr>
        <w:pStyle w:val="ListParagraph"/>
        <w:numPr>
          <w:ilvl w:val="0"/>
          <w:numId w:val="12"/>
        </w:numPr>
        <w:ind w:hanging="436"/>
        <w:rPr>
          <w:sz w:val="24"/>
          <w:szCs w:val="24"/>
        </w:rPr>
      </w:pPr>
      <w:r w:rsidRPr="00531BE7">
        <w:rPr>
          <w:rFonts w:ascii="Arial" w:hAnsi="Arial" w:cs="Arial"/>
          <w:sz w:val="24"/>
          <w:szCs w:val="24"/>
        </w:rPr>
        <w:t xml:space="preserve">Implementation of Design Lab – first round of workshops and/or one-on-one support: </w:t>
      </w:r>
      <w:r w:rsidR="00F1617C" w:rsidRPr="00531BE7">
        <w:rPr>
          <w:rFonts w:ascii="Arial" w:hAnsi="Arial" w:cs="Arial"/>
          <w:sz w:val="24"/>
          <w:szCs w:val="24"/>
        </w:rPr>
        <w:t>October</w:t>
      </w:r>
    </w:p>
    <w:p w14:paraId="2DADC419" w14:textId="77777777" w:rsidR="005E686C" w:rsidRPr="00531BE7" w:rsidRDefault="005E686C" w:rsidP="005E686C">
      <w:pPr>
        <w:pStyle w:val="ListParagraph"/>
        <w:numPr>
          <w:ilvl w:val="0"/>
          <w:numId w:val="12"/>
        </w:numPr>
        <w:ind w:hanging="436"/>
        <w:rPr>
          <w:sz w:val="24"/>
          <w:szCs w:val="24"/>
        </w:rPr>
      </w:pPr>
      <w:r w:rsidRPr="00531BE7">
        <w:rPr>
          <w:rFonts w:ascii="Arial" w:hAnsi="Arial" w:cs="Arial"/>
          <w:sz w:val="24"/>
          <w:szCs w:val="24"/>
        </w:rPr>
        <w:t>Engagement with the GLA - interim presentation at the halfway point of the Lab: January 2023</w:t>
      </w:r>
    </w:p>
    <w:p w14:paraId="7E48C86C" w14:textId="77777777" w:rsidR="005E686C" w:rsidRPr="00531BE7" w:rsidRDefault="005E686C" w:rsidP="005E686C">
      <w:pPr>
        <w:pStyle w:val="ListParagraph"/>
        <w:numPr>
          <w:ilvl w:val="0"/>
          <w:numId w:val="12"/>
        </w:numPr>
        <w:ind w:hanging="436"/>
        <w:rPr>
          <w:sz w:val="24"/>
          <w:szCs w:val="24"/>
        </w:rPr>
      </w:pPr>
      <w:r w:rsidRPr="00531BE7">
        <w:rPr>
          <w:rFonts w:ascii="Arial" w:hAnsi="Arial" w:cs="Arial"/>
          <w:sz w:val="24"/>
          <w:szCs w:val="24"/>
        </w:rPr>
        <w:t>Implementation of Design Lab – last round of workshops and/or one-on-one support: February 2023</w:t>
      </w:r>
    </w:p>
    <w:p w14:paraId="493DD32A" w14:textId="77777777" w:rsidR="005E686C" w:rsidRPr="00531BE7" w:rsidRDefault="005E686C" w:rsidP="005E686C">
      <w:pPr>
        <w:pStyle w:val="ListParagraph"/>
        <w:numPr>
          <w:ilvl w:val="0"/>
          <w:numId w:val="12"/>
        </w:numPr>
        <w:ind w:hanging="436"/>
        <w:rPr>
          <w:sz w:val="24"/>
          <w:szCs w:val="24"/>
        </w:rPr>
      </w:pPr>
      <w:r w:rsidRPr="00531BE7">
        <w:rPr>
          <w:rFonts w:ascii="Arial" w:hAnsi="Arial" w:cs="Arial"/>
          <w:sz w:val="24"/>
          <w:szCs w:val="24"/>
        </w:rPr>
        <w:t>Summary Report, Resources, and Internal Evaluation delivered: March 2023</w:t>
      </w:r>
    </w:p>
    <w:p w14:paraId="63DADCE1" w14:textId="77777777" w:rsidR="005E686C" w:rsidRPr="00531BE7" w:rsidRDefault="005E686C" w:rsidP="005E686C">
      <w:pPr>
        <w:pStyle w:val="ListParagraph"/>
        <w:numPr>
          <w:ilvl w:val="0"/>
          <w:numId w:val="12"/>
        </w:numPr>
        <w:ind w:hanging="436"/>
        <w:rPr>
          <w:sz w:val="24"/>
          <w:szCs w:val="24"/>
        </w:rPr>
      </w:pPr>
      <w:r w:rsidRPr="00531BE7">
        <w:rPr>
          <w:rFonts w:ascii="Arial" w:hAnsi="Arial" w:cs="Arial"/>
          <w:sz w:val="24"/>
          <w:szCs w:val="24"/>
        </w:rPr>
        <w:t>Debrief Session: March 2023</w:t>
      </w:r>
    </w:p>
    <w:p w14:paraId="5E588FC9" w14:textId="77777777" w:rsidR="005E686C" w:rsidRPr="00531BE7" w:rsidRDefault="005E686C" w:rsidP="005E686C">
      <w:pPr>
        <w:pStyle w:val="ListParagraph"/>
        <w:numPr>
          <w:ilvl w:val="0"/>
          <w:numId w:val="12"/>
        </w:numPr>
        <w:ind w:hanging="436"/>
        <w:rPr>
          <w:sz w:val="24"/>
          <w:szCs w:val="24"/>
        </w:rPr>
      </w:pPr>
      <w:r w:rsidRPr="00531BE7">
        <w:rPr>
          <w:rFonts w:ascii="Arial" w:hAnsi="Arial" w:cs="Arial"/>
          <w:sz w:val="24"/>
          <w:szCs w:val="24"/>
        </w:rPr>
        <w:lastRenderedPageBreak/>
        <w:t>Optional extension – Toolkit delivered: May 2023</w:t>
      </w:r>
    </w:p>
    <w:p w14:paraId="0690E904" w14:textId="77777777" w:rsidR="005E686C" w:rsidRPr="00531BE7" w:rsidRDefault="005E686C" w:rsidP="005E686C">
      <w:pPr>
        <w:pStyle w:val="ListParagraph"/>
        <w:numPr>
          <w:ilvl w:val="0"/>
          <w:numId w:val="12"/>
        </w:numPr>
        <w:ind w:hanging="436"/>
        <w:rPr>
          <w:sz w:val="24"/>
          <w:szCs w:val="24"/>
        </w:rPr>
      </w:pPr>
      <w:r w:rsidRPr="00531BE7">
        <w:rPr>
          <w:rFonts w:ascii="Arial" w:hAnsi="Arial" w:cs="Arial"/>
          <w:sz w:val="24"/>
          <w:szCs w:val="24"/>
        </w:rPr>
        <w:t>Optional extension – Launch Event attended: TBD</w:t>
      </w:r>
    </w:p>
    <w:p w14:paraId="508B3C1F" w14:textId="73641F64" w:rsidR="00EB3215" w:rsidRPr="00EB3215" w:rsidRDefault="00EB3215" w:rsidP="001D2292">
      <w:pPr>
        <w:pStyle w:val="ListParagraph"/>
        <w:rPr>
          <w:rFonts w:ascii="Arial" w:hAnsi="Arial" w:cs="Arial"/>
        </w:rPr>
      </w:pPr>
    </w:p>
    <w:p w14:paraId="7F1B01BE" w14:textId="7FBE02FB" w:rsidR="001232D6" w:rsidRPr="009D2714" w:rsidRDefault="00F231E1" w:rsidP="001232D6">
      <w:pPr>
        <w:pStyle w:val="Heading2"/>
        <w:ind w:left="0" w:firstLine="0"/>
      </w:pPr>
      <w:bookmarkStart w:id="12" w:name="_Toc50985300"/>
      <w:r>
        <w:t>1</w:t>
      </w:r>
      <w:r w:rsidR="001232D6" w:rsidRPr="009D2714">
        <w:t>.8</w:t>
      </w:r>
      <w:r w:rsidR="001232D6" w:rsidRPr="009D2714">
        <w:tab/>
        <w:t xml:space="preserve"> Budget and Payments</w:t>
      </w:r>
      <w:bookmarkEnd w:id="12"/>
    </w:p>
    <w:p w14:paraId="4A1EE2F7" w14:textId="614CA69D" w:rsidR="001232D6" w:rsidRDefault="001232D6" w:rsidP="001232D6">
      <w:pPr>
        <w:rPr>
          <w:rFonts w:ascii="Arial" w:eastAsia="Arial" w:hAnsi="Arial" w:cs="Arial"/>
          <w:color w:val="auto"/>
        </w:rPr>
      </w:pPr>
      <w:r w:rsidRPr="009D2714">
        <w:rPr>
          <w:rFonts w:ascii="Arial" w:eastAsia="Arial" w:hAnsi="Arial" w:cs="Arial"/>
          <w:color w:val="auto"/>
        </w:rPr>
        <w:t>The budget for the delivery partner is up to £75</w:t>
      </w:r>
      <w:r w:rsidR="00531BE7">
        <w:rPr>
          <w:rFonts w:ascii="Arial" w:eastAsia="Arial" w:hAnsi="Arial" w:cs="Arial"/>
          <w:color w:val="auto"/>
        </w:rPr>
        <w:t>,000 exclusive of VAT</w:t>
      </w:r>
      <w:r w:rsidRPr="009D2714">
        <w:rPr>
          <w:rFonts w:ascii="Arial" w:eastAsia="Arial" w:hAnsi="Arial" w:cs="Arial"/>
          <w:color w:val="auto"/>
        </w:rPr>
        <w:t>.</w:t>
      </w:r>
      <w:r w:rsidR="00C21B91">
        <w:rPr>
          <w:rFonts w:ascii="Arial" w:eastAsia="Arial" w:hAnsi="Arial" w:cs="Arial"/>
          <w:color w:val="auto"/>
        </w:rPr>
        <w:t xml:space="preserve"> This excludes the optional </w:t>
      </w:r>
      <w:r w:rsidR="00AD38CA">
        <w:rPr>
          <w:rFonts w:ascii="Arial" w:eastAsia="Arial" w:hAnsi="Arial" w:cs="Arial"/>
          <w:color w:val="auto"/>
        </w:rPr>
        <w:t xml:space="preserve">extension for the </w:t>
      </w:r>
      <w:r w:rsidR="00C21B91">
        <w:rPr>
          <w:rFonts w:ascii="Arial" w:eastAsia="Arial" w:hAnsi="Arial" w:cs="Arial"/>
          <w:color w:val="auto"/>
        </w:rPr>
        <w:t xml:space="preserve">Toolkit </w:t>
      </w:r>
      <w:r w:rsidR="00AD38CA">
        <w:rPr>
          <w:rFonts w:ascii="Arial" w:eastAsia="Arial" w:hAnsi="Arial" w:cs="Arial"/>
          <w:color w:val="auto"/>
        </w:rPr>
        <w:t>d</w:t>
      </w:r>
      <w:r w:rsidR="00C21B91">
        <w:rPr>
          <w:rFonts w:ascii="Arial" w:eastAsia="Arial" w:hAnsi="Arial" w:cs="Arial"/>
          <w:color w:val="auto"/>
        </w:rPr>
        <w:t>evelopment</w:t>
      </w:r>
      <w:r w:rsidR="00EB21CA">
        <w:rPr>
          <w:rFonts w:ascii="Arial" w:eastAsia="Arial" w:hAnsi="Arial" w:cs="Arial"/>
          <w:color w:val="auto"/>
        </w:rPr>
        <w:t xml:space="preserve"> which will have a separate budget of up to £20</w:t>
      </w:r>
      <w:r w:rsidR="00531BE7">
        <w:rPr>
          <w:rFonts w:ascii="Arial" w:eastAsia="Arial" w:hAnsi="Arial" w:cs="Arial"/>
          <w:color w:val="auto"/>
        </w:rPr>
        <w:t>,000 exclusive of VAT</w:t>
      </w:r>
    </w:p>
    <w:p w14:paraId="48ED4BE0" w14:textId="77777777" w:rsidR="0016452E" w:rsidRPr="009D2714" w:rsidRDefault="0016452E" w:rsidP="001232D6">
      <w:pPr>
        <w:rPr>
          <w:rFonts w:ascii="Arial" w:eastAsia="Arial" w:hAnsi="Arial" w:cs="Arial"/>
          <w:color w:val="auto"/>
        </w:rPr>
      </w:pPr>
    </w:p>
    <w:p w14:paraId="1DF5EAD6" w14:textId="7882E553" w:rsidR="001232D6" w:rsidRDefault="002011BE" w:rsidP="001232D6">
      <w:pPr>
        <w:rPr>
          <w:rFonts w:ascii="Arial" w:eastAsia="Arial" w:hAnsi="Arial" w:cs="Arial"/>
          <w:color w:val="auto"/>
        </w:rPr>
      </w:pPr>
      <w:r>
        <w:rPr>
          <w:rFonts w:ascii="Arial" w:eastAsia="Arial" w:hAnsi="Arial" w:cs="Arial"/>
          <w:color w:val="auto"/>
        </w:rPr>
        <w:t>P</w:t>
      </w:r>
      <w:r w:rsidR="001232D6" w:rsidRPr="009D2714">
        <w:rPr>
          <w:rFonts w:ascii="Arial" w:eastAsia="Arial" w:hAnsi="Arial" w:cs="Arial"/>
          <w:color w:val="auto"/>
        </w:rPr>
        <w:t>ayment for services will be</w:t>
      </w:r>
      <w:r>
        <w:rPr>
          <w:rFonts w:ascii="Arial" w:eastAsia="Arial" w:hAnsi="Arial" w:cs="Arial"/>
          <w:color w:val="auto"/>
        </w:rPr>
        <w:t xml:space="preserve"> made</w:t>
      </w:r>
      <w:r w:rsidR="001232D6" w:rsidRPr="009D2714">
        <w:rPr>
          <w:rFonts w:ascii="Arial" w:eastAsia="Arial" w:hAnsi="Arial" w:cs="Arial"/>
          <w:color w:val="auto"/>
        </w:rPr>
        <w:t xml:space="preserve"> in accordance with the milestone schedule detailed below.</w:t>
      </w:r>
    </w:p>
    <w:p w14:paraId="3BFE6769" w14:textId="4E060132" w:rsidR="0016452E" w:rsidRDefault="0016452E" w:rsidP="001232D6">
      <w:pPr>
        <w:rPr>
          <w:rFonts w:ascii="Arial" w:eastAsia="Arial" w:hAnsi="Arial" w:cs="Arial"/>
          <w:color w:val="auto"/>
        </w:rPr>
      </w:pPr>
    </w:p>
    <w:p w14:paraId="5768A8DD" w14:textId="77777777" w:rsidR="000A3153" w:rsidRPr="009D2714" w:rsidRDefault="000A3153" w:rsidP="001232D6">
      <w:pPr>
        <w:rPr>
          <w:rFonts w:ascii="Arial" w:eastAsia="Arial" w:hAnsi="Arial" w:cs="Arial"/>
          <w:color w:val="auto"/>
        </w:rPr>
      </w:pPr>
    </w:p>
    <w:p w14:paraId="7E3EC3B1" w14:textId="74A880F7" w:rsidR="001232D6" w:rsidRDefault="001232D6" w:rsidP="001232D6">
      <w:pPr>
        <w:rPr>
          <w:rFonts w:ascii="Arial" w:eastAsia="Arial" w:hAnsi="Arial" w:cs="Arial"/>
          <w:b/>
          <w:bCs/>
          <w:color w:val="auto"/>
        </w:rPr>
      </w:pPr>
      <w:r w:rsidRPr="009D2714">
        <w:rPr>
          <w:rFonts w:ascii="Arial" w:eastAsia="Arial" w:hAnsi="Arial" w:cs="Arial"/>
          <w:b/>
          <w:bCs/>
          <w:color w:val="auto"/>
        </w:rPr>
        <w:t xml:space="preserve">Table </w:t>
      </w:r>
      <w:r w:rsidR="00CF2E6E">
        <w:rPr>
          <w:rFonts w:ascii="Arial" w:eastAsia="Arial" w:hAnsi="Arial" w:cs="Arial"/>
          <w:b/>
          <w:bCs/>
          <w:color w:val="auto"/>
        </w:rPr>
        <w:t>2</w:t>
      </w:r>
      <w:r w:rsidRPr="009D2714">
        <w:rPr>
          <w:rFonts w:ascii="Arial" w:eastAsia="Arial" w:hAnsi="Arial" w:cs="Arial"/>
          <w:b/>
          <w:bCs/>
          <w:color w:val="auto"/>
        </w:rPr>
        <w:t xml:space="preserve"> – Milestone payments</w:t>
      </w:r>
    </w:p>
    <w:p w14:paraId="7F68710C" w14:textId="77777777" w:rsidR="00531BE7" w:rsidRPr="009D2714" w:rsidRDefault="00531BE7" w:rsidP="001232D6">
      <w:pPr>
        <w:rPr>
          <w:rFonts w:ascii="Arial" w:eastAsia="Arial" w:hAnsi="Arial" w:cs="Arial"/>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061"/>
        <w:gridCol w:w="3001"/>
      </w:tblGrid>
      <w:tr w:rsidR="009D2714" w:rsidRPr="009D2714" w14:paraId="6D7B5AF6" w14:textId="77777777" w:rsidTr="00531BE7">
        <w:tc>
          <w:tcPr>
            <w:tcW w:w="954" w:type="dxa"/>
            <w:shd w:val="clear" w:color="auto" w:fill="auto"/>
            <w:vAlign w:val="center"/>
          </w:tcPr>
          <w:p w14:paraId="48E66718" w14:textId="77777777" w:rsidR="001232D6" w:rsidRPr="009D2714" w:rsidRDefault="001232D6" w:rsidP="00477A39">
            <w:pPr>
              <w:rPr>
                <w:rFonts w:ascii="Arial" w:hAnsi="Arial" w:cs="Arial"/>
                <w:b/>
                <w:bCs/>
                <w:color w:val="auto"/>
              </w:rPr>
            </w:pPr>
            <w:bookmarkStart w:id="13" w:name="_Hlk50974199"/>
            <w:r w:rsidRPr="009D2714">
              <w:rPr>
                <w:rFonts w:ascii="Arial" w:hAnsi="Arial" w:cs="Arial"/>
                <w:color w:val="auto"/>
              </w:rPr>
              <w:t>Stage</w:t>
            </w:r>
          </w:p>
        </w:tc>
        <w:tc>
          <w:tcPr>
            <w:tcW w:w="5061" w:type="dxa"/>
            <w:shd w:val="clear" w:color="auto" w:fill="auto"/>
            <w:vAlign w:val="center"/>
          </w:tcPr>
          <w:p w14:paraId="4A0DDF0E" w14:textId="77777777" w:rsidR="001232D6" w:rsidRPr="009D2714" w:rsidRDefault="001232D6" w:rsidP="00477A39">
            <w:pPr>
              <w:rPr>
                <w:rFonts w:ascii="Arial" w:hAnsi="Arial" w:cs="Arial"/>
                <w:b/>
                <w:bCs/>
                <w:color w:val="auto"/>
              </w:rPr>
            </w:pPr>
            <w:r w:rsidRPr="009D2714">
              <w:rPr>
                <w:rFonts w:ascii="Arial" w:hAnsi="Arial" w:cs="Arial"/>
                <w:color w:val="auto"/>
              </w:rPr>
              <w:t>Milestone</w:t>
            </w:r>
          </w:p>
        </w:tc>
        <w:tc>
          <w:tcPr>
            <w:tcW w:w="3001" w:type="dxa"/>
            <w:shd w:val="clear" w:color="auto" w:fill="auto"/>
            <w:vAlign w:val="center"/>
          </w:tcPr>
          <w:p w14:paraId="1133060A" w14:textId="258ACB5E" w:rsidR="001232D6" w:rsidRPr="009D2714" w:rsidRDefault="001232D6" w:rsidP="00477A39">
            <w:pPr>
              <w:rPr>
                <w:rFonts w:ascii="Arial" w:hAnsi="Arial" w:cs="Arial"/>
                <w:b/>
                <w:bCs/>
                <w:color w:val="auto"/>
              </w:rPr>
            </w:pPr>
            <w:r w:rsidRPr="009D2714">
              <w:rPr>
                <w:rFonts w:ascii="Arial" w:hAnsi="Arial" w:cs="Arial"/>
                <w:color w:val="auto"/>
              </w:rPr>
              <w:t xml:space="preserve">Maximum amount to be paid </w:t>
            </w:r>
            <w:r w:rsidR="00531BE7">
              <w:rPr>
                <w:rFonts w:ascii="Arial" w:hAnsi="Arial" w:cs="Arial"/>
                <w:color w:val="auto"/>
              </w:rPr>
              <w:t xml:space="preserve">of the Awarded price </w:t>
            </w:r>
            <w:r w:rsidRPr="009D2714">
              <w:rPr>
                <w:rFonts w:ascii="Arial" w:hAnsi="Arial" w:cs="Arial"/>
                <w:color w:val="auto"/>
              </w:rPr>
              <w:t>(</w:t>
            </w:r>
            <w:r w:rsidR="006D7049">
              <w:rPr>
                <w:rFonts w:ascii="Arial" w:hAnsi="Arial" w:cs="Arial"/>
                <w:color w:val="auto"/>
              </w:rPr>
              <w:t>%</w:t>
            </w:r>
            <w:r w:rsidRPr="009D2714">
              <w:rPr>
                <w:rFonts w:ascii="Arial" w:hAnsi="Arial" w:cs="Arial"/>
                <w:color w:val="auto"/>
              </w:rPr>
              <w:t>)</w:t>
            </w:r>
          </w:p>
        </w:tc>
      </w:tr>
      <w:tr w:rsidR="009D2714" w:rsidRPr="009D2714" w14:paraId="581BDE4C" w14:textId="77777777" w:rsidTr="00531BE7">
        <w:trPr>
          <w:trHeight w:val="612"/>
        </w:trPr>
        <w:tc>
          <w:tcPr>
            <w:tcW w:w="954" w:type="dxa"/>
            <w:shd w:val="clear" w:color="auto" w:fill="auto"/>
          </w:tcPr>
          <w:p w14:paraId="305D8B73" w14:textId="23056254" w:rsidR="001232D6" w:rsidRPr="009D2714" w:rsidRDefault="00477A39" w:rsidP="00477A39">
            <w:pPr>
              <w:rPr>
                <w:rFonts w:ascii="Arial" w:hAnsi="Arial" w:cs="Arial"/>
                <w:color w:val="auto"/>
              </w:rPr>
            </w:pPr>
            <w:r>
              <w:rPr>
                <w:rFonts w:ascii="Arial" w:hAnsi="Arial" w:cs="Arial"/>
                <w:color w:val="auto"/>
              </w:rPr>
              <w:t>1.7.1</w:t>
            </w:r>
          </w:p>
        </w:tc>
        <w:tc>
          <w:tcPr>
            <w:tcW w:w="5061" w:type="dxa"/>
            <w:shd w:val="clear" w:color="auto" w:fill="auto"/>
            <w:vAlign w:val="center"/>
          </w:tcPr>
          <w:p w14:paraId="0FBB8CD4" w14:textId="209A069C" w:rsidR="001232D6" w:rsidRPr="009D2714" w:rsidRDefault="001232D6" w:rsidP="00477A39">
            <w:pPr>
              <w:rPr>
                <w:rFonts w:ascii="Arial" w:hAnsi="Arial" w:cs="Arial"/>
                <w:color w:val="auto"/>
              </w:rPr>
            </w:pPr>
            <w:r w:rsidRPr="009D2714">
              <w:rPr>
                <w:rFonts w:ascii="Arial" w:hAnsi="Arial" w:cs="Arial"/>
                <w:color w:val="auto"/>
              </w:rPr>
              <w:t xml:space="preserve">On signing of contract and successful </w:t>
            </w:r>
            <w:r w:rsidR="00C418F3">
              <w:rPr>
                <w:rFonts w:ascii="Arial" w:hAnsi="Arial" w:cs="Arial"/>
                <w:color w:val="auto"/>
              </w:rPr>
              <w:t>Inception and Planning meeting</w:t>
            </w:r>
          </w:p>
        </w:tc>
        <w:tc>
          <w:tcPr>
            <w:tcW w:w="3001" w:type="dxa"/>
            <w:shd w:val="clear" w:color="auto" w:fill="auto"/>
            <w:vAlign w:val="center"/>
          </w:tcPr>
          <w:p w14:paraId="29165086" w14:textId="1F638B83" w:rsidR="001232D6" w:rsidRPr="009D2714" w:rsidRDefault="006D7049" w:rsidP="00477A39">
            <w:pPr>
              <w:jc w:val="center"/>
              <w:rPr>
                <w:rFonts w:ascii="Arial" w:hAnsi="Arial" w:cs="Arial"/>
                <w:color w:val="auto"/>
              </w:rPr>
            </w:pPr>
            <w:r>
              <w:rPr>
                <w:rFonts w:ascii="Arial" w:hAnsi="Arial" w:cs="Arial"/>
                <w:color w:val="auto"/>
              </w:rPr>
              <w:t>15%</w:t>
            </w:r>
          </w:p>
        </w:tc>
      </w:tr>
      <w:tr w:rsidR="009D2714" w:rsidRPr="009D2714" w14:paraId="3B8CDBC3" w14:textId="77777777" w:rsidTr="00531BE7">
        <w:trPr>
          <w:trHeight w:val="976"/>
        </w:trPr>
        <w:tc>
          <w:tcPr>
            <w:tcW w:w="954" w:type="dxa"/>
            <w:shd w:val="clear" w:color="auto" w:fill="auto"/>
          </w:tcPr>
          <w:p w14:paraId="402BFD99" w14:textId="4FFC5D32" w:rsidR="001232D6" w:rsidRPr="009D2714" w:rsidRDefault="00477A39" w:rsidP="00477A39">
            <w:pPr>
              <w:rPr>
                <w:rFonts w:ascii="Arial" w:hAnsi="Arial" w:cs="Arial"/>
                <w:color w:val="auto"/>
              </w:rPr>
            </w:pPr>
            <w:r>
              <w:rPr>
                <w:rFonts w:ascii="Arial" w:hAnsi="Arial" w:cs="Arial"/>
                <w:color w:val="auto"/>
              </w:rPr>
              <w:t>1.7.3</w:t>
            </w:r>
          </w:p>
        </w:tc>
        <w:tc>
          <w:tcPr>
            <w:tcW w:w="5061" w:type="dxa"/>
            <w:shd w:val="clear" w:color="auto" w:fill="auto"/>
            <w:vAlign w:val="center"/>
          </w:tcPr>
          <w:p w14:paraId="72ACB750" w14:textId="77777777" w:rsidR="001232D6" w:rsidRPr="009D2714" w:rsidRDefault="001232D6" w:rsidP="00477A39">
            <w:pPr>
              <w:rPr>
                <w:rFonts w:ascii="Arial" w:hAnsi="Arial" w:cs="Arial"/>
                <w:color w:val="auto"/>
              </w:rPr>
            </w:pPr>
            <w:r w:rsidRPr="009D2714">
              <w:rPr>
                <w:rFonts w:ascii="Arial" w:hAnsi="Arial" w:cs="Arial"/>
                <w:color w:val="auto"/>
              </w:rPr>
              <w:t>Following approval of plans and material for implementation of Design Lab, and recruitment and selection of participants</w:t>
            </w:r>
          </w:p>
        </w:tc>
        <w:tc>
          <w:tcPr>
            <w:tcW w:w="3001" w:type="dxa"/>
            <w:shd w:val="clear" w:color="auto" w:fill="auto"/>
            <w:vAlign w:val="center"/>
          </w:tcPr>
          <w:p w14:paraId="67016502" w14:textId="10C58517" w:rsidR="001232D6" w:rsidRPr="009D2714" w:rsidRDefault="006D7049" w:rsidP="00477A39">
            <w:pPr>
              <w:jc w:val="center"/>
              <w:rPr>
                <w:rFonts w:ascii="Arial" w:hAnsi="Arial" w:cs="Arial"/>
                <w:color w:val="auto"/>
              </w:rPr>
            </w:pPr>
            <w:r>
              <w:rPr>
                <w:rFonts w:ascii="Arial" w:hAnsi="Arial" w:cs="Arial"/>
                <w:color w:val="auto"/>
              </w:rPr>
              <w:t>25%</w:t>
            </w:r>
          </w:p>
        </w:tc>
      </w:tr>
      <w:tr w:rsidR="009D2714" w:rsidRPr="009D2714" w14:paraId="2EDABFBE" w14:textId="77777777" w:rsidTr="00531BE7">
        <w:trPr>
          <w:trHeight w:val="848"/>
        </w:trPr>
        <w:tc>
          <w:tcPr>
            <w:tcW w:w="954" w:type="dxa"/>
            <w:shd w:val="clear" w:color="auto" w:fill="auto"/>
          </w:tcPr>
          <w:p w14:paraId="25D7A01B" w14:textId="1F902ECB" w:rsidR="001232D6" w:rsidRPr="009D2714" w:rsidRDefault="003C5F9C" w:rsidP="00477A39">
            <w:pPr>
              <w:rPr>
                <w:rFonts w:ascii="Arial" w:hAnsi="Arial" w:cs="Arial"/>
                <w:color w:val="auto"/>
              </w:rPr>
            </w:pPr>
            <w:r>
              <w:rPr>
                <w:rFonts w:ascii="Arial" w:hAnsi="Arial" w:cs="Arial"/>
                <w:color w:val="auto"/>
              </w:rPr>
              <w:t>1.7.6</w:t>
            </w:r>
          </w:p>
        </w:tc>
        <w:tc>
          <w:tcPr>
            <w:tcW w:w="5061" w:type="dxa"/>
            <w:shd w:val="clear" w:color="auto" w:fill="auto"/>
            <w:vAlign w:val="center"/>
          </w:tcPr>
          <w:p w14:paraId="5C260499" w14:textId="77777777" w:rsidR="001232D6" w:rsidRPr="009D2714" w:rsidRDefault="001232D6" w:rsidP="00477A39">
            <w:pPr>
              <w:rPr>
                <w:rFonts w:ascii="Arial" w:hAnsi="Arial" w:cs="Arial"/>
                <w:color w:val="auto"/>
              </w:rPr>
            </w:pPr>
            <w:r w:rsidRPr="009D2714">
              <w:rPr>
                <w:rFonts w:ascii="Arial" w:hAnsi="Arial" w:cs="Arial"/>
                <w:color w:val="auto"/>
              </w:rPr>
              <w:t>On completion of final round of workshops and one-on-one support</w:t>
            </w:r>
          </w:p>
        </w:tc>
        <w:tc>
          <w:tcPr>
            <w:tcW w:w="3001" w:type="dxa"/>
            <w:shd w:val="clear" w:color="auto" w:fill="auto"/>
            <w:vAlign w:val="center"/>
          </w:tcPr>
          <w:p w14:paraId="398B44CA" w14:textId="6850C75B" w:rsidR="001232D6" w:rsidRPr="009D2714" w:rsidRDefault="006D7049" w:rsidP="00477A39">
            <w:pPr>
              <w:jc w:val="center"/>
              <w:rPr>
                <w:rFonts w:ascii="Arial" w:hAnsi="Arial" w:cs="Arial"/>
                <w:color w:val="auto"/>
              </w:rPr>
            </w:pPr>
            <w:r>
              <w:rPr>
                <w:rFonts w:ascii="Arial" w:hAnsi="Arial" w:cs="Arial"/>
                <w:color w:val="auto"/>
              </w:rPr>
              <w:t>35%</w:t>
            </w:r>
          </w:p>
        </w:tc>
      </w:tr>
      <w:tr w:rsidR="009D2714" w:rsidRPr="009D2714" w14:paraId="0C3BF34C" w14:textId="77777777" w:rsidTr="00531BE7">
        <w:tc>
          <w:tcPr>
            <w:tcW w:w="954" w:type="dxa"/>
            <w:shd w:val="clear" w:color="auto" w:fill="auto"/>
          </w:tcPr>
          <w:p w14:paraId="18FAA502" w14:textId="795FDD3C" w:rsidR="001232D6" w:rsidRPr="009D2714" w:rsidRDefault="003C5F9C" w:rsidP="00477A39">
            <w:pPr>
              <w:rPr>
                <w:rFonts w:ascii="Arial" w:hAnsi="Arial" w:cs="Arial"/>
                <w:color w:val="auto"/>
              </w:rPr>
            </w:pPr>
            <w:r>
              <w:rPr>
                <w:rFonts w:ascii="Arial" w:hAnsi="Arial" w:cs="Arial"/>
                <w:color w:val="auto"/>
              </w:rPr>
              <w:t>1.7.7</w:t>
            </w:r>
          </w:p>
        </w:tc>
        <w:tc>
          <w:tcPr>
            <w:tcW w:w="5061" w:type="dxa"/>
            <w:shd w:val="clear" w:color="auto" w:fill="auto"/>
            <w:vAlign w:val="center"/>
          </w:tcPr>
          <w:p w14:paraId="6298EE0E" w14:textId="7DFCDF0C" w:rsidR="001232D6" w:rsidRPr="009D2714" w:rsidRDefault="001232D6" w:rsidP="00477A39">
            <w:pPr>
              <w:rPr>
                <w:rFonts w:ascii="Arial" w:hAnsi="Arial" w:cs="Arial"/>
                <w:color w:val="auto"/>
              </w:rPr>
            </w:pPr>
            <w:r w:rsidRPr="009D2714">
              <w:rPr>
                <w:rFonts w:ascii="Arial" w:hAnsi="Arial" w:cs="Arial"/>
                <w:color w:val="auto"/>
              </w:rPr>
              <w:t>Following completion of the Summary Report that captures the frameworks, discussions, and learning from the Design Lab and internal evaluation</w:t>
            </w:r>
          </w:p>
        </w:tc>
        <w:tc>
          <w:tcPr>
            <w:tcW w:w="3001" w:type="dxa"/>
            <w:shd w:val="clear" w:color="auto" w:fill="auto"/>
            <w:vAlign w:val="center"/>
          </w:tcPr>
          <w:p w14:paraId="1FF16EFF" w14:textId="4DFA819E" w:rsidR="001232D6" w:rsidRPr="009D2714" w:rsidRDefault="006D7049" w:rsidP="00477A39">
            <w:pPr>
              <w:jc w:val="center"/>
              <w:rPr>
                <w:rFonts w:ascii="Arial" w:hAnsi="Arial" w:cs="Arial"/>
                <w:color w:val="auto"/>
              </w:rPr>
            </w:pPr>
            <w:r>
              <w:rPr>
                <w:rFonts w:ascii="Arial" w:hAnsi="Arial" w:cs="Arial"/>
                <w:color w:val="auto"/>
              </w:rPr>
              <w:t>25%</w:t>
            </w:r>
          </w:p>
        </w:tc>
      </w:tr>
      <w:bookmarkEnd w:id="13"/>
    </w:tbl>
    <w:p w14:paraId="2E9F0DCB" w14:textId="77777777" w:rsidR="001232D6" w:rsidRPr="009D2714" w:rsidRDefault="001232D6" w:rsidP="001232D6">
      <w:pPr>
        <w:rPr>
          <w:rFonts w:ascii="Arial" w:eastAsia="Arial" w:hAnsi="Arial" w:cs="Arial"/>
          <w:b/>
          <w:bCs/>
          <w:color w:val="auto"/>
          <w:kern w:val="28"/>
          <w:lang w:eastAsia="en-US"/>
        </w:rPr>
      </w:pPr>
    </w:p>
    <w:p w14:paraId="26E0F2D3" w14:textId="77777777" w:rsidR="001232D6" w:rsidRPr="009D2714" w:rsidRDefault="001232D6" w:rsidP="001232D6">
      <w:pPr>
        <w:rPr>
          <w:rFonts w:ascii="Arial" w:hAnsi="Arial" w:cs="Arial"/>
          <w:b/>
          <w:bCs/>
          <w:caps/>
          <w:color w:val="auto"/>
          <w:kern w:val="28"/>
          <w:lang w:eastAsia="en-US"/>
        </w:rPr>
      </w:pPr>
    </w:p>
    <w:p w14:paraId="0C682B2E" w14:textId="77777777" w:rsidR="00E418C2" w:rsidRPr="00E418C2" w:rsidRDefault="00E418C2" w:rsidP="00E418C2">
      <w:pPr>
        <w:keepNext/>
        <w:keepLines/>
        <w:spacing w:after="240"/>
        <w:ind w:left="709"/>
        <w:outlineLvl w:val="1"/>
        <w:rPr>
          <w:rFonts w:ascii="Arial" w:hAnsi="Arial" w:cs="Arial"/>
          <w:b/>
          <w:color w:val="auto"/>
          <w:lang w:eastAsia="en-US"/>
        </w:rPr>
      </w:pPr>
      <w:r w:rsidRPr="00E418C2">
        <w:rPr>
          <w:rFonts w:ascii="Arial" w:hAnsi="Arial" w:cs="Arial"/>
          <w:b/>
          <w:color w:val="auto"/>
          <w:lang w:eastAsia="en-US"/>
        </w:rPr>
        <w:t>London Living Wage</w:t>
      </w:r>
    </w:p>
    <w:p w14:paraId="134D4A99" w14:textId="24EFC225" w:rsidR="00E418C2" w:rsidRPr="00E418C2" w:rsidRDefault="00E418C2" w:rsidP="00E418C2">
      <w:pPr>
        <w:spacing w:after="160" w:line="259" w:lineRule="auto"/>
        <w:ind w:left="709"/>
        <w:contextualSpacing/>
        <w:rPr>
          <w:rFonts w:asciiTheme="minorHAnsi" w:eastAsiaTheme="minorHAnsi" w:hAnsiTheme="minorHAnsi" w:cstheme="minorBidi"/>
          <w:color w:val="000000" w:themeColor="text1"/>
          <w:sz w:val="22"/>
          <w:szCs w:val="22"/>
          <w:lang w:eastAsia="en-US"/>
        </w:rPr>
      </w:pPr>
      <w:r w:rsidRPr="00E418C2">
        <w:rPr>
          <w:rFonts w:asciiTheme="minorHAnsi" w:eastAsiaTheme="minorHAnsi" w:hAnsiTheme="minorHAnsi" w:cstheme="minorBidi"/>
          <w:color w:val="000000" w:themeColor="text1"/>
          <w:sz w:val="22"/>
          <w:szCs w:val="22"/>
          <w:lang w:eastAsia="en-US"/>
        </w:rPr>
        <w:t>The Service Provider is required to ensure that 100% of their directly employed workforce and 100% of the workforce of their suppliers involved in the delivery of activities/services are remunerated by a salary equivalent to or above the London Living Wage hourly rate. The Service Provider is required to implement (and ensure its suppliers implement) the annual uplift in the LLW rate as announced by the Mayor of London.  The Service Provider will be required to confirm, in writing that they are compliant with the clause in relation to the payment of the LLW.</w:t>
      </w:r>
    </w:p>
    <w:p w14:paraId="1ED04678" w14:textId="77777777" w:rsidR="001232D6" w:rsidRPr="009D2714" w:rsidRDefault="001232D6" w:rsidP="001232D6">
      <w:pPr>
        <w:rPr>
          <w:rFonts w:ascii="Arial" w:hAnsi="Arial" w:cs="Arial"/>
          <w:b/>
          <w:bCs/>
          <w:caps/>
          <w:color w:val="auto"/>
          <w:kern w:val="28"/>
          <w:lang w:eastAsia="en-US"/>
        </w:rPr>
      </w:pPr>
    </w:p>
    <w:p w14:paraId="372C3DD0" w14:textId="77777777" w:rsidR="001232D6" w:rsidRPr="009D2714" w:rsidRDefault="001232D6" w:rsidP="001232D6">
      <w:pPr>
        <w:rPr>
          <w:rFonts w:ascii="Arial" w:hAnsi="Arial" w:cs="Arial"/>
          <w:b/>
          <w:bCs/>
          <w:caps/>
          <w:color w:val="auto"/>
          <w:kern w:val="28"/>
          <w:lang w:eastAsia="en-US"/>
        </w:rPr>
      </w:pPr>
    </w:p>
    <w:p w14:paraId="374C34B2" w14:textId="77777777" w:rsidR="001232D6" w:rsidRPr="009D2714" w:rsidRDefault="001232D6" w:rsidP="001232D6">
      <w:pPr>
        <w:rPr>
          <w:rFonts w:ascii="Arial" w:hAnsi="Arial" w:cs="Arial"/>
          <w:b/>
          <w:bCs/>
          <w:caps/>
          <w:color w:val="auto"/>
          <w:kern w:val="28"/>
          <w:lang w:eastAsia="en-US"/>
        </w:rPr>
      </w:pPr>
    </w:p>
    <w:p w14:paraId="018E6C3B" w14:textId="77777777" w:rsidR="001232D6" w:rsidRPr="009D2714" w:rsidRDefault="001232D6" w:rsidP="001232D6">
      <w:pPr>
        <w:rPr>
          <w:rFonts w:ascii="Arial" w:hAnsi="Arial" w:cs="Arial"/>
          <w:b/>
          <w:bCs/>
          <w:caps/>
          <w:color w:val="auto"/>
          <w:kern w:val="28"/>
          <w:lang w:eastAsia="en-US"/>
        </w:rPr>
      </w:pPr>
    </w:p>
    <w:p w14:paraId="4FDAC58F" w14:textId="77777777" w:rsidR="001232D6" w:rsidRPr="009D2714" w:rsidRDefault="001232D6" w:rsidP="001232D6">
      <w:pPr>
        <w:rPr>
          <w:rFonts w:ascii="Arial" w:hAnsi="Arial" w:cs="Arial"/>
          <w:b/>
          <w:bCs/>
          <w:caps/>
          <w:color w:val="auto"/>
          <w:kern w:val="28"/>
          <w:lang w:eastAsia="en-US"/>
        </w:rPr>
      </w:pPr>
    </w:p>
    <w:p w14:paraId="16D9ECA6" w14:textId="77777777" w:rsidR="001232D6" w:rsidRPr="009D2714" w:rsidRDefault="001232D6" w:rsidP="001232D6">
      <w:pPr>
        <w:rPr>
          <w:rFonts w:ascii="Arial" w:hAnsi="Arial" w:cs="Arial"/>
          <w:b/>
          <w:bCs/>
          <w:caps/>
          <w:color w:val="auto"/>
          <w:kern w:val="28"/>
          <w:lang w:eastAsia="en-US"/>
        </w:rPr>
      </w:pPr>
    </w:p>
    <w:p w14:paraId="4158583F" w14:textId="77777777" w:rsidR="001232D6" w:rsidRPr="009D2714" w:rsidRDefault="001232D6" w:rsidP="001232D6">
      <w:pPr>
        <w:pStyle w:val="Heading1"/>
        <w:rPr>
          <w:rFonts w:cs="Arial"/>
          <w:sz w:val="24"/>
          <w:szCs w:val="24"/>
        </w:rPr>
      </w:pPr>
      <w:bookmarkStart w:id="14" w:name="_Toc50985301"/>
      <w:r w:rsidRPr="009D2714">
        <w:rPr>
          <w:rFonts w:cs="Arial"/>
          <w:sz w:val="24"/>
          <w:szCs w:val="24"/>
        </w:rPr>
        <w:lastRenderedPageBreak/>
        <w:t>Resources</w:t>
      </w:r>
      <w:bookmarkEnd w:id="14"/>
      <w:r w:rsidRPr="009D2714">
        <w:rPr>
          <w:rFonts w:cs="Arial"/>
          <w:sz w:val="24"/>
          <w:szCs w:val="24"/>
        </w:rPr>
        <w:br/>
      </w:r>
    </w:p>
    <w:p w14:paraId="753E4EB6" w14:textId="29CF2151" w:rsidR="00AA32AE" w:rsidRPr="00AA32AE" w:rsidRDefault="001232D6" w:rsidP="001232D6">
      <w:pPr>
        <w:rPr>
          <w:rFonts w:ascii="Arial" w:hAnsi="Arial" w:cs="Arial"/>
          <w:color w:val="auto"/>
          <w:u w:val="single"/>
        </w:rPr>
      </w:pPr>
      <w:r w:rsidRPr="009D2714">
        <w:rPr>
          <w:rFonts w:ascii="Arial" w:hAnsi="Arial" w:cs="Arial"/>
          <w:color w:val="auto"/>
        </w:rPr>
        <w:t>Migration Programme Mayoral Decision on the Asylum Welcome Programme</w:t>
      </w:r>
      <w:r w:rsidRPr="009D2714">
        <w:rPr>
          <w:rFonts w:ascii="Arial" w:hAnsi="Arial" w:cs="Arial"/>
          <w:color w:val="auto"/>
        </w:rPr>
        <w:br/>
      </w:r>
      <w:hyperlink r:id="rId12">
        <w:r w:rsidRPr="009D2714">
          <w:rPr>
            <w:rStyle w:val="Hyperlink"/>
            <w:rFonts w:ascii="Arial" w:hAnsi="Arial" w:cs="Arial"/>
            <w:color w:val="auto"/>
          </w:rPr>
          <w:t>https://demo.london.gov.uk/decisions/md2831-migration-programme</w:t>
        </w:r>
      </w:hyperlink>
      <w:r w:rsidR="00531BE7">
        <w:rPr>
          <w:rStyle w:val="Hyperlink"/>
          <w:rFonts w:ascii="Arial" w:hAnsi="Arial" w:cs="Arial"/>
          <w:color w:val="auto"/>
        </w:rPr>
        <w:t xml:space="preserve"> </w:t>
      </w:r>
      <w:r w:rsidRPr="009D2714">
        <w:rPr>
          <w:rFonts w:ascii="Arial" w:hAnsi="Arial" w:cs="Arial"/>
          <w:color w:val="auto"/>
        </w:rPr>
        <w:t xml:space="preserve"> </w:t>
      </w:r>
    </w:p>
    <w:p w14:paraId="5D95643F" w14:textId="77777777" w:rsidR="00AA32AE" w:rsidRPr="009D2714" w:rsidRDefault="00AA32AE" w:rsidP="001232D6">
      <w:pPr>
        <w:rPr>
          <w:rFonts w:ascii="Arial" w:hAnsi="Arial" w:cs="Arial"/>
          <w:color w:val="auto"/>
        </w:rPr>
      </w:pPr>
    </w:p>
    <w:p w14:paraId="725E968C" w14:textId="0A3DE9DC" w:rsidR="001232D6" w:rsidRDefault="001232D6" w:rsidP="001232D6">
      <w:pPr>
        <w:rPr>
          <w:rFonts w:ascii="Arial" w:hAnsi="Arial" w:cs="Arial"/>
          <w:color w:val="auto"/>
        </w:rPr>
      </w:pPr>
      <w:r w:rsidRPr="009D2714">
        <w:rPr>
          <w:rFonts w:ascii="Arial" w:hAnsi="Arial" w:cs="Arial"/>
          <w:color w:val="auto"/>
        </w:rPr>
        <w:t xml:space="preserve">“Asylum Welcome Summary of Findings” Report reviewing the London Accommodation Procurement Framework Agreement by Heather Petch, Nov 2021, request copy by email from </w:t>
      </w:r>
      <w:hyperlink r:id="rId13">
        <w:r w:rsidRPr="009D2714">
          <w:rPr>
            <w:rStyle w:val="Hyperlink"/>
            <w:rFonts w:ascii="Arial" w:hAnsi="Arial" w:cs="Arial"/>
            <w:color w:val="auto"/>
          </w:rPr>
          <w:t>mark.winterburn@london.gov.uk</w:t>
        </w:r>
      </w:hyperlink>
      <w:r w:rsidR="00531BE7">
        <w:rPr>
          <w:rStyle w:val="Hyperlink"/>
          <w:rFonts w:ascii="Arial" w:hAnsi="Arial" w:cs="Arial"/>
          <w:color w:val="auto"/>
        </w:rPr>
        <w:t xml:space="preserve"> </w:t>
      </w:r>
      <w:r w:rsidRPr="009D2714">
        <w:rPr>
          <w:rFonts w:ascii="Arial" w:hAnsi="Arial" w:cs="Arial"/>
          <w:color w:val="auto"/>
        </w:rPr>
        <w:t xml:space="preserve">. </w:t>
      </w:r>
    </w:p>
    <w:p w14:paraId="2646DA23" w14:textId="77777777" w:rsidR="00AA32AE" w:rsidRPr="009D2714" w:rsidRDefault="00AA32AE" w:rsidP="001232D6">
      <w:pPr>
        <w:rPr>
          <w:rFonts w:ascii="Arial" w:hAnsi="Arial" w:cs="Arial"/>
          <w:color w:val="auto"/>
        </w:rPr>
      </w:pPr>
    </w:p>
    <w:p w14:paraId="3B681B9D" w14:textId="77777777" w:rsidR="00B14950" w:rsidRDefault="001232D6" w:rsidP="001232D6">
      <w:pPr>
        <w:rPr>
          <w:rStyle w:val="Hyperlink"/>
          <w:rFonts w:ascii="Arial" w:hAnsi="Arial" w:cs="Arial"/>
        </w:rPr>
      </w:pPr>
      <w:r w:rsidRPr="009D2714">
        <w:rPr>
          <w:rFonts w:ascii="Arial" w:hAnsi="Arial" w:cs="Arial"/>
          <w:color w:val="auto"/>
        </w:rPr>
        <w:t>All of Us: The Mayor’s Strategy for Social Integration, 2018</w:t>
      </w:r>
      <w:r w:rsidRPr="009D2714">
        <w:rPr>
          <w:rFonts w:ascii="Arial" w:hAnsi="Arial" w:cs="Arial"/>
          <w:color w:val="auto"/>
        </w:rPr>
        <w:br/>
      </w:r>
      <w:hyperlink r:id="rId14" w:history="1">
        <w:r w:rsidR="006644F5" w:rsidRPr="00AA32AE">
          <w:rPr>
            <w:rStyle w:val="Hyperlink"/>
            <w:rFonts w:ascii="Arial" w:hAnsi="Arial" w:cs="Arial"/>
            <w:color w:val="auto"/>
          </w:rPr>
          <w:t>https://www.london.gov.uk/what-we-do/communities/all-us-mayors-strategy-social-integration</w:t>
        </w:r>
        <w:r w:rsidR="006644F5" w:rsidRPr="002972EA">
          <w:rPr>
            <w:rStyle w:val="Hyperlink"/>
            <w:rFonts w:ascii="Arial" w:hAnsi="Arial" w:cs="Arial"/>
          </w:rPr>
          <w:br/>
        </w:r>
      </w:hyperlink>
    </w:p>
    <w:p w14:paraId="31C27192" w14:textId="6EB1F099" w:rsidR="001232D6" w:rsidRDefault="001232D6" w:rsidP="001232D6">
      <w:pPr>
        <w:rPr>
          <w:rStyle w:val="Hyperlink"/>
          <w:rFonts w:ascii="Arial" w:eastAsia="Arial" w:hAnsi="Arial" w:cs="Arial"/>
          <w:color w:val="auto"/>
        </w:rPr>
      </w:pPr>
      <w:r w:rsidRPr="009D2714">
        <w:rPr>
          <w:rFonts w:ascii="Arial" w:hAnsi="Arial" w:cs="Arial"/>
          <w:color w:val="auto"/>
        </w:rPr>
        <w:t>London Councils: What are London local authorities doing to support asylum seekers?</w:t>
      </w:r>
      <w:r w:rsidRPr="009D2714">
        <w:rPr>
          <w:rFonts w:ascii="Arial" w:hAnsi="Arial" w:cs="Arial"/>
          <w:color w:val="auto"/>
        </w:rPr>
        <w:br/>
      </w:r>
      <w:hyperlink r:id="rId15">
        <w:r w:rsidRPr="009D2714">
          <w:rPr>
            <w:rStyle w:val="Hyperlink"/>
            <w:rFonts w:ascii="Arial" w:eastAsia="Arial" w:hAnsi="Arial" w:cs="Arial"/>
            <w:color w:val="auto"/>
          </w:rPr>
          <w:t>https://www.londoncouncils.gov.uk/our-key-themes/asylum-migration-and-refugees/refugees-and-asylum-seekers</w:t>
        </w:r>
      </w:hyperlink>
    </w:p>
    <w:p w14:paraId="1FBE9EF4" w14:textId="77777777" w:rsidR="00AA32AE" w:rsidRPr="009D2714" w:rsidRDefault="00AA32AE" w:rsidP="001232D6">
      <w:pPr>
        <w:rPr>
          <w:rFonts w:ascii="Arial" w:hAnsi="Arial" w:cs="Arial"/>
          <w:color w:val="auto"/>
        </w:rPr>
      </w:pPr>
    </w:p>
    <w:p w14:paraId="0B8BB97F" w14:textId="77777777" w:rsidR="001232D6" w:rsidRDefault="001232D6" w:rsidP="001232D6">
      <w:pPr>
        <w:rPr>
          <w:rFonts w:ascii="Arial" w:hAnsi="Arial" w:cs="Arial"/>
          <w:color w:val="auto"/>
        </w:rPr>
      </w:pPr>
      <w:r w:rsidRPr="009D2714">
        <w:rPr>
          <w:rFonts w:ascii="Arial" w:hAnsi="Arial" w:cs="Arial"/>
          <w:color w:val="auto"/>
        </w:rPr>
        <w:t xml:space="preserve">Living in Limbo – a decade of delays in the UK asylum system, July 2021 </w:t>
      </w:r>
      <w:hyperlink r:id="rId16">
        <w:r w:rsidRPr="009D2714">
          <w:rPr>
            <w:rStyle w:val="Hyperlink"/>
            <w:rFonts w:ascii="Arial" w:hAnsi="Arial" w:cs="Arial"/>
            <w:color w:val="auto"/>
          </w:rPr>
          <w:t>https://www.refugeecouncil.org.uk/information/resources/living-in-limbo-a-decade-of-delays-in-the-uk-asylum-system-july-2021/</w:t>
        </w:r>
      </w:hyperlink>
      <w:r w:rsidRPr="009D2714">
        <w:rPr>
          <w:rFonts w:ascii="Arial" w:hAnsi="Arial" w:cs="Arial"/>
          <w:color w:val="auto"/>
        </w:rPr>
        <w:t xml:space="preserve">  </w:t>
      </w:r>
    </w:p>
    <w:p w14:paraId="59082869" w14:textId="77777777" w:rsidR="00AA32AE" w:rsidRPr="009D2714" w:rsidRDefault="00AA32AE" w:rsidP="001232D6">
      <w:pPr>
        <w:rPr>
          <w:rFonts w:ascii="Arial" w:hAnsi="Arial" w:cs="Arial"/>
          <w:color w:val="auto"/>
        </w:rPr>
      </w:pPr>
    </w:p>
    <w:p w14:paraId="0A57ED3F" w14:textId="77777777" w:rsidR="001232D6" w:rsidRDefault="001232D6" w:rsidP="001232D6">
      <w:pPr>
        <w:rPr>
          <w:rFonts w:ascii="Arial" w:hAnsi="Arial" w:cs="Arial"/>
          <w:color w:val="auto"/>
        </w:rPr>
      </w:pPr>
      <w:r w:rsidRPr="009D2714">
        <w:rPr>
          <w:rFonts w:ascii="Arial" w:hAnsi="Arial" w:cs="Arial"/>
          <w:color w:val="auto"/>
        </w:rPr>
        <w:t xml:space="preserve">The experiences of people seeking asylum living in hotel accommodation, April 2021 </w:t>
      </w:r>
      <w:hyperlink r:id="rId17">
        <w:r w:rsidRPr="009D2714">
          <w:rPr>
            <w:rStyle w:val="Hyperlink"/>
            <w:rFonts w:ascii="Arial" w:hAnsi="Arial" w:cs="Arial"/>
            <w:color w:val="auto"/>
          </w:rPr>
          <w:t>https://media.refugeecouncil.org.uk/wp-content/uploads/2021/04/23053224/I-sat-watching-my-life-go-by-my-window-for-so-long-23rd-April-2021-1.pdf</w:t>
        </w:r>
      </w:hyperlink>
      <w:r w:rsidRPr="009D2714">
        <w:rPr>
          <w:rFonts w:ascii="Arial" w:hAnsi="Arial" w:cs="Arial"/>
          <w:color w:val="auto"/>
        </w:rPr>
        <w:t xml:space="preserve"> </w:t>
      </w:r>
    </w:p>
    <w:p w14:paraId="77742049" w14:textId="77777777" w:rsidR="00AA32AE" w:rsidRPr="009D2714" w:rsidRDefault="00AA32AE" w:rsidP="001232D6">
      <w:pPr>
        <w:rPr>
          <w:rFonts w:ascii="Arial" w:hAnsi="Arial" w:cs="Arial"/>
          <w:color w:val="auto"/>
        </w:rPr>
      </w:pPr>
    </w:p>
    <w:p w14:paraId="6A352E86" w14:textId="5766CC3A" w:rsidR="001232D6" w:rsidRDefault="001232D6" w:rsidP="001232D6">
      <w:pPr>
        <w:rPr>
          <w:rFonts w:ascii="Arial" w:hAnsi="Arial" w:cs="Arial"/>
          <w:color w:val="auto"/>
        </w:rPr>
      </w:pPr>
      <w:r w:rsidRPr="009D2714">
        <w:rPr>
          <w:rFonts w:ascii="Arial" w:hAnsi="Arial" w:cs="Arial"/>
          <w:color w:val="auto"/>
        </w:rPr>
        <w:t>The Migration Observatory: Asylum and refugee resettlement in the UK</w:t>
      </w:r>
      <w:r w:rsidRPr="009D2714">
        <w:rPr>
          <w:rFonts w:ascii="Arial" w:hAnsi="Arial" w:cs="Arial"/>
          <w:color w:val="auto"/>
        </w:rPr>
        <w:br/>
      </w:r>
      <w:hyperlink r:id="rId18">
        <w:r w:rsidRPr="009D2714">
          <w:rPr>
            <w:rFonts w:ascii="Arial" w:hAnsi="Arial" w:cs="Arial"/>
            <w:color w:val="auto"/>
            <w:u w:val="single"/>
          </w:rPr>
          <w:t>https://migrationobservatory.ox.ac.uk/resources/briefings/migration-to-the-uk-asylum/</w:t>
        </w:r>
        <w:r w:rsidRPr="009D2714">
          <w:rPr>
            <w:rFonts w:ascii="Arial" w:hAnsi="Arial" w:cs="Arial"/>
            <w:color w:val="auto"/>
          </w:rPr>
          <w:br/>
        </w:r>
      </w:hyperlink>
      <w:r w:rsidRPr="009D2714">
        <w:rPr>
          <w:rFonts w:ascii="Arial" w:hAnsi="Arial" w:cs="Arial"/>
          <w:color w:val="auto"/>
        </w:rPr>
        <w:t xml:space="preserve">‘Public narratives and attitudes towards refugees and other migrants’, Oct 2021 </w:t>
      </w:r>
      <w:hyperlink r:id="rId19">
        <w:r w:rsidRPr="009D2714">
          <w:rPr>
            <w:rStyle w:val="Hyperlink"/>
            <w:rFonts w:ascii="Arial" w:hAnsi="Arial" w:cs="Arial"/>
            <w:color w:val="auto"/>
          </w:rPr>
          <w:t>https://www.london.gov.uk/sites/default/files/gla_migrate_files_destination/A%20Survey%20of%20Refugees%20Living%20in%20London.pdf</w:t>
        </w:r>
      </w:hyperlink>
      <w:r w:rsidRPr="009D2714">
        <w:rPr>
          <w:rFonts w:ascii="Arial" w:hAnsi="Arial" w:cs="Arial"/>
          <w:color w:val="auto"/>
        </w:rPr>
        <w:t xml:space="preserve"> </w:t>
      </w:r>
    </w:p>
    <w:p w14:paraId="6498AE5A" w14:textId="77777777" w:rsidR="00AA32AE" w:rsidRPr="009D2714" w:rsidRDefault="00AA32AE" w:rsidP="001232D6">
      <w:pPr>
        <w:rPr>
          <w:rFonts w:ascii="Arial" w:hAnsi="Arial" w:cs="Arial"/>
          <w:color w:val="auto"/>
        </w:rPr>
      </w:pPr>
    </w:p>
    <w:p w14:paraId="1546C411" w14:textId="77777777" w:rsidR="001232D6" w:rsidRDefault="001232D6" w:rsidP="001232D6">
      <w:pPr>
        <w:rPr>
          <w:rFonts w:ascii="Arial" w:hAnsi="Arial" w:cs="Arial"/>
          <w:color w:val="auto"/>
        </w:rPr>
      </w:pPr>
      <w:r w:rsidRPr="009D2714">
        <w:rPr>
          <w:rFonts w:ascii="Arial" w:hAnsi="Arial" w:cs="Arial"/>
          <w:color w:val="auto"/>
        </w:rPr>
        <w:t xml:space="preserve">‘A survey of refugees living in London’, September 2010 </w:t>
      </w:r>
      <w:hyperlink r:id="rId20">
        <w:r w:rsidRPr="009D2714">
          <w:rPr>
            <w:rStyle w:val="Hyperlink"/>
            <w:rFonts w:ascii="Arial" w:hAnsi="Arial" w:cs="Arial"/>
            <w:color w:val="auto"/>
          </w:rPr>
          <w:t>https://www.london.gov.uk/sites/default/files/gla_migrate_files_destination/A%20Survey%20of%20Refugees%20Living%20in%20London.pdf</w:t>
        </w:r>
      </w:hyperlink>
      <w:r w:rsidRPr="009D2714">
        <w:rPr>
          <w:rFonts w:ascii="Arial" w:hAnsi="Arial" w:cs="Arial"/>
          <w:color w:val="auto"/>
        </w:rPr>
        <w:t xml:space="preserve"> </w:t>
      </w:r>
    </w:p>
    <w:p w14:paraId="646E02B0" w14:textId="77777777" w:rsidR="00AA32AE" w:rsidRPr="009D2714" w:rsidRDefault="00AA32AE" w:rsidP="001232D6">
      <w:pPr>
        <w:rPr>
          <w:rFonts w:ascii="Arial" w:hAnsi="Arial" w:cs="Arial"/>
          <w:color w:val="auto"/>
        </w:rPr>
      </w:pPr>
    </w:p>
    <w:p w14:paraId="56DC7D8A" w14:textId="77777777" w:rsidR="001232D6" w:rsidRDefault="001232D6" w:rsidP="001232D6">
      <w:pPr>
        <w:rPr>
          <w:rFonts w:ascii="Arial" w:hAnsi="Arial" w:cs="Arial"/>
          <w:color w:val="auto"/>
        </w:rPr>
      </w:pPr>
      <w:r w:rsidRPr="009D2714">
        <w:rPr>
          <w:rFonts w:ascii="Arial" w:hAnsi="Arial" w:cs="Arial"/>
          <w:color w:val="auto"/>
        </w:rPr>
        <w:t xml:space="preserve">Afghan Community Response Survey:        </w:t>
      </w:r>
      <w:hyperlink r:id="rId21">
        <w:r w:rsidRPr="009D2714">
          <w:rPr>
            <w:rStyle w:val="Hyperlink"/>
            <w:rFonts w:ascii="Arial" w:hAnsi="Arial" w:cs="Arial"/>
            <w:color w:val="auto"/>
          </w:rPr>
          <w:t>https://data.london.gov.uk/dataset/afghan-community-response-survey</w:t>
        </w:r>
      </w:hyperlink>
      <w:r w:rsidRPr="009D2714">
        <w:rPr>
          <w:rFonts w:ascii="Arial" w:hAnsi="Arial" w:cs="Arial"/>
          <w:color w:val="auto"/>
        </w:rPr>
        <w:t xml:space="preserve"> </w:t>
      </w:r>
    </w:p>
    <w:p w14:paraId="5D186FAD" w14:textId="77777777" w:rsidR="00AA32AE" w:rsidRPr="009D2714" w:rsidRDefault="00AA32AE" w:rsidP="001232D6">
      <w:pPr>
        <w:rPr>
          <w:rFonts w:ascii="Arial" w:hAnsi="Arial" w:cs="Arial"/>
          <w:color w:val="auto"/>
        </w:rPr>
      </w:pPr>
    </w:p>
    <w:p w14:paraId="63C90E44" w14:textId="77777777" w:rsidR="001232D6" w:rsidRPr="009D2714" w:rsidRDefault="001232D6" w:rsidP="001232D6">
      <w:pPr>
        <w:rPr>
          <w:rFonts w:ascii="Arial" w:hAnsi="Arial" w:cs="Arial"/>
          <w:color w:val="auto"/>
        </w:rPr>
      </w:pPr>
      <w:r w:rsidRPr="009D2714">
        <w:rPr>
          <w:rFonts w:ascii="Arial" w:hAnsi="Arial" w:cs="Arial"/>
          <w:color w:val="auto"/>
        </w:rPr>
        <w:t>House of Commons Library Asylum Statistics, published 13 September 2021</w:t>
      </w:r>
      <w:r w:rsidRPr="009D2714">
        <w:rPr>
          <w:rFonts w:ascii="Arial" w:hAnsi="Arial" w:cs="Arial"/>
          <w:color w:val="auto"/>
        </w:rPr>
        <w:br/>
      </w:r>
      <w:hyperlink r:id="rId22">
        <w:r w:rsidRPr="009D2714">
          <w:rPr>
            <w:rFonts w:ascii="Arial" w:hAnsi="Arial" w:cs="Arial"/>
            <w:color w:val="auto"/>
            <w:u w:val="single"/>
          </w:rPr>
          <w:t>https://commonslibrary.parliament.uk/research-briefings/sn01403/</w:t>
        </w:r>
        <w:r w:rsidRPr="009D2714">
          <w:rPr>
            <w:rFonts w:ascii="Arial" w:hAnsi="Arial" w:cs="Arial"/>
            <w:color w:val="auto"/>
          </w:rPr>
          <w:br/>
        </w:r>
        <w:r w:rsidRPr="009D2714">
          <w:rPr>
            <w:rFonts w:ascii="Arial" w:hAnsi="Arial" w:cs="Arial"/>
            <w:color w:val="auto"/>
          </w:rPr>
          <w:br/>
        </w:r>
      </w:hyperlink>
    </w:p>
    <w:p w14:paraId="7095D6FC" w14:textId="3F65777C" w:rsidR="007B7ED5" w:rsidRPr="009D2714" w:rsidRDefault="007B7ED5">
      <w:pPr>
        <w:rPr>
          <w:rFonts w:ascii="Arial" w:hAnsi="Arial" w:cs="Arial"/>
          <w:color w:val="auto"/>
        </w:rPr>
      </w:pPr>
    </w:p>
    <w:p w14:paraId="32A5A64A" w14:textId="17E94159" w:rsidR="007B7ED5" w:rsidRPr="009D2714" w:rsidRDefault="007B7ED5">
      <w:pPr>
        <w:rPr>
          <w:rFonts w:ascii="Arial" w:hAnsi="Arial" w:cs="Arial"/>
          <w:color w:val="auto"/>
        </w:rPr>
      </w:pPr>
    </w:p>
    <w:p w14:paraId="6A7CAC5A" w14:textId="4BECDB4D" w:rsidR="007B7ED5" w:rsidRPr="009D2714" w:rsidRDefault="007B7ED5">
      <w:pPr>
        <w:rPr>
          <w:rFonts w:ascii="Arial" w:hAnsi="Arial" w:cs="Arial"/>
          <w:color w:val="auto"/>
        </w:rPr>
      </w:pPr>
    </w:p>
    <w:p w14:paraId="74C1F344" w14:textId="77777777" w:rsidR="007B7ED5" w:rsidRPr="009D2714" w:rsidRDefault="007B7ED5">
      <w:pPr>
        <w:rPr>
          <w:rFonts w:ascii="Arial" w:hAnsi="Arial" w:cs="Arial"/>
          <w:color w:val="auto"/>
        </w:rPr>
      </w:pPr>
    </w:p>
    <w:sectPr w:rsidR="007B7ED5" w:rsidRPr="009D2714">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B72EB" w14:textId="77777777" w:rsidR="002F2BD0" w:rsidRDefault="002F2BD0" w:rsidP="00C34209">
      <w:r>
        <w:separator/>
      </w:r>
    </w:p>
  </w:endnote>
  <w:endnote w:type="continuationSeparator" w:id="0">
    <w:p w14:paraId="3455F364" w14:textId="77777777" w:rsidR="002F2BD0" w:rsidRDefault="002F2BD0" w:rsidP="00C34209">
      <w:r>
        <w:continuationSeparator/>
      </w:r>
    </w:p>
  </w:endnote>
  <w:endnote w:type="continuationNotice" w:id="1">
    <w:p w14:paraId="6F4CA6FD" w14:textId="77777777" w:rsidR="002F2BD0" w:rsidRDefault="002F2B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00007843" w:usb2="00000001" w:usb3="00000000" w:csb0="000001FF" w:csb1="00000000"/>
  </w:font>
  <w:font w:name="Calibri">
    <w:panose1 w:val="020B0604020202020204"/>
    <w:charset w:val="00"/>
    <w:family w:val="swiss"/>
    <w:pitch w:val="variable"/>
    <w:sig w:usb0="E0002EFF" w:usb1="C0007843" w:usb2="00000009" w:usb3="00000000" w:csb0="000001FF" w:csb1="00000000"/>
  </w:font>
  <w:font w:name="Foundry Form Sans">
    <w:panose1 w:val="02000503050000020004"/>
    <w:charset w:val="00"/>
    <w:family w:val="auto"/>
    <w:pitch w:val="variable"/>
    <w:sig w:usb0="800000A7" w:usb1="0000004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3766727"/>
      <w:docPartObj>
        <w:docPartGallery w:val="Page Numbers (Bottom of Page)"/>
        <w:docPartUnique/>
      </w:docPartObj>
    </w:sdtPr>
    <w:sdtEndPr/>
    <w:sdtContent>
      <w:sdt>
        <w:sdtPr>
          <w:id w:val="-1769616900"/>
          <w:docPartObj>
            <w:docPartGallery w:val="Page Numbers (Top of Page)"/>
            <w:docPartUnique/>
          </w:docPartObj>
        </w:sdtPr>
        <w:sdtEndPr/>
        <w:sdtContent>
          <w:p w14:paraId="528752E7" w14:textId="027C13B4" w:rsidR="00A75CC7" w:rsidRDefault="00A75CC7" w:rsidP="00A75CC7">
            <w:pPr>
              <w:pStyle w:val="Footer"/>
            </w:pPr>
            <w:r w:rsidRPr="00A75CC7">
              <w:rPr>
                <w:rFonts w:ascii="Arial" w:hAnsi="Arial" w:cs="Arial"/>
                <w:b/>
                <w:color w:val="000000"/>
                <w:sz w:val="20"/>
                <w:szCs w:val="20"/>
              </w:rPr>
              <w:t>GLA 82017</w:t>
            </w:r>
            <w:r>
              <w:rPr>
                <w:rFonts w:ascii="Arial" w:hAnsi="Arial" w:cs="Arial"/>
                <w:b/>
                <w:color w:val="000000"/>
                <w:sz w:val="28"/>
                <w:szCs w:val="28"/>
              </w:rPr>
              <w:t xml:space="preserve"> </w:t>
            </w:r>
            <w:r>
              <w:rPr>
                <w:rFonts w:ascii="Arial" w:hAnsi="Arial" w:cs="Arial"/>
                <w:b/>
                <w:color w:val="000000"/>
                <w:sz w:val="28"/>
                <w:szCs w:val="28"/>
              </w:rPr>
              <w:tab/>
            </w:r>
            <w:r>
              <w:rPr>
                <w:rFonts w:ascii="Arial" w:hAnsi="Arial" w:cs="Arial"/>
                <w:b/>
                <w:color w:val="000000"/>
                <w:sz w:val="28"/>
                <w:szCs w:val="28"/>
              </w:rPr>
              <w:tab/>
            </w:r>
            <w:r w:rsidRPr="00A75CC7">
              <w:rPr>
                <w:sz w:val="20"/>
                <w:szCs w:val="20"/>
              </w:rPr>
              <w:t xml:space="preserve">Page </w:t>
            </w:r>
            <w:r w:rsidRPr="00A75CC7">
              <w:rPr>
                <w:b/>
                <w:bCs/>
                <w:sz w:val="20"/>
                <w:szCs w:val="20"/>
              </w:rPr>
              <w:fldChar w:fldCharType="begin"/>
            </w:r>
            <w:r w:rsidRPr="00A75CC7">
              <w:rPr>
                <w:b/>
                <w:bCs/>
                <w:sz w:val="20"/>
                <w:szCs w:val="20"/>
              </w:rPr>
              <w:instrText xml:space="preserve"> PAGE </w:instrText>
            </w:r>
            <w:r w:rsidRPr="00A75CC7">
              <w:rPr>
                <w:b/>
                <w:bCs/>
                <w:sz w:val="20"/>
                <w:szCs w:val="20"/>
              </w:rPr>
              <w:fldChar w:fldCharType="separate"/>
            </w:r>
            <w:r w:rsidRPr="00A75CC7">
              <w:rPr>
                <w:b/>
                <w:bCs/>
                <w:noProof/>
                <w:sz w:val="20"/>
                <w:szCs w:val="20"/>
              </w:rPr>
              <w:t>2</w:t>
            </w:r>
            <w:r w:rsidRPr="00A75CC7">
              <w:rPr>
                <w:b/>
                <w:bCs/>
                <w:sz w:val="20"/>
                <w:szCs w:val="20"/>
              </w:rPr>
              <w:fldChar w:fldCharType="end"/>
            </w:r>
            <w:r w:rsidRPr="00A75CC7">
              <w:rPr>
                <w:sz w:val="20"/>
                <w:szCs w:val="20"/>
              </w:rPr>
              <w:t xml:space="preserve"> of </w:t>
            </w:r>
            <w:r w:rsidRPr="00A75CC7">
              <w:rPr>
                <w:b/>
                <w:bCs/>
                <w:sz w:val="20"/>
                <w:szCs w:val="20"/>
              </w:rPr>
              <w:fldChar w:fldCharType="begin"/>
            </w:r>
            <w:r w:rsidRPr="00A75CC7">
              <w:rPr>
                <w:b/>
                <w:bCs/>
                <w:sz w:val="20"/>
                <w:szCs w:val="20"/>
              </w:rPr>
              <w:instrText xml:space="preserve"> NUMPAGES  </w:instrText>
            </w:r>
            <w:r w:rsidRPr="00A75CC7">
              <w:rPr>
                <w:b/>
                <w:bCs/>
                <w:sz w:val="20"/>
                <w:szCs w:val="20"/>
              </w:rPr>
              <w:fldChar w:fldCharType="separate"/>
            </w:r>
            <w:r w:rsidRPr="00A75CC7">
              <w:rPr>
                <w:b/>
                <w:bCs/>
                <w:noProof/>
                <w:sz w:val="20"/>
                <w:szCs w:val="20"/>
              </w:rPr>
              <w:t>2</w:t>
            </w:r>
            <w:r w:rsidRPr="00A75CC7">
              <w:rPr>
                <w:b/>
                <w:bCs/>
                <w:sz w:val="20"/>
                <w:szCs w:val="20"/>
              </w:rPr>
              <w:fldChar w:fldCharType="end"/>
            </w:r>
          </w:p>
        </w:sdtContent>
      </w:sdt>
    </w:sdtContent>
  </w:sdt>
  <w:p w14:paraId="017FB272" w14:textId="77777777" w:rsidR="00A75CC7" w:rsidRDefault="00A75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18DD7" w14:textId="77777777" w:rsidR="002F2BD0" w:rsidRDefault="002F2BD0" w:rsidP="00C34209">
      <w:r>
        <w:separator/>
      </w:r>
    </w:p>
  </w:footnote>
  <w:footnote w:type="continuationSeparator" w:id="0">
    <w:p w14:paraId="45C66667" w14:textId="77777777" w:rsidR="002F2BD0" w:rsidRDefault="002F2BD0" w:rsidP="00C34209">
      <w:r>
        <w:continuationSeparator/>
      </w:r>
    </w:p>
  </w:footnote>
  <w:footnote w:type="continuationNotice" w:id="1">
    <w:p w14:paraId="028F58EE" w14:textId="77777777" w:rsidR="002F2BD0" w:rsidRDefault="002F2BD0"/>
  </w:footnote>
  <w:footnote w:id="2">
    <w:p w14:paraId="7EC67A64" w14:textId="5885A015" w:rsidR="00477A39" w:rsidRPr="004D29F5" w:rsidRDefault="00477A39" w:rsidP="004D29F5">
      <w:pPr>
        <w:pStyle w:val="FootnoteText"/>
        <w:rPr>
          <w:sz w:val="16"/>
          <w:szCs w:val="16"/>
          <w:lang w:val="en-US"/>
        </w:rPr>
      </w:pPr>
      <w:r w:rsidRPr="004D29F5">
        <w:rPr>
          <w:rStyle w:val="FootnoteReference"/>
          <w:szCs w:val="16"/>
        </w:rPr>
        <w:footnoteRef/>
      </w:r>
      <w:r w:rsidRPr="004D29F5">
        <w:rPr>
          <w:sz w:val="16"/>
          <w:szCs w:val="16"/>
          <w:lang w:eastAsia="en-GB"/>
        </w:rPr>
        <w:t xml:space="preserve"> </w:t>
      </w:r>
      <w:r w:rsidRPr="004D29F5">
        <w:rPr>
          <w:sz w:val="16"/>
          <w:szCs w:val="16"/>
          <w:lang w:val="en-US"/>
        </w:rPr>
        <w:t xml:space="preserve">The specific format for the design labs will depend on the methodology presented by the </w:t>
      </w:r>
      <w:r>
        <w:rPr>
          <w:sz w:val="16"/>
          <w:szCs w:val="16"/>
          <w:lang w:val="en-US"/>
        </w:rPr>
        <w:t>Service Provider</w:t>
      </w:r>
      <w:r w:rsidRPr="004D29F5">
        <w:rPr>
          <w:sz w:val="16"/>
          <w:szCs w:val="16"/>
          <w:lang w:val="en-US"/>
        </w:rPr>
        <w:t>(s), but could include any of the following: facilitated workshops; peer-to-peer learning through presentations and groupwork; one-to-one support with an expert from the facilitation team; individual work in-between workshops, such as follow-up reflection on workshop topics; talks from academics and experienced practitioners.</w:t>
      </w:r>
    </w:p>
  </w:footnote>
  <w:footnote w:id="3">
    <w:p w14:paraId="18C1D2BB" w14:textId="0E1DFEE2" w:rsidR="00477A39" w:rsidRPr="004D29F5" w:rsidRDefault="00477A39" w:rsidP="004D29F5">
      <w:pPr>
        <w:pStyle w:val="FootnoteText"/>
        <w:rPr>
          <w:sz w:val="16"/>
          <w:szCs w:val="16"/>
        </w:rPr>
      </w:pPr>
      <w:r w:rsidRPr="004D29F5">
        <w:rPr>
          <w:rStyle w:val="FootnoteReference"/>
          <w:szCs w:val="16"/>
        </w:rPr>
        <w:footnoteRef/>
      </w:r>
      <w:r w:rsidRPr="004D29F5">
        <w:rPr>
          <w:sz w:val="16"/>
          <w:szCs w:val="16"/>
        </w:rPr>
        <w:t xml:space="preserve"> An example of this type of publishable Toolkit is the Inclusive employers toolkit used by the Workforce Integration Network’s Design Labs: </w:t>
      </w:r>
      <w:hyperlink r:id="rId1" w:history="1">
        <w:r w:rsidRPr="004D29F5">
          <w:rPr>
            <w:rStyle w:val="Hyperlink"/>
            <w:sz w:val="16"/>
            <w:szCs w:val="16"/>
          </w:rPr>
          <w:t>https://www.london.gov.uk/what-we-do/communities/workforce-integration-network-win/inclusive-employers-toolkit</w:t>
        </w:r>
      </w:hyperlink>
      <w:r w:rsidRPr="004D29F5">
        <w:rPr>
          <w:sz w:val="16"/>
          <w:szCs w:val="16"/>
        </w:rPr>
        <w:t xml:space="preserve">. </w:t>
      </w:r>
    </w:p>
  </w:footnote>
  <w:footnote w:id="4">
    <w:p w14:paraId="16F103BB" w14:textId="561B1C8A" w:rsidR="00477A39" w:rsidRDefault="00477A39">
      <w:pPr>
        <w:pStyle w:val="FootnoteText"/>
      </w:pPr>
      <w:r>
        <w:rPr>
          <w:rStyle w:val="FootnoteReference"/>
        </w:rPr>
        <w:footnoteRef/>
      </w:r>
      <w:r>
        <w:t xml:space="preserve"> </w:t>
      </w:r>
      <w:r>
        <w:rPr>
          <w:rFonts w:eastAsia="Arial" w:cs="Arial"/>
          <w:color w:val="000000" w:themeColor="text1"/>
          <w:lang w:val="en-US"/>
        </w:rPr>
        <w:t>1600 bedspaces across London have been added to dispersed accommodation in 2021.</w:t>
      </w:r>
    </w:p>
  </w:footnote>
  <w:footnote w:id="5">
    <w:p w14:paraId="0A7CCC98" w14:textId="3A12BD16" w:rsidR="00477A39" w:rsidRDefault="00477A39">
      <w:pPr>
        <w:pStyle w:val="FootnoteText"/>
      </w:pPr>
      <w:r>
        <w:rPr>
          <w:rStyle w:val="FootnoteReference"/>
        </w:rPr>
        <w:footnoteRef/>
      </w:r>
      <w:r>
        <w:t xml:space="preserve"> </w:t>
      </w:r>
      <w:r>
        <w:rPr>
          <w:rFonts w:eastAsia="Arial" w:cs="Arial"/>
          <w:color w:val="000000" w:themeColor="text1"/>
        </w:rPr>
        <w:t>These are Ealing, Barking and Dagenham, Havering, Newham and Redbridge, with 42% being in the last four boroughs which are contiguous with each other.</w:t>
      </w:r>
    </w:p>
  </w:footnote>
  <w:footnote w:id="6">
    <w:p w14:paraId="289EE99C" w14:textId="573FD7D6" w:rsidR="00477A39" w:rsidRDefault="00477A39">
      <w:pPr>
        <w:pStyle w:val="FootnoteText"/>
      </w:pPr>
      <w:r>
        <w:rPr>
          <w:rStyle w:val="FootnoteReference"/>
        </w:rPr>
        <w:footnoteRef/>
      </w:r>
      <w:r>
        <w:t xml:space="preserve"> </w:t>
      </w:r>
      <w:r>
        <w:rPr>
          <w:rFonts w:eastAsia="Arial" w:cs="Arial"/>
          <w:color w:val="000000" w:themeColor="text1"/>
        </w:rPr>
        <w:t xml:space="preserve">The Mayor of London. 2018. All of Us. The Mayor’s Strategy for Social Integration downloaded on 25 February 2021 </w:t>
      </w:r>
      <w:hyperlink r:id="rId2" w:history="1">
        <w:r>
          <w:rPr>
            <w:rStyle w:val="Hyperlink"/>
            <w:rFonts w:eastAsia="Arial" w:cs="Arial"/>
          </w:rPr>
          <w:t>Microsoft Word - FINAL Social Integration Strategy.docx (london.gov.uk).</w:t>
        </w:r>
      </w:hyperlink>
    </w:p>
  </w:footnote>
  <w:footnote w:id="7">
    <w:p w14:paraId="69B54D9F" w14:textId="73906EB9" w:rsidR="00477A39" w:rsidRPr="004D29F5" w:rsidRDefault="00477A39" w:rsidP="004D29F5">
      <w:pPr>
        <w:pStyle w:val="FootnoteText"/>
        <w:rPr>
          <w:sz w:val="16"/>
          <w:szCs w:val="16"/>
        </w:rPr>
      </w:pPr>
      <w:r w:rsidRPr="004D29F5">
        <w:rPr>
          <w:rStyle w:val="FootnoteReference"/>
          <w:szCs w:val="16"/>
        </w:rPr>
        <w:footnoteRef/>
      </w:r>
      <w:r w:rsidRPr="004D29F5">
        <w:rPr>
          <w:sz w:val="16"/>
          <w:szCs w:val="16"/>
        </w:rPr>
        <w:t xml:space="preserve"> </w:t>
      </w:r>
      <w:r>
        <w:rPr>
          <w:rFonts w:eastAsia="Arial" w:cs="Arial"/>
          <w:color w:val="000000" w:themeColor="text1"/>
        </w:rPr>
        <w:t>Note that after a period of 6 months people seeking asylum become eligible to use funding from the Adult Education Budget for ESOL services. Some additional restrictions to eligibility apply.</w:t>
      </w:r>
    </w:p>
  </w:footnote>
  <w:footnote w:id="8">
    <w:p w14:paraId="11AFDE24" w14:textId="001C0DF2" w:rsidR="00477A39" w:rsidRPr="004D29F5" w:rsidRDefault="00477A39" w:rsidP="004D29F5">
      <w:pPr>
        <w:pStyle w:val="FootnoteText"/>
        <w:rPr>
          <w:sz w:val="16"/>
          <w:szCs w:val="16"/>
        </w:rPr>
      </w:pPr>
      <w:r w:rsidRPr="004D29F5">
        <w:rPr>
          <w:rStyle w:val="FootnoteReference"/>
          <w:szCs w:val="16"/>
        </w:rPr>
        <w:footnoteRef/>
      </w:r>
      <w:r w:rsidRPr="004D29F5">
        <w:rPr>
          <w:sz w:val="16"/>
          <w:szCs w:val="16"/>
        </w:rPr>
        <w:t xml:space="preserve"> </w:t>
      </w:r>
      <w:r w:rsidRPr="004D29F5">
        <w:rPr>
          <w:rFonts w:eastAsiaTheme="minorHAnsi"/>
          <w:sz w:val="16"/>
          <w:szCs w:val="16"/>
        </w:rPr>
        <w:t xml:space="preserve">The need to holistically address the needs of people seeking asylum beyond the framework for housing provision was also a key finding in the internal report commissioned by the GLA entitled </w:t>
      </w:r>
      <w:r w:rsidRPr="004D29F5">
        <w:rPr>
          <w:rFonts w:eastAsiaTheme="minorHAnsi"/>
          <w:i/>
          <w:iCs/>
          <w:sz w:val="16"/>
          <w:szCs w:val="16"/>
        </w:rPr>
        <w:t>A Review of the Asylum Procurement Framework Agreement– Background, Evidence and Recommendations</w:t>
      </w:r>
      <w:r w:rsidRPr="004D29F5">
        <w:rPr>
          <w:rFonts w:eastAsiaTheme="minorHAnsi"/>
          <w:sz w:val="16"/>
          <w:szCs w:val="16"/>
        </w:rPr>
        <w:t>: “Of paramount concern … is that the framework needs to embrace wider welfare, safeguarding and cohesion needs and to recognise the resource implications placed on boroughs and CSOs” (Petch, 2021: 12).</w:t>
      </w:r>
    </w:p>
  </w:footnote>
  <w:footnote w:id="9">
    <w:p w14:paraId="0D6AE00B" w14:textId="592875EB" w:rsidR="00D35D7E" w:rsidRDefault="00D35D7E">
      <w:pPr>
        <w:pStyle w:val="FootnoteText"/>
      </w:pPr>
      <w:r>
        <w:rPr>
          <w:rStyle w:val="FootnoteReference"/>
        </w:rPr>
        <w:footnoteRef/>
      </w:r>
      <w:r>
        <w:t xml:space="preserve"> </w:t>
      </w:r>
      <w:hyperlink r:id="rId3" w:history="1">
        <w:r w:rsidR="00531BE7" w:rsidRPr="00A53306">
          <w:rPr>
            <w:rStyle w:val="Hyperlink"/>
          </w:rPr>
          <w:t>https://www.gov.uk/government/publications/response-to-an-inspection-of-contingency-asylum-accommodation-hotels/response-to-the-icibis-report-an-inspection-of-contingency-asylum-accommodation-may-2021-to-november-2021</w:t>
        </w:r>
      </w:hyperlink>
      <w:r w:rsidR="00531BE7">
        <w:t xml:space="preserve"> </w:t>
      </w:r>
    </w:p>
  </w:footnote>
  <w:footnote w:id="10">
    <w:p w14:paraId="6C0BF98B" w14:textId="1DB5A8EF" w:rsidR="00477A39" w:rsidRPr="004D29F5" w:rsidRDefault="00477A39" w:rsidP="004D29F5">
      <w:pPr>
        <w:pStyle w:val="FootnoteText"/>
        <w:rPr>
          <w:sz w:val="16"/>
          <w:szCs w:val="16"/>
        </w:rPr>
      </w:pPr>
      <w:r w:rsidRPr="004D29F5">
        <w:rPr>
          <w:rStyle w:val="FootnoteReference"/>
          <w:szCs w:val="16"/>
        </w:rPr>
        <w:footnoteRef/>
      </w:r>
      <w:r w:rsidRPr="004D29F5">
        <w:rPr>
          <w:sz w:val="16"/>
          <w:szCs w:val="16"/>
        </w:rPr>
        <w:t xml:space="preserve"> See for example Social Integration Design Labs implemented in 2019, focused on embedding social integration principles into regeneration projects: </w:t>
      </w:r>
      <w:hyperlink r:id="rId4" w:history="1">
        <w:r w:rsidRPr="004D29F5">
          <w:rPr>
            <w:rStyle w:val="Hyperlink"/>
            <w:sz w:val="16"/>
            <w:szCs w:val="16"/>
          </w:rPr>
          <w:t>https://www.london.gov.uk/what-we-do/communities/all-us-mayors-strategy-social-integration/social-integration-design-lab</w:t>
        </w:r>
      </w:hyperlink>
      <w:r w:rsidRPr="004D29F5">
        <w:rPr>
          <w:sz w:val="16"/>
          <w:szCs w:val="16"/>
        </w:rPr>
        <w:t>.</w:t>
      </w:r>
    </w:p>
  </w:footnote>
  <w:footnote w:id="11">
    <w:p w14:paraId="57A85F74" w14:textId="77777777" w:rsidR="00477A39" w:rsidRPr="004D29F5" w:rsidRDefault="00477A39" w:rsidP="004D29F5">
      <w:pPr>
        <w:pStyle w:val="FootnoteText"/>
        <w:rPr>
          <w:sz w:val="16"/>
          <w:szCs w:val="16"/>
          <w:lang w:val="en-US"/>
        </w:rPr>
      </w:pPr>
      <w:r w:rsidRPr="004D29F5">
        <w:rPr>
          <w:rStyle w:val="FootnoteReference"/>
          <w:szCs w:val="16"/>
        </w:rPr>
        <w:footnoteRef/>
      </w:r>
      <w:r w:rsidRPr="004D29F5">
        <w:rPr>
          <w:sz w:val="16"/>
          <w:szCs w:val="16"/>
        </w:rPr>
        <w:t xml:space="preserve"> As defined by the Waterloo Institute for Social Innovation and Resilience (Westley et al., 2012). </w:t>
      </w:r>
    </w:p>
    <w:p w14:paraId="7162C51F" w14:textId="77777777" w:rsidR="00477A39" w:rsidRPr="004D29F5" w:rsidRDefault="00477A39" w:rsidP="004D29F5">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6538"/>
    <w:multiLevelType w:val="hybridMultilevel"/>
    <w:tmpl w:val="B69AC85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D5FAF"/>
    <w:multiLevelType w:val="hybridMultilevel"/>
    <w:tmpl w:val="F1A26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2070C"/>
    <w:multiLevelType w:val="multilevel"/>
    <w:tmpl w:val="F250A4F2"/>
    <w:lvl w:ilvl="0">
      <w:start w:val="1"/>
      <w:numFmt w:val="decimal"/>
      <w:pStyle w:val="Heading1"/>
      <w:lvlText w:val="%1"/>
      <w:lvlJc w:val="left"/>
      <w:pPr>
        <w:tabs>
          <w:tab w:val="num" w:pos="432"/>
        </w:tabs>
        <w:ind w:left="432" w:hanging="432"/>
      </w:pPr>
      <w:rPr>
        <w:rFonts w:hint="default"/>
        <w:b/>
        <w:bCs w:val="0"/>
      </w:rPr>
    </w:lvl>
    <w:lvl w:ilvl="1">
      <w:start w:val="1"/>
      <w:numFmt w:val="decimal"/>
      <w:lvlText w:val="%1.%2"/>
      <w:lvlJc w:val="left"/>
      <w:pPr>
        <w:tabs>
          <w:tab w:val="num" w:pos="567"/>
        </w:tabs>
        <w:ind w:left="567" w:hanging="567"/>
      </w:pPr>
      <w:rPr>
        <w:rFonts w:ascii="Arial" w:hAnsi="Arial" w:cs="Arial" w:hint="default"/>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422"/>
        </w:tabs>
        <w:ind w:left="2422" w:hanging="720"/>
      </w:pPr>
      <w:rPr>
        <w:rFonts w:hint="default"/>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hint="default"/>
        <w:b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2C93CA9"/>
    <w:multiLevelType w:val="hybridMultilevel"/>
    <w:tmpl w:val="DB1E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2528B0"/>
    <w:multiLevelType w:val="hybridMultilevel"/>
    <w:tmpl w:val="43E64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BF75470"/>
    <w:multiLevelType w:val="hybridMultilevel"/>
    <w:tmpl w:val="3B766F82"/>
    <w:lvl w:ilvl="0" w:tplc="53CE8DC0">
      <w:start w:val="1"/>
      <w:numFmt w:val="decimal"/>
      <w:lvlText w:val="%1."/>
      <w:lvlJc w:val="left"/>
      <w:pPr>
        <w:ind w:left="720" w:hanging="360"/>
      </w:pPr>
    </w:lvl>
    <w:lvl w:ilvl="1" w:tplc="6C3EFF46">
      <w:start w:val="1"/>
      <w:numFmt w:val="lowerLetter"/>
      <w:lvlText w:val="%2."/>
      <w:lvlJc w:val="left"/>
      <w:pPr>
        <w:ind w:left="1440" w:hanging="360"/>
      </w:pPr>
    </w:lvl>
    <w:lvl w:ilvl="2" w:tplc="A798043E">
      <w:start w:val="1"/>
      <w:numFmt w:val="lowerRoman"/>
      <w:lvlText w:val="%3."/>
      <w:lvlJc w:val="right"/>
      <w:pPr>
        <w:ind w:left="2160" w:hanging="180"/>
      </w:pPr>
    </w:lvl>
    <w:lvl w:ilvl="3" w:tplc="24067BE4">
      <w:start w:val="1"/>
      <w:numFmt w:val="decimal"/>
      <w:lvlText w:val="%4."/>
      <w:lvlJc w:val="left"/>
      <w:pPr>
        <w:ind w:left="2880" w:hanging="360"/>
      </w:pPr>
    </w:lvl>
    <w:lvl w:ilvl="4" w:tplc="7D1E82C8">
      <w:start w:val="1"/>
      <w:numFmt w:val="lowerLetter"/>
      <w:lvlText w:val="%5."/>
      <w:lvlJc w:val="left"/>
      <w:pPr>
        <w:ind w:left="3600" w:hanging="360"/>
      </w:pPr>
    </w:lvl>
    <w:lvl w:ilvl="5" w:tplc="CF2EA1C0">
      <w:start w:val="1"/>
      <w:numFmt w:val="lowerRoman"/>
      <w:lvlText w:val="%6."/>
      <w:lvlJc w:val="right"/>
      <w:pPr>
        <w:ind w:left="4320" w:hanging="180"/>
      </w:pPr>
    </w:lvl>
    <w:lvl w:ilvl="6" w:tplc="D310AB9C">
      <w:start w:val="1"/>
      <w:numFmt w:val="decimal"/>
      <w:lvlText w:val="%7."/>
      <w:lvlJc w:val="left"/>
      <w:pPr>
        <w:ind w:left="5040" w:hanging="360"/>
      </w:pPr>
    </w:lvl>
    <w:lvl w:ilvl="7" w:tplc="110C38C6">
      <w:start w:val="1"/>
      <w:numFmt w:val="lowerLetter"/>
      <w:lvlText w:val="%8."/>
      <w:lvlJc w:val="left"/>
      <w:pPr>
        <w:ind w:left="5760" w:hanging="360"/>
      </w:pPr>
    </w:lvl>
    <w:lvl w:ilvl="8" w:tplc="54E2E4B6">
      <w:start w:val="1"/>
      <w:numFmt w:val="lowerRoman"/>
      <w:lvlText w:val="%9."/>
      <w:lvlJc w:val="right"/>
      <w:pPr>
        <w:ind w:left="6480" w:hanging="180"/>
      </w:pPr>
    </w:lvl>
  </w:abstractNum>
  <w:abstractNum w:abstractNumId="6" w15:restartNumberingAfterBreak="0">
    <w:nsid w:val="675335BF"/>
    <w:multiLevelType w:val="multilevel"/>
    <w:tmpl w:val="3D789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8CA65E4"/>
    <w:multiLevelType w:val="hybridMultilevel"/>
    <w:tmpl w:val="27F413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5E21E4"/>
    <w:multiLevelType w:val="hybridMultilevel"/>
    <w:tmpl w:val="A612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75554D"/>
    <w:multiLevelType w:val="hybridMultilevel"/>
    <w:tmpl w:val="B1663DB2"/>
    <w:lvl w:ilvl="0" w:tplc="B8D2FE34">
      <w:start w:val="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9"/>
  </w:num>
  <w:num w:numId="5">
    <w:abstractNumId w:val="2"/>
    <w:lvlOverride w:ilvl="0">
      <w:startOverride w:val="7"/>
    </w:lvlOverride>
    <w:lvlOverride w:ilvl="1">
      <w:startOverride w:val="7"/>
    </w:lvlOverride>
  </w:num>
  <w:num w:numId="6">
    <w:abstractNumId w:val="4"/>
  </w:num>
  <w:num w:numId="7">
    <w:abstractNumId w:val="5"/>
  </w:num>
  <w:num w:numId="8">
    <w:abstractNumId w:val="7"/>
  </w:num>
  <w:num w:numId="9">
    <w:abstractNumId w:val="8"/>
  </w:num>
  <w:num w:numId="10">
    <w:abstractNumId w:val="6"/>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09"/>
    <w:rsid w:val="00005657"/>
    <w:rsid w:val="00026DB2"/>
    <w:rsid w:val="00027B6E"/>
    <w:rsid w:val="00051578"/>
    <w:rsid w:val="00053EDE"/>
    <w:rsid w:val="0005615E"/>
    <w:rsid w:val="0007226A"/>
    <w:rsid w:val="00084AB3"/>
    <w:rsid w:val="000A3153"/>
    <w:rsid w:val="000B5859"/>
    <w:rsid w:val="000D15E5"/>
    <w:rsid w:val="000F0CCB"/>
    <w:rsid w:val="000F0D83"/>
    <w:rsid w:val="00107EE9"/>
    <w:rsid w:val="001232D6"/>
    <w:rsid w:val="00123CFA"/>
    <w:rsid w:val="00124EDE"/>
    <w:rsid w:val="001301C2"/>
    <w:rsid w:val="0014484F"/>
    <w:rsid w:val="00155175"/>
    <w:rsid w:val="0016452E"/>
    <w:rsid w:val="00171147"/>
    <w:rsid w:val="0017527C"/>
    <w:rsid w:val="00177BC3"/>
    <w:rsid w:val="0019067E"/>
    <w:rsid w:val="00193FF2"/>
    <w:rsid w:val="001A26A8"/>
    <w:rsid w:val="001A4CCE"/>
    <w:rsid w:val="001D2292"/>
    <w:rsid w:val="001D3AA0"/>
    <w:rsid w:val="001D71D9"/>
    <w:rsid w:val="001E05D4"/>
    <w:rsid w:val="001F5285"/>
    <w:rsid w:val="002011BE"/>
    <w:rsid w:val="002149F9"/>
    <w:rsid w:val="00214C9D"/>
    <w:rsid w:val="00215352"/>
    <w:rsid w:val="0023465A"/>
    <w:rsid w:val="00272427"/>
    <w:rsid w:val="00274BD1"/>
    <w:rsid w:val="0028247A"/>
    <w:rsid w:val="00284931"/>
    <w:rsid w:val="002876AF"/>
    <w:rsid w:val="00294F4A"/>
    <w:rsid w:val="002B5B54"/>
    <w:rsid w:val="002C1D90"/>
    <w:rsid w:val="002D1595"/>
    <w:rsid w:val="002D4A3B"/>
    <w:rsid w:val="002F0FEB"/>
    <w:rsid w:val="002F1C37"/>
    <w:rsid w:val="002F2BD0"/>
    <w:rsid w:val="002F2DF1"/>
    <w:rsid w:val="00307D58"/>
    <w:rsid w:val="0031059A"/>
    <w:rsid w:val="00323B2B"/>
    <w:rsid w:val="003405A4"/>
    <w:rsid w:val="00353782"/>
    <w:rsid w:val="00365909"/>
    <w:rsid w:val="00366849"/>
    <w:rsid w:val="00375D4F"/>
    <w:rsid w:val="00384AC9"/>
    <w:rsid w:val="00390947"/>
    <w:rsid w:val="00391199"/>
    <w:rsid w:val="003A1F8B"/>
    <w:rsid w:val="003A50D1"/>
    <w:rsid w:val="003C4B1E"/>
    <w:rsid w:val="003C5F9C"/>
    <w:rsid w:val="003D6E7E"/>
    <w:rsid w:val="003E3A14"/>
    <w:rsid w:val="003E7422"/>
    <w:rsid w:val="003F3E58"/>
    <w:rsid w:val="00406743"/>
    <w:rsid w:val="0041281A"/>
    <w:rsid w:val="00423060"/>
    <w:rsid w:val="004350A9"/>
    <w:rsid w:val="00443450"/>
    <w:rsid w:val="0044464D"/>
    <w:rsid w:val="004455C0"/>
    <w:rsid w:val="0044677A"/>
    <w:rsid w:val="00446862"/>
    <w:rsid w:val="004476B0"/>
    <w:rsid w:val="004507D4"/>
    <w:rsid w:val="00450F33"/>
    <w:rsid w:val="004512C7"/>
    <w:rsid w:val="004619A2"/>
    <w:rsid w:val="00477644"/>
    <w:rsid w:val="004777D2"/>
    <w:rsid w:val="00477A39"/>
    <w:rsid w:val="00494344"/>
    <w:rsid w:val="004B2700"/>
    <w:rsid w:val="004C679E"/>
    <w:rsid w:val="004D2233"/>
    <w:rsid w:val="004D29F5"/>
    <w:rsid w:val="004D52DD"/>
    <w:rsid w:val="004E52E6"/>
    <w:rsid w:val="0050110A"/>
    <w:rsid w:val="00503770"/>
    <w:rsid w:val="00531BE7"/>
    <w:rsid w:val="0053354B"/>
    <w:rsid w:val="005442E3"/>
    <w:rsid w:val="005442F1"/>
    <w:rsid w:val="00547E19"/>
    <w:rsid w:val="005551E1"/>
    <w:rsid w:val="00561F62"/>
    <w:rsid w:val="00566A62"/>
    <w:rsid w:val="005945C2"/>
    <w:rsid w:val="005A2CF3"/>
    <w:rsid w:val="005B620A"/>
    <w:rsid w:val="005B7CC6"/>
    <w:rsid w:val="005D0CBB"/>
    <w:rsid w:val="005D3ED4"/>
    <w:rsid w:val="005E60FC"/>
    <w:rsid w:val="005E686C"/>
    <w:rsid w:val="005E6DAD"/>
    <w:rsid w:val="005F0CE6"/>
    <w:rsid w:val="00602167"/>
    <w:rsid w:val="00605D2C"/>
    <w:rsid w:val="00621822"/>
    <w:rsid w:val="00621BFE"/>
    <w:rsid w:val="00630B2A"/>
    <w:rsid w:val="00637AAD"/>
    <w:rsid w:val="006600FC"/>
    <w:rsid w:val="006644F5"/>
    <w:rsid w:val="00670214"/>
    <w:rsid w:val="0067496A"/>
    <w:rsid w:val="00685419"/>
    <w:rsid w:val="006B1BBB"/>
    <w:rsid w:val="006C3C55"/>
    <w:rsid w:val="006D124D"/>
    <w:rsid w:val="006D53CB"/>
    <w:rsid w:val="006D6185"/>
    <w:rsid w:val="006D7049"/>
    <w:rsid w:val="006E2245"/>
    <w:rsid w:val="006E43E2"/>
    <w:rsid w:val="006E7DAA"/>
    <w:rsid w:val="00703F86"/>
    <w:rsid w:val="00706825"/>
    <w:rsid w:val="00711BC4"/>
    <w:rsid w:val="00727CDD"/>
    <w:rsid w:val="00735FDD"/>
    <w:rsid w:val="007501DB"/>
    <w:rsid w:val="00753C04"/>
    <w:rsid w:val="00761618"/>
    <w:rsid w:val="00793413"/>
    <w:rsid w:val="007A51C8"/>
    <w:rsid w:val="007A5920"/>
    <w:rsid w:val="007B7ED5"/>
    <w:rsid w:val="007F31CB"/>
    <w:rsid w:val="007F58AB"/>
    <w:rsid w:val="00804489"/>
    <w:rsid w:val="00806E3D"/>
    <w:rsid w:val="00817D46"/>
    <w:rsid w:val="00826250"/>
    <w:rsid w:val="00826C0A"/>
    <w:rsid w:val="00832CAD"/>
    <w:rsid w:val="00834F00"/>
    <w:rsid w:val="008366FE"/>
    <w:rsid w:val="008466E8"/>
    <w:rsid w:val="0085050B"/>
    <w:rsid w:val="00860F6E"/>
    <w:rsid w:val="008722D9"/>
    <w:rsid w:val="0089645A"/>
    <w:rsid w:val="008A0CE7"/>
    <w:rsid w:val="008C5681"/>
    <w:rsid w:val="008C6901"/>
    <w:rsid w:val="008E4134"/>
    <w:rsid w:val="008F7D55"/>
    <w:rsid w:val="00901E28"/>
    <w:rsid w:val="00910CC7"/>
    <w:rsid w:val="00923537"/>
    <w:rsid w:val="00926C4B"/>
    <w:rsid w:val="00934585"/>
    <w:rsid w:val="009346A1"/>
    <w:rsid w:val="009442E1"/>
    <w:rsid w:val="0095471C"/>
    <w:rsid w:val="00997FC0"/>
    <w:rsid w:val="009A3618"/>
    <w:rsid w:val="009B2CAE"/>
    <w:rsid w:val="009C03DE"/>
    <w:rsid w:val="009C3DF6"/>
    <w:rsid w:val="009D023D"/>
    <w:rsid w:val="009D2714"/>
    <w:rsid w:val="009D3B51"/>
    <w:rsid w:val="009F4EF1"/>
    <w:rsid w:val="009F5A0B"/>
    <w:rsid w:val="009F6AE7"/>
    <w:rsid w:val="00A12A9F"/>
    <w:rsid w:val="00A14FB8"/>
    <w:rsid w:val="00A20BAF"/>
    <w:rsid w:val="00A24FB9"/>
    <w:rsid w:val="00A34567"/>
    <w:rsid w:val="00A403C4"/>
    <w:rsid w:val="00A44C16"/>
    <w:rsid w:val="00A5524D"/>
    <w:rsid w:val="00A614B3"/>
    <w:rsid w:val="00A75CC7"/>
    <w:rsid w:val="00A85599"/>
    <w:rsid w:val="00A93E55"/>
    <w:rsid w:val="00A94BFD"/>
    <w:rsid w:val="00AA32AE"/>
    <w:rsid w:val="00AA5A39"/>
    <w:rsid w:val="00AA61AF"/>
    <w:rsid w:val="00AB2940"/>
    <w:rsid w:val="00AB70E6"/>
    <w:rsid w:val="00AD3818"/>
    <w:rsid w:val="00AD38CA"/>
    <w:rsid w:val="00AE1B3A"/>
    <w:rsid w:val="00AF2963"/>
    <w:rsid w:val="00AF40DB"/>
    <w:rsid w:val="00B01F32"/>
    <w:rsid w:val="00B0645A"/>
    <w:rsid w:val="00B066EF"/>
    <w:rsid w:val="00B14950"/>
    <w:rsid w:val="00B32AAB"/>
    <w:rsid w:val="00B33AEA"/>
    <w:rsid w:val="00B5653D"/>
    <w:rsid w:val="00B74619"/>
    <w:rsid w:val="00B74B1F"/>
    <w:rsid w:val="00B85D81"/>
    <w:rsid w:val="00B85F1F"/>
    <w:rsid w:val="00BB18BC"/>
    <w:rsid w:val="00BC06D3"/>
    <w:rsid w:val="00BC186D"/>
    <w:rsid w:val="00BC53BE"/>
    <w:rsid w:val="00BD1050"/>
    <w:rsid w:val="00BD4289"/>
    <w:rsid w:val="00BF2AEB"/>
    <w:rsid w:val="00BF31CE"/>
    <w:rsid w:val="00C0046A"/>
    <w:rsid w:val="00C03481"/>
    <w:rsid w:val="00C11719"/>
    <w:rsid w:val="00C16B71"/>
    <w:rsid w:val="00C17994"/>
    <w:rsid w:val="00C21B91"/>
    <w:rsid w:val="00C2654F"/>
    <w:rsid w:val="00C27750"/>
    <w:rsid w:val="00C30120"/>
    <w:rsid w:val="00C32EC9"/>
    <w:rsid w:val="00C34209"/>
    <w:rsid w:val="00C36D96"/>
    <w:rsid w:val="00C418F3"/>
    <w:rsid w:val="00C44AAE"/>
    <w:rsid w:val="00C7729A"/>
    <w:rsid w:val="00C7754E"/>
    <w:rsid w:val="00C868A9"/>
    <w:rsid w:val="00CA2344"/>
    <w:rsid w:val="00CC3AF9"/>
    <w:rsid w:val="00CD015F"/>
    <w:rsid w:val="00CF2E6E"/>
    <w:rsid w:val="00D15FF0"/>
    <w:rsid w:val="00D22719"/>
    <w:rsid w:val="00D35D7E"/>
    <w:rsid w:val="00D64E7A"/>
    <w:rsid w:val="00D67D5D"/>
    <w:rsid w:val="00D734B1"/>
    <w:rsid w:val="00DA1CB5"/>
    <w:rsid w:val="00DA42FB"/>
    <w:rsid w:val="00DB189A"/>
    <w:rsid w:val="00DB7CEF"/>
    <w:rsid w:val="00DC39EA"/>
    <w:rsid w:val="00DD60DB"/>
    <w:rsid w:val="00DE2138"/>
    <w:rsid w:val="00DE5550"/>
    <w:rsid w:val="00DE6EB1"/>
    <w:rsid w:val="00DF4834"/>
    <w:rsid w:val="00E004B6"/>
    <w:rsid w:val="00E02129"/>
    <w:rsid w:val="00E060B0"/>
    <w:rsid w:val="00E20013"/>
    <w:rsid w:val="00E2039E"/>
    <w:rsid w:val="00E27C56"/>
    <w:rsid w:val="00E32A85"/>
    <w:rsid w:val="00E33E08"/>
    <w:rsid w:val="00E418C2"/>
    <w:rsid w:val="00E826D5"/>
    <w:rsid w:val="00E9448B"/>
    <w:rsid w:val="00EA4966"/>
    <w:rsid w:val="00EB0538"/>
    <w:rsid w:val="00EB21CA"/>
    <w:rsid w:val="00EB3215"/>
    <w:rsid w:val="00EB4E9D"/>
    <w:rsid w:val="00EC3BA7"/>
    <w:rsid w:val="00EE64BA"/>
    <w:rsid w:val="00F13E71"/>
    <w:rsid w:val="00F1617C"/>
    <w:rsid w:val="00F22AEC"/>
    <w:rsid w:val="00F231E1"/>
    <w:rsid w:val="00F361BA"/>
    <w:rsid w:val="00F56826"/>
    <w:rsid w:val="00F60552"/>
    <w:rsid w:val="00F610D2"/>
    <w:rsid w:val="00F6188F"/>
    <w:rsid w:val="00F667EF"/>
    <w:rsid w:val="00F76929"/>
    <w:rsid w:val="00F90589"/>
    <w:rsid w:val="00F92A8B"/>
    <w:rsid w:val="00FA1F96"/>
    <w:rsid w:val="00FA3BE1"/>
    <w:rsid w:val="00FB4B3C"/>
    <w:rsid w:val="00FC2335"/>
    <w:rsid w:val="00FC5847"/>
    <w:rsid w:val="00FC608B"/>
    <w:rsid w:val="00FC765B"/>
    <w:rsid w:val="00FE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00E176"/>
  <w15:chartTrackingRefBased/>
  <w15:docId w15:val="{791F6050-6524-490D-BAF2-B8319B4A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6A1"/>
    <w:pPr>
      <w:spacing w:after="0" w:line="240" w:lineRule="auto"/>
    </w:pPr>
    <w:rPr>
      <w:rFonts w:ascii="Foundry Form Sans" w:eastAsia="Times New Roman" w:hAnsi="Foundry Form Sans" w:cs="Times New Roman"/>
      <w:color w:val="313231"/>
      <w:sz w:val="24"/>
      <w:szCs w:val="24"/>
      <w:lang w:eastAsia="en-GB"/>
    </w:rPr>
  </w:style>
  <w:style w:type="paragraph" w:styleId="Heading1">
    <w:name w:val="heading 1"/>
    <w:aliases w:val="Heading 1 A,h1,Heading 1 (NN),Lev 1,lev1,Outline1,Prophead 1,Prophead level 1,h11,PIP Head 1,Heading 1 (1),Part,Heading,A MAJOR/BOLD,Schedheading,Heading 1(Report Only),h1 chapter heading,Section Heading,H1,(Alt+1),l1,Header1,Heading One,1,o"/>
    <w:basedOn w:val="Normal"/>
    <w:next w:val="Normal"/>
    <w:link w:val="Heading1Char"/>
    <w:uiPriority w:val="9"/>
    <w:qFormat/>
    <w:rsid w:val="001232D6"/>
    <w:pPr>
      <w:keepNext/>
      <w:pageBreakBefore/>
      <w:numPr>
        <w:numId w:val="1"/>
      </w:numPr>
      <w:spacing w:before="240" w:after="240" w:line="276" w:lineRule="auto"/>
      <w:jc w:val="both"/>
      <w:outlineLvl w:val="0"/>
    </w:pPr>
    <w:rPr>
      <w:rFonts w:ascii="Arial" w:hAnsi="Arial"/>
      <w:b/>
      <w:caps/>
      <w:color w:val="auto"/>
      <w:kern w:val="28"/>
      <w:sz w:val="28"/>
      <w:szCs w:val="20"/>
      <w:lang w:eastAsia="en-US"/>
    </w:rPr>
  </w:style>
  <w:style w:type="paragraph" w:styleId="Heading2">
    <w:name w:val="heading 2"/>
    <w:aliases w:val="KJL:1st Level,Heading Two,h2,(1.1,1.2,1.3 etc),Prophead 2,2,RFP Heading 2,Activity,l2,H2,Major,PARA2,headi,heading2,h21,h22,21,1.1 Heading 2,h211,h23,h212,h24,h213,h221,h2111,h231,h2121,paragraaf titel,Lev 2,lev2,Outline2,HD2,PIP Head 2,m,2m,l"/>
    <w:basedOn w:val="Heading1"/>
    <w:next w:val="Heading3"/>
    <w:link w:val="Heading2Char"/>
    <w:autoRedefine/>
    <w:uiPriority w:val="9"/>
    <w:qFormat/>
    <w:rsid w:val="001232D6"/>
    <w:pPr>
      <w:pageBreakBefore w:val="0"/>
      <w:numPr>
        <w:numId w:val="0"/>
      </w:numPr>
      <w:spacing w:before="100" w:beforeAutospacing="1" w:after="100" w:afterAutospacing="1"/>
      <w:ind w:left="851" w:hanging="709"/>
      <w:outlineLvl w:val="1"/>
    </w:pPr>
    <w:rPr>
      <w:rFonts w:eastAsia="Calibri" w:cs="Arial"/>
      <w:caps w:val="0"/>
      <w:sz w:val="24"/>
      <w:szCs w:val="24"/>
    </w:rPr>
  </w:style>
  <w:style w:type="paragraph" w:styleId="Heading3">
    <w:name w:val="heading 3"/>
    <w:aliases w:val="Heading 3 Char1,Heading 3 Char Char,Heading 3 Char1 Char Char,Heading 3 Char Char Char Char,Heading 3 Char1 Char Char Char Char,Heading 3 Char Char Char Char Char Char,Heading 3 Char1 Char Char Char Char Char Char,TFL 111"/>
    <w:link w:val="Heading3Char"/>
    <w:qFormat/>
    <w:rsid w:val="001232D6"/>
    <w:pPr>
      <w:numPr>
        <w:ilvl w:val="2"/>
        <w:numId w:val="1"/>
      </w:numPr>
      <w:spacing w:before="120" w:beforeAutospacing="1" w:after="120" w:afterAutospacing="1" w:line="240" w:lineRule="auto"/>
      <w:jc w:val="both"/>
      <w:outlineLvl w:val="2"/>
    </w:pPr>
    <w:rPr>
      <w:rFonts w:ascii="Arial" w:eastAsia="Times New Roman" w:hAnsi="Arial" w:cs="Arial"/>
      <w:kern w:val="28"/>
      <w:sz w:val="24"/>
      <w:szCs w:val="24"/>
    </w:rPr>
  </w:style>
  <w:style w:type="paragraph" w:styleId="Heading4">
    <w:name w:val="heading 4"/>
    <w:aliases w:val="Heading 4 Char1 Char,Heading 4 Char Char Char,Heading 4 Char1 Char Char Char,Heading 4 Char Char Char Char Char,Heading 4 Char1 Char Char Char Char Char,Heading 4 Char Char Char Char Char Char Char,4 Char Char Char"/>
    <w:basedOn w:val="Normal"/>
    <w:next w:val="Normal"/>
    <w:link w:val="Heading4Char"/>
    <w:uiPriority w:val="9"/>
    <w:qFormat/>
    <w:rsid w:val="001232D6"/>
    <w:pPr>
      <w:keepNext/>
      <w:numPr>
        <w:ilvl w:val="3"/>
        <w:numId w:val="1"/>
      </w:numPr>
      <w:spacing w:before="100" w:beforeAutospacing="1" w:after="100" w:afterAutospacing="1" w:line="276" w:lineRule="auto"/>
      <w:jc w:val="both"/>
      <w:outlineLvl w:val="3"/>
    </w:pPr>
    <w:rPr>
      <w:rFonts w:ascii="Arial" w:hAnsi="Arial" w:cs="Arial"/>
      <w:color w:val="auto"/>
      <w:szCs w:val="20"/>
      <w:lang w:eastAsia="en-US"/>
    </w:rPr>
  </w:style>
  <w:style w:type="paragraph" w:styleId="Heading5">
    <w:name w:val="heading 5"/>
    <w:aliases w:val="h5,Heading 5(unused),Level 3 - (i),H5,Roman list,H51,Appendix A to X,Heading 5   Appendix A to X,PR13,Second Subheading,i) ii) iii),Lev 5,Level 3 - i,5,H5-Heading 5,l5,heading5,Heading5,Roman list1,Roman list2,Roman list3,Roman list4,sb,(A)"/>
    <w:basedOn w:val="Normal"/>
    <w:next w:val="Normal"/>
    <w:link w:val="Heading5Char"/>
    <w:uiPriority w:val="9"/>
    <w:qFormat/>
    <w:rsid w:val="001232D6"/>
    <w:pPr>
      <w:keepNext/>
      <w:numPr>
        <w:ilvl w:val="4"/>
        <w:numId w:val="1"/>
      </w:numPr>
      <w:spacing w:before="240" w:after="60" w:line="276" w:lineRule="auto"/>
      <w:jc w:val="both"/>
      <w:outlineLvl w:val="4"/>
    </w:pPr>
    <w:rPr>
      <w:rFonts w:ascii="Arial Narrow" w:hAnsi="Arial Narrow"/>
      <w:color w:val="auto"/>
      <w:szCs w:val="20"/>
      <w:lang w:eastAsia="en-US"/>
    </w:rPr>
  </w:style>
  <w:style w:type="paragraph" w:styleId="Heading6">
    <w:name w:val="heading 6"/>
    <w:aliases w:val="h6,H6,H61,H62,H63,H64,H65,H66,H67,H68,H69,H610,H611,H612,H613,H614,H615,H616,H617,H618,H619,H621,H631,H641,H651,H661,H671,H681,H691,H6101,H6111,H6121,H6131,H6141,H6151,H6161,H6171,H6181,H620,H622,H623,H624,H625,H626,H627,H628,H629,H630,H632,6"/>
    <w:basedOn w:val="Normal"/>
    <w:next w:val="Normal"/>
    <w:link w:val="Heading6Char"/>
    <w:uiPriority w:val="9"/>
    <w:qFormat/>
    <w:rsid w:val="001232D6"/>
    <w:pPr>
      <w:keepNext/>
      <w:numPr>
        <w:ilvl w:val="5"/>
        <w:numId w:val="1"/>
      </w:numPr>
      <w:spacing w:before="240" w:after="60" w:line="276" w:lineRule="auto"/>
      <w:jc w:val="both"/>
      <w:outlineLvl w:val="5"/>
    </w:pPr>
    <w:rPr>
      <w:rFonts w:ascii="Times New Roman" w:hAnsi="Times New Roman"/>
      <w:b/>
      <w:color w:val="auto"/>
      <w:sz w:val="22"/>
      <w:szCs w:val="20"/>
      <w:lang w:eastAsia="en-US"/>
    </w:rPr>
  </w:style>
  <w:style w:type="paragraph" w:styleId="Heading7">
    <w:name w:val="heading 7"/>
    <w:basedOn w:val="Normal"/>
    <w:next w:val="Normal"/>
    <w:link w:val="Heading7Char"/>
    <w:uiPriority w:val="9"/>
    <w:qFormat/>
    <w:rsid w:val="001232D6"/>
    <w:pPr>
      <w:keepNext/>
      <w:numPr>
        <w:ilvl w:val="6"/>
        <w:numId w:val="1"/>
      </w:numPr>
      <w:spacing w:before="240" w:after="60" w:line="276" w:lineRule="auto"/>
      <w:jc w:val="both"/>
      <w:outlineLvl w:val="6"/>
    </w:pPr>
    <w:rPr>
      <w:rFonts w:ascii="Times New Roman" w:hAnsi="Times New Roman"/>
      <w:color w:val="auto"/>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6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6A1"/>
    <w:rPr>
      <w:rFonts w:ascii="Segoe UI" w:hAnsi="Segoe UI" w:cs="Segoe UI"/>
      <w:sz w:val="18"/>
      <w:szCs w:val="18"/>
    </w:rPr>
  </w:style>
  <w:style w:type="paragraph" w:customStyle="1" w:styleId="LONFPTitle">
    <w:name w:val="LON_FP_Title"/>
    <w:basedOn w:val="Normal"/>
    <w:next w:val="Normal"/>
    <w:uiPriority w:val="99"/>
    <w:rsid w:val="009346A1"/>
    <w:pPr>
      <w:spacing w:line="1040" w:lineRule="exact"/>
    </w:pPr>
    <w:rPr>
      <w:rFonts w:ascii="Arial" w:hAnsi="Arial"/>
      <w:b/>
      <w:color w:val="FFFFFF"/>
      <w:sz w:val="96"/>
    </w:rPr>
  </w:style>
  <w:style w:type="character" w:customStyle="1" w:styleId="Heading1Char">
    <w:name w:val="Heading 1 Char"/>
    <w:aliases w:val="Heading 1 A Char,h1 Char,Heading 1 (NN) Char,Lev 1 Char,lev1 Char,Outline1 Char,Prophead 1 Char,Prophead level 1 Char,h11 Char,PIP Head 1 Char,Heading 1 (1) Char,Part Char,Heading Char,A MAJOR/BOLD Char,Schedheading Char,H1 Char,l1 Char"/>
    <w:basedOn w:val="DefaultParagraphFont"/>
    <w:link w:val="Heading1"/>
    <w:uiPriority w:val="9"/>
    <w:rsid w:val="001232D6"/>
    <w:rPr>
      <w:rFonts w:ascii="Arial" w:eastAsia="Times New Roman" w:hAnsi="Arial" w:cs="Times New Roman"/>
      <w:b/>
      <w:caps/>
      <w:kern w:val="28"/>
      <w:sz w:val="28"/>
      <w:szCs w:val="20"/>
    </w:rPr>
  </w:style>
  <w:style w:type="character" w:customStyle="1" w:styleId="Heading2Char">
    <w:name w:val="Heading 2 Char"/>
    <w:aliases w:val="KJL:1st Level Char,Heading Two Char,h2 Char,(1.1 Char,1.2 Char,1.3 etc) Char,Prophead 2 Char,2 Char,RFP Heading 2 Char,Activity Char,l2 Char,H2 Char,Major Char,PARA2 Char,headi Char,heading2 Char,h21 Char,h22 Char,21 Char,h211 Char,m Char"/>
    <w:basedOn w:val="DefaultParagraphFont"/>
    <w:link w:val="Heading2"/>
    <w:uiPriority w:val="9"/>
    <w:rsid w:val="001232D6"/>
    <w:rPr>
      <w:rFonts w:ascii="Arial" w:eastAsia="Calibri" w:hAnsi="Arial" w:cs="Arial"/>
      <w:b/>
      <w:kern w:val="28"/>
      <w:sz w:val="24"/>
      <w:szCs w:val="24"/>
    </w:rPr>
  </w:style>
  <w:style w:type="character" w:customStyle="1" w:styleId="Heading3Char">
    <w:name w:val="Heading 3 Char"/>
    <w:aliases w:val="Heading 3 Char1 Char,Heading 3 Char Char Char,Heading 3 Char1 Char Char Char,Heading 3 Char Char Char Char Char,Heading 3 Char1 Char Char Char Char Char,Heading 3 Char Char Char Char Char Char Char,TFL 111 Char"/>
    <w:basedOn w:val="DefaultParagraphFont"/>
    <w:link w:val="Heading3"/>
    <w:rsid w:val="001232D6"/>
    <w:rPr>
      <w:rFonts w:ascii="Arial" w:eastAsia="Times New Roman" w:hAnsi="Arial" w:cs="Arial"/>
      <w:kern w:val="28"/>
      <w:sz w:val="24"/>
      <w:szCs w:val="24"/>
    </w:rPr>
  </w:style>
  <w:style w:type="character" w:customStyle="1" w:styleId="Heading4Char">
    <w:name w:val="Heading 4 Char"/>
    <w:aliases w:val="Heading 4 Char1 Char Char,Heading 4 Char Char Char Char,Heading 4 Char1 Char Char Char Char,Heading 4 Char Char Char Char Char Char,Heading 4 Char1 Char Char Char Char Char Char,Heading 4 Char Char Char Char Char Char Char Char"/>
    <w:basedOn w:val="DefaultParagraphFont"/>
    <w:link w:val="Heading4"/>
    <w:uiPriority w:val="9"/>
    <w:rsid w:val="001232D6"/>
    <w:rPr>
      <w:rFonts w:ascii="Arial" w:eastAsia="Times New Roman" w:hAnsi="Arial" w:cs="Arial"/>
      <w:sz w:val="24"/>
      <w:szCs w:val="20"/>
    </w:rPr>
  </w:style>
  <w:style w:type="character" w:customStyle="1" w:styleId="Heading5Char">
    <w:name w:val="Heading 5 Char"/>
    <w:aliases w:val="h5 Char,Heading 5(unused) Char,Level 3 - (i) Char,H5 Char,Roman list Char,H51 Char,Appendix A to X Char,Heading 5   Appendix A to X Char,PR13 Char,Second Subheading Char,i) ii) iii) Char,Lev 5 Char,Level 3 - i Char,5 Char,l5 Char,sb Char"/>
    <w:basedOn w:val="DefaultParagraphFont"/>
    <w:link w:val="Heading5"/>
    <w:uiPriority w:val="9"/>
    <w:rsid w:val="001232D6"/>
    <w:rPr>
      <w:rFonts w:ascii="Arial Narrow" w:eastAsia="Times New Roman" w:hAnsi="Arial Narrow" w:cs="Times New Roman"/>
      <w:sz w:val="24"/>
      <w:szCs w:val="20"/>
    </w:rPr>
  </w:style>
  <w:style w:type="character" w:customStyle="1" w:styleId="Heading6Char">
    <w:name w:val="Heading 6 Char"/>
    <w:aliases w:val="h6 Char,H6 Char,H61 Char,H62 Char,H63 Char,H64 Char,H65 Char,H66 Char,H67 Char,H68 Char,H69 Char,H610 Char,H611 Char,H612 Char,H613 Char,H614 Char,H615 Char,H616 Char,H617 Char,H618 Char,H619 Char,H621 Char,H631 Char,H641 Char,H651 Char"/>
    <w:basedOn w:val="DefaultParagraphFont"/>
    <w:link w:val="Heading6"/>
    <w:uiPriority w:val="9"/>
    <w:rsid w:val="001232D6"/>
    <w:rPr>
      <w:rFonts w:ascii="Times New Roman" w:eastAsia="Times New Roman" w:hAnsi="Times New Roman" w:cs="Times New Roman"/>
      <w:b/>
      <w:szCs w:val="20"/>
    </w:rPr>
  </w:style>
  <w:style w:type="character" w:customStyle="1" w:styleId="Heading7Char">
    <w:name w:val="Heading 7 Char"/>
    <w:basedOn w:val="DefaultParagraphFont"/>
    <w:link w:val="Heading7"/>
    <w:uiPriority w:val="9"/>
    <w:rsid w:val="001232D6"/>
    <w:rPr>
      <w:rFonts w:ascii="Times New Roman" w:eastAsia="Times New Roman" w:hAnsi="Times New Roman" w:cs="Times New Roman"/>
      <w:sz w:val="24"/>
      <w:szCs w:val="20"/>
    </w:rPr>
  </w:style>
  <w:style w:type="character" w:styleId="Hyperlink">
    <w:name w:val="Hyperlink"/>
    <w:uiPriority w:val="99"/>
    <w:rsid w:val="001232D6"/>
    <w:rPr>
      <w:color w:val="0000FF"/>
      <w:u w:val="single"/>
    </w:rPr>
  </w:style>
  <w:style w:type="character" w:styleId="FootnoteReference">
    <w:name w:val="footnote reference"/>
    <w:semiHidden/>
    <w:rsid w:val="001232D6"/>
    <w:rPr>
      <w:position w:val="6"/>
      <w:sz w:val="16"/>
    </w:rPr>
  </w:style>
  <w:style w:type="paragraph" w:styleId="FootnoteText">
    <w:name w:val="footnote text"/>
    <w:basedOn w:val="Normal"/>
    <w:link w:val="FootnoteTextChar"/>
    <w:semiHidden/>
    <w:rsid w:val="001232D6"/>
    <w:pPr>
      <w:keepNext/>
      <w:spacing w:before="240" w:after="60" w:line="276" w:lineRule="auto"/>
      <w:jc w:val="both"/>
    </w:pPr>
    <w:rPr>
      <w:rFonts w:ascii="Times New Roman" w:hAnsi="Times New Roman"/>
      <w:color w:val="auto"/>
      <w:sz w:val="20"/>
      <w:szCs w:val="20"/>
      <w:lang w:eastAsia="en-US"/>
    </w:rPr>
  </w:style>
  <w:style w:type="character" w:customStyle="1" w:styleId="FootnoteTextChar">
    <w:name w:val="Footnote Text Char"/>
    <w:basedOn w:val="DefaultParagraphFont"/>
    <w:link w:val="FootnoteText"/>
    <w:semiHidden/>
    <w:rsid w:val="001232D6"/>
    <w:rPr>
      <w:rFonts w:ascii="Times New Roman" w:eastAsia="Times New Roman" w:hAnsi="Times New Roman" w:cs="Times New Roman"/>
      <w:sz w:val="20"/>
      <w:szCs w:val="20"/>
    </w:rPr>
  </w:style>
  <w:style w:type="paragraph" w:customStyle="1" w:styleId="Heading3BOLD">
    <w:name w:val="Heading 3 BOLD"/>
    <w:basedOn w:val="Heading3"/>
    <w:link w:val="Heading3BOLDChar"/>
    <w:qFormat/>
    <w:rsid w:val="001232D6"/>
    <w:rPr>
      <w:b/>
    </w:rPr>
  </w:style>
  <w:style w:type="character" w:customStyle="1" w:styleId="Heading3BOLDChar">
    <w:name w:val="Heading 3 BOLD Char"/>
    <w:link w:val="Heading3BOLD"/>
    <w:rsid w:val="001232D6"/>
    <w:rPr>
      <w:rFonts w:ascii="Arial" w:eastAsia="Times New Roman" w:hAnsi="Arial" w:cs="Arial"/>
      <w:b/>
      <w:kern w:val="28"/>
      <w:sz w:val="24"/>
      <w:szCs w:val="24"/>
    </w:rPr>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1232D6"/>
    <w:pPr>
      <w:ind w:left="720"/>
      <w:jc w:val="both"/>
    </w:pPr>
    <w:rPr>
      <w:rFonts w:ascii="Calibri" w:eastAsia="Calibri" w:hAnsi="Calibri"/>
      <w:color w:val="auto"/>
      <w:sz w:val="22"/>
      <w:szCs w:val="22"/>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link w:val="ListParagraph"/>
    <w:uiPriority w:val="34"/>
    <w:qFormat/>
    <w:locked/>
    <w:rsid w:val="001232D6"/>
    <w:rPr>
      <w:rFonts w:ascii="Calibri" w:eastAsia="Calibri" w:hAnsi="Calibri" w:cs="Times New Roman"/>
    </w:rPr>
  </w:style>
  <w:style w:type="paragraph" w:styleId="Quote">
    <w:name w:val="Quote"/>
    <w:basedOn w:val="Normal"/>
    <w:next w:val="Normal"/>
    <w:link w:val="QuoteChar"/>
    <w:uiPriority w:val="29"/>
    <w:qFormat/>
    <w:rsid w:val="001232D6"/>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lang w:val="en-US" w:eastAsia="en-US"/>
    </w:rPr>
  </w:style>
  <w:style w:type="character" w:customStyle="1" w:styleId="QuoteChar">
    <w:name w:val="Quote Char"/>
    <w:basedOn w:val="DefaultParagraphFont"/>
    <w:link w:val="Quote"/>
    <w:uiPriority w:val="29"/>
    <w:rsid w:val="001232D6"/>
    <w:rPr>
      <w:i/>
      <w:iCs/>
      <w:color w:val="404040" w:themeColor="text1" w:themeTint="BF"/>
      <w:lang w:val="en-US"/>
    </w:rPr>
  </w:style>
  <w:style w:type="paragraph" w:styleId="CommentText">
    <w:name w:val="annotation text"/>
    <w:basedOn w:val="Normal"/>
    <w:link w:val="CommentTextChar"/>
    <w:uiPriority w:val="99"/>
    <w:semiHidden/>
    <w:unhideWhenUsed/>
    <w:rsid w:val="00F231E1"/>
    <w:pPr>
      <w:spacing w:after="16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F231E1"/>
    <w:rPr>
      <w:sz w:val="20"/>
      <w:szCs w:val="20"/>
    </w:rPr>
  </w:style>
  <w:style w:type="character" w:styleId="CommentReference">
    <w:name w:val="annotation reference"/>
    <w:basedOn w:val="DefaultParagraphFont"/>
    <w:uiPriority w:val="99"/>
    <w:semiHidden/>
    <w:unhideWhenUsed/>
    <w:rsid w:val="00F231E1"/>
    <w:rPr>
      <w:sz w:val="16"/>
      <w:szCs w:val="16"/>
    </w:rPr>
  </w:style>
  <w:style w:type="paragraph" w:styleId="CommentSubject">
    <w:name w:val="annotation subject"/>
    <w:basedOn w:val="CommentText"/>
    <w:next w:val="CommentText"/>
    <w:link w:val="CommentSubjectChar"/>
    <w:uiPriority w:val="99"/>
    <w:semiHidden/>
    <w:unhideWhenUsed/>
    <w:rsid w:val="00F231E1"/>
    <w:pPr>
      <w:spacing w:after="0"/>
    </w:pPr>
    <w:rPr>
      <w:rFonts w:ascii="Foundry Form Sans" w:eastAsia="Times New Roman" w:hAnsi="Foundry Form Sans" w:cs="Times New Roman"/>
      <w:b/>
      <w:bCs/>
      <w:color w:val="313231"/>
      <w:lang w:eastAsia="en-GB"/>
    </w:rPr>
  </w:style>
  <w:style w:type="character" w:customStyle="1" w:styleId="CommentSubjectChar">
    <w:name w:val="Comment Subject Char"/>
    <w:basedOn w:val="CommentTextChar"/>
    <w:link w:val="CommentSubject"/>
    <w:uiPriority w:val="99"/>
    <w:semiHidden/>
    <w:rsid w:val="00F231E1"/>
    <w:rPr>
      <w:rFonts w:ascii="Foundry Form Sans" w:eastAsia="Times New Roman" w:hAnsi="Foundry Form Sans" w:cs="Times New Roman"/>
      <w:b/>
      <w:bCs/>
      <w:color w:val="313231"/>
      <w:sz w:val="20"/>
      <w:szCs w:val="20"/>
      <w:lang w:eastAsia="en-GB"/>
    </w:rPr>
  </w:style>
  <w:style w:type="paragraph" w:styleId="Header">
    <w:name w:val="header"/>
    <w:basedOn w:val="Normal"/>
    <w:link w:val="HeaderChar"/>
    <w:uiPriority w:val="99"/>
    <w:unhideWhenUsed/>
    <w:rsid w:val="002149F9"/>
    <w:pPr>
      <w:tabs>
        <w:tab w:val="center" w:pos="4513"/>
        <w:tab w:val="right" w:pos="9026"/>
      </w:tabs>
    </w:pPr>
  </w:style>
  <w:style w:type="character" w:customStyle="1" w:styleId="HeaderChar">
    <w:name w:val="Header Char"/>
    <w:basedOn w:val="DefaultParagraphFont"/>
    <w:link w:val="Header"/>
    <w:uiPriority w:val="99"/>
    <w:rsid w:val="002149F9"/>
    <w:rPr>
      <w:rFonts w:ascii="Foundry Form Sans" w:eastAsia="Times New Roman" w:hAnsi="Foundry Form Sans" w:cs="Times New Roman"/>
      <w:color w:val="313231"/>
      <w:sz w:val="24"/>
      <w:szCs w:val="24"/>
      <w:lang w:eastAsia="en-GB"/>
    </w:rPr>
  </w:style>
  <w:style w:type="paragraph" w:styleId="Footer">
    <w:name w:val="footer"/>
    <w:basedOn w:val="Normal"/>
    <w:link w:val="FooterChar"/>
    <w:uiPriority w:val="99"/>
    <w:unhideWhenUsed/>
    <w:rsid w:val="002149F9"/>
    <w:pPr>
      <w:tabs>
        <w:tab w:val="center" w:pos="4513"/>
        <w:tab w:val="right" w:pos="9026"/>
      </w:tabs>
    </w:pPr>
  </w:style>
  <w:style w:type="character" w:customStyle="1" w:styleId="FooterChar">
    <w:name w:val="Footer Char"/>
    <w:basedOn w:val="DefaultParagraphFont"/>
    <w:link w:val="Footer"/>
    <w:uiPriority w:val="99"/>
    <w:rsid w:val="002149F9"/>
    <w:rPr>
      <w:rFonts w:ascii="Foundry Form Sans" w:eastAsia="Times New Roman" w:hAnsi="Foundry Form Sans" w:cs="Times New Roman"/>
      <w:color w:val="313231"/>
      <w:sz w:val="24"/>
      <w:szCs w:val="24"/>
      <w:lang w:eastAsia="en-GB"/>
    </w:rPr>
  </w:style>
  <w:style w:type="character" w:styleId="UnresolvedMention">
    <w:name w:val="Unresolved Mention"/>
    <w:basedOn w:val="DefaultParagraphFont"/>
    <w:uiPriority w:val="99"/>
    <w:semiHidden/>
    <w:unhideWhenUsed/>
    <w:rsid w:val="008A0CE7"/>
    <w:rPr>
      <w:color w:val="605E5C"/>
      <w:shd w:val="clear" w:color="auto" w:fill="E1DFDD"/>
    </w:rPr>
  </w:style>
  <w:style w:type="paragraph" w:customStyle="1" w:styleId="Decorative2">
    <w:name w:val="Decorative2"/>
    <w:basedOn w:val="Normal"/>
    <w:rsid w:val="008E4134"/>
    <w:pPr>
      <w:overflowPunct w:val="0"/>
      <w:autoSpaceDE w:val="0"/>
      <w:autoSpaceDN w:val="0"/>
      <w:adjustRightInd w:val="0"/>
      <w:jc w:val="center"/>
      <w:textAlignment w:val="baseline"/>
    </w:pPr>
    <w:rPr>
      <w:rFonts w:ascii="Arial" w:hAnsi="Arial"/>
      <w:i/>
      <w:noProof/>
      <w:color w:val="auto"/>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02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winterburn@london.gov.uk" TargetMode="External"/><Relationship Id="rId18" Type="http://schemas.openxmlformats.org/officeDocument/2006/relationships/hyperlink" Target="https://data.london.gov.uk/dataset/equality--diversity-and-inclusion-evidence-base" TargetMode="External"/><Relationship Id="rId3" Type="http://schemas.openxmlformats.org/officeDocument/2006/relationships/customXml" Target="../customXml/item3.xml"/><Relationship Id="rId21" Type="http://schemas.openxmlformats.org/officeDocument/2006/relationships/hyperlink" Target="https://data.london.gov.uk/dataset/afghan-community-response-survey" TargetMode="External"/><Relationship Id="rId7" Type="http://schemas.openxmlformats.org/officeDocument/2006/relationships/settings" Target="settings.xml"/><Relationship Id="rId12" Type="http://schemas.openxmlformats.org/officeDocument/2006/relationships/hyperlink" Target="https://demo.london.gov.uk/decisions/md2831-migration-programme" TargetMode="External"/><Relationship Id="rId17" Type="http://schemas.openxmlformats.org/officeDocument/2006/relationships/hyperlink" Target="https://media.refugeecouncil.org.uk/wp-content/uploads/2021/04/23053224/I-sat-watching-my-life-go-by-my-window-for-so-long-23rd-April-2021-1.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fugeecouncil.org.uk/information/resources/living-in-limbo-a-decade-of-delays-in-the-uk-asylum-system-july-2021/" TargetMode="External"/><Relationship Id="rId20" Type="http://schemas.openxmlformats.org/officeDocument/2006/relationships/hyperlink" Target="https://www.london.gov.uk/sites/default/files/gla_migrate_files_destination/A%20Survey%20of%20Refugees%20Living%20in%20Lond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ondoncouncils.gov.uk/our-key-themes/asylum-migration-and-refugees/refugees-and-asylum-seeker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ondon.gov.uk/sites/default/files/gla_migrate_files_destination/A%20Survey%20of%20Refugees%20Living%20in%20Lond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ndon.gov.uk/what-we-do/communities/all-us-mayors-strategy-social-integration" TargetMode="External"/><Relationship Id="rId22" Type="http://schemas.openxmlformats.org/officeDocument/2006/relationships/hyperlink" Target="https://www.london.gov.uk/what-we-do/business-and-economy/supporting-business/what-mayors-good-work-standar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response-to-an-inspection-of-contingency-asylum-accommodation-hotels/response-to-the-icibis-report-an-inspection-of-contingency-asylum-accommodation-may-2021-to-november-2021" TargetMode="External"/><Relationship Id="rId2" Type="http://schemas.openxmlformats.org/officeDocument/2006/relationships/hyperlink" Target="https://www.london.gov.uk/sites/default/files/final_social_integration_strategy.pdf" TargetMode="External"/><Relationship Id="rId1" Type="http://schemas.openxmlformats.org/officeDocument/2006/relationships/hyperlink" Target="https://www.london.gov.uk/what-we-do/communities/workforce-integration-network-win/inclusive-employers-toolkit" TargetMode="External"/><Relationship Id="rId4" Type="http://schemas.openxmlformats.org/officeDocument/2006/relationships/hyperlink" Target="https://www.london.gov.uk/what-we-do/communities/all-us-mayors-strategy-social-integration/social-integration-design-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bc58a85-6694-47e9-83fc-19ff39465ce5"/>
    <lcf76f155ced4ddcb4097134ff3c332f xmlns="a9fa8f3b-3918-4282-beb5-3670bdff398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85F23ACE811E4AB04110E02392E710" ma:contentTypeVersion="16" ma:contentTypeDescription="Create a new document." ma:contentTypeScope="" ma:versionID="9a740efc46f3dc6756c9c537f7d8ea7d">
  <xsd:schema xmlns:xsd="http://www.w3.org/2001/XMLSchema" xmlns:xs="http://www.w3.org/2001/XMLSchema" xmlns:p="http://schemas.microsoft.com/office/2006/metadata/properties" xmlns:ns2="a9fa8f3b-3918-4282-beb5-3670bdff398e" xmlns:ns3="4bc58a85-6694-47e9-83fc-19ff39465ce5" targetNamespace="http://schemas.microsoft.com/office/2006/metadata/properties" ma:root="true" ma:fieldsID="5d10c7cabc2f05807c8397c3ca9623e5" ns2:_="" ns3:_="">
    <xsd:import namespace="a9fa8f3b-3918-4282-beb5-3670bdff398e"/>
    <xsd:import namespace="4bc58a85-6694-47e9-83fc-19ff39465c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a8f3b-3918-4282-beb5-3670bdff39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51981c-07c9-48be-a366-aa18a08a63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c58a85-6694-47e9-83fc-19ff39465c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6bc24b-6905-4d6f-9b2d-a00d84d641fd}" ma:internalName="TaxCatchAll" ma:showField="CatchAllData" ma:web="4bc58a85-6694-47e9-83fc-19ff39465c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A98705-4737-4706-94E7-AECE948EF13D}">
  <ds:schemaRefs>
    <ds:schemaRef ds:uri="http://purl.org/dc/elements/1.1/"/>
    <ds:schemaRef ds:uri="http://schemas.microsoft.com/office/2006/metadata/properties"/>
    <ds:schemaRef ds:uri="a9fa8f3b-3918-4282-beb5-3670bdff398e"/>
    <ds:schemaRef ds:uri="4bc58a85-6694-47e9-83fc-19ff39465ce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79AEA8A-8AC7-40B9-A901-2CA0EE371746}">
  <ds:schemaRefs>
    <ds:schemaRef ds:uri="http://schemas.openxmlformats.org/officeDocument/2006/bibliography"/>
  </ds:schemaRefs>
</ds:datastoreItem>
</file>

<file path=customXml/itemProps3.xml><?xml version="1.0" encoding="utf-8"?>
<ds:datastoreItem xmlns:ds="http://schemas.openxmlformats.org/officeDocument/2006/customXml" ds:itemID="{792C34FB-A5DA-4207-8B84-FB14C584B046}">
  <ds:schemaRefs>
    <ds:schemaRef ds:uri="http://schemas.microsoft.com/sharepoint/v3/contenttype/forms"/>
  </ds:schemaRefs>
</ds:datastoreItem>
</file>

<file path=customXml/itemProps4.xml><?xml version="1.0" encoding="utf-8"?>
<ds:datastoreItem xmlns:ds="http://schemas.openxmlformats.org/officeDocument/2006/customXml" ds:itemID="{A4D74846-E3AC-4E1D-8E84-952F321FF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a8f3b-3918-4282-beb5-3670bdff398e"/>
    <ds:schemaRef ds:uri="4bc58a85-6694-47e9-83fc-19ff39465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5316</Words>
  <Characters>30305</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35550</CharactersWithSpaces>
  <SharedDoc>false</SharedDoc>
  <HLinks>
    <vt:vector size="78" baseType="variant">
      <vt:variant>
        <vt:i4>5439517</vt:i4>
      </vt:variant>
      <vt:variant>
        <vt:i4>30</vt:i4>
      </vt:variant>
      <vt:variant>
        <vt:i4>0</vt:i4>
      </vt:variant>
      <vt:variant>
        <vt:i4>5</vt:i4>
      </vt:variant>
      <vt:variant>
        <vt:lpwstr>https://www.london.gov.uk/what-we-do/business-and-economy/supporting-business/what-mayors-good-work-standard</vt:lpwstr>
      </vt:variant>
      <vt:variant>
        <vt:lpwstr/>
      </vt:variant>
      <vt:variant>
        <vt:i4>6946850</vt:i4>
      </vt:variant>
      <vt:variant>
        <vt:i4>27</vt:i4>
      </vt:variant>
      <vt:variant>
        <vt:i4>0</vt:i4>
      </vt:variant>
      <vt:variant>
        <vt:i4>5</vt:i4>
      </vt:variant>
      <vt:variant>
        <vt:lpwstr>https://data.london.gov.uk/dataset/afghan-community-response-survey</vt:lpwstr>
      </vt:variant>
      <vt:variant>
        <vt:lpwstr/>
      </vt:variant>
      <vt:variant>
        <vt:i4>3407872</vt:i4>
      </vt:variant>
      <vt:variant>
        <vt:i4>24</vt:i4>
      </vt:variant>
      <vt:variant>
        <vt:i4>0</vt:i4>
      </vt:variant>
      <vt:variant>
        <vt:i4>5</vt:i4>
      </vt:variant>
      <vt:variant>
        <vt:lpwstr>https://www.london.gov.uk/sites/default/files/gla_migrate_files_destination/A Survey of Refugees Living in London.pdf</vt:lpwstr>
      </vt:variant>
      <vt:variant>
        <vt:lpwstr/>
      </vt:variant>
      <vt:variant>
        <vt:i4>3407872</vt:i4>
      </vt:variant>
      <vt:variant>
        <vt:i4>21</vt:i4>
      </vt:variant>
      <vt:variant>
        <vt:i4>0</vt:i4>
      </vt:variant>
      <vt:variant>
        <vt:i4>5</vt:i4>
      </vt:variant>
      <vt:variant>
        <vt:lpwstr>https://www.london.gov.uk/sites/default/files/gla_migrate_files_destination/A Survey of Refugees Living in London.pdf</vt:lpwstr>
      </vt:variant>
      <vt:variant>
        <vt:lpwstr/>
      </vt:variant>
      <vt:variant>
        <vt:i4>6553705</vt:i4>
      </vt:variant>
      <vt:variant>
        <vt:i4>18</vt:i4>
      </vt:variant>
      <vt:variant>
        <vt:i4>0</vt:i4>
      </vt:variant>
      <vt:variant>
        <vt:i4>5</vt:i4>
      </vt:variant>
      <vt:variant>
        <vt:lpwstr>https://data.london.gov.uk/dataset/equality--diversity-and-inclusion-evidence-base</vt:lpwstr>
      </vt:variant>
      <vt:variant>
        <vt:lpwstr/>
      </vt:variant>
      <vt:variant>
        <vt:i4>4718674</vt:i4>
      </vt:variant>
      <vt:variant>
        <vt:i4>15</vt:i4>
      </vt:variant>
      <vt:variant>
        <vt:i4>0</vt:i4>
      </vt:variant>
      <vt:variant>
        <vt:i4>5</vt:i4>
      </vt:variant>
      <vt:variant>
        <vt:lpwstr>https://media.refugeecouncil.org.uk/wp-content/uploads/2021/04/23053224/I-sat-watching-my-life-go-by-my-window-for-so-long-23rd-April-2021-1.pdf</vt:lpwstr>
      </vt:variant>
      <vt:variant>
        <vt:lpwstr/>
      </vt:variant>
      <vt:variant>
        <vt:i4>5</vt:i4>
      </vt:variant>
      <vt:variant>
        <vt:i4>12</vt:i4>
      </vt:variant>
      <vt:variant>
        <vt:i4>0</vt:i4>
      </vt:variant>
      <vt:variant>
        <vt:i4>5</vt:i4>
      </vt:variant>
      <vt:variant>
        <vt:lpwstr>https://www.refugeecouncil.org.uk/information/resources/living-in-limbo-a-decade-of-delays-in-the-uk-asylum-system-july-2021/</vt:lpwstr>
      </vt:variant>
      <vt:variant>
        <vt:lpwstr/>
      </vt:variant>
      <vt:variant>
        <vt:i4>3735673</vt:i4>
      </vt:variant>
      <vt:variant>
        <vt:i4>9</vt:i4>
      </vt:variant>
      <vt:variant>
        <vt:i4>0</vt:i4>
      </vt:variant>
      <vt:variant>
        <vt:i4>5</vt:i4>
      </vt:variant>
      <vt:variant>
        <vt:lpwstr>https://www.londoncouncils.gov.uk/our-key-themes/asylum-migration-and-refugees/refugees-and-asylum-seekers</vt:lpwstr>
      </vt:variant>
      <vt:variant>
        <vt:lpwstr/>
      </vt:variant>
      <vt:variant>
        <vt:i4>2490400</vt:i4>
      </vt:variant>
      <vt:variant>
        <vt:i4>6</vt:i4>
      </vt:variant>
      <vt:variant>
        <vt:i4>0</vt:i4>
      </vt:variant>
      <vt:variant>
        <vt:i4>5</vt:i4>
      </vt:variant>
      <vt:variant>
        <vt:lpwstr>https://www.london.gov.uk/what-we-do/communities/all-us-mayors-strategy-social-integration</vt:lpwstr>
      </vt:variant>
      <vt:variant>
        <vt:lpwstr/>
      </vt:variant>
      <vt:variant>
        <vt:i4>5111917</vt:i4>
      </vt:variant>
      <vt:variant>
        <vt:i4>3</vt:i4>
      </vt:variant>
      <vt:variant>
        <vt:i4>0</vt:i4>
      </vt:variant>
      <vt:variant>
        <vt:i4>5</vt:i4>
      </vt:variant>
      <vt:variant>
        <vt:lpwstr>mailto:mark.winterburn@london.gov.uk</vt:lpwstr>
      </vt:variant>
      <vt:variant>
        <vt:lpwstr/>
      </vt:variant>
      <vt:variant>
        <vt:i4>7274604</vt:i4>
      </vt:variant>
      <vt:variant>
        <vt:i4>0</vt:i4>
      </vt:variant>
      <vt:variant>
        <vt:i4>0</vt:i4>
      </vt:variant>
      <vt:variant>
        <vt:i4>5</vt:i4>
      </vt:variant>
      <vt:variant>
        <vt:lpwstr>https://demo.london.gov.uk/decisions/md2831-migration-programme</vt:lpwstr>
      </vt:variant>
      <vt:variant>
        <vt:lpwstr/>
      </vt:variant>
      <vt:variant>
        <vt:i4>5832773</vt:i4>
      </vt:variant>
      <vt:variant>
        <vt:i4>3</vt:i4>
      </vt:variant>
      <vt:variant>
        <vt:i4>0</vt:i4>
      </vt:variant>
      <vt:variant>
        <vt:i4>5</vt:i4>
      </vt:variant>
      <vt:variant>
        <vt:lpwstr>https://www.london.gov.uk/what-we-do/communities/all-us-mayors-strategy-social-integration/social-integration-design-lab</vt:lpwstr>
      </vt:variant>
      <vt:variant>
        <vt:lpwstr/>
      </vt:variant>
      <vt:variant>
        <vt:i4>5767209</vt:i4>
      </vt:variant>
      <vt:variant>
        <vt:i4>0</vt:i4>
      </vt:variant>
      <vt:variant>
        <vt:i4>0</vt:i4>
      </vt:variant>
      <vt:variant>
        <vt:i4>5</vt:i4>
      </vt:variant>
      <vt:variant>
        <vt:lpwstr>https://www.london.gov.uk/sites/default/files/final_social_integration_strategy.pdf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Emelia</dc:creator>
  <cp:keywords/>
  <dc:description/>
  <cp:lastModifiedBy>Bharj Ravi</cp:lastModifiedBy>
  <cp:revision>2</cp:revision>
  <dcterms:created xsi:type="dcterms:W3CDTF">2022-05-31T18:23:00Z</dcterms:created>
  <dcterms:modified xsi:type="dcterms:W3CDTF">2022-05-31T18:23:00Z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0x0101004E85F23ACE811E4AB04110E02392E710</vt:lpwstr>
  </property>
</Properties>
</file>