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1B" w:rsidRDefault="0093061B" w:rsidP="0093061B">
      <w:pPr>
        <w:widowControl w:val="0"/>
        <w:autoSpaceDE w:val="0"/>
        <w:autoSpaceDN w:val="0"/>
        <w:adjustRightInd w:val="0"/>
        <w:spacing w:after="0" w:line="240" w:lineRule="auto"/>
        <w:rPr>
          <w:rFonts w:ascii="Arial" w:hAnsi="Arial" w:cs="Arial"/>
          <w:sz w:val="24"/>
          <w:szCs w:val="24"/>
        </w:rPr>
        <w:sectPr w:rsidR="0093061B">
          <w:headerReference w:type="default" r:id="rId5"/>
          <w:footerReference w:type="default" r:id="rId6"/>
          <w:pgSz w:w="12240" w:h="15840"/>
          <w:pgMar w:top="1080" w:right="1080" w:bottom="1080" w:left="1080" w:header="720" w:footer="720" w:gutter="0"/>
          <w:cols w:space="720"/>
          <w:noEndnote/>
        </w:sectPr>
      </w:pPr>
    </w:p>
    <w:p w:rsidR="0093061B" w:rsidRPr="001675EF" w:rsidRDefault="0093061B" w:rsidP="0093061B">
      <w:pPr>
        <w:widowControl w:val="0"/>
        <w:autoSpaceDE w:val="0"/>
        <w:autoSpaceDN w:val="0"/>
        <w:adjustRightInd w:val="0"/>
        <w:spacing w:after="0" w:line="240" w:lineRule="auto"/>
        <w:rPr>
          <w:rFonts w:ascii="Arial" w:hAnsi="Arial" w:cs="Arial"/>
          <w:b/>
          <w:bCs/>
          <w:color w:val="252525"/>
          <w:sz w:val="36"/>
          <w:szCs w:val="36"/>
        </w:rPr>
      </w:pPr>
      <w:r w:rsidRPr="001675EF">
        <w:rPr>
          <w:rFonts w:ascii="Arial" w:hAnsi="Arial" w:cs="Arial"/>
          <w:b/>
          <w:bCs/>
          <w:color w:val="252525"/>
          <w:sz w:val="36"/>
          <w:szCs w:val="36"/>
        </w:rPr>
        <w:t xml:space="preserve">Invitation to </w:t>
      </w:r>
      <w:r>
        <w:rPr>
          <w:rFonts w:ascii="Arial" w:hAnsi="Arial" w:cs="Arial"/>
          <w:b/>
          <w:bCs/>
          <w:color w:val="252525"/>
          <w:sz w:val="36"/>
          <w:szCs w:val="36"/>
        </w:rPr>
        <w:t>Tender</w:t>
      </w:r>
      <w:r w:rsidRPr="001675EF">
        <w:rPr>
          <w:rFonts w:ascii="Arial" w:hAnsi="Arial" w:cs="Arial"/>
          <w:b/>
          <w:bCs/>
          <w:color w:val="252525"/>
          <w:sz w:val="36"/>
          <w:szCs w:val="36"/>
        </w:rPr>
        <w:t xml:space="preserve">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93061B" w:rsidRPr="001675EF" w:rsidTr="004241D4">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93061B" w:rsidRPr="001675EF" w:rsidRDefault="0093061B" w:rsidP="004241D4">
            <w:pPr>
              <w:widowControl w:val="0"/>
              <w:autoSpaceDE w:val="0"/>
              <w:autoSpaceDN w:val="0"/>
              <w:adjustRightInd w:val="0"/>
              <w:spacing w:before="200" w:after="20" w:line="240" w:lineRule="auto"/>
              <w:ind w:left="30" w:right="50"/>
              <w:jc w:val="center"/>
              <w:rPr>
                <w:rFonts w:ascii="Arial" w:hAnsi="Arial" w:cs="Arial"/>
                <w:color w:val="000000"/>
                <w:sz w:val="20"/>
                <w:szCs w:val="20"/>
              </w:rPr>
            </w:pPr>
            <w:r w:rsidRPr="001675EF">
              <w:rPr>
                <w:rFonts w:ascii="Arial" w:hAnsi="Arial" w:cs="Arial"/>
                <w:color w:val="000000"/>
                <w:sz w:val="20"/>
                <w:szCs w:val="20"/>
              </w:rPr>
              <w:t xml:space="preserve">: </w:t>
            </w:r>
            <w:r>
              <w:object w:dxaOrig="3571"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64.5pt" o:ole="">
                  <v:imagedata r:id="rId7" o:title=""/>
                </v:shape>
                <o:OLEObject Type="Embed" ProgID="PBrush" ShapeID="_x0000_i1025" DrawAspect="Content" ObjectID="_1701687485" r:id="rId8"/>
              </w:object>
            </w:r>
            <w:r w:rsidRPr="00F16956" w:rsidDel="0039439E">
              <w:rPr>
                <w:rFonts w:ascii="Arial" w:hAnsi="Arial" w:cs="Arial"/>
                <w:b/>
                <w:color w:val="000000"/>
                <w:sz w:val="20"/>
                <w:szCs w:val="20"/>
              </w:rPr>
              <w:t xml:space="preserve"> </w:t>
            </w:r>
          </w:p>
        </w:tc>
      </w:tr>
      <w:tr w:rsidR="0093061B" w:rsidRPr="001675EF" w:rsidTr="004241D4">
        <w:tblPrEx>
          <w:tblCellMar>
            <w:top w:w="0" w:type="dxa"/>
            <w:left w:w="0" w:type="dxa"/>
            <w:bottom w:w="0" w:type="dxa"/>
            <w:right w:w="0" w:type="dxa"/>
          </w:tblCellMar>
        </w:tblPrEx>
        <w:tc>
          <w:tcPr>
            <w:tcW w:w="10080" w:type="dxa"/>
            <w:tcBorders>
              <w:top w:val="nil"/>
              <w:left w:val="single" w:sz="8" w:space="0" w:color="CCCCCC"/>
              <w:bottom w:val="single" w:sz="8" w:space="0" w:color="CCCCCC"/>
              <w:right w:val="single" w:sz="8" w:space="0" w:color="CCCCCC"/>
            </w:tcBorders>
            <w:tcMar>
              <w:left w:w="30" w:type="dxa"/>
              <w:right w:w="30" w:type="dxa"/>
            </w:tcMar>
          </w:tcPr>
          <w:p w:rsidR="0093061B" w:rsidRDefault="0093061B" w:rsidP="004241D4">
            <w:pPr>
              <w:widowControl w:val="0"/>
              <w:autoSpaceDE w:val="0"/>
              <w:autoSpaceDN w:val="0"/>
              <w:adjustRightInd w:val="0"/>
              <w:spacing w:before="200" w:after="20" w:line="240" w:lineRule="auto"/>
              <w:ind w:left="30" w:right="50"/>
              <w:jc w:val="center"/>
              <w:rPr>
                <w:rFonts w:ascii="Arial" w:hAnsi="Arial" w:cs="Arial"/>
                <w:color w:val="000000"/>
                <w:sz w:val="20"/>
                <w:szCs w:val="20"/>
              </w:rPr>
            </w:pPr>
            <w:r>
              <w:rPr>
                <w:rFonts w:ascii="Arial" w:hAnsi="Arial" w:cs="Arial"/>
                <w:b/>
                <w:bCs/>
                <w:color w:val="252525"/>
                <w:sz w:val="20"/>
                <w:szCs w:val="20"/>
                <w:shd w:val="clear" w:color="auto" w:fill="FFFFFF" w:themeFill="background1"/>
              </w:rPr>
              <w:t>INVITATION TO TENDER</w:t>
            </w:r>
            <w:r w:rsidRPr="001675EF">
              <w:rPr>
                <w:rFonts w:ascii="Arial" w:hAnsi="Arial" w:cs="Arial"/>
                <w:color w:val="000000"/>
                <w:sz w:val="20"/>
                <w:szCs w:val="20"/>
                <w:shd w:val="clear" w:color="auto" w:fill="FFFFFF" w:themeFill="background1"/>
              </w:rPr>
              <w:t xml:space="preserve"> </w:t>
            </w:r>
            <w:r w:rsidRPr="000677BD">
              <w:rPr>
                <w:rFonts w:ascii="Arial" w:hAnsi="Arial" w:cs="Arial"/>
                <w:b/>
                <w:color w:val="000000"/>
                <w:sz w:val="20"/>
                <w:szCs w:val="20"/>
              </w:rPr>
              <w:t>FOR:</w:t>
            </w:r>
            <w:r w:rsidRPr="001675EF">
              <w:rPr>
                <w:rFonts w:ascii="Arial" w:hAnsi="Arial" w:cs="Arial"/>
                <w:color w:val="000000"/>
                <w:sz w:val="20"/>
                <w:szCs w:val="20"/>
              </w:rPr>
              <w:t xml:space="preserve"> </w:t>
            </w:r>
          </w:p>
          <w:p w:rsidR="0093061B" w:rsidRPr="001675EF" w:rsidRDefault="0093061B" w:rsidP="004241D4">
            <w:pPr>
              <w:widowControl w:val="0"/>
              <w:autoSpaceDE w:val="0"/>
              <w:autoSpaceDN w:val="0"/>
              <w:adjustRightInd w:val="0"/>
              <w:spacing w:before="200" w:after="20" w:line="240" w:lineRule="auto"/>
              <w:ind w:left="30" w:right="50"/>
              <w:jc w:val="center"/>
              <w:rPr>
                <w:rFonts w:ascii="Arial" w:hAnsi="Arial" w:cs="Arial"/>
                <w:color w:val="000000"/>
                <w:sz w:val="20"/>
                <w:szCs w:val="20"/>
              </w:rPr>
            </w:pPr>
            <w:r>
              <w:rPr>
                <w:rFonts w:ascii="Arial" w:hAnsi="Arial" w:cs="Arial"/>
                <w:b/>
                <w:color w:val="000000"/>
                <w:sz w:val="20"/>
                <w:szCs w:val="20"/>
              </w:rPr>
              <w:t>Consultancy Services – Development of Gosport Round 2 Application to ‘Levelling Up’ Fund</w:t>
            </w:r>
          </w:p>
          <w:p w:rsidR="0093061B" w:rsidRPr="001675EF" w:rsidRDefault="0093061B" w:rsidP="004241D4">
            <w:pPr>
              <w:widowControl w:val="0"/>
              <w:autoSpaceDE w:val="0"/>
              <w:autoSpaceDN w:val="0"/>
              <w:adjustRightInd w:val="0"/>
              <w:spacing w:before="200" w:after="20" w:line="240" w:lineRule="auto"/>
              <w:ind w:right="50"/>
              <w:rPr>
                <w:rFonts w:ascii="Arial" w:hAnsi="Arial" w:cs="Arial"/>
                <w:color w:val="000000"/>
                <w:sz w:val="20"/>
                <w:szCs w:val="20"/>
                <w:shd w:val="clear" w:color="auto" w:fill="FFFFFF"/>
              </w:rPr>
            </w:pPr>
          </w:p>
        </w:tc>
      </w:tr>
      <w:tr w:rsidR="0093061B" w:rsidRPr="001675EF" w:rsidTr="004241D4">
        <w:tblPrEx>
          <w:tblCellMar>
            <w:top w:w="0" w:type="dxa"/>
            <w:left w:w="0" w:type="dxa"/>
            <w:bottom w:w="0" w:type="dxa"/>
            <w:right w:w="0" w:type="dxa"/>
          </w:tblCellMar>
        </w:tblPrEx>
        <w:tc>
          <w:tcPr>
            <w:tcW w:w="10080" w:type="dxa"/>
            <w:tcBorders>
              <w:top w:val="nil"/>
              <w:left w:val="single" w:sz="8" w:space="0" w:color="CCCCCC"/>
              <w:bottom w:val="single" w:sz="8" w:space="0" w:color="CCCCCC"/>
              <w:right w:val="single" w:sz="8" w:space="0" w:color="CCCCCC"/>
            </w:tcBorders>
            <w:tcMar>
              <w:left w:w="30" w:type="dxa"/>
              <w:right w:w="30" w:type="dxa"/>
            </w:tcMar>
          </w:tcPr>
          <w:p w:rsidR="0093061B" w:rsidRPr="002D4F47" w:rsidRDefault="0093061B" w:rsidP="004241D4">
            <w:pPr>
              <w:widowControl w:val="0"/>
              <w:autoSpaceDE w:val="0"/>
              <w:autoSpaceDN w:val="0"/>
              <w:adjustRightInd w:val="0"/>
              <w:spacing w:before="200" w:after="20" w:line="240" w:lineRule="auto"/>
              <w:ind w:left="30" w:right="50"/>
              <w:jc w:val="center"/>
              <w:rPr>
                <w:rFonts w:ascii="Arial" w:hAnsi="Arial" w:cs="Arial"/>
                <w:b/>
                <w:color w:val="000000"/>
                <w:sz w:val="20"/>
                <w:szCs w:val="20"/>
                <w:shd w:val="clear" w:color="auto" w:fill="FFFF00"/>
              </w:rPr>
            </w:pPr>
            <w:r w:rsidRPr="0022046A">
              <w:rPr>
                <w:rFonts w:ascii="Arial" w:hAnsi="Arial" w:cs="Arial"/>
                <w:b/>
                <w:bCs/>
                <w:color w:val="252525"/>
                <w:sz w:val="20"/>
                <w:szCs w:val="20"/>
                <w:shd w:val="clear" w:color="auto" w:fill="FFFFFF"/>
              </w:rPr>
              <w:t xml:space="preserve">INVITATION TO </w:t>
            </w:r>
            <w:r>
              <w:rPr>
                <w:rFonts w:ascii="Arial" w:hAnsi="Arial" w:cs="Arial"/>
                <w:b/>
                <w:bCs/>
                <w:color w:val="252525"/>
                <w:sz w:val="20"/>
                <w:szCs w:val="20"/>
                <w:shd w:val="clear" w:color="auto" w:fill="FFFFFF"/>
              </w:rPr>
              <w:t>TENDER</w:t>
            </w:r>
            <w:r w:rsidRPr="001675EF">
              <w:rPr>
                <w:rFonts w:ascii="Arial" w:hAnsi="Arial" w:cs="Arial"/>
                <w:color w:val="000000"/>
                <w:sz w:val="20"/>
                <w:szCs w:val="20"/>
                <w:shd w:val="clear" w:color="auto" w:fill="FFFFFF" w:themeFill="background1"/>
              </w:rPr>
              <w:t xml:space="preserve"> </w:t>
            </w:r>
            <w:r w:rsidRPr="00F841BA">
              <w:rPr>
                <w:rFonts w:ascii="Arial" w:hAnsi="Arial" w:cs="Arial"/>
                <w:b/>
                <w:color w:val="000000"/>
                <w:sz w:val="20"/>
                <w:szCs w:val="20"/>
              </w:rPr>
              <w:t>RETURN DATE AND TIME</w:t>
            </w:r>
            <w:r w:rsidRPr="001675EF">
              <w:rPr>
                <w:rFonts w:ascii="Arial" w:hAnsi="Arial" w:cs="Arial"/>
                <w:color w:val="000000"/>
                <w:sz w:val="20"/>
                <w:szCs w:val="20"/>
              </w:rPr>
              <w:t xml:space="preserve"> (</w:t>
            </w:r>
            <w:r w:rsidRPr="001675EF">
              <w:rPr>
                <w:rFonts w:ascii="Arial" w:hAnsi="Arial" w:cs="Arial"/>
                <w:b/>
                <w:bCs/>
                <w:color w:val="000000"/>
                <w:sz w:val="20"/>
                <w:szCs w:val="20"/>
              </w:rPr>
              <w:t>DEADLINE</w:t>
            </w:r>
            <w:r w:rsidRPr="00E13E96">
              <w:rPr>
                <w:rFonts w:ascii="Arial" w:hAnsi="Arial" w:cs="Arial"/>
                <w:color w:val="000000"/>
                <w:sz w:val="20"/>
                <w:szCs w:val="20"/>
              </w:rPr>
              <w:t xml:space="preserve">): </w:t>
            </w:r>
            <w:r w:rsidRPr="00E13E96">
              <w:rPr>
                <w:rFonts w:ascii="Arial" w:hAnsi="Arial" w:cs="Arial"/>
                <w:b/>
                <w:color w:val="000000"/>
                <w:sz w:val="20"/>
                <w:szCs w:val="20"/>
              </w:rPr>
              <w:t>Noon,</w:t>
            </w:r>
            <w:r w:rsidRPr="00E13E96">
              <w:rPr>
                <w:rFonts w:ascii="Arial" w:hAnsi="Arial" w:cs="Arial"/>
                <w:color w:val="000000"/>
                <w:sz w:val="20"/>
                <w:szCs w:val="20"/>
              </w:rPr>
              <w:t xml:space="preserve"> </w:t>
            </w:r>
            <w:r w:rsidRPr="009666BB">
              <w:rPr>
                <w:rFonts w:ascii="Arial" w:hAnsi="Arial" w:cs="Arial"/>
                <w:b/>
                <w:color w:val="000000"/>
                <w:sz w:val="20"/>
                <w:szCs w:val="20"/>
                <w:shd w:val="clear" w:color="auto" w:fill="FFFFFF"/>
              </w:rPr>
              <w:t>1st February 2022</w:t>
            </w:r>
          </w:p>
        </w:tc>
      </w:tr>
    </w:tbl>
    <w:p w:rsidR="0093061B" w:rsidRDefault="0093061B" w:rsidP="0093061B">
      <w:pPr>
        <w:widowControl w:val="0"/>
        <w:autoSpaceDE w:val="0"/>
        <w:autoSpaceDN w:val="0"/>
        <w:adjustRightInd w:val="0"/>
        <w:spacing w:after="0" w:line="240" w:lineRule="auto"/>
        <w:jc w:val="both"/>
        <w:rPr>
          <w:rFonts w:ascii="serif" w:hAnsi="serif" w:cs="serif"/>
          <w:color w:val="000000"/>
          <w:sz w:val="20"/>
          <w:szCs w:val="20"/>
        </w:rPr>
      </w:pPr>
    </w:p>
    <w:p w:rsidR="0093061B" w:rsidRDefault="0093061B" w:rsidP="0093061B">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b/>
          <w:bCs/>
          <w:color w:val="000000"/>
          <w:sz w:val="20"/>
          <w:szCs w:val="20"/>
        </w:rPr>
        <w:t>1.</w:t>
      </w:r>
      <w:r w:rsidRPr="001675EF">
        <w:rPr>
          <w:rFonts w:ascii="Arial" w:hAnsi="Arial" w:cs="Arial"/>
          <w:color w:val="000000"/>
          <w:sz w:val="20"/>
          <w:szCs w:val="20"/>
        </w:rPr>
        <w:t>  </w:t>
      </w:r>
      <w:r w:rsidRPr="001675EF">
        <w:rPr>
          <w:rFonts w:ascii="Arial" w:hAnsi="Arial" w:cs="Arial"/>
          <w:b/>
          <w:bCs/>
          <w:color w:val="000000"/>
          <w:sz w:val="20"/>
          <w:szCs w:val="20"/>
        </w:rPr>
        <w:t>INTRODUCTION AND BACKGROUND</w:t>
      </w: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line="240" w:lineRule="auto"/>
        <w:jc w:val="both"/>
        <w:rPr>
          <w:rFonts w:ascii="Arial" w:hAnsi="Arial" w:cs="Arial"/>
          <w:b/>
          <w:bCs/>
          <w:color w:val="000000"/>
          <w:sz w:val="20"/>
          <w:szCs w:val="20"/>
        </w:rPr>
      </w:pPr>
      <w:r w:rsidRPr="001675EF">
        <w:rPr>
          <w:rFonts w:ascii="Arial" w:hAnsi="Arial" w:cs="Arial"/>
          <w:b/>
          <w:bCs/>
          <w:color w:val="000000"/>
          <w:sz w:val="20"/>
          <w:szCs w:val="20"/>
        </w:rPr>
        <w:t>1.1</w:t>
      </w:r>
      <w:proofErr w:type="gramStart"/>
      <w:r w:rsidRPr="001675EF">
        <w:rPr>
          <w:rFonts w:ascii="Arial" w:hAnsi="Arial" w:cs="Arial"/>
          <w:color w:val="000000"/>
          <w:sz w:val="20"/>
          <w:szCs w:val="20"/>
        </w:rPr>
        <w:t>  </w:t>
      </w:r>
      <w:r w:rsidRPr="001675EF">
        <w:rPr>
          <w:rFonts w:ascii="Arial" w:hAnsi="Arial" w:cs="Arial"/>
          <w:b/>
          <w:bCs/>
          <w:color w:val="000000"/>
          <w:sz w:val="20"/>
          <w:szCs w:val="20"/>
        </w:rPr>
        <w:t>Contents</w:t>
      </w:r>
      <w:proofErr w:type="gramEnd"/>
      <w:r w:rsidRPr="001675EF">
        <w:rPr>
          <w:rFonts w:ascii="Arial" w:hAnsi="Arial" w:cs="Arial"/>
          <w:b/>
          <w:bCs/>
          <w:color w:val="000000"/>
          <w:sz w:val="20"/>
          <w:szCs w:val="20"/>
        </w:rPr>
        <w:t xml:space="preserve"> of the IT</w:t>
      </w:r>
      <w:r>
        <w:rPr>
          <w:rFonts w:ascii="Arial" w:hAnsi="Arial" w:cs="Arial"/>
          <w:b/>
          <w:bCs/>
          <w:color w:val="000000"/>
          <w:sz w:val="20"/>
          <w:szCs w:val="20"/>
        </w:rPr>
        <w:t>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This invitation to</w:t>
      </w:r>
      <w:r>
        <w:rPr>
          <w:rFonts w:ascii="Arial" w:hAnsi="Arial" w:cs="Arial"/>
          <w:color w:val="000000"/>
          <w:sz w:val="20"/>
          <w:szCs w:val="20"/>
        </w:rPr>
        <w:t xml:space="preserve"> Tender</w:t>
      </w:r>
      <w:r w:rsidRPr="001675EF">
        <w:rPr>
          <w:rFonts w:ascii="Arial" w:hAnsi="Arial" w:cs="Arial"/>
          <w:color w:val="000000"/>
          <w:sz w:val="20"/>
          <w:szCs w:val="20"/>
        </w:rPr>
        <w:t xml:space="preserve"> (</w:t>
      </w:r>
      <w:r>
        <w:rPr>
          <w:rFonts w:ascii="Arial" w:hAnsi="Arial" w:cs="Arial"/>
          <w:b/>
          <w:bCs/>
          <w:color w:val="000000"/>
          <w:sz w:val="20"/>
          <w:szCs w:val="20"/>
        </w:rPr>
        <w:t>ITT</w:t>
      </w:r>
      <w:r w:rsidRPr="001675EF">
        <w:rPr>
          <w:rFonts w:ascii="Arial" w:hAnsi="Arial" w:cs="Arial"/>
          <w:color w:val="000000"/>
          <w:sz w:val="20"/>
          <w:szCs w:val="20"/>
        </w:rPr>
        <w:t>) comprises: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numPr>
          <w:ilvl w:val="0"/>
          <w:numId w:val="3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Tender</w:t>
      </w:r>
      <w:r w:rsidRPr="001675EF">
        <w:rPr>
          <w:rFonts w:ascii="Arial" w:hAnsi="Arial" w:cs="Arial"/>
          <w:color w:val="000000"/>
          <w:sz w:val="20"/>
          <w:szCs w:val="20"/>
        </w:rPr>
        <w:t xml:space="preserve"> completion requirements, </w:t>
      </w:r>
      <w:r w:rsidRPr="00F16956">
        <w:rPr>
          <w:rFonts w:ascii="Arial" w:hAnsi="Arial" w:cs="Arial"/>
          <w:color w:val="000000"/>
          <w:sz w:val="20"/>
          <w:szCs w:val="20"/>
        </w:rPr>
        <w:t>evaluation</w:t>
      </w:r>
      <w:r w:rsidRPr="001675EF">
        <w:rPr>
          <w:rFonts w:ascii="Arial" w:hAnsi="Arial" w:cs="Arial"/>
          <w:color w:val="000000"/>
          <w:sz w:val="20"/>
          <w:szCs w:val="20"/>
        </w:rPr>
        <w:t xml:space="preserve"> model, specification and schedules.</w:t>
      </w:r>
    </w:p>
    <w:p w:rsidR="0093061B" w:rsidRPr="008B18D8" w:rsidRDefault="0093061B" w:rsidP="0093061B">
      <w:pPr>
        <w:widowControl w:val="0"/>
        <w:numPr>
          <w:ilvl w:val="0"/>
          <w:numId w:val="32"/>
        </w:numPr>
        <w:autoSpaceDE w:val="0"/>
        <w:autoSpaceDN w:val="0"/>
        <w:adjustRightInd w:val="0"/>
        <w:spacing w:after="0" w:line="240" w:lineRule="auto"/>
        <w:jc w:val="both"/>
        <w:rPr>
          <w:rFonts w:ascii="Arial" w:hAnsi="Arial" w:cs="Arial"/>
          <w:color w:val="000000"/>
          <w:sz w:val="20"/>
          <w:szCs w:val="20"/>
        </w:rPr>
      </w:pPr>
      <w:r w:rsidRPr="008B18D8">
        <w:rPr>
          <w:rFonts w:ascii="Arial" w:hAnsi="Arial" w:cs="Arial"/>
          <w:color w:val="000000"/>
          <w:sz w:val="20"/>
          <w:szCs w:val="20"/>
        </w:rPr>
        <w:t>Draft contract and schedules.</w:t>
      </w:r>
    </w:p>
    <w:p w:rsidR="0093061B" w:rsidRPr="008B18D8" w:rsidRDefault="0093061B" w:rsidP="0093061B">
      <w:pPr>
        <w:widowControl w:val="0"/>
        <w:numPr>
          <w:ilvl w:val="0"/>
          <w:numId w:val="32"/>
        </w:numPr>
        <w:autoSpaceDE w:val="0"/>
        <w:autoSpaceDN w:val="0"/>
        <w:adjustRightInd w:val="0"/>
        <w:spacing w:after="0" w:line="240" w:lineRule="auto"/>
        <w:jc w:val="both"/>
        <w:rPr>
          <w:rFonts w:ascii="Arial" w:hAnsi="Arial" w:cs="Arial"/>
          <w:color w:val="000000"/>
          <w:sz w:val="20"/>
          <w:szCs w:val="20"/>
        </w:rPr>
      </w:pPr>
      <w:r w:rsidRPr="008B18D8">
        <w:rPr>
          <w:rFonts w:ascii="Arial" w:hAnsi="Arial" w:cs="Arial"/>
          <w:color w:val="000000"/>
          <w:sz w:val="20"/>
          <w:szCs w:val="20"/>
        </w:rPr>
        <w:t xml:space="preserve">Details of </w:t>
      </w:r>
      <w:r>
        <w:rPr>
          <w:rFonts w:ascii="Arial" w:hAnsi="Arial" w:cs="Arial"/>
          <w:color w:val="000000"/>
          <w:sz w:val="20"/>
          <w:szCs w:val="20"/>
        </w:rPr>
        <w:t>service</w:t>
      </w:r>
      <w:r w:rsidRPr="008B18D8">
        <w:rPr>
          <w:rFonts w:ascii="Arial" w:hAnsi="Arial" w:cs="Arial"/>
          <w:color w:val="000000"/>
          <w:sz w:val="20"/>
          <w:szCs w:val="20"/>
        </w:rPr>
        <w:t xml:space="preserve"> provision</w:t>
      </w:r>
    </w:p>
    <w:p w:rsidR="0093061B" w:rsidRPr="000B4E1E" w:rsidRDefault="0093061B" w:rsidP="0093061B">
      <w:pPr>
        <w:widowControl w:val="0"/>
        <w:autoSpaceDE w:val="0"/>
        <w:autoSpaceDN w:val="0"/>
        <w:adjustRightInd w:val="0"/>
        <w:spacing w:after="120" w:line="240" w:lineRule="auto"/>
        <w:ind w:left="480"/>
        <w:jc w:val="both"/>
        <w:rPr>
          <w:rFonts w:ascii="serif" w:hAnsi="serif" w:cs="serif"/>
          <w:color w:val="000000"/>
          <w:sz w:val="20"/>
          <w:szCs w:val="20"/>
          <w:highlight w:val="yellow"/>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1.2</w:t>
      </w:r>
      <w:proofErr w:type="gramStart"/>
      <w:r w:rsidRPr="001675EF">
        <w:rPr>
          <w:rFonts w:ascii="Arial" w:hAnsi="Arial" w:cs="Arial"/>
          <w:color w:val="000000"/>
          <w:sz w:val="20"/>
          <w:szCs w:val="20"/>
        </w:rPr>
        <w:t>  </w:t>
      </w:r>
      <w:r w:rsidRPr="001675EF">
        <w:rPr>
          <w:rFonts w:ascii="Arial" w:hAnsi="Arial" w:cs="Arial"/>
          <w:b/>
          <w:bCs/>
          <w:color w:val="000000"/>
          <w:sz w:val="20"/>
          <w:szCs w:val="20"/>
        </w:rPr>
        <w:t>Introduction</w:t>
      </w:r>
      <w:proofErr w:type="gramEnd"/>
      <w:r w:rsidRPr="001675EF">
        <w:rPr>
          <w:rFonts w:ascii="Arial" w:hAnsi="Arial" w:cs="Arial"/>
          <w:b/>
          <w:bCs/>
          <w:color w:val="000000"/>
          <w:sz w:val="20"/>
          <w:szCs w:val="20"/>
        </w:rPr>
        <w:t xml:space="preserve"> to the </w:t>
      </w:r>
      <w:r>
        <w:rPr>
          <w:rFonts w:ascii="Arial" w:hAnsi="Arial" w:cs="Arial"/>
          <w:b/>
          <w:bCs/>
          <w:color w:val="000000"/>
          <w:sz w:val="20"/>
          <w:szCs w:val="20"/>
        </w:rPr>
        <w:t>Council</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8B18D8"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Council is conducting the ITT to consider Tenders for </w:t>
      </w:r>
      <w:r w:rsidRPr="006F241C">
        <w:rPr>
          <w:rFonts w:ascii="Arial" w:hAnsi="Arial" w:cs="Arial"/>
          <w:color w:val="000000"/>
          <w:sz w:val="20"/>
          <w:szCs w:val="20"/>
        </w:rPr>
        <w:t>the contract and is seeking responses in relation to the technical capacity, professional ability, and the economic and financial standing of Respondents</w:t>
      </w:r>
      <w:r w:rsidRPr="008B18D8">
        <w:rPr>
          <w:rFonts w:ascii="Arial" w:hAnsi="Arial" w:cs="Arial"/>
          <w:color w:val="000000"/>
          <w:sz w:val="20"/>
          <w:szCs w:val="20"/>
        </w:rPr>
        <w:t>.</w:t>
      </w:r>
    </w:p>
    <w:p w:rsidR="0093061B" w:rsidRPr="008B18D8"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8B18D8">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8B18D8">
        <w:rPr>
          <w:rFonts w:ascii="Arial" w:hAnsi="Arial" w:cs="Arial"/>
          <w:color w:val="000000"/>
          <w:sz w:val="20"/>
          <w:szCs w:val="20"/>
        </w:rPr>
        <w:t xml:space="preserve">This </w:t>
      </w:r>
      <w:r>
        <w:rPr>
          <w:rFonts w:ascii="Arial" w:hAnsi="Arial" w:cs="Arial"/>
          <w:color w:val="000000"/>
          <w:sz w:val="20"/>
          <w:szCs w:val="20"/>
        </w:rPr>
        <w:t>ITT</w:t>
      </w:r>
      <w:r w:rsidRPr="008B18D8">
        <w:rPr>
          <w:rFonts w:ascii="Arial" w:hAnsi="Arial" w:cs="Arial"/>
          <w:color w:val="000000"/>
          <w:sz w:val="20"/>
          <w:szCs w:val="20"/>
        </w:rPr>
        <w:t xml:space="preserve"> contains further information about the procurement process, the Services, and assessment questions for </w:t>
      </w:r>
      <w:r>
        <w:rPr>
          <w:rFonts w:ascii="Arial" w:hAnsi="Arial" w:cs="Arial"/>
          <w:color w:val="000000"/>
          <w:sz w:val="20"/>
          <w:szCs w:val="20"/>
        </w:rPr>
        <w:t>Respondents</w:t>
      </w:r>
      <w:r w:rsidRPr="008B18D8">
        <w:rPr>
          <w:rFonts w:ascii="Arial" w:hAnsi="Arial" w:cs="Arial"/>
          <w:color w:val="000000"/>
          <w:sz w:val="20"/>
          <w:szCs w:val="20"/>
        </w:rPr>
        <w:t xml:space="preserve"> to complete. Each </w:t>
      </w:r>
      <w:r>
        <w:rPr>
          <w:rFonts w:ascii="Arial" w:hAnsi="Arial" w:cs="Arial"/>
          <w:color w:val="000000"/>
          <w:sz w:val="20"/>
          <w:szCs w:val="20"/>
        </w:rPr>
        <w:t>Respondent’s</w:t>
      </w:r>
      <w:r w:rsidRPr="008B18D8">
        <w:rPr>
          <w:rFonts w:ascii="Arial" w:hAnsi="Arial" w:cs="Arial"/>
          <w:color w:val="000000"/>
          <w:sz w:val="20"/>
          <w:szCs w:val="20"/>
        </w:rPr>
        <w:t xml:space="preserve"> response (</w:t>
      </w:r>
      <w:r>
        <w:rPr>
          <w:rFonts w:ascii="Arial" w:hAnsi="Arial" w:cs="Arial"/>
          <w:color w:val="000000"/>
          <w:sz w:val="20"/>
          <w:szCs w:val="20"/>
        </w:rPr>
        <w:t>Tender</w:t>
      </w:r>
      <w:r w:rsidRPr="008B18D8">
        <w:rPr>
          <w:rFonts w:ascii="Arial" w:hAnsi="Arial" w:cs="Arial"/>
          <w:color w:val="000000"/>
          <w:sz w:val="20"/>
          <w:szCs w:val="20"/>
        </w:rPr>
        <w:t>) should be detailed enough to allow the Council to make an informed selection of the most appropriate solution.</w:t>
      </w:r>
    </w:p>
    <w:p w:rsidR="0093061B" w:rsidRDefault="0093061B" w:rsidP="0093061B">
      <w:pPr>
        <w:widowControl w:val="0"/>
        <w:autoSpaceDE w:val="0"/>
        <w:autoSpaceDN w:val="0"/>
        <w:adjustRightInd w:val="0"/>
        <w:spacing w:after="0" w:line="240" w:lineRule="auto"/>
        <w:jc w:val="both"/>
        <w:rPr>
          <w:rFonts w:ascii="Arial" w:hAnsi="Arial" w:cs="Arial"/>
          <w:b/>
          <w:bCs/>
          <w:color w:val="505050"/>
        </w:rPr>
      </w:pPr>
    </w:p>
    <w:p w:rsidR="0093061B" w:rsidRDefault="0093061B" w:rsidP="0093061B">
      <w:pPr>
        <w:widowControl w:val="0"/>
        <w:autoSpaceDE w:val="0"/>
        <w:autoSpaceDN w:val="0"/>
        <w:adjustRightInd w:val="0"/>
        <w:spacing w:after="0" w:line="240" w:lineRule="auto"/>
        <w:jc w:val="both"/>
        <w:rPr>
          <w:rFonts w:ascii="Arial" w:hAnsi="Arial" w:cs="Arial"/>
          <w:b/>
          <w:bCs/>
          <w:color w:val="505050"/>
        </w:rPr>
      </w:pPr>
    </w:p>
    <w:p w:rsidR="0093061B" w:rsidRPr="008B18D8" w:rsidRDefault="0093061B" w:rsidP="0093061B">
      <w:pPr>
        <w:widowControl w:val="0"/>
        <w:autoSpaceDE w:val="0"/>
        <w:autoSpaceDN w:val="0"/>
        <w:adjustRightInd w:val="0"/>
        <w:spacing w:after="0" w:line="240" w:lineRule="auto"/>
        <w:jc w:val="both"/>
        <w:rPr>
          <w:rFonts w:ascii="Arial" w:hAnsi="Arial" w:cs="Arial"/>
          <w:b/>
          <w:bCs/>
          <w:color w:val="505050"/>
        </w:rPr>
      </w:pPr>
      <w:r>
        <w:rPr>
          <w:rFonts w:ascii="Arial" w:hAnsi="Arial" w:cs="Arial"/>
          <w:b/>
          <w:bCs/>
          <w:color w:val="505050"/>
        </w:rPr>
        <w:br w:type="page"/>
      </w:r>
      <w:r w:rsidRPr="008B18D8">
        <w:rPr>
          <w:rFonts w:ascii="Arial" w:hAnsi="Arial" w:cs="Arial"/>
          <w:b/>
          <w:bCs/>
          <w:color w:val="505050"/>
        </w:rPr>
        <w:lastRenderedPageBreak/>
        <w:t xml:space="preserve">The </w:t>
      </w:r>
      <w:r>
        <w:rPr>
          <w:rFonts w:ascii="Arial" w:hAnsi="Arial" w:cs="Arial"/>
          <w:b/>
          <w:bCs/>
          <w:color w:val="505050"/>
        </w:rPr>
        <w:t>Opportunity</w:t>
      </w:r>
    </w:p>
    <w:p w:rsidR="0093061B" w:rsidRPr="00F16956" w:rsidRDefault="0093061B" w:rsidP="0093061B">
      <w:pPr>
        <w:widowControl w:val="0"/>
        <w:autoSpaceDE w:val="0"/>
        <w:autoSpaceDN w:val="0"/>
        <w:adjustRightInd w:val="0"/>
        <w:spacing w:after="0" w:line="240" w:lineRule="auto"/>
        <w:jc w:val="both"/>
        <w:rPr>
          <w:rFonts w:ascii="Arial" w:hAnsi="Arial" w:cs="Arial"/>
          <w:b/>
          <w:bCs/>
          <w:color w:val="505050"/>
          <w:sz w:val="20"/>
          <w:szCs w:val="20"/>
        </w:rPr>
      </w:pPr>
    </w:p>
    <w:p w:rsidR="0093061B" w:rsidRPr="00F16956" w:rsidRDefault="0093061B" w:rsidP="0093061B">
      <w:pPr>
        <w:pStyle w:val="ListParagraph"/>
        <w:ind w:left="0"/>
        <w:jc w:val="both"/>
        <w:rPr>
          <w:sz w:val="20"/>
          <w:szCs w:val="20"/>
        </w:rPr>
      </w:pPr>
      <w:r w:rsidRPr="00F16956">
        <w:rPr>
          <w:sz w:val="20"/>
          <w:szCs w:val="20"/>
        </w:rPr>
        <w:t xml:space="preserve">Gosport is a large urban town located within the South Hampshire sub region serving a population of over </w:t>
      </w:r>
      <w:r>
        <w:rPr>
          <w:sz w:val="20"/>
          <w:szCs w:val="20"/>
        </w:rPr>
        <w:t>84</w:t>
      </w:r>
      <w:r w:rsidRPr="00F16956">
        <w:rPr>
          <w:sz w:val="20"/>
          <w:szCs w:val="20"/>
        </w:rPr>
        <w:t>,000 and comprises a main retail centre, with secondary retail comprising Lee on the Solent and Stoke Road, plus smaller district centres.</w:t>
      </w:r>
    </w:p>
    <w:p w:rsidR="0093061B" w:rsidRPr="00F16956" w:rsidRDefault="0093061B" w:rsidP="0093061B">
      <w:pPr>
        <w:pStyle w:val="ListParagraph"/>
        <w:ind w:left="0"/>
        <w:jc w:val="both"/>
        <w:rPr>
          <w:sz w:val="20"/>
          <w:szCs w:val="20"/>
        </w:rPr>
      </w:pPr>
    </w:p>
    <w:p w:rsidR="0093061B" w:rsidRDefault="0093061B" w:rsidP="0093061B">
      <w:pPr>
        <w:rPr>
          <w:rFonts w:ascii="Arial" w:hAnsi="Arial" w:cs="Arial"/>
          <w:sz w:val="20"/>
          <w:szCs w:val="20"/>
        </w:rPr>
      </w:pPr>
      <w:r>
        <w:rPr>
          <w:rFonts w:ascii="Arial" w:hAnsi="Arial" w:cs="Arial"/>
          <w:sz w:val="20"/>
          <w:szCs w:val="20"/>
        </w:rPr>
        <w:t>Gosport Borough Council (t</w:t>
      </w:r>
      <w:r w:rsidRPr="00A23E2B">
        <w:rPr>
          <w:rFonts w:ascii="Arial" w:hAnsi="Arial" w:cs="Arial"/>
          <w:sz w:val="20"/>
          <w:szCs w:val="20"/>
        </w:rPr>
        <w:t>he Council</w:t>
      </w:r>
      <w:r>
        <w:rPr>
          <w:rFonts w:ascii="Arial" w:hAnsi="Arial" w:cs="Arial"/>
          <w:sz w:val="20"/>
          <w:szCs w:val="20"/>
        </w:rPr>
        <w:t xml:space="preserve">) wishes to engage the services of a Consultant in order to support the development of an application in early 2022, for Round 2 of the Levelling </w:t>
      </w:r>
      <w:proofErr w:type="gramStart"/>
      <w:r>
        <w:rPr>
          <w:rFonts w:ascii="Arial" w:hAnsi="Arial" w:cs="Arial"/>
          <w:sz w:val="20"/>
          <w:szCs w:val="20"/>
        </w:rPr>
        <w:t>Up</w:t>
      </w:r>
      <w:proofErr w:type="gramEnd"/>
      <w:r>
        <w:rPr>
          <w:rFonts w:ascii="Arial" w:hAnsi="Arial" w:cs="Arial"/>
          <w:sz w:val="20"/>
          <w:szCs w:val="20"/>
        </w:rPr>
        <w:t xml:space="preserve"> Fund, which will provide the framework for future growth and regeneration of Gosport’s local economy. The Council is currently awaiting feedback from Government on its unsuccessful Round 1 application which will be shared with the successful Contractor</w:t>
      </w:r>
    </w:p>
    <w:p w:rsidR="0093061B" w:rsidRDefault="0093061B" w:rsidP="0093061B">
      <w:pPr>
        <w:rPr>
          <w:rFonts w:ascii="Arial" w:hAnsi="Arial" w:cs="Arial"/>
          <w:sz w:val="20"/>
          <w:szCs w:val="20"/>
        </w:rPr>
      </w:pPr>
      <w:r>
        <w:rPr>
          <w:rFonts w:ascii="Arial" w:hAnsi="Arial" w:cs="Arial"/>
          <w:sz w:val="20"/>
          <w:szCs w:val="20"/>
        </w:rPr>
        <w:t>Gosport, in conjunction with other former Services-focussed economies faces significant challenges in re-orientating its economy, moving away from public sector dependency, towards a more diverse and sustainable future. Access issues, low levels of educational attainment plus the need for urban regeneration were key factors in Gosport having been classified as ‘Category 1’ for the first round of the Levelling Up Fund, recognising the pockets of severe deprivation that exist locally.</w:t>
      </w:r>
    </w:p>
    <w:p w:rsidR="0093061B" w:rsidRDefault="0093061B" w:rsidP="0093061B">
      <w:pPr>
        <w:rPr>
          <w:rFonts w:ascii="Arial" w:hAnsi="Arial" w:cs="Arial"/>
          <w:sz w:val="20"/>
          <w:szCs w:val="20"/>
        </w:rPr>
      </w:pPr>
      <w:r>
        <w:rPr>
          <w:rFonts w:ascii="Arial" w:hAnsi="Arial" w:cs="Arial"/>
          <w:sz w:val="20"/>
          <w:szCs w:val="20"/>
        </w:rPr>
        <w:t>Spatial challenges arising from its peninsula location and lack of direct rail or motorway access restrict Gosport’s efforts to diversify its economy or attract significant inward investment, driving a need to develop a bespoke and innovative approach towards future economic development. Social challenges including localised deprivation, significant generalised education under-attainment and health issues, affecting much of the Borough, making it an exception to the more prosperous, dynamic and better connected neighbouring authorities within both Hampshire and the wider South East of England.</w:t>
      </w:r>
    </w:p>
    <w:p w:rsidR="0093061B" w:rsidRDefault="0093061B" w:rsidP="0093061B">
      <w:pPr>
        <w:rPr>
          <w:rFonts w:ascii="Arial" w:hAnsi="Arial" w:cs="Arial"/>
          <w:sz w:val="20"/>
          <w:szCs w:val="20"/>
        </w:rPr>
      </w:pPr>
      <w:r>
        <w:rPr>
          <w:rFonts w:ascii="Arial" w:hAnsi="Arial" w:cs="Arial"/>
          <w:sz w:val="20"/>
          <w:szCs w:val="20"/>
        </w:rPr>
        <w:t>Despite these challenges, Gosport benefits from a strong local community, a belief that it has an economic asset base capable of increased, sustainable exploitation, plus the support of national, regional and sub-regional partners encouraging and supporting the Borough to make the transition towards becoming a modern, forward-looking local economy.</w:t>
      </w:r>
      <w:r w:rsidRPr="00EB4D2E">
        <w:rPr>
          <w:rFonts w:ascii="Arial" w:hAnsi="Arial" w:cs="Arial"/>
          <w:sz w:val="20"/>
          <w:szCs w:val="20"/>
        </w:rPr>
        <w:t xml:space="preserve"> </w:t>
      </w:r>
    </w:p>
    <w:p w:rsidR="0093061B" w:rsidRDefault="0093061B" w:rsidP="0093061B">
      <w:pPr>
        <w:rPr>
          <w:rFonts w:ascii="Arial" w:hAnsi="Arial" w:cs="Arial"/>
          <w:sz w:val="20"/>
          <w:szCs w:val="20"/>
        </w:rPr>
      </w:pPr>
      <w:r>
        <w:rPr>
          <w:rFonts w:ascii="Arial" w:hAnsi="Arial" w:cs="Arial"/>
          <w:sz w:val="20"/>
          <w:szCs w:val="20"/>
        </w:rPr>
        <w:t>Significant natural assets, a prime waterfront location, plus a large stock of vacant heritage buildings provide a strong platform for economic ‘re-invention and repositioning’, allowing Gosport to ultimately make a much greater contribution towards both the regional and UK economies.</w:t>
      </w:r>
    </w:p>
    <w:p w:rsidR="0093061B" w:rsidRDefault="0093061B" w:rsidP="0093061B">
      <w:pPr>
        <w:rPr>
          <w:rFonts w:ascii="Arial" w:hAnsi="Arial" w:cs="Arial"/>
          <w:sz w:val="20"/>
          <w:szCs w:val="20"/>
        </w:rPr>
      </w:pPr>
      <w:r>
        <w:rPr>
          <w:rFonts w:ascii="Arial" w:hAnsi="Arial" w:cs="Arial"/>
          <w:sz w:val="20"/>
          <w:szCs w:val="20"/>
        </w:rPr>
        <w:t>Much of the groundwork is in place, most of the economic datasets are available and the Local Authority is well positioned to play its role in delivery, the challenge is identifying appropriate external consultancy support to provide challenge, share best practice and work alongside local/regional partners in order to put in place a robust but coherent Round 2 ‘Levelling Up Fund’ application, including detailed fully costed proposals for investment at key sites within the Borough.</w:t>
      </w:r>
    </w:p>
    <w:p w:rsidR="0093061B" w:rsidRPr="001675EF" w:rsidRDefault="0093061B" w:rsidP="0093061B">
      <w:pPr>
        <w:rPr>
          <w:rFonts w:ascii="Arial" w:hAnsi="Arial" w:cs="Arial"/>
          <w:color w:val="000000"/>
          <w:sz w:val="20"/>
          <w:szCs w:val="20"/>
        </w:rPr>
      </w:pPr>
      <w:r>
        <w:rPr>
          <w:rFonts w:ascii="Arial" w:hAnsi="Arial" w:cs="Arial"/>
          <w:sz w:val="20"/>
          <w:szCs w:val="20"/>
        </w:rPr>
        <w:t>Government will not release Round 2 Guidelines until early 2022, however Gosport is keen to engage outside advisors to help support the identification of suitable investment projects and begin shaping ‘Green Book’ compliant business case(s) that are likely to contribute towards a successful application.</w:t>
      </w:r>
      <w:r w:rsidRPr="001675EF">
        <w:rPr>
          <w:rFonts w:ascii="Arial" w:hAnsi="Arial" w:cs="Arial"/>
          <w:color w:val="000000"/>
          <w:sz w:val="20"/>
          <w:szCs w:val="20"/>
        </w:rPr>
        <w:t> </w:t>
      </w:r>
    </w:p>
    <w:p w:rsidR="0093061B" w:rsidRDefault="0093061B" w:rsidP="0093061B">
      <w:pPr>
        <w:widowControl w:val="0"/>
        <w:tabs>
          <w:tab w:val="left" w:pos="2977"/>
        </w:tabs>
        <w:autoSpaceDE w:val="0"/>
        <w:autoSpaceDN w:val="0"/>
        <w:adjustRightInd w:val="0"/>
        <w:spacing w:after="0" w:line="240" w:lineRule="auto"/>
        <w:jc w:val="both"/>
        <w:rPr>
          <w:rFonts w:ascii="Arial" w:hAnsi="Arial" w:cs="Arial"/>
          <w:b/>
          <w:bCs/>
          <w:color w:val="000000"/>
          <w:sz w:val="20"/>
          <w:szCs w:val="20"/>
        </w:rPr>
      </w:pPr>
    </w:p>
    <w:p w:rsidR="0093061B" w:rsidRPr="001675EF" w:rsidRDefault="0093061B" w:rsidP="0093061B">
      <w:pPr>
        <w:widowControl w:val="0"/>
        <w:tabs>
          <w:tab w:val="left" w:pos="2977"/>
        </w:tabs>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1.3</w:t>
      </w:r>
      <w:proofErr w:type="gramStart"/>
      <w:r w:rsidRPr="001675EF">
        <w:rPr>
          <w:rFonts w:ascii="Arial" w:hAnsi="Arial" w:cs="Arial"/>
          <w:color w:val="000000"/>
          <w:sz w:val="20"/>
          <w:szCs w:val="20"/>
        </w:rPr>
        <w:t>  </w:t>
      </w:r>
      <w:r w:rsidRPr="001675EF">
        <w:rPr>
          <w:rFonts w:ascii="Arial" w:hAnsi="Arial" w:cs="Arial"/>
          <w:b/>
          <w:bCs/>
          <w:color w:val="000000"/>
          <w:sz w:val="20"/>
          <w:szCs w:val="20"/>
        </w:rPr>
        <w:t>Scope</w:t>
      </w:r>
      <w:proofErr w:type="gramEnd"/>
      <w:r w:rsidRPr="001675EF">
        <w:rPr>
          <w:rFonts w:ascii="Arial" w:hAnsi="Arial" w:cs="Arial"/>
          <w:b/>
          <w:bCs/>
          <w:color w:val="000000"/>
          <w:sz w:val="20"/>
          <w:szCs w:val="20"/>
        </w:rPr>
        <w:t xml:space="preserve"> of the Project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rPr>
          <w:rFonts w:ascii="Arial" w:hAnsi="Arial" w:cs="Arial"/>
          <w:color w:val="000000"/>
          <w:sz w:val="20"/>
          <w:szCs w:val="20"/>
        </w:rPr>
      </w:pPr>
      <w:r>
        <w:rPr>
          <w:rFonts w:ascii="Arial" w:hAnsi="Arial" w:cs="Arial"/>
          <w:color w:val="000000"/>
          <w:sz w:val="20"/>
          <w:szCs w:val="20"/>
        </w:rPr>
        <w:t xml:space="preserve">As outlined above, the Council and Partners has already developed an extensive evidence base (see list of existing data sets at </w:t>
      </w:r>
      <w:r w:rsidRPr="0005630E">
        <w:rPr>
          <w:rFonts w:ascii="Arial" w:hAnsi="Arial" w:cs="Arial"/>
          <w:color w:val="000000"/>
          <w:sz w:val="20"/>
          <w:szCs w:val="20"/>
        </w:rPr>
        <w:t>Schedule 2),</w:t>
      </w:r>
      <w:r>
        <w:rPr>
          <w:rFonts w:ascii="Arial" w:hAnsi="Arial" w:cs="Arial"/>
          <w:color w:val="000000"/>
          <w:sz w:val="20"/>
          <w:szCs w:val="20"/>
        </w:rPr>
        <w:t xml:space="preserve"> that will inform and provide a baseline for project development. </w:t>
      </w:r>
    </w:p>
    <w:p w:rsidR="0093061B" w:rsidRDefault="0093061B" w:rsidP="0093061B">
      <w:pPr>
        <w:rPr>
          <w:rFonts w:ascii="Arial" w:hAnsi="Arial" w:cs="Arial"/>
          <w:color w:val="000000"/>
          <w:sz w:val="20"/>
          <w:szCs w:val="20"/>
        </w:rPr>
      </w:pPr>
      <w:r>
        <w:rPr>
          <w:rFonts w:ascii="Arial" w:hAnsi="Arial" w:cs="Arial"/>
          <w:color w:val="000000"/>
          <w:sz w:val="20"/>
          <w:szCs w:val="20"/>
        </w:rPr>
        <w:lastRenderedPageBreak/>
        <w:t xml:space="preserve">A Place Board consisting of GBC Officers and representatives of key Partner organisations is in place to provide strategic direction to project development, providing Consultants with the primary source of reference. </w:t>
      </w:r>
    </w:p>
    <w:p w:rsidR="0093061B" w:rsidRDefault="0093061B" w:rsidP="0093061B">
      <w:pPr>
        <w:rPr>
          <w:rFonts w:ascii="Arial" w:hAnsi="Arial" w:cs="Arial"/>
          <w:color w:val="000000"/>
          <w:sz w:val="20"/>
          <w:szCs w:val="20"/>
        </w:rPr>
      </w:pPr>
      <w:r>
        <w:rPr>
          <w:rFonts w:ascii="Arial" w:hAnsi="Arial" w:cs="Arial"/>
          <w:color w:val="000000"/>
          <w:sz w:val="20"/>
          <w:szCs w:val="20"/>
        </w:rPr>
        <w:t>A Project Director from within GBC will provide day to day support, advice and guidance to the appointed Consultant.</w:t>
      </w:r>
    </w:p>
    <w:p w:rsidR="0093061B" w:rsidRDefault="0093061B" w:rsidP="0093061B">
      <w:pPr>
        <w:rPr>
          <w:rFonts w:ascii="Arial" w:hAnsi="Arial" w:cs="Arial"/>
          <w:color w:val="000000"/>
          <w:sz w:val="20"/>
          <w:szCs w:val="20"/>
        </w:rPr>
      </w:pPr>
      <w:r w:rsidRPr="00F16956">
        <w:rPr>
          <w:rFonts w:ascii="Arial" w:hAnsi="Arial" w:cs="Arial"/>
          <w:color w:val="000000"/>
          <w:sz w:val="20"/>
          <w:szCs w:val="20"/>
        </w:rPr>
        <w:t xml:space="preserve">The Council </w:t>
      </w:r>
      <w:r>
        <w:rPr>
          <w:rFonts w:ascii="Arial" w:hAnsi="Arial" w:cs="Arial"/>
          <w:color w:val="000000"/>
          <w:sz w:val="20"/>
          <w:szCs w:val="20"/>
        </w:rPr>
        <w:t xml:space="preserve">therefore </w:t>
      </w:r>
      <w:r w:rsidRPr="00F16956">
        <w:rPr>
          <w:rFonts w:ascii="Arial" w:hAnsi="Arial" w:cs="Arial"/>
          <w:color w:val="000000"/>
          <w:sz w:val="20"/>
          <w:szCs w:val="20"/>
        </w:rPr>
        <w:t xml:space="preserve">wishes to procure </w:t>
      </w:r>
      <w:r>
        <w:rPr>
          <w:rFonts w:ascii="Arial" w:hAnsi="Arial" w:cs="Arial"/>
          <w:color w:val="000000"/>
          <w:sz w:val="20"/>
          <w:szCs w:val="20"/>
        </w:rPr>
        <w:t>the services of a Consultant to:</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 xml:space="preserve">Review existing evidence base, identify information gaps and recommend any further new input in positioning Gosport as an ‘area of need’ requiring ‘levelling up’ with other regional and national locations </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Produce an outline Evidence Base document establishing Gosport’s current position and identifying options for future development, directly addressing characteristics chosen by Government in deciding Round 1 ‘Category 1’ status</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Lead on internal (Council/Partner) consultation using Focus Group work to identify a short list of three maximum potential projects, resulting in a Report and full options appraisal</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Develop brief outline investment business cases for each of the identified projects, providing a strong argument for where each directly addresses localised ‘deprivation’ issues and producing forecasts as to how potential investment could impact numerically and ‘socially’ upon the scale of need.</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 xml:space="preserve">Deliver an outline consultation exercise in line in conjunction with the </w:t>
      </w:r>
      <w:r w:rsidRPr="00CF0327">
        <w:rPr>
          <w:rFonts w:ascii="Arial" w:hAnsi="Arial" w:cs="Arial"/>
          <w:color w:val="000000"/>
          <w:sz w:val="20"/>
          <w:szCs w:val="20"/>
        </w:rPr>
        <w:t>Place Board</w:t>
      </w:r>
      <w:r>
        <w:rPr>
          <w:rFonts w:ascii="Arial" w:hAnsi="Arial" w:cs="Arial"/>
          <w:color w:val="000000"/>
          <w:sz w:val="20"/>
          <w:szCs w:val="20"/>
        </w:rPr>
        <w:t xml:space="preserve"> to obtain the views of local residents, businesses and influencer groups on the business cases and proposed investments</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Produce a feedback report, presenting to the Council and Place Board on the outcome of the consultation exercise, plus updated thinking in terms of final ’Levelling Up’ application content</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Once Government Round 2 Guidelines are published, within one month draft an initial outline Levelling Up Application and present to the Council and Place Board for initial evaluation and ‘sign-off’</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Work with the Council in order to consult with the local MP, sub-regional and regional partner organisations to engage their support and input</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Develop the brief outline business cases into fully costed</w:t>
      </w:r>
      <w:r>
        <w:rPr>
          <w:rFonts w:ascii="Arial" w:hAnsi="Arial" w:cs="Arial"/>
          <w:sz w:val="20"/>
          <w:szCs w:val="20"/>
        </w:rPr>
        <w:t xml:space="preserve"> ‘Green Book’ compliant business case(s) that fully establish the scale and impact of the proposed investment(s) and be capable of establishing with Government the ‘need’ for Levelling Up funding.</w:t>
      </w:r>
    </w:p>
    <w:p w:rsidR="0093061B" w:rsidRDefault="0093061B" w:rsidP="0093061B">
      <w:pPr>
        <w:numPr>
          <w:ilvl w:val="0"/>
          <w:numId w:val="42"/>
        </w:numPr>
        <w:spacing w:line="240" w:lineRule="auto"/>
        <w:rPr>
          <w:rFonts w:ascii="Arial" w:hAnsi="Arial" w:cs="Arial"/>
          <w:color w:val="000000"/>
          <w:sz w:val="20"/>
          <w:szCs w:val="20"/>
        </w:rPr>
      </w:pPr>
      <w:r>
        <w:rPr>
          <w:rFonts w:ascii="Arial" w:hAnsi="Arial" w:cs="Arial"/>
          <w:color w:val="000000"/>
          <w:sz w:val="20"/>
          <w:szCs w:val="20"/>
        </w:rPr>
        <w:t>Secure final project sign-off locally for project content and working with the Council/Place Board, create an ‘impactful’ final application combining the evidence base with an attractive visual interpretation</w:t>
      </w:r>
    </w:p>
    <w:p w:rsidR="0093061B" w:rsidRPr="00F16956" w:rsidRDefault="0093061B" w:rsidP="0093061B">
      <w:pPr>
        <w:spacing w:line="240" w:lineRule="auto"/>
        <w:ind w:left="1004"/>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1.4</w:t>
      </w:r>
      <w:proofErr w:type="gramStart"/>
      <w:r w:rsidRPr="001675EF">
        <w:rPr>
          <w:rFonts w:ascii="Arial" w:hAnsi="Arial" w:cs="Arial"/>
          <w:color w:val="000000"/>
          <w:sz w:val="20"/>
          <w:szCs w:val="20"/>
        </w:rPr>
        <w:t>  </w:t>
      </w:r>
      <w:r w:rsidRPr="001675EF">
        <w:rPr>
          <w:rFonts w:ascii="Arial" w:hAnsi="Arial" w:cs="Arial"/>
          <w:b/>
          <w:bCs/>
          <w:color w:val="000000"/>
          <w:sz w:val="20"/>
          <w:szCs w:val="20"/>
        </w:rPr>
        <w:t>Value</w:t>
      </w:r>
      <w:proofErr w:type="gramEnd"/>
      <w:r w:rsidRPr="001675EF">
        <w:rPr>
          <w:rFonts w:ascii="Arial" w:hAnsi="Arial" w:cs="Arial"/>
          <w:b/>
          <w:bCs/>
          <w:color w:val="000000"/>
          <w:sz w:val="20"/>
          <w:szCs w:val="20"/>
        </w:rPr>
        <w:t xml:space="preserve"> of the contract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r w:rsidRPr="001675EF">
        <w:rPr>
          <w:rFonts w:ascii="Arial" w:hAnsi="Arial" w:cs="Arial"/>
          <w:color w:val="000000"/>
          <w:sz w:val="20"/>
          <w:szCs w:val="20"/>
        </w:rPr>
        <w:t> </w:t>
      </w:r>
    </w:p>
    <w:p w:rsidR="0093061B" w:rsidRPr="008B18D8" w:rsidRDefault="0093061B" w:rsidP="0093061B">
      <w:pPr>
        <w:widowControl w:val="0"/>
        <w:autoSpaceDE w:val="0"/>
        <w:autoSpaceDN w:val="0"/>
        <w:adjustRightInd w:val="0"/>
        <w:spacing w:after="0" w:line="240" w:lineRule="auto"/>
        <w:jc w:val="both"/>
        <w:rPr>
          <w:rFonts w:ascii="Arial" w:hAnsi="Arial" w:cs="Arial"/>
          <w:b/>
          <w:color w:val="000000"/>
          <w:sz w:val="20"/>
          <w:szCs w:val="20"/>
        </w:rPr>
      </w:pPr>
      <w:r w:rsidRPr="008B18D8">
        <w:rPr>
          <w:rFonts w:ascii="Arial" w:hAnsi="Arial" w:cs="Arial"/>
          <w:b/>
          <w:color w:val="000000"/>
          <w:sz w:val="20"/>
          <w:szCs w:val="20"/>
        </w:rPr>
        <w:t xml:space="preserve">The anticipated value of the Services is </w:t>
      </w:r>
      <w:r>
        <w:rPr>
          <w:rFonts w:ascii="Arial" w:hAnsi="Arial" w:cs="Arial"/>
          <w:b/>
          <w:color w:val="000000"/>
          <w:sz w:val="20"/>
          <w:szCs w:val="20"/>
        </w:rPr>
        <w:t>£75</w:t>
      </w:r>
      <w:r w:rsidRPr="008B18D8">
        <w:rPr>
          <w:rFonts w:ascii="Arial" w:hAnsi="Arial" w:cs="Arial"/>
          <w:b/>
          <w:color w:val="000000"/>
          <w:sz w:val="20"/>
          <w:szCs w:val="20"/>
        </w:rPr>
        <w:t>,000 maximum in 20</w:t>
      </w:r>
      <w:r>
        <w:rPr>
          <w:rFonts w:ascii="Arial" w:hAnsi="Arial" w:cs="Arial"/>
          <w:b/>
          <w:color w:val="000000"/>
          <w:sz w:val="20"/>
          <w:szCs w:val="20"/>
        </w:rPr>
        <w:t xml:space="preserve">21/22 and 2022/23, to cover </w:t>
      </w:r>
      <w:r w:rsidRPr="000D1F6F">
        <w:rPr>
          <w:rFonts w:ascii="Arial" w:hAnsi="Arial" w:cs="Arial"/>
          <w:b/>
          <w:color w:val="000000"/>
          <w:sz w:val="20"/>
          <w:szCs w:val="20"/>
          <w:u w:val="single"/>
        </w:rPr>
        <w:t>ALL</w:t>
      </w:r>
      <w:r>
        <w:rPr>
          <w:rFonts w:ascii="Arial" w:hAnsi="Arial" w:cs="Arial"/>
          <w:b/>
          <w:color w:val="000000"/>
          <w:sz w:val="20"/>
          <w:szCs w:val="20"/>
        </w:rPr>
        <w:t xml:space="preserve"> aspects of the work</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Details of current expenditure or potential future uptake are given in good faith as a guide to assist you in subm</w:t>
      </w:r>
      <w:r>
        <w:rPr>
          <w:rFonts w:ascii="Arial" w:hAnsi="Arial" w:cs="Arial"/>
          <w:color w:val="000000"/>
          <w:sz w:val="20"/>
          <w:szCs w:val="20"/>
        </w:rPr>
        <w:t>itt</w:t>
      </w:r>
      <w:r w:rsidRPr="001675EF">
        <w:rPr>
          <w:rFonts w:ascii="Arial" w:hAnsi="Arial" w:cs="Arial"/>
          <w:color w:val="000000"/>
          <w:sz w:val="20"/>
          <w:szCs w:val="20"/>
        </w:rPr>
        <w:t xml:space="preserve">ing your </w:t>
      </w:r>
      <w:r>
        <w:rPr>
          <w:rFonts w:ascii="Arial" w:hAnsi="Arial" w:cs="Arial"/>
          <w:color w:val="000000"/>
          <w:sz w:val="20"/>
          <w:szCs w:val="20"/>
        </w:rPr>
        <w:t>Tender, however respondents must provide evidence of the actual work involved and consultant time/costs when submitting their Tender,</w:t>
      </w:r>
      <w:r w:rsidRPr="001675EF">
        <w:rPr>
          <w:rFonts w:ascii="Arial" w:hAnsi="Arial" w:cs="Arial"/>
          <w:color w:val="000000"/>
          <w:sz w:val="20"/>
          <w:szCs w:val="20"/>
        </w:rPr>
        <w:t xml:space="preserve"> They should not be interpreted as an undertaking to purchase any goods or services to any particular value and do not form part of the Contract.</w:t>
      </w:r>
      <w:r>
        <w:rPr>
          <w:rFonts w:ascii="Arial" w:hAnsi="Arial" w:cs="Arial"/>
          <w:color w:val="000000"/>
          <w:sz w:val="20"/>
          <w:szCs w:val="20"/>
        </w:rPr>
        <w:t xml:space="preserve">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Bids exceeding the </w:t>
      </w:r>
      <w:r w:rsidRPr="001675EF">
        <w:rPr>
          <w:rFonts w:ascii="Arial" w:hAnsi="Arial" w:cs="Arial"/>
          <w:color w:val="000000"/>
          <w:sz w:val="20"/>
          <w:szCs w:val="20"/>
        </w:rPr>
        <w:t>specified limit</w:t>
      </w:r>
      <w:r>
        <w:rPr>
          <w:rFonts w:ascii="Arial" w:hAnsi="Arial" w:cs="Arial"/>
          <w:color w:val="000000"/>
          <w:sz w:val="20"/>
          <w:szCs w:val="20"/>
        </w:rPr>
        <w:t xml:space="preserve"> above</w:t>
      </w:r>
      <w:r w:rsidRPr="001675EF">
        <w:rPr>
          <w:rFonts w:ascii="Arial" w:hAnsi="Arial" w:cs="Arial"/>
          <w:color w:val="000000"/>
          <w:sz w:val="20"/>
          <w:szCs w:val="20"/>
        </w:rPr>
        <w:t xml:space="preserve"> will b</w:t>
      </w:r>
      <w:r>
        <w:rPr>
          <w:rFonts w:ascii="Arial" w:hAnsi="Arial" w:cs="Arial"/>
          <w:color w:val="000000"/>
          <w:sz w:val="20"/>
          <w:szCs w:val="20"/>
        </w:rPr>
        <w:t xml:space="preserve">e deemed non-compliant and will </w:t>
      </w:r>
      <w:r w:rsidRPr="001675EF">
        <w:rPr>
          <w:rFonts w:ascii="Arial" w:hAnsi="Arial" w:cs="Arial"/>
          <w:color w:val="000000"/>
          <w:sz w:val="20"/>
          <w:szCs w:val="20"/>
        </w:rPr>
        <w:t>be rejected.</w:t>
      </w:r>
      <w:r>
        <w:rPr>
          <w:rFonts w:ascii="Arial" w:hAnsi="Arial" w:cs="Arial"/>
          <w:color w:val="000000"/>
          <w:sz w:val="20"/>
          <w:szCs w:val="20"/>
        </w:rPr>
        <w:t xml:space="preserve">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color w:val="000000"/>
          <w:sz w:val="20"/>
          <w:szCs w:val="20"/>
        </w:rPr>
        <w:lastRenderedPageBreak/>
        <w:t> </w:t>
      </w:r>
      <w:r w:rsidRPr="001675EF">
        <w:rPr>
          <w:rFonts w:ascii="Arial" w:hAnsi="Arial" w:cs="Arial"/>
          <w:b/>
          <w:bCs/>
          <w:color w:val="000000"/>
          <w:sz w:val="20"/>
          <w:szCs w:val="20"/>
        </w:rPr>
        <w:t>1.5</w:t>
      </w:r>
      <w:proofErr w:type="gramStart"/>
      <w:r w:rsidRPr="001675EF">
        <w:rPr>
          <w:rFonts w:ascii="Arial" w:hAnsi="Arial" w:cs="Arial"/>
          <w:color w:val="000000"/>
          <w:sz w:val="20"/>
          <w:szCs w:val="20"/>
        </w:rPr>
        <w:t>  </w:t>
      </w:r>
      <w:r w:rsidRPr="001675EF">
        <w:rPr>
          <w:rFonts w:ascii="Arial" w:hAnsi="Arial" w:cs="Arial"/>
          <w:b/>
          <w:bCs/>
          <w:color w:val="000000"/>
          <w:sz w:val="20"/>
          <w:szCs w:val="20"/>
        </w:rPr>
        <w:t>Contract</w:t>
      </w:r>
      <w:proofErr w:type="gramEnd"/>
      <w:r w:rsidRPr="001675EF">
        <w:rPr>
          <w:rFonts w:ascii="Arial" w:hAnsi="Arial" w:cs="Arial"/>
          <w:b/>
          <w:bCs/>
          <w:color w:val="000000"/>
          <w:sz w:val="20"/>
          <w:szCs w:val="20"/>
        </w:rPr>
        <w:t xml:space="preserve"> term</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proposes to enter into </w:t>
      </w:r>
      <w:r>
        <w:rPr>
          <w:rFonts w:ascii="Arial" w:hAnsi="Arial" w:cs="Arial"/>
          <w:color w:val="000000"/>
          <w:sz w:val="20"/>
          <w:szCs w:val="20"/>
        </w:rPr>
        <w:t xml:space="preserve">a </w:t>
      </w:r>
      <w:r w:rsidRPr="001675EF">
        <w:rPr>
          <w:rFonts w:ascii="Arial" w:hAnsi="Arial" w:cs="Arial"/>
          <w:color w:val="000000"/>
          <w:sz w:val="20"/>
          <w:szCs w:val="20"/>
        </w:rPr>
        <w:t>Contract</w:t>
      </w:r>
      <w:r>
        <w:rPr>
          <w:rFonts w:ascii="Arial" w:hAnsi="Arial" w:cs="Arial"/>
          <w:color w:val="000000"/>
          <w:sz w:val="20"/>
          <w:szCs w:val="20"/>
        </w:rPr>
        <w:t xml:space="preserve"> for a maximum period of 9 months</w:t>
      </w:r>
      <w:r w:rsidRPr="001675EF">
        <w:rPr>
          <w:rFonts w:ascii="Arial" w:hAnsi="Arial" w:cs="Arial"/>
          <w:color w:val="000000"/>
          <w:sz w:val="20"/>
          <w:szCs w:val="20"/>
        </w:rPr>
        <w:t xml:space="preserve"> with the suc</w:t>
      </w:r>
      <w:r>
        <w:rPr>
          <w:rFonts w:ascii="Arial" w:hAnsi="Arial" w:cs="Arial"/>
          <w:color w:val="000000"/>
          <w:sz w:val="20"/>
          <w:szCs w:val="20"/>
        </w:rPr>
        <w:t>cessful Respondent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382F8C" w:rsidRDefault="0093061B" w:rsidP="0093061B">
      <w:pPr>
        <w:widowControl w:val="0"/>
        <w:autoSpaceDE w:val="0"/>
        <w:autoSpaceDN w:val="0"/>
        <w:adjustRightInd w:val="0"/>
        <w:spacing w:after="0" w:line="240" w:lineRule="auto"/>
        <w:jc w:val="both"/>
        <w:rPr>
          <w:rFonts w:ascii="Arial" w:hAnsi="Arial" w:cs="Arial"/>
          <w:b/>
          <w:color w:val="000000"/>
          <w:sz w:val="20"/>
          <w:szCs w:val="20"/>
          <w:vertAlign w:val="superscript"/>
        </w:rPr>
      </w:pPr>
      <w:r w:rsidRPr="00382F8C">
        <w:rPr>
          <w:rFonts w:ascii="Arial" w:hAnsi="Arial" w:cs="Arial"/>
          <w:b/>
          <w:color w:val="000000"/>
          <w:sz w:val="20"/>
          <w:szCs w:val="20"/>
        </w:rPr>
        <w:t xml:space="preserve">The anticipated service commencement date is </w:t>
      </w:r>
      <w:r w:rsidRPr="009666BB">
        <w:rPr>
          <w:rFonts w:ascii="Arial" w:hAnsi="Arial" w:cs="Arial"/>
          <w:b/>
          <w:color w:val="000000"/>
          <w:sz w:val="20"/>
          <w:szCs w:val="20"/>
        </w:rPr>
        <w:t>8th March 2022</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6079"/>
      </w:tblGrid>
      <w:tr w:rsidR="0093061B" w:rsidRPr="002C581F" w:rsidTr="004241D4">
        <w:tblPrEx>
          <w:tblCellMar>
            <w:top w:w="0" w:type="dxa"/>
            <w:bottom w:w="0" w:type="dxa"/>
          </w:tblCellMar>
        </w:tblPrEx>
        <w:tc>
          <w:tcPr>
            <w:tcW w:w="3208" w:type="dxa"/>
          </w:tcPr>
          <w:p w:rsidR="0093061B" w:rsidRPr="002C581F" w:rsidRDefault="0093061B" w:rsidP="004241D4">
            <w:pPr>
              <w:widowControl w:val="0"/>
              <w:tabs>
                <w:tab w:val="left" w:pos="851"/>
                <w:tab w:val="left" w:pos="1843"/>
                <w:tab w:val="left" w:pos="3119"/>
                <w:tab w:val="left" w:pos="4253"/>
              </w:tabs>
              <w:adjustRightInd w:val="0"/>
              <w:spacing w:before="120" w:after="120" w:line="312" w:lineRule="auto"/>
              <w:textAlignment w:val="baseline"/>
              <w:rPr>
                <w:rFonts w:ascii="Arial" w:hAnsi="Arial"/>
                <w:kern w:val="2"/>
                <w:sz w:val="20"/>
                <w:szCs w:val="20"/>
              </w:rPr>
            </w:pPr>
            <w:r w:rsidRPr="002C581F">
              <w:rPr>
                <w:rFonts w:ascii="Arial" w:hAnsi="Arial"/>
                <w:kern w:val="2"/>
                <w:sz w:val="20"/>
                <w:szCs w:val="20"/>
              </w:rPr>
              <w:t>Insurance Requirements:</w:t>
            </w:r>
          </w:p>
        </w:tc>
        <w:tc>
          <w:tcPr>
            <w:tcW w:w="6079" w:type="dxa"/>
          </w:tcPr>
          <w:p w:rsidR="0093061B" w:rsidRPr="00F33B10" w:rsidRDefault="0093061B" w:rsidP="004241D4">
            <w:pPr>
              <w:widowControl w:val="0"/>
              <w:tabs>
                <w:tab w:val="left" w:pos="851"/>
                <w:tab w:val="left" w:pos="1843"/>
                <w:tab w:val="left" w:pos="3119"/>
                <w:tab w:val="left" w:pos="4253"/>
              </w:tabs>
              <w:adjustRightInd w:val="0"/>
              <w:spacing w:before="120" w:after="120" w:line="240" w:lineRule="auto"/>
              <w:textAlignment w:val="baseline"/>
              <w:rPr>
                <w:rFonts w:ascii="Arial" w:hAnsi="Arial"/>
                <w:i/>
                <w:kern w:val="2"/>
                <w:sz w:val="20"/>
                <w:szCs w:val="20"/>
              </w:rPr>
            </w:pPr>
            <w:r w:rsidRPr="00F33B10">
              <w:rPr>
                <w:rFonts w:ascii="Arial" w:hAnsi="Arial"/>
                <w:kern w:val="2"/>
                <w:sz w:val="20"/>
                <w:szCs w:val="20"/>
              </w:rPr>
              <w:t>Professional Indemnity:            £</w:t>
            </w:r>
            <w:r>
              <w:rPr>
                <w:rFonts w:ascii="Arial" w:hAnsi="Arial"/>
                <w:kern w:val="2"/>
                <w:sz w:val="20"/>
                <w:szCs w:val="20"/>
              </w:rPr>
              <w:t>1</w:t>
            </w:r>
            <w:r w:rsidRPr="00F33B10">
              <w:rPr>
                <w:rFonts w:ascii="Arial" w:hAnsi="Arial"/>
                <w:kern w:val="2"/>
                <w:sz w:val="20"/>
                <w:szCs w:val="20"/>
              </w:rPr>
              <w:t xml:space="preserve"> million</w:t>
            </w:r>
            <w:r w:rsidRPr="00F33B10">
              <w:rPr>
                <w:rFonts w:ascii="Arial" w:hAnsi="Arial"/>
                <w:i/>
                <w:kern w:val="2"/>
                <w:sz w:val="20"/>
                <w:szCs w:val="20"/>
              </w:rPr>
              <w:t>(for the life of the contract</w:t>
            </w:r>
            <w:r>
              <w:rPr>
                <w:rFonts w:ascii="Arial" w:hAnsi="Arial"/>
                <w:i/>
                <w:kern w:val="2"/>
                <w:sz w:val="20"/>
                <w:szCs w:val="20"/>
              </w:rPr>
              <w:t>)</w:t>
            </w:r>
          </w:p>
          <w:p w:rsidR="0093061B" w:rsidRPr="00F33B10" w:rsidRDefault="0093061B" w:rsidP="004241D4">
            <w:pPr>
              <w:widowControl w:val="0"/>
              <w:tabs>
                <w:tab w:val="left" w:pos="851"/>
                <w:tab w:val="left" w:pos="1843"/>
                <w:tab w:val="left" w:pos="3119"/>
                <w:tab w:val="left" w:pos="4253"/>
              </w:tabs>
              <w:adjustRightInd w:val="0"/>
              <w:spacing w:before="120" w:after="120" w:line="240" w:lineRule="auto"/>
              <w:textAlignment w:val="baseline"/>
              <w:rPr>
                <w:rFonts w:ascii="Arial" w:hAnsi="Arial"/>
                <w:kern w:val="2"/>
                <w:sz w:val="20"/>
                <w:szCs w:val="20"/>
              </w:rPr>
            </w:pPr>
            <w:r w:rsidRPr="00F33B10">
              <w:rPr>
                <w:rFonts w:ascii="Arial" w:hAnsi="Arial"/>
                <w:kern w:val="2"/>
                <w:sz w:val="20"/>
                <w:szCs w:val="20"/>
              </w:rPr>
              <w:t>Public Liability:</w:t>
            </w:r>
            <w:r w:rsidRPr="00A23E2B">
              <w:rPr>
                <w:rFonts w:ascii="Arial" w:hAnsi="Arial"/>
                <w:kern w:val="2"/>
                <w:sz w:val="20"/>
                <w:szCs w:val="20"/>
              </w:rPr>
              <w:tab/>
            </w:r>
            <w:r w:rsidRPr="00F33B10">
              <w:rPr>
                <w:rFonts w:ascii="Arial" w:hAnsi="Arial"/>
                <w:kern w:val="2"/>
                <w:sz w:val="20"/>
                <w:szCs w:val="20"/>
              </w:rPr>
              <w:t xml:space="preserve">              </w:t>
            </w:r>
            <w:r>
              <w:rPr>
                <w:rFonts w:ascii="Arial" w:hAnsi="Arial"/>
                <w:kern w:val="2"/>
                <w:sz w:val="20"/>
                <w:szCs w:val="20"/>
              </w:rPr>
              <w:t xml:space="preserve"> </w:t>
            </w:r>
            <w:r w:rsidRPr="00F33B10">
              <w:rPr>
                <w:rFonts w:ascii="Arial" w:hAnsi="Arial"/>
                <w:kern w:val="2"/>
                <w:sz w:val="20"/>
                <w:szCs w:val="20"/>
              </w:rPr>
              <w:t>£</w:t>
            </w:r>
            <w:r>
              <w:rPr>
                <w:rFonts w:ascii="Arial" w:hAnsi="Arial"/>
                <w:kern w:val="2"/>
                <w:sz w:val="20"/>
                <w:szCs w:val="20"/>
              </w:rPr>
              <w:t>5</w:t>
            </w:r>
            <w:r w:rsidRPr="00F33B10">
              <w:rPr>
                <w:rFonts w:ascii="Arial" w:hAnsi="Arial"/>
                <w:kern w:val="2"/>
                <w:sz w:val="20"/>
                <w:szCs w:val="20"/>
              </w:rPr>
              <w:t xml:space="preserve"> million</w:t>
            </w:r>
          </w:p>
          <w:p w:rsidR="0093061B" w:rsidRDefault="0093061B" w:rsidP="004241D4">
            <w:pPr>
              <w:widowControl w:val="0"/>
              <w:tabs>
                <w:tab w:val="left" w:pos="851"/>
                <w:tab w:val="left" w:pos="1843"/>
                <w:tab w:val="left" w:pos="3119"/>
                <w:tab w:val="left" w:pos="4253"/>
              </w:tabs>
              <w:adjustRightInd w:val="0"/>
              <w:spacing w:before="120" w:after="120" w:line="240" w:lineRule="auto"/>
              <w:textAlignment w:val="baseline"/>
              <w:rPr>
                <w:rFonts w:ascii="Arial" w:hAnsi="Arial"/>
                <w:kern w:val="2"/>
                <w:sz w:val="20"/>
                <w:szCs w:val="20"/>
              </w:rPr>
            </w:pPr>
            <w:r w:rsidRPr="00F33B10">
              <w:rPr>
                <w:rFonts w:ascii="Arial" w:hAnsi="Arial"/>
                <w:kern w:val="2"/>
                <w:sz w:val="20"/>
                <w:szCs w:val="20"/>
              </w:rPr>
              <w:t>Product Liability:</w:t>
            </w:r>
            <w:r w:rsidRPr="00A23E2B">
              <w:rPr>
                <w:rFonts w:ascii="Arial" w:hAnsi="Arial"/>
                <w:kern w:val="2"/>
                <w:sz w:val="20"/>
                <w:szCs w:val="20"/>
              </w:rPr>
              <w:tab/>
            </w:r>
            <w:r w:rsidRPr="00F33B10">
              <w:rPr>
                <w:rFonts w:ascii="Arial" w:hAnsi="Arial"/>
                <w:kern w:val="2"/>
                <w:sz w:val="20"/>
                <w:szCs w:val="20"/>
              </w:rPr>
              <w:t xml:space="preserve">               £5 million</w:t>
            </w:r>
          </w:p>
          <w:p w:rsidR="0093061B" w:rsidRPr="002C581F" w:rsidRDefault="0093061B" w:rsidP="004241D4">
            <w:pPr>
              <w:widowControl w:val="0"/>
              <w:tabs>
                <w:tab w:val="left" w:pos="851"/>
                <w:tab w:val="left" w:pos="1843"/>
                <w:tab w:val="left" w:pos="3119"/>
                <w:tab w:val="left" w:pos="4253"/>
              </w:tabs>
              <w:adjustRightInd w:val="0"/>
              <w:spacing w:before="120" w:after="120" w:line="240" w:lineRule="auto"/>
              <w:textAlignment w:val="baseline"/>
              <w:rPr>
                <w:rFonts w:ascii="Arial" w:hAnsi="Arial"/>
                <w:b/>
                <w:iCs/>
                <w:kern w:val="2"/>
                <w:sz w:val="20"/>
                <w:szCs w:val="20"/>
                <w:highlight w:val="yellow"/>
              </w:rPr>
            </w:pPr>
            <w:r>
              <w:rPr>
                <w:rFonts w:ascii="Arial" w:hAnsi="Arial"/>
                <w:kern w:val="2"/>
                <w:sz w:val="20"/>
                <w:szCs w:val="20"/>
              </w:rPr>
              <w:t>Employers Liability                 £5million</w:t>
            </w:r>
          </w:p>
        </w:tc>
      </w:tr>
    </w:tbl>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1.6</w:t>
      </w:r>
      <w:proofErr w:type="gramStart"/>
      <w:r w:rsidRPr="001675EF">
        <w:rPr>
          <w:rFonts w:ascii="Arial" w:hAnsi="Arial" w:cs="Arial"/>
          <w:color w:val="000000"/>
          <w:sz w:val="20"/>
          <w:szCs w:val="20"/>
        </w:rPr>
        <w:t>  </w:t>
      </w:r>
      <w:r w:rsidRPr="001675EF">
        <w:rPr>
          <w:rFonts w:ascii="Arial" w:hAnsi="Arial" w:cs="Arial"/>
          <w:b/>
          <w:bCs/>
          <w:color w:val="000000"/>
          <w:sz w:val="20"/>
          <w:szCs w:val="20"/>
        </w:rPr>
        <w:t>Purpose</w:t>
      </w:r>
      <w:proofErr w:type="gramEnd"/>
      <w:r w:rsidRPr="001675EF">
        <w:rPr>
          <w:rFonts w:ascii="Arial" w:hAnsi="Arial" w:cs="Arial"/>
          <w:b/>
          <w:bCs/>
          <w:color w:val="000000"/>
          <w:sz w:val="20"/>
          <w:szCs w:val="20"/>
        </w:rPr>
        <w:t xml:space="preserve"> and scope of this </w:t>
      </w:r>
      <w:r>
        <w:rPr>
          <w:rFonts w:ascii="Arial" w:hAnsi="Arial" w:cs="Arial"/>
          <w:b/>
          <w:bCs/>
          <w:color w:val="000000"/>
          <w:sz w:val="20"/>
          <w:szCs w:val="20"/>
        </w:rPr>
        <w:t>ITT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This </w:t>
      </w:r>
      <w:r>
        <w:rPr>
          <w:rFonts w:ascii="Arial" w:hAnsi="Arial" w:cs="Arial"/>
          <w:color w:val="000000"/>
          <w:sz w:val="20"/>
          <w:szCs w:val="20"/>
        </w:rPr>
        <w:t>ITT</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BA3E30" w:rsidRDefault="0093061B" w:rsidP="0093061B">
      <w:pPr>
        <w:widowControl w:val="0"/>
        <w:numPr>
          <w:ilvl w:val="0"/>
          <w:numId w:val="1"/>
        </w:numPr>
        <w:autoSpaceDE w:val="0"/>
        <w:autoSpaceDN w:val="0"/>
        <w:adjustRightInd w:val="0"/>
        <w:spacing w:after="120" w:line="240" w:lineRule="auto"/>
        <w:ind w:left="480" w:hanging="360"/>
        <w:jc w:val="both"/>
        <w:rPr>
          <w:rFonts w:ascii="Arial" w:hAnsi="Arial" w:cs="Arial"/>
          <w:color w:val="000000"/>
          <w:sz w:val="20"/>
          <w:szCs w:val="20"/>
        </w:rPr>
      </w:pPr>
      <w:r w:rsidRPr="00BA3E30">
        <w:rPr>
          <w:rFonts w:ascii="Arial" w:hAnsi="Arial" w:cs="Arial"/>
          <w:color w:val="000000"/>
          <w:sz w:val="20"/>
          <w:szCs w:val="20"/>
        </w:rPr>
        <w:t xml:space="preserve">Asks </w:t>
      </w:r>
      <w:r>
        <w:rPr>
          <w:rFonts w:ascii="Arial" w:hAnsi="Arial" w:cs="Arial"/>
          <w:color w:val="000000"/>
          <w:sz w:val="20"/>
          <w:szCs w:val="20"/>
        </w:rPr>
        <w:t>Respondent</w:t>
      </w:r>
      <w:r w:rsidRPr="00BA3E30">
        <w:rPr>
          <w:rFonts w:ascii="Arial" w:hAnsi="Arial" w:cs="Arial"/>
          <w:color w:val="000000"/>
          <w:sz w:val="20"/>
          <w:szCs w:val="20"/>
        </w:rPr>
        <w:t xml:space="preserve">s to submit their </w:t>
      </w:r>
      <w:r>
        <w:rPr>
          <w:rFonts w:ascii="Arial" w:hAnsi="Arial" w:cs="Arial"/>
          <w:color w:val="000000"/>
          <w:sz w:val="20"/>
          <w:szCs w:val="20"/>
        </w:rPr>
        <w:t>Tenders</w:t>
      </w:r>
      <w:r w:rsidRPr="00BA3E30">
        <w:rPr>
          <w:rFonts w:ascii="Arial" w:hAnsi="Arial" w:cs="Arial"/>
          <w:color w:val="000000"/>
          <w:sz w:val="20"/>
          <w:szCs w:val="20"/>
        </w:rPr>
        <w:t xml:space="preserve"> in accordance with the instructions set out in the remainder of this </w:t>
      </w:r>
      <w:r>
        <w:rPr>
          <w:rFonts w:ascii="Arial" w:hAnsi="Arial" w:cs="Arial"/>
          <w:color w:val="000000"/>
          <w:sz w:val="20"/>
          <w:szCs w:val="20"/>
        </w:rPr>
        <w:t>ITT</w:t>
      </w:r>
      <w:r w:rsidRPr="00BA3E30">
        <w:rPr>
          <w:rFonts w:ascii="Arial" w:hAnsi="Arial" w:cs="Arial"/>
          <w:color w:val="000000"/>
          <w:sz w:val="20"/>
          <w:szCs w:val="20"/>
        </w:rPr>
        <w:t>.</w:t>
      </w:r>
    </w:p>
    <w:p w:rsidR="0093061B" w:rsidRPr="00BA3E30" w:rsidRDefault="0093061B" w:rsidP="0093061B">
      <w:pPr>
        <w:widowControl w:val="0"/>
        <w:numPr>
          <w:ilvl w:val="0"/>
          <w:numId w:val="2"/>
        </w:numPr>
        <w:autoSpaceDE w:val="0"/>
        <w:autoSpaceDN w:val="0"/>
        <w:adjustRightInd w:val="0"/>
        <w:spacing w:after="120" w:line="240" w:lineRule="auto"/>
        <w:ind w:left="480" w:hanging="360"/>
        <w:jc w:val="both"/>
        <w:rPr>
          <w:rFonts w:ascii="Arial" w:hAnsi="Arial" w:cs="Arial"/>
          <w:color w:val="000000"/>
          <w:sz w:val="20"/>
          <w:szCs w:val="20"/>
        </w:rPr>
      </w:pPr>
      <w:r w:rsidRPr="00BA3E30">
        <w:rPr>
          <w:rFonts w:ascii="Arial" w:hAnsi="Arial" w:cs="Arial"/>
          <w:color w:val="000000"/>
          <w:sz w:val="20"/>
          <w:szCs w:val="20"/>
        </w:rPr>
        <w:t xml:space="preserve">Sets out the overall timetable and process for the procurement to </w:t>
      </w:r>
      <w:r>
        <w:rPr>
          <w:rFonts w:ascii="Arial" w:hAnsi="Arial" w:cs="Arial"/>
          <w:color w:val="000000"/>
          <w:sz w:val="20"/>
          <w:szCs w:val="20"/>
        </w:rPr>
        <w:t>Respondent</w:t>
      </w:r>
      <w:r w:rsidRPr="00BA3E30">
        <w:rPr>
          <w:rFonts w:ascii="Arial" w:hAnsi="Arial" w:cs="Arial"/>
          <w:color w:val="000000"/>
          <w:sz w:val="20"/>
          <w:szCs w:val="20"/>
        </w:rPr>
        <w:t>s.</w:t>
      </w:r>
    </w:p>
    <w:p w:rsidR="0093061B" w:rsidRPr="00BA3E30" w:rsidRDefault="0093061B" w:rsidP="0093061B">
      <w:pPr>
        <w:widowControl w:val="0"/>
        <w:numPr>
          <w:ilvl w:val="0"/>
          <w:numId w:val="1"/>
        </w:numPr>
        <w:autoSpaceDE w:val="0"/>
        <w:autoSpaceDN w:val="0"/>
        <w:adjustRightInd w:val="0"/>
        <w:spacing w:after="120" w:line="240" w:lineRule="auto"/>
        <w:ind w:left="480" w:hanging="360"/>
        <w:jc w:val="both"/>
        <w:rPr>
          <w:rFonts w:ascii="Arial" w:hAnsi="Arial" w:cs="Arial"/>
          <w:color w:val="000000"/>
          <w:sz w:val="20"/>
          <w:szCs w:val="20"/>
        </w:rPr>
      </w:pPr>
      <w:r w:rsidRPr="00BA3E30">
        <w:rPr>
          <w:rFonts w:ascii="Arial" w:hAnsi="Arial" w:cs="Arial"/>
          <w:color w:val="000000"/>
          <w:sz w:val="20"/>
          <w:szCs w:val="20"/>
        </w:rPr>
        <w:t xml:space="preserve">Provides </w:t>
      </w:r>
      <w:r>
        <w:rPr>
          <w:rFonts w:ascii="Arial" w:hAnsi="Arial" w:cs="Arial"/>
          <w:color w:val="000000"/>
          <w:sz w:val="20"/>
          <w:szCs w:val="20"/>
        </w:rPr>
        <w:t>Respondent</w:t>
      </w:r>
      <w:r w:rsidRPr="00BA3E30">
        <w:rPr>
          <w:rFonts w:ascii="Arial" w:hAnsi="Arial" w:cs="Arial"/>
          <w:color w:val="000000"/>
          <w:sz w:val="20"/>
          <w:szCs w:val="20"/>
        </w:rPr>
        <w:t xml:space="preserve">s with sufficient information to enable them to submit a compliant </w:t>
      </w:r>
      <w:r>
        <w:rPr>
          <w:rFonts w:ascii="Arial" w:hAnsi="Arial" w:cs="Arial"/>
          <w:color w:val="000000"/>
          <w:sz w:val="20"/>
          <w:szCs w:val="20"/>
        </w:rPr>
        <w:t>Tender</w:t>
      </w:r>
      <w:r w:rsidRPr="00BA3E30">
        <w:rPr>
          <w:rFonts w:ascii="Arial" w:hAnsi="Arial" w:cs="Arial"/>
          <w:color w:val="000000"/>
          <w:sz w:val="20"/>
          <w:szCs w:val="20"/>
        </w:rPr>
        <w:t xml:space="preserve"> (including providing templates where relevant).</w:t>
      </w:r>
    </w:p>
    <w:p w:rsidR="0093061B" w:rsidRPr="00BA3E30" w:rsidRDefault="0093061B" w:rsidP="0093061B">
      <w:pPr>
        <w:widowControl w:val="0"/>
        <w:numPr>
          <w:ilvl w:val="0"/>
          <w:numId w:val="3"/>
        </w:numPr>
        <w:autoSpaceDE w:val="0"/>
        <w:autoSpaceDN w:val="0"/>
        <w:adjustRightInd w:val="0"/>
        <w:spacing w:after="120" w:line="240" w:lineRule="auto"/>
        <w:ind w:left="480" w:hanging="360"/>
        <w:jc w:val="both"/>
        <w:rPr>
          <w:rFonts w:ascii="Arial" w:hAnsi="Arial" w:cs="Arial"/>
          <w:color w:val="000000"/>
          <w:sz w:val="20"/>
          <w:szCs w:val="20"/>
        </w:rPr>
      </w:pPr>
      <w:r w:rsidRPr="00BA3E30">
        <w:rPr>
          <w:rFonts w:ascii="Arial" w:hAnsi="Arial" w:cs="Arial"/>
          <w:color w:val="000000"/>
          <w:sz w:val="20"/>
          <w:szCs w:val="20"/>
        </w:rPr>
        <w:t xml:space="preserve">Sets out the Award Criteria and the </w:t>
      </w:r>
      <w:r>
        <w:rPr>
          <w:rFonts w:ascii="Arial" w:hAnsi="Arial" w:cs="Arial"/>
          <w:color w:val="000000"/>
          <w:sz w:val="20"/>
          <w:szCs w:val="20"/>
        </w:rPr>
        <w:t>Quotati</w:t>
      </w:r>
      <w:r w:rsidRPr="008378BB">
        <w:rPr>
          <w:rFonts w:ascii="Arial" w:hAnsi="Arial" w:cs="Arial"/>
          <w:color w:val="000000"/>
          <w:sz w:val="20"/>
          <w:szCs w:val="20"/>
        </w:rPr>
        <w:t>on</w:t>
      </w:r>
      <w:r w:rsidRPr="00BA3E30">
        <w:rPr>
          <w:rFonts w:ascii="Arial" w:hAnsi="Arial" w:cs="Arial"/>
          <w:color w:val="000000"/>
          <w:sz w:val="20"/>
          <w:szCs w:val="20"/>
        </w:rPr>
        <w:t xml:space="preserve"> Evaluation Model that will be used to evaluate the </w:t>
      </w:r>
      <w:r>
        <w:rPr>
          <w:rFonts w:ascii="Arial" w:hAnsi="Arial" w:cs="Arial"/>
          <w:color w:val="000000"/>
          <w:sz w:val="20"/>
          <w:szCs w:val="20"/>
        </w:rPr>
        <w:t>Tenders</w:t>
      </w:r>
      <w:r w:rsidRPr="00BA3E30">
        <w:rPr>
          <w:rFonts w:ascii="Arial" w:hAnsi="Arial" w:cs="Arial"/>
          <w:color w:val="000000"/>
          <w:sz w:val="20"/>
          <w:szCs w:val="20"/>
        </w:rPr>
        <w:t>.</w:t>
      </w:r>
    </w:p>
    <w:p w:rsidR="0093061B" w:rsidRPr="00A03D5F" w:rsidRDefault="0093061B" w:rsidP="0093061B">
      <w:pPr>
        <w:widowControl w:val="0"/>
        <w:numPr>
          <w:ilvl w:val="0"/>
          <w:numId w:val="3"/>
        </w:numPr>
        <w:autoSpaceDE w:val="0"/>
        <w:autoSpaceDN w:val="0"/>
        <w:adjustRightInd w:val="0"/>
        <w:spacing w:after="0" w:line="240" w:lineRule="auto"/>
        <w:ind w:left="567" w:hanging="425"/>
        <w:jc w:val="both"/>
        <w:rPr>
          <w:rFonts w:ascii="Arial" w:hAnsi="Arial" w:cs="Arial"/>
          <w:color w:val="0000FF"/>
          <w:sz w:val="20"/>
          <w:szCs w:val="20"/>
        </w:rPr>
      </w:pPr>
      <w:r w:rsidRPr="00BA3E30">
        <w:rPr>
          <w:rFonts w:ascii="Arial" w:hAnsi="Arial" w:cs="Arial"/>
          <w:color w:val="000000"/>
          <w:sz w:val="20"/>
          <w:szCs w:val="20"/>
        </w:rPr>
        <w:t xml:space="preserve">Explains the administrative arrangements for the receipt of </w:t>
      </w:r>
      <w:r>
        <w:rPr>
          <w:rFonts w:ascii="Arial" w:hAnsi="Arial" w:cs="Arial"/>
          <w:color w:val="000000"/>
          <w:sz w:val="20"/>
          <w:szCs w:val="20"/>
        </w:rPr>
        <w:t>Tenders</w:t>
      </w:r>
      <w:r w:rsidRPr="00BA3E30" w:rsidDel="0022046A">
        <w:rPr>
          <w:rFonts w:ascii="Arial" w:hAnsi="Arial" w:cs="Arial"/>
          <w:color w:val="000000"/>
          <w:sz w:val="20"/>
          <w:szCs w:val="20"/>
        </w:rPr>
        <w:t xml:space="preserve"> </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bookmarkStart w:id="0" w:name="co_anchor_a283267_1"/>
      <w:bookmarkStart w:id="1" w:name="co_anchor_a817202_1"/>
      <w:bookmarkEnd w:id="0"/>
      <w:bookmarkEnd w:id="1"/>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1.7</w:t>
      </w:r>
      <w:proofErr w:type="gramStart"/>
      <w:r w:rsidRPr="001675EF">
        <w:rPr>
          <w:rFonts w:ascii="Arial" w:hAnsi="Arial" w:cs="Arial"/>
          <w:color w:val="000000"/>
          <w:sz w:val="20"/>
          <w:szCs w:val="20"/>
        </w:rPr>
        <w:t>  </w:t>
      </w:r>
      <w:r w:rsidRPr="001675EF">
        <w:rPr>
          <w:rFonts w:ascii="Arial" w:hAnsi="Arial" w:cs="Arial"/>
          <w:b/>
          <w:bCs/>
          <w:color w:val="000000"/>
          <w:sz w:val="20"/>
          <w:szCs w:val="20"/>
        </w:rPr>
        <w:t>Clarifications</w:t>
      </w:r>
      <w:proofErr w:type="gramEnd"/>
      <w:r w:rsidRPr="001675EF">
        <w:rPr>
          <w:rFonts w:ascii="Arial" w:hAnsi="Arial" w:cs="Arial"/>
          <w:b/>
          <w:bCs/>
          <w:color w:val="000000"/>
          <w:sz w:val="20"/>
          <w:szCs w:val="20"/>
        </w:rPr>
        <w:t xml:space="preserve"> about the Services or </w:t>
      </w:r>
      <w:r>
        <w:rPr>
          <w:rFonts w:ascii="Arial" w:hAnsi="Arial" w:cs="Arial"/>
          <w:b/>
          <w:bCs/>
          <w:color w:val="000000"/>
          <w:sz w:val="20"/>
          <w:szCs w:val="20"/>
        </w:rPr>
        <w:t>ITT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Any clarifications relating to this </w:t>
      </w:r>
      <w:r>
        <w:rPr>
          <w:rFonts w:ascii="Arial" w:hAnsi="Arial" w:cs="Arial"/>
          <w:color w:val="000000"/>
          <w:sz w:val="20"/>
          <w:szCs w:val="20"/>
        </w:rPr>
        <w:t>ITT</w:t>
      </w:r>
      <w:r w:rsidRPr="001675EF">
        <w:rPr>
          <w:rFonts w:ascii="Arial" w:hAnsi="Arial" w:cs="Arial"/>
          <w:color w:val="000000"/>
          <w:sz w:val="20"/>
          <w:szCs w:val="20"/>
        </w:rPr>
        <w:t xml:space="preserve"> must be subm</w:t>
      </w:r>
      <w:r>
        <w:rPr>
          <w:rFonts w:ascii="Arial" w:hAnsi="Arial" w:cs="Arial"/>
          <w:color w:val="000000"/>
          <w:sz w:val="20"/>
          <w:szCs w:val="20"/>
        </w:rPr>
        <w:t>itt</w:t>
      </w:r>
      <w:r w:rsidRPr="001675EF">
        <w:rPr>
          <w:rFonts w:ascii="Arial" w:hAnsi="Arial" w:cs="Arial"/>
          <w:color w:val="000000"/>
          <w:sz w:val="20"/>
          <w:szCs w:val="20"/>
        </w:rPr>
        <w:t xml:space="preserve">ed </w:t>
      </w:r>
      <w:r>
        <w:rPr>
          <w:rFonts w:ascii="Arial" w:hAnsi="Arial" w:cs="Arial"/>
          <w:color w:val="000000"/>
          <w:sz w:val="20"/>
          <w:szCs w:val="20"/>
        </w:rPr>
        <w:t xml:space="preserve">to the procuring officer Andrew Sugden </w:t>
      </w:r>
      <w:r>
        <w:rPr>
          <w:rFonts w:ascii="Arial" w:hAnsi="Arial" w:cs="Arial"/>
          <w:sz w:val="20"/>
          <w:szCs w:val="20"/>
        </w:rPr>
        <w:t xml:space="preserve">via the </w:t>
      </w:r>
      <w:proofErr w:type="spellStart"/>
      <w:r>
        <w:rPr>
          <w:rFonts w:ascii="Arial" w:hAnsi="Arial" w:cs="Arial"/>
          <w:sz w:val="20"/>
          <w:szCs w:val="20"/>
        </w:rPr>
        <w:t>proactis</w:t>
      </w:r>
      <w:proofErr w:type="spellEnd"/>
      <w:r>
        <w:rPr>
          <w:rFonts w:ascii="Arial" w:hAnsi="Arial" w:cs="Arial"/>
          <w:sz w:val="20"/>
          <w:szCs w:val="20"/>
        </w:rPr>
        <w:t xml:space="preserve"> portal</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will respond to all reasonable clarifications as soon as </w:t>
      </w:r>
      <w:r>
        <w:rPr>
          <w:rFonts w:ascii="Arial" w:hAnsi="Arial" w:cs="Arial"/>
          <w:color w:val="000000"/>
          <w:sz w:val="20"/>
          <w:szCs w:val="20"/>
        </w:rPr>
        <w:t xml:space="preserve">possible in writing or </w:t>
      </w:r>
      <w:r w:rsidRPr="00B07A2D">
        <w:rPr>
          <w:rFonts w:ascii="Arial" w:hAnsi="Arial" w:cs="Arial"/>
          <w:color w:val="000000"/>
          <w:sz w:val="20"/>
          <w:szCs w:val="20"/>
        </w:rPr>
        <w:t>via e-mail.</w:t>
      </w:r>
      <w:r w:rsidRPr="001675EF">
        <w:rPr>
          <w:rFonts w:ascii="Arial" w:hAnsi="Arial" w:cs="Arial"/>
          <w:color w:val="000000"/>
          <w:sz w:val="20"/>
          <w:szCs w:val="20"/>
        </w:rPr>
        <w:t xml:space="preserve"> If a </w:t>
      </w:r>
      <w:r>
        <w:rPr>
          <w:rFonts w:ascii="Arial" w:hAnsi="Arial" w:cs="Arial"/>
          <w:color w:val="000000"/>
          <w:sz w:val="20"/>
          <w:szCs w:val="20"/>
        </w:rPr>
        <w:t>Respondent</w:t>
      </w:r>
      <w:r w:rsidRPr="001675EF">
        <w:rPr>
          <w:rFonts w:ascii="Arial" w:hAnsi="Arial" w:cs="Arial"/>
          <w:color w:val="000000"/>
          <w:sz w:val="20"/>
          <w:szCs w:val="20"/>
        </w:rPr>
        <w:t xml:space="preserve"> wishes the </w:t>
      </w:r>
      <w:r>
        <w:rPr>
          <w:rFonts w:ascii="Arial" w:hAnsi="Arial" w:cs="Arial"/>
          <w:color w:val="000000"/>
          <w:sz w:val="20"/>
          <w:szCs w:val="20"/>
        </w:rPr>
        <w:t>Council</w:t>
      </w:r>
      <w:r w:rsidRPr="001675EF">
        <w:rPr>
          <w:rFonts w:ascii="Arial" w:hAnsi="Arial" w:cs="Arial"/>
          <w:color w:val="000000"/>
          <w:sz w:val="20"/>
          <w:szCs w:val="20"/>
        </w:rPr>
        <w:t xml:space="preserve"> to treat a clarification as confidential and not issue the response to all </w:t>
      </w:r>
      <w:r>
        <w:rPr>
          <w:rFonts w:ascii="Arial" w:hAnsi="Arial" w:cs="Arial"/>
          <w:color w:val="000000"/>
          <w:sz w:val="20"/>
          <w:szCs w:val="20"/>
        </w:rPr>
        <w:t>Respondents</w:t>
      </w:r>
      <w:r w:rsidRPr="001675EF">
        <w:rPr>
          <w:rFonts w:ascii="Arial" w:hAnsi="Arial" w:cs="Arial"/>
          <w:color w:val="000000"/>
          <w:sz w:val="20"/>
          <w:szCs w:val="20"/>
        </w:rPr>
        <w:t>, it must state this when subm</w:t>
      </w:r>
      <w:r>
        <w:rPr>
          <w:rFonts w:ascii="Arial" w:hAnsi="Arial" w:cs="Arial"/>
          <w:color w:val="000000"/>
          <w:sz w:val="20"/>
          <w:szCs w:val="20"/>
        </w:rPr>
        <w:t>itt</w:t>
      </w:r>
      <w:r w:rsidRPr="001675EF">
        <w:rPr>
          <w:rFonts w:ascii="Arial" w:hAnsi="Arial" w:cs="Arial"/>
          <w:color w:val="000000"/>
          <w:sz w:val="20"/>
          <w:szCs w:val="20"/>
        </w:rPr>
        <w:t xml:space="preserve">ing the clarification. If, in the opinion of the </w:t>
      </w:r>
      <w:r>
        <w:rPr>
          <w:rFonts w:ascii="Arial" w:hAnsi="Arial" w:cs="Arial"/>
          <w:color w:val="000000"/>
          <w:sz w:val="20"/>
          <w:szCs w:val="20"/>
        </w:rPr>
        <w:t>Council</w:t>
      </w:r>
      <w:r w:rsidRPr="001675EF">
        <w:rPr>
          <w:rFonts w:ascii="Arial" w:hAnsi="Arial" w:cs="Arial"/>
          <w:color w:val="000000"/>
          <w:sz w:val="20"/>
          <w:szCs w:val="20"/>
        </w:rPr>
        <w:t xml:space="preserve">, the clarification is not confidential, the </w:t>
      </w:r>
      <w:r>
        <w:rPr>
          <w:rFonts w:ascii="Arial" w:hAnsi="Arial" w:cs="Arial"/>
          <w:color w:val="000000"/>
          <w:sz w:val="20"/>
          <w:szCs w:val="20"/>
        </w:rPr>
        <w:t>Council</w:t>
      </w:r>
      <w:r w:rsidRPr="001675EF">
        <w:rPr>
          <w:rFonts w:ascii="Arial" w:hAnsi="Arial" w:cs="Arial"/>
          <w:color w:val="000000"/>
          <w:sz w:val="20"/>
          <w:szCs w:val="20"/>
        </w:rPr>
        <w:t xml:space="preserve"> will inform the </w:t>
      </w:r>
      <w:r>
        <w:rPr>
          <w:rFonts w:ascii="Arial" w:hAnsi="Arial" w:cs="Arial"/>
          <w:color w:val="000000"/>
          <w:sz w:val="20"/>
          <w:szCs w:val="20"/>
        </w:rPr>
        <w:t xml:space="preserve">Respondent </w:t>
      </w:r>
      <w:r w:rsidRPr="001675EF">
        <w:rPr>
          <w:rFonts w:ascii="Arial" w:hAnsi="Arial" w:cs="Arial"/>
          <w:color w:val="000000"/>
          <w:sz w:val="20"/>
          <w:szCs w:val="20"/>
        </w:rPr>
        <w:t xml:space="preserve">and it will have an opportunity to withdraw it. If the clarification is not withdrawn, the response will be issued to all </w:t>
      </w:r>
      <w:r>
        <w:rPr>
          <w:rFonts w:ascii="Arial" w:hAnsi="Arial" w:cs="Arial"/>
          <w:color w:val="000000"/>
          <w:sz w:val="20"/>
          <w:szCs w:val="20"/>
        </w:rPr>
        <w:t>Respondents</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deadline for receipt of clarifications relating to the Services or this </w:t>
      </w:r>
      <w:r>
        <w:rPr>
          <w:rFonts w:ascii="Arial" w:hAnsi="Arial" w:cs="Arial"/>
          <w:color w:val="000000"/>
          <w:sz w:val="20"/>
          <w:szCs w:val="20"/>
        </w:rPr>
        <w:t>ITT</w:t>
      </w:r>
      <w:r w:rsidRPr="001675EF">
        <w:rPr>
          <w:rFonts w:ascii="Arial" w:hAnsi="Arial" w:cs="Arial"/>
          <w:color w:val="000000"/>
          <w:sz w:val="20"/>
          <w:szCs w:val="20"/>
        </w:rPr>
        <w:t xml:space="preserve"> is set </w:t>
      </w:r>
      <w:r w:rsidRPr="008B18D8">
        <w:rPr>
          <w:rFonts w:ascii="Arial" w:hAnsi="Arial" w:cs="Arial"/>
          <w:color w:val="000000"/>
          <w:sz w:val="20"/>
          <w:szCs w:val="20"/>
        </w:rPr>
        <w:t xml:space="preserve">out </w:t>
      </w:r>
      <w:r>
        <w:rPr>
          <w:rFonts w:ascii="Arial" w:hAnsi="Arial" w:cs="Arial"/>
          <w:color w:val="000000"/>
          <w:sz w:val="20"/>
          <w:szCs w:val="20"/>
        </w:rPr>
        <w:t xml:space="preserve">at 2.1 below.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Respondents</w:t>
      </w:r>
      <w:r w:rsidRPr="001675EF">
        <w:rPr>
          <w:rFonts w:ascii="Arial" w:hAnsi="Arial" w:cs="Arial"/>
          <w:color w:val="000000"/>
          <w:sz w:val="20"/>
          <w:szCs w:val="20"/>
        </w:rPr>
        <w:t xml:space="preserve"> are advised not to rely on communications from the </w:t>
      </w:r>
      <w:r>
        <w:rPr>
          <w:rFonts w:ascii="Arial" w:hAnsi="Arial" w:cs="Arial"/>
          <w:color w:val="000000"/>
          <w:sz w:val="20"/>
          <w:szCs w:val="20"/>
        </w:rPr>
        <w:t>Council</w:t>
      </w:r>
      <w:r w:rsidRPr="001675EF">
        <w:rPr>
          <w:rFonts w:ascii="Arial" w:hAnsi="Arial" w:cs="Arial"/>
          <w:color w:val="000000"/>
          <w:sz w:val="20"/>
          <w:szCs w:val="20"/>
        </w:rPr>
        <w:t xml:space="preserve"> in respect of the Services or </w:t>
      </w:r>
      <w:r>
        <w:rPr>
          <w:rFonts w:ascii="Arial" w:hAnsi="Arial" w:cs="Arial"/>
          <w:color w:val="000000"/>
          <w:sz w:val="20"/>
          <w:szCs w:val="20"/>
        </w:rPr>
        <w:t>ITT</w:t>
      </w:r>
      <w:r w:rsidRPr="001675EF">
        <w:rPr>
          <w:rFonts w:ascii="Arial" w:hAnsi="Arial" w:cs="Arial"/>
          <w:color w:val="000000"/>
          <w:sz w:val="20"/>
          <w:szCs w:val="20"/>
        </w:rPr>
        <w:t xml:space="preserve"> unless they are made in accordance with these instructions.</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shd w:val="clear" w:color="auto" w:fill="FFFFFF"/>
        </w:rPr>
      </w:pPr>
      <w:r>
        <w:rPr>
          <w:rFonts w:ascii="Arial" w:hAnsi="Arial" w:cs="Arial"/>
          <w:b/>
          <w:bCs/>
          <w:color w:val="000000"/>
          <w:sz w:val="20"/>
          <w:szCs w:val="20"/>
        </w:rPr>
        <w:t>1.8</w:t>
      </w:r>
      <w:proofErr w:type="gramStart"/>
      <w:r w:rsidRPr="001675EF">
        <w:rPr>
          <w:rFonts w:ascii="Arial" w:hAnsi="Arial" w:cs="Arial"/>
          <w:color w:val="000000"/>
          <w:sz w:val="20"/>
          <w:szCs w:val="20"/>
        </w:rPr>
        <w:t>  </w:t>
      </w:r>
      <w:r w:rsidRPr="001675EF">
        <w:rPr>
          <w:rFonts w:ascii="Arial" w:hAnsi="Arial" w:cs="Arial"/>
          <w:b/>
          <w:bCs/>
          <w:color w:val="000000"/>
          <w:sz w:val="20"/>
          <w:szCs w:val="20"/>
        </w:rPr>
        <w:t>Clarifications</w:t>
      </w:r>
      <w:proofErr w:type="gramEnd"/>
      <w:r w:rsidRPr="001675EF">
        <w:rPr>
          <w:rFonts w:ascii="Arial" w:hAnsi="Arial" w:cs="Arial"/>
          <w:b/>
          <w:bCs/>
          <w:color w:val="000000"/>
          <w:sz w:val="20"/>
          <w:szCs w:val="20"/>
        </w:rPr>
        <w:t xml:space="preserve"> about the contents of </w:t>
      </w:r>
      <w:r>
        <w:rPr>
          <w:rFonts w:ascii="Arial" w:hAnsi="Arial" w:cs="Arial"/>
          <w:b/>
          <w:bCs/>
          <w:color w:val="000000"/>
          <w:sz w:val="20"/>
          <w:szCs w:val="20"/>
        </w:rPr>
        <w:t>the Tender</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reserves the right (but is not obliged) to seek clarification of any aspect of a </w:t>
      </w:r>
      <w:r>
        <w:rPr>
          <w:rFonts w:ascii="Arial" w:hAnsi="Arial" w:cs="Arial"/>
          <w:color w:val="000000"/>
          <w:sz w:val="20"/>
          <w:szCs w:val="20"/>
        </w:rPr>
        <w:t>Respondent</w:t>
      </w:r>
      <w:r w:rsidRPr="001675EF">
        <w:rPr>
          <w:rFonts w:ascii="Arial" w:hAnsi="Arial" w:cs="Arial"/>
          <w:color w:val="000000"/>
          <w:sz w:val="20"/>
          <w:szCs w:val="20"/>
        </w:rPr>
        <w:t xml:space="preserve">’s </w:t>
      </w:r>
      <w:r>
        <w:rPr>
          <w:rFonts w:ascii="Arial" w:hAnsi="Arial" w:cs="Arial"/>
          <w:color w:val="000000"/>
          <w:sz w:val="20"/>
          <w:szCs w:val="20"/>
        </w:rPr>
        <w:t>Tender</w:t>
      </w:r>
      <w:r w:rsidRPr="001675EF">
        <w:rPr>
          <w:rFonts w:ascii="Arial" w:hAnsi="Arial" w:cs="Arial"/>
          <w:color w:val="000000"/>
          <w:sz w:val="20"/>
          <w:szCs w:val="20"/>
        </w:rPr>
        <w:t xml:space="preserve"> during the </w:t>
      </w:r>
      <w:r w:rsidRPr="00BA3E30">
        <w:rPr>
          <w:rFonts w:ascii="Arial" w:hAnsi="Arial" w:cs="Arial"/>
          <w:color w:val="000000"/>
          <w:sz w:val="20"/>
          <w:szCs w:val="20"/>
        </w:rPr>
        <w:t>evaluation</w:t>
      </w:r>
      <w:r w:rsidRPr="001675EF">
        <w:rPr>
          <w:rFonts w:ascii="Arial" w:hAnsi="Arial" w:cs="Arial"/>
          <w:color w:val="000000"/>
          <w:sz w:val="20"/>
          <w:szCs w:val="20"/>
        </w:rPr>
        <w:t xml:space="preserve"> phase where necessary for the purposes of carrying out a fair </w:t>
      </w:r>
      <w:r w:rsidRPr="00BA3E30">
        <w:rPr>
          <w:rFonts w:ascii="Arial" w:hAnsi="Arial" w:cs="Arial"/>
          <w:color w:val="000000"/>
          <w:sz w:val="20"/>
          <w:szCs w:val="20"/>
        </w:rPr>
        <w:t>evaluation</w:t>
      </w:r>
      <w:r w:rsidRPr="001675EF">
        <w:rPr>
          <w:rFonts w:ascii="Arial" w:hAnsi="Arial" w:cs="Arial"/>
          <w:color w:val="000000"/>
          <w:sz w:val="20"/>
          <w:szCs w:val="20"/>
        </w:rPr>
        <w:t xml:space="preserve">. </w:t>
      </w:r>
      <w:r>
        <w:rPr>
          <w:rFonts w:ascii="Arial" w:hAnsi="Arial" w:cs="Arial"/>
          <w:color w:val="000000"/>
          <w:sz w:val="20"/>
          <w:szCs w:val="20"/>
        </w:rPr>
        <w:t>Respondent</w:t>
      </w:r>
      <w:r w:rsidRPr="001675EF">
        <w:rPr>
          <w:rFonts w:ascii="Arial" w:hAnsi="Arial" w:cs="Arial"/>
          <w:color w:val="000000"/>
          <w:sz w:val="20"/>
          <w:szCs w:val="20"/>
        </w:rPr>
        <w:t xml:space="preserve">s are asked to respond to such requests promptly. Vague or ambiguous answers are likely to score poorly or render the </w:t>
      </w:r>
      <w:r>
        <w:rPr>
          <w:rFonts w:ascii="Arial" w:hAnsi="Arial" w:cs="Arial"/>
          <w:color w:val="000000"/>
          <w:sz w:val="20"/>
          <w:szCs w:val="20"/>
        </w:rPr>
        <w:t>Tender</w:t>
      </w:r>
      <w:r w:rsidRPr="001675EF">
        <w:rPr>
          <w:rFonts w:ascii="Arial" w:hAnsi="Arial" w:cs="Arial"/>
          <w:color w:val="000000"/>
          <w:sz w:val="20"/>
          <w:szCs w:val="20"/>
        </w:rPr>
        <w:t xml:space="preserve"> non-compliant.</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b/>
          <w:bCs/>
          <w:color w:val="000000"/>
          <w:sz w:val="20"/>
          <w:szCs w:val="20"/>
        </w:rPr>
        <w:t>2.</w:t>
      </w:r>
      <w:r>
        <w:rPr>
          <w:rFonts w:ascii="Arial" w:hAnsi="Arial" w:cs="Arial"/>
          <w:b/>
          <w:bCs/>
          <w:color w:val="000000"/>
          <w:sz w:val="20"/>
          <w:szCs w:val="20"/>
        </w:rPr>
        <w:t xml:space="preserve"> </w:t>
      </w:r>
      <w:r w:rsidRPr="001675EF">
        <w:rPr>
          <w:rFonts w:ascii="Arial" w:hAnsi="Arial" w:cs="Arial"/>
          <w:b/>
          <w:bCs/>
          <w:color w:val="000000"/>
          <w:sz w:val="20"/>
          <w:szCs w:val="20"/>
        </w:rPr>
        <w:t>TIMETABLE</w:t>
      </w: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line="240" w:lineRule="auto"/>
        <w:jc w:val="both"/>
        <w:rPr>
          <w:rFonts w:ascii="Arial" w:hAnsi="Arial" w:cs="Arial"/>
          <w:b/>
          <w:bCs/>
          <w:color w:val="000000"/>
          <w:sz w:val="20"/>
          <w:szCs w:val="20"/>
        </w:rPr>
      </w:pPr>
      <w:r w:rsidRPr="001675EF">
        <w:rPr>
          <w:rFonts w:ascii="Arial" w:hAnsi="Arial" w:cs="Arial"/>
          <w:b/>
          <w:bCs/>
          <w:color w:val="000000"/>
          <w:sz w:val="20"/>
          <w:szCs w:val="20"/>
        </w:rPr>
        <w:lastRenderedPageBreak/>
        <w:t>2.1</w:t>
      </w:r>
      <w:proofErr w:type="gramStart"/>
      <w:r w:rsidRPr="001675EF">
        <w:rPr>
          <w:rFonts w:ascii="Arial" w:hAnsi="Arial" w:cs="Arial"/>
          <w:color w:val="000000"/>
          <w:sz w:val="20"/>
          <w:szCs w:val="20"/>
        </w:rPr>
        <w:t>  </w:t>
      </w:r>
      <w:r w:rsidRPr="001675EF">
        <w:rPr>
          <w:rFonts w:ascii="Arial" w:hAnsi="Arial" w:cs="Arial"/>
          <w:b/>
          <w:bCs/>
          <w:color w:val="000000"/>
          <w:sz w:val="20"/>
          <w:szCs w:val="20"/>
        </w:rPr>
        <w:t>Key</w:t>
      </w:r>
      <w:proofErr w:type="gramEnd"/>
      <w:r w:rsidRPr="001675EF">
        <w:rPr>
          <w:rFonts w:ascii="Arial" w:hAnsi="Arial" w:cs="Arial"/>
          <w:b/>
          <w:bCs/>
          <w:color w:val="000000"/>
          <w:sz w:val="20"/>
          <w:szCs w:val="20"/>
        </w:rPr>
        <w:t xml:space="preserve"> dates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This procurement will follow a clear, structured and transparent process to ensure a fair and level playing field is maintained at all times, and that all </w:t>
      </w:r>
      <w:r>
        <w:rPr>
          <w:rFonts w:ascii="Arial" w:hAnsi="Arial" w:cs="Arial"/>
          <w:color w:val="000000"/>
          <w:sz w:val="20"/>
          <w:szCs w:val="20"/>
        </w:rPr>
        <w:t>Respondents</w:t>
      </w:r>
      <w:r w:rsidRPr="001675EF">
        <w:rPr>
          <w:rFonts w:ascii="Arial" w:hAnsi="Arial" w:cs="Arial"/>
          <w:color w:val="000000"/>
          <w:sz w:val="20"/>
          <w:szCs w:val="20"/>
        </w:rPr>
        <w:t xml:space="preserve"> are treated equally.</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key dates for this </w:t>
      </w:r>
      <w:r w:rsidRPr="00A03D5F">
        <w:rPr>
          <w:rFonts w:ascii="Arial" w:hAnsi="Arial" w:cs="Arial"/>
          <w:color w:val="000000"/>
          <w:sz w:val="20"/>
          <w:szCs w:val="20"/>
        </w:rPr>
        <w:t xml:space="preserve">procurement </w:t>
      </w:r>
      <w:r w:rsidRPr="00A03D5F">
        <w:rPr>
          <w:rFonts w:ascii="Arial" w:hAnsi="Arial" w:cs="Arial"/>
          <w:bCs/>
          <w:color w:val="000000"/>
          <w:sz w:val="20"/>
          <w:szCs w:val="20"/>
        </w:rPr>
        <w:t>timetable</w:t>
      </w:r>
      <w:r w:rsidRPr="001675EF">
        <w:rPr>
          <w:rFonts w:ascii="Arial" w:hAnsi="Arial" w:cs="Arial"/>
          <w:color w:val="000000"/>
          <w:sz w:val="20"/>
          <w:szCs w:val="20"/>
        </w:rPr>
        <w:t xml:space="preserve"> are currently anticipated to be as follows: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93061B" w:rsidRPr="001675EF" w:rsidTr="004241D4">
        <w:tblPrEx>
          <w:tblCellMar>
            <w:top w:w="0" w:type="dxa"/>
            <w:left w:w="0" w:type="dxa"/>
            <w:bottom w:w="0" w:type="dxa"/>
            <w:right w:w="0" w:type="dxa"/>
          </w:tblCellMar>
        </w:tblPrEx>
        <w:tc>
          <w:tcPr>
            <w:tcW w:w="5040" w:type="dxa"/>
            <w:tcBorders>
              <w:top w:val="single" w:sz="8" w:space="0" w:color="CCCCCC"/>
              <w:left w:val="single" w:sz="8" w:space="0" w:color="CCCCCC"/>
              <w:bottom w:val="single" w:sz="8" w:space="0" w:color="CCCCCC"/>
              <w:right w:val="single" w:sz="8" w:space="0" w:color="CCCCCC"/>
            </w:tcBorders>
            <w:tcMar>
              <w:left w:w="30" w:type="dxa"/>
              <w:right w:w="30" w:type="dxa"/>
            </w:tcMar>
          </w:tcPr>
          <w:p w:rsidR="0093061B" w:rsidRPr="001675EF" w:rsidRDefault="0093061B" w:rsidP="004241D4">
            <w:pPr>
              <w:widowControl w:val="0"/>
              <w:autoSpaceDE w:val="0"/>
              <w:autoSpaceDN w:val="0"/>
              <w:adjustRightInd w:val="0"/>
              <w:spacing w:after="0" w:line="240" w:lineRule="auto"/>
              <w:ind w:left="30" w:right="50"/>
              <w:rPr>
                <w:rFonts w:ascii="Arial" w:hAnsi="Arial" w:cs="Arial"/>
                <w:b/>
                <w:bCs/>
                <w:color w:val="000000"/>
                <w:sz w:val="20"/>
                <w:szCs w:val="20"/>
              </w:rPr>
            </w:pPr>
            <w:r w:rsidRPr="001675EF">
              <w:rPr>
                <w:rFonts w:ascii="Arial" w:hAnsi="Arial" w:cs="Arial"/>
                <w:b/>
                <w:bCs/>
                <w:color w:val="000000"/>
                <w:sz w:val="20"/>
                <w:szCs w:val="20"/>
              </w:rPr>
              <w:t>Event</w:t>
            </w:r>
          </w:p>
          <w:p w:rsidR="0093061B" w:rsidRPr="001675EF" w:rsidRDefault="0093061B" w:rsidP="004241D4">
            <w:pPr>
              <w:widowControl w:val="0"/>
              <w:autoSpaceDE w:val="0"/>
              <w:autoSpaceDN w:val="0"/>
              <w:adjustRightInd w:val="0"/>
              <w:spacing w:after="0" w:line="240" w:lineRule="auto"/>
              <w:ind w:right="50"/>
              <w:rPr>
                <w:rFonts w:ascii="Arial" w:hAnsi="Arial" w:cs="Arial"/>
                <w:b/>
                <w:bCs/>
                <w:color w:val="000000"/>
                <w:sz w:val="20"/>
                <w:szCs w:val="20"/>
              </w:rPr>
            </w:pPr>
          </w:p>
        </w:tc>
        <w:tc>
          <w:tcPr>
            <w:tcW w:w="5040" w:type="dxa"/>
            <w:tcBorders>
              <w:top w:val="single" w:sz="8" w:space="0" w:color="CCCCCC"/>
              <w:left w:val="nil"/>
              <w:bottom w:val="single" w:sz="8" w:space="0" w:color="CCCCCC"/>
              <w:right w:val="single" w:sz="8" w:space="0" w:color="CCCCCC"/>
            </w:tcBorders>
            <w:tcMar>
              <w:left w:w="30" w:type="dxa"/>
              <w:right w:w="30" w:type="dxa"/>
            </w:tcMar>
          </w:tcPr>
          <w:p w:rsidR="0093061B" w:rsidRPr="001675EF" w:rsidRDefault="0093061B" w:rsidP="004241D4">
            <w:pPr>
              <w:widowControl w:val="0"/>
              <w:autoSpaceDE w:val="0"/>
              <w:autoSpaceDN w:val="0"/>
              <w:adjustRightInd w:val="0"/>
              <w:spacing w:after="0" w:line="240" w:lineRule="auto"/>
              <w:ind w:left="30" w:right="50"/>
              <w:rPr>
                <w:rFonts w:ascii="Arial" w:hAnsi="Arial" w:cs="Arial"/>
                <w:b/>
                <w:bCs/>
                <w:color w:val="000000"/>
                <w:sz w:val="20"/>
                <w:szCs w:val="20"/>
              </w:rPr>
            </w:pPr>
            <w:r w:rsidRPr="001675EF">
              <w:rPr>
                <w:rFonts w:ascii="Arial" w:hAnsi="Arial" w:cs="Arial"/>
                <w:b/>
                <w:bCs/>
                <w:color w:val="000000"/>
                <w:sz w:val="20"/>
                <w:szCs w:val="20"/>
              </w:rPr>
              <w:t>Date</w:t>
            </w:r>
          </w:p>
          <w:p w:rsidR="0093061B" w:rsidRPr="001675EF" w:rsidRDefault="0093061B" w:rsidP="004241D4">
            <w:pPr>
              <w:widowControl w:val="0"/>
              <w:autoSpaceDE w:val="0"/>
              <w:autoSpaceDN w:val="0"/>
              <w:adjustRightInd w:val="0"/>
              <w:spacing w:after="0" w:line="240" w:lineRule="auto"/>
              <w:ind w:left="30" w:right="50"/>
              <w:rPr>
                <w:rFonts w:ascii="Arial" w:hAnsi="Arial" w:cs="Arial"/>
                <w:b/>
                <w:bCs/>
                <w:color w:val="000000"/>
                <w:sz w:val="20"/>
                <w:szCs w:val="20"/>
              </w:rPr>
            </w:pP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382F8C"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382F8C">
              <w:rPr>
                <w:rFonts w:ascii="Arial" w:hAnsi="Arial" w:cs="Arial"/>
                <w:color w:val="000000"/>
                <w:sz w:val="20"/>
                <w:szCs w:val="20"/>
                <w:shd w:val="clear" w:color="auto" w:fill="FFFFFF"/>
              </w:rPr>
              <w:t xml:space="preserve">Issue Invitation to </w:t>
            </w:r>
            <w:r>
              <w:rPr>
                <w:rFonts w:ascii="Arial" w:hAnsi="Arial" w:cs="Arial"/>
                <w:color w:val="000000"/>
                <w:sz w:val="20"/>
                <w:szCs w:val="20"/>
                <w:shd w:val="clear" w:color="auto" w:fill="FFFFFF"/>
              </w:rPr>
              <w:t>Tender</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Del="00F33B10"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Pr>
                <w:rFonts w:ascii="Arial" w:hAnsi="Arial" w:cs="Arial"/>
                <w:color w:val="000000"/>
                <w:sz w:val="20"/>
                <w:szCs w:val="20"/>
              </w:rPr>
              <w:t>22</w:t>
            </w:r>
            <w:r w:rsidRPr="00F45AEA">
              <w:rPr>
                <w:rFonts w:ascii="Arial" w:hAnsi="Arial" w:cs="Arial"/>
                <w:color w:val="000000"/>
                <w:sz w:val="20"/>
                <w:szCs w:val="20"/>
                <w:vertAlign w:val="superscript"/>
              </w:rPr>
              <w:t>nd</w:t>
            </w:r>
            <w:r>
              <w:rPr>
                <w:rFonts w:ascii="Arial" w:hAnsi="Arial" w:cs="Arial"/>
                <w:color w:val="000000"/>
                <w:sz w:val="20"/>
                <w:szCs w:val="20"/>
              </w:rPr>
              <w:t xml:space="preserve"> </w:t>
            </w:r>
            <w:r w:rsidRPr="0062760F">
              <w:rPr>
                <w:rFonts w:ascii="Arial" w:hAnsi="Arial" w:cs="Arial"/>
                <w:color w:val="000000"/>
                <w:sz w:val="20"/>
                <w:szCs w:val="20"/>
              </w:rPr>
              <w:t>December 2021</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9B2331">
              <w:rPr>
                <w:rFonts w:ascii="Arial" w:hAnsi="Arial" w:cs="Arial"/>
                <w:color w:val="000000"/>
                <w:sz w:val="20"/>
                <w:szCs w:val="20"/>
              </w:rPr>
              <w:t>Deadline for receipt of clarifications</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62760F">
              <w:rPr>
                <w:rFonts w:ascii="Arial" w:hAnsi="Arial" w:cs="Arial"/>
                <w:color w:val="000000"/>
                <w:sz w:val="20"/>
                <w:szCs w:val="20"/>
              </w:rPr>
              <w:t>10</w:t>
            </w:r>
            <w:r w:rsidRPr="0062760F">
              <w:rPr>
                <w:rFonts w:ascii="Arial" w:hAnsi="Arial" w:cs="Arial"/>
                <w:color w:val="000000"/>
                <w:sz w:val="20"/>
                <w:szCs w:val="20"/>
                <w:vertAlign w:val="superscript"/>
              </w:rPr>
              <w:t>th</w:t>
            </w:r>
            <w:r w:rsidRPr="0062760F">
              <w:rPr>
                <w:rFonts w:ascii="Arial" w:hAnsi="Arial" w:cs="Arial"/>
                <w:color w:val="000000"/>
                <w:sz w:val="20"/>
                <w:szCs w:val="20"/>
              </w:rPr>
              <w:t xml:space="preserve"> January 2022</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right="50"/>
              <w:rPr>
                <w:rFonts w:ascii="Arial" w:hAnsi="Arial" w:cs="Arial"/>
                <w:b/>
                <w:color w:val="000000"/>
                <w:sz w:val="20"/>
                <w:szCs w:val="20"/>
                <w:shd w:val="clear" w:color="auto" w:fill="FFFFFF"/>
              </w:rPr>
            </w:pPr>
            <w:r w:rsidRPr="009B2331">
              <w:rPr>
                <w:rFonts w:ascii="Arial" w:hAnsi="Arial" w:cs="Arial"/>
                <w:b/>
                <w:color w:val="000000"/>
                <w:sz w:val="20"/>
                <w:szCs w:val="20"/>
              </w:rPr>
              <w:t xml:space="preserve">Deadline for receipt of </w:t>
            </w:r>
            <w:r>
              <w:rPr>
                <w:rFonts w:ascii="Arial" w:hAnsi="Arial" w:cs="Arial"/>
                <w:b/>
                <w:color w:val="000000"/>
                <w:sz w:val="20"/>
                <w:szCs w:val="20"/>
              </w:rPr>
              <w:t>Tender</w:t>
            </w:r>
            <w:r w:rsidRPr="009B2331">
              <w:rPr>
                <w:rFonts w:ascii="Arial" w:hAnsi="Arial" w:cs="Arial"/>
                <w:b/>
                <w:color w:val="000000"/>
                <w:sz w:val="20"/>
                <w:szCs w:val="20"/>
              </w:rPr>
              <w:t>s</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b/>
                <w:color w:val="000000"/>
                <w:sz w:val="20"/>
                <w:szCs w:val="20"/>
                <w:shd w:val="clear" w:color="auto" w:fill="FFFFFF"/>
              </w:rPr>
            </w:pPr>
            <w:r w:rsidRPr="0062760F">
              <w:rPr>
                <w:rFonts w:ascii="Arial" w:hAnsi="Arial" w:cs="Arial"/>
                <w:b/>
                <w:color w:val="000000"/>
                <w:sz w:val="20"/>
                <w:szCs w:val="20"/>
                <w:shd w:val="clear" w:color="auto" w:fill="FFFFFF"/>
              </w:rPr>
              <w:t>Noon, 1st February 2022</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color w:val="000000"/>
                <w:sz w:val="20"/>
                <w:szCs w:val="20"/>
                <w:shd w:val="clear" w:color="auto" w:fill="FFFFFF"/>
              </w:rPr>
            </w:pPr>
            <w:r w:rsidRPr="009B2331">
              <w:rPr>
                <w:rFonts w:ascii="Arial" w:hAnsi="Arial" w:cs="Arial"/>
                <w:color w:val="000000"/>
                <w:sz w:val="20"/>
                <w:szCs w:val="20"/>
              </w:rPr>
              <w:t xml:space="preserve">Evaluation of </w:t>
            </w:r>
            <w:r>
              <w:rPr>
                <w:rFonts w:ascii="Arial" w:hAnsi="Arial" w:cs="Arial"/>
                <w:color w:val="000000"/>
                <w:sz w:val="20"/>
                <w:szCs w:val="20"/>
              </w:rPr>
              <w:t>Tender</w:t>
            </w:r>
            <w:r w:rsidRPr="009B2331">
              <w:rPr>
                <w:rFonts w:ascii="Arial" w:hAnsi="Arial" w:cs="Arial"/>
                <w:color w:val="000000"/>
                <w:sz w:val="20"/>
                <w:szCs w:val="20"/>
              </w:rPr>
              <w:t>s</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right="50"/>
              <w:rPr>
                <w:rFonts w:ascii="Arial" w:hAnsi="Arial" w:cs="Arial"/>
                <w:color w:val="000000"/>
                <w:sz w:val="20"/>
                <w:szCs w:val="20"/>
                <w:shd w:val="clear" w:color="auto" w:fill="FFFFFF"/>
              </w:rPr>
            </w:pPr>
            <w:r w:rsidRPr="0062760F">
              <w:rPr>
                <w:rFonts w:ascii="Arial" w:hAnsi="Arial" w:cs="Arial"/>
                <w:color w:val="000000"/>
                <w:sz w:val="20"/>
                <w:szCs w:val="20"/>
                <w:shd w:val="clear" w:color="auto" w:fill="FFFFFF"/>
              </w:rPr>
              <w:t xml:space="preserve"> 11</w:t>
            </w:r>
            <w:r w:rsidRPr="0062760F">
              <w:rPr>
                <w:rFonts w:ascii="Arial" w:hAnsi="Arial" w:cs="Arial"/>
                <w:color w:val="000000"/>
                <w:sz w:val="20"/>
                <w:szCs w:val="20"/>
                <w:shd w:val="clear" w:color="auto" w:fill="FFFFFF"/>
                <w:vertAlign w:val="superscript"/>
              </w:rPr>
              <w:t>th</w:t>
            </w:r>
            <w:r w:rsidRPr="0062760F">
              <w:rPr>
                <w:rFonts w:ascii="Arial" w:hAnsi="Arial" w:cs="Arial"/>
                <w:color w:val="000000"/>
                <w:sz w:val="20"/>
                <w:szCs w:val="20"/>
                <w:shd w:val="clear" w:color="auto" w:fill="FFFFFF"/>
              </w:rPr>
              <w:t xml:space="preserve"> February 2022</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b/>
                <w:color w:val="000000"/>
                <w:sz w:val="20"/>
                <w:szCs w:val="20"/>
              </w:rPr>
            </w:pPr>
            <w:r w:rsidRPr="009B2331">
              <w:rPr>
                <w:rFonts w:ascii="Arial" w:hAnsi="Arial" w:cs="Arial"/>
                <w:b/>
                <w:color w:val="000000"/>
                <w:sz w:val="20"/>
                <w:szCs w:val="20"/>
              </w:rPr>
              <w:t>Presentations</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b/>
                <w:color w:val="000000"/>
                <w:sz w:val="20"/>
                <w:szCs w:val="20"/>
              </w:rPr>
            </w:pPr>
            <w:r w:rsidRPr="0062760F">
              <w:rPr>
                <w:rFonts w:ascii="Arial" w:hAnsi="Arial" w:cs="Arial"/>
                <w:b/>
                <w:color w:val="000000"/>
                <w:sz w:val="20"/>
                <w:szCs w:val="20"/>
              </w:rPr>
              <w:t>Town Hall Gosport BC,  21st February 2022 tbc</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9B2331">
              <w:rPr>
                <w:rFonts w:ascii="Arial" w:hAnsi="Arial" w:cs="Arial"/>
                <w:color w:val="000000"/>
                <w:sz w:val="20"/>
                <w:szCs w:val="20"/>
              </w:rPr>
              <w:t xml:space="preserve">Notification of </w:t>
            </w:r>
            <w:r>
              <w:rPr>
                <w:rFonts w:ascii="Arial" w:hAnsi="Arial" w:cs="Arial"/>
                <w:color w:val="000000"/>
                <w:sz w:val="20"/>
                <w:szCs w:val="20"/>
              </w:rPr>
              <w:t xml:space="preserve">intention to award </w:t>
            </w:r>
            <w:r w:rsidRPr="009B2331">
              <w:rPr>
                <w:rFonts w:ascii="Arial" w:hAnsi="Arial" w:cs="Arial"/>
                <w:color w:val="000000"/>
                <w:sz w:val="20"/>
                <w:szCs w:val="20"/>
              </w:rPr>
              <w:t xml:space="preserve">contract </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62760F">
              <w:rPr>
                <w:rFonts w:ascii="Arial" w:hAnsi="Arial" w:cs="Arial"/>
                <w:color w:val="000000"/>
                <w:sz w:val="20"/>
                <w:szCs w:val="20"/>
              </w:rPr>
              <w:t>28</w:t>
            </w:r>
            <w:r w:rsidRPr="0062760F">
              <w:rPr>
                <w:rFonts w:ascii="Arial" w:hAnsi="Arial" w:cs="Arial"/>
                <w:color w:val="000000"/>
                <w:sz w:val="20"/>
                <w:szCs w:val="20"/>
                <w:vertAlign w:val="superscript"/>
              </w:rPr>
              <w:t>th</w:t>
            </w:r>
            <w:r w:rsidRPr="0062760F">
              <w:rPr>
                <w:rFonts w:ascii="Arial" w:hAnsi="Arial" w:cs="Arial"/>
                <w:color w:val="000000"/>
                <w:sz w:val="20"/>
                <w:szCs w:val="20"/>
              </w:rPr>
              <w:t xml:space="preserve"> February 2022</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9B2331">
              <w:rPr>
                <w:rFonts w:ascii="Arial" w:hAnsi="Arial" w:cs="Arial"/>
                <w:color w:val="000000"/>
                <w:sz w:val="20"/>
                <w:szCs w:val="20"/>
              </w:rPr>
              <w:t>Confirm contract award</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color w:val="000000"/>
                <w:sz w:val="20"/>
                <w:szCs w:val="20"/>
              </w:rPr>
            </w:pPr>
            <w:r w:rsidRPr="0062760F">
              <w:rPr>
                <w:rFonts w:ascii="Arial" w:hAnsi="Arial" w:cs="Arial"/>
                <w:color w:val="000000"/>
                <w:sz w:val="20"/>
                <w:szCs w:val="20"/>
              </w:rPr>
              <w:t>4th March 2022</w:t>
            </w:r>
          </w:p>
        </w:tc>
      </w:tr>
      <w:tr w:rsidR="0093061B" w:rsidRPr="001675EF" w:rsidTr="004241D4">
        <w:tblPrEx>
          <w:tblCellMar>
            <w:top w:w="0" w:type="dxa"/>
            <w:left w:w="0" w:type="dxa"/>
            <w:bottom w:w="0" w:type="dxa"/>
            <w:right w:w="0" w:type="dxa"/>
          </w:tblCellMar>
        </w:tblPrEx>
        <w:tc>
          <w:tcPr>
            <w:tcW w:w="5040" w:type="dxa"/>
            <w:tcBorders>
              <w:top w:val="nil"/>
              <w:left w:val="single" w:sz="8" w:space="0" w:color="CCCCCC"/>
              <w:bottom w:val="single" w:sz="8" w:space="0" w:color="CCCCCC"/>
              <w:right w:val="single" w:sz="8" w:space="0" w:color="CCCCCC"/>
            </w:tcBorders>
            <w:tcMar>
              <w:left w:w="30" w:type="dxa"/>
              <w:right w:w="30" w:type="dxa"/>
            </w:tcMar>
          </w:tcPr>
          <w:p w:rsidR="0093061B" w:rsidRPr="009B2331" w:rsidRDefault="0093061B" w:rsidP="004241D4">
            <w:pPr>
              <w:widowControl w:val="0"/>
              <w:autoSpaceDE w:val="0"/>
              <w:autoSpaceDN w:val="0"/>
              <w:adjustRightInd w:val="0"/>
              <w:spacing w:after="0" w:line="240" w:lineRule="auto"/>
              <w:ind w:left="30" w:right="50"/>
              <w:rPr>
                <w:rFonts w:ascii="Arial" w:hAnsi="Arial" w:cs="Arial"/>
                <w:b/>
                <w:color w:val="000000"/>
                <w:sz w:val="20"/>
                <w:szCs w:val="20"/>
              </w:rPr>
            </w:pPr>
            <w:r w:rsidRPr="009B2331">
              <w:rPr>
                <w:rFonts w:ascii="Arial" w:hAnsi="Arial" w:cs="Arial"/>
                <w:b/>
                <w:color w:val="000000"/>
                <w:sz w:val="20"/>
                <w:szCs w:val="20"/>
              </w:rPr>
              <w:t>Target service commencement date</w:t>
            </w:r>
          </w:p>
        </w:tc>
        <w:tc>
          <w:tcPr>
            <w:tcW w:w="5040" w:type="dxa"/>
            <w:tcBorders>
              <w:top w:val="nil"/>
              <w:left w:val="nil"/>
              <w:bottom w:val="single" w:sz="8" w:space="0" w:color="CCCCCC"/>
              <w:right w:val="single" w:sz="8" w:space="0" w:color="CCCCCC"/>
            </w:tcBorders>
            <w:tcMar>
              <w:left w:w="30" w:type="dxa"/>
              <w:right w:w="30" w:type="dxa"/>
            </w:tcMar>
          </w:tcPr>
          <w:p w:rsidR="0093061B" w:rsidRPr="0062760F" w:rsidRDefault="0093061B" w:rsidP="004241D4">
            <w:pPr>
              <w:widowControl w:val="0"/>
              <w:autoSpaceDE w:val="0"/>
              <w:autoSpaceDN w:val="0"/>
              <w:adjustRightInd w:val="0"/>
              <w:spacing w:after="0" w:line="240" w:lineRule="auto"/>
              <w:ind w:left="30" w:right="50"/>
              <w:rPr>
                <w:rFonts w:ascii="Arial" w:hAnsi="Arial" w:cs="Arial"/>
                <w:b/>
                <w:color w:val="000000"/>
                <w:sz w:val="20"/>
                <w:szCs w:val="20"/>
              </w:rPr>
            </w:pPr>
            <w:r w:rsidRPr="0062760F">
              <w:rPr>
                <w:rFonts w:ascii="Arial" w:hAnsi="Arial" w:cs="Arial"/>
                <w:b/>
                <w:color w:val="000000"/>
                <w:sz w:val="20"/>
                <w:szCs w:val="20"/>
              </w:rPr>
              <w:t>8th March 2022</w:t>
            </w:r>
          </w:p>
        </w:tc>
      </w:tr>
    </w:tbl>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Any changes to the procurement Timetable shall be notified to all </w:t>
      </w:r>
      <w:r>
        <w:rPr>
          <w:rFonts w:ascii="Arial" w:hAnsi="Arial" w:cs="Arial"/>
          <w:color w:val="000000"/>
          <w:sz w:val="20"/>
          <w:szCs w:val="20"/>
        </w:rPr>
        <w:t>Respondents</w:t>
      </w:r>
      <w:r w:rsidRPr="001675EF">
        <w:rPr>
          <w:rFonts w:ascii="Arial" w:hAnsi="Arial" w:cs="Arial"/>
          <w:color w:val="000000"/>
          <w:sz w:val="20"/>
          <w:szCs w:val="20"/>
        </w:rPr>
        <w:t xml:space="preserve"> as soon as practicable.</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shd w:val="clear" w:color="auto" w:fill="FFFFFF"/>
        </w:rPr>
      </w:pPr>
      <w:r w:rsidRPr="001675EF">
        <w:rPr>
          <w:rFonts w:ascii="Arial" w:hAnsi="Arial" w:cs="Arial"/>
          <w:b/>
          <w:bCs/>
          <w:color w:val="000000"/>
          <w:sz w:val="20"/>
          <w:szCs w:val="20"/>
        </w:rPr>
        <w:t>2</w:t>
      </w:r>
      <w:r>
        <w:rPr>
          <w:rFonts w:ascii="Arial" w:hAnsi="Arial" w:cs="Arial"/>
          <w:b/>
          <w:bCs/>
          <w:color w:val="000000"/>
          <w:sz w:val="20"/>
          <w:szCs w:val="20"/>
        </w:rPr>
        <w:t>.2</w:t>
      </w:r>
      <w:proofErr w:type="gramStart"/>
      <w:r w:rsidRPr="001675EF">
        <w:rPr>
          <w:rFonts w:ascii="Arial" w:hAnsi="Arial" w:cs="Arial"/>
          <w:color w:val="000000"/>
          <w:sz w:val="20"/>
          <w:szCs w:val="20"/>
        </w:rPr>
        <w:t>  </w:t>
      </w:r>
      <w:r w:rsidRPr="001675EF">
        <w:rPr>
          <w:rFonts w:ascii="Arial" w:hAnsi="Arial" w:cs="Arial"/>
          <w:b/>
          <w:bCs/>
          <w:color w:val="000000"/>
          <w:sz w:val="20"/>
          <w:szCs w:val="20"/>
        </w:rPr>
        <w:t>Deadline</w:t>
      </w:r>
      <w:proofErr w:type="gramEnd"/>
      <w:r w:rsidRPr="001675EF">
        <w:rPr>
          <w:rFonts w:ascii="Arial" w:hAnsi="Arial" w:cs="Arial"/>
          <w:b/>
          <w:bCs/>
          <w:color w:val="000000"/>
          <w:sz w:val="20"/>
          <w:szCs w:val="20"/>
        </w:rPr>
        <w:t xml:space="preserve"> for receipt of </w:t>
      </w:r>
      <w:r>
        <w:rPr>
          <w:rFonts w:ascii="Arial" w:hAnsi="Arial" w:cs="Arial"/>
          <w:b/>
          <w:bCs/>
          <w:color w:val="000000"/>
          <w:sz w:val="20"/>
          <w:szCs w:val="20"/>
        </w:rPr>
        <w:t>Tenders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5B478A" w:rsidRDefault="0093061B" w:rsidP="0093061B">
      <w:pPr>
        <w:widowControl w:val="0"/>
        <w:autoSpaceDE w:val="0"/>
        <w:autoSpaceDN w:val="0"/>
        <w:adjustRightInd w:val="0"/>
        <w:spacing w:after="0" w:line="240" w:lineRule="auto"/>
        <w:jc w:val="both"/>
        <w:rPr>
          <w:rFonts w:ascii="Arial" w:hAnsi="Arial" w:cs="Arial"/>
          <w:b/>
          <w:color w:val="000000"/>
          <w:sz w:val="20"/>
          <w:szCs w:val="20"/>
        </w:rPr>
      </w:pPr>
      <w:r w:rsidRPr="005B478A">
        <w:rPr>
          <w:rFonts w:ascii="Arial" w:hAnsi="Arial" w:cs="Arial"/>
          <w:b/>
          <w:color w:val="000000"/>
          <w:sz w:val="20"/>
          <w:szCs w:val="20"/>
        </w:rPr>
        <w:t xml:space="preserve">Responses to this </w:t>
      </w:r>
      <w:r>
        <w:rPr>
          <w:rFonts w:ascii="Arial" w:hAnsi="Arial" w:cs="Arial"/>
          <w:b/>
          <w:color w:val="000000"/>
          <w:sz w:val="20"/>
          <w:szCs w:val="20"/>
        </w:rPr>
        <w:t>ITT</w:t>
      </w:r>
      <w:r w:rsidRPr="005B478A">
        <w:rPr>
          <w:rFonts w:ascii="Arial" w:hAnsi="Arial" w:cs="Arial"/>
          <w:b/>
          <w:color w:val="000000"/>
          <w:sz w:val="20"/>
          <w:szCs w:val="20"/>
        </w:rPr>
        <w:t xml:space="preserve"> must arrive at the address and in the manner prescribed under</w:t>
      </w:r>
      <w:r>
        <w:rPr>
          <w:rFonts w:ascii="Arial" w:hAnsi="Arial" w:cs="Arial"/>
          <w:b/>
          <w:color w:val="000000"/>
          <w:sz w:val="20"/>
          <w:szCs w:val="20"/>
        </w:rPr>
        <w:t xml:space="preserve"> Paragraph 3.1</w:t>
      </w:r>
      <w:r w:rsidRPr="005B478A">
        <w:rPr>
          <w:rFonts w:ascii="Arial" w:hAnsi="Arial" w:cs="Arial"/>
          <w:b/>
          <w:color w:val="000000"/>
          <w:sz w:val="20"/>
          <w:szCs w:val="20"/>
        </w:rPr>
        <w:t xml:space="preserve"> no later than the Deadline, </w:t>
      </w:r>
      <w:r w:rsidRPr="00EB5025">
        <w:rPr>
          <w:rFonts w:ascii="Arial" w:hAnsi="Arial" w:cs="Arial"/>
          <w:b/>
          <w:color w:val="000000"/>
          <w:sz w:val="20"/>
          <w:szCs w:val="20"/>
        </w:rPr>
        <w:t xml:space="preserve">noon on </w:t>
      </w:r>
      <w:r w:rsidRPr="009666BB">
        <w:rPr>
          <w:rFonts w:ascii="Arial" w:hAnsi="Arial" w:cs="Arial"/>
          <w:b/>
          <w:color w:val="000000"/>
          <w:sz w:val="20"/>
          <w:szCs w:val="20"/>
          <w:shd w:val="clear" w:color="auto" w:fill="FFFFFF"/>
        </w:rPr>
        <w:t xml:space="preserve">1st February </w:t>
      </w:r>
      <w:r w:rsidRPr="009666BB">
        <w:rPr>
          <w:rFonts w:ascii="Arial" w:hAnsi="Arial" w:cs="Arial"/>
          <w:b/>
          <w:color w:val="000000"/>
          <w:sz w:val="20"/>
          <w:szCs w:val="20"/>
        </w:rPr>
        <w:t>2022.</w:t>
      </w:r>
    </w:p>
    <w:p w:rsidR="0093061B" w:rsidRPr="005B478A" w:rsidRDefault="0093061B" w:rsidP="0093061B">
      <w:pPr>
        <w:widowControl w:val="0"/>
        <w:autoSpaceDE w:val="0"/>
        <w:autoSpaceDN w:val="0"/>
        <w:adjustRightInd w:val="0"/>
        <w:spacing w:after="0" w:line="240" w:lineRule="auto"/>
        <w:jc w:val="both"/>
        <w:rPr>
          <w:rFonts w:ascii="Arial" w:hAnsi="Arial" w:cs="Arial"/>
          <w:b/>
          <w:color w:val="000000"/>
          <w:sz w:val="20"/>
          <w:szCs w:val="20"/>
        </w:rPr>
      </w:pPr>
      <w:r w:rsidRPr="005B478A">
        <w:rPr>
          <w:rFonts w:ascii="Arial" w:hAnsi="Arial" w:cs="Arial"/>
          <w:b/>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Any </w:t>
      </w:r>
      <w:r>
        <w:rPr>
          <w:rFonts w:ascii="Arial" w:hAnsi="Arial" w:cs="Arial"/>
          <w:color w:val="000000"/>
          <w:sz w:val="20"/>
          <w:szCs w:val="20"/>
        </w:rPr>
        <w:t>Tender</w:t>
      </w:r>
      <w:r w:rsidRPr="001675EF">
        <w:rPr>
          <w:rFonts w:ascii="Arial" w:hAnsi="Arial" w:cs="Arial"/>
          <w:color w:val="000000"/>
          <w:sz w:val="20"/>
          <w:szCs w:val="20"/>
        </w:rPr>
        <w:t xml:space="preserve"> received after the Deadline shall not be opened or considered. The </w:t>
      </w:r>
      <w:r>
        <w:rPr>
          <w:rFonts w:ascii="Arial" w:hAnsi="Arial" w:cs="Arial"/>
          <w:color w:val="000000"/>
          <w:sz w:val="20"/>
          <w:szCs w:val="20"/>
        </w:rPr>
        <w:t>Council</w:t>
      </w:r>
      <w:r w:rsidRPr="001675EF">
        <w:rPr>
          <w:rFonts w:ascii="Arial" w:hAnsi="Arial" w:cs="Arial"/>
          <w:color w:val="000000"/>
          <w:sz w:val="20"/>
          <w:szCs w:val="20"/>
        </w:rPr>
        <w:t xml:space="preserve"> may, however, in its own absolute discretion extend the Deadline and in such circumstances the </w:t>
      </w:r>
      <w:r>
        <w:rPr>
          <w:rFonts w:ascii="Arial" w:hAnsi="Arial" w:cs="Arial"/>
          <w:color w:val="000000"/>
          <w:sz w:val="20"/>
          <w:szCs w:val="20"/>
        </w:rPr>
        <w:t>Council</w:t>
      </w:r>
      <w:r w:rsidRPr="001675EF">
        <w:rPr>
          <w:rFonts w:ascii="Arial" w:hAnsi="Arial" w:cs="Arial"/>
          <w:color w:val="000000"/>
          <w:sz w:val="20"/>
          <w:szCs w:val="20"/>
        </w:rPr>
        <w:t xml:space="preserve"> will notify all </w:t>
      </w:r>
      <w:r>
        <w:rPr>
          <w:rFonts w:ascii="Arial" w:hAnsi="Arial" w:cs="Arial"/>
          <w:color w:val="000000"/>
          <w:sz w:val="20"/>
          <w:szCs w:val="20"/>
        </w:rPr>
        <w:t>Respondents</w:t>
      </w:r>
      <w:r w:rsidRPr="001675EF">
        <w:rPr>
          <w:rFonts w:ascii="Arial" w:hAnsi="Arial" w:cs="Arial"/>
          <w:color w:val="000000"/>
          <w:sz w:val="20"/>
          <w:szCs w:val="20"/>
        </w:rPr>
        <w:t xml:space="preserve"> of any change.</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E13E96">
        <w:rPr>
          <w:rFonts w:ascii="Arial" w:hAnsi="Arial" w:cs="Arial"/>
          <w:b/>
          <w:bCs/>
          <w:color w:val="000000"/>
          <w:sz w:val="20"/>
          <w:szCs w:val="20"/>
        </w:rPr>
        <w:t>2.3</w:t>
      </w:r>
      <w:proofErr w:type="gramStart"/>
      <w:r w:rsidRPr="00E13E96">
        <w:rPr>
          <w:rFonts w:ascii="Arial" w:hAnsi="Arial" w:cs="Arial"/>
          <w:color w:val="000000"/>
          <w:sz w:val="20"/>
          <w:szCs w:val="20"/>
        </w:rPr>
        <w:t>  </w:t>
      </w:r>
      <w:r w:rsidRPr="00E13E96">
        <w:rPr>
          <w:rFonts w:ascii="Arial" w:hAnsi="Arial" w:cs="Arial"/>
          <w:b/>
          <w:bCs/>
          <w:color w:val="000000"/>
          <w:sz w:val="20"/>
          <w:szCs w:val="20"/>
        </w:rPr>
        <w:t>References</w:t>
      </w:r>
      <w:proofErr w:type="gramEnd"/>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Respondents</w:t>
      </w:r>
      <w:r w:rsidRPr="001675EF">
        <w:rPr>
          <w:rFonts w:ascii="Arial" w:hAnsi="Arial" w:cs="Arial"/>
          <w:color w:val="000000"/>
          <w:sz w:val="20"/>
          <w:szCs w:val="20"/>
        </w:rPr>
        <w:t xml:space="preserve"> are requested to supply </w:t>
      </w:r>
      <w:r>
        <w:rPr>
          <w:rFonts w:ascii="Arial" w:hAnsi="Arial" w:cs="Arial"/>
          <w:color w:val="000000"/>
          <w:sz w:val="20"/>
          <w:szCs w:val="20"/>
        </w:rPr>
        <w:t>2</w:t>
      </w:r>
      <w:r w:rsidRPr="001675EF">
        <w:rPr>
          <w:rFonts w:ascii="Arial" w:hAnsi="Arial" w:cs="Arial"/>
          <w:color w:val="000000"/>
          <w:sz w:val="20"/>
          <w:szCs w:val="20"/>
        </w:rPr>
        <w:t xml:space="preserve"> references. References will be used to verify the technical proposals put forward in the </w:t>
      </w:r>
      <w:r>
        <w:rPr>
          <w:rFonts w:ascii="Arial" w:hAnsi="Arial" w:cs="Arial"/>
          <w:color w:val="000000"/>
          <w:sz w:val="20"/>
          <w:szCs w:val="20"/>
        </w:rPr>
        <w:t>Tender</w:t>
      </w:r>
      <w:r w:rsidRPr="001675EF">
        <w:rPr>
          <w:rFonts w:ascii="Arial" w:hAnsi="Arial" w:cs="Arial"/>
          <w:color w:val="000000"/>
          <w:sz w:val="20"/>
          <w:szCs w:val="20"/>
        </w:rPr>
        <w:t xml:space="preserve"> and will </w:t>
      </w:r>
      <w:r>
        <w:rPr>
          <w:rFonts w:ascii="Arial" w:hAnsi="Arial" w:cs="Arial"/>
          <w:color w:val="000000"/>
          <w:sz w:val="20"/>
          <w:szCs w:val="20"/>
        </w:rPr>
        <w:t>not form part of the evaluation scoring</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E13E96" w:rsidRDefault="0093061B" w:rsidP="0093061B">
      <w:pPr>
        <w:widowControl w:val="0"/>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Failure to provide two references will result in the bid not going forward for evaluation. </w:t>
      </w:r>
      <w:r>
        <w:t>Please note that it is the Consultants responsibility to check that both references have been received by the Council before the closing date. Once references have been sent by any third party, the Consultant should send a message via Proactis confirming this and the Procurement team will reply to confirm receipt.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2.4</w:t>
      </w:r>
      <w:proofErr w:type="gramStart"/>
      <w:r>
        <w:rPr>
          <w:rFonts w:ascii="Arial" w:hAnsi="Arial" w:cs="Arial"/>
          <w:color w:val="000000"/>
          <w:sz w:val="20"/>
          <w:szCs w:val="20"/>
        </w:rPr>
        <w:t>  </w:t>
      </w:r>
      <w:r w:rsidRPr="001675EF">
        <w:rPr>
          <w:rFonts w:ascii="Arial" w:hAnsi="Arial" w:cs="Arial"/>
          <w:b/>
          <w:bCs/>
          <w:color w:val="000000"/>
          <w:sz w:val="20"/>
          <w:szCs w:val="20"/>
        </w:rPr>
        <w:t>Presentations</w:t>
      </w:r>
      <w:proofErr w:type="gramEnd"/>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Respondents</w:t>
      </w:r>
      <w:r w:rsidRPr="001675EF">
        <w:rPr>
          <w:rFonts w:ascii="Arial" w:hAnsi="Arial" w:cs="Arial"/>
          <w:color w:val="000000"/>
          <w:sz w:val="20"/>
          <w:szCs w:val="20"/>
        </w:rPr>
        <w:t xml:space="preserve"> will be invited to deliver a presentation to representatives of the </w:t>
      </w:r>
      <w:r>
        <w:rPr>
          <w:rFonts w:ascii="Arial" w:hAnsi="Arial" w:cs="Arial"/>
          <w:color w:val="000000"/>
          <w:sz w:val="20"/>
          <w:szCs w:val="20"/>
        </w:rPr>
        <w:t>Council</w:t>
      </w:r>
      <w:r w:rsidRPr="001675EF">
        <w:rPr>
          <w:rFonts w:ascii="Arial" w:hAnsi="Arial" w:cs="Arial"/>
          <w:color w:val="000000"/>
          <w:sz w:val="20"/>
          <w:szCs w:val="20"/>
        </w:rPr>
        <w:t xml:space="preserve"> in support of their </w:t>
      </w:r>
      <w:r>
        <w:rPr>
          <w:rFonts w:ascii="Arial" w:hAnsi="Arial" w:cs="Arial"/>
          <w:color w:val="000000"/>
          <w:sz w:val="20"/>
          <w:szCs w:val="20"/>
        </w:rPr>
        <w:t>Tenders</w:t>
      </w:r>
      <w:r w:rsidRPr="001675EF">
        <w:rPr>
          <w:rFonts w:ascii="Arial" w:hAnsi="Arial" w:cs="Arial"/>
          <w:color w:val="000000"/>
          <w:sz w:val="20"/>
          <w:szCs w:val="20"/>
        </w:rPr>
        <w:t xml:space="preserve">, as set out in the Timetable. You should keep this date free in case you are </w:t>
      </w:r>
      <w:r>
        <w:rPr>
          <w:rFonts w:ascii="Arial" w:hAnsi="Arial" w:cs="Arial"/>
          <w:color w:val="000000"/>
          <w:sz w:val="20"/>
          <w:szCs w:val="20"/>
        </w:rPr>
        <w:t>asked to attend.</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names and positions of those attending from the </w:t>
      </w:r>
      <w:r>
        <w:rPr>
          <w:rFonts w:ascii="Arial" w:hAnsi="Arial" w:cs="Arial"/>
          <w:color w:val="000000"/>
          <w:sz w:val="20"/>
          <w:szCs w:val="20"/>
        </w:rPr>
        <w:t>Council</w:t>
      </w:r>
      <w:r w:rsidRPr="001675EF">
        <w:rPr>
          <w:rFonts w:ascii="Arial" w:hAnsi="Arial" w:cs="Arial"/>
          <w:color w:val="000000"/>
          <w:sz w:val="20"/>
          <w:szCs w:val="20"/>
        </w:rPr>
        <w:t xml:space="preserve"> will be notified to all </w:t>
      </w:r>
      <w:r>
        <w:rPr>
          <w:rFonts w:ascii="Arial" w:hAnsi="Arial" w:cs="Arial"/>
          <w:color w:val="000000"/>
          <w:sz w:val="20"/>
          <w:szCs w:val="20"/>
        </w:rPr>
        <w:t>Respondents</w:t>
      </w:r>
      <w:r w:rsidRPr="001675EF">
        <w:rPr>
          <w:rFonts w:ascii="Arial" w:hAnsi="Arial" w:cs="Arial"/>
          <w:color w:val="000000"/>
          <w:sz w:val="20"/>
          <w:szCs w:val="20"/>
        </w:rPr>
        <w:t xml:space="preserve"> </w:t>
      </w:r>
      <w:r>
        <w:rPr>
          <w:rFonts w:ascii="Arial" w:hAnsi="Arial" w:cs="Arial"/>
          <w:color w:val="000000"/>
          <w:sz w:val="20"/>
          <w:szCs w:val="20"/>
        </w:rPr>
        <w:t>in advance of the presentation.</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br w:type="page"/>
      </w:r>
      <w:r>
        <w:rPr>
          <w:rFonts w:ascii="Arial" w:hAnsi="Arial" w:cs="Arial"/>
          <w:b/>
          <w:bCs/>
          <w:color w:val="000000"/>
          <w:sz w:val="20"/>
          <w:szCs w:val="20"/>
        </w:rPr>
        <w:lastRenderedPageBreak/>
        <w:t>2.5</w:t>
      </w:r>
      <w:proofErr w:type="gramStart"/>
      <w:r w:rsidRPr="001675EF">
        <w:rPr>
          <w:rFonts w:ascii="Arial" w:hAnsi="Arial" w:cs="Arial"/>
          <w:color w:val="000000"/>
          <w:sz w:val="20"/>
          <w:szCs w:val="20"/>
        </w:rPr>
        <w:t>  </w:t>
      </w:r>
      <w:r w:rsidRPr="001675EF">
        <w:rPr>
          <w:rFonts w:ascii="Arial" w:hAnsi="Arial" w:cs="Arial"/>
          <w:b/>
          <w:bCs/>
          <w:color w:val="000000"/>
          <w:sz w:val="20"/>
          <w:szCs w:val="20"/>
        </w:rPr>
        <w:t>Contract</w:t>
      </w:r>
      <w:proofErr w:type="gramEnd"/>
      <w:r w:rsidRPr="001675EF">
        <w:rPr>
          <w:rFonts w:ascii="Arial" w:hAnsi="Arial" w:cs="Arial"/>
          <w:b/>
          <w:bCs/>
          <w:color w:val="000000"/>
          <w:sz w:val="20"/>
          <w:szCs w:val="20"/>
        </w:rPr>
        <w:t xml:space="preserve"> award</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may award</w:t>
      </w:r>
      <w:r>
        <w:rPr>
          <w:rFonts w:ascii="Arial" w:hAnsi="Arial" w:cs="Arial"/>
          <w:color w:val="000000"/>
          <w:sz w:val="20"/>
          <w:szCs w:val="20"/>
        </w:rPr>
        <w:t xml:space="preserve"> Contract(s) on the basis of a Tender</w:t>
      </w:r>
      <w:r w:rsidRPr="001675EF">
        <w:rPr>
          <w:rFonts w:ascii="Arial" w:hAnsi="Arial" w:cs="Arial"/>
          <w:color w:val="000000"/>
          <w:sz w:val="20"/>
          <w:szCs w:val="20"/>
        </w:rPr>
        <w:t xml:space="preserve"> subm</w:t>
      </w:r>
      <w:r>
        <w:rPr>
          <w:rFonts w:ascii="Arial" w:hAnsi="Arial" w:cs="Arial"/>
          <w:color w:val="000000"/>
          <w:sz w:val="20"/>
          <w:szCs w:val="20"/>
        </w:rPr>
        <w:t>itt</w:t>
      </w:r>
      <w:r w:rsidRPr="001675EF">
        <w:rPr>
          <w:rFonts w:ascii="Arial" w:hAnsi="Arial" w:cs="Arial"/>
          <w:color w:val="000000"/>
          <w:sz w:val="20"/>
          <w:szCs w:val="20"/>
        </w:rPr>
        <w:t>ed in accordance with the instructions below.</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Contract award is subject to the formal approval process of the </w:t>
      </w:r>
      <w:r>
        <w:rPr>
          <w:rFonts w:ascii="Arial" w:hAnsi="Arial" w:cs="Arial"/>
          <w:color w:val="000000"/>
          <w:sz w:val="20"/>
          <w:szCs w:val="20"/>
        </w:rPr>
        <w:t>Council</w:t>
      </w:r>
      <w:r w:rsidRPr="001675EF">
        <w:rPr>
          <w:rFonts w:ascii="Arial" w:hAnsi="Arial" w:cs="Arial"/>
          <w:color w:val="000000"/>
          <w:sz w:val="20"/>
          <w:szCs w:val="20"/>
        </w:rPr>
        <w:t>. Until all neces</w:t>
      </w:r>
      <w:r>
        <w:rPr>
          <w:rFonts w:ascii="Arial" w:hAnsi="Arial" w:cs="Arial"/>
          <w:color w:val="000000"/>
          <w:sz w:val="20"/>
          <w:szCs w:val="20"/>
        </w:rPr>
        <w:t>sary approvals are obtained no Contract</w:t>
      </w:r>
      <w:r w:rsidRPr="001675EF">
        <w:rPr>
          <w:rFonts w:ascii="Arial" w:hAnsi="Arial" w:cs="Arial"/>
          <w:color w:val="000000"/>
          <w:sz w:val="20"/>
          <w:szCs w:val="20"/>
        </w:rPr>
        <w:t xml:space="preserve"> will be entered into.</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Once the </w:t>
      </w:r>
      <w:r>
        <w:rPr>
          <w:rFonts w:ascii="Arial" w:hAnsi="Arial" w:cs="Arial"/>
          <w:color w:val="000000"/>
          <w:sz w:val="20"/>
          <w:szCs w:val="20"/>
        </w:rPr>
        <w:t>Council</w:t>
      </w:r>
      <w:r w:rsidRPr="001675EF">
        <w:rPr>
          <w:rFonts w:ascii="Arial" w:hAnsi="Arial" w:cs="Arial"/>
          <w:color w:val="000000"/>
          <w:sz w:val="20"/>
          <w:szCs w:val="20"/>
        </w:rPr>
        <w:t xml:space="preserve"> has reached a decision in respect of a contract award, it will notify all bidders of that decision and before entering into any Contract(s).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2.6</w:t>
      </w:r>
      <w:proofErr w:type="gramStart"/>
      <w:r w:rsidRPr="001675EF">
        <w:rPr>
          <w:rFonts w:ascii="Arial" w:hAnsi="Arial" w:cs="Arial"/>
          <w:color w:val="000000"/>
          <w:sz w:val="20"/>
          <w:szCs w:val="20"/>
        </w:rPr>
        <w:t>  </w:t>
      </w:r>
      <w:r w:rsidRPr="001675EF">
        <w:rPr>
          <w:rFonts w:ascii="Arial" w:hAnsi="Arial" w:cs="Arial"/>
          <w:b/>
          <w:bCs/>
          <w:color w:val="000000"/>
          <w:sz w:val="20"/>
          <w:szCs w:val="20"/>
        </w:rPr>
        <w:t>Debrief</w:t>
      </w:r>
      <w:proofErr w:type="gramEnd"/>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contract award notification will be sent to each </w:t>
      </w:r>
      <w:r>
        <w:rPr>
          <w:rFonts w:ascii="Arial" w:hAnsi="Arial" w:cs="Arial"/>
          <w:color w:val="000000"/>
          <w:sz w:val="20"/>
          <w:szCs w:val="20"/>
        </w:rPr>
        <w:t>Respondent</w:t>
      </w:r>
      <w:r w:rsidRPr="001675EF">
        <w:rPr>
          <w:rFonts w:ascii="Arial" w:hAnsi="Arial" w:cs="Arial"/>
          <w:color w:val="000000"/>
          <w:sz w:val="20"/>
          <w:szCs w:val="20"/>
        </w:rPr>
        <w:t xml:space="preserve">. The </w:t>
      </w:r>
      <w:r>
        <w:rPr>
          <w:rFonts w:ascii="Arial" w:hAnsi="Arial" w:cs="Arial"/>
          <w:color w:val="000000"/>
          <w:sz w:val="20"/>
          <w:szCs w:val="20"/>
        </w:rPr>
        <w:t>Council</w:t>
      </w:r>
      <w:r w:rsidRPr="001675EF">
        <w:rPr>
          <w:rFonts w:ascii="Arial" w:hAnsi="Arial" w:cs="Arial"/>
          <w:color w:val="000000"/>
          <w:sz w:val="20"/>
          <w:szCs w:val="20"/>
        </w:rPr>
        <w:t xml:space="preserve"> will inform all unsuccessful </w:t>
      </w:r>
      <w:r>
        <w:rPr>
          <w:rFonts w:ascii="Arial" w:hAnsi="Arial" w:cs="Arial"/>
          <w:color w:val="000000"/>
          <w:sz w:val="20"/>
          <w:szCs w:val="20"/>
        </w:rPr>
        <w:t>Respondents</w:t>
      </w:r>
      <w:r w:rsidRPr="001675EF">
        <w:rPr>
          <w:rFonts w:ascii="Arial" w:hAnsi="Arial" w:cs="Arial"/>
          <w:color w:val="000000"/>
          <w:sz w:val="20"/>
          <w:szCs w:val="20"/>
        </w:rPr>
        <w:t xml:space="preserve"> of the identity and relative advantages and characteristics of the </w:t>
      </w:r>
      <w:r>
        <w:rPr>
          <w:rFonts w:ascii="Arial" w:hAnsi="Arial" w:cs="Arial"/>
          <w:color w:val="000000"/>
          <w:sz w:val="20"/>
          <w:szCs w:val="20"/>
        </w:rPr>
        <w:t>s</w:t>
      </w:r>
      <w:r w:rsidRPr="001675EF">
        <w:rPr>
          <w:rFonts w:ascii="Arial" w:hAnsi="Arial" w:cs="Arial"/>
          <w:color w:val="000000"/>
          <w:sz w:val="20"/>
          <w:szCs w:val="20"/>
        </w:rPr>
        <w:t xml:space="preserve">uccessful </w:t>
      </w:r>
      <w:r>
        <w:rPr>
          <w:rFonts w:ascii="Arial" w:hAnsi="Arial" w:cs="Arial"/>
          <w:color w:val="000000"/>
          <w:sz w:val="20"/>
          <w:szCs w:val="20"/>
        </w:rPr>
        <w:t>Tender</w:t>
      </w:r>
      <w:r w:rsidRPr="001675EF">
        <w:rPr>
          <w:rFonts w:ascii="Arial" w:hAnsi="Arial" w:cs="Arial"/>
          <w:color w:val="000000"/>
          <w:sz w:val="20"/>
          <w:szCs w:val="20"/>
        </w:rPr>
        <w:t xml:space="preserve"> as compared with the addressee’s </w:t>
      </w:r>
      <w:r>
        <w:rPr>
          <w:rFonts w:ascii="Arial" w:hAnsi="Arial" w:cs="Arial"/>
          <w:color w:val="000000"/>
          <w:sz w:val="20"/>
          <w:szCs w:val="20"/>
        </w:rPr>
        <w:t>Tender</w:t>
      </w:r>
      <w:r w:rsidRPr="001675EF">
        <w:rPr>
          <w:rFonts w:ascii="Arial" w:hAnsi="Arial" w:cs="Arial"/>
          <w:color w:val="000000"/>
          <w:sz w:val="20"/>
          <w:szCs w:val="20"/>
        </w:rPr>
        <w:t>.</w:t>
      </w:r>
      <w:r w:rsidRPr="001675EF" w:rsidDel="00FC00C5">
        <w:rPr>
          <w:rFonts w:ascii="Arial" w:hAnsi="Arial" w:cs="Arial"/>
          <w:color w:val="000000"/>
          <w:sz w:val="20"/>
          <w:szCs w:val="20"/>
        </w:rPr>
        <w:t xml:space="preserve">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 xml:space="preserve">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b/>
          <w:bCs/>
          <w:color w:val="000000"/>
          <w:sz w:val="20"/>
          <w:szCs w:val="20"/>
        </w:rPr>
        <w:t>3.</w:t>
      </w:r>
      <w:r w:rsidRPr="001675EF">
        <w:rPr>
          <w:rFonts w:ascii="Arial" w:hAnsi="Arial" w:cs="Arial"/>
          <w:color w:val="000000"/>
          <w:sz w:val="20"/>
          <w:szCs w:val="20"/>
        </w:rPr>
        <w:t>  </w:t>
      </w:r>
      <w:r>
        <w:rPr>
          <w:rFonts w:ascii="Arial" w:hAnsi="Arial" w:cs="Arial"/>
          <w:b/>
          <w:color w:val="000000"/>
          <w:sz w:val="20"/>
          <w:szCs w:val="20"/>
        </w:rPr>
        <w:t xml:space="preserve">TENDER </w:t>
      </w:r>
      <w:r w:rsidRPr="001675EF">
        <w:rPr>
          <w:rFonts w:ascii="Arial" w:hAnsi="Arial" w:cs="Arial"/>
          <w:b/>
          <w:bCs/>
          <w:color w:val="000000"/>
          <w:sz w:val="20"/>
          <w:szCs w:val="20"/>
        </w:rPr>
        <w:t>COMPLETION INFORMATION</w:t>
      </w: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FF"/>
          <w:sz w:val="20"/>
          <w:szCs w:val="20"/>
        </w:rPr>
      </w:pPr>
      <w:bookmarkStart w:id="2" w:name="co_anchor_a71839_1"/>
      <w:bookmarkEnd w:id="2"/>
    </w:p>
    <w:p w:rsidR="0093061B" w:rsidRPr="001675EF" w:rsidRDefault="0093061B" w:rsidP="0093061B">
      <w:pPr>
        <w:widowControl w:val="0"/>
        <w:autoSpaceDE w:val="0"/>
        <w:autoSpaceDN w:val="0"/>
        <w:adjustRightInd w:val="0"/>
        <w:spacing w:line="240" w:lineRule="auto"/>
        <w:jc w:val="both"/>
        <w:rPr>
          <w:rFonts w:ascii="Arial" w:hAnsi="Arial" w:cs="Arial"/>
          <w:b/>
          <w:bCs/>
          <w:color w:val="000000"/>
          <w:sz w:val="20"/>
          <w:szCs w:val="20"/>
        </w:rPr>
      </w:pPr>
      <w:r w:rsidRPr="001675EF">
        <w:rPr>
          <w:rFonts w:ascii="Arial" w:hAnsi="Arial" w:cs="Arial"/>
          <w:b/>
          <w:bCs/>
          <w:color w:val="000000"/>
          <w:sz w:val="20"/>
          <w:szCs w:val="20"/>
        </w:rPr>
        <w:t>3.1</w:t>
      </w:r>
      <w:proofErr w:type="gramStart"/>
      <w:r w:rsidRPr="001675EF">
        <w:rPr>
          <w:rFonts w:ascii="Arial" w:hAnsi="Arial" w:cs="Arial"/>
          <w:color w:val="000000"/>
          <w:sz w:val="20"/>
          <w:szCs w:val="20"/>
        </w:rPr>
        <w:t>  </w:t>
      </w:r>
      <w:r w:rsidRPr="001675EF">
        <w:rPr>
          <w:rFonts w:ascii="Arial" w:hAnsi="Arial" w:cs="Arial"/>
          <w:b/>
          <w:bCs/>
          <w:color w:val="000000"/>
          <w:sz w:val="20"/>
          <w:szCs w:val="20"/>
        </w:rPr>
        <w:t>Formalities</w:t>
      </w:r>
      <w:proofErr w:type="gramEnd"/>
    </w:p>
    <w:p w:rsidR="0093061B" w:rsidRDefault="0093061B" w:rsidP="0093061B">
      <w:pPr>
        <w:widowControl w:val="0"/>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All documents comprising the Tender must be submitted through the portal and will remain sealed until the deadline has passed.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The following requirements must be adhered to when subm</w:t>
      </w:r>
      <w:r>
        <w:rPr>
          <w:rFonts w:ascii="Arial" w:hAnsi="Arial" w:cs="Arial"/>
          <w:color w:val="000000"/>
          <w:sz w:val="20"/>
          <w:szCs w:val="20"/>
        </w:rPr>
        <w:t>itt</w:t>
      </w:r>
      <w:r w:rsidRPr="001675EF">
        <w:rPr>
          <w:rFonts w:ascii="Arial" w:hAnsi="Arial" w:cs="Arial"/>
          <w:color w:val="000000"/>
          <w:sz w:val="20"/>
          <w:szCs w:val="20"/>
        </w:rPr>
        <w:t xml:space="preserve">ing </w:t>
      </w:r>
      <w:r>
        <w:rPr>
          <w:rFonts w:ascii="Arial" w:hAnsi="Arial" w:cs="Arial"/>
          <w:color w:val="000000"/>
          <w:sz w:val="20"/>
          <w:szCs w:val="20"/>
        </w:rPr>
        <w:t>Tenders</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numPr>
          <w:ilvl w:val="0"/>
          <w:numId w:val="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A detailed timeline and milestones for the completion of the work must be included</w:t>
      </w:r>
    </w:p>
    <w:p w:rsidR="0093061B" w:rsidRPr="00DE549B" w:rsidRDefault="0093061B" w:rsidP="0093061B">
      <w:pPr>
        <w:widowControl w:val="0"/>
        <w:numPr>
          <w:ilvl w:val="0"/>
          <w:numId w:val="4"/>
        </w:numPr>
        <w:autoSpaceDE w:val="0"/>
        <w:autoSpaceDN w:val="0"/>
        <w:adjustRightInd w:val="0"/>
        <w:spacing w:after="120" w:line="240" w:lineRule="auto"/>
        <w:ind w:left="480" w:hanging="360"/>
        <w:jc w:val="both"/>
        <w:rPr>
          <w:rFonts w:ascii="Arial" w:hAnsi="Arial" w:cs="Arial"/>
          <w:b/>
          <w:color w:val="000000"/>
          <w:sz w:val="20"/>
          <w:szCs w:val="20"/>
        </w:rPr>
      </w:pPr>
      <w:r w:rsidRPr="00DE549B">
        <w:rPr>
          <w:rFonts w:ascii="Arial" w:hAnsi="Arial" w:cs="Arial"/>
          <w:b/>
          <w:color w:val="000000"/>
          <w:sz w:val="20"/>
          <w:szCs w:val="20"/>
        </w:rPr>
        <w:t xml:space="preserve">The timeline must reflect the fact that the Council will hold </w:t>
      </w:r>
      <w:r>
        <w:rPr>
          <w:rFonts w:ascii="Arial" w:hAnsi="Arial" w:cs="Arial"/>
          <w:b/>
          <w:color w:val="000000"/>
          <w:sz w:val="20"/>
          <w:szCs w:val="20"/>
        </w:rPr>
        <w:t xml:space="preserve">local </w:t>
      </w:r>
      <w:r w:rsidRPr="00DE549B">
        <w:rPr>
          <w:rFonts w:ascii="Arial" w:hAnsi="Arial" w:cs="Arial"/>
          <w:b/>
          <w:color w:val="000000"/>
          <w:sz w:val="20"/>
          <w:szCs w:val="20"/>
        </w:rPr>
        <w:t>elections in early May 202</w:t>
      </w:r>
      <w:r>
        <w:rPr>
          <w:rFonts w:ascii="Arial" w:hAnsi="Arial" w:cs="Arial"/>
          <w:b/>
          <w:color w:val="000000"/>
          <w:sz w:val="20"/>
          <w:szCs w:val="20"/>
        </w:rPr>
        <w:t>2</w:t>
      </w:r>
      <w:r w:rsidRPr="00DE549B">
        <w:rPr>
          <w:rFonts w:ascii="Arial" w:hAnsi="Arial" w:cs="Arial"/>
          <w:b/>
          <w:color w:val="000000"/>
          <w:sz w:val="20"/>
          <w:szCs w:val="20"/>
        </w:rPr>
        <w:t xml:space="preserve"> and that: </w:t>
      </w:r>
    </w:p>
    <w:p w:rsidR="0093061B" w:rsidRPr="00DE549B" w:rsidRDefault="0093061B" w:rsidP="0093061B">
      <w:pPr>
        <w:widowControl w:val="0"/>
        <w:numPr>
          <w:ilvl w:val="0"/>
          <w:numId w:val="4"/>
        </w:numPr>
        <w:autoSpaceDE w:val="0"/>
        <w:autoSpaceDN w:val="0"/>
        <w:adjustRightInd w:val="0"/>
        <w:spacing w:after="120" w:line="240" w:lineRule="auto"/>
        <w:ind w:left="480" w:firstLine="1080"/>
        <w:jc w:val="both"/>
        <w:rPr>
          <w:rFonts w:ascii="Arial" w:hAnsi="Arial" w:cs="Arial"/>
          <w:b/>
          <w:color w:val="000000"/>
          <w:sz w:val="20"/>
          <w:szCs w:val="20"/>
        </w:rPr>
      </w:pPr>
      <w:r w:rsidRPr="00DE549B">
        <w:rPr>
          <w:rFonts w:ascii="Arial" w:hAnsi="Arial" w:cs="Arial"/>
          <w:b/>
          <w:color w:val="000000"/>
          <w:sz w:val="20"/>
          <w:szCs w:val="20"/>
        </w:rPr>
        <w:t xml:space="preserve">release of sensitive information, and </w:t>
      </w:r>
    </w:p>
    <w:p w:rsidR="0093061B" w:rsidRPr="00DE549B" w:rsidRDefault="0093061B" w:rsidP="0093061B">
      <w:pPr>
        <w:widowControl w:val="0"/>
        <w:numPr>
          <w:ilvl w:val="0"/>
          <w:numId w:val="4"/>
        </w:numPr>
        <w:autoSpaceDE w:val="0"/>
        <w:autoSpaceDN w:val="0"/>
        <w:adjustRightInd w:val="0"/>
        <w:spacing w:after="120" w:line="240" w:lineRule="auto"/>
        <w:ind w:left="480" w:firstLine="1080"/>
        <w:jc w:val="both"/>
        <w:rPr>
          <w:rFonts w:ascii="Arial" w:hAnsi="Arial" w:cs="Arial"/>
          <w:b/>
          <w:color w:val="000000"/>
          <w:sz w:val="20"/>
          <w:szCs w:val="20"/>
        </w:rPr>
      </w:pPr>
      <w:r w:rsidRPr="00DE549B">
        <w:rPr>
          <w:rFonts w:ascii="Arial" w:hAnsi="Arial" w:cs="Arial"/>
          <w:b/>
          <w:color w:val="000000"/>
          <w:sz w:val="20"/>
          <w:szCs w:val="20"/>
        </w:rPr>
        <w:t>consultation activity</w:t>
      </w:r>
    </w:p>
    <w:p w:rsidR="0093061B" w:rsidRDefault="0093061B" w:rsidP="0093061B">
      <w:pPr>
        <w:widowControl w:val="0"/>
        <w:autoSpaceDE w:val="0"/>
        <w:autoSpaceDN w:val="0"/>
        <w:adjustRightInd w:val="0"/>
        <w:spacing w:after="120" w:line="240" w:lineRule="auto"/>
        <w:ind w:left="567"/>
        <w:jc w:val="both"/>
        <w:rPr>
          <w:rFonts w:ascii="Arial" w:hAnsi="Arial" w:cs="Arial"/>
          <w:b/>
          <w:color w:val="000000"/>
          <w:sz w:val="20"/>
          <w:szCs w:val="20"/>
        </w:rPr>
      </w:pPr>
      <w:proofErr w:type="gramStart"/>
      <w:r w:rsidRPr="00DE549B">
        <w:rPr>
          <w:rFonts w:ascii="Arial" w:hAnsi="Arial" w:cs="Arial"/>
          <w:b/>
          <w:color w:val="000000"/>
          <w:sz w:val="20"/>
          <w:szCs w:val="20"/>
        </w:rPr>
        <w:t>should</w:t>
      </w:r>
      <w:proofErr w:type="gramEnd"/>
      <w:r w:rsidRPr="00DE549B">
        <w:rPr>
          <w:rFonts w:ascii="Arial" w:hAnsi="Arial" w:cs="Arial"/>
          <w:b/>
          <w:color w:val="000000"/>
          <w:sz w:val="20"/>
          <w:szCs w:val="20"/>
        </w:rPr>
        <w:t xml:space="preserve"> be timed so as not to influence the democratic process</w:t>
      </w:r>
      <w:r>
        <w:rPr>
          <w:rFonts w:ascii="Arial" w:hAnsi="Arial" w:cs="Arial"/>
          <w:b/>
          <w:color w:val="000000"/>
          <w:sz w:val="20"/>
          <w:szCs w:val="20"/>
        </w:rPr>
        <w:t xml:space="preserve"> with a ‘purdah’ period due to commence in mid-March running through until mid-May of 2022.</w:t>
      </w:r>
    </w:p>
    <w:p w:rsidR="0093061B" w:rsidRPr="00DE549B" w:rsidRDefault="0093061B" w:rsidP="0093061B">
      <w:pPr>
        <w:widowControl w:val="0"/>
        <w:autoSpaceDE w:val="0"/>
        <w:autoSpaceDN w:val="0"/>
        <w:adjustRightInd w:val="0"/>
        <w:spacing w:after="120" w:line="240" w:lineRule="auto"/>
        <w:ind w:left="567"/>
        <w:jc w:val="both"/>
        <w:rPr>
          <w:rFonts w:ascii="Arial" w:hAnsi="Arial" w:cs="Arial"/>
          <w:b/>
          <w:color w:val="000000"/>
          <w:sz w:val="20"/>
          <w:szCs w:val="20"/>
        </w:rPr>
      </w:pPr>
      <w:r>
        <w:rPr>
          <w:rFonts w:ascii="Arial" w:hAnsi="Arial" w:cs="Arial"/>
          <w:b/>
          <w:color w:val="000000"/>
          <w:sz w:val="20"/>
          <w:szCs w:val="20"/>
        </w:rPr>
        <w:t>T</w:t>
      </w:r>
      <w:r w:rsidRPr="00732476">
        <w:rPr>
          <w:rFonts w:ascii="Arial" w:hAnsi="Arial" w:cs="Arial"/>
          <w:b/>
          <w:color w:val="000000"/>
          <w:sz w:val="20"/>
          <w:szCs w:val="20"/>
        </w:rPr>
        <w:t xml:space="preserve">he Council may require the Consultant to delay carrying out certain parts of the Services where the performance of these conflicts with the period of heightened sensitivity that </w:t>
      </w:r>
      <w:r>
        <w:rPr>
          <w:rFonts w:ascii="Arial" w:hAnsi="Arial" w:cs="Arial"/>
          <w:b/>
          <w:color w:val="000000"/>
          <w:sz w:val="20"/>
          <w:szCs w:val="20"/>
        </w:rPr>
        <w:t>will precede</w:t>
      </w:r>
      <w:r w:rsidRPr="00732476">
        <w:rPr>
          <w:rFonts w:ascii="Arial" w:hAnsi="Arial" w:cs="Arial"/>
          <w:b/>
          <w:color w:val="000000"/>
          <w:sz w:val="20"/>
          <w:szCs w:val="20"/>
        </w:rPr>
        <w:t xml:space="preserve"> the local government elections</w:t>
      </w:r>
      <w:r>
        <w:rPr>
          <w:rFonts w:ascii="Arial" w:hAnsi="Arial" w:cs="Arial"/>
          <w:b/>
          <w:color w:val="000000"/>
          <w:sz w:val="20"/>
          <w:szCs w:val="20"/>
        </w:rPr>
        <w:t>.</w:t>
      </w:r>
    </w:p>
    <w:p w:rsidR="0093061B" w:rsidRDefault="0093061B" w:rsidP="0093061B">
      <w:pPr>
        <w:widowControl w:val="0"/>
        <w:numPr>
          <w:ilvl w:val="0"/>
          <w:numId w:val="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A table of Consultants individual time to be spent on the project, day rate and overall cost must be provided</w:t>
      </w:r>
    </w:p>
    <w:p w:rsidR="0093061B" w:rsidRPr="009F1FA6" w:rsidRDefault="0093061B" w:rsidP="0093061B">
      <w:pPr>
        <w:widowControl w:val="0"/>
        <w:numPr>
          <w:ilvl w:val="0"/>
          <w:numId w:val="4"/>
        </w:numPr>
        <w:autoSpaceDE w:val="0"/>
        <w:autoSpaceDN w:val="0"/>
        <w:adjustRightInd w:val="0"/>
        <w:spacing w:after="120" w:line="240" w:lineRule="auto"/>
        <w:ind w:left="480" w:hanging="360"/>
        <w:jc w:val="both"/>
        <w:rPr>
          <w:rFonts w:ascii="Arial" w:hAnsi="Arial" w:cs="Arial"/>
          <w:color w:val="000000"/>
          <w:sz w:val="20"/>
          <w:szCs w:val="20"/>
        </w:rPr>
      </w:pPr>
      <w:r w:rsidRPr="009F1FA6">
        <w:rPr>
          <w:rFonts w:ascii="Arial" w:hAnsi="Arial" w:cs="Arial"/>
          <w:color w:val="000000"/>
          <w:sz w:val="20"/>
          <w:szCs w:val="20"/>
        </w:rPr>
        <w:t xml:space="preserve">Any additional pre-existing material which is necessary to support the </w:t>
      </w:r>
      <w:r>
        <w:rPr>
          <w:rFonts w:ascii="Arial" w:hAnsi="Arial" w:cs="Arial"/>
          <w:color w:val="000000"/>
          <w:sz w:val="20"/>
          <w:szCs w:val="20"/>
        </w:rPr>
        <w:t>Tender</w:t>
      </w:r>
      <w:r w:rsidRPr="009F1FA6">
        <w:rPr>
          <w:rFonts w:ascii="Arial" w:hAnsi="Arial" w:cs="Arial"/>
          <w:color w:val="000000"/>
          <w:sz w:val="20"/>
          <w:szCs w:val="20"/>
        </w:rPr>
        <w:t xml:space="preserve"> should be included as schedules with cross-references to this material in the main body of the </w:t>
      </w:r>
      <w:r>
        <w:rPr>
          <w:rFonts w:ascii="Arial" w:hAnsi="Arial" w:cs="Arial"/>
          <w:color w:val="000000"/>
          <w:sz w:val="20"/>
          <w:szCs w:val="20"/>
        </w:rPr>
        <w:t>Tender</w:t>
      </w:r>
      <w:r w:rsidRPr="009F1FA6">
        <w:rPr>
          <w:rFonts w:ascii="Arial" w:hAnsi="Arial" w:cs="Arial"/>
          <w:color w:val="000000"/>
          <w:sz w:val="20"/>
          <w:szCs w:val="20"/>
        </w:rPr>
        <w:t xml:space="preserve">. Cross-references to this </w:t>
      </w:r>
      <w:r>
        <w:rPr>
          <w:rFonts w:ascii="Arial" w:hAnsi="Arial" w:cs="Arial"/>
          <w:color w:val="000000"/>
          <w:sz w:val="20"/>
          <w:szCs w:val="20"/>
        </w:rPr>
        <w:t>ITT</w:t>
      </w:r>
      <w:r w:rsidRPr="009F1FA6">
        <w:rPr>
          <w:rFonts w:ascii="Arial" w:hAnsi="Arial" w:cs="Arial"/>
          <w:color w:val="000000"/>
          <w:sz w:val="20"/>
          <w:szCs w:val="20"/>
        </w:rPr>
        <w:t xml:space="preserve"> should also be included in the </w:t>
      </w:r>
      <w:r>
        <w:rPr>
          <w:rFonts w:ascii="Arial" w:hAnsi="Arial" w:cs="Arial"/>
          <w:color w:val="000000"/>
          <w:sz w:val="20"/>
          <w:szCs w:val="20"/>
        </w:rPr>
        <w:t>Tender</w:t>
      </w:r>
      <w:r w:rsidRPr="009F1FA6">
        <w:rPr>
          <w:rFonts w:ascii="Arial" w:hAnsi="Arial" w:cs="Arial"/>
          <w:color w:val="000000"/>
          <w:sz w:val="20"/>
          <w:szCs w:val="20"/>
        </w:rPr>
        <w:t xml:space="preserve"> whenever this is relevant.</w:t>
      </w:r>
    </w:p>
    <w:p w:rsidR="0093061B" w:rsidRPr="001675EF" w:rsidRDefault="0093061B" w:rsidP="0093061B">
      <w:pPr>
        <w:widowControl w:val="0"/>
        <w:numPr>
          <w:ilvl w:val="0"/>
          <w:numId w:val="5"/>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Where documents are embedded within other documents, </w:t>
      </w:r>
      <w:r>
        <w:rPr>
          <w:rFonts w:ascii="Arial" w:hAnsi="Arial" w:cs="Arial"/>
          <w:color w:val="000000"/>
          <w:sz w:val="20"/>
          <w:szCs w:val="20"/>
        </w:rPr>
        <w:t>Respondents</w:t>
      </w:r>
      <w:r w:rsidRPr="001675EF">
        <w:rPr>
          <w:rFonts w:ascii="Arial" w:hAnsi="Arial" w:cs="Arial"/>
          <w:color w:val="000000"/>
          <w:sz w:val="20"/>
          <w:szCs w:val="20"/>
        </w:rPr>
        <w:t xml:space="preserve"> must upload separate copies of the embedded documents.</w:t>
      </w:r>
    </w:p>
    <w:p w:rsidR="0093061B" w:rsidRPr="001675EF" w:rsidRDefault="0093061B" w:rsidP="0093061B">
      <w:pPr>
        <w:widowControl w:val="0"/>
        <w:numPr>
          <w:ilvl w:val="0"/>
          <w:numId w:val="6"/>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Tender</w:t>
      </w:r>
      <w:r w:rsidRPr="001675EF">
        <w:rPr>
          <w:rFonts w:ascii="Arial" w:hAnsi="Arial" w:cs="Arial"/>
          <w:color w:val="000000"/>
          <w:sz w:val="20"/>
          <w:szCs w:val="20"/>
        </w:rPr>
        <w:t xml:space="preserve"> must be in English and drafted in accordance with the drafting guidance set out in this </w:t>
      </w:r>
      <w:r>
        <w:rPr>
          <w:rFonts w:ascii="Arial" w:hAnsi="Arial" w:cs="Arial"/>
          <w:color w:val="000000"/>
          <w:sz w:val="20"/>
          <w:szCs w:val="20"/>
        </w:rPr>
        <w:t>ITT</w:t>
      </w:r>
      <w:r w:rsidRPr="001675EF">
        <w:rPr>
          <w:rFonts w:ascii="Arial" w:hAnsi="Arial" w:cs="Arial"/>
          <w:color w:val="000000"/>
          <w:sz w:val="20"/>
          <w:szCs w:val="20"/>
        </w:rPr>
        <w:t>.</w:t>
      </w:r>
    </w:p>
    <w:p w:rsidR="0093061B" w:rsidRPr="001675EF" w:rsidRDefault="0093061B" w:rsidP="0093061B">
      <w:pPr>
        <w:widowControl w:val="0"/>
        <w:numPr>
          <w:ilvl w:val="0"/>
          <w:numId w:val="7"/>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A table of contents must be provided.</w:t>
      </w:r>
    </w:p>
    <w:p w:rsidR="0093061B" w:rsidRPr="001675EF" w:rsidRDefault="0093061B" w:rsidP="0093061B">
      <w:pPr>
        <w:widowControl w:val="0"/>
        <w:numPr>
          <w:ilvl w:val="0"/>
          <w:numId w:val="8"/>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Tender</w:t>
      </w:r>
      <w:r w:rsidRPr="001675EF">
        <w:rPr>
          <w:rFonts w:ascii="Arial" w:hAnsi="Arial" w:cs="Arial"/>
          <w:color w:val="000000"/>
          <w:sz w:val="20"/>
          <w:szCs w:val="20"/>
        </w:rPr>
        <w:t xml:space="preserve"> must be fully cross-referenced.</w:t>
      </w:r>
    </w:p>
    <w:p w:rsidR="0093061B" w:rsidRPr="001675EF" w:rsidRDefault="0093061B" w:rsidP="0093061B">
      <w:pPr>
        <w:widowControl w:val="0"/>
        <w:numPr>
          <w:ilvl w:val="0"/>
          <w:numId w:val="9"/>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A list of supporting material must be supplied.</w:t>
      </w:r>
    </w:p>
    <w:p w:rsidR="0093061B"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r w:rsidRPr="005D0B8E">
        <w:rPr>
          <w:rFonts w:ascii="Arial" w:hAnsi="Arial" w:cs="Arial"/>
          <w:color w:val="000000"/>
          <w:sz w:val="20"/>
          <w:szCs w:val="20"/>
        </w:rPr>
        <w:t xml:space="preserve">The </w:t>
      </w:r>
      <w:r>
        <w:rPr>
          <w:rFonts w:ascii="Arial" w:hAnsi="Arial" w:cs="Arial"/>
          <w:color w:val="000000"/>
          <w:sz w:val="20"/>
          <w:szCs w:val="20"/>
        </w:rPr>
        <w:t>Tender</w:t>
      </w:r>
      <w:r w:rsidRPr="005D0B8E">
        <w:rPr>
          <w:rFonts w:ascii="Arial" w:hAnsi="Arial" w:cs="Arial"/>
          <w:color w:val="000000"/>
          <w:sz w:val="20"/>
          <w:szCs w:val="20"/>
        </w:rPr>
        <w:t xml:space="preserve"> must be clear, concise and complete. The Council reserves the right to mark a Respondent down or exclude them from the procurement if its </w:t>
      </w:r>
      <w:r>
        <w:rPr>
          <w:rFonts w:ascii="Arial" w:hAnsi="Arial" w:cs="Arial"/>
          <w:color w:val="000000"/>
          <w:sz w:val="20"/>
          <w:szCs w:val="20"/>
        </w:rPr>
        <w:t>Tender</w:t>
      </w:r>
      <w:r w:rsidRPr="005D0B8E">
        <w:rPr>
          <w:rFonts w:ascii="Arial" w:hAnsi="Arial" w:cs="Arial"/>
          <w:color w:val="000000"/>
          <w:sz w:val="20"/>
          <w:szCs w:val="20"/>
        </w:rPr>
        <w:t xml:space="preserve"> contains any ambiguities, caveats or lacks clarity. </w:t>
      </w:r>
    </w:p>
    <w:p w:rsidR="0093061B" w:rsidRPr="005D0B8E"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r w:rsidRPr="005D0B8E">
        <w:rPr>
          <w:rFonts w:ascii="Arial" w:hAnsi="Arial" w:cs="Arial"/>
          <w:color w:val="000000"/>
          <w:sz w:val="20"/>
          <w:szCs w:val="20"/>
        </w:rPr>
        <w:t xml:space="preserve">Respondents should submit only such information as is necessary to respond effectively to this </w:t>
      </w:r>
      <w:r>
        <w:rPr>
          <w:rFonts w:ascii="Arial" w:hAnsi="Arial" w:cs="Arial"/>
          <w:color w:val="000000"/>
          <w:sz w:val="20"/>
          <w:szCs w:val="20"/>
        </w:rPr>
        <w:t>ITT</w:t>
      </w:r>
      <w:r w:rsidRPr="005D0B8E">
        <w:rPr>
          <w:rFonts w:ascii="Arial" w:hAnsi="Arial" w:cs="Arial"/>
          <w:color w:val="000000"/>
          <w:sz w:val="20"/>
          <w:szCs w:val="20"/>
        </w:rPr>
        <w:t xml:space="preserve">. </w:t>
      </w:r>
      <w:r>
        <w:rPr>
          <w:rFonts w:ascii="Arial" w:hAnsi="Arial" w:cs="Arial"/>
          <w:color w:val="000000"/>
          <w:sz w:val="20"/>
          <w:szCs w:val="20"/>
        </w:rPr>
        <w:t>Tender</w:t>
      </w:r>
      <w:r w:rsidRPr="005D0B8E">
        <w:rPr>
          <w:rFonts w:ascii="Arial" w:hAnsi="Arial" w:cs="Arial"/>
          <w:color w:val="000000"/>
          <w:sz w:val="20"/>
          <w:szCs w:val="20"/>
        </w:rPr>
        <w:t xml:space="preserve">s will </w:t>
      </w:r>
      <w:r w:rsidRPr="005D0B8E">
        <w:rPr>
          <w:rFonts w:ascii="Arial" w:hAnsi="Arial" w:cs="Arial"/>
          <w:color w:val="000000"/>
          <w:sz w:val="20"/>
          <w:szCs w:val="20"/>
        </w:rPr>
        <w:lastRenderedPageBreak/>
        <w:t>be evaluated on the basis of information submitted by the Deadline.</w:t>
      </w:r>
    </w:p>
    <w:p w:rsidR="0093061B" w:rsidRPr="00E13E96" w:rsidRDefault="0093061B" w:rsidP="0093061B">
      <w:pPr>
        <w:widowControl w:val="0"/>
        <w:autoSpaceDE w:val="0"/>
        <w:autoSpaceDN w:val="0"/>
        <w:adjustRightInd w:val="0"/>
        <w:spacing w:before="200" w:after="0" w:line="240" w:lineRule="auto"/>
        <w:jc w:val="both"/>
        <w:rPr>
          <w:rFonts w:ascii="Arial" w:hAnsi="Arial" w:cs="Arial"/>
          <w:b/>
          <w:color w:val="000000"/>
          <w:sz w:val="20"/>
          <w:szCs w:val="20"/>
        </w:rPr>
      </w:pPr>
      <w:r w:rsidRPr="00E13E96">
        <w:rPr>
          <w:rFonts w:ascii="Arial" w:hAnsi="Arial" w:cs="Arial"/>
          <w:b/>
          <w:color w:val="000000"/>
          <w:sz w:val="20"/>
          <w:szCs w:val="20"/>
        </w:rPr>
        <w:t xml:space="preserve">The Respondent must download, complete and include a duly executed Form of </w:t>
      </w:r>
      <w:r>
        <w:rPr>
          <w:rFonts w:ascii="Arial" w:hAnsi="Arial" w:cs="Arial"/>
          <w:b/>
          <w:color w:val="000000"/>
          <w:sz w:val="20"/>
          <w:szCs w:val="20"/>
        </w:rPr>
        <w:t>Tender</w:t>
      </w:r>
      <w:r w:rsidRPr="00E13E96">
        <w:rPr>
          <w:rFonts w:ascii="Arial" w:hAnsi="Arial" w:cs="Arial"/>
          <w:b/>
          <w:color w:val="000000"/>
          <w:sz w:val="20"/>
          <w:szCs w:val="20"/>
        </w:rPr>
        <w:t xml:space="preserve"> (Schedule 4)</w:t>
      </w:r>
    </w:p>
    <w:p w:rsidR="0093061B"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r w:rsidRPr="005D0B8E">
        <w:rPr>
          <w:rFonts w:ascii="Arial" w:hAnsi="Arial" w:cs="Arial"/>
          <w:color w:val="000000"/>
          <w:sz w:val="20"/>
          <w:szCs w:val="20"/>
        </w:rPr>
        <w:t xml:space="preserve">Where the Respondent is a company, the </w:t>
      </w:r>
      <w:r>
        <w:rPr>
          <w:rFonts w:ascii="Arial" w:hAnsi="Arial" w:cs="Arial"/>
          <w:color w:val="000000"/>
          <w:sz w:val="20"/>
          <w:szCs w:val="20"/>
        </w:rPr>
        <w:t>Tender</w:t>
      </w:r>
      <w:r w:rsidRPr="005D0B8E">
        <w:rPr>
          <w:rFonts w:ascii="Arial" w:hAnsi="Arial" w:cs="Arial"/>
          <w:color w:val="000000"/>
          <w:sz w:val="20"/>
          <w:szCs w:val="20"/>
        </w:rPr>
        <w:t xml:space="preserve"> must be signed by a duly authorised representative of that company. </w:t>
      </w:r>
    </w:p>
    <w:p w:rsidR="0093061B" w:rsidRPr="005D0B8E"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5D0B8E">
        <w:rPr>
          <w:rFonts w:ascii="Arial" w:hAnsi="Arial" w:cs="Arial"/>
          <w:color w:val="000000"/>
          <w:sz w:val="20"/>
          <w:szCs w:val="20"/>
        </w:rPr>
        <w:t xml:space="preserve">Where the Respondent is a consortium, the </w:t>
      </w:r>
      <w:r>
        <w:rPr>
          <w:rFonts w:ascii="Arial" w:hAnsi="Arial" w:cs="Arial"/>
          <w:color w:val="000000"/>
          <w:sz w:val="20"/>
          <w:szCs w:val="20"/>
        </w:rPr>
        <w:t>Tender</w:t>
      </w:r>
      <w:r w:rsidRPr="005D0B8E">
        <w:rPr>
          <w:rFonts w:ascii="Arial" w:hAnsi="Arial" w:cs="Arial"/>
          <w:color w:val="000000"/>
          <w:sz w:val="20"/>
          <w:szCs w:val="20"/>
        </w:rPr>
        <w:t xml:space="preserve">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w:t>
      </w: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3.2</w:t>
      </w:r>
      <w:proofErr w:type="gramStart"/>
      <w:r>
        <w:rPr>
          <w:rFonts w:ascii="Arial" w:hAnsi="Arial" w:cs="Arial"/>
          <w:color w:val="000000"/>
          <w:sz w:val="20"/>
          <w:szCs w:val="20"/>
        </w:rPr>
        <w:t>  </w:t>
      </w:r>
      <w:r>
        <w:rPr>
          <w:rFonts w:ascii="Arial" w:hAnsi="Arial" w:cs="Arial"/>
          <w:b/>
          <w:bCs/>
          <w:color w:val="000000"/>
          <w:sz w:val="20"/>
          <w:szCs w:val="20"/>
        </w:rPr>
        <w:t>Executive</w:t>
      </w:r>
      <w:proofErr w:type="gramEnd"/>
      <w:r>
        <w:rPr>
          <w:rFonts w:ascii="Arial" w:hAnsi="Arial" w:cs="Arial"/>
          <w:b/>
          <w:bCs/>
          <w:color w:val="000000"/>
          <w:sz w:val="20"/>
          <w:szCs w:val="20"/>
        </w:rPr>
        <w:t xml:space="preserve"> S</w:t>
      </w:r>
      <w:r w:rsidRPr="001675EF">
        <w:rPr>
          <w:rFonts w:ascii="Arial" w:hAnsi="Arial" w:cs="Arial"/>
          <w:b/>
          <w:bCs/>
          <w:color w:val="000000"/>
          <w:sz w:val="20"/>
          <w:szCs w:val="20"/>
        </w:rPr>
        <w:t>ummary</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Each </w:t>
      </w:r>
      <w:r>
        <w:rPr>
          <w:rFonts w:ascii="Arial" w:hAnsi="Arial" w:cs="Arial"/>
          <w:color w:val="000000"/>
          <w:sz w:val="20"/>
          <w:szCs w:val="20"/>
        </w:rPr>
        <w:t>Respondent</w:t>
      </w:r>
      <w:r w:rsidRPr="001675EF">
        <w:rPr>
          <w:rFonts w:ascii="Arial" w:hAnsi="Arial" w:cs="Arial"/>
          <w:color w:val="000000"/>
          <w:sz w:val="20"/>
          <w:szCs w:val="20"/>
        </w:rPr>
        <w:t xml:space="preserve"> must also provide an executive summary of its </w:t>
      </w:r>
      <w:r>
        <w:rPr>
          <w:rFonts w:ascii="Arial" w:hAnsi="Arial" w:cs="Arial"/>
          <w:color w:val="000000"/>
          <w:sz w:val="20"/>
          <w:szCs w:val="20"/>
        </w:rPr>
        <w:t>Tender</w:t>
      </w:r>
      <w:r w:rsidRPr="001675EF">
        <w:rPr>
          <w:rFonts w:ascii="Arial" w:hAnsi="Arial" w:cs="Arial"/>
          <w:color w:val="000000"/>
          <w:sz w:val="20"/>
          <w:szCs w:val="20"/>
        </w:rPr>
        <w:t xml:space="preserve">. Each </w:t>
      </w:r>
      <w:r>
        <w:rPr>
          <w:rFonts w:ascii="Arial" w:hAnsi="Arial" w:cs="Arial"/>
          <w:color w:val="000000"/>
          <w:sz w:val="20"/>
          <w:szCs w:val="20"/>
        </w:rPr>
        <w:t>Respondent</w:t>
      </w:r>
      <w:r w:rsidRPr="001675EF">
        <w:rPr>
          <w:rFonts w:ascii="Arial" w:hAnsi="Arial" w:cs="Arial"/>
          <w:color w:val="000000"/>
          <w:sz w:val="20"/>
          <w:szCs w:val="20"/>
        </w:rPr>
        <w:t xml:space="preserve"> must include in its executive summary:</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numPr>
          <w:ilvl w:val="0"/>
          <w:numId w:val="10"/>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An outline of the way in which the </w:t>
      </w:r>
      <w:r>
        <w:rPr>
          <w:rFonts w:ascii="Arial" w:hAnsi="Arial" w:cs="Arial"/>
          <w:color w:val="000000"/>
          <w:sz w:val="20"/>
          <w:szCs w:val="20"/>
        </w:rPr>
        <w:t>Council</w:t>
      </w:r>
      <w:r w:rsidRPr="001675EF">
        <w:rPr>
          <w:rFonts w:ascii="Arial" w:hAnsi="Arial" w:cs="Arial"/>
          <w:color w:val="000000"/>
          <w:sz w:val="20"/>
          <w:szCs w:val="20"/>
        </w:rPr>
        <w:t>’s requirements are to be met by its proposal.</w:t>
      </w:r>
    </w:p>
    <w:p w:rsidR="0093061B" w:rsidRDefault="0093061B" w:rsidP="0093061B">
      <w:pPr>
        <w:widowControl w:val="0"/>
        <w:numPr>
          <w:ilvl w:val="0"/>
          <w:numId w:val="11"/>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A summary of all the services offered by the </w:t>
      </w:r>
      <w:r>
        <w:rPr>
          <w:rFonts w:ascii="Arial" w:hAnsi="Arial" w:cs="Arial"/>
          <w:color w:val="000000"/>
          <w:sz w:val="20"/>
          <w:szCs w:val="20"/>
        </w:rPr>
        <w:t>Respondent</w:t>
      </w:r>
      <w:r w:rsidRPr="001675EF">
        <w:rPr>
          <w:rFonts w:ascii="Arial" w:hAnsi="Arial" w:cs="Arial"/>
          <w:color w:val="000000"/>
          <w:sz w:val="20"/>
          <w:szCs w:val="20"/>
        </w:rPr>
        <w:t xml:space="preserve"> in response to the </w:t>
      </w:r>
      <w:r>
        <w:rPr>
          <w:rFonts w:ascii="Arial" w:hAnsi="Arial" w:cs="Arial"/>
          <w:color w:val="000000"/>
          <w:sz w:val="20"/>
          <w:szCs w:val="20"/>
        </w:rPr>
        <w:t>ITT</w:t>
      </w:r>
      <w:r w:rsidRPr="001675EF">
        <w:rPr>
          <w:rFonts w:ascii="Arial" w:hAnsi="Arial" w:cs="Arial"/>
          <w:color w:val="000000"/>
          <w:sz w:val="20"/>
          <w:szCs w:val="20"/>
        </w:rPr>
        <w:t>.</w:t>
      </w:r>
    </w:p>
    <w:p w:rsidR="0093061B" w:rsidRPr="001675EF" w:rsidRDefault="0093061B" w:rsidP="0093061B">
      <w:pPr>
        <w:widowControl w:val="0"/>
        <w:numPr>
          <w:ilvl w:val="0"/>
          <w:numId w:val="11"/>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Proposed timeline, clearly indicating the Respondents approach towards minimising the effect of their work on the electoral period</w:t>
      </w:r>
    </w:p>
    <w:p w:rsidR="0093061B" w:rsidRPr="001675EF" w:rsidRDefault="0093061B" w:rsidP="0093061B">
      <w:pPr>
        <w:widowControl w:val="0"/>
        <w:numPr>
          <w:ilvl w:val="0"/>
          <w:numId w:val="12"/>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An overview of the </w:t>
      </w:r>
      <w:r>
        <w:rPr>
          <w:rFonts w:ascii="Arial" w:hAnsi="Arial" w:cs="Arial"/>
          <w:color w:val="000000"/>
          <w:sz w:val="20"/>
          <w:szCs w:val="20"/>
        </w:rPr>
        <w:t>Respondent</w:t>
      </w:r>
      <w:r w:rsidRPr="001675EF">
        <w:rPr>
          <w:rFonts w:ascii="Arial" w:hAnsi="Arial" w:cs="Arial"/>
          <w:color w:val="000000"/>
          <w:sz w:val="20"/>
          <w:szCs w:val="20"/>
        </w:rPr>
        <w:t>’s overall costs and proposals in relation to pricing.</w:t>
      </w:r>
    </w:p>
    <w:p w:rsidR="0093061B" w:rsidRPr="001675EF" w:rsidRDefault="0093061B" w:rsidP="0093061B">
      <w:pPr>
        <w:widowControl w:val="0"/>
        <w:numPr>
          <w:ilvl w:val="0"/>
          <w:numId w:val="41"/>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A clear statement of whether it is a consortium or a group of companies with one supplier.</w:t>
      </w:r>
    </w:p>
    <w:p w:rsidR="0093061B" w:rsidRPr="001675EF" w:rsidRDefault="0093061B" w:rsidP="0093061B">
      <w:pPr>
        <w:widowControl w:val="0"/>
        <w:numPr>
          <w:ilvl w:val="0"/>
          <w:numId w:val="13"/>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A clear statement of its commitment to meet the </w:t>
      </w:r>
      <w:r>
        <w:rPr>
          <w:rFonts w:ascii="Arial" w:hAnsi="Arial" w:cs="Arial"/>
          <w:color w:val="000000"/>
          <w:sz w:val="20"/>
          <w:szCs w:val="20"/>
        </w:rPr>
        <w:t>Council</w:t>
      </w:r>
      <w:r w:rsidRPr="001675EF">
        <w:rPr>
          <w:rFonts w:ascii="Arial" w:hAnsi="Arial" w:cs="Arial"/>
          <w:color w:val="000000"/>
          <w:sz w:val="20"/>
          <w:szCs w:val="20"/>
        </w:rPr>
        <w:t>’s requirements and the pricing, payment and performance model.</w:t>
      </w:r>
    </w:p>
    <w:p w:rsidR="0093061B" w:rsidRPr="001675EF" w:rsidRDefault="0093061B" w:rsidP="0093061B">
      <w:pPr>
        <w:widowControl w:val="0"/>
        <w:numPr>
          <w:ilvl w:val="0"/>
          <w:numId w:val="14"/>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Confirmation that the </w:t>
      </w:r>
      <w:r>
        <w:rPr>
          <w:rFonts w:ascii="Arial" w:hAnsi="Arial" w:cs="Arial"/>
          <w:color w:val="000000"/>
          <w:sz w:val="20"/>
          <w:szCs w:val="20"/>
        </w:rPr>
        <w:t>Tender</w:t>
      </w:r>
      <w:r w:rsidRPr="001675EF">
        <w:rPr>
          <w:rFonts w:ascii="Arial" w:hAnsi="Arial" w:cs="Arial"/>
          <w:color w:val="000000"/>
          <w:sz w:val="20"/>
          <w:szCs w:val="20"/>
        </w:rPr>
        <w:t xml:space="preserve">(s) will remain open for a period of </w:t>
      </w:r>
      <w:r>
        <w:rPr>
          <w:rFonts w:ascii="Arial" w:hAnsi="Arial" w:cs="Arial"/>
          <w:color w:val="000000"/>
          <w:sz w:val="20"/>
          <w:szCs w:val="20"/>
        </w:rPr>
        <w:t xml:space="preserve">90 </w:t>
      </w:r>
      <w:r w:rsidRPr="001675EF">
        <w:rPr>
          <w:rFonts w:ascii="Arial" w:hAnsi="Arial" w:cs="Arial"/>
          <w:color w:val="000000"/>
          <w:sz w:val="20"/>
          <w:szCs w:val="20"/>
        </w:rPr>
        <w:t>days.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If changes subsequently occur in relation to the statements set out in the executive summary, the applicable </w:t>
      </w:r>
      <w:r>
        <w:rPr>
          <w:rFonts w:ascii="Arial" w:hAnsi="Arial" w:cs="Arial"/>
          <w:color w:val="000000"/>
          <w:sz w:val="20"/>
          <w:szCs w:val="20"/>
        </w:rPr>
        <w:t>Respondent</w:t>
      </w:r>
      <w:r w:rsidRPr="001675EF">
        <w:rPr>
          <w:rFonts w:ascii="Arial" w:hAnsi="Arial" w:cs="Arial"/>
          <w:color w:val="000000"/>
          <w:sz w:val="20"/>
          <w:szCs w:val="20"/>
        </w:rPr>
        <w:t xml:space="preserve"> must promptly notify the </w:t>
      </w:r>
      <w:r>
        <w:rPr>
          <w:rFonts w:ascii="Arial" w:hAnsi="Arial" w:cs="Arial"/>
          <w:color w:val="000000"/>
          <w:sz w:val="20"/>
          <w:szCs w:val="20"/>
        </w:rPr>
        <w:t>Council</w:t>
      </w:r>
      <w:r w:rsidRPr="001675EF">
        <w:rPr>
          <w:rFonts w:ascii="Arial" w:hAnsi="Arial" w:cs="Arial"/>
          <w:color w:val="000000"/>
          <w:sz w:val="20"/>
          <w:szCs w:val="20"/>
        </w:rPr>
        <w:t xml:space="preserve"> of them. The </w:t>
      </w:r>
      <w:r>
        <w:rPr>
          <w:rFonts w:ascii="Arial" w:hAnsi="Arial" w:cs="Arial"/>
          <w:color w:val="000000"/>
          <w:sz w:val="20"/>
          <w:szCs w:val="20"/>
        </w:rPr>
        <w:t>Council</w:t>
      </w:r>
      <w:r w:rsidRPr="001675EF">
        <w:rPr>
          <w:rFonts w:ascii="Arial" w:hAnsi="Arial" w:cs="Arial"/>
          <w:color w:val="000000"/>
          <w:sz w:val="20"/>
          <w:szCs w:val="20"/>
        </w:rPr>
        <w:t xml:space="preserve"> reserves the right to disqualify any </w:t>
      </w:r>
      <w:r>
        <w:rPr>
          <w:rFonts w:ascii="Arial" w:hAnsi="Arial" w:cs="Arial"/>
          <w:color w:val="000000"/>
          <w:sz w:val="20"/>
          <w:szCs w:val="20"/>
        </w:rPr>
        <w:t>Respondent</w:t>
      </w:r>
      <w:r w:rsidRPr="001675EF">
        <w:rPr>
          <w:rFonts w:ascii="Arial" w:hAnsi="Arial" w:cs="Arial"/>
          <w:color w:val="000000"/>
          <w:sz w:val="20"/>
          <w:szCs w:val="20"/>
        </w:rPr>
        <w:t xml:space="preserve"> that fails to duly notify the </w:t>
      </w:r>
      <w:r>
        <w:rPr>
          <w:rFonts w:ascii="Arial" w:hAnsi="Arial" w:cs="Arial"/>
          <w:color w:val="000000"/>
          <w:sz w:val="20"/>
          <w:szCs w:val="20"/>
        </w:rPr>
        <w:t>Council</w:t>
      </w:r>
      <w:r w:rsidRPr="001675EF">
        <w:rPr>
          <w:rFonts w:ascii="Arial" w:hAnsi="Arial" w:cs="Arial"/>
          <w:color w:val="000000"/>
          <w:sz w:val="20"/>
          <w:szCs w:val="20"/>
        </w:rPr>
        <w:t xml:space="preserve">. </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shd w:val="clear" w:color="auto" w:fill="FFFFFF"/>
        </w:rPr>
      </w:pPr>
      <w:r w:rsidRPr="001675EF">
        <w:rPr>
          <w:rFonts w:ascii="Arial" w:hAnsi="Arial" w:cs="Arial"/>
          <w:b/>
          <w:bCs/>
          <w:color w:val="000000"/>
          <w:sz w:val="20"/>
          <w:szCs w:val="20"/>
        </w:rPr>
        <w:t>3.3</w:t>
      </w:r>
      <w:proofErr w:type="gramStart"/>
      <w:r w:rsidRPr="001675EF">
        <w:rPr>
          <w:rFonts w:ascii="Arial" w:hAnsi="Arial" w:cs="Arial"/>
          <w:color w:val="000000"/>
          <w:sz w:val="20"/>
          <w:szCs w:val="20"/>
        </w:rPr>
        <w:t>  </w:t>
      </w:r>
      <w:r w:rsidRPr="001675EF">
        <w:rPr>
          <w:rFonts w:ascii="Arial" w:hAnsi="Arial" w:cs="Arial"/>
          <w:b/>
          <w:bCs/>
          <w:color w:val="000000"/>
          <w:sz w:val="20"/>
          <w:szCs w:val="20"/>
        </w:rPr>
        <w:t>Submission</w:t>
      </w:r>
      <w:proofErr w:type="gramEnd"/>
      <w:r w:rsidRPr="001675EF">
        <w:rPr>
          <w:rFonts w:ascii="Arial" w:hAnsi="Arial" w:cs="Arial"/>
          <w:b/>
          <w:bCs/>
          <w:color w:val="000000"/>
          <w:sz w:val="20"/>
          <w:szCs w:val="20"/>
        </w:rPr>
        <w:t xml:space="preserve"> of </w:t>
      </w:r>
      <w:r>
        <w:rPr>
          <w:rFonts w:ascii="Arial" w:hAnsi="Arial" w:cs="Arial"/>
          <w:b/>
          <w:bCs/>
          <w:color w:val="000000"/>
          <w:sz w:val="20"/>
          <w:szCs w:val="20"/>
        </w:rPr>
        <w:t>Tenders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Each </w:t>
      </w:r>
      <w:r>
        <w:rPr>
          <w:rFonts w:ascii="Arial" w:hAnsi="Arial" w:cs="Arial"/>
          <w:color w:val="000000"/>
          <w:sz w:val="20"/>
          <w:szCs w:val="20"/>
        </w:rPr>
        <w:t xml:space="preserve">Respondent must submit a Tender </w:t>
      </w:r>
      <w:r w:rsidRPr="001675EF">
        <w:rPr>
          <w:rFonts w:ascii="Arial" w:hAnsi="Arial" w:cs="Arial"/>
          <w:color w:val="000000"/>
          <w:sz w:val="20"/>
          <w:szCs w:val="20"/>
        </w:rPr>
        <w:t>meet</w:t>
      </w:r>
      <w:r>
        <w:rPr>
          <w:rFonts w:ascii="Arial" w:hAnsi="Arial" w:cs="Arial"/>
          <w:color w:val="000000"/>
          <w:sz w:val="20"/>
          <w:szCs w:val="20"/>
        </w:rPr>
        <w:t>ing</w:t>
      </w:r>
      <w:r w:rsidRPr="001675EF">
        <w:rPr>
          <w:rFonts w:ascii="Arial" w:hAnsi="Arial" w:cs="Arial"/>
          <w:color w:val="000000"/>
          <w:sz w:val="20"/>
          <w:szCs w:val="20"/>
        </w:rPr>
        <w:t xml:space="preserve"> the </w:t>
      </w:r>
      <w:r>
        <w:rPr>
          <w:rFonts w:ascii="Arial" w:hAnsi="Arial" w:cs="Arial"/>
          <w:color w:val="000000"/>
          <w:sz w:val="20"/>
          <w:szCs w:val="20"/>
        </w:rPr>
        <w:t>Council</w:t>
      </w:r>
      <w:r w:rsidRPr="001675EF">
        <w:rPr>
          <w:rFonts w:ascii="Arial" w:hAnsi="Arial" w:cs="Arial"/>
          <w:color w:val="000000"/>
          <w:sz w:val="20"/>
          <w:szCs w:val="20"/>
        </w:rPr>
        <w:t>’s minimum requirements, operat</w:t>
      </w:r>
      <w:r>
        <w:rPr>
          <w:rFonts w:ascii="Arial" w:hAnsi="Arial" w:cs="Arial"/>
          <w:color w:val="000000"/>
          <w:sz w:val="20"/>
          <w:szCs w:val="20"/>
        </w:rPr>
        <w:t>ing</w:t>
      </w:r>
      <w:r w:rsidRPr="001675EF">
        <w:rPr>
          <w:rFonts w:ascii="Arial" w:hAnsi="Arial" w:cs="Arial"/>
          <w:color w:val="000000"/>
          <w:sz w:val="20"/>
          <w:szCs w:val="20"/>
        </w:rPr>
        <w:t xml:space="preserve"> as a standalone bid and not be dependent on any other bid or any other factors external to the </w:t>
      </w:r>
      <w:r>
        <w:rPr>
          <w:rFonts w:ascii="Arial" w:hAnsi="Arial" w:cs="Arial"/>
          <w:color w:val="000000"/>
          <w:sz w:val="20"/>
          <w:szCs w:val="20"/>
        </w:rPr>
        <w:t xml:space="preserve">Tender itself.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Pr="001675EF">
        <w:rPr>
          <w:rFonts w:ascii="Arial" w:hAnsi="Arial" w:cs="Arial"/>
          <w:color w:val="000000"/>
          <w:sz w:val="20"/>
          <w:szCs w:val="20"/>
        </w:rPr>
        <w:t>he</w:t>
      </w:r>
      <w:r>
        <w:rPr>
          <w:rFonts w:ascii="Arial" w:hAnsi="Arial" w:cs="Arial"/>
          <w:color w:val="000000"/>
          <w:sz w:val="20"/>
          <w:szCs w:val="20"/>
        </w:rPr>
        <w:t xml:space="preserve"> Tender</w:t>
      </w:r>
      <w:r w:rsidRPr="001675EF">
        <w:rPr>
          <w:rFonts w:ascii="Arial" w:hAnsi="Arial" w:cs="Arial"/>
          <w:color w:val="000000"/>
          <w:sz w:val="20"/>
          <w:szCs w:val="20"/>
        </w:rPr>
        <w:t xml:space="preserve"> must be capable of being accepted by the </w:t>
      </w:r>
      <w:r>
        <w:rPr>
          <w:rFonts w:ascii="Arial" w:hAnsi="Arial" w:cs="Arial"/>
          <w:color w:val="000000"/>
          <w:sz w:val="20"/>
          <w:szCs w:val="20"/>
        </w:rPr>
        <w:t>Council</w:t>
      </w:r>
      <w:r w:rsidRPr="001675EF">
        <w:rPr>
          <w:rFonts w:ascii="Arial" w:hAnsi="Arial" w:cs="Arial"/>
          <w:color w:val="000000"/>
          <w:sz w:val="20"/>
          <w:szCs w:val="20"/>
        </w:rPr>
        <w:t xml:space="preserve"> in its own right.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3.4</w:t>
      </w:r>
      <w:proofErr w:type="gramStart"/>
      <w:r w:rsidRPr="001675EF">
        <w:rPr>
          <w:rFonts w:ascii="Arial" w:hAnsi="Arial" w:cs="Arial"/>
          <w:color w:val="000000"/>
          <w:sz w:val="20"/>
          <w:szCs w:val="20"/>
        </w:rPr>
        <w:t>  </w:t>
      </w:r>
      <w:r w:rsidRPr="001675EF">
        <w:rPr>
          <w:rFonts w:ascii="Arial" w:hAnsi="Arial" w:cs="Arial"/>
          <w:b/>
          <w:bCs/>
          <w:color w:val="000000"/>
          <w:sz w:val="20"/>
          <w:szCs w:val="20"/>
        </w:rPr>
        <w:t>Contract</w:t>
      </w:r>
      <w:proofErr w:type="gramEnd"/>
      <w:r w:rsidRPr="001675EF">
        <w:rPr>
          <w:rFonts w:ascii="Arial" w:hAnsi="Arial" w:cs="Arial"/>
          <w:b/>
          <w:bCs/>
          <w:color w:val="000000"/>
          <w:sz w:val="20"/>
          <w:szCs w:val="20"/>
        </w:rPr>
        <w:t xml:space="preserve"> terms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591C4E" w:rsidRDefault="0093061B" w:rsidP="0093061B">
      <w:pPr>
        <w:widowControl w:val="0"/>
        <w:autoSpaceDE w:val="0"/>
        <w:autoSpaceDN w:val="0"/>
        <w:adjustRightInd w:val="0"/>
        <w:spacing w:after="0" w:line="240" w:lineRule="auto"/>
        <w:jc w:val="both"/>
        <w:rPr>
          <w:rFonts w:ascii="Arial" w:hAnsi="Arial" w:cs="Arial"/>
          <w:sz w:val="20"/>
          <w:szCs w:val="20"/>
        </w:rPr>
      </w:pPr>
      <w:r w:rsidRPr="001675EF">
        <w:rPr>
          <w:rFonts w:ascii="Arial" w:hAnsi="Arial" w:cs="Arial"/>
          <w:color w:val="000000"/>
          <w:sz w:val="20"/>
          <w:szCs w:val="20"/>
        </w:rPr>
        <w:t xml:space="preserve">The draft Contract that the </w:t>
      </w:r>
      <w:r>
        <w:rPr>
          <w:rFonts w:ascii="Arial" w:hAnsi="Arial" w:cs="Arial"/>
          <w:color w:val="000000"/>
          <w:sz w:val="20"/>
          <w:szCs w:val="20"/>
        </w:rPr>
        <w:t>Council</w:t>
      </w:r>
      <w:r w:rsidRPr="001675EF">
        <w:rPr>
          <w:rFonts w:ascii="Arial" w:hAnsi="Arial" w:cs="Arial"/>
          <w:color w:val="000000"/>
          <w:sz w:val="20"/>
          <w:szCs w:val="20"/>
        </w:rPr>
        <w:t xml:space="preserve"> proposes to use is attached at </w:t>
      </w:r>
      <w:r>
        <w:rPr>
          <w:rFonts w:ascii="Arial" w:hAnsi="Arial" w:cs="Arial"/>
          <w:color w:val="000000"/>
          <w:sz w:val="20"/>
          <w:szCs w:val="20"/>
        </w:rPr>
        <w:t xml:space="preserve">Schedule 1. </w:t>
      </w:r>
      <w:r w:rsidRPr="001675EF">
        <w:rPr>
          <w:rFonts w:ascii="Arial" w:hAnsi="Arial" w:cs="Arial"/>
          <w:color w:val="000000"/>
          <w:sz w:val="20"/>
          <w:szCs w:val="20"/>
        </w:rPr>
        <w:t>By subm</w:t>
      </w:r>
      <w:r>
        <w:rPr>
          <w:rFonts w:ascii="Arial" w:hAnsi="Arial" w:cs="Arial"/>
          <w:color w:val="000000"/>
          <w:sz w:val="20"/>
          <w:szCs w:val="20"/>
        </w:rPr>
        <w:t>itt</w:t>
      </w:r>
      <w:r w:rsidRPr="001675EF">
        <w:rPr>
          <w:rFonts w:ascii="Arial" w:hAnsi="Arial" w:cs="Arial"/>
          <w:color w:val="000000"/>
          <w:sz w:val="20"/>
          <w:szCs w:val="20"/>
        </w:rPr>
        <w:t xml:space="preserve">ing a </w:t>
      </w:r>
      <w:r>
        <w:rPr>
          <w:rFonts w:ascii="Arial" w:hAnsi="Arial" w:cs="Arial"/>
          <w:color w:val="000000"/>
          <w:sz w:val="20"/>
          <w:szCs w:val="20"/>
        </w:rPr>
        <w:t>Tender</w:t>
      </w:r>
      <w:r w:rsidRPr="001675EF">
        <w:rPr>
          <w:rFonts w:ascii="Arial" w:hAnsi="Arial" w:cs="Arial"/>
          <w:color w:val="000000"/>
          <w:sz w:val="20"/>
          <w:szCs w:val="20"/>
        </w:rPr>
        <w:t xml:space="preserve">, </w:t>
      </w:r>
      <w:r>
        <w:rPr>
          <w:rFonts w:ascii="Arial" w:hAnsi="Arial" w:cs="Arial"/>
          <w:color w:val="000000"/>
          <w:sz w:val="20"/>
          <w:szCs w:val="20"/>
        </w:rPr>
        <w:t>Respondents</w:t>
      </w:r>
      <w:r w:rsidRPr="001675EF">
        <w:rPr>
          <w:rFonts w:ascii="Arial" w:hAnsi="Arial" w:cs="Arial"/>
          <w:color w:val="000000"/>
          <w:sz w:val="20"/>
          <w:szCs w:val="20"/>
        </w:rPr>
        <w:t xml:space="preserve"> are agreeing to be bound by the terms of this </w:t>
      </w:r>
      <w:r>
        <w:rPr>
          <w:rFonts w:ascii="Arial" w:hAnsi="Arial" w:cs="Arial"/>
          <w:color w:val="000000"/>
          <w:sz w:val="20"/>
          <w:szCs w:val="20"/>
        </w:rPr>
        <w:t>ITT</w:t>
      </w:r>
      <w:r w:rsidRPr="001675EF">
        <w:rPr>
          <w:rFonts w:ascii="Arial" w:hAnsi="Arial" w:cs="Arial"/>
          <w:color w:val="000000"/>
          <w:sz w:val="20"/>
          <w:szCs w:val="20"/>
        </w:rPr>
        <w:t xml:space="preserve"> and the Contract without further negotiation or </w:t>
      </w:r>
      <w:r w:rsidRPr="00591C4E">
        <w:rPr>
          <w:rFonts w:ascii="Arial" w:hAnsi="Arial" w:cs="Arial"/>
          <w:sz w:val="20"/>
          <w:szCs w:val="20"/>
        </w:rPr>
        <w:t xml:space="preserve">amendment </w:t>
      </w:r>
      <w:r w:rsidRPr="00591C4E">
        <w:rPr>
          <w:rFonts w:ascii="Arial" w:hAnsi="Arial" w:cs="Arial"/>
          <w:bCs/>
          <w:iCs/>
          <w:sz w:val="20"/>
          <w:szCs w:val="20"/>
        </w:rPr>
        <w:t>albeit the Council reserves the right to require amendments to the Contract if it feels these are necessary</w:t>
      </w:r>
      <w:r>
        <w:rPr>
          <w:rFonts w:ascii="Arial" w:hAnsi="Arial" w:cs="Arial"/>
          <w:bCs/>
          <w:iCs/>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If the terms of the Contract render the proposals in the </w:t>
      </w:r>
      <w:r>
        <w:rPr>
          <w:rFonts w:ascii="Arial" w:hAnsi="Arial" w:cs="Arial"/>
          <w:color w:val="000000"/>
          <w:sz w:val="20"/>
          <w:szCs w:val="20"/>
        </w:rPr>
        <w:t>Respondent’s</w:t>
      </w:r>
      <w:r w:rsidRPr="001675EF">
        <w:rPr>
          <w:rFonts w:ascii="Arial" w:hAnsi="Arial" w:cs="Arial"/>
          <w:color w:val="000000"/>
          <w:sz w:val="20"/>
          <w:szCs w:val="20"/>
        </w:rPr>
        <w:t xml:space="preserve"> </w:t>
      </w:r>
      <w:r>
        <w:rPr>
          <w:rFonts w:ascii="Arial" w:hAnsi="Arial" w:cs="Arial"/>
          <w:color w:val="000000"/>
          <w:sz w:val="20"/>
          <w:szCs w:val="20"/>
        </w:rPr>
        <w:t>Tender</w:t>
      </w:r>
      <w:r w:rsidRPr="001675EF">
        <w:rPr>
          <w:rFonts w:ascii="Arial" w:hAnsi="Arial" w:cs="Arial"/>
          <w:color w:val="000000"/>
          <w:sz w:val="20"/>
          <w:szCs w:val="20"/>
        </w:rPr>
        <w:t xml:space="preserve"> unworkable, the </w:t>
      </w:r>
      <w:r>
        <w:rPr>
          <w:rFonts w:ascii="Arial" w:hAnsi="Arial" w:cs="Arial"/>
          <w:color w:val="000000"/>
          <w:sz w:val="20"/>
          <w:szCs w:val="20"/>
        </w:rPr>
        <w:t>Respondents</w:t>
      </w:r>
      <w:r w:rsidRPr="001675EF">
        <w:rPr>
          <w:rFonts w:ascii="Arial" w:hAnsi="Arial" w:cs="Arial"/>
          <w:color w:val="000000"/>
          <w:sz w:val="20"/>
          <w:szCs w:val="20"/>
        </w:rPr>
        <w:t xml:space="preserve"> should submit a clarification in accordance with</w:t>
      </w:r>
      <w:r>
        <w:rPr>
          <w:rFonts w:ascii="Arial" w:hAnsi="Arial" w:cs="Arial"/>
          <w:color w:val="000000"/>
          <w:sz w:val="20"/>
          <w:szCs w:val="20"/>
        </w:rPr>
        <w:t xml:space="preserve"> Paragraph 18</w:t>
      </w:r>
      <w:r w:rsidRPr="001675EF">
        <w:rPr>
          <w:rFonts w:ascii="Arial" w:hAnsi="Arial" w:cs="Arial"/>
          <w:color w:val="000000"/>
          <w:sz w:val="20"/>
          <w:szCs w:val="20"/>
        </w:rPr>
        <w:t xml:space="preserve"> and the </w:t>
      </w:r>
      <w:r>
        <w:rPr>
          <w:rFonts w:ascii="Arial" w:hAnsi="Arial" w:cs="Arial"/>
          <w:color w:val="000000"/>
          <w:sz w:val="20"/>
          <w:szCs w:val="20"/>
        </w:rPr>
        <w:t>Council</w:t>
      </w:r>
      <w:r w:rsidRPr="001675EF">
        <w:rPr>
          <w:rFonts w:ascii="Arial" w:hAnsi="Arial" w:cs="Arial"/>
          <w:color w:val="000000"/>
          <w:sz w:val="20"/>
          <w:szCs w:val="20"/>
        </w:rPr>
        <w:t xml:space="preserve"> will consider whether any amendment to the Contract is required.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Any amendments shall be published through the Clarifications Log and shall apply to all </w:t>
      </w:r>
      <w:r>
        <w:rPr>
          <w:rFonts w:ascii="Arial" w:hAnsi="Arial" w:cs="Arial"/>
          <w:color w:val="000000"/>
          <w:sz w:val="20"/>
          <w:szCs w:val="20"/>
        </w:rPr>
        <w:t>Respondents</w:t>
      </w:r>
      <w:r w:rsidRPr="001675EF">
        <w:rPr>
          <w:rFonts w:ascii="Arial" w:hAnsi="Arial" w:cs="Arial"/>
          <w:color w:val="000000"/>
          <w:sz w:val="20"/>
          <w:szCs w:val="20"/>
        </w:rPr>
        <w:t xml:space="preserve">. Where </w:t>
      </w:r>
      <w:r w:rsidRPr="001675EF">
        <w:rPr>
          <w:rFonts w:ascii="Arial" w:hAnsi="Arial" w:cs="Arial"/>
          <w:color w:val="000000"/>
          <w:sz w:val="20"/>
          <w:szCs w:val="20"/>
        </w:rPr>
        <w:lastRenderedPageBreak/>
        <w:t xml:space="preserve">both the amendment and the original drafting are acceptable and workable to the </w:t>
      </w:r>
      <w:r>
        <w:rPr>
          <w:rFonts w:ascii="Arial" w:hAnsi="Arial" w:cs="Arial"/>
          <w:color w:val="000000"/>
          <w:sz w:val="20"/>
          <w:szCs w:val="20"/>
        </w:rPr>
        <w:t>Council</w:t>
      </w:r>
      <w:r w:rsidRPr="001675EF">
        <w:rPr>
          <w:rFonts w:ascii="Arial" w:hAnsi="Arial" w:cs="Arial"/>
          <w:color w:val="000000"/>
          <w:sz w:val="20"/>
          <w:szCs w:val="20"/>
        </w:rPr>
        <w:t xml:space="preserve">, the </w:t>
      </w:r>
      <w:r>
        <w:rPr>
          <w:rFonts w:ascii="Arial" w:hAnsi="Arial" w:cs="Arial"/>
          <w:color w:val="000000"/>
          <w:sz w:val="20"/>
          <w:szCs w:val="20"/>
        </w:rPr>
        <w:t>Council</w:t>
      </w:r>
      <w:r w:rsidRPr="001675EF">
        <w:rPr>
          <w:rFonts w:ascii="Arial" w:hAnsi="Arial" w:cs="Arial"/>
          <w:color w:val="000000"/>
          <w:sz w:val="20"/>
          <w:szCs w:val="20"/>
        </w:rPr>
        <w:t xml:space="preserve"> shall publish the amendment as an alternative to the original drafting. </w:t>
      </w:r>
      <w:r>
        <w:rPr>
          <w:rFonts w:ascii="Arial" w:hAnsi="Arial" w:cs="Arial"/>
          <w:color w:val="000000"/>
          <w:sz w:val="20"/>
          <w:szCs w:val="20"/>
        </w:rPr>
        <w:t>Respondents</w:t>
      </w:r>
      <w:r w:rsidRPr="001675EF">
        <w:rPr>
          <w:rFonts w:ascii="Arial" w:hAnsi="Arial" w:cs="Arial"/>
          <w:color w:val="000000"/>
          <w:sz w:val="20"/>
          <w:szCs w:val="20"/>
        </w:rPr>
        <w:t xml:space="preserve"> should indicate if they prefer the amendment; otherwise the original drafting shall apply. Any amendments which are proposed, but not approved by the </w:t>
      </w:r>
      <w:r>
        <w:rPr>
          <w:rFonts w:ascii="Arial" w:hAnsi="Arial" w:cs="Arial"/>
          <w:color w:val="000000"/>
          <w:sz w:val="20"/>
          <w:szCs w:val="20"/>
        </w:rPr>
        <w:t>Council</w:t>
      </w:r>
      <w:r w:rsidRPr="001675EF">
        <w:rPr>
          <w:rFonts w:ascii="Arial" w:hAnsi="Arial" w:cs="Arial"/>
          <w:color w:val="000000"/>
          <w:sz w:val="20"/>
          <w:szCs w:val="20"/>
        </w:rPr>
        <w:t xml:space="preserve"> through this process, will not be acceptable and may be construed as a rejection of the terms leading to the disqualification of the </w:t>
      </w:r>
      <w:r>
        <w:rPr>
          <w:rFonts w:ascii="Arial" w:hAnsi="Arial" w:cs="Arial"/>
          <w:color w:val="000000"/>
          <w:sz w:val="20"/>
          <w:szCs w:val="20"/>
        </w:rPr>
        <w:t>Tender</w:t>
      </w:r>
      <w:r w:rsidRPr="001675EF">
        <w:rPr>
          <w:rFonts w:ascii="Arial" w:hAnsi="Arial" w:cs="Arial"/>
          <w:color w:val="000000"/>
          <w:sz w:val="20"/>
          <w:szCs w:val="20"/>
        </w:rPr>
        <w:t>.</w:t>
      </w:r>
      <w:r w:rsidDel="00E13E96">
        <w:rPr>
          <w:rFonts w:ascii="Arial" w:hAnsi="Arial" w:cs="Arial"/>
          <w:color w:val="000000"/>
          <w:sz w:val="20"/>
          <w:szCs w:val="20"/>
        </w:rPr>
        <w:t xml:space="preserve">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3.5</w:t>
      </w:r>
      <w:proofErr w:type="gramStart"/>
      <w:r w:rsidRPr="001675EF">
        <w:rPr>
          <w:rFonts w:ascii="Arial" w:hAnsi="Arial" w:cs="Arial"/>
          <w:color w:val="000000"/>
          <w:sz w:val="20"/>
          <w:szCs w:val="20"/>
        </w:rPr>
        <w:t>  </w:t>
      </w:r>
      <w:r w:rsidRPr="001675EF">
        <w:rPr>
          <w:rFonts w:ascii="Arial" w:hAnsi="Arial" w:cs="Arial"/>
          <w:b/>
          <w:bCs/>
          <w:color w:val="000000"/>
          <w:sz w:val="20"/>
          <w:szCs w:val="20"/>
        </w:rPr>
        <w:t>Documents</w:t>
      </w:r>
      <w:proofErr w:type="gramEnd"/>
      <w:r w:rsidRPr="001675EF">
        <w:rPr>
          <w:rFonts w:ascii="Arial" w:hAnsi="Arial" w:cs="Arial"/>
          <w:b/>
          <w:bCs/>
          <w:color w:val="000000"/>
          <w:sz w:val="20"/>
          <w:szCs w:val="20"/>
        </w:rPr>
        <w:t xml:space="preserve"> forming the contract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following documents shall form part of the Contract between the </w:t>
      </w:r>
      <w:r>
        <w:rPr>
          <w:rFonts w:ascii="Arial" w:hAnsi="Arial" w:cs="Arial"/>
          <w:color w:val="000000"/>
          <w:sz w:val="20"/>
          <w:szCs w:val="20"/>
        </w:rPr>
        <w:t>Council</w:t>
      </w:r>
      <w:r w:rsidRPr="001675EF">
        <w:rPr>
          <w:rFonts w:ascii="Arial" w:hAnsi="Arial" w:cs="Arial"/>
          <w:color w:val="000000"/>
          <w:sz w:val="20"/>
          <w:szCs w:val="20"/>
        </w:rPr>
        <w:t xml:space="preserve"> and the Service Provider(s):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numPr>
          <w:ilvl w:val="0"/>
          <w:numId w:val="15"/>
        </w:numPr>
        <w:autoSpaceDE w:val="0"/>
        <w:autoSpaceDN w:val="0"/>
        <w:adjustRightInd w:val="0"/>
        <w:spacing w:after="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Contract and its </w:t>
      </w:r>
      <w:r>
        <w:rPr>
          <w:rFonts w:ascii="Arial" w:hAnsi="Arial" w:cs="Arial"/>
          <w:color w:val="000000"/>
          <w:sz w:val="20"/>
          <w:szCs w:val="20"/>
        </w:rPr>
        <w:t>S</w:t>
      </w:r>
      <w:r w:rsidRPr="001675EF">
        <w:rPr>
          <w:rFonts w:ascii="Arial" w:hAnsi="Arial" w:cs="Arial"/>
          <w:color w:val="000000"/>
          <w:sz w:val="20"/>
          <w:szCs w:val="20"/>
        </w:rPr>
        <w:t>chedules.</w:t>
      </w:r>
    </w:p>
    <w:p w:rsidR="0093061B" w:rsidRPr="001675EF" w:rsidRDefault="0093061B" w:rsidP="0093061B">
      <w:pPr>
        <w:widowControl w:val="0"/>
        <w:numPr>
          <w:ilvl w:val="0"/>
          <w:numId w:val="16"/>
        </w:numPr>
        <w:autoSpaceDE w:val="0"/>
        <w:autoSpaceDN w:val="0"/>
        <w:adjustRightInd w:val="0"/>
        <w:spacing w:after="0" w:line="240" w:lineRule="auto"/>
        <w:ind w:left="480" w:hanging="360"/>
        <w:jc w:val="both"/>
        <w:rPr>
          <w:rFonts w:ascii="Arial" w:hAnsi="Arial" w:cs="Arial"/>
          <w:color w:val="000000"/>
          <w:sz w:val="20"/>
          <w:szCs w:val="20"/>
        </w:rPr>
      </w:pPr>
      <w:r>
        <w:rPr>
          <w:rFonts w:ascii="Arial" w:hAnsi="Arial" w:cs="Arial"/>
          <w:color w:val="000000"/>
          <w:sz w:val="20"/>
          <w:szCs w:val="20"/>
        </w:rPr>
        <w:t>Tender Specification selected by Council</w:t>
      </w:r>
    </w:p>
    <w:p w:rsidR="0093061B" w:rsidRPr="001675EF" w:rsidRDefault="0093061B" w:rsidP="0093061B">
      <w:pPr>
        <w:widowControl w:val="0"/>
        <w:numPr>
          <w:ilvl w:val="0"/>
          <w:numId w:val="17"/>
        </w:numPr>
        <w:autoSpaceDE w:val="0"/>
        <w:autoSpaceDN w:val="0"/>
        <w:adjustRightInd w:val="0"/>
        <w:spacing w:after="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Schedules (such as service levels, </w:t>
      </w:r>
      <w:r>
        <w:rPr>
          <w:rFonts w:ascii="Arial" w:hAnsi="Arial" w:cs="Arial"/>
          <w:color w:val="000000"/>
          <w:sz w:val="20"/>
          <w:szCs w:val="20"/>
        </w:rPr>
        <w:t>contracts list</w:t>
      </w:r>
      <w:r w:rsidRPr="001675EF">
        <w:rPr>
          <w:rFonts w:ascii="Arial" w:hAnsi="Arial" w:cs="Arial"/>
          <w:color w:val="000000"/>
          <w:sz w:val="20"/>
          <w:szCs w:val="20"/>
        </w:rPr>
        <w:t>).</w:t>
      </w:r>
    </w:p>
    <w:p w:rsidR="0093061B" w:rsidRPr="001675EF" w:rsidRDefault="0093061B" w:rsidP="0093061B">
      <w:pPr>
        <w:widowControl w:val="0"/>
        <w:numPr>
          <w:ilvl w:val="0"/>
          <w:numId w:val="18"/>
        </w:numPr>
        <w:autoSpaceDE w:val="0"/>
        <w:autoSpaceDN w:val="0"/>
        <w:adjustRightInd w:val="0"/>
        <w:spacing w:after="0" w:line="240" w:lineRule="auto"/>
        <w:ind w:left="480" w:hanging="360"/>
        <w:jc w:val="both"/>
        <w:rPr>
          <w:rFonts w:ascii="Arial" w:hAnsi="Arial" w:cs="Arial"/>
          <w:color w:val="000000"/>
          <w:sz w:val="20"/>
          <w:szCs w:val="20"/>
        </w:rPr>
      </w:pPr>
      <w:r w:rsidRPr="001675EF">
        <w:rPr>
          <w:rFonts w:ascii="Arial" w:hAnsi="Arial" w:cs="Arial"/>
          <w:color w:val="000000"/>
          <w:sz w:val="20"/>
          <w:szCs w:val="20"/>
        </w:rPr>
        <w:t>A pricing model (as completed by the Service Provider).</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color w:val="000000"/>
          <w:sz w:val="20"/>
          <w:szCs w:val="20"/>
        </w:rPr>
        <w:t> </w:t>
      </w:r>
      <w:r>
        <w:rPr>
          <w:rFonts w:ascii="Arial" w:hAnsi="Arial" w:cs="Arial"/>
          <w:b/>
          <w:bCs/>
          <w:color w:val="000000"/>
          <w:sz w:val="20"/>
          <w:szCs w:val="20"/>
        </w:rPr>
        <w:t>3.6</w:t>
      </w:r>
      <w:proofErr w:type="gramStart"/>
      <w:r w:rsidRPr="001675EF">
        <w:rPr>
          <w:rFonts w:ascii="Arial" w:hAnsi="Arial" w:cs="Arial"/>
          <w:color w:val="000000"/>
          <w:sz w:val="20"/>
          <w:szCs w:val="20"/>
        </w:rPr>
        <w:t>  </w:t>
      </w:r>
      <w:r w:rsidRPr="001675EF">
        <w:rPr>
          <w:rFonts w:ascii="Arial" w:hAnsi="Arial" w:cs="Arial"/>
          <w:b/>
          <w:bCs/>
          <w:color w:val="000000"/>
          <w:sz w:val="20"/>
          <w:szCs w:val="20"/>
        </w:rPr>
        <w:t>Warnings</w:t>
      </w:r>
      <w:proofErr w:type="gramEnd"/>
      <w:r w:rsidRPr="001675EF">
        <w:rPr>
          <w:rFonts w:ascii="Arial" w:hAnsi="Arial" w:cs="Arial"/>
          <w:b/>
          <w:bCs/>
          <w:color w:val="000000"/>
          <w:sz w:val="20"/>
          <w:szCs w:val="20"/>
        </w:rPr>
        <w:t xml:space="preserve"> and disclaimers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While the information contained in this </w:t>
      </w:r>
      <w:r>
        <w:rPr>
          <w:rFonts w:ascii="Arial" w:hAnsi="Arial" w:cs="Arial"/>
          <w:color w:val="000000"/>
          <w:sz w:val="20"/>
          <w:szCs w:val="20"/>
        </w:rPr>
        <w:t>ITT</w:t>
      </w:r>
      <w:r w:rsidRPr="001675EF">
        <w:rPr>
          <w:rFonts w:ascii="Arial" w:hAnsi="Arial" w:cs="Arial"/>
          <w:color w:val="000000"/>
          <w:sz w:val="20"/>
          <w:szCs w:val="20"/>
        </w:rPr>
        <w:t xml:space="preserve"> is believed to be correct at the time of issue, neither the </w:t>
      </w:r>
      <w:r>
        <w:rPr>
          <w:rFonts w:ascii="Arial" w:hAnsi="Arial" w:cs="Arial"/>
          <w:color w:val="000000"/>
          <w:sz w:val="20"/>
          <w:szCs w:val="20"/>
        </w:rPr>
        <w:t>Council</w:t>
      </w:r>
      <w:r w:rsidRPr="001675EF">
        <w:rPr>
          <w:rFonts w:ascii="Arial" w:hAnsi="Arial" w:cs="Arial"/>
          <w:color w:val="000000"/>
          <w:sz w:val="20"/>
          <w:szCs w:val="20"/>
        </w:rPr>
        <w:t xml:space="preserve">,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w:t>
      </w:r>
      <w:r>
        <w:rPr>
          <w:rFonts w:ascii="Arial" w:hAnsi="Arial" w:cs="Arial"/>
          <w:color w:val="000000"/>
          <w:sz w:val="20"/>
          <w:szCs w:val="20"/>
        </w:rPr>
        <w:t>ITT</w:t>
      </w:r>
      <w:r w:rsidRPr="001675EF">
        <w:rPr>
          <w:rFonts w:ascii="Arial" w:hAnsi="Arial" w:cs="Arial"/>
          <w:color w:val="000000"/>
          <w:sz w:val="20"/>
          <w:szCs w:val="20"/>
        </w:rPr>
        <w:t xml:space="preserve"> (including its appendices) and in respect of any other wr</w:t>
      </w:r>
      <w:r>
        <w:rPr>
          <w:rFonts w:ascii="Arial" w:hAnsi="Arial" w:cs="Arial"/>
          <w:color w:val="000000"/>
          <w:sz w:val="20"/>
          <w:szCs w:val="20"/>
        </w:rPr>
        <w:t>itt</w:t>
      </w:r>
      <w:r w:rsidRPr="001675EF">
        <w:rPr>
          <w:rFonts w:ascii="Arial" w:hAnsi="Arial" w:cs="Arial"/>
          <w:color w:val="000000"/>
          <w:sz w:val="20"/>
          <w:szCs w:val="20"/>
        </w:rPr>
        <w:t>en or oral communication transm</w:t>
      </w:r>
      <w:r>
        <w:rPr>
          <w:rFonts w:ascii="Arial" w:hAnsi="Arial" w:cs="Arial"/>
          <w:color w:val="000000"/>
          <w:sz w:val="20"/>
          <w:szCs w:val="20"/>
        </w:rPr>
        <w:t>itt</w:t>
      </w:r>
      <w:r w:rsidRPr="001675EF">
        <w:rPr>
          <w:rFonts w:ascii="Arial" w:hAnsi="Arial" w:cs="Arial"/>
          <w:color w:val="000000"/>
          <w:sz w:val="20"/>
          <w:szCs w:val="20"/>
        </w:rPr>
        <w:t xml:space="preserve">ed (or otherwise made available) to any </w:t>
      </w:r>
      <w:r>
        <w:rPr>
          <w:rFonts w:ascii="Arial" w:hAnsi="Arial" w:cs="Arial"/>
          <w:color w:val="000000"/>
          <w:sz w:val="20"/>
          <w:szCs w:val="20"/>
        </w:rPr>
        <w:t>Respondents</w:t>
      </w:r>
      <w:r w:rsidRPr="001675EF">
        <w:rPr>
          <w:rFonts w:ascii="Arial" w:hAnsi="Arial" w:cs="Arial"/>
          <w:color w:val="000000"/>
          <w:sz w:val="20"/>
          <w:szCs w:val="20"/>
        </w:rPr>
        <w:t xml:space="preserve">. This exclusion does not extend to any fraudulent misrepresentation made by or on behalf of the </w:t>
      </w:r>
      <w:r>
        <w:rPr>
          <w:rFonts w:ascii="Arial" w:hAnsi="Arial" w:cs="Arial"/>
          <w:color w:val="000000"/>
          <w:sz w:val="20"/>
          <w:szCs w:val="20"/>
        </w:rPr>
        <w:t>Council</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If a </w:t>
      </w:r>
      <w:r>
        <w:rPr>
          <w:rFonts w:ascii="Arial" w:hAnsi="Arial" w:cs="Arial"/>
          <w:color w:val="000000"/>
          <w:sz w:val="20"/>
          <w:szCs w:val="20"/>
        </w:rPr>
        <w:t>Respondent</w:t>
      </w:r>
      <w:r w:rsidRPr="001675EF">
        <w:rPr>
          <w:rFonts w:ascii="Arial" w:hAnsi="Arial" w:cs="Arial"/>
          <w:color w:val="000000"/>
          <w:sz w:val="20"/>
          <w:szCs w:val="20"/>
        </w:rPr>
        <w:t xml:space="preserve"> proposes to enter into a Contract with the </w:t>
      </w:r>
      <w:r>
        <w:rPr>
          <w:rFonts w:ascii="Arial" w:hAnsi="Arial" w:cs="Arial"/>
          <w:color w:val="000000"/>
          <w:sz w:val="20"/>
          <w:szCs w:val="20"/>
        </w:rPr>
        <w:t>Council</w:t>
      </w:r>
      <w:r w:rsidRPr="001675EF">
        <w:rPr>
          <w:rFonts w:ascii="Arial" w:hAnsi="Arial" w:cs="Arial"/>
          <w:color w:val="000000"/>
          <w:sz w:val="20"/>
          <w:szCs w:val="20"/>
        </w:rPr>
        <w:t>, it must rely on its own enquiries and on the terms and conditions set out in the Contract(s) (as and when finally executed), subject to the limitations and restrictions specified in it.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Neither the issue of this </w:t>
      </w:r>
      <w:r>
        <w:rPr>
          <w:rFonts w:ascii="Arial" w:hAnsi="Arial" w:cs="Arial"/>
          <w:color w:val="000000"/>
          <w:sz w:val="20"/>
          <w:szCs w:val="20"/>
        </w:rPr>
        <w:t>ITT</w:t>
      </w:r>
      <w:r w:rsidRPr="001675EF">
        <w:rPr>
          <w:rFonts w:ascii="Arial" w:hAnsi="Arial" w:cs="Arial"/>
          <w:color w:val="000000"/>
          <w:sz w:val="20"/>
          <w:szCs w:val="20"/>
        </w:rPr>
        <w:t xml:space="preserve">, nor any of the information presented in it, should be regarded as a commitment or representation on the part of the </w:t>
      </w:r>
      <w:r>
        <w:rPr>
          <w:rFonts w:ascii="Arial" w:hAnsi="Arial" w:cs="Arial"/>
          <w:color w:val="000000"/>
          <w:sz w:val="20"/>
          <w:szCs w:val="20"/>
        </w:rPr>
        <w:t>Council</w:t>
      </w:r>
      <w:r w:rsidRPr="001675EF">
        <w:rPr>
          <w:rFonts w:ascii="Arial" w:hAnsi="Arial" w:cs="Arial"/>
          <w:color w:val="000000"/>
          <w:sz w:val="20"/>
          <w:szCs w:val="20"/>
        </w:rPr>
        <w:t xml:space="preserve"> (or any other person) to enter into a contractual arrangement.</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bookmarkStart w:id="3" w:name="co_anchor_a400850_1"/>
      <w:bookmarkEnd w:id="3"/>
    </w:p>
    <w:p w:rsidR="0093061B" w:rsidRPr="009421F3"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3.7</w:t>
      </w:r>
      <w:proofErr w:type="gramStart"/>
      <w:r w:rsidRPr="001675EF">
        <w:rPr>
          <w:rFonts w:ascii="Arial" w:hAnsi="Arial" w:cs="Arial"/>
          <w:color w:val="000000"/>
          <w:sz w:val="20"/>
          <w:szCs w:val="20"/>
        </w:rPr>
        <w:t>  </w:t>
      </w:r>
      <w:r w:rsidRPr="001675EF">
        <w:rPr>
          <w:rFonts w:ascii="Arial" w:hAnsi="Arial" w:cs="Arial"/>
          <w:b/>
          <w:bCs/>
          <w:color w:val="000000"/>
          <w:sz w:val="20"/>
          <w:szCs w:val="20"/>
        </w:rPr>
        <w:t>Confidentiality</w:t>
      </w:r>
      <w:proofErr w:type="gramEnd"/>
      <w:r w:rsidRPr="001675EF">
        <w:rPr>
          <w:rFonts w:ascii="Arial" w:hAnsi="Arial" w:cs="Arial"/>
          <w:b/>
          <w:bCs/>
          <w:color w:val="000000"/>
          <w:sz w:val="20"/>
          <w:szCs w:val="20"/>
        </w:rPr>
        <w:t xml:space="preserve"> and Freedom of Information</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This </w:t>
      </w:r>
      <w:r>
        <w:rPr>
          <w:rFonts w:ascii="Arial" w:hAnsi="Arial" w:cs="Arial"/>
          <w:color w:val="000000"/>
          <w:sz w:val="20"/>
          <w:szCs w:val="20"/>
        </w:rPr>
        <w:t>ITT</w:t>
      </w:r>
      <w:r w:rsidRPr="001675EF">
        <w:rPr>
          <w:rFonts w:ascii="Arial" w:hAnsi="Arial" w:cs="Arial"/>
          <w:color w:val="000000"/>
          <w:sz w:val="20"/>
          <w:szCs w:val="20"/>
        </w:rPr>
        <w:t xml:space="preserve"> is made available on condition that its contents (including the fact that the </w:t>
      </w:r>
      <w:r>
        <w:rPr>
          <w:rFonts w:ascii="Arial" w:hAnsi="Arial" w:cs="Arial"/>
          <w:color w:val="000000"/>
          <w:sz w:val="20"/>
          <w:szCs w:val="20"/>
        </w:rPr>
        <w:t>Respondent</w:t>
      </w:r>
      <w:r w:rsidRPr="001675EF">
        <w:rPr>
          <w:rFonts w:ascii="Arial" w:hAnsi="Arial" w:cs="Arial"/>
          <w:color w:val="000000"/>
          <w:sz w:val="20"/>
          <w:szCs w:val="20"/>
        </w:rPr>
        <w:t xml:space="preserve"> has received this </w:t>
      </w:r>
      <w:r>
        <w:rPr>
          <w:rFonts w:ascii="Arial" w:hAnsi="Arial" w:cs="Arial"/>
          <w:color w:val="000000"/>
          <w:sz w:val="20"/>
          <w:szCs w:val="20"/>
        </w:rPr>
        <w:t>ITT</w:t>
      </w:r>
      <w:r w:rsidRPr="001675EF">
        <w:rPr>
          <w:rFonts w:ascii="Arial" w:hAnsi="Arial" w:cs="Arial"/>
          <w:color w:val="000000"/>
          <w:sz w:val="20"/>
          <w:szCs w:val="20"/>
        </w:rPr>
        <w:t xml:space="preserve">) is kept confidential by the </w:t>
      </w:r>
      <w:r>
        <w:rPr>
          <w:rFonts w:ascii="Arial" w:hAnsi="Arial" w:cs="Arial"/>
          <w:color w:val="000000"/>
          <w:sz w:val="20"/>
          <w:szCs w:val="20"/>
        </w:rPr>
        <w:t>Respondent</w:t>
      </w:r>
      <w:r w:rsidRPr="001675EF">
        <w:rPr>
          <w:rFonts w:ascii="Arial" w:hAnsi="Arial" w:cs="Arial"/>
          <w:color w:val="000000"/>
          <w:sz w:val="20"/>
          <w:szCs w:val="20"/>
        </w:rPr>
        <w:t xml:space="preserve"> and is not copied, reproduced, distributed or passed to any other person at any time, except for the purpose of enabling the </w:t>
      </w:r>
      <w:r>
        <w:rPr>
          <w:rFonts w:ascii="Arial" w:hAnsi="Arial" w:cs="Arial"/>
          <w:color w:val="000000"/>
          <w:sz w:val="20"/>
          <w:szCs w:val="20"/>
        </w:rPr>
        <w:t>Respondent</w:t>
      </w:r>
      <w:r w:rsidRPr="001675EF">
        <w:rPr>
          <w:rFonts w:ascii="Arial" w:hAnsi="Arial" w:cs="Arial"/>
          <w:color w:val="000000"/>
          <w:sz w:val="20"/>
          <w:szCs w:val="20"/>
        </w:rPr>
        <w:t xml:space="preserve"> to submit a </w:t>
      </w:r>
      <w:r>
        <w:rPr>
          <w:rFonts w:ascii="Arial" w:hAnsi="Arial" w:cs="Arial"/>
          <w:color w:val="000000"/>
          <w:sz w:val="20"/>
          <w:szCs w:val="20"/>
        </w:rPr>
        <w:t>Tender</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As a public body, the </w:t>
      </w:r>
      <w:r>
        <w:rPr>
          <w:rFonts w:ascii="Arial" w:hAnsi="Arial" w:cs="Arial"/>
          <w:color w:val="000000"/>
          <w:sz w:val="20"/>
          <w:szCs w:val="20"/>
        </w:rPr>
        <w:t>Council</w:t>
      </w:r>
      <w:r w:rsidRPr="001675EF">
        <w:rPr>
          <w:rFonts w:ascii="Arial" w:hAnsi="Arial" w:cs="Arial"/>
          <w:color w:val="000000"/>
          <w:sz w:val="20"/>
          <w:szCs w:val="20"/>
        </w:rPr>
        <w:t xml:space="preserve"> is subject to the provisions of the Freedom of Information Act 2000 (FOIA) in respect of information it holds (including third-party information). Any member of the public or other interested party may make a request for information.</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Respondents</w:t>
      </w:r>
      <w:r w:rsidRPr="001675EF">
        <w:rPr>
          <w:rFonts w:ascii="Arial" w:hAnsi="Arial" w:cs="Arial"/>
          <w:color w:val="000000"/>
          <w:sz w:val="20"/>
          <w:szCs w:val="20"/>
        </w:rPr>
        <w:t xml:space="preserve"> should be aware that, in compliance with its transparency obligations, the </w:t>
      </w:r>
      <w:r>
        <w:rPr>
          <w:rFonts w:ascii="Arial" w:hAnsi="Arial" w:cs="Arial"/>
          <w:color w:val="000000"/>
          <w:sz w:val="20"/>
          <w:szCs w:val="20"/>
        </w:rPr>
        <w:t>Council</w:t>
      </w:r>
      <w:r w:rsidRPr="001675EF">
        <w:rPr>
          <w:rFonts w:ascii="Arial" w:hAnsi="Arial" w:cs="Arial"/>
          <w:color w:val="000000"/>
          <w:sz w:val="20"/>
          <w:szCs w:val="20"/>
        </w:rPr>
        <w:t xml:space="preserve"> routinely publishes details of its contract(s), including the contract values and the identities of its suppliers on its website without consulting the provider of that information.</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shall treat all </w:t>
      </w:r>
      <w:r>
        <w:rPr>
          <w:rFonts w:ascii="Arial" w:hAnsi="Arial" w:cs="Arial"/>
          <w:color w:val="000000"/>
          <w:sz w:val="20"/>
          <w:szCs w:val="20"/>
        </w:rPr>
        <w:t>Respondents</w:t>
      </w:r>
      <w:r w:rsidRPr="001675EF">
        <w:rPr>
          <w:rFonts w:ascii="Arial" w:hAnsi="Arial" w:cs="Arial"/>
          <w:color w:val="000000"/>
          <w:sz w:val="20"/>
          <w:szCs w:val="20"/>
        </w:rPr>
        <w:t xml:space="preserve">’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w:t>
      </w:r>
      <w:r>
        <w:rPr>
          <w:rFonts w:ascii="Arial" w:hAnsi="Arial" w:cs="Arial"/>
          <w:color w:val="000000"/>
          <w:sz w:val="20"/>
          <w:szCs w:val="20"/>
        </w:rPr>
        <w:t>Council</w:t>
      </w:r>
      <w:r w:rsidRPr="001675EF">
        <w:rPr>
          <w:rFonts w:ascii="Arial" w:hAnsi="Arial" w:cs="Arial"/>
          <w:color w:val="000000"/>
          <w:sz w:val="20"/>
          <w:szCs w:val="20"/>
        </w:rPr>
        <w:t>’s transparency obligations.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Therefore, </w:t>
      </w:r>
      <w:r>
        <w:rPr>
          <w:rFonts w:ascii="Arial" w:hAnsi="Arial" w:cs="Arial"/>
          <w:color w:val="000000"/>
          <w:sz w:val="20"/>
          <w:szCs w:val="20"/>
        </w:rPr>
        <w:t>Respondents</w:t>
      </w:r>
      <w:r w:rsidRPr="001675EF">
        <w:rPr>
          <w:rFonts w:ascii="Arial" w:hAnsi="Arial" w:cs="Arial"/>
          <w:color w:val="000000"/>
          <w:sz w:val="20"/>
          <w:szCs w:val="20"/>
        </w:rPr>
        <w:t xml:space="preserve"> are responsible for ensuring that any confidential or commercially sensitive information, the disclosure of which would be likely to diminish the </w:t>
      </w:r>
      <w:r>
        <w:rPr>
          <w:rFonts w:ascii="Arial" w:hAnsi="Arial" w:cs="Arial"/>
          <w:color w:val="000000"/>
          <w:sz w:val="20"/>
          <w:szCs w:val="20"/>
        </w:rPr>
        <w:t>Respondents</w:t>
      </w:r>
      <w:r w:rsidRPr="001675EF">
        <w:rPr>
          <w:rFonts w:ascii="Arial" w:hAnsi="Arial" w:cs="Arial"/>
          <w:color w:val="000000"/>
          <w:sz w:val="20"/>
          <w:szCs w:val="20"/>
        </w:rPr>
        <w:t xml:space="preserve"> competitive edge, has been clearly identified to the </w:t>
      </w:r>
      <w:r>
        <w:rPr>
          <w:rFonts w:ascii="Arial" w:hAnsi="Arial" w:cs="Arial"/>
          <w:color w:val="000000"/>
          <w:sz w:val="20"/>
          <w:szCs w:val="20"/>
        </w:rPr>
        <w:t>Council</w:t>
      </w:r>
      <w:r w:rsidRPr="001675EF">
        <w:rPr>
          <w:rFonts w:ascii="Arial" w:hAnsi="Arial" w:cs="Arial"/>
          <w:color w:val="000000"/>
          <w:sz w:val="20"/>
          <w:szCs w:val="20"/>
        </w:rPr>
        <w:t xml:space="preserve"> in the template provided at </w:t>
      </w:r>
      <w:r>
        <w:rPr>
          <w:rFonts w:ascii="Arial" w:hAnsi="Arial" w:cs="Arial"/>
          <w:color w:val="000000"/>
          <w:sz w:val="20"/>
          <w:szCs w:val="20"/>
        </w:rPr>
        <w:t xml:space="preserve">Schedule 3.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color w:val="000000"/>
          <w:sz w:val="20"/>
          <w:szCs w:val="20"/>
        </w:rPr>
        <w:t> </w:t>
      </w:r>
      <w:r w:rsidRPr="001675EF">
        <w:rPr>
          <w:rFonts w:ascii="Arial" w:hAnsi="Arial" w:cs="Arial"/>
          <w:b/>
          <w:bCs/>
          <w:color w:val="000000"/>
          <w:sz w:val="20"/>
          <w:szCs w:val="20"/>
        </w:rPr>
        <w:t>3.</w:t>
      </w:r>
      <w:r>
        <w:rPr>
          <w:rFonts w:ascii="Arial" w:hAnsi="Arial" w:cs="Arial"/>
          <w:b/>
          <w:bCs/>
          <w:color w:val="000000"/>
          <w:sz w:val="20"/>
          <w:szCs w:val="20"/>
        </w:rPr>
        <w:t>8</w:t>
      </w:r>
      <w:proofErr w:type="gramStart"/>
      <w:r w:rsidRPr="001675EF">
        <w:rPr>
          <w:rFonts w:ascii="Arial" w:hAnsi="Arial" w:cs="Arial"/>
          <w:color w:val="000000"/>
          <w:sz w:val="20"/>
          <w:szCs w:val="20"/>
        </w:rPr>
        <w:t>  </w:t>
      </w:r>
      <w:r w:rsidRPr="001675EF">
        <w:rPr>
          <w:rFonts w:ascii="Arial" w:hAnsi="Arial" w:cs="Arial"/>
          <w:b/>
          <w:bCs/>
          <w:color w:val="000000"/>
          <w:sz w:val="20"/>
          <w:szCs w:val="20"/>
        </w:rPr>
        <w:t>Publicity</w:t>
      </w:r>
      <w:proofErr w:type="gramEnd"/>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lastRenderedPageBreak/>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No publicity regarding the Services or the award of any Contract will be perm</w:t>
      </w:r>
      <w:r>
        <w:rPr>
          <w:rFonts w:ascii="Arial" w:hAnsi="Arial" w:cs="Arial"/>
          <w:color w:val="000000"/>
          <w:sz w:val="20"/>
          <w:szCs w:val="20"/>
        </w:rPr>
        <w:t>itt</w:t>
      </w:r>
      <w:r w:rsidRPr="001675EF">
        <w:rPr>
          <w:rFonts w:ascii="Arial" w:hAnsi="Arial" w:cs="Arial"/>
          <w:color w:val="000000"/>
          <w:sz w:val="20"/>
          <w:szCs w:val="20"/>
        </w:rPr>
        <w:t xml:space="preserve">ed unless and until the </w:t>
      </w:r>
      <w:r>
        <w:rPr>
          <w:rFonts w:ascii="Arial" w:hAnsi="Arial" w:cs="Arial"/>
          <w:color w:val="000000"/>
          <w:sz w:val="20"/>
          <w:szCs w:val="20"/>
        </w:rPr>
        <w:t>Council</w:t>
      </w:r>
      <w:r w:rsidRPr="001675EF">
        <w:rPr>
          <w:rFonts w:ascii="Arial" w:hAnsi="Arial" w:cs="Arial"/>
          <w:color w:val="000000"/>
          <w:sz w:val="20"/>
          <w:szCs w:val="20"/>
        </w:rPr>
        <w:t xml:space="preserve"> has given express wr</w:t>
      </w:r>
      <w:r>
        <w:rPr>
          <w:rFonts w:ascii="Arial" w:hAnsi="Arial" w:cs="Arial"/>
          <w:color w:val="000000"/>
          <w:sz w:val="20"/>
          <w:szCs w:val="20"/>
        </w:rPr>
        <w:t>itt</w:t>
      </w:r>
      <w:r w:rsidRPr="001675EF">
        <w:rPr>
          <w:rFonts w:ascii="Arial" w:hAnsi="Arial" w:cs="Arial"/>
          <w:color w:val="000000"/>
          <w:sz w:val="20"/>
          <w:szCs w:val="20"/>
        </w:rPr>
        <w:t xml:space="preserve">en consent to the relevant communication. For example, no statements may be made to the media regarding the nature of any </w:t>
      </w:r>
      <w:r>
        <w:rPr>
          <w:rFonts w:ascii="Arial" w:hAnsi="Arial" w:cs="Arial"/>
          <w:color w:val="000000"/>
          <w:sz w:val="20"/>
          <w:szCs w:val="20"/>
        </w:rPr>
        <w:t>Tender</w:t>
      </w:r>
      <w:r w:rsidRPr="001675EF">
        <w:rPr>
          <w:rFonts w:ascii="Arial" w:hAnsi="Arial" w:cs="Arial"/>
          <w:color w:val="000000"/>
          <w:sz w:val="20"/>
          <w:szCs w:val="20"/>
        </w:rPr>
        <w:t>, its contents or any proposals relating to it without the prior wr</w:t>
      </w:r>
      <w:r>
        <w:rPr>
          <w:rFonts w:ascii="Arial" w:hAnsi="Arial" w:cs="Arial"/>
          <w:color w:val="000000"/>
          <w:sz w:val="20"/>
          <w:szCs w:val="20"/>
        </w:rPr>
        <w:t>itt</w:t>
      </w:r>
      <w:r w:rsidRPr="001675EF">
        <w:rPr>
          <w:rFonts w:ascii="Arial" w:hAnsi="Arial" w:cs="Arial"/>
          <w:color w:val="000000"/>
          <w:sz w:val="20"/>
          <w:szCs w:val="20"/>
        </w:rPr>
        <w:t xml:space="preserve">en consent of the </w:t>
      </w:r>
      <w:r>
        <w:rPr>
          <w:rFonts w:ascii="Arial" w:hAnsi="Arial" w:cs="Arial"/>
          <w:color w:val="000000"/>
          <w:sz w:val="20"/>
          <w:szCs w:val="20"/>
        </w:rPr>
        <w:t>Council</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sidRPr="001675EF">
        <w:rPr>
          <w:rFonts w:ascii="Arial" w:hAnsi="Arial" w:cs="Arial"/>
          <w:b/>
          <w:bCs/>
          <w:color w:val="000000"/>
          <w:sz w:val="20"/>
          <w:szCs w:val="20"/>
        </w:rPr>
        <w:t>3.</w:t>
      </w:r>
      <w:r>
        <w:rPr>
          <w:rFonts w:ascii="Arial" w:hAnsi="Arial" w:cs="Arial"/>
          <w:b/>
          <w:bCs/>
          <w:color w:val="000000"/>
          <w:sz w:val="20"/>
          <w:szCs w:val="20"/>
        </w:rPr>
        <w:t>9</w:t>
      </w:r>
      <w:proofErr w:type="gramStart"/>
      <w:r w:rsidRPr="001675EF">
        <w:rPr>
          <w:rFonts w:ascii="Arial" w:hAnsi="Arial" w:cs="Arial"/>
          <w:color w:val="000000"/>
          <w:sz w:val="20"/>
          <w:szCs w:val="20"/>
        </w:rPr>
        <w:t> </w:t>
      </w:r>
      <w:r w:rsidRPr="005D0B8E">
        <w:rPr>
          <w:rFonts w:ascii="Arial" w:hAnsi="Arial" w:cs="Arial"/>
          <w:b/>
          <w:color w:val="000000"/>
          <w:sz w:val="20"/>
          <w:szCs w:val="20"/>
        </w:rPr>
        <w:t> Respondent</w:t>
      </w:r>
      <w:proofErr w:type="gramEnd"/>
      <w:r w:rsidRPr="001675EF">
        <w:rPr>
          <w:rFonts w:ascii="Arial" w:hAnsi="Arial" w:cs="Arial"/>
          <w:b/>
          <w:bCs/>
          <w:color w:val="000000"/>
          <w:sz w:val="20"/>
          <w:szCs w:val="20"/>
        </w:rPr>
        <w:t xml:space="preserve"> conduct and conflicts of interest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Any attempt by </w:t>
      </w:r>
      <w:r>
        <w:rPr>
          <w:rFonts w:ascii="Arial" w:hAnsi="Arial" w:cs="Arial"/>
          <w:color w:val="000000"/>
          <w:sz w:val="20"/>
          <w:szCs w:val="20"/>
        </w:rPr>
        <w:t>Respondents</w:t>
      </w:r>
      <w:r w:rsidRPr="001675EF">
        <w:rPr>
          <w:rFonts w:ascii="Arial" w:hAnsi="Arial" w:cs="Arial"/>
          <w:color w:val="000000"/>
          <w:sz w:val="20"/>
          <w:szCs w:val="20"/>
        </w:rPr>
        <w:t xml:space="preserve"> or their advisors to influence the contract award process in any way may result in the </w:t>
      </w:r>
      <w:r>
        <w:rPr>
          <w:rFonts w:ascii="Arial" w:hAnsi="Arial" w:cs="Arial"/>
          <w:color w:val="000000"/>
          <w:sz w:val="20"/>
          <w:szCs w:val="20"/>
        </w:rPr>
        <w:t>Respondent</w:t>
      </w:r>
      <w:r w:rsidRPr="001675EF">
        <w:rPr>
          <w:rFonts w:ascii="Arial" w:hAnsi="Arial" w:cs="Arial"/>
          <w:color w:val="000000"/>
          <w:sz w:val="20"/>
          <w:szCs w:val="20"/>
        </w:rPr>
        <w:t xml:space="preserve"> being disqualified. Specifically, </w:t>
      </w:r>
      <w:r>
        <w:rPr>
          <w:rFonts w:ascii="Arial" w:hAnsi="Arial" w:cs="Arial"/>
          <w:color w:val="000000"/>
          <w:sz w:val="20"/>
          <w:szCs w:val="20"/>
        </w:rPr>
        <w:t>Respondents</w:t>
      </w:r>
      <w:r w:rsidRPr="001675EF">
        <w:rPr>
          <w:rFonts w:ascii="Arial" w:hAnsi="Arial" w:cs="Arial"/>
          <w:color w:val="000000"/>
          <w:sz w:val="20"/>
          <w:szCs w:val="20"/>
        </w:rPr>
        <w:t xml:space="preserve"> shall not directly or indirectly at any time:</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numPr>
          <w:ilvl w:val="0"/>
          <w:numId w:val="19"/>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Devise or amend the content of their </w:t>
      </w:r>
      <w:r>
        <w:rPr>
          <w:rFonts w:ascii="Arial" w:hAnsi="Arial" w:cs="Arial"/>
          <w:color w:val="000000"/>
          <w:sz w:val="20"/>
          <w:szCs w:val="20"/>
        </w:rPr>
        <w:t>Tender</w:t>
      </w:r>
      <w:r w:rsidRPr="001675EF">
        <w:rPr>
          <w:rFonts w:ascii="Arial" w:hAnsi="Arial" w:cs="Arial"/>
          <w:color w:val="000000"/>
          <w:sz w:val="20"/>
          <w:szCs w:val="20"/>
        </w:rPr>
        <w:t xml:space="preserve"> in accordance with any agreement or arrangement with any other person, other than in good faith with a person who is a proposed partner, supplier, or provider of finance.</w:t>
      </w:r>
    </w:p>
    <w:p w:rsidR="0093061B" w:rsidRPr="001675EF" w:rsidRDefault="0093061B" w:rsidP="0093061B">
      <w:pPr>
        <w:widowControl w:val="0"/>
        <w:numPr>
          <w:ilvl w:val="0"/>
          <w:numId w:val="20"/>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Enter into any agreement or arrangement with any other person as to the form or content of any </w:t>
      </w:r>
      <w:r w:rsidRPr="00B52F7B">
        <w:rPr>
          <w:rFonts w:ascii="Arial" w:hAnsi="Arial" w:cs="Arial"/>
          <w:color w:val="000000"/>
          <w:sz w:val="20"/>
          <w:szCs w:val="20"/>
        </w:rPr>
        <w:t xml:space="preserve">other </w:t>
      </w:r>
      <w:r>
        <w:rPr>
          <w:rFonts w:ascii="Arial" w:hAnsi="Arial" w:cs="Arial"/>
          <w:color w:val="000000"/>
          <w:sz w:val="20"/>
          <w:szCs w:val="20"/>
        </w:rPr>
        <w:t>Tender</w:t>
      </w:r>
      <w:r w:rsidRPr="00B52F7B">
        <w:rPr>
          <w:rFonts w:ascii="Arial" w:hAnsi="Arial" w:cs="Arial"/>
          <w:color w:val="000000"/>
          <w:sz w:val="20"/>
          <w:szCs w:val="20"/>
        </w:rPr>
        <w:t>,</w:t>
      </w:r>
      <w:r w:rsidRPr="001675EF">
        <w:rPr>
          <w:rFonts w:ascii="Arial" w:hAnsi="Arial" w:cs="Arial"/>
          <w:color w:val="000000"/>
          <w:sz w:val="20"/>
          <w:szCs w:val="20"/>
        </w:rPr>
        <w:t xml:space="preserve"> or offer to pay any sum of money or valuable consideration to any person to effect changes to the form or content of any other </w:t>
      </w:r>
      <w:r>
        <w:rPr>
          <w:rFonts w:ascii="Arial" w:hAnsi="Arial" w:cs="Arial"/>
          <w:color w:val="000000"/>
          <w:sz w:val="20"/>
          <w:szCs w:val="20"/>
        </w:rPr>
        <w:t>Tender</w:t>
      </w:r>
      <w:r w:rsidRPr="001675EF">
        <w:rPr>
          <w:rFonts w:ascii="Arial" w:hAnsi="Arial" w:cs="Arial"/>
          <w:color w:val="000000"/>
          <w:sz w:val="20"/>
          <w:szCs w:val="20"/>
        </w:rPr>
        <w:t>.</w:t>
      </w:r>
    </w:p>
    <w:p w:rsidR="0093061B" w:rsidRPr="001675EF" w:rsidRDefault="0093061B" w:rsidP="0093061B">
      <w:pPr>
        <w:widowControl w:val="0"/>
        <w:numPr>
          <w:ilvl w:val="0"/>
          <w:numId w:val="21"/>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Enter into any agreement or arrangement with any other person that has the effect of prohibiting or excluding that person from subm</w:t>
      </w:r>
      <w:r>
        <w:rPr>
          <w:rFonts w:ascii="Arial" w:hAnsi="Arial" w:cs="Arial"/>
          <w:color w:val="000000"/>
          <w:sz w:val="20"/>
          <w:szCs w:val="20"/>
        </w:rPr>
        <w:t>itt</w:t>
      </w:r>
      <w:r w:rsidRPr="001675EF">
        <w:rPr>
          <w:rFonts w:ascii="Arial" w:hAnsi="Arial" w:cs="Arial"/>
          <w:color w:val="000000"/>
          <w:sz w:val="20"/>
          <w:szCs w:val="20"/>
        </w:rPr>
        <w:t xml:space="preserve">ing a </w:t>
      </w:r>
      <w:r>
        <w:rPr>
          <w:rFonts w:ascii="Arial" w:hAnsi="Arial" w:cs="Arial"/>
          <w:color w:val="000000"/>
          <w:sz w:val="20"/>
          <w:szCs w:val="20"/>
        </w:rPr>
        <w:t>Tender</w:t>
      </w:r>
      <w:r w:rsidRPr="001675EF">
        <w:rPr>
          <w:rFonts w:ascii="Arial" w:hAnsi="Arial" w:cs="Arial"/>
          <w:color w:val="000000"/>
          <w:sz w:val="20"/>
          <w:szCs w:val="20"/>
        </w:rPr>
        <w:t>.</w:t>
      </w:r>
    </w:p>
    <w:p w:rsidR="0093061B" w:rsidRPr="001675EF" w:rsidRDefault="0093061B" w:rsidP="0093061B">
      <w:pPr>
        <w:widowControl w:val="0"/>
        <w:numPr>
          <w:ilvl w:val="0"/>
          <w:numId w:val="22"/>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Canvass the </w:t>
      </w:r>
      <w:r>
        <w:rPr>
          <w:rFonts w:ascii="Arial" w:hAnsi="Arial" w:cs="Arial"/>
          <w:color w:val="000000"/>
          <w:sz w:val="20"/>
          <w:szCs w:val="20"/>
        </w:rPr>
        <w:t>Council</w:t>
      </w:r>
      <w:r w:rsidRPr="001675EF">
        <w:rPr>
          <w:rFonts w:ascii="Arial" w:hAnsi="Arial" w:cs="Arial"/>
          <w:color w:val="000000"/>
          <w:sz w:val="20"/>
          <w:szCs w:val="20"/>
        </w:rPr>
        <w:t xml:space="preserve"> or any employees or agents of the </w:t>
      </w:r>
      <w:r>
        <w:rPr>
          <w:rFonts w:ascii="Arial" w:hAnsi="Arial" w:cs="Arial"/>
          <w:color w:val="000000"/>
          <w:sz w:val="20"/>
          <w:szCs w:val="20"/>
        </w:rPr>
        <w:t>Council</w:t>
      </w:r>
      <w:r w:rsidRPr="001675EF">
        <w:rPr>
          <w:rFonts w:ascii="Arial" w:hAnsi="Arial" w:cs="Arial"/>
          <w:color w:val="000000"/>
          <w:sz w:val="20"/>
          <w:szCs w:val="20"/>
        </w:rPr>
        <w:t xml:space="preserve"> in relation to this procurement.</w:t>
      </w:r>
    </w:p>
    <w:p w:rsidR="0093061B" w:rsidRPr="001675EF" w:rsidRDefault="0093061B" w:rsidP="0093061B">
      <w:pPr>
        <w:widowControl w:val="0"/>
        <w:numPr>
          <w:ilvl w:val="0"/>
          <w:numId w:val="23"/>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Attempt to obtain information from any of the employees or agents of the </w:t>
      </w:r>
      <w:r>
        <w:rPr>
          <w:rFonts w:ascii="Arial" w:hAnsi="Arial" w:cs="Arial"/>
          <w:color w:val="000000"/>
          <w:sz w:val="20"/>
          <w:szCs w:val="20"/>
        </w:rPr>
        <w:t>Council</w:t>
      </w:r>
      <w:r w:rsidRPr="001675EF">
        <w:rPr>
          <w:rFonts w:ascii="Arial" w:hAnsi="Arial" w:cs="Arial"/>
          <w:color w:val="000000"/>
          <w:sz w:val="20"/>
          <w:szCs w:val="20"/>
        </w:rPr>
        <w:t xml:space="preserve"> or their advisors concerning another </w:t>
      </w:r>
      <w:r>
        <w:rPr>
          <w:rFonts w:ascii="Arial" w:hAnsi="Arial" w:cs="Arial"/>
          <w:color w:val="000000"/>
          <w:sz w:val="20"/>
          <w:szCs w:val="20"/>
        </w:rPr>
        <w:t>Respondent</w:t>
      </w:r>
      <w:r w:rsidRPr="001675EF">
        <w:rPr>
          <w:rFonts w:ascii="Arial" w:hAnsi="Arial" w:cs="Arial"/>
          <w:color w:val="000000"/>
          <w:sz w:val="20"/>
          <w:szCs w:val="20"/>
        </w:rPr>
        <w:t xml:space="preserve"> or </w:t>
      </w:r>
      <w:r>
        <w:rPr>
          <w:rFonts w:ascii="Arial" w:hAnsi="Arial" w:cs="Arial"/>
          <w:color w:val="000000"/>
          <w:sz w:val="20"/>
          <w:szCs w:val="20"/>
        </w:rPr>
        <w:t>Tender</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r>
        <w:rPr>
          <w:rFonts w:ascii="Arial" w:hAnsi="Arial" w:cs="Arial"/>
          <w:color w:val="000000"/>
          <w:sz w:val="20"/>
          <w:szCs w:val="20"/>
        </w:rPr>
        <w:t>Respondents</w:t>
      </w:r>
      <w:r w:rsidRPr="001675EF">
        <w:rPr>
          <w:rFonts w:ascii="Arial" w:hAnsi="Arial" w:cs="Arial"/>
          <w:color w:val="000000"/>
          <w:sz w:val="20"/>
          <w:szCs w:val="20"/>
        </w:rPr>
        <w:t xml:space="preserve"> are responsible for ensuring that no conflicts of interest exist between the </w:t>
      </w:r>
      <w:r>
        <w:rPr>
          <w:rFonts w:ascii="Arial" w:hAnsi="Arial" w:cs="Arial"/>
          <w:color w:val="000000"/>
          <w:sz w:val="20"/>
          <w:szCs w:val="20"/>
        </w:rPr>
        <w:t>Respondent</w:t>
      </w:r>
      <w:r w:rsidRPr="001675EF">
        <w:rPr>
          <w:rFonts w:ascii="Arial" w:hAnsi="Arial" w:cs="Arial"/>
          <w:color w:val="000000"/>
          <w:sz w:val="20"/>
          <w:szCs w:val="20"/>
        </w:rPr>
        <w:t xml:space="preserve"> and its advisers, and the </w:t>
      </w:r>
      <w:r>
        <w:rPr>
          <w:rFonts w:ascii="Arial" w:hAnsi="Arial" w:cs="Arial"/>
          <w:color w:val="000000"/>
          <w:sz w:val="20"/>
          <w:szCs w:val="20"/>
        </w:rPr>
        <w:t>Council</w:t>
      </w:r>
      <w:r w:rsidRPr="001675EF">
        <w:rPr>
          <w:rFonts w:ascii="Arial" w:hAnsi="Arial" w:cs="Arial"/>
          <w:color w:val="000000"/>
          <w:sz w:val="20"/>
          <w:szCs w:val="20"/>
        </w:rPr>
        <w:t xml:space="preserve"> and its advisors. Any </w:t>
      </w:r>
      <w:r>
        <w:rPr>
          <w:rFonts w:ascii="Arial" w:hAnsi="Arial" w:cs="Arial"/>
          <w:color w:val="000000"/>
          <w:sz w:val="20"/>
          <w:szCs w:val="20"/>
        </w:rPr>
        <w:t>Respondent</w:t>
      </w:r>
      <w:r w:rsidRPr="001675EF">
        <w:rPr>
          <w:rFonts w:ascii="Arial" w:hAnsi="Arial" w:cs="Arial"/>
          <w:color w:val="000000"/>
          <w:sz w:val="20"/>
          <w:szCs w:val="20"/>
        </w:rPr>
        <w:t xml:space="preserve"> who fails to comply with this requirement may be disqualified from the procurement at the discretion of the </w:t>
      </w:r>
      <w:r>
        <w:rPr>
          <w:rFonts w:ascii="Arial" w:hAnsi="Arial" w:cs="Arial"/>
          <w:color w:val="000000"/>
          <w:sz w:val="20"/>
          <w:szCs w:val="20"/>
        </w:rPr>
        <w:t>Council</w:t>
      </w:r>
      <w:r w:rsidRPr="001675EF">
        <w:rPr>
          <w:rFonts w:ascii="Arial" w:hAnsi="Arial" w:cs="Arial"/>
          <w:color w:val="000000"/>
          <w:sz w:val="20"/>
          <w:szCs w:val="20"/>
        </w:rPr>
        <w:t>.</w:t>
      </w:r>
    </w:p>
    <w:p w:rsidR="0093061B"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p>
    <w:p w:rsidR="0093061B" w:rsidRPr="009421F3"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3.10</w:t>
      </w:r>
      <w:proofErr w:type="gramStart"/>
      <w:r w:rsidRPr="001675EF">
        <w:rPr>
          <w:rFonts w:ascii="Arial" w:hAnsi="Arial" w:cs="Arial"/>
          <w:color w:val="000000"/>
          <w:sz w:val="20"/>
          <w:szCs w:val="20"/>
        </w:rPr>
        <w:t>  </w:t>
      </w:r>
      <w:r>
        <w:rPr>
          <w:rFonts w:ascii="Arial" w:hAnsi="Arial" w:cs="Arial"/>
          <w:b/>
          <w:bCs/>
          <w:color w:val="000000"/>
          <w:sz w:val="20"/>
          <w:szCs w:val="20"/>
        </w:rPr>
        <w:t>Council</w:t>
      </w:r>
      <w:r w:rsidRPr="001675EF">
        <w:rPr>
          <w:rFonts w:ascii="Arial" w:hAnsi="Arial" w:cs="Arial"/>
          <w:b/>
          <w:bCs/>
          <w:color w:val="000000"/>
          <w:sz w:val="20"/>
          <w:szCs w:val="20"/>
        </w:rPr>
        <w:t>’s</w:t>
      </w:r>
      <w:proofErr w:type="gramEnd"/>
      <w:r w:rsidRPr="001675EF">
        <w:rPr>
          <w:rFonts w:ascii="Arial" w:hAnsi="Arial" w:cs="Arial"/>
          <w:b/>
          <w:bCs/>
          <w:color w:val="000000"/>
          <w:sz w:val="20"/>
          <w:szCs w:val="20"/>
        </w:rPr>
        <w:t xml:space="preserve"> rights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reserves the right to:</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numPr>
          <w:ilvl w:val="0"/>
          <w:numId w:val="24"/>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Waive or change the requirements of this </w:t>
      </w:r>
      <w:r>
        <w:rPr>
          <w:rFonts w:ascii="Arial" w:hAnsi="Arial" w:cs="Arial"/>
          <w:color w:val="000000"/>
          <w:sz w:val="20"/>
          <w:szCs w:val="20"/>
        </w:rPr>
        <w:t>ITT</w:t>
      </w:r>
      <w:r w:rsidRPr="001675EF">
        <w:rPr>
          <w:rFonts w:ascii="Arial" w:hAnsi="Arial" w:cs="Arial"/>
          <w:color w:val="000000"/>
          <w:sz w:val="20"/>
          <w:szCs w:val="20"/>
        </w:rPr>
        <w:t xml:space="preserve"> from time to time without prior (or any) notice being given by</w:t>
      </w:r>
      <w:r>
        <w:rPr>
          <w:rFonts w:ascii="Arial" w:hAnsi="Arial" w:cs="Arial"/>
          <w:color w:val="000000"/>
          <w:sz w:val="20"/>
          <w:szCs w:val="20"/>
        </w:rPr>
        <w:t xml:space="preserve"> </w:t>
      </w: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w:t>
      </w:r>
    </w:p>
    <w:p w:rsidR="0093061B" w:rsidRPr="001675EF" w:rsidRDefault="0093061B" w:rsidP="0093061B">
      <w:pPr>
        <w:widowControl w:val="0"/>
        <w:numPr>
          <w:ilvl w:val="0"/>
          <w:numId w:val="25"/>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Seek clarification or documents in respect of a </w:t>
      </w:r>
      <w:r>
        <w:rPr>
          <w:rFonts w:ascii="Arial" w:hAnsi="Arial" w:cs="Arial"/>
          <w:color w:val="000000"/>
          <w:sz w:val="20"/>
          <w:szCs w:val="20"/>
        </w:rPr>
        <w:t>Respondent</w:t>
      </w:r>
      <w:r w:rsidRPr="001675EF">
        <w:rPr>
          <w:rFonts w:ascii="Arial" w:hAnsi="Arial" w:cs="Arial"/>
          <w:color w:val="000000"/>
          <w:sz w:val="20"/>
          <w:szCs w:val="20"/>
        </w:rPr>
        <w:t>’s submission.</w:t>
      </w:r>
    </w:p>
    <w:p w:rsidR="0093061B" w:rsidRPr="001675EF" w:rsidRDefault="0093061B" w:rsidP="0093061B">
      <w:pPr>
        <w:widowControl w:val="0"/>
        <w:numPr>
          <w:ilvl w:val="0"/>
          <w:numId w:val="26"/>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Disqualify any </w:t>
      </w:r>
      <w:r>
        <w:rPr>
          <w:rFonts w:ascii="Arial" w:hAnsi="Arial" w:cs="Arial"/>
          <w:color w:val="000000"/>
          <w:sz w:val="20"/>
          <w:szCs w:val="20"/>
        </w:rPr>
        <w:t>Respondent</w:t>
      </w:r>
      <w:r w:rsidRPr="001675EF">
        <w:rPr>
          <w:rFonts w:ascii="Arial" w:hAnsi="Arial" w:cs="Arial"/>
          <w:color w:val="000000"/>
          <w:sz w:val="20"/>
          <w:szCs w:val="20"/>
        </w:rPr>
        <w:t xml:space="preserve"> that does not submit a compliant </w:t>
      </w:r>
      <w:r>
        <w:rPr>
          <w:rFonts w:ascii="Arial" w:hAnsi="Arial" w:cs="Arial"/>
          <w:color w:val="000000"/>
          <w:sz w:val="20"/>
          <w:szCs w:val="20"/>
        </w:rPr>
        <w:t>Tender</w:t>
      </w:r>
      <w:r w:rsidRPr="001675EF">
        <w:rPr>
          <w:rFonts w:ascii="Arial" w:hAnsi="Arial" w:cs="Arial"/>
          <w:color w:val="000000"/>
          <w:sz w:val="20"/>
          <w:szCs w:val="20"/>
        </w:rPr>
        <w:t xml:space="preserve"> in accordance with the instructions in this </w:t>
      </w:r>
      <w:r>
        <w:rPr>
          <w:rFonts w:ascii="Arial" w:hAnsi="Arial" w:cs="Arial"/>
          <w:color w:val="000000"/>
          <w:sz w:val="20"/>
          <w:szCs w:val="20"/>
        </w:rPr>
        <w:t>ITT</w:t>
      </w:r>
      <w:r w:rsidRPr="001675EF">
        <w:rPr>
          <w:rFonts w:ascii="Arial" w:hAnsi="Arial" w:cs="Arial"/>
          <w:color w:val="000000"/>
          <w:sz w:val="20"/>
          <w:szCs w:val="20"/>
        </w:rPr>
        <w:t>.</w:t>
      </w:r>
    </w:p>
    <w:p w:rsidR="0093061B" w:rsidRPr="001675EF" w:rsidRDefault="0093061B" w:rsidP="0093061B">
      <w:pPr>
        <w:widowControl w:val="0"/>
        <w:numPr>
          <w:ilvl w:val="0"/>
          <w:numId w:val="27"/>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Disqualify any </w:t>
      </w:r>
      <w:r>
        <w:rPr>
          <w:rFonts w:ascii="Arial" w:hAnsi="Arial" w:cs="Arial"/>
          <w:color w:val="000000"/>
          <w:sz w:val="20"/>
          <w:szCs w:val="20"/>
        </w:rPr>
        <w:t>Respondent</w:t>
      </w:r>
      <w:r w:rsidRPr="001675EF">
        <w:rPr>
          <w:rFonts w:ascii="Arial" w:hAnsi="Arial" w:cs="Arial"/>
          <w:color w:val="000000"/>
          <w:sz w:val="20"/>
          <w:szCs w:val="20"/>
        </w:rPr>
        <w:t xml:space="preserve"> that is guilty of serious misrepresentation in relation to its </w:t>
      </w:r>
      <w:r>
        <w:rPr>
          <w:rFonts w:ascii="Arial" w:hAnsi="Arial" w:cs="Arial"/>
          <w:color w:val="000000"/>
          <w:sz w:val="20"/>
          <w:szCs w:val="20"/>
        </w:rPr>
        <w:t>Tender</w:t>
      </w:r>
      <w:r w:rsidRPr="001675EF">
        <w:rPr>
          <w:rFonts w:ascii="Arial" w:hAnsi="Arial" w:cs="Arial"/>
          <w:color w:val="000000"/>
          <w:sz w:val="20"/>
          <w:szCs w:val="20"/>
        </w:rPr>
        <w:t xml:space="preserve">, expression of interest, or the </w:t>
      </w:r>
      <w:r>
        <w:rPr>
          <w:rFonts w:ascii="Arial" w:hAnsi="Arial" w:cs="Arial"/>
          <w:color w:val="000000"/>
          <w:sz w:val="20"/>
          <w:szCs w:val="20"/>
        </w:rPr>
        <w:t>Invitation to Tender</w:t>
      </w:r>
      <w:r w:rsidRPr="001675EF">
        <w:rPr>
          <w:rFonts w:ascii="Arial" w:hAnsi="Arial" w:cs="Arial"/>
          <w:color w:val="000000"/>
          <w:sz w:val="20"/>
          <w:szCs w:val="20"/>
        </w:rPr>
        <w:t xml:space="preserve"> process.</w:t>
      </w:r>
    </w:p>
    <w:p w:rsidR="0093061B" w:rsidRPr="001675EF" w:rsidRDefault="0093061B" w:rsidP="0093061B">
      <w:pPr>
        <w:widowControl w:val="0"/>
        <w:numPr>
          <w:ilvl w:val="0"/>
          <w:numId w:val="28"/>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 xml:space="preserve">Withdraw this </w:t>
      </w:r>
      <w:r>
        <w:rPr>
          <w:rFonts w:ascii="Arial" w:hAnsi="Arial" w:cs="Arial"/>
          <w:color w:val="000000"/>
          <w:sz w:val="20"/>
          <w:szCs w:val="20"/>
        </w:rPr>
        <w:t>ITT</w:t>
      </w:r>
      <w:r w:rsidRPr="001675EF">
        <w:rPr>
          <w:rFonts w:ascii="Arial" w:hAnsi="Arial" w:cs="Arial"/>
          <w:color w:val="000000"/>
          <w:sz w:val="20"/>
          <w:szCs w:val="20"/>
        </w:rPr>
        <w:t xml:space="preserve"> at any time, or to re-invite </w:t>
      </w:r>
      <w:r>
        <w:rPr>
          <w:rFonts w:ascii="Arial" w:hAnsi="Arial" w:cs="Arial"/>
          <w:color w:val="000000"/>
          <w:sz w:val="20"/>
          <w:szCs w:val="20"/>
        </w:rPr>
        <w:t>Quotations</w:t>
      </w:r>
      <w:r w:rsidRPr="001675EF">
        <w:rPr>
          <w:rFonts w:ascii="Arial" w:hAnsi="Arial" w:cs="Arial"/>
          <w:color w:val="000000"/>
          <w:sz w:val="20"/>
          <w:szCs w:val="20"/>
        </w:rPr>
        <w:t xml:space="preserve"> on the same or any alternative basis.</w:t>
      </w:r>
    </w:p>
    <w:p w:rsidR="0093061B" w:rsidRPr="001675EF" w:rsidRDefault="0093061B" w:rsidP="0093061B">
      <w:pPr>
        <w:widowControl w:val="0"/>
        <w:numPr>
          <w:ilvl w:val="0"/>
          <w:numId w:val="29"/>
        </w:numPr>
        <w:autoSpaceDE w:val="0"/>
        <w:autoSpaceDN w:val="0"/>
        <w:adjustRightInd w:val="0"/>
        <w:spacing w:after="120" w:line="240" w:lineRule="auto"/>
        <w:ind w:left="480" w:hanging="360"/>
        <w:jc w:val="both"/>
        <w:rPr>
          <w:rFonts w:ascii="Arial" w:hAnsi="Arial" w:cs="Arial"/>
          <w:color w:val="000000"/>
          <w:sz w:val="20"/>
          <w:szCs w:val="20"/>
        </w:rPr>
      </w:pPr>
      <w:r w:rsidRPr="001675EF">
        <w:rPr>
          <w:rFonts w:ascii="Arial" w:hAnsi="Arial" w:cs="Arial"/>
          <w:color w:val="000000"/>
          <w:sz w:val="20"/>
          <w:szCs w:val="20"/>
        </w:rPr>
        <w:t>Choose not to award any Contract as a result of the current procurement process.</w:t>
      </w:r>
    </w:p>
    <w:p w:rsidR="0093061B" w:rsidRPr="001675EF" w:rsidRDefault="0093061B" w:rsidP="0093061B">
      <w:pPr>
        <w:widowControl w:val="0"/>
        <w:autoSpaceDE w:val="0"/>
        <w:autoSpaceDN w:val="0"/>
        <w:adjustRightInd w:val="0"/>
        <w:spacing w:after="120" w:line="240" w:lineRule="auto"/>
        <w:ind w:left="480"/>
        <w:jc w:val="both"/>
        <w:rPr>
          <w:rFonts w:ascii="Arial" w:hAnsi="Arial" w:cs="Arial"/>
          <w:color w:val="000000"/>
          <w:sz w:val="20"/>
          <w:szCs w:val="20"/>
        </w:rPr>
      </w:pPr>
      <w:r w:rsidRPr="001675EF">
        <w:rPr>
          <w:rFonts w:ascii="Arial" w:hAnsi="Arial" w:cs="Arial"/>
          <w:color w:val="000000"/>
          <w:sz w:val="20"/>
          <w:szCs w:val="20"/>
        </w:rPr>
        <w:t>Make whatever changes it sees fit to the Timetable, structure or content of the procurement process, depending on approvals processes or for any other reason</w:t>
      </w:r>
    </w:p>
    <w:p w:rsidR="0093061B" w:rsidRPr="001675EF" w:rsidRDefault="0093061B" w:rsidP="0093061B">
      <w:pPr>
        <w:widowControl w:val="0"/>
        <w:autoSpaceDE w:val="0"/>
        <w:autoSpaceDN w:val="0"/>
        <w:adjustRightInd w:val="0"/>
        <w:spacing w:before="200" w:after="0" w:line="240" w:lineRule="auto"/>
        <w:jc w:val="both"/>
        <w:rPr>
          <w:rFonts w:ascii="Arial" w:hAnsi="Arial" w:cs="Arial"/>
          <w:b/>
          <w:bCs/>
          <w:color w:val="000000"/>
          <w:sz w:val="20"/>
          <w:szCs w:val="20"/>
        </w:rPr>
      </w:pPr>
      <w:r>
        <w:rPr>
          <w:rFonts w:ascii="Arial" w:hAnsi="Arial" w:cs="Arial"/>
          <w:b/>
          <w:bCs/>
          <w:color w:val="000000"/>
          <w:sz w:val="20"/>
          <w:szCs w:val="20"/>
        </w:rPr>
        <w:t>3.11</w:t>
      </w:r>
      <w:proofErr w:type="gramStart"/>
      <w:r w:rsidRPr="001675EF">
        <w:rPr>
          <w:rFonts w:ascii="Arial" w:hAnsi="Arial" w:cs="Arial"/>
          <w:color w:val="000000"/>
          <w:sz w:val="20"/>
          <w:szCs w:val="20"/>
        </w:rPr>
        <w:t>  </w:t>
      </w:r>
      <w:r w:rsidRPr="001675EF">
        <w:rPr>
          <w:rFonts w:ascii="Arial" w:hAnsi="Arial" w:cs="Arial"/>
          <w:b/>
          <w:bCs/>
          <w:color w:val="000000"/>
          <w:sz w:val="20"/>
          <w:szCs w:val="20"/>
        </w:rPr>
        <w:t>Bid</w:t>
      </w:r>
      <w:proofErr w:type="gramEnd"/>
      <w:r w:rsidRPr="001675EF">
        <w:rPr>
          <w:rFonts w:ascii="Arial" w:hAnsi="Arial" w:cs="Arial"/>
          <w:b/>
          <w:bCs/>
          <w:color w:val="000000"/>
          <w:sz w:val="20"/>
          <w:szCs w:val="20"/>
        </w:rPr>
        <w:t xml:space="preserve"> costs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Council</w:t>
      </w:r>
      <w:r w:rsidRPr="001675EF">
        <w:rPr>
          <w:rFonts w:ascii="Arial" w:hAnsi="Arial" w:cs="Arial"/>
          <w:color w:val="000000"/>
          <w:sz w:val="20"/>
          <w:szCs w:val="20"/>
        </w:rPr>
        <w:t xml:space="preserve"> will not be liable for any bid costs, expenditure, work or effort incurred by a </w:t>
      </w:r>
      <w:r>
        <w:rPr>
          <w:rFonts w:ascii="Arial" w:hAnsi="Arial" w:cs="Arial"/>
          <w:color w:val="000000"/>
          <w:sz w:val="20"/>
          <w:szCs w:val="20"/>
        </w:rPr>
        <w:t>Respondent</w:t>
      </w:r>
      <w:r w:rsidRPr="001675EF">
        <w:rPr>
          <w:rFonts w:ascii="Arial" w:hAnsi="Arial" w:cs="Arial"/>
          <w:color w:val="000000"/>
          <w:sz w:val="20"/>
          <w:szCs w:val="20"/>
        </w:rPr>
        <w:t xml:space="preserve"> in proceeding with or participating in this procurement, including if the procurement process is terminated or amended by the </w:t>
      </w:r>
      <w:r>
        <w:rPr>
          <w:rFonts w:ascii="Arial" w:hAnsi="Arial" w:cs="Arial"/>
          <w:color w:val="000000"/>
          <w:sz w:val="20"/>
          <w:szCs w:val="20"/>
        </w:rPr>
        <w:t>Council</w:t>
      </w:r>
      <w:r w:rsidRPr="001675EF">
        <w:rPr>
          <w:rFonts w:ascii="Arial" w:hAnsi="Arial" w:cs="Arial"/>
          <w:color w:val="000000"/>
          <w:sz w:val="20"/>
          <w:szCs w:val="20"/>
        </w:rPr>
        <w:t>.</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bookmarkStart w:id="4" w:name="co_anchor_a1029112_1"/>
      <w:bookmarkEnd w:id="4"/>
      <w:r w:rsidRPr="001675EF">
        <w:rPr>
          <w:rFonts w:ascii="Arial" w:hAnsi="Arial" w:cs="Arial"/>
          <w:b/>
          <w:bCs/>
          <w:color w:val="000000"/>
          <w:sz w:val="20"/>
          <w:szCs w:val="20"/>
        </w:rPr>
        <w:t>4.</w:t>
      </w:r>
      <w:r w:rsidRPr="001675EF">
        <w:rPr>
          <w:rFonts w:ascii="Arial" w:hAnsi="Arial" w:cs="Arial"/>
          <w:color w:val="000000"/>
          <w:sz w:val="20"/>
          <w:szCs w:val="20"/>
        </w:rPr>
        <w:t>  </w:t>
      </w:r>
      <w:r>
        <w:rPr>
          <w:rFonts w:ascii="Arial" w:hAnsi="Arial" w:cs="Arial"/>
          <w:b/>
          <w:bCs/>
          <w:color w:val="000000"/>
          <w:sz w:val="20"/>
          <w:szCs w:val="20"/>
        </w:rPr>
        <w:t>TENDER</w:t>
      </w:r>
      <w:r w:rsidRPr="001675EF">
        <w:rPr>
          <w:rFonts w:ascii="Arial" w:hAnsi="Arial" w:cs="Arial"/>
          <w:b/>
          <w:bCs/>
          <w:color w:val="000000"/>
          <w:sz w:val="20"/>
          <w:szCs w:val="20"/>
        </w:rPr>
        <w:t xml:space="preserve"> </w:t>
      </w:r>
      <w:r w:rsidRPr="00B52F7B">
        <w:rPr>
          <w:rFonts w:ascii="Arial" w:hAnsi="Arial" w:cs="Arial"/>
          <w:b/>
          <w:bCs/>
          <w:color w:val="000000"/>
          <w:sz w:val="20"/>
          <w:szCs w:val="20"/>
        </w:rPr>
        <w:t>EVALUATION</w:t>
      </w:r>
      <w:r w:rsidRPr="001675EF">
        <w:rPr>
          <w:rFonts w:ascii="Arial" w:hAnsi="Arial" w:cs="Arial"/>
          <w:b/>
          <w:bCs/>
          <w:color w:val="000000"/>
          <w:sz w:val="20"/>
          <w:szCs w:val="20"/>
        </w:rPr>
        <w:t xml:space="preserve"> MODEL</w:t>
      </w: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1675EF" w:rsidRDefault="0093061B" w:rsidP="0093061B">
      <w:pPr>
        <w:widowControl w:val="0"/>
        <w:autoSpaceDE w:val="0"/>
        <w:autoSpaceDN w:val="0"/>
        <w:adjustRightInd w:val="0"/>
        <w:spacing w:line="240" w:lineRule="auto"/>
        <w:jc w:val="both"/>
        <w:rPr>
          <w:rFonts w:ascii="Arial" w:hAnsi="Arial" w:cs="Arial"/>
          <w:b/>
          <w:bCs/>
          <w:color w:val="000000"/>
          <w:sz w:val="20"/>
          <w:szCs w:val="20"/>
        </w:rPr>
      </w:pPr>
      <w:r w:rsidRPr="001675EF">
        <w:rPr>
          <w:rFonts w:ascii="Arial" w:hAnsi="Arial" w:cs="Arial"/>
          <w:b/>
          <w:bCs/>
          <w:color w:val="000000"/>
          <w:sz w:val="20"/>
          <w:szCs w:val="20"/>
        </w:rPr>
        <w:t>4.1</w:t>
      </w:r>
      <w:proofErr w:type="gramStart"/>
      <w:r w:rsidRPr="001675EF">
        <w:rPr>
          <w:rFonts w:ascii="Arial" w:hAnsi="Arial" w:cs="Arial"/>
          <w:color w:val="000000"/>
          <w:sz w:val="20"/>
          <w:szCs w:val="20"/>
        </w:rPr>
        <w:t>  </w:t>
      </w:r>
      <w:r w:rsidRPr="001675EF">
        <w:rPr>
          <w:rFonts w:ascii="Arial" w:hAnsi="Arial" w:cs="Arial"/>
          <w:b/>
          <w:bCs/>
          <w:color w:val="000000"/>
          <w:sz w:val="20"/>
          <w:szCs w:val="20"/>
        </w:rPr>
        <w:t>Award</w:t>
      </w:r>
      <w:proofErr w:type="gramEnd"/>
      <w:r w:rsidRPr="001675EF">
        <w:rPr>
          <w:rFonts w:ascii="Arial" w:hAnsi="Arial" w:cs="Arial"/>
          <w:b/>
          <w:bCs/>
          <w:color w:val="000000"/>
          <w:sz w:val="20"/>
          <w:szCs w:val="20"/>
        </w:rPr>
        <w:t xml:space="preserve"> Criteria and </w:t>
      </w:r>
      <w:r w:rsidRPr="00B52F7B">
        <w:rPr>
          <w:rFonts w:ascii="Arial" w:hAnsi="Arial" w:cs="Arial"/>
          <w:b/>
          <w:bCs/>
          <w:color w:val="000000"/>
          <w:sz w:val="20"/>
          <w:szCs w:val="20"/>
        </w:rPr>
        <w:t>Evaluation</w:t>
      </w:r>
      <w:r w:rsidRPr="001675EF">
        <w:rPr>
          <w:rFonts w:ascii="Arial" w:hAnsi="Arial" w:cs="Arial"/>
          <w:b/>
          <w:bCs/>
          <w:color w:val="000000"/>
          <w:sz w:val="20"/>
          <w:szCs w:val="20"/>
        </w:rPr>
        <w:t xml:space="preserve"> Criteria</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lastRenderedPageBreak/>
        <w:t xml:space="preserve">Any Contract(s) awarded as a result of this procurement will be awarded on the basis of the offer that is the most economically advantageous to the </w:t>
      </w:r>
      <w:r>
        <w:rPr>
          <w:rFonts w:ascii="Arial" w:hAnsi="Arial" w:cs="Arial"/>
          <w:color w:val="000000"/>
          <w:sz w:val="20"/>
          <w:szCs w:val="20"/>
        </w:rPr>
        <w:t>Council</w:t>
      </w:r>
      <w:r w:rsidRPr="001675EF">
        <w:rPr>
          <w:rFonts w:ascii="Arial" w:hAnsi="Arial" w:cs="Arial"/>
          <w:color w:val="000000"/>
          <w:sz w:val="20"/>
          <w:szCs w:val="20"/>
        </w:rPr>
        <w:t>. The Award Criteria are:</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A23E2B" w:rsidRDefault="0093061B" w:rsidP="0093061B">
      <w:pPr>
        <w:widowControl w:val="0"/>
        <w:numPr>
          <w:ilvl w:val="0"/>
          <w:numId w:val="30"/>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80</w:t>
      </w:r>
      <w:r w:rsidRPr="00A23E2B">
        <w:rPr>
          <w:rFonts w:ascii="Arial" w:hAnsi="Arial" w:cs="Arial"/>
          <w:color w:val="000000"/>
          <w:sz w:val="20"/>
          <w:szCs w:val="20"/>
        </w:rPr>
        <w:t>% technical or quality.</w:t>
      </w:r>
    </w:p>
    <w:p w:rsidR="0093061B" w:rsidRPr="005E491C" w:rsidRDefault="0093061B" w:rsidP="0093061B">
      <w:pPr>
        <w:widowControl w:val="0"/>
        <w:numPr>
          <w:ilvl w:val="0"/>
          <w:numId w:val="31"/>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20</w:t>
      </w:r>
      <w:r w:rsidRPr="00A23E2B">
        <w:rPr>
          <w:rFonts w:ascii="Arial" w:hAnsi="Arial" w:cs="Arial"/>
          <w:color w:val="000000"/>
          <w:sz w:val="20"/>
          <w:szCs w:val="20"/>
        </w:rPr>
        <w:t>% cost</w:t>
      </w:r>
      <w:r w:rsidRPr="005E491C">
        <w:rPr>
          <w:rFonts w:ascii="Arial" w:hAnsi="Arial" w:cs="Arial"/>
          <w:color w:val="000000"/>
          <w:sz w:val="20"/>
          <w:szCs w:val="20"/>
        </w:rPr>
        <w:t>.</w:t>
      </w:r>
    </w:p>
    <w:p w:rsidR="0093061B" w:rsidRPr="001675EF" w:rsidRDefault="0093061B" w:rsidP="0093061B">
      <w:pPr>
        <w:widowControl w:val="0"/>
        <w:autoSpaceDE w:val="0"/>
        <w:autoSpaceDN w:val="0"/>
        <w:adjustRightInd w:val="0"/>
        <w:spacing w:before="200" w:after="0" w:line="240" w:lineRule="auto"/>
        <w:jc w:val="both"/>
        <w:rPr>
          <w:rFonts w:ascii="Arial" w:hAnsi="Arial" w:cs="Arial"/>
          <w:color w:val="000000"/>
          <w:sz w:val="20"/>
          <w:szCs w:val="20"/>
        </w:rPr>
      </w:pPr>
      <w:r w:rsidRPr="001675EF">
        <w:rPr>
          <w:rFonts w:ascii="Arial" w:hAnsi="Arial" w:cs="Arial"/>
          <w:color w:val="000000"/>
          <w:sz w:val="20"/>
          <w:szCs w:val="20"/>
        </w:rPr>
        <w:t xml:space="preserve">Scores are arrived at following the application of the </w:t>
      </w:r>
      <w:r w:rsidRPr="00B52F7B">
        <w:rPr>
          <w:rFonts w:ascii="Arial" w:hAnsi="Arial" w:cs="Arial"/>
          <w:color w:val="000000"/>
          <w:sz w:val="20"/>
          <w:szCs w:val="20"/>
        </w:rPr>
        <w:t>Evaluation</w:t>
      </w:r>
      <w:r w:rsidRPr="001675EF">
        <w:rPr>
          <w:rFonts w:ascii="Arial" w:hAnsi="Arial" w:cs="Arial"/>
          <w:color w:val="000000"/>
          <w:sz w:val="20"/>
          <w:szCs w:val="20"/>
        </w:rPr>
        <w:t xml:space="preserve"> Criteria set out below to the </w:t>
      </w:r>
      <w:r>
        <w:rPr>
          <w:rFonts w:ascii="Arial" w:hAnsi="Arial" w:cs="Arial"/>
          <w:color w:val="000000"/>
          <w:sz w:val="20"/>
          <w:szCs w:val="20"/>
        </w:rPr>
        <w:t>Respondent</w:t>
      </w:r>
      <w:r w:rsidRPr="001675EF">
        <w:rPr>
          <w:rFonts w:ascii="Arial" w:hAnsi="Arial" w:cs="Arial"/>
          <w:color w:val="000000"/>
          <w:sz w:val="20"/>
          <w:szCs w:val="20"/>
        </w:rPr>
        <w:t xml:space="preserve">’s </w:t>
      </w:r>
      <w:r>
        <w:rPr>
          <w:rFonts w:ascii="Arial" w:hAnsi="Arial" w:cs="Arial"/>
          <w:color w:val="000000"/>
          <w:sz w:val="20"/>
          <w:szCs w:val="20"/>
        </w:rPr>
        <w:t>Tender</w:t>
      </w:r>
      <w:r w:rsidRPr="001675EF">
        <w:rPr>
          <w:rFonts w:ascii="Arial" w:hAnsi="Arial" w:cs="Arial"/>
          <w:color w:val="000000"/>
          <w:sz w:val="20"/>
          <w:szCs w:val="20"/>
        </w:rPr>
        <w:t>.</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Respondent</w:t>
      </w:r>
      <w:r w:rsidRPr="001675EF">
        <w:rPr>
          <w:rFonts w:ascii="Arial" w:hAnsi="Arial" w:cs="Arial"/>
          <w:color w:val="000000"/>
          <w:sz w:val="20"/>
          <w:szCs w:val="20"/>
        </w:rPr>
        <w:t xml:space="preserve">s are required to submit a </w:t>
      </w:r>
      <w:r>
        <w:rPr>
          <w:rFonts w:ascii="Arial" w:hAnsi="Arial" w:cs="Arial"/>
          <w:color w:val="000000"/>
          <w:sz w:val="20"/>
          <w:szCs w:val="20"/>
        </w:rPr>
        <w:t>Tender</w:t>
      </w:r>
      <w:r w:rsidRPr="001675EF">
        <w:rPr>
          <w:rFonts w:ascii="Arial" w:hAnsi="Arial" w:cs="Arial"/>
          <w:color w:val="000000"/>
          <w:sz w:val="20"/>
          <w:szCs w:val="20"/>
        </w:rPr>
        <w:t xml:space="preserve"> strictly in accordance with the requirements set out in this </w:t>
      </w:r>
      <w:r>
        <w:rPr>
          <w:rFonts w:ascii="Arial" w:hAnsi="Arial" w:cs="Arial"/>
          <w:color w:val="000000"/>
          <w:sz w:val="20"/>
          <w:szCs w:val="20"/>
        </w:rPr>
        <w:t>ITT</w:t>
      </w:r>
      <w:r w:rsidRPr="001675EF">
        <w:rPr>
          <w:rFonts w:ascii="Arial" w:hAnsi="Arial" w:cs="Arial"/>
          <w:color w:val="000000"/>
          <w:sz w:val="20"/>
          <w:szCs w:val="20"/>
        </w:rPr>
        <w:t xml:space="preserve">, to ensure the </w:t>
      </w:r>
      <w:r>
        <w:rPr>
          <w:rFonts w:ascii="Arial" w:hAnsi="Arial" w:cs="Arial"/>
          <w:color w:val="000000"/>
          <w:sz w:val="20"/>
          <w:szCs w:val="20"/>
        </w:rPr>
        <w:t>Council</w:t>
      </w:r>
      <w:r w:rsidRPr="001675EF">
        <w:rPr>
          <w:rFonts w:ascii="Arial" w:hAnsi="Arial" w:cs="Arial"/>
          <w:color w:val="000000"/>
          <w:sz w:val="20"/>
          <w:szCs w:val="20"/>
        </w:rPr>
        <w:t xml:space="preserve"> has the correct information to make the </w:t>
      </w:r>
      <w:r w:rsidRPr="00B52F7B">
        <w:rPr>
          <w:rFonts w:ascii="Arial" w:hAnsi="Arial" w:cs="Arial"/>
          <w:color w:val="000000"/>
          <w:sz w:val="20"/>
          <w:szCs w:val="20"/>
        </w:rPr>
        <w:t>evaluation</w:t>
      </w:r>
      <w:r w:rsidRPr="001675EF">
        <w:rPr>
          <w:rFonts w:ascii="Arial" w:hAnsi="Arial" w:cs="Arial"/>
          <w:color w:val="000000"/>
          <w:sz w:val="20"/>
          <w:szCs w:val="20"/>
        </w:rPr>
        <w:t xml:space="preserve">. Evasive, unclear or hedged </w:t>
      </w:r>
      <w:r>
        <w:rPr>
          <w:rFonts w:ascii="Arial" w:hAnsi="Arial" w:cs="Arial"/>
          <w:color w:val="000000"/>
          <w:sz w:val="20"/>
          <w:szCs w:val="20"/>
        </w:rPr>
        <w:t>Tenders</w:t>
      </w:r>
      <w:r w:rsidRPr="001675EF">
        <w:rPr>
          <w:rFonts w:ascii="Arial" w:hAnsi="Arial" w:cs="Arial"/>
          <w:color w:val="000000"/>
          <w:sz w:val="20"/>
          <w:szCs w:val="20"/>
        </w:rPr>
        <w:t xml:space="preserve"> may be discounted in </w:t>
      </w:r>
      <w:r w:rsidRPr="00B52F7B">
        <w:rPr>
          <w:rFonts w:ascii="Arial" w:hAnsi="Arial" w:cs="Arial"/>
          <w:color w:val="000000"/>
          <w:sz w:val="20"/>
          <w:szCs w:val="20"/>
        </w:rPr>
        <w:t>evaluation</w:t>
      </w:r>
      <w:r w:rsidRPr="001675EF">
        <w:rPr>
          <w:rFonts w:ascii="Arial" w:hAnsi="Arial" w:cs="Arial"/>
          <w:color w:val="000000"/>
          <w:sz w:val="20"/>
          <w:szCs w:val="20"/>
        </w:rPr>
        <w:t xml:space="preserve"> and may, at the </w:t>
      </w:r>
      <w:r>
        <w:rPr>
          <w:rFonts w:ascii="Arial" w:hAnsi="Arial" w:cs="Arial"/>
          <w:color w:val="000000"/>
          <w:sz w:val="20"/>
          <w:szCs w:val="20"/>
        </w:rPr>
        <w:t>Council</w:t>
      </w:r>
      <w:r w:rsidRPr="001675EF">
        <w:rPr>
          <w:rFonts w:ascii="Arial" w:hAnsi="Arial" w:cs="Arial"/>
          <w:color w:val="000000"/>
          <w:sz w:val="20"/>
          <w:szCs w:val="20"/>
        </w:rPr>
        <w:t xml:space="preserve">’s discretion, be taken as a rejection by the </w:t>
      </w:r>
      <w:r>
        <w:rPr>
          <w:rFonts w:ascii="Arial" w:hAnsi="Arial" w:cs="Arial"/>
          <w:color w:val="000000"/>
          <w:sz w:val="20"/>
          <w:szCs w:val="20"/>
        </w:rPr>
        <w:t>Respondent</w:t>
      </w:r>
      <w:r w:rsidRPr="001675EF">
        <w:rPr>
          <w:rFonts w:ascii="Arial" w:hAnsi="Arial" w:cs="Arial"/>
          <w:color w:val="000000"/>
          <w:sz w:val="20"/>
          <w:szCs w:val="20"/>
        </w:rPr>
        <w:t xml:space="preserve"> of the terms set out in this </w:t>
      </w:r>
      <w:r>
        <w:rPr>
          <w:rFonts w:ascii="Arial" w:hAnsi="Arial" w:cs="Arial"/>
          <w:color w:val="000000"/>
          <w:sz w:val="20"/>
          <w:szCs w:val="20"/>
        </w:rPr>
        <w:t>ITT</w:t>
      </w:r>
      <w:r w:rsidRPr="001675EF">
        <w:rPr>
          <w:rFonts w:ascii="Arial" w:hAnsi="Arial" w:cs="Arial"/>
          <w:color w:val="000000"/>
          <w:sz w:val="20"/>
          <w:szCs w:val="20"/>
        </w:rPr>
        <w:t>.</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w:t>
      </w:r>
      <w:r>
        <w:rPr>
          <w:rFonts w:ascii="Arial" w:hAnsi="Arial" w:cs="Arial"/>
          <w:color w:val="000000"/>
          <w:sz w:val="20"/>
          <w:szCs w:val="20"/>
        </w:rPr>
        <w:t>Tender</w:t>
      </w:r>
      <w:r w:rsidRPr="001675EF">
        <w:rPr>
          <w:rFonts w:ascii="Arial" w:hAnsi="Arial" w:cs="Arial"/>
          <w:color w:val="000000"/>
          <w:sz w:val="20"/>
          <w:szCs w:val="20"/>
        </w:rPr>
        <w:t xml:space="preserve"> </w:t>
      </w:r>
      <w:r w:rsidRPr="00B52F7B">
        <w:rPr>
          <w:rFonts w:ascii="Arial" w:hAnsi="Arial" w:cs="Arial"/>
          <w:color w:val="000000"/>
          <w:sz w:val="20"/>
          <w:szCs w:val="20"/>
        </w:rPr>
        <w:t>Evaluation</w:t>
      </w:r>
      <w:r w:rsidRPr="001675EF">
        <w:rPr>
          <w:rFonts w:ascii="Arial" w:hAnsi="Arial" w:cs="Arial"/>
          <w:color w:val="000000"/>
          <w:sz w:val="20"/>
          <w:szCs w:val="20"/>
        </w:rPr>
        <w:t xml:space="preserve"> Model showing the </w:t>
      </w:r>
      <w:r w:rsidRPr="00B52F7B">
        <w:rPr>
          <w:rFonts w:ascii="Arial" w:hAnsi="Arial" w:cs="Arial"/>
          <w:color w:val="000000"/>
          <w:sz w:val="20"/>
          <w:szCs w:val="20"/>
        </w:rPr>
        <w:t>Evaluation</w:t>
      </w:r>
      <w:r w:rsidRPr="001675EF">
        <w:rPr>
          <w:rFonts w:ascii="Arial" w:hAnsi="Arial" w:cs="Arial"/>
          <w:color w:val="000000"/>
          <w:sz w:val="20"/>
          <w:szCs w:val="20"/>
        </w:rPr>
        <w:t xml:space="preserve"> Criteria and the maximum scores attributable to them is set out below.</w:t>
      </w:r>
      <w:r w:rsidRPr="00B52F7B">
        <w:rPr>
          <w:rFonts w:ascii="Arial" w:hAnsi="Arial" w:cs="Arial"/>
          <w:color w:val="000000"/>
          <w:sz w:val="20"/>
          <w:szCs w:val="20"/>
        </w:rPr>
        <w:t> </w:t>
      </w:r>
    </w:p>
    <w:p w:rsidR="0093061B" w:rsidRPr="00B52F7B" w:rsidRDefault="0093061B" w:rsidP="0093061B">
      <w:pPr>
        <w:widowControl w:val="0"/>
        <w:autoSpaceDE w:val="0"/>
        <w:autoSpaceDN w:val="0"/>
        <w:adjustRightInd w:val="0"/>
        <w:spacing w:after="0" w:line="240" w:lineRule="auto"/>
        <w:jc w:val="both"/>
        <w:rPr>
          <w:rFonts w:ascii="Arial" w:hAnsi="Arial" w:cs="Arial"/>
          <w:color w:val="000000"/>
          <w:sz w:val="20"/>
          <w:szCs w:val="20"/>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93061B" w:rsidRPr="002C581F" w:rsidTr="004241D4">
        <w:tblPrEx>
          <w:tblCellMar>
            <w:top w:w="0" w:type="dxa"/>
            <w:bottom w:w="0" w:type="dxa"/>
          </w:tblCellMar>
        </w:tblPrEx>
        <w:tc>
          <w:tcPr>
            <w:tcW w:w="7800" w:type="dxa"/>
            <w:gridSpan w:val="2"/>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Criteria</w:t>
            </w:r>
          </w:p>
        </w:tc>
        <w:tc>
          <w:tcPr>
            <w:tcW w:w="1500" w:type="dxa"/>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Weighting</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1</w:t>
            </w:r>
          </w:p>
        </w:tc>
        <w:tc>
          <w:tcPr>
            <w:tcW w:w="7100" w:type="dxa"/>
          </w:tcPr>
          <w:p w:rsidR="0093061B" w:rsidRPr="002C581F" w:rsidRDefault="0093061B" w:rsidP="004241D4">
            <w:pPr>
              <w:widowControl w:val="0"/>
              <w:adjustRightInd w:val="0"/>
              <w:spacing w:after="0" w:line="240" w:lineRule="auto"/>
              <w:textAlignment w:val="baseline"/>
              <w:rPr>
                <w:rFonts w:ascii="Arial" w:hAnsi="Arial" w:cs="Arial"/>
                <w:b/>
                <w:i/>
                <w:sz w:val="20"/>
                <w:szCs w:val="20"/>
              </w:rPr>
            </w:pPr>
            <w:r w:rsidRPr="002C581F">
              <w:rPr>
                <w:rFonts w:ascii="Arial" w:hAnsi="Arial" w:cs="Arial"/>
                <w:b/>
                <w:i/>
                <w:sz w:val="20"/>
                <w:szCs w:val="20"/>
              </w:rPr>
              <w:t>Methodology:</w:t>
            </w:r>
          </w:p>
          <w:p w:rsidR="0093061B" w:rsidRPr="002C581F" w:rsidRDefault="0093061B" w:rsidP="004241D4">
            <w:pPr>
              <w:widowControl w:val="0"/>
              <w:adjustRightInd w:val="0"/>
              <w:spacing w:after="0" w:line="240" w:lineRule="auto"/>
              <w:textAlignment w:val="baseline"/>
              <w:rPr>
                <w:rFonts w:ascii="Arial" w:hAnsi="Arial" w:cs="Arial"/>
                <w:b/>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r>
              <w:rPr>
                <w:rFonts w:ascii="Arial" w:hAnsi="Arial" w:cs="Arial"/>
                <w:i/>
                <w:sz w:val="20"/>
                <w:szCs w:val="20"/>
              </w:rPr>
              <w:t>Tenders</w:t>
            </w:r>
            <w:r w:rsidRPr="002C581F">
              <w:rPr>
                <w:rFonts w:ascii="Arial" w:hAnsi="Arial" w:cs="Arial"/>
                <w:i/>
                <w:sz w:val="20"/>
                <w:szCs w:val="20"/>
              </w:rPr>
              <w:t xml:space="preserve"> will be evaluated in accordance with the scoring model set out at </w:t>
            </w:r>
            <w:r>
              <w:rPr>
                <w:rFonts w:ascii="Arial" w:hAnsi="Arial" w:cs="Arial"/>
                <w:i/>
                <w:sz w:val="20"/>
                <w:szCs w:val="20"/>
              </w:rPr>
              <w:t>Section 4</w:t>
            </w:r>
            <w:r w:rsidRPr="002C581F">
              <w:rPr>
                <w:rFonts w:ascii="Arial" w:hAnsi="Arial" w:cs="Arial"/>
                <w:i/>
                <w:sz w:val="20"/>
                <w:szCs w:val="20"/>
              </w:rPr>
              <w:t xml:space="preserve"> of the </w:t>
            </w:r>
            <w:r>
              <w:rPr>
                <w:rFonts w:ascii="Arial" w:hAnsi="Arial" w:cs="Arial"/>
                <w:i/>
                <w:sz w:val="20"/>
                <w:szCs w:val="20"/>
              </w:rPr>
              <w:t>ITT</w:t>
            </w:r>
            <w:r w:rsidRPr="002C581F">
              <w:rPr>
                <w:rFonts w:ascii="Arial" w:hAnsi="Arial" w:cs="Arial"/>
                <w:i/>
                <w:sz w:val="20"/>
                <w:szCs w:val="20"/>
              </w:rPr>
              <w:t xml:space="preserve"> as to the proposed method for delivery of the Contract  in accordance with this </w:t>
            </w:r>
            <w:r>
              <w:rPr>
                <w:rFonts w:ascii="Arial" w:hAnsi="Arial" w:cs="Arial"/>
                <w:i/>
                <w:sz w:val="20"/>
                <w:szCs w:val="20"/>
              </w:rPr>
              <w:t>ITT</w:t>
            </w:r>
            <w:r w:rsidRPr="002C581F">
              <w:rPr>
                <w:rFonts w:ascii="Arial" w:hAnsi="Arial" w:cs="Arial"/>
                <w:i/>
                <w:sz w:val="20"/>
                <w:szCs w:val="20"/>
              </w:rPr>
              <w:t xml:space="preserve"> including:</w:t>
            </w: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93061B">
            <w:pPr>
              <w:widowControl w:val="0"/>
              <w:numPr>
                <w:ilvl w:val="0"/>
                <w:numId w:val="33"/>
              </w:numPr>
              <w:adjustRightInd w:val="0"/>
              <w:spacing w:after="0" w:line="240" w:lineRule="auto"/>
              <w:ind w:left="752" w:hanging="426"/>
              <w:jc w:val="both"/>
              <w:textAlignment w:val="baseline"/>
              <w:rPr>
                <w:rFonts w:ascii="Arial" w:hAnsi="Arial" w:cs="Arial"/>
                <w:i/>
                <w:sz w:val="20"/>
                <w:szCs w:val="20"/>
              </w:rPr>
            </w:pPr>
            <w:r w:rsidRPr="002C581F">
              <w:rPr>
                <w:rFonts w:ascii="Arial" w:hAnsi="Arial" w:cs="Arial"/>
                <w:i/>
                <w:sz w:val="20"/>
                <w:szCs w:val="20"/>
              </w:rPr>
              <w:t xml:space="preserve">Overall approach proposed for </w:t>
            </w:r>
            <w:r>
              <w:rPr>
                <w:rFonts w:ascii="Arial" w:hAnsi="Arial" w:cs="Arial"/>
                <w:i/>
                <w:sz w:val="20"/>
                <w:szCs w:val="20"/>
              </w:rPr>
              <w:t>deliver</w:t>
            </w:r>
            <w:r w:rsidRPr="002C581F">
              <w:rPr>
                <w:rFonts w:ascii="Arial" w:hAnsi="Arial" w:cs="Arial"/>
                <w:i/>
                <w:sz w:val="20"/>
                <w:szCs w:val="20"/>
              </w:rPr>
              <w:t>ing the Contract including methods of working</w:t>
            </w:r>
          </w:p>
          <w:p w:rsidR="0093061B" w:rsidRPr="002C581F" w:rsidRDefault="0093061B" w:rsidP="0093061B">
            <w:pPr>
              <w:widowControl w:val="0"/>
              <w:numPr>
                <w:ilvl w:val="0"/>
                <w:numId w:val="33"/>
              </w:numPr>
              <w:adjustRightInd w:val="0"/>
              <w:spacing w:after="0" w:line="240" w:lineRule="auto"/>
              <w:ind w:left="752" w:hanging="426"/>
              <w:jc w:val="both"/>
              <w:textAlignment w:val="baseline"/>
              <w:rPr>
                <w:rFonts w:ascii="Arial" w:hAnsi="Arial" w:cs="Arial"/>
                <w:i/>
                <w:sz w:val="20"/>
                <w:szCs w:val="20"/>
              </w:rPr>
            </w:pPr>
            <w:r>
              <w:rPr>
                <w:rFonts w:ascii="Arial" w:hAnsi="Arial" w:cs="Arial"/>
                <w:i/>
                <w:sz w:val="20"/>
                <w:szCs w:val="20"/>
              </w:rPr>
              <w:t>Proposed method for carrying out consultation and communications</w:t>
            </w:r>
          </w:p>
          <w:p w:rsidR="0093061B" w:rsidRPr="002C581F" w:rsidRDefault="0093061B" w:rsidP="0093061B">
            <w:pPr>
              <w:widowControl w:val="0"/>
              <w:numPr>
                <w:ilvl w:val="0"/>
                <w:numId w:val="33"/>
              </w:numPr>
              <w:adjustRightInd w:val="0"/>
              <w:spacing w:after="0" w:line="240" w:lineRule="auto"/>
              <w:ind w:left="752" w:hanging="426"/>
              <w:jc w:val="both"/>
              <w:textAlignment w:val="baseline"/>
              <w:rPr>
                <w:rFonts w:ascii="Arial" w:hAnsi="Arial" w:cs="Arial"/>
                <w:i/>
                <w:sz w:val="20"/>
                <w:szCs w:val="20"/>
              </w:rPr>
            </w:pPr>
            <w:r w:rsidRPr="002C581F">
              <w:rPr>
                <w:rFonts w:ascii="Arial" w:hAnsi="Arial" w:cs="Arial"/>
                <w:i/>
                <w:sz w:val="20"/>
                <w:szCs w:val="20"/>
              </w:rPr>
              <w:t xml:space="preserve">Proposed arrangements for managing </w:t>
            </w:r>
            <w:r>
              <w:rPr>
                <w:rFonts w:ascii="Arial" w:hAnsi="Arial" w:cs="Arial"/>
                <w:i/>
                <w:sz w:val="20"/>
                <w:szCs w:val="20"/>
              </w:rPr>
              <w:t xml:space="preserve">political and </w:t>
            </w:r>
            <w:r w:rsidRPr="002C581F">
              <w:rPr>
                <w:rFonts w:ascii="Arial" w:hAnsi="Arial" w:cs="Arial"/>
                <w:i/>
                <w:sz w:val="20"/>
                <w:szCs w:val="20"/>
              </w:rPr>
              <w:t>working relationships in providing the Contract</w:t>
            </w:r>
          </w:p>
          <w:p w:rsidR="0093061B" w:rsidRPr="00EF7490" w:rsidRDefault="0093061B" w:rsidP="0093061B">
            <w:pPr>
              <w:widowControl w:val="0"/>
              <w:numPr>
                <w:ilvl w:val="0"/>
                <w:numId w:val="33"/>
              </w:numPr>
              <w:adjustRightInd w:val="0"/>
              <w:spacing w:after="0" w:line="240" w:lineRule="auto"/>
              <w:ind w:left="752" w:hanging="426"/>
              <w:jc w:val="both"/>
              <w:textAlignment w:val="baseline"/>
              <w:rPr>
                <w:rFonts w:ascii="Arial" w:hAnsi="Arial" w:cs="Arial"/>
                <w:i/>
                <w:sz w:val="20"/>
                <w:szCs w:val="20"/>
              </w:rPr>
            </w:pPr>
            <w:r w:rsidRPr="002C581F">
              <w:rPr>
                <w:rFonts w:ascii="Arial" w:hAnsi="Arial" w:cs="Arial"/>
                <w:i/>
                <w:sz w:val="20"/>
                <w:szCs w:val="20"/>
              </w:rPr>
              <w:t>Proposed method for monitoring of performance and quality assurance</w:t>
            </w:r>
          </w:p>
        </w:tc>
        <w:tc>
          <w:tcPr>
            <w:tcW w:w="1500" w:type="dxa"/>
          </w:tcPr>
          <w:p w:rsidR="0093061B" w:rsidRPr="002C581F" w:rsidRDefault="0093061B" w:rsidP="004241D4">
            <w:pPr>
              <w:widowControl w:val="0"/>
              <w:adjustRightInd w:val="0"/>
              <w:spacing w:after="0" w:line="240" w:lineRule="auto"/>
              <w:jc w:val="center"/>
              <w:textAlignment w:val="baseline"/>
              <w:rPr>
                <w:rFonts w:ascii="Arial" w:hAnsi="Arial" w:cs="Arial"/>
                <w:b/>
                <w:iCs/>
                <w:sz w:val="20"/>
                <w:szCs w:val="20"/>
              </w:rPr>
            </w:pPr>
            <w:r>
              <w:rPr>
                <w:rFonts w:ascii="Arial" w:hAnsi="Arial" w:cs="Arial"/>
                <w:b/>
                <w:iCs/>
                <w:sz w:val="20"/>
                <w:szCs w:val="20"/>
              </w:rPr>
              <w:t>80</w:t>
            </w:r>
            <w:r w:rsidRPr="002C581F">
              <w:rPr>
                <w:rFonts w:ascii="Arial" w:hAnsi="Arial" w:cs="Arial"/>
                <w:b/>
                <w:iCs/>
                <w:sz w:val="20"/>
                <w:szCs w:val="20"/>
              </w:rPr>
              <w:t>%</w:t>
            </w:r>
          </w:p>
        </w:tc>
      </w:tr>
      <w:tr w:rsidR="0093061B" w:rsidRPr="002C581F" w:rsidTr="004241D4">
        <w:tblPrEx>
          <w:tblCellMar>
            <w:top w:w="0" w:type="dxa"/>
            <w:bottom w:w="0" w:type="dxa"/>
          </w:tblCellMar>
        </w:tblPrEx>
        <w:trPr>
          <w:trHeight w:val="305"/>
        </w:trPr>
        <w:tc>
          <w:tcPr>
            <w:tcW w:w="9300" w:type="dxa"/>
            <w:gridSpan w:val="3"/>
          </w:tcPr>
          <w:p w:rsidR="0093061B" w:rsidRPr="002C581F" w:rsidRDefault="0093061B" w:rsidP="004241D4">
            <w:pPr>
              <w:widowControl w:val="0"/>
              <w:adjustRightInd w:val="0"/>
              <w:spacing w:after="0" w:line="240" w:lineRule="auto"/>
              <w:jc w:val="both"/>
              <w:textAlignment w:val="baseline"/>
              <w:rPr>
                <w:rFonts w:ascii="Arial" w:hAnsi="Arial" w:cs="Arial"/>
                <w:b/>
                <w:i/>
                <w:sz w:val="20"/>
                <w:szCs w:val="20"/>
              </w:rPr>
            </w:pPr>
            <w:r w:rsidRPr="002C581F">
              <w:rPr>
                <w:rFonts w:ascii="Arial" w:hAnsi="Arial" w:cs="Arial"/>
                <w:b/>
                <w:i/>
                <w:sz w:val="20"/>
                <w:szCs w:val="20"/>
              </w:rPr>
              <w:t xml:space="preserve">Information required from </w:t>
            </w:r>
            <w:r>
              <w:rPr>
                <w:rFonts w:ascii="Arial" w:hAnsi="Arial" w:cs="Arial"/>
                <w:b/>
                <w:i/>
                <w:sz w:val="20"/>
                <w:szCs w:val="20"/>
              </w:rPr>
              <w:t>Respondents</w:t>
            </w:r>
            <w:r w:rsidRPr="002C581F">
              <w:rPr>
                <w:rFonts w:ascii="Arial" w:hAnsi="Arial" w:cs="Arial"/>
                <w:b/>
                <w:i/>
                <w:sz w:val="20"/>
                <w:szCs w:val="20"/>
              </w:rPr>
              <w:t>:</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r w:rsidRPr="002C581F">
              <w:rPr>
                <w:rFonts w:ascii="Arial" w:hAnsi="Arial" w:cs="Arial"/>
                <w:i/>
                <w:sz w:val="20"/>
                <w:szCs w:val="20"/>
              </w:rPr>
              <w:t>(a)</w:t>
            </w: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r w:rsidRPr="002C581F">
              <w:rPr>
                <w:rFonts w:ascii="Arial" w:hAnsi="Arial" w:cs="Arial"/>
                <w:i/>
                <w:sz w:val="20"/>
                <w:szCs w:val="20"/>
              </w:rPr>
              <w:t>(b)</w:t>
            </w: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4241D4">
            <w:pPr>
              <w:widowControl w:val="0"/>
              <w:adjustRightInd w:val="0"/>
              <w:spacing w:after="0" w:line="240" w:lineRule="auto"/>
              <w:jc w:val="both"/>
              <w:textAlignment w:val="baseline"/>
              <w:rPr>
                <w:rFonts w:ascii="Arial" w:hAnsi="Arial" w:cs="Arial"/>
                <w:i/>
                <w:sz w:val="20"/>
                <w:szCs w:val="20"/>
              </w:rPr>
            </w:pPr>
            <w:r w:rsidRPr="002C581F">
              <w:rPr>
                <w:rFonts w:ascii="Arial" w:hAnsi="Arial" w:cs="Arial"/>
                <w:i/>
                <w:sz w:val="20"/>
                <w:szCs w:val="20"/>
              </w:rPr>
              <w:t>(c)</w:t>
            </w:r>
          </w:p>
          <w:p w:rsidR="0093061B"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4241D4">
            <w:pPr>
              <w:widowControl w:val="0"/>
              <w:adjustRightInd w:val="0"/>
              <w:spacing w:after="0" w:line="240" w:lineRule="auto"/>
              <w:jc w:val="both"/>
              <w:textAlignment w:val="baseline"/>
              <w:rPr>
                <w:rFonts w:ascii="Arial" w:hAnsi="Arial" w:cs="Arial"/>
                <w:i/>
                <w:sz w:val="20"/>
                <w:szCs w:val="20"/>
              </w:rPr>
            </w:pPr>
            <w:r>
              <w:rPr>
                <w:rFonts w:ascii="Arial" w:hAnsi="Arial" w:cs="Arial"/>
                <w:i/>
                <w:sz w:val="20"/>
                <w:szCs w:val="20"/>
              </w:rPr>
              <w:t>(d)</w:t>
            </w:r>
            <w:r w:rsidRPr="002C581F">
              <w:rPr>
                <w:rFonts w:ascii="Arial" w:hAnsi="Arial" w:cs="Arial"/>
                <w:i/>
                <w:sz w:val="20"/>
                <w:szCs w:val="20"/>
              </w:rPr>
              <w:t xml:space="preserve"> </w:t>
            </w:r>
          </w:p>
          <w:p w:rsidR="0093061B" w:rsidRDefault="0093061B" w:rsidP="004241D4">
            <w:pPr>
              <w:widowControl w:val="0"/>
              <w:adjustRightInd w:val="0"/>
              <w:spacing w:after="0" w:line="240" w:lineRule="auto"/>
              <w:jc w:val="both"/>
              <w:textAlignment w:val="baseline"/>
              <w:rPr>
                <w:rFonts w:ascii="Arial" w:hAnsi="Arial" w:cs="Arial"/>
                <w:i/>
                <w:sz w:val="20"/>
                <w:szCs w:val="20"/>
              </w:rPr>
            </w:pPr>
          </w:p>
          <w:p w:rsidR="0093061B"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r>
              <w:rPr>
                <w:rFonts w:ascii="Arial" w:hAnsi="Arial" w:cs="Arial"/>
                <w:i/>
                <w:sz w:val="20"/>
                <w:szCs w:val="20"/>
              </w:rPr>
              <w:t>(e)</w:t>
            </w: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tc>
        <w:tc>
          <w:tcPr>
            <w:tcW w:w="8600" w:type="dxa"/>
            <w:gridSpan w:val="2"/>
          </w:tcPr>
          <w:p w:rsidR="0093061B" w:rsidRPr="002C581F" w:rsidRDefault="0093061B" w:rsidP="004241D4">
            <w:pPr>
              <w:widowControl w:val="0"/>
              <w:adjustRightInd w:val="0"/>
              <w:spacing w:after="0" w:line="240" w:lineRule="auto"/>
              <w:textAlignment w:val="baseline"/>
              <w:rPr>
                <w:rFonts w:ascii="Arial" w:hAnsi="Arial" w:cs="Arial"/>
                <w:i/>
                <w:sz w:val="20"/>
                <w:szCs w:val="20"/>
              </w:rPr>
            </w:pPr>
          </w:p>
          <w:p w:rsidR="0093061B" w:rsidRPr="005E491C" w:rsidRDefault="0093061B" w:rsidP="004241D4">
            <w:pPr>
              <w:widowControl w:val="0"/>
              <w:adjustRightInd w:val="0"/>
              <w:spacing w:after="0" w:line="240" w:lineRule="auto"/>
              <w:textAlignment w:val="baseline"/>
              <w:rPr>
                <w:rFonts w:ascii="Arial" w:hAnsi="Arial" w:cs="Arial"/>
                <w:i/>
                <w:sz w:val="20"/>
                <w:szCs w:val="20"/>
              </w:rPr>
            </w:pPr>
            <w:r w:rsidRPr="005E491C">
              <w:rPr>
                <w:rFonts w:ascii="Arial" w:hAnsi="Arial" w:cs="Arial"/>
                <w:i/>
                <w:sz w:val="20"/>
                <w:szCs w:val="20"/>
              </w:rPr>
              <w:t>Details of how you intend to satisfy the council’s requirements in accordance with the Contract, including: production of the evidence base, consultation document and preliminary feedback (1</w:t>
            </w:r>
            <w:r>
              <w:rPr>
                <w:rFonts w:ascii="Arial" w:hAnsi="Arial" w:cs="Arial"/>
                <w:i/>
                <w:sz w:val="20"/>
                <w:szCs w:val="20"/>
              </w:rPr>
              <w:t>5</w:t>
            </w:r>
            <w:r w:rsidRPr="005E491C">
              <w:rPr>
                <w:rFonts w:ascii="Arial" w:hAnsi="Arial" w:cs="Arial"/>
                <w:i/>
                <w:sz w:val="20"/>
                <w:szCs w:val="20"/>
              </w:rPr>
              <w:t>%)</w:t>
            </w:r>
          </w:p>
          <w:p w:rsidR="0093061B" w:rsidRPr="005E491C" w:rsidRDefault="0093061B" w:rsidP="004241D4">
            <w:pPr>
              <w:widowControl w:val="0"/>
              <w:adjustRightInd w:val="0"/>
              <w:spacing w:after="0" w:line="240" w:lineRule="auto"/>
              <w:textAlignment w:val="baseline"/>
              <w:rPr>
                <w:rFonts w:ascii="Arial" w:hAnsi="Arial" w:cs="Arial"/>
                <w:i/>
                <w:sz w:val="20"/>
                <w:szCs w:val="20"/>
              </w:rPr>
            </w:pPr>
          </w:p>
          <w:p w:rsidR="0093061B" w:rsidRPr="005E491C" w:rsidRDefault="0093061B" w:rsidP="004241D4">
            <w:pPr>
              <w:widowControl w:val="0"/>
              <w:adjustRightInd w:val="0"/>
              <w:spacing w:after="0" w:line="240" w:lineRule="auto"/>
              <w:textAlignment w:val="baseline"/>
              <w:rPr>
                <w:rFonts w:ascii="Arial" w:hAnsi="Arial" w:cs="Arial"/>
                <w:i/>
                <w:sz w:val="20"/>
                <w:szCs w:val="20"/>
              </w:rPr>
            </w:pPr>
            <w:r w:rsidRPr="005E491C">
              <w:rPr>
                <w:rFonts w:ascii="Arial" w:hAnsi="Arial" w:cs="Arial"/>
                <w:i/>
                <w:sz w:val="20"/>
                <w:szCs w:val="20"/>
              </w:rPr>
              <w:t>Project team organisational structure, indicating lines of communication and a summary of the way in which you propose to ensure a sound working relationship throughout your team and with the Employer and Partners, including the Project Steering Group (</w:t>
            </w:r>
            <w:r>
              <w:rPr>
                <w:rFonts w:ascii="Arial" w:hAnsi="Arial" w:cs="Arial"/>
                <w:i/>
                <w:sz w:val="20"/>
                <w:szCs w:val="20"/>
              </w:rPr>
              <w:t>1</w:t>
            </w:r>
            <w:r w:rsidRPr="005E491C">
              <w:rPr>
                <w:rFonts w:ascii="Arial" w:hAnsi="Arial" w:cs="Arial"/>
                <w:i/>
                <w:sz w:val="20"/>
                <w:szCs w:val="20"/>
              </w:rPr>
              <w:t>5%)</w:t>
            </w:r>
          </w:p>
          <w:p w:rsidR="0093061B" w:rsidRPr="005E491C" w:rsidRDefault="0093061B" w:rsidP="004241D4">
            <w:pPr>
              <w:widowControl w:val="0"/>
              <w:adjustRightInd w:val="0"/>
              <w:spacing w:after="0" w:line="240" w:lineRule="auto"/>
              <w:textAlignment w:val="baseline"/>
              <w:rPr>
                <w:rFonts w:ascii="Arial" w:hAnsi="Arial" w:cs="Arial"/>
                <w:i/>
                <w:sz w:val="20"/>
                <w:szCs w:val="20"/>
              </w:rPr>
            </w:pPr>
          </w:p>
          <w:p w:rsidR="0093061B" w:rsidRPr="005E491C" w:rsidRDefault="0093061B" w:rsidP="004241D4">
            <w:pPr>
              <w:widowControl w:val="0"/>
              <w:adjustRightInd w:val="0"/>
              <w:spacing w:after="0" w:line="240" w:lineRule="auto"/>
              <w:textAlignment w:val="baseline"/>
              <w:rPr>
                <w:rFonts w:ascii="Arial" w:hAnsi="Arial" w:cs="Arial"/>
                <w:i/>
                <w:sz w:val="20"/>
                <w:szCs w:val="20"/>
              </w:rPr>
            </w:pPr>
            <w:r w:rsidRPr="005E491C">
              <w:rPr>
                <w:rFonts w:ascii="Arial" w:hAnsi="Arial" w:cs="Arial"/>
                <w:i/>
                <w:sz w:val="20"/>
                <w:szCs w:val="20"/>
              </w:rPr>
              <w:t>Details of how you will deliver the project including communications strategy, media usage and reporting</w:t>
            </w:r>
            <w:r>
              <w:rPr>
                <w:rFonts w:ascii="Arial" w:hAnsi="Arial" w:cs="Arial"/>
                <w:i/>
                <w:sz w:val="20"/>
                <w:szCs w:val="20"/>
              </w:rPr>
              <w:t>, dealing with the issues of completing the Project during an electoral cycle</w:t>
            </w:r>
            <w:r w:rsidRPr="005E491C">
              <w:rPr>
                <w:rFonts w:ascii="Arial" w:hAnsi="Arial" w:cs="Arial"/>
                <w:i/>
                <w:sz w:val="20"/>
                <w:szCs w:val="20"/>
              </w:rPr>
              <w:t xml:space="preserve"> (</w:t>
            </w:r>
            <w:r>
              <w:rPr>
                <w:rFonts w:ascii="Arial" w:hAnsi="Arial" w:cs="Arial"/>
                <w:i/>
                <w:sz w:val="20"/>
                <w:szCs w:val="20"/>
              </w:rPr>
              <w:t>45</w:t>
            </w:r>
            <w:r w:rsidRPr="005E491C">
              <w:rPr>
                <w:rFonts w:ascii="Arial" w:hAnsi="Arial" w:cs="Arial"/>
                <w:i/>
                <w:sz w:val="20"/>
                <w:szCs w:val="20"/>
              </w:rPr>
              <w:t>%)</w:t>
            </w:r>
          </w:p>
          <w:p w:rsidR="0093061B" w:rsidRPr="005E491C" w:rsidRDefault="0093061B" w:rsidP="004241D4">
            <w:pPr>
              <w:widowControl w:val="0"/>
              <w:adjustRightInd w:val="0"/>
              <w:spacing w:after="0" w:line="240" w:lineRule="auto"/>
              <w:textAlignment w:val="baseline"/>
              <w:rPr>
                <w:rFonts w:ascii="Arial" w:hAnsi="Arial" w:cs="Arial"/>
                <w:i/>
                <w:sz w:val="20"/>
                <w:szCs w:val="20"/>
              </w:rPr>
            </w:pPr>
          </w:p>
          <w:p w:rsidR="0093061B" w:rsidRDefault="0093061B" w:rsidP="004241D4">
            <w:pPr>
              <w:widowControl w:val="0"/>
              <w:adjustRightInd w:val="0"/>
              <w:spacing w:after="0" w:line="240" w:lineRule="auto"/>
              <w:textAlignment w:val="baseline"/>
              <w:rPr>
                <w:rFonts w:ascii="Arial" w:hAnsi="Arial" w:cs="Arial"/>
                <w:i/>
                <w:sz w:val="20"/>
                <w:szCs w:val="20"/>
              </w:rPr>
            </w:pPr>
            <w:r w:rsidRPr="005E491C">
              <w:rPr>
                <w:rFonts w:ascii="Arial" w:hAnsi="Arial" w:cs="Arial"/>
                <w:i/>
                <w:sz w:val="20"/>
                <w:szCs w:val="20"/>
              </w:rPr>
              <w:t>Details of how you propose to manage and monitor performance and quality throughout the project including any proposed KPIs. (5%)</w:t>
            </w:r>
          </w:p>
          <w:p w:rsidR="0093061B" w:rsidRDefault="0093061B" w:rsidP="004241D4">
            <w:pPr>
              <w:widowControl w:val="0"/>
              <w:adjustRightInd w:val="0"/>
              <w:spacing w:after="0" w:line="240" w:lineRule="auto"/>
              <w:textAlignment w:val="baseline"/>
              <w:rPr>
                <w:rFonts w:ascii="Arial" w:hAnsi="Arial" w:cs="Arial"/>
                <w:i/>
                <w:sz w:val="20"/>
                <w:szCs w:val="20"/>
              </w:rPr>
            </w:pPr>
          </w:p>
          <w:p w:rsidR="0093061B" w:rsidRPr="002C581F" w:rsidRDefault="0093061B" w:rsidP="004241D4">
            <w:pPr>
              <w:widowControl w:val="0"/>
              <w:adjustRightInd w:val="0"/>
              <w:spacing w:after="0" w:line="240" w:lineRule="auto"/>
              <w:textAlignment w:val="baseline"/>
              <w:rPr>
                <w:rFonts w:ascii="Arial" w:hAnsi="Arial" w:cs="Arial"/>
                <w:i/>
                <w:sz w:val="20"/>
                <w:szCs w:val="20"/>
              </w:rPr>
            </w:pPr>
            <w:r>
              <w:rPr>
                <w:rFonts w:ascii="Arial" w:hAnsi="Arial" w:cs="Arial"/>
                <w:i/>
                <w:sz w:val="20"/>
                <w:szCs w:val="20"/>
              </w:rPr>
              <w:t xml:space="preserve">Two References from organisations to which the Contractor has provided similar services </w:t>
            </w:r>
          </w:p>
          <w:p w:rsidR="0093061B" w:rsidRPr="002C581F" w:rsidRDefault="0093061B" w:rsidP="004241D4">
            <w:pPr>
              <w:widowControl w:val="0"/>
              <w:adjustRightInd w:val="0"/>
              <w:spacing w:after="0" w:line="240" w:lineRule="auto"/>
              <w:textAlignment w:val="baseline"/>
              <w:rPr>
                <w:rFonts w:ascii="Arial" w:hAnsi="Arial" w:cs="Arial"/>
                <w:i/>
                <w:sz w:val="20"/>
                <w:szCs w:val="20"/>
              </w:rPr>
            </w:pPr>
          </w:p>
        </w:tc>
      </w:tr>
    </w:tbl>
    <w:p w:rsidR="0093061B" w:rsidRDefault="0093061B" w:rsidP="0093061B"/>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93061B" w:rsidRPr="002C581F" w:rsidTr="004241D4">
        <w:tblPrEx>
          <w:tblCellMar>
            <w:top w:w="0" w:type="dxa"/>
            <w:bottom w:w="0" w:type="dxa"/>
          </w:tblCellMar>
        </w:tblPrEx>
        <w:tc>
          <w:tcPr>
            <w:tcW w:w="7800" w:type="dxa"/>
            <w:gridSpan w:val="2"/>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Criteria</w:t>
            </w:r>
          </w:p>
        </w:tc>
        <w:tc>
          <w:tcPr>
            <w:tcW w:w="1500" w:type="dxa"/>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Weighting</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3</w:t>
            </w:r>
          </w:p>
        </w:tc>
        <w:tc>
          <w:tcPr>
            <w:tcW w:w="7100" w:type="dxa"/>
          </w:tcPr>
          <w:p w:rsidR="0093061B" w:rsidRPr="002C581F" w:rsidRDefault="0093061B" w:rsidP="004241D4">
            <w:pPr>
              <w:widowControl w:val="0"/>
              <w:adjustRightInd w:val="0"/>
              <w:spacing w:after="0" w:line="240" w:lineRule="auto"/>
              <w:jc w:val="both"/>
              <w:textAlignment w:val="baseline"/>
              <w:rPr>
                <w:rFonts w:ascii="Arial" w:hAnsi="Arial" w:cs="Arial"/>
                <w:b/>
                <w:i/>
                <w:sz w:val="20"/>
                <w:szCs w:val="20"/>
              </w:rPr>
            </w:pPr>
            <w:r>
              <w:rPr>
                <w:rFonts w:ascii="Arial" w:hAnsi="Arial" w:cs="Arial"/>
                <w:b/>
                <w:i/>
                <w:sz w:val="20"/>
                <w:szCs w:val="20"/>
              </w:rPr>
              <w:t>Tender</w:t>
            </w:r>
            <w:r w:rsidRPr="002C581F">
              <w:rPr>
                <w:rFonts w:ascii="Arial" w:hAnsi="Arial" w:cs="Arial"/>
                <w:b/>
                <w:i/>
                <w:sz w:val="20"/>
                <w:szCs w:val="20"/>
              </w:rPr>
              <w:t xml:space="preserve"> Sum</w:t>
            </w:r>
          </w:p>
          <w:p w:rsidR="0093061B" w:rsidRPr="002C581F" w:rsidRDefault="0093061B" w:rsidP="004241D4">
            <w:pPr>
              <w:widowControl w:val="0"/>
              <w:adjustRightInd w:val="0"/>
              <w:spacing w:after="0" w:line="240" w:lineRule="auto"/>
              <w:ind w:left="851"/>
              <w:jc w:val="both"/>
              <w:textAlignment w:val="baseline"/>
              <w:rPr>
                <w:rFonts w:ascii="Arial" w:hAnsi="Arial" w:cs="Arial"/>
                <w:b/>
                <w:i/>
                <w:sz w:val="20"/>
                <w:szCs w:val="20"/>
              </w:rPr>
            </w:pPr>
          </w:p>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lastRenderedPageBreak/>
              <w:t>All prices shall be stated in pounds sterling and exclusive of VAT</w:t>
            </w:r>
          </w:p>
          <w:p w:rsidR="0093061B" w:rsidRPr="002C581F" w:rsidRDefault="0093061B" w:rsidP="004241D4">
            <w:pPr>
              <w:widowControl w:val="0"/>
              <w:adjustRightInd w:val="0"/>
              <w:spacing w:after="0" w:line="240" w:lineRule="auto"/>
              <w:textAlignment w:val="baseline"/>
              <w:rPr>
                <w:rFonts w:ascii="Arial" w:hAnsi="Arial" w:cs="Arial"/>
                <w:i/>
                <w:sz w:val="20"/>
                <w:szCs w:val="20"/>
              </w:rPr>
            </w:pPr>
          </w:p>
          <w:p w:rsidR="0093061B" w:rsidRPr="002C581F" w:rsidRDefault="0093061B" w:rsidP="004241D4">
            <w:pPr>
              <w:widowControl w:val="0"/>
              <w:adjustRightInd w:val="0"/>
              <w:spacing w:after="0" w:line="240" w:lineRule="auto"/>
              <w:textAlignment w:val="baseline"/>
              <w:rPr>
                <w:rFonts w:ascii="Arial" w:hAnsi="Arial" w:cs="Arial"/>
                <w:b/>
                <w:i/>
                <w:sz w:val="20"/>
                <w:szCs w:val="20"/>
              </w:rPr>
            </w:pPr>
            <w:r>
              <w:rPr>
                <w:rFonts w:ascii="Arial" w:hAnsi="Arial" w:cs="Arial"/>
                <w:i/>
                <w:sz w:val="20"/>
                <w:szCs w:val="20"/>
              </w:rPr>
              <w:t>Tender</w:t>
            </w:r>
            <w:r w:rsidRPr="002C581F">
              <w:rPr>
                <w:rFonts w:ascii="Arial" w:hAnsi="Arial" w:cs="Arial"/>
                <w:i/>
                <w:sz w:val="20"/>
                <w:szCs w:val="20"/>
              </w:rPr>
              <w:t xml:space="preserve"> sum will be evaluated by the application of the formula in </w:t>
            </w:r>
            <w:r>
              <w:rPr>
                <w:rFonts w:ascii="Arial" w:hAnsi="Arial" w:cs="Arial"/>
                <w:i/>
                <w:sz w:val="20"/>
                <w:szCs w:val="20"/>
              </w:rPr>
              <w:t xml:space="preserve">Section 4 </w:t>
            </w:r>
            <w:r w:rsidRPr="002C581F">
              <w:rPr>
                <w:rFonts w:ascii="Arial" w:hAnsi="Arial" w:cs="Arial"/>
                <w:i/>
                <w:sz w:val="20"/>
                <w:szCs w:val="20"/>
              </w:rPr>
              <w:t xml:space="preserve">of the </w:t>
            </w:r>
            <w:r>
              <w:rPr>
                <w:rFonts w:ascii="Arial" w:hAnsi="Arial" w:cs="Arial"/>
                <w:i/>
                <w:sz w:val="20"/>
                <w:szCs w:val="20"/>
              </w:rPr>
              <w:t>ITT</w:t>
            </w:r>
          </w:p>
        </w:tc>
        <w:tc>
          <w:tcPr>
            <w:tcW w:w="1500" w:type="dxa"/>
          </w:tcPr>
          <w:p w:rsidR="0093061B" w:rsidRPr="002C581F" w:rsidRDefault="0093061B" w:rsidP="004241D4">
            <w:pPr>
              <w:widowControl w:val="0"/>
              <w:adjustRightInd w:val="0"/>
              <w:spacing w:after="0" w:line="240" w:lineRule="auto"/>
              <w:jc w:val="center"/>
              <w:textAlignment w:val="baseline"/>
              <w:rPr>
                <w:rFonts w:ascii="Arial" w:hAnsi="Arial" w:cs="Arial"/>
                <w:iCs/>
                <w:sz w:val="20"/>
                <w:szCs w:val="20"/>
              </w:rPr>
            </w:pPr>
            <w:r>
              <w:rPr>
                <w:rFonts w:ascii="Arial" w:hAnsi="Arial" w:cs="Arial"/>
                <w:b/>
                <w:iCs/>
                <w:sz w:val="20"/>
                <w:szCs w:val="20"/>
              </w:rPr>
              <w:lastRenderedPageBreak/>
              <w:t>20</w:t>
            </w:r>
            <w:r w:rsidRPr="002C581F">
              <w:rPr>
                <w:rFonts w:ascii="Arial" w:hAnsi="Arial" w:cs="Arial"/>
                <w:b/>
                <w:iCs/>
                <w:sz w:val="20"/>
                <w:szCs w:val="20"/>
              </w:rPr>
              <w:t>%</w:t>
            </w:r>
          </w:p>
        </w:tc>
      </w:tr>
      <w:tr w:rsidR="0093061B" w:rsidRPr="002C581F" w:rsidTr="004241D4">
        <w:tblPrEx>
          <w:tblCellMar>
            <w:top w:w="0" w:type="dxa"/>
            <w:bottom w:w="0" w:type="dxa"/>
          </w:tblCellMar>
        </w:tblPrEx>
        <w:trPr>
          <w:trHeight w:val="305"/>
        </w:trPr>
        <w:tc>
          <w:tcPr>
            <w:tcW w:w="9300" w:type="dxa"/>
            <w:gridSpan w:val="3"/>
          </w:tcPr>
          <w:p w:rsidR="0093061B" w:rsidRPr="002C581F" w:rsidRDefault="0093061B" w:rsidP="004241D4">
            <w:pPr>
              <w:widowControl w:val="0"/>
              <w:adjustRightInd w:val="0"/>
              <w:spacing w:after="0" w:line="240" w:lineRule="auto"/>
              <w:jc w:val="both"/>
              <w:textAlignment w:val="baseline"/>
              <w:rPr>
                <w:rFonts w:ascii="Arial" w:hAnsi="Arial" w:cs="Arial"/>
                <w:b/>
                <w:i/>
                <w:sz w:val="20"/>
                <w:szCs w:val="20"/>
              </w:rPr>
            </w:pPr>
            <w:r w:rsidRPr="002C581F">
              <w:rPr>
                <w:rFonts w:ascii="Arial" w:hAnsi="Arial" w:cs="Arial"/>
                <w:b/>
                <w:i/>
                <w:sz w:val="20"/>
                <w:szCs w:val="20"/>
              </w:rPr>
              <w:t xml:space="preserve">Information required from </w:t>
            </w:r>
            <w:r>
              <w:rPr>
                <w:rFonts w:ascii="Arial" w:hAnsi="Arial" w:cs="Arial"/>
                <w:b/>
                <w:i/>
                <w:sz w:val="20"/>
                <w:szCs w:val="20"/>
              </w:rPr>
              <w:t>Respondents</w:t>
            </w:r>
            <w:r w:rsidRPr="002C581F">
              <w:rPr>
                <w:rFonts w:ascii="Arial" w:hAnsi="Arial" w:cs="Arial"/>
                <w:b/>
                <w:i/>
                <w:sz w:val="20"/>
                <w:szCs w:val="20"/>
              </w:rPr>
              <w:t>:</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(a)</w:t>
            </w:r>
          </w:p>
          <w:p w:rsidR="0093061B" w:rsidRPr="002C581F" w:rsidRDefault="0093061B" w:rsidP="004241D4">
            <w:pPr>
              <w:widowControl w:val="0"/>
              <w:adjustRightInd w:val="0"/>
              <w:spacing w:after="0" w:line="240" w:lineRule="auto"/>
              <w:textAlignment w:val="baseline"/>
              <w:rPr>
                <w:rFonts w:ascii="Arial" w:hAnsi="Arial" w:cs="Arial"/>
                <w:i/>
                <w:sz w:val="20"/>
                <w:szCs w:val="20"/>
              </w:rPr>
            </w:pPr>
          </w:p>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(b)</w:t>
            </w:r>
          </w:p>
        </w:tc>
        <w:tc>
          <w:tcPr>
            <w:tcW w:w="8600" w:type="dxa"/>
            <w:gridSpan w:val="2"/>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 xml:space="preserve">Completed Form of </w:t>
            </w:r>
            <w:r>
              <w:rPr>
                <w:rFonts w:ascii="Arial" w:hAnsi="Arial" w:cs="Arial"/>
                <w:i/>
                <w:sz w:val="20"/>
                <w:szCs w:val="20"/>
              </w:rPr>
              <w:t>Tender</w:t>
            </w:r>
          </w:p>
          <w:p w:rsidR="0093061B" w:rsidRPr="002C581F" w:rsidRDefault="0093061B" w:rsidP="004241D4">
            <w:pPr>
              <w:widowControl w:val="0"/>
              <w:adjustRightInd w:val="0"/>
              <w:spacing w:after="0" w:line="240" w:lineRule="auto"/>
              <w:textAlignment w:val="baseline"/>
              <w:rPr>
                <w:rFonts w:ascii="Arial" w:hAnsi="Arial" w:cs="Arial"/>
                <w:i/>
                <w:sz w:val="20"/>
                <w:szCs w:val="20"/>
              </w:rPr>
            </w:pPr>
          </w:p>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 xml:space="preserve">Detailed pricing schedule </w:t>
            </w:r>
          </w:p>
        </w:tc>
      </w:tr>
      <w:tr w:rsidR="0093061B" w:rsidRPr="002C581F" w:rsidTr="004241D4">
        <w:tblPrEx>
          <w:tblCellMar>
            <w:top w:w="0" w:type="dxa"/>
            <w:bottom w:w="0" w:type="dxa"/>
          </w:tblCellMar>
        </w:tblPrEx>
        <w:tc>
          <w:tcPr>
            <w:tcW w:w="7800" w:type="dxa"/>
            <w:gridSpan w:val="2"/>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Criteria</w:t>
            </w:r>
          </w:p>
        </w:tc>
        <w:tc>
          <w:tcPr>
            <w:tcW w:w="1500" w:type="dxa"/>
            <w:shd w:val="clear" w:color="auto" w:fill="D9D9D9"/>
          </w:tcPr>
          <w:p w:rsidR="0093061B" w:rsidRPr="002C581F" w:rsidRDefault="0093061B" w:rsidP="004241D4">
            <w:pPr>
              <w:widowControl w:val="0"/>
              <w:adjustRightInd w:val="0"/>
              <w:spacing w:after="0" w:line="240" w:lineRule="auto"/>
              <w:jc w:val="both"/>
              <w:textAlignment w:val="baseline"/>
              <w:rPr>
                <w:rFonts w:ascii="Arial" w:hAnsi="Arial" w:cs="Arial"/>
                <w:b/>
                <w:sz w:val="20"/>
                <w:szCs w:val="20"/>
              </w:rPr>
            </w:pPr>
            <w:r w:rsidRPr="002C581F">
              <w:rPr>
                <w:rFonts w:ascii="Arial" w:hAnsi="Arial" w:cs="Arial"/>
                <w:b/>
                <w:sz w:val="20"/>
                <w:szCs w:val="20"/>
              </w:rPr>
              <w:t>Weighting</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4</w:t>
            </w:r>
          </w:p>
        </w:tc>
        <w:tc>
          <w:tcPr>
            <w:tcW w:w="7100" w:type="dxa"/>
          </w:tcPr>
          <w:p w:rsidR="0093061B" w:rsidRPr="002C581F" w:rsidRDefault="0093061B" w:rsidP="004241D4">
            <w:pPr>
              <w:widowControl w:val="0"/>
              <w:adjustRightInd w:val="0"/>
              <w:spacing w:after="0" w:line="240" w:lineRule="auto"/>
              <w:textAlignment w:val="baseline"/>
              <w:rPr>
                <w:rFonts w:ascii="Arial" w:hAnsi="Arial" w:cs="Arial"/>
                <w:b/>
                <w:i/>
                <w:sz w:val="20"/>
                <w:szCs w:val="20"/>
              </w:rPr>
            </w:pPr>
            <w:r w:rsidRPr="002C581F">
              <w:rPr>
                <w:rFonts w:ascii="Arial" w:hAnsi="Arial" w:cs="Arial"/>
                <w:b/>
                <w:i/>
                <w:sz w:val="20"/>
                <w:szCs w:val="20"/>
              </w:rPr>
              <w:t>Equality &amp; Diversity:</w:t>
            </w: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p>
          <w:p w:rsidR="0093061B" w:rsidRPr="002C581F" w:rsidRDefault="0093061B" w:rsidP="004241D4">
            <w:pPr>
              <w:widowControl w:val="0"/>
              <w:adjustRightInd w:val="0"/>
              <w:spacing w:after="0" w:line="240" w:lineRule="auto"/>
              <w:jc w:val="both"/>
              <w:textAlignment w:val="baseline"/>
              <w:rPr>
                <w:rFonts w:ascii="Arial" w:hAnsi="Arial" w:cs="Arial"/>
                <w:i/>
                <w:sz w:val="20"/>
                <w:szCs w:val="20"/>
              </w:rPr>
            </w:pPr>
            <w:r>
              <w:rPr>
                <w:rFonts w:ascii="Arial" w:hAnsi="Arial" w:cs="Arial"/>
                <w:i/>
                <w:sz w:val="20"/>
                <w:szCs w:val="20"/>
              </w:rPr>
              <w:t>Respondents</w:t>
            </w:r>
            <w:r w:rsidRPr="002C581F">
              <w:rPr>
                <w:rFonts w:ascii="Arial" w:hAnsi="Arial" w:cs="Arial"/>
                <w:i/>
                <w:sz w:val="20"/>
                <w:szCs w:val="20"/>
              </w:rPr>
              <w:t xml:space="preserve"> need to demonstrate that they have a policy that complies with the Councils requirements as </w:t>
            </w:r>
            <w:r>
              <w:rPr>
                <w:rFonts w:ascii="Arial" w:hAnsi="Arial" w:cs="Arial"/>
                <w:i/>
                <w:sz w:val="20"/>
                <w:szCs w:val="20"/>
              </w:rPr>
              <w:t>set out in S</w:t>
            </w:r>
            <w:r w:rsidRPr="002C581F">
              <w:rPr>
                <w:rFonts w:ascii="Arial" w:hAnsi="Arial" w:cs="Arial"/>
                <w:i/>
                <w:sz w:val="20"/>
                <w:szCs w:val="20"/>
              </w:rPr>
              <w:t xml:space="preserve">ection 5 of the </w:t>
            </w:r>
            <w:r>
              <w:rPr>
                <w:rFonts w:ascii="Arial" w:hAnsi="Arial" w:cs="Arial"/>
                <w:i/>
                <w:sz w:val="20"/>
                <w:szCs w:val="20"/>
              </w:rPr>
              <w:t>ITT</w:t>
            </w:r>
            <w:r w:rsidRPr="002C581F">
              <w:rPr>
                <w:rFonts w:ascii="Arial" w:hAnsi="Arial" w:cs="Arial"/>
                <w:i/>
                <w:sz w:val="20"/>
                <w:szCs w:val="20"/>
              </w:rPr>
              <w:t>.</w:t>
            </w:r>
          </w:p>
          <w:p w:rsidR="0093061B" w:rsidRPr="002C581F" w:rsidRDefault="0093061B" w:rsidP="004241D4">
            <w:pPr>
              <w:widowControl w:val="0"/>
              <w:adjustRightInd w:val="0"/>
              <w:spacing w:after="0" w:line="240" w:lineRule="auto"/>
              <w:textAlignment w:val="baseline"/>
              <w:rPr>
                <w:rFonts w:ascii="Arial" w:hAnsi="Arial" w:cs="Arial"/>
                <w:b/>
                <w:i/>
                <w:sz w:val="20"/>
                <w:szCs w:val="20"/>
              </w:rPr>
            </w:pPr>
          </w:p>
        </w:tc>
        <w:tc>
          <w:tcPr>
            <w:tcW w:w="1500" w:type="dxa"/>
          </w:tcPr>
          <w:p w:rsidR="0093061B" w:rsidRPr="002C581F" w:rsidRDefault="0093061B" w:rsidP="004241D4">
            <w:pPr>
              <w:widowControl w:val="0"/>
              <w:adjustRightInd w:val="0"/>
              <w:spacing w:after="0" w:line="240" w:lineRule="auto"/>
              <w:jc w:val="center"/>
              <w:textAlignment w:val="baseline"/>
              <w:rPr>
                <w:rFonts w:ascii="Arial" w:hAnsi="Arial" w:cs="Arial"/>
                <w:iCs/>
                <w:sz w:val="20"/>
                <w:szCs w:val="20"/>
              </w:rPr>
            </w:pPr>
            <w:r w:rsidRPr="002C581F">
              <w:rPr>
                <w:rFonts w:ascii="Arial" w:hAnsi="Arial" w:cs="Arial"/>
                <w:iCs/>
                <w:sz w:val="20"/>
                <w:szCs w:val="20"/>
              </w:rPr>
              <w:t>Pass/fail</w:t>
            </w:r>
          </w:p>
        </w:tc>
      </w:tr>
      <w:tr w:rsidR="0093061B" w:rsidRPr="002C581F" w:rsidTr="004241D4">
        <w:tblPrEx>
          <w:tblCellMar>
            <w:top w:w="0" w:type="dxa"/>
            <w:bottom w:w="0" w:type="dxa"/>
          </w:tblCellMar>
        </w:tblPrEx>
        <w:trPr>
          <w:trHeight w:val="305"/>
        </w:trPr>
        <w:tc>
          <w:tcPr>
            <w:tcW w:w="9300" w:type="dxa"/>
            <w:gridSpan w:val="3"/>
          </w:tcPr>
          <w:p w:rsidR="0093061B" w:rsidRPr="002C581F" w:rsidRDefault="0093061B" w:rsidP="004241D4">
            <w:pPr>
              <w:widowControl w:val="0"/>
              <w:adjustRightInd w:val="0"/>
              <w:spacing w:after="0" w:line="240" w:lineRule="auto"/>
              <w:jc w:val="both"/>
              <w:textAlignment w:val="baseline"/>
              <w:rPr>
                <w:rFonts w:ascii="Arial" w:hAnsi="Arial" w:cs="Arial"/>
                <w:b/>
                <w:i/>
                <w:sz w:val="20"/>
                <w:szCs w:val="20"/>
              </w:rPr>
            </w:pPr>
            <w:r w:rsidRPr="002C581F">
              <w:rPr>
                <w:rFonts w:ascii="Arial" w:hAnsi="Arial" w:cs="Arial"/>
                <w:b/>
                <w:i/>
                <w:sz w:val="20"/>
                <w:szCs w:val="20"/>
              </w:rPr>
              <w:t xml:space="preserve">Information required from </w:t>
            </w:r>
            <w:r>
              <w:rPr>
                <w:rFonts w:ascii="Arial" w:hAnsi="Arial" w:cs="Arial"/>
                <w:b/>
                <w:i/>
                <w:sz w:val="20"/>
                <w:szCs w:val="20"/>
              </w:rPr>
              <w:t>Respondents</w:t>
            </w:r>
            <w:r w:rsidRPr="002C581F">
              <w:rPr>
                <w:rFonts w:ascii="Arial" w:hAnsi="Arial" w:cs="Arial"/>
                <w:b/>
                <w:i/>
                <w:sz w:val="20"/>
                <w:szCs w:val="20"/>
              </w:rPr>
              <w:t>:</w:t>
            </w:r>
          </w:p>
        </w:tc>
      </w:tr>
      <w:tr w:rsidR="0093061B" w:rsidRPr="002C581F" w:rsidTr="004241D4">
        <w:tblPrEx>
          <w:tblCellMar>
            <w:top w:w="0" w:type="dxa"/>
            <w:bottom w:w="0" w:type="dxa"/>
          </w:tblCellMar>
        </w:tblPrEx>
        <w:tc>
          <w:tcPr>
            <w:tcW w:w="700" w:type="dxa"/>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(a)</w:t>
            </w:r>
          </w:p>
        </w:tc>
        <w:tc>
          <w:tcPr>
            <w:tcW w:w="8600" w:type="dxa"/>
            <w:gridSpan w:val="2"/>
          </w:tcPr>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Equality and Diversity policy.</w:t>
            </w:r>
          </w:p>
          <w:p w:rsidR="0093061B" w:rsidRPr="002C581F" w:rsidRDefault="0093061B" w:rsidP="004241D4">
            <w:pPr>
              <w:widowControl w:val="0"/>
              <w:adjustRightInd w:val="0"/>
              <w:spacing w:after="0" w:line="240" w:lineRule="auto"/>
              <w:textAlignment w:val="baseline"/>
              <w:rPr>
                <w:rFonts w:ascii="Arial" w:hAnsi="Arial" w:cs="Arial"/>
                <w:i/>
                <w:sz w:val="20"/>
                <w:szCs w:val="20"/>
              </w:rPr>
            </w:pPr>
          </w:p>
          <w:p w:rsidR="0093061B" w:rsidRPr="002C581F" w:rsidRDefault="0093061B" w:rsidP="004241D4">
            <w:pPr>
              <w:widowControl w:val="0"/>
              <w:adjustRightInd w:val="0"/>
              <w:spacing w:after="0" w:line="240" w:lineRule="auto"/>
              <w:textAlignment w:val="baseline"/>
              <w:rPr>
                <w:rFonts w:ascii="Arial" w:hAnsi="Arial" w:cs="Arial"/>
                <w:i/>
                <w:sz w:val="20"/>
                <w:szCs w:val="20"/>
              </w:rPr>
            </w:pPr>
            <w:r w:rsidRPr="002C581F">
              <w:rPr>
                <w:rFonts w:ascii="Arial" w:hAnsi="Arial" w:cs="Arial"/>
                <w:i/>
                <w:sz w:val="20"/>
                <w:szCs w:val="20"/>
              </w:rPr>
              <w:t xml:space="preserve">Failure to demonstrate this requirement will result in the </w:t>
            </w:r>
            <w:r>
              <w:rPr>
                <w:rFonts w:ascii="Arial" w:hAnsi="Arial" w:cs="Arial"/>
                <w:i/>
                <w:sz w:val="20"/>
                <w:szCs w:val="20"/>
              </w:rPr>
              <w:t>Tender</w:t>
            </w:r>
            <w:r w:rsidRPr="002C581F">
              <w:rPr>
                <w:rFonts w:ascii="Arial" w:hAnsi="Arial" w:cs="Arial"/>
                <w:i/>
                <w:sz w:val="20"/>
                <w:szCs w:val="20"/>
              </w:rPr>
              <w:t xml:space="preserve"> being rejected.</w:t>
            </w:r>
          </w:p>
        </w:tc>
      </w:tr>
    </w:tbl>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2C581F" w:rsidRDefault="0093061B" w:rsidP="0093061B">
      <w:pPr>
        <w:widowControl w:val="0"/>
        <w:numPr>
          <w:ilvl w:val="1"/>
          <w:numId w:val="38"/>
        </w:numPr>
        <w:autoSpaceDE w:val="0"/>
        <w:autoSpaceDN w:val="0"/>
        <w:adjustRightInd w:val="0"/>
        <w:spacing w:after="0" w:line="240" w:lineRule="auto"/>
        <w:jc w:val="both"/>
        <w:rPr>
          <w:rFonts w:ascii="Arial" w:hAnsi="Arial" w:cs="Arial"/>
          <w:b/>
          <w:color w:val="000000"/>
          <w:sz w:val="24"/>
          <w:szCs w:val="24"/>
        </w:rPr>
      </w:pPr>
      <w:r w:rsidRPr="002C581F">
        <w:rPr>
          <w:rFonts w:ascii="Arial" w:hAnsi="Arial" w:cs="Arial"/>
          <w:b/>
          <w:color w:val="000000"/>
          <w:sz w:val="24"/>
          <w:szCs w:val="24"/>
        </w:rPr>
        <w:t>Information Required</w:t>
      </w:r>
    </w:p>
    <w:p w:rsidR="0093061B" w:rsidRPr="00FB52BE" w:rsidRDefault="0093061B" w:rsidP="0093061B">
      <w:pPr>
        <w:widowControl w:val="0"/>
        <w:autoSpaceDE w:val="0"/>
        <w:autoSpaceDN w:val="0"/>
        <w:adjustRightInd w:val="0"/>
        <w:spacing w:after="0" w:line="240" w:lineRule="auto"/>
        <w:jc w:val="both"/>
        <w:rPr>
          <w:rFonts w:ascii="Arial" w:hAnsi="Arial" w:cs="Arial"/>
          <w:color w:val="000000"/>
          <w:sz w:val="20"/>
          <w:szCs w:val="20"/>
        </w:rPr>
      </w:pPr>
    </w:p>
    <w:p w:rsidR="0093061B" w:rsidRPr="002C581F" w:rsidRDefault="0093061B" w:rsidP="0093061B">
      <w:pPr>
        <w:pStyle w:val="Level2"/>
        <w:numPr>
          <w:ilvl w:val="2"/>
          <w:numId w:val="38"/>
        </w:numPr>
        <w:ind w:left="993" w:hanging="709"/>
        <w:rPr>
          <w:b/>
          <w:sz w:val="20"/>
        </w:rPr>
      </w:pPr>
      <w:r>
        <w:rPr>
          <w:b/>
          <w:sz w:val="20"/>
        </w:rPr>
        <w:t xml:space="preserve">       </w:t>
      </w:r>
      <w:r w:rsidRPr="002C581F">
        <w:rPr>
          <w:b/>
          <w:sz w:val="20"/>
        </w:rPr>
        <w:t>Equality and Diversity</w:t>
      </w:r>
    </w:p>
    <w:p w:rsidR="0093061B" w:rsidRPr="002C581F" w:rsidRDefault="0093061B" w:rsidP="0093061B">
      <w:pPr>
        <w:pStyle w:val="Level3"/>
        <w:numPr>
          <w:ilvl w:val="0"/>
          <w:numId w:val="0"/>
        </w:numPr>
        <w:tabs>
          <w:tab w:val="left" w:pos="1700"/>
        </w:tabs>
        <w:spacing w:after="0" w:line="240" w:lineRule="auto"/>
        <w:ind w:firstLine="799"/>
        <w:rPr>
          <w:sz w:val="20"/>
        </w:rPr>
      </w:pPr>
    </w:p>
    <w:p w:rsidR="0093061B" w:rsidRPr="002C581F" w:rsidRDefault="0093061B" w:rsidP="0093061B">
      <w:pPr>
        <w:pStyle w:val="Level4"/>
        <w:numPr>
          <w:ilvl w:val="0"/>
          <w:numId w:val="0"/>
        </w:numPr>
        <w:spacing w:line="240" w:lineRule="auto"/>
        <w:ind w:left="709"/>
        <w:jc w:val="left"/>
        <w:rPr>
          <w:b/>
          <w:iCs/>
          <w:sz w:val="20"/>
        </w:rPr>
      </w:pPr>
      <w:r>
        <w:rPr>
          <w:b/>
          <w:iCs/>
          <w:sz w:val="20"/>
        </w:rPr>
        <w:t xml:space="preserve">4.2.1.1    </w:t>
      </w:r>
      <w:r w:rsidRPr="002C581F">
        <w:rPr>
          <w:b/>
          <w:iCs/>
          <w:sz w:val="20"/>
        </w:rPr>
        <w:t xml:space="preserve">The Council is </w:t>
      </w:r>
      <w:r>
        <w:rPr>
          <w:b/>
          <w:iCs/>
          <w:sz w:val="20"/>
        </w:rPr>
        <w:t>c</w:t>
      </w:r>
      <w:r w:rsidRPr="002C581F">
        <w:rPr>
          <w:b/>
          <w:iCs/>
          <w:sz w:val="20"/>
        </w:rPr>
        <w:t>omm</w:t>
      </w:r>
      <w:r>
        <w:rPr>
          <w:b/>
          <w:iCs/>
          <w:sz w:val="20"/>
        </w:rPr>
        <w:t>itt</w:t>
      </w:r>
      <w:r w:rsidRPr="002C581F">
        <w:rPr>
          <w:b/>
          <w:iCs/>
          <w:sz w:val="20"/>
        </w:rPr>
        <w:t xml:space="preserve">ed to: </w:t>
      </w:r>
    </w:p>
    <w:p w:rsidR="0093061B" w:rsidRPr="002C581F" w:rsidRDefault="0093061B" w:rsidP="0093061B">
      <w:pPr>
        <w:pStyle w:val="Level3"/>
        <w:numPr>
          <w:ilvl w:val="0"/>
          <w:numId w:val="0"/>
        </w:numPr>
        <w:spacing w:after="0" w:line="240" w:lineRule="auto"/>
        <w:ind w:left="1701"/>
        <w:jc w:val="left"/>
        <w:rPr>
          <w:sz w:val="20"/>
        </w:rPr>
      </w:pPr>
      <w:r w:rsidRPr="002C581F">
        <w:rPr>
          <w:sz w:val="20"/>
        </w:rPr>
        <w:t xml:space="preserve">Providing its services in a way that promotes equality of opportunity at every possibility. It is expected that the successful </w:t>
      </w:r>
      <w:r>
        <w:rPr>
          <w:sz w:val="20"/>
        </w:rPr>
        <w:t>Respondent</w:t>
      </w:r>
      <w:r w:rsidRPr="002C581F">
        <w:rPr>
          <w:sz w:val="20"/>
        </w:rPr>
        <w:t xml:space="preserve"> will be equally comm</w:t>
      </w:r>
      <w:r>
        <w:rPr>
          <w:sz w:val="20"/>
        </w:rPr>
        <w:t>itt</w:t>
      </w:r>
      <w:r w:rsidRPr="002C581F">
        <w:rPr>
          <w:sz w:val="20"/>
        </w:rPr>
        <w:t>ed to equality and diversity in its employment practices and service provision, and will ensure compliance with all anti-discrimination legislation.</w:t>
      </w:r>
    </w:p>
    <w:p w:rsidR="0093061B" w:rsidRPr="002C581F" w:rsidRDefault="0093061B" w:rsidP="0093061B">
      <w:pPr>
        <w:pStyle w:val="Level3"/>
        <w:numPr>
          <w:ilvl w:val="0"/>
          <w:numId w:val="0"/>
        </w:numPr>
        <w:spacing w:after="0" w:line="240" w:lineRule="auto"/>
        <w:ind w:left="1701"/>
        <w:jc w:val="left"/>
        <w:rPr>
          <w:sz w:val="20"/>
        </w:rPr>
      </w:pPr>
    </w:p>
    <w:p w:rsidR="0093061B" w:rsidRPr="002C581F" w:rsidRDefault="0093061B" w:rsidP="0093061B">
      <w:pPr>
        <w:pStyle w:val="Level4"/>
        <w:numPr>
          <w:ilvl w:val="3"/>
          <w:numId w:val="40"/>
        </w:numPr>
        <w:spacing w:line="240" w:lineRule="auto"/>
        <w:ind w:hanging="1445"/>
        <w:jc w:val="left"/>
        <w:rPr>
          <w:bCs/>
          <w:iCs/>
          <w:sz w:val="20"/>
        </w:rPr>
      </w:pPr>
      <w:r w:rsidRPr="002C581F">
        <w:rPr>
          <w:b/>
          <w:iCs/>
          <w:sz w:val="20"/>
        </w:rPr>
        <w:t xml:space="preserve">Expectation of the </w:t>
      </w:r>
      <w:r w:rsidRPr="00DC2693">
        <w:rPr>
          <w:b/>
          <w:sz w:val="20"/>
        </w:rPr>
        <w:t>Respondent</w:t>
      </w:r>
      <w:r w:rsidRPr="002C581F">
        <w:rPr>
          <w:b/>
          <w:iCs/>
          <w:sz w:val="20"/>
        </w:rPr>
        <w:t>:</w:t>
      </w:r>
    </w:p>
    <w:p w:rsidR="0093061B" w:rsidRPr="002C581F" w:rsidRDefault="0093061B" w:rsidP="0093061B">
      <w:pPr>
        <w:pStyle w:val="Level4"/>
        <w:numPr>
          <w:ilvl w:val="0"/>
          <w:numId w:val="0"/>
        </w:numPr>
        <w:tabs>
          <w:tab w:val="left" w:pos="1700"/>
        </w:tabs>
        <w:spacing w:after="0" w:line="240" w:lineRule="auto"/>
        <w:ind w:left="1701"/>
        <w:jc w:val="left"/>
        <w:rPr>
          <w:bCs/>
          <w:iCs/>
          <w:sz w:val="20"/>
        </w:rPr>
      </w:pPr>
      <w:r>
        <w:rPr>
          <w:bCs/>
          <w:iCs/>
          <w:sz w:val="20"/>
        </w:rPr>
        <w:t>Respondents</w:t>
      </w:r>
      <w:r w:rsidRPr="002C581F">
        <w:rPr>
          <w:bCs/>
          <w:iCs/>
          <w:sz w:val="20"/>
        </w:rPr>
        <w:t xml:space="preserve"> should note that the successful </w:t>
      </w:r>
      <w:r>
        <w:rPr>
          <w:sz w:val="20"/>
        </w:rPr>
        <w:t>Respondent</w:t>
      </w:r>
      <w:r w:rsidRPr="002C581F">
        <w:rPr>
          <w:bCs/>
          <w:iCs/>
          <w:sz w:val="20"/>
        </w:rPr>
        <w:t xml:space="preserve"> will be asked to contract with the Council to ensure that they adhere to these obligations.  The Council will, if appropriate, monitor the successful </w:t>
      </w:r>
      <w:r>
        <w:rPr>
          <w:sz w:val="20"/>
        </w:rPr>
        <w:t>Respondents</w:t>
      </w:r>
      <w:r w:rsidRPr="002C581F">
        <w:rPr>
          <w:bCs/>
          <w:iCs/>
          <w:sz w:val="20"/>
        </w:rPr>
        <w:t xml:space="preserve"> compliance throughout the Contract Period.</w:t>
      </w:r>
    </w:p>
    <w:p w:rsidR="0093061B" w:rsidRPr="002C581F" w:rsidRDefault="0093061B" w:rsidP="0093061B">
      <w:pPr>
        <w:pStyle w:val="Level4"/>
        <w:numPr>
          <w:ilvl w:val="0"/>
          <w:numId w:val="0"/>
        </w:numPr>
        <w:tabs>
          <w:tab w:val="left" w:pos="1700"/>
        </w:tabs>
        <w:spacing w:after="0" w:line="240" w:lineRule="auto"/>
        <w:ind w:left="1701"/>
        <w:jc w:val="left"/>
        <w:rPr>
          <w:bCs/>
          <w:iCs/>
          <w:sz w:val="20"/>
        </w:rPr>
      </w:pPr>
    </w:p>
    <w:p w:rsidR="0093061B" w:rsidRPr="002C581F" w:rsidRDefault="0093061B" w:rsidP="0093061B">
      <w:pPr>
        <w:pStyle w:val="Level4"/>
        <w:numPr>
          <w:ilvl w:val="3"/>
          <w:numId w:val="39"/>
        </w:numPr>
        <w:spacing w:line="240" w:lineRule="auto"/>
        <w:ind w:hanging="1445"/>
        <w:jc w:val="left"/>
        <w:rPr>
          <w:bCs/>
          <w:iCs/>
          <w:sz w:val="20"/>
        </w:rPr>
      </w:pPr>
      <w:r w:rsidRPr="002C581F">
        <w:rPr>
          <w:b/>
          <w:iCs/>
          <w:sz w:val="20"/>
        </w:rPr>
        <w:t>Compliance with Equality Legislation:</w:t>
      </w:r>
    </w:p>
    <w:p w:rsidR="0093061B" w:rsidRPr="002C581F" w:rsidRDefault="0093061B" w:rsidP="0093061B">
      <w:pPr>
        <w:pStyle w:val="Level4"/>
        <w:numPr>
          <w:ilvl w:val="0"/>
          <w:numId w:val="0"/>
        </w:numPr>
        <w:spacing w:after="0" w:line="240" w:lineRule="auto"/>
        <w:ind w:left="1701"/>
        <w:jc w:val="left"/>
        <w:rPr>
          <w:bCs/>
          <w:iCs/>
          <w:sz w:val="20"/>
        </w:rPr>
      </w:pPr>
      <w:r w:rsidRPr="002C581F">
        <w:rPr>
          <w:bCs/>
          <w:iCs/>
          <w:sz w:val="20"/>
        </w:rPr>
        <w:t>The Council requires service providers to demonstrate that they comply with equality in employment legislation.  The levels of compliance become more demanding depending on the number of employees employed by the organisation.  Organisations employing less than 5 employees face minimum requirements, whilst organisations employing 50 or more employees need to meet more comprehensive criteria.  During the Contract Period the Council may work with contractors, who at present do not fully comply, to help them put in place policies and practices to do so.</w:t>
      </w:r>
    </w:p>
    <w:p w:rsidR="0093061B" w:rsidRPr="002C581F" w:rsidRDefault="0093061B" w:rsidP="0093061B">
      <w:pPr>
        <w:pStyle w:val="Level4"/>
        <w:numPr>
          <w:ilvl w:val="0"/>
          <w:numId w:val="0"/>
        </w:numPr>
        <w:spacing w:after="0" w:line="240" w:lineRule="auto"/>
        <w:ind w:left="1701"/>
        <w:jc w:val="left"/>
        <w:rPr>
          <w:b/>
          <w:iCs/>
          <w:sz w:val="20"/>
        </w:rPr>
      </w:pPr>
    </w:p>
    <w:p w:rsidR="0093061B" w:rsidRPr="002C581F" w:rsidRDefault="0093061B" w:rsidP="0093061B">
      <w:pPr>
        <w:pStyle w:val="Level4"/>
        <w:numPr>
          <w:ilvl w:val="0"/>
          <w:numId w:val="0"/>
        </w:numPr>
        <w:tabs>
          <w:tab w:val="left" w:pos="720"/>
        </w:tabs>
        <w:spacing w:line="240" w:lineRule="auto"/>
        <w:ind w:left="2127"/>
        <w:rPr>
          <w:b/>
          <w:iCs/>
          <w:sz w:val="20"/>
        </w:rPr>
      </w:pPr>
      <w:r w:rsidRPr="002C581F">
        <w:rPr>
          <w:b/>
          <w:iCs/>
          <w:sz w:val="20"/>
        </w:rPr>
        <w:t>LEVEL 1 (LESS THAN 5 EMPLOYEES)</w:t>
      </w:r>
    </w:p>
    <w:p w:rsidR="0093061B" w:rsidRPr="002C581F" w:rsidRDefault="0093061B" w:rsidP="0093061B">
      <w:pPr>
        <w:pStyle w:val="Level4"/>
        <w:numPr>
          <w:ilvl w:val="0"/>
          <w:numId w:val="0"/>
        </w:numPr>
        <w:tabs>
          <w:tab w:val="left" w:pos="720"/>
        </w:tabs>
        <w:spacing w:after="0" w:line="240" w:lineRule="auto"/>
        <w:ind w:left="2127"/>
        <w:jc w:val="left"/>
        <w:rPr>
          <w:bCs/>
          <w:iCs/>
          <w:sz w:val="20"/>
        </w:rPr>
      </w:pPr>
      <w:r w:rsidRPr="002C581F">
        <w:rPr>
          <w:bCs/>
          <w:iCs/>
          <w:sz w:val="20"/>
        </w:rPr>
        <w:t>Organisations with fewer than 5 directly employed persons will be expected to meet the appropriate level of compliance for the delivery of the Contract.  Should recruitment increase the size of the organisation to 5 or more employees the organisation will be expected to meet the appropriate level of compliance.</w:t>
      </w:r>
    </w:p>
    <w:p w:rsidR="0093061B" w:rsidRPr="002C581F" w:rsidRDefault="0093061B" w:rsidP="0093061B">
      <w:pPr>
        <w:pStyle w:val="Level4"/>
        <w:numPr>
          <w:ilvl w:val="0"/>
          <w:numId w:val="0"/>
        </w:numPr>
        <w:tabs>
          <w:tab w:val="left" w:pos="720"/>
        </w:tabs>
        <w:spacing w:after="0" w:line="240" w:lineRule="auto"/>
        <w:ind w:left="2127"/>
        <w:jc w:val="left"/>
        <w:rPr>
          <w:b/>
          <w:iCs/>
          <w:sz w:val="20"/>
        </w:rPr>
      </w:pPr>
    </w:p>
    <w:p w:rsidR="0093061B" w:rsidRPr="002C581F" w:rsidRDefault="0093061B" w:rsidP="0093061B">
      <w:pPr>
        <w:pStyle w:val="Level4"/>
        <w:numPr>
          <w:ilvl w:val="0"/>
          <w:numId w:val="0"/>
        </w:numPr>
        <w:tabs>
          <w:tab w:val="left" w:pos="720"/>
        </w:tabs>
        <w:spacing w:line="240" w:lineRule="auto"/>
        <w:ind w:left="2127"/>
        <w:jc w:val="left"/>
        <w:rPr>
          <w:b/>
          <w:iCs/>
          <w:sz w:val="20"/>
        </w:rPr>
      </w:pPr>
      <w:r w:rsidRPr="002C581F">
        <w:rPr>
          <w:b/>
          <w:iCs/>
          <w:sz w:val="20"/>
        </w:rPr>
        <w:lastRenderedPageBreak/>
        <w:t>LEVEL 2 (5 TO 49 EMPLOYEES)</w:t>
      </w:r>
    </w:p>
    <w:p w:rsidR="0093061B" w:rsidRPr="002C581F" w:rsidRDefault="0093061B" w:rsidP="0093061B">
      <w:pPr>
        <w:pStyle w:val="Level4"/>
        <w:numPr>
          <w:ilvl w:val="0"/>
          <w:numId w:val="0"/>
        </w:numPr>
        <w:tabs>
          <w:tab w:val="left" w:pos="720"/>
        </w:tabs>
        <w:spacing w:line="240" w:lineRule="auto"/>
        <w:ind w:left="2127"/>
        <w:jc w:val="left"/>
        <w:rPr>
          <w:bCs/>
          <w:iCs/>
          <w:sz w:val="20"/>
        </w:rPr>
      </w:pPr>
      <w:r w:rsidRPr="002C581F">
        <w:rPr>
          <w:bCs/>
          <w:iCs/>
          <w:sz w:val="20"/>
        </w:rPr>
        <w:t>All organisations with between 5 and 49 employees must achieve criteria 1 – 4 listed below.</w:t>
      </w:r>
    </w:p>
    <w:p w:rsidR="0093061B" w:rsidRPr="002C581F" w:rsidRDefault="0093061B" w:rsidP="0093061B">
      <w:pPr>
        <w:pStyle w:val="Level4"/>
        <w:numPr>
          <w:ilvl w:val="0"/>
          <w:numId w:val="0"/>
        </w:numPr>
        <w:spacing w:line="240" w:lineRule="auto"/>
        <w:ind w:left="2694" w:hanging="499"/>
        <w:jc w:val="left"/>
        <w:rPr>
          <w:bCs/>
          <w:iCs/>
          <w:sz w:val="20"/>
        </w:rPr>
      </w:pPr>
      <w:r w:rsidRPr="002C581F">
        <w:rPr>
          <w:bCs/>
          <w:iCs/>
          <w:sz w:val="20"/>
        </w:rPr>
        <w:t>1.</w:t>
      </w:r>
      <w:r w:rsidRPr="002C581F">
        <w:rPr>
          <w:bCs/>
          <w:iCs/>
          <w:sz w:val="20"/>
        </w:rPr>
        <w:tab/>
        <w:t xml:space="preserve">All organisations must have an equality policy in respect of race, gender, disability, age, sexual orientation and religion/belief that covers at least: </w:t>
      </w:r>
    </w:p>
    <w:p w:rsidR="0093061B" w:rsidRPr="002C581F" w:rsidRDefault="0093061B" w:rsidP="0093061B">
      <w:pPr>
        <w:pStyle w:val="Level5"/>
        <w:tabs>
          <w:tab w:val="num" w:pos="2700"/>
        </w:tabs>
        <w:spacing w:line="240" w:lineRule="auto"/>
        <w:ind w:left="2694" w:hanging="500"/>
        <w:jc w:val="left"/>
        <w:rPr>
          <w:sz w:val="20"/>
        </w:rPr>
      </w:pPr>
      <w:proofErr w:type="gramStart"/>
      <w:r w:rsidRPr="002C581F">
        <w:rPr>
          <w:sz w:val="20"/>
        </w:rPr>
        <w:t>recruitment</w:t>
      </w:r>
      <w:proofErr w:type="gramEnd"/>
      <w:r w:rsidRPr="002C581F">
        <w:rPr>
          <w:sz w:val="20"/>
        </w:rPr>
        <w:t>, selection, training, promotion, discipline, grievance and dismissal.</w:t>
      </w:r>
    </w:p>
    <w:p w:rsidR="0093061B" w:rsidRPr="002C581F" w:rsidRDefault="0093061B" w:rsidP="0093061B">
      <w:pPr>
        <w:pStyle w:val="Level5"/>
        <w:tabs>
          <w:tab w:val="num" w:pos="2700"/>
        </w:tabs>
        <w:spacing w:line="240" w:lineRule="auto"/>
        <w:ind w:left="2694" w:hanging="500"/>
        <w:jc w:val="left"/>
        <w:rPr>
          <w:sz w:val="20"/>
        </w:rPr>
      </w:pPr>
      <w:proofErr w:type="gramStart"/>
      <w:r w:rsidRPr="002C581F">
        <w:rPr>
          <w:sz w:val="20"/>
        </w:rPr>
        <w:t>discrimination</w:t>
      </w:r>
      <w:proofErr w:type="gramEnd"/>
      <w:r w:rsidRPr="002C581F">
        <w:rPr>
          <w:sz w:val="20"/>
        </w:rPr>
        <w:t>, harassment, and victimisation, making it clear that these are disciplinary offences within the firm.</w:t>
      </w:r>
    </w:p>
    <w:p w:rsidR="0093061B" w:rsidRPr="002C581F" w:rsidRDefault="0093061B" w:rsidP="0093061B">
      <w:pPr>
        <w:pStyle w:val="Level5"/>
        <w:tabs>
          <w:tab w:val="num" w:pos="2700"/>
        </w:tabs>
        <w:spacing w:line="240" w:lineRule="auto"/>
        <w:ind w:left="2694" w:hanging="500"/>
        <w:jc w:val="left"/>
        <w:rPr>
          <w:sz w:val="20"/>
        </w:rPr>
      </w:pPr>
      <w:proofErr w:type="gramStart"/>
      <w:r w:rsidRPr="002C581F">
        <w:rPr>
          <w:sz w:val="20"/>
        </w:rPr>
        <w:t>identification</w:t>
      </w:r>
      <w:proofErr w:type="gramEnd"/>
      <w:r w:rsidRPr="002C581F">
        <w:rPr>
          <w:sz w:val="20"/>
        </w:rPr>
        <w:t xml:space="preserve"> of the senior position with responsibility for the policy and its effective implementation.</w:t>
      </w:r>
    </w:p>
    <w:p w:rsidR="0093061B" w:rsidRPr="002C581F" w:rsidRDefault="0093061B" w:rsidP="0093061B">
      <w:pPr>
        <w:pStyle w:val="Level5"/>
        <w:numPr>
          <w:ilvl w:val="4"/>
          <w:numId w:val="0"/>
        </w:numPr>
        <w:tabs>
          <w:tab w:val="num" w:pos="2700"/>
        </w:tabs>
        <w:spacing w:line="240" w:lineRule="auto"/>
        <w:ind w:left="2694" w:hanging="500"/>
        <w:jc w:val="left"/>
        <w:rPr>
          <w:sz w:val="20"/>
        </w:rPr>
      </w:pPr>
      <w:r w:rsidRPr="002C581F">
        <w:rPr>
          <w:sz w:val="20"/>
        </w:rPr>
        <w:t>(d)</w:t>
      </w:r>
      <w:r w:rsidRPr="002C581F">
        <w:rPr>
          <w:sz w:val="20"/>
        </w:rPr>
        <w:tab/>
      </w:r>
      <w:proofErr w:type="gramStart"/>
      <w:r w:rsidRPr="002C581F">
        <w:rPr>
          <w:sz w:val="20"/>
        </w:rPr>
        <w:t>how</w:t>
      </w:r>
      <w:proofErr w:type="gramEnd"/>
      <w:r w:rsidRPr="002C581F">
        <w:rPr>
          <w:sz w:val="20"/>
        </w:rPr>
        <w:t xml:space="preserve"> you communicate the policy to your employees.</w:t>
      </w:r>
    </w:p>
    <w:p w:rsidR="0093061B" w:rsidRPr="002C581F" w:rsidRDefault="0093061B" w:rsidP="0093061B">
      <w:pPr>
        <w:pStyle w:val="Level5"/>
        <w:numPr>
          <w:ilvl w:val="0"/>
          <w:numId w:val="35"/>
        </w:numPr>
        <w:tabs>
          <w:tab w:val="clear" w:pos="2165"/>
          <w:tab w:val="num" w:pos="2200"/>
        </w:tabs>
        <w:spacing w:line="240" w:lineRule="auto"/>
        <w:ind w:left="2694" w:hanging="500"/>
        <w:jc w:val="left"/>
        <w:rPr>
          <w:sz w:val="20"/>
        </w:rPr>
      </w:pPr>
      <w:r w:rsidRPr="002C581F">
        <w:rPr>
          <w:sz w:val="20"/>
        </w:rPr>
        <w:t>Effective implementation of the policy in the organisation’s recruitment practices, to include open recruitment methods such as the use of job centres, careers service or press advertisements.</w:t>
      </w:r>
    </w:p>
    <w:p w:rsidR="0093061B" w:rsidRPr="002C581F" w:rsidRDefault="0093061B" w:rsidP="0093061B">
      <w:pPr>
        <w:pStyle w:val="Level5"/>
        <w:numPr>
          <w:ilvl w:val="0"/>
          <w:numId w:val="35"/>
        </w:numPr>
        <w:tabs>
          <w:tab w:val="clear" w:pos="2165"/>
          <w:tab w:val="left" w:pos="2200"/>
        </w:tabs>
        <w:spacing w:line="240" w:lineRule="auto"/>
        <w:ind w:left="2694" w:hanging="500"/>
        <w:jc w:val="left"/>
        <w:rPr>
          <w:sz w:val="20"/>
        </w:rPr>
      </w:pPr>
      <w:r w:rsidRPr="002C581F">
        <w:rPr>
          <w:sz w:val="20"/>
        </w:rPr>
        <w:t>The policy should either be reviewed to reflect changes in legislation or within a three-year period whichever occurs first.</w:t>
      </w:r>
    </w:p>
    <w:p w:rsidR="0093061B" w:rsidRPr="002C581F" w:rsidRDefault="0093061B" w:rsidP="0093061B">
      <w:pPr>
        <w:pStyle w:val="Level5"/>
        <w:numPr>
          <w:ilvl w:val="0"/>
          <w:numId w:val="35"/>
        </w:numPr>
        <w:tabs>
          <w:tab w:val="clear" w:pos="2165"/>
          <w:tab w:val="num" w:pos="2694"/>
        </w:tabs>
        <w:spacing w:after="0" w:line="240" w:lineRule="auto"/>
        <w:ind w:left="2694" w:hanging="567"/>
        <w:jc w:val="left"/>
        <w:rPr>
          <w:sz w:val="20"/>
        </w:rPr>
      </w:pPr>
      <w:r w:rsidRPr="002C581F">
        <w:rPr>
          <w:sz w:val="20"/>
        </w:rPr>
        <w:t xml:space="preserve">To monitor the gender, disability and ethnicity of job applicants.  We would also encourage organisations to monitor in respect of </w:t>
      </w:r>
      <w:r w:rsidRPr="002C581F">
        <w:rPr>
          <w:bCs/>
          <w:iCs/>
          <w:sz w:val="20"/>
        </w:rPr>
        <w:t>age, sexual orientation and religion/belief.</w:t>
      </w:r>
    </w:p>
    <w:p w:rsidR="0093061B" w:rsidRPr="002C581F" w:rsidRDefault="0093061B" w:rsidP="0093061B">
      <w:pPr>
        <w:pStyle w:val="Level4"/>
        <w:numPr>
          <w:ilvl w:val="0"/>
          <w:numId w:val="0"/>
        </w:numPr>
        <w:tabs>
          <w:tab w:val="left" w:pos="720"/>
        </w:tabs>
        <w:spacing w:after="0" w:line="240" w:lineRule="auto"/>
        <w:ind w:left="2127"/>
        <w:jc w:val="left"/>
        <w:rPr>
          <w:b/>
          <w:iCs/>
          <w:sz w:val="20"/>
        </w:rPr>
      </w:pPr>
    </w:p>
    <w:p w:rsidR="0093061B" w:rsidRPr="002C581F" w:rsidRDefault="0093061B" w:rsidP="0093061B">
      <w:pPr>
        <w:pStyle w:val="Level4"/>
        <w:numPr>
          <w:ilvl w:val="0"/>
          <w:numId w:val="0"/>
        </w:numPr>
        <w:tabs>
          <w:tab w:val="left" w:pos="720"/>
        </w:tabs>
        <w:spacing w:line="240" w:lineRule="auto"/>
        <w:ind w:left="2127"/>
        <w:jc w:val="left"/>
        <w:rPr>
          <w:b/>
          <w:iCs/>
          <w:sz w:val="20"/>
        </w:rPr>
      </w:pPr>
      <w:r w:rsidRPr="002C581F">
        <w:rPr>
          <w:b/>
          <w:iCs/>
          <w:sz w:val="20"/>
        </w:rPr>
        <w:t>LEVEL 3 (50 OR MORE EMPLOYEES)</w:t>
      </w:r>
    </w:p>
    <w:p w:rsidR="0093061B" w:rsidRPr="002C581F" w:rsidRDefault="0093061B" w:rsidP="0093061B">
      <w:pPr>
        <w:pStyle w:val="Level4"/>
        <w:numPr>
          <w:ilvl w:val="0"/>
          <w:numId w:val="0"/>
        </w:numPr>
        <w:tabs>
          <w:tab w:val="left" w:pos="720"/>
        </w:tabs>
        <w:spacing w:line="240" w:lineRule="auto"/>
        <w:ind w:left="2127"/>
        <w:jc w:val="left"/>
        <w:rPr>
          <w:bCs/>
          <w:iCs/>
          <w:sz w:val="20"/>
        </w:rPr>
      </w:pPr>
      <w:r w:rsidRPr="002C581F">
        <w:rPr>
          <w:bCs/>
          <w:iCs/>
          <w:sz w:val="20"/>
        </w:rPr>
        <w:t>All organisations with 50 or more employees must achieve criteria 1-4 in level 2 and the additional criteria 5-10 listed below:</w:t>
      </w:r>
    </w:p>
    <w:p w:rsidR="0093061B" w:rsidRPr="002C581F" w:rsidRDefault="0093061B" w:rsidP="0093061B">
      <w:pPr>
        <w:pStyle w:val="Level4"/>
        <w:numPr>
          <w:ilvl w:val="0"/>
          <w:numId w:val="36"/>
        </w:numPr>
        <w:tabs>
          <w:tab w:val="clear" w:pos="2060"/>
          <w:tab w:val="num" w:pos="2694"/>
        </w:tabs>
        <w:spacing w:line="240" w:lineRule="auto"/>
        <w:ind w:left="2694" w:hanging="567"/>
        <w:jc w:val="left"/>
        <w:rPr>
          <w:bCs/>
          <w:iCs/>
          <w:sz w:val="20"/>
        </w:rPr>
      </w:pPr>
      <w:r w:rsidRPr="002C581F">
        <w:rPr>
          <w:bCs/>
          <w:iCs/>
          <w:sz w:val="20"/>
        </w:rPr>
        <w:t>Provide wr</w:t>
      </w:r>
      <w:r>
        <w:rPr>
          <w:bCs/>
          <w:iCs/>
          <w:sz w:val="20"/>
        </w:rPr>
        <w:t>itt</w:t>
      </w:r>
      <w:r w:rsidRPr="002C581F">
        <w:rPr>
          <w:bCs/>
          <w:iCs/>
          <w:sz w:val="20"/>
        </w:rPr>
        <w:t>en instructions to managers and supervisors on equality in recruitment, selection, training, promotion, discipline, grievance and dismissal of employees.</w:t>
      </w:r>
    </w:p>
    <w:p w:rsidR="0093061B" w:rsidRPr="002C581F" w:rsidRDefault="0093061B" w:rsidP="0093061B">
      <w:pPr>
        <w:pStyle w:val="Level4"/>
        <w:numPr>
          <w:ilvl w:val="0"/>
          <w:numId w:val="36"/>
        </w:numPr>
        <w:tabs>
          <w:tab w:val="clear" w:pos="2060"/>
          <w:tab w:val="num" w:pos="2694"/>
        </w:tabs>
        <w:spacing w:line="240" w:lineRule="auto"/>
        <w:ind w:left="2694" w:hanging="567"/>
        <w:jc w:val="left"/>
        <w:rPr>
          <w:bCs/>
          <w:iCs/>
          <w:sz w:val="20"/>
        </w:rPr>
      </w:pPr>
      <w:r w:rsidRPr="002C581F">
        <w:rPr>
          <w:bCs/>
          <w:iCs/>
          <w:sz w:val="20"/>
        </w:rPr>
        <w:t>Provide equality training for managers and any employees responsible for recruitment and selection.</w:t>
      </w:r>
    </w:p>
    <w:p w:rsidR="0093061B" w:rsidRPr="002C581F" w:rsidRDefault="0093061B" w:rsidP="0093061B">
      <w:pPr>
        <w:pStyle w:val="Level4"/>
        <w:numPr>
          <w:ilvl w:val="0"/>
          <w:numId w:val="36"/>
        </w:numPr>
        <w:tabs>
          <w:tab w:val="clear" w:pos="2060"/>
          <w:tab w:val="num" w:pos="2694"/>
        </w:tabs>
        <w:spacing w:line="240" w:lineRule="auto"/>
        <w:ind w:left="2694" w:hanging="567"/>
        <w:jc w:val="left"/>
        <w:rPr>
          <w:bCs/>
          <w:iCs/>
          <w:sz w:val="20"/>
        </w:rPr>
      </w:pPr>
      <w:r w:rsidRPr="002C581F">
        <w:rPr>
          <w:bCs/>
          <w:iCs/>
          <w:sz w:val="20"/>
        </w:rPr>
        <w:t>In addition to criterion 4 (Level 2) carry out monitoring on the number of employees from different gender, disability and ethnic groups by grade when:</w:t>
      </w:r>
    </w:p>
    <w:p w:rsidR="0093061B" w:rsidRPr="002C581F" w:rsidRDefault="0093061B" w:rsidP="0093061B">
      <w:pPr>
        <w:pStyle w:val="Level5"/>
        <w:numPr>
          <w:ilvl w:val="4"/>
          <w:numId w:val="37"/>
        </w:numPr>
        <w:tabs>
          <w:tab w:val="clear" w:pos="3119"/>
        </w:tabs>
        <w:ind w:left="3402" w:hanging="500"/>
        <w:rPr>
          <w:sz w:val="20"/>
        </w:rPr>
      </w:pPr>
      <w:r w:rsidRPr="002C581F">
        <w:rPr>
          <w:sz w:val="20"/>
        </w:rPr>
        <w:t>in post</w:t>
      </w:r>
    </w:p>
    <w:p w:rsidR="0093061B" w:rsidRPr="002C581F" w:rsidRDefault="0093061B" w:rsidP="0093061B">
      <w:pPr>
        <w:pStyle w:val="Level5"/>
        <w:numPr>
          <w:ilvl w:val="4"/>
          <w:numId w:val="37"/>
        </w:numPr>
        <w:tabs>
          <w:tab w:val="clear" w:pos="3119"/>
        </w:tabs>
        <w:ind w:left="3402" w:hanging="500"/>
        <w:rPr>
          <w:bCs/>
          <w:iCs/>
          <w:sz w:val="20"/>
        </w:rPr>
      </w:pPr>
      <w:r w:rsidRPr="002C581F">
        <w:rPr>
          <w:sz w:val="20"/>
        </w:rPr>
        <w:t>applying for posts</w:t>
      </w:r>
    </w:p>
    <w:p w:rsidR="0093061B" w:rsidRPr="002C581F" w:rsidRDefault="0093061B" w:rsidP="0093061B">
      <w:pPr>
        <w:pStyle w:val="Level5"/>
        <w:numPr>
          <w:ilvl w:val="4"/>
          <w:numId w:val="37"/>
        </w:numPr>
        <w:tabs>
          <w:tab w:val="clear" w:pos="3119"/>
        </w:tabs>
        <w:ind w:left="3402" w:hanging="500"/>
        <w:rPr>
          <w:sz w:val="20"/>
        </w:rPr>
      </w:pPr>
      <w:r w:rsidRPr="002C581F">
        <w:rPr>
          <w:sz w:val="20"/>
        </w:rPr>
        <w:t>taking up training and development opportunities</w:t>
      </w:r>
    </w:p>
    <w:p w:rsidR="0093061B" w:rsidRPr="002C581F" w:rsidRDefault="0093061B" w:rsidP="0093061B">
      <w:pPr>
        <w:pStyle w:val="Level5"/>
        <w:numPr>
          <w:ilvl w:val="4"/>
          <w:numId w:val="37"/>
        </w:numPr>
        <w:tabs>
          <w:tab w:val="clear" w:pos="3119"/>
        </w:tabs>
        <w:ind w:left="3402" w:hanging="500"/>
        <w:rPr>
          <w:sz w:val="20"/>
        </w:rPr>
      </w:pPr>
      <w:r w:rsidRPr="002C581F">
        <w:rPr>
          <w:sz w:val="20"/>
        </w:rPr>
        <w:t>promoted</w:t>
      </w:r>
    </w:p>
    <w:p w:rsidR="0093061B" w:rsidRPr="002C581F" w:rsidRDefault="0093061B" w:rsidP="0093061B">
      <w:pPr>
        <w:pStyle w:val="Level5"/>
        <w:numPr>
          <w:ilvl w:val="4"/>
          <w:numId w:val="37"/>
        </w:numPr>
        <w:tabs>
          <w:tab w:val="clear" w:pos="3119"/>
        </w:tabs>
        <w:ind w:left="3402" w:hanging="500"/>
        <w:rPr>
          <w:sz w:val="20"/>
        </w:rPr>
      </w:pPr>
      <w:r w:rsidRPr="002C581F">
        <w:rPr>
          <w:sz w:val="20"/>
        </w:rPr>
        <w:t>transferred</w:t>
      </w:r>
    </w:p>
    <w:p w:rsidR="0093061B" w:rsidRPr="002C581F" w:rsidRDefault="0093061B" w:rsidP="0093061B">
      <w:pPr>
        <w:pStyle w:val="Level5"/>
        <w:numPr>
          <w:ilvl w:val="4"/>
          <w:numId w:val="37"/>
        </w:numPr>
        <w:tabs>
          <w:tab w:val="clear" w:pos="3119"/>
        </w:tabs>
        <w:ind w:left="3402" w:hanging="500"/>
        <w:rPr>
          <w:sz w:val="20"/>
        </w:rPr>
      </w:pPr>
      <w:r w:rsidRPr="002C581F">
        <w:rPr>
          <w:sz w:val="20"/>
        </w:rPr>
        <w:lastRenderedPageBreak/>
        <w:t>disciplined and dismissed</w:t>
      </w:r>
    </w:p>
    <w:p w:rsidR="0093061B" w:rsidRPr="002C581F" w:rsidRDefault="0093061B" w:rsidP="0093061B">
      <w:pPr>
        <w:pStyle w:val="Level5"/>
        <w:numPr>
          <w:ilvl w:val="4"/>
          <w:numId w:val="37"/>
        </w:numPr>
        <w:tabs>
          <w:tab w:val="clear" w:pos="3119"/>
        </w:tabs>
        <w:ind w:left="3402" w:hanging="500"/>
        <w:rPr>
          <w:sz w:val="20"/>
        </w:rPr>
      </w:pPr>
      <w:r w:rsidRPr="002C581F">
        <w:rPr>
          <w:sz w:val="20"/>
        </w:rPr>
        <w:t>a grievance is raised</w:t>
      </w:r>
    </w:p>
    <w:p w:rsidR="0093061B" w:rsidRPr="002C581F" w:rsidRDefault="0093061B" w:rsidP="0093061B">
      <w:pPr>
        <w:pStyle w:val="Level5"/>
        <w:numPr>
          <w:ilvl w:val="4"/>
          <w:numId w:val="37"/>
        </w:numPr>
        <w:tabs>
          <w:tab w:val="clear" w:pos="3119"/>
        </w:tabs>
        <w:ind w:left="3402" w:hanging="500"/>
        <w:rPr>
          <w:sz w:val="20"/>
        </w:rPr>
      </w:pPr>
      <w:r w:rsidRPr="002C581F">
        <w:rPr>
          <w:sz w:val="20"/>
        </w:rPr>
        <w:t>leaving employment</w:t>
      </w:r>
    </w:p>
    <w:p w:rsidR="0093061B" w:rsidRPr="002C581F" w:rsidRDefault="0093061B" w:rsidP="0093061B">
      <w:pPr>
        <w:pStyle w:val="Level4"/>
        <w:numPr>
          <w:ilvl w:val="0"/>
          <w:numId w:val="0"/>
        </w:numPr>
        <w:tabs>
          <w:tab w:val="left" w:pos="720"/>
          <w:tab w:val="left" w:pos="2835"/>
        </w:tabs>
        <w:spacing w:line="240" w:lineRule="auto"/>
        <w:ind w:left="2694"/>
        <w:jc w:val="left"/>
        <w:rPr>
          <w:bCs/>
          <w:iCs/>
          <w:sz w:val="20"/>
        </w:rPr>
      </w:pPr>
      <w:r w:rsidRPr="002C581F">
        <w:rPr>
          <w:sz w:val="20"/>
        </w:rPr>
        <w:t xml:space="preserve">The Council would also encourage organisations to monitor in respect of </w:t>
      </w:r>
      <w:r w:rsidRPr="002C581F">
        <w:rPr>
          <w:bCs/>
          <w:iCs/>
          <w:sz w:val="20"/>
        </w:rPr>
        <w:t>age, sexual orientation and religion/belief.</w:t>
      </w:r>
    </w:p>
    <w:p w:rsidR="0093061B" w:rsidRPr="002C581F" w:rsidRDefault="0093061B" w:rsidP="0093061B">
      <w:pPr>
        <w:pStyle w:val="Level4"/>
        <w:numPr>
          <w:ilvl w:val="0"/>
          <w:numId w:val="36"/>
        </w:numPr>
        <w:tabs>
          <w:tab w:val="clear" w:pos="2060"/>
        </w:tabs>
        <w:spacing w:line="240" w:lineRule="auto"/>
        <w:ind w:left="2694" w:hanging="567"/>
        <w:jc w:val="left"/>
        <w:rPr>
          <w:bCs/>
          <w:iCs/>
          <w:sz w:val="20"/>
        </w:rPr>
      </w:pPr>
      <w:r w:rsidRPr="002C581F">
        <w:rPr>
          <w:bCs/>
          <w:iCs/>
          <w:sz w:val="20"/>
        </w:rPr>
        <w:t>If the above monitoring reveals inequalities, organisations will be expected to take steps to address imbalances.</w:t>
      </w:r>
    </w:p>
    <w:p w:rsidR="0093061B" w:rsidRPr="002C581F" w:rsidRDefault="0093061B" w:rsidP="0093061B">
      <w:pPr>
        <w:pStyle w:val="Level4"/>
        <w:numPr>
          <w:ilvl w:val="0"/>
          <w:numId w:val="36"/>
        </w:numPr>
        <w:tabs>
          <w:tab w:val="clear" w:pos="2060"/>
        </w:tabs>
        <w:spacing w:line="240" w:lineRule="auto"/>
        <w:ind w:left="2694" w:hanging="567"/>
        <w:jc w:val="left"/>
        <w:rPr>
          <w:bCs/>
          <w:iCs/>
          <w:sz w:val="20"/>
        </w:rPr>
      </w:pPr>
      <w:r w:rsidRPr="002C581F">
        <w:rPr>
          <w:bCs/>
          <w:iCs/>
          <w:sz w:val="20"/>
        </w:rPr>
        <w:t>In respect of 7 and 8 above, annual monitoring and reporting is required regarding equality issues within the workforce.</w:t>
      </w:r>
    </w:p>
    <w:p w:rsidR="0093061B" w:rsidRDefault="0093061B" w:rsidP="0093061B">
      <w:pPr>
        <w:pStyle w:val="Level4"/>
        <w:numPr>
          <w:ilvl w:val="0"/>
          <w:numId w:val="36"/>
        </w:numPr>
        <w:tabs>
          <w:tab w:val="clear" w:pos="2060"/>
        </w:tabs>
        <w:spacing w:after="0" w:line="240" w:lineRule="auto"/>
        <w:ind w:left="2694" w:hanging="567"/>
        <w:jc w:val="left"/>
        <w:rPr>
          <w:bCs/>
          <w:iCs/>
          <w:sz w:val="20"/>
        </w:rPr>
      </w:pPr>
      <w:r w:rsidRPr="002C581F">
        <w:rPr>
          <w:bCs/>
          <w:iCs/>
          <w:sz w:val="20"/>
        </w:rPr>
        <w:t>Organisation’s recruitment advertisements and publicity literature should state that equal opportunities practices are in place.</w:t>
      </w:r>
    </w:p>
    <w:p w:rsidR="0093061B" w:rsidRDefault="0093061B" w:rsidP="0093061B">
      <w:pPr>
        <w:pStyle w:val="Level4"/>
        <w:numPr>
          <w:ilvl w:val="0"/>
          <w:numId w:val="0"/>
        </w:numPr>
        <w:spacing w:after="0" w:line="240" w:lineRule="auto"/>
        <w:ind w:left="2694"/>
        <w:jc w:val="left"/>
        <w:rPr>
          <w:bCs/>
          <w:iCs/>
          <w:sz w:val="20"/>
        </w:rPr>
      </w:pPr>
    </w:p>
    <w:p w:rsidR="0093061B" w:rsidRPr="002C581F" w:rsidRDefault="0093061B" w:rsidP="0093061B">
      <w:pPr>
        <w:pStyle w:val="Level4"/>
        <w:numPr>
          <w:ilvl w:val="0"/>
          <w:numId w:val="0"/>
        </w:numPr>
        <w:spacing w:after="0" w:line="240" w:lineRule="auto"/>
        <w:ind w:left="2694"/>
        <w:jc w:val="left"/>
        <w:rPr>
          <w:bCs/>
          <w:iCs/>
          <w:sz w:val="20"/>
        </w:rPr>
      </w:pP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br w:type="page"/>
      </w:r>
      <w:r>
        <w:rPr>
          <w:rFonts w:ascii="Arial" w:hAnsi="Arial" w:cs="Arial"/>
          <w:b/>
          <w:bCs/>
          <w:color w:val="000000"/>
          <w:sz w:val="20"/>
          <w:szCs w:val="20"/>
        </w:rPr>
        <w:lastRenderedPageBreak/>
        <w:t>5.</w:t>
      </w:r>
      <w:r w:rsidRPr="001675EF">
        <w:rPr>
          <w:rFonts w:ascii="Arial" w:hAnsi="Arial" w:cs="Arial"/>
          <w:color w:val="000000"/>
          <w:sz w:val="20"/>
          <w:szCs w:val="20"/>
        </w:rPr>
        <w:t>  </w:t>
      </w:r>
      <w:r w:rsidRPr="00B322FC">
        <w:rPr>
          <w:rFonts w:ascii="Arial" w:hAnsi="Arial" w:cs="Arial"/>
          <w:b/>
          <w:bCs/>
          <w:color w:val="000000"/>
          <w:sz w:val="20"/>
          <w:szCs w:val="20"/>
        </w:rPr>
        <w:t>Evaluation</w:t>
      </w:r>
      <w:r w:rsidRPr="001675EF">
        <w:rPr>
          <w:rFonts w:ascii="Arial" w:hAnsi="Arial" w:cs="Arial"/>
          <w:b/>
          <w:bCs/>
          <w:color w:val="000000"/>
          <w:sz w:val="20"/>
          <w:szCs w:val="20"/>
        </w:rPr>
        <w:t xml:space="preserve"> process</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Pr="001675EF" w:rsidRDefault="0093061B" w:rsidP="0093061B">
      <w:pPr>
        <w:widowControl w:val="0"/>
        <w:autoSpaceDE w:val="0"/>
        <w:autoSpaceDN w:val="0"/>
        <w:adjustRightInd w:val="0"/>
        <w:spacing w:after="0" w:line="240" w:lineRule="auto"/>
        <w:jc w:val="both"/>
        <w:rPr>
          <w:rFonts w:ascii="Arial" w:hAnsi="Arial" w:cs="Arial"/>
          <w:b/>
          <w:bCs/>
          <w:color w:val="000000"/>
          <w:sz w:val="20"/>
          <w:szCs w:val="20"/>
          <w:shd w:val="clear" w:color="auto" w:fill="FFFFFF"/>
        </w:rPr>
      </w:pPr>
      <w:r>
        <w:rPr>
          <w:rFonts w:ascii="Arial" w:hAnsi="Arial" w:cs="Arial"/>
          <w:b/>
          <w:bCs/>
          <w:color w:val="000000"/>
          <w:sz w:val="20"/>
          <w:szCs w:val="20"/>
        </w:rPr>
        <w:t xml:space="preserve">5.1 </w:t>
      </w:r>
      <w:r w:rsidRPr="001675EF">
        <w:rPr>
          <w:rFonts w:ascii="Arial" w:hAnsi="Arial" w:cs="Arial"/>
          <w:b/>
          <w:bCs/>
          <w:color w:val="000000"/>
          <w:sz w:val="20"/>
          <w:szCs w:val="20"/>
        </w:rPr>
        <w:t xml:space="preserve">Technical or quality </w:t>
      </w:r>
      <w:r w:rsidRPr="00B322FC">
        <w:rPr>
          <w:rFonts w:ascii="Arial" w:hAnsi="Arial" w:cs="Arial"/>
          <w:b/>
          <w:bCs/>
          <w:color w:val="000000"/>
          <w:sz w:val="20"/>
          <w:szCs w:val="20"/>
        </w:rPr>
        <w:t>evaluation</w:t>
      </w:r>
    </w:p>
    <w:p w:rsidR="0093061B" w:rsidRPr="001675EF"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r w:rsidRPr="001675EF">
        <w:rPr>
          <w:rFonts w:ascii="Arial" w:hAnsi="Arial" w:cs="Arial"/>
          <w:color w:val="000000"/>
          <w:sz w:val="20"/>
          <w:szCs w:val="20"/>
        </w:rPr>
        <w:t xml:space="preserve">The technical </w:t>
      </w:r>
      <w:r w:rsidRPr="00B322FC">
        <w:rPr>
          <w:rFonts w:ascii="Arial" w:hAnsi="Arial" w:cs="Arial"/>
          <w:color w:val="000000"/>
          <w:sz w:val="20"/>
          <w:szCs w:val="20"/>
        </w:rPr>
        <w:t>evaluation</w:t>
      </w:r>
      <w:r w:rsidRPr="001675EF">
        <w:rPr>
          <w:rFonts w:ascii="Arial" w:hAnsi="Arial" w:cs="Arial"/>
          <w:color w:val="000000"/>
          <w:sz w:val="20"/>
          <w:szCs w:val="20"/>
        </w:rPr>
        <w:t xml:space="preserve"> will be scored in accordance with the table below.</w:t>
      </w:r>
    </w:p>
    <w:p w:rsidR="0093061B" w:rsidRDefault="0093061B" w:rsidP="0093061B">
      <w:pPr>
        <w:widowControl w:val="0"/>
        <w:autoSpaceDE w:val="0"/>
        <w:autoSpaceDN w:val="0"/>
        <w:adjustRightInd w:val="0"/>
        <w:spacing w:after="0" w:line="240" w:lineRule="auto"/>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5"/>
        <w:gridCol w:w="1559"/>
      </w:tblGrid>
      <w:tr w:rsidR="0093061B" w:rsidRPr="0083699A" w:rsidTr="004241D4">
        <w:trPr>
          <w:tblHeader/>
          <w:jc w:val="center"/>
        </w:trPr>
        <w:tc>
          <w:tcPr>
            <w:tcW w:w="7215" w:type="dxa"/>
            <w:shd w:val="clear" w:color="auto" w:fill="F2F2F2"/>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Assessment</w:t>
            </w:r>
          </w:p>
        </w:tc>
        <w:tc>
          <w:tcPr>
            <w:tcW w:w="1559" w:type="dxa"/>
            <w:shd w:val="clear" w:color="auto" w:fill="F2F2F2"/>
          </w:tcPr>
          <w:p w:rsidR="0093061B" w:rsidRPr="0083699A" w:rsidRDefault="0093061B" w:rsidP="004241D4">
            <w:pPr>
              <w:autoSpaceDE w:val="0"/>
              <w:autoSpaceDN w:val="0"/>
              <w:adjustRightInd w:val="0"/>
              <w:spacing w:before="60" w:after="60" w:line="240" w:lineRule="auto"/>
              <w:jc w:val="center"/>
              <w:rPr>
                <w:rFonts w:ascii="Arial" w:hAnsi="Arial" w:cs="Arial"/>
                <w:b/>
                <w:sz w:val="20"/>
                <w:szCs w:val="20"/>
              </w:rPr>
            </w:pPr>
            <w:r w:rsidRPr="0083699A">
              <w:rPr>
                <w:rFonts w:ascii="Arial" w:hAnsi="Arial" w:cs="Arial"/>
                <w:b/>
                <w:sz w:val="20"/>
                <w:szCs w:val="20"/>
              </w:rPr>
              <w:t>Allocated Score</w:t>
            </w:r>
          </w:p>
        </w:tc>
      </w:tr>
      <w:tr w:rsidR="0093061B" w:rsidRPr="0083699A" w:rsidTr="004241D4">
        <w:trPr>
          <w:jc w:val="center"/>
        </w:trPr>
        <w:tc>
          <w:tcPr>
            <w:tcW w:w="7215" w:type="dxa"/>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Very Poor</w:t>
            </w:r>
            <w:r w:rsidRPr="0083699A">
              <w:rPr>
                <w:rFonts w:ascii="Arial" w:hAnsi="Arial" w:cs="Arial"/>
                <w:sz w:val="20"/>
                <w:szCs w:val="20"/>
              </w:rPr>
              <w:t xml:space="preserve"> – completely fails to demonstrate that it will meet the criteria</w:t>
            </w:r>
          </w:p>
        </w:tc>
        <w:tc>
          <w:tcPr>
            <w:tcW w:w="1559" w:type="dxa"/>
          </w:tcPr>
          <w:p w:rsidR="0093061B" w:rsidRPr="0083699A" w:rsidRDefault="0093061B" w:rsidP="004241D4">
            <w:pPr>
              <w:autoSpaceDE w:val="0"/>
              <w:autoSpaceDN w:val="0"/>
              <w:adjustRightInd w:val="0"/>
              <w:spacing w:before="60" w:after="60" w:line="240" w:lineRule="auto"/>
              <w:jc w:val="center"/>
              <w:rPr>
                <w:rFonts w:ascii="Arial" w:hAnsi="Arial" w:cs="Arial"/>
                <w:sz w:val="20"/>
                <w:szCs w:val="20"/>
              </w:rPr>
            </w:pPr>
            <w:r w:rsidRPr="0083699A">
              <w:rPr>
                <w:rFonts w:ascii="Arial" w:hAnsi="Arial" w:cs="Arial"/>
                <w:sz w:val="20"/>
                <w:szCs w:val="20"/>
              </w:rPr>
              <w:t>0</w:t>
            </w:r>
          </w:p>
        </w:tc>
      </w:tr>
      <w:tr w:rsidR="0093061B" w:rsidRPr="0083699A" w:rsidTr="004241D4">
        <w:trPr>
          <w:jc w:val="center"/>
        </w:trPr>
        <w:tc>
          <w:tcPr>
            <w:tcW w:w="7215" w:type="dxa"/>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Poor</w:t>
            </w:r>
            <w:r w:rsidRPr="0083699A">
              <w:rPr>
                <w:rFonts w:ascii="Arial" w:hAnsi="Arial" w:cs="Arial"/>
                <w:sz w:val="20"/>
                <w:szCs w:val="20"/>
              </w:rPr>
              <w:t xml:space="preserve"> – some, but very limited evidence of that it will meet the criteria</w:t>
            </w:r>
          </w:p>
        </w:tc>
        <w:tc>
          <w:tcPr>
            <w:tcW w:w="1559" w:type="dxa"/>
          </w:tcPr>
          <w:p w:rsidR="0093061B" w:rsidRPr="0083699A" w:rsidRDefault="0093061B" w:rsidP="004241D4">
            <w:pPr>
              <w:autoSpaceDE w:val="0"/>
              <w:autoSpaceDN w:val="0"/>
              <w:adjustRightInd w:val="0"/>
              <w:spacing w:before="60" w:after="60" w:line="240" w:lineRule="auto"/>
              <w:jc w:val="center"/>
              <w:rPr>
                <w:rFonts w:ascii="Arial" w:hAnsi="Arial" w:cs="Arial"/>
                <w:sz w:val="20"/>
                <w:szCs w:val="20"/>
              </w:rPr>
            </w:pPr>
            <w:r w:rsidRPr="0083699A">
              <w:rPr>
                <w:rFonts w:ascii="Arial" w:hAnsi="Arial" w:cs="Arial"/>
                <w:sz w:val="20"/>
                <w:szCs w:val="20"/>
              </w:rPr>
              <w:t>1</w:t>
            </w:r>
          </w:p>
        </w:tc>
      </w:tr>
      <w:tr w:rsidR="0093061B" w:rsidRPr="0083699A" w:rsidTr="004241D4">
        <w:trPr>
          <w:jc w:val="center"/>
        </w:trPr>
        <w:tc>
          <w:tcPr>
            <w:tcW w:w="7215" w:type="dxa"/>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Satisfactory</w:t>
            </w:r>
            <w:r w:rsidRPr="0083699A">
              <w:rPr>
                <w:rFonts w:ascii="Arial" w:hAnsi="Arial" w:cs="Arial"/>
                <w:sz w:val="20"/>
                <w:szCs w:val="20"/>
              </w:rPr>
              <w:t xml:space="preserve"> – provides evidence that it will meet the criteria sufficiently</w:t>
            </w:r>
          </w:p>
        </w:tc>
        <w:tc>
          <w:tcPr>
            <w:tcW w:w="1559" w:type="dxa"/>
          </w:tcPr>
          <w:p w:rsidR="0093061B" w:rsidRPr="0083699A" w:rsidRDefault="0093061B" w:rsidP="004241D4">
            <w:pPr>
              <w:autoSpaceDE w:val="0"/>
              <w:autoSpaceDN w:val="0"/>
              <w:adjustRightInd w:val="0"/>
              <w:spacing w:before="60" w:after="60" w:line="240" w:lineRule="auto"/>
              <w:jc w:val="center"/>
              <w:rPr>
                <w:rFonts w:ascii="Arial" w:hAnsi="Arial" w:cs="Arial"/>
                <w:sz w:val="20"/>
                <w:szCs w:val="20"/>
              </w:rPr>
            </w:pPr>
            <w:r w:rsidRPr="0083699A">
              <w:rPr>
                <w:rFonts w:ascii="Arial" w:hAnsi="Arial" w:cs="Arial"/>
                <w:sz w:val="20"/>
                <w:szCs w:val="20"/>
              </w:rPr>
              <w:t>2</w:t>
            </w:r>
          </w:p>
        </w:tc>
      </w:tr>
      <w:tr w:rsidR="0093061B" w:rsidRPr="0083699A" w:rsidTr="004241D4">
        <w:trPr>
          <w:jc w:val="center"/>
        </w:trPr>
        <w:tc>
          <w:tcPr>
            <w:tcW w:w="7215" w:type="dxa"/>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Good</w:t>
            </w:r>
            <w:r w:rsidRPr="0083699A">
              <w:rPr>
                <w:rFonts w:ascii="Arial" w:hAnsi="Arial" w:cs="Arial"/>
                <w:sz w:val="20"/>
                <w:szCs w:val="20"/>
              </w:rPr>
              <w:t xml:space="preserve"> – shows attributes in a number of areas that are in excess of the criteria</w:t>
            </w:r>
          </w:p>
        </w:tc>
        <w:tc>
          <w:tcPr>
            <w:tcW w:w="1559" w:type="dxa"/>
          </w:tcPr>
          <w:p w:rsidR="0093061B" w:rsidRPr="0083699A" w:rsidRDefault="0093061B" w:rsidP="004241D4">
            <w:pPr>
              <w:autoSpaceDE w:val="0"/>
              <w:autoSpaceDN w:val="0"/>
              <w:adjustRightInd w:val="0"/>
              <w:spacing w:before="60" w:after="60" w:line="240" w:lineRule="auto"/>
              <w:jc w:val="center"/>
              <w:rPr>
                <w:rFonts w:ascii="Arial" w:hAnsi="Arial" w:cs="Arial"/>
                <w:sz w:val="20"/>
                <w:szCs w:val="20"/>
              </w:rPr>
            </w:pPr>
            <w:r w:rsidRPr="0083699A">
              <w:rPr>
                <w:rFonts w:ascii="Arial" w:hAnsi="Arial" w:cs="Arial"/>
                <w:sz w:val="20"/>
                <w:szCs w:val="20"/>
              </w:rPr>
              <w:t>3</w:t>
            </w:r>
          </w:p>
        </w:tc>
      </w:tr>
      <w:tr w:rsidR="0093061B" w:rsidRPr="0083699A" w:rsidTr="004241D4">
        <w:trPr>
          <w:trHeight w:val="469"/>
          <w:jc w:val="center"/>
        </w:trPr>
        <w:tc>
          <w:tcPr>
            <w:tcW w:w="7215" w:type="dxa"/>
          </w:tcPr>
          <w:p w:rsidR="0093061B" w:rsidRPr="0083699A" w:rsidRDefault="0093061B" w:rsidP="004241D4">
            <w:pPr>
              <w:autoSpaceDE w:val="0"/>
              <w:autoSpaceDN w:val="0"/>
              <w:adjustRightInd w:val="0"/>
              <w:spacing w:before="60" w:after="60" w:line="240" w:lineRule="auto"/>
              <w:rPr>
                <w:rFonts w:ascii="Arial" w:hAnsi="Arial" w:cs="Arial"/>
                <w:b/>
                <w:sz w:val="20"/>
                <w:szCs w:val="20"/>
              </w:rPr>
            </w:pPr>
            <w:r w:rsidRPr="0083699A">
              <w:rPr>
                <w:rFonts w:ascii="Arial" w:hAnsi="Arial" w:cs="Arial"/>
                <w:b/>
                <w:sz w:val="20"/>
                <w:szCs w:val="20"/>
              </w:rPr>
              <w:t>Very good</w:t>
            </w:r>
            <w:r w:rsidRPr="0083699A">
              <w:rPr>
                <w:rFonts w:ascii="Arial" w:hAnsi="Arial" w:cs="Arial"/>
                <w:sz w:val="20"/>
                <w:szCs w:val="20"/>
              </w:rPr>
              <w:t xml:space="preserve"> –in excess of the criteria in </w:t>
            </w:r>
            <w:r w:rsidRPr="0083699A">
              <w:rPr>
                <w:rFonts w:ascii="Arial" w:hAnsi="Arial" w:cs="Arial"/>
                <w:sz w:val="20"/>
                <w:szCs w:val="20"/>
                <w:u w:val="single"/>
              </w:rPr>
              <w:t>all</w:t>
            </w:r>
            <w:r w:rsidRPr="0083699A">
              <w:rPr>
                <w:rFonts w:ascii="Arial" w:hAnsi="Arial" w:cs="Arial"/>
                <w:sz w:val="20"/>
                <w:szCs w:val="20"/>
              </w:rPr>
              <w:t xml:space="preserve"> areas</w:t>
            </w:r>
          </w:p>
        </w:tc>
        <w:tc>
          <w:tcPr>
            <w:tcW w:w="1559" w:type="dxa"/>
          </w:tcPr>
          <w:p w:rsidR="0093061B" w:rsidRPr="0083699A" w:rsidRDefault="0093061B" w:rsidP="004241D4">
            <w:pPr>
              <w:autoSpaceDE w:val="0"/>
              <w:autoSpaceDN w:val="0"/>
              <w:adjustRightInd w:val="0"/>
              <w:spacing w:before="60" w:after="60" w:line="240" w:lineRule="auto"/>
              <w:jc w:val="center"/>
              <w:rPr>
                <w:rFonts w:ascii="Arial" w:hAnsi="Arial" w:cs="Arial"/>
                <w:sz w:val="20"/>
                <w:szCs w:val="20"/>
              </w:rPr>
            </w:pPr>
            <w:r w:rsidRPr="0083699A">
              <w:rPr>
                <w:rFonts w:ascii="Arial" w:hAnsi="Arial" w:cs="Arial"/>
                <w:sz w:val="20"/>
                <w:szCs w:val="20"/>
              </w:rPr>
              <w:t>4</w:t>
            </w:r>
          </w:p>
        </w:tc>
      </w:tr>
    </w:tbl>
    <w:p w:rsidR="0093061B" w:rsidRPr="0083699A" w:rsidRDefault="0093061B" w:rsidP="0093061B">
      <w:pPr>
        <w:overflowPunct w:val="0"/>
        <w:autoSpaceDE w:val="0"/>
        <w:autoSpaceDN w:val="0"/>
        <w:adjustRightInd w:val="0"/>
        <w:spacing w:after="0" w:line="240" w:lineRule="auto"/>
        <w:textAlignment w:val="baseline"/>
        <w:rPr>
          <w:rFonts w:ascii="Arial" w:hAnsi="Arial" w:cs="Arial"/>
          <w:color w:val="FF0000"/>
          <w:sz w:val="20"/>
          <w:szCs w:val="20"/>
        </w:rPr>
      </w:pPr>
    </w:p>
    <w:p w:rsidR="0093061B" w:rsidRDefault="0093061B" w:rsidP="0093061B">
      <w:pPr>
        <w:rPr>
          <w:rFonts w:ascii="Arial" w:hAnsi="Arial" w:cs="Arial"/>
          <w:sz w:val="20"/>
          <w:szCs w:val="20"/>
        </w:rPr>
      </w:pPr>
      <w:r w:rsidRPr="0083699A">
        <w:rPr>
          <w:rFonts w:ascii="Arial" w:hAnsi="Arial" w:cs="Arial"/>
          <w:sz w:val="20"/>
          <w:szCs w:val="20"/>
        </w:rPr>
        <w:t xml:space="preserve">Quality will be scored in accordance with the methodology referred to in the table below. </w:t>
      </w:r>
    </w:p>
    <w:p w:rsidR="0093061B" w:rsidRPr="0083699A" w:rsidRDefault="0093061B" w:rsidP="0093061B">
      <w:pPr>
        <w:rPr>
          <w:rFonts w:ascii="Arial" w:hAnsi="Arial" w:cs="Arial"/>
          <w:sz w:val="20"/>
          <w:szCs w:val="20"/>
        </w:rPr>
      </w:pPr>
      <w:r w:rsidRPr="0083699A">
        <w:rPr>
          <w:rFonts w:ascii="Arial" w:hAnsi="Arial" w:cs="Arial"/>
          <w:sz w:val="20"/>
          <w:szCs w:val="20"/>
        </w:rPr>
        <w:t>A formula will then be applied to the total score and the best quality proposal will be awarded maximum points. All other proposals will be scored in proportion to the best quality compl</w:t>
      </w:r>
      <w:r>
        <w:rPr>
          <w:rFonts w:ascii="Arial" w:hAnsi="Arial" w:cs="Arial"/>
          <w:sz w:val="20"/>
          <w:szCs w:val="20"/>
        </w:rPr>
        <w:t>ia</w:t>
      </w:r>
      <w:r w:rsidRPr="0083699A">
        <w:rPr>
          <w:rFonts w:ascii="Arial" w:hAnsi="Arial" w:cs="Arial"/>
          <w:sz w:val="20"/>
          <w:szCs w:val="20"/>
        </w:rPr>
        <w:t xml:space="preserve">nt proposal.  </w:t>
      </w:r>
    </w:p>
    <w:p w:rsidR="0093061B" w:rsidRDefault="0093061B" w:rsidP="0093061B">
      <w:pPr>
        <w:spacing w:after="0"/>
        <w:rPr>
          <w:rFonts w:ascii="Arial" w:hAnsi="Arial" w:cs="Arial"/>
          <w:sz w:val="20"/>
          <w:szCs w:val="20"/>
        </w:rPr>
      </w:pPr>
      <w:r w:rsidRPr="0083699A">
        <w:rPr>
          <w:rFonts w:ascii="Arial" w:hAnsi="Arial" w:cs="Arial"/>
          <w:sz w:val="20"/>
          <w:szCs w:val="20"/>
        </w:rPr>
        <w:t>Example:</w:t>
      </w:r>
    </w:p>
    <w:p w:rsidR="0093061B" w:rsidRPr="0083699A" w:rsidRDefault="0093061B" w:rsidP="0093061B">
      <w:pPr>
        <w:spacing w:after="0"/>
        <w:rPr>
          <w:rFonts w:ascii="Arial" w:hAnsi="Arial" w:cs="Arial"/>
          <w:sz w:val="20"/>
          <w:szCs w:val="20"/>
        </w:rPr>
      </w:pPr>
    </w:p>
    <w:tbl>
      <w:tblPr>
        <w:tblW w:w="4767" w:type="pct"/>
        <w:tblInd w:w="421" w:type="dxa"/>
        <w:tblLayout w:type="fixed"/>
        <w:tblLook w:val="04A0" w:firstRow="1" w:lastRow="0" w:firstColumn="1" w:lastColumn="0" w:noHBand="0" w:noVBand="1"/>
      </w:tblPr>
      <w:tblGrid>
        <w:gridCol w:w="1457"/>
        <w:gridCol w:w="4211"/>
        <w:gridCol w:w="4148"/>
      </w:tblGrid>
      <w:tr w:rsidR="0093061B" w:rsidRPr="0083699A" w:rsidTr="004241D4">
        <w:trPr>
          <w:trHeight w:val="333"/>
        </w:trPr>
        <w:tc>
          <w:tcPr>
            <w:tcW w:w="74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3061B" w:rsidRPr="0083699A" w:rsidRDefault="0093061B" w:rsidP="004241D4">
            <w:pPr>
              <w:pStyle w:val="NoSpacing"/>
              <w:jc w:val="center"/>
              <w:rPr>
                <w:rFonts w:ascii="Arial" w:hAnsi="Arial" w:cs="Arial"/>
                <w:b/>
                <w:sz w:val="20"/>
                <w:szCs w:val="20"/>
                <w:lang w:eastAsia="en-GB"/>
              </w:rPr>
            </w:pPr>
            <w:r>
              <w:rPr>
                <w:rFonts w:ascii="Arial" w:hAnsi="Arial" w:cs="Arial"/>
                <w:b/>
                <w:sz w:val="20"/>
                <w:szCs w:val="20"/>
                <w:lang w:eastAsia="en-GB"/>
              </w:rPr>
              <w:t>Tender</w:t>
            </w:r>
          </w:p>
        </w:tc>
        <w:tc>
          <w:tcPr>
            <w:tcW w:w="2145" w:type="pct"/>
            <w:tcBorders>
              <w:top w:val="single" w:sz="4" w:space="0" w:color="auto"/>
              <w:left w:val="nil"/>
              <w:bottom w:val="single" w:sz="4" w:space="0" w:color="auto"/>
              <w:right w:val="single" w:sz="4" w:space="0" w:color="auto"/>
            </w:tcBorders>
            <w:shd w:val="clear" w:color="auto" w:fill="F2F2F2"/>
            <w:noWrap/>
            <w:vAlign w:val="center"/>
            <w:hideMark/>
          </w:tcPr>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Respondent A</w:t>
            </w:r>
          </w:p>
        </w:tc>
        <w:tc>
          <w:tcPr>
            <w:tcW w:w="2113" w:type="pct"/>
            <w:tcBorders>
              <w:top w:val="single" w:sz="4" w:space="0" w:color="auto"/>
              <w:left w:val="nil"/>
              <w:bottom w:val="single" w:sz="4" w:space="0" w:color="auto"/>
              <w:right w:val="single" w:sz="4" w:space="0" w:color="auto"/>
            </w:tcBorders>
            <w:shd w:val="clear" w:color="auto" w:fill="F2F2F2"/>
            <w:noWrap/>
            <w:vAlign w:val="center"/>
            <w:hideMark/>
          </w:tcPr>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Respondent B</w:t>
            </w:r>
          </w:p>
        </w:tc>
      </w:tr>
      <w:tr w:rsidR="0093061B" w:rsidRPr="0083699A" w:rsidTr="004241D4">
        <w:trPr>
          <w:trHeight w:hRule="exact" w:val="805"/>
        </w:trPr>
        <w:tc>
          <w:tcPr>
            <w:tcW w:w="742" w:type="pct"/>
            <w:tcBorders>
              <w:top w:val="single" w:sz="4" w:space="0" w:color="auto"/>
              <w:left w:val="single" w:sz="4" w:space="0" w:color="auto"/>
              <w:bottom w:val="single" w:sz="4" w:space="0" w:color="auto"/>
              <w:right w:val="single" w:sz="4" w:space="0" w:color="auto"/>
            </w:tcBorders>
            <w:noWrap/>
            <w:vAlign w:val="center"/>
            <w:hideMark/>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 xml:space="preserve">Points awarded </w:t>
            </w:r>
          </w:p>
          <w:p w:rsidR="0093061B" w:rsidRPr="0083699A" w:rsidRDefault="0093061B" w:rsidP="004241D4">
            <w:pPr>
              <w:pStyle w:val="NoSpacing"/>
              <w:jc w:val="center"/>
              <w:rPr>
                <w:rFonts w:ascii="Arial" w:hAnsi="Arial" w:cs="Arial"/>
                <w:sz w:val="20"/>
                <w:szCs w:val="20"/>
                <w:lang w:eastAsia="en-GB"/>
              </w:rPr>
            </w:pPr>
          </w:p>
        </w:tc>
        <w:tc>
          <w:tcPr>
            <w:tcW w:w="2145"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Pr>
                <w:rFonts w:ascii="Arial" w:hAnsi="Arial" w:cs="Arial"/>
                <w:sz w:val="20"/>
                <w:szCs w:val="20"/>
                <w:lang w:eastAsia="en-GB"/>
              </w:rPr>
              <w:t>16</w:t>
            </w:r>
          </w:p>
        </w:tc>
        <w:tc>
          <w:tcPr>
            <w:tcW w:w="2113"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Pr>
                <w:rFonts w:ascii="Arial" w:hAnsi="Arial" w:cs="Arial"/>
                <w:sz w:val="20"/>
                <w:szCs w:val="20"/>
                <w:lang w:eastAsia="en-GB"/>
              </w:rPr>
              <w:t>12</w:t>
            </w:r>
          </w:p>
        </w:tc>
      </w:tr>
      <w:tr w:rsidR="0093061B" w:rsidRPr="0083699A" w:rsidTr="004241D4">
        <w:trPr>
          <w:trHeight w:hRule="exact" w:val="921"/>
        </w:trPr>
        <w:tc>
          <w:tcPr>
            <w:tcW w:w="742" w:type="pct"/>
            <w:tcBorders>
              <w:top w:val="single" w:sz="4" w:space="0" w:color="auto"/>
              <w:left w:val="single" w:sz="4" w:space="0" w:color="auto"/>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Total score</w:t>
            </w:r>
          </w:p>
        </w:tc>
        <w:tc>
          <w:tcPr>
            <w:tcW w:w="2145"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Weighting/max score available x points awarded</w:t>
            </w:r>
          </w:p>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 xml:space="preserve">= </w:t>
            </w:r>
            <w:r>
              <w:rPr>
                <w:rFonts w:ascii="Arial" w:hAnsi="Arial" w:cs="Arial"/>
                <w:b/>
                <w:sz w:val="20"/>
                <w:szCs w:val="20"/>
                <w:lang w:eastAsia="en-GB"/>
              </w:rPr>
              <w:t>80</w:t>
            </w:r>
          </w:p>
        </w:tc>
        <w:tc>
          <w:tcPr>
            <w:tcW w:w="2113"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Weighting/max score available x points awarded</w:t>
            </w:r>
          </w:p>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 xml:space="preserve">= </w:t>
            </w:r>
            <w:r>
              <w:rPr>
                <w:rFonts w:ascii="Arial" w:hAnsi="Arial" w:cs="Arial"/>
                <w:b/>
                <w:sz w:val="20"/>
                <w:szCs w:val="20"/>
                <w:lang w:eastAsia="en-GB"/>
              </w:rPr>
              <w:t>60</w:t>
            </w:r>
          </w:p>
        </w:tc>
      </w:tr>
    </w:tbl>
    <w:p w:rsidR="0093061B" w:rsidRPr="002C581F" w:rsidRDefault="0093061B" w:rsidP="0093061B">
      <w:pPr>
        <w:spacing w:after="0" w:line="240" w:lineRule="auto"/>
        <w:jc w:val="both"/>
        <w:rPr>
          <w:rFonts w:ascii="Arial" w:hAnsi="Arial" w:cs="Arial"/>
          <w:sz w:val="20"/>
          <w:szCs w:val="20"/>
        </w:rPr>
      </w:pPr>
    </w:p>
    <w:p w:rsidR="0093061B" w:rsidRPr="0083699A" w:rsidRDefault="0093061B" w:rsidP="0093061B">
      <w:pPr>
        <w:pStyle w:val="Headings"/>
        <w:ind w:left="0"/>
        <w:rPr>
          <w:rFonts w:ascii="Arial" w:hAnsi="Arial"/>
          <w:color w:val="auto"/>
          <w:sz w:val="20"/>
          <w:szCs w:val="20"/>
        </w:rPr>
      </w:pPr>
      <w:r>
        <w:rPr>
          <w:rFonts w:ascii="Arial" w:hAnsi="Arial"/>
          <w:color w:val="auto"/>
          <w:sz w:val="20"/>
          <w:szCs w:val="20"/>
        </w:rPr>
        <w:t>5.2</w:t>
      </w:r>
      <w:r w:rsidRPr="0083699A">
        <w:rPr>
          <w:rFonts w:ascii="Arial" w:hAnsi="Arial"/>
          <w:color w:val="auto"/>
          <w:sz w:val="20"/>
          <w:szCs w:val="20"/>
        </w:rPr>
        <w:tab/>
        <w:t xml:space="preserve">Price evaluation </w:t>
      </w:r>
    </w:p>
    <w:p w:rsidR="0093061B" w:rsidRPr="0083699A" w:rsidRDefault="0093061B" w:rsidP="0093061B">
      <w:pPr>
        <w:pStyle w:val="NoSpacing"/>
        <w:rPr>
          <w:rFonts w:ascii="Arial" w:hAnsi="Arial" w:cs="Arial"/>
          <w:sz w:val="20"/>
          <w:szCs w:val="20"/>
        </w:rPr>
      </w:pPr>
      <w:r w:rsidRPr="0083699A">
        <w:rPr>
          <w:rFonts w:ascii="Arial" w:hAnsi="Arial" w:cs="Arial"/>
          <w:sz w:val="20"/>
          <w:szCs w:val="20"/>
        </w:rPr>
        <w:t>Submitted prices must remain open for a period of 90 days from the closing date.</w:t>
      </w:r>
    </w:p>
    <w:p w:rsidR="0093061B" w:rsidRPr="0083699A" w:rsidRDefault="0093061B" w:rsidP="0093061B">
      <w:pPr>
        <w:pStyle w:val="NoSpacing"/>
        <w:rPr>
          <w:rFonts w:ascii="Arial" w:hAnsi="Arial" w:cs="Arial"/>
          <w:sz w:val="20"/>
          <w:szCs w:val="20"/>
        </w:rPr>
      </w:pPr>
    </w:p>
    <w:p w:rsidR="0093061B" w:rsidRPr="0083699A" w:rsidRDefault="0093061B" w:rsidP="0093061B">
      <w:pPr>
        <w:pStyle w:val="NoSpacing"/>
        <w:rPr>
          <w:rFonts w:ascii="Arial" w:hAnsi="Arial" w:cs="Arial"/>
          <w:color w:val="000000"/>
          <w:sz w:val="20"/>
          <w:szCs w:val="20"/>
        </w:rPr>
      </w:pPr>
      <w:r w:rsidRPr="0083699A">
        <w:rPr>
          <w:rFonts w:ascii="Arial" w:hAnsi="Arial" w:cs="Arial"/>
          <w:color w:val="000000"/>
          <w:sz w:val="20"/>
          <w:szCs w:val="20"/>
        </w:rPr>
        <w:t xml:space="preserve">Respondents are required to provide a total price for all the services detailed in the submission to GBC’s specification. </w:t>
      </w:r>
    </w:p>
    <w:p w:rsidR="0093061B" w:rsidRPr="0083699A" w:rsidRDefault="0093061B" w:rsidP="0093061B">
      <w:pPr>
        <w:pStyle w:val="NoSpacing"/>
        <w:rPr>
          <w:rFonts w:ascii="Arial" w:hAnsi="Arial" w:cs="Arial"/>
          <w:sz w:val="20"/>
          <w:szCs w:val="20"/>
        </w:rPr>
      </w:pPr>
    </w:p>
    <w:p w:rsidR="0093061B" w:rsidRPr="0083699A" w:rsidRDefault="0093061B" w:rsidP="0093061B">
      <w:pPr>
        <w:pStyle w:val="NoSpacing"/>
        <w:rPr>
          <w:rFonts w:ascii="Arial" w:hAnsi="Arial" w:cs="Arial"/>
          <w:sz w:val="20"/>
          <w:szCs w:val="20"/>
        </w:rPr>
      </w:pPr>
      <w:r w:rsidRPr="0083699A">
        <w:rPr>
          <w:rFonts w:ascii="Arial" w:hAnsi="Arial" w:cs="Arial"/>
          <w:sz w:val="20"/>
          <w:szCs w:val="20"/>
        </w:rPr>
        <w:t xml:space="preserve">The price will be evaluated in accordance to the scoring methodology referred to in the table below. A formula will then be applied to the total cost and the most competitively priced proposal will be awarded maximum points. All other proposals will be scored in proportion to the most competitively priced complaint proposal. </w:t>
      </w:r>
    </w:p>
    <w:p w:rsidR="0093061B" w:rsidRPr="0083699A" w:rsidRDefault="0093061B" w:rsidP="0093061B">
      <w:pPr>
        <w:pStyle w:val="NoSpacing"/>
        <w:rPr>
          <w:rFonts w:ascii="Arial" w:hAnsi="Arial" w:cs="Arial"/>
          <w:sz w:val="20"/>
          <w:szCs w:val="20"/>
        </w:rPr>
      </w:pPr>
    </w:p>
    <w:p w:rsidR="0093061B" w:rsidRPr="0083699A" w:rsidRDefault="0093061B" w:rsidP="0093061B">
      <w:pPr>
        <w:pStyle w:val="NoSpacing"/>
        <w:rPr>
          <w:rFonts w:ascii="Arial" w:hAnsi="Arial" w:cs="Arial"/>
          <w:sz w:val="20"/>
          <w:szCs w:val="20"/>
        </w:rPr>
      </w:pPr>
      <w:r w:rsidRPr="0083699A">
        <w:rPr>
          <w:rFonts w:ascii="Arial" w:hAnsi="Arial" w:cs="Arial"/>
          <w:sz w:val="20"/>
          <w:szCs w:val="20"/>
        </w:rPr>
        <w:t>Example:</w:t>
      </w:r>
    </w:p>
    <w:tbl>
      <w:tblPr>
        <w:tblW w:w="5000" w:type="pct"/>
        <w:tblLook w:val="04A0" w:firstRow="1" w:lastRow="0" w:firstColumn="1" w:lastColumn="0" w:noHBand="0" w:noVBand="1"/>
      </w:tblPr>
      <w:tblGrid>
        <w:gridCol w:w="2383"/>
        <w:gridCol w:w="4036"/>
        <w:gridCol w:w="3877"/>
      </w:tblGrid>
      <w:tr w:rsidR="0093061B" w:rsidRPr="0083699A" w:rsidTr="004241D4">
        <w:trPr>
          <w:trHeight w:val="227"/>
        </w:trPr>
        <w:tc>
          <w:tcPr>
            <w:tcW w:w="115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061B" w:rsidRPr="0083699A" w:rsidRDefault="0093061B" w:rsidP="004241D4">
            <w:pPr>
              <w:pStyle w:val="NoSpacing"/>
              <w:jc w:val="center"/>
              <w:rPr>
                <w:rFonts w:ascii="Arial" w:hAnsi="Arial" w:cs="Arial"/>
                <w:b/>
                <w:sz w:val="20"/>
                <w:szCs w:val="20"/>
                <w:lang w:eastAsia="en-GB"/>
              </w:rPr>
            </w:pPr>
            <w:r>
              <w:rPr>
                <w:rFonts w:ascii="Arial" w:hAnsi="Arial" w:cs="Arial"/>
                <w:b/>
                <w:sz w:val="20"/>
                <w:szCs w:val="20"/>
                <w:lang w:eastAsia="en-GB"/>
              </w:rPr>
              <w:t>Tender</w:t>
            </w:r>
          </w:p>
        </w:tc>
        <w:tc>
          <w:tcPr>
            <w:tcW w:w="1960" w:type="pct"/>
            <w:tcBorders>
              <w:top w:val="single" w:sz="4" w:space="0" w:color="auto"/>
              <w:left w:val="nil"/>
              <w:bottom w:val="single" w:sz="4" w:space="0" w:color="auto"/>
              <w:right w:val="single" w:sz="4" w:space="0" w:color="auto"/>
            </w:tcBorders>
            <w:shd w:val="clear" w:color="auto" w:fill="D9D9D9"/>
            <w:noWrap/>
            <w:vAlign w:val="center"/>
            <w:hideMark/>
          </w:tcPr>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Respondent A</w:t>
            </w:r>
          </w:p>
        </w:tc>
        <w:tc>
          <w:tcPr>
            <w:tcW w:w="1883" w:type="pct"/>
            <w:tcBorders>
              <w:top w:val="single" w:sz="4" w:space="0" w:color="auto"/>
              <w:left w:val="nil"/>
              <w:bottom w:val="single" w:sz="4" w:space="0" w:color="auto"/>
              <w:right w:val="single" w:sz="4" w:space="0" w:color="auto"/>
            </w:tcBorders>
            <w:shd w:val="clear" w:color="auto" w:fill="D9D9D9"/>
            <w:noWrap/>
            <w:vAlign w:val="center"/>
            <w:hideMark/>
          </w:tcPr>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Respondent B</w:t>
            </w:r>
          </w:p>
        </w:tc>
      </w:tr>
      <w:tr w:rsidR="0093061B" w:rsidRPr="0083699A" w:rsidTr="004241D4">
        <w:trPr>
          <w:trHeight w:hRule="exact" w:val="340"/>
        </w:trPr>
        <w:tc>
          <w:tcPr>
            <w:tcW w:w="1157" w:type="pct"/>
            <w:tcBorders>
              <w:top w:val="single" w:sz="4" w:space="0" w:color="auto"/>
              <w:left w:val="single" w:sz="4" w:space="0" w:color="auto"/>
              <w:bottom w:val="single" w:sz="4" w:space="0" w:color="auto"/>
              <w:right w:val="single" w:sz="4" w:space="0" w:color="auto"/>
            </w:tcBorders>
            <w:noWrap/>
            <w:vAlign w:val="center"/>
            <w:hideMark/>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Price</w:t>
            </w:r>
          </w:p>
          <w:p w:rsidR="0093061B" w:rsidRPr="0083699A" w:rsidRDefault="0093061B" w:rsidP="004241D4">
            <w:pPr>
              <w:pStyle w:val="NoSpacing"/>
              <w:jc w:val="center"/>
              <w:rPr>
                <w:rFonts w:ascii="Arial" w:hAnsi="Arial" w:cs="Arial"/>
                <w:sz w:val="20"/>
                <w:szCs w:val="20"/>
                <w:lang w:eastAsia="en-GB"/>
              </w:rPr>
            </w:pPr>
          </w:p>
        </w:tc>
        <w:tc>
          <w:tcPr>
            <w:tcW w:w="1960"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£15,000</w:t>
            </w:r>
          </w:p>
        </w:tc>
        <w:tc>
          <w:tcPr>
            <w:tcW w:w="1883"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£17,000</w:t>
            </w:r>
          </w:p>
        </w:tc>
      </w:tr>
      <w:tr w:rsidR="0093061B" w:rsidRPr="0083699A" w:rsidTr="004241D4">
        <w:trPr>
          <w:trHeight w:hRule="exact" w:val="627"/>
        </w:trPr>
        <w:tc>
          <w:tcPr>
            <w:tcW w:w="1157" w:type="pct"/>
            <w:tcBorders>
              <w:top w:val="single" w:sz="4" w:space="0" w:color="auto"/>
              <w:left w:val="single" w:sz="4" w:space="0" w:color="auto"/>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Score</w:t>
            </w:r>
          </w:p>
        </w:tc>
        <w:tc>
          <w:tcPr>
            <w:tcW w:w="1960"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 xml:space="preserve">Lowest price / bid price x weighting </w:t>
            </w:r>
          </w:p>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 2</w:t>
            </w:r>
            <w:r>
              <w:rPr>
                <w:rFonts w:ascii="Arial" w:hAnsi="Arial" w:cs="Arial"/>
                <w:b/>
                <w:sz w:val="20"/>
                <w:szCs w:val="20"/>
                <w:lang w:eastAsia="en-GB"/>
              </w:rPr>
              <w:t>0</w:t>
            </w:r>
          </w:p>
        </w:tc>
        <w:tc>
          <w:tcPr>
            <w:tcW w:w="1883" w:type="pct"/>
            <w:tcBorders>
              <w:top w:val="single" w:sz="4" w:space="0" w:color="auto"/>
              <w:left w:val="nil"/>
              <w:bottom w:val="single" w:sz="4" w:space="0" w:color="auto"/>
              <w:right w:val="single" w:sz="4" w:space="0" w:color="auto"/>
            </w:tcBorders>
            <w:noWrap/>
            <w:vAlign w:val="center"/>
          </w:tcPr>
          <w:p w:rsidR="0093061B" w:rsidRPr="0083699A" w:rsidRDefault="0093061B" w:rsidP="004241D4">
            <w:pPr>
              <w:pStyle w:val="NoSpacing"/>
              <w:jc w:val="center"/>
              <w:rPr>
                <w:rFonts w:ascii="Arial" w:hAnsi="Arial" w:cs="Arial"/>
                <w:sz w:val="20"/>
                <w:szCs w:val="20"/>
                <w:lang w:eastAsia="en-GB"/>
              </w:rPr>
            </w:pPr>
            <w:r w:rsidRPr="0083699A">
              <w:rPr>
                <w:rFonts w:ascii="Arial" w:hAnsi="Arial" w:cs="Arial"/>
                <w:sz w:val="20"/>
                <w:szCs w:val="20"/>
                <w:lang w:eastAsia="en-GB"/>
              </w:rPr>
              <w:t xml:space="preserve">Lowest price / bid price x weighting </w:t>
            </w:r>
          </w:p>
          <w:p w:rsidR="0093061B" w:rsidRPr="0083699A" w:rsidRDefault="0093061B" w:rsidP="004241D4">
            <w:pPr>
              <w:pStyle w:val="NoSpacing"/>
              <w:jc w:val="center"/>
              <w:rPr>
                <w:rFonts w:ascii="Arial" w:hAnsi="Arial" w:cs="Arial"/>
                <w:b/>
                <w:sz w:val="20"/>
                <w:szCs w:val="20"/>
                <w:lang w:eastAsia="en-GB"/>
              </w:rPr>
            </w:pPr>
            <w:r w:rsidRPr="0083699A">
              <w:rPr>
                <w:rFonts w:ascii="Arial" w:hAnsi="Arial" w:cs="Arial"/>
                <w:b/>
                <w:sz w:val="20"/>
                <w:szCs w:val="20"/>
                <w:lang w:eastAsia="en-GB"/>
              </w:rPr>
              <w:t xml:space="preserve">= </w:t>
            </w:r>
            <w:r>
              <w:rPr>
                <w:rFonts w:ascii="Arial" w:hAnsi="Arial" w:cs="Arial"/>
                <w:b/>
                <w:sz w:val="20"/>
                <w:szCs w:val="20"/>
                <w:lang w:eastAsia="en-GB"/>
              </w:rPr>
              <w:t>18</w:t>
            </w:r>
          </w:p>
        </w:tc>
      </w:tr>
    </w:tbl>
    <w:p w:rsidR="0093061B" w:rsidRPr="000D25E4" w:rsidRDefault="0093061B" w:rsidP="0093061B">
      <w:pPr>
        <w:widowControl w:val="0"/>
        <w:autoSpaceDE w:val="0"/>
        <w:autoSpaceDN w:val="0"/>
        <w:adjustRightInd w:val="0"/>
        <w:spacing w:before="200" w:after="0" w:line="240" w:lineRule="auto"/>
        <w:jc w:val="both"/>
      </w:pPr>
      <w:bookmarkStart w:id="5" w:name="co_anchor_a468549_1"/>
      <w:bookmarkStart w:id="6" w:name="co_anchor_a188057_1"/>
      <w:bookmarkStart w:id="7" w:name="co_anchor_a145332_1"/>
      <w:bookmarkStart w:id="8" w:name="co_anchor_a138696_1"/>
      <w:bookmarkStart w:id="9" w:name="co_anchor_a893025_1"/>
      <w:bookmarkStart w:id="10" w:name="kh_relatedContentOffset_1"/>
      <w:bookmarkEnd w:id="5"/>
      <w:bookmarkEnd w:id="6"/>
      <w:bookmarkEnd w:id="7"/>
      <w:bookmarkEnd w:id="8"/>
      <w:bookmarkEnd w:id="9"/>
      <w:bookmarkEnd w:id="10"/>
    </w:p>
    <w:p w:rsidR="00A26ECD" w:rsidRDefault="0093061B">
      <w:bookmarkStart w:id="11" w:name="_GoBack"/>
      <w:bookmarkEnd w:id="11"/>
    </w:p>
    <w:sectPr w:rsidR="00A26ECD">
      <w:type w:val="continuous"/>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AC" w:rsidRDefault="0093061B">
    <w:pPr>
      <w:widowControl w:val="0"/>
      <w:autoSpaceDE w:val="0"/>
      <w:autoSpaceDN w:val="0"/>
      <w:adjustRightInd w:val="0"/>
      <w:spacing w:after="0" w:line="240" w:lineRule="auto"/>
      <w:rPr>
        <w:rFonts w:ascii="Arial" w:hAnsi="Arial" w:cs="Arial"/>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0"/>
      <w:gridCol w:w="700"/>
    </w:tblGrid>
    <w:tr w:rsidR="00B54EAC">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B54EAC" w:rsidRDefault="0093061B" w:rsidP="000F3F56">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Invitation to Tender</w:t>
          </w:r>
        </w:p>
      </w:tc>
      <w:tc>
        <w:tcPr>
          <w:tcW w:w="700" w:type="dxa"/>
          <w:tcBorders>
            <w:top w:val="nil"/>
            <w:left w:val="nil"/>
            <w:bottom w:val="single" w:sz="8" w:space="0" w:color="AAAAAA"/>
            <w:right w:val="nil"/>
          </w:tcBorders>
          <w:tcMar>
            <w:top w:w="400" w:type="dxa"/>
            <w:bottom w:w="60" w:type="dxa"/>
          </w:tcMar>
        </w:tcPr>
        <w:p w:rsidR="00B54EAC" w:rsidRDefault="0093061B">
          <w:pPr>
            <w:widowControl w:val="0"/>
            <w:autoSpaceDE w:val="0"/>
            <w:autoSpaceDN w:val="0"/>
            <w:adjustRightInd w:val="0"/>
            <w:spacing w:after="0" w:line="240" w:lineRule="auto"/>
            <w:jc w:val="right"/>
            <w:rPr>
              <w:rFonts w:ascii="Arial" w:hAnsi="Arial" w:cs="Arial"/>
              <w:color w:val="000000"/>
              <w:sz w:val="18"/>
              <w:szCs w:val="18"/>
            </w:rPr>
          </w:pPr>
        </w:p>
      </w:tc>
    </w:tr>
    <w:tr w:rsidR="00B54EAC">
      <w:tblPrEx>
        <w:tblCellMar>
          <w:top w:w="0" w:type="dxa"/>
          <w:left w:w="0" w:type="dxa"/>
          <w:bottom w:w="0" w:type="dxa"/>
          <w:right w:w="0" w:type="dxa"/>
        </w:tblCellMar>
      </w:tblPrEx>
      <w:tc>
        <w:tcPr>
          <w:tcW w:w="10080" w:type="dxa"/>
          <w:gridSpan w:val="2"/>
          <w:tcBorders>
            <w:top w:val="nil"/>
            <w:left w:val="nil"/>
            <w:bottom w:val="nil"/>
            <w:right w:val="nil"/>
          </w:tcBorders>
        </w:tcPr>
        <w:p w:rsidR="00B54EAC" w:rsidRDefault="0093061B">
          <w:pPr>
            <w:widowControl w:val="0"/>
            <w:autoSpaceDE w:val="0"/>
            <w:autoSpaceDN w:val="0"/>
            <w:adjustRightInd w:val="0"/>
            <w:spacing w:after="0" w:line="240" w:lineRule="auto"/>
            <w:rPr>
              <w:rFonts w:ascii="Arial" w:hAnsi="Arial" w:cs="Arial"/>
              <w:color w:val="000000"/>
              <w:sz w:val="18"/>
              <w:szCs w:val="18"/>
            </w:rPr>
          </w:pPr>
        </w:p>
      </w:tc>
    </w:tr>
  </w:tbl>
  <w:p w:rsidR="00B54EAC" w:rsidRDefault="0093061B">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2773D3"/>
    <w:multiLevelType w:val="singleLevel"/>
    <w:tmpl w:val="B9BCE63F"/>
    <w:lvl w:ilvl="0">
      <w:numFmt w:val="decimal"/>
      <w:lvlText w:val="•"/>
      <w:lvlJc w:val="left"/>
      <w:rPr>
        <w:rFonts w:cs="Times New Roman"/>
      </w:rPr>
    </w:lvl>
  </w:abstractNum>
  <w:abstractNum w:abstractNumId="1" w15:restartNumberingAfterBreak="0">
    <w:nsid w:val="82B7FAD0"/>
    <w:multiLevelType w:val="singleLevel"/>
    <w:tmpl w:val="4CCACDBD"/>
    <w:lvl w:ilvl="0">
      <w:numFmt w:val="decimal"/>
      <w:lvlText w:val="•"/>
      <w:lvlJc w:val="left"/>
      <w:rPr>
        <w:rFonts w:cs="Times New Roman"/>
      </w:rPr>
    </w:lvl>
  </w:abstractNum>
  <w:abstractNum w:abstractNumId="2" w15:restartNumberingAfterBreak="0">
    <w:nsid w:val="86771E74"/>
    <w:multiLevelType w:val="singleLevel"/>
    <w:tmpl w:val="3A8EADD1"/>
    <w:lvl w:ilvl="0">
      <w:numFmt w:val="decimal"/>
      <w:lvlText w:val="•"/>
      <w:lvlJc w:val="left"/>
      <w:rPr>
        <w:rFonts w:cs="Times New Roman"/>
      </w:rPr>
    </w:lvl>
  </w:abstractNum>
  <w:abstractNum w:abstractNumId="3" w15:restartNumberingAfterBreak="0">
    <w:nsid w:val="897DBECE"/>
    <w:multiLevelType w:val="singleLevel"/>
    <w:tmpl w:val="60DD84D7"/>
    <w:lvl w:ilvl="0">
      <w:numFmt w:val="decimal"/>
      <w:lvlText w:val="•"/>
      <w:lvlJc w:val="left"/>
      <w:rPr>
        <w:rFonts w:cs="Times New Roman"/>
      </w:rPr>
    </w:lvl>
  </w:abstractNum>
  <w:abstractNum w:abstractNumId="4" w15:restartNumberingAfterBreak="0">
    <w:nsid w:val="906AA930"/>
    <w:multiLevelType w:val="singleLevel"/>
    <w:tmpl w:val="9A97B33F"/>
    <w:lvl w:ilvl="0">
      <w:numFmt w:val="decimal"/>
      <w:lvlText w:val="•"/>
      <w:lvlJc w:val="left"/>
      <w:rPr>
        <w:rFonts w:cs="Times New Roman"/>
      </w:rPr>
    </w:lvl>
  </w:abstractNum>
  <w:abstractNum w:abstractNumId="5" w15:restartNumberingAfterBreak="0">
    <w:nsid w:val="B46B299A"/>
    <w:multiLevelType w:val="singleLevel"/>
    <w:tmpl w:val="F5276F10"/>
    <w:lvl w:ilvl="0">
      <w:numFmt w:val="decimal"/>
      <w:lvlText w:val="•"/>
      <w:lvlJc w:val="left"/>
      <w:rPr>
        <w:rFonts w:cs="Times New Roman"/>
      </w:rPr>
    </w:lvl>
  </w:abstractNum>
  <w:abstractNum w:abstractNumId="6" w15:restartNumberingAfterBreak="0">
    <w:nsid w:val="B61ED163"/>
    <w:multiLevelType w:val="singleLevel"/>
    <w:tmpl w:val="CC140681"/>
    <w:lvl w:ilvl="0">
      <w:numFmt w:val="decimal"/>
      <w:lvlText w:val="•"/>
      <w:lvlJc w:val="left"/>
      <w:rPr>
        <w:rFonts w:cs="Times New Roman"/>
      </w:rPr>
    </w:lvl>
  </w:abstractNum>
  <w:abstractNum w:abstractNumId="7" w15:restartNumberingAfterBreak="0">
    <w:nsid w:val="B77C70A0"/>
    <w:multiLevelType w:val="singleLevel"/>
    <w:tmpl w:val="68850C1B"/>
    <w:lvl w:ilvl="0">
      <w:numFmt w:val="decimal"/>
      <w:lvlText w:val="•"/>
      <w:lvlJc w:val="left"/>
      <w:rPr>
        <w:rFonts w:cs="Times New Roman"/>
      </w:rPr>
    </w:lvl>
  </w:abstractNum>
  <w:abstractNum w:abstractNumId="8" w15:restartNumberingAfterBreak="0">
    <w:nsid w:val="B807EA96"/>
    <w:multiLevelType w:val="singleLevel"/>
    <w:tmpl w:val="42C5A194"/>
    <w:lvl w:ilvl="0">
      <w:numFmt w:val="decimal"/>
      <w:lvlText w:val="•"/>
      <w:lvlJc w:val="left"/>
      <w:rPr>
        <w:rFonts w:cs="Times New Roman"/>
      </w:rPr>
    </w:lvl>
  </w:abstractNum>
  <w:abstractNum w:abstractNumId="9" w15:restartNumberingAfterBreak="0">
    <w:nsid w:val="BADA85B8"/>
    <w:multiLevelType w:val="singleLevel"/>
    <w:tmpl w:val="BC9BDD84"/>
    <w:lvl w:ilvl="0">
      <w:numFmt w:val="decimal"/>
      <w:lvlText w:val="•"/>
      <w:lvlJc w:val="left"/>
      <w:rPr>
        <w:rFonts w:cs="Times New Roman"/>
      </w:rPr>
    </w:lvl>
  </w:abstractNum>
  <w:abstractNum w:abstractNumId="10" w15:restartNumberingAfterBreak="0">
    <w:nsid w:val="BE13E58C"/>
    <w:multiLevelType w:val="singleLevel"/>
    <w:tmpl w:val="AAD4E6ED"/>
    <w:lvl w:ilvl="0">
      <w:numFmt w:val="decimal"/>
      <w:lvlText w:val="•"/>
      <w:lvlJc w:val="left"/>
      <w:rPr>
        <w:rFonts w:cs="Times New Roman"/>
      </w:rPr>
    </w:lvl>
  </w:abstractNum>
  <w:abstractNum w:abstractNumId="11" w15:restartNumberingAfterBreak="0">
    <w:nsid w:val="BF536F0E"/>
    <w:multiLevelType w:val="singleLevel"/>
    <w:tmpl w:val="9B8170EA"/>
    <w:lvl w:ilvl="0">
      <w:numFmt w:val="decimal"/>
      <w:lvlText w:val="•"/>
      <w:lvlJc w:val="left"/>
      <w:rPr>
        <w:rFonts w:cs="Times New Roman"/>
      </w:rPr>
    </w:lvl>
  </w:abstractNum>
  <w:abstractNum w:abstractNumId="12" w15:restartNumberingAfterBreak="0">
    <w:nsid w:val="C5DD0C47"/>
    <w:multiLevelType w:val="singleLevel"/>
    <w:tmpl w:val="D70074C5"/>
    <w:lvl w:ilvl="0">
      <w:numFmt w:val="decimal"/>
      <w:lvlText w:val="•"/>
      <w:lvlJc w:val="left"/>
      <w:rPr>
        <w:rFonts w:cs="Times New Roman"/>
      </w:rPr>
    </w:lvl>
  </w:abstractNum>
  <w:abstractNum w:abstractNumId="13" w15:restartNumberingAfterBreak="0">
    <w:nsid w:val="DC13C8BA"/>
    <w:multiLevelType w:val="singleLevel"/>
    <w:tmpl w:val="FE53F56C"/>
    <w:lvl w:ilvl="0">
      <w:numFmt w:val="decimal"/>
      <w:lvlText w:val="•"/>
      <w:lvlJc w:val="left"/>
      <w:rPr>
        <w:rFonts w:cs="Times New Roman"/>
      </w:rPr>
    </w:lvl>
  </w:abstractNum>
  <w:abstractNum w:abstractNumId="14" w15:restartNumberingAfterBreak="0">
    <w:nsid w:val="DDF72445"/>
    <w:multiLevelType w:val="singleLevel"/>
    <w:tmpl w:val="DC25A7BE"/>
    <w:lvl w:ilvl="0">
      <w:numFmt w:val="decimal"/>
      <w:lvlText w:val="•"/>
      <w:lvlJc w:val="left"/>
      <w:rPr>
        <w:rFonts w:cs="Times New Roman"/>
      </w:rPr>
    </w:lvl>
  </w:abstractNum>
  <w:abstractNum w:abstractNumId="15" w15:restartNumberingAfterBreak="0">
    <w:nsid w:val="E49B9F48"/>
    <w:multiLevelType w:val="singleLevel"/>
    <w:tmpl w:val="B9AA9053"/>
    <w:lvl w:ilvl="0">
      <w:numFmt w:val="decimal"/>
      <w:lvlText w:val="•"/>
      <w:lvlJc w:val="left"/>
      <w:rPr>
        <w:rFonts w:cs="Times New Roman"/>
      </w:rPr>
    </w:lvl>
  </w:abstractNum>
  <w:abstractNum w:abstractNumId="16" w15:restartNumberingAfterBreak="0">
    <w:nsid w:val="E86ECFD6"/>
    <w:multiLevelType w:val="singleLevel"/>
    <w:tmpl w:val="1A45C7E3"/>
    <w:lvl w:ilvl="0">
      <w:numFmt w:val="decimal"/>
      <w:lvlText w:val="•"/>
      <w:lvlJc w:val="left"/>
      <w:rPr>
        <w:rFonts w:cs="Times New Roman"/>
      </w:rPr>
    </w:lvl>
  </w:abstractNum>
  <w:abstractNum w:abstractNumId="17" w15:restartNumberingAfterBreak="0">
    <w:nsid w:val="F25D62CF"/>
    <w:multiLevelType w:val="singleLevel"/>
    <w:tmpl w:val="5FE162A4"/>
    <w:lvl w:ilvl="0">
      <w:numFmt w:val="decimal"/>
      <w:lvlText w:val="•"/>
      <w:lvlJc w:val="left"/>
      <w:rPr>
        <w:rFonts w:cs="Times New Roman"/>
      </w:rPr>
    </w:lvl>
  </w:abstractNum>
  <w:abstractNum w:abstractNumId="18" w15:restartNumberingAfterBreak="0">
    <w:nsid w:val="F7C4B1C5"/>
    <w:multiLevelType w:val="singleLevel"/>
    <w:tmpl w:val="9D8D9840"/>
    <w:lvl w:ilvl="0">
      <w:numFmt w:val="decimal"/>
      <w:lvlText w:val="•"/>
      <w:lvlJc w:val="left"/>
      <w:rPr>
        <w:rFonts w:cs="Times New Roman"/>
      </w:rPr>
    </w:lvl>
  </w:abstractNum>
  <w:abstractNum w:abstractNumId="19" w15:restartNumberingAfterBreak="0">
    <w:nsid w:val="F947A727"/>
    <w:multiLevelType w:val="singleLevel"/>
    <w:tmpl w:val="FE8BA3D9"/>
    <w:lvl w:ilvl="0">
      <w:numFmt w:val="decimal"/>
      <w:lvlText w:val="•"/>
      <w:lvlJc w:val="left"/>
      <w:rPr>
        <w:rFonts w:cs="Times New Roman"/>
      </w:rPr>
    </w:lvl>
  </w:abstractNum>
  <w:abstractNum w:abstractNumId="20" w15:restartNumberingAfterBreak="0">
    <w:nsid w:val="0981441C"/>
    <w:multiLevelType w:val="hybridMultilevel"/>
    <w:tmpl w:val="55E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E98E25"/>
    <w:multiLevelType w:val="singleLevel"/>
    <w:tmpl w:val="F39284D8"/>
    <w:lvl w:ilvl="0">
      <w:numFmt w:val="decimal"/>
      <w:lvlText w:val="•"/>
      <w:lvlJc w:val="left"/>
      <w:rPr>
        <w:rFonts w:cs="Times New Roman"/>
      </w:rPr>
    </w:lvl>
  </w:abstractNum>
  <w:abstractNum w:abstractNumId="22" w15:restartNumberingAfterBreak="0">
    <w:nsid w:val="0F368EA8"/>
    <w:multiLevelType w:val="singleLevel"/>
    <w:tmpl w:val="DEEDBE67"/>
    <w:lvl w:ilvl="0">
      <w:numFmt w:val="decimal"/>
      <w:lvlText w:val="•"/>
      <w:lvlJc w:val="left"/>
      <w:rPr>
        <w:rFonts w:cs="Times New Roman"/>
      </w:rPr>
    </w:lvl>
  </w:abstractNum>
  <w:abstractNum w:abstractNumId="23" w15:restartNumberingAfterBreak="0">
    <w:nsid w:val="198EAF4B"/>
    <w:multiLevelType w:val="singleLevel"/>
    <w:tmpl w:val="001BF27C"/>
    <w:lvl w:ilvl="0">
      <w:numFmt w:val="decimal"/>
      <w:lvlText w:val="•"/>
      <w:lvlJc w:val="left"/>
      <w:rPr>
        <w:rFonts w:cs="Times New Roman"/>
      </w:rPr>
    </w:lvl>
  </w:abstractNum>
  <w:abstractNum w:abstractNumId="24" w15:restartNumberingAfterBreak="0">
    <w:nsid w:val="1BDF5D80"/>
    <w:multiLevelType w:val="multilevel"/>
    <w:tmpl w:val="6E2ADC92"/>
    <w:lvl w:ilvl="0">
      <w:start w:val="4"/>
      <w:numFmt w:val="decimal"/>
      <w:lvlText w:val="%1"/>
      <w:lvlJc w:val="left"/>
      <w:pPr>
        <w:ind w:left="600" w:hanging="600"/>
      </w:pPr>
      <w:rPr>
        <w:rFonts w:cs="Times New Roman" w:hint="default"/>
        <w:b/>
      </w:rPr>
    </w:lvl>
    <w:lvl w:ilvl="1">
      <w:start w:val="2"/>
      <w:numFmt w:val="decimal"/>
      <w:lvlText w:val="%1.%2"/>
      <w:lvlJc w:val="left"/>
      <w:pPr>
        <w:ind w:left="1078" w:hanging="600"/>
      </w:pPr>
      <w:rPr>
        <w:rFonts w:cs="Times New Roman" w:hint="default"/>
        <w:b/>
      </w:rPr>
    </w:lvl>
    <w:lvl w:ilvl="2">
      <w:start w:val="1"/>
      <w:numFmt w:val="decimal"/>
      <w:lvlText w:val="%1.%2.%3"/>
      <w:lvlJc w:val="left"/>
      <w:pPr>
        <w:ind w:left="1676" w:hanging="720"/>
      </w:pPr>
      <w:rPr>
        <w:rFonts w:cs="Times New Roman" w:hint="default"/>
        <w:b/>
      </w:rPr>
    </w:lvl>
    <w:lvl w:ilvl="3">
      <w:start w:val="2"/>
      <w:numFmt w:val="decimal"/>
      <w:lvlText w:val="%1.%2.%3.%4"/>
      <w:lvlJc w:val="left"/>
      <w:pPr>
        <w:ind w:left="2154" w:hanging="720"/>
      </w:pPr>
      <w:rPr>
        <w:rFonts w:cs="Times New Roman" w:hint="default"/>
        <w:b/>
      </w:rPr>
    </w:lvl>
    <w:lvl w:ilvl="4">
      <w:start w:val="1"/>
      <w:numFmt w:val="decimal"/>
      <w:lvlText w:val="%1.%2.%3.%4.%5"/>
      <w:lvlJc w:val="left"/>
      <w:pPr>
        <w:ind w:left="2992" w:hanging="1080"/>
      </w:pPr>
      <w:rPr>
        <w:rFonts w:cs="Times New Roman" w:hint="default"/>
        <w:b/>
      </w:rPr>
    </w:lvl>
    <w:lvl w:ilvl="5">
      <w:start w:val="1"/>
      <w:numFmt w:val="decimal"/>
      <w:lvlText w:val="%1.%2.%3.%4.%5.%6"/>
      <w:lvlJc w:val="left"/>
      <w:pPr>
        <w:ind w:left="3470" w:hanging="1080"/>
      </w:pPr>
      <w:rPr>
        <w:rFonts w:cs="Times New Roman" w:hint="default"/>
        <w:b/>
      </w:rPr>
    </w:lvl>
    <w:lvl w:ilvl="6">
      <w:start w:val="1"/>
      <w:numFmt w:val="decimal"/>
      <w:lvlText w:val="%1.%2.%3.%4.%5.%6.%7"/>
      <w:lvlJc w:val="left"/>
      <w:pPr>
        <w:ind w:left="4308" w:hanging="1440"/>
      </w:pPr>
      <w:rPr>
        <w:rFonts w:cs="Times New Roman" w:hint="default"/>
        <w:b/>
      </w:rPr>
    </w:lvl>
    <w:lvl w:ilvl="7">
      <w:start w:val="1"/>
      <w:numFmt w:val="decimal"/>
      <w:lvlText w:val="%1.%2.%3.%4.%5.%6.%7.%8"/>
      <w:lvlJc w:val="left"/>
      <w:pPr>
        <w:ind w:left="4786" w:hanging="1440"/>
      </w:pPr>
      <w:rPr>
        <w:rFonts w:cs="Times New Roman" w:hint="default"/>
        <w:b/>
      </w:rPr>
    </w:lvl>
    <w:lvl w:ilvl="8">
      <w:start w:val="1"/>
      <w:numFmt w:val="decimal"/>
      <w:lvlText w:val="%1.%2.%3.%4.%5.%6.%7.%8.%9"/>
      <w:lvlJc w:val="left"/>
      <w:pPr>
        <w:ind w:left="5624" w:hanging="1800"/>
      </w:pPr>
      <w:rPr>
        <w:rFonts w:cs="Times New Roman" w:hint="default"/>
        <w:b/>
      </w:rPr>
    </w:lvl>
  </w:abstractNum>
  <w:abstractNum w:abstractNumId="25" w15:restartNumberingAfterBreak="0">
    <w:nsid w:val="2ECE5523"/>
    <w:multiLevelType w:val="hybridMultilevel"/>
    <w:tmpl w:val="EB14F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696B39"/>
    <w:multiLevelType w:val="hybridMultilevel"/>
    <w:tmpl w:val="8DC2D2BA"/>
    <w:lvl w:ilvl="0" w:tplc="54D84138">
      <w:start w:val="5"/>
      <w:numFmt w:val="decimal"/>
      <w:lvlText w:val="%1."/>
      <w:lvlJc w:val="left"/>
      <w:pPr>
        <w:tabs>
          <w:tab w:val="num" w:pos="2060"/>
        </w:tabs>
        <w:ind w:left="2060" w:hanging="360"/>
      </w:pPr>
      <w:rPr>
        <w:rFonts w:cs="Times New Roman" w:hint="default"/>
      </w:rPr>
    </w:lvl>
    <w:lvl w:ilvl="1" w:tplc="04090019">
      <w:start w:val="1"/>
      <w:numFmt w:val="lowerLetter"/>
      <w:lvlText w:val="%2."/>
      <w:lvlJc w:val="left"/>
      <w:pPr>
        <w:tabs>
          <w:tab w:val="num" w:pos="2780"/>
        </w:tabs>
        <w:ind w:left="2780" w:hanging="360"/>
      </w:pPr>
      <w:rPr>
        <w:rFonts w:cs="Times New Roman"/>
      </w:rPr>
    </w:lvl>
    <w:lvl w:ilvl="2" w:tplc="0409000F">
      <w:start w:val="1"/>
      <w:numFmt w:val="decimal"/>
      <w:lvlText w:val="%3."/>
      <w:lvlJc w:val="left"/>
      <w:pPr>
        <w:tabs>
          <w:tab w:val="num" w:pos="3680"/>
        </w:tabs>
        <w:ind w:left="3680" w:hanging="360"/>
      </w:pPr>
      <w:rPr>
        <w:rFonts w:cs="Times New Roman"/>
      </w:rPr>
    </w:lvl>
    <w:lvl w:ilvl="3" w:tplc="0409000F" w:tentative="1">
      <w:start w:val="1"/>
      <w:numFmt w:val="decimal"/>
      <w:lvlText w:val="%4."/>
      <w:lvlJc w:val="left"/>
      <w:pPr>
        <w:tabs>
          <w:tab w:val="num" w:pos="4220"/>
        </w:tabs>
        <w:ind w:left="4220" w:hanging="360"/>
      </w:pPr>
      <w:rPr>
        <w:rFonts w:cs="Times New Roman"/>
      </w:rPr>
    </w:lvl>
    <w:lvl w:ilvl="4" w:tplc="04090019" w:tentative="1">
      <w:start w:val="1"/>
      <w:numFmt w:val="lowerLetter"/>
      <w:lvlText w:val="%5."/>
      <w:lvlJc w:val="left"/>
      <w:pPr>
        <w:tabs>
          <w:tab w:val="num" w:pos="4940"/>
        </w:tabs>
        <w:ind w:left="4940" w:hanging="360"/>
      </w:pPr>
      <w:rPr>
        <w:rFonts w:cs="Times New Roman"/>
      </w:rPr>
    </w:lvl>
    <w:lvl w:ilvl="5" w:tplc="0409001B" w:tentative="1">
      <w:start w:val="1"/>
      <w:numFmt w:val="lowerRoman"/>
      <w:lvlText w:val="%6."/>
      <w:lvlJc w:val="right"/>
      <w:pPr>
        <w:tabs>
          <w:tab w:val="num" w:pos="5660"/>
        </w:tabs>
        <w:ind w:left="5660" w:hanging="180"/>
      </w:pPr>
      <w:rPr>
        <w:rFonts w:cs="Times New Roman"/>
      </w:rPr>
    </w:lvl>
    <w:lvl w:ilvl="6" w:tplc="0409000F" w:tentative="1">
      <w:start w:val="1"/>
      <w:numFmt w:val="decimal"/>
      <w:lvlText w:val="%7."/>
      <w:lvlJc w:val="left"/>
      <w:pPr>
        <w:tabs>
          <w:tab w:val="num" w:pos="6380"/>
        </w:tabs>
        <w:ind w:left="6380" w:hanging="360"/>
      </w:pPr>
      <w:rPr>
        <w:rFonts w:cs="Times New Roman"/>
      </w:rPr>
    </w:lvl>
    <w:lvl w:ilvl="7" w:tplc="04090019" w:tentative="1">
      <w:start w:val="1"/>
      <w:numFmt w:val="lowerLetter"/>
      <w:lvlText w:val="%8."/>
      <w:lvlJc w:val="left"/>
      <w:pPr>
        <w:tabs>
          <w:tab w:val="num" w:pos="7100"/>
        </w:tabs>
        <w:ind w:left="7100" w:hanging="360"/>
      </w:pPr>
      <w:rPr>
        <w:rFonts w:cs="Times New Roman"/>
      </w:rPr>
    </w:lvl>
    <w:lvl w:ilvl="8" w:tplc="0409001B" w:tentative="1">
      <w:start w:val="1"/>
      <w:numFmt w:val="lowerRoman"/>
      <w:lvlText w:val="%9."/>
      <w:lvlJc w:val="right"/>
      <w:pPr>
        <w:tabs>
          <w:tab w:val="num" w:pos="7820"/>
        </w:tabs>
        <w:ind w:left="7820" w:hanging="180"/>
      </w:pPr>
      <w:rPr>
        <w:rFonts w:cs="Times New Roman"/>
      </w:rPr>
    </w:lvl>
  </w:abstractNum>
  <w:abstractNum w:abstractNumId="27" w15:restartNumberingAfterBreak="0">
    <w:nsid w:val="36EA5EA0"/>
    <w:multiLevelType w:val="singleLevel"/>
    <w:tmpl w:val="D62D052C"/>
    <w:lvl w:ilvl="0">
      <w:numFmt w:val="decimal"/>
      <w:lvlText w:val="•"/>
      <w:lvlJc w:val="left"/>
      <w:rPr>
        <w:rFonts w:cs="Times New Roman"/>
      </w:rPr>
    </w:lvl>
  </w:abstractNum>
  <w:abstractNum w:abstractNumId="28" w15:restartNumberingAfterBreak="0">
    <w:nsid w:val="430C7D7E"/>
    <w:multiLevelType w:val="singleLevel"/>
    <w:tmpl w:val="75388990"/>
    <w:lvl w:ilvl="0">
      <w:numFmt w:val="decimal"/>
      <w:lvlText w:val="•"/>
      <w:lvlJc w:val="left"/>
      <w:rPr>
        <w:rFonts w:cs="Times New Roman"/>
      </w:rPr>
    </w:lvl>
  </w:abstractNum>
  <w:abstractNum w:abstractNumId="29" w15:restartNumberingAfterBreak="0">
    <w:nsid w:val="44CE4883"/>
    <w:multiLevelType w:val="hybridMultilevel"/>
    <w:tmpl w:val="2A94BC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DE22FCF"/>
    <w:multiLevelType w:val="multilevel"/>
    <w:tmpl w:val="35C05D82"/>
    <w:lvl w:ilvl="0">
      <w:start w:val="2"/>
      <w:numFmt w:val="decimal"/>
      <w:lvlText w:val="%1."/>
      <w:lvlJc w:val="left"/>
      <w:pPr>
        <w:tabs>
          <w:tab w:val="num" w:pos="2165"/>
        </w:tabs>
        <w:ind w:left="2165" w:hanging="465"/>
      </w:pPr>
      <w:rPr>
        <w:rFonts w:cs="Times New Roman" w:hint="default"/>
      </w:rPr>
    </w:lvl>
    <w:lvl w:ilvl="1">
      <w:start w:val="3"/>
      <w:numFmt w:val="decimal"/>
      <w:isLgl/>
      <w:lvlText w:val="%1.%2"/>
      <w:lvlJc w:val="left"/>
      <w:pPr>
        <w:ind w:left="2090" w:hanging="390"/>
      </w:pPr>
      <w:rPr>
        <w:rFonts w:cs="Times New Roman" w:hint="default"/>
      </w:rPr>
    </w:lvl>
    <w:lvl w:ilvl="2">
      <w:start w:val="1"/>
      <w:numFmt w:val="decimal"/>
      <w:isLgl/>
      <w:lvlText w:val="%1.%2.%3"/>
      <w:lvlJc w:val="left"/>
      <w:pPr>
        <w:ind w:left="2420" w:hanging="720"/>
      </w:pPr>
      <w:rPr>
        <w:rFonts w:cs="Times New Roman" w:hint="default"/>
      </w:rPr>
    </w:lvl>
    <w:lvl w:ilvl="3">
      <w:start w:val="1"/>
      <w:numFmt w:val="decimal"/>
      <w:isLgl/>
      <w:lvlText w:val="%1.%2.%3.%4"/>
      <w:lvlJc w:val="left"/>
      <w:pPr>
        <w:ind w:left="2420"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2780" w:hanging="1080"/>
      </w:pPr>
      <w:rPr>
        <w:rFonts w:cs="Times New Roman" w:hint="default"/>
      </w:rPr>
    </w:lvl>
    <w:lvl w:ilvl="6">
      <w:start w:val="1"/>
      <w:numFmt w:val="decimal"/>
      <w:isLgl/>
      <w:lvlText w:val="%1.%2.%3.%4.%5.%6.%7"/>
      <w:lvlJc w:val="left"/>
      <w:pPr>
        <w:ind w:left="3140" w:hanging="1440"/>
      </w:pPr>
      <w:rPr>
        <w:rFonts w:cs="Times New Roman" w:hint="default"/>
      </w:rPr>
    </w:lvl>
    <w:lvl w:ilvl="7">
      <w:start w:val="1"/>
      <w:numFmt w:val="decimal"/>
      <w:isLgl/>
      <w:lvlText w:val="%1.%2.%3.%4.%5.%6.%7.%8"/>
      <w:lvlJc w:val="left"/>
      <w:pPr>
        <w:ind w:left="3140" w:hanging="1440"/>
      </w:pPr>
      <w:rPr>
        <w:rFonts w:cs="Times New Roman" w:hint="default"/>
      </w:rPr>
    </w:lvl>
    <w:lvl w:ilvl="8">
      <w:start w:val="1"/>
      <w:numFmt w:val="decimal"/>
      <w:isLgl/>
      <w:lvlText w:val="%1.%2.%3.%4.%5.%6.%7.%8.%9"/>
      <w:lvlJc w:val="left"/>
      <w:pPr>
        <w:ind w:left="3500" w:hanging="1800"/>
      </w:pPr>
      <w:rPr>
        <w:rFonts w:cs="Times New Roman" w:hint="default"/>
      </w:rPr>
    </w:lvl>
  </w:abstractNum>
  <w:abstractNum w:abstractNumId="31" w15:restartNumberingAfterBreak="0">
    <w:nsid w:val="62787184"/>
    <w:multiLevelType w:val="multilevel"/>
    <w:tmpl w:val="5B844082"/>
    <w:lvl w:ilvl="0">
      <w:start w:val="1"/>
      <w:numFmt w:val="decimal"/>
      <w:pStyle w:val="Level1"/>
      <w:lvlText w:val="%1."/>
      <w:lvlJc w:val="left"/>
      <w:pPr>
        <w:tabs>
          <w:tab w:val="num" w:pos="1703"/>
        </w:tabs>
        <w:ind w:left="1703"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2" w15:restartNumberingAfterBreak="0">
    <w:nsid w:val="634C775E"/>
    <w:multiLevelType w:val="singleLevel"/>
    <w:tmpl w:val="09DBAA6D"/>
    <w:lvl w:ilvl="0">
      <w:numFmt w:val="decimal"/>
      <w:lvlText w:val="•"/>
      <w:lvlJc w:val="left"/>
      <w:rPr>
        <w:rFonts w:cs="Times New Roman"/>
      </w:rPr>
    </w:lvl>
  </w:abstractNum>
  <w:abstractNum w:abstractNumId="33" w15:restartNumberingAfterBreak="0">
    <w:nsid w:val="63BFF6D9"/>
    <w:multiLevelType w:val="singleLevel"/>
    <w:tmpl w:val="D4D44392"/>
    <w:lvl w:ilvl="0">
      <w:numFmt w:val="decimal"/>
      <w:lvlText w:val="•"/>
      <w:lvlJc w:val="left"/>
      <w:rPr>
        <w:rFonts w:cs="Times New Roman"/>
      </w:rPr>
    </w:lvl>
  </w:abstractNum>
  <w:abstractNum w:abstractNumId="34" w15:restartNumberingAfterBreak="0">
    <w:nsid w:val="6483CAE9"/>
    <w:multiLevelType w:val="singleLevel"/>
    <w:tmpl w:val="F3359C72"/>
    <w:lvl w:ilvl="0">
      <w:numFmt w:val="decimal"/>
      <w:lvlText w:val="•"/>
      <w:lvlJc w:val="left"/>
      <w:rPr>
        <w:rFonts w:cs="Times New Roman"/>
      </w:rPr>
    </w:lvl>
  </w:abstractNum>
  <w:abstractNum w:abstractNumId="35" w15:restartNumberingAfterBreak="0">
    <w:nsid w:val="66C9565A"/>
    <w:multiLevelType w:val="singleLevel"/>
    <w:tmpl w:val="B8106749"/>
    <w:lvl w:ilvl="0">
      <w:numFmt w:val="decimal"/>
      <w:lvlText w:val="•"/>
      <w:lvlJc w:val="left"/>
      <w:rPr>
        <w:rFonts w:cs="Times New Roman"/>
      </w:rPr>
    </w:lvl>
  </w:abstractNum>
  <w:abstractNum w:abstractNumId="36" w15:restartNumberingAfterBreak="0">
    <w:nsid w:val="6939524B"/>
    <w:multiLevelType w:val="singleLevel"/>
    <w:tmpl w:val="AF377CE7"/>
    <w:lvl w:ilvl="0">
      <w:numFmt w:val="decimal"/>
      <w:lvlText w:val="•"/>
      <w:lvlJc w:val="left"/>
      <w:rPr>
        <w:rFonts w:cs="Times New Roman"/>
      </w:rPr>
    </w:lvl>
  </w:abstractNum>
  <w:abstractNum w:abstractNumId="37" w15:restartNumberingAfterBreak="0">
    <w:nsid w:val="6F602199"/>
    <w:multiLevelType w:val="singleLevel"/>
    <w:tmpl w:val="F325018A"/>
    <w:lvl w:ilvl="0">
      <w:numFmt w:val="decimal"/>
      <w:lvlText w:val="•"/>
      <w:lvlJc w:val="left"/>
      <w:rPr>
        <w:rFonts w:cs="Times New Roman"/>
      </w:rPr>
    </w:lvl>
  </w:abstractNum>
  <w:abstractNum w:abstractNumId="38" w15:restartNumberingAfterBreak="0">
    <w:nsid w:val="703FD1AA"/>
    <w:multiLevelType w:val="singleLevel"/>
    <w:tmpl w:val="0C62194E"/>
    <w:lvl w:ilvl="0">
      <w:numFmt w:val="decimal"/>
      <w:lvlText w:val="•"/>
      <w:lvlJc w:val="left"/>
      <w:rPr>
        <w:rFonts w:cs="Times New Roman"/>
      </w:rPr>
    </w:lvl>
  </w:abstractNum>
  <w:abstractNum w:abstractNumId="39" w15:restartNumberingAfterBreak="0">
    <w:nsid w:val="735A2781"/>
    <w:multiLevelType w:val="multilevel"/>
    <w:tmpl w:val="682A6D2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CBE5BFD"/>
    <w:multiLevelType w:val="multilevel"/>
    <w:tmpl w:val="741A7F78"/>
    <w:lvl w:ilvl="0">
      <w:start w:val="4"/>
      <w:numFmt w:val="decimal"/>
      <w:lvlText w:val="%1"/>
      <w:lvlJc w:val="left"/>
      <w:pPr>
        <w:ind w:left="600" w:hanging="600"/>
      </w:pPr>
      <w:rPr>
        <w:rFonts w:cs="Times New Roman" w:hint="default"/>
        <w:b/>
      </w:rPr>
    </w:lvl>
    <w:lvl w:ilvl="1">
      <w:start w:val="2"/>
      <w:numFmt w:val="decimal"/>
      <w:lvlText w:val="%1.%2"/>
      <w:lvlJc w:val="left"/>
      <w:pPr>
        <w:ind w:left="1078" w:hanging="600"/>
      </w:pPr>
      <w:rPr>
        <w:rFonts w:cs="Times New Roman" w:hint="default"/>
        <w:b/>
      </w:rPr>
    </w:lvl>
    <w:lvl w:ilvl="2">
      <w:start w:val="1"/>
      <w:numFmt w:val="decimal"/>
      <w:lvlText w:val="%1.%2.%3"/>
      <w:lvlJc w:val="left"/>
      <w:pPr>
        <w:ind w:left="1676" w:hanging="720"/>
      </w:pPr>
      <w:rPr>
        <w:rFonts w:cs="Times New Roman" w:hint="default"/>
        <w:b/>
      </w:rPr>
    </w:lvl>
    <w:lvl w:ilvl="3">
      <w:start w:val="3"/>
      <w:numFmt w:val="decimal"/>
      <w:lvlText w:val="%1.%2.%3.%4"/>
      <w:lvlJc w:val="left"/>
      <w:pPr>
        <w:ind w:left="2154" w:hanging="720"/>
      </w:pPr>
      <w:rPr>
        <w:rFonts w:cs="Times New Roman" w:hint="default"/>
        <w:b/>
      </w:rPr>
    </w:lvl>
    <w:lvl w:ilvl="4">
      <w:start w:val="1"/>
      <w:numFmt w:val="decimal"/>
      <w:lvlText w:val="%1.%2.%3.%4.%5"/>
      <w:lvlJc w:val="left"/>
      <w:pPr>
        <w:ind w:left="2992" w:hanging="1080"/>
      </w:pPr>
      <w:rPr>
        <w:rFonts w:cs="Times New Roman" w:hint="default"/>
        <w:b/>
      </w:rPr>
    </w:lvl>
    <w:lvl w:ilvl="5">
      <w:start w:val="1"/>
      <w:numFmt w:val="decimal"/>
      <w:lvlText w:val="%1.%2.%3.%4.%5.%6"/>
      <w:lvlJc w:val="left"/>
      <w:pPr>
        <w:ind w:left="3470" w:hanging="1080"/>
      </w:pPr>
      <w:rPr>
        <w:rFonts w:cs="Times New Roman" w:hint="default"/>
        <w:b/>
      </w:rPr>
    </w:lvl>
    <w:lvl w:ilvl="6">
      <w:start w:val="1"/>
      <w:numFmt w:val="decimal"/>
      <w:lvlText w:val="%1.%2.%3.%4.%5.%6.%7"/>
      <w:lvlJc w:val="left"/>
      <w:pPr>
        <w:ind w:left="4308" w:hanging="1440"/>
      </w:pPr>
      <w:rPr>
        <w:rFonts w:cs="Times New Roman" w:hint="default"/>
        <w:b/>
      </w:rPr>
    </w:lvl>
    <w:lvl w:ilvl="7">
      <w:start w:val="1"/>
      <w:numFmt w:val="decimal"/>
      <w:lvlText w:val="%1.%2.%3.%4.%5.%6.%7.%8"/>
      <w:lvlJc w:val="left"/>
      <w:pPr>
        <w:ind w:left="4786" w:hanging="1440"/>
      </w:pPr>
      <w:rPr>
        <w:rFonts w:cs="Times New Roman" w:hint="default"/>
        <w:b/>
      </w:rPr>
    </w:lvl>
    <w:lvl w:ilvl="8">
      <w:start w:val="1"/>
      <w:numFmt w:val="decimal"/>
      <w:lvlText w:val="%1.%2.%3.%4.%5.%6.%7.%8.%9"/>
      <w:lvlJc w:val="left"/>
      <w:pPr>
        <w:ind w:left="5624" w:hanging="1800"/>
      </w:pPr>
      <w:rPr>
        <w:rFonts w:cs="Times New Roman" w:hint="default"/>
        <w:b/>
      </w:rPr>
    </w:lvl>
  </w:abstractNum>
  <w:num w:numId="1">
    <w:abstractNumId w:val="7"/>
  </w:num>
  <w:num w:numId="2">
    <w:abstractNumId w:val="2"/>
  </w:num>
  <w:num w:numId="3">
    <w:abstractNumId w:val="28"/>
  </w:num>
  <w:num w:numId="4">
    <w:abstractNumId w:val="19"/>
  </w:num>
  <w:num w:numId="5">
    <w:abstractNumId w:val="23"/>
  </w:num>
  <w:num w:numId="6">
    <w:abstractNumId w:val="18"/>
  </w:num>
  <w:num w:numId="7">
    <w:abstractNumId w:val="3"/>
  </w:num>
  <w:num w:numId="8">
    <w:abstractNumId w:val="14"/>
  </w:num>
  <w:num w:numId="9">
    <w:abstractNumId w:val="10"/>
  </w:num>
  <w:num w:numId="10">
    <w:abstractNumId w:val="17"/>
  </w:num>
  <w:num w:numId="11">
    <w:abstractNumId w:val="16"/>
  </w:num>
  <w:num w:numId="12">
    <w:abstractNumId w:val="4"/>
  </w:num>
  <w:num w:numId="13">
    <w:abstractNumId w:val="38"/>
  </w:num>
  <w:num w:numId="14">
    <w:abstractNumId w:val="12"/>
  </w:num>
  <w:num w:numId="15">
    <w:abstractNumId w:val="0"/>
  </w:num>
  <w:num w:numId="16">
    <w:abstractNumId w:val="15"/>
  </w:num>
  <w:num w:numId="17">
    <w:abstractNumId w:val="35"/>
  </w:num>
  <w:num w:numId="18">
    <w:abstractNumId w:val="37"/>
  </w:num>
  <w:num w:numId="19">
    <w:abstractNumId w:val="5"/>
  </w:num>
  <w:num w:numId="20">
    <w:abstractNumId w:val="32"/>
  </w:num>
  <w:num w:numId="21">
    <w:abstractNumId w:val="21"/>
  </w:num>
  <w:num w:numId="22">
    <w:abstractNumId w:val="36"/>
  </w:num>
  <w:num w:numId="23">
    <w:abstractNumId w:val="8"/>
  </w:num>
  <w:num w:numId="24">
    <w:abstractNumId w:val="11"/>
  </w:num>
  <w:num w:numId="25">
    <w:abstractNumId w:val="33"/>
  </w:num>
  <w:num w:numId="26">
    <w:abstractNumId w:val="1"/>
  </w:num>
  <w:num w:numId="27">
    <w:abstractNumId w:val="27"/>
  </w:num>
  <w:num w:numId="28">
    <w:abstractNumId w:val="13"/>
  </w:num>
  <w:num w:numId="29">
    <w:abstractNumId w:val="6"/>
  </w:num>
  <w:num w:numId="30">
    <w:abstractNumId w:val="22"/>
  </w:num>
  <w:num w:numId="31">
    <w:abstractNumId w:val="9"/>
  </w:num>
  <w:num w:numId="32">
    <w:abstractNumId w:val="20"/>
  </w:num>
  <w:num w:numId="33">
    <w:abstractNumId w:val="25"/>
  </w:num>
  <w:num w:numId="34">
    <w:abstractNumId w:val="31"/>
  </w:num>
  <w:num w:numId="35">
    <w:abstractNumId w:val="30"/>
  </w:num>
  <w:num w:numId="36">
    <w:abstractNumId w:val="2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0"/>
  </w:num>
  <w:num w:numId="40">
    <w:abstractNumId w:val="24"/>
  </w:num>
  <w:num w:numId="41">
    <w:abstractNumId w:val="34"/>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1B"/>
    <w:rsid w:val="000771AE"/>
    <w:rsid w:val="0093061B"/>
    <w:rsid w:val="00C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993E-4433-47D7-88C2-0C5D80B5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61B"/>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61B"/>
    <w:pPr>
      <w:spacing w:after="0" w:line="240" w:lineRule="auto"/>
    </w:pPr>
    <w:rPr>
      <w:rFonts w:ascii="Arial" w:hAnsi="Arial" w:cs="Arial"/>
      <w:sz w:val="20"/>
      <w:szCs w:val="20"/>
      <w:lang w:eastAsia="en-US"/>
    </w:rPr>
  </w:style>
  <w:style w:type="character" w:customStyle="1" w:styleId="FootnoteTextChar">
    <w:name w:val="Footnote Text Char"/>
    <w:basedOn w:val="DefaultParagraphFont"/>
    <w:link w:val="FootnoteText"/>
    <w:uiPriority w:val="99"/>
    <w:semiHidden/>
    <w:rsid w:val="0093061B"/>
    <w:rPr>
      <w:rFonts w:ascii="Arial" w:eastAsiaTheme="minorEastAsia" w:hAnsi="Arial" w:cs="Arial"/>
      <w:sz w:val="20"/>
      <w:szCs w:val="20"/>
    </w:rPr>
  </w:style>
  <w:style w:type="character" w:styleId="FootnoteReference">
    <w:name w:val="footnote reference"/>
    <w:basedOn w:val="DefaultParagraphFont"/>
    <w:uiPriority w:val="99"/>
    <w:rsid w:val="0093061B"/>
    <w:rPr>
      <w:rFonts w:cs="Times New Roman"/>
      <w:vertAlign w:val="superscript"/>
    </w:rPr>
  </w:style>
  <w:style w:type="paragraph" w:styleId="ListParagraph">
    <w:name w:val="List Paragraph"/>
    <w:basedOn w:val="Normal"/>
    <w:uiPriority w:val="34"/>
    <w:qFormat/>
    <w:rsid w:val="0093061B"/>
    <w:pPr>
      <w:spacing w:after="0" w:line="240" w:lineRule="auto"/>
      <w:ind w:left="720"/>
      <w:contextualSpacing/>
    </w:pPr>
    <w:rPr>
      <w:rFonts w:ascii="Arial" w:hAnsi="Arial" w:cs="Arial"/>
      <w:sz w:val="24"/>
      <w:szCs w:val="24"/>
      <w:lang w:eastAsia="en-US"/>
    </w:rPr>
  </w:style>
  <w:style w:type="paragraph" w:customStyle="1" w:styleId="Default">
    <w:name w:val="Default"/>
    <w:rsid w:val="0093061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93061B"/>
    <w:rPr>
      <w:rFonts w:cs="Times New Roman"/>
      <w:color w:val="0000FF" w:themeColor="hyperlink"/>
      <w:u w:val="single"/>
    </w:rPr>
  </w:style>
  <w:style w:type="paragraph" w:styleId="BalloonText">
    <w:name w:val="Balloon Text"/>
    <w:basedOn w:val="Normal"/>
    <w:link w:val="BalloonTextChar"/>
    <w:uiPriority w:val="99"/>
    <w:semiHidden/>
    <w:unhideWhenUsed/>
    <w:rsid w:val="0093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1B"/>
    <w:rPr>
      <w:rFonts w:ascii="Tahoma" w:eastAsiaTheme="minorEastAsia" w:hAnsi="Tahoma" w:cs="Tahoma"/>
      <w:sz w:val="16"/>
      <w:szCs w:val="16"/>
      <w:lang w:eastAsia="en-GB"/>
    </w:rPr>
  </w:style>
  <w:style w:type="paragraph" w:customStyle="1" w:styleId="Level1">
    <w:name w:val="Level 1"/>
    <w:basedOn w:val="Normal"/>
    <w:rsid w:val="0093061B"/>
    <w:pPr>
      <w:widowControl w:val="0"/>
      <w:numPr>
        <w:numId w:val="34"/>
      </w:numPr>
      <w:tabs>
        <w:tab w:val="num" w:pos="851"/>
      </w:tabs>
      <w:adjustRightInd w:val="0"/>
      <w:spacing w:after="0" w:line="240" w:lineRule="auto"/>
      <w:ind w:left="851"/>
      <w:textAlignment w:val="baseline"/>
      <w:outlineLvl w:val="0"/>
    </w:pPr>
    <w:rPr>
      <w:rFonts w:ascii="Arial" w:hAnsi="Arial"/>
      <w:sz w:val="24"/>
      <w:szCs w:val="20"/>
    </w:rPr>
  </w:style>
  <w:style w:type="paragraph" w:customStyle="1" w:styleId="Level2">
    <w:name w:val="Level 2"/>
    <w:basedOn w:val="Normal"/>
    <w:rsid w:val="0093061B"/>
    <w:pPr>
      <w:widowControl w:val="0"/>
      <w:numPr>
        <w:ilvl w:val="1"/>
        <w:numId w:val="34"/>
      </w:numPr>
      <w:adjustRightInd w:val="0"/>
      <w:spacing w:after="0" w:line="240" w:lineRule="auto"/>
      <w:textAlignment w:val="baseline"/>
      <w:outlineLvl w:val="1"/>
    </w:pPr>
    <w:rPr>
      <w:rFonts w:ascii="Arial" w:hAnsi="Arial"/>
      <w:sz w:val="24"/>
      <w:szCs w:val="20"/>
    </w:rPr>
  </w:style>
  <w:style w:type="paragraph" w:customStyle="1" w:styleId="Level3">
    <w:name w:val="Level 3"/>
    <w:basedOn w:val="Normal"/>
    <w:rsid w:val="0093061B"/>
    <w:pPr>
      <w:widowControl w:val="0"/>
      <w:numPr>
        <w:ilvl w:val="2"/>
        <w:numId w:val="34"/>
      </w:numPr>
      <w:adjustRightInd w:val="0"/>
      <w:spacing w:after="240" w:line="312" w:lineRule="auto"/>
      <w:jc w:val="both"/>
      <w:textAlignment w:val="baseline"/>
      <w:outlineLvl w:val="2"/>
    </w:pPr>
    <w:rPr>
      <w:rFonts w:ascii="Arial" w:hAnsi="Arial"/>
      <w:sz w:val="24"/>
      <w:szCs w:val="20"/>
    </w:rPr>
  </w:style>
  <w:style w:type="paragraph" w:customStyle="1" w:styleId="Level4">
    <w:name w:val="Level 4"/>
    <w:basedOn w:val="Normal"/>
    <w:rsid w:val="0093061B"/>
    <w:pPr>
      <w:widowControl w:val="0"/>
      <w:numPr>
        <w:ilvl w:val="3"/>
        <w:numId w:val="34"/>
      </w:numPr>
      <w:adjustRightInd w:val="0"/>
      <w:spacing w:after="240" w:line="312" w:lineRule="auto"/>
      <w:jc w:val="both"/>
      <w:textAlignment w:val="baseline"/>
      <w:outlineLvl w:val="3"/>
    </w:pPr>
    <w:rPr>
      <w:rFonts w:ascii="Arial" w:hAnsi="Arial"/>
      <w:sz w:val="24"/>
      <w:szCs w:val="20"/>
    </w:rPr>
  </w:style>
  <w:style w:type="paragraph" w:customStyle="1" w:styleId="Level5">
    <w:name w:val="Level 5"/>
    <w:basedOn w:val="Normal"/>
    <w:rsid w:val="0093061B"/>
    <w:pPr>
      <w:widowControl w:val="0"/>
      <w:numPr>
        <w:ilvl w:val="4"/>
        <w:numId w:val="34"/>
      </w:numPr>
      <w:adjustRightInd w:val="0"/>
      <w:spacing w:after="240" w:line="312" w:lineRule="auto"/>
      <w:jc w:val="both"/>
      <w:textAlignment w:val="baseline"/>
      <w:outlineLvl w:val="4"/>
    </w:pPr>
    <w:rPr>
      <w:rFonts w:ascii="Arial" w:hAnsi="Arial"/>
      <w:sz w:val="24"/>
      <w:szCs w:val="20"/>
    </w:rPr>
  </w:style>
  <w:style w:type="paragraph" w:styleId="BodyText">
    <w:name w:val="Body Text"/>
    <w:basedOn w:val="Normal"/>
    <w:link w:val="BodyTextChar"/>
    <w:uiPriority w:val="99"/>
    <w:rsid w:val="0093061B"/>
    <w:pPr>
      <w:tabs>
        <w:tab w:val="left" w:pos="1134"/>
      </w:tabs>
      <w:spacing w:before="120" w:after="120" w:line="240" w:lineRule="auto"/>
    </w:pPr>
    <w:rPr>
      <w:rFonts w:ascii="Times New Roman" w:hAnsi="Times New Roman"/>
      <w:sz w:val="24"/>
      <w:szCs w:val="20"/>
    </w:rPr>
  </w:style>
  <w:style w:type="character" w:customStyle="1" w:styleId="BodyTextChar">
    <w:name w:val="Body Text Char"/>
    <w:basedOn w:val="DefaultParagraphFont"/>
    <w:link w:val="BodyText"/>
    <w:uiPriority w:val="99"/>
    <w:rsid w:val="0093061B"/>
    <w:rPr>
      <w:rFonts w:ascii="Times New Roman" w:eastAsiaTheme="minorEastAsia" w:hAnsi="Times New Roman" w:cs="Times New Roman"/>
      <w:sz w:val="24"/>
      <w:szCs w:val="20"/>
      <w:lang w:eastAsia="en-GB"/>
    </w:rPr>
  </w:style>
  <w:style w:type="character" w:styleId="FollowedHyperlink">
    <w:name w:val="FollowedHyperlink"/>
    <w:basedOn w:val="DefaultParagraphFont"/>
    <w:uiPriority w:val="99"/>
    <w:semiHidden/>
    <w:unhideWhenUsed/>
    <w:rsid w:val="0093061B"/>
    <w:rPr>
      <w:rFonts w:cs="Times New Roman"/>
      <w:color w:val="800080" w:themeColor="followedHyperlink"/>
      <w:u w:val="single"/>
    </w:rPr>
  </w:style>
  <w:style w:type="paragraph" w:styleId="Header">
    <w:name w:val="header"/>
    <w:basedOn w:val="Normal"/>
    <w:link w:val="HeaderChar"/>
    <w:uiPriority w:val="99"/>
    <w:unhideWhenUsed/>
    <w:rsid w:val="0093061B"/>
    <w:pPr>
      <w:tabs>
        <w:tab w:val="center" w:pos="4513"/>
        <w:tab w:val="right" w:pos="9026"/>
      </w:tabs>
    </w:pPr>
  </w:style>
  <w:style w:type="character" w:customStyle="1" w:styleId="HeaderChar">
    <w:name w:val="Header Char"/>
    <w:basedOn w:val="DefaultParagraphFont"/>
    <w:link w:val="Header"/>
    <w:uiPriority w:val="99"/>
    <w:rsid w:val="0093061B"/>
    <w:rPr>
      <w:rFonts w:eastAsiaTheme="minorEastAsia" w:cs="Times New Roman"/>
      <w:lang w:eastAsia="en-GB"/>
    </w:rPr>
  </w:style>
  <w:style w:type="paragraph" w:styleId="Footer">
    <w:name w:val="footer"/>
    <w:basedOn w:val="Normal"/>
    <w:link w:val="FooterChar"/>
    <w:uiPriority w:val="99"/>
    <w:unhideWhenUsed/>
    <w:rsid w:val="0093061B"/>
    <w:pPr>
      <w:tabs>
        <w:tab w:val="center" w:pos="4513"/>
        <w:tab w:val="right" w:pos="9026"/>
      </w:tabs>
    </w:pPr>
  </w:style>
  <w:style w:type="character" w:customStyle="1" w:styleId="FooterChar">
    <w:name w:val="Footer Char"/>
    <w:basedOn w:val="DefaultParagraphFont"/>
    <w:link w:val="Footer"/>
    <w:uiPriority w:val="99"/>
    <w:rsid w:val="0093061B"/>
    <w:rPr>
      <w:rFonts w:eastAsiaTheme="minorEastAsia" w:cs="Times New Roman"/>
      <w:lang w:eastAsia="en-GB"/>
    </w:rPr>
  </w:style>
  <w:style w:type="paragraph" w:styleId="NoSpacing">
    <w:name w:val="No Spacing"/>
    <w:aliases w:val="Text"/>
    <w:link w:val="NoSpacingChar"/>
    <w:uiPriority w:val="1"/>
    <w:qFormat/>
    <w:rsid w:val="0093061B"/>
    <w:pPr>
      <w:spacing w:after="0" w:line="240" w:lineRule="auto"/>
    </w:pPr>
    <w:rPr>
      <w:rFonts w:eastAsiaTheme="minorEastAsia" w:cs="Times New Roman"/>
    </w:rPr>
  </w:style>
  <w:style w:type="character" w:customStyle="1" w:styleId="NoSpacingChar">
    <w:name w:val="No Spacing Char"/>
    <w:aliases w:val="Text Char"/>
    <w:link w:val="NoSpacing"/>
    <w:uiPriority w:val="1"/>
    <w:locked/>
    <w:rsid w:val="0093061B"/>
    <w:rPr>
      <w:rFonts w:eastAsiaTheme="minorEastAsia" w:cs="Times New Roman"/>
    </w:rPr>
  </w:style>
  <w:style w:type="paragraph" w:customStyle="1" w:styleId="Headings">
    <w:name w:val="Headings"/>
    <w:basedOn w:val="Normal"/>
    <w:next w:val="NoSpacing"/>
    <w:uiPriority w:val="1"/>
    <w:qFormat/>
    <w:rsid w:val="0093061B"/>
    <w:pPr>
      <w:widowControl w:val="0"/>
      <w:autoSpaceDE w:val="0"/>
      <w:autoSpaceDN w:val="0"/>
      <w:spacing w:before="117" w:after="0" w:line="240" w:lineRule="auto"/>
      <w:ind w:left="103"/>
    </w:pPr>
    <w:rPr>
      <w:rFonts w:ascii="Verdana" w:hAnsi="Verdana" w:cs="Arial"/>
      <w:b/>
      <w:color w:val="7030A0"/>
      <w:sz w:val="24"/>
      <w:lang w:val="en-US" w:eastAsia="en-US"/>
    </w:rPr>
  </w:style>
  <w:style w:type="character" w:styleId="CommentReference">
    <w:name w:val="annotation reference"/>
    <w:basedOn w:val="DefaultParagraphFont"/>
    <w:uiPriority w:val="99"/>
    <w:rsid w:val="0093061B"/>
    <w:rPr>
      <w:rFonts w:cs="Times New Roman"/>
      <w:sz w:val="16"/>
      <w:szCs w:val="16"/>
    </w:rPr>
  </w:style>
  <w:style w:type="paragraph" w:styleId="CommentText">
    <w:name w:val="annotation text"/>
    <w:basedOn w:val="Normal"/>
    <w:link w:val="CommentTextChar"/>
    <w:uiPriority w:val="99"/>
    <w:rsid w:val="0093061B"/>
    <w:rPr>
      <w:sz w:val="20"/>
      <w:szCs w:val="20"/>
    </w:rPr>
  </w:style>
  <w:style w:type="character" w:customStyle="1" w:styleId="CommentTextChar">
    <w:name w:val="Comment Text Char"/>
    <w:basedOn w:val="DefaultParagraphFont"/>
    <w:link w:val="CommentText"/>
    <w:uiPriority w:val="99"/>
    <w:rsid w:val="0093061B"/>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rsid w:val="0093061B"/>
    <w:rPr>
      <w:b/>
      <w:bCs/>
    </w:rPr>
  </w:style>
  <w:style w:type="character" w:customStyle="1" w:styleId="CommentSubjectChar">
    <w:name w:val="Comment Subject Char"/>
    <w:basedOn w:val="CommentTextChar"/>
    <w:link w:val="CommentSubject"/>
    <w:uiPriority w:val="99"/>
    <w:rsid w:val="0093061B"/>
    <w:rPr>
      <w:rFonts w:eastAsiaTheme="minorEastAs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1</cp:revision>
  <dcterms:created xsi:type="dcterms:W3CDTF">2021-12-22T14:11:00Z</dcterms:created>
  <dcterms:modified xsi:type="dcterms:W3CDTF">2021-12-22T14:12:00Z</dcterms:modified>
</cp:coreProperties>
</file>