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DCC6" w14:textId="77777777" w:rsidR="005A53ED" w:rsidRDefault="005A53ED" w:rsidP="005A53ED">
      <w:pPr>
        <w:rPr>
          <w:b/>
          <w:szCs w:val="28"/>
        </w:rPr>
      </w:pPr>
      <w:r>
        <w:rPr>
          <w:b/>
          <w:szCs w:val="28"/>
        </w:rPr>
        <w:t>Quality Submission Instructions</w:t>
      </w:r>
    </w:p>
    <w:p w14:paraId="426098E2" w14:textId="77777777" w:rsidR="005A53ED" w:rsidRDefault="005A53ED" w:rsidP="005A53ED">
      <w:pPr>
        <w:rPr>
          <w:b/>
          <w:szCs w:val="28"/>
        </w:rPr>
      </w:pPr>
    </w:p>
    <w:p w14:paraId="0ED5E0CF" w14:textId="102ECD8F" w:rsidR="005A53ED" w:rsidRDefault="005A53ED" w:rsidP="005A53ED">
      <w:pPr>
        <w:rPr>
          <w:szCs w:val="28"/>
        </w:rPr>
      </w:pPr>
      <w:r>
        <w:rPr>
          <w:szCs w:val="28"/>
        </w:rPr>
        <w:t xml:space="preserve">Tenderers should answer </w:t>
      </w:r>
      <w:proofErr w:type="gramStart"/>
      <w:r>
        <w:rPr>
          <w:szCs w:val="28"/>
        </w:rPr>
        <w:t>all of</w:t>
      </w:r>
      <w:proofErr w:type="gramEnd"/>
      <w:r>
        <w:rPr>
          <w:szCs w:val="28"/>
        </w:rPr>
        <w:t xml:space="preserve"> the questions below.</w:t>
      </w:r>
    </w:p>
    <w:p w14:paraId="3E1E1C59" w14:textId="77777777" w:rsidR="005A53ED" w:rsidRDefault="005A53ED" w:rsidP="005A53ED">
      <w:pPr>
        <w:rPr>
          <w:szCs w:val="28"/>
        </w:rPr>
      </w:pPr>
    </w:p>
    <w:p w14:paraId="1EF03058" w14:textId="36AAF9D7" w:rsidR="005A53ED" w:rsidRDefault="005A53ED" w:rsidP="00682C23">
      <w:pPr>
        <w:rPr>
          <w:szCs w:val="28"/>
        </w:rPr>
      </w:pPr>
      <w:r>
        <w:rPr>
          <w:szCs w:val="28"/>
        </w:rPr>
        <w:t>Tenderers can answer in the text box provided underneath each question and expand the space given</w:t>
      </w:r>
      <w:r w:rsidR="00285774">
        <w:rPr>
          <w:szCs w:val="28"/>
        </w:rPr>
        <w:t>,</w:t>
      </w:r>
      <w:r>
        <w:rPr>
          <w:szCs w:val="28"/>
        </w:rPr>
        <w:t xml:space="preserve"> dependent on the length of the response.</w:t>
      </w:r>
      <w:r w:rsidR="00682C23">
        <w:rPr>
          <w:szCs w:val="28"/>
        </w:rPr>
        <w:t xml:space="preserve"> Tenderers may also </w:t>
      </w:r>
      <w:r>
        <w:rPr>
          <w:szCs w:val="28"/>
        </w:rPr>
        <w:t>choose to answer these questions</w:t>
      </w:r>
      <w:r w:rsidR="00A520A4">
        <w:rPr>
          <w:szCs w:val="28"/>
        </w:rPr>
        <w:t xml:space="preserve"> in a separate document</w:t>
      </w:r>
      <w:r w:rsidR="00682C23">
        <w:rPr>
          <w:szCs w:val="28"/>
        </w:rPr>
        <w:t>. If doing so,</w:t>
      </w:r>
      <w:r w:rsidR="00A520A4">
        <w:rPr>
          <w:szCs w:val="28"/>
        </w:rPr>
        <w:t xml:space="preserve"> please </w:t>
      </w:r>
      <w:r>
        <w:rPr>
          <w:szCs w:val="28"/>
        </w:rPr>
        <w:t>ensure that</w:t>
      </w:r>
      <w:r w:rsidR="00682C23">
        <w:rPr>
          <w:szCs w:val="28"/>
        </w:rPr>
        <w:t xml:space="preserve"> </w:t>
      </w:r>
      <w:r>
        <w:rPr>
          <w:szCs w:val="28"/>
        </w:rPr>
        <w:t xml:space="preserve">you </w:t>
      </w:r>
      <w:r w:rsidR="00A520A4">
        <w:rPr>
          <w:szCs w:val="28"/>
        </w:rPr>
        <w:t>label</w:t>
      </w:r>
      <w:r w:rsidR="00682C23">
        <w:rPr>
          <w:szCs w:val="28"/>
        </w:rPr>
        <w:t xml:space="preserve"> </w:t>
      </w:r>
      <w:r>
        <w:rPr>
          <w:szCs w:val="28"/>
        </w:rPr>
        <w:t>the document clearly. It is the Tenderers responsibility to ensure that the submission is provided in an easy to read and find format.</w:t>
      </w:r>
    </w:p>
    <w:p w14:paraId="7F7B6E6A" w14:textId="77777777" w:rsidR="005A53ED" w:rsidRDefault="005A53ED" w:rsidP="005A53ED">
      <w:pPr>
        <w:rPr>
          <w:szCs w:val="28"/>
        </w:rPr>
      </w:pPr>
    </w:p>
    <w:p w14:paraId="3D47DF87" w14:textId="39196CC6" w:rsidR="005A53ED" w:rsidRDefault="005A53ED" w:rsidP="00682C23">
      <w:pPr>
        <w:rPr>
          <w:szCs w:val="28"/>
        </w:rPr>
      </w:pPr>
      <w:r>
        <w:rPr>
          <w:szCs w:val="28"/>
        </w:rPr>
        <w:t>If you wish to include attachments as part of your response</w:t>
      </w:r>
      <w:r w:rsidR="00D4645D">
        <w:rPr>
          <w:szCs w:val="28"/>
        </w:rPr>
        <w:t>,</w:t>
      </w:r>
      <w:r w:rsidR="00A520A4">
        <w:rPr>
          <w:szCs w:val="28"/>
        </w:rPr>
        <w:t xml:space="preserve"> you may do so, but </w:t>
      </w:r>
      <w:r>
        <w:rPr>
          <w:szCs w:val="28"/>
        </w:rPr>
        <w:t>please ensure that these are clearly marked in order that the evaluators can refer easily to the document. Failure to do this may mean that the attachment is disregarded.</w:t>
      </w:r>
    </w:p>
    <w:p w14:paraId="31FDD143" w14:textId="7151B6E0" w:rsidR="00682C23" w:rsidRDefault="00682C23" w:rsidP="005A53ED">
      <w:pPr>
        <w:ind w:left="720" w:hanging="720"/>
        <w:rPr>
          <w:szCs w:val="28"/>
        </w:rPr>
      </w:pPr>
    </w:p>
    <w:p w14:paraId="66E1B0C6" w14:textId="7B479071" w:rsidR="00682C23" w:rsidRDefault="00682C23" w:rsidP="005A53ED">
      <w:pPr>
        <w:ind w:left="720" w:hanging="720"/>
        <w:rPr>
          <w:szCs w:val="28"/>
        </w:rPr>
      </w:pPr>
      <w:r>
        <w:rPr>
          <w:szCs w:val="28"/>
        </w:rPr>
        <w:t>Marketing brochures will not be accepted as fulfilling any of these questions</w:t>
      </w:r>
    </w:p>
    <w:p w14:paraId="0957242D" w14:textId="77777777" w:rsidR="005A53ED" w:rsidRDefault="005A53ED" w:rsidP="005A53ED">
      <w:pPr>
        <w:rPr>
          <w:szCs w:val="28"/>
        </w:rPr>
      </w:pPr>
    </w:p>
    <w:p w14:paraId="6F137590" w14:textId="77777777" w:rsidR="005A53ED" w:rsidRDefault="005A53ED" w:rsidP="005A53ED">
      <w:pPr>
        <w:rPr>
          <w:b/>
          <w:szCs w:val="28"/>
        </w:rPr>
      </w:pPr>
      <w:r w:rsidRPr="00AF0618">
        <w:rPr>
          <w:b/>
          <w:szCs w:val="28"/>
        </w:rPr>
        <w:t>Quality Submission</w:t>
      </w:r>
    </w:p>
    <w:p w14:paraId="27579498" w14:textId="77777777" w:rsidR="005A53ED" w:rsidRDefault="005A53ED" w:rsidP="005A53ED">
      <w:pPr>
        <w:rPr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5181"/>
        <w:gridCol w:w="1284"/>
        <w:gridCol w:w="1284"/>
      </w:tblGrid>
      <w:tr w:rsidR="009F4803" w14:paraId="1663F543" w14:textId="77777777" w:rsidTr="00A34DE2">
        <w:trPr>
          <w:trHeight w:val="598"/>
        </w:trPr>
        <w:tc>
          <w:tcPr>
            <w:tcW w:w="1177" w:type="dxa"/>
            <w:shd w:val="clear" w:color="auto" w:fill="auto"/>
            <w:vAlign w:val="center"/>
          </w:tcPr>
          <w:p w14:paraId="61AAAD28" w14:textId="77777777" w:rsidR="009F4803" w:rsidRDefault="009F4803" w:rsidP="00A34DE2">
            <w:pPr>
              <w:jc w:val="center"/>
            </w:pPr>
            <w:r>
              <w:t>Question Number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6BC1AF7F" w14:textId="77777777" w:rsidR="009F4803" w:rsidRDefault="009F4803" w:rsidP="00A34DE2">
            <w:r>
              <w:t>Question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0767E6C" w14:textId="77777777" w:rsidR="009F4803" w:rsidRDefault="009F4803" w:rsidP="00A34DE2">
            <w:r>
              <w:t>Overall Weighting</w:t>
            </w:r>
          </w:p>
        </w:tc>
        <w:tc>
          <w:tcPr>
            <w:tcW w:w="1284" w:type="dxa"/>
            <w:vAlign w:val="center"/>
          </w:tcPr>
          <w:p w14:paraId="5CDC9C45" w14:textId="77777777" w:rsidR="009F4803" w:rsidRDefault="009F4803" w:rsidP="00A34DE2">
            <w:r>
              <w:t xml:space="preserve">Sub Weighting </w:t>
            </w:r>
          </w:p>
        </w:tc>
      </w:tr>
      <w:tr w:rsidR="009F4803" w14:paraId="498A5A33" w14:textId="77777777" w:rsidTr="00A34DE2">
        <w:trPr>
          <w:trHeight w:val="550"/>
        </w:trPr>
        <w:tc>
          <w:tcPr>
            <w:tcW w:w="6358" w:type="dxa"/>
            <w:gridSpan w:val="2"/>
            <w:shd w:val="clear" w:color="auto" w:fill="auto"/>
            <w:vAlign w:val="center"/>
          </w:tcPr>
          <w:p w14:paraId="13C4C364" w14:textId="77777777" w:rsidR="009F4803" w:rsidRPr="00A5663D" w:rsidRDefault="009F4803" w:rsidP="00A34DE2">
            <w:pPr>
              <w:rPr>
                <w:b/>
              </w:rPr>
            </w:pPr>
            <w:r>
              <w:rPr>
                <w:b/>
              </w:rPr>
              <w:t>Technical Suitability for the Contract</w:t>
            </w:r>
          </w:p>
        </w:tc>
        <w:tc>
          <w:tcPr>
            <w:tcW w:w="1284" w:type="dxa"/>
            <w:shd w:val="clear" w:color="auto" w:fill="auto"/>
          </w:tcPr>
          <w:p w14:paraId="7E8881B5" w14:textId="77777777" w:rsidR="009F4803" w:rsidRDefault="009F4803" w:rsidP="00A34DE2"/>
        </w:tc>
        <w:tc>
          <w:tcPr>
            <w:tcW w:w="1284" w:type="dxa"/>
          </w:tcPr>
          <w:p w14:paraId="55E4E74D" w14:textId="77777777" w:rsidR="009F4803" w:rsidRDefault="009F4803" w:rsidP="00A34DE2"/>
        </w:tc>
      </w:tr>
      <w:tr w:rsidR="009F4803" w14:paraId="53E3E54D" w14:textId="77777777" w:rsidTr="00A34DE2">
        <w:trPr>
          <w:trHeight w:val="1565"/>
        </w:trPr>
        <w:tc>
          <w:tcPr>
            <w:tcW w:w="1177" w:type="dxa"/>
            <w:shd w:val="clear" w:color="auto" w:fill="auto"/>
            <w:vAlign w:val="center"/>
          </w:tcPr>
          <w:p w14:paraId="5BB33F93" w14:textId="77777777" w:rsidR="009F4803" w:rsidRPr="004729AF" w:rsidRDefault="009F4803" w:rsidP="00A34DE2">
            <w:pPr>
              <w:rPr>
                <w:b/>
              </w:rPr>
            </w:pPr>
            <w:r w:rsidRPr="004729AF">
              <w:rPr>
                <w:b/>
              </w:rPr>
              <w:t>1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069ADD92" w14:textId="77777777" w:rsidR="009F4803" w:rsidRDefault="009F4803" w:rsidP="00A34DE2"/>
          <w:p w14:paraId="7E32E47B" w14:textId="77777777" w:rsidR="009F4803" w:rsidRDefault="009F4803" w:rsidP="00A34DE2">
            <w:r w:rsidRPr="004729AF">
              <w:t xml:space="preserve">The Council requires a Supplier with the technical experience to meet its requirements and respond to priorities. </w:t>
            </w:r>
          </w:p>
          <w:p w14:paraId="0174369A" w14:textId="77777777" w:rsidR="009F4803" w:rsidRDefault="009F4803" w:rsidP="00A34DE2"/>
          <w:p w14:paraId="625F656B" w14:textId="77777777" w:rsidR="009F4803" w:rsidRDefault="009F4803" w:rsidP="00A34DE2">
            <w:r w:rsidRPr="004729AF">
              <w:t xml:space="preserve">A method statement should be provided that clearly sets out the following: </w:t>
            </w:r>
          </w:p>
          <w:p w14:paraId="00C2B1E9" w14:textId="77777777" w:rsidR="009F4803" w:rsidRPr="004729AF" w:rsidRDefault="009F4803" w:rsidP="00A34DE2"/>
        </w:tc>
        <w:tc>
          <w:tcPr>
            <w:tcW w:w="1284" w:type="dxa"/>
            <w:shd w:val="clear" w:color="auto" w:fill="auto"/>
          </w:tcPr>
          <w:p w14:paraId="482FF622" w14:textId="77777777" w:rsidR="009F4803" w:rsidRDefault="009F4803" w:rsidP="00A34DE2">
            <w:pPr>
              <w:jc w:val="center"/>
              <w:rPr>
                <w:b/>
              </w:rPr>
            </w:pPr>
          </w:p>
          <w:p w14:paraId="730262EC" w14:textId="77777777" w:rsidR="009F4803" w:rsidRPr="00507ECC" w:rsidRDefault="009F4803" w:rsidP="00A34DE2">
            <w:pPr>
              <w:jc w:val="center"/>
              <w:rPr>
                <w:b/>
              </w:rPr>
            </w:pPr>
            <w:r w:rsidRPr="00507ECC">
              <w:rPr>
                <w:b/>
              </w:rPr>
              <w:t>40</w:t>
            </w:r>
          </w:p>
        </w:tc>
        <w:tc>
          <w:tcPr>
            <w:tcW w:w="1284" w:type="dxa"/>
          </w:tcPr>
          <w:p w14:paraId="3D99E49B" w14:textId="77777777" w:rsidR="009F4803" w:rsidRPr="005C6236" w:rsidRDefault="009F4803" w:rsidP="00A34DE2">
            <w:pPr>
              <w:rPr>
                <w:color w:val="FF0000"/>
              </w:rPr>
            </w:pPr>
          </w:p>
        </w:tc>
      </w:tr>
      <w:tr w:rsidR="009F4803" w14:paraId="10AC40CA" w14:textId="77777777" w:rsidTr="00A34DE2">
        <w:tc>
          <w:tcPr>
            <w:tcW w:w="1177" w:type="dxa"/>
            <w:shd w:val="clear" w:color="auto" w:fill="auto"/>
            <w:vAlign w:val="center"/>
          </w:tcPr>
          <w:p w14:paraId="68E09064" w14:textId="77777777" w:rsidR="009F4803" w:rsidRPr="004729AF" w:rsidRDefault="009F4803" w:rsidP="00A34DE2">
            <w:pPr>
              <w:jc w:val="right"/>
              <w:rPr>
                <w:b/>
              </w:rPr>
            </w:pPr>
            <w:r w:rsidRPr="004729AF">
              <w:rPr>
                <w:b/>
              </w:rPr>
              <w:t>a)</w:t>
            </w:r>
          </w:p>
        </w:tc>
        <w:tc>
          <w:tcPr>
            <w:tcW w:w="5181" w:type="dxa"/>
            <w:shd w:val="clear" w:color="auto" w:fill="auto"/>
          </w:tcPr>
          <w:p w14:paraId="0A1028DE" w14:textId="77777777" w:rsidR="009F4803" w:rsidRDefault="009F4803" w:rsidP="00A34DE2"/>
          <w:p w14:paraId="28FC8CA4" w14:textId="77777777" w:rsidR="009F4803" w:rsidRDefault="009F4803" w:rsidP="00A34DE2">
            <w:pPr>
              <w:rPr>
                <w:highlight w:val="yellow"/>
              </w:rPr>
            </w:pPr>
            <w:r>
              <w:t xml:space="preserve">How the Supplier would use its experience of providing similar energy management consultancy services contracts operating within public / commercial properties to deliver the scope of the work as set out in the specification, Appendix A. </w:t>
            </w:r>
          </w:p>
          <w:p w14:paraId="7BAC27B2" w14:textId="77777777" w:rsidR="009F4803" w:rsidRDefault="009F4803" w:rsidP="00A34DE2">
            <w:pPr>
              <w:rPr>
                <w:highlight w:val="yellow"/>
              </w:rPr>
            </w:pPr>
          </w:p>
          <w:p w14:paraId="167BD9BE" w14:textId="77777777" w:rsidR="009F4803" w:rsidRDefault="009F4803" w:rsidP="00A34DE2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reference examples of where you have used these methods in previous contracts to demonstrate proven success and demonstrate how these examples will assist you in effectively delivering the specification. </w:t>
            </w:r>
          </w:p>
          <w:p w14:paraId="285D0E17" w14:textId="77777777" w:rsidR="009F4803" w:rsidRPr="00A34DE2" w:rsidRDefault="009F4803" w:rsidP="00A34DE2">
            <w:pPr>
              <w:rPr>
                <w:highlight w:val="yellow"/>
              </w:rPr>
            </w:pPr>
          </w:p>
          <w:p w14:paraId="14F24773" w14:textId="77777777" w:rsidR="009F4803" w:rsidRPr="00DE7551" w:rsidRDefault="009F4803" w:rsidP="00A34DE2">
            <w:pPr>
              <w:rPr>
                <w:b/>
              </w:rPr>
            </w:pPr>
            <w:r w:rsidRPr="00DE7551">
              <w:rPr>
                <w:b/>
              </w:rPr>
              <w:t>Word Count: Maximum 700 Words</w:t>
            </w:r>
          </w:p>
          <w:p w14:paraId="2DABB802" w14:textId="77777777" w:rsidR="009F4803" w:rsidRPr="00A520A4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2FBEE52B" w14:textId="77777777" w:rsidR="009F4803" w:rsidRPr="004729AF" w:rsidRDefault="009F4803" w:rsidP="00A34DE2"/>
        </w:tc>
        <w:tc>
          <w:tcPr>
            <w:tcW w:w="1284" w:type="dxa"/>
          </w:tcPr>
          <w:p w14:paraId="496A5E30" w14:textId="77777777" w:rsidR="009F4803" w:rsidRPr="00BB3701" w:rsidRDefault="009F4803" w:rsidP="00A34DE2">
            <w:pPr>
              <w:jc w:val="center"/>
            </w:pPr>
            <w:r w:rsidRPr="00BB3701">
              <w:t>20</w:t>
            </w:r>
          </w:p>
        </w:tc>
      </w:tr>
      <w:tr w:rsidR="00285774" w14:paraId="7412898E" w14:textId="77777777" w:rsidTr="008B61DC">
        <w:tc>
          <w:tcPr>
            <w:tcW w:w="8926" w:type="dxa"/>
            <w:gridSpan w:val="4"/>
            <w:shd w:val="clear" w:color="auto" w:fill="auto"/>
            <w:vAlign w:val="center"/>
          </w:tcPr>
          <w:p w14:paraId="04168942" w14:textId="77777777" w:rsidR="00285774" w:rsidRDefault="00285774" w:rsidP="00A34DE2">
            <w:pPr>
              <w:jc w:val="center"/>
            </w:pPr>
          </w:p>
          <w:p w14:paraId="5E820991" w14:textId="77777777" w:rsidR="00285774" w:rsidRDefault="00285774" w:rsidP="00A34DE2">
            <w:pPr>
              <w:jc w:val="center"/>
            </w:pPr>
          </w:p>
          <w:p w14:paraId="0AFF0293" w14:textId="6F9C6956" w:rsidR="00285774" w:rsidRPr="00BB3701" w:rsidRDefault="00285774" w:rsidP="00A34DE2">
            <w:pPr>
              <w:jc w:val="center"/>
            </w:pPr>
          </w:p>
        </w:tc>
      </w:tr>
      <w:tr w:rsidR="009F4803" w14:paraId="1178484A" w14:textId="77777777" w:rsidTr="00A34DE2">
        <w:tc>
          <w:tcPr>
            <w:tcW w:w="1177" w:type="dxa"/>
            <w:shd w:val="clear" w:color="auto" w:fill="auto"/>
            <w:vAlign w:val="center"/>
          </w:tcPr>
          <w:p w14:paraId="3B3E47B2" w14:textId="77777777" w:rsidR="009F4803" w:rsidRPr="004729AF" w:rsidRDefault="009F4803" w:rsidP="00A34DE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b)</w:t>
            </w:r>
          </w:p>
        </w:tc>
        <w:tc>
          <w:tcPr>
            <w:tcW w:w="5181" w:type="dxa"/>
            <w:shd w:val="clear" w:color="auto" w:fill="auto"/>
          </w:tcPr>
          <w:p w14:paraId="5F5147FC" w14:textId="77777777" w:rsidR="009F4803" w:rsidRDefault="009F4803" w:rsidP="00A34DE2"/>
          <w:p w14:paraId="4C4383F6" w14:textId="0BCD1297" w:rsidR="009F4803" w:rsidRDefault="005F665A" w:rsidP="00A34DE2">
            <w:r>
              <w:t>Please outline t</w:t>
            </w:r>
            <w:r w:rsidR="009F4803">
              <w:t xml:space="preserve">he range of reporting and breadth of formats the supplier would make available to the Council, including how your experience of reporting data has informed your proposals (e.g. M &amp; T for sites, contract and programme reporting, statutory reporting, benchmarking and advisory notes). </w:t>
            </w:r>
          </w:p>
          <w:p w14:paraId="552A400B" w14:textId="77777777" w:rsidR="009F4803" w:rsidRDefault="009F4803" w:rsidP="00A34DE2"/>
          <w:p w14:paraId="50E7D15E" w14:textId="78BF8F8E" w:rsidR="009F4803" w:rsidRDefault="00D4645D" w:rsidP="00A34DE2">
            <w:r>
              <w:t>Please provide ev</w:t>
            </w:r>
            <w:r w:rsidR="009F4803">
              <w:t>idence of attendance at MEUC (Major Energy User Council) &amp; ESTA meetings.</w:t>
            </w:r>
          </w:p>
          <w:p w14:paraId="6857E826" w14:textId="77777777" w:rsidR="009F4803" w:rsidRDefault="009F4803" w:rsidP="00A34DE2"/>
          <w:p w14:paraId="0F71F451" w14:textId="77777777" w:rsidR="009F4803" w:rsidRDefault="009F4803" w:rsidP="00A34DE2">
            <w:pPr>
              <w:rPr>
                <w:b/>
              </w:rPr>
            </w:pPr>
            <w:r w:rsidRPr="00217B59">
              <w:rPr>
                <w:b/>
              </w:rPr>
              <w:t xml:space="preserve">Word Count:  </w:t>
            </w:r>
            <w:r>
              <w:rPr>
                <w:b/>
              </w:rPr>
              <w:t>Maximum 500 Words</w:t>
            </w:r>
          </w:p>
          <w:p w14:paraId="21B67A3B" w14:textId="77777777" w:rsidR="009F4803" w:rsidRPr="00217B59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707BE2C0" w14:textId="77777777" w:rsidR="009F4803" w:rsidRPr="004729AF" w:rsidRDefault="009F4803" w:rsidP="00A34DE2"/>
        </w:tc>
        <w:tc>
          <w:tcPr>
            <w:tcW w:w="1284" w:type="dxa"/>
          </w:tcPr>
          <w:p w14:paraId="5BB6DE3A" w14:textId="77777777" w:rsidR="009F4803" w:rsidRPr="00BB3701" w:rsidRDefault="009F4803" w:rsidP="00A34DE2">
            <w:r w:rsidRPr="00BB3701">
              <w:t>10</w:t>
            </w:r>
          </w:p>
        </w:tc>
      </w:tr>
      <w:tr w:rsidR="00285774" w14:paraId="60F6F33E" w14:textId="77777777" w:rsidTr="004B7B27">
        <w:tc>
          <w:tcPr>
            <w:tcW w:w="8926" w:type="dxa"/>
            <w:gridSpan w:val="4"/>
            <w:shd w:val="clear" w:color="auto" w:fill="auto"/>
            <w:vAlign w:val="center"/>
          </w:tcPr>
          <w:p w14:paraId="0FA04396" w14:textId="77777777" w:rsidR="00285774" w:rsidRDefault="00285774" w:rsidP="00A34DE2"/>
          <w:p w14:paraId="446B7ED3" w14:textId="77777777" w:rsidR="00285774" w:rsidRDefault="00285774" w:rsidP="00A34DE2"/>
          <w:p w14:paraId="0D611889" w14:textId="124D8EC9" w:rsidR="00285774" w:rsidRPr="00BB3701" w:rsidRDefault="00285774" w:rsidP="00A34DE2"/>
        </w:tc>
      </w:tr>
      <w:tr w:rsidR="009F4803" w14:paraId="7B189261" w14:textId="77777777" w:rsidTr="00A34DE2">
        <w:tc>
          <w:tcPr>
            <w:tcW w:w="1177" w:type="dxa"/>
            <w:shd w:val="clear" w:color="auto" w:fill="auto"/>
            <w:vAlign w:val="center"/>
          </w:tcPr>
          <w:p w14:paraId="4E7A03F7" w14:textId="77777777" w:rsidR="009F4803" w:rsidRDefault="009F4803" w:rsidP="00A34DE2">
            <w:pPr>
              <w:jc w:val="right"/>
              <w:rPr>
                <w:b/>
              </w:rPr>
            </w:pPr>
            <w:r>
              <w:rPr>
                <w:b/>
              </w:rPr>
              <w:t>c)</w:t>
            </w:r>
          </w:p>
          <w:p w14:paraId="39F706B4" w14:textId="77777777" w:rsidR="009F4803" w:rsidRDefault="009F4803" w:rsidP="00A34DE2">
            <w:pPr>
              <w:jc w:val="right"/>
              <w:rPr>
                <w:b/>
              </w:rPr>
            </w:pPr>
          </w:p>
        </w:tc>
        <w:tc>
          <w:tcPr>
            <w:tcW w:w="5181" w:type="dxa"/>
            <w:shd w:val="clear" w:color="auto" w:fill="auto"/>
          </w:tcPr>
          <w:p w14:paraId="54C8F76A" w14:textId="77777777" w:rsidR="009F4803" w:rsidRDefault="009F4803" w:rsidP="00A34DE2">
            <w:pPr>
              <w:rPr>
                <w:highlight w:val="yellow"/>
              </w:rPr>
            </w:pPr>
          </w:p>
          <w:p w14:paraId="3CC8770C" w14:textId="40B391C4" w:rsidR="009F4803" w:rsidRPr="00DE7551" w:rsidRDefault="009F4803" w:rsidP="00A34DE2">
            <w:r w:rsidRPr="00DE7551">
              <w:t xml:space="preserve">Please provide evidence of your competency and ability </w:t>
            </w:r>
            <w:r w:rsidR="00DE7551" w:rsidRPr="00DE7551">
              <w:t>in</w:t>
            </w:r>
            <w:r w:rsidRPr="00DE7551">
              <w:t xml:space="preserve"> completing tendering services for energy supplies on behalf of the client, </w:t>
            </w:r>
            <w:r w:rsidR="00DE7551" w:rsidRPr="00DE7551">
              <w:t>including</w:t>
            </w:r>
            <w:r w:rsidRPr="00DE7551">
              <w:t xml:space="preserve"> demonstrat</w:t>
            </w:r>
            <w:r w:rsidR="00DE7551" w:rsidRPr="00DE7551">
              <w:t>ing</w:t>
            </w:r>
            <w:r w:rsidRPr="00DE7551">
              <w:t xml:space="preserve"> your market knowledge and ability to advise clients on the ‘best time to buy’. </w:t>
            </w:r>
          </w:p>
          <w:p w14:paraId="1EA44F31" w14:textId="3AF0B020" w:rsidR="009F4803" w:rsidRPr="00DE7551" w:rsidRDefault="009F4803" w:rsidP="00A34DE2"/>
          <w:p w14:paraId="207ED79B" w14:textId="77777777" w:rsidR="009F4803" w:rsidRPr="00DE7551" w:rsidRDefault="009F4803" w:rsidP="00A34DE2">
            <w:pPr>
              <w:rPr>
                <w:b/>
              </w:rPr>
            </w:pPr>
            <w:r w:rsidRPr="00DE7551">
              <w:rPr>
                <w:b/>
              </w:rPr>
              <w:t>Word Count: Maximum 500 Words</w:t>
            </w:r>
          </w:p>
          <w:p w14:paraId="3D220FC1" w14:textId="77777777" w:rsidR="009F4803" w:rsidRPr="00A34DE2" w:rsidRDefault="009F4803" w:rsidP="00A34DE2">
            <w:pPr>
              <w:rPr>
                <w:b/>
                <w:highlight w:val="yellow"/>
              </w:rPr>
            </w:pPr>
          </w:p>
        </w:tc>
        <w:tc>
          <w:tcPr>
            <w:tcW w:w="1284" w:type="dxa"/>
            <w:shd w:val="clear" w:color="auto" w:fill="auto"/>
          </w:tcPr>
          <w:p w14:paraId="5EC32CAA" w14:textId="77777777" w:rsidR="009F4803" w:rsidRPr="004729AF" w:rsidRDefault="009F4803" w:rsidP="00A34DE2"/>
        </w:tc>
        <w:tc>
          <w:tcPr>
            <w:tcW w:w="1284" w:type="dxa"/>
          </w:tcPr>
          <w:p w14:paraId="00954F87" w14:textId="77777777" w:rsidR="009F4803" w:rsidRPr="00BB3701" w:rsidRDefault="009F4803" w:rsidP="00A34DE2">
            <w:r w:rsidRPr="00BB3701">
              <w:t>10</w:t>
            </w:r>
          </w:p>
        </w:tc>
      </w:tr>
      <w:tr w:rsidR="00285774" w14:paraId="5EB52E11" w14:textId="77777777" w:rsidTr="006B21AD">
        <w:tc>
          <w:tcPr>
            <w:tcW w:w="8926" w:type="dxa"/>
            <w:gridSpan w:val="4"/>
            <w:shd w:val="clear" w:color="auto" w:fill="auto"/>
            <w:vAlign w:val="center"/>
          </w:tcPr>
          <w:p w14:paraId="66A67661" w14:textId="77777777" w:rsidR="00285774" w:rsidRDefault="00285774" w:rsidP="00A34DE2"/>
          <w:p w14:paraId="0EABE536" w14:textId="77777777" w:rsidR="00285774" w:rsidRDefault="00285774" w:rsidP="00A34DE2"/>
          <w:p w14:paraId="194DF4CD" w14:textId="1B184F6E" w:rsidR="00285774" w:rsidRPr="00BB3701" w:rsidRDefault="00285774" w:rsidP="00A34DE2"/>
        </w:tc>
      </w:tr>
      <w:tr w:rsidR="009F4803" w14:paraId="0F0151C7" w14:textId="77777777" w:rsidTr="00A34DE2">
        <w:trPr>
          <w:trHeight w:val="537"/>
        </w:trPr>
        <w:tc>
          <w:tcPr>
            <w:tcW w:w="6358" w:type="dxa"/>
            <w:gridSpan w:val="2"/>
            <w:shd w:val="clear" w:color="auto" w:fill="auto"/>
            <w:vAlign w:val="center"/>
          </w:tcPr>
          <w:p w14:paraId="78B4971C" w14:textId="77777777" w:rsidR="009F4803" w:rsidRPr="00401D16" w:rsidRDefault="009F4803" w:rsidP="00A34DE2">
            <w:pPr>
              <w:rPr>
                <w:b/>
              </w:rPr>
            </w:pPr>
            <w:r w:rsidRPr="00401D16">
              <w:rPr>
                <w:b/>
              </w:rPr>
              <w:t xml:space="preserve">Project Team Organisation </w:t>
            </w:r>
          </w:p>
        </w:tc>
        <w:tc>
          <w:tcPr>
            <w:tcW w:w="1284" w:type="dxa"/>
            <w:shd w:val="clear" w:color="auto" w:fill="auto"/>
          </w:tcPr>
          <w:p w14:paraId="43160CED" w14:textId="77777777" w:rsidR="009F4803" w:rsidRPr="004729AF" w:rsidRDefault="009F4803" w:rsidP="00A34DE2"/>
        </w:tc>
        <w:tc>
          <w:tcPr>
            <w:tcW w:w="1284" w:type="dxa"/>
          </w:tcPr>
          <w:p w14:paraId="3FFAAE66" w14:textId="77777777" w:rsidR="009F4803" w:rsidRDefault="009F4803" w:rsidP="00A34DE2">
            <w:pPr>
              <w:rPr>
                <w:color w:val="FF0000"/>
              </w:rPr>
            </w:pPr>
          </w:p>
        </w:tc>
      </w:tr>
      <w:tr w:rsidR="009F4803" w14:paraId="719978D7" w14:textId="77777777" w:rsidTr="00A34DE2">
        <w:tc>
          <w:tcPr>
            <w:tcW w:w="1177" w:type="dxa"/>
            <w:shd w:val="clear" w:color="auto" w:fill="auto"/>
            <w:vAlign w:val="center"/>
          </w:tcPr>
          <w:p w14:paraId="40AB0726" w14:textId="77777777" w:rsidR="009F4803" w:rsidRPr="00DE7551" w:rsidRDefault="009F4803" w:rsidP="00A34DE2">
            <w:pPr>
              <w:rPr>
                <w:b/>
              </w:rPr>
            </w:pPr>
            <w:r w:rsidRPr="00DE7551">
              <w:rPr>
                <w:b/>
              </w:rPr>
              <w:t>2</w:t>
            </w:r>
          </w:p>
        </w:tc>
        <w:tc>
          <w:tcPr>
            <w:tcW w:w="5181" w:type="dxa"/>
            <w:shd w:val="clear" w:color="auto" w:fill="auto"/>
          </w:tcPr>
          <w:p w14:paraId="7C3E1E0F" w14:textId="77777777" w:rsidR="009F4803" w:rsidRPr="00DE7551" w:rsidRDefault="009F4803" w:rsidP="00A34DE2">
            <w:r w:rsidRPr="00DE7551">
              <w:t xml:space="preserve">The Council requires a Supplier with </w:t>
            </w:r>
            <w:proofErr w:type="gramStart"/>
            <w:r w:rsidRPr="00DE7551">
              <w:t>suitably  skilled</w:t>
            </w:r>
            <w:proofErr w:type="gramEnd"/>
            <w:r w:rsidRPr="00DE7551">
              <w:t xml:space="preserve"> and knowledgeable staff with clear reporting and management structures. A method statement should be provided </w:t>
            </w:r>
            <w:proofErr w:type="gramStart"/>
            <w:r w:rsidRPr="00DE7551">
              <w:t>that  clearly</w:t>
            </w:r>
            <w:proofErr w:type="gramEnd"/>
            <w:r w:rsidRPr="00DE7551">
              <w:t xml:space="preserve"> describes the following:</w:t>
            </w:r>
          </w:p>
        </w:tc>
        <w:tc>
          <w:tcPr>
            <w:tcW w:w="1284" w:type="dxa"/>
            <w:shd w:val="clear" w:color="auto" w:fill="auto"/>
          </w:tcPr>
          <w:p w14:paraId="76141CCF" w14:textId="77777777" w:rsidR="009F4803" w:rsidRPr="00DE7551" w:rsidRDefault="009F4803" w:rsidP="00A34DE2">
            <w:pPr>
              <w:jc w:val="center"/>
              <w:rPr>
                <w:b/>
              </w:rPr>
            </w:pPr>
            <w:r w:rsidRPr="00DE7551">
              <w:rPr>
                <w:b/>
              </w:rPr>
              <w:t>10</w:t>
            </w:r>
          </w:p>
        </w:tc>
        <w:tc>
          <w:tcPr>
            <w:tcW w:w="1284" w:type="dxa"/>
          </w:tcPr>
          <w:p w14:paraId="7CA218AC" w14:textId="77777777" w:rsidR="009F4803" w:rsidRDefault="009F4803" w:rsidP="00A34DE2">
            <w:pPr>
              <w:rPr>
                <w:color w:val="FF0000"/>
              </w:rPr>
            </w:pPr>
          </w:p>
        </w:tc>
      </w:tr>
      <w:tr w:rsidR="009F4803" w14:paraId="654DF653" w14:textId="77777777" w:rsidTr="00A34DE2">
        <w:tc>
          <w:tcPr>
            <w:tcW w:w="1177" w:type="dxa"/>
            <w:shd w:val="clear" w:color="auto" w:fill="auto"/>
            <w:vAlign w:val="center"/>
          </w:tcPr>
          <w:p w14:paraId="27BDC1C6" w14:textId="77777777" w:rsidR="009F4803" w:rsidRPr="00DE7551" w:rsidRDefault="009F4803" w:rsidP="00A34DE2">
            <w:pPr>
              <w:jc w:val="right"/>
              <w:rPr>
                <w:b/>
              </w:rPr>
            </w:pPr>
            <w:r w:rsidRPr="00DE7551">
              <w:rPr>
                <w:b/>
              </w:rPr>
              <w:t>a)</w:t>
            </w:r>
          </w:p>
        </w:tc>
        <w:tc>
          <w:tcPr>
            <w:tcW w:w="5181" w:type="dxa"/>
            <w:shd w:val="clear" w:color="auto" w:fill="auto"/>
          </w:tcPr>
          <w:p w14:paraId="35BF9189" w14:textId="77777777" w:rsidR="009F4803" w:rsidRPr="00DE7551" w:rsidRDefault="009F4803" w:rsidP="00A34DE2">
            <w:r w:rsidRPr="00DE7551">
              <w:t>Details of responsible contract/ project manager:</w:t>
            </w:r>
          </w:p>
          <w:p w14:paraId="113F0EFD" w14:textId="77777777" w:rsidR="009F4803" w:rsidRPr="00DE7551" w:rsidRDefault="009F4803" w:rsidP="00A34DE2">
            <w:pPr>
              <w:numPr>
                <w:ilvl w:val="0"/>
                <w:numId w:val="2"/>
              </w:numPr>
            </w:pPr>
            <w:r w:rsidRPr="00DE7551">
              <w:t>Qualifications and experience</w:t>
            </w:r>
          </w:p>
          <w:p w14:paraId="3B2EA7B3" w14:textId="77777777" w:rsidR="009F4803" w:rsidRPr="00DE7551" w:rsidRDefault="009F4803" w:rsidP="00A34DE2">
            <w:pPr>
              <w:numPr>
                <w:ilvl w:val="0"/>
                <w:numId w:val="2"/>
              </w:numPr>
            </w:pPr>
            <w:r w:rsidRPr="00DE7551">
              <w:t>Length of Service</w:t>
            </w:r>
          </w:p>
          <w:p w14:paraId="07E442D1" w14:textId="1B562AE3" w:rsidR="009F4803" w:rsidRPr="00DE7551" w:rsidRDefault="009F4803" w:rsidP="00A34DE2">
            <w:pPr>
              <w:numPr>
                <w:ilvl w:val="0"/>
                <w:numId w:val="2"/>
              </w:numPr>
            </w:pPr>
            <w:r w:rsidRPr="00DE7551">
              <w:t>Direct relevant experience of monitoring and targeting and energy advisory services</w:t>
            </w:r>
          </w:p>
          <w:p w14:paraId="5577D327" w14:textId="77777777" w:rsidR="00DE7551" w:rsidRPr="00DE7551" w:rsidRDefault="00DE7551" w:rsidP="00DE7551">
            <w:pPr>
              <w:numPr>
                <w:ilvl w:val="0"/>
                <w:numId w:val="2"/>
              </w:numPr>
            </w:pPr>
            <w:r w:rsidRPr="00DE7551">
              <w:t>Bill validation, Statutory reporting and Energy Advice</w:t>
            </w:r>
          </w:p>
          <w:p w14:paraId="53B803D5" w14:textId="77777777" w:rsidR="00DE7551" w:rsidRPr="00DE7551" w:rsidRDefault="00DE7551" w:rsidP="00575BC8">
            <w:pPr>
              <w:ind w:left="720"/>
            </w:pPr>
          </w:p>
          <w:p w14:paraId="5F9B535E" w14:textId="77777777" w:rsidR="009F4803" w:rsidRDefault="009F4803" w:rsidP="00A34DE2">
            <w:pPr>
              <w:rPr>
                <w:b/>
              </w:rPr>
            </w:pPr>
            <w:r w:rsidRPr="00DE7551">
              <w:rPr>
                <w:b/>
              </w:rPr>
              <w:t>Word Count: Maximum 500 Words</w:t>
            </w:r>
          </w:p>
          <w:p w14:paraId="5AE3F5A9" w14:textId="6100326C" w:rsidR="00575BC8" w:rsidRPr="00DE7551" w:rsidRDefault="00575BC8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765434E6" w14:textId="77777777" w:rsidR="009F4803" w:rsidRPr="00A34DE2" w:rsidRDefault="009F4803" w:rsidP="00A34DE2">
            <w:pPr>
              <w:rPr>
                <w:highlight w:val="yellow"/>
              </w:rPr>
            </w:pPr>
          </w:p>
        </w:tc>
        <w:tc>
          <w:tcPr>
            <w:tcW w:w="1284" w:type="dxa"/>
          </w:tcPr>
          <w:p w14:paraId="177E59F6" w14:textId="77777777" w:rsidR="009F4803" w:rsidRPr="00BB3701" w:rsidRDefault="009F4803" w:rsidP="00A34DE2">
            <w:pPr>
              <w:jc w:val="center"/>
            </w:pPr>
            <w:r>
              <w:t>6</w:t>
            </w:r>
          </w:p>
        </w:tc>
      </w:tr>
      <w:tr w:rsidR="00285774" w14:paraId="7DD77D71" w14:textId="77777777" w:rsidTr="00C73E07">
        <w:tc>
          <w:tcPr>
            <w:tcW w:w="8926" w:type="dxa"/>
            <w:gridSpan w:val="4"/>
            <w:shd w:val="clear" w:color="auto" w:fill="auto"/>
            <w:vAlign w:val="center"/>
          </w:tcPr>
          <w:p w14:paraId="775F8B4D" w14:textId="77777777" w:rsidR="00285774" w:rsidRDefault="00285774" w:rsidP="00A34DE2">
            <w:pPr>
              <w:jc w:val="center"/>
            </w:pPr>
          </w:p>
          <w:p w14:paraId="0E5C6946" w14:textId="77777777" w:rsidR="00285774" w:rsidRDefault="00285774" w:rsidP="00A34DE2">
            <w:pPr>
              <w:jc w:val="center"/>
            </w:pPr>
          </w:p>
          <w:p w14:paraId="7DBAAEF9" w14:textId="276FFD7D" w:rsidR="00285774" w:rsidRDefault="00285774" w:rsidP="00A34DE2">
            <w:pPr>
              <w:jc w:val="center"/>
            </w:pPr>
          </w:p>
        </w:tc>
      </w:tr>
      <w:tr w:rsidR="009F4803" w14:paraId="0BE047E5" w14:textId="77777777" w:rsidTr="00A34DE2">
        <w:tc>
          <w:tcPr>
            <w:tcW w:w="1177" w:type="dxa"/>
            <w:shd w:val="clear" w:color="auto" w:fill="auto"/>
            <w:vAlign w:val="center"/>
          </w:tcPr>
          <w:p w14:paraId="7AEFC4B0" w14:textId="77777777" w:rsidR="009F4803" w:rsidRPr="00DE7551" w:rsidRDefault="009F4803" w:rsidP="00A34DE2">
            <w:pPr>
              <w:jc w:val="right"/>
              <w:rPr>
                <w:b/>
              </w:rPr>
            </w:pPr>
            <w:r w:rsidRPr="00DE7551">
              <w:rPr>
                <w:b/>
              </w:rPr>
              <w:t>b)</w:t>
            </w:r>
          </w:p>
        </w:tc>
        <w:tc>
          <w:tcPr>
            <w:tcW w:w="5181" w:type="dxa"/>
            <w:shd w:val="clear" w:color="auto" w:fill="auto"/>
          </w:tcPr>
          <w:p w14:paraId="5B597B6A" w14:textId="77777777" w:rsidR="009F4803" w:rsidRPr="00DE7551" w:rsidRDefault="009F4803" w:rsidP="00A34DE2">
            <w:r w:rsidRPr="00DE7551">
              <w:t>Qualifications, training, skills and experience of other personnel relevant to the contract:</w:t>
            </w:r>
          </w:p>
          <w:p w14:paraId="12E06581" w14:textId="77777777" w:rsidR="009F4803" w:rsidRPr="00DE7551" w:rsidRDefault="009F4803" w:rsidP="00A34DE2">
            <w:pPr>
              <w:numPr>
                <w:ilvl w:val="0"/>
                <w:numId w:val="3"/>
              </w:numPr>
            </w:pPr>
            <w:r w:rsidRPr="00DE7551">
              <w:t>Suitably trained and specific experience of similar projects/ contracts</w:t>
            </w:r>
          </w:p>
          <w:p w14:paraId="45A2D117" w14:textId="77777777" w:rsidR="009F4803" w:rsidRPr="00DE7551" w:rsidRDefault="009F4803" w:rsidP="00A34DE2">
            <w:pPr>
              <w:numPr>
                <w:ilvl w:val="0"/>
                <w:numId w:val="3"/>
              </w:numPr>
            </w:pPr>
            <w:r w:rsidRPr="00DE7551">
              <w:t>Direct relevant experience of database development and management; data collection, monitoring, targeting and analysis</w:t>
            </w:r>
          </w:p>
          <w:p w14:paraId="123C4749" w14:textId="64DA19D5" w:rsidR="009F4803" w:rsidRDefault="009F4803" w:rsidP="00A34DE2">
            <w:pPr>
              <w:numPr>
                <w:ilvl w:val="0"/>
                <w:numId w:val="3"/>
              </w:numPr>
            </w:pPr>
            <w:r w:rsidRPr="00DE7551">
              <w:t>Bill validation, Statutory reporting and Energy Advice</w:t>
            </w:r>
          </w:p>
          <w:p w14:paraId="1E1DF4AC" w14:textId="77777777" w:rsidR="00575BC8" w:rsidRPr="00DE7551" w:rsidRDefault="00575BC8" w:rsidP="00575BC8">
            <w:pPr>
              <w:ind w:left="720"/>
            </w:pPr>
          </w:p>
          <w:p w14:paraId="7C403E3E" w14:textId="77777777" w:rsidR="009F4803" w:rsidRDefault="009F4803" w:rsidP="00A34DE2">
            <w:pPr>
              <w:rPr>
                <w:b/>
              </w:rPr>
            </w:pPr>
            <w:r w:rsidRPr="00DE7551">
              <w:rPr>
                <w:b/>
              </w:rPr>
              <w:t>Word Count: Maximum 300 Words</w:t>
            </w:r>
          </w:p>
          <w:p w14:paraId="2D876C86" w14:textId="7E401A5C" w:rsidR="00575BC8" w:rsidRPr="00DE7551" w:rsidRDefault="00575BC8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3F5B2294" w14:textId="77777777" w:rsidR="009F4803" w:rsidRPr="00A34DE2" w:rsidRDefault="009F4803" w:rsidP="00A34DE2">
            <w:pPr>
              <w:rPr>
                <w:highlight w:val="yellow"/>
              </w:rPr>
            </w:pPr>
          </w:p>
        </w:tc>
        <w:tc>
          <w:tcPr>
            <w:tcW w:w="1284" w:type="dxa"/>
          </w:tcPr>
          <w:p w14:paraId="264A4FB3" w14:textId="77777777" w:rsidR="009F4803" w:rsidRPr="00BB3701" w:rsidRDefault="009F4803" w:rsidP="00A34DE2">
            <w:pPr>
              <w:jc w:val="center"/>
            </w:pPr>
            <w:r>
              <w:t>4</w:t>
            </w:r>
          </w:p>
        </w:tc>
      </w:tr>
      <w:tr w:rsidR="00285774" w14:paraId="0B030294" w14:textId="77777777" w:rsidTr="00E538B7">
        <w:tc>
          <w:tcPr>
            <w:tcW w:w="8926" w:type="dxa"/>
            <w:gridSpan w:val="4"/>
            <w:shd w:val="clear" w:color="auto" w:fill="auto"/>
            <w:vAlign w:val="center"/>
          </w:tcPr>
          <w:p w14:paraId="31FD3140" w14:textId="77777777" w:rsidR="00285774" w:rsidRDefault="00285774" w:rsidP="00A34DE2">
            <w:pPr>
              <w:jc w:val="center"/>
            </w:pPr>
          </w:p>
          <w:p w14:paraId="7F63B326" w14:textId="77777777" w:rsidR="00285774" w:rsidRDefault="00285774" w:rsidP="00A34DE2">
            <w:pPr>
              <w:jc w:val="center"/>
            </w:pPr>
          </w:p>
          <w:p w14:paraId="2F37CEBD" w14:textId="59572643" w:rsidR="00285774" w:rsidRDefault="00285774" w:rsidP="00A34DE2">
            <w:pPr>
              <w:jc w:val="center"/>
            </w:pPr>
          </w:p>
        </w:tc>
      </w:tr>
      <w:tr w:rsidR="009F4803" w14:paraId="0AC7AEDD" w14:textId="77777777" w:rsidTr="00A34DE2">
        <w:trPr>
          <w:trHeight w:val="577"/>
        </w:trPr>
        <w:tc>
          <w:tcPr>
            <w:tcW w:w="6358" w:type="dxa"/>
            <w:gridSpan w:val="2"/>
            <w:shd w:val="clear" w:color="auto" w:fill="auto"/>
            <w:vAlign w:val="center"/>
          </w:tcPr>
          <w:p w14:paraId="3632C2B5" w14:textId="77777777" w:rsidR="009F4803" w:rsidRPr="003232A4" w:rsidRDefault="009F4803" w:rsidP="00A34DE2">
            <w:pPr>
              <w:rPr>
                <w:b/>
              </w:rPr>
            </w:pPr>
            <w:r w:rsidRPr="003232A4">
              <w:rPr>
                <w:b/>
              </w:rPr>
              <w:t>Proposals for managing the contract</w:t>
            </w:r>
          </w:p>
        </w:tc>
        <w:tc>
          <w:tcPr>
            <w:tcW w:w="1284" w:type="dxa"/>
            <w:shd w:val="clear" w:color="auto" w:fill="auto"/>
          </w:tcPr>
          <w:p w14:paraId="54645B2A" w14:textId="77777777" w:rsidR="009F4803" w:rsidRPr="004729AF" w:rsidRDefault="009F4803" w:rsidP="00A34DE2"/>
        </w:tc>
        <w:tc>
          <w:tcPr>
            <w:tcW w:w="1284" w:type="dxa"/>
          </w:tcPr>
          <w:p w14:paraId="290A4A0D" w14:textId="77777777" w:rsidR="009F4803" w:rsidRDefault="009F4803" w:rsidP="00A34DE2">
            <w:pPr>
              <w:jc w:val="center"/>
              <w:rPr>
                <w:color w:val="FF0000"/>
              </w:rPr>
            </w:pPr>
          </w:p>
        </w:tc>
      </w:tr>
      <w:tr w:rsidR="009F4803" w14:paraId="12CBA6AA" w14:textId="77777777" w:rsidTr="00A34DE2">
        <w:tc>
          <w:tcPr>
            <w:tcW w:w="1177" w:type="dxa"/>
            <w:shd w:val="clear" w:color="auto" w:fill="auto"/>
            <w:vAlign w:val="center"/>
          </w:tcPr>
          <w:p w14:paraId="298C1B78" w14:textId="77777777" w:rsidR="009F4803" w:rsidRDefault="009F4803" w:rsidP="00A34D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81" w:type="dxa"/>
            <w:shd w:val="clear" w:color="auto" w:fill="auto"/>
          </w:tcPr>
          <w:p w14:paraId="7F06937F" w14:textId="77777777" w:rsidR="009F4803" w:rsidRDefault="009F4803" w:rsidP="00A34DE2"/>
          <w:p w14:paraId="3A556539" w14:textId="77777777" w:rsidR="009F4803" w:rsidRDefault="009F4803" w:rsidP="00A34DE2">
            <w:r>
              <w:t xml:space="preserve">The Council requires a Supplier with appropriate and robust methods and tools for programme management. </w:t>
            </w:r>
          </w:p>
          <w:p w14:paraId="79191FBC" w14:textId="77777777" w:rsidR="009F4803" w:rsidRDefault="009F4803" w:rsidP="00A34DE2"/>
          <w:p w14:paraId="53E35BF1" w14:textId="77777777" w:rsidR="009F4803" w:rsidRDefault="009F4803" w:rsidP="00A34DE2">
            <w:r>
              <w:t>A method statement should be provided that clearly describes the following:</w:t>
            </w:r>
          </w:p>
          <w:p w14:paraId="544B1513" w14:textId="77777777" w:rsidR="009F4803" w:rsidRDefault="009F4803" w:rsidP="00A34DE2"/>
        </w:tc>
        <w:tc>
          <w:tcPr>
            <w:tcW w:w="1284" w:type="dxa"/>
            <w:shd w:val="clear" w:color="auto" w:fill="auto"/>
          </w:tcPr>
          <w:p w14:paraId="5F7462A7" w14:textId="77777777" w:rsidR="009F4803" w:rsidRDefault="009F4803" w:rsidP="00A34DE2">
            <w:pPr>
              <w:jc w:val="center"/>
              <w:rPr>
                <w:b/>
              </w:rPr>
            </w:pPr>
          </w:p>
          <w:p w14:paraId="0EF977F6" w14:textId="77777777" w:rsidR="009F4803" w:rsidRPr="00507ECC" w:rsidRDefault="009F4803" w:rsidP="00A34DE2">
            <w:pPr>
              <w:jc w:val="center"/>
              <w:rPr>
                <w:b/>
              </w:rPr>
            </w:pPr>
            <w:r w:rsidRPr="00507ECC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84" w:type="dxa"/>
          </w:tcPr>
          <w:p w14:paraId="137BE34C" w14:textId="77777777" w:rsidR="009F4803" w:rsidRDefault="009F4803" w:rsidP="00A34DE2">
            <w:pPr>
              <w:jc w:val="center"/>
              <w:rPr>
                <w:color w:val="FF0000"/>
              </w:rPr>
            </w:pPr>
          </w:p>
        </w:tc>
      </w:tr>
      <w:tr w:rsidR="009F4803" w14:paraId="3AEFC16E" w14:textId="77777777" w:rsidTr="00A34DE2">
        <w:tc>
          <w:tcPr>
            <w:tcW w:w="1177" w:type="dxa"/>
            <w:shd w:val="clear" w:color="auto" w:fill="auto"/>
            <w:vAlign w:val="center"/>
          </w:tcPr>
          <w:p w14:paraId="29C5893F" w14:textId="77777777" w:rsidR="009F4803" w:rsidRDefault="009F4803" w:rsidP="00A34DE2">
            <w:pPr>
              <w:jc w:val="right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5181" w:type="dxa"/>
            <w:shd w:val="clear" w:color="auto" w:fill="auto"/>
          </w:tcPr>
          <w:p w14:paraId="1A2F064A" w14:textId="77777777" w:rsidR="009F4803" w:rsidRDefault="009F4803" w:rsidP="00A34DE2"/>
          <w:p w14:paraId="1910F48A" w14:textId="77777777" w:rsidR="009F4803" w:rsidRDefault="009F4803" w:rsidP="00A34DE2">
            <w:r>
              <w:t xml:space="preserve">Procedures for planning and programme management </w:t>
            </w:r>
          </w:p>
          <w:p w14:paraId="3A8219B1" w14:textId="77777777" w:rsidR="009F4803" w:rsidRDefault="009F4803" w:rsidP="00A34DE2">
            <w:pPr>
              <w:rPr>
                <w:b/>
              </w:rPr>
            </w:pPr>
          </w:p>
          <w:p w14:paraId="2C2060B0" w14:textId="77777777" w:rsidR="009F4803" w:rsidRDefault="009F4803" w:rsidP="00A34DE2">
            <w:pPr>
              <w:rPr>
                <w:b/>
              </w:rPr>
            </w:pPr>
            <w:r w:rsidRPr="00217B59">
              <w:rPr>
                <w:b/>
              </w:rPr>
              <w:t>Word Count:</w:t>
            </w:r>
            <w:r>
              <w:rPr>
                <w:b/>
              </w:rPr>
              <w:t xml:space="preserve"> Maximum 200 Words</w:t>
            </w:r>
          </w:p>
          <w:p w14:paraId="7129FB0E" w14:textId="77777777" w:rsidR="009F4803" w:rsidRPr="00217B59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72912DFC" w14:textId="77777777" w:rsidR="009F4803" w:rsidRPr="004729AF" w:rsidRDefault="009F4803" w:rsidP="00A34DE2"/>
        </w:tc>
        <w:tc>
          <w:tcPr>
            <w:tcW w:w="1284" w:type="dxa"/>
          </w:tcPr>
          <w:p w14:paraId="469E1DF3" w14:textId="77777777" w:rsidR="009F4803" w:rsidRPr="00BB3701" w:rsidRDefault="009F4803" w:rsidP="00A34DE2">
            <w:pPr>
              <w:jc w:val="center"/>
            </w:pPr>
            <w:r>
              <w:t>2</w:t>
            </w:r>
          </w:p>
        </w:tc>
      </w:tr>
      <w:tr w:rsidR="00285774" w14:paraId="467573ED" w14:textId="77777777" w:rsidTr="001F2E9A">
        <w:tc>
          <w:tcPr>
            <w:tcW w:w="8926" w:type="dxa"/>
            <w:gridSpan w:val="4"/>
            <w:shd w:val="clear" w:color="auto" w:fill="auto"/>
            <w:vAlign w:val="center"/>
          </w:tcPr>
          <w:p w14:paraId="1DE9681E" w14:textId="77777777" w:rsidR="00285774" w:rsidRDefault="00285774" w:rsidP="00A34DE2">
            <w:pPr>
              <w:jc w:val="center"/>
            </w:pPr>
          </w:p>
          <w:p w14:paraId="65E1EEC0" w14:textId="77777777" w:rsidR="00285774" w:rsidRDefault="00285774" w:rsidP="00A34DE2">
            <w:pPr>
              <w:jc w:val="center"/>
            </w:pPr>
          </w:p>
          <w:p w14:paraId="65D5644B" w14:textId="1E4C082A" w:rsidR="00285774" w:rsidRDefault="00285774" w:rsidP="00A34DE2">
            <w:pPr>
              <w:jc w:val="center"/>
            </w:pPr>
          </w:p>
        </w:tc>
      </w:tr>
      <w:tr w:rsidR="009F4803" w14:paraId="401F1C0D" w14:textId="77777777" w:rsidTr="00A34DE2">
        <w:tc>
          <w:tcPr>
            <w:tcW w:w="1177" w:type="dxa"/>
            <w:shd w:val="clear" w:color="auto" w:fill="auto"/>
            <w:vAlign w:val="center"/>
          </w:tcPr>
          <w:p w14:paraId="1ADC5DBF" w14:textId="7E115461" w:rsidR="009F4803" w:rsidRDefault="00444DC6" w:rsidP="00A34DE2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="009F4803">
              <w:rPr>
                <w:b/>
              </w:rPr>
              <w:t>)</w:t>
            </w:r>
          </w:p>
        </w:tc>
        <w:tc>
          <w:tcPr>
            <w:tcW w:w="5181" w:type="dxa"/>
            <w:shd w:val="clear" w:color="auto" w:fill="auto"/>
          </w:tcPr>
          <w:p w14:paraId="1305387D" w14:textId="77777777" w:rsidR="009F4803" w:rsidRDefault="009F4803" w:rsidP="00A34DE2"/>
          <w:p w14:paraId="4A54CD8E" w14:textId="77777777" w:rsidR="009F4803" w:rsidRDefault="009F4803" w:rsidP="00A34DE2">
            <w:r>
              <w:t>Risk Management</w:t>
            </w:r>
          </w:p>
          <w:p w14:paraId="325E98A1" w14:textId="77777777" w:rsidR="009F4803" w:rsidRDefault="009F4803" w:rsidP="00A34DE2">
            <w:pPr>
              <w:rPr>
                <w:b/>
              </w:rPr>
            </w:pPr>
          </w:p>
          <w:p w14:paraId="72121C5F" w14:textId="77777777" w:rsidR="009F4803" w:rsidRDefault="009F4803" w:rsidP="00A34DE2">
            <w:pPr>
              <w:rPr>
                <w:b/>
              </w:rPr>
            </w:pPr>
            <w:r w:rsidRPr="00C12EF2">
              <w:rPr>
                <w:b/>
              </w:rPr>
              <w:t>Word Count:</w:t>
            </w:r>
            <w:r>
              <w:rPr>
                <w:b/>
              </w:rPr>
              <w:t xml:space="preserve"> Maximum 200 Words</w:t>
            </w:r>
          </w:p>
          <w:p w14:paraId="3BD75815" w14:textId="77777777" w:rsidR="009F4803" w:rsidRPr="00C12EF2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4F5AE2F0" w14:textId="77777777" w:rsidR="009F4803" w:rsidRPr="004729AF" w:rsidRDefault="009F4803" w:rsidP="00A34DE2"/>
        </w:tc>
        <w:tc>
          <w:tcPr>
            <w:tcW w:w="1284" w:type="dxa"/>
          </w:tcPr>
          <w:p w14:paraId="6CC0EBB3" w14:textId="77777777" w:rsidR="009F4803" w:rsidRPr="00BB3701" w:rsidRDefault="009F4803" w:rsidP="00A34DE2">
            <w:pPr>
              <w:jc w:val="center"/>
            </w:pPr>
            <w:r w:rsidRPr="00BB3701">
              <w:t>2</w:t>
            </w:r>
          </w:p>
        </w:tc>
      </w:tr>
      <w:tr w:rsidR="00285774" w14:paraId="3C3014BC" w14:textId="77777777" w:rsidTr="00B24C50">
        <w:tc>
          <w:tcPr>
            <w:tcW w:w="8926" w:type="dxa"/>
            <w:gridSpan w:val="4"/>
            <w:shd w:val="clear" w:color="auto" w:fill="auto"/>
            <w:vAlign w:val="center"/>
          </w:tcPr>
          <w:p w14:paraId="4BB3A122" w14:textId="77777777" w:rsidR="00285774" w:rsidRDefault="00285774" w:rsidP="00A34DE2">
            <w:pPr>
              <w:jc w:val="center"/>
            </w:pPr>
          </w:p>
          <w:p w14:paraId="45FB8D07" w14:textId="77777777" w:rsidR="00285774" w:rsidRDefault="00285774" w:rsidP="00A34DE2">
            <w:pPr>
              <w:jc w:val="center"/>
            </w:pPr>
          </w:p>
          <w:p w14:paraId="59841BEC" w14:textId="4539659A" w:rsidR="00285774" w:rsidRPr="00BB3701" w:rsidRDefault="00285774" w:rsidP="00A34DE2">
            <w:pPr>
              <w:jc w:val="center"/>
            </w:pPr>
          </w:p>
        </w:tc>
      </w:tr>
      <w:tr w:rsidR="009F4803" w14:paraId="1D2E5C90" w14:textId="77777777" w:rsidTr="00A34DE2">
        <w:tc>
          <w:tcPr>
            <w:tcW w:w="1177" w:type="dxa"/>
            <w:shd w:val="clear" w:color="auto" w:fill="auto"/>
            <w:vAlign w:val="center"/>
          </w:tcPr>
          <w:p w14:paraId="0483F977" w14:textId="7EA027F2" w:rsidR="009F4803" w:rsidRDefault="00444DC6" w:rsidP="00A34DE2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="009F4803">
              <w:rPr>
                <w:b/>
              </w:rPr>
              <w:t>)</w:t>
            </w:r>
          </w:p>
        </w:tc>
        <w:tc>
          <w:tcPr>
            <w:tcW w:w="5181" w:type="dxa"/>
            <w:shd w:val="clear" w:color="auto" w:fill="auto"/>
          </w:tcPr>
          <w:p w14:paraId="5605FC6E" w14:textId="77777777" w:rsidR="009F4803" w:rsidRDefault="009F4803" w:rsidP="00A34DE2"/>
          <w:p w14:paraId="3EB1FCA0" w14:textId="77777777" w:rsidR="009F4803" w:rsidRDefault="009F4803" w:rsidP="00A34DE2">
            <w:r>
              <w:t>Communication arrangements</w:t>
            </w:r>
          </w:p>
          <w:p w14:paraId="4D3558D8" w14:textId="77777777" w:rsidR="009F4803" w:rsidRDefault="009F4803" w:rsidP="00A34DE2">
            <w:pPr>
              <w:rPr>
                <w:b/>
              </w:rPr>
            </w:pPr>
          </w:p>
          <w:p w14:paraId="129E44B1" w14:textId="77777777" w:rsidR="009F4803" w:rsidRDefault="009F4803" w:rsidP="00A34DE2">
            <w:pPr>
              <w:rPr>
                <w:b/>
              </w:rPr>
            </w:pPr>
            <w:r w:rsidRPr="00C12EF2">
              <w:rPr>
                <w:b/>
              </w:rPr>
              <w:lastRenderedPageBreak/>
              <w:t>Word Count:</w:t>
            </w:r>
            <w:r>
              <w:rPr>
                <w:b/>
              </w:rPr>
              <w:t xml:space="preserve"> Maximum 200 Words</w:t>
            </w:r>
          </w:p>
          <w:p w14:paraId="5CBDF531" w14:textId="77777777" w:rsidR="009F4803" w:rsidRPr="00C12EF2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7E745028" w14:textId="77777777" w:rsidR="009F4803" w:rsidRPr="004729AF" w:rsidRDefault="009F4803" w:rsidP="00A34DE2"/>
        </w:tc>
        <w:tc>
          <w:tcPr>
            <w:tcW w:w="1284" w:type="dxa"/>
          </w:tcPr>
          <w:p w14:paraId="4F341C4C" w14:textId="77777777" w:rsidR="009F4803" w:rsidRPr="00BB3701" w:rsidRDefault="009F4803" w:rsidP="00A34DE2">
            <w:pPr>
              <w:jc w:val="center"/>
            </w:pPr>
            <w:r w:rsidRPr="00BB3701">
              <w:t>2</w:t>
            </w:r>
          </w:p>
        </w:tc>
      </w:tr>
      <w:tr w:rsidR="00285774" w14:paraId="0052A82E" w14:textId="77777777" w:rsidTr="0029725B">
        <w:tc>
          <w:tcPr>
            <w:tcW w:w="8926" w:type="dxa"/>
            <w:gridSpan w:val="4"/>
            <w:shd w:val="clear" w:color="auto" w:fill="auto"/>
            <w:vAlign w:val="center"/>
          </w:tcPr>
          <w:p w14:paraId="2A9FF558" w14:textId="77777777" w:rsidR="00285774" w:rsidRDefault="00285774" w:rsidP="00A34DE2">
            <w:pPr>
              <w:jc w:val="center"/>
            </w:pPr>
          </w:p>
          <w:p w14:paraId="2A69E4A4" w14:textId="77777777" w:rsidR="00285774" w:rsidRDefault="00285774" w:rsidP="00A34DE2">
            <w:pPr>
              <w:jc w:val="center"/>
            </w:pPr>
          </w:p>
          <w:p w14:paraId="607B96BD" w14:textId="559403FD" w:rsidR="00285774" w:rsidRPr="00BB3701" w:rsidRDefault="00285774" w:rsidP="00A34DE2">
            <w:pPr>
              <w:jc w:val="center"/>
            </w:pPr>
          </w:p>
        </w:tc>
      </w:tr>
      <w:tr w:rsidR="009F4803" w14:paraId="1DE7B80F" w14:textId="77777777" w:rsidTr="00A34DE2">
        <w:tc>
          <w:tcPr>
            <w:tcW w:w="1177" w:type="dxa"/>
            <w:shd w:val="clear" w:color="auto" w:fill="auto"/>
            <w:vAlign w:val="center"/>
          </w:tcPr>
          <w:p w14:paraId="16A1C8B2" w14:textId="0F984CA1" w:rsidR="009F4803" w:rsidRDefault="00444DC6" w:rsidP="00A34DE2">
            <w:pPr>
              <w:jc w:val="right"/>
              <w:rPr>
                <w:b/>
              </w:rPr>
            </w:pPr>
            <w:r>
              <w:rPr>
                <w:b/>
              </w:rPr>
              <w:t>d</w:t>
            </w:r>
            <w:r w:rsidR="009F4803">
              <w:rPr>
                <w:b/>
              </w:rPr>
              <w:t>)</w:t>
            </w:r>
          </w:p>
        </w:tc>
        <w:tc>
          <w:tcPr>
            <w:tcW w:w="5181" w:type="dxa"/>
            <w:shd w:val="clear" w:color="auto" w:fill="auto"/>
          </w:tcPr>
          <w:p w14:paraId="579D19F9" w14:textId="77777777" w:rsidR="009F4803" w:rsidRDefault="009F4803" w:rsidP="00A34DE2"/>
          <w:p w14:paraId="40FA3FF8" w14:textId="77777777" w:rsidR="009F4803" w:rsidRDefault="009F4803" w:rsidP="00A34DE2">
            <w:r>
              <w:t>Quality Plan</w:t>
            </w:r>
          </w:p>
          <w:p w14:paraId="5B74F71E" w14:textId="77777777" w:rsidR="009F4803" w:rsidRDefault="009F4803" w:rsidP="00A34DE2"/>
          <w:p w14:paraId="31391490" w14:textId="77777777" w:rsidR="009F4803" w:rsidRDefault="009F4803" w:rsidP="00A34DE2">
            <w:pPr>
              <w:rPr>
                <w:b/>
              </w:rPr>
            </w:pPr>
            <w:r w:rsidRPr="00C12EF2">
              <w:rPr>
                <w:b/>
              </w:rPr>
              <w:t>Word Count:</w:t>
            </w:r>
            <w:r>
              <w:rPr>
                <w:b/>
              </w:rPr>
              <w:t xml:space="preserve"> Maximum 200 Words</w:t>
            </w:r>
          </w:p>
          <w:p w14:paraId="75D6A9E8" w14:textId="77777777" w:rsidR="009F4803" w:rsidRPr="00C12EF2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47412211" w14:textId="77777777" w:rsidR="009F4803" w:rsidRPr="004729AF" w:rsidRDefault="009F4803" w:rsidP="00A34DE2"/>
        </w:tc>
        <w:tc>
          <w:tcPr>
            <w:tcW w:w="1284" w:type="dxa"/>
          </w:tcPr>
          <w:p w14:paraId="28C4B886" w14:textId="77777777" w:rsidR="009F4803" w:rsidRPr="00BB3701" w:rsidRDefault="009F4803" w:rsidP="00A34DE2">
            <w:pPr>
              <w:jc w:val="center"/>
            </w:pPr>
            <w:r w:rsidRPr="00BB3701">
              <w:t>2</w:t>
            </w:r>
          </w:p>
        </w:tc>
      </w:tr>
      <w:tr w:rsidR="00285774" w14:paraId="5F95F2BD" w14:textId="77777777" w:rsidTr="00BD7AB1">
        <w:tc>
          <w:tcPr>
            <w:tcW w:w="8926" w:type="dxa"/>
            <w:gridSpan w:val="4"/>
            <w:shd w:val="clear" w:color="auto" w:fill="auto"/>
            <w:vAlign w:val="center"/>
          </w:tcPr>
          <w:p w14:paraId="6E587988" w14:textId="77777777" w:rsidR="00285774" w:rsidRDefault="00285774" w:rsidP="00A34DE2">
            <w:pPr>
              <w:jc w:val="center"/>
            </w:pPr>
          </w:p>
          <w:p w14:paraId="2462A86C" w14:textId="77777777" w:rsidR="00285774" w:rsidRDefault="00285774" w:rsidP="00A34DE2">
            <w:pPr>
              <w:jc w:val="center"/>
            </w:pPr>
          </w:p>
          <w:p w14:paraId="087730C0" w14:textId="533B48BF" w:rsidR="00285774" w:rsidRPr="00BB3701" w:rsidRDefault="00285774" w:rsidP="00A34DE2">
            <w:pPr>
              <w:jc w:val="center"/>
            </w:pPr>
          </w:p>
        </w:tc>
      </w:tr>
      <w:tr w:rsidR="009F4803" w14:paraId="5C0BCB51" w14:textId="77777777" w:rsidTr="00A34DE2">
        <w:tc>
          <w:tcPr>
            <w:tcW w:w="1177" w:type="dxa"/>
            <w:shd w:val="clear" w:color="auto" w:fill="auto"/>
            <w:vAlign w:val="center"/>
          </w:tcPr>
          <w:p w14:paraId="5D8CE6F2" w14:textId="51DC052B" w:rsidR="009F4803" w:rsidRDefault="00444DC6" w:rsidP="00A34DE2">
            <w:pPr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9F4803">
              <w:rPr>
                <w:b/>
              </w:rPr>
              <w:t>)</w:t>
            </w:r>
          </w:p>
        </w:tc>
        <w:tc>
          <w:tcPr>
            <w:tcW w:w="5181" w:type="dxa"/>
            <w:shd w:val="clear" w:color="auto" w:fill="auto"/>
          </w:tcPr>
          <w:p w14:paraId="0184C768" w14:textId="77777777" w:rsidR="009F4803" w:rsidRDefault="009F4803" w:rsidP="00A34DE2"/>
          <w:p w14:paraId="5DE28D10" w14:textId="43BE3706" w:rsidR="009F4803" w:rsidRDefault="009F4803" w:rsidP="00A34DE2">
            <w:r>
              <w:t>Proposals for review and improvement</w:t>
            </w:r>
          </w:p>
          <w:p w14:paraId="574A8610" w14:textId="77777777" w:rsidR="009F4803" w:rsidRDefault="009F4803" w:rsidP="00A34DE2"/>
          <w:p w14:paraId="610604A7" w14:textId="77777777" w:rsidR="009F4803" w:rsidRDefault="009F4803" w:rsidP="00A34DE2">
            <w:pPr>
              <w:rPr>
                <w:b/>
              </w:rPr>
            </w:pPr>
            <w:r w:rsidRPr="00C12EF2">
              <w:rPr>
                <w:b/>
              </w:rPr>
              <w:t>Word Count:</w:t>
            </w:r>
            <w:r>
              <w:rPr>
                <w:b/>
              </w:rPr>
              <w:t xml:space="preserve"> Maximum 200 Words</w:t>
            </w:r>
          </w:p>
          <w:p w14:paraId="3EED69A3" w14:textId="77777777" w:rsidR="009F4803" w:rsidRPr="00C12EF2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34FA6C6E" w14:textId="77777777" w:rsidR="009F4803" w:rsidRPr="004729AF" w:rsidRDefault="009F4803" w:rsidP="00A34DE2"/>
        </w:tc>
        <w:tc>
          <w:tcPr>
            <w:tcW w:w="1284" w:type="dxa"/>
          </w:tcPr>
          <w:p w14:paraId="061E861D" w14:textId="77777777" w:rsidR="009F4803" w:rsidRPr="00BB3701" w:rsidRDefault="009F4803" w:rsidP="00A34DE2">
            <w:pPr>
              <w:jc w:val="center"/>
            </w:pPr>
            <w:r w:rsidRPr="00BB3701">
              <w:t>2</w:t>
            </w:r>
          </w:p>
        </w:tc>
      </w:tr>
      <w:tr w:rsidR="00285774" w14:paraId="05206694" w14:textId="77777777" w:rsidTr="00A278B1">
        <w:tc>
          <w:tcPr>
            <w:tcW w:w="8926" w:type="dxa"/>
            <w:gridSpan w:val="4"/>
            <w:shd w:val="clear" w:color="auto" w:fill="auto"/>
            <w:vAlign w:val="center"/>
          </w:tcPr>
          <w:p w14:paraId="05363D3F" w14:textId="77777777" w:rsidR="00285774" w:rsidRDefault="00285774" w:rsidP="00A34DE2">
            <w:pPr>
              <w:jc w:val="center"/>
            </w:pPr>
          </w:p>
          <w:p w14:paraId="620E2F98" w14:textId="77777777" w:rsidR="00285774" w:rsidRDefault="00285774" w:rsidP="00A34DE2">
            <w:pPr>
              <w:jc w:val="center"/>
            </w:pPr>
          </w:p>
          <w:p w14:paraId="27A1CC1E" w14:textId="0CD853A9" w:rsidR="00285774" w:rsidRPr="00BB3701" w:rsidRDefault="00285774" w:rsidP="00A34DE2">
            <w:pPr>
              <w:jc w:val="center"/>
            </w:pPr>
          </w:p>
        </w:tc>
      </w:tr>
      <w:tr w:rsidR="009F4803" w14:paraId="5B716E65" w14:textId="77777777" w:rsidTr="00A34DE2">
        <w:tc>
          <w:tcPr>
            <w:tcW w:w="1177" w:type="dxa"/>
            <w:shd w:val="clear" w:color="auto" w:fill="auto"/>
            <w:vAlign w:val="center"/>
          </w:tcPr>
          <w:p w14:paraId="4B83D8E3" w14:textId="4071387E" w:rsidR="009F4803" w:rsidRDefault="00444DC6" w:rsidP="00A34DE2">
            <w:pPr>
              <w:jc w:val="right"/>
              <w:rPr>
                <w:b/>
              </w:rPr>
            </w:pPr>
            <w:r>
              <w:rPr>
                <w:b/>
              </w:rPr>
              <w:t>f</w:t>
            </w:r>
            <w:r w:rsidR="009F4803">
              <w:rPr>
                <w:b/>
              </w:rPr>
              <w:t>)</w:t>
            </w:r>
          </w:p>
        </w:tc>
        <w:tc>
          <w:tcPr>
            <w:tcW w:w="5181" w:type="dxa"/>
            <w:shd w:val="clear" w:color="auto" w:fill="auto"/>
          </w:tcPr>
          <w:p w14:paraId="1C245CFA" w14:textId="77777777" w:rsidR="009F4803" w:rsidRDefault="009F4803" w:rsidP="00A34DE2"/>
          <w:p w14:paraId="3A0F9480" w14:textId="77777777" w:rsidR="009F4803" w:rsidRDefault="009F4803" w:rsidP="00A34DE2">
            <w:r>
              <w:t>Proposals for, and engagement in, Key Performance Indicators and Performance Management proposals</w:t>
            </w:r>
          </w:p>
          <w:p w14:paraId="02C0B664" w14:textId="77777777" w:rsidR="009F4803" w:rsidRDefault="009F4803" w:rsidP="00A34DE2">
            <w:pPr>
              <w:rPr>
                <w:b/>
              </w:rPr>
            </w:pPr>
          </w:p>
          <w:p w14:paraId="3621BD2C" w14:textId="77777777" w:rsidR="009F4803" w:rsidRDefault="009F4803" w:rsidP="00A34DE2">
            <w:pPr>
              <w:rPr>
                <w:b/>
              </w:rPr>
            </w:pPr>
            <w:r w:rsidRPr="00C12EF2">
              <w:rPr>
                <w:b/>
              </w:rPr>
              <w:t xml:space="preserve">Word Count: </w:t>
            </w:r>
            <w:r>
              <w:rPr>
                <w:b/>
              </w:rPr>
              <w:t>Maximum 200 Words</w:t>
            </w:r>
          </w:p>
          <w:p w14:paraId="47630638" w14:textId="77777777" w:rsidR="009F4803" w:rsidRPr="00C12EF2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3CF27CE4" w14:textId="77777777" w:rsidR="009F4803" w:rsidRPr="004729AF" w:rsidRDefault="009F4803" w:rsidP="00A34DE2"/>
        </w:tc>
        <w:tc>
          <w:tcPr>
            <w:tcW w:w="1284" w:type="dxa"/>
          </w:tcPr>
          <w:p w14:paraId="3DAE1BE8" w14:textId="77777777" w:rsidR="009F4803" w:rsidRPr="00BB3701" w:rsidRDefault="009F4803" w:rsidP="00A34DE2">
            <w:pPr>
              <w:jc w:val="center"/>
            </w:pPr>
            <w:r w:rsidRPr="00BB3701">
              <w:t>2</w:t>
            </w:r>
          </w:p>
        </w:tc>
      </w:tr>
      <w:tr w:rsidR="00285774" w14:paraId="2F2525B8" w14:textId="77777777" w:rsidTr="00F10E2F">
        <w:tc>
          <w:tcPr>
            <w:tcW w:w="8926" w:type="dxa"/>
            <w:gridSpan w:val="4"/>
            <w:shd w:val="clear" w:color="auto" w:fill="auto"/>
            <w:vAlign w:val="center"/>
          </w:tcPr>
          <w:p w14:paraId="5C32F693" w14:textId="77777777" w:rsidR="00285774" w:rsidRDefault="00285774" w:rsidP="00A34DE2">
            <w:pPr>
              <w:jc w:val="center"/>
            </w:pPr>
          </w:p>
          <w:p w14:paraId="33896B06" w14:textId="77777777" w:rsidR="00285774" w:rsidRDefault="00285774" w:rsidP="00A34DE2">
            <w:pPr>
              <w:jc w:val="center"/>
            </w:pPr>
          </w:p>
          <w:p w14:paraId="0CAB9FFB" w14:textId="2A2A4AEF" w:rsidR="00285774" w:rsidRPr="00BB3701" w:rsidRDefault="00285774" w:rsidP="00A34DE2">
            <w:pPr>
              <w:jc w:val="center"/>
            </w:pPr>
          </w:p>
        </w:tc>
      </w:tr>
      <w:tr w:rsidR="009F4803" w14:paraId="76E42B47" w14:textId="77777777" w:rsidTr="00A34DE2">
        <w:trPr>
          <w:trHeight w:val="464"/>
        </w:trPr>
        <w:tc>
          <w:tcPr>
            <w:tcW w:w="6358" w:type="dxa"/>
            <w:gridSpan w:val="2"/>
            <w:shd w:val="clear" w:color="auto" w:fill="auto"/>
            <w:vAlign w:val="center"/>
          </w:tcPr>
          <w:p w14:paraId="29A4EDBD" w14:textId="77777777" w:rsidR="009F4803" w:rsidRPr="00165958" w:rsidRDefault="009F4803" w:rsidP="00A34DE2">
            <w:pPr>
              <w:rPr>
                <w:b/>
              </w:rPr>
            </w:pPr>
            <w:r w:rsidRPr="00165958">
              <w:rPr>
                <w:b/>
              </w:rPr>
              <w:t>Procedural Processes</w:t>
            </w:r>
          </w:p>
        </w:tc>
        <w:tc>
          <w:tcPr>
            <w:tcW w:w="1284" w:type="dxa"/>
            <w:shd w:val="clear" w:color="auto" w:fill="auto"/>
          </w:tcPr>
          <w:p w14:paraId="3741255B" w14:textId="77777777" w:rsidR="009F4803" w:rsidRPr="004729AF" w:rsidRDefault="009F4803" w:rsidP="00A34DE2"/>
        </w:tc>
        <w:tc>
          <w:tcPr>
            <w:tcW w:w="1284" w:type="dxa"/>
          </w:tcPr>
          <w:p w14:paraId="5942E8A7" w14:textId="77777777" w:rsidR="009F4803" w:rsidRDefault="009F4803" w:rsidP="00A34DE2">
            <w:pPr>
              <w:jc w:val="center"/>
              <w:rPr>
                <w:color w:val="FF0000"/>
              </w:rPr>
            </w:pPr>
          </w:p>
        </w:tc>
      </w:tr>
      <w:tr w:rsidR="009F4803" w14:paraId="0FDDFF56" w14:textId="77777777" w:rsidTr="00A34DE2">
        <w:tc>
          <w:tcPr>
            <w:tcW w:w="1177" w:type="dxa"/>
            <w:shd w:val="clear" w:color="auto" w:fill="auto"/>
            <w:vAlign w:val="center"/>
          </w:tcPr>
          <w:p w14:paraId="2A5D301D" w14:textId="1E5B1E77" w:rsidR="009F4803" w:rsidRDefault="00826E6B" w:rsidP="00A34D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81" w:type="dxa"/>
            <w:shd w:val="clear" w:color="auto" w:fill="auto"/>
          </w:tcPr>
          <w:p w14:paraId="540BA2F9" w14:textId="77777777" w:rsidR="009F4803" w:rsidRDefault="009F4803" w:rsidP="00A34DE2"/>
          <w:p w14:paraId="5D780D83" w14:textId="77777777" w:rsidR="009F4803" w:rsidRDefault="009F4803" w:rsidP="00A34DE2">
            <w:r>
              <w:t xml:space="preserve">The Council requires a Supplier with appropriate and robust methods and tools for delivering the scope of work. </w:t>
            </w:r>
          </w:p>
          <w:p w14:paraId="61AB395F" w14:textId="77777777" w:rsidR="009F4803" w:rsidRDefault="009F4803" w:rsidP="00A34DE2"/>
          <w:p w14:paraId="00C4E91A" w14:textId="77777777" w:rsidR="009F4803" w:rsidRDefault="009F4803" w:rsidP="00A34DE2">
            <w:r>
              <w:t>A method statement should be provided that clearly describes the following:</w:t>
            </w:r>
          </w:p>
          <w:p w14:paraId="1D2F3A07" w14:textId="77777777" w:rsidR="009F4803" w:rsidRDefault="009F4803" w:rsidP="00A34DE2"/>
        </w:tc>
        <w:tc>
          <w:tcPr>
            <w:tcW w:w="1284" w:type="dxa"/>
            <w:shd w:val="clear" w:color="auto" w:fill="auto"/>
          </w:tcPr>
          <w:p w14:paraId="37D1DF22" w14:textId="77777777" w:rsidR="009F4803" w:rsidRDefault="009F4803" w:rsidP="00A34DE2">
            <w:pPr>
              <w:jc w:val="center"/>
              <w:rPr>
                <w:b/>
              </w:rPr>
            </w:pPr>
          </w:p>
          <w:p w14:paraId="0969F05D" w14:textId="77777777" w:rsidR="009F4803" w:rsidRPr="00507ECC" w:rsidRDefault="009F4803" w:rsidP="00A34DE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4" w:type="dxa"/>
          </w:tcPr>
          <w:p w14:paraId="4036C2DA" w14:textId="77777777" w:rsidR="009F4803" w:rsidRDefault="009F4803" w:rsidP="00A34DE2">
            <w:pPr>
              <w:jc w:val="center"/>
              <w:rPr>
                <w:color w:val="FF0000"/>
              </w:rPr>
            </w:pPr>
          </w:p>
        </w:tc>
      </w:tr>
      <w:tr w:rsidR="009F4803" w14:paraId="098365FA" w14:textId="77777777" w:rsidTr="00A34DE2">
        <w:tc>
          <w:tcPr>
            <w:tcW w:w="1177" w:type="dxa"/>
            <w:shd w:val="clear" w:color="auto" w:fill="auto"/>
            <w:vAlign w:val="center"/>
          </w:tcPr>
          <w:p w14:paraId="52994D6C" w14:textId="77777777" w:rsidR="009F4803" w:rsidRDefault="009F4803" w:rsidP="00A34DE2">
            <w:pPr>
              <w:jc w:val="right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5181" w:type="dxa"/>
            <w:shd w:val="clear" w:color="auto" w:fill="auto"/>
          </w:tcPr>
          <w:p w14:paraId="5E3C1780" w14:textId="77777777" w:rsidR="009F4803" w:rsidRDefault="009F4803" w:rsidP="00A34DE2"/>
          <w:p w14:paraId="425E7F96" w14:textId="77777777" w:rsidR="009F4803" w:rsidRDefault="009F4803" w:rsidP="00A34DE2">
            <w:r>
              <w:t>Procedures for maintaining the database and managing tenancy agreements</w:t>
            </w:r>
          </w:p>
          <w:p w14:paraId="3E518186" w14:textId="77777777" w:rsidR="009F4803" w:rsidRDefault="009F4803" w:rsidP="00A34DE2">
            <w:pPr>
              <w:rPr>
                <w:b/>
              </w:rPr>
            </w:pPr>
          </w:p>
          <w:p w14:paraId="57E2B7F6" w14:textId="77777777" w:rsidR="009F4803" w:rsidRDefault="009F4803" w:rsidP="00A34DE2">
            <w:pPr>
              <w:rPr>
                <w:b/>
              </w:rPr>
            </w:pPr>
            <w:r w:rsidRPr="00D363F5">
              <w:rPr>
                <w:b/>
              </w:rPr>
              <w:t>Word Count:</w:t>
            </w:r>
            <w:r>
              <w:rPr>
                <w:b/>
              </w:rPr>
              <w:t xml:space="preserve"> Maximum 200 Words</w:t>
            </w:r>
          </w:p>
          <w:p w14:paraId="2FB840BE" w14:textId="77777777" w:rsidR="009F4803" w:rsidRPr="00D363F5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4A9893D6" w14:textId="77777777" w:rsidR="009F4803" w:rsidRPr="004729AF" w:rsidRDefault="009F4803" w:rsidP="00A34DE2"/>
        </w:tc>
        <w:tc>
          <w:tcPr>
            <w:tcW w:w="1284" w:type="dxa"/>
          </w:tcPr>
          <w:p w14:paraId="5A6C5846" w14:textId="77777777" w:rsidR="009F4803" w:rsidRPr="00BB3701" w:rsidRDefault="009F4803" w:rsidP="00A34DE2">
            <w:pPr>
              <w:jc w:val="center"/>
            </w:pPr>
            <w:r>
              <w:t>4</w:t>
            </w:r>
          </w:p>
        </w:tc>
      </w:tr>
      <w:tr w:rsidR="00285774" w14:paraId="2A56E26C" w14:textId="77777777" w:rsidTr="0006455E">
        <w:tc>
          <w:tcPr>
            <w:tcW w:w="8926" w:type="dxa"/>
            <w:gridSpan w:val="4"/>
            <w:shd w:val="clear" w:color="auto" w:fill="auto"/>
            <w:vAlign w:val="center"/>
          </w:tcPr>
          <w:p w14:paraId="237E9F3D" w14:textId="77777777" w:rsidR="00285774" w:rsidRDefault="00285774" w:rsidP="00A34DE2">
            <w:pPr>
              <w:jc w:val="center"/>
            </w:pPr>
          </w:p>
          <w:p w14:paraId="2EFF4085" w14:textId="77777777" w:rsidR="00285774" w:rsidRDefault="00285774" w:rsidP="00A34DE2">
            <w:pPr>
              <w:jc w:val="center"/>
            </w:pPr>
          </w:p>
          <w:p w14:paraId="3FD9B607" w14:textId="77777777" w:rsidR="00285774" w:rsidRDefault="00285774" w:rsidP="00A34DE2">
            <w:pPr>
              <w:jc w:val="center"/>
            </w:pPr>
          </w:p>
          <w:p w14:paraId="276BCBD6" w14:textId="77777777" w:rsidR="00DE7551" w:rsidRDefault="00DE7551" w:rsidP="00A34DE2">
            <w:pPr>
              <w:jc w:val="center"/>
            </w:pPr>
          </w:p>
          <w:p w14:paraId="1DEFC052" w14:textId="77777777" w:rsidR="00DE7551" w:rsidRDefault="00DE7551" w:rsidP="00A34DE2">
            <w:pPr>
              <w:jc w:val="center"/>
            </w:pPr>
          </w:p>
          <w:p w14:paraId="10F88D71" w14:textId="6D7789D6" w:rsidR="00DE7551" w:rsidRDefault="00DE7551" w:rsidP="00A34DE2">
            <w:pPr>
              <w:jc w:val="center"/>
            </w:pPr>
          </w:p>
        </w:tc>
      </w:tr>
      <w:tr w:rsidR="009F4803" w14:paraId="742B056A" w14:textId="77777777" w:rsidTr="00A34DE2">
        <w:tc>
          <w:tcPr>
            <w:tcW w:w="1177" w:type="dxa"/>
            <w:shd w:val="clear" w:color="auto" w:fill="auto"/>
            <w:vAlign w:val="center"/>
          </w:tcPr>
          <w:p w14:paraId="10EBD48E" w14:textId="7351CA4D" w:rsidR="009F4803" w:rsidRDefault="009F4803" w:rsidP="00DE755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b)</w:t>
            </w:r>
          </w:p>
        </w:tc>
        <w:tc>
          <w:tcPr>
            <w:tcW w:w="5181" w:type="dxa"/>
            <w:shd w:val="clear" w:color="auto" w:fill="auto"/>
          </w:tcPr>
          <w:p w14:paraId="42460FEC" w14:textId="77777777" w:rsidR="009F4803" w:rsidRDefault="009F4803" w:rsidP="00A34DE2"/>
          <w:p w14:paraId="14DD9D64" w14:textId="77777777" w:rsidR="009F4803" w:rsidRDefault="009F4803" w:rsidP="00A34DE2">
            <w:r>
              <w:t>Procedures for monitoring and targeting, including analysis, benchmarking and reporting</w:t>
            </w:r>
          </w:p>
          <w:p w14:paraId="14EBB1D7" w14:textId="77777777" w:rsidR="009F4803" w:rsidRDefault="009F4803" w:rsidP="00A34DE2">
            <w:pPr>
              <w:rPr>
                <w:b/>
              </w:rPr>
            </w:pPr>
          </w:p>
          <w:p w14:paraId="31123489" w14:textId="77777777" w:rsidR="009F4803" w:rsidRDefault="009F4803" w:rsidP="00A34DE2">
            <w:pPr>
              <w:rPr>
                <w:b/>
              </w:rPr>
            </w:pPr>
            <w:r w:rsidRPr="00D363F5">
              <w:rPr>
                <w:b/>
              </w:rPr>
              <w:t>Word Count:</w:t>
            </w:r>
            <w:r>
              <w:rPr>
                <w:b/>
              </w:rPr>
              <w:t xml:space="preserve"> Maximum 200 Words</w:t>
            </w:r>
          </w:p>
          <w:p w14:paraId="227644C9" w14:textId="77777777" w:rsidR="009F4803" w:rsidRPr="00D363F5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2E39A4C5" w14:textId="77777777" w:rsidR="009F4803" w:rsidRPr="004729AF" w:rsidRDefault="009F4803" w:rsidP="00A34DE2"/>
        </w:tc>
        <w:tc>
          <w:tcPr>
            <w:tcW w:w="1284" w:type="dxa"/>
          </w:tcPr>
          <w:p w14:paraId="7472D38F" w14:textId="77777777" w:rsidR="009F4803" w:rsidRPr="00BB3701" w:rsidRDefault="009F4803" w:rsidP="00A34DE2">
            <w:pPr>
              <w:jc w:val="center"/>
            </w:pPr>
            <w:r>
              <w:t>4</w:t>
            </w:r>
          </w:p>
        </w:tc>
      </w:tr>
      <w:tr w:rsidR="00285774" w14:paraId="798B00B3" w14:textId="77777777" w:rsidTr="00C327AD">
        <w:tc>
          <w:tcPr>
            <w:tcW w:w="8926" w:type="dxa"/>
            <w:gridSpan w:val="4"/>
            <w:shd w:val="clear" w:color="auto" w:fill="auto"/>
            <w:vAlign w:val="center"/>
          </w:tcPr>
          <w:p w14:paraId="43BD34E9" w14:textId="77777777" w:rsidR="00285774" w:rsidRDefault="00285774" w:rsidP="00A34DE2">
            <w:pPr>
              <w:jc w:val="center"/>
            </w:pPr>
          </w:p>
          <w:p w14:paraId="3AAC2F70" w14:textId="77777777" w:rsidR="00285774" w:rsidRDefault="00285774" w:rsidP="00A34DE2">
            <w:pPr>
              <w:jc w:val="center"/>
            </w:pPr>
          </w:p>
          <w:p w14:paraId="4782A1EE" w14:textId="4CA39587" w:rsidR="00285774" w:rsidRDefault="00285774" w:rsidP="00A34DE2">
            <w:pPr>
              <w:jc w:val="center"/>
            </w:pPr>
          </w:p>
        </w:tc>
      </w:tr>
      <w:tr w:rsidR="009F4803" w14:paraId="580BF15D" w14:textId="77777777" w:rsidTr="00A34DE2">
        <w:tc>
          <w:tcPr>
            <w:tcW w:w="1177" w:type="dxa"/>
            <w:shd w:val="clear" w:color="auto" w:fill="auto"/>
            <w:vAlign w:val="center"/>
          </w:tcPr>
          <w:p w14:paraId="317BA613" w14:textId="77777777" w:rsidR="009F4803" w:rsidRDefault="009F4803" w:rsidP="00A34DE2">
            <w:pPr>
              <w:jc w:val="right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5181" w:type="dxa"/>
            <w:shd w:val="clear" w:color="auto" w:fill="auto"/>
          </w:tcPr>
          <w:p w14:paraId="6F9EF666" w14:textId="77777777" w:rsidR="009F4803" w:rsidRDefault="009F4803" w:rsidP="00A34DE2"/>
          <w:p w14:paraId="405F9C8B" w14:textId="77777777" w:rsidR="009F4803" w:rsidRDefault="009F4803" w:rsidP="00A34DE2">
            <w:r>
              <w:t>Procedures for bill validation</w:t>
            </w:r>
          </w:p>
          <w:p w14:paraId="2F055325" w14:textId="77777777" w:rsidR="009F4803" w:rsidRDefault="009F4803" w:rsidP="00A34DE2"/>
          <w:p w14:paraId="7A537353" w14:textId="77777777" w:rsidR="009F4803" w:rsidRDefault="009F4803" w:rsidP="00A34DE2">
            <w:pPr>
              <w:rPr>
                <w:b/>
              </w:rPr>
            </w:pPr>
            <w:r w:rsidRPr="00D363F5">
              <w:rPr>
                <w:b/>
              </w:rPr>
              <w:t xml:space="preserve">Word Count: </w:t>
            </w:r>
            <w:r>
              <w:rPr>
                <w:b/>
              </w:rPr>
              <w:t>Maximum 200 Words</w:t>
            </w:r>
          </w:p>
          <w:p w14:paraId="6E7C42E4" w14:textId="77777777" w:rsidR="009F4803" w:rsidRPr="00D363F5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301F1BE4" w14:textId="77777777" w:rsidR="009F4803" w:rsidRPr="004729AF" w:rsidRDefault="009F4803" w:rsidP="00A34DE2"/>
        </w:tc>
        <w:tc>
          <w:tcPr>
            <w:tcW w:w="1284" w:type="dxa"/>
          </w:tcPr>
          <w:p w14:paraId="347DC56F" w14:textId="77777777" w:rsidR="009F4803" w:rsidRPr="00BB3701" w:rsidRDefault="009F4803" w:rsidP="00A34DE2">
            <w:pPr>
              <w:jc w:val="center"/>
            </w:pPr>
            <w:r>
              <w:t>4</w:t>
            </w:r>
          </w:p>
        </w:tc>
      </w:tr>
      <w:tr w:rsidR="00285774" w14:paraId="4B78CB9C" w14:textId="77777777" w:rsidTr="004573D3">
        <w:tc>
          <w:tcPr>
            <w:tcW w:w="8926" w:type="dxa"/>
            <w:gridSpan w:val="4"/>
            <w:shd w:val="clear" w:color="auto" w:fill="auto"/>
            <w:vAlign w:val="center"/>
          </w:tcPr>
          <w:p w14:paraId="132F6E0E" w14:textId="77777777" w:rsidR="00285774" w:rsidRDefault="00285774" w:rsidP="00A34DE2">
            <w:pPr>
              <w:jc w:val="center"/>
            </w:pPr>
          </w:p>
          <w:p w14:paraId="49717225" w14:textId="77777777" w:rsidR="00285774" w:rsidRDefault="00285774" w:rsidP="00A34DE2">
            <w:pPr>
              <w:jc w:val="center"/>
            </w:pPr>
          </w:p>
          <w:p w14:paraId="0B65624D" w14:textId="1D9DCA95" w:rsidR="00285774" w:rsidRDefault="00285774" w:rsidP="00A34DE2">
            <w:pPr>
              <w:jc w:val="center"/>
            </w:pPr>
          </w:p>
        </w:tc>
      </w:tr>
      <w:tr w:rsidR="009F4803" w14:paraId="1B1A8C0F" w14:textId="77777777" w:rsidTr="00A34DE2">
        <w:tc>
          <w:tcPr>
            <w:tcW w:w="1177" w:type="dxa"/>
            <w:shd w:val="clear" w:color="auto" w:fill="auto"/>
            <w:vAlign w:val="center"/>
          </w:tcPr>
          <w:p w14:paraId="5D3765E8" w14:textId="77777777" w:rsidR="009F4803" w:rsidRDefault="009F4803" w:rsidP="00A34DE2">
            <w:pPr>
              <w:jc w:val="right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5181" w:type="dxa"/>
            <w:shd w:val="clear" w:color="auto" w:fill="auto"/>
          </w:tcPr>
          <w:p w14:paraId="314D6F6A" w14:textId="77777777" w:rsidR="009F4803" w:rsidRDefault="009F4803" w:rsidP="00A34DE2"/>
          <w:p w14:paraId="02B81233" w14:textId="77777777" w:rsidR="009F4803" w:rsidRDefault="009F4803" w:rsidP="00A34DE2">
            <w:r>
              <w:t>Procedures for proactively providing advice</w:t>
            </w:r>
          </w:p>
          <w:p w14:paraId="6A9ED616" w14:textId="77777777" w:rsidR="009F4803" w:rsidRDefault="009F4803" w:rsidP="00A34DE2"/>
          <w:p w14:paraId="6A880699" w14:textId="77777777" w:rsidR="009F4803" w:rsidRDefault="009F4803" w:rsidP="00A34DE2">
            <w:pPr>
              <w:rPr>
                <w:b/>
              </w:rPr>
            </w:pPr>
            <w:r w:rsidRPr="00D363F5">
              <w:rPr>
                <w:b/>
              </w:rPr>
              <w:t>Word Count:</w:t>
            </w:r>
            <w:r>
              <w:rPr>
                <w:b/>
              </w:rPr>
              <w:t xml:space="preserve"> Maximum 200 Words</w:t>
            </w:r>
          </w:p>
          <w:p w14:paraId="7F720F0B" w14:textId="77777777" w:rsidR="009F4803" w:rsidRPr="00D363F5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55B815AD" w14:textId="77777777" w:rsidR="009F4803" w:rsidRPr="004729AF" w:rsidRDefault="009F4803" w:rsidP="00A34DE2"/>
        </w:tc>
        <w:tc>
          <w:tcPr>
            <w:tcW w:w="1284" w:type="dxa"/>
          </w:tcPr>
          <w:p w14:paraId="12247148" w14:textId="77777777" w:rsidR="009F4803" w:rsidRPr="00BB3701" w:rsidRDefault="009F4803" w:rsidP="00A34DE2">
            <w:pPr>
              <w:jc w:val="center"/>
            </w:pPr>
            <w:r>
              <w:t>4</w:t>
            </w:r>
          </w:p>
        </w:tc>
      </w:tr>
      <w:tr w:rsidR="00285774" w14:paraId="14A95CDF" w14:textId="77777777" w:rsidTr="00A133E8">
        <w:tc>
          <w:tcPr>
            <w:tcW w:w="8926" w:type="dxa"/>
            <w:gridSpan w:val="4"/>
            <w:shd w:val="clear" w:color="auto" w:fill="auto"/>
            <w:vAlign w:val="center"/>
          </w:tcPr>
          <w:p w14:paraId="2E78D9FE" w14:textId="77777777" w:rsidR="00285774" w:rsidRDefault="00285774" w:rsidP="00A34DE2">
            <w:pPr>
              <w:jc w:val="center"/>
            </w:pPr>
          </w:p>
          <w:p w14:paraId="24BA4BDC" w14:textId="77777777" w:rsidR="00285774" w:rsidRDefault="00285774" w:rsidP="00A34DE2">
            <w:pPr>
              <w:jc w:val="center"/>
            </w:pPr>
          </w:p>
          <w:p w14:paraId="6DDEBA98" w14:textId="6D4FAD5A" w:rsidR="00285774" w:rsidRDefault="00285774" w:rsidP="00A34DE2">
            <w:pPr>
              <w:jc w:val="center"/>
            </w:pPr>
          </w:p>
        </w:tc>
      </w:tr>
      <w:tr w:rsidR="009F4803" w14:paraId="1E90A5B8" w14:textId="77777777" w:rsidTr="00A34DE2">
        <w:tc>
          <w:tcPr>
            <w:tcW w:w="1177" w:type="dxa"/>
            <w:shd w:val="clear" w:color="auto" w:fill="auto"/>
            <w:vAlign w:val="center"/>
          </w:tcPr>
          <w:p w14:paraId="647BD810" w14:textId="77777777" w:rsidR="009F4803" w:rsidRDefault="009F4803" w:rsidP="00A34DE2">
            <w:pPr>
              <w:jc w:val="right"/>
              <w:rPr>
                <w:b/>
              </w:rPr>
            </w:pPr>
            <w:r>
              <w:rPr>
                <w:b/>
              </w:rPr>
              <w:t>e)</w:t>
            </w:r>
          </w:p>
        </w:tc>
        <w:tc>
          <w:tcPr>
            <w:tcW w:w="5181" w:type="dxa"/>
            <w:shd w:val="clear" w:color="auto" w:fill="auto"/>
          </w:tcPr>
          <w:p w14:paraId="7E1CDBFD" w14:textId="77777777" w:rsidR="009F4803" w:rsidRDefault="009F4803" w:rsidP="00A34DE2"/>
          <w:p w14:paraId="3430749E" w14:textId="77777777" w:rsidR="009F4803" w:rsidRDefault="009F4803" w:rsidP="00A34DE2">
            <w:r>
              <w:t>Procedures for providing general and statutory reporting</w:t>
            </w:r>
          </w:p>
          <w:p w14:paraId="41F6A70B" w14:textId="77777777" w:rsidR="009F4803" w:rsidRDefault="009F4803" w:rsidP="00A34DE2"/>
          <w:p w14:paraId="2E731C13" w14:textId="77777777" w:rsidR="009F4803" w:rsidRDefault="009F4803" w:rsidP="00A34DE2">
            <w:pPr>
              <w:rPr>
                <w:b/>
              </w:rPr>
            </w:pPr>
            <w:r w:rsidRPr="00D363F5">
              <w:rPr>
                <w:b/>
              </w:rPr>
              <w:t xml:space="preserve">Word Count: </w:t>
            </w:r>
            <w:r>
              <w:rPr>
                <w:b/>
              </w:rPr>
              <w:t xml:space="preserve">Maximum 200 Words </w:t>
            </w:r>
          </w:p>
          <w:p w14:paraId="1108DEE5" w14:textId="77777777" w:rsidR="009F4803" w:rsidRPr="00D363F5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1C5BB070" w14:textId="77777777" w:rsidR="009F4803" w:rsidRPr="004729AF" w:rsidRDefault="009F4803" w:rsidP="00A34DE2"/>
        </w:tc>
        <w:tc>
          <w:tcPr>
            <w:tcW w:w="1284" w:type="dxa"/>
          </w:tcPr>
          <w:p w14:paraId="048C89D7" w14:textId="77777777" w:rsidR="009F4803" w:rsidRPr="00BB3701" w:rsidRDefault="009F4803" w:rsidP="00A34DE2">
            <w:pPr>
              <w:jc w:val="center"/>
            </w:pPr>
            <w:r>
              <w:t>4</w:t>
            </w:r>
          </w:p>
        </w:tc>
      </w:tr>
      <w:tr w:rsidR="006E2730" w14:paraId="5066C214" w14:textId="77777777" w:rsidTr="00FF5B9B">
        <w:tc>
          <w:tcPr>
            <w:tcW w:w="8926" w:type="dxa"/>
            <w:gridSpan w:val="4"/>
            <w:shd w:val="clear" w:color="auto" w:fill="auto"/>
            <w:vAlign w:val="center"/>
          </w:tcPr>
          <w:p w14:paraId="0569923B" w14:textId="77777777" w:rsidR="006E2730" w:rsidRDefault="006E2730" w:rsidP="00A34DE2">
            <w:pPr>
              <w:jc w:val="center"/>
            </w:pPr>
          </w:p>
          <w:p w14:paraId="41AB51A5" w14:textId="77777777" w:rsidR="006E2730" w:rsidRDefault="006E2730" w:rsidP="00A34DE2">
            <w:pPr>
              <w:jc w:val="center"/>
            </w:pPr>
          </w:p>
          <w:p w14:paraId="264C18F9" w14:textId="3E1B8ADF" w:rsidR="006E2730" w:rsidRDefault="006E2730" w:rsidP="00A34DE2">
            <w:pPr>
              <w:jc w:val="center"/>
            </w:pPr>
          </w:p>
        </w:tc>
      </w:tr>
      <w:tr w:rsidR="009F4803" w14:paraId="5F866ED6" w14:textId="77777777" w:rsidTr="00A34DE2">
        <w:trPr>
          <w:trHeight w:val="561"/>
        </w:trPr>
        <w:tc>
          <w:tcPr>
            <w:tcW w:w="6358" w:type="dxa"/>
            <w:gridSpan w:val="2"/>
            <w:shd w:val="clear" w:color="auto" w:fill="auto"/>
            <w:vAlign w:val="center"/>
          </w:tcPr>
          <w:p w14:paraId="2E32488E" w14:textId="77777777" w:rsidR="009F4803" w:rsidRPr="00DE7551" w:rsidRDefault="009F4803" w:rsidP="00A34DE2">
            <w:pPr>
              <w:rPr>
                <w:b/>
              </w:rPr>
            </w:pPr>
            <w:r w:rsidRPr="00DE7551">
              <w:rPr>
                <w:b/>
              </w:rPr>
              <w:t xml:space="preserve">Social Value  </w:t>
            </w:r>
          </w:p>
        </w:tc>
        <w:tc>
          <w:tcPr>
            <w:tcW w:w="1284" w:type="dxa"/>
            <w:shd w:val="clear" w:color="auto" w:fill="auto"/>
          </w:tcPr>
          <w:p w14:paraId="5A1638B7" w14:textId="77777777" w:rsidR="009F4803" w:rsidRPr="004729AF" w:rsidRDefault="009F4803" w:rsidP="00A34DE2"/>
        </w:tc>
        <w:tc>
          <w:tcPr>
            <w:tcW w:w="1284" w:type="dxa"/>
          </w:tcPr>
          <w:p w14:paraId="218AA91D" w14:textId="77777777" w:rsidR="009F4803" w:rsidRPr="00BB3701" w:rsidRDefault="009F4803" w:rsidP="00A34DE2">
            <w:pPr>
              <w:jc w:val="center"/>
            </w:pPr>
          </w:p>
        </w:tc>
      </w:tr>
      <w:tr w:rsidR="009F4803" w14:paraId="7F64D92C" w14:textId="77777777" w:rsidTr="00A34DE2">
        <w:tc>
          <w:tcPr>
            <w:tcW w:w="1177" w:type="dxa"/>
            <w:shd w:val="clear" w:color="auto" w:fill="auto"/>
            <w:vAlign w:val="center"/>
          </w:tcPr>
          <w:p w14:paraId="7119290A" w14:textId="7E951414" w:rsidR="009F4803" w:rsidRPr="00DE7551" w:rsidRDefault="00826E6B" w:rsidP="00FC06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81" w:type="dxa"/>
            <w:shd w:val="clear" w:color="auto" w:fill="auto"/>
          </w:tcPr>
          <w:p w14:paraId="6D486881" w14:textId="77777777" w:rsidR="009F4803" w:rsidRPr="00DE7551" w:rsidRDefault="009F4803" w:rsidP="00A34DE2"/>
          <w:p w14:paraId="5652DE1A" w14:textId="18BFCCB4" w:rsidR="00FC0658" w:rsidRPr="00DE7551" w:rsidRDefault="00FC0658" w:rsidP="00FC0658">
            <w:pPr>
              <w:widowControl w:val="0"/>
              <w:spacing w:before="4" w:line="240" w:lineRule="exact"/>
              <w:jc w:val="both"/>
              <w:rPr>
                <w:rFonts w:cs="Arial"/>
              </w:rPr>
            </w:pPr>
            <w:r w:rsidRPr="00DE7551">
              <w:rPr>
                <w:rFonts w:cs="Arial"/>
              </w:rPr>
              <w:t>Considering the Public Services (Social Value) Act 2012, what added/social value do you feel you could offer with regards to the delivery of this contract? (See Appendix G for guidance)</w:t>
            </w:r>
          </w:p>
          <w:p w14:paraId="1B41FB9E" w14:textId="77777777" w:rsidR="009F4803" w:rsidRPr="00DE7551" w:rsidRDefault="009F4803" w:rsidP="00A34DE2"/>
          <w:p w14:paraId="4D5E9D96" w14:textId="77777777" w:rsidR="009F4803" w:rsidRPr="00DE7551" w:rsidRDefault="009F4803" w:rsidP="00A34DE2">
            <w:pPr>
              <w:rPr>
                <w:b/>
              </w:rPr>
            </w:pPr>
            <w:r w:rsidRPr="00DE7551">
              <w:rPr>
                <w:b/>
              </w:rPr>
              <w:t>Word Count: Maximum 300 Words</w:t>
            </w:r>
          </w:p>
          <w:p w14:paraId="41D05E61" w14:textId="77777777" w:rsidR="009F4803" w:rsidRPr="00DE7551" w:rsidRDefault="009F4803" w:rsidP="00A34DE2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71C195BD" w14:textId="3BD9AB11" w:rsidR="009F4803" w:rsidRPr="00D4645D" w:rsidRDefault="00D4645D" w:rsidP="00D4645D">
            <w:pPr>
              <w:jc w:val="center"/>
              <w:rPr>
                <w:b/>
              </w:rPr>
            </w:pPr>
            <w:r w:rsidRPr="00D4645D"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1284" w:type="dxa"/>
          </w:tcPr>
          <w:p w14:paraId="2A9A6015" w14:textId="76126C82" w:rsidR="009F4803" w:rsidRPr="00BB3701" w:rsidRDefault="00D4645D" w:rsidP="00A34DE2">
            <w:pPr>
              <w:jc w:val="center"/>
            </w:pPr>
            <w:r>
              <w:t>6</w:t>
            </w:r>
          </w:p>
        </w:tc>
      </w:tr>
      <w:tr w:rsidR="006E2730" w14:paraId="29CA965D" w14:textId="77777777" w:rsidTr="00311816">
        <w:tc>
          <w:tcPr>
            <w:tcW w:w="8926" w:type="dxa"/>
            <w:gridSpan w:val="4"/>
            <w:shd w:val="clear" w:color="auto" w:fill="auto"/>
            <w:vAlign w:val="center"/>
          </w:tcPr>
          <w:p w14:paraId="7072C7D2" w14:textId="77777777" w:rsidR="006E2730" w:rsidRDefault="006E2730" w:rsidP="00A34DE2">
            <w:pPr>
              <w:jc w:val="center"/>
            </w:pPr>
          </w:p>
          <w:p w14:paraId="12B65AD2" w14:textId="77777777" w:rsidR="006E2730" w:rsidRDefault="006E2730" w:rsidP="00A34DE2">
            <w:pPr>
              <w:jc w:val="center"/>
            </w:pPr>
          </w:p>
          <w:p w14:paraId="42113928" w14:textId="7E68BA0C" w:rsidR="006E2730" w:rsidRPr="00BB3701" w:rsidRDefault="006E2730" w:rsidP="00A34DE2">
            <w:pPr>
              <w:jc w:val="center"/>
            </w:pPr>
          </w:p>
        </w:tc>
      </w:tr>
      <w:tr w:rsidR="009F4803" w14:paraId="525E3074" w14:textId="77777777" w:rsidTr="00A34DE2">
        <w:trPr>
          <w:trHeight w:val="554"/>
        </w:trPr>
        <w:tc>
          <w:tcPr>
            <w:tcW w:w="6358" w:type="dxa"/>
            <w:gridSpan w:val="2"/>
            <w:shd w:val="clear" w:color="auto" w:fill="auto"/>
            <w:vAlign w:val="center"/>
          </w:tcPr>
          <w:p w14:paraId="5AEC5B21" w14:textId="77777777" w:rsidR="009F4803" w:rsidRDefault="009F4803" w:rsidP="00A34DE2">
            <w:r w:rsidRPr="00826E6B">
              <w:rPr>
                <w:b/>
              </w:rPr>
              <w:lastRenderedPageBreak/>
              <w:t>Additional / Ad-hoc Call Off Services</w:t>
            </w:r>
          </w:p>
        </w:tc>
        <w:tc>
          <w:tcPr>
            <w:tcW w:w="1284" w:type="dxa"/>
            <w:shd w:val="clear" w:color="auto" w:fill="auto"/>
          </w:tcPr>
          <w:p w14:paraId="3870DB6D" w14:textId="77777777" w:rsidR="009F4803" w:rsidRPr="004729AF" w:rsidRDefault="009F4803" w:rsidP="00A34DE2"/>
        </w:tc>
        <w:tc>
          <w:tcPr>
            <w:tcW w:w="1284" w:type="dxa"/>
          </w:tcPr>
          <w:p w14:paraId="5C9EC7A7" w14:textId="77777777" w:rsidR="009F4803" w:rsidRPr="00BB3701" w:rsidRDefault="009F4803" w:rsidP="00A34DE2">
            <w:pPr>
              <w:jc w:val="center"/>
            </w:pPr>
          </w:p>
        </w:tc>
      </w:tr>
      <w:tr w:rsidR="009F4803" w14:paraId="7BF3AB22" w14:textId="77777777" w:rsidTr="00A34DE2">
        <w:tc>
          <w:tcPr>
            <w:tcW w:w="1177" w:type="dxa"/>
            <w:shd w:val="clear" w:color="auto" w:fill="auto"/>
            <w:vAlign w:val="center"/>
          </w:tcPr>
          <w:p w14:paraId="0275A35E" w14:textId="667B37EA" w:rsidR="009F4803" w:rsidRDefault="00826E6B" w:rsidP="003F11A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81" w:type="dxa"/>
            <w:shd w:val="clear" w:color="auto" w:fill="auto"/>
          </w:tcPr>
          <w:p w14:paraId="7608FCBA" w14:textId="77777777" w:rsidR="009F4803" w:rsidRDefault="009F4803" w:rsidP="00A34DE2"/>
          <w:p w14:paraId="51D45286" w14:textId="77777777" w:rsidR="009F4803" w:rsidRDefault="009F4803" w:rsidP="00A34DE2">
            <w:r>
              <w:t xml:space="preserve">The Council requires a Supplier who has the capability and capacity to undertake additional / ad-hoc call off services.  </w:t>
            </w:r>
          </w:p>
          <w:p w14:paraId="596EBF43" w14:textId="77777777" w:rsidR="009F4803" w:rsidRDefault="009F4803" w:rsidP="00A34DE2"/>
          <w:p w14:paraId="08AC4C5A" w14:textId="77777777" w:rsidR="009F4803" w:rsidRDefault="009F4803" w:rsidP="00A34DE2">
            <w:r>
              <w:t>A method statement should be provided that clearly describes the following:</w:t>
            </w:r>
          </w:p>
          <w:p w14:paraId="54F9D875" w14:textId="77777777" w:rsidR="009F4803" w:rsidRDefault="009F4803" w:rsidP="00A34DE2"/>
          <w:p w14:paraId="0FF1F073" w14:textId="77777777" w:rsidR="009F4803" w:rsidRDefault="009F4803" w:rsidP="00A34DE2"/>
        </w:tc>
        <w:tc>
          <w:tcPr>
            <w:tcW w:w="1284" w:type="dxa"/>
            <w:shd w:val="clear" w:color="auto" w:fill="auto"/>
          </w:tcPr>
          <w:p w14:paraId="4FA22D7D" w14:textId="6A54EFC5" w:rsidR="009F4803" w:rsidRPr="004729AF" w:rsidRDefault="00DE7551" w:rsidP="00DE7551">
            <w:pPr>
              <w:jc w:val="center"/>
            </w:pPr>
            <w:r w:rsidRPr="00DE7551">
              <w:rPr>
                <w:b/>
              </w:rPr>
              <w:t>12</w:t>
            </w:r>
          </w:p>
        </w:tc>
        <w:tc>
          <w:tcPr>
            <w:tcW w:w="1284" w:type="dxa"/>
          </w:tcPr>
          <w:p w14:paraId="1BB7F9B7" w14:textId="77777777" w:rsidR="009F4803" w:rsidRPr="00BB3701" w:rsidRDefault="009F4803" w:rsidP="00A34DE2">
            <w:pPr>
              <w:jc w:val="center"/>
            </w:pPr>
          </w:p>
        </w:tc>
      </w:tr>
      <w:tr w:rsidR="009F4803" w14:paraId="0C0A4EE0" w14:textId="77777777" w:rsidTr="00A34DE2">
        <w:tc>
          <w:tcPr>
            <w:tcW w:w="1177" w:type="dxa"/>
            <w:shd w:val="clear" w:color="auto" w:fill="auto"/>
            <w:vAlign w:val="center"/>
          </w:tcPr>
          <w:p w14:paraId="4DF92665" w14:textId="77777777" w:rsidR="009F4803" w:rsidRDefault="009F4803" w:rsidP="00A34DE2">
            <w:pPr>
              <w:jc w:val="right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5181" w:type="dxa"/>
            <w:shd w:val="clear" w:color="auto" w:fill="auto"/>
          </w:tcPr>
          <w:p w14:paraId="6A42D205" w14:textId="77777777" w:rsidR="009F4803" w:rsidRDefault="009F4803" w:rsidP="00A34DE2"/>
          <w:p w14:paraId="20800826" w14:textId="77777777" w:rsidR="009F4803" w:rsidRDefault="009F4803" w:rsidP="00A34DE2">
            <w:r>
              <w:t xml:space="preserve">Evidence of reactiveness during </w:t>
            </w:r>
            <w:proofErr w:type="gramStart"/>
            <w:r>
              <w:t>an emergency situation</w:t>
            </w:r>
            <w:proofErr w:type="gramEnd"/>
            <w:r>
              <w:t xml:space="preserve"> i.e. contractor cutting through an electrical cable in error. </w:t>
            </w:r>
          </w:p>
          <w:p w14:paraId="6AC556B8" w14:textId="77777777" w:rsidR="009F4803" w:rsidRDefault="009F4803" w:rsidP="00A34DE2"/>
          <w:p w14:paraId="2F9CC489" w14:textId="77777777" w:rsidR="009F4803" w:rsidRDefault="009F4803" w:rsidP="00A34DE2">
            <w:pPr>
              <w:rPr>
                <w:b/>
              </w:rPr>
            </w:pPr>
            <w:r w:rsidRPr="00D363F5">
              <w:rPr>
                <w:b/>
              </w:rPr>
              <w:t xml:space="preserve">Word Count: </w:t>
            </w:r>
            <w:r>
              <w:rPr>
                <w:b/>
              </w:rPr>
              <w:t>Maximum 250 Words</w:t>
            </w:r>
          </w:p>
          <w:p w14:paraId="2C2C80A1" w14:textId="77777777" w:rsidR="009F4803" w:rsidRDefault="009F4803" w:rsidP="00A34DE2"/>
        </w:tc>
        <w:tc>
          <w:tcPr>
            <w:tcW w:w="1284" w:type="dxa"/>
            <w:shd w:val="clear" w:color="auto" w:fill="auto"/>
          </w:tcPr>
          <w:p w14:paraId="424F778E" w14:textId="77777777" w:rsidR="009F4803" w:rsidRPr="004729AF" w:rsidRDefault="009F4803" w:rsidP="00A34DE2"/>
        </w:tc>
        <w:tc>
          <w:tcPr>
            <w:tcW w:w="1284" w:type="dxa"/>
          </w:tcPr>
          <w:p w14:paraId="7DAA5EF8" w14:textId="5EB994AB" w:rsidR="009F4803" w:rsidRPr="00BB3701" w:rsidRDefault="00DE7551" w:rsidP="00A34DE2">
            <w:pPr>
              <w:jc w:val="center"/>
            </w:pPr>
            <w:r>
              <w:t>4</w:t>
            </w:r>
          </w:p>
        </w:tc>
      </w:tr>
      <w:tr w:rsidR="00FC0658" w14:paraId="58990700" w14:textId="77777777" w:rsidTr="007E1B7A">
        <w:tc>
          <w:tcPr>
            <w:tcW w:w="8926" w:type="dxa"/>
            <w:gridSpan w:val="4"/>
            <w:shd w:val="clear" w:color="auto" w:fill="auto"/>
            <w:vAlign w:val="center"/>
          </w:tcPr>
          <w:p w14:paraId="346840F9" w14:textId="77777777" w:rsidR="00FC0658" w:rsidRDefault="00FC0658" w:rsidP="00A34DE2">
            <w:pPr>
              <w:jc w:val="center"/>
            </w:pPr>
          </w:p>
          <w:p w14:paraId="435964E1" w14:textId="77777777" w:rsidR="00FC0658" w:rsidRDefault="00FC0658" w:rsidP="006E2730"/>
          <w:p w14:paraId="304B6CC8" w14:textId="4B241C2A" w:rsidR="00FC0658" w:rsidRPr="00BB3701" w:rsidRDefault="00FC0658" w:rsidP="00A34DE2">
            <w:pPr>
              <w:jc w:val="center"/>
            </w:pPr>
          </w:p>
        </w:tc>
      </w:tr>
      <w:tr w:rsidR="009F4803" w14:paraId="7703596F" w14:textId="77777777" w:rsidTr="00A34DE2">
        <w:tc>
          <w:tcPr>
            <w:tcW w:w="1177" w:type="dxa"/>
            <w:shd w:val="clear" w:color="auto" w:fill="auto"/>
            <w:vAlign w:val="center"/>
          </w:tcPr>
          <w:p w14:paraId="0280A7BE" w14:textId="77777777" w:rsidR="009F4803" w:rsidRPr="00A34DE2" w:rsidRDefault="009F4803" w:rsidP="00A34DE2">
            <w:pPr>
              <w:jc w:val="right"/>
            </w:pPr>
            <w:r>
              <w:rPr>
                <w:b/>
              </w:rPr>
              <w:t>b)</w:t>
            </w:r>
          </w:p>
        </w:tc>
        <w:tc>
          <w:tcPr>
            <w:tcW w:w="5181" w:type="dxa"/>
            <w:shd w:val="clear" w:color="auto" w:fill="auto"/>
          </w:tcPr>
          <w:p w14:paraId="1CAFD8A0" w14:textId="77777777" w:rsidR="009F4803" w:rsidRDefault="009F4803" w:rsidP="00A34DE2"/>
          <w:p w14:paraId="2116393D" w14:textId="77777777" w:rsidR="009F4803" w:rsidRDefault="009F4803" w:rsidP="00A34DE2">
            <w:r>
              <w:t>Evidence of efficient communication with other relevant contractors or service providers i.e. WPD</w:t>
            </w:r>
          </w:p>
          <w:p w14:paraId="6C9E8BBC" w14:textId="77777777" w:rsidR="009F4803" w:rsidRDefault="009F4803" w:rsidP="00A34DE2"/>
          <w:p w14:paraId="19639C71" w14:textId="77777777" w:rsidR="009F4803" w:rsidRDefault="009F4803" w:rsidP="00A34DE2">
            <w:pPr>
              <w:rPr>
                <w:b/>
              </w:rPr>
            </w:pPr>
            <w:r w:rsidRPr="00D363F5">
              <w:rPr>
                <w:b/>
              </w:rPr>
              <w:t xml:space="preserve">Word Count: </w:t>
            </w:r>
            <w:r>
              <w:rPr>
                <w:b/>
              </w:rPr>
              <w:t>Maximum 250 Words</w:t>
            </w:r>
          </w:p>
          <w:p w14:paraId="1D755952" w14:textId="77777777" w:rsidR="009F4803" w:rsidRDefault="009F4803" w:rsidP="00A34DE2"/>
        </w:tc>
        <w:tc>
          <w:tcPr>
            <w:tcW w:w="1284" w:type="dxa"/>
            <w:shd w:val="clear" w:color="auto" w:fill="auto"/>
          </w:tcPr>
          <w:p w14:paraId="39F05018" w14:textId="77777777" w:rsidR="009F4803" w:rsidRPr="004729AF" w:rsidRDefault="009F4803" w:rsidP="00A34DE2"/>
        </w:tc>
        <w:tc>
          <w:tcPr>
            <w:tcW w:w="1284" w:type="dxa"/>
          </w:tcPr>
          <w:p w14:paraId="533D7020" w14:textId="10893A24" w:rsidR="009F4803" w:rsidRPr="00BB3701" w:rsidRDefault="00DE7551" w:rsidP="00A34DE2">
            <w:pPr>
              <w:jc w:val="center"/>
            </w:pPr>
            <w:r>
              <w:t>4</w:t>
            </w:r>
          </w:p>
        </w:tc>
      </w:tr>
      <w:tr w:rsidR="006E2730" w14:paraId="67F12D6C" w14:textId="77777777" w:rsidTr="00AC1925">
        <w:tc>
          <w:tcPr>
            <w:tcW w:w="8926" w:type="dxa"/>
            <w:gridSpan w:val="4"/>
            <w:shd w:val="clear" w:color="auto" w:fill="auto"/>
            <w:vAlign w:val="center"/>
          </w:tcPr>
          <w:p w14:paraId="39E66962" w14:textId="77777777" w:rsidR="006E2730" w:rsidRDefault="006E2730" w:rsidP="00A34DE2">
            <w:pPr>
              <w:jc w:val="center"/>
            </w:pPr>
          </w:p>
          <w:p w14:paraId="72215F62" w14:textId="77777777" w:rsidR="006E2730" w:rsidRDefault="006E2730" w:rsidP="00A34DE2">
            <w:pPr>
              <w:jc w:val="center"/>
            </w:pPr>
          </w:p>
          <w:p w14:paraId="24478CCC" w14:textId="5765A96B" w:rsidR="006E2730" w:rsidRPr="00BB3701" w:rsidRDefault="006E2730" w:rsidP="00A34DE2">
            <w:pPr>
              <w:jc w:val="center"/>
            </w:pPr>
          </w:p>
        </w:tc>
      </w:tr>
      <w:tr w:rsidR="009F4803" w14:paraId="3021DA8B" w14:textId="77777777" w:rsidTr="00A34DE2">
        <w:tc>
          <w:tcPr>
            <w:tcW w:w="1177" w:type="dxa"/>
            <w:shd w:val="clear" w:color="auto" w:fill="auto"/>
            <w:vAlign w:val="center"/>
          </w:tcPr>
          <w:p w14:paraId="568AE10C" w14:textId="77777777" w:rsidR="009F4803" w:rsidRDefault="009F4803" w:rsidP="00A34DE2">
            <w:pPr>
              <w:jc w:val="right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5181" w:type="dxa"/>
            <w:shd w:val="clear" w:color="auto" w:fill="auto"/>
          </w:tcPr>
          <w:p w14:paraId="28E86E97" w14:textId="77777777" w:rsidR="009F4803" w:rsidRDefault="009F4803" w:rsidP="00A34DE2"/>
          <w:p w14:paraId="77E7598A" w14:textId="77777777" w:rsidR="009F4803" w:rsidRDefault="009F4803" w:rsidP="00A34DE2">
            <w:r>
              <w:t xml:space="preserve">Evidence of completing ad-hoc services outside main contract i.e. DEC Surveys, advice relating to new/amended services for capital schemes. </w:t>
            </w:r>
          </w:p>
          <w:p w14:paraId="0162F64D" w14:textId="77777777" w:rsidR="009F4803" w:rsidRDefault="009F4803" w:rsidP="00A34DE2"/>
          <w:p w14:paraId="4C8FA27E" w14:textId="77777777" w:rsidR="009F4803" w:rsidRDefault="009F4803" w:rsidP="00A34DE2">
            <w:pPr>
              <w:rPr>
                <w:b/>
              </w:rPr>
            </w:pPr>
            <w:r w:rsidRPr="00D363F5">
              <w:rPr>
                <w:b/>
              </w:rPr>
              <w:t xml:space="preserve">Word Count: </w:t>
            </w:r>
            <w:r>
              <w:rPr>
                <w:b/>
              </w:rPr>
              <w:t>Maximum 250 Words</w:t>
            </w:r>
          </w:p>
          <w:p w14:paraId="3D59904B" w14:textId="77777777" w:rsidR="009F4803" w:rsidRDefault="009F4803" w:rsidP="00A34DE2"/>
        </w:tc>
        <w:tc>
          <w:tcPr>
            <w:tcW w:w="1284" w:type="dxa"/>
            <w:shd w:val="clear" w:color="auto" w:fill="auto"/>
          </w:tcPr>
          <w:p w14:paraId="30016E5B" w14:textId="77777777" w:rsidR="009F4803" w:rsidRPr="004729AF" w:rsidRDefault="009F4803" w:rsidP="00A34DE2"/>
        </w:tc>
        <w:tc>
          <w:tcPr>
            <w:tcW w:w="1284" w:type="dxa"/>
          </w:tcPr>
          <w:p w14:paraId="41F35C1F" w14:textId="7B883EA2" w:rsidR="009F4803" w:rsidRPr="00BB3701" w:rsidRDefault="00DE7551" w:rsidP="00A34DE2">
            <w:pPr>
              <w:jc w:val="center"/>
            </w:pPr>
            <w:r>
              <w:t>4</w:t>
            </w:r>
          </w:p>
        </w:tc>
      </w:tr>
      <w:tr w:rsidR="006E2730" w14:paraId="67B4289E" w14:textId="77777777" w:rsidTr="003E43C4">
        <w:tc>
          <w:tcPr>
            <w:tcW w:w="8926" w:type="dxa"/>
            <w:gridSpan w:val="4"/>
            <w:shd w:val="clear" w:color="auto" w:fill="auto"/>
            <w:vAlign w:val="center"/>
          </w:tcPr>
          <w:p w14:paraId="5C866785" w14:textId="77777777" w:rsidR="006E2730" w:rsidRDefault="006E2730" w:rsidP="00A34DE2">
            <w:pPr>
              <w:jc w:val="center"/>
            </w:pPr>
          </w:p>
          <w:p w14:paraId="0CEF8F30" w14:textId="77777777" w:rsidR="006E2730" w:rsidRDefault="006E2730" w:rsidP="00A34DE2">
            <w:pPr>
              <w:jc w:val="center"/>
            </w:pPr>
          </w:p>
          <w:p w14:paraId="4A95964F" w14:textId="2B3E37CD" w:rsidR="006E2730" w:rsidRPr="00BB3701" w:rsidRDefault="006E2730" w:rsidP="00A34DE2">
            <w:pPr>
              <w:jc w:val="center"/>
            </w:pPr>
          </w:p>
        </w:tc>
      </w:tr>
    </w:tbl>
    <w:p w14:paraId="65EC4FC7" w14:textId="77777777" w:rsidR="005A53ED" w:rsidRPr="00A5663D" w:rsidRDefault="005A53ED" w:rsidP="005A53ED">
      <w:pPr>
        <w:rPr>
          <w:szCs w:val="28"/>
        </w:rPr>
      </w:pPr>
      <w:r>
        <w:rPr>
          <w:szCs w:val="28"/>
        </w:rPr>
        <w:tab/>
        <w:t xml:space="preserve"> </w:t>
      </w:r>
    </w:p>
    <w:p w14:paraId="0B4F1D58" w14:textId="1DC9D2B3" w:rsidR="009F4803" w:rsidRDefault="009F4803" w:rsidP="005A53ED"/>
    <w:p w14:paraId="6D360180" w14:textId="77777777" w:rsidR="006E2730" w:rsidRDefault="006E2730" w:rsidP="005A53ED"/>
    <w:p w14:paraId="11269379" w14:textId="47A0D66C" w:rsidR="00682C23" w:rsidRPr="00575BC8" w:rsidRDefault="005A53ED" w:rsidP="005A53ED">
      <w:pPr>
        <w:rPr>
          <w:rFonts w:cs="Arial"/>
        </w:rPr>
      </w:pPr>
      <w:r>
        <w:t>The following scoring matrix will be used when evaluating the Quality submission.</w:t>
      </w:r>
      <w:r w:rsidR="00682C23">
        <w:t xml:space="preserve"> As stated in ITT Volume 1, </w:t>
      </w:r>
      <w:r w:rsidR="00FC0658">
        <w:rPr>
          <w:rFonts w:cs="Arial"/>
        </w:rPr>
        <w:t>a</w:t>
      </w:r>
      <w:r w:rsidR="00682C23">
        <w:rPr>
          <w:rFonts w:cs="Arial"/>
        </w:rPr>
        <w:t xml:space="preserve"> minimum quality score of 3 or above for any question is required. Any tenderer receiving a score of 2 or less for any quality question, </w:t>
      </w:r>
      <w:r w:rsidR="00682C23">
        <w:rPr>
          <w:rFonts w:cs="Arial"/>
        </w:rPr>
        <w:lastRenderedPageBreak/>
        <w:t xml:space="preserve">including question A.3 of ITT Volume 2, will be considered to have failed and the remainder of their submission will not be evaluated. </w:t>
      </w:r>
    </w:p>
    <w:tbl>
      <w:tblPr>
        <w:tblStyle w:val="TableGrid"/>
        <w:tblW w:w="0" w:type="auto"/>
        <w:tblInd w:w="655" w:type="dxa"/>
        <w:tblLook w:val="04A0" w:firstRow="1" w:lastRow="0" w:firstColumn="1" w:lastColumn="0" w:noHBand="0" w:noVBand="1"/>
      </w:tblPr>
      <w:tblGrid>
        <w:gridCol w:w="884"/>
        <w:gridCol w:w="1777"/>
        <w:gridCol w:w="5700"/>
      </w:tblGrid>
      <w:tr w:rsidR="00682C23" w:rsidRPr="00C92AED" w14:paraId="523A8861" w14:textId="77777777" w:rsidTr="00F72F54">
        <w:tc>
          <w:tcPr>
            <w:tcW w:w="884" w:type="dxa"/>
          </w:tcPr>
          <w:p w14:paraId="572985C7" w14:textId="77777777" w:rsidR="00682C23" w:rsidRPr="000B2CB0" w:rsidRDefault="00682C23" w:rsidP="00F72F54">
            <w:pPr>
              <w:rPr>
                <w:rFonts w:eastAsiaTheme="minorHAnsi" w:cs="Arial"/>
                <w:b/>
              </w:rPr>
            </w:pPr>
            <w:r w:rsidRPr="000B2CB0">
              <w:rPr>
                <w:rFonts w:eastAsiaTheme="minorHAnsi" w:cs="Arial"/>
                <w:b/>
              </w:rPr>
              <w:t xml:space="preserve">Score </w:t>
            </w:r>
          </w:p>
        </w:tc>
        <w:tc>
          <w:tcPr>
            <w:tcW w:w="1777" w:type="dxa"/>
          </w:tcPr>
          <w:p w14:paraId="6EFE000D" w14:textId="77777777" w:rsidR="00682C23" w:rsidRPr="000B2CB0" w:rsidRDefault="00682C23" w:rsidP="00F72F54">
            <w:pPr>
              <w:rPr>
                <w:rFonts w:eastAsiaTheme="minorHAnsi" w:cs="Arial"/>
                <w:b/>
              </w:rPr>
            </w:pPr>
            <w:r w:rsidRPr="000B2CB0">
              <w:rPr>
                <w:rFonts w:eastAsiaTheme="minorHAnsi" w:cs="Arial"/>
                <w:b/>
              </w:rPr>
              <w:t>Classification</w:t>
            </w:r>
          </w:p>
        </w:tc>
        <w:tc>
          <w:tcPr>
            <w:tcW w:w="6177" w:type="dxa"/>
          </w:tcPr>
          <w:p w14:paraId="2154EDFB" w14:textId="77777777" w:rsidR="00682C23" w:rsidRPr="000B2CB0" w:rsidRDefault="00682C23" w:rsidP="00F72F54">
            <w:pPr>
              <w:rPr>
                <w:rFonts w:eastAsiaTheme="minorHAnsi" w:cs="Arial"/>
                <w:b/>
              </w:rPr>
            </w:pPr>
            <w:r w:rsidRPr="000B2CB0">
              <w:rPr>
                <w:rFonts w:eastAsiaTheme="minorHAnsi" w:cs="Arial"/>
                <w:b/>
              </w:rPr>
              <w:t>Award Criteria</w:t>
            </w:r>
          </w:p>
        </w:tc>
      </w:tr>
      <w:tr w:rsidR="00682C23" w:rsidRPr="00C92AED" w14:paraId="10AD0A1B" w14:textId="77777777" w:rsidTr="00F72F54">
        <w:tc>
          <w:tcPr>
            <w:tcW w:w="884" w:type="dxa"/>
          </w:tcPr>
          <w:p w14:paraId="2A8ED50B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5</w:t>
            </w:r>
          </w:p>
        </w:tc>
        <w:tc>
          <w:tcPr>
            <w:tcW w:w="1777" w:type="dxa"/>
          </w:tcPr>
          <w:p w14:paraId="448FDEBD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Excellent</w:t>
            </w:r>
          </w:p>
        </w:tc>
        <w:tc>
          <w:tcPr>
            <w:tcW w:w="6177" w:type="dxa"/>
          </w:tcPr>
          <w:p w14:paraId="5E60C709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  <w:bCs/>
              </w:rPr>
              <w:t xml:space="preserve">A response that inspires confidence; specification is fully met and is robustly and clearly demonstrated and evidenced.  Full evidence as to how the contract will be fulfilled either by demonstrating </w:t>
            </w:r>
            <w:proofErr w:type="gramStart"/>
            <w:r w:rsidRPr="000B2CB0">
              <w:rPr>
                <w:rFonts w:eastAsiaTheme="minorHAnsi" w:cs="Arial"/>
                <w:bCs/>
              </w:rPr>
              <w:t>past experience</w:t>
            </w:r>
            <w:proofErr w:type="gramEnd"/>
            <w:r w:rsidRPr="000B2CB0">
              <w:rPr>
                <w:rFonts w:eastAsiaTheme="minorHAnsi" w:cs="Arial"/>
                <w:bCs/>
              </w:rPr>
              <w:t xml:space="preserve"> or through a clear process of implementation. </w:t>
            </w:r>
          </w:p>
          <w:p w14:paraId="41C07DF5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</w:tr>
      <w:tr w:rsidR="00682C23" w:rsidRPr="00C92AED" w14:paraId="5C7898AB" w14:textId="77777777" w:rsidTr="00F72F54">
        <w:tc>
          <w:tcPr>
            <w:tcW w:w="884" w:type="dxa"/>
          </w:tcPr>
          <w:p w14:paraId="59696913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4</w:t>
            </w:r>
          </w:p>
        </w:tc>
        <w:tc>
          <w:tcPr>
            <w:tcW w:w="1777" w:type="dxa"/>
          </w:tcPr>
          <w:p w14:paraId="3BF0F1BE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Good</w:t>
            </w:r>
          </w:p>
        </w:tc>
        <w:tc>
          <w:tcPr>
            <w:tcW w:w="6177" w:type="dxa"/>
          </w:tcPr>
          <w:p w14:paraId="2576D8D2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  <w:color w:val="000000"/>
                <w:lang w:val="en-US"/>
              </w:rPr>
              <w:t>A response supported by good evidence/examples of the Bidders’ relevant ability and/or gives the council a good level of confidence in the Bidders’ ability.</w:t>
            </w:r>
            <w:r w:rsidRPr="000B2CB0">
              <w:rPr>
                <w:rFonts w:eastAsiaTheme="minorHAnsi" w:cs="Arial"/>
                <w:bCs/>
              </w:rPr>
              <w:t xml:space="preserve"> All requirements are </w:t>
            </w:r>
            <w:proofErr w:type="gramStart"/>
            <w:r w:rsidRPr="000B2CB0">
              <w:rPr>
                <w:rFonts w:eastAsiaTheme="minorHAnsi" w:cs="Arial"/>
                <w:bCs/>
              </w:rPr>
              <w:t>met</w:t>
            </w:r>
            <w:proofErr w:type="gramEnd"/>
            <w:r w:rsidRPr="000B2CB0">
              <w:rPr>
                <w:rFonts w:eastAsiaTheme="minorHAnsi" w:cs="Arial"/>
                <w:bCs/>
              </w:rPr>
              <w:t xml:space="preserve"> and evidence is provided to support the answers demonstrating sufficiency, compliance and either actual experience or a process of implementation.</w:t>
            </w:r>
          </w:p>
          <w:p w14:paraId="5B68BF1D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</w:tr>
      <w:tr w:rsidR="00682C23" w:rsidRPr="00C92AED" w14:paraId="6F68A56A" w14:textId="77777777" w:rsidTr="00F72F54">
        <w:tc>
          <w:tcPr>
            <w:tcW w:w="884" w:type="dxa"/>
          </w:tcPr>
          <w:p w14:paraId="1985CFDC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3</w:t>
            </w:r>
          </w:p>
        </w:tc>
        <w:tc>
          <w:tcPr>
            <w:tcW w:w="1777" w:type="dxa"/>
          </w:tcPr>
          <w:p w14:paraId="3D83E870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Satisfactory</w:t>
            </w:r>
          </w:p>
          <w:p w14:paraId="0878EF67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  <w:tc>
          <w:tcPr>
            <w:tcW w:w="6177" w:type="dxa"/>
          </w:tcPr>
          <w:p w14:paraId="2284E650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="Calibri" w:cs="Arial"/>
                <w:color w:val="000000"/>
              </w:rPr>
              <w:t xml:space="preserve">A response that is acceptable and meets the minimum requirement but remains limited and could have been expanded upon.  </w:t>
            </w:r>
          </w:p>
          <w:p w14:paraId="5F843EC3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</w:tr>
      <w:tr w:rsidR="00682C23" w:rsidRPr="00C92AED" w14:paraId="3F44EB7F" w14:textId="77777777" w:rsidTr="00F72F54">
        <w:tc>
          <w:tcPr>
            <w:tcW w:w="884" w:type="dxa"/>
          </w:tcPr>
          <w:p w14:paraId="1C9EC6E6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2</w:t>
            </w:r>
          </w:p>
        </w:tc>
        <w:tc>
          <w:tcPr>
            <w:tcW w:w="1777" w:type="dxa"/>
          </w:tcPr>
          <w:p w14:paraId="124134E8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Weak</w:t>
            </w:r>
          </w:p>
          <w:p w14:paraId="6A976977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  <w:tc>
          <w:tcPr>
            <w:tcW w:w="6177" w:type="dxa"/>
          </w:tcPr>
          <w:p w14:paraId="4DB5FB7B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="Calibri" w:cs="Arial"/>
                <w:color w:val="000000"/>
              </w:rPr>
              <w:t xml:space="preserve">A response only partially satisfying the requirement with deficiencies apparent.  </w:t>
            </w:r>
            <w:r w:rsidRPr="000B2CB0">
              <w:rPr>
                <w:rFonts w:eastAsiaTheme="minorHAnsi" w:cs="Arial"/>
              </w:rPr>
              <w:t xml:space="preserve">Not </w:t>
            </w:r>
            <w:r w:rsidRPr="000B2CB0">
              <w:rPr>
                <w:rFonts w:eastAsiaTheme="minorHAnsi" w:cs="Arial"/>
                <w:color w:val="000000"/>
                <w:lang w:val="en-US"/>
              </w:rPr>
              <w:t xml:space="preserve">supported by </w:t>
            </w:r>
            <w:proofErr w:type="gramStart"/>
            <w:r w:rsidRPr="000B2CB0">
              <w:rPr>
                <w:rFonts w:eastAsiaTheme="minorHAnsi" w:cs="Arial"/>
                <w:color w:val="000000"/>
                <w:lang w:val="en-US"/>
              </w:rPr>
              <w:t>sufficient</w:t>
            </w:r>
            <w:proofErr w:type="gramEnd"/>
            <w:r w:rsidRPr="000B2CB0">
              <w:rPr>
                <w:rFonts w:eastAsiaTheme="minorHAnsi" w:cs="Arial"/>
                <w:color w:val="000000"/>
                <w:lang w:val="en-US"/>
              </w:rPr>
              <w:t xml:space="preserve"> breadth or sufficient quality of evidence/examples and provides the council a limited level of confidence in the Bidders’ ability to deliver the specification.</w:t>
            </w:r>
          </w:p>
          <w:p w14:paraId="597D842F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</w:tr>
      <w:tr w:rsidR="00682C23" w:rsidRPr="00C92AED" w14:paraId="2F767D67" w14:textId="77777777" w:rsidTr="00F72F54">
        <w:tc>
          <w:tcPr>
            <w:tcW w:w="884" w:type="dxa"/>
          </w:tcPr>
          <w:p w14:paraId="520B3A9B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1</w:t>
            </w:r>
          </w:p>
        </w:tc>
        <w:tc>
          <w:tcPr>
            <w:tcW w:w="1777" w:type="dxa"/>
          </w:tcPr>
          <w:p w14:paraId="13D4337D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Inadequate</w:t>
            </w:r>
          </w:p>
          <w:p w14:paraId="4EC7FA75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  <w:tc>
          <w:tcPr>
            <w:tcW w:w="6177" w:type="dxa"/>
          </w:tcPr>
          <w:p w14:paraId="68E02F3F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 xml:space="preserve">A response that has material omissions not supported by </w:t>
            </w:r>
            <w:proofErr w:type="gramStart"/>
            <w:r w:rsidRPr="000B2CB0">
              <w:rPr>
                <w:rFonts w:eastAsiaTheme="minorHAnsi" w:cs="Arial"/>
              </w:rPr>
              <w:t>sufficient</w:t>
            </w:r>
            <w:proofErr w:type="gramEnd"/>
            <w:r w:rsidRPr="000B2CB0">
              <w:rPr>
                <w:rFonts w:eastAsiaTheme="minorHAnsi" w:cs="Arial"/>
              </w:rPr>
              <w:t xml:space="preserve"> breadth and sufficient quality of evidence/examples. Overall the response provides the council with a very low level of confidence in the Bidders’ ability to deliver the specification.</w:t>
            </w:r>
          </w:p>
          <w:p w14:paraId="7B816E6E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</w:tr>
      <w:tr w:rsidR="00682C23" w:rsidRPr="00C92AED" w14:paraId="7EF28938" w14:textId="77777777" w:rsidTr="00F72F54">
        <w:tc>
          <w:tcPr>
            <w:tcW w:w="884" w:type="dxa"/>
          </w:tcPr>
          <w:p w14:paraId="6FB5B39A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0</w:t>
            </w:r>
          </w:p>
        </w:tc>
        <w:tc>
          <w:tcPr>
            <w:tcW w:w="1777" w:type="dxa"/>
          </w:tcPr>
          <w:p w14:paraId="28B81D53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Unsatisfactory</w:t>
            </w:r>
          </w:p>
          <w:p w14:paraId="3A49AEBA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  <w:tc>
          <w:tcPr>
            <w:tcW w:w="6177" w:type="dxa"/>
          </w:tcPr>
          <w:p w14:paraId="37C0EA8A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No response or response does not provide any relevant information and does not answer the question.</w:t>
            </w:r>
          </w:p>
        </w:tc>
      </w:tr>
    </w:tbl>
    <w:p w14:paraId="3D8C6D3E" w14:textId="77777777" w:rsidR="00682C23" w:rsidRPr="00282257" w:rsidRDefault="00682C23" w:rsidP="005A53ED"/>
    <w:p w14:paraId="71E60F6C" w14:textId="77777777" w:rsidR="005A53ED" w:rsidRDefault="005A53ED" w:rsidP="005A53ED">
      <w:pPr>
        <w:pStyle w:val="Heading1"/>
        <w:numPr>
          <w:ilvl w:val="0"/>
          <w:numId w:val="0"/>
        </w:numPr>
        <w:jc w:val="left"/>
        <w:rPr>
          <w:b w:val="0"/>
          <w:sz w:val="24"/>
          <w:szCs w:val="24"/>
        </w:rPr>
      </w:pPr>
    </w:p>
    <w:p w14:paraId="43014AC8" w14:textId="4C384C14" w:rsidR="00BD4AB0" w:rsidRDefault="00BD4AB0"/>
    <w:sectPr w:rsidR="00BD4AB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3EDF" w14:textId="77777777" w:rsidR="00682C23" w:rsidRDefault="00682C23" w:rsidP="00682C23">
      <w:r>
        <w:separator/>
      </w:r>
    </w:p>
  </w:endnote>
  <w:endnote w:type="continuationSeparator" w:id="0">
    <w:p w14:paraId="3D49BA73" w14:textId="77777777" w:rsidR="00682C23" w:rsidRDefault="00682C23" w:rsidP="0068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4FE4" w14:textId="77777777" w:rsidR="00682C23" w:rsidRDefault="00682C23" w:rsidP="00682C23">
      <w:r>
        <w:separator/>
      </w:r>
    </w:p>
  </w:footnote>
  <w:footnote w:type="continuationSeparator" w:id="0">
    <w:p w14:paraId="003C30B6" w14:textId="77777777" w:rsidR="00682C23" w:rsidRDefault="00682C23" w:rsidP="0068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C24D" w14:textId="6C614EF7" w:rsidR="00682C23" w:rsidRDefault="00682C23">
    <w:pPr>
      <w:pStyle w:val="Header"/>
    </w:pPr>
    <w:r>
      <w:t>Appendix D- Quality Submission</w:t>
    </w:r>
  </w:p>
  <w:p w14:paraId="68D79881" w14:textId="77777777" w:rsidR="00682C23" w:rsidRDefault="00682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449"/>
    <w:multiLevelType w:val="hybridMultilevel"/>
    <w:tmpl w:val="966E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0BC5"/>
    <w:multiLevelType w:val="hybridMultilevel"/>
    <w:tmpl w:val="8CAE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EAA"/>
    <w:multiLevelType w:val="multilevel"/>
    <w:tmpl w:val="F6D0535A"/>
    <w:lvl w:ilvl="0">
      <w:start w:val="1"/>
      <w:numFmt w:val="decimal"/>
      <w:pStyle w:val="Heading1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"/>
      <w:lvlText w:val="%1.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ED"/>
    <w:rsid w:val="0017546E"/>
    <w:rsid w:val="001C48E7"/>
    <w:rsid w:val="001D3665"/>
    <w:rsid w:val="00217B59"/>
    <w:rsid w:val="00285774"/>
    <w:rsid w:val="003F11A8"/>
    <w:rsid w:val="00444DC6"/>
    <w:rsid w:val="00575BC8"/>
    <w:rsid w:val="005A53ED"/>
    <w:rsid w:val="005C08BE"/>
    <w:rsid w:val="005F665A"/>
    <w:rsid w:val="00682C23"/>
    <w:rsid w:val="006E2730"/>
    <w:rsid w:val="0075464A"/>
    <w:rsid w:val="00826E6B"/>
    <w:rsid w:val="009E1A2B"/>
    <w:rsid w:val="009F4803"/>
    <w:rsid w:val="00A520A4"/>
    <w:rsid w:val="00B546C2"/>
    <w:rsid w:val="00BD4AB0"/>
    <w:rsid w:val="00C12EF2"/>
    <w:rsid w:val="00D363F5"/>
    <w:rsid w:val="00D4645D"/>
    <w:rsid w:val="00DE7551"/>
    <w:rsid w:val="00E62C11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1E5A"/>
  <w15:chartTrackingRefBased/>
  <w15:docId w15:val="{55422395-3C94-4D53-A0F1-BA2B710B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A53ED"/>
    <w:pPr>
      <w:keepNext/>
      <w:numPr>
        <w:numId w:val="1"/>
      </w:numPr>
      <w:jc w:val="both"/>
      <w:outlineLvl w:val="0"/>
    </w:pPr>
    <w:rPr>
      <w:rFonts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3ED"/>
    <w:rPr>
      <w:rFonts w:ascii="Arial" w:eastAsia="Times New Roman" w:hAnsi="Arial" w:cs="Arial"/>
      <w:b/>
      <w:color w:val="000000"/>
      <w:sz w:val="28"/>
      <w:szCs w:val="28"/>
      <w:lang w:eastAsia="en-GB"/>
    </w:rPr>
  </w:style>
  <w:style w:type="paragraph" w:customStyle="1" w:styleId="Body">
    <w:name w:val="Body"/>
    <w:basedOn w:val="Normal"/>
    <w:qFormat/>
    <w:rsid w:val="005A53ED"/>
    <w:pPr>
      <w:numPr>
        <w:ilvl w:val="1"/>
        <w:numId w:val="1"/>
      </w:numPr>
      <w:ind w:left="567" w:hanging="567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2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C2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2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C23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8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6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5A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5A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5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e0b38b-4ab8-43c9-b692-9eb1b491adcd">NSCCMT-85-2712</_dlc_DocId>
    <_dlc_DocIdUrl xmlns="b9e0b38b-4ab8-43c9-b692-9eb1b491adcd">
      <Url>http://sourcedocs/sites/spt/_layouts/DocIdRedir.aspx?ID=NSCCMT-85-2712</Url>
      <Description>NSCCMT-85-2712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4C98DBFCB794CADC5F5BD84AEEB4C" ma:contentTypeVersion="0" ma:contentTypeDescription="Create a new document." ma:contentTypeScope="" ma:versionID="e8e7e0c6cb80c7fd08e09f55344f7266">
  <xsd:schema xmlns:xsd="http://www.w3.org/2001/XMLSchema" xmlns:xs="http://www.w3.org/2001/XMLSchema" xmlns:p="http://schemas.microsoft.com/office/2006/metadata/properties" xmlns:ns2="b9e0b38b-4ab8-43c9-b692-9eb1b491adcd" targetNamespace="http://schemas.microsoft.com/office/2006/metadata/properties" ma:root="true" ma:fieldsID="63d7cf0710d88f475f2c91db437cadc8" ns2:_="">
    <xsd:import namespace="b9e0b38b-4ab8-43c9-b692-9eb1b491ad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779E-10D1-41E3-AFE6-D977BD91A1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0948B1-8914-4A83-A13A-A72F6BD14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1E7CB-17E0-4641-8A11-C0C6E588173A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b9e0b38b-4ab8-43c9-b692-9eb1b491adcd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45BBF5-5CBD-4AE6-B607-A5E4AE809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0b38b-4ab8-43c9-b692-9eb1b491a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070C97-893C-4274-A6CB-F2CA1427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Braund</dc:creator>
  <cp:keywords/>
  <dc:description/>
  <cp:lastModifiedBy>Elaine Braund</cp:lastModifiedBy>
  <cp:revision>3</cp:revision>
  <dcterms:created xsi:type="dcterms:W3CDTF">2019-07-08T15:16:00Z</dcterms:created>
  <dcterms:modified xsi:type="dcterms:W3CDTF">2019-07-08T15:27:00Z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1737823108</vt:i4>
  </property>
  <property fmtid="{D5CDD505-2E9C-101B-9397-08002B2CF9AE}" pid="3" name="_NewReviewCycle">
    <vt:lpwstr/>
  </property>
  <property fmtid="{D5CDD505-2E9C-101B-9397-08002B2CF9AE}" pid="4" name="_EmailSubject">
    <vt:lpwstr>RE: Energy Management Tender Documentation </vt:lpwstr>
  </property>
  <property fmtid="{D5CDD505-2E9C-101B-9397-08002B2CF9AE}" pid="5" name="_AuthorEmail">
    <vt:lpwstr>elaine.braund@n-somerset.gov.uk</vt:lpwstr>
  </property>
  <property fmtid="{D5CDD505-2E9C-101B-9397-08002B2CF9AE}" pid="6" name="_AuthorEmailDisplayName">
    <vt:lpwstr>Elaine Braund</vt:lpwstr>
  </property>
  <property fmtid="{D5CDD505-2E9C-101B-9397-08002B2CF9AE}" pid="7" name="_dlc_DocIdItemGuid">
    <vt:lpwstr>66d89cd6-396e-4af3-8171-66b0ca03db1e</vt:lpwstr>
  </property>
  <property fmtid="{D5CDD505-2E9C-101B-9397-08002B2CF9AE}" pid="8" name="ContentTypeId">
    <vt:lpwstr>0x01010038E4C98DBFCB794CADC5F5BD84AEEB4C</vt:lpwstr>
  </property>
  <property fmtid="{D5CDD505-2E9C-101B-9397-08002B2CF9AE}" pid="9" name="_ReviewingToolsShownOnce">
    <vt:lpwstr/>
  </property>
</Properties>
</file>