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4AD9" w14:textId="407A7F29" w:rsidR="00F74018" w:rsidRDefault="00F74018" w:rsidP="00A841BD">
      <w:pPr>
        <w:rPr>
          <w:noProof/>
        </w:rPr>
      </w:pPr>
    </w:p>
    <w:p w14:paraId="6CCE3428" w14:textId="77777777" w:rsidR="00F74018" w:rsidRPr="00D168F2" w:rsidRDefault="00D5168F" w:rsidP="00F74018">
      <w:pPr>
        <w:pStyle w:val="Ash-FrontPage"/>
        <w:rPr>
          <w:u w:val="single"/>
        </w:rPr>
      </w:pPr>
      <w:r w:rsidRPr="00D168F2">
        <w:rPr>
          <w:u w:val="single"/>
        </w:rPr>
        <w:t>DATED                                                    20</w:t>
      </w:r>
      <w:r>
        <w:rPr>
          <w:u w:val="single"/>
        </w:rPr>
        <w:t>24</w:t>
      </w:r>
    </w:p>
    <w:p w14:paraId="3DB3CDC1" w14:textId="77777777" w:rsidR="00F74018" w:rsidRDefault="00F74018" w:rsidP="00F74018">
      <w:pPr>
        <w:jc w:val="center"/>
      </w:pPr>
    </w:p>
    <w:p w14:paraId="35E93C41" w14:textId="77777777" w:rsidR="00F74018" w:rsidRDefault="00F74018" w:rsidP="00F74018">
      <w:pPr>
        <w:jc w:val="right"/>
      </w:pPr>
    </w:p>
    <w:tbl>
      <w:tblPr>
        <w:tblW w:w="0" w:type="auto"/>
        <w:tblInd w:w="1758" w:type="dxa"/>
        <w:tblLook w:val="01E0" w:firstRow="1" w:lastRow="1" w:firstColumn="1" w:lastColumn="1" w:noHBand="0" w:noVBand="0"/>
      </w:tblPr>
      <w:tblGrid>
        <w:gridCol w:w="660"/>
        <w:gridCol w:w="5060"/>
      </w:tblGrid>
      <w:tr w:rsidR="00C2054B" w14:paraId="794ACF10" w14:textId="77777777" w:rsidTr="005F05F4">
        <w:tc>
          <w:tcPr>
            <w:tcW w:w="660" w:type="dxa"/>
            <w:vAlign w:val="center"/>
          </w:tcPr>
          <w:p w14:paraId="4FB96CF8" w14:textId="77777777" w:rsidR="00F74018" w:rsidRDefault="00D5168F" w:rsidP="005F05F4">
            <w:pPr>
              <w:pStyle w:val="Ash-FrontPage"/>
              <w:jc w:val="left"/>
            </w:pPr>
            <w:r>
              <w:t>(1)</w:t>
            </w:r>
          </w:p>
        </w:tc>
        <w:tc>
          <w:tcPr>
            <w:tcW w:w="5060" w:type="dxa"/>
            <w:vAlign w:val="center"/>
          </w:tcPr>
          <w:p w14:paraId="17963A64" w14:textId="77777777" w:rsidR="00F74018" w:rsidRDefault="00D5168F" w:rsidP="005F05F4">
            <w:pPr>
              <w:pStyle w:val="Ash-FrontPage"/>
              <w:jc w:val="left"/>
            </w:pPr>
            <w:r>
              <w:t>CORNWALL COUNCIL</w:t>
            </w:r>
          </w:p>
        </w:tc>
      </w:tr>
      <w:tr w:rsidR="00C2054B" w14:paraId="39970812" w14:textId="77777777" w:rsidTr="005F05F4">
        <w:tc>
          <w:tcPr>
            <w:tcW w:w="660" w:type="dxa"/>
            <w:vAlign w:val="center"/>
          </w:tcPr>
          <w:p w14:paraId="2E91BC15" w14:textId="5D217516" w:rsidR="00F74018" w:rsidRPr="00B05320" w:rsidRDefault="00D5168F" w:rsidP="005F05F4">
            <w:pPr>
              <w:pStyle w:val="Ash-FrontPage"/>
              <w:jc w:val="left"/>
            </w:pPr>
            <w:r w:rsidRPr="00B05320">
              <w:t>(</w:t>
            </w:r>
            <w:r w:rsidR="00A75578">
              <w:t>2</w:t>
            </w:r>
            <w:r w:rsidRPr="00B05320">
              <w:t>)</w:t>
            </w:r>
          </w:p>
        </w:tc>
        <w:tc>
          <w:tcPr>
            <w:tcW w:w="5060" w:type="dxa"/>
            <w:vAlign w:val="center"/>
          </w:tcPr>
          <w:p w14:paraId="27E93B5C" w14:textId="6795B18B" w:rsidR="00F74018" w:rsidRPr="00B05320" w:rsidRDefault="00D5168F" w:rsidP="005F05F4">
            <w:pPr>
              <w:pStyle w:val="Ash-FrontPage"/>
              <w:jc w:val="left"/>
            </w:pPr>
            <w:r>
              <w:t>[</w:t>
            </w:r>
            <w:r w:rsidRPr="00D61B34">
              <w:rPr>
                <w:highlight w:val="yellow"/>
              </w:rPr>
              <w:t xml:space="preserve">PARTY </w:t>
            </w:r>
            <w:r w:rsidR="00A75578" w:rsidRPr="00D61B34">
              <w:rPr>
                <w:highlight w:val="yellow"/>
              </w:rPr>
              <w:t>2</w:t>
            </w:r>
            <w:r>
              <w:t>]</w:t>
            </w:r>
          </w:p>
        </w:tc>
      </w:tr>
    </w:tbl>
    <w:p w14:paraId="48413282" w14:textId="77777777" w:rsidR="00F74018" w:rsidRPr="00B05320" w:rsidRDefault="00F74018" w:rsidP="00F74018">
      <w:pPr>
        <w:pStyle w:val="Ash-FrontPage"/>
        <w:jc w:val="left"/>
      </w:pPr>
    </w:p>
    <w:p w14:paraId="083B6FB6" w14:textId="77777777" w:rsidR="00F74018" w:rsidRPr="00B05320" w:rsidRDefault="00F74018" w:rsidP="00F74018">
      <w:pPr>
        <w:jc w:val="center"/>
      </w:pPr>
    </w:p>
    <w:p w14:paraId="6B393B5B" w14:textId="77777777" w:rsidR="00F74018" w:rsidRPr="00B05320" w:rsidRDefault="00F74018" w:rsidP="00F74018">
      <w:pPr>
        <w:jc w:val="center"/>
      </w:pPr>
    </w:p>
    <w:p w14:paraId="0DA712A4" w14:textId="77777777" w:rsidR="00F74018" w:rsidRPr="00B05320" w:rsidRDefault="00F74018" w:rsidP="00F74018"/>
    <w:tbl>
      <w:tblPr>
        <w:tblW w:w="0" w:type="auto"/>
        <w:tblCellMar>
          <w:top w:w="284" w:type="dxa"/>
          <w:bottom w:w="284" w:type="dxa"/>
        </w:tblCellMar>
        <w:tblLook w:val="0000" w:firstRow="0" w:lastRow="0" w:firstColumn="0" w:lastColumn="0" w:noHBand="0" w:noVBand="0"/>
      </w:tblPr>
      <w:tblGrid>
        <w:gridCol w:w="2126"/>
        <w:gridCol w:w="4151"/>
        <w:gridCol w:w="2035"/>
      </w:tblGrid>
      <w:tr w:rsidR="00C2054B" w14:paraId="51176151" w14:textId="77777777" w:rsidTr="005F05F4">
        <w:tc>
          <w:tcPr>
            <w:tcW w:w="2448" w:type="dxa"/>
          </w:tcPr>
          <w:p w14:paraId="5D82C55D" w14:textId="77777777" w:rsidR="00F74018" w:rsidRPr="00B05320" w:rsidRDefault="00F74018" w:rsidP="005F05F4">
            <w:pPr>
              <w:pStyle w:val="Ash-FrontPage"/>
            </w:pPr>
          </w:p>
        </w:tc>
        <w:tc>
          <w:tcPr>
            <w:tcW w:w="4500" w:type="dxa"/>
            <w:tcBorders>
              <w:top w:val="single" w:sz="4" w:space="0" w:color="auto"/>
              <w:bottom w:val="single" w:sz="4" w:space="0" w:color="auto"/>
            </w:tcBorders>
          </w:tcPr>
          <w:p w14:paraId="7CDA6BEE" w14:textId="61BFF17A" w:rsidR="00F74018" w:rsidRDefault="00D5168F" w:rsidP="005F05F4">
            <w:pPr>
              <w:pStyle w:val="Ash-FrontPage"/>
              <w:rPr>
                <w:bCs/>
              </w:rPr>
            </w:pPr>
            <w:r w:rsidRPr="00F74018">
              <w:rPr>
                <w:bCs/>
              </w:rPr>
              <w:t xml:space="preserve">Individual Service Provider Agreement in respect of the </w:t>
            </w:r>
            <w:r w:rsidRPr="00A76BF8">
              <w:rPr>
                <w:bCs/>
              </w:rPr>
              <w:t>Delivery of Home Care Services</w:t>
            </w:r>
            <w:r w:rsidRPr="00F74018">
              <w:rPr>
                <w:bCs/>
              </w:rPr>
              <w:t xml:space="preserve"> In [</w:t>
            </w:r>
            <w:r w:rsidRPr="00A841BD">
              <w:rPr>
                <w:bCs/>
                <w:highlight w:val="yellow"/>
              </w:rPr>
              <w:t>Geographical Zone]</w:t>
            </w:r>
          </w:p>
        </w:tc>
        <w:tc>
          <w:tcPr>
            <w:tcW w:w="2341" w:type="dxa"/>
          </w:tcPr>
          <w:p w14:paraId="626B7FEC" w14:textId="77777777" w:rsidR="00F74018" w:rsidRDefault="00F74018" w:rsidP="005F05F4">
            <w:pPr>
              <w:pStyle w:val="Ash-FrontPage"/>
            </w:pPr>
          </w:p>
        </w:tc>
      </w:tr>
    </w:tbl>
    <w:p w14:paraId="08FD3F70" w14:textId="77777777" w:rsidR="00F74018" w:rsidRDefault="00F74018" w:rsidP="00F74018">
      <w:pPr>
        <w:jc w:val="center"/>
      </w:pPr>
    </w:p>
    <w:p w14:paraId="76776B73" w14:textId="77777777" w:rsidR="00F74018" w:rsidRDefault="00F74018" w:rsidP="00F74018">
      <w:pPr>
        <w:jc w:val="center"/>
      </w:pPr>
    </w:p>
    <w:p w14:paraId="5E620AB8" w14:textId="77777777" w:rsidR="00F74018" w:rsidRDefault="00F74018" w:rsidP="00F74018">
      <w:pPr>
        <w:jc w:val="center"/>
      </w:pPr>
    </w:p>
    <w:p w14:paraId="72421D11" w14:textId="7E4C18C6" w:rsidR="00F74018" w:rsidRDefault="00D5168F" w:rsidP="00F74018">
      <w:pPr>
        <w:jc w:val="center"/>
      </w:pPr>
      <w:r>
        <w:rPr>
          <w:noProof/>
        </w:rPr>
        <w:drawing>
          <wp:inline distT="0" distB="0" distL="0" distR="0" wp14:anchorId="67B7636E" wp14:editId="07777777">
            <wp:extent cx="1732844" cy="372533"/>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4760" name="Ashfords_Logo_Gr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844" cy="372533"/>
                    </a:xfrm>
                    <a:prstGeom prst="rect">
                      <a:avLst/>
                    </a:prstGeom>
                  </pic:spPr>
                </pic:pic>
              </a:graphicData>
            </a:graphic>
          </wp:inline>
        </w:drawing>
      </w:r>
    </w:p>
    <w:p w14:paraId="185B01A5" w14:textId="6D62086A" w:rsidR="00074A86" w:rsidRDefault="00074A86">
      <w:pPr>
        <w:rPr>
          <w:rFonts w:ascii="Arial" w:hAnsi="Arial" w:cs="Arial"/>
        </w:rPr>
      </w:pPr>
    </w:p>
    <w:p w14:paraId="5CB1078B" w14:textId="77777777" w:rsidR="00F74018" w:rsidRDefault="00F74018">
      <w:pPr>
        <w:rPr>
          <w:rFonts w:ascii="Arial" w:hAnsi="Arial" w:cs="Arial"/>
        </w:rPr>
      </w:pPr>
    </w:p>
    <w:p w14:paraId="5A4E9BC4" w14:textId="77777777" w:rsidR="00074A86" w:rsidRDefault="00074A86">
      <w:pPr>
        <w:rPr>
          <w:rFonts w:ascii="Arial" w:hAnsi="Arial" w:cs="Arial"/>
        </w:rPr>
      </w:pPr>
    </w:p>
    <w:p w14:paraId="55946D04" w14:textId="4995F168" w:rsidR="007D43C6" w:rsidRPr="00391041" w:rsidRDefault="00D5168F" w:rsidP="001208AB">
      <w:pPr>
        <w:spacing w:after="0"/>
        <w:ind w:left="1440" w:firstLine="720"/>
        <w:rPr>
          <w:rFonts w:ascii="Arial" w:hAnsi="Arial" w:cs="Arial"/>
          <w:sz w:val="32"/>
          <w:szCs w:val="32"/>
        </w:rPr>
      </w:pPr>
      <w:r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2"/>
        <w:gridCol w:w="4140"/>
      </w:tblGrid>
      <w:tr w:rsidR="00C2054B" w14:paraId="455B22B9" w14:textId="77777777" w:rsidTr="00A841BD">
        <w:tc>
          <w:tcPr>
            <w:tcW w:w="4162" w:type="dxa"/>
          </w:tcPr>
          <w:p w14:paraId="12F70F78" w14:textId="77777777" w:rsidR="002930B5" w:rsidRDefault="002930B5" w:rsidP="002930B5">
            <w:pPr>
              <w:rPr>
                <w:rFonts w:ascii="Arial" w:hAnsi="Arial" w:cs="Arial"/>
                <w:b/>
              </w:rPr>
            </w:pPr>
          </w:p>
          <w:p w14:paraId="2B1919FB" w14:textId="77777777" w:rsidR="002930B5" w:rsidRPr="00510DDC" w:rsidRDefault="00D5168F"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140" w:type="dxa"/>
          </w:tcPr>
          <w:p w14:paraId="1917E93A" w14:textId="314D0B24" w:rsidR="002930B5" w:rsidRPr="00510DDC" w:rsidRDefault="00D5168F" w:rsidP="00C13795">
            <w:pPr>
              <w:rPr>
                <w:rFonts w:ascii="Arial" w:hAnsi="Arial" w:cs="Arial"/>
                <w:b/>
              </w:rPr>
            </w:pPr>
            <w:r w:rsidRPr="00A76BF8">
              <w:rPr>
                <w:rFonts w:ascii="Arial" w:hAnsi="Arial" w:cs="Arial"/>
                <w:b/>
                <w:highlight w:val="yellow"/>
              </w:rPr>
              <w:t>[Date to be added once signed/sealed]</w:t>
            </w:r>
          </w:p>
        </w:tc>
      </w:tr>
      <w:tr w:rsidR="00C2054B" w14:paraId="74A946EA" w14:textId="77777777" w:rsidTr="00A841BD">
        <w:tc>
          <w:tcPr>
            <w:tcW w:w="4162" w:type="dxa"/>
          </w:tcPr>
          <w:p w14:paraId="56BD263C" w14:textId="77777777" w:rsidR="00C30080" w:rsidRPr="00510DDC" w:rsidRDefault="00C30080" w:rsidP="00C30080">
            <w:pPr>
              <w:rPr>
                <w:rFonts w:ascii="Arial" w:hAnsi="Arial" w:cs="Arial"/>
                <w:b/>
              </w:rPr>
            </w:pPr>
          </w:p>
          <w:p w14:paraId="3170B419" w14:textId="77777777" w:rsidR="00C30080" w:rsidRPr="00510DDC" w:rsidRDefault="00D5168F"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140" w:type="dxa"/>
          </w:tcPr>
          <w:p w14:paraId="3842C5C1" w14:textId="413201F9" w:rsidR="00C30080" w:rsidRPr="00510DDC" w:rsidRDefault="00D5168F" w:rsidP="00C13795">
            <w:pPr>
              <w:rPr>
                <w:rFonts w:ascii="Arial" w:hAnsi="Arial" w:cs="Arial"/>
                <w:b/>
              </w:rPr>
            </w:pPr>
            <w:r>
              <w:rPr>
                <w:rFonts w:ascii="Arial" w:hAnsi="Arial" w:cs="Arial"/>
                <w:b/>
              </w:rPr>
              <w:t>[</w:t>
            </w:r>
            <w:r w:rsidRPr="00A76BF8">
              <w:rPr>
                <w:rFonts w:ascii="Arial" w:hAnsi="Arial" w:cs="Arial"/>
                <w:b/>
                <w:highlight w:val="yellow"/>
              </w:rPr>
              <w:t>INSERT</w:t>
            </w:r>
            <w:r>
              <w:rPr>
                <w:rFonts w:ascii="Arial" w:hAnsi="Arial" w:cs="Arial"/>
                <w:b/>
              </w:rPr>
              <w:t>]</w:t>
            </w:r>
          </w:p>
        </w:tc>
      </w:tr>
      <w:tr w:rsidR="00C2054B" w14:paraId="17143B25" w14:textId="77777777" w:rsidTr="00A841BD">
        <w:tc>
          <w:tcPr>
            <w:tcW w:w="4162" w:type="dxa"/>
          </w:tcPr>
          <w:p w14:paraId="1D127BFE" w14:textId="77777777" w:rsidR="00C30080" w:rsidRPr="0052062E" w:rsidRDefault="00C30080" w:rsidP="00C30080">
            <w:pPr>
              <w:rPr>
                <w:rFonts w:ascii="Arial" w:hAnsi="Arial" w:cs="Arial"/>
                <w:b/>
              </w:rPr>
            </w:pPr>
          </w:p>
          <w:p w14:paraId="692B71D9" w14:textId="77777777" w:rsidR="00C30080" w:rsidRPr="00D319CE" w:rsidRDefault="00D5168F" w:rsidP="00631E33">
            <w:pPr>
              <w:rPr>
                <w:rFonts w:ascii="Arial" w:hAnsi="Arial" w:cs="Arial"/>
                <w:b/>
                <w:highlight w:val="yellow"/>
              </w:rPr>
            </w:pPr>
            <w:r w:rsidRPr="0052062E">
              <w:rPr>
                <w:rFonts w:ascii="Arial" w:hAnsi="Arial" w:cs="Arial"/>
                <w:b/>
              </w:rPr>
              <w:t>CONTRACT TERM</w:t>
            </w:r>
          </w:p>
        </w:tc>
        <w:tc>
          <w:tcPr>
            <w:tcW w:w="4140" w:type="dxa"/>
          </w:tcPr>
          <w:p w14:paraId="126B13F1" w14:textId="77777777" w:rsidR="0052062E" w:rsidRDefault="0052062E" w:rsidP="00160E47">
            <w:pPr>
              <w:rPr>
                <w:rFonts w:ascii="Arial" w:hAnsi="Arial" w:cs="Arial"/>
                <w:b/>
              </w:rPr>
            </w:pPr>
          </w:p>
          <w:p w14:paraId="05AD70D3" w14:textId="357881EA" w:rsidR="00160E47" w:rsidRPr="00D319CE" w:rsidRDefault="00D5168F" w:rsidP="00160E47">
            <w:pPr>
              <w:rPr>
                <w:rFonts w:ascii="Arial" w:hAnsi="Arial" w:cs="Arial"/>
                <w:b/>
                <w:highlight w:val="yellow"/>
              </w:rPr>
            </w:pPr>
            <w:r>
              <w:rPr>
                <w:rFonts w:ascii="Arial" w:hAnsi="Arial" w:cs="Arial"/>
                <w:b/>
              </w:rPr>
              <w:t>T</w:t>
            </w:r>
            <w:r w:rsidRPr="0052062E">
              <w:rPr>
                <w:rFonts w:ascii="Arial" w:hAnsi="Arial" w:cs="Arial"/>
                <w:b/>
              </w:rPr>
              <w:t xml:space="preserve">he period set out in </w:t>
            </w:r>
            <w:r w:rsidR="00974B1C">
              <w:rPr>
                <w:rFonts w:ascii="Arial" w:hAnsi="Arial" w:cs="Arial"/>
                <w:b/>
              </w:rPr>
              <w:t>special condition</w:t>
            </w:r>
            <w:r w:rsidRPr="0052062E">
              <w:rPr>
                <w:rFonts w:ascii="Arial" w:hAnsi="Arial" w:cs="Arial"/>
                <w:b/>
              </w:rPr>
              <w:t xml:space="preserve"> </w:t>
            </w:r>
            <w:r w:rsidR="00606F27">
              <w:rPr>
                <w:rFonts w:ascii="Arial" w:hAnsi="Arial" w:cs="Arial"/>
                <w:b/>
              </w:rPr>
              <w:fldChar w:fldCharType="begin"/>
            </w:r>
            <w:r w:rsidR="00606F27">
              <w:rPr>
                <w:rFonts w:ascii="Arial" w:hAnsi="Arial" w:cs="Arial"/>
                <w:b/>
              </w:rPr>
              <w:instrText xml:space="preserve"> REF _Ref158376377 \r \h </w:instrText>
            </w:r>
            <w:r w:rsidR="00606F27">
              <w:rPr>
                <w:rFonts w:ascii="Arial" w:hAnsi="Arial" w:cs="Arial"/>
                <w:b/>
              </w:rPr>
            </w:r>
            <w:r w:rsidR="00606F27">
              <w:rPr>
                <w:rFonts w:ascii="Arial" w:hAnsi="Arial" w:cs="Arial"/>
                <w:b/>
              </w:rPr>
              <w:fldChar w:fldCharType="separate"/>
            </w:r>
            <w:r w:rsidR="00FD4955">
              <w:rPr>
                <w:rFonts w:ascii="Arial" w:hAnsi="Arial" w:cs="Arial"/>
                <w:b/>
              </w:rPr>
              <w:t>2</w:t>
            </w:r>
            <w:r w:rsidR="00606F27">
              <w:rPr>
                <w:rFonts w:ascii="Arial" w:hAnsi="Arial" w:cs="Arial"/>
                <w:b/>
              </w:rPr>
              <w:fldChar w:fldCharType="end"/>
            </w:r>
            <w:r w:rsidR="00974B1C">
              <w:rPr>
                <w:rFonts w:ascii="Arial" w:hAnsi="Arial" w:cs="Arial"/>
                <w:b/>
              </w:rPr>
              <w:t xml:space="preserve"> </w:t>
            </w:r>
            <w:r w:rsidRPr="0052062E">
              <w:rPr>
                <w:rFonts w:ascii="Arial" w:hAnsi="Arial" w:cs="Arial"/>
                <w:b/>
              </w:rPr>
              <w:t>of Schedule 2G.</w:t>
            </w:r>
          </w:p>
          <w:p w14:paraId="7C8F0DE0" w14:textId="04F9FEB7" w:rsidR="00160E47" w:rsidRPr="00D319CE" w:rsidRDefault="00160E47" w:rsidP="00160E47">
            <w:pPr>
              <w:rPr>
                <w:rFonts w:ascii="Arial" w:hAnsi="Arial" w:cs="Arial"/>
                <w:b/>
                <w:highlight w:val="yellow"/>
              </w:rPr>
            </w:pPr>
          </w:p>
        </w:tc>
      </w:tr>
      <w:tr w:rsidR="00C2054B" w14:paraId="40F69199" w14:textId="77777777" w:rsidTr="00A841BD">
        <w:tc>
          <w:tcPr>
            <w:tcW w:w="4162" w:type="dxa"/>
          </w:tcPr>
          <w:p w14:paraId="1415918B" w14:textId="77777777" w:rsidR="00C30080" w:rsidRPr="00510DDC" w:rsidRDefault="00C30080" w:rsidP="00C30080">
            <w:pPr>
              <w:rPr>
                <w:rFonts w:ascii="Arial" w:hAnsi="Arial" w:cs="Arial"/>
                <w:b/>
              </w:rPr>
            </w:pPr>
          </w:p>
          <w:p w14:paraId="1FBA63F7" w14:textId="10A6B6B6" w:rsidR="00C30080" w:rsidRDefault="00F672D8" w:rsidP="00631E33">
            <w:pPr>
              <w:rPr>
                <w:rFonts w:ascii="Arial" w:hAnsi="Arial" w:cs="Arial"/>
                <w:b/>
              </w:rPr>
            </w:pPr>
            <w:r>
              <w:rPr>
                <w:rFonts w:ascii="Arial" w:hAnsi="Arial" w:cs="Arial"/>
                <w:b/>
              </w:rPr>
              <w:t>CO-ORDINATING COMMISSIONER</w:t>
            </w:r>
            <w:r w:rsidR="00A73B34">
              <w:rPr>
                <w:rFonts w:ascii="Arial" w:hAnsi="Arial" w:cs="Arial"/>
                <w:b/>
              </w:rPr>
              <w:t xml:space="preserve"> or COMMISSIONER</w:t>
            </w:r>
          </w:p>
          <w:p w14:paraId="41971814" w14:textId="77777777" w:rsidR="00A46F1B" w:rsidRPr="00E35D8B" w:rsidRDefault="00A46F1B" w:rsidP="00631E33">
            <w:pPr>
              <w:rPr>
                <w:rFonts w:ascii="Arial" w:hAnsi="Arial" w:cs="Arial"/>
                <w:bCs/>
              </w:rPr>
            </w:pPr>
          </w:p>
          <w:p w14:paraId="1A7D4E13" w14:textId="560D8A4E" w:rsidR="00A46F1B" w:rsidRPr="00510DDC" w:rsidRDefault="00A46F1B" w:rsidP="005441C7">
            <w:pPr>
              <w:rPr>
                <w:rFonts w:ascii="Arial" w:hAnsi="Arial" w:cs="Arial"/>
                <w:b/>
              </w:rPr>
            </w:pPr>
          </w:p>
        </w:tc>
        <w:tc>
          <w:tcPr>
            <w:tcW w:w="4140" w:type="dxa"/>
          </w:tcPr>
          <w:p w14:paraId="5428FACE" w14:textId="77777777" w:rsidR="00C30080" w:rsidRPr="00510DDC" w:rsidRDefault="00C30080" w:rsidP="00C30080">
            <w:pPr>
              <w:rPr>
                <w:rFonts w:ascii="Arial" w:hAnsi="Arial" w:cs="Arial"/>
                <w:b/>
              </w:rPr>
            </w:pPr>
          </w:p>
          <w:p w14:paraId="2065E604" w14:textId="537B6F49" w:rsidR="00D319CE" w:rsidRDefault="00D5168F" w:rsidP="00D319CE">
            <w:pPr>
              <w:autoSpaceDE w:val="0"/>
              <w:autoSpaceDN w:val="0"/>
              <w:adjustRightInd w:val="0"/>
              <w:rPr>
                <w:rFonts w:ascii="Arial" w:hAnsi="Arial" w:cs="Arial"/>
                <w:b/>
              </w:rPr>
            </w:pPr>
            <w:r>
              <w:rPr>
                <w:rFonts w:ascii="Arial" w:hAnsi="Arial" w:cs="Arial"/>
                <w:b/>
              </w:rPr>
              <w:t>Cornwall Council</w:t>
            </w:r>
            <w:r w:rsidR="0009327C">
              <w:rPr>
                <w:rFonts w:ascii="Arial" w:hAnsi="Arial" w:cs="Arial"/>
                <w:b/>
              </w:rPr>
              <w:t xml:space="preserve"> </w:t>
            </w:r>
          </w:p>
          <w:p w14:paraId="5219C064" w14:textId="3C33974A" w:rsidR="00C30080" w:rsidRPr="00D319CE" w:rsidRDefault="00C30080" w:rsidP="00D319CE">
            <w:pPr>
              <w:autoSpaceDE w:val="0"/>
              <w:autoSpaceDN w:val="0"/>
              <w:adjustRightInd w:val="0"/>
              <w:rPr>
                <w:rFonts w:ascii="Arial" w:hAnsi="Arial" w:cs="Arial"/>
                <w:b/>
                <w:bCs/>
                <w:color w:val="000000"/>
                <w:sz w:val="23"/>
                <w:szCs w:val="23"/>
                <w:lang w:val="en-GB"/>
              </w:rPr>
            </w:pPr>
          </w:p>
        </w:tc>
      </w:tr>
      <w:tr w:rsidR="00C2054B" w14:paraId="33CEB994" w14:textId="77777777" w:rsidTr="00A841BD">
        <w:tc>
          <w:tcPr>
            <w:tcW w:w="4162" w:type="dxa"/>
          </w:tcPr>
          <w:p w14:paraId="4E3C692E" w14:textId="77777777" w:rsidR="00C30080" w:rsidRPr="00510DDC" w:rsidRDefault="00C30080" w:rsidP="00C30080">
            <w:pPr>
              <w:rPr>
                <w:rFonts w:ascii="Arial" w:hAnsi="Arial" w:cs="Arial"/>
                <w:b/>
              </w:rPr>
            </w:pPr>
          </w:p>
          <w:p w14:paraId="7E9BF84D" w14:textId="5BD94FFC" w:rsidR="00C30080" w:rsidRPr="00510DDC" w:rsidRDefault="00D5168F" w:rsidP="00C30080">
            <w:pPr>
              <w:rPr>
                <w:rFonts w:ascii="Arial" w:hAnsi="Arial" w:cs="Arial"/>
                <w:b/>
              </w:rPr>
            </w:pPr>
            <w:r w:rsidRPr="00510DDC">
              <w:rPr>
                <w:rFonts w:ascii="Arial" w:hAnsi="Arial" w:cs="Arial"/>
                <w:b/>
              </w:rPr>
              <w:t>PROVIDER</w:t>
            </w:r>
          </w:p>
        </w:tc>
        <w:tc>
          <w:tcPr>
            <w:tcW w:w="4140" w:type="dxa"/>
          </w:tcPr>
          <w:p w14:paraId="4091A612" w14:textId="77777777" w:rsidR="00C30080" w:rsidRPr="00510DDC" w:rsidRDefault="00C30080" w:rsidP="00C30080">
            <w:pPr>
              <w:rPr>
                <w:rFonts w:ascii="Arial" w:hAnsi="Arial" w:cs="Arial"/>
                <w:b/>
              </w:rPr>
            </w:pPr>
          </w:p>
          <w:p w14:paraId="2E9CE35F" w14:textId="2C6BF0CE" w:rsidR="00C30080" w:rsidRPr="00510DDC" w:rsidRDefault="00D5168F" w:rsidP="00C30080">
            <w:pPr>
              <w:rPr>
                <w:rFonts w:ascii="Arial" w:hAnsi="Arial" w:cs="Arial"/>
                <w:b/>
              </w:rPr>
            </w:pPr>
            <w:r w:rsidRPr="00510DDC">
              <w:rPr>
                <w:rFonts w:ascii="Arial" w:hAnsi="Arial" w:cs="Arial"/>
                <w:b/>
              </w:rPr>
              <w:t>[                       ] (ODS [   ])</w:t>
            </w:r>
          </w:p>
          <w:p w14:paraId="53CB7D64" w14:textId="77777777" w:rsidR="00C30080" w:rsidRPr="00510DDC" w:rsidRDefault="00D5168F"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D5168F" w:rsidP="00C30080">
            <w:pPr>
              <w:rPr>
                <w:rFonts w:ascii="Arial" w:hAnsi="Arial" w:cs="Arial"/>
                <w:b/>
              </w:rPr>
            </w:pPr>
            <w:r w:rsidRPr="00510DDC">
              <w:rPr>
                <w:rFonts w:ascii="Arial" w:hAnsi="Arial" w:cs="Arial"/>
                <w:b/>
              </w:rPr>
              <w:t>[                 ]</w:t>
            </w:r>
          </w:p>
          <w:p w14:paraId="5F91DFD3" w14:textId="77777777" w:rsidR="00C30080" w:rsidRPr="00510DDC" w:rsidRDefault="00D5168F"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D5168F"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D5168F" w:rsidP="006726B8">
      <w:pPr>
        <w:pStyle w:val="Heading1"/>
        <w:jc w:val="center"/>
      </w:pPr>
      <w:r w:rsidRPr="006726B8">
        <w:lastRenderedPageBreak/>
        <w:t>CONTENTS</w:t>
      </w:r>
    </w:p>
    <w:p w14:paraId="2BEA0792" w14:textId="77777777" w:rsidR="00530761" w:rsidRPr="00510DDC" w:rsidRDefault="00530761" w:rsidP="002C7BD7">
      <w:pPr>
        <w:pStyle w:val="TOC2"/>
      </w:pPr>
    </w:p>
    <w:p w14:paraId="4C3136F8" w14:textId="77777777" w:rsidR="00DF15B5" w:rsidRPr="00510DDC" w:rsidRDefault="00D5168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D5168F"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5CF9FF9E" w:rsidR="004821E0" w:rsidRPr="00510DDC" w:rsidRDefault="00000000" w:rsidP="008D7017">
      <w:pPr>
        <w:pStyle w:val="TOC1"/>
        <w:rPr>
          <w:rStyle w:val="Hyperlink"/>
          <w:color w:val="auto"/>
          <w:u w:val="none"/>
        </w:rPr>
      </w:pPr>
      <w:hyperlink w:anchor="_Toc343591378" w:history="1">
        <w:r w:rsidR="00087070" w:rsidRPr="00510DDC">
          <w:rPr>
            <w:rStyle w:val="Hyperlink"/>
            <w:b/>
            <w:color w:val="auto"/>
            <w:u w:val="none"/>
          </w:rPr>
          <w:t>SCHEDULE 1 – SERVICE COMMENCEMENT</w:t>
        </w:r>
      </w:hyperlink>
      <w:r w:rsidR="0008707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37C8A2A0" w:rsidR="004821E0" w:rsidRPr="00510DDC" w:rsidRDefault="00D5168F" w:rsidP="002C7BD7">
      <w:pPr>
        <w:pStyle w:val="TOC2"/>
        <w:rPr>
          <w:lang w:val="en-GB"/>
        </w:rPr>
      </w:pPr>
      <w:r w:rsidRPr="00510DDC">
        <w:t>A.</w:t>
      </w:r>
      <w:r w:rsidRPr="00510DDC">
        <w:tab/>
      </w:r>
      <w:hyperlink w:anchor="_Toc343591379" w:history="1">
        <w:r w:rsidRPr="00510DDC">
          <w:rPr>
            <w:rStyle w:val="Hyperlink"/>
            <w:color w:val="auto"/>
            <w:u w:val="none"/>
          </w:rPr>
          <w:t xml:space="preserve">Conditions Precedent </w:t>
        </w:r>
      </w:hyperlink>
    </w:p>
    <w:p w14:paraId="122D4C7C" w14:textId="77777777" w:rsidR="004821E0" w:rsidRPr="00510DDC" w:rsidRDefault="00D5168F" w:rsidP="002C7BD7">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356DD7CA" w:rsidR="004821E0" w:rsidRPr="00510DDC" w:rsidRDefault="00000000" w:rsidP="008D7017">
      <w:pPr>
        <w:pStyle w:val="TOC1"/>
        <w:rPr>
          <w:lang w:eastAsia="en-GB"/>
        </w:rPr>
      </w:pPr>
      <w:hyperlink w:anchor="_Toc343591381" w:history="1">
        <w:r w:rsidR="00087070" w:rsidRPr="00510DDC">
          <w:rPr>
            <w:rStyle w:val="Hyperlink"/>
            <w:b/>
            <w:color w:val="auto"/>
            <w:u w:val="none"/>
          </w:rPr>
          <w:t>SCHEDULE 2 – THE SERVICES</w:t>
        </w:r>
      </w:hyperlink>
      <w:r w:rsidR="00F15DA5" w:rsidRPr="00510DDC">
        <w:rPr>
          <w:rStyle w:val="Hyperlink"/>
          <w:color w:val="auto"/>
          <w:u w:val="none"/>
        </w:rPr>
        <w:t xml:space="preserve"> (Schedule 2C,</w:t>
      </w:r>
      <w:r w:rsidR="00E025CB">
        <w:rPr>
          <w:rStyle w:val="Hyperlink"/>
          <w:color w:val="auto"/>
          <w:u w:val="none"/>
        </w:rPr>
        <w:t xml:space="preserve"> </w:t>
      </w:r>
      <w:r w:rsidR="00F15DA5" w:rsidRPr="00510DDC">
        <w:rPr>
          <w:rStyle w:val="Hyperlink"/>
          <w:color w:val="auto"/>
          <w:u w:val="none"/>
        </w:rPr>
        <w:t>2E, 2F, 2H, 2I Intentionally Omitted)</w:t>
      </w:r>
    </w:p>
    <w:p w14:paraId="22C6ECDE" w14:textId="50A9588A" w:rsidR="004821E0" w:rsidRPr="00510DDC" w:rsidRDefault="00D5168F" w:rsidP="002C7BD7">
      <w:pPr>
        <w:pStyle w:val="TOC2"/>
        <w:rPr>
          <w:rStyle w:val="Hyperlink"/>
          <w:color w:val="auto"/>
          <w:u w:val="none"/>
        </w:rPr>
      </w:pPr>
      <w:r w:rsidRPr="00D93531">
        <w:t>A.</w:t>
      </w:r>
      <w:r>
        <w:tab/>
      </w:r>
      <w:hyperlink w:anchor="_Toc343591382" w:history="1">
        <w:r w:rsidRPr="00510DDC">
          <w:rPr>
            <w:rStyle w:val="Hyperlink"/>
            <w:color w:val="auto"/>
            <w:u w:val="none"/>
          </w:rPr>
          <w:t>Service Specifications</w:t>
        </w:r>
      </w:hyperlink>
    </w:p>
    <w:p w14:paraId="2A2C9E4D" w14:textId="3541FB4E" w:rsidR="00394B3B" w:rsidRDefault="00D5168F" w:rsidP="002C7BD7">
      <w:pPr>
        <w:pStyle w:val="TOC2"/>
      </w:pPr>
      <w:r w:rsidRPr="00D93531">
        <w:t>Ai.</w:t>
      </w:r>
      <w:r>
        <w:tab/>
      </w:r>
      <w:r w:rsidRPr="00D93531">
        <w:t xml:space="preserve">Service </w:t>
      </w:r>
      <w:r w:rsidRPr="00A93A91">
        <w:rPr>
          <w:rStyle w:val="Hyperlink"/>
          <w:color w:val="auto"/>
          <w:u w:val="none"/>
        </w:rPr>
        <w:t>Specifications</w:t>
      </w:r>
      <w:r w:rsidRPr="00D93531">
        <w:t xml:space="preserve"> – Enhanced Health in Care Homes</w:t>
      </w:r>
    </w:p>
    <w:p w14:paraId="4479B70C" w14:textId="7363C49C" w:rsidR="004821E0" w:rsidRPr="00510DDC" w:rsidRDefault="00D5168F" w:rsidP="002C7BD7">
      <w:pPr>
        <w:pStyle w:val="TOC2"/>
        <w:rPr>
          <w:lang w:val="en-GB"/>
        </w:rPr>
      </w:pPr>
      <w:r>
        <w:t>B.</w:t>
      </w:r>
      <w:r>
        <w:tab/>
      </w:r>
      <w:hyperlink w:anchor="_Toc343591383" w:history="1">
        <w:r w:rsidRPr="00510DDC">
          <w:rPr>
            <w:rStyle w:val="Hyperlink"/>
            <w:color w:val="auto"/>
            <w:u w:val="none"/>
          </w:rPr>
          <w:t>Indicative Activity Plan</w:t>
        </w:r>
      </w:hyperlink>
    </w:p>
    <w:p w14:paraId="246448AC" w14:textId="251E0B50" w:rsidR="00A93A91" w:rsidRDefault="00D5168F" w:rsidP="002C7BD7">
      <w:pPr>
        <w:pStyle w:val="TOC2"/>
      </w:pPr>
      <w:r>
        <w:t>D.</w:t>
      </w:r>
      <w:r>
        <w:tab/>
        <w:t>Essential Services</w:t>
      </w:r>
      <w:r w:rsidR="002C7BD7">
        <w:t xml:space="preserve"> (NHS Trusts only)</w:t>
      </w:r>
    </w:p>
    <w:p w14:paraId="43F8BBBC" w14:textId="58248459" w:rsidR="004821E0" w:rsidRPr="00510DDC" w:rsidRDefault="00D5168F" w:rsidP="002C7BD7">
      <w:pPr>
        <w:pStyle w:val="TOC2"/>
        <w:rPr>
          <w:lang w:val="en-GB"/>
        </w:rPr>
      </w:pPr>
      <w:r>
        <w:t>G</w:t>
      </w:r>
      <w:r w:rsidRPr="00D93531">
        <w:t>.</w:t>
      </w:r>
      <w:r>
        <w:tab/>
      </w:r>
      <w:hyperlink w:anchor="_Toc343591388" w:history="1">
        <w:r w:rsidRPr="00510DDC">
          <w:rPr>
            <w:rStyle w:val="Hyperlink"/>
            <w:color w:val="auto"/>
            <w:u w:val="none"/>
          </w:rPr>
          <w:t>Other Local Agreements, Policies and Procedures</w:t>
        </w:r>
      </w:hyperlink>
    </w:p>
    <w:p w14:paraId="3846F822" w14:textId="7F68C009" w:rsidR="004821E0" w:rsidRPr="00510DDC" w:rsidRDefault="00D5168F" w:rsidP="002C7BD7">
      <w:pPr>
        <w:pStyle w:val="TOC2"/>
        <w:rPr>
          <w:lang w:val="en-GB"/>
        </w:rPr>
      </w:pPr>
      <w:r>
        <w:t>J</w:t>
      </w:r>
      <w:r w:rsidRPr="00D93531">
        <w:t>.</w:t>
      </w:r>
      <w:r>
        <w:tab/>
      </w:r>
      <w:hyperlink w:anchor="_Toc343591392" w:history="1">
        <w:r w:rsidRPr="00510DDC">
          <w:rPr>
            <w:rStyle w:val="Hyperlink"/>
            <w:color w:val="auto"/>
            <w:u w:val="none"/>
          </w:rPr>
          <w:t>Transfer of and Discharge from Care Protocols</w:t>
        </w:r>
      </w:hyperlink>
    </w:p>
    <w:p w14:paraId="15AA0C37" w14:textId="31C60F0B" w:rsidR="004821E0" w:rsidRPr="00510DDC" w:rsidRDefault="00D5168F" w:rsidP="002C7BD7">
      <w:pPr>
        <w:pStyle w:val="TOC2"/>
      </w:pPr>
      <w:r>
        <w:t>K</w:t>
      </w:r>
      <w:r w:rsidRPr="00D93531">
        <w:t>.</w:t>
      </w:r>
      <w:r>
        <w:tab/>
      </w:r>
      <w:hyperlink w:anchor="_Toc343591393" w:history="1">
        <w:r w:rsidRPr="00510DDC">
          <w:rPr>
            <w:rStyle w:val="Hyperlink"/>
            <w:color w:val="auto"/>
            <w:u w:val="none"/>
          </w:rPr>
          <w:t>Safeguarding Policies</w:t>
        </w:r>
      </w:hyperlink>
      <w:r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14BD4EF8" w:rsidR="00F15DA5" w:rsidRPr="00510DDC" w:rsidRDefault="00000000" w:rsidP="008D7017">
      <w:pPr>
        <w:pStyle w:val="TOC1"/>
      </w:pPr>
      <w:hyperlink w:anchor="_Toc343591394" w:history="1">
        <w:r w:rsidR="004821E0" w:rsidRPr="00510DDC">
          <w:rPr>
            <w:rStyle w:val="Hyperlink"/>
            <w:b/>
            <w:color w:val="auto"/>
            <w:u w:val="none"/>
          </w:rPr>
          <w:t>SCHEDULE 3 – PAYMENT</w:t>
        </w:r>
      </w:hyperlink>
      <w:r w:rsidR="00922A53">
        <w:rPr>
          <w:rStyle w:val="Hyperlink"/>
          <w:b/>
          <w:color w:val="auto"/>
          <w:u w:val="none"/>
        </w:rPr>
        <w:t xml:space="preserve"> </w:t>
      </w:r>
      <w:r w:rsidR="00922A53" w:rsidRPr="00AE6E30">
        <w:rPr>
          <w:rStyle w:val="Hyperlink"/>
          <w:bCs/>
          <w:color w:val="auto"/>
          <w:u w:val="none"/>
        </w:rPr>
        <w:t>(</w:t>
      </w:r>
      <w:r w:rsidR="00C62669" w:rsidRPr="00510DDC">
        <w:rPr>
          <w:rStyle w:val="Hyperlink"/>
          <w:color w:val="auto"/>
          <w:u w:val="none"/>
        </w:rPr>
        <w:t xml:space="preserve">Schedule </w:t>
      </w:r>
      <w:r w:rsidR="00C62669">
        <w:rPr>
          <w:rStyle w:val="Hyperlink"/>
          <w:color w:val="auto"/>
          <w:u w:val="none"/>
        </w:rPr>
        <w:t xml:space="preserve">3A </w:t>
      </w:r>
      <w:r w:rsidR="009F79AA" w:rsidRPr="00510DDC">
        <w:rPr>
          <w:rStyle w:val="Hyperlink"/>
          <w:color w:val="auto"/>
          <w:u w:val="none"/>
        </w:rPr>
        <w:t>Intentionally Omitted)</w:t>
      </w:r>
    </w:p>
    <w:p w14:paraId="63D70EAA" w14:textId="2F45BB3D" w:rsidR="005E479F" w:rsidRPr="00510DDC" w:rsidRDefault="00D5168F" w:rsidP="002C7BD7">
      <w:pPr>
        <w:pStyle w:val="TOC2"/>
        <w:ind w:left="1440" w:hanging="720"/>
      </w:pPr>
      <w:r>
        <w:t>B.</w:t>
      </w:r>
      <w:r>
        <w:tab/>
      </w:r>
      <w:r w:rsidR="000504EC" w:rsidRPr="000504EC">
        <w:t>Locally Agreed Adjustments to NHS Payment Scheme</w:t>
      </w:r>
      <w:r>
        <w:t xml:space="preserve"> </w:t>
      </w:r>
      <w:r w:rsidR="000504EC" w:rsidRPr="000504EC">
        <w:t>Unit Prices</w:t>
      </w:r>
    </w:p>
    <w:p w14:paraId="4C5A6ED7" w14:textId="212CEF53" w:rsidR="005E479F" w:rsidRPr="00510DDC" w:rsidRDefault="00D5168F" w:rsidP="002C7BD7">
      <w:pPr>
        <w:pStyle w:val="TOC2"/>
      </w:pPr>
      <w:r>
        <w:t>C.</w:t>
      </w:r>
      <w:r>
        <w:tab/>
      </w:r>
      <w:r w:rsidR="00FE57F4" w:rsidRPr="00510DDC">
        <w:t xml:space="preserve">Local </w:t>
      </w:r>
      <w:r w:rsidR="00922A53">
        <w:t>Prices</w:t>
      </w:r>
    </w:p>
    <w:p w14:paraId="445B1B33" w14:textId="53E606A9" w:rsidR="004821E0" w:rsidRPr="00510DDC" w:rsidRDefault="00D5168F" w:rsidP="002C7BD7">
      <w:pPr>
        <w:pStyle w:val="TOC2"/>
      </w:pPr>
      <w:r>
        <w:t>D.</w:t>
      </w:r>
      <w:r>
        <w:tab/>
      </w:r>
      <w:r w:rsidRPr="00510DDC">
        <w:t>Expected Annual Contract Values</w:t>
      </w:r>
    </w:p>
    <w:p w14:paraId="762F5F59" w14:textId="77777777" w:rsidR="004821E0" w:rsidRPr="00510DDC" w:rsidRDefault="004821E0" w:rsidP="002C7BD7">
      <w:pPr>
        <w:pStyle w:val="TOC2"/>
      </w:pPr>
    </w:p>
    <w:p w14:paraId="5D961ED7" w14:textId="21DE6759" w:rsidR="004821E0" w:rsidRPr="000E5897" w:rsidRDefault="00000000" w:rsidP="000E5897">
      <w:pPr>
        <w:spacing w:after="0"/>
        <w:rPr>
          <w:rFonts w:ascii="Arial" w:hAnsi="Arial" w:cs="Arial"/>
          <w:lang w:val="en-GB"/>
        </w:rPr>
      </w:pPr>
      <w:hyperlink w:anchor="_Toc343591399" w:history="1">
        <w:r w:rsidR="0008707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087070" w:rsidRPr="00510DDC">
          <w:rPr>
            <w:rStyle w:val="Hyperlink"/>
            <w:rFonts w:ascii="Arial" w:hAnsi="Arial" w:cs="Arial"/>
            <w:b/>
            <w:color w:val="auto"/>
            <w:u w:val="none"/>
          </w:rPr>
          <w:t>QUALITY REQUIREMENTS</w:t>
        </w:r>
      </w:hyperlink>
    </w:p>
    <w:p w14:paraId="5E58B6B8" w14:textId="77777777" w:rsidR="004821E0" w:rsidRPr="00510DDC" w:rsidRDefault="004821E0" w:rsidP="008D7017">
      <w:pPr>
        <w:pStyle w:val="TOC1"/>
      </w:pPr>
    </w:p>
    <w:p w14:paraId="0C669E05" w14:textId="77D9CA3E" w:rsidR="004821E0" w:rsidRPr="00510DDC" w:rsidRDefault="00000000" w:rsidP="008D7017">
      <w:pPr>
        <w:pStyle w:val="TOC1"/>
        <w:rPr>
          <w:noProof/>
          <w:lang w:eastAsia="en-GB"/>
        </w:rPr>
      </w:pPr>
      <w:hyperlink w:anchor="_Toc343591408" w:history="1">
        <w:r w:rsidR="00087070" w:rsidRPr="00510DDC">
          <w:rPr>
            <w:rStyle w:val="Hyperlink"/>
            <w:b/>
            <w:color w:val="auto"/>
            <w:u w:val="none"/>
          </w:rPr>
          <w:t xml:space="preserve">SCHEDULE 5 </w:t>
        </w:r>
        <w:r w:rsidR="00EF7D9F" w:rsidRPr="00510DDC">
          <w:rPr>
            <w:rStyle w:val="Hyperlink"/>
            <w:b/>
            <w:color w:val="auto"/>
            <w:u w:val="none"/>
          </w:rPr>
          <w:t>–</w:t>
        </w:r>
        <w:r w:rsidR="0008707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2C7BD7">
      <w:pPr>
        <w:pStyle w:val="TOC2"/>
      </w:pPr>
    </w:p>
    <w:p w14:paraId="4D425B11" w14:textId="5914C7B3" w:rsidR="004821E0" w:rsidRPr="00510DDC" w:rsidRDefault="00000000" w:rsidP="008D7017">
      <w:pPr>
        <w:pStyle w:val="TOC1"/>
        <w:rPr>
          <w:lang w:eastAsia="en-GB"/>
        </w:rPr>
      </w:pPr>
      <w:hyperlink w:anchor="_Toc343591415" w:history="1">
        <w:r w:rsidR="0008707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B56BB2">
        <w:rPr>
          <w:rStyle w:val="Hyperlink"/>
          <w:color w:val="auto"/>
          <w:u w:val="none"/>
        </w:rPr>
        <w:t xml:space="preserve">6C, </w:t>
      </w:r>
      <w:r w:rsidR="00574F34" w:rsidRPr="00510DDC">
        <w:rPr>
          <w:rStyle w:val="Hyperlink"/>
          <w:color w:val="auto"/>
          <w:u w:val="none"/>
        </w:rPr>
        <w:t>6</w:t>
      </w:r>
      <w:r w:rsidR="00E37F8A" w:rsidRPr="00510DDC">
        <w:rPr>
          <w:rStyle w:val="Hyperlink"/>
          <w:color w:val="auto"/>
          <w:u w:val="none"/>
        </w:rPr>
        <w:t>D Intentionally Omitted)</w:t>
      </w:r>
    </w:p>
    <w:p w14:paraId="05AC7D56" w14:textId="1DD94BA2" w:rsidR="00EF7D9F" w:rsidRPr="00510DDC" w:rsidRDefault="00D5168F" w:rsidP="002C7BD7">
      <w:pPr>
        <w:pStyle w:val="TOC2"/>
        <w:rPr>
          <w:b/>
          <w:lang w:val="en-GB"/>
        </w:rPr>
      </w:pPr>
      <w:r>
        <w:t>A.</w:t>
      </w:r>
      <w:r w:rsidR="00AA4109">
        <w:tab/>
      </w:r>
      <w:hyperlink w:anchor="_Toc343591418" w:history="1">
        <w:r w:rsidR="004821E0" w:rsidRPr="00510DDC">
          <w:rPr>
            <w:rStyle w:val="Hyperlink"/>
            <w:color w:val="auto"/>
            <w:u w:val="none"/>
          </w:rPr>
          <w:t>Reporting Requirements</w:t>
        </w:r>
      </w:hyperlink>
    </w:p>
    <w:p w14:paraId="4F244AE1" w14:textId="6A5D1DD5" w:rsidR="006E3F26" w:rsidRPr="00510DDC" w:rsidRDefault="00D5168F" w:rsidP="002C7BD7">
      <w:pPr>
        <w:pStyle w:val="TOC2"/>
        <w:rPr>
          <w:rStyle w:val="Hyperlink"/>
          <w:color w:val="auto"/>
          <w:u w:val="none"/>
        </w:rPr>
      </w:pPr>
      <w:r>
        <w:rPr>
          <w:rStyle w:val="Hyperlink"/>
          <w:noProof/>
          <w:color w:val="auto"/>
          <w:u w:val="none"/>
        </w:rPr>
        <w:t>E</w:t>
      </w:r>
      <w:r w:rsidR="00F95B87">
        <w:rPr>
          <w:rStyle w:val="Hyperlink"/>
          <w:noProof/>
          <w:color w:val="auto"/>
          <w:u w:val="none"/>
        </w:rPr>
        <w:t>.</w:t>
      </w:r>
      <w:r w:rsidR="00AA4109">
        <w:rPr>
          <w:rStyle w:val="Hyperlink"/>
          <w:noProof/>
          <w:color w:val="auto"/>
          <w:u w:val="none"/>
        </w:rPr>
        <w:tab/>
      </w:r>
      <w:r w:rsidRPr="00510DDC">
        <w:rPr>
          <w:rStyle w:val="Hyperlink"/>
          <w:color w:val="auto"/>
          <w:u w:val="none"/>
        </w:rPr>
        <w:t>Provider</w:t>
      </w:r>
      <w:r w:rsidRPr="00510DDC">
        <w:rPr>
          <w:rStyle w:val="Hyperlink"/>
          <w:noProof/>
          <w:color w:val="auto"/>
          <w:u w:val="none"/>
        </w:rPr>
        <w:t xml:space="preserve"> Data Processing Agreement</w:t>
      </w:r>
    </w:p>
    <w:p w14:paraId="3E596B30" w14:textId="77777777" w:rsidR="00E37F8A" w:rsidRPr="00510DDC" w:rsidRDefault="00E37F8A" w:rsidP="008A6469">
      <w:pPr>
        <w:spacing w:after="0"/>
      </w:pPr>
    </w:p>
    <w:p w14:paraId="0771D4ED" w14:textId="47204BDC" w:rsidR="00616A38" w:rsidRPr="00510DDC" w:rsidRDefault="00000000"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D5168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D5168F">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4ED34489" w:rsidR="00530761" w:rsidRPr="00510DDC" w:rsidRDefault="00D5168F" w:rsidP="69E32D04">
      <w:pPr>
        <w:spacing w:after="0"/>
        <w:rPr>
          <w:rFonts w:ascii="Arial" w:hAnsi="Arial" w:cs="Arial"/>
          <w:b/>
          <w:bCs/>
        </w:rPr>
      </w:pPr>
      <w:r w:rsidRPr="69E32D04">
        <w:rPr>
          <w:rFonts w:ascii="Arial" w:hAnsi="Arial" w:cs="Arial"/>
          <w:b/>
          <w:bCs/>
        </w:rPr>
        <w:lastRenderedPageBreak/>
        <w:t xml:space="preserve">SERVICE </w:t>
      </w:r>
      <w:r w:rsidR="00D37B5D" w:rsidRPr="69E32D04">
        <w:rPr>
          <w:rFonts w:ascii="Arial" w:hAnsi="Arial" w:cs="Arial"/>
          <w:b/>
          <w:bCs/>
        </w:rPr>
        <w:t>CONDITIONS</w:t>
      </w:r>
      <w:r w:rsidR="00FA462F">
        <w:rPr>
          <w:rFonts w:ascii="Arial" w:hAnsi="Arial" w:cs="Arial"/>
          <w:b/>
          <w:bCs/>
        </w:rPr>
        <w:t xml:space="preserve"> as set out in the NHS Standard Terms and Conditions as amended as set out in this Contract</w:t>
      </w:r>
    </w:p>
    <w:p w14:paraId="13478067" w14:textId="60CE0325" w:rsidR="00757A4B" w:rsidRPr="00510DDC" w:rsidRDefault="00D5168F" w:rsidP="00530761">
      <w:pPr>
        <w:spacing w:after="0"/>
        <w:rPr>
          <w:rFonts w:ascii="Arial" w:hAnsi="Arial" w:cs="Arial"/>
          <w:b/>
        </w:rPr>
      </w:pPr>
      <w:r>
        <w:rPr>
          <w:rFonts w:ascii="Arial" w:hAnsi="Arial" w:cs="Arial"/>
          <w:b/>
        </w:rPr>
        <w:t xml:space="preserve"> </w:t>
      </w:r>
    </w:p>
    <w:p w14:paraId="3915AD29" w14:textId="5CF45DE9" w:rsidR="00757A4B" w:rsidRPr="00510DDC" w:rsidRDefault="00D5168F"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 intentionally omitted)</w:t>
      </w:r>
    </w:p>
    <w:p w14:paraId="0FA0CB26" w14:textId="77777777" w:rsidR="00D37B5D" w:rsidRPr="00510DDC" w:rsidRDefault="00D37B5D" w:rsidP="00530761">
      <w:pPr>
        <w:spacing w:after="0"/>
        <w:rPr>
          <w:noProof/>
        </w:rPr>
      </w:pPr>
    </w:p>
    <w:p w14:paraId="269E2EB3" w14:textId="77777777" w:rsidR="00530761" w:rsidRPr="002E576F" w:rsidRDefault="00D5168F"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D5168F"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D5168F"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D5168F"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C2F04AF" w:rsidR="00530761" w:rsidRPr="002E576F" w:rsidRDefault="00D5168F"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w:t>
      </w:r>
      <w:r w:rsidR="00493230">
        <w:rPr>
          <w:rFonts w:ascii="Arial" w:hAnsi="Arial" w:cs="Arial"/>
        </w:rPr>
        <w:t>/Essential Services</w:t>
      </w:r>
    </w:p>
    <w:p w14:paraId="00DEBFA9" w14:textId="6D84095D" w:rsidR="00530761" w:rsidRPr="002E576F" w:rsidRDefault="00D5168F"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D5168F"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B483415" w:rsidR="00530761" w:rsidRPr="002E576F" w:rsidRDefault="00D5168F"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4E03F9">
        <w:rPr>
          <w:rFonts w:ascii="Arial" w:hAnsi="Arial" w:cs="Arial"/>
        </w:rPr>
        <w:t>Person</w:t>
      </w:r>
      <w:r w:rsidR="00807C8B" w:rsidRPr="002E576F">
        <w:rPr>
          <w:rFonts w:ascii="Arial" w:hAnsi="Arial" w:cs="Arial"/>
        </w:rPr>
        <w:t xml:space="preserve">alised </w:t>
      </w:r>
      <w:r w:rsidRPr="002E576F">
        <w:rPr>
          <w:rFonts w:ascii="Arial" w:hAnsi="Arial" w:cs="Arial"/>
        </w:rPr>
        <w:t>Care</w:t>
      </w:r>
    </w:p>
    <w:p w14:paraId="35952738" w14:textId="77777777" w:rsidR="00530761" w:rsidRPr="002E576F" w:rsidRDefault="00D5168F"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6D91F129" w:rsidR="00530761" w:rsidRPr="002E576F" w:rsidRDefault="00D5168F"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00074A86">
        <w:rPr>
          <w:rFonts w:ascii="Arial" w:hAnsi="Arial" w:cs="Arial"/>
          <w:szCs w:val="24"/>
        </w:rPr>
        <w:t>Person</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D5168F"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D5168F"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D5168F"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D5168F"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D5168F"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D5168F"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12DD9D92" w:rsidR="00530761" w:rsidRPr="002E576F" w:rsidRDefault="00D5168F"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r>
      <w:r w:rsidR="00074A86">
        <w:rPr>
          <w:rFonts w:ascii="Arial" w:hAnsi="Arial" w:cs="Arial"/>
          <w:szCs w:val="24"/>
        </w:rPr>
        <w:t>Person</w:t>
      </w:r>
      <w:r w:rsidRPr="002E576F">
        <w:rPr>
          <w:rFonts w:ascii="Arial" w:hAnsi="Arial" w:cs="Arial"/>
          <w:szCs w:val="24"/>
        </w:rPr>
        <w:t xml:space="preserve"> Health Records</w:t>
      </w:r>
    </w:p>
    <w:p w14:paraId="13D54FE0" w14:textId="77D5DB41" w:rsidR="00B45D3D" w:rsidRPr="002E576F" w:rsidRDefault="00D5168F"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6A38F569" w:rsidR="00530761" w:rsidRPr="00364B7B" w:rsidRDefault="00D5168F"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D5168F"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D5168F"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D5168F"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D5168F"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074067CF" w:rsidR="00530761" w:rsidRPr="002E576F" w:rsidRDefault="00D5168F"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r>
      <w:r w:rsidR="00E13546">
        <w:rPr>
          <w:rFonts w:ascii="Arial" w:hAnsi="Arial" w:cs="Arial"/>
          <w:szCs w:val="24"/>
        </w:rPr>
        <w:t>Patient Safety</w:t>
      </w:r>
    </w:p>
    <w:p w14:paraId="5EFD142F" w14:textId="4CDB203A" w:rsidR="002C6541" w:rsidRPr="002E576F" w:rsidRDefault="00D5168F"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005C4E51">
        <w:rPr>
          <w:rFonts w:ascii="Arial" w:hAnsi="Arial" w:cs="Arial"/>
          <w:szCs w:val="24"/>
        </w:rPr>
        <w:t>End of Life Care</w:t>
      </w:r>
    </w:p>
    <w:p w14:paraId="2DFC3820" w14:textId="6B08C4E1" w:rsidR="00956481" w:rsidRPr="002E576F" w:rsidRDefault="00D5168F"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 xml:space="preserve">Duty of </w:t>
      </w:r>
      <w:r w:rsidR="00606F27" w:rsidRPr="002E576F">
        <w:rPr>
          <w:rFonts w:ascii="Arial" w:hAnsi="Arial" w:cs="Arial"/>
          <w:szCs w:val="24"/>
        </w:rPr>
        <w:t>Candor</w:t>
      </w:r>
    </w:p>
    <w:bookmarkEnd w:id="4"/>
    <w:p w14:paraId="4001F06D" w14:textId="77777777" w:rsidR="00530761" w:rsidRPr="002E576F" w:rsidRDefault="00D5168F"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D5168F"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D5168F"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2BEED6B7" w:rsidR="00530761" w:rsidRPr="00510DDC" w:rsidRDefault="00D5168F" w:rsidP="00530761">
      <w:pPr>
        <w:spacing w:after="0"/>
        <w:rPr>
          <w:rFonts w:ascii="Arial" w:hAnsi="Arial" w:cs="Arial"/>
          <w:b/>
          <w:szCs w:val="24"/>
        </w:rPr>
      </w:pPr>
      <w:r w:rsidRPr="00510DDC">
        <w:rPr>
          <w:rFonts w:ascii="Arial" w:hAnsi="Arial" w:cs="Arial"/>
          <w:b/>
          <w:szCs w:val="24"/>
        </w:rPr>
        <w:t>GENERAL CONDITIONS</w:t>
      </w:r>
      <w:r w:rsidR="00FA462F" w:rsidRPr="00FA462F">
        <w:t xml:space="preserve"> </w:t>
      </w:r>
      <w:r w:rsidR="00FA462F" w:rsidRPr="00FA462F">
        <w:rPr>
          <w:rFonts w:ascii="Arial" w:hAnsi="Arial" w:cs="Arial"/>
          <w:b/>
          <w:szCs w:val="24"/>
        </w:rPr>
        <w:t>as set out in the NHS Standard Terms and Conditions as amended as set out in this Contract</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D5168F"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D5168F"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D5168F"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D5168F"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D5168F"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D5168F"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D5168F"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D5168F"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AA06CAF" w:rsidR="00530761" w:rsidRPr="002E576F" w:rsidRDefault="00D5168F" w:rsidP="00530761">
      <w:pPr>
        <w:spacing w:after="0"/>
        <w:rPr>
          <w:szCs w:val="24"/>
        </w:rPr>
      </w:pPr>
      <w:r w:rsidRPr="002E576F">
        <w:rPr>
          <w:rFonts w:ascii="Arial" w:hAnsi="Arial" w:cs="Arial"/>
          <w:szCs w:val="24"/>
        </w:rPr>
        <w:t>GC10</w:t>
      </w:r>
      <w:r w:rsidRPr="002E576F">
        <w:rPr>
          <w:rFonts w:ascii="Arial" w:hAnsi="Arial" w:cs="Arial"/>
          <w:szCs w:val="24"/>
        </w:rPr>
        <w:tab/>
      </w:r>
      <w:r w:rsidR="00FD13B4">
        <w:rPr>
          <w:rFonts w:ascii="Arial" w:hAnsi="Arial" w:cs="Arial"/>
          <w:szCs w:val="24"/>
        </w:rPr>
        <w:t>Co-Ordinating Commissioner</w:t>
      </w:r>
      <w:r w:rsidRPr="002E576F">
        <w:rPr>
          <w:rFonts w:ascii="Arial" w:hAnsi="Arial" w:cs="Arial"/>
          <w:szCs w:val="24"/>
        </w:rPr>
        <w:t xml:space="preserve"> and Representatives</w:t>
      </w:r>
      <w:bookmarkEnd w:id="14"/>
    </w:p>
    <w:p w14:paraId="25C28BFA" w14:textId="77777777" w:rsidR="00530761" w:rsidRPr="002E576F" w:rsidRDefault="00D5168F"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D5168F" w:rsidP="00530761">
      <w:pPr>
        <w:spacing w:after="0"/>
        <w:rPr>
          <w:szCs w:val="24"/>
        </w:rPr>
      </w:pPr>
      <w:r w:rsidRPr="002E576F">
        <w:rPr>
          <w:rFonts w:ascii="Arial" w:hAnsi="Arial" w:cs="Arial"/>
          <w:szCs w:val="24"/>
        </w:rPr>
        <w:lastRenderedPageBreak/>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D5168F"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D5168F"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18"/>
    </w:p>
    <w:p w14:paraId="38A3655E" w14:textId="77777777" w:rsidR="00530761" w:rsidRPr="002E576F" w:rsidRDefault="00D5168F"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D5168F"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D5168F"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D5168F"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D5168F"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D5168F"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D5168F"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D5168F"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D5168F"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D5168F"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D5168F"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D5168F"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D5168F"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D5168F"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D5168F"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D5168F"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D5168F"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D5168F"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D5168F"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D5168F"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D5168F"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D5168F"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D5168F"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D5168F" w:rsidP="00530761">
      <w:pPr>
        <w:spacing w:after="0"/>
        <w:rPr>
          <w:b/>
        </w:rPr>
      </w:pPr>
      <w:r w:rsidRPr="00510DDC">
        <w:rPr>
          <w:rFonts w:ascii="Arial" w:hAnsi="Arial" w:cs="Arial"/>
          <w:b/>
        </w:rPr>
        <w:t>Definitions and Interpretation</w:t>
      </w:r>
    </w:p>
    <w:p w14:paraId="72A98C10" w14:textId="77777777" w:rsidR="00530761" w:rsidRPr="00510DDC" w:rsidRDefault="00D5168F"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D5168F"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758D3588" w:rsidR="00CA3AD7" w:rsidRPr="00FF0601" w:rsidRDefault="00D5168F" w:rsidP="00CA3AD7">
      <w:pPr>
        <w:spacing w:after="0"/>
        <w:jc w:val="both"/>
        <w:rPr>
          <w:rFonts w:ascii="Arial" w:hAnsi="Arial" w:cs="Arial"/>
          <w:b/>
          <w:sz w:val="20"/>
        </w:rPr>
      </w:pPr>
      <w:bookmarkStart w:id="45" w:name="_Hlk64117761"/>
      <w:r w:rsidRPr="005E65F6">
        <w:rPr>
          <w:rFonts w:ascii="Arial" w:hAnsi="Arial" w:cs="Arial"/>
          <w:b/>
          <w:sz w:val="20"/>
        </w:rPr>
        <w:t>Contract title:</w:t>
      </w:r>
      <w:r w:rsidR="00D319CE" w:rsidRPr="005E65F6">
        <w:t xml:space="preserve"> </w:t>
      </w:r>
      <w:r w:rsidR="00D319CE" w:rsidRPr="005E65F6">
        <w:rPr>
          <w:rFonts w:ascii="Arial" w:hAnsi="Arial" w:cs="Arial"/>
          <w:bCs/>
          <w:sz w:val="20"/>
        </w:rPr>
        <w:t>Individual Service Provider Agreement in respect of the Delivery of Home Care Services</w:t>
      </w:r>
      <w:r w:rsidR="00D319CE" w:rsidRPr="00D319CE">
        <w:rPr>
          <w:rFonts w:ascii="Arial" w:hAnsi="Arial" w:cs="Arial"/>
          <w:bCs/>
          <w:sz w:val="20"/>
        </w:rPr>
        <w:t xml:space="preserve"> </w:t>
      </w:r>
      <w:r w:rsidR="00F672D8">
        <w:rPr>
          <w:rFonts w:ascii="Arial" w:hAnsi="Arial" w:cs="Arial"/>
          <w:bCs/>
          <w:sz w:val="20"/>
        </w:rPr>
        <w:t>i</w:t>
      </w:r>
      <w:r w:rsidR="00D319CE" w:rsidRPr="00D319CE">
        <w:rPr>
          <w:rFonts w:ascii="Arial" w:hAnsi="Arial" w:cs="Arial"/>
          <w:bCs/>
          <w:sz w:val="20"/>
        </w:rPr>
        <w:t>n [</w:t>
      </w:r>
      <w:r w:rsidR="00D319CE" w:rsidRPr="00D319CE">
        <w:rPr>
          <w:rFonts w:ascii="Arial" w:hAnsi="Arial" w:cs="Arial"/>
          <w:bCs/>
          <w:sz w:val="20"/>
          <w:highlight w:val="yellow"/>
        </w:rPr>
        <w:t>Geographical Zone</w:t>
      </w:r>
      <w:r w:rsidR="00D319CE" w:rsidRPr="00D319CE">
        <w:rPr>
          <w:rFonts w:ascii="Arial" w:hAnsi="Arial" w:cs="Arial"/>
          <w:bCs/>
          <w:sz w:val="20"/>
        </w:rPr>
        <w:t>]</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D5168F"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06C128ED" w:rsidR="00530761" w:rsidRDefault="00D5168F" w:rsidP="00530761">
      <w:pPr>
        <w:spacing w:after="0"/>
        <w:jc w:val="both"/>
        <w:rPr>
          <w:rFonts w:ascii="Arial" w:hAnsi="Arial" w:cs="Arial"/>
          <w:sz w:val="20"/>
        </w:rPr>
      </w:pPr>
      <w:r w:rsidRPr="00510DDC">
        <w:rPr>
          <w:rFonts w:ascii="Arial" w:hAnsi="Arial" w:cs="Arial"/>
          <w:sz w:val="20"/>
        </w:rPr>
        <w:t xml:space="preserve">This Contract records the agreement between the </w:t>
      </w:r>
      <w:r w:rsidR="00FD13B4">
        <w:rPr>
          <w:rFonts w:ascii="Arial" w:hAnsi="Arial" w:cs="Arial"/>
          <w:sz w:val="20"/>
        </w:rPr>
        <w:t>Co-Ordinating Commissioner</w:t>
      </w:r>
      <w:r w:rsidRPr="00510DDC">
        <w:rPr>
          <w:rFonts w:ascii="Arial" w:hAnsi="Arial" w:cs="Arial"/>
          <w:sz w:val="20"/>
        </w:rPr>
        <w:t xml:space="preserve"> and the Provider</w:t>
      </w:r>
      <w:r w:rsidR="00333DC0">
        <w:rPr>
          <w:rFonts w:ascii="Arial" w:hAnsi="Arial" w:cs="Arial"/>
          <w:sz w:val="20"/>
        </w:rPr>
        <w:t>.</w:t>
      </w:r>
    </w:p>
    <w:p w14:paraId="05167E0D" w14:textId="77777777" w:rsidR="00333DC0" w:rsidRDefault="00333DC0" w:rsidP="00530761">
      <w:pPr>
        <w:spacing w:after="0"/>
        <w:jc w:val="both"/>
        <w:rPr>
          <w:rFonts w:ascii="Arial" w:hAnsi="Arial" w:cs="Arial"/>
          <w:sz w:val="20"/>
        </w:rPr>
      </w:pPr>
    </w:p>
    <w:p w14:paraId="3D2A882A" w14:textId="29481EF0" w:rsidR="00333DC0" w:rsidRDefault="00D5168F" w:rsidP="00333DC0">
      <w:pPr>
        <w:spacing w:after="0"/>
        <w:jc w:val="both"/>
        <w:rPr>
          <w:rFonts w:ascii="Arial" w:hAnsi="Arial" w:cs="Arial"/>
          <w:sz w:val="20"/>
        </w:rPr>
      </w:pPr>
      <w:r w:rsidRPr="00333DC0">
        <w:rPr>
          <w:rFonts w:ascii="Arial" w:hAnsi="Arial" w:cs="Arial"/>
          <w:sz w:val="20"/>
        </w:rPr>
        <w:t>Th</w:t>
      </w:r>
      <w:r w:rsidR="001B5A13">
        <w:rPr>
          <w:rFonts w:ascii="Arial" w:hAnsi="Arial" w:cs="Arial"/>
          <w:sz w:val="20"/>
        </w:rPr>
        <w:t xml:space="preserve">e terms of this Contract are set out in these Particulars which </w:t>
      </w:r>
      <w:r w:rsidRPr="00333DC0">
        <w:rPr>
          <w:rFonts w:ascii="Arial" w:hAnsi="Arial" w:cs="Arial"/>
          <w:sz w:val="20"/>
        </w:rPr>
        <w:t>incorporate the provisions of the NHS Terms and Conditions, as amended in th</w:t>
      </w:r>
      <w:r w:rsidR="008F4586">
        <w:rPr>
          <w:rFonts w:ascii="Arial" w:hAnsi="Arial" w:cs="Arial"/>
          <w:sz w:val="20"/>
        </w:rPr>
        <w:t>ese Particulars</w:t>
      </w:r>
      <w:r w:rsidRPr="00333DC0">
        <w:rPr>
          <w:rFonts w:ascii="Arial" w:hAnsi="Arial" w:cs="Arial"/>
          <w:sz w:val="20"/>
        </w:rPr>
        <w:t xml:space="preserve">. </w:t>
      </w:r>
      <w:r w:rsidR="008F4586">
        <w:rPr>
          <w:rFonts w:ascii="Arial" w:hAnsi="Arial" w:cs="Arial"/>
          <w:sz w:val="20"/>
        </w:rPr>
        <w:t>The Parties acknowledge and agree that i</w:t>
      </w:r>
      <w:r w:rsidRPr="00333DC0">
        <w:rPr>
          <w:rFonts w:ascii="Arial" w:hAnsi="Arial" w:cs="Arial"/>
          <w:sz w:val="20"/>
        </w:rPr>
        <w:t>n the event of a conflict between the provisions of th</w:t>
      </w:r>
      <w:r w:rsidR="001B5A13">
        <w:rPr>
          <w:rFonts w:ascii="Arial" w:hAnsi="Arial" w:cs="Arial"/>
          <w:sz w:val="20"/>
        </w:rPr>
        <w:t xml:space="preserve">ese Particulars </w:t>
      </w:r>
      <w:r w:rsidRPr="00333DC0">
        <w:rPr>
          <w:rFonts w:ascii="Arial" w:hAnsi="Arial" w:cs="Arial"/>
          <w:sz w:val="20"/>
        </w:rPr>
        <w:t xml:space="preserve">and the </w:t>
      </w:r>
      <w:r w:rsidR="001B5A13">
        <w:rPr>
          <w:rFonts w:ascii="Arial" w:hAnsi="Arial" w:cs="Arial"/>
          <w:sz w:val="20"/>
        </w:rPr>
        <w:t xml:space="preserve">provisions of the </w:t>
      </w:r>
      <w:r w:rsidRPr="00333DC0">
        <w:rPr>
          <w:rFonts w:ascii="Arial" w:hAnsi="Arial" w:cs="Arial"/>
          <w:sz w:val="20"/>
        </w:rPr>
        <w:t>NHS Terms and Conditions, the terms of th</w:t>
      </w:r>
      <w:r w:rsidR="001B5A13">
        <w:rPr>
          <w:rFonts w:ascii="Arial" w:hAnsi="Arial" w:cs="Arial"/>
          <w:sz w:val="20"/>
        </w:rPr>
        <w:t>ese</w:t>
      </w:r>
      <w:r w:rsidRPr="00333DC0">
        <w:rPr>
          <w:rFonts w:ascii="Arial" w:hAnsi="Arial" w:cs="Arial"/>
          <w:sz w:val="20"/>
        </w:rPr>
        <w:t xml:space="preserve"> </w:t>
      </w:r>
      <w:r w:rsidR="001B5A13">
        <w:rPr>
          <w:rFonts w:ascii="Arial" w:hAnsi="Arial" w:cs="Arial"/>
          <w:sz w:val="20"/>
        </w:rPr>
        <w:t>Particulars</w:t>
      </w:r>
      <w:r w:rsidRPr="00333DC0">
        <w:rPr>
          <w:rFonts w:ascii="Arial" w:hAnsi="Arial" w:cs="Arial"/>
          <w:sz w:val="20"/>
        </w:rPr>
        <w:t xml:space="preserve"> will take precedence. </w:t>
      </w:r>
    </w:p>
    <w:p w14:paraId="212323CF" w14:textId="77777777" w:rsidR="008F4586" w:rsidRPr="00333DC0" w:rsidRDefault="008F4586" w:rsidP="00333DC0">
      <w:pPr>
        <w:spacing w:after="0"/>
        <w:jc w:val="both"/>
        <w:rPr>
          <w:rFonts w:ascii="Arial" w:hAnsi="Arial" w:cs="Arial"/>
          <w:sz w:val="20"/>
        </w:rPr>
      </w:pPr>
    </w:p>
    <w:p w14:paraId="392938FC" w14:textId="3F9ED261" w:rsidR="009C2D26" w:rsidRPr="00A841BD" w:rsidRDefault="00D5168F" w:rsidP="00BF6591">
      <w:pPr>
        <w:pStyle w:val="ListParagraph"/>
        <w:numPr>
          <w:ilvl w:val="0"/>
          <w:numId w:val="12"/>
        </w:numPr>
        <w:ind w:left="567" w:hanging="567"/>
        <w:jc w:val="both"/>
        <w:rPr>
          <w:rFonts w:ascii="Arial" w:hAnsi="Arial" w:cs="Arial"/>
          <w:sz w:val="20"/>
        </w:rPr>
      </w:pPr>
      <w:r w:rsidRPr="00A841BD">
        <w:rPr>
          <w:rFonts w:ascii="Arial" w:hAnsi="Arial" w:cs="Arial"/>
          <w:b/>
          <w:bCs/>
          <w:sz w:val="20"/>
        </w:rPr>
        <w:t>Amendments to the NHS Terms and Conditions</w:t>
      </w:r>
      <w:r w:rsidR="008F4586" w:rsidRPr="00A841BD">
        <w:rPr>
          <w:rFonts w:ascii="Arial" w:hAnsi="Arial" w:cs="Arial"/>
          <w:b/>
          <w:bCs/>
          <w:sz w:val="20"/>
        </w:rPr>
        <w:t>:</w:t>
      </w:r>
    </w:p>
    <w:p w14:paraId="2F4C92DD" w14:textId="4AF998B2" w:rsidR="00333DC0" w:rsidRDefault="00D5168F">
      <w:pPr>
        <w:jc w:val="both"/>
        <w:rPr>
          <w:rFonts w:ascii="Arial" w:hAnsi="Arial" w:cs="Arial"/>
          <w:sz w:val="20"/>
        </w:rPr>
      </w:pPr>
      <w:r w:rsidRPr="00A841BD">
        <w:rPr>
          <w:rFonts w:ascii="Arial" w:hAnsi="Arial" w:cs="Arial"/>
          <w:sz w:val="20"/>
        </w:rPr>
        <w:t>The following amendments to the NHS Terms and Conditions form part of this Contract</w:t>
      </w:r>
      <w:r w:rsidR="008F4586" w:rsidRPr="00A841BD">
        <w:rPr>
          <w:rFonts w:ascii="Arial" w:hAnsi="Arial" w:cs="Arial"/>
          <w:sz w:val="20"/>
        </w:rPr>
        <w:t>:</w:t>
      </w:r>
    </w:p>
    <w:tbl>
      <w:tblPr>
        <w:tblStyle w:val="TableGrid"/>
        <w:tblW w:w="0" w:type="auto"/>
        <w:tblLook w:val="04A0" w:firstRow="1" w:lastRow="0" w:firstColumn="1" w:lastColumn="0" w:noHBand="0" w:noVBand="1"/>
      </w:tblPr>
      <w:tblGrid>
        <w:gridCol w:w="1980"/>
        <w:gridCol w:w="6322"/>
      </w:tblGrid>
      <w:tr w:rsidR="00C2054B" w14:paraId="187010F3" w14:textId="77777777" w:rsidTr="00A841BD">
        <w:tc>
          <w:tcPr>
            <w:tcW w:w="1980" w:type="dxa"/>
            <w:tcMar>
              <w:top w:w="85" w:type="dxa"/>
              <w:bottom w:w="85" w:type="dxa"/>
            </w:tcMar>
          </w:tcPr>
          <w:p w14:paraId="1F6A438D" w14:textId="23E79595" w:rsidR="009C2D26" w:rsidRPr="006224D2" w:rsidRDefault="00D5168F">
            <w:pPr>
              <w:jc w:val="both"/>
              <w:rPr>
                <w:rFonts w:ascii="Arial" w:hAnsi="Arial" w:cs="Arial"/>
                <w:b/>
                <w:bCs/>
                <w:sz w:val="20"/>
              </w:rPr>
            </w:pPr>
            <w:r w:rsidRPr="006224D2">
              <w:rPr>
                <w:rFonts w:ascii="Arial" w:hAnsi="Arial" w:cs="Arial"/>
                <w:b/>
                <w:bCs/>
                <w:sz w:val="20"/>
              </w:rPr>
              <w:t>Condition</w:t>
            </w:r>
          </w:p>
        </w:tc>
        <w:tc>
          <w:tcPr>
            <w:tcW w:w="6322" w:type="dxa"/>
            <w:tcMar>
              <w:top w:w="85" w:type="dxa"/>
              <w:bottom w:w="85" w:type="dxa"/>
            </w:tcMar>
          </w:tcPr>
          <w:p w14:paraId="4AAE3690" w14:textId="71B17350" w:rsidR="009C2D26" w:rsidRPr="006224D2" w:rsidRDefault="00D5168F">
            <w:pPr>
              <w:jc w:val="both"/>
              <w:rPr>
                <w:rFonts w:ascii="Arial" w:hAnsi="Arial" w:cs="Arial"/>
                <w:b/>
                <w:bCs/>
                <w:sz w:val="20"/>
              </w:rPr>
            </w:pPr>
            <w:r w:rsidRPr="006224D2">
              <w:rPr>
                <w:rFonts w:ascii="Arial" w:hAnsi="Arial" w:cs="Arial"/>
                <w:b/>
                <w:bCs/>
                <w:sz w:val="20"/>
              </w:rPr>
              <w:t>Amendment</w:t>
            </w:r>
          </w:p>
        </w:tc>
      </w:tr>
      <w:tr w:rsidR="00C2054B" w14:paraId="0514FD58" w14:textId="77777777" w:rsidTr="00A841BD">
        <w:tc>
          <w:tcPr>
            <w:tcW w:w="1980" w:type="dxa"/>
            <w:tcMar>
              <w:top w:w="85" w:type="dxa"/>
              <w:bottom w:w="85" w:type="dxa"/>
            </w:tcMar>
          </w:tcPr>
          <w:p w14:paraId="1E46FD91" w14:textId="1EC0790B" w:rsidR="009C2D26" w:rsidRDefault="00D5168F">
            <w:pPr>
              <w:jc w:val="both"/>
              <w:rPr>
                <w:rFonts w:ascii="Arial" w:hAnsi="Arial" w:cs="Arial"/>
                <w:sz w:val="20"/>
              </w:rPr>
            </w:pPr>
            <w:r w:rsidRPr="009C2D26">
              <w:rPr>
                <w:rFonts w:ascii="Arial" w:hAnsi="Arial" w:cs="Arial"/>
                <w:sz w:val="20"/>
              </w:rPr>
              <w:t>GC1</w:t>
            </w:r>
          </w:p>
        </w:tc>
        <w:tc>
          <w:tcPr>
            <w:tcW w:w="6322" w:type="dxa"/>
            <w:tcMar>
              <w:top w:w="85" w:type="dxa"/>
              <w:bottom w:w="85" w:type="dxa"/>
            </w:tcMar>
          </w:tcPr>
          <w:p w14:paraId="247A5B80" w14:textId="69072218" w:rsidR="009C2D26" w:rsidRDefault="00D5168F">
            <w:pPr>
              <w:jc w:val="both"/>
              <w:rPr>
                <w:rFonts w:ascii="Arial" w:hAnsi="Arial" w:cs="Arial"/>
                <w:sz w:val="20"/>
              </w:rPr>
            </w:pPr>
            <w:r w:rsidRPr="009C2D26">
              <w:rPr>
                <w:rFonts w:ascii="Arial" w:hAnsi="Arial" w:cs="Arial"/>
                <w:sz w:val="20"/>
              </w:rPr>
              <w:t>Condition 1.2 shall not apply to this Contract</w:t>
            </w:r>
            <w:r w:rsidR="00D51DF7">
              <w:rPr>
                <w:rFonts w:ascii="Arial" w:hAnsi="Arial" w:cs="Arial"/>
                <w:sz w:val="20"/>
              </w:rPr>
              <w:t>.</w:t>
            </w:r>
          </w:p>
        </w:tc>
      </w:tr>
      <w:tr w:rsidR="00C2054B" w14:paraId="4216F1F1" w14:textId="77777777" w:rsidTr="00A841BD">
        <w:tc>
          <w:tcPr>
            <w:tcW w:w="1980" w:type="dxa"/>
            <w:tcMar>
              <w:top w:w="85" w:type="dxa"/>
              <w:bottom w:w="85" w:type="dxa"/>
            </w:tcMar>
          </w:tcPr>
          <w:p w14:paraId="1147C328" w14:textId="687ACD2F" w:rsidR="009C2D26" w:rsidRDefault="00D5168F">
            <w:pPr>
              <w:jc w:val="both"/>
              <w:rPr>
                <w:rFonts w:ascii="Arial" w:hAnsi="Arial" w:cs="Arial"/>
                <w:sz w:val="20"/>
              </w:rPr>
            </w:pPr>
            <w:r>
              <w:rPr>
                <w:rFonts w:ascii="Arial" w:hAnsi="Arial" w:cs="Arial"/>
                <w:sz w:val="20"/>
              </w:rPr>
              <w:t>GC10</w:t>
            </w:r>
          </w:p>
        </w:tc>
        <w:tc>
          <w:tcPr>
            <w:tcW w:w="6322" w:type="dxa"/>
            <w:tcMar>
              <w:top w:w="85" w:type="dxa"/>
              <w:bottom w:w="85" w:type="dxa"/>
            </w:tcMar>
          </w:tcPr>
          <w:p w14:paraId="09169320" w14:textId="6463CD1D" w:rsidR="009C2D26" w:rsidRDefault="00D5168F">
            <w:pPr>
              <w:jc w:val="both"/>
              <w:rPr>
                <w:rFonts w:ascii="Arial" w:hAnsi="Arial" w:cs="Arial"/>
                <w:sz w:val="20"/>
              </w:rPr>
            </w:pPr>
            <w:r w:rsidRPr="009C2D26">
              <w:rPr>
                <w:rFonts w:ascii="Arial" w:hAnsi="Arial" w:cs="Arial"/>
                <w:sz w:val="20"/>
              </w:rPr>
              <w:t>Condition 10.1 shall not apply to this Contract</w:t>
            </w:r>
            <w:r w:rsidR="00D51DF7">
              <w:rPr>
                <w:rFonts w:ascii="Arial" w:hAnsi="Arial" w:cs="Arial"/>
                <w:sz w:val="20"/>
              </w:rPr>
              <w:t>.</w:t>
            </w:r>
          </w:p>
        </w:tc>
      </w:tr>
      <w:tr w:rsidR="00C2054B" w14:paraId="089C9205" w14:textId="77777777" w:rsidTr="003723A6">
        <w:tc>
          <w:tcPr>
            <w:tcW w:w="1980" w:type="dxa"/>
            <w:tcMar>
              <w:top w:w="85" w:type="dxa"/>
              <w:bottom w:w="85" w:type="dxa"/>
            </w:tcMar>
          </w:tcPr>
          <w:p w14:paraId="5818FDEC" w14:textId="790FFD92" w:rsidR="0038632D" w:rsidRDefault="00D5168F">
            <w:pPr>
              <w:jc w:val="both"/>
              <w:rPr>
                <w:rFonts w:ascii="Arial" w:hAnsi="Arial" w:cs="Arial"/>
                <w:sz w:val="20"/>
              </w:rPr>
            </w:pPr>
            <w:r>
              <w:rPr>
                <w:rFonts w:ascii="Arial" w:hAnsi="Arial" w:cs="Arial"/>
                <w:sz w:val="20"/>
              </w:rPr>
              <w:t>GC11</w:t>
            </w:r>
          </w:p>
        </w:tc>
        <w:tc>
          <w:tcPr>
            <w:tcW w:w="6322" w:type="dxa"/>
            <w:tcMar>
              <w:top w:w="85" w:type="dxa"/>
              <w:bottom w:w="85" w:type="dxa"/>
            </w:tcMar>
          </w:tcPr>
          <w:p w14:paraId="51D23733" w14:textId="3CDC94B2" w:rsidR="0038632D" w:rsidRPr="009C2D26" w:rsidRDefault="00D5168F">
            <w:pPr>
              <w:jc w:val="both"/>
              <w:rPr>
                <w:rFonts w:ascii="Arial" w:hAnsi="Arial" w:cs="Arial"/>
                <w:sz w:val="20"/>
              </w:rPr>
            </w:pPr>
            <w:r>
              <w:rPr>
                <w:rFonts w:ascii="Arial" w:hAnsi="Arial" w:cs="Arial"/>
                <w:sz w:val="20"/>
              </w:rPr>
              <w:t>Condition 11.1 shall not apply to this Contract</w:t>
            </w:r>
            <w:r w:rsidR="00DF6DFE">
              <w:rPr>
                <w:rFonts w:ascii="Arial" w:hAnsi="Arial" w:cs="Arial"/>
                <w:sz w:val="20"/>
              </w:rPr>
              <w:t xml:space="preserve"> and the provisions of special condition </w:t>
            </w:r>
            <w:r w:rsidR="00F146AD">
              <w:rPr>
                <w:rFonts w:ascii="Arial" w:hAnsi="Arial" w:cs="Arial"/>
                <w:sz w:val="20"/>
              </w:rPr>
              <w:fldChar w:fldCharType="begin"/>
            </w:r>
            <w:r w:rsidR="00F146AD">
              <w:rPr>
                <w:rFonts w:ascii="Arial" w:hAnsi="Arial" w:cs="Arial"/>
                <w:sz w:val="20"/>
              </w:rPr>
              <w:instrText xml:space="preserve"> REF _Ref158365272 \r \h </w:instrText>
            </w:r>
            <w:r w:rsidR="00F146AD">
              <w:rPr>
                <w:rFonts w:ascii="Arial" w:hAnsi="Arial" w:cs="Arial"/>
                <w:sz w:val="20"/>
              </w:rPr>
            </w:r>
            <w:r w:rsidR="00F146AD">
              <w:rPr>
                <w:rFonts w:ascii="Arial" w:hAnsi="Arial" w:cs="Arial"/>
                <w:sz w:val="20"/>
              </w:rPr>
              <w:fldChar w:fldCharType="separate"/>
            </w:r>
            <w:r w:rsidR="00FD4955">
              <w:rPr>
                <w:rFonts w:ascii="Arial" w:hAnsi="Arial" w:cs="Arial"/>
                <w:sz w:val="20"/>
              </w:rPr>
              <w:t>20</w:t>
            </w:r>
            <w:r w:rsidR="00F146AD">
              <w:rPr>
                <w:rFonts w:ascii="Arial" w:hAnsi="Arial" w:cs="Arial"/>
                <w:sz w:val="20"/>
              </w:rPr>
              <w:fldChar w:fldCharType="end"/>
            </w:r>
            <w:r w:rsidR="00FD4955">
              <w:rPr>
                <w:rFonts w:ascii="Arial" w:hAnsi="Arial" w:cs="Arial"/>
                <w:sz w:val="20"/>
              </w:rPr>
              <w:t xml:space="preserve"> (Liability)</w:t>
            </w:r>
            <w:r w:rsidR="00F146AD">
              <w:rPr>
                <w:rFonts w:ascii="Arial" w:hAnsi="Arial" w:cs="Arial"/>
                <w:sz w:val="20"/>
              </w:rPr>
              <w:t xml:space="preserve"> </w:t>
            </w:r>
            <w:r w:rsidR="00DF6DFE">
              <w:rPr>
                <w:rFonts w:ascii="Arial" w:hAnsi="Arial" w:cs="Arial"/>
                <w:sz w:val="20"/>
              </w:rPr>
              <w:t xml:space="preserve">in Schedule 2G below shall apply. </w:t>
            </w:r>
          </w:p>
        </w:tc>
      </w:tr>
      <w:tr w:rsidR="00C2054B" w14:paraId="5C6A7188" w14:textId="77777777" w:rsidTr="003723A6">
        <w:tc>
          <w:tcPr>
            <w:tcW w:w="1980" w:type="dxa"/>
            <w:tcMar>
              <w:top w:w="85" w:type="dxa"/>
              <w:bottom w:w="85" w:type="dxa"/>
            </w:tcMar>
          </w:tcPr>
          <w:p w14:paraId="695D4C78" w14:textId="154290CD" w:rsidR="004D2EB0" w:rsidRDefault="00D5168F">
            <w:pPr>
              <w:jc w:val="both"/>
              <w:rPr>
                <w:rFonts w:ascii="Arial" w:hAnsi="Arial" w:cs="Arial"/>
                <w:sz w:val="20"/>
              </w:rPr>
            </w:pPr>
            <w:r>
              <w:rPr>
                <w:rFonts w:ascii="Arial" w:hAnsi="Arial" w:cs="Arial"/>
                <w:sz w:val="20"/>
              </w:rPr>
              <w:t>GC12</w:t>
            </w:r>
          </w:p>
        </w:tc>
        <w:tc>
          <w:tcPr>
            <w:tcW w:w="6322" w:type="dxa"/>
            <w:tcMar>
              <w:top w:w="85" w:type="dxa"/>
              <w:bottom w:w="85" w:type="dxa"/>
            </w:tcMar>
          </w:tcPr>
          <w:p w14:paraId="3B4B8CEF" w14:textId="4473C3C6" w:rsidR="004D2EB0" w:rsidRDefault="00D5168F">
            <w:pPr>
              <w:jc w:val="both"/>
              <w:rPr>
                <w:rFonts w:ascii="Arial" w:hAnsi="Arial" w:cs="Arial"/>
                <w:sz w:val="20"/>
              </w:rPr>
            </w:pPr>
            <w:r>
              <w:rPr>
                <w:rFonts w:ascii="Arial" w:hAnsi="Arial" w:cs="Arial"/>
                <w:sz w:val="20"/>
              </w:rPr>
              <w:t xml:space="preserve">Condition 12 shall not apply to this Contract and the provisions of special condition </w:t>
            </w:r>
            <w:r w:rsidR="00F146AD">
              <w:rPr>
                <w:rFonts w:ascii="Arial" w:hAnsi="Arial" w:cs="Arial"/>
                <w:sz w:val="20"/>
              </w:rPr>
              <w:fldChar w:fldCharType="begin"/>
            </w:r>
            <w:r w:rsidR="00F146AD">
              <w:rPr>
                <w:rFonts w:ascii="Arial" w:hAnsi="Arial" w:cs="Arial"/>
                <w:sz w:val="20"/>
              </w:rPr>
              <w:instrText xml:space="preserve"> REF _Ref158365326 \r \h </w:instrText>
            </w:r>
            <w:r w:rsidR="00F146AD">
              <w:rPr>
                <w:rFonts w:ascii="Arial" w:hAnsi="Arial" w:cs="Arial"/>
                <w:sz w:val="20"/>
              </w:rPr>
            </w:r>
            <w:r w:rsidR="00F146AD">
              <w:rPr>
                <w:rFonts w:ascii="Arial" w:hAnsi="Arial" w:cs="Arial"/>
                <w:sz w:val="20"/>
              </w:rPr>
              <w:fldChar w:fldCharType="separate"/>
            </w:r>
            <w:r w:rsidR="00FD4955">
              <w:rPr>
                <w:rFonts w:ascii="Arial" w:hAnsi="Arial" w:cs="Arial"/>
                <w:sz w:val="20"/>
              </w:rPr>
              <w:t>23</w:t>
            </w:r>
            <w:r w:rsidR="00F146AD">
              <w:rPr>
                <w:rFonts w:ascii="Arial" w:hAnsi="Arial" w:cs="Arial"/>
                <w:sz w:val="20"/>
              </w:rPr>
              <w:fldChar w:fldCharType="end"/>
            </w:r>
            <w:r w:rsidR="00FD4955">
              <w:rPr>
                <w:rFonts w:ascii="Arial" w:hAnsi="Arial" w:cs="Arial"/>
                <w:sz w:val="20"/>
              </w:rPr>
              <w:t xml:space="preserve"> (Subcontracting and Transfer Restrictions)</w:t>
            </w:r>
            <w:r>
              <w:rPr>
                <w:rFonts w:ascii="Arial" w:hAnsi="Arial" w:cs="Arial"/>
                <w:sz w:val="20"/>
              </w:rPr>
              <w:t xml:space="preserve"> in Schedule 2G below shall apply. </w:t>
            </w:r>
          </w:p>
        </w:tc>
      </w:tr>
      <w:tr w:rsidR="00C2054B" w14:paraId="6CEB8A25" w14:textId="77777777" w:rsidTr="00A841BD">
        <w:tc>
          <w:tcPr>
            <w:tcW w:w="1980" w:type="dxa"/>
            <w:tcMar>
              <w:top w:w="85" w:type="dxa"/>
              <w:bottom w:w="85" w:type="dxa"/>
            </w:tcMar>
          </w:tcPr>
          <w:p w14:paraId="054C70B0" w14:textId="3B4BB635" w:rsidR="009C2D26" w:rsidRDefault="001E3846">
            <w:pPr>
              <w:jc w:val="both"/>
              <w:rPr>
                <w:rFonts w:ascii="Arial" w:hAnsi="Arial" w:cs="Arial"/>
                <w:sz w:val="20"/>
              </w:rPr>
            </w:pPr>
            <w:r>
              <w:rPr>
                <w:rFonts w:ascii="Arial" w:hAnsi="Arial" w:cs="Arial"/>
                <w:sz w:val="20"/>
              </w:rPr>
              <w:t>GC13</w:t>
            </w:r>
          </w:p>
        </w:tc>
        <w:tc>
          <w:tcPr>
            <w:tcW w:w="6322" w:type="dxa"/>
            <w:tcMar>
              <w:top w:w="85" w:type="dxa"/>
              <w:bottom w:w="85" w:type="dxa"/>
            </w:tcMar>
          </w:tcPr>
          <w:p w14:paraId="608BC403" w14:textId="196589BF" w:rsidR="009C2D26" w:rsidRDefault="00D5168F" w:rsidP="00A841BD">
            <w:pPr>
              <w:rPr>
                <w:rFonts w:ascii="Arial" w:hAnsi="Arial" w:cs="Arial"/>
                <w:sz w:val="20"/>
              </w:rPr>
            </w:pPr>
            <w:r>
              <w:rPr>
                <w:rFonts w:ascii="Arial" w:hAnsi="Arial" w:cs="Arial"/>
                <w:sz w:val="20"/>
              </w:rPr>
              <w:t xml:space="preserve">Condition 13 shall not apply to this Contract. The provisions </w:t>
            </w:r>
            <w:r w:rsidR="002B3FDD">
              <w:rPr>
                <w:rFonts w:ascii="Arial" w:hAnsi="Arial" w:cs="Arial"/>
                <w:sz w:val="20"/>
              </w:rPr>
              <w:t xml:space="preserve"> in special condition</w:t>
            </w:r>
            <w:r w:rsidR="009D6BF6">
              <w:rPr>
                <w:rFonts w:ascii="Arial" w:hAnsi="Arial" w:cs="Arial"/>
                <w:sz w:val="20"/>
              </w:rPr>
              <w:t xml:space="preserve">s </w:t>
            </w:r>
            <w:r w:rsidR="00FD4955">
              <w:rPr>
                <w:rFonts w:ascii="Arial" w:hAnsi="Arial" w:cs="Arial"/>
                <w:sz w:val="20"/>
              </w:rPr>
              <w:fldChar w:fldCharType="begin"/>
            </w:r>
            <w:r w:rsidR="00FD4955">
              <w:rPr>
                <w:rFonts w:ascii="Arial" w:hAnsi="Arial" w:cs="Arial"/>
                <w:sz w:val="20"/>
              </w:rPr>
              <w:instrText xml:space="preserve"> REF _Ref159606615 \r \h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26</w:t>
            </w:r>
            <w:r w:rsidR="00FD4955">
              <w:rPr>
                <w:rFonts w:ascii="Arial" w:hAnsi="Arial" w:cs="Arial"/>
                <w:sz w:val="20"/>
              </w:rPr>
              <w:fldChar w:fldCharType="end"/>
            </w:r>
            <w:r w:rsidR="009D6BF6">
              <w:rPr>
                <w:rFonts w:ascii="Arial" w:hAnsi="Arial" w:cs="Arial"/>
                <w:sz w:val="20"/>
              </w:rPr>
              <w:t xml:space="preserve"> </w:t>
            </w:r>
            <w:r w:rsidR="00FD4955">
              <w:rPr>
                <w:rFonts w:ascii="Arial" w:hAnsi="Arial" w:cs="Arial"/>
                <w:sz w:val="20"/>
              </w:rPr>
              <w:t xml:space="preserve">(Changes) </w:t>
            </w:r>
            <w:r w:rsidR="009D6BF6">
              <w:rPr>
                <w:rFonts w:ascii="Arial" w:hAnsi="Arial" w:cs="Arial"/>
                <w:sz w:val="20"/>
              </w:rPr>
              <w:t xml:space="preserve">and </w:t>
            </w:r>
            <w:r w:rsidR="00FD4955">
              <w:rPr>
                <w:rFonts w:ascii="Arial" w:hAnsi="Arial" w:cs="Arial"/>
                <w:sz w:val="20"/>
              </w:rPr>
              <w:fldChar w:fldCharType="begin"/>
            </w:r>
            <w:r w:rsidR="00FD4955">
              <w:rPr>
                <w:rFonts w:ascii="Arial" w:hAnsi="Arial" w:cs="Arial"/>
                <w:sz w:val="20"/>
              </w:rPr>
              <w:instrText xml:space="preserve"> REF _Ref159617548 \r \h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27</w:t>
            </w:r>
            <w:r w:rsidR="00FD4955">
              <w:rPr>
                <w:rFonts w:ascii="Arial" w:hAnsi="Arial" w:cs="Arial"/>
                <w:sz w:val="20"/>
              </w:rPr>
              <w:fldChar w:fldCharType="end"/>
            </w:r>
            <w:r w:rsidR="006224D2">
              <w:rPr>
                <w:rFonts w:ascii="Arial" w:hAnsi="Arial" w:cs="Arial"/>
                <w:sz w:val="20"/>
              </w:rPr>
              <w:t xml:space="preserve"> </w:t>
            </w:r>
            <w:r w:rsidR="00FD4955">
              <w:rPr>
                <w:rFonts w:ascii="Arial" w:hAnsi="Arial" w:cs="Arial"/>
                <w:sz w:val="20"/>
              </w:rPr>
              <w:t>(Change in Law)</w:t>
            </w:r>
            <w:r w:rsidR="009D6BF6">
              <w:rPr>
                <w:rFonts w:ascii="Arial" w:hAnsi="Arial" w:cs="Arial"/>
                <w:sz w:val="20"/>
              </w:rPr>
              <w:t xml:space="preserve"> </w:t>
            </w:r>
            <w:r w:rsidR="00F146AD">
              <w:rPr>
                <w:rFonts w:ascii="Arial" w:hAnsi="Arial" w:cs="Arial"/>
                <w:sz w:val="20"/>
              </w:rPr>
              <w:t xml:space="preserve">shall apply. </w:t>
            </w:r>
          </w:p>
        </w:tc>
      </w:tr>
      <w:tr w:rsidR="00014542" w14:paraId="31F9822F" w14:textId="77777777" w:rsidTr="00A841BD">
        <w:tc>
          <w:tcPr>
            <w:tcW w:w="1980" w:type="dxa"/>
            <w:tcMar>
              <w:top w:w="85" w:type="dxa"/>
              <w:bottom w:w="85" w:type="dxa"/>
            </w:tcMar>
          </w:tcPr>
          <w:p w14:paraId="09DC18E9" w14:textId="7B1115B1" w:rsidR="00014542" w:rsidRDefault="00014542">
            <w:pPr>
              <w:jc w:val="both"/>
              <w:rPr>
                <w:rFonts w:ascii="Arial" w:hAnsi="Arial" w:cs="Arial"/>
                <w:sz w:val="20"/>
              </w:rPr>
            </w:pPr>
            <w:r>
              <w:rPr>
                <w:rFonts w:ascii="Arial" w:hAnsi="Arial" w:cs="Arial"/>
                <w:sz w:val="20"/>
              </w:rPr>
              <w:t>GC17.1 and 17.2</w:t>
            </w:r>
          </w:p>
        </w:tc>
        <w:tc>
          <w:tcPr>
            <w:tcW w:w="6322" w:type="dxa"/>
            <w:tcMar>
              <w:top w:w="85" w:type="dxa"/>
              <w:bottom w:w="85" w:type="dxa"/>
            </w:tcMar>
          </w:tcPr>
          <w:p w14:paraId="5BB460FC" w14:textId="3E848900" w:rsidR="00014542" w:rsidRDefault="00014542" w:rsidP="00A841BD">
            <w:pPr>
              <w:rPr>
                <w:rFonts w:ascii="Arial" w:hAnsi="Arial" w:cs="Arial"/>
                <w:sz w:val="20"/>
              </w:rPr>
            </w:pPr>
            <w:r>
              <w:rPr>
                <w:rFonts w:ascii="Arial" w:hAnsi="Arial" w:cs="Arial"/>
                <w:sz w:val="20"/>
              </w:rPr>
              <w:t xml:space="preserve">Conditions 17.1 and 17.2 shall not apply to this Contract. </w:t>
            </w:r>
          </w:p>
        </w:tc>
      </w:tr>
      <w:tr w:rsidR="00485718" w14:paraId="7A4D4286" w14:textId="77777777" w:rsidTr="00A841BD">
        <w:tc>
          <w:tcPr>
            <w:tcW w:w="1980" w:type="dxa"/>
            <w:tcMar>
              <w:top w:w="85" w:type="dxa"/>
              <w:bottom w:w="85" w:type="dxa"/>
            </w:tcMar>
          </w:tcPr>
          <w:p w14:paraId="43EB0389" w14:textId="70FB22B4" w:rsidR="00485718" w:rsidRDefault="00485718">
            <w:pPr>
              <w:jc w:val="both"/>
              <w:rPr>
                <w:rFonts w:ascii="Arial" w:hAnsi="Arial" w:cs="Arial"/>
                <w:sz w:val="20"/>
              </w:rPr>
            </w:pPr>
            <w:r>
              <w:rPr>
                <w:rFonts w:ascii="Arial" w:hAnsi="Arial" w:cs="Arial"/>
                <w:sz w:val="20"/>
              </w:rPr>
              <w:t>GC17.4</w:t>
            </w:r>
          </w:p>
        </w:tc>
        <w:tc>
          <w:tcPr>
            <w:tcW w:w="6322" w:type="dxa"/>
            <w:tcMar>
              <w:top w:w="85" w:type="dxa"/>
              <w:bottom w:w="85" w:type="dxa"/>
            </w:tcMar>
          </w:tcPr>
          <w:p w14:paraId="2447C6F2" w14:textId="77E137E6" w:rsidR="007F22B9" w:rsidRDefault="007F22B9" w:rsidP="006224D2">
            <w:pPr>
              <w:jc w:val="both"/>
              <w:rPr>
                <w:rFonts w:ascii="Arial" w:hAnsi="Arial" w:cs="Arial"/>
                <w:sz w:val="20"/>
                <w:lang w:val="en-GB"/>
              </w:rPr>
            </w:pPr>
            <w:r>
              <w:rPr>
                <w:rFonts w:ascii="Arial" w:hAnsi="Arial" w:cs="Arial"/>
                <w:sz w:val="20"/>
              </w:rPr>
              <w:t xml:space="preserve"> Condition 17.4.1 shall be amended to read:</w:t>
            </w:r>
          </w:p>
          <w:p w14:paraId="782B700D" w14:textId="646D301F" w:rsidR="007F22B9" w:rsidRDefault="007F22B9" w:rsidP="006224D2">
            <w:pPr>
              <w:jc w:val="both"/>
              <w:rPr>
                <w:rFonts w:ascii="Arial" w:hAnsi="Arial" w:cs="Arial"/>
                <w:sz w:val="20"/>
              </w:rPr>
            </w:pPr>
            <w:r>
              <w:rPr>
                <w:rFonts w:ascii="Arial" w:hAnsi="Arial" w:cs="Arial"/>
                <w:sz w:val="20"/>
              </w:rPr>
              <w:t>“If at any time the aggregate undisputed amount properly due to the Provider from any Commissioner exceeds £100,000 and full payment is not made within one hundred and twenty (120) Operational Days of receipt of written notice from the Provider referring to this GC17.4 and requiring payment to be made.”</w:t>
            </w:r>
          </w:p>
          <w:p w14:paraId="234F701B" w14:textId="77777777" w:rsidR="007F22B9" w:rsidRDefault="007F22B9" w:rsidP="006224D2">
            <w:pPr>
              <w:jc w:val="both"/>
              <w:rPr>
                <w:rFonts w:ascii="Arial" w:hAnsi="Arial" w:cs="Arial"/>
                <w:sz w:val="20"/>
              </w:rPr>
            </w:pPr>
            <w:r>
              <w:rPr>
                <w:rFonts w:ascii="Arial" w:hAnsi="Arial" w:cs="Arial"/>
                <w:sz w:val="20"/>
              </w:rPr>
              <w:t>Condition 17.4.2 shall be amended to read:</w:t>
            </w:r>
          </w:p>
          <w:p w14:paraId="29F36A99" w14:textId="5DCC5BB6" w:rsidR="00953D64" w:rsidRDefault="007F22B9" w:rsidP="006224D2">
            <w:pPr>
              <w:jc w:val="both"/>
              <w:rPr>
                <w:rFonts w:ascii="Arial" w:hAnsi="Arial" w:cs="Arial"/>
                <w:sz w:val="20"/>
              </w:rPr>
            </w:pPr>
            <w:r>
              <w:rPr>
                <w:rFonts w:ascii="Arial" w:hAnsi="Arial" w:cs="Arial"/>
                <w:sz w:val="20"/>
              </w:rPr>
              <w:t>“if the Provider has terminated its role under the Alliance Agreement under the provisions of Clause 12.6 of the Alliance Agreement in accordance with its terms.”</w:t>
            </w:r>
          </w:p>
        </w:tc>
      </w:tr>
      <w:tr w:rsidR="00A734A0" w14:paraId="39E35584" w14:textId="77777777" w:rsidTr="00A841BD">
        <w:tc>
          <w:tcPr>
            <w:tcW w:w="1980" w:type="dxa"/>
            <w:tcMar>
              <w:top w:w="85" w:type="dxa"/>
              <w:bottom w:w="85" w:type="dxa"/>
            </w:tcMar>
          </w:tcPr>
          <w:p w14:paraId="6F486814" w14:textId="6C4A9FE3" w:rsidR="00A734A0" w:rsidRDefault="00A734A0">
            <w:pPr>
              <w:jc w:val="both"/>
              <w:rPr>
                <w:rFonts w:ascii="Arial" w:hAnsi="Arial" w:cs="Arial"/>
                <w:sz w:val="20"/>
              </w:rPr>
            </w:pPr>
            <w:r>
              <w:rPr>
                <w:rFonts w:ascii="Arial" w:hAnsi="Arial" w:cs="Arial"/>
                <w:sz w:val="20"/>
              </w:rPr>
              <w:t>GC26</w:t>
            </w:r>
          </w:p>
        </w:tc>
        <w:tc>
          <w:tcPr>
            <w:tcW w:w="6322" w:type="dxa"/>
            <w:tcMar>
              <w:top w:w="85" w:type="dxa"/>
              <w:bottom w:w="85" w:type="dxa"/>
            </w:tcMar>
          </w:tcPr>
          <w:p w14:paraId="47CDB69C" w14:textId="6370F579" w:rsidR="00A734A0" w:rsidRDefault="00A734A0" w:rsidP="006224D2">
            <w:pPr>
              <w:jc w:val="both"/>
              <w:rPr>
                <w:rFonts w:ascii="Arial" w:hAnsi="Arial" w:cs="Arial"/>
                <w:sz w:val="20"/>
              </w:rPr>
            </w:pPr>
            <w:r>
              <w:rPr>
                <w:rFonts w:ascii="Arial" w:hAnsi="Arial" w:cs="Arial"/>
                <w:sz w:val="20"/>
              </w:rPr>
              <w:t xml:space="preserve">Condition GC26 shall not apply to this Contract. The provisions in special condition </w:t>
            </w:r>
            <w:r w:rsidR="00FD4955">
              <w:rPr>
                <w:rFonts w:ascii="Arial" w:hAnsi="Arial" w:cs="Arial"/>
                <w:sz w:val="20"/>
              </w:rPr>
              <w:fldChar w:fldCharType="begin"/>
            </w:r>
            <w:r w:rsidR="00FD4955">
              <w:rPr>
                <w:rFonts w:ascii="Arial" w:hAnsi="Arial" w:cs="Arial"/>
                <w:sz w:val="20"/>
              </w:rPr>
              <w:instrText xml:space="preserve"> REF _Ref155721214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10</w:t>
            </w:r>
            <w:r w:rsidR="00FD4955">
              <w:rPr>
                <w:rFonts w:ascii="Arial" w:hAnsi="Arial" w:cs="Arial"/>
                <w:sz w:val="20"/>
              </w:rPr>
              <w:fldChar w:fldCharType="end"/>
            </w:r>
            <w:r w:rsidR="00FD4955">
              <w:rPr>
                <w:rFonts w:ascii="Arial" w:hAnsi="Arial" w:cs="Arial"/>
                <w:sz w:val="20"/>
              </w:rPr>
              <w:t xml:space="preserve"> (Prevention Against Bribery and Corruption)</w:t>
            </w:r>
            <w:r>
              <w:rPr>
                <w:rFonts w:ascii="Arial" w:hAnsi="Arial" w:cs="Arial"/>
                <w:sz w:val="20"/>
              </w:rPr>
              <w:t xml:space="preserve"> shall apply. </w:t>
            </w:r>
          </w:p>
        </w:tc>
      </w:tr>
      <w:tr w:rsidR="00C2054B" w14:paraId="7558190E" w14:textId="77777777" w:rsidTr="00A841BD">
        <w:tc>
          <w:tcPr>
            <w:tcW w:w="1980" w:type="dxa"/>
            <w:tcMar>
              <w:top w:w="85" w:type="dxa"/>
              <w:bottom w:w="85" w:type="dxa"/>
            </w:tcMar>
          </w:tcPr>
          <w:p w14:paraId="231F8C3A" w14:textId="31787B74" w:rsidR="009C2D26" w:rsidRDefault="00D5168F">
            <w:pPr>
              <w:jc w:val="both"/>
              <w:rPr>
                <w:rFonts w:ascii="Arial" w:hAnsi="Arial" w:cs="Arial"/>
                <w:sz w:val="20"/>
              </w:rPr>
            </w:pPr>
            <w:r>
              <w:rPr>
                <w:rFonts w:ascii="Arial" w:hAnsi="Arial" w:cs="Arial"/>
                <w:sz w:val="20"/>
              </w:rPr>
              <w:t>GC30</w:t>
            </w:r>
          </w:p>
        </w:tc>
        <w:tc>
          <w:tcPr>
            <w:tcW w:w="6322" w:type="dxa"/>
            <w:tcMar>
              <w:top w:w="85" w:type="dxa"/>
              <w:bottom w:w="85" w:type="dxa"/>
            </w:tcMar>
          </w:tcPr>
          <w:p w14:paraId="04DF14B8" w14:textId="77777777" w:rsidR="008C5CDA" w:rsidRDefault="00D5168F" w:rsidP="00FD4955">
            <w:pPr>
              <w:jc w:val="both"/>
              <w:rPr>
                <w:rFonts w:ascii="Arial" w:hAnsi="Arial" w:cs="Arial"/>
                <w:sz w:val="20"/>
              </w:rPr>
            </w:pPr>
            <w:r>
              <w:rPr>
                <w:rFonts w:ascii="Arial" w:hAnsi="Arial" w:cs="Arial"/>
                <w:sz w:val="20"/>
              </w:rPr>
              <w:t xml:space="preserve">Condition 30.1 shall be amended to read: </w:t>
            </w:r>
          </w:p>
          <w:p w14:paraId="20FA486E" w14:textId="77777777" w:rsidR="008C5CDA" w:rsidRDefault="008C5CDA" w:rsidP="00FD4955">
            <w:pPr>
              <w:jc w:val="both"/>
              <w:rPr>
                <w:rFonts w:ascii="Arial" w:hAnsi="Arial" w:cs="Arial"/>
                <w:sz w:val="20"/>
              </w:rPr>
            </w:pPr>
          </w:p>
          <w:p w14:paraId="0C535E5F" w14:textId="6E7285D7" w:rsidR="009C2D26" w:rsidRDefault="008C5CDA" w:rsidP="00FD4955">
            <w:pPr>
              <w:jc w:val="both"/>
              <w:rPr>
                <w:rFonts w:ascii="Arial" w:hAnsi="Arial" w:cs="Arial"/>
                <w:sz w:val="20"/>
              </w:rPr>
            </w:pPr>
            <w:r>
              <w:rPr>
                <w:rFonts w:ascii="Arial" w:hAnsi="Arial" w:cs="Arial"/>
                <w:sz w:val="20"/>
              </w:rPr>
              <w:t>“</w:t>
            </w:r>
            <w:r w:rsidR="00D5168F">
              <w:rPr>
                <w:rFonts w:ascii="Arial" w:hAnsi="Arial" w:cs="Arial"/>
                <w:sz w:val="20"/>
              </w:rPr>
              <w:t xml:space="preserve">This Contract and the Alliance Agreement constitutes the entire agreement and understanding of the Parties and supersedes any previous agreement between the Parties relating to the subject matter of this Contract, except for any contract entered into between the </w:t>
            </w:r>
            <w:r w:rsidR="005E65F6">
              <w:rPr>
                <w:rFonts w:ascii="Arial" w:hAnsi="Arial" w:cs="Arial"/>
                <w:sz w:val="20"/>
              </w:rPr>
              <w:t xml:space="preserve">Co-Ordinating Commissioner </w:t>
            </w:r>
            <w:r w:rsidR="00D5168F">
              <w:rPr>
                <w:rFonts w:ascii="Arial" w:hAnsi="Arial" w:cs="Arial"/>
                <w:sz w:val="20"/>
              </w:rPr>
              <w:t>and the Provider to the extent that it relates to the same or similar services and is designed to remain effective until the Service Commencement Date.</w:t>
            </w:r>
            <w:r>
              <w:rPr>
                <w:rFonts w:ascii="Arial" w:hAnsi="Arial" w:cs="Arial"/>
                <w:sz w:val="20"/>
              </w:rPr>
              <w:t>”</w:t>
            </w:r>
            <w:r w:rsidR="00D5168F">
              <w:rPr>
                <w:rFonts w:ascii="Arial" w:hAnsi="Arial" w:cs="Arial"/>
                <w:sz w:val="20"/>
              </w:rPr>
              <w:t xml:space="preserve"> </w:t>
            </w:r>
          </w:p>
        </w:tc>
      </w:tr>
      <w:tr w:rsidR="00C2054B" w14:paraId="74D609B9" w14:textId="77777777" w:rsidTr="00A841BD">
        <w:tc>
          <w:tcPr>
            <w:tcW w:w="1980" w:type="dxa"/>
            <w:tcMar>
              <w:top w:w="85" w:type="dxa"/>
              <w:bottom w:w="85" w:type="dxa"/>
            </w:tcMar>
          </w:tcPr>
          <w:p w14:paraId="4FC63747" w14:textId="27AD1E65" w:rsidR="009C2D26" w:rsidRDefault="00D5168F">
            <w:pPr>
              <w:jc w:val="both"/>
              <w:rPr>
                <w:rFonts w:ascii="Arial" w:hAnsi="Arial" w:cs="Arial"/>
                <w:sz w:val="20"/>
              </w:rPr>
            </w:pPr>
            <w:r>
              <w:rPr>
                <w:rFonts w:ascii="Arial" w:hAnsi="Arial" w:cs="Arial"/>
                <w:sz w:val="20"/>
              </w:rPr>
              <w:lastRenderedPageBreak/>
              <w:t>Event of Force Majeure</w:t>
            </w:r>
          </w:p>
        </w:tc>
        <w:tc>
          <w:tcPr>
            <w:tcW w:w="6322" w:type="dxa"/>
            <w:tcMar>
              <w:top w:w="85" w:type="dxa"/>
              <w:bottom w:w="85" w:type="dxa"/>
            </w:tcMar>
          </w:tcPr>
          <w:p w14:paraId="3B4E8588" w14:textId="77777777" w:rsidR="002B5696" w:rsidRDefault="00D5168F" w:rsidP="002B5696">
            <w:pPr>
              <w:jc w:val="both"/>
              <w:rPr>
                <w:rFonts w:ascii="Arial" w:hAnsi="Arial" w:cs="Arial"/>
                <w:sz w:val="20"/>
              </w:rPr>
            </w:pPr>
            <w:r>
              <w:rPr>
                <w:rFonts w:ascii="Arial" w:hAnsi="Arial" w:cs="Arial"/>
                <w:sz w:val="20"/>
              </w:rPr>
              <w:t xml:space="preserve">The definition of Event of Force Majeure shall be replaced with the following wording: </w:t>
            </w:r>
          </w:p>
          <w:p w14:paraId="28748D64" w14:textId="77777777" w:rsidR="008C5CDA" w:rsidRDefault="008C5CDA" w:rsidP="002B5696">
            <w:pPr>
              <w:jc w:val="both"/>
              <w:rPr>
                <w:rFonts w:ascii="Arial" w:eastAsiaTheme="minorEastAsia" w:hAnsi="Arial" w:cs="Arial"/>
                <w:sz w:val="20"/>
                <w:lang w:eastAsia="ja-JP"/>
              </w:rPr>
            </w:pPr>
          </w:p>
          <w:p w14:paraId="5A23E027" w14:textId="1733504D" w:rsidR="002B5696" w:rsidRPr="002B5696" w:rsidRDefault="008C5CDA" w:rsidP="002B5696">
            <w:pPr>
              <w:jc w:val="both"/>
              <w:rPr>
                <w:rFonts w:ascii="Arial" w:hAnsi="Arial" w:cs="Arial"/>
                <w:sz w:val="20"/>
              </w:rPr>
            </w:pPr>
            <w:r>
              <w:rPr>
                <w:rFonts w:ascii="Arial" w:hAnsi="Arial" w:cs="Arial"/>
                <w:sz w:val="20"/>
              </w:rPr>
              <w:t>“</w:t>
            </w:r>
            <w:r w:rsidR="00D5168F" w:rsidRPr="002B5696">
              <w:rPr>
                <w:rFonts w:ascii="Arial" w:hAnsi="Arial" w:cs="Arial"/>
                <w:sz w:val="20"/>
              </w:rPr>
              <w:t>means the occurrence after the Effective Date of:</w:t>
            </w:r>
          </w:p>
          <w:p w14:paraId="2D5B215E" w14:textId="5A04740C" w:rsidR="002B5696" w:rsidRPr="008326E3" w:rsidRDefault="00D5168F" w:rsidP="00BF6591">
            <w:pPr>
              <w:pStyle w:val="ListParagraph"/>
              <w:numPr>
                <w:ilvl w:val="0"/>
                <w:numId w:val="23"/>
              </w:numPr>
              <w:jc w:val="both"/>
              <w:rPr>
                <w:rFonts w:ascii="Arial" w:hAnsi="Arial" w:cs="Arial"/>
                <w:sz w:val="20"/>
              </w:rPr>
            </w:pPr>
            <w:r w:rsidRPr="008326E3">
              <w:rPr>
                <w:rFonts w:ascii="Arial" w:hAnsi="Arial" w:cs="Arial"/>
                <w:sz w:val="20"/>
              </w:rPr>
              <w:t xml:space="preserve">war, civil war, armed conflict, rebellion or terrorism; </w:t>
            </w:r>
          </w:p>
          <w:p w14:paraId="1C1BEDE4" w14:textId="6C4CB3F5" w:rsidR="002B5696" w:rsidRPr="008326E3" w:rsidRDefault="00D5168F" w:rsidP="00BF6591">
            <w:pPr>
              <w:pStyle w:val="ListParagraph"/>
              <w:numPr>
                <w:ilvl w:val="0"/>
                <w:numId w:val="23"/>
              </w:numPr>
              <w:jc w:val="both"/>
              <w:rPr>
                <w:rFonts w:ascii="Arial" w:hAnsi="Arial" w:cs="Arial"/>
                <w:sz w:val="20"/>
              </w:rPr>
            </w:pPr>
            <w:r w:rsidRPr="008326E3">
              <w:rPr>
                <w:rFonts w:ascii="Arial" w:hAnsi="Arial" w:cs="Arial"/>
                <w:sz w:val="20"/>
              </w:rPr>
              <w:t>nuclear, chemical or biological contamination unless in any case the Party claiming the benefit of relief (or a Provider Related Party or a Co</w:t>
            </w:r>
            <w:r w:rsidR="00873FB2">
              <w:rPr>
                <w:rFonts w:ascii="Arial" w:hAnsi="Arial" w:cs="Arial"/>
                <w:sz w:val="20"/>
              </w:rPr>
              <w:t>-Ordinating Co</w:t>
            </w:r>
            <w:r w:rsidRPr="008326E3">
              <w:rPr>
                <w:rFonts w:ascii="Arial" w:hAnsi="Arial" w:cs="Arial"/>
                <w:sz w:val="20"/>
              </w:rPr>
              <w:t>mmissioner Related Party as the case may be) is the source or cause of the contamination;</w:t>
            </w:r>
          </w:p>
          <w:p w14:paraId="7681F607" w14:textId="1F8CB3EF" w:rsidR="002B5696" w:rsidRPr="008326E3" w:rsidRDefault="00D5168F" w:rsidP="00BF6591">
            <w:pPr>
              <w:pStyle w:val="ListParagraph"/>
              <w:numPr>
                <w:ilvl w:val="0"/>
                <w:numId w:val="23"/>
              </w:numPr>
              <w:jc w:val="both"/>
              <w:rPr>
                <w:rFonts w:ascii="Arial" w:hAnsi="Arial" w:cs="Arial"/>
                <w:sz w:val="20"/>
              </w:rPr>
            </w:pPr>
            <w:r w:rsidRPr="008326E3">
              <w:rPr>
                <w:rFonts w:ascii="Arial" w:hAnsi="Arial" w:cs="Arial"/>
                <w:sz w:val="20"/>
              </w:rPr>
              <w:t>lightning, earthquake, fire, explosions, flood, storm or extreme weather condition</w:t>
            </w:r>
            <w:r w:rsidR="008C5CDA">
              <w:rPr>
                <w:rFonts w:ascii="Arial" w:hAnsi="Arial" w:cs="Arial"/>
                <w:sz w:val="20"/>
              </w:rPr>
              <w:t>s</w:t>
            </w:r>
            <w:r w:rsidRPr="008326E3">
              <w:rPr>
                <w:rFonts w:ascii="Arial" w:hAnsi="Arial" w:cs="Arial"/>
                <w:sz w:val="20"/>
              </w:rPr>
              <w:t>;</w:t>
            </w:r>
            <w:r w:rsidR="008C5CDA">
              <w:rPr>
                <w:rFonts w:ascii="Arial" w:hAnsi="Arial" w:cs="Arial"/>
                <w:sz w:val="20"/>
              </w:rPr>
              <w:t xml:space="preserve"> or</w:t>
            </w:r>
          </w:p>
          <w:p w14:paraId="72C85F34" w14:textId="647F3D28" w:rsidR="002B5696" w:rsidRPr="008326E3" w:rsidRDefault="00D5168F" w:rsidP="00BF6591">
            <w:pPr>
              <w:pStyle w:val="ListParagraph"/>
              <w:numPr>
                <w:ilvl w:val="0"/>
                <w:numId w:val="23"/>
              </w:numPr>
              <w:jc w:val="both"/>
              <w:rPr>
                <w:rFonts w:ascii="Arial" w:hAnsi="Arial" w:cs="Arial"/>
                <w:sz w:val="20"/>
              </w:rPr>
            </w:pPr>
            <w:r w:rsidRPr="008326E3">
              <w:rPr>
                <w:rFonts w:ascii="Arial" w:hAnsi="Arial" w:cs="Arial"/>
                <w:sz w:val="20"/>
              </w:rPr>
              <w:t>pandemic or epidemic</w:t>
            </w:r>
            <w:r w:rsidR="008C5CDA">
              <w:rPr>
                <w:rFonts w:ascii="Arial" w:hAnsi="Arial" w:cs="Arial"/>
                <w:sz w:val="20"/>
              </w:rPr>
              <w:t>,</w:t>
            </w:r>
          </w:p>
          <w:p w14:paraId="02438F1D" w14:textId="7DF02FE0" w:rsidR="009C2D26" w:rsidRDefault="00D5168F" w:rsidP="002B5696">
            <w:pPr>
              <w:jc w:val="both"/>
              <w:rPr>
                <w:rFonts w:ascii="Arial" w:hAnsi="Arial" w:cs="Arial"/>
                <w:sz w:val="20"/>
              </w:rPr>
            </w:pPr>
            <w:r w:rsidRPr="002B5696">
              <w:rPr>
                <w:rFonts w:ascii="Arial" w:hAnsi="Arial" w:cs="Arial"/>
                <w:sz w:val="20"/>
              </w:rPr>
              <w:t xml:space="preserve">which directly causes any Party to be unable to comply with all or a material part of its obligations under this </w:t>
            </w:r>
            <w:r>
              <w:rPr>
                <w:rFonts w:ascii="Arial" w:hAnsi="Arial" w:cs="Arial"/>
                <w:sz w:val="20"/>
              </w:rPr>
              <w:t>Contract</w:t>
            </w:r>
            <w:r w:rsidRPr="002B5696">
              <w:rPr>
                <w:rFonts w:ascii="Arial" w:hAnsi="Arial" w:cs="Arial"/>
                <w:sz w:val="20"/>
              </w:rPr>
              <w:t>, unless occurrence of any of the events listed in paragraphs (a)-(c) (above) are caused by the act or omission of any of the Parties</w:t>
            </w:r>
            <w:r>
              <w:rPr>
                <w:rFonts w:ascii="Arial" w:hAnsi="Arial" w:cs="Arial"/>
                <w:sz w:val="20"/>
              </w:rPr>
              <w:t>.</w:t>
            </w:r>
            <w:r w:rsidR="008C5CDA">
              <w:rPr>
                <w:rFonts w:ascii="Arial" w:hAnsi="Arial" w:cs="Arial"/>
                <w:sz w:val="20"/>
              </w:rPr>
              <w:t>”</w:t>
            </w:r>
          </w:p>
        </w:tc>
      </w:tr>
      <w:tr w:rsidR="00C2054B" w14:paraId="7C21D3F3" w14:textId="77777777" w:rsidTr="00A841BD">
        <w:tc>
          <w:tcPr>
            <w:tcW w:w="1980" w:type="dxa"/>
            <w:tcMar>
              <w:top w:w="85" w:type="dxa"/>
              <w:bottom w:w="85" w:type="dxa"/>
            </w:tcMar>
          </w:tcPr>
          <w:p w14:paraId="523FF545" w14:textId="3ED71E36" w:rsidR="009C2D26" w:rsidRDefault="00D5168F">
            <w:pPr>
              <w:jc w:val="both"/>
              <w:rPr>
                <w:rFonts w:ascii="Arial" w:hAnsi="Arial" w:cs="Arial"/>
                <w:sz w:val="20"/>
              </w:rPr>
            </w:pPr>
            <w:r>
              <w:rPr>
                <w:rFonts w:ascii="Arial" w:hAnsi="Arial" w:cs="Arial"/>
                <w:sz w:val="20"/>
              </w:rPr>
              <w:t>SC6</w:t>
            </w:r>
          </w:p>
        </w:tc>
        <w:tc>
          <w:tcPr>
            <w:tcW w:w="6322" w:type="dxa"/>
            <w:tcMar>
              <w:top w:w="85" w:type="dxa"/>
              <w:bottom w:w="85" w:type="dxa"/>
            </w:tcMar>
          </w:tcPr>
          <w:p w14:paraId="7AB13A98" w14:textId="5A38A820" w:rsidR="009C2D26" w:rsidRDefault="00D5168F">
            <w:pPr>
              <w:jc w:val="both"/>
              <w:rPr>
                <w:rFonts w:ascii="Arial" w:hAnsi="Arial" w:cs="Arial"/>
                <w:sz w:val="20"/>
              </w:rPr>
            </w:pPr>
            <w:r>
              <w:rPr>
                <w:rFonts w:ascii="Arial" w:hAnsi="Arial" w:cs="Arial"/>
                <w:sz w:val="20"/>
              </w:rPr>
              <w:t xml:space="preserve">Condition 6 shall </w:t>
            </w:r>
            <w:r w:rsidR="005E65F6">
              <w:rPr>
                <w:rFonts w:ascii="Arial" w:hAnsi="Arial" w:cs="Arial"/>
                <w:sz w:val="20"/>
              </w:rPr>
              <w:t xml:space="preserve">not </w:t>
            </w:r>
            <w:r>
              <w:rPr>
                <w:rFonts w:ascii="Arial" w:hAnsi="Arial" w:cs="Arial"/>
                <w:sz w:val="20"/>
              </w:rPr>
              <w:t xml:space="preserve">apply to </w:t>
            </w:r>
            <w:r w:rsidR="005E65F6">
              <w:rPr>
                <w:rFonts w:ascii="Arial" w:hAnsi="Arial" w:cs="Arial"/>
                <w:sz w:val="20"/>
              </w:rPr>
              <w:t>this Contract</w:t>
            </w:r>
            <w:r>
              <w:rPr>
                <w:rFonts w:ascii="Arial" w:hAnsi="Arial" w:cs="Arial"/>
                <w:sz w:val="20"/>
              </w:rPr>
              <w:t>.</w:t>
            </w:r>
          </w:p>
        </w:tc>
      </w:tr>
      <w:tr w:rsidR="00C2054B" w14:paraId="6483AF8F" w14:textId="77777777" w:rsidTr="00A841BD">
        <w:tc>
          <w:tcPr>
            <w:tcW w:w="1980" w:type="dxa"/>
            <w:tcMar>
              <w:top w:w="85" w:type="dxa"/>
              <w:bottom w:w="85" w:type="dxa"/>
            </w:tcMar>
          </w:tcPr>
          <w:p w14:paraId="38CCFF7F" w14:textId="5CB9EAAA" w:rsidR="009C2D26" w:rsidRDefault="00D5168F">
            <w:pPr>
              <w:jc w:val="both"/>
              <w:rPr>
                <w:rFonts w:ascii="Arial" w:hAnsi="Arial" w:cs="Arial"/>
                <w:sz w:val="20"/>
              </w:rPr>
            </w:pPr>
            <w:r>
              <w:rPr>
                <w:rFonts w:ascii="Arial" w:hAnsi="Arial" w:cs="Arial"/>
                <w:sz w:val="20"/>
              </w:rPr>
              <w:t>SC36</w:t>
            </w:r>
          </w:p>
        </w:tc>
        <w:tc>
          <w:tcPr>
            <w:tcW w:w="6322" w:type="dxa"/>
            <w:tcMar>
              <w:top w:w="85" w:type="dxa"/>
              <w:bottom w:w="85" w:type="dxa"/>
            </w:tcMar>
          </w:tcPr>
          <w:p w14:paraId="2B728C78" w14:textId="18B36833" w:rsidR="00A6636E" w:rsidRDefault="00D5168F">
            <w:pPr>
              <w:jc w:val="both"/>
              <w:rPr>
                <w:rFonts w:ascii="Arial" w:hAnsi="Arial" w:cs="Arial"/>
                <w:sz w:val="20"/>
              </w:rPr>
            </w:pPr>
            <w:r>
              <w:rPr>
                <w:rFonts w:ascii="Arial" w:hAnsi="Arial" w:cs="Arial"/>
                <w:sz w:val="20"/>
              </w:rPr>
              <w:t xml:space="preserve">Condition 36.22 </w:t>
            </w:r>
            <w:r w:rsidR="009D6BF6">
              <w:rPr>
                <w:rFonts w:ascii="Arial" w:hAnsi="Arial" w:cs="Arial"/>
                <w:sz w:val="20"/>
              </w:rPr>
              <w:t xml:space="preserve">shall not apply </w:t>
            </w:r>
            <w:r>
              <w:rPr>
                <w:rFonts w:ascii="Arial" w:hAnsi="Arial" w:cs="Arial"/>
                <w:sz w:val="20"/>
              </w:rPr>
              <w:t xml:space="preserve">under this Contract. The provisions set out in Schedule 3 of these Particulars shall apply to Services provided to the </w:t>
            </w:r>
            <w:r w:rsidR="00FD13B4">
              <w:rPr>
                <w:rFonts w:ascii="Arial" w:hAnsi="Arial" w:cs="Arial"/>
                <w:sz w:val="20"/>
              </w:rPr>
              <w:t>Co-Ordinating Commissioner</w:t>
            </w:r>
            <w:r>
              <w:rPr>
                <w:rFonts w:ascii="Arial" w:hAnsi="Arial" w:cs="Arial"/>
                <w:sz w:val="20"/>
              </w:rPr>
              <w:t>.</w:t>
            </w:r>
          </w:p>
        </w:tc>
      </w:tr>
    </w:tbl>
    <w:p w14:paraId="5CF2ECF1" w14:textId="77777777" w:rsidR="009C2D26" w:rsidRPr="00A841BD" w:rsidRDefault="009C2D26" w:rsidP="00A841BD">
      <w:pPr>
        <w:jc w:val="both"/>
        <w:rPr>
          <w:rFonts w:ascii="Arial" w:hAnsi="Arial" w:cs="Arial"/>
          <w:sz w:val="20"/>
        </w:rPr>
      </w:pP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53475AA9" w:rsidR="00530761" w:rsidRPr="00510DDC" w:rsidRDefault="00D5168F" w:rsidP="00530761">
      <w:pPr>
        <w:spacing w:after="0"/>
        <w:jc w:val="both"/>
        <w:rPr>
          <w:b/>
        </w:rPr>
      </w:pPr>
      <w:r>
        <w:rPr>
          <w:rFonts w:ascii="Arial" w:hAnsi="Arial" w:cs="Arial"/>
          <w:sz w:val="20"/>
        </w:rPr>
        <w:t>In witness whereof this Contract has been signed by the Parties hereto and is intended to be and is hereby delivered as a Deed on the day and year first above written.</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p w14:paraId="3F96A67F" w14:textId="2BD6D63B" w:rsidR="00ED75E5" w:rsidRDefault="00ED75E5" w:rsidP="00530761">
      <w:pPr>
        <w:spacing w:after="0"/>
        <w:jc w:val="both"/>
        <w:rPr>
          <w:rFonts w:ascii="Arial" w:hAnsi="Arial" w:cs="Arial"/>
          <w:b/>
          <w:sz w:val="20"/>
        </w:rPr>
      </w:pPr>
    </w:p>
    <w:p w14:paraId="682098E1" w14:textId="72EFB80A" w:rsidR="0052062E" w:rsidRPr="0052062E" w:rsidRDefault="00D5168F" w:rsidP="00530761">
      <w:pPr>
        <w:spacing w:after="0"/>
        <w:jc w:val="both"/>
        <w:rPr>
          <w:rFonts w:ascii="Arial" w:hAnsi="Arial" w:cs="Arial"/>
          <w:b/>
          <w:i/>
          <w:iCs/>
          <w:sz w:val="20"/>
        </w:rPr>
      </w:pPr>
      <w:r w:rsidRPr="0052062E">
        <w:rPr>
          <w:rFonts w:ascii="Arial" w:hAnsi="Arial" w:cs="Arial"/>
          <w:b/>
          <w:i/>
          <w:iCs/>
          <w:sz w:val="20"/>
          <w:highlight w:val="yellow"/>
        </w:rPr>
        <w:t>[Execution blocks to be inserted]</w:t>
      </w:r>
    </w:p>
    <w:p w14:paraId="309A34BD" w14:textId="77777777" w:rsidR="00530761" w:rsidRPr="00510DDC" w:rsidRDefault="00D5168F"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C2054B" w14:paraId="4B95E7D5" w14:textId="77777777" w:rsidTr="69E32D04">
        <w:tc>
          <w:tcPr>
            <w:tcW w:w="8194" w:type="dxa"/>
            <w:gridSpan w:val="4"/>
            <w:shd w:val="clear" w:color="auto" w:fill="auto"/>
          </w:tcPr>
          <w:p w14:paraId="605C2F78" w14:textId="0016BB93" w:rsidR="005F39B0" w:rsidRPr="00510DDC" w:rsidRDefault="00D5168F" w:rsidP="00530761">
            <w:pPr>
              <w:pStyle w:val="ListParagraph"/>
              <w:ind w:left="0"/>
              <w:jc w:val="both"/>
              <w:rPr>
                <w:rFonts w:ascii="Arial" w:hAnsi="Arial" w:cs="Arial"/>
                <w:b/>
                <w:sz w:val="20"/>
                <w:szCs w:val="20"/>
              </w:rPr>
            </w:pPr>
            <w:r w:rsidRPr="00510DDC">
              <w:rPr>
                <w:rFonts w:ascii="Arial" w:eastAsiaTheme="minorEastAsia" w:hAnsi="Arial" w:cs="Arial"/>
                <w:b/>
                <w:sz w:val="28"/>
                <w:szCs w:val="28"/>
                <w:lang w:eastAsia="ja-JP"/>
              </w:rPr>
              <w:lastRenderedPageBreak/>
              <w:t>SERVICE COMMENCEMENT AND CONTRACT TERM</w:t>
            </w:r>
          </w:p>
        </w:tc>
      </w:tr>
      <w:tr w:rsidR="00C2054B" w14:paraId="1E94FF5F" w14:textId="77777777" w:rsidTr="69E32D04">
        <w:tc>
          <w:tcPr>
            <w:tcW w:w="4227" w:type="dxa"/>
            <w:gridSpan w:val="2"/>
          </w:tcPr>
          <w:p w14:paraId="50EBBD08" w14:textId="77777777" w:rsidR="00530761" w:rsidRPr="00510DDC" w:rsidRDefault="00D5168F"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470D389" w14:textId="77777777" w:rsidR="00E37F8A" w:rsidRPr="002832B1" w:rsidRDefault="00E37F8A" w:rsidP="00E37F8A">
            <w:pPr>
              <w:pStyle w:val="ListParagraph"/>
              <w:ind w:left="0"/>
              <w:jc w:val="both"/>
              <w:rPr>
                <w:rFonts w:ascii="Arial" w:hAnsi="Arial" w:cs="Arial"/>
                <w:bCs/>
                <w:sz w:val="20"/>
                <w:szCs w:val="20"/>
              </w:rPr>
            </w:pPr>
          </w:p>
          <w:p w14:paraId="57B9F7D1" w14:textId="77777777" w:rsidR="00BF5741" w:rsidRPr="00F6640A" w:rsidRDefault="00D5168F"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3967" w:type="dxa"/>
            <w:gridSpan w:val="2"/>
          </w:tcPr>
          <w:p w14:paraId="1ACBFC26" w14:textId="66FBC473" w:rsidR="00530761" w:rsidRPr="00510DDC" w:rsidRDefault="00D5168F"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w:t>
            </w:r>
          </w:p>
        </w:tc>
      </w:tr>
      <w:tr w:rsidR="00C2054B" w14:paraId="701F6BD9" w14:textId="77777777" w:rsidTr="69E32D04">
        <w:tc>
          <w:tcPr>
            <w:tcW w:w="4227" w:type="dxa"/>
            <w:gridSpan w:val="2"/>
          </w:tcPr>
          <w:p w14:paraId="55159084" w14:textId="77777777" w:rsidR="002A3D88" w:rsidRPr="00510DDC" w:rsidRDefault="00D5168F"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471E9668" w14:textId="7B7CEA3F" w:rsidR="002A3D88" w:rsidRPr="001D775D" w:rsidRDefault="002A3D88" w:rsidP="00530761">
            <w:pPr>
              <w:pStyle w:val="ListParagraph"/>
              <w:ind w:left="0"/>
              <w:jc w:val="both"/>
              <w:rPr>
                <w:rFonts w:ascii="Arial" w:hAnsi="Arial" w:cs="Arial"/>
                <w:bCs/>
                <w:sz w:val="20"/>
                <w:szCs w:val="20"/>
              </w:rPr>
            </w:pPr>
          </w:p>
          <w:p w14:paraId="02336442" w14:textId="178A9B58" w:rsidR="001D775D" w:rsidRDefault="00D5168F"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3967" w:type="dxa"/>
            <w:gridSpan w:val="2"/>
          </w:tcPr>
          <w:p w14:paraId="75F91820" w14:textId="5AA2774F" w:rsidR="002A3D88" w:rsidRPr="00510DDC" w:rsidRDefault="00D5168F" w:rsidP="00530761">
            <w:pPr>
              <w:pStyle w:val="ListParagraph"/>
              <w:ind w:left="0"/>
              <w:jc w:val="both"/>
              <w:rPr>
                <w:rFonts w:ascii="Arial" w:hAnsi="Arial" w:cs="Arial"/>
                <w:b/>
                <w:sz w:val="20"/>
                <w:szCs w:val="20"/>
              </w:rPr>
            </w:pPr>
            <w:r>
              <w:rPr>
                <w:rFonts w:ascii="Arial" w:hAnsi="Arial" w:cs="Arial"/>
                <w:b/>
                <w:sz w:val="20"/>
                <w:szCs w:val="20"/>
              </w:rPr>
              <w:t>[</w:t>
            </w:r>
            <w:r w:rsidRPr="003034B5">
              <w:rPr>
                <w:rFonts w:ascii="Arial" w:hAnsi="Arial" w:cs="Arial"/>
                <w:b/>
                <w:sz w:val="20"/>
                <w:szCs w:val="20"/>
                <w:highlight w:val="yellow"/>
              </w:rPr>
              <w:t>INSERT</w:t>
            </w:r>
            <w:r>
              <w:rPr>
                <w:rFonts w:ascii="Arial" w:hAnsi="Arial" w:cs="Arial"/>
                <w:b/>
                <w:sz w:val="20"/>
                <w:szCs w:val="20"/>
              </w:rPr>
              <w:t>]</w:t>
            </w:r>
          </w:p>
        </w:tc>
      </w:tr>
      <w:tr w:rsidR="00C2054B" w14:paraId="451ECA41" w14:textId="77777777" w:rsidTr="69E32D04">
        <w:tc>
          <w:tcPr>
            <w:tcW w:w="4227" w:type="dxa"/>
            <w:gridSpan w:val="2"/>
          </w:tcPr>
          <w:p w14:paraId="00795727" w14:textId="77777777" w:rsidR="002A3D88" w:rsidRPr="00410F23" w:rsidRDefault="00D5168F" w:rsidP="00530761">
            <w:pPr>
              <w:pStyle w:val="ListParagraph"/>
              <w:ind w:left="0"/>
              <w:jc w:val="both"/>
              <w:rPr>
                <w:rFonts w:ascii="Arial" w:hAnsi="Arial" w:cs="Arial"/>
                <w:b/>
                <w:sz w:val="20"/>
                <w:szCs w:val="20"/>
              </w:rPr>
            </w:pPr>
            <w:r w:rsidRPr="00410F23">
              <w:rPr>
                <w:rFonts w:ascii="Arial" w:hAnsi="Arial" w:cs="Arial"/>
                <w:b/>
                <w:sz w:val="20"/>
                <w:szCs w:val="20"/>
              </w:rPr>
              <w:t>Longstop Date</w:t>
            </w:r>
          </w:p>
          <w:p w14:paraId="4814C64C" w14:textId="77777777" w:rsidR="00F0330B" w:rsidRPr="00410F23" w:rsidRDefault="00F0330B" w:rsidP="00530761">
            <w:pPr>
              <w:pStyle w:val="ListParagraph"/>
              <w:ind w:left="0"/>
              <w:jc w:val="both"/>
              <w:rPr>
                <w:rFonts w:ascii="Arial" w:hAnsi="Arial" w:cs="Arial"/>
                <w:bCs/>
                <w:i/>
                <w:iCs/>
                <w:sz w:val="20"/>
                <w:szCs w:val="20"/>
              </w:rPr>
            </w:pPr>
          </w:p>
          <w:p w14:paraId="7CFBF226" w14:textId="4D79789C" w:rsidR="00636203" w:rsidRPr="00410F23" w:rsidRDefault="00D5168F" w:rsidP="00530761">
            <w:pPr>
              <w:pStyle w:val="ListParagraph"/>
              <w:ind w:left="0"/>
              <w:jc w:val="both"/>
              <w:rPr>
                <w:rFonts w:ascii="Arial" w:hAnsi="Arial" w:cs="Arial"/>
                <w:b/>
                <w:sz w:val="20"/>
                <w:szCs w:val="20"/>
              </w:rPr>
            </w:pPr>
            <w:r w:rsidRPr="00410F23">
              <w:rPr>
                <w:rFonts w:ascii="Arial" w:hAnsi="Arial" w:cs="Arial"/>
                <w:bCs/>
                <w:i/>
                <w:iCs/>
                <w:sz w:val="20"/>
                <w:szCs w:val="20"/>
              </w:rPr>
              <w:t>See GC4.1</w:t>
            </w:r>
          </w:p>
          <w:p w14:paraId="4A111543" w14:textId="5DC5813D" w:rsidR="00F0330B" w:rsidRPr="00410F23" w:rsidRDefault="00F0330B" w:rsidP="00530761">
            <w:pPr>
              <w:pStyle w:val="ListParagraph"/>
              <w:ind w:left="0"/>
              <w:jc w:val="both"/>
              <w:rPr>
                <w:rFonts w:ascii="Arial" w:hAnsi="Arial" w:cs="Arial"/>
                <w:b/>
                <w:sz w:val="20"/>
                <w:szCs w:val="20"/>
              </w:rPr>
            </w:pPr>
          </w:p>
        </w:tc>
        <w:tc>
          <w:tcPr>
            <w:tcW w:w="3967" w:type="dxa"/>
            <w:gridSpan w:val="2"/>
          </w:tcPr>
          <w:p w14:paraId="0C69779F" w14:textId="4886DC54" w:rsidR="002A3D88" w:rsidRPr="00410F23" w:rsidRDefault="00D5168F" w:rsidP="00530761">
            <w:pPr>
              <w:pStyle w:val="ListParagraph"/>
              <w:ind w:left="0"/>
              <w:jc w:val="both"/>
              <w:rPr>
                <w:rFonts w:ascii="Arial" w:hAnsi="Arial" w:cs="Arial"/>
                <w:b/>
                <w:sz w:val="20"/>
                <w:szCs w:val="20"/>
              </w:rPr>
            </w:pPr>
            <w:r w:rsidRPr="00410F23">
              <w:rPr>
                <w:rFonts w:ascii="Arial" w:hAnsi="Arial" w:cs="Arial"/>
                <w:b/>
                <w:sz w:val="20"/>
                <w:szCs w:val="20"/>
              </w:rPr>
              <w:t>[</w:t>
            </w:r>
            <w:r w:rsidRPr="00410F23">
              <w:rPr>
                <w:rFonts w:ascii="Arial" w:hAnsi="Arial" w:cs="Arial"/>
                <w:b/>
                <w:sz w:val="20"/>
                <w:szCs w:val="20"/>
                <w:highlight w:val="yellow"/>
              </w:rPr>
              <w:t>INSERT</w:t>
            </w:r>
            <w:r w:rsidRPr="00410F23">
              <w:rPr>
                <w:rFonts w:ascii="Arial" w:hAnsi="Arial" w:cs="Arial"/>
                <w:b/>
                <w:sz w:val="20"/>
                <w:szCs w:val="20"/>
              </w:rPr>
              <w:t>]</w:t>
            </w:r>
          </w:p>
        </w:tc>
      </w:tr>
      <w:tr w:rsidR="00C2054B" w14:paraId="60199B27" w14:textId="77777777" w:rsidTr="69E32D04">
        <w:tc>
          <w:tcPr>
            <w:tcW w:w="4227" w:type="dxa"/>
            <w:gridSpan w:val="2"/>
          </w:tcPr>
          <w:p w14:paraId="3873631E" w14:textId="7BEC792F" w:rsidR="00410F23" w:rsidRPr="00410F23" w:rsidRDefault="00D5168F" w:rsidP="00410F23">
            <w:pPr>
              <w:pStyle w:val="ListParagraph"/>
              <w:ind w:left="0"/>
              <w:jc w:val="both"/>
              <w:rPr>
                <w:rFonts w:ascii="Arial" w:hAnsi="Arial" w:cs="Arial"/>
                <w:b/>
                <w:bCs/>
                <w:sz w:val="20"/>
                <w:szCs w:val="20"/>
              </w:rPr>
            </w:pPr>
            <w:r w:rsidRPr="00A841BD">
              <w:rPr>
                <w:rFonts w:ascii="Arial" w:hAnsi="Arial" w:cs="Arial"/>
                <w:b/>
                <w:bCs/>
                <w:sz w:val="20"/>
                <w:szCs w:val="20"/>
              </w:rPr>
              <w:t>Geographical Zone</w:t>
            </w:r>
          </w:p>
        </w:tc>
        <w:tc>
          <w:tcPr>
            <w:tcW w:w="3967" w:type="dxa"/>
            <w:gridSpan w:val="2"/>
          </w:tcPr>
          <w:p w14:paraId="3DAE3AFC" w14:textId="7B9C06C3" w:rsidR="00410F23" w:rsidRPr="00410F23" w:rsidRDefault="00D5168F" w:rsidP="00410F23">
            <w:pPr>
              <w:pStyle w:val="ListParagraph"/>
              <w:ind w:left="0"/>
              <w:jc w:val="both"/>
              <w:rPr>
                <w:rFonts w:ascii="Arial" w:hAnsi="Arial" w:cs="Arial"/>
                <w:b/>
                <w:sz w:val="20"/>
                <w:szCs w:val="20"/>
              </w:rPr>
            </w:pPr>
            <w:r w:rsidRPr="00A841BD">
              <w:rPr>
                <w:rFonts w:ascii="Arial" w:hAnsi="Arial" w:cs="Arial"/>
                <w:sz w:val="20"/>
                <w:szCs w:val="20"/>
              </w:rPr>
              <w:t>means [●] which covers those areas in Cornwall with the following post codes: [●];</w:t>
            </w:r>
          </w:p>
        </w:tc>
      </w:tr>
      <w:tr w:rsidR="00C2054B" w14:paraId="49B4DB54" w14:textId="77777777" w:rsidTr="69E32D04">
        <w:tc>
          <w:tcPr>
            <w:tcW w:w="4227" w:type="dxa"/>
            <w:gridSpan w:val="2"/>
          </w:tcPr>
          <w:p w14:paraId="36AE8A78" w14:textId="77777777" w:rsidR="002A3D88" w:rsidRPr="00510DDC" w:rsidRDefault="00D5168F"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734F7127" w14:textId="63D08448" w:rsidR="003034B5" w:rsidRPr="00510DDC" w:rsidRDefault="00D5168F" w:rsidP="00A841BD">
            <w:pPr>
              <w:jc w:val="both"/>
              <w:rPr>
                <w:rFonts w:ascii="Arial" w:hAnsi="Arial" w:cs="Arial"/>
                <w:b/>
                <w:sz w:val="20"/>
              </w:rPr>
            </w:pPr>
            <w:r w:rsidRPr="00A841BD">
              <w:rPr>
                <w:rFonts w:ascii="Arial" w:hAnsi="Arial" w:cs="Arial"/>
                <w:sz w:val="20"/>
              </w:rPr>
              <w:t xml:space="preserve">means, subject to the earlier termination of this </w:t>
            </w:r>
            <w:r w:rsidR="0084320A">
              <w:rPr>
                <w:rFonts w:ascii="Arial" w:hAnsi="Arial" w:cs="Arial"/>
                <w:sz w:val="20"/>
              </w:rPr>
              <w:t>Contract</w:t>
            </w:r>
            <w:r w:rsidRPr="00A841BD">
              <w:rPr>
                <w:rFonts w:ascii="Arial" w:hAnsi="Arial" w:cs="Arial"/>
                <w:sz w:val="20"/>
              </w:rPr>
              <w:t xml:space="preserve"> in accordance with its terms, a period of </w:t>
            </w:r>
            <w:r w:rsidR="00271589">
              <w:rPr>
                <w:rFonts w:ascii="Arial" w:hAnsi="Arial" w:cs="Arial"/>
                <w:sz w:val="20"/>
              </w:rPr>
              <w:t>three</w:t>
            </w:r>
            <w:r w:rsidR="00271589" w:rsidRPr="00A841BD">
              <w:rPr>
                <w:rFonts w:ascii="Arial" w:hAnsi="Arial" w:cs="Arial"/>
                <w:sz w:val="20"/>
              </w:rPr>
              <w:t xml:space="preserve"> </w:t>
            </w:r>
            <w:r w:rsidRPr="00A841BD">
              <w:rPr>
                <w:rFonts w:ascii="Arial" w:hAnsi="Arial" w:cs="Arial"/>
                <w:sz w:val="20"/>
              </w:rPr>
              <w:t>(</w:t>
            </w:r>
            <w:r w:rsidR="00271589">
              <w:rPr>
                <w:rFonts w:ascii="Arial" w:hAnsi="Arial" w:cs="Arial"/>
                <w:sz w:val="20"/>
              </w:rPr>
              <w:t>3</w:t>
            </w:r>
            <w:r w:rsidRPr="00A841BD">
              <w:rPr>
                <w:rFonts w:ascii="Arial" w:hAnsi="Arial" w:cs="Arial"/>
                <w:sz w:val="20"/>
              </w:rPr>
              <w:t xml:space="preserve">) years from the </w:t>
            </w:r>
            <w:r w:rsidR="00646F09">
              <w:rPr>
                <w:rFonts w:ascii="Arial" w:hAnsi="Arial" w:cs="Arial"/>
                <w:sz w:val="20"/>
              </w:rPr>
              <w:t>Service Commencement</w:t>
            </w:r>
            <w:r w:rsidRPr="00A841BD">
              <w:rPr>
                <w:rFonts w:ascii="Arial" w:hAnsi="Arial" w:cs="Arial"/>
                <w:sz w:val="20"/>
              </w:rPr>
              <w:t xml:space="preserve"> Date</w:t>
            </w:r>
            <w:r w:rsidR="00E774F1">
              <w:rPr>
                <w:rFonts w:ascii="Arial" w:hAnsi="Arial" w:cs="Arial"/>
                <w:sz w:val="20"/>
              </w:rPr>
              <w:t>.</w:t>
            </w:r>
          </w:p>
        </w:tc>
      </w:tr>
      <w:tr w:rsidR="00C2054B" w14:paraId="63C85F03" w14:textId="77777777" w:rsidTr="69E32D04">
        <w:tc>
          <w:tcPr>
            <w:tcW w:w="4227" w:type="dxa"/>
            <w:gridSpan w:val="2"/>
          </w:tcPr>
          <w:p w14:paraId="3A4F1097" w14:textId="24111326" w:rsidR="00A53ED7" w:rsidRPr="00510DDC" w:rsidRDefault="00FD13B4" w:rsidP="00306F4E">
            <w:pPr>
              <w:pStyle w:val="ListParagraph"/>
              <w:ind w:left="0"/>
              <w:jc w:val="both"/>
              <w:rPr>
                <w:rFonts w:ascii="Arial" w:hAnsi="Arial" w:cs="Arial"/>
                <w:b/>
                <w:sz w:val="20"/>
                <w:szCs w:val="20"/>
              </w:rPr>
            </w:pPr>
            <w:r>
              <w:rPr>
                <w:rFonts w:ascii="Arial" w:hAnsi="Arial" w:cs="Arial"/>
                <w:b/>
                <w:sz w:val="20"/>
                <w:szCs w:val="20"/>
              </w:rPr>
              <w:t>Co-Ordinating Commissioner</w:t>
            </w:r>
            <w:r w:rsidR="00087070">
              <w:rPr>
                <w:rFonts w:ascii="Arial" w:hAnsi="Arial" w:cs="Arial"/>
                <w:b/>
                <w:sz w:val="20"/>
                <w:szCs w:val="20"/>
              </w:rPr>
              <w:t xml:space="preserve"> o</w:t>
            </w:r>
            <w:r w:rsidR="00087070" w:rsidRPr="00510DDC">
              <w:rPr>
                <w:rFonts w:ascii="Arial" w:hAnsi="Arial" w:cs="Arial"/>
                <w:b/>
                <w:sz w:val="20"/>
                <w:szCs w:val="20"/>
              </w:rPr>
              <w:t>ption to extend Contract Term</w:t>
            </w:r>
          </w:p>
          <w:p w14:paraId="53A4D247" w14:textId="77777777" w:rsidR="00CD6380" w:rsidRDefault="00CD6380" w:rsidP="00CD6380">
            <w:pPr>
              <w:pStyle w:val="ListParagraph"/>
              <w:ind w:left="0"/>
              <w:jc w:val="both"/>
              <w:rPr>
                <w:rFonts w:ascii="Arial" w:hAnsi="Arial" w:cs="Arial"/>
                <w:bCs/>
                <w:i/>
                <w:iCs/>
                <w:sz w:val="20"/>
                <w:szCs w:val="20"/>
              </w:rPr>
            </w:pPr>
          </w:p>
          <w:p w14:paraId="2B156B4B" w14:textId="173E7F42" w:rsidR="00CD6380" w:rsidRDefault="00D5168F" w:rsidP="00CD6380">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063C39FD" w14:textId="1E2EBFFB" w:rsidR="00CD6380" w:rsidRPr="00510DDC" w:rsidRDefault="00CD6380" w:rsidP="00530761">
            <w:pPr>
              <w:pStyle w:val="ListParagraph"/>
              <w:ind w:left="0"/>
              <w:jc w:val="both"/>
              <w:rPr>
                <w:rFonts w:ascii="Arial" w:hAnsi="Arial" w:cs="Arial"/>
                <w:b/>
                <w:sz w:val="20"/>
                <w:szCs w:val="20"/>
              </w:rPr>
            </w:pPr>
          </w:p>
        </w:tc>
        <w:tc>
          <w:tcPr>
            <w:tcW w:w="3967" w:type="dxa"/>
            <w:gridSpan w:val="2"/>
          </w:tcPr>
          <w:p w14:paraId="4F895D2D" w14:textId="45C2F15D" w:rsidR="00A53ED7" w:rsidRPr="00510DDC" w:rsidRDefault="005E65F6" w:rsidP="00D838D1">
            <w:pPr>
              <w:pStyle w:val="ListParagraph"/>
              <w:ind w:left="0"/>
              <w:jc w:val="both"/>
              <w:rPr>
                <w:rFonts w:ascii="Arial" w:hAnsi="Arial" w:cs="Arial"/>
                <w:b/>
                <w:sz w:val="20"/>
                <w:szCs w:val="20"/>
              </w:rPr>
            </w:pPr>
            <w:r>
              <w:rPr>
                <w:rFonts w:ascii="Arial" w:hAnsi="Arial" w:cs="Arial"/>
                <w:b/>
                <w:sz w:val="20"/>
                <w:szCs w:val="20"/>
              </w:rPr>
              <w:t>Yes</w:t>
            </w:r>
          </w:p>
        </w:tc>
      </w:tr>
      <w:tr w:rsidR="00C2054B" w14:paraId="33CD912F" w14:textId="77777777" w:rsidTr="69E32D04">
        <w:tc>
          <w:tcPr>
            <w:tcW w:w="4227" w:type="dxa"/>
            <w:gridSpan w:val="2"/>
          </w:tcPr>
          <w:p w14:paraId="12BF4CBC" w14:textId="2251B8AC" w:rsidR="00950485" w:rsidRPr="00510DDC" w:rsidRDefault="00D5168F" w:rsidP="008F4586">
            <w:pPr>
              <w:pStyle w:val="ListParagraph"/>
              <w:ind w:left="0"/>
              <w:jc w:val="both"/>
              <w:rPr>
                <w:rFonts w:ascii="Arial" w:hAnsi="Arial" w:cs="Arial"/>
                <w:b/>
                <w:sz w:val="20"/>
                <w:szCs w:val="20"/>
              </w:rPr>
            </w:pPr>
            <w:r>
              <w:rPr>
                <w:rFonts w:ascii="Arial" w:hAnsi="Arial" w:cs="Arial"/>
                <w:b/>
                <w:bCs/>
                <w:sz w:val="20"/>
                <w:szCs w:val="20"/>
              </w:rPr>
              <w:t>Not Used.</w:t>
            </w:r>
          </w:p>
        </w:tc>
        <w:tc>
          <w:tcPr>
            <w:tcW w:w="3967" w:type="dxa"/>
            <w:gridSpan w:val="2"/>
          </w:tcPr>
          <w:p w14:paraId="4FEF8BA8" w14:textId="34266F8F" w:rsidR="00010CB9" w:rsidRPr="00510DDC" w:rsidRDefault="00010CB9" w:rsidP="69E32D04">
            <w:pPr>
              <w:pStyle w:val="ListParagraph"/>
              <w:ind w:left="0"/>
              <w:jc w:val="both"/>
              <w:rPr>
                <w:rFonts w:ascii="Arial" w:hAnsi="Arial" w:cs="Arial"/>
                <w:b/>
                <w:bCs/>
                <w:sz w:val="20"/>
                <w:szCs w:val="20"/>
              </w:rPr>
            </w:pPr>
          </w:p>
        </w:tc>
      </w:tr>
      <w:tr w:rsidR="00C2054B" w14:paraId="26975F93" w14:textId="77777777" w:rsidTr="69E32D04">
        <w:tc>
          <w:tcPr>
            <w:tcW w:w="8194" w:type="dxa"/>
            <w:gridSpan w:val="4"/>
            <w:shd w:val="clear" w:color="auto" w:fill="A6A6A6" w:themeFill="background1" w:themeFillShade="A6"/>
          </w:tcPr>
          <w:p w14:paraId="05F1C175" w14:textId="7C9370C8" w:rsidR="00607049" w:rsidRPr="00510DDC" w:rsidRDefault="00D5168F" w:rsidP="00723A0A">
            <w:pPr>
              <w:pStyle w:val="ListParagraph"/>
              <w:ind w:left="0"/>
              <w:jc w:val="both"/>
              <w:rPr>
                <w:rFonts w:ascii="Arial" w:hAnsi="Arial" w:cs="Arial"/>
                <w:b/>
              </w:rPr>
            </w:pPr>
            <w:r w:rsidRPr="00510DDC">
              <w:rPr>
                <w:rFonts w:ascii="Arial" w:hAnsi="Arial" w:cs="Arial"/>
                <w:b/>
                <w:sz w:val="28"/>
                <w:szCs w:val="28"/>
              </w:rPr>
              <w:t>SERVICES</w:t>
            </w:r>
          </w:p>
        </w:tc>
      </w:tr>
      <w:tr w:rsidR="00C2054B" w14:paraId="11C2A259" w14:textId="77777777" w:rsidTr="69E32D04">
        <w:trPr>
          <w:trHeight w:val="268"/>
        </w:trPr>
        <w:tc>
          <w:tcPr>
            <w:tcW w:w="4227" w:type="dxa"/>
            <w:gridSpan w:val="2"/>
            <w:shd w:val="clear" w:color="auto" w:fill="A6A6A6" w:themeFill="background1" w:themeFillShade="A6"/>
          </w:tcPr>
          <w:p w14:paraId="183A5B7A" w14:textId="77777777" w:rsidR="00E97C04" w:rsidRPr="00510DDC" w:rsidRDefault="00D5168F"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5E98FD8A" w14:textId="022CF9E2" w:rsidR="001A47C9" w:rsidRDefault="00D5168F" w:rsidP="69E32D04">
            <w:pPr>
              <w:pStyle w:val="ListParagraph"/>
              <w:ind w:left="0"/>
              <w:rPr>
                <w:rFonts w:ascii="Arial" w:hAnsi="Arial" w:cs="Arial"/>
                <w:b/>
                <w:bCs/>
              </w:rPr>
            </w:pPr>
            <w:r w:rsidRPr="69E32D04">
              <w:rPr>
                <w:rFonts w:ascii="Arial" w:hAnsi="Arial" w:cs="Arial"/>
                <w:b/>
                <w:bCs/>
              </w:rPr>
              <w:t xml:space="preserve">Indicate </w:t>
            </w:r>
            <w:r w:rsidRPr="69E32D04">
              <w:rPr>
                <w:rFonts w:ascii="Arial" w:hAnsi="Arial" w:cs="Arial"/>
                <w:b/>
                <w:bCs/>
                <w:u w:val="single"/>
              </w:rPr>
              <w:t>all</w:t>
            </w:r>
            <w:r w:rsidRPr="69E32D04">
              <w:rPr>
                <w:rFonts w:ascii="Arial" w:hAnsi="Arial" w:cs="Arial"/>
                <w:b/>
                <w:bCs/>
              </w:rPr>
              <w:t xml:space="preserve"> categories of service which the Provider is commissioned to provide under this Contract. </w:t>
            </w:r>
          </w:p>
          <w:p w14:paraId="11D41F54" w14:textId="2E438B46" w:rsidR="00E97C04" w:rsidRPr="00510DDC" w:rsidRDefault="00D5168F"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C2054B" w14:paraId="36B91FF9" w14:textId="77777777" w:rsidTr="69E32D04">
        <w:tc>
          <w:tcPr>
            <w:tcW w:w="4227" w:type="dxa"/>
            <w:gridSpan w:val="2"/>
          </w:tcPr>
          <w:p w14:paraId="5592A924" w14:textId="7B1D0C8B" w:rsidR="00E97C04" w:rsidRPr="00510DDC" w:rsidRDefault="00D5168F"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3967" w:type="dxa"/>
            <w:gridSpan w:val="2"/>
          </w:tcPr>
          <w:p w14:paraId="766FB67F" w14:textId="782F4700" w:rsidR="00E97C04" w:rsidRPr="00510DDC" w:rsidRDefault="00E97C04" w:rsidP="00723A0A">
            <w:pPr>
              <w:pStyle w:val="ListParagraph"/>
              <w:ind w:left="0"/>
              <w:jc w:val="both"/>
              <w:rPr>
                <w:rFonts w:ascii="Arial" w:hAnsi="Arial" w:cs="Arial"/>
                <w:sz w:val="20"/>
                <w:szCs w:val="20"/>
              </w:rPr>
            </w:pPr>
          </w:p>
        </w:tc>
      </w:tr>
      <w:tr w:rsidR="00C2054B" w14:paraId="3D807A82" w14:textId="77777777" w:rsidTr="69E32D04">
        <w:tc>
          <w:tcPr>
            <w:tcW w:w="4227" w:type="dxa"/>
            <w:gridSpan w:val="2"/>
          </w:tcPr>
          <w:p w14:paraId="2F0F7938" w14:textId="4E93BD28" w:rsidR="00E97C04" w:rsidRPr="00510DDC" w:rsidRDefault="00D5168F" w:rsidP="006449D4">
            <w:pPr>
              <w:contextualSpacing/>
              <w:rPr>
                <w:rFonts w:ascii="Arial" w:hAnsi="Arial" w:cs="Arial"/>
                <w:b/>
                <w:sz w:val="20"/>
              </w:rPr>
            </w:pPr>
            <w:r w:rsidRPr="00510DDC">
              <w:rPr>
                <w:rFonts w:ascii="Arial" w:hAnsi="Arial" w:cs="Arial"/>
                <w:b/>
                <w:sz w:val="20"/>
              </w:rPr>
              <w:t>Community Services (CS)</w:t>
            </w:r>
          </w:p>
        </w:tc>
        <w:tc>
          <w:tcPr>
            <w:tcW w:w="3967" w:type="dxa"/>
            <w:gridSpan w:val="2"/>
          </w:tcPr>
          <w:p w14:paraId="7FAA25FE" w14:textId="4A74E2B8" w:rsidR="00E97C04" w:rsidRPr="00510DDC" w:rsidRDefault="00D5168F" w:rsidP="00723A0A">
            <w:pPr>
              <w:pStyle w:val="ListParagraph"/>
              <w:ind w:left="0"/>
              <w:jc w:val="both"/>
              <w:rPr>
                <w:rFonts w:ascii="Arial" w:hAnsi="Arial" w:cs="Arial"/>
                <w:sz w:val="20"/>
                <w:szCs w:val="20"/>
              </w:rPr>
            </w:pPr>
            <w:r>
              <w:rPr>
                <w:rFonts w:ascii="Arial" w:hAnsi="Arial" w:cs="Arial"/>
                <w:sz w:val="20"/>
                <w:szCs w:val="20"/>
              </w:rPr>
              <w:t>YES</w:t>
            </w:r>
          </w:p>
        </w:tc>
      </w:tr>
      <w:tr w:rsidR="00C2054B" w14:paraId="04C07C78" w14:textId="77777777" w:rsidTr="69E32D04">
        <w:tc>
          <w:tcPr>
            <w:tcW w:w="4227" w:type="dxa"/>
            <w:gridSpan w:val="2"/>
          </w:tcPr>
          <w:p w14:paraId="6BC88F92" w14:textId="345E2796" w:rsidR="00624B40" w:rsidRPr="00510DDC" w:rsidRDefault="00D5168F" w:rsidP="006449D4">
            <w:pPr>
              <w:contextualSpacing/>
              <w:rPr>
                <w:rFonts w:ascii="Arial" w:hAnsi="Arial" w:cs="Arial"/>
                <w:b/>
                <w:sz w:val="20"/>
              </w:rPr>
            </w:pPr>
            <w:r w:rsidRPr="00510DDC">
              <w:rPr>
                <w:rFonts w:ascii="Arial" w:hAnsi="Arial" w:cs="Arial"/>
                <w:b/>
                <w:sz w:val="20"/>
              </w:rPr>
              <w:t>Diagnostic, Screening and/or Pathology Services (D)</w:t>
            </w: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C2054B" w14:paraId="1585D82C" w14:textId="77777777" w:rsidTr="69E32D04">
        <w:tc>
          <w:tcPr>
            <w:tcW w:w="4227" w:type="dxa"/>
            <w:gridSpan w:val="2"/>
          </w:tcPr>
          <w:p w14:paraId="5B7DEE7F" w14:textId="057DF43D" w:rsidR="00E97C04" w:rsidRPr="00510DDC" w:rsidRDefault="00D5168F" w:rsidP="006449D4">
            <w:pPr>
              <w:contextualSpacing/>
              <w:rPr>
                <w:rFonts w:ascii="Arial" w:hAnsi="Arial" w:cs="Arial"/>
                <w:b/>
                <w:sz w:val="20"/>
              </w:rPr>
            </w:pPr>
            <w:r w:rsidRPr="00510DDC">
              <w:rPr>
                <w:rFonts w:ascii="Arial" w:hAnsi="Arial" w:cs="Arial"/>
                <w:b/>
                <w:sz w:val="20"/>
              </w:rPr>
              <w:t>End of Life Care Services (ELC)</w:t>
            </w:r>
          </w:p>
        </w:tc>
        <w:tc>
          <w:tcPr>
            <w:tcW w:w="3967" w:type="dxa"/>
            <w:gridSpan w:val="2"/>
          </w:tcPr>
          <w:p w14:paraId="09337115" w14:textId="26ACC2C0" w:rsidR="00E97C04" w:rsidRPr="00510DDC" w:rsidRDefault="00D5168F" w:rsidP="00723A0A">
            <w:pPr>
              <w:pStyle w:val="ListParagraph"/>
              <w:ind w:left="0"/>
              <w:jc w:val="both"/>
              <w:rPr>
                <w:rFonts w:ascii="Arial" w:hAnsi="Arial" w:cs="Arial"/>
                <w:sz w:val="20"/>
                <w:szCs w:val="20"/>
              </w:rPr>
            </w:pPr>
            <w:r>
              <w:rPr>
                <w:rFonts w:ascii="Arial" w:hAnsi="Arial" w:cs="Arial"/>
                <w:sz w:val="20"/>
                <w:szCs w:val="20"/>
              </w:rPr>
              <w:t>YES</w:t>
            </w:r>
          </w:p>
        </w:tc>
      </w:tr>
      <w:tr w:rsidR="00C2054B" w14:paraId="1A3D8D1C" w14:textId="77777777" w:rsidTr="69E32D04">
        <w:tc>
          <w:tcPr>
            <w:tcW w:w="4227" w:type="dxa"/>
            <w:gridSpan w:val="2"/>
          </w:tcPr>
          <w:p w14:paraId="2CD43769" w14:textId="66873209" w:rsidR="00624B40" w:rsidRPr="00510DDC" w:rsidRDefault="00D5168F" w:rsidP="006449D4">
            <w:pPr>
              <w:contextualSpacing/>
              <w:rPr>
                <w:rFonts w:ascii="Arial" w:hAnsi="Arial" w:cs="Arial"/>
                <w:b/>
                <w:sz w:val="20"/>
              </w:rPr>
            </w:pPr>
            <w:r w:rsidRPr="00510DDC">
              <w:rPr>
                <w:rFonts w:ascii="Arial" w:hAnsi="Arial" w:cs="Arial"/>
                <w:b/>
                <w:sz w:val="20"/>
              </w:rPr>
              <w:t>Mental Health and Learning Disability Services (MH)</w:t>
            </w:r>
          </w:p>
        </w:tc>
        <w:tc>
          <w:tcPr>
            <w:tcW w:w="3967" w:type="dxa"/>
            <w:gridSpan w:val="2"/>
          </w:tcPr>
          <w:p w14:paraId="645E8C69" w14:textId="1DD2D4FE" w:rsidR="00E97C04" w:rsidRPr="00510DDC" w:rsidRDefault="00D5168F" w:rsidP="00723A0A">
            <w:pPr>
              <w:pStyle w:val="ListParagraph"/>
              <w:ind w:left="0"/>
              <w:jc w:val="both"/>
              <w:rPr>
                <w:rFonts w:ascii="Arial" w:hAnsi="Arial" w:cs="Arial"/>
                <w:sz w:val="20"/>
                <w:szCs w:val="20"/>
              </w:rPr>
            </w:pPr>
            <w:r>
              <w:rPr>
                <w:rFonts w:ascii="Arial" w:hAnsi="Arial" w:cs="Arial"/>
                <w:sz w:val="20"/>
                <w:szCs w:val="20"/>
              </w:rPr>
              <w:t>YES</w:t>
            </w:r>
          </w:p>
        </w:tc>
      </w:tr>
      <w:tr w:rsidR="00C2054B" w14:paraId="024B4D03" w14:textId="77777777" w:rsidTr="69E32D04">
        <w:tc>
          <w:tcPr>
            <w:tcW w:w="4227" w:type="dxa"/>
            <w:gridSpan w:val="2"/>
          </w:tcPr>
          <w:p w14:paraId="33CFD428" w14:textId="1B115A36" w:rsidR="00E97C04" w:rsidRPr="00510DDC" w:rsidRDefault="00D5168F" w:rsidP="006449D4">
            <w:pPr>
              <w:contextualSpacing/>
              <w:rPr>
                <w:rFonts w:ascii="Arial" w:hAnsi="Arial" w:cs="Arial"/>
                <w:b/>
                <w:sz w:val="20"/>
              </w:rPr>
            </w:pPr>
            <w:r w:rsidRPr="00510DDC">
              <w:rPr>
                <w:rFonts w:ascii="Arial" w:hAnsi="Arial" w:cs="Arial"/>
                <w:b/>
                <w:sz w:val="20"/>
              </w:rPr>
              <w:t>Patient Transport Services</w:t>
            </w:r>
            <w:r w:rsidR="00CD0AAF">
              <w:rPr>
                <w:rFonts w:ascii="Arial" w:hAnsi="Arial" w:cs="Arial"/>
                <w:b/>
                <w:sz w:val="20"/>
              </w:rPr>
              <w:t xml:space="preserve"> </w:t>
            </w:r>
            <w:r w:rsidR="00CD0AAF" w:rsidRPr="00395F8C">
              <w:rPr>
                <w:rFonts w:ascii="Arial" w:hAnsi="Arial" w:cs="Arial"/>
                <w:b/>
                <w:sz w:val="20"/>
              </w:rPr>
              <w:t>(non-emergency)</w:t>
            </w:r>
            <w:r w:rsidRPr="00510DDC">
              <w:rPr>
                <w:rFonts w:ascii="Arial" w:hAnsi="Arial" w:cs="Arial"/>
                <w:b/>
                <w:sz w:val="20"/>
              </w:rPr>
              <w:t xml:space="preserve"> (PT)</w:t>
            </w: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C2054B" w14:paraId="6996C095" w14:textId="77777777" w:rsidTr="69E32D04">
        <w:trPr>
          <w:gridAfter w:val="1"/>
          <w:wAfter w:w="6" w:type="dxa"/>
        </w:trPr>
        <w:tc>
          <w:tcPr>
            <w:tcW w:w="8188" w:type="dxa"/>
            <w:gridSpan w:val="3"/>
            <w:shd w:val="clear" w:color="auto" w:fill="A6A6A6" w:themeFill="background1" w:themeFillShade="A6"/>
          </w:tcPr>
          <w:p w14:paraId="644C9902" w14:textId="77337716" w:rsidR="00607049" w:rsidRPr="00510DDC" w:rsidRDefault="00D5168F" w:rsidP="003B4915">
            <w:pPr>
              <w:spacing w:line="276" w:lineRule="auto"/>
              <w:contextualSpacing/>
              <w:jc w:val="both"/>
              <w:rPr>
                <w:rFonts w:ascii="Arial" w:hAnsi="Arial" w:cs="Arial"/>
                <w:b/>
                <w:sz w:val="20"/>
              </w:rPr>
            </w:pPr>
            <w:r w:rsidRPr="00510DDC">
              <w:rPr>
                <w:rFonts w:ascii="Arial" w:hAnsi="Arial" w:cs="Arial"/>
                <w:b/>
                <w:sz w:val="28"/>
                <w:szCs w:val="28"/>
              </w:rPr>
              <w:t>GOVERNANCE AND REGULATORY</w:t>
            </w:r>
          </w:p>
        </w:tc>
      </w:tr>
      <w:tr w:rsidR="00C2054B" w14:paraId="0FF798FA" w14:textId="77777777" w:rsidTr="69E32D04">
        <w:trPr>
          <w:gridAfter w:val="1"/>
          <w:wAfter w:w="6" w:type="dxa"/>
        </w:trPr>
        <w:tc>
          <w:tcPr>
            <w:tcW w:w="4165" w:type="dxa"/>
          </w:tcPr>
          <w:p w14:paraId="576712AF" w14:textId="1028BD48"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23" w:type="dxa"/>
            <w:gridSpan w:val="2"/>
          </w:tcPr>
          <w:p w14:paraId="28449566"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070927B9" w14:textId="77777777" w:rsidTr="69E32D04">
        <w:trPr>
          <w:gridAfter w:val="1"/>
          <w:wAfter w:w="6" w:type="dxa"/>
        </w:trPr>
        <w:tc>
          <w:tcPr>
            <w:tcW w:w="4165" w:type="dxa"/>
          </w:tcPr>
          <w:p w14:paraId="28B473C2"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26C9C271" w14:textId="77777777" w:rsidTr="69E32D04">
        <w:trPr>
          <w:gridAfter w:val="1"/>
          <w:wAfter w:w="6" w:type="dxa"/>
        </w:trPr>
        <w:tc>
          <w:tcPr>
            <w:tcW w:w="4165" w:type="dxa"/>
          </w:tcPr>
          <w:p w14:paraId="5CAD45A8" w14:textId="6CF5681C" w:rsidR="003B4915" w:rsidRPr="005B60B8" w:rsidRDefault="00D5168F"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D5168F"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D5168F"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D5168F"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C2054B" w14:paraId="2F19D899" w14:textId="77777777" w:rsidTr="69E32D04">
        <w:trPr>
          <w:gridAfter w:val="1"/>
          <w:wAfter w:w="6" w:type="dxa"/>
        </w:trPr>
        <w:tc>
          <w:tcPr>
            <w:tcW w:w="4165" w:type="dxa"/>
          </w:tcPr>
          <w:p w14:paraId="0462D863" w14:textId="1DA7FD13"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lastRenderedPageBreak/>
              <w:t>Provider’s Caldicott Guardian</w:t>
            </w:r>
          </w:p>
        </w:tc>
        <w:tc>
          <w:tcPr>
            <w:tcW w:w="4023" w:type="dxa"/>
            <w:gridSpan w:val="2"/>
          </w:tcPr>
          <w:p w14:paraId="5F140689"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3E01DB12" w14:textId="77777777" w:rsidTr="69E32D04">
        <w:trPr>
          <w:gridAfter w:val="1"/>
          <w:wAfter w:w="6" w:type="dxa"/>
        </w:trPr>
        <w:tc>
          <w:tcPr>
            <w:tcW w:w="4165" w:type="dxa"/>
          </w:tcPr>
          <w:p w14:paraId="7AE80C41" w14:textId="50A481F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47810CC5" w14:textId="77777777" w:rsidTr="69E32D04">
        <w:trPr>
          <w:gridAfter w:val="1"/>
          <w:wAfter w:w="6" w:type="dxa"/>
        </w:trPr>
        <w:tc>
          <w:tcPr>
            <w:tcW w:w="4165" w:type="dxa"/>
          </w:tcPr>
          <w:p w14:paraId="3170CCA1" w14:textId="0AFB717B" w:rsidR="003B4915" w:rsidRPr="00510DDC" w:rsidRDefault="00D5168F"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5C0BFFB5" w14:textId="77777777" w:rsidTr="69E32D04">
        <w:trPr>
          <w:gridAfter w:val="1"/>
          <w:wAfter w:w="6" w:type="dxa"/>
        </w:trPr>
        <w:tc>
          <w:tcPr>
            <w:tcW w:w="4165" w:type="dxa"/>
            <w:shd w:val="clear" w:color="auto" w:fill="auto"/>
          </w:tcPr>
          <w:p w14:paraId="22B22BFB" w14:textId="11E1AB0F"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04E2E976" w14:textId="77777777" w:rsidTr="69E32D04">
        <w:trPr>
          <w:gridAfter w:val="1"/>
          <w:wAfter w:w="6" w:type="dxa"/>
        </w:trPr>
        <w:tc>
          <w:tcPr>
            <w:tcW w:w="4165" w:type="dxa"/>
            <w:shd w:val="clear" w:color="auto" w:fill="auto"/>
          </w:tcPr>
          <w:p w14:paraId="6D708BF2" w14:textId="315DAC02" w:rsidR="00270EC3" w:rsidRPr="00510DDC" w:rsidRDefault="00D5168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D5168F"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D5168F" w:rsidP="00270EC3">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D5168F" w:rsidP="00270EC3">
            <w:pPr>
              <w:spacing w:line="276" w:lineRule="auto"/>
              <w:contextualSpacing/>
              <w:jc w:val="both"/>
              <w:rPr>
                <w:rFonts w:ascii="Arial" w:hAnsi="Arial" w:cs="Arial"/>
                <w:b/>
                <w:sz w:val="20"/>
              </w:rPr>
            </w:pPr>
            <w:r w:rsidRPr="00510DDC">
              <w:rPr>
                <w:rFonts w:ascii="Arial" w:hAnsi="Arial" w:cs="Arial"/>
                <w:b/>
                <w:sz w:val="20"/>
              </w:rPr>
              <w:t>Tel:      [                     ]</w:t>
            </w:r>
          </w:p>
        </w:tc>
      </w:tr>
      <w:tr w:rsidR="00C2054B" w14:paraId="2E185EFD" w14:textId="77777777" w:rsidTr="69E32D04">
        <w:trPr>
          <w:gridAfter w:val="1"/>
          <w:wAfter w:w="6" w:type="dxa"/>
        </w:trPr>
        <w:tc>
          <w:tcPr>
            <w:tcW w:w="4165" w:type="dxa"/>
            <w:shd w:val="clear" w:color="auto" w:fill="auto"/>
          </w:tcPr>
          <w:p w14:paraId="4A1C3B94" w14:textId="48A8CA99"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34D91C2A" w14:textId="77777777" w:rsidTr="69E32D04">
        <w:trPr>
          <w:gridAfter w:val="1"/>
          <w:wAfter w:w="6" w:type="dxa"/>
        </w:trPr>
        <w:tc>
          <w:tcPr>
            <w:tcW w:w="4165" w:type="dxa"/>
            <w:shd w:val="clear" w:color="auto" w:fill="auto"/>
          </w:tcPr>
          <w:p w14:paraId="54599056" w14:textId="25C3A6E3" w:rsidR="003B4915" w:rsidRPr="00510DDC" w:rsidRDefault="00D5168F"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6803BF82" w14:textId="77777777" w:rsidTr="69E32D04">
        <w:trPr>
          <w:gridAfter w:val="1"/>
          <w:wAfter w:w="6" w:type="dxa"/>
        </w:trPr>
        <w:tc>
          <w:tcPr>
            <w:tcW w:w="4165" w:type="dxa"/>
            <w:shd w:val="clear" w:color="auto" w:fill="auto"/>
          </w:tcPr>
          <w:p w14:paraId="081A4437" w14:textId="77777777" w:rsidR="003B4915" w:rsidRPr="00510DDC" w:rsidRDefault="00D5168F" w:rsidP="003B4915">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23" w:type="dxa"/>
            <w:gridSpan w:val="2"/>
            <w:shd w:val="clear" w:color="auto" w:fill="auto"/>
          </w:tcPr>
          <w:p w14:paraId="72B793FF"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D5168F" w:rsidP="003B4915">
            <w:pPr>
              <w:spacing w:line="276" w:lineRule="auto"/>
              <w:contextualSpacing/>
              <w:jc w:val="both"/>
              <w:rPr>
                <w:rFonts w:ascii="Arial" w:hAnsi="Arial" w:cs="Arial"/>
                <w:b/>
                <w:sz w:val="20"/>
              </w:rPr>
            </w:pPr>
            <w:r w:rsidRPr="00510DDC">
              <w:rPr>
                <w:rFonts w:ascii="Arial" w:hAnsi="Arial" w:cs="Arial"/>
                <w:b/>
                <w:sz w:val="20"/>
              </w:rPr>
              <w:t>Tel:      [                     ]</w:t>
            </w:r>
          </w:p>
        </w:tc>
      </w:tr>
      <w:tr w:rsidR="00C2054B" w14:paraId="5DB77A91" w14:textId="77777777" w:rsidTr="69E32D04">
        <w:trPr>
          <w:gridAfter w:val="1"/>
          <w:wAfter w:w="6" w:type="dxa"/>
        </w:trPr>
        <w:tc>
          <w:tcPr>
            <w:tcW w:w="8188" w:type="dxa"/>
            <w:gridSpan w:val="3"/>
            <w:shd w:val="clear" w:color="auto" w:fill="A6A6A6" w:themeFill="background1" w:themeFillShade="A6"/>
          </w:tcPr>
          <w:p w14:paraId="48B83434" w14:textId="0A0D07DF" w:rsidR="005F39B0" w:rsidRPr="005F39B0" w:rsidRDefault="00D5168F"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tc>
      </w:tr>
      <w:tr w:rsidR="00C2054B" w14:paraId="12FF17F6" w14:textId="77777777" w:rsidTr="69E32D04">
        <w:trPr>
          <w:gridAfter w:val="1"/>
          <w:wAfter w:w="6" w:type="dxa"/>
        </w:trPr>
        <w:tc>
          <w:tcPr>
            <w:tcW w:w="4165" w:type="dxa"/>
          </w:tcPr>
          <w:p w14:paraId="501EE7DA" w14:textId="77777777" w:rsidR="002B62BC" w:rsidRDefault="00D5168F"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D5168F"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gridSpan w:val="2"/>
          </w:tcPr>
          <w:p w14:paraId="2B69C95D" w14:textId="6C7EA324" w:rsidR="003B4915" w:rsidRPr="00510DDC" w:rsidRDefault="00FD13B4" w:rsidP="003B4915">
            <w:pPr>
              <w:spacing w:after="200" w:line="276" w:lineRule="auto"/>
              <w:contextualSpacing/>
              <w:jc w:val="both"/>
              <w:rPr>
                <w:rFonts w:ascii="Arial" w:hAnsi="Arial" w:cs="Arial"/>
                <w:b/>
                <w:sz w:val="20"/>
              </w:rPr>
            </w:pPr>
            <w:r>
              <w:rPr>
                <w:rFonts w:ascii="Arial" w:hAnsi="Arial" w:cs="Arial"/>
                <w:b/>
                <w:sz w:val="20"/>
              </w:rPr>
              <w:t>Co-Ordinating Commissioner</w:t>
            </w:r>
            <w:r w:rsidR="00087070" w:rsidRPr="00510DDC">
              <w:rPr>
                <w:rFonts w:ascii="Arial" w:hAnsi="Arial" w:cs="Arial"/>
                <w:b/>
                <w:sz w:val="20"/>
              </w:rPr>
              <w:t>:  [             ]</w:t>
            </w:r>
          </w:p>
          <w:p w14:paraId="145EC8EF"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D5168F"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C2054B" w14:paraId="2BE5A585" w14:textId="77777777" w:rsidTr="69E32D04">
        <w:trPr>
          <w:gridAfter w:val="1"/>
          <w:wAfter w:w="6" w:type="dxa"/>
        </w:trPr>
        <w:tc>
          <w:tcPr>
            <w:tcW w:w="4165" w:type="dxa"/>
          </w:tcPr>
          <w:p w14:paraId="5C3563B6" w14:textId="77777777" w:rsidR="003B4915" w:rsidRDefault="00D5168F"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D5168F"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4184701A"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C2054B" w14:paraId="23AD179B" w14:textId="77777777" w:rsidTr="69E32D04">
        <w:trPr>
          <w:gridAfter w:val="1"/>
          <w:wAfter w:w="6" w:type="dxa"/>
        </w:trPr>
        <w:tc>
          <w:tcPr>
            <w:tcW w:w="4165" w:type="dxa"/>
          </w:tcPr>
          <w:p w14:paraId="06488DE3" w14:textId="77777777" w:rsidR="003B4915" w:rsidRDefault="00D5168F"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D5168F"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703B4BAB"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D5168F"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D5168F">
      <w:pPr>
        <w:rPr>
          <w:rFonts w:ascii="Arial" w:hAnsi="Arial" w:cs="Arial"/>
          <w:b/>
          <w:sz w:val="20"/>
          <w:lang w:val="en-GB" w:eastAsia="en-US"/>
        </w:rPr>
      </w:pPr>
      <w:r w:rsidRPr="00510DDC">
        <w:br w:type="page"/>
      </w:r>
    </w:p>
    <w:p w14:paraId="469DA6C6" w14:textId="77777777" w:rsidR="00E332AD" w:rsidRPr="00510DDC" w:rsidRDefault="00D5168F" w:rsidP="00CA5F94">
      <w:pPr>
        <w:pStyle w:val="Heading1"/>
        <w:jc w:val="center"/>
      </w:pPr>
      <w:r w:rsidRPr="00510DDC">
        <w:lastRenderedPageBreak/>
        <w:t>SCHEDULE 1 – SERVICE COMMENCEMENT</w:t>
      </w:r>
    </w:p>
    <w:p w14:paraId="2913C17D" w14:textId="77777777" w:rsidR="00530761" w:rsidRPr="00510DDC" w:rsidRDefault="00D5168F"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D5168F" w:rsidP="00BF6591">
      <w:pPr>
        <w:pStyle w:val="ListParagraph"/>
        <w:numPr>
          <w:ilvl w:val="0"/>
          <w:numId w:val="3"/>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6C8850E" w:rsidR="00530761" w:rsidRPr="00510DDC" w:rsidRDefault="00D5168F" w:rsidP="003A4D35">
      <w:pPr>
        <w:spacing w:after="0" w:line="276" w:lineRule="auto"/>
        <w:contextualSpacing/>
        <w:rPr>
          <w:rFonts w:ascii="Arial" w:hAnsi="Arial" w:cs="Arial"/>
          <w:sz w:val="20"/>
        </w:rPr>
      </w:pPr>
      <w:r w:rsidRPr="00510DDC">
        <w:rPr>
          <w:rFonts w:ascii="Arial" w:hAnsi="Arial" w:cs="Arial"/>
          <w:sz w:val="20"/>
        </w:rPr>
        <w:t xml:space="preserve">The Provider must provide the </w:t>
      </w:r>
      <w:r w:rsidR="00FD13B4">
        <w:rPr>
          <w:rFonts w:ascii="Arial" w:hAnsi="Arial" w:cs="Arial"/>
          <w:sz w:val="20"/>
        </w:rPr>
        <w:t>Co-Ordinating Commissioner</w:t>
      </w:r>
      <w:r w:rsidRPr="00510DDC">
        <w:rPr>
          <w:rFonts w:ascii="Arial" w:hAnsi="Arial" w:cs="Arial"/>
          <w:sz w:val="20"/>
        </w:rPr>
        <w:t xml:space="preserve">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C2054B"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5E4A691A" w14:textId="2902D310" w:rsidR="00553027" w:rsidRPr="00A50F13" w:rsidRDefault="00D5168F" w:rsidP="006224D2">
            <w:pPr>
              <w:pStyle w:val="ListParagraph"/>
              <w:numPr>
                <w:ilvl w:val="0"/>
                <w:numId w:val="19"/>
              </w:numPr>
              <w:ind w:right="4"/>
              <w:jc w:val="both"/>
              <w:rPr>
                <w:rFonts w:ascii="Arial" w:hAnsi="Arial" w:cs="Arial"/>
                <w:sz w:val="20"/>
                <w:szCs w:val="20"/>
              </w:rPr>
            </w:pPr>
            <w:r w:rsidRPr="00A50F13">
              <w:rPr>
                <w:rFonts w:ascii="Arial" w:hAnsi="Arial" w:cs="Arial"/>
                <w:sz w:val="20"/>
                <w:szCs w:val="20"/>
              </w:rPr>
              <w:t>Evidence of appropriate Indemnity Arrangements</w:t>
            </w:r>
            <w:r w:rsidR="00CD652C" w:rsidRPr="00A50F13">
              <w:rPr>
                <w:rFonts w:ascii="Arial" w:hAnsi="Arial" w:cs="Arial"/>
                <w:sz w:val="20"/>
                <w:szCs w:val="20"/>
              </w:rPr>
              <w:t>.</w:t>
            </w:r>
          </w:p>
          <w:p w14:paraId="4ADECE5B" w14:textId="06BBEBE4" w:rsidR="00553027" w:rsidRPr="00374010" w:rsidRDefault="00646F09" w:rsidP="006224D2">
            <w:pPr>
              <w:pStyle w:val="ListParagraph"/>
              <w:numPr>
                <w:ilvl w:val="0"/>
                <w:numId w:val="19"/>
              </w:numPr>
              <w:ind w:right="4"/>
              <w:jc w:val="both"/>
              <w:rPr>
                <w:rFonts w:ascii="Arial" w:hAnsi="Arial" w:cs="Arial"/>
                <w:sz w:val="20"/>
                <w:szCs w:val="20"/>
              </w:rPr>
            </w:pPr>
            <w:r>
              <w:rPr>
                <w:rFonts w:ascii="Arial" w:hAnsi="Arial" w:cs="Arial"/>
                <w:sz w:val="20"/>
              </w:rPr>
              <w:t xml:space="preserve">If the Provider is providing Regulated Care </w:t>
            </w:r>
            <w:r w:rsidR="00374010">
              <w:rPr>
                <w:rFonts w:ascii="Arial" w:hAnsi="Arial" w:cs="Arial"/>
                <w:sz w:val="20"/>
              </w:rPr>
              <w:t xml:space="preserve">during the Contract Term </w:t>
            </w:r>
            <w:r>
              <w:rPr>
                <w:rFonts w:ascii="Arial" w:hAnsi="Arial" w:cs="Arial"/>
                <w:sz w:val="20"/>
              </w:rPr>
              <w:t>under this Contract, e</w:t>
            </w:r>
            <w:r w:rsidR="00D5168F" w:rsidRPr="00A841BD">
              <w:rPr>
                <w:rFonts w:ascii="Arial" w:hAnsi="Arial" w:cs="Arial"/>
                <w:sz w:val="20"/>
              </w:rPr>
              <w:t xml:space="preserve">vidence of registration from </w:t>
            </w:r>
            <w:r w:rsidR="00D5168F">
              <w:rPr>
                <w:rFonts w:ascii="Arial" w:hAnsi="Arial" w:cs="Arial"/>
                <w:sz w:val="20"/>
                <w:szCs w:val="20"/>
              </w:rPr>
              <w:t xml:space="preserve">the </w:t>
            </w:r>
            <w:r w:rsidR="00D5168F" w:rsidRPr="00A841BD">
              <w:rPr>
                <w:rFonts w:ascii="Arial" w:hAnsi="Arial" w:cs="Arial"/>
                <w:sz w:val="20"/>
              </w:rPr>
              <w:t>Provider with CQC for</w:t>
            </w:r>
            <w:r w:rsidR="00374010">
              <w:rPr>
                <w:rFonts w:ascii="Arial" w:hAnsi="Arial" w:cs="Arial"/>
                <w:sz w:val="20"/>
              </w:rPr>
              <w:t xml:space="preserve"> Regulated Care.</w:t>
            </w:r>
          </w:p>
          <w:p w14:paraId="6D9BE461" w14:textId="2184CCC0" w:rsidR="00374010" w:rsidRPr="008326E3" w:rsidRDefault="00374010" w:rsidP="006224D2">
            <w:pPr>
              <w:pStyle w:val="ListParagraph"/>
              <w:numPr>
                <w:ilvl w:val="0"/>
                <w:numId w:val="19"/>
              </w:numPr>
              <w:ind w:right="4"/>
              <w:jc w:val="both"/>
              <w:rPr>
                <w:rFonts w:ascii="Arial" w:hAnsi="Arial" w:cs="Arial"/>
                <w:sz w:val="20"/>
                <w:szCs w:val="20"/>
              </w:rPr>
            </w:pPr>
            <w:r w:rsidRPr="00374010">
              <w:rPr>
                <w:rFonts w:ascii="Arial" w:hAnsi="Arial" w:cs="Arial"/>
                <w:sz w:val="20"/>
                <w:szCs w:val="20"/>
              </w:rPr>
              <w:t>If the Provider is providing Regulated Care during the Contract Term under this Contract, evidence of registration from the Provider</w:t>
            </w:r>
            <w:r>
              <w:rPr>
                <w:rFonts w:ascii="Arial" w:hAnsi="Arial" w:cs="Arial"/>
                <w:sz w:val="20"/>
                <w:szCs w:val="20"/>
              </w:rPr>
              <w:t xml:space="preserve"> </w:t>
            </w:r>
            <w:r w:rsidR="00606F27">
              <w:rPr>
                <w:rFonts w:ascii="Arial" w:hAnsi="Arial" w:cs="Arial"/>
                <w:sz w:val="20"/>
                <w:szCs w:val="20"/>
              </w:rPr>
              <w:t xml:space="preserve">of </w:t>
            </w:r>
            <w:r>
              <w:rPr>
                <w:rFonts w:ascii="Arial" w:hAnsi="Arial" w:cs="Arial"/>
                <w:sz w:val="20"/>
                <w:szCs w:val="20"/>
              </w:rPr>
              <w:t>an office in Cornwall</w:t>
            </w:r>
            <w:r w:rsidRPr="00374010">
              <w:rPr>
                <w:rFonts w:ascii="Arial" w:hAnsi="Arial" w:cs="Arial"/>
                <w:sz w:val="20"/>
                <w:szCs w:val="20"/>
              </w:rPr>
              <w:t xml:space="preserve"> with CQC.</w:t>
            </w:r>
          </w:p>
          <w:p w14:paraId="2402D2F6" w14:textId="373056AA" w:rsidR="00410F23" w:rsidRPr="00A50F13" w:rsidRDefault="00D5168F" w:rsidP="006224D2">
            <w:pPr>
              <w:pStyle w:val="ListParagraph"/>
              <w:numPr>
                <w:ilvl w:val="0"/>
                <w:numId w:val="19"/>
              </w:numPr>
              <w:ind w:right="4"/>
              <w:jc w:val="both"/>
              <w:rPr>
                <w:rFonts w:ascii="Arial" w:hAnsi="Arial" w:cs="Arial"/>
                <w:sz w:val="20"/>
                <w:szCs w:val="20"/>
              </w:rPr>
            </w:pPr>
            <w:r w:rsidRPr="00A50F13">
              <w:rPr>
                <w:rFonts w:ascii="Arial" w:hAnsi="Arial" w:cs="Arial"/>
                <w:sz w:val="20"/>
                <w:szCs w:val="20"/>
              </w:rPr>
              <w:t xml:space="preserve">Delivery of an executed Alliance Agreement with the Provider covering the Services in the Geographical Zone. </w:t>
            </w:r>
          </w:p>
          <w:p w14:paraId="2294757B" w14:textId="7999256A" w:rsidR="00553027" w:rsidRPr="00873FB2" w:rsidRDefault="00D5168F" w:rsidP="006224D2">
            <w:pPr>
              <w:pStyle w:val="ListParagraph"/>
              <w:numPr>
                <w:ilvl w:val="0"/>
                <w:numId w:val="19"/>
              </w:numPr>
              <w:ind w:right="4"/>
              <w:jc w:val="both"/>
              <w:rPr>
                <w:rFonts w:ascii="Arial" w:hAnsi="Arial" w:cs="Arial"/>
                <w:sz w:val="20"/>
                <w:szCs w:val="20"/>
              </w:rPr>
            </w:pPr>
            <w:r w:rsidRPr="00A50F13">
              <w:rPr>
                <w:rFonts w:ascii="Arial" w:hAnsi="Arial" w:cs="Arial"/>
                <w:sz w:val="20"/>
                <w:szCs w:val="20"/>
              </w:rPr>
              <w:t>Evidence from the Provider’s board of directors, or other governing body of the Provider (certified as true and accurate) approving the execution, delivery and performance</w:t>
            </w:r>
            <w:r w:rsidRPr="00553027">
              <w:rPr>
                <w:rFonts w:ascii="Arial" w:hAnsi="Arial" w:cs="Arial"/>
                <w:sz w:val="20"/>
                <w:szCs w:val="20"/>
              </w:rPr>
              <w:t xml:space="preserve"> of this </w:t>
            </w:r>
            <w:r>
              <w:rPr>
                <w:rFonts w:ascii="Arial" w:hAnsi="Arial" w:cs="Arial"/>
                <w:sz w:val="20"/>
                <w:szCs w:val="20"/>
              </w:rPr>
              <w:t>Contract</w:t>
            </w:r>
            <w:r w:rsidRPr="00553027">
              <w:rPr>
                <w:rFonts w:ascii="Arial" w:hAnsi="Arial" w:cs="Arial"/>
                <w:sz w:val="20"/>
                <w:szCs w:val="20"/>
              </w:rPr>
              <w:t xml:space="preserve"> and in each case authorising a named person or persons or class of persons to execute and deliver each such document and any </w:t>
            </w:r>
            <w:r w:rsidRPr="00873FB2">
              <w:rPr>
                <w:rFonts w:ascii="Arial" w:hAnsi="Arial" w:cs="Arial"/>
                <w:sz w:val="20"/>
                <w:szCs w:val="20"/>
              </w:rPr>
              <w:t>documents to be delivered pursuant to them.</w:t>
            </w:r>
          </w:p>
          <w:p w14:paraId="003506FC" w14:textId="0B9480F1" w:rsidR="00553027" w:rsidRPr="00873FB2" w:rsidRDefault="00D5168F" w:rsidP="006224D2">
            <w:pPr>
              <w:pStyle w:val="ListParagraph"/>
              <w:numPr>
                <w:ilvl w:val="0"/>
                <w:numId w:val="19"/>
              </w:numPr>
              <w:ind w:right="4"/>
              <w:jc w:val="both"/>
              <w:rPr>
                <w:rFonts w:ascii="Arial" w:hAnsi="Arial" w:cs="Arial"/>
                <w:sz w:val="20"/>
                <w:szCs w:val="20"/>
              </w:rPr>
            </w:pPr>
            <w:r w:rsidRPr="00873FB2">
              <w:rPr>
                <w:rFonts w:ascii="Arial" w:hAnsi="Arial" w:cs="Arial"/>
                <w:sz w:val="20"/>
                <w:szCs w:val="20"/>
              </w:rPr>
              <w:t>Evidence of registration from the Provider with the Information Commissioner as a data controller in accordance with the Data Protection Legislation.</w:t>
            </w:r>
          </w:p>
          <w:p w14:paraId="01AFEE30" w14:textId="57657356" w:rsidR="00553027" w:rsidRPr="00873FB2" w:rsidRDefault="00D5168F" w:rsidP="00BF6591">
            <w:pPr>
              <w:pStyle w:val="ListParagraph"/>
              <w:numPr>
                <w:ilvl w:val="0"/>
                <w:numId w:val="19"/>
              </w:numPr>
              <w:rPr>
                <w:rFonts w:ascii="Arial" w:hAnsi="Arial" w:cs="Arial"/>
                <w:sz w:val="20"/>
              </w:rPr>
            </w:pPr>
            <w:r w:rsidRPr="00873FB2">
              <w:rPr>
                <w:rFonts w:ascii="Arial" w:hAnsi="Arial" w:cs="Arial"/>
                <w:sz w:val="20"/>
                <w:szCs w:val="20"/>
              </w:rPr>
              <w:t>A completed NHS Data Security and Protection Toolkit</w:t>
            </w:r>
            <w:r w:rsidR="00313017" w:rsidRPr="00873FB2">
              <w:rPr>
                <w:rFonts w:ascii="Arial" w:hAnsi="Arial" w:cs="Arial"/>
                <w:sz w:val="20"/>
                <w:szCs w:val="20"/>
              </w:rPr>
              <w:t xml:space="preserve"> </w:t>
            </w:r>
            <w:r w:rsidR="00A50F13" w:rsidRPr="00873FB2">
              <w:rPr>
                <w:rFonts w:ascii="Arial" w:hAnsi="Arial" w:cs="Arial"/>
                <w:sz w:val="20"/>
                <w:szCs w:val="20"/>
              </w:rPr>
              <w:t>self-assessment</w:t>
            </w:r>
            <w:r w:rsidRPr="00873FB2">
              <w:rPr>
                <w:rFonts w:ascii="Arial" w:hAnsi="Arial" w:cs="Arial"/>
                <w:sz w:val="20"/>
                <w:szCs w:val="20"/>
              </w:rPr>
              <w:t>.</w:t>
            </w:r>
          </w:p>
          <w:p w14:paraId="29E0DC10" w14:textId="0AEEFCF7" w:rsidR="00873FB2" w:rsidRPr="00873FB2" w:rsidRDefault="00D5168F" w:rsidP="00BF6591">
            <w:pPr>
              <w:pStyle w:val="ListParagraph"/>
              <w:numPr>
                <w:ilvl w:val="0"/>
                <w:numId w:val="19"/>
              </w:numPr>
              <w:rPr>
                <w:rFonts w:ascii="Arial" w:hAnsi="Arial" w:cs="Arial"/>
                <w:sz w:val="20"/>
              </w:rPr>
            </w:pPr>
            <w:r w:rsidRPr="00873FB2">
              <w:rPr>
                <w:rFonts w:ascii="Arial" w:hAnsi="Arial" w:cs="Arial"/>
                <w:sz w:val="20"/>
                <w:szCs w:val="20"/>
              </w:rPr>
              <w:t>Evidence</w:t>
            </w:r>
            <w:r w:rsidRPr="00873FB2">
              <w:rPr>
                <w:rFonts w:ascii="Arial" w:hAnsi="Arial" w:cs="Arial"/>
                <w:sz w:val="20"/>
              </w:rPr>
              <w:t xml:space="preserve"> of the Provider Licen</w:t>
            </w:r>
            <w:r w:rsidR="00E774F1" w:rsidRPr="00873FB2">
              <w:rPr>
                <w:rFonts w:ascii="Arial" w:hAnsi="Arial" w:cs="Arial"/>
                <w:sz w:val="20"/>
              </w:rPr>
              <w:t>c</w:t>
            </w:r>
            <w:r w:rsidRPr="00873FB2">
              <w:rPr>
                <w:rFonts w:ascii="Arial" w:hAnsi="Arial" w:cs="Arial"/>
                <w:sz w:val="20"/>
              </w:rPr>
              <w:t>e.</w:t>
            </w:r>
          </w:p>
          <w:p w14:paraId="3B5A0E0D" w14:textId="1C0DBE9C" w:rsidR="00A50F13" w:rsidRPr="00A841BD" w:rsidRDefault="00A50F13" w:rsidP="00BF6591">
            <w:pPr>
              <w:pStyle w:val="ListParagraph"/>
              <w:numPr>
                <w:ilvl w:val="0"/>
                <w:numId w:val="19"/>
              </w:numPr>
              <w:rPr>
                <w:rFonts w:ascii="Arial" w:hAnsi="Arial" w:cs="Arial"/>
                <w:sz w:val="20"/>
              </w:rPr>
            </w:pPr>
            <w:r w:rsidRPr="00873FB2">
              <w:rPr>
                <w:rFonts w:ascii="Arial" w:hAnsi="Arial" w:cs="Arial"/>
                <w:sz w:val="20"/>
              </w:rPr>
              <w:t>If the Provider is employing or engaging or intends to employ or</w:t>
            </w:r>
            <w:r w:rsidRPr="00A50F13">
              <w:rPr>
                <w:rFonts w:ascii="Arial" w:hAnsi="Arial" w:cs="Arial"/>
                <w:sz w:val="20"/>
              </w:rPr>
              <w:t xml:space="preserve"> engage overseas workers in the provision of the Service</w:t>
            </w:r>
            <w:r>
              <w:rPr>
                <w:rFonts w:ascii="Arial" w:hAnsi="Arial" w:cs="Arial"/>
                <w:sz w:val="20"/>
              </w:rPr>
              <w:t>s</w:t>
            </w:r>
            <w:r w:rsidRPr="00A50F13">
              <w:rPr>
                <w:rFonts w:ascii="Arial" w:hAnsi="Arial" w:cs="Arial"/>
                <w:sz w:val="20"/>
              </w:rPr>
              <w:t xml:space="preserve"> evidence of having a UK Sponsor Licence</w:t>
            </w:r>
            <w:r>
              <w:rPr>
                <w:rFonts w:ascii="Arial" w:hAnsi="Arial" w:cs="Arial"/>
                <w:sz w:val="20"/>
              </w:rPr>
              <w:t xml:space="preserve"> Rating</w:t>
            </w:r>
            <w:r w:rsidRPr="00A50F13">
              <w:rPr>
                <w:rFonts w:ascii="Arial" w:hAnsi="Arial" w:cs="Arial"/>
                <w:sz w:val="20"/>
              </w:rPr>
              <w:t>, rated A by the Government.</w:t>
            </w:r>
          </w:p>
          <w:p w14:paraId="1E3B66BE" w14:textId="77777777" w:rsidR="00530761" w:rsidRPr="006224D2" w:rsidRDefault="00530761" w:rsidP="006224D2">
            <w:pPr>
              <w:pStyle w:val="ListParagraph"/>
              <w:rPr>
                <w:b/>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6D717501" w:rsidR="002336D6" w:rsidRDefault="00D5168F" w:rsidP="00BF6591">
      <w:pPr>
        <w:pStyle w:val="ListParagraph"/>
        <w:numPr>
          <w:ilvl w:val="0"/>
          <w:numId w:val="11"/>
        </w:numPr>
        <w:ind w:left="567" w:hanging="567"/>
        <w:contextualSpacing/>
        <w:jc w:val="center"/>
        <w:outlineLvl w:val="1"/>
        <w:rPr>
          <w:rFonts w:ascii="Arial" w:hAnsi="Arial" w:cs="Arial"/>
          <w:b/>
        </w:rPr>
      </w:pPr>
      <w:r w:rsidRPr="00510DDC">
        <w:rPr>
          <w:rFonts w:ascii="Arial" w:hAnsi="Arial" w:cs="Arial"/>
          <w:b/>
        </w:rPr>
        <w:t>Extension of Contract Term</w:t>
      </w:r>
    </w:p>
    <w:p w14:paraId="34A29A4E" w14:textId="09A3DFE2" w:rsidR="0052062E" w:rsidRDefault="0052062E" w:rsidP="0052062E">
      <w:pPr>
        <w:contextualSpacing/>
        <w:outlineLvl w:val="1"/>
        <w:rPr>
          <w:rFonts w:ascii="Arial" w:hAnsi="Arial" w:cs="Arial"/>
          <w:b/>
        </w:rPr>
      </w:pPr>
    </w:p>
    <w:p w14:paraId="6ED09C38" w14:textId="05A562E0" w:rsidR="0052062E" w:rsidRPr="0052062E" w:rsidRDefault="0052062E" w:rsidP="0052062E">
      <w:pPr>
        <w:spacing w:after="0" w:line="276" w:lineRule="auto"/>
        <w:contextualSpacing/>
        <w:rPr>
          <w:rFonts w:ascii="Arial" w:hAnsi="Arial" w:cs="Arial"/>
          <w:b/>
        </w:rPr>
      </w:pPr>
    </w:p>
    <w:p w14:paraId="062CCE85" w14:textId="0DF5B98E" w:rsidR="002336D6" w:rsidRPr="00271589" w:rsidRDefault="00271589" w:rsidP="008326E3">
      <w:pPr>
        <w:jc w:val="both"/>
        <w:rPr>
          <w:rFonts w:ascii="Arial" w:hAnsi="Arial" w:cs="Arial"/>
          <w:bCs/>
          <w:sz w:val="20"/>
        </w:rPr>
      </w:pPr>
      <w:r>
        <w:rPr>
          <w:rFonts w:ascii="Arial" w:hAnsi="Arial" w:cs="Arial"/>
          <w:bCs/>
          <w:sz w:val="20"/>
        </w:rPr>
        <w:t>In the event that the Alliance Agreement is extended pursuant to its terms, this Contract shall automatically extend for the same period, and the definition of Contract Term shall be interpreted accordingly.</w:t>
      </w:r>
    </w:p>
    <w:p w14:paraId="49528F7A" w14:textId="2EE39FAD" w:rsidR="0001473F" w:rsidRPr="00A9029C" w:rsidRDefault="0001473F" w:rsidP="00A9029C">
      <w:pPr>
        <w:pStyle w:val="ListParagraph"/>
        <w:widowControl w:val="0"/>
        <w:jc w:val="both"/>
        <w:rPr>
          <w:rFonts w:ascii="Arial" w:hAnsi="Arial" w:cs="Arial"/>
          <w:bCs/>
          <w:sz w:val="20"/>
          <w:szCs w:val="20"/>
        </w:rPr>
      </w:pPr>
      <w:bookmarkStart w:id="48" w:name="_Toc428907602"/>
    </w:p>
    <w:p w14:paraId="7F57226B" w14:textId="77777777" w:rsidR="00530761" w:rsidRPr="00510DDC" w:rsidRDefault="00D5168F" w:rsidP="008803DD">
      <w:pPr>
        <w:pStyle w:val="Heading1"/>
        <w:spacing w:line="240" w:lineRule="auto"/>
        <w:ind w:left="567" w:hanging="567"/>
        <w:jc w:val="center"/>
      </w:pPr>
      <w:r w:rsidRPr="00510DDC">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D5168F" w:rsidP="00BF6591">
      <w:pPr>
        <w:pStyle w:val="ListParagraph"/>
        <w:numPr>
          <w:ilvl w:val="0"/>
          <w:numId w:val="4"/>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C2054B" w14:paraId="74386D5C" w14:textId="77777777" w:rsidTr="001879F1">
        <w:trPr>
          <w:tblHeader/>
        </w:trPr>
        <w:tc>
          <w:tcPr>
            <w:tcW w:w="8364" w:type="dxa"/>
          </w:tcPr>
          <w:p w14:paraId="20E84888" w14:textId="4D055B43" w:rsidR="005226B0" w:rsidRPr="00510DDC" w:rsidRDefault="00D5168F" w:rsidP="00A841BD">
            <w:pPr>
              <w:rPr>
                <w:rFonts w:ascii="Arial" w:hAnsi="Arial" w:cs="Arial"/>
                <w:sz w:val="20"/>
              </w:rPr>
            </w:pPr>
            <w:r>
              <w:rPr>
                <w:rFonts w:ascii="Arial" w:hAnsi="Arial" w:cs="Arial"/>
                <w:b/>
                <w:sz w:val="20"/>
              </w:rPr>
              <w:t>The Provider shall provide the Services in the Services Specification set out below, within the Geographical Zone.</w:t>
            </w:r>
          </w:p>
          <w:p w14:paraId="46694CD5" w14:textId="77777777" w:rsidR="0052062E" w:rsidRDefault="0052062E" w:rsidP="00B2624D">
            <w:pPr>
              <w:pStyle w:val="ListParagraph"/>
              <w:ind w:left="0"/>
              <w:rPr>
                <w:rFonts w:ascii="Arial" w:hAnsi="Arial" w:cs="Arial"/>
                <w:bCs/>
                <w:sz w:val="20"/>
                <w:szCs w:val="20"/>
              </w:rPr>
            </w:pPr>
          </w:p>
          <w:p w14:paraId="1168FA6D" w14:textId="34CED75C" w:rsidR="0002254A" w:rsidRPr="0052062E" w:rsidRDefault="00D5168F" w:rsidP="00B2624D">
            <w:pPr>
              <w:pStyle w:val="ListParagraph"/>
              <w:ind w:left="0"/>
              <w:rPr>
                <w:rFonts w:ascii="Arial" w:hAnsi="Arial" w:cs="Arial"/>
                <w:b/>
                <w:i/>
                <w:iCs/>
                <w:sz w:val="20"/>
                <w:szCs w:val="20"/>
              </w:rPr>
            </w:pPr>
            <w:r w:rsidRPr="0052062E">
              <w:rPr>
                <w:rFonts w:ascii="Arial" w:hAnsi="Arial" w:cs="Arial"/>
                <w:b/>
                <w:i/>
                <w:iCs/>
                <w:sz w:val="20"/>
                <w:szCs w:val="20"/>
                <w:highlight w:val="yellow"/>
              </w:rPr>
              <w:t xml:space="preserve">[Note to Tenderers: The </w:t>
            </w:r>
            <w:r w:rsidR="00271589">
              <w:rPr>
                <w:rFonts w:ascii="Arial" w:hAnsi="Arial" w:cs="Arial"/>
                <w:b/>
                <w:i/>
                <w:iCs/>
                <w:sz w:val="20"/>
                <w:szCs w:val="20"/>
                <w:highlight w:val="yellow"/>
              </w:rPr>
              <w:t>Care Services</w:t>
            </w:r>
            <w:r w:rsidRPr="0052062E">
              <w:rPr>
                <w:rFonts w:ascii="Arial" w:hAnsi="Arial" w:cs="Arial"/>
                <w:b/>
                <w:i/>
                <w:iCs/>
                <w:sz w:val="20"/>
                <w:szCs w:val="20"/>
                <w:highlight w:val="yellow"/>
              </w:rPr>
              <w:t xml:space="preserve"> Specification will be inserted here.]</w:t>
            </w: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D5168F">
      <w:pPr>
        <w:rPr>
          <w:rFonts w:ascii="Arial" w:hAnsi="Arial" w:cs="Arial"/>
          <w:sz w:val="20"/>
        </w:rPr>
      </w:pPr>
      <w:r>
        <w:rPr>
          <w:rFonts w:ascii="Arial" w:hAnsi="Arial" w:cs="Arial"/>
          <w:sz w:val="20"/>
        </w:rPr>
        <w:br w:type="page"/>
      </w:r>
    </w:p>
    <w:p w14:paraId="774D9557" w14:textId="7ABCFBF1" w:rsidR="002930B5" w:rsidRPr="002930B5" w:rsidRDefault="00D5168F"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5168F"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00C25A75" w:rsidR="00F33527" w:rsidRDefault="00F33527" w:rsidP="00F33527">
      <w:pPr>
        <w:spacing w:after="0"/>
        <w:rPr>
          <w:rFonts w:ascii="Arial" w:hAnsi="Arial" w:cs="Arial"/>
          <w:sz w:val="20"/>
        </w:rPr>
      </w:pPr>
      <w:bookmarkStart w:id="51" w:name="_Hlk26283400"/>
      <w:bookmarkEnd w:id="50"/>
    </w:p>
    <w:bookmarkEnd w:id="51"/>
    <w:p w14:paraId="3ECEB344" w14:textId="58FA497D" w:rsidR="001859F6" w:rsidRDefault="00D5168F" w:rsidP="00F5647C">
      <w:pPr>
        <w:spacing w:after="0" w:line="276" w:lineRule="auto"/>
        <w:contextualSpacing/>
      </w:pPr>
      <w:r w:rsidRPr="00F5647C">
        <w:rPr>
          <w:rFonts w:ascii="Arial" w:hAnsi="Arial" w:cs="Arial"/>
          <w:sz w:val="20"/>
        </w:rPr>
        <w:t>Not applicable.</w:t>
      </w:r>
    </w:p>
    <w:p w14:paraId="7A345CF4" w14:textId="42645984" w:rsidR="00F8143A" w:rsidRPr="00A72BB9" w:rsidRDefault="00F8143A" w:rsidP="004A68DA">
      <w:pPr>
        <w:spacing w:after="0"/>
        <w:jc w:val="both"/>
        <w:rPr>
          <w:rFonts w:ascii="Arial" w:eastAsia="MS Mincho" w:hAnsi="Arial" w:cs="Arial"/>
          <w:sz w:val="20"/>
          <w:lang w:eastAsia="en-GB"/>
        </w:rPr>
      </w:pPr>
    </w:p>
    <w:p w14:paraId="33D74E61" w14:textId="0116BB45" w:rsidR="002930B5" w:rsidRPr="002930B5" w:rsidRDefault="00D5168F" w:rsidP="002930B5">
      <w:pPr>
        <w:spacing w:after="0"/>
        <w:jc w:val="center"/>
        <w:rPr>
          <w:rFonts w:ascii="Arial" w:hAnsi="Arial" w:cs="Arial"/>
          <w:b/>
          <w:sz w:val="28"/>
          <w:szCs w:val="28"/>
        </w:rPr>
      </w:pPr>
      <w:r w:rsidRPr="002930B5">
        <w:rPr>
          <w:rFonts w:ascii="Arial" w:hAnsi="Arial" w:cs="Arial"/>
          <w:b/>
          <w:sz w:val="28"/>
          <w:szCs w:val="28"/>
        </w:rPr>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D5168F" w:rsidP="00BF6591">
      <w:pPr>
        <w:pStyle w:val="ListParagraph"/>
        <w:numPr>
          <w:ilvl w:val="0"/>
          <w:numId w:val="4"/>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C2054B" w14:paraId="60BF6037" w14:textId="77777777" w:rsidTr="001879F1">
        <w:trPr>
          <w:tblHeader/>
        </w:trPr>
        <w:tc>
          <w:tcPr>
            <w:tcW w:w="8364" w:type="dxa"/>
          </w:tcPr>
          <w:p w14:paraId="3135A9BB" w14:textId="77777777" w:rsidR="00FC2E66" w:rsidRPr="00510DDC" w:rsidRDefault="00FC2E66" w:rsidP="008803DD">
            <w:pPr>
              <w:rPr>
                <w:rFonts w:ascii="Arial" w:hAnsi="Arial" w:cs="Arial"/>
                <w:sz w:val="20"/>
              </w:rPr>
            </w:pPr>
          </w:p>
          <w:p w14:paraId="083FD6C7" w14:textId="77777777" w:rsidR="00BB6C6C" w:rsidRDefault="00D5168F" w:rsidP="008803DD">
            <w:pPr>
              <w:rPr>
                <w:rFonts w:ascii="Arial" w:hAnsi="Arial" w:cs="Arial"/>
                <w:bCs/>
                <w:sz w:val="20"/>
              </w:rPr>
            </w:pPr>
            <w:r w:rsidRPr="00F5647C">
              <w:rPr>
                <w:rFonts w:ascii="Arial" w:hAnsi="Arial" w:cs="Arial"/>
                <w:bCs/>
                <w:sz w:val="20"/>
              </w:rPr>
              <w:t>Not applicable</w:t>
            </w:r>
          </w:p>
          <w:p w14:paraId="72BD3C4E" w14:textId="2AF80761" w:rsidR="00F5647C" w:rsidRPr="00F5647C" w:rsidRDefault="00F5647C" w:rsidP="008803DD">
            <w:pPr>
              <w:rPr>
                <w:rFonts w:ascii="Arial" w:hAnsi="Arial" w:cs="Arial"/>
                <w:bCs/>
                <w:sz w:val="20"/>
              </w:rPr>
            </w:pPr>
          </w:p>
        </w:tc>
      </w:tr>
    </w:tbl>
    <w:p w14:paraId="2F5D1F89" w14:textId="77777777" w:rsidR="008D1B32" w:rsidRPr="00510DDC" w:rsidRDefault="008D1B32" w:rsidP="008D1B32">
      <w:pPr>
        <w:pStyle w:val="ListParagraph"/>
        <w:ind w:left="0"/>
        <w:rPr>
          <w:rFonts w:ascii="Arial" w:hAnsi="Arial" w:cs="Arial"/>
          <w:sz w:val="20"/>
        </w:rPr>
      </w:pPr>
    </w:p>
    <w:p w14:paraId="228FA523" w14:textId="77777777" w:rsidR="008D1B32" w:rsidRPr="00510DDC" w:rsidRDefault="00D5168F" w:rsidP="00BF6591">
      <w:pPr>
        <w:pStyle w:val="ListParagraph"/>
        <w:numPr>
          <w:ilvl w:val="0"/>
          <w:numId w:val="7"/>
        </w:numPr>
        <w:tabs>
          <w:tab w:val="left" w:pos="567"/>
        </w:tabs>
        <w:ind w:left="567" w:hanging="567"/>
        <w:contextualSpacing/>
        <w:jc w:val="center"/>
        <w:outlineLvl w:val="1"/>
        <w:rPr>
          <w:rFonts w:ascii="Arial" w:hAnsi="Arial" w:cs="Arial"/>
          <w:b/>
        </w:rPr>
      </w:pPr>
      <w:bookmarkStart w:id="52" w:name="_Hlk59020899"/>
      <w:r w:rsidRPr="00510DDC">
        <w:rPr>
          <w:rFonts w:ascii="Arial" w:hAnsi="Arial" w:cs="Arial"/>
          <w:b/>
        </w:rPr>
        <w:t>Essential Services (NHS Trusts only)</w:t>
      </w:r>
    </w:p>
    <w:p w14:paraId="7BBEE56F" w14:textId="77777777" w:rsidR="008D1B32" w:rsidRPr="00510DDC" w:rsidRDefault="008D1B32" w:rsidP="008D1B32">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C2054B" w14:paraId="520DBDC5" w14:textId="77777777" w:rsidTr="00CA65A6">
        <w:trPr>
          <w:tblHeader/>
        </w:trPr>
        <w:tc>
          <w:tcPr>
            <w:tcW w:w="8364" w:type="dxa"/>
          </w:tcPr>
          <w:p w14:paraId="4F3F8411" w14:textId="77777777" w:rsidR="008D1B32" w:rsidRPr="00510DDC" w:rsidRDefault="008D1B32" w:rsidP="00CA65A6">
            <w:pPr>
              <w:rPr>
                <w:rFonts w:ascii="Arial" w:hAnsi="Arial" w:cs="Arial"/>
                <w:sz w:val="20"/>
              </w:rPr>
            </w:pPr>
          </w:p>
          <w:p w14:paraId="1A3312EF" w14:textId="77777777" w:rsidR="008D1B32" w:rsidRDefault="00D5168F" w:rsidP="00CA65A6">
            <w:pPr>
              <w:rPr>
                <w:rFonts w:ascii="Arial" w:hAnsi="Arial" w:cs="Arial"/>
                <w:bCs/>
                <w:sz w:val="20"/>
              </w:rPr>
            </w:pPr>
            <w:r w:rsidRPr="00F5647C">
              <w:rPr>
                <w:rFonts w:ascii="Arial" w:hAnsi="Arial" w:cs="Arial"/>
                <w:bCs/>
                <w:sz w:val="20"/>
              </w:rPr>
              <w:t>Not applicable</w:t>
            </w:r>
          </w:p>
          <w:p w14:paraId="52BA59A4" w14:textId="102C9A95" w:rsidR="00F5647C" w:rsidRPr="00510DDC" w:rsidRDefault="00F5647C" w:rsidP="00CA65A6">
            <w:pPr>
              <w:rPr>
                <w:rFonts w:ascii="Arial" w:hAnsi="Arial" w:cs="Arial"/>
                <w:sz w:val="22"/>
              </w:rPr>
            </w:pPr>
          </w:p>
        </w:tc>
      </w:tr>
      <w:bookmarkEnd w:id="52"/>
    </w:tbl>
    <w:p w14:paraId="78A09344" w14:textId="77777777" w:rsidR="008D1B32" w:rsidRPr="00510DDC" w:rsidRDefault="008D1B32"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7B93D928" w14:textId="00CC8879" w:rsidR="00530761" w:rsidRPr="00510DDC" w:rsidRDefault="00D5168F" w:rsidP="00BF6591">
      <w:pPr>
        <w:pStyle w:val="ListParagraph"/>
        <w:numPr>
          <w:ilvl w:val="0"/>
          <w:numId w:val="8"/>
        </w:numPr>
        <w:ind w:left="567" w:hanging="567"/>
        <w:contextualSpacing/>
        <w:jc w:val="center"/>
        <w:outlineLvl w:val="1"/>
        <w:rPr>
          <w:rFonts w:ascii="Arial" w:hAnsi="Arial" w:cs="Arial"/>
          <w:b/>
          <w:bCs/>
        </w:rPr>
      </w:pPr>
      <w:bookmarkStart w:id="53" w:name="_Toc428907605"/>
      <w:r w:rsidRPr="69E32D04">
        <w:rPr>
          <w:rFonts w:ascii="Arial" w:hAnsi="Arial" w:cs="Arial"/>
          <w:b/>
          <w:bCs/>
        </w:rPr>
        <w:t>Other Local</w:t>
      </w:r>
      <w:r w:rsidR="00B65D94" w:rsidRPr="69E32D04">
        <w:rPr>
          <w:rFonts w:ascii="Arial" w:hAnsi="Arial" w:cs="Arial"/>
          <w:b/>
          <w:bCs/>
        </w:rPr>
        <w:t xml:space="preserve"> Agreements, </w:t>
      </w:r>
      <w:r w:rsidRPr="69E32D04">
        <w:rPr>
          <w:rFonts w:ascii="Arial" w:hAnsi="Arial" w:cs="Arial"/>
          <w:b/>
          <w:bCs/>
        </w:rPr>
        <w:t xml:space="preserve">Policies and </w:t>
      </w:r>
      <w:bookmarkEnd w:id="53"/>
      <w:r w:rsidR="0053166F" w:rsidRPr="69E32D04">
        <w:rPr>
          <w:rFonts w:ascii="Arial" w:hAnsi="Arial" w:cs="Arial"/>
          <w:b/>
          <w:bCs/>
        </w:rPr>
        <w:t>Procedures</w:t>
      </w:r>
    </w:p>
    <w:p w14:paraId="71FEE08B" w14:textId="77777777" w:rsidR="00BD1A68" w:rsidRPr="00510DDC" w:rsidRDefault="00BD1A68" w:rsidP="003220A3">
      <w:pPr>
        <w:spacing w:after="0"/>
        <w:rPr>
          <w:rFonts w:ascii="Arial" w:hAnsi="Arial" w:cs="Arial"/>
          <w:sz w:val="20"/>
        </w:rPr>
      </w:pPr>
    </w:p>
    <w:p w14:paraId="1C68B9FF" w14:textId="6BDA61CF" w:rsidR="00BD1A68" w:rsidRPr="00F5647C" w:rsidRDefault="00D5168F" w:rsidP="007116A6">
      <w:pPr>
        <w:spacing w:after="0"/>
        <w:rPr>
          <w:rFonts w:ascii="Arial" w:hAnsi="Arial" w:cs="Arial"/>
          <w:b/>
          <w:bCs/>
          <w:sz w:val="20"/>
        </w:rPr>
      </w:pPr>
      <w:r w:rsidRPr="00F5647C">
        <w:rPr>
          <w:rFonts w:ascii="Arial" w:hAnsi="Arial" w:cs="Arial"/>
          <w:b/>
          <w:bCs/>
          <w:sz w:val="20"/>
        </w:rPr>
        <w:t>2G.1 SPECIAL CONDITIONS</w:t>
      </w:r>
    </w:p>
    <w:p w14:paraId="4B1DE6B7" w14:textId="4F9BCDF6" w:rsidR="00F5647C" w:rsidRDefault="00F5647C" w:rsidP="007116A6">
      <w:pPr>
        <w:spacing w:after="0"/>
        <w:rPr>
          <w:rFonts w:ascii="Arial" w:hAnsi="Arial" w:cs="Arial"/>
          <w:sz w:val="20"/>
        </w:rPr>
      </w:pPr>
    </w:p>
    <w:p w14:paraId="70754DE7" w14:textId="796DABB3" w:rsidR="00130BA5" w:rsidRPr="006925BA" w:rsidRDefault="00D5168F" w:rsidP="00BF6591">
      <w:pPr>
        <w:pStyle w:val="ListParagraph"/>
        <w:numPr>
          <w:ilvl w:val="0"/>
          <w:numId w:val="12"/>
        </w:numPr>
        <w:ind w:left="567" w:hanging="567"/>
        <w:rPr>
          <w:rFonts w:ascii="Arial" w:hAnsi="Arial" w:cs="Arial"/>
          <w:b/>
          <w:bCs/>
          <w:sz w:val="20"/>
        </w:rPr>
      </w:pPr>
      <w:bookmarkStart w:id="54" w:name="_Ref158376377"/>
      <w:r w:rsidRPr="006925BA">
        <w:rPr>
          <w:rFonts w:ascii="Arial" w:hAnsi="Arial" w:cs="Arial"/>
          <w:b/>
          <w:bCs/>
          <w:sz w:val="20"/>
        </w:rPr>
        <w:t>DEFINITIONS</w:t>
      </w:r>
      <w:bookmarkEnd w:id="54"/>
    </w:p>
    <w:p w14:paraId="496191C4" w14:textId="2F6A5539" w:rsidR="00130BA5" w:rsidRDefault="00130BA5" w:rsidP="00130BA5">
      <w:pPr>
        <w:pStyle w:val="ListParagraph"/>
        <w:ind w:left="360"/>
        <w:rPr>
          <w:rFonts w:ascii="Arial" w:hAnsi="Arial" w:cs="Arial"/>
          <w:sz w:val="20"/>
        </w:rPr>
      </w:pPr>
    </w:p>
    <w:p w14:paraId="273933E1" w14:textId="63814D20" w:rsidR="00F5647C" w:rsidRPr="006E1CFA" w:rsidRDefault="00D5168F" w:rsidP="00BF6591">
      <w:pPr>
        <w:pStyle w:val="ListParagraph"/>
        <w:numPr>
          <w:ilvl w:val="1"/>
          <w:numId w:val="12"/>
        </w:numPr>
        <w:ind w:left="567" w:hanging="567"/>
        <w:rPr>
          <w:rFonts w:ascii="Arial" w:hAnsi="Arial" w:cs="Arial"/>
          <w:sz w:val="20"/>
        </w:rPr>
      </w:pPr>
      <w:r w:rsidRPr="006E1CFA">
        <w:rPr>
          <w:rFonts w:ascii="Arial" w:hAnsi="Arial" w:cs="Arial"/>
          <w:sz w:val="20"/>
        </w:rPr>
        <w:t xml:space="preserve">The following </w:t>
      </w:r>
      <w:r w:rsidR="00606F27">
        <w:rPr>
          <w:rFonts w:ascii="Arial" w:hAnsi="Arial" w:cs="Arial"/>
          <w:sz w:val="20"/>
        </w:rPr>
        <w:t>d</w:t>
      </w:r>
      <w:r w:rsidR="00606F27" w:rsidRPr="006E1CFA">
        <w:rPr>
          <w:rFonts w:ascii="Arial" w:hAnsi="Arial" w:cs="Arial"/>
          <w:sz w:val="20"/>
        </w:rPr>
        <w:t xml:space="preserve">efinitions </w:t>
      </w:r>
      <w:r w:rsidRPr="006E1CFA">
        <w:rPr>
          <w:rFonts w:ascii="Arial" w:hAnsi="Arial" w:cs="Arial"/>
          <w:sz w:val="20"/>
        </w:rPr>
        <w:t>shall apply throughout the Particulars. Any defined terms not set out here, shall have the meanings set out in the General Conditions.</w:t>
      </w:r>
    </w:p>
    <w:p w14:paraId="31F44F3B" w14:textId="0490651A" w:rsidR="006E1CFA" w:rsidRDefault="006E1CFA" w:rsidP="007116A6">
      <w:pPr>
        <w:spacing w:after="0"/>
        <w:rPr>
          <w:rFonts w:ascii="Arial" w:hAnsi="Arial" w:cs="Arial"/>
          <w:sz w:val="20"/>
        </w:rPr>
      </w:pPr>
    </w:p>
    <w:tbl>
      <w:tblPr>
        <w:tblStyle w:val="TableGrid"/>
        <w:tblW w:w="0" w:type="auto"/>
        <w:tblInd w:w="567" w:type="dxa"/>
        <w:tblLook w:val="04A0" w:firstRow="1" w:lastRow="0" w:firstColumn="1" w:lastColumn="0" w:noHBand="0" w:noVBand="1"/>
      </w:tblPr>
      <w:tblGrid>
        <w:gridCol w:w="2689"/>
        <w:gridCol w:w="5046"/>
      </w:tblGrid>
      <w:tr w:rsidR="00606F27" w14:paraId="456247B4" w14:textId="77777777" w:rsidTr="006A63D2">
        <w:tc>
          <w:tcPr>
            <w:tcW w:w="2689" w:type="dxa"/>
            <w:shd w:val="clear" w:color="auto" w:fill="D9D9D9" w:themeFill="background1" w:themeFillShade="D9"/>
          </w:tcPr>
          <w:p w14:paraId="286B2900" w14:textId="77F6C87F" w:rsidR="00606F27" w:rsidRPr="00606F27" w:rsidRDefault="00606F27" w:rsidP="007004D2">
            <w:pPr>
              <w:pStyle w:val="afterhead2"/>
              <w:tabs>
                <w:tab w:val="clear" w:pos="851"/>
              </w:tabs>
              <w:spacing w:before="120"/>
              <w:ind w:left="0"/>
              <w:rPr>
                <w:rFonts w:cs="Arial"/>
                <w:b/>
                <w:bCs/>
              </w:rPr>
            </w:pPr>
            <w:r w:rsidRPr="00606F27">
              <w:rPr>
                <w:rFonts w:cs="Arial"/>
                <w:b/>
                <w:bCs/>
              </w:rPr>
              <w:t>Defined Term/Phrase</w:t>
            </w:r>
          </w:p>
        </w:tc>
        <w:tc>
          <w:tcPr>
            <w:tcW w:w="5046" w:type="dxa"/>
            <w:shd w:val="clear" w:color="auto" w:fill="D9D9D9" w:themeFill="background1" w:themeFillShade="D9"/>
          </w:tcPr>
          <w:p w14:paraId="3210B0FA" w14:textId="54562F7F" w:rsidR="00606F27" w:rsidRPr="006224D2" w:rsidRDefault="00606F27" w:rsidP="007004D2">
            <w:pPr>
              <w:pStyle w:val="afterhead2"/>
              <w:spacing w:before="120"/>
              <w:ind w:left="0"/>
              <w:rPr>
                <w:rFonts w:cs="Arial"/>
                <w:b/>
                <w:bCs/>
                <w:szCs w:val="20"/>
              </w:rPr>
            </w:pPr>
            <w:r w:rsidRPr="006224D2">
              <w:rPr>
                <w:rFonts w:cs="Arial"/>
                <w:b/>
                <w:bCs/>
                <w:szCs w:val="20"/>
              </w:rPr>
              <w:t>Meaning</w:t>
            </w:r>
          </w:p>
        </w:tc>
      </w:tr>
      <w:tr w:rsidR="007004D2" w14:paraId="3A7CA20C" w14:textId="77777777" w:rsidTr="00E774F1">
        <w:tc>
          <w:tcPr>
            <w:tcW w:w="2689" w:type="dxa"/>
          </w:tcPr>
          <w:p w14:paraId="1E278B68" w14:textId="77777777" w:rsidR="007004D2" w:rsidRPr="00B95DB0" w:rsidRDefault="007004D2" w:rsidP="007004D2">
            <w:pPr>
              <w:pStyle w:val="afterhead2"/>
              <w:tabs>
                <w:tab w:val="clear" w:pos="851"/>
              </w:tabs>
              <w:spacing w:before="120"/>
              <w:ind w:left="0"/>
              <w:rPr>
                <w:rFonts w:cs="Arial"/>
                <w:b/>
                <w:bCs/>
              </w:rPr>
            </w:pPr>
            <w:r>
              <w:rPr>
                <w:rFonts w:cs="Arial"/>
                <w:b/>
                <w:bCs/>
              </w:rPr>
              <w:t>“Action Plan”</w:t>
            </w:r>
          </w:p>
        </w:tc>
        <w:tc>
          <w:tcPr>
            <w:tcW w:w="5046" w:type="dxa"/>
          </w:tcPr>
          <w:p w14:paraId="6E1BC5B5" w14:textId="6D0F1F24" w:rsidR="007004D2" w:rsidRDefault="007004D2" w:rsidP="007004D2">
            <w:pPr>
              <w:pStyle w:val="afterhead2"/>
              <w:spacing w:before="120"/>
              <w:ind w:left="0"/>
              <w:rPr>
                <w:rFonts w:cs="Arial"/>
                <w:szCs w:val="20"/>
              </w:rPr>
            </w:pPr>
            <w:r>
              <w:rPr>
                <w:rFonts w:cs="Arial"/>
                <w:szCs w:val="20"/>
              </w:rPr>
              <w:t xml:space="preserve">has the meaning given to it in special condition </w:t>
            </w:r>
            <w:r>
              <w:rPr>
                <w:rFonts w:cs="Arial"/>
                <w:szCs w:val="20"/>
              </w:rPr>
              <w:fldChar w:fldCharType="begin"/>
            </w:r>
            <w:r>
              <w:rPr>
                <w:rFonts w:cs="Arial"/>
                <w:szCs w:val="20"/>
              </w:rPr>
              <w:instrText xml:space="preserve"> REF _Ref159606353 \r \h </w:instrText>
            </w:r>
            <w:r>
              <w:rPr>
                <w:rFonts w:cs="Arial"/>
                <w:szCs w:val="20"/>
              </w:rPr>
            </w:r>
            <w:r>
              <w:rPr>
                <w:rFonts w:cs="Arial"/>
                <w:szCs w:val="20"/>
              </w:rPr>
              <w:fldChar w:fldCharType="separate"/>
            </w:r>
            <w:r w:rsidR="00FD4955">
              <w:rPr>
                <w:rFonts w:cs="Arial"/>
                <w:szCs w:val="20"/>
              </w:rPr>
              <w:t>30.3</w:t>
            </w:r>
            <w:r>
              <w:rPr>
                <w:rFonts w:cs="Arial"/>
                <w:szCs w:val="20"/>
              </w:rPr>
              <w:fldChar w:fldCharType="end"/>
            </w:r>
            <w:r>
              <w:rPr>
                <w:rFonts w:cs="Arial"/>
                <w:szCs w:val="20"/>
              </w:rPr>
              <w:t>;</w:t>
            </w:r>
          </w:p>
        </w:tc>
      </w:tr>
      <w:tr w:rsidR="007004D2" w14:paraId="2A78C009" w14:textId="77777777" w:rsidTr="00E774F1">
        <w:tc>
          <w:tcPr>
            <w:tcW w:w="2689" w:type="dxa"/>
          </w:tcPr>
          <w:p w14:paraId="5A617269" w14:textId="77777777" w:rsidR="007004D2" w:rsidRPr="006E1CFA" w:rsidRDefault="007004D2" w:rsidP="007004D2">
            <w:pPr>
              <w:pStyle w:val="afterhead2"/>
              <w:spacing w:before="120"/>
              <w:ind w:left="0"/>
              <w:rPr>
                <w:rFonts w:cs="Arial"/>
                <w:b/>
                <w:bCs/>
                <w:szCs w:val="20"/>
              </w:rPr>
            </w:pPr>
            <w:r w:rsidRPr="00B02994">
              <w:rPr>
                <w:rFonts w:cs="Arial"/>
                <w:b/>
                <w:bCs/>
              </w:rPr>
              <w:t>“Actual Cost”</w:t>
            </w:r>
          </w:p>
        </w:tc>
        <w:tc>
          <w:tcPr>
            <w:tcW w:w="5046" w:type="dxa"/>
          </w:tcPr>
          <w:p w14:paraId="676F0DFE" w14:textId="5DCE9866"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2FEF0183" w14:textId="77777777" w:rsidTr="00E774F1">
        <w:tc>
          <w:tcPr>
            <w:tcW w:w="2689" w:type="dxa"/>
          </w:tcPr>
          <w:p w14:paraId="756BEF49" w14:textId="77777777" w:rsidR="007004D2" w:rsidRPr="006E1CFA" w:rsidRDefault="007004D2" w:rsidP="007004D2">
            <w:pPr>
              <w:pStyle w:val="afterhead2"/>
              <w:spacing w:before="120"/>
              <w:ind w:left="0"/>
              <w:rPr>
                <w:rFonts w:cs="Arial"/>
                <w:b/>
                <w:bCs/>
                <w:szCs w:val="20"/>
              </w:rPr>
            </w:pPr>
            <w:r>
              <w:rPr>
                <w:rFonts w:cs="Arial"/>
                <w:b/>
                <w:bCs/>
              </w:rPr>
              <w:t>“Actual Hours”</w:t>
            </w:r>
          </w:p>
        </w:tc>
        <w:tc>
          <w:tcPr>
            <w:tcW w:w="5046" w:type="dxa"/>
          </w:tcPr>
          <w:p w14:paraId="48C7B170" w14:textId="37485035" w:rsidR="007004D2" w:rsidRPr="006E1CFA" w:rsidRDefault="007004D2" w:rsidP="007004D2">
            <w:pPr>
              <w:pStyle w:val="afterhead2"/>
              <w:spacing w:before="120"/>
              <w:ind w:left="0"/>
              <w:rPr>
                <w:rFonts w:cs="Arial"/>
                <w:szCs w:val="20"/>
              </w:rPr>
            </w:pPr>
            <w:r w:rsidRPr="003C31FF">
              <w:rPr>
                <w:rFonts w:cs="Arial"/>
                <w:szCs w:val="20"/>
              </w:rPr>
              <w:t xml:space="preserve">has the meaning given to it in </w:t>
            </w:r>
            <w:r w:rsidRPr="006224D2">
              <w:t>Schedule 3</w:t>
            </w:r>
            <w:r w:rsidRPr="006224D2">
              <w:fldChar w:fldCharType="begin"/>
            </w:r>
            <w:r w:rsidRPr="006224D2">
              <w:instrText xml:space="preserve"> REF _Ref158368788 \r \h </w:instrText>
            </w:r>
            <w:r>
              <w:instrText xml:space="preserve"> \* MERGEFORMAT </w:instrText>
            </w:r>
            <w:r w:rsidRPr="006224D2">
              <w:fldChar w:fldCharType="separate"/>
            </w:r>
            <w:r w:rsidR="00FD4955">
              <w:t>C</w:t>
            </w:r>
            <w:r w:rsidRPr="006224D2">
              <w:fldChar w:fldCharType="end"/>
            </w:r>
            <w:r w:rsidRPr="006224D2">
              <w:t xml:space="preserve"> (Local Prices) of the Particulars;</w:t>
            </w:r>
          </w:p>
        </w:tc>
      </w:tr>
      <w:tr w:rsidR="007004D2" w14:paraId="48C991FA" w14:textId="77777777" w:rsidTr="00E774F1">
        <w:tc>
          <w:tcPr>
            <w:tcW w:w="2689" w:type="dxa"/>
          </w:tcPr>
          <w:p w14:paraId="7F19C0AC" w14:textId="77777777" w:rsidR="007004D2" w:rsidRPr="006E1CFA" w:rsidRDefault="007004D2" w:rsidP="007004D2">
            <w:pPr>
              <w:pStyle w:val="afterhead2"/>
              <w:spacing w:before="120"/>
              <w:ind w:left="0"/>
              <w:rPr>
                <w:rFonts w:cs="Arial"/>
                <w:b/>
                <w:bCs/>
                <w:szCs w:val="20"/>
              </w:rPr>
            </w:pPr>
            <w:r>
              <w:rPr>
                <w:rFonts w:cs="Arial"/>
                <w:b/>
                <w:bCs/>
              </w:rPr>
              <w:t>“Additional Payment”</w:t>
            </w:r>
          </w:p>
        </w:tc>
        <w:tc>
          <w:tcPr>
            <w:tcW w:w="5046" w:type="dxa"/>
          </w:tcPr>
          <w:p w14:paraId="1A018EA2" w14:textId="03493160"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68A991C6" w14:textId="77777777" w:rsidTr="00E774F1">
        <w:tc>
          <w:tcPr>
            <w:tcW w:w="2689" w:type="dxa"/>
          </w:tcPr>
          <w:p w14:paraId="77F1F557" w14:textId="77777777" w:rsidR="007004D2" w:rsidRPr="006E1CFA" w:rsidRDefault="007004D2" w:rsidP="007004D2">
            <w:pPr>
              <w:pStyle w:val="afterhead2"/>
              <w:spacing w:before="120"/>
              <w:ind w:left="0"/>
              <w:rPr>
                <w:rFonts w:cs="Arial"/>
                <w:b/>
                <w:bCs/>
                <w:szCs w:val="20"/>
              </w:rPr>
            </w:pPr>
            <w:r>
              <w:rPr>
                <w:rFonts w:cs="Arial"/>
                <w:b/>
                <w:bCs/>
              </w:rPr>
              <w:t xml:space="preserve">“Adjustment Date” </w:t>
            </w:r>
          </w:p>
        </w:tc>
        <w:tc>
          <w:tcPr>
            <w:tcW w:w="5046" w:type="dxa"/>
          </w:tcPr>
          <w:p w14:paraId="185DFC6D" w14:textId="27BCAFA5"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0F7F340E" w14:textId="77777777" w:rsidTr="00E774F1">
        <w:tc>
          <w:tcPr>
            <w:tcW w:w="2689" w:type="dxa"/>
          </w:tcPr>
          <w:p w14:paraId="4C4A5144" w14:textId="77777777" w:rsidR="007004D2" w:rsidRPr="006E1CFA" w:rsidRDefault="007004D2" w:rsidP="007004D2">
            <w:pPr>
              <w:pStyle w:val="afterhead2"/>
              <w:spacing w:before="120"/>
              <w:ind w:left="0"/>
              <w:rPr>
                <w:rFonts w:cs="Arial"/>
                <w:b/>
                <w:bCs/>
                <w:szCs w:val="20"/>
              </w:rPr>
            </w:pPr>
            <w:r w:rsidRPr="00F361B4">
              <w:rPr>
                <w:rFonts w:cs="Arial"/>
                <w:b/>
                <w:bCs/>
              </w:rPr>
              <w:t>“Admin Fee”</w:t>
            </w:r>
          </w:p>
        </w:tc>
        <w:tc>
          <w:tcPr>
            <w:tcW w:w="5046" w:type="dxa"/>
          </w:tcPr>
          <w:p w14:paraId="5A1C6C9A" w14:textId="1A5816B9"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72A88C59" w14:textId="77777777" w:rsidTr="00E774F1">
        <w:tc>
          <w:tcPr>
            <w:tcW w:w="2689" w:type="dxa"/>
          </w:tcPr>
          <w:p w14:paraId="1DFCA3FA" w14:textId="77777777" w:rsidR="007004D2" w:rsidRPr="00B95DB0" w:rsidRDefault="007004D2" w:rsidP="007004D2">
            <w:pPr>
              <w:pStyle w:val="afterhead2"/>
              <w:tabs>
                <w:tab w:val="clear" w:pos="851"/>
              </w:tabs>
              <w:spacing w:before="120"/>
              <w:ind w:left="0"/>
              <w:rPr>
                <w:rFonts w:cs="Arial"/>
                <w:b/>
                <w:bCs/>
                <w:szCs w:val="20"/>
              </w:rPr>
            </w:pPr>
            <w:r w:rsidRPr="00B95DB0">
              <w:rPr>
                <w:rFonts w:cs="Arial"/>
                <w:b/>
                <w:bCs/>
              </w:rPr>
              <w:t>“Adult Social Care Workforce Data Set”</w:t>
            </w:r>
          </w:p>
        </w:tc>
        <w:tc>
          <w:tcPr>
            <w:tcW w:w="5046" w:type="dxa"/>
          </w:tcPr>
          <w:p w14:paraId="002B6BB7" w14:textId="77777777" w:rsidR="007004D2" w:rsidRDefault="007004D2" w:rsidP="007004D2">
            <w:pPr>
              <w:pStyle w:val="afterhead2"/>
              <w:spacing w:before="120"/>
              <w:ind w:left="0"/>
              <w:rPr>
                <w:rFonts w:cs="Arial"/>
                <w:szCs w:val="20"/>
              </w:rPr>
            </w:pPr>
            <w:r>
              <w:rPr>
                <w:rFonts w:cs="Arial"/>
                <w:szCs w:val="20"/>
              </w:rPr>
              <w:t>has the meaning given to it in the Service Specification;</w:t>
            </w:r>
          </w:p>
          <w:p w14:paraId="1CD0004F" w14:textId="77777777" w:rsidR="007004D2" w:rsidRPr="000C06E8" w:rsidRDefault="007004D2" w:rsidP="007004D2">
            <w:pPr>
              <w:pStyle w:val="afterhead2"/>
              <w:spacing w:before="120"/>
              <w:ind w:left="0"/>
              <w:rPr>
                <w:rFonts w:cs="Arial"/>
                <w:szCs w:val="20"/>
              </w:rPr>
            </w:pPr>
            <w:r>
              <w:rPr>
                <w:rFonts w:cs="Arial"/>
                <w:szCs w:val="20"/>
              </w:rPr>
              <w:t xml:space="preserve"> </w:t>
            </w:r>
          </w:p>
        </w:tc>
      </w:tr>
      <w:tr w:rsidR="007004D2" w14:paraId="52F9773D" w14:textId="77777777" w:rsidTr="00E774F1">
        <w:tc>
          <w:tcPr>
            <w:tcW w:w="2689" w:type="dxa"/>
          </w:tcPr>
          <w:p w14:paraId="471D1CA8" w14:textId="77777777" w:rsidR="007004D2" w:rsidRPr="006E1CFA" w:rsidRDefault="007004D2" w:rsidP="007004D2">
            <w:pPr>
              <w:pStyle w:val="afterhead2"/>
              <w:tabs>
                <w:tab w:val="clear" w:pos="851"/>
              </w:tabs>
              <w:spacing w:before="120"/>
              <w:ind w:left="0"/>
              <w:rPr>
                <w:rFonts w:cs="Arial"/>
                <w:b/>
                <w:bCs/>
                <w:szCs w:val="20"/>
              </w:rPr>
            </w:pPr>
            <w:r>
              <w:rPr>
                <w:rFonts w:cs="Arial"/>
                <w:b/>
                <w:bCs/>
                <w:szCs w:val="20"/>
              </w:rPr>
              <w:lastRenderedPageBreak/>
              <w:t>“Affiliate”</w:t>
            </w:r>
          </w:p>
        </w:tc>
        <w:tc>
          <w:tcPr>
            <w:tcW w:w="5046" w:type="dxa"/>
          </w:tcPr>
          <w:p w14:paraId="42E12948" w14:textId="77777777" w:rsidR="007004D2" w:rsidRDefault="007004D2" w:rsidP="007004D2">
            <w:pPr>
              <w:pStyle w:val="afterhead2"/>
              <w:spacing w:before="120"/>
              <w:ind w:left="0"/>
              <w:rPr>
                <w:rFonts w:cs="Arial"/>
                <w:szCs w:val="20"/>
              </w:rPr>
            </w:pPr>
            <w:r w:rsidRPr="000C06E8">
              <w:rPr>
                <w:rFonts w:cs="Arial"/>
                <w:szCs w:val="20"/>
              </w:rPr>
              <w:t>means in relation to any person, any holding company or subsidiary of that person or any subsidiary of such holding company and “holding company” and “subsidiary” shall have the meaning given to them in Section 1159 of the Companies Act 2006, save that for the purposes of determining whether one (1) entity is an Affiliate of another, any transfer of shares by way of security or to a nominee of the transferor shall be disregarded;</w:t>
            </w:r>
          </w:p>
        </w:tc>
      </w:tr>
      <w:tr w:rsidR="007004D2" w14:paraId="389AE087" w14:textId="77777777" w:rsidTr="00E774F1">
        <w:tc>
          <w:tcPr>
            <w:tcW w:w="2689" w:type="dxa"/>
          </w:tcPr>
          <w:p w14:paraId="47602EF5" w14:textId="77777777" w:rsidR="007004D2" w:rsidRDefault="007004D2" w:rsidP="007004D2">
            <w:pPr>
              <w:pStyle w:val="afterhead2"/>
              <w:tabs>
                <w:tab w:val="clear" w:pos="851"/>
              </w:tabs>
              <w:spacing w:before="120"/>
              <w:ind w:left="0"/>
              <w:rPr>
                <w:rFonts w:cs="Arial"/>
                <w:b/>
                <w:bCs/>
                <w:szCs w:val="20"/>
              </w:rPr>
            </w:pPr>
            <w:r>
              <w:rPr>
                <w:rFonts w:cs="Arial"/>
                <w:b/>
                <w:bCs/>
                <w:szCs w:val="20"/>
              </w:rPr>
              <w:t>“Agency Staff”</w:t>
            </w:r>
          </w:p>
        </w:tc>
        <w:tc>
          <w:tcPr>
            <w:tcW w:w="5046" w:type="dxa"/>
          </w:tcPr>
          <w:p w14:paraId="4FF65800" w14:textId="77777777" w:rsidR="007004D2" w:rsidRPr="000C06E8" w:rsidRDefault="007004D2" w:rsidP="007004D2">
            <w:pPr>
              <w:pStyle w:val="afterhead2"/>
              <w:spacing w:before="120"/>
              <w:ind w:left="0"/>
              <w:rPr>
                <w:rFonts w:cs="Arial"/>
                <w:szCs w:val="20"/>
              </w:rPr>
            </w:pPr>
            <w:r w:rsidRPr="00935BDF">
              <w:rPr>
                <w:rFonts w:cs="Arial"/>
                <w:szCs w:val="20"/>
              </w:rPr>
              <w:t xml:space="preserve">means those individuals registered with a staffing agency and engaged by </w:t>
            </w:r>
            <w:r>
              <w:rPr>
                <w:rFonts w:cs="Arial"/>
                <w:szCs w:val="20"/>
              </w:rPr>
              <w:t xml:space="preserve">the </w:t>
            </w:r>
            <w:r w:rsidRPr="00935BDF">
              <w:rPr>
                <w:rFonts w:cs="Arial"/>
                <w:szCs w:val="20"/>
              </w:rPr>
              <w:t>Provider to deliver the Services on a temporary basis</w:t>
            </w:r>
            <w:r>
              <w:rPr>
                <w:rFonts w:cs="Arial"/>
                <w:szCs w:val="20"/>
              </w:rPr>
              <w:t xml:space="preserve"> and for the avoidance of doubt, the term “Staff” in this Contract shall also include “Agency Staff”</w:t>
            </w:r>
            <w:r w:rsidRPr="00935BDF">
              <w:rPr>
                <w:rFonts w:cs="Arial"/>
                <w:szCs w:val="20"/>
              </w:rPr>
              <w:t>;</w:t>
            </w:r>
          </w:p>
        </w:tc>
      </w:tr>
      <w:tr w:rsidR="007004D2" w14:paraId="73C5B48A" w14:textId="77777777" w:rsidTr="00E774F1">
        <w:tc>
          <w:tcPr>
            <w:tcW w:w="2689" w:type="dxa"/>
          </w:tcPr>
          <w:p w14:paraId="28A45D6E" w14:textId="77777777" w:rsidR="007004D2" w:rsidRPr="00B02994" w:rsidRDefault="007004D2" w:rsidP="007004D2">
            <w:pPr>
              <w:pStyle w:val="afterhead2"/>
              <w:spacing w:before="120"/>
              <w:ind w:left="0"/>
              <w:rPr>
                <w:rFonts w:cs="Arial"/>
                <w:b/>
                <w:bCs/>
              </w:rPr>
            </w:pPr>
            <w:r>
              <w:rPr>
                <w:b/>
                <w:bCs/>
              </w:rPr>
              <w:t>“Alleged New Employer”</w:t>
            </w:r>
          </w:p>
        </w:tc>
        <w:tc>
          <w:tcPr>
            <w:tcW w:w="5046" w:type="dxa"/>
          </w:tcPr>
          <w:p w14:paraId="44A11C41" w14:textId="77777777" w:rsidR="007004D2" w:rsidRPr="00551DFB" w:rsidRDefault="007004D2" w:rsidP="006224D2">
            <w:pPr>
              <w:pStyle w:val="Definition-Level1a"/>
              <w:numPr>
                <w:ilvl w:val="0"/>
                <w:numId w:val="0"/>
              </w:numPr>
              <w:spacing w:before="120"/>
              <w:rPr>
                <w:szCs w:val="20"/>
              </w:rPr>
            </w:pPr>
            <w:r>
              <w:rPr>
                <w:szCs w:val="20"/>
              </w:rPr>
              <w:t>has the meaning given to it in Schedule 8 (TUPE) of the Particulars;</w:t>
            </w:r>
          </w:p>
        </w:tc>
      </w:tr>
      <w:tr w:rsidR="007004D2" w14:paraId="12093464" w14:textId="77777777" w:rsidTr="00E774F1">
        <w:tc>
          <w:tcPr>
            <w:tcW w:w="2689" w:type="dxa"/>
          </w:tcPr>
          <w:p w14:paraId="02AC048D" w14:textId="77777777" w:rsidR="007004D2" w:rsidRPr="00495D97" w:rsidRDefault="007004D2" w:rsidP="007004D2">
            <w:pPr>
              <w:pStyle w:val="afterhead2"/>
              <w:tabs>
                <w:tab w:val="clear" w:pos="851"/>
              </w:tabs>
              <w:spacing w:before="120"/>
              <w:ind w:left="0"/>
              <w:rPr>
                <w:rFonts w:cs="Arial"/>
                <w:b/>
                <w:bCs/>
                <w:szCs w:val="20"/>
              </w:rPr>
            </w:pPr>
            <w:r w:rsidRPr="00495D97">
              <w:rPr>
                <w:rFonts w:cs="Arial"/>
                <w:b/>
                <w:bCs/>
                <w:szCs w:val="20"/>
              </w:rPr>
              <w:t>“Alliance Agreement”</w:t>
            </w:r>
          </w:p>
        </w:tc>
        <w:tc>
          <w:tcPr>
            <w:tcW w:w="5046" w:type="dxa"/>
          </w:tcPr>
          <w:p w14:paraId="1C3756CA" w14:textId="77777777" w:rsidR="007004D2" w:rsidRPr="00495D97" w:rsidRDefault="007004D2" w:rsidP="007004D2">
            <w:pPr>
              <w:pStyle w:val="afterhead2"/>
              <w:spacing w:before="120"/>
              <w:ind w:left="0"/>
              <w:rPr>
                <w:rFonts w:cs="Arial"/>
                <w:szCs w:val="20"/>
              </w:rPr>
            </w:pPr>
            <w:r w:rsidRPr="00495D97">
              <w:rPr>
                <w:rFonts w:cs="Arial"/>
                <w:szCs w:val="20"/>
              </w:rPr>
              <w:t xml:space="preserve">means the agreement between Cornwall Council, the Provider, </w:t>
            </w:r>
            <w:r w:rsidRPr="006224D2">
              <w:rPr>
                <w:rFonts w:cs="Arial"/>
                <w:szCs w:val="20"/>
              </w:rPr>
              <w:t>[insert names</w:t>
            </w:r>
            <w:r w:rsidRPr="00495D97">
              <w:rPr>
                <w:rFonts w:cs="Arial"/>
                <w:szCs w:val="20"/>
              </w:rPr>
              <w:t>] dated [</w:t>
            </w:r>
            <w:r w:rsidRPr="006224D2">
              <w:rPr>
                <w:rFonts w:cs="Arial"/>
                <w:szCs w:val="20"/>
              </w:rPr>
              <w:t>INSERT</w:t>
            </w:r>
            <w:r w:rsidRPr="00495D97">
              <w:rPr>
                <w:rFonts w:cs="Arial"/>
                <w:szCs w:val="20"/>
              </w:rPr>
              <w:t>] for the provision of an alliance for the delivery of home care services;</w:t>
            </w:r>
          </w:p>
        </w:tc>
      </w:tr>
      <w:tr w:rsidR="007004D2" w14:paraId="308D9AE9" w14:textId="77777777" w:rsidTr="00E774F1">
        <w:tc>
          <w:tcPr>
            <w:tcW w:w="2689" w:type="dxa"/>
          </w:tcPr>
          <w:p w14:paraId="12350762" w14:textId="77777777" w:rsidR="007004D2" w:rsidRPr="00495D97" w:rsidRDefault="007004D2" w:rsidP="007004D2">
            <w:pPr>
              <w:pStyle w:val="afterhead2"/>
              <w:tabs>
                <w:tab w:val="clear" w:pos="851"/>
              </w:tabs>
              <w:spacing w:before="120"/>
              <w:ind w:left="0"/>
              <w:rPr>
                <w:rFonts w:cs="Arial"/>
                <w:b/>
                <w:bCs/>
                <w:szCs w:val="20"/>
              </w:rPr>
            </w:pPr>
            <w:r w:rsidRPr="00495D97">
              <w:rPr>
                <w:rFonts w:cs="Arial"/>
                <w:b/>
                <w:bCs/>
                <w:szCs w:val="20"/>
              </w:rPr>
              <w:t>“Alliance Providers”</w:t>
            </w:r>
          </w:p>
        </w:tc>
        <w:tc>
          <w:tcPr>
            <w:tcW w:w="5046" w:type="dxa"/>
          </w:tcPr>
          <w:p w14:paraId="1768F50C" w14:textId="5CA1F2E2" w:rsidR="007004D2" w:rsidRPr="00495D97" w:rsidRDefault="007B7B8A" w:rsidP="007004D2">
            <w:pPr>
              <w:pStyle w:val="afterhead2"/>
              <w:spacing w:before="120"/>
              <w:ind w:left="0"/>
              <w:rPr>
                <w:rFonts w:cs="Arial"/>
                <w:szCs w:val="20"/>
              </w:rPr>
            </w:pPr>
            <w:r w:rsidRPr="006224D2">
              <w:rPr>
                <w:rFonts w:cs="Arial"/>
                <w:szCs w:val="20"/>
              </w:rPr>
              <w:t>has the meaning given to it in the Alliance Agreement;</w:t>
            </w:r>
          </w:p>
        </w:tc>
      </w:tr>
      <w:tr w:rsidR="007004D2" w14:paraId="09B6F659" w14:textId="77777777" w:rsidTr="00E774F1">
        <w:tc>
          <w:tcPr>
            <w:tcW w:w="2689" w:type="dxa"/>
          </w:tcPr>
          <w:p w14:paraId="437CB669" w14:textId="77777777" w:rsidR="007004D2" w:rsidRDefault="007004D2" w:rsidP="007004D2">
            <w:pPr>
              <w:pStyle w:val="afterhead2"/>
              <w:tabs>
                <w:tab w:val="clear" w:pos="851"/>
              </w:tabs>
              <w:spacing w:before="120"/>
              <w:ind w:left="0"/>
              <w:rPr>
                <w:rFonts w:cs="Arial"/>
                <w:b/>
                <w:bCs/>
                <w:szCs w:val="20"/>
              </w:rPr>
            </w:pPr>
            <w:r>
              <w:rPr>
                <w:rFonts w:cs="Arial"/>
                <w:b/>
                <w:bCs/>
                <w:szCs w:val="20"/>
              </w:rPr>
              <w:t>“Alliance Tender”</w:t>
            </w:r>
          </w:p>
        </w:tc>
        <w:tc>
          <w:tcPr>
            <w:tcW w:w="5046" w:type="dxa"/>
          </w:tcPr>
          <w:p w14:paraId="226EA4DA" w14:textId="77777777" w:rsidR="007004D2" w:rsidRDefault="007004D2" w:rsidP="007004D2">
            <w:pPr>
              <w:pStyle w:val="afterhead2"/>
              <w:spacing w:before="120"/>
              <w:ind w:left="0"/>
              <w:rPr>
                <w:rFonts w:cs="Arial"/>
                <w:szCs w:val="20"/>
              </w:rPr>
            </w:pPr>
            <w:r>
              <w:rPr>
                <w:rFonts w:cs="Arial"/>
                <w:szCs w:val="20"/>
              </w:rPr>
              <w:t>has the meaning given to it in the Alliance Agreement;</w:t>
            </w:r>
          </w:p>
        </w:tc>
      </w:tr>
      <w:tr w:rsidR="007004D2" w14:paraId="29B5B2E6" w14:textId="77777777" w:rsidTr="00E774F1">
        <w:tc>
          <w:tcPr>
            <w:tcW w:w="2689" w:type="dxa"/>
          </w:tcPr>
          <w:p w14:paraId="4B155BD2" w14:textId="77777777" w:rsidR="007004D2" w:rsidRDefault="007004D2" w:rsidP="007004D2">
            <w:pPr>
              <w:pStyle w:val="afterhead2"/>
              <w:tabs>
                <w:tab w:val="clear" w:pos="851"/>
              </w:tabs>
              <w:spacing w:before="120"/>
              <w:ind w:left="0"/>
              <w:rPr>
                <w:rFonts w:cs="Arial"/>
                <w:b/>
                <w:bCs/>
                <w:szCs w:val="20"/>
              </w:rPr>
            </w:pPr>
            <w:r>
              <w:rPr>
                <w:rFonts w:cs="Arial"/>
                <w:b/>
                <w:bCs/>
                <w:szCs w:val="20"/>
              </w:rPr>
              <w:t>“Allocated Care Packages”</w:t>
            </w:r>
          </w:p>
        </w:tc>
        <w:tc>
          <w:tcPr>
            <w:tcW w:w="5046" w:type="dxa"/>
          </w:tcPr>
          <w:p w14:paraId="0D705691" w14:textId="77777777" w:rsidR="007004D2" w:rsidRDefault="007004D2" w:rsidP="007004D2">
            <w:pPr>
              <w:pStyle w:val="afterhead2"/>
              <w:spacing w:before="120"/>
              <w:ind w:left="0"/>
              <w:rPr>
                <w:rFonts w:cs="Arial"/>
                <w:szCs w:val="20"/>
              </w:rPr>
            </w:pPr>
            <w:r>
              <w:rPr>
                <w:rFonts w:cs="Arial"/>
                <w:szCs w:val="20"/>
              </w:rPr>
              <w:t>has the meaning given to it in the Alliance Agreement;</w:t>
            </w:r>
          </w:p>
        </w:tc>
      </w:tr>
      <w:tr w:rsidR="007004D2" w14:paraId="7631429C" w14:textId="77777777" w:rsidTr="00E774F1">
        <w:tc>
          <w:tcPr>
            <w:tcW w:w="2689" w:type="dxa"/>
          </w:tcPr>
          <w:p w14:paraId="3A9CDA33" w14:textId="77777777" w:rsidR="007004D2" w:rsidRPr="00B02994" w:rsidRDefault="007004D2" w:rsidP="007004D2">
            <w:pPr>
              <w:pStyle w:val="afterhead2"/>
              <w:spacing w:before="120"/>
              <w:ind w:left="0"/>
              <w:rPr>
                <w:rFonts w:cs="Arial"/>
                <w:b/>
                <w:bCs/>
              </w:rPr>
            </w:pPr>
            <w:r>
              <w:rPr>
                <w:b/>
                <w:bCs/>
              </w:rPr>
              <w:t>“Alternative Provider”</w:t>
            </w:r>
          </w:p>
        </w:tc>
        <w:tc>
          <w:tcPr>
            <w:tcW w:w="5046" w:type="dxa"/>
          </w:tcPr>
          <w:p w14:paraId="2E6BBCA8"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2401F5D4" w14:textId="77777777" w:rsidTr="00E774F1">
        <w:tc>
          <w:tcPr>
            <w:tcW w:w="2689" w:type="dxa"/>
          </w:tcPr>
          <w:p w14:paraId="5AD542BF" w14:textId="77777777" w:rsidR="007004D2" w:rsidRPr="006E1CFA" w:rsidRDefault="007004D2" w:rsidP="007004D2">
            <w:pPr>
              <w:pStyle w:val="afterhead2"/>
              <w:spacing w:before="120"/>
              <w:ind w:left="0"/>
              <w:rPr>
                <w:rFonts w:cs="Arial"/>
                <w:b/>
                <w:bCs/>
                <w:szCs w:val="20"/>
              </w:rPr>
            </w:pPr>
            <w:r>
              <w:rPr>
                <w:rFonts w:cs="Arial"/>
                <w:b/>
                <w:bCs/>
              </w:rPr>
              <w:t>“Announcement Date”</w:t>
            </w:r>
          </w:p>
        </w:tc>
        <w:tc>
          <w:tcPr>
            <w:tcW w:w="5046" w:type="dxa"/>
          </w:tcPr>
          <w:p w14:paraId="426E7EC4" w14:textId="1B9B9DDC"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3DDE4606" w14:textId="77777777" w:rsidTr="00E774F1">
        <w:trPr>
          <w:trHeight w:val="440"/>
        </w:trPr>
        <w:tc>
          <w:tcPr>
            <w:tcW w:w="2689" w:type="dxa"/>
          </w:tcPr>
          <w:p w14:paraId="7A408A92" w14:textId="77777777" w:rsidR="007004D2" w:rsidRPr="006E1CFA" w:rsidRDefault="007004D2" w:rsidP="007004D2">
            <w:pPr>
              <w:spacing w:before="120" w:after="120"/>
              <w:rPr>
                <w:rFonts w:ascii="Arial" w:hAnsi="Arial" w:cs="Arial"/>
                <w:b/>
                <w:bCs/>
                <w:sz w:val="20"/>
              </w:rPr>
            </w:pPr>
            <w:r w:rsidRPr="006E1CFA">
              <w:rPr>
                <w:rFonts w:ascii="Arial" w:hAnsi="Arial" w:cs="Arial"/>
                <w:b/>
                <w:bCs/>
                <w:sz w:val="20"/>
              </w:rPr>
              <w:t>“Anti-Slavery Laws”</w:t>
            </w:r>
            <w:r w:rsidRPr="006E1CFA">
              <w:rPr>
                <w:rFonts w:ascii="Arial" w:hAnsi="Arial" w:cs="Arial"/>
                <w:b/>
                <w:bCs/>
                <w:sz w:val="20"/>
              </w:rPr>
              <w:tab/>
            </w:r>
          </w:p>
        </w:tc>
        <w:tc>
          <w:tcPr>
            <w:tcW w:w="5046" w:type="dxa"/>
          </w:tcPr>
          <w:p w14:paraId="19110AF6" w14:textId="765A5125" w:rsidR="007004D2" w:rsidRPr="006E1CFA" w:rsidRDefault="007004D2" w:rsidP="007004D2">
            <w:pPr>
              <w:pStyle w:val="afterhead2"/>
              <w:spacing w:before="120"/>
              <w:ind w:left="0"/>
              <w:rPr>
                <w:rFonts w:cs="Arial"/>
                <w:szCs w:val="20"/>
              </w:rPr>
            </w:pPr>
            <w:r w:rsidRPr="006E1CFA">
              <w:rPr>
                <w:rFonts w:cs="Arial"/>
                <w:szCs w:val="20"/>
              </w:rPr>
              <w:t xml:space="preserve">has the meaning given to it in </w:t>
            </w:r>
            <w:r>
              <w:rPr>
                <w:rFonts w:cs="Arial"/>
                <w:szCs w:val="20"/>
              </w:rPr>
              <w:t xml:space="preserve">special condition </w:t>
            </w:r>
            <w:r>
              <w:rPr>
                <w:rFonts w:cs="Arial"/>
                <w:szCs w:val="20"/>
              </w:rPr>
              <w:fldChar w:fldCharType="begin"/>
            </w:r>
            <w:r>
              <w:rPr>
                <w:rFonts w:cs="Arial"/>
                <w:szCs w:val="20"/>
              </w:rPr>
              <w:instrText xml:space="preserve"> REF _Ref158368604 \r \h </w:instrText>
            </w:r>
            <w:r>
              <w:rPr>
                <w:rFonts w:cs="Arial"/>
                <w:szCs w:val="20"/>
              </w:rPr>
            </w:r>
            <w:r>
              <w:rPr>
                <w:rFonts w:cs="Arial"/>
                <w:szCs w:val="20"/>
              </w:rPr>
              <w:fldChar w:fldCharType="separate"/>
            </w:r>
            <w:r w:rsidR="00FD4955">
              <w:rPr>
                <w:rFonts w:cs="Arial"/>
                <w:szCs w:val="20"/>
              </w:rPr>
              <w:t>8.2.1</w:t>
            </w:r>
            <w:r>
              <w:rPr>
                <w:rFonts w:cs="Arial"/>
                <w:szCs w:val="20"/>
              </w:rPr>
              <w:fldChar w:fldCharType="end"/>
            </w:r>
            <w:r w:rsidRPr="006E1CFA">
              <w:rPr>
                <w:rFonts w:cs="Arial"/>
                <w:szCs w:val="20"/>
              </w:rPr>
              <w:t>;</w:t>
            </w:r>
          </w:p>
        </w:tc>
      </w:tr>
      <w:tr w:rsidR="007004D2" w14:paraId="77952DB9" w14:textId="77777777" w:rsidTr="00E774F1">
        <w:tc>
          <w:tcPr>
            <w:tcW w:w="2689" w:type="dxa"/>
          </w:tcPr>
          <w:p w14:paraId="13313909" w14:textId="77777777" w:rsidR="007004D2" w:rsidRPr="00B02994" w:rsidRDefault="007004D2" w:rsidP="007004D2">
            <w:pPr>
              <w:pStyle w:val="afterhead2"/>
              <w:spacing w:before="120"/>
              <w:ind w:left="0"/>
              <w:rPr>
                <w:rFonts w:cs="Arial"/>
                <w:b/>
                <w:bCs/>
              </w:rPr>
            </w:pPr>
            <w:r>
              <w:rPr>
                <w:b/>
                <w:bCs/>
              </w:rPr>
              <w:t>“Assigned Employees”</w:t>
            </w:r>
          </w:p>
        </w:tc>
        <w:tc>
          <w:tcPr>
            <w:tcW w:w="5046" w:type="dxa"/>
          </w:tcPr>
          <w:p w14:paraId="6265D47A"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5ED086C0" w14:textId="77777777" w:rsidTr="00E774F1">
        <w:trPr>
          <w:trHeight w:val="440"/>
        </w:trPr>
        <w:tc>
          <w:tcPr>
            <w:tcW w:w="2689" w:type="dxa"/>
          </w:tcPr>
          <w:p w14:paraId="31081781" w14:textId="77777777" w:rsidR="007004D2" w:rsidRPr="006E1CFA" w:rsidRDefault="007004D2" w:rsidP="007004D2">
            <w:pPr>
              <w:spacing w:before="120" w:after="120"/>
              <w:rPr>
                <w:rFonts w:ascii="Arial" w:hAnsi="Arial" w:cs="Arial"/>
                <w:b/>
                <w:bCs/>
                <w:sz w:val="20"/>
              </w:rPr>
            </w:pPr>
            <w:r w:rsidRPr="006E1CFA">
              <w:rPr>
                <w:rFonts w:ascii="Arial" w:hAnsi="Arial" w:cs="Arial"/>
                <w:b/>
                <w:bCs/>
                <w:sz w:val="20"/>
              </w:rPr>
              <w:t>“Associated With”</w:t>
            </w:r>
          </w:p>
        </w:tc>
        <w:tc>
          <w:tcPr>
            <w:tcW w:w="5046" w:type="dxa"/>
          </w:tcPr>
          <w:p w14:paraId="1E7A8F19" w14:textId="77777777" w:rsidR="007004D2" w:rsidRPr="006E1CFA" w:rsidRDefault="007004D2" w:rsidP="007004D2">
            <w:pPr>
              <w:pStyle w:val="afterhead2"/>
              <w:spacing w:before="120"/>
              <w:ind w:left="0"/>
              <w:rPr>
                <w:rFonts w:cs="Arial"/>
                <w:szCs w:val="20"/>
              </w:rPr>
            </w:pPr>
            <w:r w:rsidRPr="006E1CFA">
              <w:rPr>
                <w:rFonts w:cs="Arial"/>
                <w:szCs w:val="20"/>
              </w:rPr>
              <w:t>shall be construed in accordance with Part 3 of the Criminal Finances Act 2017 and guidance published under it;</w:t>
            </w:r>
          </w:p>
        </w:tc>
      </w:tr>
      <w:tr w:rsidR="007004D2" w14:paraId="1D82B939" w14:textId="77777777" w:rsidTr="00E774F1">
        <w:trPr>
          <w:trHeight w:val="440"/>
        </w:trPr>
        <w:tc>
          <w:tcPr>
            <w:tcW w:w="2689" w:type="dxa"/>
          </w:tcPr>
          <w:p w14:paraId="00CE5755" w14:textId="77777777" w:rsidR="007004D2" w:rsidRPr="006E1CFA" w:rsidRDefault="007004D2" w:rsidP="007004D2">
            <w:pPr>
              <w:spacing w:before="120" w:after="120"/>
              <w:rPr>
                <w:rFonts w:ascii="Arial" w:hAnsi="Arial" w:cs="Arial"/>
                <w:b/>
                <w:bCs/>
                <w:sz w:val="20"/>
              </w:rPr>
            </w:pPr>
            <w:r>
              <w:rPr>
                <w:rFonts w:ascii="Arial" w:hAnsi="Arial" w:cs="Arial"/>
                <w:b/>
                <w:bCs/>
                <w:sz w:val="20"/>
              </w:rPr>
              <w:t>“Bill”</w:t>
            </w:r>
          </w:p>
        </w:tc>
        <w:tc>
          <w:tcPr>
            <w:tcW w:w="5046" w:type="dxa"/>
          </w:tcPr>
          <w:p w14:paraId="06F91AB8" w14:textId="77777777" w:rsidR="007004D2" w:rsidRPr="006E1CFA" w:rsidRDefault="007004D2" w:rsidP="007004D2">
            <w:pPr>
              <w:pStyle w:val="afterhead2"/>
              <w:spacing w:before="120"/>
              <w:ind w:left="0"/>
              <w:rPr>
                <w:rFonts w:cs="Arial"/>
                <w:szCs w:val="20"/>
              </w:rPr>
            </w:pPr>
            <w:r>
              <w:rPr>
                <w:rFonts w:cs="Arial"/>
                <w:szCs w:val="20"/>
              </w:rPr>
              <w:t>has the meaning given to it in the Alliance Agreement;</w:t>
            </w:r>
          </w:p>
        </w:tc>
      </w:tr>
      <w:tr w:rsidR="007004D2" w14:paraId="141D25E4" w14:textId="77777777" w:rsidTr="00E774F1">
        <w:trPr>
          <w:trHeight w:val="440"/>
        </w:trPr>
        <w:tc>
          <w:tcPr>
            <w:tcW w:w="2689" w:type="dxa"/>
          </w:tcPr>
          <w:p w14:paraId="3B087D69" w14:textId="77777777" w:rsidR="007004D2" w:rsidRPr="006E1CFA" w:rsidRDefault="007004D2" w:rsidP="007004D2">
            <w:pPr>
              <w:spacing w:before="120" w:after="120"/>
              <w:rPr>
                <w:rFonts w:ascii="Arial" w:hAnsi="Arial" w:cs="Arial"/>
                <w:b/>
                <w:bCs/>
                <w:sz w:val="20"/>
              </w:rPr>
            </w:pPr>
            <w:r>
              <w:rPr>
                <w:rFonts w:ascii="Arial" w:hAnsi="Arial" w:cs="Arial"/>
                <w:b/>
                <w:bCs/>
                <w:sz w:val="20"/>
              </w:rPr>
              <w:lastRenderedPageBreak/>
              <w:t>“Care and Support Plan”</w:t>
            </w:r>
          </w:p>
        </w:tc>
        <w:tc>
          <w:tcPr>
            <w:tcW w:w="5046" w:type="dxa"/>
          </w:tcPr>
          <w:p w14:paraId="4FC00218" w14:textId="365C5376" w:rsidR="007004D2" w:rsidRPr="006E1CFA" w:rsidRDefault="007004D2" w:rsidP="007004D2">
            <w:pPr>
              <w:pStyle w:val="afterhead2"/>
              <w:spacing w:before="120"/>
              <w:ind w:left="0"/>
              <w:rPr>
                <w:rFonts w:cs="Arial"/>
                <w:szCs w:val="20"/>
              </w:rPr>
            </w:pPr>
            <w:r>
              <w:rPr>
                <w:rFonts w:cs="Arial"/>
                <w:szCs w:val="20"/>
              </w:rPr>
              <w:t xml:space="preserve">means </w:t>
            </w:r>
            <w:r w:rsidRPr="00046DEC">
              <w:rPr>
                <w:rFonts w:cs="Arial"/>
                <w:szCs w:val="20"/>
              </w:rPr>
              <w:t>a Person’s Care Act 2014 compliant care and s</w:t>
            </w:r>
            <w:r w:rsidRPr="00873FB2">
              <w:rPr>
                <w:rFonts w:cs="Arial"/>
                <w:szCs w:val="20"/>
              </w:rPr>
              <w:t xml:space="preserve">upport plan which details the extent of the Services required to be delivered to meet that Person’s needs and </w:t>
            </w:r>
            <w:r w:rsidR="00495D97">
              <w:rPr>
                <w:rFonts w:cs="Arial"/>
                <w:szCs w:val="20"/>
              </w:rPr>
              <w:t>o</w:t>
            </w:r>
            <w:r w:rsidRPr="00873FB2">
              <w:rPr>
                <w:rFonts w:cs="Arial"/>
                <w:szCs w:val="20"/>
              </w:rPr>
              <w:t>utcomes provided by the Co-Ordinating Commissioner;</w:t>
            </w:r>
          </w:p>
        </w:tc>
      </w:tr>
      <w:tr w:rsidR="007004D2" w14:paraId="4DE3F059" w14:textId="77777777" w:rsidTr="00E774F1">
        <w:tc>
          <w:tcPr>
            <w:tcW w:w="2689" w:type="dxa"/>
          </w:tcPr>
          <w:p w14:paraId="3D436722" w14:textId="77777777" w:rsidR="007004D2" w:rsidRPr="006E1CFA" w:rsidRDefault="007004D2" w:rsidP="007004D2">
            <w:pPr>
              <w:pStyle w:val="afterhead2"/>
              <w:spacing w:before="120"/>
              <w:ind w:left="0"/>
              <w:rPr>
                <w:rFonts w:cs="Arial"/>
                <w:b/>
                <w:bCs/>
                <w:szCs w:val="20"/>
              </w:rPr>
            </w:pPr>
            <w:r w:rsidRPr="003D7C09">
              <w:rPr>
                <w:rFonts w:cs="Arial"/>
                <w:b/>
                <w:bCs/>
                <w:szCs w:val="16"/>
              </w:rPr>
              <w:t>“Care and Support Plan”</w:t>
            </w:r>
          </w:p>
        </w:tc>
        <w:tc>
          <w:tcPr>
            <w:tcW w:w="5046" w:type="dxa"/>
          </w:tcPr>
          <w:p w14:paraId="5DD84BE1" w14:textId="398E5709"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26F4C477" w14:textId="77777777" w:rsidTr="00E774F1">
        <w:trPr>
          <w:trHeight w:val="440"/>
        </w:trPr>
        <w:tc>
          <w:tcPr>
            <w:tcW w:w="2689" w:type="dxa"/>
          </w:tcPr>
          <w:p w14:paraId="3C88589B" w14:textId="77777777" w:rsidR="007004D2" w:rsidRDefault="007004D2" w:rsidP="007004D2">
            <w:pPr>
              <w:spacing w:before="120" w:after="120"/>
              <w:rPr>
                <w:rFonts w:ascii="Arial" w:hAnsi="Arial" w:cs="Arial"/>
                <w:b/>
                <w:bCs/>
                <w:sz w:val="20"/>
              </w:rPr>
            </w:pPr>
            <w:r>
              <w:rPr>
                <w:rFonts w:ascii="Arial" w:hAnsi="Arial" w:cs="Arial"/>
                <w:b/>
                <w:bCs/>
                <w:sz w:val="20"/>
              </w:rPr>
              <w:t>“Care Package Change”</w:t>
            </w:r>
          </w:p>
        </w:tc>
        <w:tc>
          <w:tcPr>
            <w:tcW w:w="5046" w:type="dxa"/>
          </w:tcPr>
          <w:p w14:paraId="55BBF6B8" w14:textId="77777777" w:rsidR="007004D2" w:rsidRPr="00043837" w:rsidRDefault="007004D2" w:rsidP="007004D2">
            <w:pPr>
              <w:pStyle w:val="afterhead2"/>
              <w:spacing w:before="120"/>
              <w:ind w:left="0"/>
              <w:rPr>
                <w:rFonts w:cs="Arial"/>
                <w:szCs w:val="20"/>
              </w:rPr>
            </w:pPr>
            <w:r w:rsidRPr="00C846ED">
              <w:rPr>
                <w:rFonts w:cs="Arial"/>
                <w:szCs w:val="20"/>
              </w:rPr>
              <w:t>means any change to the nature, extent or frequency of the Services to a Person under a</w:t>
            </w:r>
            <w:r>
              <w:rPr>
                <w:rFonts w:cs="Arial"/>
                <w:szCs w:val="20"/>
              </w:rPr>
              <w:t xml:space="preserve"> Provider </w:t>
            </w:r>
            <w:r w:rsidRPr="00C846ED">
              <w:rPr>
                <w:rFonts w:cs="Arial"/>
                <w:szCs w:val="20"/>
              </w:rPr>
              <w:t>Care Package;</w:t>
            </w:r>
          </w:p>
        </w:tc>
      </w:tr>
      <w:tr w:rsidR="007004D2" w14:paraId="07CCE831" w14:textId="77777777" w:rsidTr="00E774F1">
        <w:tc>
          <w:tcPr>
            <w:tcW w:w="2689" w:type="dxa"/>
          </w:tcPr>
          <w:p w14:paraId="1721D7FC" w14:textId="77777777" w:rsidR="007004D2" w:rsidRPr="006E1CFA" w:rsidRDefault="007004D2" w:rsidP="007004D2">
            <w:pPr>
              <w:pStyle w:val="afterhead2"/>
              <w:spacing w:before="120"/>
              <w:ind w:left="0"/>
              <w:rPr>
                <w:rFonts w:cs="Arial"/>
                <w:b/>
                <w:bCs/>
                <w:szCs w:val="20"/>
              </w:rPr>
            </w:pPr>
            <w:r w:rsidRPr="006E1CFA">
              <w:rPr>
                <w:rFonts w:cs="Arial"/>
                <w:b/>
                <w:bCs/>
                <w:szCs w:val="20"/>
              </w:rPr>
              <w:t>“Care Package End Date”</w:t>
            </w:r>
          </w:p>
        </w:tc>
        <w:tc>
          <w:tcPr>
            <w:tcW w:w="5046" w:type="dxa"/>
          </w:tcPr>
          <w:p w14:paraId="08678E5B" w14:textId="77777777" w:rsidR="007004D2" w:rsidRPr="006E1CFA" w:rsidRDefault="007004D2" w:rsidP="007004D2">
            <w:pPr>
              <w:pStyle w:val="afterhead2"/>
              <w:spacing w:before="120"/>
              <w:ind w:left="0"/>
              <w:rPr>
                <w:rFonts w:cs="Arial"/>
                <w:szCs w:val="20"/>
              </w:rPr>
            </w:pPr>
            <w:r w:rsidRPr="006E1CFA">
              <w:rPr>
                <w:rFonts w:cs="Arial"/>
                <w:szCs w:val="20"/>
              </w:rPr>
              <w:t>means the date a</w:t>
            </w:r>
            <w:r>
              <w:rPr>
                <w:rFonts w:cs="Arial"/>
                <w:szCs w:val="20"/>
              </w:rPr>
              <w:t xml:space="preserve"> Provider </w:t>
            </w:r>
            <w:r w:rsidRPr="006E1CFA">
              <w:rPr>
                <w:rFonts w:cs="Arial"/>
                <w:szCs w:val="20"/>
              </w:rPr>
              <w:t>Care Package</w:t>
            </w:r>
            <w:r>
              <w:rPr>
                <w:rFonts w:cs="Arial"/>
                <w:szCs w:val="20"/>
              </w:rPr>
              <w:t xml:space="preserve"> </w:t>
            </w:r>
            <w:r w:rsidRPr="006E1CFA">
              <w:rPr>
                <w:rFonts w:cs="Arial"/>
                <w:szCs w:val="20"/>
              </w:rPr>
              <w:t xml:space="preserve">expires as notified to the Provider by the </w:t>
            </w:r>
            <w:r>
              <w:rPr>
                <w:rFonts w:cs="Arial"/>
                <w:szCs w:val="20"/>
              </w:rPr>
              <w:t>Co-Ordinating Commissioner</w:t>
            </w:r>
            <w:r w:rsidRPr="006E1CFA">
              <w:rPr>
                <w:rFonts w:cs="Arial"/>
                <w:szCs w:val="20"/>
              </w:rPr>
              <w:t xml:space="preserve"> from time to time;</w:t>
            </w:r>
          </w:p>
        </w:tc>
      </w:tr>
      <w:tr w:rsidR="007004D2" w14:paraId="780BBC72" w14:textId="77777777" w:rsidTr="00E774F1">
        <w:tc>
          <w:tcPr>
            <w:tcW w:w="2689" w:type="dxa"/>
          </w:tcPr>
          <w:p w14:paraId="1EFBBE4C" w14:textId="77777777" w:rsidR="007004D2" w:rsidRPr="006E1CFA" w:rsidRDefault="007004D2" w:rsidP="007004D2">
            <w:pPr>
              <w:pStyle w:val="afterhead2"/>
              <w:spacing w:before="120"/>
              <w:ind w:left="0"/>
              <w:rPr>
                <w:rFonts w:cs="Arial"/>
                <w:b/>
                <w:bCs/>
                <w:szCs w:val="20"/>
              </w:rPr>
            </w:pPr>
            <w:r w:rsidRPr="00B02994">
              <w:rPr>
                <w:rFonts w:cs="Arial"/>
                <w:b/>
                <w:bCs/>
              </w:rPr>
              <w:t>“Care Package Payment”</w:t>
            </w:r>
          </w:p>
        </w:tc>
        <w:tc>
          <w:tcPr>
            <w:tcW w:w="5046" w:type="dxa"/>
          </w:tcPr>
          <w:p w14:paraId="3AC02301" w14:textId="090A0BE0"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2C425DE3" w14:textId="77777777" w:rsidTr="00E774F1">
        <w:trPr>
          <w:trHeight w:val="440"/>
        </w:trPr>
        <w:tc>
          <w:tcPr>
            <w:tcW w:w="2689" w:type="dxa"/>
          </w:tcPr>
          <w:p w14:paraId="75494E82" w14:textId="77777777" w:rsidR="007004D2" w:rsidRDefault="007004D2" w:rsidP="007004D2">
            <w:pPr>
              <w:spacing w:before="120" w:after="120"/>
              <w:rPr>
                <w:rFonts w:ascii="Arial" w:hAnsi="Arial" w:cs="Arial"/>
                <w:b/>
                <w:bCs/>
                <w:sz w:val="20"/>
              </w:rPr>
            </w:pPr>
            <w:r>
              <w:rPr>
                <w:rFonts w:ascii="Arial" w:hAnsi="Arial" w:cs="Arial"/>
                <w:b/>
                <w:bCs/>
                <w:sz w:val="20"/>
              </w:rPr>
              <w:t>“Care Package”</w:t>
            </w:r>
          </w:p>
        </w:tc>
        <w:tc>
          <w:tcPr>
            <w:tcW w:w="5046" w:type="dxa"/>
          </w:tcPr>
          <w:p w14:paraId="1855BD0D" w14:textId="77777777" w:rsidR="007004D2" w:rsidRPr="00046DEC" w:rsidRDefault="007004D2" w:rsidP="007004D2">
            <w:pPr>
              <w:pStyle w:val="afterhead2"/>
              <w:spacing w:before="120"/>
              <w:ind w:left="0"/>
              <w:rPr>
                <w:rFonts w:cs="Arial"/>
                <w:szCs w:val="20"/>
              </w:rPr>
            </w:pPr>
            <w:r w:rsidRPr="00043837">
              <w:rPr>
                <w:rFonts w:cs="Arial"/>
                <w:szCs w:val="20"/>
              </w:rPr>
              <w:t>means the package of Services to be provided to an individual Person to meet the needs and outcomes set out in their Care and Support Plan;</w:t>
            </w:r>
          </w:p>
        </w:tc>
      </w:tr>
      <w:tr w:rsidR="007004D2" w14:paraId="32CF0757" w14:textId="77777777" w:rsidTr="00E774F1">
        <w:tc>
          <w:tcPr>
            <w:tcW w:w="2689" w:type="dxa"/>
          </w:tcPr>
          <w:p w14:paraId="09188FDB" w14:textId="77777777" w:rsidR="007004D2" w:rsidRPr="00723AB0" w:rsidRDefault="007004D2" w:rsidP="007004D2">
            <w:pPr>
              <w:pStyle w:val="afterhead2"/>
              <w:spacing w:before="120"/>
              <w:ind w:left="0"/>
              <w:rPr>
                <w:b/>
                <w:bCs/>
              </w:rPr>
            </w:pPr>
            <w:r w:rsidRPr="00723AB0">
              <w:rPr>
                <w:b/>
                <w:bCs/>
              </w:rPr>
              <w:t>“Change Authorisation Notice”</w:t>
            </w:r>
          </w:p>
        </w:tc>
        <w:tc>
          <w:tcPr>
            <w:tcW w:w="5046" w:type="dxa"/>
          </w:tcPr>
          <w:p w14:paraId="0E53757D" w14:textId="77777777" w:rsidR="007004D2" w:rsidRPr="00723AB0" w:rsidRDefault="007004D2" w:rsidP="007004D2">
            <w:pPr>
              <w:pStyle w:val="afterhead2"/>
              <w:spacing w:before="120"/>
              <w:ind w:left="0"/>
            </w:pPr>
            <w:r w:rsidRPr="00723AB0">
              <w:t xml:space="preserve">means the form used by the Parties to set out the agreed Change and which shall be substantially in the form of </w:t>
            </w:r>
            <w:r w:rsidRPr="00F969C2">
              <w:t xml:space="preserve">Appendix </w:t>
            </w:r>
            <w:r w:rsidRPr="00723AB0">
              <w:t>3 to these special conditions which is signed by both the Parties;</w:t>
            </w:r>
          </w:p>
        </w:tc>
      </w:tr>
      <w:tr w:rsidR="007004D2" w14:paraId="6408527F" w14:textId="77777777" w:rsidTr="00E774F1">
        <w:tc>
          <w:tcPr>
            <w:tcW w:w="2689" w:type="dxa"/>
          </w:tcPr>
          <w:p w14:paraId="4B5960A8" w14:textId="77777777" w:rsidR="007004D2" w:rsidRDefault="007004D2" w:rsidP="007004D2">
            <w:pPr>
              <w:pStyle w:val="afterhead2"/>
              <w:spacing w:before="120"/>
              <w:ind w:left="0"/>
              <w:rPr>
                <w:b/>
                <w:bCs/>
              </w:rPr>
            </w:pPr>
            <w:r>
              <w:rPr>
                <w:b/>
                <w:bCs/>
              </w:rPr>
              <w:t>“Change Control Procedure”</w:t>
            </w:r>
          </w:p>
        </w:tc>
        <w:tc>
          <w:tcPr>
            <w:tcW w:w="5046" w:type="dxa"/>
          </w:tcPr>
          <w:p w14:paraId="3EDDF4E2" w14:textId="06980457" w:rsidR="007004D2" w:rsidRPr="00081803" w:rsidRDefault="007004D2" w:rsidP="007004D2">
            <w:pPr>
              <w:pStyle w:val="afterhead2"/>
              <w:spacing w:before="120"/>
              <w:ind w:left="0"/>
            </w:pPr>
            <w:r>
              <w:t xml:space="preserve">means the procedure for agreeing and implementing Changes as set out in special condition </w:t>
            </w:r>
            <w:r>
              <w:fldChar w:fldCharType="begin"/>
            </w:r>
            <w:r>
              <w:instrText xml:space="preserve"> REF _Ref159606615 \r \h </w:instrText>
            </w:r>
            <w:r>
              <w:fldChar w:fldCharType="separate"/>
            </w:r>
            <w:r w:rsidR="00FD4955">
              <w:t>26</w:t>
            </w:r>
            <w:r>
              <w:fldChar w:fldCharType="end"/>
            </w:r>
            <w:r>
              <w:t xml:space="preserve"> (Changes);</w:t>
            </w:r>
          </w:p>
        </w:tc>
      </w:tr>
      <w:tr w:rsidR="007004D2" w14:paraId="67BC6D30" w14:textId="77777777" w:rsidTr="00E774F1">
        <w:tc>
          <w:tcPr>
            <w:tcW w:w="2689" w:type="dxa"/>
          </w:tcPr>
          <w:p w14:paraId="2E51CE85" w14:textId="77777777" w:rsidR="007004D2" w:rsidRPr="00984095" w:rsidRDefault="007004D2" w:rsidP="007004D2">
            <w:pPr>
              <w:pStyle w:val="afterhead2"/>
              <w:spacing w:before="120"/>
              <w:ind w:left="0"/>
              <w:rPr>
                <w:b/>
                <w:bCs/>
              </w:rPr>
            </w:pPr>
            <w:r>
              <w:rPr>
                <w:b/>
                <w:bCs/>
              </w:rPr>
              <w:t>“Change in Law”</w:t>
            </w:r>
          </w:p>
        </w:tc>
        <w:tc>
          <w:tcPr>
            <w:tcW w:w="5046" w:type="dxa"/>
          </w:tcPr>
          <w:p w14:paraId="136C8BE0" w14:textId="77777777" w:rsidR="007004D2" w:rsidRDefault="007004D2" w:rsidP="007004D2">
            <w:pPr>
              <w:pStyle w:val="afterhead2"/>
              <w:spacing w:before="120"/>
              <w:ind w:left="0"/>
            </w:pPr>
            <w:r>
              <w:t>means the coming into effect after the date of this Contract of:</w:t>
            </w:r>
          </w:p>
          <w:p w14:paraId="463ED5C2" w14:textId="77777777" w:rsidR="007004D2" w:rsidRDefault="007004D2" w:rsidP="007004D2">
            <w:pPr>
              <w:pStyle w:val="Definition-Level1a"/>
              <w:numPr>
                <w:ilvl w:val="0"/>
                <w:numId w:val="18"/>
              </w:numPr>
              <w:spacing w:before="120"/>
            </w:pPr>
            <w:r>
              <w:t>any new Law, other than any law which on the date of this Contract has been published:</w:t>
            </w:r>
          </w:p>
          <w:p w14:paraId="739B54F5" w14:textId="77777777" w:rsidR="007004D2" w:rsidRDefault="007004D2" w:rsidP="007004D2">
            <w:pPr>
              <w:pStyle w:val="Definition-Level2i"/>
              <w:numPr>
                <w:ilvl w:val="1"/>
                <w:numId w:val="13"/>
              </w:numPr>
              <w:spacing w:before="120"/>
            </w:pPr>
            <w:r>
              <w:t>in a draft Bill as part of a Governmental Departmental Consultation Paper;</w:t>
            </w:r>
          </w:p>
          <w:p w14:paraId="291720E8" w14:textId="77777777" w:rsidR="007004D2" w:rsidRDefault="007004D2" w:rsidP="007004D2">
            <w:pPr>
              <w:pStyle w:val="Definition-Level2i"/>
              <w:numPr>
                <w:ilvl w:val="1"/>
                <w:numId w:val="13"/>
              </w:numPr>
              <w:spacing w:before="120"/>
            </w:pPr>
            <w:r>
              <w:t>in a Bill;</w:t>
            </w:r>
          </w:p>
          <w:p w14:paraId="77563F51" w14:textId="77777777" w:rsidR="007004D2" w:rsidRDefault="007004D2" w:rsidP="007004D2">
            <w:pPr>
              <w:pStyle w:val="Definition-Level2i"/>
              <w:numPr>
                <w:ilvl w:val="1"/>
                <w:numId w:val="13"/>
              </w:numPr>
              <w:spacing w:before="120"/>
            </w:pPr>
            <w:r>
              <w:t>in a draft statutory instrument;</w:t>
            </w:r>
          </w:p>
          <w:p w14:paraId="42C7FADD" w14:textId="77777777" w:rsidR="007004D2" w:rsidRDefault="007004D2" w:rsidP="007004D2">
            <w:pPr>
              <w:pStyle w:val="Definition-Level1a"/>
              <w:numPr>
                <w:ilvl w:val="0"/>
                <w:numId w:val="13"/>
              </w:numPr>
              <w:spacing w:before="120"/>
            </w:pPr>
            <w:r>
              <w:t>any new Guidance; or</w:t>
            </w:r>
          </w:p>
          <w:p w14:paraId="0CEFD49E" w14:textId="77777777" w:rsidR="007004D2" w:rsidRDefault="007004D2" w:rsidP="007004D2">
            <w:pPr>
              <w:pStyle w:val="Definition-Level1a"/>
              <w:numPr>
                <w:ilvl w:val="0"/>
                <w:numId w:val="13"/>
              </w:numPr>
              <w:spacing w:before="120"/>
            </w:pPr>
            <w:r>
              <w:t>any applicable judgment of a relevant court of law which substantially and materially changes a binding precedent;</w:t>
            </w:r>
          </w:p>
        </w:tc>
      </w:tr>
      <w:tr w:rsidR="007004D2" w14:paraId="1E60FA7C" w14:textId="77777777" w:rsidTr="00E774F1">
        <w:tc>
          <w:tcPr>
            <w:tcW w:w="2689" w:type="dxa"/>
          </w:tcPr>
          <w:p w14:paraId="42B5C8B1" w14:textId="77777777" w:rsidR="007004D2" w:rsidRDefault="007004D2" w:rsidP="007004D2">
            <w:pPr>
              <w:pStyle w:val="afterhead2"/>
              <w:spacing w:before="120"/>
              <w:ind w:left="0"/>
              <w:rPr>
                <w:b/>
                <w:bCs/>
              </w:rPr>
            </w:pPr>
            <w:r>
              <w:rPr>
                <w:b/>
                <w:bCs/>
              </w:rPr>
              <w:lastRenderedPageBreak/>
              <w:t>“</w:t>
            </w:r>
            <w:r w:rsidRPr="00081803">
              <w:rPr>
                <w:b/>
                <w:bCs/>
              </w:rPr>
              <w:t>Change Request</w:t>
            </w:r>
            <w:r>
              <w:rPr>
                <w:b/>
                <w:bCs/>
              </w:rPr>
              <w:t>”</w:t>
            </w:r>
          </w:p>
        </w:tc>
        <w:tc>
          <w:tcPr>
            <w:tcW w:w="5046" w:type="dxa"/>
          </w:tcPr>
          <w:p w14:paraId="52E10A9D" w14:textId="77777777" w:rsidR="007004D2" w:rsidRDefault="007004D2" w:rsidP="007004D2">
            <w:pPr>
              <w:pStyle w:val="afterhead2"/>
              <w:spacing w:before="120"/>
              <w:ind w:left="0"/>
            </w:pPr>
            <w:r w:rsidRPr="00081803">
              <w:t xml:space="preserve">means a written request for a Change which shall be substantially in the </w:t>
            </w:r>
            <w:r w:rsidRPr="00723AB0">
              <w:t>form of Appendix 2 to these</w:t>
            </w:r>
            <w:r>
              <w:t xml:space="preserve"> special conditions;</w:t>
            </w:r>
          </w:p>
        </w:tc>
      </w:tr>
      <w:tr w:rsidR="007004D2" w14:paraId="258E3344" w14:textId="77777777" w:rsidTr="00E774F1">
        <w:tc>
          <w:tcPr>
            <w:tcW w:w="2689" w:type="dxa"/>
          </w:tcPr>
          <w:p w14:paraId="09762B89" w14:textId="77777777" w:rsidR="007004D2" w:rsidRPr="00984095" w:rsidRDefault="007004D2" w:rsidP="007004D2">
            <w:pPr>
              <w:pStyle w:val="afterhead2"/>
              <w:spacing w:before="120"/>
              <w:ind w:left="0"/>
              <w:rPr>
                <w:b/>
                <w:bCs/>
              </w:rPr>
            </w:pPr>
            <w:r>
              <w:rPr>
                <w:b/>
                <w:bCs/>
              </w:rPr>
              <w:t>“Change”</w:t>
            </w:r>
          </w:p>
        </w:tc>
        <w:tc>
          <w:tcPr>
            <w:tcW w:w="5046" w:type="dxa"/>
          </w:tcPr>
          <w:p w14:paraId="1570DAFF" w14:textId="77777777" w:rsidR="007004D2" w:rsidRDefault="007004D2" w:rsidP="007004D2">
            <w:pPr>
              <w:pStyle w:val="afterhead2"/>
              <w:spacing w:before="120"/>
              <w:ind w:left="0"/>
            </w:pPr>
            <w:r w:rsidRPr="00000700">
              <w:t xml:space="preserve">means any change to this </w:t>
            </w:r>
            <w:r>
              <w:t>Contract</w:t>
            </w:r>
            <w:r w:rsidRPr="00000700">
              <w:t xml:space="preserve"> and/or the Services</w:t>
            </w:r>
            <w:r>
              <w:t xml:space="preserve"> </w:t>
            </w:r>
            <w:r w:rsidRPr="00000700">
              <w:t>and/or the arrangements constituted by it</w:t>
            </w:r>
            <w:r>
              <w:t xml:space="preserve"> but does not include a Care Package Change</w:t>
            </w:r>
            <w:r w:rsidRPr="00000700">
              <w:t>;</w:t>
            </w:r>
          </w:p>
        </w:tc>
      </w:tr>
      <w:tr w:rsidR="007004D2" w14:paraId="1AEE3ED3" w14:textId="77777777" w:rsidTr="00E774F1">
        <w:tc>
          <w:tcPr>
            <w:tcW w:w="2689" w:type="dxa"/>
          </w:tcPr>
          <w:p w14:paraId="5B518E3E" w14:textId="77777777" w:rsidR="007004D2" w:rsidRPr="006E1CFA" w:rsidRDefault="007004D2" w:rsidP="007004D2">
            <w:pPr>
              <w:pStyle w:val="afterhead2"/>
              <w:spacing w:before="120"/>
              <w:ind w:left="0"/>
              <w:rPr>
                <w:rFonts w:cs="Arial"/>
                <w:b/>
                <w:bCs/>
                <w:szCs w:val="20"/>
              </w:rPr>
            </w:pPr>
            <w:r>
              <w:rPr>
                <w:rFonts w:cs="Arial"/>
                <w:b/>
                <w:bCs/>
              </w:rPr>
              <w:t>“Charging Policy”</w:t>
            </w:r>
          </w:p>
        </w:tc>
        <w:tc>
          <w:tcPr>
            <w:tcW w:w="5046" w:type="dxa"/>
          </w:tcPr>
          <w:p w14:paraId="62CAD8DB" w14:textId="2B89ED6C"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14A846CF" w14:textId="77777777" w:rsidTr="00E774F1">
        <w:tc>
          <w:tcPr>
            <w:tcW w:w="2689" w:type="dxa"/>
          </w:tcPr>
          <w:p w14:paraId="40ECE265" w14:textId="77777777" w:rsidR="007004D2" w:rsidRPr="001B3D04" w:rsidRDefault="007004D2" w:rsidP="007004D2">
            <w:pPr>
              <w:pStyle w:val="afterhead2"/>
              <w:spacing w:before="120"/>
              <w:ind w:left="0"/>
              <w:rPr>
                <w:rFonts w:cs="Arial"/>
                <w:b/>
                <w:bCs/>
                <w:szCs w:val="20"/>
              </w:rPr>
            </w:pPr>
            <w:r w:rsidRPr="001B3D04">
              <w:rPr>
                <w:b/>
                <w:bCs/>
              </w:rPr>
              <w:t>“Code of Practice for International Recruitment”</w:t>
            </w:r>
          </w:p>
        </w:tc>
        <w:tc>
          <w:tcPr>
            <w:tcW w:w="5046" w:type="dxa"/>
          </w:tcPr>
          <w:p w14:paraId="5AB609F1" w14:textId="414B2A98" w:rsidR="007004D2" w:rsidRPr="001B3D04" w:rsidRDefault="007004D2" w:rsidP="007004D2">
            <w:pPr>
              <w:pStyle w:val="afterhead2"/>
              <w:spacing w:before="120"/>
              <w:ind w:left="0"/>
              <w:rPr>
                <w:rFonts w:cs="Arial"/>
                <w:szCs w:val="20"/>
              </w:rPr>
            </w:pPr>
            <w:r w:rsidRPr="001B3D04">
              <w:t xml:space="preserve">means the United Kingdom’s Code of Practice for International Recruitment which can be accessed at: </w:t>
            </w:r>
            <w:hyperlink r:id="rId12" w:history="1">
              <w:r w:rsidRPr="001B3D04">
                <w:rPr>
                  <w:rStyle w:val="Hyperlink"/>
                </w:rPr>
                <w:t>Code of practice for the international recruitment of health and social care personnel in England - GOV.UK (www.gov.uk)</w:t>
              </w:r>
            </w:hyperlink>
            <w:r w:rsidRPr="001B3D04">
              <w:t>;</w:t>
            </w:r>
          </w:p>
        </w:tc>
      </w:tr>
      <w:tr w:rsidR="007004D2" w14:paraId="6D8015BC" w14:textId="77777777" w:rsidTr="00E774F1">
        <w:tc>
          <w:tcPr>
            <w:tcW w:w="2689" w:type="dxa"/>
          </w:tcPr>
          <w:p w14:paraId="16B12807" w14:textId="77777777" w:rsidR="007004D2" w:rsidRPr="006E1CFA" w:rsidRDefault="007004D2" w:rsidP="007004D2">
            <w:pPr>
              <w:pStyle w:val="afterhead2"/>
              <w:spacing w:before="120"/>
              <w:ind w:left="0"/>
              <w:rPr>
                <w:rFonts w:cs="Arial"/>
                <w:b/>
                <w:bCs/>
                <w:szCs w:val="20"/>
              </w:rPr>
            </w:pPr>
            <w:r>
              <w:rPr>
                <w:rFonts w:cs="Arial"/>
                <w:b/>
                <w:bCs/>
              </w:rPr>
              <w:t>“Commissioned Cost”</w:t>
            </w:r>
          </w:p>
        </w:tc>
        <w:tc>
          <w:tcPr>
            <w:tcW w:w="5046" w:type="dxa"/>
          </w:tcPr>
          <w:p w14:paraId="25594A32" w14:textId="177E7AE0"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45904339" w14:textId="77777777" w:rsidTr="00E774F1">
        <w:tc>
          <w:tcPr>
            <w:tcW w:w="2689" w:type="dxa"/>
          </w:tcPr>
          <w:p w14:paraId="65CEC8A0" w14:textId="77777777" w:rsidR="007004D2" w:rsidRPr="00984095" w:rsidRDefault="007004D2" w:rsidP="007004D2">
            <w:pPr>
              <w:pStyle w:val="afterhead2"/>
              <w:spacing w:before="120"/>
              <w:ind w:left="0"/>
              <w:rPr>
                <w:b/>
                <w:bCs/>
              </w:rPr>
            </w:pPr>
            <w:r w:rsidRPr="00B02994">
              <w:rPr>
                <w:rFonts w:cs="Arial"/>
                <w:b/>
                <w:bCs/>
              </w:rPr>
              <w:t>“Commissioned Hours”</w:t>
            </w:r>
          </w:p>
        </w:tc>
        <w:tc>
          <w:tcPr>
            <w:tcW w:w="5046" w:type="dxa"/>
          </w:tcPr>
          <w:p w14:paraId="48F3A1BA" w14:textId="77777777" w:rsidR="007004D2" w:rsidRDefault="007004D2" w:rsidP="007004D2">
            <w:pPr>
              <w:pStyle w:val="afterhead2"/>
              <w:spacing w:before="120"/>
              <w:ind w:left="0"/>
            </w:pPr>
            <w:r w:rsidRPr="00B02994">
              <w:rPr>
                <w:rFonts w:cs="Arial"/>
              </w:rPr>
              <w:t xml:space="preserve">means the number of hours the </w:t>
            </w:r>
            <w:r>
              <w:rPr>
                <w:rFonts w:cs="Arial"/>
              </w:rPr>
              <w:t>Co-Ordinating Commissioner</w:t>
            </w:r>
            <w:r w:rsidRPr="00B02994">
              <w:rPr>
                <w:rFonts w:cs="Arial"/>
              </w:rPr>
              <w:t xml:space="preserve"> reasonably expects it would take for a Provider to deliver the Services in respect of a Service Visit as set out in the Service Request and the Care and Support Plan;</w:t>
            </w:r>
          </w:p>
        </w:tc>
      </w:tr>
      <w:tr w:rsidR="004E541F" w14:paraId="4EE6098E" w14:textId="77777777" w:rsidTr="00E774F1">
        <w:tc>
          <w:tcPr>
            <w:tcW w:w="2689" w:type="dxa"/>
          </w:tcPr>
          <w:p w14:paraId="5C194901" w14:textId="655C44B6" w:rsidR="004E541F" w:rsidRPr="00B02994" w:rsidRDefault="004E541F" w:rsidP="007004D2">
            <w:pPr>
              <w:pStyle w:val="afterhead2"/>
              <w:spacing w:before="120"/>
              <w:ind w:left="0"/>
              <w:rPr>
                <w:rFonts w:cs="Arial"/>
                <w:b/>
                <w:bCs/>
              </w:rPr>
            </w:pPr>
            <w:r>
              <w:rPr>
                <w:rFonts w:cs="Arial"/>
                <w:b/>
                <w:bCs/>
              </w:rPr>
              <w:t>“Competition”</w:t>
            </w:r>
          </w:p>
        </w:tc>
        <w:tc>
          <w:tcPr>
            <w:tcW w:w="5046" w:type="dxa"/>
          </w:tcPr>
          <w:p w14:paraId="51128786" w14:textId="337876C6" w:rsidR="004E541F" w:rsidRPr="00B02994" w:rsidRDefault="004E541F" w:rsidP="007004D2">
            <w:pPr>
              <w:pStyle w:val="afterhead2"/>
              <w:spacing w:before="120"/>
              <w:ind w:left="0"/>
              <w:rPr>
                <w:rFonts w:cs="Arial"/>
              </w:rPr>
            </w:pPr>
            <w:r>
              <w:rPr>
                <w:rFonts w:cs="Arial"/>
              </w:rPr>
              <w:t>has the meaning given to it in Clause 1.1. of the Alliance Agreement;</w:t>
            </w:r>
          </w:p>
        </w:tc>
      </w:tr>
      <w:tr w:rsidR="007004D2" w14:paraId="5504E653" w14:textId="77777777" w:rsidTr="00E774F1">
        <w:tc>
          <w:tcPr>
            <w:tcW w:w="2689" w:type="dxa"/>
          </w:tcPr>
          <w:p w14:paraId="4A6FB5B4" w14:textId="77777777" w:rsidR="007004D2" w:rsidRPr="006E1CFA" w:rsidRDefault="007004D2" w:rsidP="007004D2">
            <w:pPr>
              <w:pStyle w:val="afterhead2"/>
              <w:spacing w:before="120"/>
              <w:ind w:left="0"/>
              <w:rPr>
                <w:rFonts w:cs="Arial"/>
                <w:b/>
                <w:bCs/>
                <w:szCs w:val="20"/>
              </w:rPr>
            </w:pPr>
            <w:r w:rsidRPr="006E1CFA">
              <w:rPr>
                <w:rFonts w:cs="Arial"/>
                <w:b/>
                <w:bCs/>
                <w:szCs w:val="20"/>
              </w:rPr>
              <w:t>“Continuing Care Package”</w:t>
            </w:r>
          </w:p>
        </w:tc>
        <w:tc>
          <w:tcPr>
            <w:tcW w:w="5046" w:type="dxa"/>
          </w:tcPr>
          <w:p w14:paraId="3A9A859F" w14:textId="77777777" w:rsidR="007004D2" w:rsidRPr="006E1CFA" w:rsidRDefault="007004D2" w:rsidP="007004D2">
            <w:pPr>
              <w:pStyle w:val="afterhead2"/>
              <w:spacing w:before="120"/>
              <w:ind w:left="0"/>
              <w:rPr>
                <w:rFonts w:cs="Arial"/>
                <w:szCs w:val="20"/>
              </w:rPr>
            </w:pPr>
            <w:r w:rsidRPr="006E1CFA">
              <w:rPr>
                <w:rFonts w:cs="Arial"/>
                <w:szCs w:val="20"/>
              </w:rPr>
              <w:t xml:space="preserve">means any Provider Care Package under which the Provider continues to deliver the Services after the expiry or earlier termination of the </w:t>
            </w:r>
            <w:r>
              <w:rPr>
                <w:rFonts w:cs="Arial"/>
                <w:szCs w:val="20"/>
              </w:rPr>
              <w:t>Contract</w:t>
            </w:r>
            <w:r w:rsidRPr="006E1CFA">
              <w:rPr>
                <w:rFonts w:cs="Arial"/>
                <w:szCs w:val="20"/>
              </w:rPr>
              <w:t>;</w:t>
            </w:r>
          </w:p>
        </w:tc>
      </w:tr>
      <w:tr w:rsidR="007004D2" w14:paraId="4A8702E9" w14:textId="77777777" w:rsidTr="00E774F1">
        <w:tc>
          <w:tcPr>
            <w:tcW w:w="2689" w:type="dxa"/>
          </w:tcPr>
          <w:p w14:paraId="3804D585" w14:textId="77777777" w:rsidR="007004D2" w:rsidRPr="00353569" w:rsidRDefault="007004D2" w:rsidP="007004D2">
            <w:pPr>
              <w:pStyle w:val="afterhead2"/>
              <w:spacing w:before="120"/>
              <w:ind w:left="0"/>
              <w:rPr>
                <w:rFonts w:cs="Arial"/>
                <w:b/>
                <w:bCs/>
                <w:szCs w:val="20"/>
              </w:rPr>
            </w:pPr>
            <w:r w:rsidRPr="00353569">
              <w:rPr>
                <w:rFonts w:cs="Arial"/>
                <w:b/>
                <w:bCs/>
                <w:szCs w:val="20"/>
              </w:rPr>
              <w:t>“Co-Ordinating Commissioner Safeguarding Policies”</w:t>
            </w:r>
          </w:p>
        </w:tc>
        <w:tc>
          <w:tcPr>
            <w:tcW w:w="5046" w:type="dxa"/>
          </w:tcPr>
          <w:p w14:paraId="2C802137" w14:textId="77777777" w:rsidR="007004D2" w:rsidRDefault="007004D2" w:rsidP="007004D2">
            <w:pPr>
              <w:pStyle w:val="afterhead2"/>
              <w:spacing w:before="120"/>
              <w:ind w:left="0"/>
              <w:rPr>
                <w:rFonts w:cs="Arial"/>
                <w:szCs w:val="20"/>
              </w:rPr>
            </w:pPr>
            <w:r w:rsidRPr="00353569">
              <w:rPr>
                <w:rFonts w:cs="Arial"/>
                <w:szCs w:val="20"/>
              </w:rPr>
              <w:t xml:space="preserve">means the </w:t>
            </w:r>
            <w:r>
              <w:rPr>
                <w:rFonts w:cs="Arial"/>
                <w:szCs w:val="20"/>
              </w:rPr>
              <w:t xml:space="preserve">Co-Ordinating Commissioner’s </w:t>
            </w:r>
            <w:r w:rsidRPr="00353569">
              <w:rPr>
                <w:rFonts w:cs="Arial"/>
                <w:szCs w:val="20"/>
              </w:rPr>
              <w:t>internal standards, documents, guidance, policies and procedures in force or issued to the Provider from time to time;</w:t>
            </w:r>
          </w:p>
        </w:tc>
      </w:tr>
      <w:tr w:rsidR="007004D2" w14:paraId="3FEBD33E" w14:textId="77777777" w:rsidTr="00E774F1">
        <w:tc>
          <w:tcPr>
            <w:tcW w:w="2689" w:type="dxa"/>
          </w:tcPr>
          <w:p w14:paraId="38878CDF" w14:textId="77777777" w:rsidR="007004D2" w:rsidRPr="00984095" w:rsidRDefault="007004D2" w:rsidP="007004D2">
            <w:pPr>
              <w:pStyle w:val="afterhead2"/>
              <w:spacing w:before="120"/>
              <w:ind w:left="0"/>
              <w:rPr>
                <w:b/>
                <w:bCs/>
              </w:rPr>
            </w:pPr>
            <w:r>
              <w:rPr>
                <w:rFonts w:cs="Arial"/>
                <w:b/>
                <w:bCs/>
                <w:szCs w:val="20"/>
              </w:rPr>
              <w:t>“Co-Ordinating Commissioner’s Policies”</w:t>
            </w:r>
          </w:p>
        </w:tc>
        <w:tc>
          <w:tcPr>
            <w:tcW w:w="5046" w:type="dxa"/>
          </w:tcPr>
          <w:p w14:paraId="433413E3" w14:textId="77777777" w:rsidR="007004D2" w:rsidRDefault="007004D2" w:rsidP="007004D2">
            <w:pPr>
              <w:pStyle w:val="afterhead2"/>
              <w:spacing w:before="120"/>
              <w:ind w:left="0"/>
            </w:pPr>
            <w:r>
              <w:rPr>
                <w:rFonts w:cs="Arial"/>
                <w:szCs w:val="20"/>
              </w:rPr>
              <w:t>shall have the same meaning as the Council Policies in the Alliance Agreement;</w:t>
            </w:r>
          </w:p>
        </w:tc>
      </w:tr>
      <w:tr w:rsidR="007004D2" w14:paraId="74A94BD6" w14:textId="77777777" w:rsidTr="00E774F1">
        <w:tc>
          <w:tcPr>
            <w:tcW w:w="2689" w:type="dxa"/>
          </w:tcPr>
          <w:p w14:paraId="5513BAF4" w14:textId="77777777" w:rsidR="007004D2" w:rsidRPr="006E1CFA" w:rsidRDefault="007004D2" w:rsidP="007004D2">
            <w:pPr>
              <w:pStyle w:val="afterhead2"/>
              <w:spacing w:before="120"/>
              <w:ind w:left="0"/>
              <w:rPr>
                <w:rFonts w:cs="Arial"/>
                <w:b/>
                <w:bCs/>
                <w:szCs w:val="20"/>
              </w:rPr>
            </w:pPr>
            <w:r>
              <w:rPr>
                <w:rFonts w:cs="Arial"/>
                <w:b/>
                <w:bCs/>
              </w:rPr>
              <w:t>“Core Hourly Rate”</w:t>
            </w:r>
          </w:p>
        </w:tc>
        <w:tc>
          <w:tcPr>
            <w:tcW w:w="5046" w:type="dxa"/>
          </w:tcPr>
          <w:p w14:paraId="70F7FCC7" w14:textId="35C0E956"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6D51FD3E" w14:textId="77777777" w:rsidTr="00E774F1">
        <w:tc>
          <w:tcPr>
            <w:tcW w:w="2689" w:type="dxa"/>
          </w:tcPr>
          <w:p w14:paraId="1DCF402A" w14:textId="77777777" w:rsidR="007004D2" w:rsidRPr="006E1CFA" w:rsidRDefault="007004D2" w:rsidP="007004D2">
            <w:pPr>
              <w:pStyle w:val="afterhead2"/>
              <w:spacing w:before="120"/>
              <w:ind w:left="0"/>
              <w:rPr>
                <w:rFonts w:cs="Arial"/>
                <w:b/>
                <w:bCs/>
                <w:szCs w:val="20"/>
              </w:rPr>
            </w:pPr>
            <w:r>
              <w:rPr>
                <w:rFonts w:cs="Arial"/>
                <w:b/>
                <w:bCs/>
              </w:rPr>
              <w:t>“</w:t>
            </w:r>
            <w:r w:rsidRPr="002F415C">
              <w:rPr>
                <w:rFonts w:cs="Arial"/>
                <w:b/>
                <w:bCs/>
              </w:rPr>
              <w:t>Corporate Payments Policy</w:t>
            </w:r>
            <w:r>
              <w:rPr>
                <w:rFonts w:cs="Arial"/>
                <w:b/>
                <w:bCs/>
              </w:rPr>
              <w:t>”</w:t>
            </w:r>
          </w:p>
        </w:tc>
        <w:tc>
          <w:tcPr>
            <w:tcW w:w="5046" w:type="dxa"/>
          </w:tcPr>
          <w:p w14:paraId="32DD42A2" w14:textId="3C107B85"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5960C950" w14:textId="77777777" w:rsidTr="00E774F1">
        <w:tc>
          <w:tcPr>
            <w:tcW w:w="2689" w:type="dxa"/>
          </w:tcPr>
          <w:p w14:paraId="7D6D1CCB" w14:textId="77777777" w:rsidR="007004D2" w:rsidRDefault="007004D2" w:rsidP="007004D2">
            <w:pPr>
              <w:pStyle w:val="afterhead2"/>
              <w:spacing w:before="120"/>
              <w:ind w:left="0"/>
              <w:rPr>
                <w:rFonts w:cs="Arial"/>
                <w:b/>
                <w:bCs/>
                <w:szCs w:val="20"/>
              </w:rPr>
            </w:pPr>
            <w:r>
              <w:rPr>
                <w:rFonts w:cs="Arial"/>
                <w:b/>
                <w:bCs/>
                <w:szCs w:val="20"/>
              </w:rPr>
              <w:t>“CQC Inspector”</w:t>
            </w:r>
          </w:p>
        </w:tc>
        <w:tc>
          <w:tcPr>
            <w:tcW w:w="5046" w:type="dxa"/>
          </w:tcPr>
          <w:p w14:paraId="5DF69FE4" w14:textId="77777777" w:rsidR="007004D2" w:rsidRDefault="007004D2" w:rsidP="007004D2">
            <w:pPr>
              <w:pStyle w:val="afterhead2"/>
              <w:spacing w:before="120"/>
              <w:ind w:left="0"/>
              <w:rPr>
                <w:rFonts w:cs="Arial"/>
                <w:szCs w:val="20"/>
              </w:rPr>
            </w:pPr>
            <w:r w:rsidRPr="00347B45">
              <w:rPr>
                <w:rFonts w:cs="Arial"/>
                <w:szCs w:val="20"/>
              </w:rPr>
              <w:t>means an inspector appointed by the CQC;</w:t>
            </w:r>
          </w:p>
        </w:tc>
      </w:tr>
      <w:tr w:rsidR="007004D2" w14:paraId="0F8E9E7B" w14:textId="77777777" w:rsidTr="00E774F1">
        <w:tc>
          <w:tcPr>
            <w:tcW w:w="2689" w:type="dxa"/>
          </w:tcPr>
          <w:p w14:paraId="7117F9F2" w14:textId="77777777" w:rsidR="007004D2" w:rsidRDefault="007004D2" w:rsidP="007004D2">
            <w:pPr>
              <w:pStyle w:val="afterhead2"/>
              <w:spacing w:before="120"/>
              <w:ind w:left="0"/>
              <w:rPr>
                <w:rFonts w:cs="Arial"/>
                <w:b/>
                <w:bCs/>
                <w:szCs w:val="20"/>
              </w:rPr>
            </w:pPr>
            <w:r>
              <w:rPr>
                <w:b/>
                <w:bCs/>
              </w:rPr>
              <w:lastRenderedPageBreak/>
              <w:t>“CQC”</w:t>
            </w:r>
          </w:p>
        </w:tc>
        <w:tc>
          <w:tcPr>
            <w:tcW w:w="5046" w:type="dxa"/>
          </w:tcPr>
          <w:p w14:paraId="3FDCAABB" w14:textId="77777777" w:rsidR="007004D2" w:rsidRDefault="007004D2" w:rsidP="007004D2">
            <w:pPr>
              <w:pStyle w:val="afterhead2"/>
              <w:spacing w:before="120"/>
              <w:ind w:left="0"/>
              <w:rPr>
                <w:rFonts w:cs="Arial"/>
                <w:szCs w:val="20"/>
              </w:rPr>
            </w:pPr>
            <w:r w:rsidRPr="00FD266B">
              <w:t>means the Care Quality Commission and any replacement thereof or successor thereof;</w:t>
            </w:r>
          </w:p>
        </w:tc>
      </w:tr>
      <w:tr w:rsidR="007004D2" w14:paraId="1F6D4B9F" w14:textId="77777777" w:rsidTr="00E774F1">
        <w:tc>
          <w:tcPr>
            <w:tcW w:w="2689" w:type="dxa"/>
          </w:tcPr>
          <w:p w14:paraId="6D62804A" w14:textId="77777777" w:rsidR="007004D2" w:rsidRPr="006E1CFA" w:rsidRDefault="007004D2" w:rsidP="007004D2">
            <w:pPr>
              <w:pStyle w:val="afterhead2"/>
              <w:spacing w:before="120"/>
              <w:ind w:left="0"/>
              <w:rPr>
                <w:rFonts w:cs="Arial"/>
                <w:b/>
                <w:bCs/>
                <w:szCs w:val="20"/>
              </w:rPr>
            </w:pPr>
            <w:r>
              <w:rPr>
                <w:rFonts w:cs="Arial"/>
                <w:b/>
                <w:bCs/>
                <w:szCs w:val="20"/>
              </w:rPr>
              <w:t>“Crown”</w:t>
            </w:r>
          </w:p>
        </w:tc>
        <w:tc>
          <w:tcPr>
            <w:tcW w:w="5046" w:type="dxa"/>
          </w:tcPr>
          <w:p w14:paraId="76E08C24" w14:textId="77777777" w:rsidR="007004D2" w:rsidRPr="006E1CFA" w:rsidRDefault="007004D2" w:rsidP="007004D2">
            <w:pPr>
              <w:pStyle w:val="afterhead2"/>
              <w:spacing w:before="120"/>
              <w:ind w:left="0"/>
              <w:rPr>
                <w:rFonts w:cs="Arial"/>
                <w:szCs w:val="20"/>
              </w:rPr>
            </w:pPr>
            <w:r w:rsidRPr="00325812">
              <w:rPr>
                <w:rFonts w:cs="Arial"/>
                <w:szCs w:val="20"/>
              </w:rPr>
              <w:t>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w:t>
            </w:r>
          </w:p>
        </w:tc>
      </w:tr>
      <w:tr w:rsidR="007004D2" w14:paraId="60CAFB9A" w14:textId="77777777" w:rsidTr="00E774F1">
        <w:tc>
          <w:tcPr>
            <w:tcW w:w="2689" w:type="dxa"/>
          </w:tcPr>
          <w:p w14:paraId="3EFAE70E" w14:textId="77777777" w:rsidR="007004D2" w:rsidRDefault="007004D2" w:rsidP="007004D2">
            <w:pPr>
              <w:pStyle w:val="afterhead2"/>
              <w:spacing w:before="120"/>
              <w:ind w:left="0"/>
              <w:rPr>
                <w:rFonts w:cs="Arial"/>
                <w:b/>
                <w:bCs/>
                <w:szCs w:val="20"/>
              </w:rPr>
            </w:pPr>
            <w:r>
              <w:rPr>
                <w:b/>
                <w:bCs/>
              </w:rPr>
              <w:t>“DBS”</w:t>
            </w:r>
          </w:p>
        </w:tc>
        <w:tc>
          <w:tcPr>
            <w:tcW w:w="5046" w:type="dxa"/>
          </w:tcPr>
          <w:p w14:paraId="321167E1" w14:textId="2160F0ED" w:rsidR="007004D2" w:rsidRDefault="007004D2" w:rsidP="007004D2">
            <w:pPr>
              <w:pStyle w:val="afterhead2"/>
              <w:spacing w:before="120"/>
              <w:ind w:left="0"/>
              <w:rPr>
                <w:rFonts w:cs="Arial"/>
                <w:szCs w:val="20"/>
              </w:rPr>
            </w:pPr>
            <w:r>
              <w:t xml:space="preserve">has the meaning given to it in special condition </w:t>
            </w:r>
            <w:r>
              <w:fldChar w:fldCharType="begin"/>
            </w:r>
            <w:r>
              <w:instrText xml:space="preserve"> REF _Ref159453816 \r \h </w:instrText>
            </w:r>
            <w:r>
              <w:fldChar w:fldCharType="separate"/>
            </w:r>
            <w:r w:rsidR="00FD4955">
              <w:t>6.13.2.1</w:t>
            </w:r>
            <w:r>
              <w:fldChar w:fldCharType="end"/>
            </w:r>
            <w:r>
              <w:t>;</w:t>
            </w:r>
          </w:p>
        </w:tc>
      </w:tr>
      <w:tr w:rsidR="007004D2" w14:paraId="4293B7DB" w14:textId="77777777" w:rsidTr="00E774F1">
        <w:tc>
          <w:tcPr>
            <w:tcW w:w="2689" w:type="dxa"/>
          </w:tcPr>
          <w:p w14:paraId="66232D1E" w14:textId="77777777" w:rsidR="007004D2" w:rsidRDefault="007004D2" w:rsidP="007004D2">
            <w:pPr>
              <w:pStyle w:val="afterhead2"/>
              <w:spacing w:before="120"/>
              <w:ind w:left="0"/>
              <w:rPr>
                <w:rFonts w:cs="Arial"/>
                <w:b/>
                <w:bCs/>
                <w:szCs w:val="20"/>
              </w:rPr>
            </w:pPr>
            <w:r>
              <w:rPr>
                <w:rFonts w:cs="Arial"/>
                <w:b/>
                <w:bCs/>
                <w:szCs w:val="20"/>
              </w:rPr>
              <w:t>“Default Notice”</w:t>
            </w:r>
          </w:p>
        </w:tc>
        <w:tc>
          <w:tcPr>
            <w:tcW w:w="5046" w:type="dxa"/>
          </w:tcPr>
          <w:p w14:paraId="6E86C07F" w14:textId="30926FE9" w:rsidR="007004D2" w:rsidRDefault="007004D2" w:rsidP="007004D2">
            <w:pPr>
              <w:pStyle w:val="afterhead2"/>
              <w:spacing w:before="120"/>
              <w:ind w:left="0"/>
              <w:rPr>
                <w:rFonts w:cs="Arial"/>
                <w:szCs w:val="20"/>
              </w:rPr>
            </w:pPr>
            <w:r>
              <w:rPr>
                <w:rFonts w:cs="Arial"/>
                <w:szCs w:val="20"/>
              </w:rPr>
              <w:t xml:space="preserve">has the meaning given to it in special condition </w:t>
            </w:r>
            <w:r>
              <w:rPr>
                <w:rFonts w:cs="Arial"/>
                <w:szCs w:val="20"/>
              </w:rPr>
              <w:fldChar w:fldCharType="begin"/>
            </w:r>
            <w:r>
              <w:rPr>
                <w:rFonts w:cs="Arial"/>
                <w:szCs w:val="20"/>
              </w:rPr>
              <w:instrText xml:space="preserve"> REF _Ref159608139 \r \h </w:instrText>
            </w:r>
            <w:r>
              <w:rPr>
                <w:rFonts w:cs="Arial"/>
                <w:szCs w:val="20"/>
              </w:rPr>
            </w:r>
            <w:r>
              <w:rPr>
                <w:rFonts w:cs="Arial"/>
                <w:szCs w:val="20"/>
              </w:rPr>
              <w:fldChar w:fldCharType="separate"/>
            </w:r>
            <w:r w:rsidR="00FD4955">
              <w:rPr>
                <w:rFonts w:cs="Arial"/>
                <w:szCs w:val="20"/>
              </w:rPr>
              <w:t>30.1</w:t>
            </w:r>
            <w:r>
              <w:rPr>
                <w:rFonts w:cs="Arial"/>
                <w:szCs w:val="20"/>
              </w:rPr>
              <w:fldChar w:fldCharType="end"/>
            </w:r>
            <w:r>
              <w:rPr>
                <w:rFonts w:cs="Arial"/>
                <w:szCs w:val="20"/>
              </w:rPr>
              <w:t>;</w:t>
            </w:r>
          </w:p>
        </w:tc>
      </w:tr>
      <w:tr w:rsidR="007004D2" w14:paraId="182DA981" w14:textId="77777777" w:rsidTr="00E774F1">
        <w:tc>
          <w:tcPr>
            <w:tcW w:w="2689" w:type="dxa"/>
          </w:tcPr>
          <w:p w14:paraId="38011FCE" w14:textId="77777777" w:rsidR="007004D2" w:rsidRDefault="007004D2" w:rsidP="007004D2">
            <w:pPr>
              <w:pStyle w:val="afterhead2"/>
              <w:spacing w:before="120"/>
              <w:ind w:left="0"/>
              <w:rPr>
                <w:rFonts w:cs="Arial"/>
                <w:b/>
                <w:bCs/>
                <w:szCs w:val="20"/>
              </w:rPr>
            </w:pPr>
            <w:r>
              <w:rPr>
                <w:rFonts w:cs="Arial"/>
                <w:b/>
                <w:bCs/>
                <w:szCs w:val="20"/>
              </w:rPr>
              <w:t>“Default”</w:t>
            </w:r>
          </w:p>
        </w:tc>
        <w:tc>
          <w:tcPr>
            <w:tcW w:w="5046" w:type="dxa"/>
          </w:tcPr>
          <w:p w14:paraId="1E2DF41C" w14:textId="77777777" w:rsidR="007004D2" w:rsidRDefault="007004D2" w:rsidP="007004D2">
            <w:pPr>
              <w:pStyle w:val="afterhead2"/>
              <w:spacing w:before="120"/>
              <w:ind w:left="0"/>
              <w:rPr>
                <w:rFonts w:cs="Arial"/>
                <w:szCs w:val="20"/>
              </w:rPr>
            </w:pPr>
            <w:r>
              <w:rPr>
                <w:rFonts w:cs="Arial"/>
                <w:szCs w:val="20"/>
              </w:rPr>
              <w:t>means any of the following:</w:t>
            </w:r>
          </w:p>
          <w:p w14:paraId="63FA9A94" w14:textId="77777777" w:rsidR="007004D2" w:rsidRDefault="007004D2" w:rsidP="007004D2">
            <w:pPr>
              <w:pStyle w:val="Definition-Level1a"/>
              <w:numPr>
                <w:ilvl w:val="0"/>
                <w:numId w:val="26"/>
              </w:numPr>
              <w:spacing w:before="120"/>
            </w:pPr>
            <w:r>
              <w:t>persistent breach of the Provider’s contractual obligations which, in the Co-Commissioner’s reasonable opinion, is capable of remedy; and/or</w:t>
            </w:r>
          </w:p>
          <w:p w14:paraId="200919C0" w14:textId="77777777" w:rsidR="007004D2" w:rsidRPr="00325812" w:rsidRDefault="007004D2" w:rsidP="007004D2">
            <w:pPr>
              <w:pStyle w:val="Definition-Level1a"/>
              <w:numPr>
                <w:ilvl w:val="0"/>
                <w:numId w:val="26"/>
              </w:numPr>
              <w:spacing w:before="120"/>
            </w:pPr>
            <w:r>
              <w:t xml:space="preserve">material breach of the Provider’s contractual obligations which, </w:t>
            </w:r>
            <w:r w:rsidRPr="00403B27">
              <w:t>in the Co-Commissioner’s reasonable opinion</w:t>
            </w:r>
            <w:r>
              <w:t>, is capable of remedy;</w:t>
            </w:r>
          </w:p>
        </w:tc>
      </w:tr>
      <w:tr w:rsidR="007004D2" w14:paraId="087E5C8B" w14:textId="77777777" w:rsidTr="00E774F1">
        <w:tc>
          <w:tcPr>
            <w:tcW w:w="2689" w:type="dxa"/>
          </w:tcPr>
          <w:p w14:paraId="2ACC69AB" w14:textId="77777777" w:rsidR="007004D2" w:rsidRPr="006E1CFA" w:rsidRDefault="007004D2" w:rsidP="007004D2">
            <w:pPr>
              <w:pStyle w:val="afterhead2"/>
              <w:spacing w:before="120"/>
              <w:ind w:left="0"/>
              <w:rPr>
                <w:rFonts w:cs="Arial"/>
                <w:b/>
                <w:bCs/>
                <w:szCs w:val="20"/>
              </w:rPr>
            </w:pPr>
            <w:r>
              <w:rPr>
                <w:b/>
                <w:bCs/>
              </w:rPr>
              <w:t>“</w:t>
            </w:r>
            <w:r w:rsidRPr="003F2AFA">
              <w:rPr>
                <w:b/>
                <w:bCs/>
              </w:rPr>
              <w:t>ECM Data</w:t>
            </w:r>
            <w:r>
              <w:rPr>
                <w:b/>
                <w:bCs/>
              </w:rPr>
              <w:t>”</w:t>
            </w:r>
            <w:r w:rsidRPr="003F2AFA">
              <w:rPr>
                <w:b/>
                <w:bCs/>
              </w:rPr>
              <w:t xml:space="preserve"> </w:t>
            </w:r>
          </w:p>
        </w:tc>
        <w:tc>
          <w:tcPr>
            <w:tcW w:w="5046" w:type="dxa"/>
          </w:tcPr>
          <w:p w14:paraId="7EFE9A9C" w14:textId="55FA62AB" w:rsidR="007004D2" w:rsidRPr="006E1CFA" w:rsidRDefault="007004D2" w:rsidP="007004D2">
            <w:pPr>
              <w:pStyle w:val="afterhead2"/>
              <w:spacing w:before="120"/>
              <w:ind w:left="0"/>
              <w:rPr>
                <w:rFonts w:cs="Arial"/>
                <w:szCs w:val="20"/>
              </w:rPr>
            </w:pPr>
            <w:r w:rsidRPr="003F2AFA">
              <w:t xml:space="preserve">has the meaning given to it in </w:t>
            </w:r>
            <w:r>
              <w:rPr>
                <w:rFonts w:cs="Arial"/>
                <w:szCs w:val="20"/>
              </w:rPr>
              <w:t xml:space="preserve">special condition </w:t>
            </w:r>
            <w:r>
              <w:rPr>
                <w:rFonts w:cs="Arial"/>
                <w:szCs w:val="20"/>
              </w:rPr>
              <w:fldChar w:fldCharType="begin"/>
            </w:r>
            <w:r>
              <w:rPr>
                <w:rFonts w:cs="Arial"/>
                <w:szCs w:val="20"/>
              </w:rPr>
              <w:instrText xml:space="preserve"> REF _Ref158368895 \r \h </w:instrText>
            </w:r>
            <w:r>
              <w:rPr>
                <w:rFonts w:cs="Arial"/>
                <w:szCs w:val="20"/>
              </w:rPr>
            </w:r>
            <w:r>
              <w:rPr>
                <w:rFonts w:cs="Arial"/>
                <w:szCs w:val="20"/>
              </w:rPr>
              <w:fldChar w:fldCharType="separate"/>
            </w:r>
            <w:r w:rsidR="00FD4955">
              <w:rPr>
                <w:rFonts w:cs="Arial"/>
                <w:szCs w:val="20"/>
              </w:rPr>
              <w:t>17.1.1</w:t>
            </w:r>
            <w:r>
              <w:rPr>
                <w:rFonts w:cs="Arial"/>
                <w:szCs w:val="20"/>
              </w:rPr>
              <w:fldChar w:fldCharType="end"/>
            </w:r>
            <w:r w:rsidRPr="003F2AFA">
              <w:t xml:space="preserve">; </w:t>
            </w:r>
          </w:p>
        </w:tc>
      </w:tr>
      <w:tr w:rsidR="007004D2" w14:paraId="29784449" w14:textId="77777777" w:rsidTr="00E774F1">
        <w:tc>
          <w:tcPr>
            <w:tcW w:w="2689" w:type="dxa"/>
          </w:tcPr>
          <w:p w14:paraId="72B0FC5C" w14:textId="77777777" w:rsidR="007004D2" w:rsidRPr="006E1CFA" w:rsidRDefault="007004D2" w:rsidP="007004D2">
            <w:pPr>
              <w:pStyle w:val="afterhead2"/>
              <w:spacing w:before="120"/>
              <w:ind w:left="0"/>
              <w:rPr>
                <w:rFonts w:cs="Arial"/>
                <w:b/>
                <w:bCs/>
                <w:szCs w:val="20"/>
              </w:rPr>
            </w:pPr>
            <w:r>
              <w:rPr>
                <w:b/>
                <w:bCs/>
              </w:rPr>
              <w:t>“</w:t>
            </w:r>
            <w:r w:rsidRPr="003F2AFA">
              <w:rPr>
                <w:b/>
                <w:bCs/>
              </w:rPr>
              <w:t>ECM System</w:t>
            </w:r>
            <w:r>
              <w:rPr>
                <w:b/>
                <w:bCs/>
              </w:rPr>
              <w:t>”</w:t>
            </w:r>
          </w:p>
        </w:tc>
        <w:tc>
          <w:tcPr>
            <w:tcW w:w="5046" w:type="dxa"/>
          </w:tcPr>
          <w:p w14:paraId="0ACE5AA6" w14:textId="77777777" w:rsidR="007004D2" w:rsidRPr="006E1CFA" w:rsidRDefault="007004D2" w:rsidP="007004D2">
            <w:pPr>
              <w:pStyle w:val="afterhead2"/>
              <w:spacing w:before="120"/>
              <w:ind w:left="0"/>
              <w:rPr>
                <w:rFonts w:cs="Arial"/>
                <w:szCs w:val="20"/>
              </w:rPr>
            </w:pPr>
            <w:r w:rsidRPr="003F2AFA">
              <w:t xml:space="preserve">means the system implemented by the </w:t>
            </w:r>
            <w:r>
              <w:t>Provider</w:t>
            </w:r>
            <w:r w:rsidRPr="003F2AFA">
              <w:t xml:space="preserve"> for the purpose of recording ECM Data; </w:t>
            </w:r>
          </w:p>
        </w:tc>
      </w:tr>
      <w:tr w:rsidR="007004D2" w14:paraId="3DEC9474" w14:textId="77777777" w:rsidTr="00E774F1">
        <w:tc>
          <w:tcPr>
            <w:tcW w:w="2689" w:type="dxa"/>
          </w:tcPr>
          <w:p w14:paraId="05E05DEB" w14:textId="77777777" w:rsidR="007004D2" w:rsidRPr="006E1CFA" w:rsidRDefault="007004D2" w:rsidP="007004D2">
            <w:pPr>
              <w:pStyle w:val="afterhead2"/>
              <w:spacing w:before="120"/>
              <w:ind w:left="0"/>
              <w:rPr>
                <w:rFonts w:cs="Arial"/>
                <w:b/>
                <w:bCs/>
                <w:szCs w:val="20"/>
              </w:rPr>
            </w:pPr>
            <w:r>
              <w:rPr>
                <w:b/>
                <w:bCs/>
              </w:rPr>
              <w:t>“</w:t>
            </w:r>
            <w:r w:rsidRPr="003F2AFA">
              <w:rPr>
                <w:b/>
                <w:bCs/>
              </w:rPr>
              <w:t>ECM Visit Report</w:t>
            </w:r>
            <w:r>
              <w:rPr>
                <w:b/>
                <w:bCs/>
              </w:rPr>
              <w:t>”</w:t>
            </w:r>
            <w:r w:rsidRPr="003F2AFA">
              <w:rPr>
                <w:b/>
                <w:bCs/>
              </w:rPr>
              <w:t xml:space="preserve"> </w:t>
            </w:r>
          </w:p>
        </w:tc>
        <w:tc>
          <w:tcPr>
            <w:tcW w:w="5046" w:type="dxa"/>
          </w:tcPr>
          <w:p w14:paraId="0B7FB918" w14:textId="77777777" w:rsidR="007004D2" w:rsidRPr="006E1CFA" w:rsidRDefault="007004D2" w:rsidP="007004D2">
            <w:pPr>
              <w:pStyle w:val="afterhead2"/>
              <w:spacing w:before="120"/>
              <w:ind w:left="0"/>
              <w:rPr>
                <w:rFonts w:cs="Arial"/>
                <w:szCs w:val="20"/>
              </w:rPr>
            </w:pPr>
            <w:r w:rsidRPr="003F2AFA">
              <w:t>means an evidence report of services delivered and recorded on the ECM System, generated by the ECM System</w:t>
            </w:r>
            <w:r>
              <w:t>;</w:t>
            </w:r>
          </w:p>
        </w:tc>
      </w:tr>
      <w:tr w:rsidR="007004D2" w14:paraId="748D55AF" w14:textId="77777777" w:rsidTr="00E774F1">
        <w:tc>
          <w:tcPr>
            <w:tcW w:w="2689" w:type="dxa"/>
          </w:tcPr>
          <w:p w14:paraId="3807EB9A" w14:textId="77777777" w:rsidR="007004D2" w:rsidRPr="006E1CFA" w:rsidRDefault="007004D2" w:rsidP="007004D2">
            <w:pPr>
              <w:pStyle w:val="afterhead2"/>
              <w:spacing w:before="120"/>
              <w:ind w:left="0"/>
              <w:rPr>
                <w:rFonts w:cs="Arial"/>
                <w:b/>
                <w:bCs/>
                <w:szCs w:val="20"/>
              </w:rPr>
            </w:pPr>
            <w:r>
              <w:rPr>
                <w:b/>
                <w:bCs/>
              </w:rPr>
              <w:t>“</w:t>
            </w:r>
            <w:r w:rsidRPr="003F2AFA">
              <w:rPr>
                <w:b/>
                <w:bCs/>
              </w:rPr>
              <w:t>ECM</w:t>
            </w:r>
            <w:r>
              <w:rPr>
                <w:b/>
                <w:bCs/>
              </w:rPr>
              <w:t>”</w:t>
            </w:r>
          </w:p>
        </w:tc>
        <w:tc>
          <w:tcPr>
            <w:tcW w:w="5046" w:type="dxa"/>
          </w:tcPr>
          <w:p w14:paraId="22E63509" w14:textId="77777777" w:rsidR="007004D2" w:rsidRPr="006E1CFA" w:rsidRDefault="007004D2" w:rsidP="007004D2">
            <w:pPr>
              <w:pStyle w:val="afterhead2"/>
              <w:spacing w:before="120"/>
              <w:ind w:left="0"/>
              <w:rPr>
                <w:rFonts w:cs="Arial"/>
                <w:szCs w:val="20"/>
              </w:rPr>
            </w:pPr>
            <w:r w:rsidRPr="003F2AFA">
              <w:t xml:space="preserve">means electronic call monitoring; </w:t>
            </w:r>
          </w:p>
        </w:tc>
      </w:tr>
      <w:tr w:rsidR="007004D2" w14:paraId="67B32DE6" w14:textId="77777777" w:rsidTr="00E774F1">
        <w:tc>
          <w:tcPr>
            <w:tcW w:w="2689" w:type="dxa"/>
          </w:tcPr>
          <w:p w14:paraId="6D1D1C59" w14:textId="77777777" w:rsidR="007004D2" w:rsidRPr="00B02994" w:rsidRDefault="007004D2" w:rsidP="007004D2">
            <w:pPr>
              <w:pStyle w:val="afterhead2"/>
              <w:spacing w:before="120"/>
              <w:ind w:left="0"/>
              <w:rPr>
                <w:rFonts w:cs="Arial"/>
                <w:b/>
                <w:bCs/>
              </w:rPr>
            </w:pPr>
            <w:r>
              <w:rPr>
                <w:b/>
                <w:bCs/>
              </w:rPr>
              <w:t>“Employee Information”</w:t>
            </w:r>
          </w:p>
        </w:tc>
        <w:tc>
          <w:tcPr>
            <w:tcW w:w="5046" w:type="dxa"/>
          </w:tcPr>
          <w:p w14:paraId="10D57341"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6EE9B078" w14:textId="77777777" w:rsidTr="00E774F1">
        <w:tc>
          <w:tcPr>
            <w:tcW w:w="2689" w:type="dxa"/>
          </w:tcPr>
          <w:p w14:paraId="5FF4AD9D" w14:textId="77777777" w:rsidR="007004D2" w:rsidRPr="00B02994" w:rsidRDefault="007004D2" w:rsidP="007004D2">
            <w:pPr>
              <w:pStyle w:val="afterhead2"/>
              <w:spacing w:before="120"/>
              <w:ind w:left="0"/>
              <w:rPr>
                <w:rFonts w:cs="Arial"/>
                <w:b/>
                <w:bCs/>
              </w:rPr>
            </w:pPr>
            <w:r>
              <w:rPr>
                <w:b/>
                <w:bCs/>
              </w:rPr>
              <w:t>“Employee Liability Information”</w:t>
            </w:r>
          </w:p>
        </w:tc>
        <w:tc>
          <w:tcPr>
            <w:tcW w:w="5046" w:type="dxa"/>
          </w:tcPr>
          <w:p w14:paraId="48B550CD"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7ED5FD5A" w14:textId="77777777" w:rsidTr="00E774F1">
        <w:tc>
          <w:tcPr>
            <w:tcW w:w="2689" w:type="dxa"/>
          </w:tcPr>
          <w:p w14:paraId="1623F04B" w14:textId="77777777" w:rsidR="007004D2" w:rsidRPr="00B02994" w:rsidRDefault="007004D2" w:rsidP="007004D2">
            <w:pPr>
              <w:pStyle w:val="afterhead2"/>
              <w:spacing w:before="120"/>
              <w:ind w:left="0"/>
              <w:rPr>
                <w:rFonts w:cs="Arial"/>
                <w:b/>
                <w:bCs/>
              </w:rPr>
            </w:pPr>
            <w:r>
              <w:rPr>
                <w:b/>
                <w:bCs/>
              </w:rPr>
              <w:t>“Employee List”</w:t>
            </w:r>
          </w:p>
        </w:tc>
        <w:tc>
          <w:tcPr>
            <w:tcW w:w="5046" w:type="dxa"/>
          </w:tcPr>
          <w:p w14:paraId="7BC63B18"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29974A59" w14:textId="77777777" w:rsidTr="00E774F1">
        <w:tc>
          <w:tcPr>
            <w:tcW w:w="2689" w:type="dxa"/>
          </w:tcPr>
          <w:p w14:paraId="72656CCA" w14:textId="77777777" w:rsidR="007004D2" w:rsidRPr="005C4541" w:rsidRDefault="007004D2" w:rsidP="007004D2">
            <w:pPr>
              <w:pStyle w:val="afterhead2"/>
              <w:spacing w:before="120"/>
              <w:ind w:left="0"/>
              <w:rPr>
                <w:rFonts w:cs="Arial"/>
                <w:b/>
                <w:bCs/>
                <w:szCs w:val="20"/>
              </w:rPr>
            </w:pPr>
            <w:r w:rsidRPr="005C4541">
              <w:rPr>
                <w:rFonts w:cs="Arial"/>
                <w:b/>
                <w:bCs/>
                <w:szCs w:val="20"/>
              </w:rPr>
              <w:t>“</w:t>
            </w:r>
            <w:r w:rsidRPr="006224D2">
              <w:rPr>
                <w:rFonts w:cs="Arial"/>
                <w:b/>
                <w:bCs/>
                <w:szCs w:val="16"/>
              </w:rPr>
              <w:t>E-referral Platform”</w:t>
            </w:r>
          </w:p>
        </w:tc>
        <w:tc>
          <w:tcPr>
            <w:tcW w:w="5046" w:type="dxa"/>
          </w:tcPr>
          <w:p w14:paraId="380B6E67" w14:textId="77777777" w:rsidR="007004D2" w:rsidRPr="006E1CFA" w:rsidRDefault="007004D2" w:rsidP="007004D2">
            <w:pPr>
              <w:pStyle w:val="afterhead2"/>
              <w:spacing w:before="120"/>
              <w:ind w:left="0"/>
              <w:rPr>
                <w:rFonts w:cs="Arial"/>
                <w:szCs w:val="20"/>
              </w:rPr>
            </w:pPr>
            <w:r>
              <w:rPr>
                <w:rFonts w:cs="Arial"/>
                <w:szCs w:val="20"/>
              </w:rPr>
              <w:t>has the meaning given to it in Clause 1.1. of the Alliance Agreement;</w:t>
            </w:r>
          </w:p>
        </w:tc>
      </w:tr>
      <w:tr w:rsidR="007004D2" w14:paraId="731165E5" w14:textId="77777777" w:rsidTr="00E774F1">
        <w:tc>
          <w:tcPr>
            <w:tcW w:w="2689" w:type="dxa"/>
          </w:tcPr>
          <w:p w14:paraId="2C0C0582" w14:textId="77777777" w:rsidR="007004D2" w:rsidRPr="00E731E9" w:rsidRDefault="007004D2" w:rsidP="007004D2">
            <w:pPr>
              <w:pStyle w:val="afterhead2"/>
              <w:spacing w:before="120"/>
              <w:ind w:left="0"/>
              <w:rPr>
                <w:rFonts w:cs="Arial"/>
                <w:b/>
                <w:bCs/>
                <w:szCs w:val="20"/>
              </w:rPr>
            </w:pPr>
            <w:r w:rsidRPr="00E731E9">
              <w:rPr>
                <w:rFonts w:cs="Arial"/>
                <w:b/>
                <w:bCs/>
                <w:szCs w:val="20"/>
              </w:rPr>
              <w:lastRenderedPageBreak/>
              <w:t>“Ethical Recruiters List”</w:t>
            </w:r>
          </w:p>
        </w:tc>
        <w:tc>
          <w:tcPr>
            <w:tcW w:w="5046" w:type="dxa"/>
          </w:tcPr>
          <w:p w14:paraId="643C2983" w14:textId="699C8902" w:rsidR="007004D2" w:rsidRPr="00E731E9" w:rsidRDefault="007004D2" w:rsidP="007004D2">
            <w:pPr>
              <w:pStyle w:val="afterhead2"/>
              <w:spacing w:before="120"/>
              <w:ind w:left="0"/>
              <w:rPr>
                <w:rFonts w:cs="Arial"/>
                <w:szCs w:val="20"/>
              </w:rPr>
            </w:pPr>
            <w:r w:rsidRPr="00E731E9">
              <w:rPr>
                <w:rFonts w:cs="Arial"/>
                <w:szCs w:val="20"/>
              </w:rPr>
              <w:t xml:space="preserve">means the list maintained by the National Health Service of those organisations which operate in accordance with the Code of Practice for International Recruitment which can be accessed at: </w:t>
            </w:r>
            <w:hyperlink r:id="rId13" w:history="1">
              <w:r w:rsidRPr="0036234A">
                <w:rPr>
                  <w:rStyle w:val="Hyperlink"/>
                  <w:rFonts w:cs="Arial"/>
                  <w:szCs w:val="20"/>
                </w:rPr>
                <w:t>https://www.nhsemployers.org/articles/ethical-recruiters-list</w:t>
              </w:r>
            </w:hyperlink>
            <w:r w:rsidRPr="00E731E9">
              <w:rPr>
                <w:rFonts w:cs="Arial"/>
                <w:szCs w:val="20"/>
              </w:rPr>
              <w:t>;</w:t>
            </w:r>
            <w:r>
              <w:rPr>
                <w:rFonts w:cs="Arial"/>
                <w:szCs w:val="20"/>
              </w:rPr>
              <w:t xml:space="preserve"> </w:t>
            </w:r>
          </w:p>
        </w:tc>
      </w:tr>
      <w:tr w:rsidR="007004D2" w14:paraId="3C49CC7F" w14:textId="77777777" w:rsidTr="00E774F1">
        <w:tc>
          <w:tcPr>
            <w:tcW w:w="2689" w:type="dxa"/>
          </w:tcPr>
          <w:p w14:paraId="7D7F0430" w14:textId="77777777" w:rsidR="007004D2" w:rsidRPr="006E1CFA" w:rsidRDefault="007004D2" w:rsidP="007004D2">
            <w:pPr>
              <w:pStyle w:val="afterhead2"/>
              <w:spacing w:before="120"/>
              <w:ind w:left="0"/>
              <w:rPr>
                <w:rFonts w:cs="Arial"/>
                <w:b/>
                <w:bCs/>
                <w:szCs w:val="20"/>
              </w:rPr>
            </w:pPr>
            <w:r w:rsidRPr="00B02994">
              <w:rPr>
                <w:rFonts w:cs="Arial"/>
                <w:b/>
                <w:bCs/>
              </w:rPr>
              <w:t>“Exception Service Visit”</w:t>
            </w:r>
          </w:p>
        </w:tc>
        <w:tc>
          <w:tcPr>
            <w:tcW w:w="5046" w:type="dxa"/>
          </w:tcPr>
          <w:p w14:paraId="0CD0AB56" w14:textId="2726E0A5"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2733C660" w14:textId="77777777" w:rsidTr="00E774F1">
        <w:tc>
          <w:tcPr>
            <w:tcW w:w="2689" w:type="dxa"/>
          </w:tcPr>
          <w:p w14:paraId="7636FE33" w14:textId="77777777" w:rsidR="007004D2" w:rsidRPr="006E1CFA" w:rsidRDefault="007004D2" w:rsidP="007004D2">
            <w:pPr>
              <w:pStyle w:val="afterhead2"/>
              <w:spacing w:before="120"/>
              <w:ind w:left="0"/>
              <w:rPr>
                <w:rFonts w:cs="Arial"/>
                <w:b/>
                <w:bCs/>
                <w:szCs w:val="20"/>
              </w:rPr>
            </w:pPr>
            <w:r>
              <w:rPr>
                <w:rFonts w:cs="Arial"/>
                <w:b/>
                <w:bCs/>
                <w:szCs w:val="20"/>
              </w:rPr>
              <w:t>“Exceptional Circumstance”</w:t>
            </w:r>
          </w:p>
        </w:tc>
        <w:tc>
          <w:tcPr>
            <w:tcW w:w="5046" w:type="dxa"/>
          </w:tcPr>
          <w:p w14:paraId="36C2D11B" w14:textId="77777777" w:rsidR="007004D2" w:rsidRPr="00D55084" w:rsidRDefault="007004D2" w:rsidP="007004D2">
            <w:pPr>
              <w:pStyle w:val="afterhead2"/>
              <w:spacing w:before="120"/>
              <w:ind w:left="0"/>
              <w:rPr>
                <w:rFonts w:cs="Arial"/>
                <w:szCs w:val="20"/>
              </w:rPr>
            </w:pPr>
            <w:r w:rsidRPr="00D55084">
              <w:rPr>
                <w:rFonts w:cs="Arial"/>
                <w:szCs w:val="20"/>
              </w:rPr>
              <w:t>means</w:t>
            </w:r>
            <w:r>
              <w:rPr>
                <w:rFonts w:cs="Arial"/>
                <w:szCs w:val="20"/>
              </w:rPr>
              <w:t xml:space="preserve"> </w:t>
            </w:r>
            <w:r w:rsidRPr="00D55084">
              <w:rPr>
                <w:rFonts w:cs="Arial"/>
                <w:szCs w:val="20"/>
              </w:rPr>
              <w:t xml:space="preserve">the occurrence during the </w:t>
            </w:r>
            <w:r>
              <w:rPr>
                <w:rFonts w:cs="Arial"/>
                <w:szCs w:val="20"/>
              </w:rPr>
              <w:t xml:space="preserve">Payment Period </w:t>
            </w:r>
            <w:r w:rsidRPr="00D55084">
              <w:rPr>
                <w:rFonts w:cs="Arial"/>
                <w:szCs w:val="20"/>
              </w:rPr>
              <w:t xml:space="preserve">of an emergency change in circumstances including but not limited to;  </w:t>
            </w:r>
          </w:p>
          <w:p w14:paraId="6ADCC5E8" w14:textId="77777777" w:rsidR="007004D2" w:rsidRPr="00D55084" w:rsidRDefault="007004D2" w:rsidP="007004D2">
            <w:pPr>
              <w:pStyle w:val="Definition-Level1a"/>
              <w:numPr>
                <w:ilvl w:val="0"/>
                <w:numId w:val="24"/>
              </w:numPr>
              <w:spacing w:before="120"/>
            </w:pPr>
            <w:r>
              <w:t>a</w:t>
            </w:r>
            <w:r w:rsidRPr="00D55084">
              <w:t xml:space="preserve">ttendance by </w:t>
            </w:r>
            <w:r>
              <w:t>m</w:t>
            </w:r>
            <w:r w:rsidRPr="00D55084">
              <w:t xml:space="preserve">edical </w:t>
            </w:r>
            <w:r>
              <w:t>p</w:t>
            </w:r>
            <w:r w:rsidRPr="00D55084">
              <w:t xml:space="preserve">rofessional, such as </w:t>
            </w:r>
            <w:r>
              <w:t>a general practitioner</w:t>
            </w:r>
            <w:r w:rsidRPr="00D55084">
              <w:t xml:space="preserve"> or </w:t>
            </w:r>
            <w:r>
              <w:t>p</w:t>
            </w:r>
            <w:r w:rsidRPr="00D55084">
              <w:t>aramedics</w:t>
            </w:r>
            <w:r>
              <w:t>;</w:t>
            </w:r>
            <w:r w:rsidRPr="00D55084">
              <w:t xml:space="preserve"> </w:t>
            </w:r>
          </w:p>
          <w:p w14:paraId="32A151F7" w14:textId="77777777" w:rsidR="007004D2" w:rsidRPr="00D55084" w:rsidRDefault="007004D2" w:rsidP="007004D2">
            <w:pPr>
              <w:pStyle w:val="Definition-Level1a"/>
              <w:spacing w:before="120"/>
            </w:pPr>
            <w:r>
              <w:t>a m</w:t>
            </w:r>
            <w:r w:rsidRPr="00D55084">
              <w:t xml:space="preserve">edical </w:t>
            </w:r>
            <w:r>
              <w:t>e</w:t>
            </w:r>
            <w:r w:rsidRPr="00D55084">
              <w:t>mergency</w:t>
            </w:r>
            <w:r>
              <w:t>; or</w:t>
            </w:r>
          </w:p>
          <w:p w14:paraId="71D22DCB" w14:textId="77777777" w:rsidR="007004D2" w:rsidRPr="006E1CFA" w:rsidRDefault="007004D2" w:rsidP="007004D2">
            <w:pPr>
              <w:pStyle w:val="Definition-Level1a"/>
              <w:spacing w:before="120"/>
              <w:rPr>
                <w:szCs w:val="20"/>
              </w:rPr>
            </w:pPr>
            <w:r>
              <w:rPr>
                <w:szCs w:val="20"/>
              </w:rPr>
              <w:t>any o</w:t>
            </w:r>
            <w:r w:rsidRPr="00D55084">
              <w:rPr>
                <w:szCs w:val="20"/>
              </w:rPr>
              <w:t xml:space="preserve">ther circumstances where additional tasks are undertaken to meet needs outside of the Care and Support Plan to safeguard the </w:t>
            </w:r>
            <w:r>
              <w:rPr>
                <w:szCs w:val="20"/>
              </w:rPr>
              <w:t>h</w:t>
            </w:r>
            <w:r w:rsidRPr="00D55084">
              <w:rPr>
                <w:szCs w:val="20"/>
              </w:rPr>
              <w:t xml:space="preserve">ealth and </w:t>
            </w:r>
            <w:r>
              <w:rPr>
                <w:szCs w:val="20"/>
              </w:rPr>
              <w:t>s</w:t>
            </w:r>
            <w:r w:rsidRPr="00D55084">
              <w:rPr>
                <w:szCs w:val="20"/>
              </w:rPr>
              <w:t>afety of the Person</w:t>
            </w:r>
            <w:r>
              <w:rPr>
                <w:szCs w:val="20"/>
              </w:rPr>
              <w:t>;</w:t>
            </w:r>
            <w:r w:rsidRPr="00D55084">
              <w:rPr>
                <w:szCs w:val="20"/>
              </w:rPr>
              <w:t xml:space="preserve">  </w:t>
            </w:r>
          </w:p>
        </w:tc>
      </w:tr>
      <w:tr w:rsidR="007004D2" w14:paraId="5F8DB3FB" w14:textId="77777777" w:rsidTr="00E774F1">
        <w:tc>
          <w:tcPr>
            <w:tcW w:w="2689" w:type="dxa"/>
          </w:tcPr>
          <w:p w14:paraId="084E0DA5" w14:textId="77777777" w:rsidR="007004D2" w:rsidRPr="00B02994" w:rsidRDefault="007004D2" w:rsidP="007004D2">
            <w:pPr>
              <w:pStyle w:val="afterhead2"/>
              <w:spacing w:before="120"/>
              <w:ind w:left="0"/>
              <w:rPr>
                <w:rFonts w:cs="Arial"/>
                <w:b/>
                <w:bCs/>
              </w:rPr>
            </w:pPr>
            <w:r>
              <w:rPr>
                <w:b/>
                <w:bCs/>
              </w:rPr>
              <w:t>“Final Employee List”</w:t>
            </w:r>
          </w:p>
        </w:tc>
        <w:tc>
          <w:tcPr>
            <w:tcW w:w="5046" w:type="dxa"/>
          </w:tcPr>
          <w:p w14:paraId="356E3255"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397C7CB9" w14:textId="77777777" w:rsidTr="00E774F1">
        <w:tc>
          <w:tcPr>
            <w:tcW w:w="2689" w:type="dxa"/>
          </w:tcPr>
          <w:p w14:paraId="5A3E7A80" w14:textId="77777777" w:rsidR="007004D2" w:rsidRPr="006E1CFA" w:rsidRDefault="007004D2" w:rsidP="007004D2">
            <w:pPr>
              <w:pStyle w:val="afterhead2"/>
              <w:spacing w:before="120"/>
              <w:ind w:left="0"/>
              <w:rPr>
                <w:rFonts w:cs="Arial"/>
                <w:b/>
                <w:bCs/>
                <w:szCs w:val="20"/>
              </w:rPr>
            </w:pPr>
            <w:r>
              <w:rPr>
                <w:rFonts w:cs="Arial"/>
                <w:b/>
                <w:bCs/>
              </w:rPr>
              <w:t>“Financial Year”</w:t>
            </w:r>
          </w:p>
        </w:tc>
        <w:tc>
          <w:tcPr>
            <w:tcW w:w="5046" w:type="dxa"/>
          </w:tcPr>
          <w:p w14:paraId="29EE63EE" w14:textId="1B5E2A48"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3110BFF5" w14:textId="77777777" w:rsidTr="00E774F1">
        <w:tc>
          <w:tcPr>
            <w:tcW w:w="2689" w:type="dxa"/>
          </w:tcPr>
          <w:p w14:paraId="77C9A82F" w14:textId="77777777" w:rsidR="007004D2" w:rsidRPr="00B02994" w:rsidRDefault="007004D2" w:rsidP="007004D2">
            <w:pPr>
              <w:pStyle w:val="afterhead2"/>
              <w:spacing w:before="120"/>
              <w:ind w:left="0"/>
              <w:rPr>
                <w:rFonts w:cs="Arial"/>
                <w:b/>
                <w:bCs/>
              </w:rPr>
            </w:pPr>
            <w:r>
              <w:rPr>
                <w:b/>
                <w:bCs/>
              </w:rPr>
              <w:t>“First Employee List”</w:t>
            </w:r>
          </w:p>
        </w:tc>
        <w:tc>
          <w:tcPr>
            <w:tcW w:w="5046" w:type="dxa"/>
          </w:tcPr>
          <w:p w14:paraId="0E461142"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7AB4E5B2" w14:textId="77777777" w:rsidTr="00E774F1">
        <w:tc>
          <w:tcPr>
            <w:tcW w:w="2689" w:type="dxa"/>
          </w:tcPr>
          <w:p w14:paraId="6AA0EF92" w14:textId="77777777" w:rsidR="007004D2" w:rsidRPr="006E1CFA" w:rsidRDefault="007004D2" w:rsidP="007004D2">
            <w:pPr>
              <w:pStyle w:val="afterhead2"/>
              <w:spacing w:before="120"/>
              <w:ind w:left="0"/>
              <w:rPr>
                <w:rFonts w:cs="Arial"/>
                <w:b/>
                <w:bCs/>
                <w:szCs w:val="20"/>
              </w:rPr>
            </w:pPr>
            <w:r w:rsidRPr="006E1CFA">
              <w:rPr>
                <w:rFonts w:cs="Arial"/>
                <w:b/>
                <w:bCs/>
                <w:szCs w:val="20"/>
              </w:rPr>
              <w:t>“Foreign Tax Evasion Offence”</w:t>
            </w:r>
          </w:p>
        </w:tc>
        <w:tc>
          <w:tcPr>
            <w:tcW w:w="5046" w:type="dxa"/>
          </w:tcPr>
          <w:p w14:paraId="3B139E83" w14:textId="77777777" w:rsidR="007004D2" w:rsidRPr="006E1CFA" w:rsidRDefault="007004D2" w:rsidP="007004D2">
            <w:pPr>
              <w:pStyle w:val="afterhead2"/>
              <w:spacing w:before="120"/>
              <w:ind w:left="0"/>
              <w:rPr>
                <w:rFonts w:cs="Arial"/>
                <w:szCs w:val="20"/>
              </w:rPr>
            </w:pPr>
            <w:r w:rsidRPr="006E1CFA">
              <w:rPr>
                <w:rFonts w:cs="Arial"/>
                <w:szCs w:val="20"/>
              </w:rPr>
              <w:t>shall be construed in accordance with Part 3 of the Criminal Finances Act 2017 and guidance published under it;</w:t>
            </w:r>
          </w:p>
        </w:tc>
      </w:tr>
      <w:tr w:rsidR="007004D2" w14:paraId="3D7E4E2D" w14:textId="77777777" w:rsidTr="00E774F1">
        <w:tc>
          <w:tcPr>
            <w:tcW w:w="2689" w:type="dxa"/>
          </w:tcPr>
          <w:p w14:paraId="08DCE344" w14:textId="77777777" w:rsidR="007004D2" w:rsidRPr="006E1CFA" w:rsidRDefault="007004D2" w:rsidP="007004D2">
            <w:pPr>
              <w:pStyle w:val="afterhead2"/>
              <w:spacing w:before="120"/>
              <w:ind w:left="0"/>
              <w:rPr>
                <w:rFonts w:cs="Arial"/>
                <w:b/>
                <w:bCs/>
                <w:szCs w:val="20"/>
              </w:rPr>
            </w:pPr>
            <w:r>
              <w:rPr>
                <w:rFonts w:cs="Arial"/>
                <w:b/>
                <w:bCs/>
                <w:szCs w:val="20"/>
              </w:rPr>
              <w:t>“General Change in Law”</w:t>
            </w:r>
          </w:p>
        </w:tc>
        <w:tc>
          <w:tcPr>
            <w:tcW w:w="5046" w:type="dxa"/>
          </w:tcPr>
          <w:p w14:paraId="1D075616" w14:textId="77777777" w:rsidR="007004D2" w:rsidRPr="006E1CFA" w:rsidRDefault="007004D2" w:rsidP="007004D2">
            <w:pPr>
              <w:pStyle w:val="afterhead2"/>
              <w:spacing w:before="120"/>
              <w:ind w:left="0"/>
              <w:rPr>
                <w:rFonts w:cs="Arial"/>
                <w:szCs w:val="20"/>
              </w:rPr>
            </w:pPr>
            <w:r w:rsidRPr="00380B23">
              <w:rPr>
                <w:rFonts w:cs="Arial"/>
                <w:szCs w:val="20"/>
              </w:rPr>
              <w:t>means a Change in Law which is not a Specific Change in Law;</w:t>
            </w:r>
          </w:p>
        </w:tc>
      </w:tr>
      <w:tr w:rsidR="007004D2" w14:paraId="530C0C29" w14:textId="77777777" w:rsidTr="00E774F1">
        <w:tc>
          <w:tcPr>
            <w:tcW w:w="2689" w:type="dxa"/>
          </w:tcPr>
          <w:p w14:paraId="3189F96D" w14:textId="77777777" w:rsidR="007004D2" w:rsidRDefault="007004D2" w:rsidP="007004D2">
            <w:pPr>
              <w:pStyle w:val="afterhead2"/>
              <w:spacing w:before="120"/>
              <w:ind w:left="0"/>
              <w:rPr>
                <w:rFonts w:cs="Arial"/>
                <w:b/>
                <w:bCs/>
                <w:szCs w:val="20"/>
              </w:rPr>
            </w:pPr>
            <w:r>
              <w:rPr>
                <w:b/>
                <w:bCs/>
              </w:rPr>
              <w:t>“Health and Safety Accreditation”</w:t>
            </w:r>
          </w:p>
        </w:tc>
        <w:tc>
          <w:tcPr>
            <w:tcW w:w="5046" w:type="dxa"/>
          </w:tcPr>
          <w:p w14:paraId="1532A5B7" w14:textId="77777777" w:rsidR="007004D2" w:rsidRPr="00380B23" w:rsidRDefault="007004D2" w:rsidP="007004D2">
            <w:pPr>
              <w:pStyle w:val="afterhead2"/>
              <w:spacing w:before="120"/>
              <w:ind w:left="0"/>
              <w:rPr>
                <w:rFonts w:cs="Arial"/>
                <w:szCs w:val="20"/>
              </w:rPr>
            </w:pPr>
            <w:r>
              <w:t>means [</w:t>
            </w:r>
            <w:r w:rsidRPr="00257C87">
              <w:rPr>
                <w:highlight w:val="yellow"/>
              </w:rPr>
              <w:t>Health and Safety accreditation submitted by the Provider</w:t>
            </w:r>
            <w:r>
              <w:rPr>
                <w:highlight w:val="yellow"/>
              </w:rPr>
              <w:t xml:space="preserve"> in its Tender</w:t>
            </w:r>
            <w:r w:rsidRPr="00257C87">
              <w:rPr>
                <w:highlight w:val="yellow"/>
              </w:rPr>
              <w:t xml:space="preserve"> to be inserted here</w:t>
            </w:r>
            <w:r>
              <w:t>.]</w:t>
            </w:r>
          </w:p>
        </w:tc>
      </w:tr>
      <w:tr w:rsidR="007004D2" w14:paraId="0583EB6A" w14:textId="77777777" w:rsidTr="00E774F1">
        <w:tc>
          <w:tcPr>
            <w:tcW w:w="2689" w:type="dxa"/>
          </w:tcPr>
          <w:p w14:paraId="103B60F5" w14:textId="77777777" w:rsidR="007004D2" w:rsidRPr="00E774F1" w:rsidRDefault="007004D2" w:rsidP="007004D2">
            <w:pPr>
              <w:pStyle w:val="afterhead2"/>
              <w:spacing w:before="120"/>
              <w:ind w:left="0"/>
              <w:rPr>
                <w:rFonts w:cs="Arial"/>
                <w:b/>
                <w:bCs/>
                <w:szCs w:val="20"/>
              </w:rPr>
            </w:pPr>
            <w:r w:rsidRPr="00E774F1">
              <w:rPr>
                <w:b/>
                <w:bCs/>
              </w:rPr>
              <w:t>“Impact Assessment”</w:t>
            </w:r>
          </w:p>
        </w:tc>
        <w:tc>
          <w:tcPr>
            <w:tcW w:w="5046" w:type="dxa"/>
          </w:tcPr>
          <w:p w14:paraId="5103453C" w14:textId="6800AA3B" w:rsidR="007004D2" w:rsidRPr="00E774F1" w:rsidRDefault="007004D2" w:rsidP="007004D2">
            <w:pPr>
              <w:pStyle w:val="afterhead2"/>
              <w:spacing w:before="120"/>
              <w:ind w:left="0"/>
              <w:rPr>
                <w:rFonts w:cs="Arial"/>
                <w:szCs w:val="20"/>
              </w:rPr>
            </w:pPr>
            <w:r w:rsidRPr="00E774F1">
              <w:t xml:space="preserve">means a written assessment prepared by the Provider setting out the information required by special condition </w:t>
            </w:r>
            <w:r>
              <w:fldChar w:fldCharType="begin"/>
            </w:r>
            <w:r>
              <w:instrText xml:space="preserve"> REF _Ref159608551 \r \h </w:instrText>
            </w:r>
            <w:r>
              <w:fldChar w:fldCharType="separate"/>
            </w:r>
            <w:r w:rsidR="00FD4955">
              <w:t>26.7</w:t>
            </w:r>
            <w:r>
              <w:fldChar w:fldCharType="end"/>
            </w:r>
            <w:r w:rsidRPr="00E774F1">
              <w:t xml:space="preserve">; </w:t>
            </w:r>
          </w:p>
        </w:tc>
      </w:tr>
      <w:tr w:rsidR="007004D2" w14:paraId="5BE0B649" w14:textId="77777777" w:rsidTr="00E774F1">
        <w:tc>
          <w:tcPr>
            <w:tcW w:w="2689" w:type="dxa"/>
          </w:tcPr>
          <w:p w14:paraId="30EAE21A" w14:textId="77777777" w:rsidR="007004D2" w:rsidRPr="006E1CFA" w:rsidRDefault="007004D2" w:rsidP="007004D2">
            <w:pPr>
              <w:pStyle w:val="afterhead2"/>
              <w:spacing w:before="120"/>
              <w:ind w:left="0"/>
              <w:rPr>
                <w:rFonts w:cs="Arial"/>
                <w:b/>
                <w:bCs/>
                <w:szCs w:val="20"/>
              </w:rPr>
            </w:pPr>
            <w:r>
              <w:rPr>
                <w:rFonts w:cs="Arial"/>
                <w:b/>
                <w:bCs/>
              </w:rPr>
              <w:t>“Index”</w:t>
            </w:r>
          </w:p>
        </w:tc>
        <w:tc>
          <w:tcPr>
            <w:tcW w:w="5046" w:type="dxa"/>
          </w:tcPr>
          <w:p w14:paraId="3DF0D9CF" w14:textId="2A4E7A12"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6D67F5E0" w14:textId="77777777" w:rsidTr="00E774F1">
        <w:tc>
          <w:tcPr>
            <w:tcW w:w="2689" w:type="dxa"/>
          </w:tcPr>
          <w:p w14:paraId="56BDF16C" w14:textId="77777777" w:rsidR="007004D2" w:rsidRPr="006E1CFA" w:rsidRDefault="007004D2" w:rsidP="007004D2">
            <w:pPr>
              <w:pStyle w:val="afterhead2"/>
              <w:spacing w:before="120"/>
              <w:ind w:left="0"/>
              <w:rPr>
                <w:rFonts w:cs="Arial"/>
                <w:b/>
                <w:bCs/>
                <w:szCs w:val="20"/>
              </w:rPr>
            </w:pPr>
            <w:r w:rsidRPr="006E1CFA">
              <w:rPr>
                <w:rFonts w:cs="Arial"/>
                <w:b/>
                <w:bCs/>
                <w:szCs w:val="20"/>
              </w:rPr>
              <w:lastRenderedPageBreak/>
              <w:t>“IPR Claim”</w:t>
            </w:r>
          </w:p>
        </w:tc>
        <w:tc>
          <w:tcPr>
            <w:tcW w:w="5046" w:type="dxa"/>
          </w:tcPr>
          <w:p w14:paraId="4FE3B372" w14:textId="77777777" w:rsidR="007004D2" w:rsidRPr="006E1CFA" w:rsidRDefault="007004D2" w:rsidP="007004D2">
            <w:pPr>
              <w:pStyle w:val="afterhead2"/>
              <w:spacing w:before="120"/>
              <w:ind w:left="0"/>
              <w:rPr>
                <w:rFonts w:cs="Arial"/>
                <w:szCs w:val="20"/>
              </w:rPr>
            </w:pPr>
            <w:r w:rsidRPr="006E1CFA">
              <w:rPr>
                <w:rFonts w:cs="Arial"/>
                <w:szCs w:val="20"/>
              </w:rPr>
              <w:t xml:space="preserve">means any claim of infringement or alleged infringement (including the defence of such infringement or alleged infringement) of any </w:t>
            </w:r>
            <w:r>
              <w:rPr>
                <w:rFonts w:cs="Arial"/>
                <w:szCs w:val="20"/>
              </w:rPr>
              <w:t>IPR</w:t>
            </w:r>
            <w:r w:rsidRPr="006E1CFA">
              <w:rPr>
                <w:rFonts w:cs="Arial"/>
                <w:szCs w:val="20"/>
              </w:rPr>
              <w:t xml:space="preserve"> used to provide the Services or as otherwise provided by the Provider (or to which the Provider has provided access) to the </w:t>
            </w:r>
            <w:r>
              <w:rPr>
                <w:rFonts w:cs="Arial"/>
                <w:szCs w:val="20"/>
              </w:rPr>
              <w:t>Co-Ordinating Commissioner</w:t>
            </w:r>
            <w:r w:rsidRPr="006E1CFA">
              <w:rPr>
                <w:rFonts w:cs="Arial"/>
                <w:szCs w:val="20"/>
              </w:rPr>
              <w:t xml:space="preserve"> in the fulfilment of its obligations;</w:t>
            </w:r>
          </w:p>
        </w:tc>
      </w:tr>
      <w:tr w:rsidR="007004D2" w14:paraId="24B021BA" w14:textId="77777777" w:rsidTr="00E774F1">
        <w:tc>
          <w:tcPr>
            <w:tcW w:w="2689" w:type="dxa"/>
          </w:tcPr>
          <w:p w14:paraId="48508DEE" w14:textId="77777777" w:rsidR="007004D2" w:rsidRPr="006E1CFA" w:rsidRDefault="007004D2" w:rsidP="007004D2">
            <w:pPr>
              <w:pStyle w:val="afterhead2"/>
              <w:spacing w:before="120"/>
              <w:ind w:left="0"/>
              <w:rPr>
                <w:rFonts w:cs="Arial"/>
                <w:b/>
                <w:bCs/>
                <w:szCs w:val="20"/>
              </w:rPr>
            </w:pPr>
            <w:r w:rsidRPr="006E1CFA">
              <w:rPr>
                <w:rFonts w:cs="Arial"/>
                <w:b/>
                <w:bCs/>
                <w:szCs w:val="20"/>
              </w:rPr>
              <w:t>“ISP Expiry Date”</w:t>
            </w:r>
          </w:p>
        </w:tc>
        <w:tc>
          <w:tcPr>
            <w:tcW w:w="5046" w:type="dxa"/>
          </w:tcPr>
          <w:p w14:paraId="5561D188" w14:textId="77777777" w:rsidR="007004D2" w:rsidRPr="006E1CFA" w:rsidRDefault="007004D2" w:rsidP="007004D2">
            <w:pPr>
              <w:pStyle w:val="afterhead2"/>
              <w:spacing w:before="120"/>
              <w:ind w:left="0"/>
              <w:rPr>
                <w:rFonts w:cs="Arial"/>
                <w:szCs w:val="20"/>
              </w:rPr>
            </w:pPr>
            <w:r w:rsidRPr="006E1CFA">
              <w:rPr>
                <w:rFonts w:cs="Arial"/>
                <w:szCs w:val="20"/>
              </w:rPr>
              <w:t>means the Care Package End Date of the last remaining Continuing Care Package;</w:t>
            </w:r>
          </w:p>
        </w:tc>
      </w:tr>
      <w:tr w:rsidR="007004D2" w14:paraId="2E0CFB31" w14:textId="77777777" w:rsidTr="00E774F1">
        <w:tc>
          <w:tcPr>
            <w:tcW w:w="2689" w:type="dxa"/>
          </w:tcPr>
          <w:p w14:paraId="140AB5D0" w14:textId="77777777" w:rsidR="007004D2" w:rsidRPr="006E1CFA" w:rsidRDefault="007004D2" w:rsidP="007004D2">
            <w:pPr>
              <w:pStyle w:val="afterhead2"/>
              <w:spacing w:before="120"/>
              <w:ind w:left="0"/>
              <w:rPr>
                <w:rFonts w:cs="Arial"/>
                <w:b/>
                <w:bCs/>
                <w:szCs w:val="20"/>
              </w:rPr>
            </w:pPr>
            <w:r w:rsidRPr="006E1CFA">
              <w:rPr>
                <w:rFonts w:cs="Arial"/>
                <w:b/>
                <w:bCs/>
                <w:szCs w:val="20"/>
              </w:rPr>
              <w:t>“Modern Slavery Policy”</w:t>
            </w:r>
          </w:p>
        </w:tc>
        <w:tc>
          <w:tcPr>
            <w:tcW w:w="5046" w:type="dxa"/>
          </w:tcPr>
          <w:p w14:paraId="79EDACD9" w14:textId="77777777" w:rsidR="007004D2" w:rsidRPr="006E1CFA" w:rsidRDefault="007004D2" w:rsidP="007004D2">
            <w:pPr>
              <w:pStyle w:val="afterhead2"/>
              <w:spacing w:before="120"/>
              <w:ind w:left="0"/>
              <w:rPr>
                <w:rFonts w:cs="Arial"/>
                <w:szCs w:val="20"/>
              </w:rPr>
            </w:pPr>
            <w:r w:rsidRPr="006E1CFA">
              <w:rPr>
                <w:rFonts w:cs="Arial"/>
                <w:szCs w:val="20"/>
              </w:rPr>
              <w:t xml:space="preserve">means the </w:t>
            </w:r>
            <w:r>
              <w:rPr>
                <w:rFonts w:cs="Arial"/>
                <w:szCs w:val="20"/>
              </w:rPr>
              <w:t>Co-Ordinating Commissioner</w:t>
            </w:r>
            <w:r w:rsidRPr="006E1CFA">
              <w:rPr>
                <w:rFonts w:cs="Arial"/>
                <w:szCs w:val="20"/>
              </w:rPr>
              <w:t xml:space="preserve">’s anti-slavery and human trafficking policy as updated by the </w:t>
            </w:r>
            <w:r>
              <w:rPr>
                <w:rFonts w:cs="Arial"/>
                <w:szCs w:val="20"/>
              </w:rPr>
              <w:t>Co-Ordinating Commissioner</w:t>
            </w:r>
            <w:r w:rsidRPr="006E1CFA">
              <w:rPr>
                <w:rFonts w:cs="Arial"/>
                <w:szCs w:val="20"/>
              </w:rPr>
              <w:t xml:space="preserve"> and notified to the </w:t>
            </w:r>
            <w:r>
              <w:rPr>
                <w:rFonts w:cs="Arial"/>
                <w:szCs w:val="20"/>
              </w:rPr>
              <w:t>Provider</w:t>
            </w:r>
            <w:r w:rsidRPr="006E1CFA">
              <w:rPr>
                <w:rFonts w:cs="Arial"/>
                <w:szCs w:val="20"/>
              </w:rPr>
              <w:t xml:space="preserve"> from time to time;</w:t>
            </w:r>
          </w:p>
        </w:tc>
      </w:tr>
      <w:tr w:rsidR="007004D2" w14:paraId="18AE42DB" w14:textId="77777777" w:rsidTr="00E774F1">
        <w:tc>
          <w:tcPr>
            <w:tcW w:w="2689" w:type="dxa"/>
          </w:tcPr>
          <w:p w14:paraId="430D521B" w14:textId="77777777" w:rsidR="007004D2" w:rsidRPr="006E1CFA" w:rsidRDefault="007004D2" w:rsidP="007004D2">
            <w:pPr>
              <w:pStyle w:val="afterhead2"/>
              <w:spacing w:before="120"/>
              <w:ind w:left="0"/>
              <w:rPr>
                <w:rFonts w:cs="Arial"/>
                <w:b/>
                <w:bCs/>
                <w:szCs w:val="20"/>
              </w:rPr>
            </w:pPr>
            <w:r w:rsidRPr="006E1CFA">
              <w:rPr>
                <w:rFonts w:cs="Arial"/>
                <w:b/>
                <w:bCs/>
                <w:szCs w:val="20"/>
              </w:rPr>
              <w:t>“MSA Offence”</w:t>
            </w:r>
          </w:p>
        </w:tc>
        <w:tc>
          <w:tcPr>
            <w:tcW w:w="5046" w:type="dxa"/>
          </w:tcPr>
          <w:p w14:paraId="71139E56" w14:textId="6AC91176" w:rsidR="007004D2" w:rsidRPr="006E1CFA" w:rsidRDefault="007004D2" w:rsidP="007004D2">
            <w:pPr>
              <w:pStyle w:val="afterhead2"/>
              <w:spacing w:before="120"/>
              <w:ind w:left="0"/>
              <w:rPr>
                <w:rFonts w:cs="Arial"/>
                <w:szCs w:val="20"/>
              </w:rPr>
            </w:pPr>
            <w:r w:rsidRPr="006E1CFA">
              <w:rPr>
                <w:rFonts w:cs="Arial"/>
                <w:szCs w:val="20"/>
              </w:rPr>
              <w:t xml:space="preserve">has the meaning given to it in </w:t>
            </w:r>
            <w:r>
              <w:rPr>
                <w:rFonts w:cs="Arial"/>
                <w:szCs w:val="20"/>
              </w:rPr>
              <w:t xml:space="preserve">special condition </w:t>
            </w:r>
            <w:r>
              <w:rPr>
                <w:rFonts w:cs="Arial"/>
                <w:szCs w:val="20"/>
              </w:rPr>
              <w:fldChar w:fldCharType="begin"/>
            </w:r>
            <w:r>
              <w:rPr>
                <w:rFonts w:cs="Arial"/>
                <w:szCs w:val="20"/>
              </w:rPr>
              <w:instrText xml:space="preserve"> REF _Ref158370871 \r \h </w:instrText>
            </w:r>
            <w:r>
              <w:rPr>
                <w:rFonts w:cs="Arial"/>
                <w:szCs w:val="20"/>
              </w:rPr>
            </w:r>
            <w:r>
              <w:rPr>
                <w:rFonts w:cs="Arial"/>
                <w:szCs w:val="20"/>
              </w:rPr>
              <w:fldChar w:fldCharType="separate"/>
            </w:r>
            <w:r w:rsidR="00FD4955">
              <w:rPr>
                <w:rFonts w:cs="Arial"/>
                <w:szCs w:val="20"/>
              </w:rPr>
              <w:t>8.1.1.2</w:t>
            </w:r>
            <w:r>
              <w:rPr>
                <w:rFonts w:cs="Arial"/>
                <w:szCs w:val="20"/>
              </w:rPr>
              <w:fldChar w:fldCharType="end"/>
            </w:r>
            <w:r w:rsidRPr="006E1CFA">
              <w:rPr>
                <w:rFonts w:cs="Arial"/>
                <w:szCs w:val="20"/>
              </w:rPr>
              <w:t>;</w:t>
            </w:r>
          </w:p>
        </w:tc>
      </w:tr>
      <w:tr w:rsidR="007004D2" w14:paraId="27F69307" w14:textId="77777777" w:rsidTr="00E774F1">
        <w:tc>
          <w:tcPr>
            <w:tcW w:w="2689" w:type="dxa"/>
          </w:tcPr>
          <w:p w14:paraId="7047778A" w14:textId="77777777" w:rsidR="007004D2" w:rsidRPr="006E1CFA" w:rsidRDefault="007004D2" w:rsidP="007004D2">
            <w:pPr>
              <w:pStyle w:val="afterhead2"/>
              <w:spacing w:before="120"/>
              <w:ind w:left="0"/>
              <w:rPr>
                <w:rFonts w:cs="Arial"/>
                <w:b/>
                <w:bCs/>
                <w:szCs w:val="20"/>
              </w:rPr>
            </w:pPr>
            <w:r>
              <w:rPr>
                <w:rFonts w:cs="Arial"/>
                <w:b/>
                <w:bCs/>
                <w:szCs w:val="20"/>
              </w:rPr>
              <w:t>“New Care Package”</w:t>
            </w:r>
          </w:p>
        </w:tc>
        <w:tc>
          <w:tcPr>
            <w:tcW w:w="5046" w:type="dxa"/>
          </w:tcPr>
          <w:p w14:paraId="00C1DAE1" w14:textId="77777777" w:rsidR="007004D2" w:rsidRPr="006E1CFA" w:rsidRDefault="007004D2" w:rsidP="007004D2">
            <w:pPr>
              <w:pStyle w:val="afterhead2"/>
              <w:spacing w:before="120"/>
              <w:ind w:left="0"/>
              <w:rPr>
                <w:rFonts w:cs="Arial"/>
                <w:szCs w:val="20"/>
              </w:rPr>
            </w:pPr>
            <w:r>
              <w:rPr>
                <w:rFonts w:cs="Arial"/>
                <w:szCs w:val="20"/>
              </w:rPr>
              <w:t>has the meaning given to it in the Alliance Agreement;</w:t>
            </w:r>
          </w:p>
        </w:tc>
      </w:tr>
      <w:tr w:rsidR="007004D2" w14:paraId="3254E649" w14:textId="77777777" w:rsidTr="00E774F1">
        <w:tc>
          <w:tcPr>
            <w:tcW w:w="2689" w:type="dxa"/>
          </w:tcPr>
          <w:p w14:paraId="39732A3E" w14:textId="77777777" w:rsidR="007004D2" w:rsidRPr="006E1CFA" w:rsidRDefault="007004D2" w:rsidP="007004D2">
            <w:pPr>
              <w:pStyle w:val="afterhead2"/>
              <w:spacing w:before="120"/>
              <w:ind w:left="0"/>
              <w:rPr>
                <w:rFonts w:cs="Arial"/>
                <w:b/>
                <w:bCs/>
                <w:szCs w:val="20"/>
              </w:rPr>
            </w:pPr>
            <w:r>
              <w:rPr>
                <w:rFonts w:cs="Arial"/>
                <w:b/>
                <w:bCs/>
                <w:szCs w:val="20"/>
              </w:rPr>
              <w:t>“New Provider”</w:t>
            </w:r>
          </w:p>
        </w:tc>
        <w:tc>
          <w:tcPr>
            <w:tcW w:w="5046" w:type="dxa"/>
          </w:tcPr>
          <w:p w14:paraId="1228626F" w14:textId="77777777" w:rsidR="007004D2" w:rsidRPr="006E1CFA" w:rsidRDefault="007004D2" w:rsidP="007004D2">
            <w:pPr>
              <w:pStyle w:val="afterhead2"/>
              <w:spacing w:before="120"/>
              <w:ind w:left="0"/>
              <w:rPr>
                <w:rFonts w:cs="Arial"/>
                <w:szCs w:val="20"/>
              </w:rPr>
            </w:pPr>
            <w:r>
              <w:rPr>
                <w:rFonts w:cs="Arial"/>
                <w:szCs w:val="20"/>
              </w:rPr>
              <w:t>has the meaning given to it in the Alliance Agreement;</w:t>
            </w:r>
          </w:p>
        </w:tc>
      </w:tr>
      <w:tr w:rsidR="007004D2" w14:paraId="4C494901" w14:textId="77777777" w:rsidTr="00E774F1">
        <w:tc>
          <w:tcPr>
            <w:tcW w:w="2689" w:type="dxa"/>
          </w:tcPr>
          <w:p w14:paraId="7E134D91" w14:textId="77777777" w:rsidR="007004D2" w:rsidRPr="006E1CFA" w:rsidRDefault="007004D2" w:rsidP="007004D2">
            <w:pPr>
              <w:pStyle w:val="afterhead2"/>
              <w:spacing w:before="120"/>
              <w:ind w:left="0"/>
              <w:rPr>
                <w:rFonts w:cs="Arial"/>
                <w:b/>
                <w:bCs/>
                <w:szCs w:val="20"/>
              </w:rPr>
            </w:pPr>
            <w:r>
              <w:rPr>
                <w:rFonts w:cs="Arial"/>
                <w:b/>
                <w:bCs/>
                <w:szCs w:val="20"/>
              </w:rPr>
              <w:t>“NHS Terms and Conditions”</w:t>
            </w:r>
          </w:p>
        </w:tc>
        <w:tc>
          <w:tcPr>
            <w:tcW w:w="5046" w:type="dxa"/>
          </w:tcPr>
          <w:p w14:paraId="4593A5B7" w14:textId="77777777" w:rsidR="007004D2" w:rsidRPr="006E1CFA" w:rsidRDefault="007004D2" w:rsidP="007004D2">
            <w:pPr>
              <w:pStyle w:val="afterhead2"/>
              <w:spacing w:before="120"/>
              <w:ind w:left="0"/>
              <w:rPr>
                <w:rFonts w:cs="Arial"/>
                <w:szCs w:val="20"/>
              </w:rPr>
            </w:pPr>
            <w:r>
              <w:rPr>
                <w:rFonts w:cs="Arial"/>
                <w:szCs w:val="20"/>
              </w:rPr>
              <w:t xml:space="preserve">means the documents titled NHS Standard Contract 2023/24 General Conditions (Shorter Form) Version 1 March 2023 and NHS Standard Contract 2023/24 Service Conditions (Shorter Form) Version 1 March 2023 as shall be amended by the provisions of this Contract; </w:t>
            </w:r>
          </w:p>
        </w:tc>
      </w:tr>
      <w:tr w:rsidR="007004D2" w14:paraId="01C3500F" w14:textId="77777777" w:rsidTr="00E774F1">
        <w:tc>
          <w:tcPr>
            <w:tcW w:w="2689" w:type="dxa"/>
          </w:tcPr>
          <w:p w14:paraId="328277F1" w14:textId="77777777" w:rsidR="007004D2" w:rsidRPr="003C31FF" w:rsidRDefault="007004D2" w:rsidP="007004D2">
            <w:pPr>
              <w:pStyle w:val="afterhead2"/>
              <w:spacing w:before="120"/>
              <w:ind w:left="0"/>
              <w:rPr>
                <w:rFonts w:cs="Arial"/>
                <w:b/>
                <w:bCs/>
                <w:szCs w:val="20"/>
              </w:rPr>
            </w:pPr>
            <w:r w:rsidRPr="003C31FF">
              <w:rPr>
                <w:b/>
                <w:bCs/>
              </w:rPr>
              <w:t>“Non-ECM Service Visit”</w:t>
            </w:r>
          </w:p>
        </w:tc>
        <w:tc>
          <w:tcPr>
            <w:tcW w:w="5046" w:type="dxa"/>
          </w:tcPr>
          <w:p w14:paraId="52402474" w14:textId="7A19419D" w:rsidR="007004D2" w:rsidRPr="003C31FF" w:rsidRDefault="007004D2" w:rsidP="007004D2">
            <w:pPr>
              <w:pStyle w:val="afterhead2"/>
              <w:spacing w:before="120"/>
              <w:ind w:left="0"/>
              <w:rPr>
                <w:rFonts w:cs="Arial"/>
                <w:szCs w:val="20"/>
              </w:rPr>
            </w:pPr>
            <w:r w:rsidRPr="003C31FF">
              <w:t xml:space="preserve">has the meaning given to it in special condition </w:t>
            </w:r>
            <w:r w:rsidRPr="003C31FF">
              <w:fldChar w:fldCharType="begin"/>
            </w:r>
            <w:r w:rsidRPr="003C31FF">
              <w:instrText xml:space="preserve"> REF _Ref158370923 \r \h </w:instrText>
            </w:r>
            <w:r w:rsidRPr="003C31FF">
              <w:fldChar w:fldCharType="separate"/>
            </w:r>
            <w:r w:rsidR="00FD4955">
              <w:t>17.4.1</w:t>
            </w:r>
            <w:r w:rsidRPr="003C31FF">
              <w:fldChar w:fldCharType="end"/>
            </w:r>
            <w:r w:rsidRPr="003C31FF">
              <w:t xml:space="preserve">; </w:t>
            </w:r>
          </w:p>
        </w:tc>
      </w:tr>
      <w:tr w:rsidR="007004D2" w14:paraId="28A74AB6" w14:textId="77777777" w:rsidTr="00E774F1">
        <w:tc>
          <w:tcPr>
            <w:tcW w:w="2689" w:type="dxa"/>
          </w:tcPr>
          <w:p w14:paraId="3CE301BA" w14:textId="77777777" w:rsidR="007004D2" w:rsidRPr="003C31FF" w:rsidRDefault="007004D2" w:rsidP="007004D2">
            <w:pPr>
              <w:pStyle w:val="afterhead2"/>
              <w:spacing w:before="120"/>
              <w:ind w:left="0"/>
              <w:rPr>
                <w:b/>
                <w:bCs/>
              </w:rPr>
            </w:pPr>
            <w:r w:rsidRPr="003C31FF">
              <w:rPr>
                <w:b/>
                <w:bCs/>
              </w:rPr>
              <w:t>“Operating Device”</w:t>
            </w:r>
          </w:p>
        </w:tc>
        <w:tc>
          <w:tcPr>
            <w:tcW w:w="5046" w:type="dxa"/>
          </w:tcPr>
          <w:p w14:paraId="6BC611D7" w14:textId="77777777" w:rsidR="007004D2" w:rsidRPr="003C31FF" w:rsidRDefault="007004D2" w:rsidP="007004D2">
            <w:pPr>
              <w:pStyle w:val="afterhead2"/>
              <w:spacing w:before="120"/>
              <w:ind w:left="0"/>
            </w:pPr>
            <w:r w:rsidRPr="003C31FF">
              <w:t xml:space="preserve">means any mobile device operating the ECM System; </w:t>
            </w:r>
          </w:p>
        </w:tc>
      </w:tr>
      <w:tr w:rsidR="007004D2" w14:paraId="09E1B62A" w14:textId="77777777" w:rsidTr="00E774F1">
        <w:tc>
          <w:tcPr>
            <w:tcW w:w="2689" w:type="dxa"/>
          </w:tcPr>
          <w:p w14:paraId="34E9E748" w14:textId="77777777" w:rsidR="007004D2" w:rsidRDefault="007004D2" w:rsidP="007004D2">
            <w:pPr>
              <w:pStyle w:val="afterhead2"/>
              <w:spacing w:before="120"/>
              <w:ind w:left="0"/>
              <w:rPr>
                <w:b/>
                <w:bCs/>
              </w:rPr>
            </w:pPr>
            <w:r>
              <w:rPr>
                <w:b/>
                <w:bCs/>
              </w:rPr>
              <w:t>“Operational Provider of Last Resort”</w:t>
            </w:r>
          </w:p>
        </w:tc>
        <w:tc>
          <w:tcPr>
            <w:tcW w:w="5046" w:type="dxa"/>
          </w:tcPr>
          <w:p w14:paraId="0C5A93B8" w14:textId="26BF5BB3" w:rsidR="007004D2" w:rsidRDefault="007004D2" w:rsidP="007004D2">
            <w:pPr>
              <w:pStyle w:val="afterhead2"/>
              <w:spacing w:before="120"/>
              <w:ind w:left="0"/>
            </w:pPr>
            <w:r>
              <w:t xml:space="preserve">has the meaning given to it </w:t>
            </w:r>
            <w:r w:rsidR="006224D2">
              <w:t xml:space="preserve">in </w:t>
            </w:r>
            <w:r>
              <w:t>the Alliance Agreement;</w:t>
            </w:r>
          </w:p>
        </w:tc>
      </w:tr>
      <w:tr w:rsidR="007004D2" w14:paraId="7B66FB42" w14:textId="77777777" w:rsidTr="00E774F1">
        <w:tc>
          <w:tcPr>
            <w:tcW w:w="2689" w:type="dxa"/>
          </w:tcPr>
          <w:p w14:paraId="0FB21256" w14:textId="77777777" w:rsidR="007004D2" w:rsidRPr="003C31FF" w:rsidRDefault="007004D2" w:rsidP="007004D2">
            <w:pPr>
              <w:pStyle w:val="afterhead2"/>
              <w:spacing w:before="120"/>
              <w:ind w:left="0"/>
              <w:rPr>
                <w:b/>
                <w:bCs/>
              </w:rPr>
            </w:pPr>
            <w:r w:rsidRPr="003C31FF">
              <w:rPr>
                <w:b/>
                <w:bCs/>
              </w:rPr>
              <w:t>“Payment Period”</w:t>
            </w:r>
          </w:p>
        </w:tc>
        <w:tc>
          <w:tcPr>
            <w:tcW w:w="5046" w:type="dxa"/>
          </w:tcPr>
          <w:p w14:paraId="3D76389F" w14:textId="62B506AB" w:rsidR="007004D2" w:rsidRPr="003C31FF" w:rsidRDefault="007004D2" w:rsidP="007004D2">
            <w:pPr>
              <w:pStyle w:val="afterhead2"/>
              <w:spacing w:before="120"/>
              <w:ind w:left="0"/>
            </w:pPr>
            <w:r w:rsidRPr="003C31FF">
              <w:t>has the meaning given to it in Schedule 3</w:t>
            </w:r>
            <w:r w:rsidRPr="003C31FF">
              <w:fldChar w:fldCharType="begin"/>
            </w:r>
            <w:r w:rsidRPr="003C31FF">
              <w:instrText xml:space="preserve"> REF _Ref158368788 \r \h </w:instrText>
            </w:r>
            <w:r w:rsidRPr="003C31FF">
              <w:fldChar w:fldCharType="separate"/>
            </w:r>
            <w:r w:rsidR="00FD4955">
              <w:t>C</w:t>
            </w:r>
            <w:r w:rsidRPr="003C31FF">
              <w:fldChar w:fldCharType="end"/>
            </w:r>
            <w:r w:rsidRPr="003C31FF">
              <w:t xml:space="preserve"> (Local Prices) of the Particulars;</w:t>
            </w:r>
          </w:p>
        </w:tc>
      </w:tr>
      <w:tr w:rsidR="007004D2" w14:paraId="4A5B6BA0" w14:textId="77777777" w:rsidTr="00E774F1">
        <w:tc>
          <w:tcPr>
            <w:tcW w:w="2689" w:type="dxa"/>
          </w:tcPr>
          <w:p w14:paraId="38C20877" w14:textId="77777777" w:rsidR="007004D2" w:rsidRPr="006E1CFA" w:rsidRDefault="007004D2" w:rsidP="007004D2">
            <w:pPr>
              <w:pStyle w:val="afterhead2"/>
              <w:spacing w:before="120"/>
              <w:ind w:left="0"/>
              <w:rPr>
                <w:rFonts w:cs="Arial"/>
                <w:b/>
                <w:bCs/>
                <w:szCs w:val="20"/>
              </w:rPr>
            </w:pPr>
            <w:r w:rsidRPr="00B02994">
              <w:rPr>
                <w:rFonts w:cs="Arial"/>
                <w:b/>
                <w:bCs/>
              </w:rPr>
              <w:t>“Payment Period”</w:t>
            </w:r>
          </w:p>
        </w:tc>
        <w:tc>
          <w:tcPr>
            <w:tcW w:w="5046" w:type="dxa"/>
          </w:tcPr>
          <w:p w14:paraId="06CB8FE1" w14:textId="531DBB93"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01614745" w14:textId="77777777" w:rsidTr="00E774F1">
        <w:tc>
          <w:tcPr>
            <w:tcW w:w="2689" w:type="dxa"/>
          </w:tcPr>
          <w:p w14:paraId="44AAF1A7" w14:textId="77777777" w:rsidR="007004D2" w:rsidRPr="006E1CFA" w:rsidRDefault="007004D2" w:rsidP="007004D2">
            <w:pPr>
              <w:pStyle w:val="afterhead2"/>
              <w:spacing w:before="120"/>
              <w:ind w:left="0"/>
              <w:rPr>
                <w:rFonts w:cs="Arial"/>
                <w:b/>
                <w:bCs/>
                <w:szCs w:val="20"/>
              </w:rPr>
            </w:pPr>
            <w:r>
              <w:rPr>
                <w:rFonts w:cs="Arial"/>
                <w:b/>
                <w:bCs/>
              </w:rPr>
              <w:t>“Payment Request”</w:t>
            </w:r>
          </w:p>
        </w:tc>
        <w:tc>
          <w:tcPr>
            <w:tcW w:w="5046" w:type="dxa"/>
          </w:tcPr>
          <w:p w14:paraId="6D055A2C" w14:textId="0C3D5790"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43F90222" w14:textId="77777777" w:rsidTr="00E774F1">
        <w:tc>
          <w:tcPr>
            <w:tcW w:w="2689" w:type="dxa"/>
          </w:tcPr>
          <w:p w14:paraId="0BF7CA28" w14:textId="77777777" w:rsidR="007004D2" w:rsidRDefault="007004D2" w:rsidP="007004D2">
            <w:pPr>
              <w:pStyle w:val="afterhead2"/>
              <w:spacing w:before="120"/>
              <w:ind w:left="0"/>
              <w:rPr>
                <w:b/>
                <w:bCs/>
              </w:rPr>
            </w:pPr>
            <w:r>
              <w:rPr>
                <w:b/>
                <w:bCs/>
              </w:rPr>
              <w:t>“Performance Monitoring Workbook”</w:t>
            </w:r>
          </w:p>
        </w:tc>
        <w:tc>
          <w:tcPr>
            <w:tcW w:w="5046" w:type="dxa"/>
          </w:tcPr>
          <w:p w14:paraId="3C131AD4" w14:textId="77777777" w:rsidR="007004D2" w:rsidRDefault="007004D2" w:rsidP="007004D2">
            <w:pPr>
              <w:pStyle w:val="afterhead2"/>
              <w:spacing w:before="120"/>
              <w:ind w:left="0"/>
            </w:pPr>
            <w:r w:rsidRPr="00802B0A">
              <w:t xml:space="preserve">means the </w:t>
            </w:r>
            <w:r>
              <w:t>Quarterly</w:t>
            </w:r>
            <w:r w:rsidRPr="00802B0A">
              <w:t xml:space="preserve"> report completed by the Provider detailing the </w:t>
            </w:r>
            <w:r>
              <w:t>Provider’s</w:t>
            </w:r>
            <w:r w:rsidRPr="00802B0A">
              <w:t xml:space="preserve"> performance of meeting the </w:t>
            </w:r>
            <w:r>
              <w:t xml:space="preserve">Provider </w:t>
            </w:r>
            <w:r w:rsidRPr="00802B0A">
              <w:t>KPI</w:t>
            </w:r>
            <w:r>
              <w:t>s, Provider KPI</w:t>
            </w:r>
            <w:r w:rsidRPr="00802B0A">
              <w:t xml:space="preserve"> Targets</w:t>
            </w:r>
            <w:r>
              <w:t xml:space="preserve"> and Performance Measures, the form of which shall be provided by the </w:t>
            </w:r>
            <w:r>
              <w:lastRenderedPageBreak/>
              <w:t>Co-Ordinating Commissioner prior to the Service Commencement Date</w:t>
            </w:r>
            <w:r w:rsidRPr="00802B0A">
              <w:t>;</w:t>
            </w:r>
          </w:p>
        </w:tc>
      </w:tr>
      <w:tr w:rsidR="007004D2" w14:paraId="56C64CFA" w14:textId="77777777" w:rsidTr="00E774F1">
        <w:tc>
          <w:tcPr>
            <w:tcW w:w="2689" w:type="dxa"/>
          </w:tcPr>
          <w:p w14:paraId="42D39CAE" w14:textId="77777777" w:rsidR="007004D2" w:rsidRDefault="007004D2" w:rsidP="007004D2">
            <w:pPr>
              <w:pStyle w:val="afterhead2"/>
              <w:spacing w:before="120"/>
              <w:ind w:left="0"/>
              <w:rPr>
                <w:b/>
                <w:bCs/>
              </w:rPr>
            </w:pPr>
            <w:r>
              <w:rPr>
                <w:b/>
                <w:bCs/>
              </w:rPr>
              <w:lastRenderedPageBreak/>
              <w:t>“Persistent Provider Performance Failure”</w:t>
            </w:r>
          </w:p>
        </w:tc>
        <w:tc>
          <w:tcPr>
            <w:tcW w:w="5046" w:type="dxa"/>
          </w:tcPr>
          <w:p w14:paraId="4B2EA03E" w14:textId="5054819E" w:rsidR="007004D2" w:rsidRPr="00271601" w:rsidRDefault="007004D2" w:rsidP="007004D2">
            <w:pPr>
              <w:pStyle w:val="afterhead2"/>
              <w:spacing w:before="120"/>
              <w:ind w:left="0"/>
            </w:pPr>
            <w:r>
              <w:t xml:space="preserve">means the failure of the Provider to implement any Provider Rectification Plan in accordance with its terms pursuant to special condition </w:t>
            </w:r>
            <w:r>
              <w:fldChar w:fldCharType="begin"/>
            </w:r>
            <w:r>
              <w:instrText xml:space="preserve"> REF _Ref158372089 \r \h </w:instrText>
            </w:r>
            <w:r>
              <w:fldChar w:fldCharType="separate"/>
            </w:r>
            <w:r w:rsidR="00FD4955">
              <w:t>24.11</w:t>
            </w:r>
            <w:r>
              <w:fldChar w:fldCharType="end"/>
            </w:r>
            <w:r>
              <w:t xml:space="preserve">; </w:t>
            </w:r>
          </w:p>
        </w:tc>
      </w:tr>
      <w:tr w:rsidR="007004D2" w14:paraId="1D6440BD" w14:textId="77777777" w:rsidTr="00E774F1">
        <w:tc>
          <w:tcPr>
            <w:tcW w:w="2689" w:type="dxa"/>
          </w:tcPr>
          <w:p w14:paraId="10840696" w14:textId="77777777" w:rsidR="007004D2" w:rsidRPr="006E1CFA" w:rsidRDefault="007004D2" w:rsidP="007004D2">
            <w:pPr>
              <w:pStyle w:val="afterhead2"/>
              <w:spacing w:before="120"/>
              <w:ind w:left="0"/>
              <w:rPr>
                <w:rFonts w:cs="Arial"/>
                <w:b/>
                <w:bCs/>
                <w:szCs w:val="20"/>
              </w:rPr>
            </w:pPr>
            <w:r w:rsidRPr="008F5BF0">
              <w:rPr>
                <w:rFonts w:cs="Arial"/>
                <w:b/>
                <w:bCs/>
                <w:szCs w:val="16"/>
              </w:rPr>
              <w:t>“Person Identifiable Data”</w:t>
            </w:r>
          </w:p>
        </w:tc>
        <w:tc>
          <w:tcPr>
            <w:tcW w:w="5046" w:type="dxa"/>
          </w:tcPr>
          <w:p w14:paraId="33FD7452" w14:textId="1AAD2ACC"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275E9718" w14:textId="77777777" w:rsidTr="00E774F1">
        <w:tc>
          <w:tcPr>
            <w:tcW w:w="2689" w:type="dxa"/>
          </w:tcPr>
          <w:p w14:paraId="2A14490F" w14:textId="77777777" w:rsidR="007004D2" w:rsidRDefault="007004D2" w:rsidP="007004D2">
            <w:pPr>
              <w:pStyle w:val="afterhead2"/>
              <w:spacing w:before="120"/>
              <w:ind w:left="0"/>
              <w:rPr>
                <w:b/>
                <w:bCs/>
              </w:rPr>
            </w:pPr>
            <w:r>
              <w:rPr>
                <w:b/>
                <w:bCs/>
              </w:rPr>
              <w:t>“Persons”</w:t>
            </w:r>
          </w:p>
        </w:tc>
        <w:tc>
          <w:tcPr>
            <w:tcW w:w="5046" w:type="dxa"/>
          </w:tcPr>
          <w:p w14:paraId="67439957" w14:textId="77777777" w:rsidR="007004D2" w:rsidRDefault="007004D2" w:rsidP="007004D2">
            <w:pPr>
              <w:pStyle w:val="afterhead2"/>
              <w:spacing w:before="120"/>
              <w:ind w:left="0"/>
            </w:pPr>
            <w:r w:rsidRPr="00271601">
              <w:t xml:space="preserve">means a patient or service user for whom </w:t>
            </w:r>
            <w:r>
              <w:t xml:space="preserve">the Co-Ordinating Commissioner </w:t>
            </w:r>
            <w:r w:rsidRPr="00271601">
              <w:t>ha</w:t>
            </w:r>
            <w:r>
              <w:t>s a</w:t>
            </w:r>
            <w:r w:rsidRPr="00271601">
              <w:t xml:space="preserve"> statutory responsibility and who receives Services commissioned pursuant to thi</w:t>
            </w:r>
            <w:r>
              <w:t>s Contract and all references to “Service Users” in the NHS Terms and Conditions shall be read as Persons</w:t>
            </w:r>
            <w:r w:rsidRPr="00271601">
              <w:t>;</w:t>
            </w:r>
          </w:p>
        </w:tc>
      </w:tr>
      <w:tr w:rsidR="007004D2" w14:paraId="4C00C8E8" w14:textId="77777777" w:rsidTr="00E774F1">
        <w:tc>
          <w:tcPr>
            <w:tcW w:w="2689" w:type="dxa"/>
          </w:tcPr>
          <w:p w14:paraId="72D72A30" w14:textId="77777777" w:rsidR="007004D2" w:rsidRPr="006E1CFA" w:rsidRDefault="007004D2" w:rsidP="007004D2">
            <w:pPr>
              <w:pStyle w:val="afterhead2"/>
              <w:spacing w:before="120"/>
              <w:ind w:left="0"/>
              <w:rPr>
                <w:rFonts w:cs="Arial"/>
                <w:b/>
                <w:bCs/>
                <w:szCs w:val="20"/>
              </w:rPr>
            </w:pPr>
            <w:r w:rsidRPr="006E1CFA">
              <w:rPr>
                <w:rFonts w:cs="Arial"/>
                <w:b/>
                <w:bCs/>
                <w:szCs w:val="20"/>
              </w:rPr>
              <w:t>“Prevention Procedures”</w:t>
            </w:r>
          </w:p>
        </w:tc>
        <w:tc>
          <w:tcPr>
            <w:tcW w:w="5046" w:type="dxa"/>
          </w:tcPr>
          <w:p w14:paraId="437A75AA" w14:textId="77777777" w:rsidR="007004D2" w:rsidRPr="006E1CFA" w:rsidRDefault="007004D2" w:rsidP="007004D2">
            <w:pPr>
              <w:pStyle w:val="afterhead2"/>
              <w:spacing w:before="120"/>
              <w:ind w:left="0"/>
              <w:rPr>
                <w:rFonts w:cs="Arial"/>
                <w:szCs w:val="20"/>
              </w:rPr>
            </w:pPr>
            <w:r w:rsidRPr="006E1CFA">
              <w:rPr>
                <w:rFonts w:cs="Arial"/>
                <w:szCs w:val="20"/>
              </w:rPr>
              <w:t>shall be construed in accordance with Part 3 of the Criminal Finances Act 2017 and guidance published under it;</w:t>
            </w:r>
          </w:p>
        </w:tc>
      </w:tr>
      <w:tr w:rsidR="007004D2" w14:paraId="2E9B731F" w14:textId="77777777" w:rsidTr="00E774F1">
        <w:tc>
          <w:tcPr>
            <w:tcW w:w="2689" w:type="dxa"/>
          </w:tcPr>
          <w:p w14:paraId="5528576E" w14:textId="77777777" w:rsidR="007004D2" w:rsidRPr="006E1CFA" w:rsidRDefault="007004D2" w:rsidP="007004D2">
            <w:pPr>
              <w:pStyle w:val="afterhead2"/>
              <w:spacing w:before="120"/>
              <w:ind w:left="0"/>
              <w:rPr>
                <w:rFonts w:cs="Arial"/>
                <w:b/>
                <w:bCs/>
                <w:szCs w:val="20"/>
              </w:rPr>
            </w:pPr>
            <w:r>
              <w:rPr>
                <w:b/>
                <w:bCs/>
              </w:rPr>
              <w:t>“Prohibited Act”</w:t>
            </w:r>
          </w:p>
        </w:tc>
        <w:tc>
          <w:tcPr>
            <w:tcW w:w="5046" w:type="dxa"/>
          </w:tcPr>
          <w:p w14:paraId="07AEE710" w14:textId="77777777" w:rsidR="007004D2" w:rsidRPr="00D86D6F" w:rsidRDefault="007004D2" w:rsidP="007004D2">
            <w:pPr>
              <w:pStyle w:val="afterhead2"/>
              <w:spacing w:before="120"/>
              <w:ind w:left="0"/>
            </w:pPr>
            <w:r w:rsidRPr="00D86D6F">
              <w:t>means:</w:t>
            </w:r>
          </w:p>
          <w:p w14:paraId="5BE30AF5" w14:textId="77777777" w:rsidR="007004D2" w:rsidRPr="00D86D6F" w:rsidRDefault="007004D2" w:rsidP="007004D2">
            <w:pPr>
              <w:pStyle w:val="Definition-Level1a"/>
              <w:numPr>
                <w:ilvl w:val="0"/>
                <w:numId w:val="22"/>
              </w:numPr>
              <w:spacing w:before="120"/>
            </w:pPr>
            <w:r w:rsidRPr="00D86D6F">
              <w:t>to directly or indirectly offer, promise or give any person working for or engaged by</w:t>
            </w:r>
            <w:r>
              <w:t xml:space="preserve"> the</w:t>
            </w:r>
            <w:r w:rsidRPr="00847DCD">
              <w:t xml:space="preserve"> </w:t>
            </w:r>
            <w:r>
              <w:t>Co-Ordinating Commissioner</w:t>
            </w:r>
            <w:r w:rsidRPr="00847DCD" w:rsidDel="00545DAD">
              <w:t xml:space="preserve"> </w:t>
            </w:r>
            <w:r>
              <w:t>or a</w:t>
            </w:r>
            <w:r w:rsidRPr="00847DCD">
              <w:t xml:space="preserve"> </w:t>
            </w:r>
            <w:r>
              <w:t>Co-Ordinating Commissioner’s</w:t>
            </w:r>
            <w:r w:rsidRPr="00847DCD" w:rsidDel="00545DAD">
              <w:t xml:space="preserve"> </w:t>
            </w:r>
            <w:r>
              <w:t xml:space="preserve">Affiliates </w:t>
            </w:r>
            <w:r w:rsidRPr="00D86D6F">
              <w:t>a financial or other advantage to:</w:t>
            </w:r>
          </w:p>
          <w:p w14:paraId="3028310C" w14:textId="77777777" w:rsidR="007004D2" w:rsidRPr="00D86D6F" w:rsidRDefault="007004D2" w:rsidP="007004D2">
            <w:pPr>
              <w:pStyle w:val="Definition-Level2i"/>
              <w:spacing w:before="120"/>
            </w:pPr>
            <w:r w:rsidRPr="00D86D6F">
              <w:t>induce that person to perform improperly a relevant function or activity; or</w:t>
            </w:r>
          </w:p>
          <w:p w14:paraId="10EE5D3F" w14:textId="77777777" w:rsidR="007004D2" w:rsidRPr="00D86D6F" w:rsidRDefault="007004D2" w:rsidP="007004D2">
            <w:pPr>
              <w:pStyle w:val="Definition-Level2i"/>
              <w:spacing w:before="120"/>
            </w:pPr>
            <w:r w:rsidRPr="00D86D6F">
              <w:t>reward that person for improper performance of a relevant function or activity; or</w:t>
            </w:r>
          </w:p>
          <w:p w14:paraId="237C0318" w14:textId="77777777" w:rsidR="007004D2" w:rsidRPr="00D86D6F" w:rsidRDefault="007004D2" w:rsidP="007004D2">
            <w:pPr>
              <w:pStyle w:val="Definition-Level1a"/>
              <w:spacing w:before="120"/>
            </w:pPr>
            <w:r w:rsidRPr="00D86D6F">
              <w:t>committing any offence:</w:t>
            </w:r>
          </w:p>
          <w:p w14:paraId="678F74F3" w14:textId="77777777" w:rsidR="007004D2" w:rsidRPr="00D86D6F" w:rsidRDefault="007004D2" w:rsidP="007004D2">
            <w:pPr>
              <w:pStyle w:val="Definition-Level2i"/>
              <w:spacing w:before="120"/>
            </w:pPr>
            <w:r w:rsidRPr="00D86D6F">
              <w:t>under the Bribery Act 2010; or</w:t>
            </w:r>
          </w:p>
          <w:p w14:paraId="05868831" w14:textId="77777777" w:rsidR="007004D2" w:rsidRPr="00D86D6F" w:rsidRDefault="007004D2" w:rsidP="007004D2">
            <w:pPr>
              <w:pStyle w:val="Definition-Level2i"/>
              <w:spacing w:before="120"/>
            </w:pPr>
            <w:r w:rsidRPr="00D86D6F">
              <w:t>under legislation creating offences concerning fraudulent acts; or</w:t>
            </w:r>
          </w:p>
          <w:p w14:paraId="15236139" w14:textId="77777777" w:rsidR="007004D2" w:rsidRPr="00D86D6F" w:rsidRDefault="007004D2" w:rsidP="007004D2">
            <w:pPr>
              <w:pStyle w:val="Definition-Level2i"/>
              <w:spacing w:before="120"/>
            </w:pPr>
            <w:r w:rsidRPr="00D86D6F">
              <w:t>at common law concerning fraudulent acts,</w:t>
            </w:r>
          </w:p>
          <w:p w14:paraId="09557BA3" w14:textId="77777777" w:rsidR="007004D2" w:rsidRPr="00B537F9" w:rsidRDefault="007004D2" w:rsidP="007004D2">
            <w:pPr>
              <w:pStyle w:val="Definition-Level2i"/>
              <w:numPr>
                <w:ilvl w:val="0"/>
                <w:numId w:val="0"/>
              </w:numPr>
              <w:spacing w:before="120"/>
              <w:ind w:left="425"/>
            </w:pPr>
            <w:r w:rsidRPr="00D86D6F">
              <w:t>in relation to this</w:t>
            </w:r>
            <w:r>
              <w:t xml:space="preserve"> Contract</w:t>
            </w:r>
            <w:r w:rsidRPr="00D86D6F">
              <w:t xml:space="preserve"> or </w:t>
            </w:r>
            <w:r>
              <w:t>any</w:t>
            </w:r>
            <w:r w:rsidRPr="00D86D6F">
              <w:t xml:space="preserve"> other contract with </w:t>
            </w:r>
            <w:r>
              <w:t>the Co-Ordinating Commissioner</w:t>
            </w:r>
            <w:r w:rsidRPr="00847DCD" w:rsidDel="00545DAD">
              <w:t xml:space="preserve"> </w:t>
            </w:r>
            <w:r>
              <w:t>or the Co-</w:t>
            </w:r>
            <w:r w:rsidRPr="00B537F9">
              <w:t>Ordinating Commissioner’s</w:t>
            </w:r>
            <w:r w:rsidRPr="00B537F9" w:rsidDel="00545DAD">
              <w:t xml:space="preserve"> </w:t>
            </w:r>
            <w:r w:rsidRPr="00B537F9">
              <w:t>Affiliates; or</w:t>
            </w:r>
          </w:p>
          <w:p w14:paraId="2F74CAF9" w14:textId="77777777" w:rsidR="007004D2" w:rsidRPr="006E1CFA" w:rsidRDefault="007004D2" w:rsidP="007004D2">
            <w:pPr>
              <w:pStyle w:val="Definition-Level1a"/>
              <w:spacing w:before="120"/>
              <w:rPr>
                <w:szCs w:val="20"/>
              </w:rPr>
            </w:pPr>
            <w:r w:rsidRPr="00B537F9">
              <w:t>defrauding, attempting to defraud or conspiring to defraud the Co-Ordinating Commissioner, the  Co-Ordinating Commissioner’s Affiliates and/or the Crown;</w:t>
            </w:r>
          </w:p>
        </w:tc>
      </w:tr>
      <w:tr w:rsidR="007004D2" w14:paraId="034147C6" w14:textId="77777777" w:rsidTr="00E774F1">
        <w:tc>
          <w:tcPr>
            <w:tcW w:w="2689" w:type="dxa"/>
          </w:tcPr>
          <w:p w14:paraId="1C9C3CBD" w14:textId="77777777" w:rsidR="007004D2" w:rsidRPr="006E1CFA" w:rsidRDefault="007004D2" w:rsidP="007004D2">
            <w:pPr>
              <w:pStyle w:val="afterhead2"/>
              <w:spacing w:before="120"/>
              <w:ind w:left="0"/>
              <w:rPr>
                <w:rFonts w:cs="Arial"/>
                <w:b/>
                <w:bCs/>
                <w:szCs w:val="20"/>
              </w:rPr>
            </w:pPr>
            <w:r w:rsidRPr="006E1CFA">
              <w:rPr>
                <w:rFonts w:cs="Arial"/>
                <w:b/>
                <w:bCs/>
                <w:szCs w:val="20"/>
              </w:rPr>
              <w:lastRenderedPageBreak/>
              <w:t xml:space="preserve">“Provider Associated </w:t>
            </w:r>
            <w:r>
              <w:rPr>
                <w:rFonts w:cs="Arial"/>
                <w:b/>
                <w:bCs/>
                <w:szCs w:val="20"/>
              </w:rPr>
              <w:t>Person</w:t>
            </w:r>
            <w:r w:rsidRPr="006E1CFA">
              <w:rPr>
                <w:rFonts w:cs="Arial"/>
                <w:b/>
                <w:bCs/>
                <w:szCs w:val="20"/>
              </w:rPr>
              <w:t>”</w:t>
            </w:r>
          </w:p>
        </w:tc>
        <w:tc>
          <w:tcPr>
            <w:tcW w:w="5046" w:type="dxa"/>
          </w:tcPr>
          <w:p w14:paraId="30D2D549" w14:textId="77777777" w:rsidR="007004D2" w:rsidRPr="006E1CFA" w:rsidRDefault="007004D2" w:rsidP="007004D2">
            <w:pPr>
              <w:pStyle w:val="afterhead2"/>
              <w:spacing w:before="120"/>
              <w:ind w:left="0"/>
              <w:rPr>
                <w:rFonts w:cs="Arial"/>
                <w:szCs w:val="20"/>
              </w:rPr>
            </w:pPr>
            <w:r w:rsidRPr="006E1CFA">
              <w:rPr>
                <w:rFonts w:cs="Arial"/>
                <w:szCs w:val="20"/>
              </w:rPr>
              <w:t>means all or any of the following:</w:t>
            </w:r>
          </w:p>
          <w:p w14:paraId="234D14F5" w14:textId="77777777" w:rsidR="007004D2" w:rsidRPr="007167E0" w:rsidRDefault="007004D2" w:rsidP="007004D2">
            <w:pPr>
              <w:pStyle w:val="Definition-Level1a"/>
              <w:numPr>
                <w:ilvl w:val="0"/>
                <w:numId w:val="20"/>
              </w:numPr>
              <w:spacing w:before="120"/>
              <w:rPr>
                <w:szCs w:val="20"/>
              </w:rPr>
            </w:pPr>
            <w:r w:rsidRPr="007167E0">
              <w:rPr>
                <w:szCs w:val="20"/>
              </w:rPr>
              <w:t>persons Associated With any of the Alliance Providers (“</w:t>
            </w:r>
            <w:r w:rsidRPr="007167E0">
              <w:rPr>
                <w:b/>
                <w:bCs/>
                <w:szCs w:val="20"/>
              </w:rPr>
              <w:t>Provider Associates</w:t>
            </w:r>
            <w:r w:rsidRPr="007167E0">
              <w:rPr>
                <w:szCs w:val="20"/>
              </w:rPr>
              <w:t>”); or</w:t>
            </w:r>
          </w:p>
          <w:p w14:paraId="5F29C0C3" w14:textId="77777777" w:rsidR="007004D2" w:rsidRPr="006E1CFA" w:rsidRDefault="007004D2" w:rsidP="007004D2">
            <w:pPr>
              <w:pStyle w:val="Definition-Level1a"/>
              <w:spacing w:before="120"/>
              <w:rPr>
                <w:szCs w:val="20"/>
              </w:rPr>
            </w:pPr>
            <w:r w:rsidRPr="006E1CFA">
              <w:rPr>
                <w:szCs w:val="20"/>
              </w:rPr>
              <w:t>persons Associated With the Provider Associates,</w:t>
            </w:r>
          </w:p>
          <w:p w14:paraId="5FD4D6CC" w14:textId="77777777" w:rsidR="007004D2" w:rsidRPr="006E1CFA" w:rsidRDefault="007004D2" w:rsidP="007004D2">
            <w:pPr>
              <w:pStyle w:val="afterhead2"/>
              <w:spacing w:before="120"/>
              <w:ind w:left="0"/>
              <w:rPr>
                <w:rFonts w:cs="Arial"/>
                <w:szCs w:val="20"/>
              </w:rPr>
            </w:pPr>
            <w:r w:rsidRPr="006E1CFA">
              <w:rPr>
                <w:rFonts w:cs="Arial"/>
                <w:szCs w:val="20"/>
              </w:rPr>
              <w:t xml:space="preserve">in each case, involved in performing the Services for or on behalf of the Provider in connection with the Services, this </w:t>
            </w:r>
            <w:r>
              <w:rPr>
                <w:rFonts w:cs="Arial"/>
                <w:szCs w:val="20"/>
              </w:rPr>
              <w:t>Contract</w:t>
            </w:r>
            <w:r w:rsidRPr="006E1CFA">
              <w:rPr>
                <w:rFonts w:cs="Arial"/>
                <w:szCs w:val="20"/>
              </w:rPr>
              <w:t xml:space="preserve"> and the </w:t>
            </w:r>
            <w:r>
              <w:rPr>
                <w:rFonts w:cs="Arial"/>
                <w:szCs w:val="20"/>
              </w:rPr>
              <w:t xml:space="preserve">Alliance </w:t>
            </w:r>
            <w:r w:rsidRPr="006E1CFA">
              <w:rPr>
                <w:rFonts w:cs="Arial"/>
                <w:szCs w:val="20"/>
              </w:rPr>
              <w:t>Agreement;</w:t>
            </w:r>
          </w:p>
        </w:tc>
      </w:tr>
      <w:tr w:rsidR="007004D2" w14:paraId="6726AD0C" w14:textId="77777777" w:rsidTr="00E774F1">
        <w:tc>
          <w:tcPr>
            <w:tcW w:w="2689" w:type="dxa"/>
          </w:tcPr>
          <w:p w14:paraId="7A6B2D79" w14:textId="77777777" w:rsidR="007004D2" w:rsidRPr="006E1CFA" w:rsidRDefault="007004D2" w:rsidP="007004D2">
            <w:pPr>
              <w:pStyle w:val="afterhead2"/>
              <w:spacing w:before="120"/>
              <w:ind w:left="0"/>
              <w:rPr>
                <w:rFonts w:cs="Arial"/>
                <w:b/>
                <w:bCs/>
                <w:szCs w:val="20"/>
              </w:rPr>
            </w:pPr>
            <w:r w:rsidRPr="006E1CFA">
              <w:rPr>
                <w:rFonts w:cs="Arial"/>
                <w:b/>
                <w:bCs/>
                <w:szCs w:val="20"/>
              </w:rPr>
              <w:t>“Provider Care Package”</w:t>
            </w:r>
          </w:p>
        </w:tc>
        <w:tc>
          <w:tcPr>
            <w:tcW w:w="5046" w:type="dxa"/>
          </w:tcPr>
          <w:p w14:paraId="7CBC8426" w14:textId="77777777" w:rsidR="007004D2" w:rsidRPr="00723AB0" w:rsidRDefault="007004D2" w:rsidP="007004D2">
            <w:pPr>
              <w:pStyle w:val="afterhead2"/>
              <w:spacing w:before="120"/>
              <w:ind w:left="0"/>
              <w:rPr>
                <w:rFonts w:cs="Arial"/>
                <w:szCs w:val="20"/>
              </w:rPr>
            </w:pPr>
            <w:r w:rsidRPr="00723AB0">
              <w:rPr>
                <w:rFonts w:cs="Arial"/>
                <w:szCs w:val="20"/>
              </w:rPr>
              <w:t>means those Allocated Care Packages which have been allocated to the Provider pursuant to Schedule 5 (Ordering Procedure) of the Alliance Agreement;</w:t>
            </w:r>
          </w:p>
        </w:tc>
      </w:tr>
      <w:tr w:rsidR="007004D2" w14:paraId="1B91E698" w14:textId="77777777" w:rsidTr="00E774F1">
        <w:tc>
          <w:tcPr>
            <w:tcW w:w="2689" w:type="dxa"/>
          </w:tcPr>
          <w:p w14:paraId="51C9A051" w14:textId="77777777" w:rsidR="007004D2" w:rsidRPr="006E1CFA" w:rsidRDefault="007004D2" w:rsidP="007004D2">
            <w:pPr>
              <w:pStyle w:val="afterhead2"/>
              <w:spacing w:before="120"/>
              <w:ind w:left="0"/>
              <w:rPr>
                <w:rFonts w:cs="Arial"/>
                <w:b/>
                <w:bCs/>
                <w:szCs w:val="20"/>
              </w:rPr>
            </w:pPr>
            <w:r>
              <w:rPr>
                <w:rFonts w:cs="Arial"/>
                <w:b/>
                <w:bCs/>
                <w:szCs w:val="16"/>
              </w:rPr>
              <w:t>“Provider Compliance Certificate”</w:t>
            </w:r>
          </w:p>
        </w:tc>
        <w:tc>
          <w:tcPr>
            <w:tcW w:w="5046" w:type="dxa"/>
          </w:tcPr>
          <w:p w14:paraId="3F18200A" w14:textId="07420976"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7689AFDD" w14:textId="77777777" w:rsidTr="00E774F1">
        <w:tc>
          <w:tcPr>
            <w:tcW w:w="2689" w:type="dxa"/>
          </w:tcPr>
          <w:p w14:paraId="47480938" w14:textId="77777777" w:rsidR="007004D2" w:rsidRDefault="007004D2" w:rsidP="007004D2">
            <w:pPr>
              <w:pStyle w:val="afterhead2"/>
              <w:spacing w:before="120"/>
              <w:ind w:left="0"/>
              <w:rPr>
                <w:b/>
                <w:bCs/>
              </w:rPr>
            </w:pPr>
            <w:r>
              <w:rPr>
                <w:b/>
                <w:bCs/>
              </w:rPr>
              <w:t>“Provider Fragility”</w:t>
            </w:r>
          </w:p>
        </w:tc>
        <w:tc>
          <w:tcPr>
            <w:tcW w:w="5046" w:type="dxa"/>
          </w:tcPr>
          <w:p w14:paraId="3196856F" w14:textId="77777777" w:rsidR="007004D2" w:rsidRPr="003F2AFA" w:rsidRDefault="007004D2" w:rsidP="007004D2">
            <w:pPr>
              <w:pStyle w:val="afterhead2"/>
              <w:spacing w:before="120"/>
              <w:ind w:left="0"/>
            </w:pPr>
            <w:r>
              <w:t>has the meaning given to it Clause 1.1. of the Alliance Agreement;</w:t>
            </w:r>
          </w:p>
        </w:tc>
      </w:tr>
      <w:tr w:rsidR="007004D2" w14:paraId="57396E02" w14:textId="77777777" w:rsidTr="00E774F1">
        <w:tc>
          <w:tcPr>
            <w:tcW w:w="2689" w:type="dxa"/>
          </w:tcPr>
          <w:p w14:paraId="1B2CA880" w14:textId="77777777" w:rsidR="007004D2" w:rsidRPr="006E1CFA" w:rsidRDefault="007004D2" w:rsidP="007004D2">
            <w:pPr>
              <w:pStyle w:val="afterhead2"/>
              <w:spacing w:before="120"/>
              <w:ind w:left="0"/>
              <w:rPr>
                <w:rFonts w:cs="Arial"/>
                <w:b/>
                <w:bCs/>
                <w:szCs w:val="20"/>
              </w:rPr>
            </w:pPr>
            <w:r>
              <w:rPr>
                <w:rFonts w:cs="Arial"/>
                <w:b/>
                <w:bCs/>
                <w:szCs w:val="20"/>
              </w:rPr>
              <w:t>“Provider KPI Targets”</w:t>
            </w:r>
          </w:p>
        </w:tc>
        <w:tc>
          <w:tcPr>
            <w:tcW w:w="5046" w:type="dxa"/>
          </w:tcPr>
          <w:p w14:paraId="1B48E9AE" w14:textId="77777777" w:rsidR="007004D2" w:rsidRPr="00723AB0" w:rsidRDefault="007004D2" w:rsidP="007004D2">
            <w:pPr>
              <w:pStyle w:val="afterhead2"/>
              <w:spacing w:before="120"/>
              <w:ind w:left="0"/>
              <w:rPr>
                <w:rFonts w:cs="Arial"/>
                <w:szCs w:val="20"/>
              </w:rPr>
            </w:pPr>
            <w:r w:rsidRPr="00723AB0">
              <w:rPr>
                <w:rFonts w:cs="Arial"/>
                <w:szCs w:val="20"/>
              </w:rPr>
              <w:t xml:space="preserve">means the minimum level of performance for a Provider KPI which is required by the Co-Ordinating Commissioner as set out against the relevant Provider KPI in </w:t>
            </w:r>
            <w:r w:rsidRPr="008326E3">
              <w:rPr>
                <w:rFonts w:cs="Arial"/>
                <w:szCs w:val="20"/>
              </w:rPr>
              <w:t>Appendix 1</w:t>
            </w:r>
            <w:r w:rsidRPr="00723AB0">
              <w:rPr>
                <w:rFonts w:cs="Arial"/>
                <w:szCs w:val="20"/>
              </w:rPr>
              <w:t xml:space="preserve"> to these special conditions;</w:t>
            </w:r>
          </w:p>
        </w:tc>
      </w:tr>
      <w:tr w:rsidR="007004D2" w14:paraId="4EBB8C53" w14:textId="77777777" w:rsidTr="00E774F1">
        <w:tc>
          <w:tcPr>
            <w:tcW w:w="2689" w:type="dxa"/>
          </w:tcPr>
          <w:p w14:paraId="513E2C99" w14:textId="77777777" w:rsidR="007004D2" w:rsidRPr="006E1CFA" w:rsidRDefault="007004D2" w:rsidP="007004D2">
            <w:pPr>
              <w:pStyle w:val="afterhead2"/>
              <w:spacing w:before="120"/>
              <w:ind w:left="0"/>
              <w:rPr>
                <w:rFonts w:cs="Arial"/>
                <w:b/>
                <w:bCs/>
                <w:szCs w:val="20"/>
              </w:rPr>
            </w:pPr>
            <w:r>
              <w:rPr>
                <w:rFonts w:cs="Arial"/>
                <w:b/>
                <w:bCs/>
                <w:szCs w:val="20"/>
              </w:rPr>
              <w:t>“Provider KPIs”</w:t>
            </w:r>
          </w:p>
        </w:tc>
        <w:tc>
          <w:tcPr>
            <w:tcW w:w="5046" w:type="dxa"/>
          </w:tcPr>
          <w:p w14:paraId="5941DCAC" w14:textId="77777777" w:rsidR="007004D2" w:rsidRPr="003C31FF" w:rsidRDefault="007004D2" w:rsidP="007004D2">
            <w:pPr>
              <w:pStyle w:val="afterhead2"/>
              <w:spacing w:before="120"/>
              <w:ind w:left="0"/>
              <w:rPr>
                <w:rFonts w:cs="Arial"/>
                <w:szCs w:val="20"/>
              </w:rPr>
            </w:pPr>
            <w:r w:rsidRPr="003C31FF">
              <w:rPr>
                <w:rFonts w:cs="Arial"/>
                <w:szCs w:val="20"/>
              </w:rPr>
              <w:t>means the key performance indicators annexed at Appendix 1 of these special conditions;</w:t>
            </w:r>
          </w:p>
        </w:tc>
      </w:tr>
      <w:tr w:rsidR="007004D2" w14:paraId="71E0D138" w14:textId="77777777" w:rsidTr="00E774F1">
        <w:tc>
          <w:tcPr>
            <w:tcW w:w="2689" w:type="dxa"/>
          </w:tcPr>
          <w:p w14:paraId="0C031DD4" w14:textId="77777777" w:rsidR="007004D2" w:rsidRPr="006E1CFA" w:rsidRDefault="007004D2" w:rsidP="007004D2">
            <w:pPr>
              <w:pStyle w:val="afterhead2"/>
              <w:spacing w:before="120"/>
              <w:ind w:left="0"/>
              <w:rPr>
                <w:rFonts w:cs="Arial"/>
                <w:b/>
                <w:bCs/>
                <w:szCs w:val="20"/>
              </w:rPr>
            </w:pPr>
            <w:r>
              <w:rPr>
                <w:rFonts w:cs="Arial"/>
                <w:b/>
                <w:bCs/>
                <w:szCs w:val="16"/>
              </w:rPr>
              <w:t xml:space="preserve">“Provider Led Review” </w:t>
            </w:r>
          </w:p>
        </w:tc>
        <w:tc>
          <w:tcPr>
            <w:tcW w:w="5046" w:type="dxa"/>
          </w:tcPr>
          <w:p w14:paraId="6E9C010A" w14:textId="1FE35567"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49490C39" w14:textId="77777777" w:rsidTr="00E774F1">
        <w:tc>
          <w:tcPr>
            <w:tcW w:w="2689" w:type="dxa"/>
          </w:tcPr>
          <w:p w14:paraId="58C74375" w14:textId="77777777" w:rsidR="007004D2" w:rsidRPr="006E1CFA" w:rsidRDefault="007004D2" w:rsidP="007004D2">
            <w:pPr>
              <w:pStyle w:val="afterhead2"/>
              <w:spacing w:before="120"/>
              <w:ind w:left="0"/>
              <w:rPr>
                <w:rFonts w:cs="Arial"/>
                <w:b/>
                <w:bCs/>
                <w:szCs w:val="20"/>
              </w:rPr>
            </w:pPr>
            <w:r>
              <w:rPr>
                <w:rFonts w:cs="Arial"/>
                <w:b/>
                <w:bCs/>
                <w:szCs w:val="16"/>
              </w:rPr>
              <w:t>“Provider Payment Failure”</w:t>
            </w:r>
          </w:p>
        </w:tc>
        <w:tc>
          <w:tcPr>
            <w:tcW w:w="5046" w:type="dxa"/>
          </w:tcPr>
          <w:p w14:paraId="6F73D1EB" w14:textId="6DE0F4BC"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1F01CC5B" w14:textId="77777777" w:rsidTr="00E774F1">
        <w:tc>
          <w:tcPr>
            <w:tcW w:w="2689" w:type="dxa"/>
          </w:tcPr>
          <w:p w14:paraId="1266B742" w14:textId="77777777" w:rsidR="007004D2" w:rsidRPr="006E1CFA" w:rsidRDefault="007004D2" w:rsidP="007004D2">
            <w:pPr>
              <w:pStyle w:val="afterhead2"/>
              <w:spacing w:before="120"/>
              <w:ind w:left="0"/>
              <w:rPr>
                <w:rFonts w:cs="Arial"/>
                <w:b/>
                <w:bCs/>
                <w:szCs w:val="20"/>
              </w:rPr>
            </w:pPr>
            <w:r w:rsidRPr="5AB3F563">
              <w:rPr>
                <w:rFonts w:cs="Arial"/>
                <w:b/>
                <w:bCs/>
              </w:rPr>
              <w:t>“Provider Payment Portal Date”</w:t>
            </w:r>
          </w:p>
        </w:tc>
        <w:tc>
          <w:tcPr>
            <w:tcW w:w="5046" w:type="dxa"/>
          </w:tcPr>
          <w:p w14:paraId="09911C92" w14:textId="766449AA"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35829E37" w14:textId="77777777" w:rsidTr="00E774F1">
        <w:tc>
          <w:tcPr>
            <w:tcW w:w="2689" w:type="dxa"/>
          </w:tcPr>
          <w:p w14:paraId="23098532" w14:textId="77777777" w:rsidR="007004D2" w:rsidRPr="006E1CFA" w:rsidRDefault="007004D2" w:rsidP="007004D2">
            <w:pPr>
              <w:pStyle w:val="afterhead2"/>
              <w:spacing w:before="120"/>
              <w:ind w:left="0"/>
              <w:rPr>
                <w:rFonts w:cs="Arial"/>
                <w:b/>
                <w:bCs/>
                <w:szCs w:val="20"/>
              </w:rPr>
            </w:pPr>
            <w:r w:rsidRPr="5AB3F563">
              <w:rPr>
                <w:rFonts w:cs="Arial"/>
                <w:b/>
                <w:bCs/>
              </w:rPr>
              <w:t>“Provider Payment Portal”</w:t>
            </w:r>
          </w:p>
        </w:tc>
        <w:tc>
          <w:tcPr>
            <w:tcW w:w="5046" w:type="dxa"/>
          </w:tcPr>
          <w:p w14:paraId="3F47833D" w14:textId="22FD9E1D"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4ACCAD8A" w14:textId="77777777" w:rsidTr="00E774F1">
        <w:tc>
          <w:tcPr>
            <w:tcW w:w="2689" w:type="dxa"/>
          </w:tcPr>
          <w:p w14:paraId="6EFC82C3" w14:textId="77777777" w:rsidR="007004D2" w:rsidRPr="006E1CFA" w:rsidRDefault="007004D2" w:rsidP="007004D2">
            <w:pPr>
              <w:pStyle w:val="afterhead2"/>
              <w:spacing w:before="120"/>
              <w:ind w:left="0"/>
              <w:rPr>
                <w:rFonts w:cs="Arial"/>
                <w:b/>
                <w:bCs/>
                <w:szCs w:val="20"/>
              </w:rPr>
            </w:pPr>
            <w:r>
              <w:rPr>
                <w:b/>
                <w:bCs/>
              </w:rPr>
              <w:t>“Provider Performance Failure”</w:t>
            </w:r>
          </w:p>
        </w:tc>
        <w:tc>
          <w:tcPr>
            <w:tcW w:w="5046" w:type="dxa"/>
          </w:tcPr>
          <w:p w14:paraId="68316A6C" w14:textId="1531A7B3" w:rsidR="007004D2" w:rsidRPr="003C31FF" w:rsidRDefault="007004D2" w:rsidP="007004D2">
            <w:pPr>
              <w:pStyle w:val="afterhead2"/>
              <w:spacing w:before="120"/>
              <w:ind w:left="0"/>
              <w:rPr>
                <w:rFonts w:cs="Arial"/>
                <w:szCs w:val="20"/>
              </w:rPr>
            </w:pPr>
            <w:r w:rsidRPr="003C31FF">
              <w:t xml:space="preserve">has the meaning given to it in special condition </w:t>
            </w:r>
            <w:r w:rsidRPr="003C31FF">
              <w:fldChar w:fldCharType="begin"/>
            </w:r>
            <w:r w:rsidRPr="003C31FF">
              <w:instrText xml:space="preserve"> REF _Ref158374089 \r \h </w:instrText>
            </w:r>
            <w:r w:rsidRPr="003C31FF">
              <w:fldChar w:fldCharType="separate"/>
            </w:r>
            <w:r w:rsidR="00FD4955">
              <w:t>24.4</w:t>
            </w:r>
            <w:r w:rsidRPr="003C31FF">
              <w:fldChar w:fldCharType="end"/>
            </w:r>
            <w:r w:rsidRPr="003C31FF">
              <w:t>;</w:t>
            </w:r>
          </w:p>
        </w:tc>
      </w:tr>
      <w:tr w:rsidR="007004D2" w14:paraId="0A9BE83F" w14:textId="77777777" w:rsidTr="00E774F1">
        <w:tc>
          <w:tcPr>
            <w:tcW w:w="2689" w:type="dxa"/>
          </w:tcPr>
          <w:p w14:paraId="292A6E16" w14:textId="77777777" w:rsidR="007004D2" w:rsidRPr="006E1CFA" w:rsidRDefault="007004D2" w:rsidP="007004D2">
            <w:pPr>
              <w:pStyle w:val="afterhead2"/>
              <w:spacing w:before="120"/>
              <w:ind w:left="0"/>
              <w:rPr>
                <w:rFonts w:cs="Arial"/>
                <w:b/>
                <w:bCs/>
                <w:szCs w:val="20"/>
              </w:rPr>
            </w:pPr>
            <w:r>
              <w:rPr>
                <w:b/>
                <w:bCs/>
              </w:rPr>
              <w:t>“Provider Performance Measures”</w:t>
            </w:r>
          </w:p>
        </w:tc>
        <w:tc>
          <w:tcPr>
            <w:tcW w:w="5046" w:type="dxa"/>
          </w:tcPr>
          <w:p w14:paraId="5BCE0B7F" w14:textId="77777777" w:rsidR="007004D2" w:rsidRPr="003C31FF" w:rsidRDefault="007004D2" w:rsidP="007004D2">
            <w:pPr>
              <w:pStyle w:val="afterhead2"/>
              <w:spacing w:before="120"/>
              <w:ind w:left="0"/>
              <w:rPr>
                <w:rFonts w:cs="Arial"/>
                <w:szCs w:val="20"/>
              </w:rPr>
            </w:pPr>
            <w:r w:rsidRPr="003C31FF">
              <w:t>means the performance measures annexed at Appendix  1 of these special conditions;</w:t>
            </w:r>
          </w:p>
        </w:tc>
      </w:tr>
      <w:tr w:rsidR="007004D2" w:rsidRPr="00FA785B" w14:paraId="38F45427" w14:textId="77777777" w:rsidTr="00E774F1">
        <w:tc>
          <w:tcPr>
            <w:tcW w:w="2689" w:type="dxa"/>
          </w:tcPr>
          <w:p w14:paraId="1A297BF3" w14:textId="77777777" w:rsidR="007004D2" w:rsidRDefault="007004D2" w:rsidP="007004D2">
            <w:pPr>
              <w:pStyle w:val="afterhead2"/>
              <w:spacing w:before="120"/>
              <w:ind w:left="0"/>
              <w:rPr>
                <w:rFonts w:cs="Arial"/>
                <w:b/>
                <w:bCs/>
                <w:szCs w:val="20"/>
              </w:rPr>
            </w:pPr>
            <w:r>
              <w:rPr>
                <w:rFonts w:cs="Arial"/>
                <w:b/>
                <w:bCs/>
                <w:szCs w:val="20"/>
              </w:rPr>
              <w:t>“Provider Rectification Notice”</w:t>
            </w:r>
          </w:p>
        </w:tc>
        <w:tc>
          <w:tcPr>
            <w:tcW w:w="5046" w:type="dxa"/>
          </w:tcPr>
          <w:p w14:paraId="4484E28F" w14:textId="3DC91AF7" w:rsidR="007004D2" w:rsidRPr="003C31FF" w:rsidRDefault="007004D2" w:rsidP="007004D2">
            <w:pPr>
              <w:pStyle w:val="afterhead2"/>
              <w:spacing w:before="120"/>
              <w:ind w:left="0"/>
              <w:rPr>
                <w:rFonts w:cs="Arial"/>
                <w:szCs w:val="20"/>
              </w:rPr>
            </w:pPr>
            <w:r w:rsidRPr="003C31FF">
              <w:t xml:space="preserve">has the meaning given to it in special condition </w:t>
            </w:r>
            <w:r w:rsidRPr="003C31FF">
              <w:fldChar w:fldCharType="begin"/>
            </w:r>
            <w:r w:rsidRPr="003C31FF">
              <w:instrText xml:space="preserve"> REF _Ref158372089 \r \h  \* MERGEFORMAT </w:instrText>
            </w:r>
            <w:r w:rsidRPr="003C31FF">
              <w:fldChar w:fldCharType="separate"/>
            </w:r>
            <w:r w:rsidR="00FD4955">
              <w:t>24.11</w:t>
            </w:r>
            <w:r w:rsidRPr="003C31FF">
              <w:fldChar w:fldCharType="end"/>
            </w:r>
            <w:r w:rsidRPr="003C31FF">
              <w:t>;</w:t>
            </w:r>
          </w:p>
        </w:tc>
      </w:tr>
      <w:tr w:rsidR="007004D2" w14:paraId="1895EFA5" w14:textId="77777777" w:rsidTr="00E774F1">
        <w:tc>
          <w:tcPr>
            <w:tcW w:w="2689" w:type="dxa"/>
          </w:tcPr>
          <w:p w14:paraId="104D2B98" w14:textId="77777777" w:rsidR="007004D2" w:rsidRDefault="007004D2" w:rsidP="007004D2">
            <w:pPr>
              <w:pStyle w:val="afterhead2"/>
              <w:spacing w:before="120"/>
              <w:ind w:left="0"/>
              <w:rPr>
                <w:rFonts w:cs="Arial"/>
                <w:b/>
                <w:bCs/>
                <w:szCs w:val="20"/>
              </w:rPr>
            </w:pPr>
            <w:r>
              <w:rPr>
                <w:rFonts w:cs="Arial"/>
                <w:b/>
                <w:bCs/>
                <w:szCs w:val="20"/>
              </w:rPr>
              <w:lastRenderedPageBreak/>
              <w:t>“Provider Rectification Plan”</w:t>
            </w:r>
          </w:p>
        </w:tc>
        <w:tc>
          <w:tcPr>
            <w:tcW w:w="5046" w:type="dxa"/>
          </w:tcPr>
          <w:p w14:paraId="7B8E2E5F" w14:textId="41B881A5" w:rsidR="007004D2" w:rsidRDefault="007004D2" w:rsidP="007004D2">
            <w:pPr>
              <w:pStyle w:val="afterhead2"/>
              <w:spacing w:before="120"/>
              <w:ind w:left="0"/>
            </w:pPr>
            <w:r>
              <w:t xml:space="preserve">has the meaning given to it in special condition </w:t>
            </w:r>
            <w:r>
              <w:fldChar w:fldCharType="begin"/>
            </w:r>
            <w:r>
              <w:instrText xml:space="preserve"> REF _Ref158372089 \r \h </w:instrText>
            </w:r>
            <w:r>
              <w:fldChar w:fldCharType="separate"/>
            </w:r>
            <w:r w:rsidR="00FD4955">
              <w:t>24.11</w:t>
            </w:r>
            <w:r>
              <w:fldChar w:fldCharType="end"/>
            </w:r>
            <w:r>
              <w:t>;</w:t>
            </w:r>
          </w:p>
        </w:tc>
      </w:tr>
      <w:tr w:rsidR="007004D2" w14:paraId="6CE2ECA4" w14:textId="77777777" w:rsidTr="00E774F1">
        <w:tc>
          <w:tcPr>
            <w:tcW w:w="2689" w:type="dxa"/>
          </w:tcPr>
          <w:p w14:paraId="4B174D9B" w14:textId="77777777" w:rsidR="007004D2" w:rsidRPr="006E1CFA" w:rsidRDefault="007004D2" w:rsidP="007004D2">
            <w:pPr>
              <w:pStyle w:val="afterhead2"/>
              <w:spacing w:before="120"/>
              <w:ind w:left="0"/>
              <w:rPr>
                <w:rFonts w:cs="Arial"/>
                <w:b/>
                <w:bCs/>
                <w:szCs w:val="20"/>
              </w:rPr>
            </w:pPr>
            <w:r>
              <w:rPr>
                <w:rFonts w:cs="Arial"/>
                <w:b/>
                <w:bCs/>
                <w:szCs w:val="20"/>
              </w:rPr>
              <w:t>“Provider Related Party”</w:t>
            </w:r>
          </w:p>
        </w:tc>
        <w:tc>
          <w:tcPr>
            <w:tcW w:w="5046" w:type="dxa"/>
          </w:tcPr>
          <w:p w14:paraId="580903C8" w14:textId="77777777" w:rsidR="007004D2" w:rsidRPr="006E1CFA" w:rsidRDefault="007004D2" w:rsidP="007004D2">
            <w:pPr>
              <w:pStyle w:val="afterhead2"/>
              <w:spacing w:before="120"/>
              <w:ind w:left="0"/>
              <w:rPr>
                <w:rFonts w:cs="Arial"/>
                <w:szCs w:val="20"/>
              </w:rPr>
            </w:pPr>
            <w:r w:rsidRPr="000C06E8">
              <w:rPr>
                <w:rFonts w:cs="Arial"/>
                <w:szCs w:val="20"/>
              </w:rPr>
              <w:t xml:space="preserve">means </w:t>
            </w:r>
            <w:r>
              <w:rPr>
                <w:rFonts w:cs="Arial"/>
                <w:szCs w:val="20"/>
              </w:rPr>
              <w:t>the Provider’s</w:t>
            </w:r>
            <w:r w:rsidRPr="000C06E8">
              <w:rPr>
                <w:rFonts w:cs="Arial"/>
                <w:szCs w:val="20"/>
              </w:rPr>
              <w:t xml:space="preserve"> Affiliates, any sub-contractors and agents and its or their directors, officers, employees and workmen in relation to the provision of the Services and “</w:t>
            </w:r>
            <w:r w:rsidRPr="000C06E8">
              <w:rPr>
                <w:rFonts w:cs="Arial"/>
                <w:b/>
                <w:bCs/>
                <w:szCs w:val="20"/>
              </w:rPr>
              <w:t>Provider Related Parties</w:t>
            </w:r>
            <w:r w:rsidRPr="000C06E8">
              <w:rPr>
                <w:rFonts w:cs="Arial"/>
                <w:szCs w:val="20"/>
              </w:rPr>
              <w:t>” shall be interpreted accordingly;</w:t>
            </w:r>
          </w:p>
        </w:tc>
      </w:tr>
      <w:tr w:rsidR="007004D2" w14:paraId="2F392B99" w14:textId="77777777" w:rsidTr="00E774F1">
        <w:tc>
          <w:tcPr>
            <w:tcW w:w="2689" w:type="dxa"/>
          </w:tcPr>
          <w:p w14:paraId="589D3960" w14:textId="77777777" w:rsidR="007004D2" w:rsidRDefault="007004D2" w:rsidP="007004D2">
            <w:pPr>
              <w:pStyle w:val="afterhead2"/>
              <w:spacing w:before="120"/>
              <w:ind w:left="0"/>
              <w:rPr>
                <w:rFonts w:cs="Arial"/>
                <w:b/>
                <w:bCs/>
                <w:szCs w:val="20"/>
              </w:rPr>
            </w:pPr>
            <w:r>
              <w:rPr>
                <w:rFonts w:cs="Arial"/>
                <w:b/>
                <w:bCs/>
                <w:szCs w:val="20"/>
              </w:rPr>
              <w:t>“Provider’s Safeguarding Policy”</w:t>
            </w:r>
          </w:p>
        </w:tc>
        <w:tc>
          <w:tcPr>
            <w:tcW w:w="5046" w:type="dxa"/>
          </w:tcPr>
          <w:p w14:paraId="22AF0400" w14:textId="1CD72DA8" w:rsidR="007004D2" w:rsidRPr="000C06E8" w:rsidRDefault="007004D2" w:rsidP="007004D2">
            <w:pPr>
              <w:pStyle w:val="afterhead2"/>
              <w:spacing w:before="120"/>
              <w:ind w:left="0"/>
              <w:rPr>
                <w:rFonts w:cs="Arial"/>
                <w:szCs w:val="20"/>
              </w:rPr>
            </w:pPr>
            <w:r>
              <w:rPr>
                <w:rFonts w:cs="Arial"/>
                <w:szCs w:val="20"/>
              </w:rPr>
              <w:t xml:space="preserve">has the meaning given to it in special condition </w:t>
            </w:r>
            <w:r>
              <w:rPr>
                <w:rFonts w:cs="Arial"/>
                <w:szCs w:val="20"/>
              </w:rPr>
              <w:fldChar w:fldCharType="begin"/>
            </w:r>
            <w:r>
              <w:rPr>
                <w:rFonts w:cs="Arial"/>
                <w:szCs w:val="20"/>
              </w:rPr>
              <w:instrText xml:space="preserve"> REF _Ref159456046 \r \h </w:instrText>
            </w:r>
            <w:r>
              <w:rPr>
                <w:rFonts w:cs="Arial"/>
                <w:szCs w:val="20"/>
              </w:rPr>
            </w:r>
            <w:r>
              <w:rPr>
                <w:rFonts w:cs="Arial"/>
                <w:szCs w:val="20"/>
              </w:rPr>
              <w:fldChar w:fldCharType="separate"/>
            </w:r>
            <w:r w:rsidR="00FD4955">
              <w:rPr>
                <w:rFonts w:cs="Arial"/>
                <w:szCs w:val="20"/>
              </w:rPr>
              <w:t>6.10</w:t>
            </w:r>
            <w:r>
              <w:rPr>
                <w:rFonts w:cs="Arial"/>
                <w:szCs w:val="20"/>
              </w:rPr>
              <w:fldChar w:fldCharType="end"/>
            </w:r>
            <w:r>
              <w:rPr>
                <w:rFonts w:cs="Arial"/>
                <w:szCs w:val="20"/>
              </w:rPr>
              <w:t>;</w:t>
            </w:r>
          </w:p>
        </w:tc>
      </w:tr>
      <w:tr w:rsidR="007004D2" w14:paraId="60158C22" w14:textId="77777777" w:rsidTr="00E774F1">
        <w:tc>
          <w:tcPr>
            <w:tcW w:w="2689" w:type="dxa"/>
          </w:tcPr>
          <w:p w14:paraId="3F4A5DE1" w14:textId="77777777" w:rsidR="007004D2" w:rsidRDefault="007004D2" w:rsidP="007004D2">
            <w:pPr>
              <w:pStyle w:val="afterhead2"/>
              <w:spacing w:before="120"/>
              <w:ind w:left="0"/>
              <w:rPr>
                <w:rFonts w:cs="Arial"/>
                <w:b/>
                <w:bCs/>
                <w:szCs w:val="20"/>
              </w:rPr>
            </w:pPr>
            <w:r>
              <w:rPr>
                <w:rFonts w:cs="Arial"/>
                <w:b/>
                <w:bCs/>
                <w:szCs w:val="20"/>
              </w:rPr>
              <w:t>“QAR Action Plan”</w:t>
            </w:r>
          </w:p>
        </w:tc>
        <w:tc>
          <w:tcPr>
            <w:tcW w:w="5046" w:type="dxa"/>
          </w:tcPr>
          <w:p w14:paraId="23005DA7" w14:textId="1CEE0DAD" w:rsidR="007004D2" w:rsidRPr="000C06E8" w:rsidRDefault="007004D2" w:rsidP="007004D2">
            <w:pPr>
              <w:pStyle w:val="afterhead2"/>
              <w:spacing w:before="120"/>
              <w:ind w:left="0"/>
              <w:rPr>
                <w:rFonts w:cs="Arial"/>
                <w:szCs w:val="20"/>
              </w:rPr>
            </w:pPr>
            <w:r>
              <w:rPr>
                <w:rFonts w:cs="Arial"/>
                <w:szCs w:val="20"/>
              </w:rPr>
              <w:t xml:space="preserve">has the meaning given to it in special condition </w:t>
            </w:r>
            <w:r>
              <w:rPr>
                <w:rFonts w:cs="Arial"/>
                <w:szCs w:val="20"/>
              </w:rPr>
              <w:fldChar w:fldCharType="begin"/>
            </w:r>
            <w:r>
              <w:rPr>
                <w:rFonts w:cs="Arial"/>
                <w:szCs w:val="20"/>
              </w:rPr>
              <w:instrText xml:space="preserve"> REF _Ref159617955 \r \h </w:instrText>
            </w:r>
            <w:r>
              <w:rPr>
                <w:rFonts w:cs="Arial"/>
                <w:szCs w:val="20"/>
              </w:rPr>
            </w:r>
            <w:r>
              <w:rPr>
                <w:rFonts w:cs="Arial"/>
                <w:szCs w:val="20"/>
              </w:rPr>
              <w:fldChar w:fldCharType="separate"/>
            </w:r>
            <w:r w:rsidR="00FD4955">
              <w:rPr>
                <w:rFonts w:cs="Arial"/>
                <w:szCs w:val="20"/>
              </w:rPr>
              <w:t>29.2</w:t>
            </w:r>
            <w:r>
              <w:rPr>
                <w:rFonts w:cs="Arial"/>
                <w:szCs w:val="20"/>
              </w:rPr>
              <w:fldChar w:fldCharType="end"/>
            </w:r>
            <w:r>
              <w:rPr>
                <w:rFonts w:cs="Arial"/>
                <w:szCs w:val="20"/>
              </w:rPr>
              <w:t xml:space="preserve">; </w:t>
            </w:r>
          </w:p>
        </w:tc>
      </w:tr>
      <w:tr w:rsidR="007004D2" w14:paraId="64524BA7" w14:textId="77777777" w:rsidTr="00E774F1">
        <w:tc>
          <w:tcPr>
            <w:tcW w:w="2689" w:type="dxa"/>
          </w:tcPr>
          <w:p w14:paraId="35ADE498" w14:textId="77777777" w:rsidR="007004D2" w:rsidRDefault="007004D2" w:rsidP="007004D2">
            <w:pPr>
              <w:pStyle w:val="afterhead2"/>
              <w:spacing w:before="120"/>
              <w:ind w:left="0"/>
              <w:rPr>
                <w:rFonts w:cs="Arial"/>
                <w:b/>
                <w:bCs/>
                <w:szCs w:val="20"/>
              </w:rPr>
            </w:pPr>
            <w:r>
              <w:rPr>
                <w:rFonts w:cs="Arial"/>
                <w:b/>
                <w:bCs/>
                <w:szCs w:val="20"/>
              </w:rPr>
              <w:t>“Quality Assurance Review”</w:t>
            </w:r>
          </w:p>
        </w:tc>
        <w:tc>
          <w:tcPr>
            <w:tcW w:w="5046" w:type="dxa"/>
          </w:tcPr>
          <w:p w14:paraId="6B2778CD" w14:textId="77777777" w:rsidR="007004D2" w:rsidRPr="000C06E8" w:rsidRDefault="007004D2" w:rsidP="007004D2">
            <w:pPr>
              <w:pStyle w:val="afterhead2"/>
              <w:spacing w:before="120"/>
              <w:ind w:left="0"/>
              <w:rPr>
                <w:rFonts w:cs="Arial"/>
                <w:szCs w:val="20"/>
              </w:rPr>
            </w:pPr>
            <w:r>
              <w:rPr>
                <w:rFonts w:cs="Arial"/>
                <w:szCs w:val="20"/>
              </w:rPr>
              <w:t xml:space="preserve">has the meaning given to it in the Service Specification; </w:t>
            </w:r>
          </w:p>
        </w:tc>
      </w:tr>
      <w:tr w:rsidR="007004D2" w14:paraId="586DF964" w14:textId="77777777" w:rsidTr="00E774F1">
        <w:tc>
          <w:tcPr>
            <w:tcW w:w="2689" w:type="dxa"/>
          </w:tcPr>
          <w:p w14:paraId="442D372F" w14:textId="77777777" w:rsidR="007004D2" w:rsidRDefault="007004D2" w:rsidP="007004D2">
            <w:pPr>
              <w:pStyle w:val="afterhead2"/>
              <w:spacing w:before="120"/>
              <w:ind w:left="0"/>
              <w:rPr>
                <w:rFonts w:cs="Arial"/>
                <w:b/>
                <w:bCs/>
                <w:szCs w:val="20"/>
              </w:rPr>
            </w:pPr>
            <w:r>
              <w:rPr>
                <w:rFonts w:cs="Arial"/>
                <w:b/>
                <w:bCs/>
                <w:szCs w:val="20"/>
              </w:rPr>
              <w:t>“Quarter”</w:t>
            </w:r>
          </w:p>
        </w:tc>
        <w:tc>
          <w:tcPr>
            <w:tcW w:w="5046" w:type="dxa"/>
          </w:tcPr>
          <w:p w14:paraId="15AAE709" w14:textId="77777777" w:rsidR="007004D2" w:rsidRPr="000C06E8" w:rsidRDefault="007004D2" w:rsidP="007004D2">
            <w:pPr>
              <w:pStyle w:val="afterhead2"/>
              <w:spacing w:before="120"/>
              <w:ind w:left="0"/>
              <w:rPr>
                <w:rFonts w:cs="Arial"/>
                <w:szCs w:val="20"/>
              </w:rPr>
            </w:pPr>
            <w:r w:rsidRPr="0056496D">
              <w:rPr>
                <w:rFonts w:cs="Arial"/>
                <w:szCs w:val="20"/>
              </w:rPr>
              <w:t xml:space="preserve">means every three (3) calendar </w:t>
            </w:r>
            <w:r>
              <w:rPr>
                <w:rFonts w:cs="Arial"/>
                <w:szCs w:val="20"/>
              </w:rPr>
              <w:t>m</w:t>
            </w:r>
            <w:r w:rsidRPr="0056496D">
              <w:rPr>
                <w:rFonts w:cs="Arial"/>
                <w:szCs w:val="20"/>
              </w:rPr>
              <w:t>onths ending on 30 June, 30 September, 31 December and 31 March,  and “</w:t>
            </w:r>
            <w:r w:rsidRPr="0056496D">
              <w:rPr>
                <w:rFonts w:cs="Arial"/>
                <w:b/>
                <w:bCs/>
                <w:szCs w:val="20"/>
              </w:rPr>
              <w:t>Quarterly</w:t>
            </w:r>
            <w:r w:rsidRPr="0056496D">
              <w:rPr>
                <w:rFonts w:cs="Arial"/>
                <w:szCs w:val="20"/>
              </w:rPr>
              <w:t>” shall be interpreted accordingly;</w:t>
            </w:r>
          </w:p>
        </w:tc>
      </w:tr>
      <w:tr w:rsidR="007004D2" w14:paraId="68DC2ECA" w14:textId="77777777" w:rsidTr="00E774F1">
        <w:tc>
          <w:tcPr>
            <w:tcW w:w="2689" w:type="dxa"/>
          </w:tcPr>
          <w:p w14:paraId="0E056937" w14:textId="77777777" w:rsidR="007004D2" w:rsidRPr="006E1CFA" w:rsidRDefault="007004D2" w:rsidP="007004D2">
            <w:pPr>
              <w:pStyle w:val="afterhead2"/>
              <w:spacing w:before="120"/>
              <w:ind w:left="0"/>
              <w:rPr>
                <w:rFonts w:cs="Arial"/>
                <w:b/>
                <w:bCs/>
                <w:szCs w:val="20"/>
              </w:rPr>
            </w:pPr>
            <w:r w:rsidRPr="006E1CFA">
              <w:rPr>
                <w:rFonts w:cs="Arial"/>
                <w:b/>
                <w:bCs/>
                <w:szCs w:val="20"/>
              </w:rPr>
              <w:t>“Real Living Wage”</w:t>
            </w:r>
          </w:p>
        </w:tc>
        <w:tc>
          <w:tcPr>
            <w:tcW w:w="5046" w:type="dxa"/>
          </w:tcPr>
          <w:p w14:paraId="00A22E70" w14:textId="2011B72C" w:rsidR="007004D2" w:rsidRPr="006E1CFA" w:rsidRDefault="007004D2" w:rsidP="007004D2">
            <w:pPr>
              <w:pStyle w:val="afterhead2"/>
              <w:spacing w:before="120"/>
              <w:ind w:left="0"/>
              <w:rPr>
                <w:rFonts w:cs="Arial"/>
                <w:szCs w:val="20"/>
              </w:rPr>
            </w:pPr>
            <w:r w:rsidRPr="006E1CFA">
              <w:rPr>
                <w:rFonts w:cs="Arial"/>
                <w:szCs w:val="20"/>
              </w:rPr>
              <w:t>the rate for the basic hourly wage as updated and published annually by the Living Wage Foundation, Citizens UK registered charity number 1107264 (or any relevant replacement organisation) on its website (</w:t>
            </w:r>
            <w:hyperlink r:id="rId14" w:history="1">
              <w:r w:rsidRPr="006C0DA3">
                <w:rPr>
                  <w:rStyle w:val="Hyperlink"/>
                  <w:rFonts w:cs="Arial"/>
                  <w:szCs w:val="20"/>
                </w:rPr>
                <w:t>www.livingwage.org.uk</w:t>
              </w:r>
            </w:hyperlink>
            <w:r w:rsidRPr="006E1CFA">
              <w:rPr>
                <w:rFonts w:cs="Arial"/>
                <w:szCs w:val="20"/>
              </w:rPr>
              <w:t>);</w:t>
            </w:r>
          </w:p>
        </w:tc>
      </w:tr>
      <w:tr w:rsidR="007004D2" w14:paraId="2796B983" w14:textId="77777777" w:rsidTr="00E774F1">
        <w:tc>
          <w:tcPr>
            <w:tcW w:w="2689" w:type="dxa"/>
          </w:tcPr>
          <w:p w14:paraId="61FBECC0" w14:textId="77777777" w:rsidR="007004D2" w:rsidRPr="006E1CFA" w:rsidRDefault="007004D2" w:rsidP="007004D2">
            <w:pPr>
              <w:pStyle w:val="afterhead2"/>
              <w:spacing w:before="120"/>
              <w:ind w:left="0"/>
              <w:rPr>
                <w:rFonts w:cs="Arial"/>
                <w:b/>
                <w:bCs/>
                <w:szCs w:val="20"/>
              </w:rPr>
            </w:pPr>
            <w:r>
              <w:rPr>
                <w:rFonts w:cs="Arial"/>
                <w:b/>
                <w:bCs/>
                <w:szCs w:val="20"/>
              </w:rPr>
              <w:t>“Real Time”</w:t>
            </w:r>
          </w:p>
        </w:tc>
        <w:tc>
          <w:tcPr>
            <w:tcW w:w="5046" w:type="dxa"/>
          </w:tcPr>
          <w:p w14:paraId="18B6603D" w14:textId="77777777" w:rsidR="007004D2" w:rsidRPr="006E1CFA" w:rsidRDefault="007004D2" w:rsidP="007004D2">
            <w:pPr>
              <w:pStyle w:val="afterhead2"/>
              <w:spacing w:before="120"/>
              <w:ind w:left="0"/>
              <w:rPr>
                <w:rFonts w:cs="Arial"/>
                <w:szCs w:val="20"/>
              </w:rPr>
            </w:pPr>
            <w:r w:rsidRPr="00FA785B">
              <w:rPr>
                <w:rFonts w:cs="Arial"/>
                <w:szCs w:val="20"/>
              </w:rPr>
              <w:t>means, in relation to recording the time taken to deliver or perform the Services during a Service Visit, that such time recording is inputted onto the ECM System at the time the Services are being delivered or performed;</w:t>
            </w:r>
          </w:p>
        </w:tc>
      </w:tr>
      <w:tr w:rsidR="007004D2" w14:paraId="2D62FEDB" w14:textId="77777777" w:rsidTr="00E774F1">
        <w:tc>
          <w:tcPr>
            <w:tcW w:w="2689" w:type="dxa"/>
          </w:tcPr>
          <w:p w14:paraId="5C5796A7" w14:textId="77777777" w:rsidR="007004D2" w:rsidRDefault="007004D2" w:rsidP="007004D2">
            <w:pPr>
              <w:pStyle w:val="afterhead2"/>
              <w:spacing w:before="120"/>
              <w:ind w:left="0"/>
              <w:rPr>
                <w:b/>
                <w:bCs/>
              </w:rPr>
            </w:pPr>
            <w:r>
              <w:rPr>
                <w:b/>
                <w:bCs/>
              </w:rPr>
              <w:t>“Registered Manager”</w:t>
            </w:r>
          </w:p>
        </w:tc>
        <w:tc>
          <w:tcPr>
            <w:tcW w:w="5046" w:type="dxa"/>
          </w:tcPr>
          <w:p w14:paraId="273B6A1F" w14:textId="62687DC4" w:rsidR="007004D2" w:rsidRDefault="00495D97" w:rsidP="00495D97">
            <w:pPr>
              <w:pStyle w:val="afterhead2"/>
              <w:spacing w:before="120"/>
              <w:ind w:left="0"/>
            </w:pPr>
            <w:r>
              <w:t xml:space="preserve">has the meaning given to it in the </w:t>
            </w:r>
            <w:r w:rsidRPr="00495D97">
              <w:t xml:space="preserve">Health and Social Care </w:t>
            </w:r>
            <w:r w:rsidRPr="00495D97">
              <w:rPr>
                <w:rFonts w:cs="Arial"/>
                <w:szCs w:val="20"/>
              </w:rPr>
              <w:t>Act</w:t>
            </w:r>
            <w:r w:rsidRPr="00495D97">
              <w:t xml:space="preserve"> 2008 (Regulated Activities) Regulations 2014</w:t>
            </w:r>
            <w:r>
              <w:t>;</w:t>
            </w:r>
          </w:p>
        </w:tc>
      </w:tr>
      <w:tr w:rsidR="007004D2" w14:paraId="4F752B06" w14:textId="77777777" w:rsidTr="00E774F1">
        <w:tc>
          <w:tcPr>
            <w:tcW w:w="2689" w:type="dxa"/>
          </w:tcPr>
          <w:p w14:paraId="49D7D7FF" w14:textId="77777777" w:rsidR="007004D2" w:rsidRDefault="007004D2" w:rsidP="007004D2">
            <w:pPr>
              <w:pStyle w:val="afterhead2"/>
              <w:spacing w:before="120"/>
              <w:ind w:left="0"/>
              <w:rPr>
                <w:b/>
                <w:bCs/>
              </w:rPr>
            </w:pPr>
            <w:r>
              <w:rPr>
                <w:b/>
                <w:bCs/>
              </w:rPr>
              <w:t>“Regulated Activity Provider”</w:t>
            </w:r>
          </w:p>
        </w:tc>
        <w:tc>
          <w:tcPr>
            <w:tcW w:w="5046" w:type="dxa"/>
          </w:tcPr>
          <w:p w14:paraId="78863391" w14:textId="77777777" w:rsidR="007004D2" w:rsidRDefault="007004D2" w:rsidP="007004D2">
            <w:pPr>
              <w:pStyle w:val="afterhead2"/>
              <w:spacing w:before="120"/>
              <w:ind w:left="0"/>
            </w:pPr>
            <w:r>
              <w:t>has the meaning given to it in the SVGA 2006;</w:t>
            </w:r>
          </w:p>
        </w:tc>
      </w:tr>
      <w:tr w:rsidR="007004D2" w14:paraId="460392EF" w14:textId="77777777" w:rsidTr="00E774F1">
        <w:tc>
          <w:tcPr>
            <w:tcW w:w="2689" w:type="dxa"/>
          </w:tcPr>
          <w:p w14:paraId="5D006E01" w14:textId="77777777" w:rsidR="007004D2" w:rsidRDefault="007004D2" w:rsidP="007004D2">
            <w:pPr>
              <w:pStyle w:val="afterhead2"/>
              <w:spacing w:before="120"/>
              <w:ind w:left="0"/>
              <w:rPr>
                <w:b/>
                <w:bCs/>
              </w:rPr>
            </w:pPr>
            <w:r>
              <w:rPr>
                <w:b/>
                <w:bCs/>
              </w:rPr>
              <w:t>“Regulated Activity”</w:t>
            </w:r>
          </w:p>
        </w:tc>
        <w:tc>
          <w:tcPr>
            <w:tcW w:w="5046" w:type="dxa"/>
          </w:tcPr>
          <w:p w14:paraId="7488FA9F" w14:textId="77777777" w:rsidR="007004D2" w:rsidRDefault="007004D2" w:rsidP="007004D2">
            <w:pPr>
              <w:pStyle w:val="afterhead2"/>
              <w:spacing w:before="120"/>
              <w:ind w:left="0"/>
            </w:pPr>
            <w:r>
              <w:t>has the meaning given to it in the SVGA 2006;</w:t>
            </w:r>
          </w:p>
        </w:tc>
      </w:tr>
      <w:tr w:rsidR="007004D2" w14:paraId="150C47D1" w14:textId="77777777" w:rsidTr="00E774F1">
        <w:tc>
          <w:tcPr>
            <w:tcW w:w="2689" w:type="dxa"/>
          </w:tcPr>
          <w:p w14:paraId="1228A754" w14:textId="77777777" w:rsidR="007004D2" w:rsidRDefault="007004D2" w:rsidP="007004D2">
            <w:pPr>
              <w:pStyle w:val="afterhead2"/>
              <w:spacing w:before="120"/>
              <w:ind w:left="0"/>
              <w:rPr>
                <w:b/>
                <w:bCs/>
              </w:rPr>
            </w:pPr>
            <w:r>
              <w:rPr>
                <w:b/>
                <w:bCs/>
              </w:rPr>
              <w:t>“Regulated Care”</w:t>
            </w:r>
          </w:p>
        </w:tc>
        <w:tc>
          <w:tcPr>
            <w:tcW w:w="5046" w:type="dxa"/>
          </w:tcPr>
          <w:p w14:paraId="3CA80673" w14:textId="77777777" w:rsidR="007004D2" w:rsidRDefault="007004D2" w:rsidP="007004D2">
            <w:pPr>
              <w:pStyle w:val="afterhead2"/>
              <w:spacing w:before="120"/>
              <w:ind w:left="0"/>
            </w:pPr>
            <w:r>
              <w:t>has the meaning given to it in the Alliance Agreement;</w:t>
            </w:r>
          </w:p>
        </w:tc>
      </w:tr>
      <w:tr w:rsidR="007004D2" w14:paraId="3029890B" w14:textId="77777777" w:rsidTr="00E774F1">
        <w:tc>
          <w:tcPr>
            <w:tcW w:w="2689" w:type="dxa"/>
          </w:tcPr>
          <w:p w14:paraId="132BCED5" w14:textId="77777777" w:rsidR="007004D2" w:rsidRDefault="007004D2" w:rsidP="007004D2">
            <w:pPr>
              <w:pStyle w:val="afterhead2"/>
              <w:spacing w:before="120"/>
              <w:ind w:left="0"/>
              <w:rPr>
                <w:b/>
                <w:bCs/>
              </w:rPr>
            </w:pPr>
            <w:r>
              <w:rPr>
                <w:b/>
                <w:bCs/>
              </w:rPr>
              <w:t>“Regulations”</w:t>
            </w:r>
          </w:p>
        </w:tc>
        <w:tc>
          <w:tcPr>
            <w:tcW w:w="5046" w:type="dxa"/>
          </w:tcPr>
          <w:p w14:paraId="12AA73CF" w14:textId="77777777" w:rsidR="007004D2" w:rsidRDefault="007004D2" w:rsidP="007004D2">
            <w:pPr>
              <w:pStyle w:val="afterhead2"/>
              <w:spacing w:before="120"/>
              <w:ind w:left="0"/>
            </w:pPr>
            <w:r>
              <w:t>means the Public Contracts Regulations 2015 (as amended);</w:t>
            </w:r>
          </w:p>
        </w:tc>
      </w:tr>
      <w:tr w:rsidR="007004D2" w14:paraId="26960B54" w14:textId="77777777" w:rsidTr="00E774F1">
        <w:tc>
          <w:tcPr>
            <w:tcW w:w="2689" w:type="dxa"/>
          </w:tcPr>
          <w:p w14:paraId="447B315B" w14:textId="77777777" w:rsidR="007004D2" w:rsidRDefault="007004D2" w:rsidP="007004D2">
            <w:pPr>
              <w:pStyle w:val="afterhead2"/>
              <w:spacing w:before="120"/>
              <w:ind w:left="0"/>
              <w:rPr>
                <w:rFonts w:cs="Arial"/>
                <w:b/>
                <w:bCs/>
                <w:szCs w:val="20"/>
              </w:rPr>
            </w:pPr>
            <w:r>
              <w:rPr>
                <w:b/>
                <w:bCs/>
              </w:rPr>
              <w:t>“Relevant Person”</w:t>
            </w:r>
          </w:p>
        </w:tc>
        <w:tc>
          <w:tcPr>
            <w:tcW w:w="5046" w:type="dxa"/>
          </w:tcPr>
          <w:p w14:paraId="4521390A" w14:textId="77777777" w:rsidR="007004D2" w:rsidRPr="00FA785B" w:rsidRDefault="007004D2" w:rsidP="007004D2">
            <w:pPr>
              <w:pStyle w:val="afterhead2"/>
              <w:spacing w:before="120"/>
              <w:ind w:left="0"/>
              <w:rPr>
                <w:rFonts w:cs="Arial"/>
                <w:szCs w:val="20"/>
              </w:rPr>
            </w:pPr>
            <w:r w:rsidRPr="00C370AF">
              <w:t xml:space="preserve">means any employee, agent, servant, or representative of the </w:t>
            </w:r>
            <w:r>
              <w:t>Co-Ordinating Commissioner</w:t>
            </w:r>
            <w:r w:rsidDel="00545DAD">
              <w:t xml:space="preserve"> </w:t>
            </w:r>
            <w:r w:rsidRPr="00C370AF">
              <w:t xml:space="preserve">or the </w:t>
            </w:r>
            <w:r>
              <w:t>Co-Ordinating Commissioner’s</w:t>
            </w:r>
            <w:r w:rsidRPr="004C1FA8" w:rsidDel="00545DAD">
              <w:t xml:space="preserve"> </w:t>
            </w:r>
            <w:r w:rsidRPr="00C370AF">
              <w:t>Affiliates;</w:t>
            </w:r>
          </w:p>
        </w:tc>
      </w:tr>
      <w:tr w:rsidR="007004D2" w14:paraId="619FE372" w14:textId="77777777" w:rsidTr="00E774F1">
        <w:tc>
          <w:tcPr>
            <w:tcW w:w="2689" w:type="dxa"/>
          </w:tcPr>
          <w:p w14:paraId="653D4F0F" w14:textId="77777777" w:rsidR="007004D2" w:rsidRPr="00B02994" w:rsidRDefault="007004D2" w:rsidP="007004D2">
            <w:pPr>
              <w:pStyle w:val="afterhead2"/>
              <w:spacing w:before="120"/>
              <w:ind w:left="0"/>
              <w:rPr>
                <w:rFonts w:cs="Arial"/>
                <w:b/>
                <w:bCs/>
              </w:rPr>
            </w:pPr>
            <w:r>
              <w:rPr>
                <w:b/>
                <w:bCs/>
              </w:rPr>
              <w:lastRenderedPageBreak/>
              <w:t>“Relevant Transfer”</w:t>
            </w:r>
          </w:p>
        </w:tc>
        <w:tc>
          <w:tcPr>
            <w:tcW w:w="5046" w:type="dxa"/>
          </w:tcPr>
          <w:p w14:paraId="7C0EDF77"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783F0F5A" w14:textId="77777777" w:rsidTr="00E774F1">
        <w:tc>
          <w:tcPr>
            <w:tcW w:w="2689" w:type="dxa"/>
          </w:tcPr>
          <w:p w14:paraId="4DE57922" w14:textId="77777777" w:rsidR="007004D2" w:rsidRDefault="007004D2" w:rsidP="007004D2">
            <w:pPr>
              <w:pStyle w:val="afterhead2"/>
              <w:spacing w:before="120"/>
              <w:ind w:left="0"/>
              <w:rPr>
                <w:b/>
                <w:bCs/>
              </w:rPr>
            </w:pPr>
            <w:r>
              <w:rPr>
                <w:b/>
                <w:bCs/>
              </w:rPr>
              <w:t>“Remedial Period”</w:t>
            </w:r>
          </w:p>
        </w:tc>
        <w:tc>
          <w:tcPr>
            <w:tcW w:w="5046" w:type="dxa"/>
          </w:tcPr>
          <w:p w14:paraId="7764FCB1" w14:textId="08943BAE" w:rsidR="007004D2" w:rsidRPr="00C370AF" w:rsidRDefault="007004D2" w:rsidP="007004D2">
            <w:pPr>
              <w:pStyle w:val="afterhead2"/>
              <w:spacing w:before="120"/>
              <w:ind w:left="0"/>
            </w:pPr>
            <w:r>
              <w:t xml:space="preserve">has the meaning given to it in special condition </w:t>
            </w:r>
            <w:r>
              <w:fldChar w:fldCharType="begin"/>
            </w:r>
            <w:r>
              <w:instrText xml:space="preserve"> REF _Ref159610592 \r \h </w:instrText>
            </w:r>
            <w:r>
              <w:fldChar w:fldCharType="separate"/>
            </w:r>
            <w:r w:rsidR="00FD4955">
              <w:t>30.1.3</w:t>
            </w:r>
            <w:r>
              <w:fldChar w:fldCharType="end"/>
            </w:r>
            <w:r>
              <w:t>;</w:t>
            </w:r>
          </w:p>
        </w:tc>
      </w:tr>
      <w:tr w:rsidR="007004D2" w14:paraId="25F4815E" w14:textId="77777777" w:rsidTr="00E774F1">
        <w:tc>
          <w:tcPr>
            <w:tcW w:w="2689" w:type="dxa"/>
          </w:tcPr>
          <w:p w14:paraId="263CF60B" w14:textId="77777777" w:rsidR="007004D2" w:rsidRDefault="007004D2" w:rsidP="007004D2">
            <w:pPr>
              <w:pStyle w:val="afterhead2"/>
              <w:spacing w:before="120"/>
              <w:ind w:left="0"/>
              <w:rPr>
                <w:b/>
                <w:bCs/>
              </w:rPr>
            </w:pPr>
            <w:r>
              <w:rPr>
                <w:b/>
                <w:bCs/>
              </w:rPr>
              <w:t>“Repeat Provider Performance Failure”</w:t>
            </w:r>
          </w:p>
        </w:tc>
        <w:tc>
          <w:tcPr>
            <w:tcW w:w="5046" w:type="dxa"/>
          </w:tcPr>
          <w:p w14:paraId="0BB7D1B3" w14:textId="77777777" w:rsidR="007004D2" w:rsidRPr="00C370AF" w:rsidRDefault="007004D2" w:rsidP="007004D2">
            <w:pPr>
              <w:pStyle w:val="afterhead2"/>
              <w:spacing w:before="120"/>
              <w:ind w:left="0"/>
            </w:pPr>
            <w:r>
              <w:t>means</w:t>
            </w:r>
            <w:r w:rsidRPr="006D1C01">
              <w:t xml:space="preserve"> where the same </w:t>
            </w:r>
            <w:r>
              <w:t xml:space="preserve">Provider </w:t>
            </w:r>
            <w:r w:rsidRPr="006D1C01">
              <w:t xml:space="preserve">Performance Failure occurs in two (2) consecutive </w:t>
            </w:r>
            <w:r>
              <w:t>Quarters</w:t>
            </w:r>
            <w:r w:rsidRPr="006D1C01">
              <w:t xml:space="preserve"> (and, for clarity, the</w:t>
            </w:r>
            <w:r>
              <w:t xml:space="preserve"> Provider</w:t>
            </w:r>
            <w:r w:rsidRPr="006D1C01">
              <w:t xml:space="preserve"> Performance Failure occurring in the second (2nd) consecutive </w:t>
            </w:r>
            <w:r>
              <w:t>Quarter</w:t>
            </w:r>
            <w:r w:rsidRPr="006D1C01">
              <w:t xml:space="preserve"> shall be deemed a Repeat </w:t>
            </w:r>
            <w:r>
              <w:t xml:space="preserve">Provider </w:t>
            </w:r>
            <w:r w:rsidRPr="006D1C01">
              <w:t>Performance Failure</w:t>
            </w:r>
            <w:r>
              <w:t>;</w:t>
            </w:r>
          </w:p>
        </w:tc>
      </w:tr>
      <w:tr w:rsidR="007004D2" w14:paraId="2FA93AA2" w14:textId="77777777" w:rsidTr="00E774F1">
        <w:tc>
          <w:tcPr>
            <w:tcW w:w="2689" w:type="dxa"/>
          </w:tcPr>
          <w:p w14:paraId="3013B59C" w14:textId="77777777" w:rsidR="007004D2" w:rsidRDefault="007004D2" w:rsidP="007004D2">
            <w:pPr>
              <w:pStyle w:val="afterhead2"/>
              <w:spacing w:before="120"/>
              <w:ind w:left="0"/>
              <w:rPr>
                <w:b/>
                <w:bCs/>
              </w:rPr>
            </w:pPr>
            <w:r>
              <w:rPr>
                <w:b/>
                <w:bCs/>
              </w:rPr>
              <w:t>“</w:t>
            </w:r>
            <w:r w:rsidRPr="00871C97">
              <w:rPr>
                <w:b/>
                <w:bCs/>
              </w:rPr>
              <w:t>Replacement Provider</w:t>
            </w:r>
            <w:r>
              <w:rPr>
                <w:b/>
                <w:bCs/>
              </w:rPr>
              <w:t>”</w:t>
            </w:r>
          </w:p>
        </w:tc>
        <w:tc>
          <w:tcPr>
            <w:tcW w:w="5046" w:type="dxa"/>
          </w:tcPr>
          <w:p w14:paraId="7F2AFFEE" w14:textId="77777777" w:rsidR="007004D2" w:rsidRPr="00C370AF" w:rsidRDefault="007004D2" w:rsidP="007004D2">
            <w:pPr>
              <w:pStyle w:val="afterhead2"/>
              <w:spacing w:before="120"/>
              <w:ind w:left="0"/>
            </w:pPr>
            <w:r>
              <w:t>has the meaning given to it in the Alliance Agreement;</w:t>
            </w:r>
          </w:p>
        </w:tc>
      </w:tr>
      <w:tr w:rsidR="007004D2" w14:paraId="5D975985" w14:textId="77777777" w:rsidTr="00E774F1">
        <w:tc>
          <w:tcPr>
            <w:tcW w:w="2689" w:type="dxa"/>
          </w:tcPr>
          <w:p w14:paraId="11C2BCF8" w14:textId="77777777" w:rsidR="007004D2" w:rsidRPr="006E1CFA" w:rsidRDefault="007004D2" w:rsidP="007004D2">
            <w:pPr>
              <w:pStyle w:val="afterhead2"/>
              <w:spacing w:before="120"/>
              <w:ind w:left="0"/>
              <w:rPr>
                <w:rFonts w:cs="Arial"/>
                <w:b/>
                <w:bCs/>
                <w:szCs w:val="20"/>
              </w:rPr>
            </w:pPr>
            <w:r w:rsidRPr="00B02994">
              <w:rPr>
                <w:rFonts w:cs="Arial"/>
                <w:b/>
                <w:bCs/>
              </w:rPr>
              <w:t>“Retainer Fee”</w:t>
            </w:r>
          </w:p>
        </w:tc>
        <w:tc>
          <w:tcPr>
            <w:tcW w:w="5046" w:type="dxa"/>
          </w:tcPr>
          <w:p w14:paraId="76D82884" w14:textId="2F815847"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6DFC35BA" w14:textId="77777777" w:rsidTr="00E774F1">
        <w:tc>
          <w:tcPr>
            <w:tcW w:w="2689" w:type="dxa"/>
          </w:tcPr>
          <w:p w14:paraId="1252300A" w14:textId="77777777" w:rsidR="007004D2" w:rsidRDefault="007004D2" w:rsidP="007004D2">
            <w:pPr>
              <w:pStyle w:val="afterhead2"/>
              <w:spacing w:before="120"/>
              <w:ind w:left="0"/>
              <w:rPr>
                <w:b/>
                <w:bCs/>
              </w:rPr>
            </w:pPr>
            <w:r>
              <w:rPr>
                <w:b/>
                <w:bCs/>
              </w:rPr>
              <w:t>“Retainer Period”</w:t>
            </w:r>
          </w:p>
        </w:tc>
        <w:tc>
          <w:tcPr>
            <w:tcW w:w="5046" w:type="dxa"/>
          </w:tcPr>
          <w:p w14:paraId="7609B89C" w14:textId="58B117E3" w:rsidR="007004D2" w:rsidRDefault="007004D2" w:rsidP="007004D2">
            <w:pPr>
              <w:pStyle w:val="afterhead2"/>
              <w:spacing w:before="120"/>
              <w:ind w:left="0"/>
            </w:pPr>
            <w:r>
              <w:t xml:space="preserve">means </w:t>
            </w:r>
            <w:r w:rsidRPr="00BE5547">
              <w:t xml:space="preserve">the period during which the Provider is required to keep open a Care Package where a Person has an unplanned admittance to hospital or unplanned respite in order to be entitled to a Retainer Fee, such periods being set out in paragraph </w:t>
            </w:r>
            <w:r>
              <w:fldChar w:fldCharType="begin"/>
            </w:r>
            <w:r>
              <w:instrText xml:space="preserve"> REF _Ref155342734 \r \h </w:instrText>
            </w:r>
            <w:r>
              <w:fldChar w:fldCharType="separate"/>
            </w:r>
            <w:r w:rsidR="00FD4955">
              <w:t>8.2</w:t>
            </w:r>
            <w:r>
              <w:fldChar w:fldCharType="end"/>
            </w:r>
            <w:r w:rsidRPr="00BE5547">
              <w:t xml:space="preserve"> of Schedule 3</w:t>
            </w:r>
            <w:r>
              <w:fldChar w:fldCharType="begin"/>
            </w:r>
            <w:r>
              <w:instrText xml:space="preserve"> REF _Ref158368788 \r \h </w:instrText>
            </w:r>
            <w:r>
              <w:fldChar w:fldCharType="separate"/>
            </w:r>
            <w:r w:rsidR="00FD4955">
              <w:t>C</w:t>
            </w:r>
            <w:r>
              <w:fldChar w:fldCharType="end"/>
            </w:r>
            <w:r>
              <w:t xml:space="preserve"> (Local Prices)</w:t>
            </w:r>
            <w:r w:rsidRPr="00BE5547">
              <w:t xml:space="preserve"> of the Particulars.</w:t>
            </w:r>
          </w:p>
        </w:tc>
      </w:tr>
      <w:tr w:rsidR="007004D2" w14:paraId="4CED794B" w14:textId="77777777" w:rsidTr="00E774F1">
        <w:tc>
          <w:tcPr>
            <w:tcW w:w="2689" w:type="dxa"/>
          </w:tcPr>
          <w:p w14:paraId="7FA6008D" w14:textId="77777777" w:rsidR="007004D2" w:rsidRPr="00B02994" w:rsidRDefault="007004D2" w:rsidP="007004D2">
            <w:pPr>
              <w:pStyle w:val="afterhead2"/>
              <w:spacing w:before="120"/>
              <w:ind w:left="0"/>
              <w:rPr>
                <w:rFonts w:cs="Arial"/>
                <w:b/>
                <w:bCs/>
              </w:rPr>
            </w:pPr>
            <w:r>
              <w:rPr>
                <w:b/>
                <w:bCs/>
              </w:rPr>
              <w:t>“Return Date”</w:t>
            </w:r>
          </w:p>
        </w:tc>
        <w:tc>
          <w:tcPr>
            <w:tcW w:w="5046" w:type="dxa"/>
          </w:tcPr>
          <w:p w14:paraId="1E70154A"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04F67A1E" w14:textId="77777777" w:rsidTr="00E774F1">
        <w:tc>
          <w:tcPr>
            <w:tcW w:w="2689" w:type="dxa"/>
          </w:tcPr>
          <w:p w14:paraId="4D53220A" w14:textId="77777777" w:rsidR="007004D2" w:rsidRPr="00B02994" w:rsidRDefault="007004D2" w:rsidP="007004D2">
            <w:pPr>
              <w:pStyle w:val="afterhead2"/>
              <w:spacing w:before="120"/>
              <w:ind w:left="0"/>
              <w:rPr>
                <w:rFonts w:cs="Arial"/>
                <w:b/>
                <w:bCs/>
              </w:rPr>
            </w:pPr>
            <w:r>
              <w:rPr>
                <w:b/>
                <w:bCs/>
              </w:rPr>
              <w:t>“Returning Employees”</w:t>
            </w:r>
          </w:p>
        </w:tc>
        <w:tc>
          <w:tcPr>
            <w:tcW w:w="5046" w:type="dxa"/>
          </w:tcPr>
          <w:p w14:paraId="094DB3C6"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1A1CE0F6" w14:textId="77777777" w:rsidTr="00E774F1">
        <w:tc>
          <w:tcPr>
            <w:tcW w:w="2689" w:type="dxa"/>
          </w:tcPr>
          <w:p w14:paraId="7EB77370" w14:textId="77777777" w:rsidR="007004D2" w:rsidRPr="00B02994" w:rsidRDefault="007004D2" w:rsidP="007004D2">
            <w:pPr>
              <w:pStyle w:val="afterhead2"/>
              <w:spacing w:before="120"/>
              <w:ind w:left="0"/>
              <w:rPr>
                <w:rFonts w:cs="Arial"/>
                <w:b/>
                <w:bCs/>
              </w:rPr>
            </w:pPr>
            <w:r>
              <w:rPr>
                <w:b/>
                <w:bCs/>
              </w:rPr>
              <w:t>“Service Provision Change”</w:t>
            </w:r>
          </w:p>
        </w:tc>
        <w:tc>
          <w:tcPr>
            <w:tcW w:w="5046" w:type="dxa"/>
          </w:tcPr>
          <w:p w14:paraId="5ED485C6"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6170F106" w14:textId="77777777" w:rsidTr="00E774F1">
        <w:tc>
          <w:tcPr>
            <w:tcW w:w="2689" w:type="dxa"/>
          </w:tcPr>
          <w:p w14:paraId="60EF03A6" w14:textId="77777777" w:rsidR="007004D2" w:rsidRDefault="007004D2" w:rsidP="007004D2">
            <w:pPr>
              <w:pStyle w:val="afterhead2"/>
              <w:spacing w:before="120"/>
              <w:ind w:left="0"/>
              <w:rPr>
                <w:b/>
                <w:bCs/>
              </w:rPr>
            </w:pPr>
            <w:r>
              <w:rPr>
                <w:b/>
                <w:bCs/>
              </w:rPr>
              <w:t>“Service Request”</w:t>
            </w:r>
          </w:p>
        </w:tc>
        <w:tc>
          <w:tcPr>
            <w:tcW w:w="5046" w:type="dxa"/>
          </w:tcPr>
          <w:p w14:paraId="4C6BDFAE" w14:textId="77777777" w:rsidR="007004D2" w:rsidRDefault="007004D2" w:rsidP="007004D2">
            <w:pPr>
              <w:pStyle w:val="afterhead2"/>
              <w:spacing w:before="120"/>
              <w:ind w:left="0"/>
            </w:pPr>
            <w:r>
              <w:t>has the meaning given to it in Schedule 5 (Ordering Process) of the Alliance Agreement;</w:t>
            </w:r>
          </w:p>
        </w:tc>
      </w:tr>
      <w:tr w:rsidR="007004D2" w14:paraId="1A83267E" w14:textId="77777777" w:rsidTr="00E774F1">
        <w:tc>
          <w:tcPr>
            <w:tcW w:w="2689" w:type="dxa"/>
          </w:tcPr>
          <w:p w14:paraId="44DB52B7" w14:textId="77777777" w:rsidR="007004D2" w:rsidRPr="006E1CFA" w:rsidRDefault="007004D2" w:rsidP="007004D2">
            <w:pPr>
              <w:pStyle w:val="afterhead2"/>
              <w:spacing w:before="120"/>
              <w:ind w:left="0"/>
              <w:rPr>
                <w:rFonts w:cs="Arial"/>
                <w:b/>
                <w:bCs/>
                <w:szCs w:val="20"/>
              </w:rPr>
            </w:pPr>
            <w:r w:rsidRPr="00FA785B">
              <w:rPr>
                <w:rFonts w:cs="Arial"/>
                <w:b/>
                <w:bCs/>
                <w:szCs w:val="16"/>
              </w:rPr>
              <w:t>“Service Request”</w:t>
            </w:r>
          </w:p>
        </w:tc>
        <w:tc>
          <w:tcPr>
            <w:tcW w:w="5046" w:type="dxa"/>
          </w:tcPr>
          <w:p w14:paraId="2D0100A9" w14:textId="7C2FDEF3"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45B3CB86" w14:textId="77777777" w:rsidTr="00E774F1">
        <w:tc>
          <w:tcPr>
            <w:tcW w:w="2689" w:type="dxa"/>
          </w:tcPr>
          <w:p w14:paraId="3468741C" w14:textId="77777777" w:rsidR="007004D2" w:rsidRPr="006E1CFA" w:rsidRDefault="007004D2" w:rsidP="007004D2">
            <w:pPr>
              <w:pStyle w:val="afterhead2"/>
              <w:spacing w:before="120"/>
              <w:ind w:left="0"/>
              <w:rPr>
                <w:rFonts w:cs="Arial"/>
                <w:b/>
                <w:bCs/>
                <w:szCs w:val="20"/>
              </w:rPr>
            </w:pPr>
            <w:r>
              <w:rPr>
                <w:b/>
                <w:bCs/>
              </w:rPr>
              <w:t>“Service Visit”</w:t>
            </w:r>
          </w:p>
        </w:tc>
        <w:tc>
          <w:tcPr>
            <w:tcW w:w="5046" w:type="dxa"/>
          </w:tcPr>
          <w:p w14:paraId="263B22D3" w14:textId="77777777" w:rsidR="007004D2" w:rsidRPr="006E1CFA" w:rsidRDefault="007004D2" w:rsidP="007004D2">
            <w:pPr>
              <w:pStyle w:val="afterhead2"/>
              <w:spacing w:before="120"/>
              <w:ind w:left="0"/>
              <w:rPr>
                <w:rFonts w:cs="Arial"/>
                <w:szCs w:val="20"/>
              </w:rPr>
            </w:pPr>
            <w:r w:rsidRPr="00CB1823">
              <w:t>means a visit by a Staff member to a</w:t>
            </w:r>
            <w:r>
              <w:t xml:space="preserve"> Person’</w:t>
            </w:r>
            <w:r w:rsidRPr="00CB1823">
              <w:t>s home for the purposes of delivering the Services;</w:t>
            </w:r>
            <w:r>
              <w:t xml:space="preserve"> </w:t>
            </w:r>
          </w:p>
        </w:tc>
      </w:tr>
      <w:tr w:rsidR="007004D2" w14:paraId="6243A534" w14:textId="77777777" w:rsidTr="00E774F1">
        <w:tc>
          <w:tcPr>
            <w:tcW w:w="2689" w:type="dxa"/>
          </w:tcPr>
          <w:p w14:paraId="1D93A97A" w14:textId="77777777" w:rsidR="007004D2" w:rsidRDefault="007004D2" w:rsidP="007004D2">
            <w:pPr>
              <w:pStyle w:val="afterhead2"/>
              <w:spacing w:before="120"/>
              <w:ind w:left="0"/>
              <w:rPr>
                <w:b/>
                <w:bCs/>
              </w:rPr>
            </w:pPr>
            <w:r>
              <w:rPr>
                <w:b/>
                <w:bCs/>
              </w:rPr>
              <w:t>“Specific Change in Law”</w:t>
            </w:r>
          </w:p>
        </w:tc>
        <w:tc>
          <w:tcPr>
            <w:tcW w:w="5046" w:type="dxa"/>
          </w:tcPr>
          <w:p w14:paraId="44D95FF9" w14:textId="77777777" w:rsidR="007004D2" w:rsidRPr="00CB1823" w:rsidRDefault="007004D2" w:rsidP="007004D2">
            <w:pPr>
              <w:pStyle w:val="afterhead2"/>
              <w:spacing w:before="120"/>
              <w:ind w:left="0"/>
            </w:pPr>
            <w:r w:rsidRPr="00117474">
              <w:t xml:space="preserve">means any Change in Law which specifically refers to the provision of services the same or similar to the Services and which was not foreseeable at the </w:t>
            </w:r>
            <w:r>
              <w:t>date of this Contract</w:t>
            </w:r>
            <w:r w:rsidRPr="00117474">
              <w:t>;</w:t>
            </w:r>
          </w:p>
        </w:tc>
      </w:tr>
      <w:tr w:rsidR="007004D2" w14:paraId="22552830" w14:textId="77777777" w:rsidTr="00E774F1">
        <w:tc>
          <w:tcPr>
            <w:tcW w:w="2689" w:type="dxa"/>
          </w:tcPr>
          <w:p w14:paraId="58259C3F" w14:textId="77777777" w:rsidR="007004D2" w:rsidRDefault="007004D2" w:rsidP="007004D2">
            <w:pPr>
              <w:pStyle w:val="afterhead2"/>
              <w:spacing w:before="120"/>
              <w:ind w:left="0"/>
              <w:rPr>
                <w:b/>
                <w:bCs/>
              </w:rPr>
            </w:pPr>
            <w:r>
              <w:rPr>
                <w:b/>
                <w:bCs/>
              </w:rPr>
              <w:t>“SpoLR”</w:t>
            </w:r>
          </w:p>
        </w:tc>
        <w:tc>
          <w:tcPr>
            <w:tcW w:w="5046" w:type="dxa"/>
          </w:tcPr>
          <w:p w14:paraId="35E80D5B" w14:textId="77777777" w:rsidR="007004D2" w:rsidRPr="00CB1823" w:rsidRDefault="007004D2" w:rsidP="007004D2">
            <w:pPr>
              <w:pStyle w:val="afterhead2"/>
              <w:spacing w:before="120"/>
              <w:ind w:left="0"/>
            </w:pPr>
            <w:r>
              <w:t>has the meaning given to it in the Alliance Agreement;</w:t>
            </w:r>
          </w:p>
        </w:tc>
      </w:tr>
      <w:tr w:rsidR="007004D2" w14:paraId="6CF7A3FC" w14:textId="77777777" w:rsidTr="00E774F1">
        <w:tc>
          <w:tcPr>
            <w:tcW w:w="2689" w:type="dxa"/>
          </w:tcPr>
          <w:p w14:paraId="37F381E5" w14:textId="77777777" w:rsidR="007004D2" w:rsidRDefault="007004D2" w:rsidP="007004D2">
            <w:pPr>
              <w:pStyle w:val="afterhead2"/>
              <w:spacing w:before="120"/>
              <w:ind w:left="0"/>
              <w:rPr>
                <w:b/>
                <w:bCs/>
              </w:rPr>
            </w:pPr>
            <w:r>
              <w:rPr>
                <w:b/>
                <w:bCs/>
              </w:rPr>
              <w:t>“Step-In Action”</w:t>
            </w:r>
          </w:p>
        </w:tc>
        <w:tc>
          <w:tcPr>
            <w:tcW w:w="5046" w:type="dxa"/>
          </w:tcPr>
          <w:p w14:paraId="13CAFA79" w14:textId="77777777" w:rsidR="007004D2" w:rsidRDefault="007004D2" w:rsidP="007004D2">
            <w:pPr>
              <w:pStyle w:val="afterhead2"/>
              <w:spacing w:before="120"/>
              <w:ind w:left="0"/>
            </w:pPr>
            <w:r>
              <w:t>has the meaning given to it in the Alliance Agreement;</w:t>
            </w:r>
          </w:p>
        </w:tc>
      </w:tr>
      <w:tr w:rsidR="007004D2" w14:paraId="0E98CF85" w14:textId="77777777" w:rsidTr="00E774F1">
        <w:tc>
          <w:tcPr>
            <w:tcW w:w="2689" w:type="dxa"/>
          </w:tcPr>
          <w:p w14:paraId="735AE4F1" w14:textId="77777777" w:rsidR="007004D2" w:rsidRDefault="007004D2" w:rsidP="007004D2">
            <w:pPr>
              <w:pStyle w:val="afterhead2"/>
              <w:spacing w:before="120"/>
              <w:ind w:left="0"/>
              <w:rPr>
                <w:b/>
                <w:bCs/>
              </w:rPr>
            </w:pPr>
            <w:r>
              <w:rPr>
                <w:b/>
                <w:bCs/>
              </w:rPr>
              <w:lastRenderedPageBreak/>
              <w:t>“Strategic Meeting”</w:t>
            </w:r>
          </w:p>
        </w:tc>
        <w:tc>
          <w:tcPr>
            <w:tcW w:w="5046" w:type="dxa"/>
          </w:tcPr>
          <w:p w14:paraId="010DEF0F" w14:textId="77777777" w:rsidR="007004D2" w:rsidRDefault="007004D2" w:rsidP="007004D2">
            <w:pPr>
              <w:pStyle w:val="afterhead2"/>
              <w:spacing w:before="120"/>
              <w:ind w:left="0"/>
            </w:pPr>
            <w:r>
              <w:t>has the meaning given to it in Schedule 10 (Monitoring and Reporting) of the Alliance Agreement;</w:t>
            </w:r>
          </w:p>
        </w:tc>
      </w:tr>
      <w:tr w:rsidR="007004D2" w14:paraId="60029754" w14:textId="77777777" w:rsidTr="00E774F1">
        <w:tc>
          <w:tcPr>
            <w:tcW w:w="2689" w:type="dxa"/>
          </w:tcPr>
          <w:p w14:paraId="175DD638" w14:textId="77777777" w:rsidR="007004D2" w:rsidRDefault="007004D2" w:rsidP="007004D2">
            <w:pPr>
              <w:pStyle w:val="afterhead2"/>
              <w:spacing w:before="120"/>
              <w:ind w:left="0"/>
              <w:rPr>
                <w:b/>
                <w:bCs/>
              </w:rPr>
            </w:pPr>
            <w:r>
              <w:rPr>
                <w:b/>
                <w:bCs/>
              </w:rPr>
              <w:t>“Strategic Provider”</w:t>
            </w:r>
          </w:p>
        </w:tc>
        <w:tc>
          <w:tcPr>
            <w:tcW w:w="5046" w:type="dxa"/>
          </w:tcPr>
          <w:p w14:paraId="05EFEA77" w14:textId="77777777" w:rsidR="007004D2" w:rsidRDefault="007004D2" w:rsidP="007004D2">
            <w:pPr>
              <w:pStyle w:val="afterhead2"/>
              <w:spacing w:before="120"/>
              <w:ind w:left="0"/>
            </w:pPr>
            <w:r>
              <w:t>has the meaning given to it in the Alliance Agreement;</w:t>
            </w:r>
          </w:p>
        </w:tc>
      </w:tr>
      <w:tr w:rsidR="007004D2" w14:paraId="6D82933C" w14:textId="77777777" w:rsidTr="00E774F1">
        <w:tc>
          <w:tcPr>
            <w:tcW w:w="2689" w:type="dxa"/>
          </w:tcPr>
          <w:p w14:paraId="5E746DA2" w14:textId="77777777" w:rsidR="007004D2" w:rsidRDefault="007004D2" w:rsidP="007004D2">
            <w:pPr>
              <w:pStyle w:val="afterhead2"/>
              <w:spacing w:before="120"/>
              <w:ind w:left="0"/>
              <w:rPr>
                <w:b/>
                <w:bCs/>
              </w:rPr>
            </w:pPr>
            <w:r>
              <w:rPr>
                <w:b/>
                <w:bCs/>
              </w:rPr>
              <w:t>“Subcontracting”</w:t>
            </w:r>
          </w:p>
        </w:tc>
        <w:tc>
          <w:tcPr>
            <w:tcW w:w="5046" w:type="dxa"/>
          </w:tcPr>
          <w:p w14:paraId="339EC89A" w14:textId="77777777" w:rsidR="007004D2" w:rsidRDefault="007004D2" w:rsidP="007004D2">
            <w:pPr>
              <w:pStyle w:val="afterhead2"/>
              <w:spacing w:before="120"/>
              <w:ind w:left="0"/>
            </w:pPr>
            <w:r>
              <w:t>has the meaning given to it in Clause 49 (Subcontracting) of the Alliance Agreement;</w:t>
            </w:r>
          </w:p>
        </w:tc>
      </w:tr>
      <w:tr w:rsidR="007004D2" w14:paraId="6F4789A1" w14:textId="77777777" w:rsidTr="00E774F1">
        <w:tc>
          <w:tcPr>
            <w:tcW w:w="2689" w:type="dxa"/>
          </w:tcPr>
          <w:p w14:paraId="45575617" w14:textId="77777777" w:rsidR="007004D2" w:rsidRDefault="007004D2" w:rsidP="007004D2">
            <w:pPr>
              <w:pStyle w:val="afterhead2"/>
              <w:spacing w:before="120"/>
              <w:ind w:left="0"/>
              <w:rPr>
                <w:b/>
                <w:bCs/>
              </w:rPr>
            </w:pPr>
            <w:r>
              <w:rPr>
                <w:b/>
                <w:bCs/>
              </w:rPr>
              <w:t>“Support Plan”</w:t>
            </w:r>
          </w:p>
        </w:tc>
        <w:tc>
          <w:tcPr>
            <w:tcW w:w="5046" w:type="dxa"/>
          </w:tcPr>
          <w:p w14:paraId="428E7C68" w14:textId="77777777" w:rsidR="007004D2" w:rsidRDefault="007004D2" w:rsidP="007004D2">
            <w:pPr>
              <w:pStyle w:val="afterhead2"/>
              <w:spacing w:before="120"/>
              <w:ind w:left="0"/>
            </w:pPr>
            <w:r>
              <w:t>has the meaning given to it in the Service Specification;</w:t>
            </w:r>
          </w:p>
        </w:tc>
      </w:tr>
      <w:tr w:rsidR="007004D2" w14:paraId="1BF5537F" w14:textId="77777777" w:rsidTr="00E774F1">
        <w:tc>
          <w:tcPr>
            <w:tcW w:w="2689" w:type="dxa"/>
          </w:tcPr>
          <w:p w14:paraId="2677DC40" w14:textId="77777777" w:rsidR="007004D2" w:rsidRDefault="007004D2" w:rsidP="007004D2">
            <w:pPr>
              <w:pStyle w:val="afterhead2"/>
              <w:spacing w:before="120"/>
              <w:ind w:left="0"/>
              <w:rPr>
                <w:b/>
                <w:bCs/>
              </w:rPr>
            </w:pPr>
            <w:r>
              <w:rPr>
                <w:b/>
                <w:bCs/>
              </w:rPr>
              <w:t>“Suspension Notice”</w:t>
            </w:r>
          </w:p>
        </w:tc>
        <w:tc>
          <w:tcPr>
            <w:tcW w:w="5046" w:type="dxa"/>
          </w:tcPr>
          <w:p w14:paraId="5F495957" w14:textId="1C7217A7" w:rsidR="007004D2" w:rsidRDefault="007004D2" w:rsidP="007004D2">
            <w:pPr>
              <w:pStyle w:val="afterhead2"/>
              <w:spacing w:before="120"/>
              <w:ind w:left="0"/>
            </w:pPr>
            <w:r>
              <w:t xml:space="preserve">has the meaning given to it in special condition </w:t>
            </w:r>
            <w:r>
              <w:fldChar w:fldCharType="begin"/>
            </w:r>
            <w:r>
              <w:instrText xml:space="preserve"> REF _Ref159610738 \r \h </w:instrText>
            </w:r>
            <w:r>
              <w:fldChar w:fldCharType="separate"/>
            </w:r>
            <w:r w:rsidR="00FD4955">
              <w:t>30.6</w:t>
            </w:r>
            <w:r>
              <w:fldChar w:fldCharType="end"/>
            </w:r>
            <w:r>
              <w:t>;</w:t>
            </w:r>
          </w:p>
        </w:tc>
      </w:tr>
      <w:tr w:rsidR="007004D2" w14:paraId="7AA37F06" w14:textId="77777777" w:rsidTr="00E774F1">
        <w:tc>
          <w:tcPr>
            <w:tcW w:w="2689" w:type="dxa"/>
          </w:tcPr>
          <w:p w14:paraId="2D90F067" w14:textId="77777777" w:rsidR="007004D2" w:rsidRDefault="007004D2" w:rsidP="007004D2">
            <w:pPr>
              <w:pStyle w:val="afterhead2"/>
              <w:spacing w:before="120"/>
              <w:ind w:left="0"/>
              <w:rPr>
                <w:b/>
                <w:bCs/>
              </w:rPr>
            </w:pPr>
            <w:r>
              <w:rPr>
                <w:b/>
                <w:bCs/>
              </w:rPr>
              <w:t>“Suspension”</w:t>
            </w:r>
          </w:p>
        </w:tc>
        <w:tc>
          <w:tcPr>
            <w:tcW w:w="5046" w:type="dxa"/>
          </w:tcPr>
          <w:p w14:paraId="2C635AEA" w14:textId="77777777" w:rsidR="007004D2" w:rsidRDefault="007004D2" w:rsidP="007004D2">
            <w:pPr>
              <w:pStyle w:val="afterhead2"/>
              <w:spacing w:before="120"/>
              <w:ind w:left="0"/>
            </w:pPr>
            <w:r>
              <w:t>means the suspension of the Provider from receiving any New Care Packages pursuant to the Alliance Agreement;</w:t>
            </w:r>
          </w:p>
        </w:tc>
      </w:tr>
      <w:tr w:rsidR="007004D2" w14:paraId="601F2336" w14:textId="77777777" w:rsidTr="00E774F1">
        <w:tc>
          <w:tcPr>
            <w:tcW w:w="2689" w:type="dxa"/>
          </w:tcPr>
          <w:p w14:paraId="6D4CF5F9" w14:textId="77777777" w:rsidR="007004D2" w:rsidRDefault="007004D2" w:rsidP="007004D2">
            <w:pPr>
              <w:pStyle w:val="afterhead2"/>
              <w:spacing w:before="120"/>
              <w:ind w:left="0"/>
              <w:rPr>
                <w:b/>
                <w:bCs/>
              </w:rPr>
            </w:pPr>
            <w:r>
              <w:rPr>
                <w:b/>
                <w:bCs/>
              </w:rPr>
              <w:t>“SVGA”</w:t>
            </w:r>
          </w:p>
        </w:tc>
        <w:tc>
          <w:tcPr>
            <w:tcW w:w="5046" w:type="dxa"/>
          </w:tcPr>
          <w:p w14:paraId="3C8547C5" w14:textId="77777777" w:rsidR="007004D2" w:rsidRDefault="007004D2" w:rsidP="007004D2">
            <w:pPr>
              <w:pStyle w:val="afterhead2"/>
              <w:spacing w:before="120"/>
              <w:ind w:left="0"/>
            </w:pPr>
            <w:r>
              <w:t>means the Safeguarding Vulnerable Groups Act 2006;</w:t>
            </w:r>
          </w:p>
        </w:tc>
      </w:tr>
      <w:tr w:rsidR="007004D2" w14:paraId="27043C2B" w14:textId="77777777" w:rsidTr="00E774F1">
        <w:tc>
          <w:tcPr>
            <w:tcW w:w="2689" w:type="dxa"/>
          </w:tcPr>
          <w:p w14:paraId="2596B5DF" w14:textId="77777777" w:rsidR="007004D2" w:rsidRPr="00B02994" w:rsidRDefault="007004D2" w:rsidP="007004D2">
            <w:pPr>
              <w:pStyle w:val="afterhead2"/>
              <w:spacing w:before="120"/>
              <w:ind w:left="0"/>
              <w:rPr>
                <w:rFonts w:cs="Arial"/>
                <w:b/>
                <w:bCs/>
              </w:rPr>
            </w:pPr>
            <w:r>
              <w:rPr>
                <w:b/>
                <w:bCs/>
              </w:rPr>
              <w:t>“Terminated Service”</w:t>
            </w:r>
          </w:p>
        </w:tc>
        <w:tc>
          <w:tcPr>
            <w:tcW w:w="5046" w:type="dxa"/>
          </w:tcPr>
          <w:p w14:paraId="21CBEB07" w14:textId="77777777" w:rsidR="007004D2" w:rsidRPr="00551DFB" w:rsidRDefault="007004D2" w:rsidP="006224D2">
            <w:pPr>
              <w:pStyle w:val="Definition-Level1a"/>
              <w:numPr>
                <w:ilvl w:val="0"/>
                <w:numId w:val="0"/>
              </w:numPr>
              <w:spacing w:before="120"/>
              <w:rPr>
                <w:szCs w:val="20"/>
              </w:rPr>
            </w:pPr>
            <w:r w:rsidRPr="00055840">
              <w:rPr>
                <w:szCs w:val="20"/>
              </w:rPr>
              <w:t>has the meaning given to it in Schedule 8 (TUPE) of the Particulars;</w:t>
            </w:r>
          </w:p>
        </w:tc>
      </w:tr>
      <w:tr w:rsidR="007004D2" w14:paraId="21929D93" w14:textId="77777777" w:rsidTr="00E774F1">
        <w:tc>
          <w:tcPr>
            <w:tcW w:w="2689" w:type="dxa"/>
          </w:tcPr>
          <w:p w14:paraId="6885022E" w14:textId="77777777" w:rsidR="007004D2" w:rsidRDefault="007004D2" w:rsidP="007004D2">
            <w:pPr>
              <w:pStyle w:val="afterhead2"/>
              <w:spacing w:before="120"/>
              <w:ind w:left="0"/>
              <w:rPr>
                <w:b/>
                <w:bCs/>
              </w:rPr>
            </w:pPr>
            <w:r>
              <w:rPr>
                <w:b/>
                <w:bCs/>
              </w:rPr>
              <w:t>“</w:t>
            </w:r>
            <w:r w:rsidRPr="003F2AFA">
              <w:rPr>
                <w:b/>
                <w:bCs/>
              </w:rPr>
              <w:t>Time Critical Service Visit</w:t>
            </w:r>
            <w:r>
              <w:rPr>
                <w:b/>
                <w:bCs/>
              </w:rPr>
              <w:t>”</w:t>
            </w:r>
            <w:r w:rsidRPr="003F2AFA">
              <w:rPr>
                <w:b/>
                <w:bCs/>
              </w:rPr>
              <w:t xml:space="preserve"> </w:t>
            </w:r>
          </w:p>
        </w:tc>
        <w:tc>
          <w:tcPr>
            <w:tcW w:w="5046" w:type="dxa"/>
          </w:tcPr>
          <w:p w14:paraId="51B18044" w14:textId="77777777" w:rsidR="007004D2" w:rsidRPr="00CB1823" w:rsidRDefault="007004D2" w:rsidP="007004D2">
            <w:pPr>
              <w:pStyle w:val="afterhead2"/>
              <w:spacing w:before="120"/>
              <w:ind w:left="0"/>
            </w:pPr>
            <w:r w:rsidRPr="003F2AFA">
              <w:t>means a Service Visit where there is risk to the health, safety or welfare of any person if the time critical nature of any matter or action is not undertaken, or otherwise satisfied by the specified time</w:t>
            </w:r>
            <w:r>
              <w:t>;</w:t>
            </w:r>
          </w:p>
        </w:tc>
      </w:tr>
      <w:tr w:rsidR="007004D2" w14:paraId="312B06E8" w14:textId="77777777" w:rsidTr="00E774F1">
        <w:tc>
          <w:tcPr>
            <w:tcW w:w="2689" w:type="dxa"/>
          </w:tcPr>
          <w:p w14:paraId="10B3E753" w14:textId="77777777" w:rsidR="007004D2" w:rsidRDefault="007004D2" w:rsidP="007004D2">
            <w:pPr>
              <w:pStyle w:val="afterhead2"/>
              <w:spacing w:before="120"/>
              <w:ind w:left="0"/>
              <w:rPr>
                <w:b/>
                <w:bCs/>
              </w:rPr>
            </w:pPr>
            <w:r>
              <w:rPr>
                <w:b/>
                <w:bCs/>
              </w:rPr>
              <w:t>“UK Sponsor Licence”</w:t>
            </w:r>
          </w:p>
        </w:tc>
        <w:tc>
          <w:tcPr>
            <w:tcW w:w="5046" w:type="dxa"/>
          </w:tcPr>
          <w:p w14:paraId="60BE033D" w14:textId="77777777" w:rsidR="007004D2" w:rsidRDefault="007004D2" w:rsidP="007004D2">
            <w:pPr>
              <w:pStyle w:val="afterhead2"/>
              <w:spacing w:before="120"/>
              <w:ind w:left="0"/>
            </w:pPr>
            <w:r>
              <w:t>means the applicable licence granted by UK Visas and Immigration for employing individuals from outside the UK, as further detailed in the UK Government guidance below and as amended from time to time;</w:t>
            </w:r>
          </w:p>
          <w:p w14:paraId="748F1BD1" w14:textId="133B2112" w:rsidR="007004D2" w:rsidRDefault="00000000" w:rsidP="007004D2">
            <w:pPr>
              <w:pStyle w:val="afterhead2"/>
              <w:spacing w:before="120"/>
              <w:ind w:left="0"/>
            </w:pPr>
            <w:hyperlink r:id="rId15" w:history="1">
              <w:r w:rsidR="007004D2" w:rsidRPr="00937D43">
                <w:rPr>
                  <w:rStyle w:val="Hyperlink"/>
                </w:rPr>
                <w:t>https://www.gov.uk/uk-visa-sponsorship-employers</w:t>
              </w:r>
            </w:hyperlink>
            <w:r w:rsidR="007004D2">
              <w:t xml:space="preserve"> </w:t>
            </w:r>
          </w:p>
        </w:tc>
      </w:tr>
      <w:tr w:rsidR="007004D2" w14:paraId="5EE47EB1" w14:textId="77777777" w:rsidTr="00E774F1">
        <w:tc>
          <w:tcPr>
            <w:tcW w:w="2689" w:type="dxa"/>
          </w:tcPr>
          <w:p w14:paraId="5AB4ADFF" w14:textId="77777777" w:rsidR="007004D2" w:rsidRPr="006E1CFA" w:rsidRDefault="007004D2" w:rsidP="007004D2">
            <w:pPr>
              <w:pStyle w:val="afterhead2"/>
              <w:spacing w:before="120"/>
              <w:ind w:left="0"/>
              <w:rPr>
                <w:rFonts w:cs="Arial"/>
                <w:b/>
                <w:bCs/>
                <w:szCs w:val="20"/>
              </w:rPr>
            </w:pPr>
            <w:r>
              <w:rPr>
                <w:b/>
                <w:bCs/>
              </w:rPr>
              <w:t>“</w:t>
            </w:r>
            <w:r w:rsidRPr="00EE0354">
              <w:rPr>
                <w:b/>
                <w:bCs/>
              </w:rPr>
              <w:t>UK Sponsorship Licence Rating</w:t>
            </w:r>
            <w:r>
              <w:rPr>
                <w:b/>
                <w:bCs/>
              </w:rPr>
              <w:t>”</w:t>
            </w:r>
          </w:p>
        </w:tc>
        <w:tc>
          <w:tcPr>
            <w:tcW w:w="5046" w:type="dxa"/>
          </w:tcPr>
          <w:p w14:paraId="608406EC" w14:textId="77777777" w:rsidR="007004D2" w:rsidRDefault="007004D2" w:rsidP="007004D2">
            <w:pPr>
              <w:pStyle w:val="afterhead2"/>
              <w:spacing w:before="120"/>
              <w:ind w:left="0"/>
            </w:pPr>
            <w:r>
              <w:t>means the rating allocated to the UK Sponsor Licence by UK Visas and Immigration, as further detailed in the UK Government guidance below and amended from time to time;</w:t>
            </w:r>
          </w:p>
          <w:p w14:paraId="440A6C2B" w14:textId="1AA72A34" w:rsidR="007004D2" w:rsidRPr="006E1CFA" w:rsidRDefault="00000000" w:rsidP="007004D2">
            <w:pPr>
              <w:pStyle w:val="afterhead2"/>
              <w:spacing w:before="120"/>
              <w:ind w:left="0"/>
              <w:rPr>
                <w:rFonts w:cs="Arial"/>
                <w:szCs w:val="20"/>
              </w:rPr>
            </w:pPr>
            <w:hyperlink r:id="rId16" w:history="1">
              <w:r w:rsidR="007004D2" w:rsidRPr="00937D43">
                <w:rPr>
                  <w:rStyle w:val="Hyperlink"/>
                </w:rPr>
                <w:t>https://www.gov.uk/uk-visa-sponsorship-employers</w:t>
              </w:r>
            </w:hyperlink>
          </w:p>
        </w:tc>
      </w:tr>
      <w:tr w:rsidR="007004D2" w14:paraId="66D9692E" w14:textId="77777777" w:rsidTr="00E774F1">
        <w:tc>
          <w:tcPr>
            <w:tcW w:w="2689" w:type="dxa"/>
          </w:tcPr>
          <w:p w14:paraId="7EDD3AAB" w14:textId="77777777" w:rsidR="007004D2" w:rsidRDefault="007004D2" w:rsidP="007004D2">
            <w:pPr>
              <w:pStyle w:val="afterhead2"/>
              <w:spacing w:before="120"/>
              <w:ind w:left="0"/>
              <w:rPr>
                <w:b/>
                <w:bCs/>
              </w:rPr>
            </w:pPr>
            <w:r w:rsidRPr="006E1CFA">
              <w:rPr>
                <w:rFonts w:cs="Arial"/>
                <w:b/>
                <w:bCs/>
                <w:szCs w:val="20"/>
              </w:rPr>
              <w:t>“UK Tax Evasion Offence”</w:t>
            </w:r>
          </w:p>
        </w:tc>
        <w:tc>
          <w:tcPr>
            <w:tcW w:w="5046" w:type="dxa"/>
          </w:tcPr>
          <w:p w14:paraId="0820A152" w14:textId="77777777" w:rsidR="007004D2" w:rsidRDefault="007004D2" w:rsidP="007004D2">
            <w:pPr>
              <w:pStyle w:val="afterhead2"/>
              <w:spacing w:before="120"/>
              <w:ind w:left="0"/>
            </w:pPr>
            <w:r w:rsidRPr="006E1CFA">
              <w:rPr>
                <w:rFonts w:cs="Arial"/>
                <w:szCs w:val="20"/>
              </w:rPr>
              <w:t xml:space="preserve">shall be construed in accordance with Part 3 of the Criminal Finances Act 2017 and guidance published under it; </w:t>
            </w:r>
          </w:p>
        </w:tc>
      </w:tr>
      <w:tr w:rsidR="007004D2" w14:paraId="460650B3" w14:textId="77777777" w:rsidTr="00E774F1">
        <w:tc>
          <w:tcPr>
            <w:tcW w:w="2689" w:type="dxa"/>
          </w:tcPr>
          <w:p w14:paraId="3DA4F1DD" w14:textId="77777777" w:rsidR="007004D2" w:rsidRPr="006E1CFA" w:rsidRDefault="007004D2" w:rsidP="007004D2">
            <w:pPr>
              <w:pStyle w:val="afterhead2"/>
              <w:spacing w:before="120"/>
              <w:ind w:left="0"/>
              <w:rPr>
                <w:rFonts w:cs="Arial"/>
                <w:b/>
                <w:bCs/>
                <w:szCs w:val="20"/>
              </w:rPr>
            </w:pPr>
            <w:r>
              <w:rPr>
                <w:b/>
                <w:bCs/>
              </w:rPr>
              <w:t>“UK Visas and Immigration”</w:t>
            </w:r>
          </w:p>
        </w:tc>
        <w:tc>
          <w:tcPr>
            <w:tcW w:w="5046" w:type="dxa"/>
          </w:tcPr>
          <w:p w14:paraId="7BDF7131" w14:textId="77777777" w:rsidR="007004D2" w:rsidRPr="006E1CFA" w:rsidRDefault="007004D2" w:rsidP="007004D2">
            <w:pPr>
              <w:pStyle w:val="afterhead2"/>
              <w:spacing w:before="120"/>
              <w:ind w:left="0"/>
              <w:rPr>
                <w:rFonts w:cs="Arial"/>
                <w:szCs w:val="20"/>
              </w:rPr>
            </w:pPr>
            <w:r>
              <w:t>means the UK visas and immigration department that forms part of the Home Office;</w:t>
            </w:r>
          </w:p>
        </w:tc>
      </w:tr>
      <w:tr w:rsidR="007004D2" w14:paraId="014015D3" w14:textId="77777777" w:rsidTr="00E774F1">
        <w:tc>
          <w:tcPr>
            <w:tcW w:w="2689" w:type="dxa"/>
          </w:tcPr>
          <w:p w14:paraId="7B52AC14" w14:textId="77777777" w:rsidR="007004D2" w:rsidRPr="006E1CFA" w:rsidRDefault="007004D2" w:rsidP="007004D2">
            <w:pPr>
              <w:pStyle w:val="afterhead2"/>
              <w:spacing w:before="120"/>
              <w:ind w:left="0"/>
              <w:rPr>
                <w:rFonts w:cs="Arial"/>
                <w:b/>
                <w:bCs/>
                <w:szCs w:val="20"/>
              </w:rPr>
            </w:pPr>
            <w:r w:rsidRPr="006E1CFA">
              <w:rPr>
                <w:rFonts w:cs="Arial"/>
                <w:b/>
                <w:bCs/>
                <w:szCs w:val="20"/>
              </w:rPr>
              <w:t>“UNISON Ethical Care Charter”</w:t>
            </w:r>
          </w:p>
        </w:tc>
        <w:tc>
          <w:tcPr>
            <w:tcW w:w="5046" w:type="dxa"/>
          </w:tcPr>
          <w:p w14:paraId="2DA07F4A" w14:textId="2A2C4031" w:rsidR="007004D2" w:rsidRPr="006E1CFA" w:rsidRDefault="007004D2" w:rsidP="007004D2">
            <w:pPr>
              <w:pStyle w:val="afterhead2"/>
              <w:spacing w:before="120"/>
              <w:ind w:left="0"/>
              <w:rPr>
                <w:rFonts w:cs="Arial"/>
                <w:szCs w:val="20"/>
              </w:rPr>
            </w:pPr>
            <w:r w:rsidRPr="006E1CFA">
              <w:rPr>
                <w:rFonts w:cs="Arial"/>
                <w:szCs w:val="20"/>
              </w:rPr>
              <w:t xml:space="preserve">means the charter published by UNISON and accessible at: </w:t>
            </w:r>
            <w:hyperlink r:id="rId17" w:history="1">
              <w:r w:rsidRPr="000F498C">
                <w:rPr>
                  <w:rStyle w:val="Hyperlink"/>
                  <w:rFonts w:cs="Arial"/>
                  <w:szCs w:val="20"/>
                </w:rPr>
                <w:t>https://www.unison.org.uk/care-workers-your-rights/the-ethical-care-charter/</w:t>
              </w:r>
            </w:hyperlink>
            <w:r w:rsidRPr="006E1CFA">
              <w:rPr>
                <w:rFonts w:cs="Arial"/>
                <w:szCs w:val="20"/>
              </w:rPr>
              <w:t>;</w:t>
            </w:r>
          </w:p>
        </w:tc>
      </w:tr>
      <w:tr w:rsidR="007004D2" w14:paraId="5A7F5A3D" w14:textId="77777777" w:rsidTr="00E774F1">
        <w:tc>
          <w:tcPr>
            <w:tcW w:w="2689" w:type="dxa"/>
          </w:tcPr>
          <w:p w14:paraId="1291EE43" w14:textId="77777777" w:rsidR="007004D2" w:rsidRPr="006E1CFA" w:rsidRDefault="007004D2" w:rsidP="007004D2">
            <w:pPr>
              <w:pStyle w:val="afterhead2"/>
              <w:spacing w:before="120"/>
              <w:ind w:left="0"/>
              <w:rPr>
                <w:rFonts w:cs="Arial"/>
                <w:b/>
                <w:bCs/>
                <w:szCs w:val="20"/>
              </w:rPr>
            </w:pPr>
            <w:r>
              <w:rPr>
                <w:b/>
                <w:bCs/>
              </w:rPr>
              <w:lastRenderedPageBreak/>
              <w:t>“Urgent Default”</w:t>
            </w:r>
          </w:p>
        </w:tc>
        <w:tc>
          <w:tcPr>
            <w:tcW w:w="5046" w:type="dxa"/>
          </w:tcPr>
          <w:p w14:paraId="036E3312" w14:textId="77777777" w:rsidR="007004D2" w:rsidRDefault="007004D2" w:rsidP="007004D2">
            <w:pPr>
              <w:pStyle w:val="Definition-Level1a"/>
              <w:numPr>
                <w:ilvl w:val="0"/>
                <w:numId w:val="0"/>
              </w:numPr>
              <w:spacing w:before="120"/>
              <w:ind w:left="425" w:hanging="425"/>
            </w:pPr>
            <w:r>
              <w:t>means any of the following:</w:t>
            </w:r>
          </w:p>
          <w:p w14:paraId="35A9F765" w14:textId="77777777" w:rsidR="007004D2" w:rsidRDefault="007004D2" w:rsidP="007004D2">
            <w:pPr>
              <w:pStyle w:val="Definition-Level1a"/>
              <w:numPr>
                <w:ilvl w:val="0"/>
                <w:numId w:val="30"/>
              </w:numPr>
              <w:spacing w:before="120"/>
            </w:pPr>
            <w:r>
              <w:t xml:space="preserve">persistent breach of the Provider’s contractual obligations which, in the Co-Commissioner’s reasonable opinion, is not capable of remedy; </w:t>
            </w:r>
          </w:p>
          <w:p w14:paraId="5484A236" w14:textId="77777777" w:rsidR="007004D2" w:rsidRDefault="007004D2" w:rsidP="007004D2">
            <w:pPr>
              <w:pStyle w:val="Definition-Level1a"/>
              <w:numPr>
                <w:ilvl w:val="0"/>
                <w:numId w:val="13"/>
              </w:numPr>
              <w:spacing w:before="120"/>
            </w:pPr>
            <w:r>
              <w:t xml:space="preserve">material breach of the Provider’s contractual obligations which, </w:t>
            </w:r>
            <w:r w:rsidRPr="00403B27">
              <w:t>in the Co-Commissioner’s reasonable opinion</w:t>
            </w:r>
            <w:r>
              <w:t>, is not capable of remedy;</w:t>
            </w:r>
          </w:p>
          <w:p w14:paraId="7F4FE2E8" w14:textId="77777777" w:rsidR="007004D2" w:rsidRDefault="007004D2" w:rsidP="007004D2">
            <w:pPr>
              <w:pStyle w:val="Definition-Level1a"/>
              <w:numPr>
                <w:ilvl w:val="0"/>
                <w:numId w:val="13"/>
              </w:numPr>
              <w:spacing w:before="120"/>
            </w:pPr>
            <w:r>
              <w:t>if a Provider is in Business Failure;</w:t>
            </w:r>
          </w:p>
          <w:p w14:paraId="36C0D0B3" w14:textId="77777777" w:rsidR="007004D2" w:rsidRDefault="007004D2" w:rsidP="007004D2">
            <w:pPr>
              <w:pStyle w:val="Definition-Level1a"/>
              <w:numPr>
                <w:ilvl w:val="0"/>
                <w:numId w:val="13"/>
              </w:numPr>
              <w:spacing w:before="120"/>
            </w:pPr>
            <w:r>
              <w:t>the Provider has been issued with a CQC warning notice;</w:t>
            </w:r>
          </w:p>
          <w:p w14:paraId="1E132498" w14:textId="77777777" w:rsidR="007004D2" w:rsidRDefault="007004D2" w:rsidP="007004D2">
            <w:pPr>
              <w:pStyle w:val="Definition-Level1a"/>
              <w:numPr>
                <w:ilvl w:val="0"/>
                <w:numId w:val="13"/>
              </w:numPr>
              <w:spacing w:before="120"/>
            </w:pPr>
            <w:r>
              <w:t>the Provider is employing or engaging overseas workers in the provision of the Services and</w:t>
            </w:r>
            <w:r w:rsidRPr="00381768">
              <w:t xml:space="preserve"> its UK Sponsor Licence is downgraded from A-Rating to B-Rating</w:t>
            </w:r>
            <w:r>
              <w:t xml:space="preserve"> by the Government;</w:t>
            </w:r>
          </w:p>
          <w:p w14:paraId="5F6F8C38" w14:textId="77777777" w:rsidR="007004D2" w:rsidRDefault="007004D2" w:rsidP="007004D2">
            <w:pPr>
              <w:pStyle w:val="Definition-Level1a"/>
              <w:numPr>
                <w:ilvl w:val="0"/>
                <w:numId w:val="13"/>
              </w:numPr>
              <w:spacing w:before="120"/>
            </w:pPr>
            <w:r>
              <w:t>the Provider’s CQC rating is inadequate; and</w:t>
            </w:r>
          </w:p>
          <w:p w14:paraId="5563389A" w14:textId="77777777" w:rsidR="007004D2" w:rsidRPr="006E1CFA" w:rsidRDefault="007004D2" w:rsidP="007004D2">
            <w:pPr>
              <w:pStyle w:val="Definition-Level1a"/>
              <w:numPr>
                <w:ilvl w:val="0"/>
                <w:numId w:val="13"/>
              </w:numPr>
              <w:spacing w:before="120"/>
              <w:rPr>
                <w:szCs w:val="20"/>
              </w:rPr>
            </w:pPr>
            <w:r>
              <w:t>the Provider does not have a Registered Manager in post for more than twenty eight (28) days;</w:t>
            </w:r>
          </w:p>
        </w:tc>
      </w:tr>
      <w:tr w:rsidR="007004D2" w14:paraId="7E3B27E1" w14:textId="77777777" w:rsidTr="00E774F1">
        <w:tc>
          <w:tcPr>
            <w:tcW w:w="2689" w:type="dxa"/>
          </w:tcPr>
          <w:p w14:paraId="62B5BE62" w14:textId="77777777" w:rsidR="007004D2" w:rsidRPr="006E1CFA" w:rsidRDefault="007004D2" w:rsidP="007004D2">
            <w:pPr>
              <w:pStyle w:val="afterhead2"/>
              <w:spacing w:before="120"/>
              <w:ind w:left="0"/>
              <w:rPr>
                <w:rFonts w:cs="Arial"/>
                <w:b/>
                <w:bCs/>
                <w:szCs w:val="20"/>
              </w:rPr>
            </w:pPr>
            <w:r>
              <w:rPr>
                <w:rFonts w:cs="Arial"/>
                <w:b/>
                <w:bCs/>
              </w:rPr>
              <w:t>“Variable Travel Rate”</w:t>
            </w:r>
          </w:p>
        </w:tc>
        <w:tc>
          <w:tcPr>
            <w:tcW w:w="5046" w:type="dxa"/>
          </w:tcPr>
          <w:p w14:paraId="7155A8D7" w14:textId="619350B4" w:rsidR="007004D2" w:rsidRPr="006E1CFA" w:rsidRDefault="007004D2" w:rsidP="007004D2">
            <w:pPr>
              <w:pStyle w:val="afterhead2"/>
              <w:spacing w:before="120"/>
              <w:ind w:left="0"/>
              <w:rPr>
                <w:rFonts w:cs="Arial"/>
                <w:szCs w:val="20"/>
              </w:rPr>
            </w:pPr>
            <w:r w:rsidRPr="00551DFB">
              <w:rPr>
                <w:rFonts w:cs="Arial"/>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Prices) of the Particulars;</w:t>
            </w:r>
          </w:p>
        </w:tc>
      </w:tr>
      <w:tr w:rsidR="007004D2" w14:paraId="07CB5CCE" w14:textId="77777777" w:rsidTr="00E774F1">
        <w:tc>
          <w:tcPr>
            <w:tcW w:w="2689" w:type="dxa"/>
          </w:tcPr>
          <w:p w14:paraId="3E75D29B" w14:textId="77777777" w:rsidR="007004D2" w:rsidRPr="006E1CFA" w:rsidRDefault="007004D2" w:rsidP="007004D2">
            <w:pPr>
              <w:pStyle w:val="afterhead2"/>
              <w:spacing w:before="120"/>
              <w:ind w:left="0"/>
              <w:rPr>
                <w:rFonts w:cs="Arial"/>
                <w:b/>
                <w:bCs/>
                <w:szCs w:val="20"/>
              </w:rPr>
            </w:pPr>
            <w:r w:rsidRPr="006E1CFA">
              <w:rPr>
                <w:rFonts w:cs="Arial"/>
                <w:b/>
                <w:bCs/>
                <w:szCs w:val="20"/>
              </w:rPr>
              <w:t>“VAT”</w:t>
            </w:r>
          </w:p>
        </w:tc>
        <w:tc>
          <w:tcPr>
            <w:tcW w:w="5046" w:type="dxa"/>
          </w:tcPr>
          <w:p w14:paraId="491D657E" w14:textId="77777777" w:rsidR="007004D2" w:rsidRPr="006E1CFA" w:rsidRDefault="007004D2" w:rsidP="007004D2">
            <w:pPr>
              <w:pStyle w:val="afterhead2"/>
              <w:spacing w:before="120"/>
              <w:ind w:left="0"/>
              <w:rPr>
                <w:rFonts w:cs="Arial"/>
                <w:szCs w:val="20"/>
              </w:rPr>
            </w:pPr>
            <w:r w:rsidRPr="006E1CFA">
              <w:rPr>
                <w:rFonts w:cs="Arial"/>
                <w:szCs w:val="20"/>
              </w:rPr>
              <w:t>means value added tax in accordance with the provisions of the Value Added Tax Act 1994</w:t>
            </w:r>
            <w:r>
              <w:rPr>
                <w:rFonts w:cs="Arial"/>
                <w:szCs w:val="20"/>
              </w:rPr>
              <w:t>;</w:t>
            </w:r>
          </w:p>
        </w:tc>
      </w:tr>
      <w:tr w:rsidR="007004D2" w14:paraId="1381E7E3" w14:textId="77777777" w:rsidTr="00E774F1">
        <w:tc>
          <w:tcPr>
            <w:tcW w:w="2689" w:type="dxa"/>
          </w:tcPr>
          <w:p w14:paraId="1FB40FFF" w14:textId="77777777" w:rsidR="007004D2" w:rsidRDefault="007004D2" w:rsidP="007004D2">
            <w:pPr>
              <w:pStyle w:val="afterhead2"/>
              <w:spacing w:before="120"/>
              <w:ind w:left="0"/>
              <w:rPr>
                <w:b/>
                <w:bCs/>
              </w:rPr>
            </w:pPr>
            <w:r w:rsidRPr="00B02994">
              <w:rPr>
                <w:rFonts w:cs="Arial"/>
                <w:b/>
                <w:bCs/>
              </w:rPr>
              <w:t>“Week”</w:t>
            </w:r>
          </w:p>
        </w:tc>
        <w:tc>
          <w:tcPr>
            <w:tcW w:w="5046" w:type="dxa"/>
          </w:tcPr>
          <w:p w14:paraId="59D67636" w14:textId="722E6DDE" w:rsidR="007004D2" w:rsidRDefault="007004D2" w:rsidP="006224D2">
            <w:pPr>
              <w:pStyle w:val="Definition-Level1a"/>
              <w:numPr>
                <w:ilvl w:val="0"/>
                <w:numId w:val="0"/>
              </w:numPr>
              <w:spacing w:before="120"/>
            </w:pPr>
            <w:r w:rsidRPr="00551DFB">
              <w:rPr>
                <w:szCs w:val="20"/>
              </w:rPr>
              <w:t xml:space="preserve">has the meaning given to it in </w:t>
            </w:r>
            <w:r w:rsidRPr="00551DFB">
              <w:t>Schedule 3</w:t>
            </w:r>
            <w:r w:rsidRPr="00551DFB">
              <w:fldChar w:fldCharType="begin"/>
            </w:r>
            <w:r w:rsidRPr="00551DFB">
              <w:instrText xml:space="preserve"> REF _Ref158368788 \r \h  \* MERGEFORMAT </w:instrText>
            </w:r>
            <w:r w:rsidRPr="00551DFB">
              <w:fldChar w:fldCharType="separate"/>
            </w:r>
            <w:r w:rsidR="00FD4955">
              <w:t>C</w:t>
            </w:r>
            <w:r w:rsidRPr="00551DFB">
              <w:fldChar w:fldCharType="end"/>
            </w:r>
            <w:r w:rsidRPr="00551DFB">
              <w:t xml:space="preserve"> (Local </w:t>
            </w:r>
            <w:r w:rsidRPr="007004D2">
              <w:rPr>
                <w:szCs w:val="20"/>
              </w:rPr>
              <w:t>Prices</w:t>
            </w:r>
            <w:r w:rsidRPr="00551DFB">
              <w:t>) of the Particulars;</w:t>
            </w:r>
          </w:p>
        </w:tc>
      </w:tr>
      <w:tr w:rsidR="007004D2" w14:paraId="4E66D310" w14:textId="77777777" w:rsidTr="00E774F1">
        <w:tc>
          <w:tcPr>
            <w:tcW w:w="2689" w:type="dxa"/>
          </w:tcPr>
          <w:p w14:paraId="79A9A303" w14:textId="77777777" w:rsidR="007004D2" w:rsidRDefault="007004D2" w:rsidP="007004D2">
            <w:pPr>
              <w:pStyle w:val="afterhead2"/>
              <w:spacing w:before="120"/>
              <w:ind w:left="0"/>
              <w:rPr>
                <w:rFonts w:cs="Arial"/>
                <w:b/>
                <w:bCs/>
                <w:szCs w:val="20"/>
              </w:rPr>
            </w:pPr>
            <w:r>
              <w:rPr>
                <w:b/>
                <w:bCs/>
              </w:rPr>
              <w:t>“</w:t>
            </w:r>
            <w:r w:rsidRPr="009B22F3">
              <w:rPr>
                <w:b/>
                <w:bCs/>
              </w:rPr>
              <w:t>WHO Global Code of Practice on the International Recruitment of Health Personnel</w:t>
            </w:r>
            <w:r>
              <w:rPr>
                <w:b/>
                <w:bCs/>
              </w:rPr>
              <w:t>”</w:t>
            </w:r>
          </w:p>
        </w:tc>
        <w:tc>
          <w:tcPr>
            <w:tcW w:w="5046" w:type="dxa"/>
          </w:tcPr>
          <w:p w14:paraId="7BDFA917" w14:textId="0774D12C" w:rsidR="007004D2" w:rsidRPr="006E1CFA" w:rsidRDefault="007004D2" w:rsidP="007004D2">
            <w:pPr>
              <w:pStyle w:val="afterhead2"/>
              <w:spacing w:before="120"/>
              <w:ind w:left="0"/>
              <w:rPr>
                <w:rFonts w:cs="Arial"/>
                <w:szCs w:val="20"/>
              </w:rPr>
            </w:pPr>
            <w:r>
              <w:t xml:space="preserve">means the World Health Organisation’s Global Code of Practice on the International Recruitment of Health Personnel which can be accessed here: </w:t>
            </w:r>
            <w:hyperlink r:id="rId18" w:history="1">
              <w:r w:rsidRPr="00937D43">
                <w:rPr>
                  <w:rStyle w:val="Hyperlink"/>
                </w:rPr>
                <w:t>https://www.who.int/publications/i/item/wha68.32</w:t>
              </w:r>
            </w:hyperlink>
            <w:r>
              <w:t>; and</w:t>
            </w:r>
          </w:p>
        </w:tc>
      </w:tr>
      <w:tr w:rsidR="007004D2" w14:paraId="3DD7C71E" w14:textId="77777777" w:rsidTr="00E774F1">
        <w:tc>
          <w:tcPr>
            <w:tcW w:w="2689" w:type="dxa"/>
          </w:tcPr>
          <w:p w14:paraId="59BBE274" w14:textId="77777777" w:rsidR="007004D2" w:rsidRPr="006E1CFA" w:rsidRDefault="007004D2" w:rsidP="007004D2">
            <w:pPr>
              <w:pStyle w:val="afterhead2"/>
              <w:spacing w:before="120"/>
              <w:ind w:left="0"/>
              <w:rPr>
                <w:rFonts w:cs="Arial"/>
                <w:b/>
                <w:bCs/>
                <w:szCs w:val="20"/>
              </w:rPr>
            </w:pPr>
            <w:r>
              <w:rPr>
                <w:rFonts w:cs="Arial"/>
                <w:b/>
                <w:bCs/>
                <w:szCs w:val="20"/>
              </w:rPr>
              <w:t>“Workforce Strategy”</w:t>
            </w:r>
          </w:p>
        </w:tc>
        <w:tc>
          <w:tcPr>
            <w:tcW w:w="5046" w:type="dxa"/>
          </w:tcPr>
          <w:p w14:paraId="17EB6D96" w14:textId="77777777" w:rsidR="007004D2" w:rsidRPr="006E1CFA" w:rsidRDefault="007004D2" w:rsidP="007004D2">
            <w:pPr>
              <w:pStyle w:val="afterhead2"/>
              <w:spacing w:before="120"/>
              <w:ind w:left="0"/>
              <w:rPr>
                <w:rFonts w:cs="Arial"/>
                <w:szCs w:val="20"/>
              </w:rPr>
            </w:pPr>
            <w:r>
              <w:rPr>
                <w:rFonts w:cs="Arial"/>
                <w:szCs w:val="20"/>
              </w:rPr>
              <w:t xml:space="preserve">means the Co-Ordinating Commissioner’s </w:t>
            </w:r>
            <w:r w:rsidRPr="006E7A25">
              <w:rPr>
                <w:rFonts w:cs="Arial"/>
                <w:szCs w:val="20"/>
              </w:rPr>
              <w:t xml:space="preserve">workforce strategy </w:t>
            </w:r>
            <w:r>
              <w:rPr>
                <w:rFonts w:cs="Arial"/>
                <w:szCs w:val="20"/>
              </w:rPr>
              <w:t xml:space="preserve">for 2023-2027 and as updated from time to time which shall </w:t>
            </w:r>
            <w:r w:rsidRPr="006E7A25">
              <w:rPr>
                <w:rFonts w:cs="Arial"/>
                <w:szCs w:val="20"/>
              </w:rPr>
              <w:t xml:space="preserve">assess and analyse factors impacting on the </w:t>
            </w:r>
            <w:r>
              <w:rPr>
                <w:rFonts w:cs="Arial"/>
                <w:szCs w:val="20"/>
              </w:rPr>
              <w:t xml:space="preserve">care </w:t>
            </w:r>
            <w:r w:rsidRPr="006E7A25">
              <w:rPr>
                <w:rFonts w:cs="Arial"/>
                <w:szCs w:val="20"/>
              </w:rPr>
              <w:t>sector, understand requirements and concerns, and provide a framework for meeting those challenges</w:t>
            </w:r>
            <w:r>
              <w:rPr>
                <w:rFonts w:cs="Arial"/>
                <w:szCs w:val="20"/>
              </w:rPr>
              <w:t>.</w:t>
            </w:r>
          </w:p>
        </w:tc>
      </w:tr>
    </w:tbl>
    <w:p w14:paraId="328341AE" w14:textId="77777777" w:rsidR="006E1CFA" w:rsidRPr="006E1CFA" w:rsidRDefault="006E1CFA" w:rsidP="006E1CFA">
      <w:pPr>
        <w:pStyle w:val="ListParagraph"/>
        <w:ind w:left="360"/>
        <w:rPr>
          <w:rFonts w:ascii="Arial" w:hAnsi="Arial" w:cs="Arial"/>
          <w:sz w:val="20"/>
        </w:rPr>
      </w:pPr>
    </w:p>
    <w:p w14:paraId="1D932087" w14:textId="726B22CA" w:rsidR="00142240" w:rsidRPr="00A841BD" w:rsidRDefault="00D5168F" w:rsidP="00BF6591">
      <w:pPr>
        <w:pStyle w:val="ListParagraph"/>
        <w:numPr>
          <w:ilvl w:val="1"/>
          <w:numId w:val="12"/>
        </w:numPr>
        <w:ind w:left="567" w:hanging="567"/>
        <w:jc w:val="both"/>
        <w:rPr>
          <w:rFonts w:ascii="Arial" w:hAnsi="Arial" w:cs="Arial"/>
          <w:sz w:val="20"/>
        </w:rPr>
      </w:pPr>
      <w:r w:rsidRPr="00974B1C">
        <w:rPr>
          <w:rFonts w:ascii="Arial" w:hAnsi="Arial" w:cs="Arial"/>
          <w:sz w:val="20"/>
        </w:rPr>
        <w:t>References to special conditions are to the special conditions set out in this section 2G.1 (Special Conditions) of Schedule 2 (Services) of the Particulars.</w:t>
      </w:r>
    </w:p>
    <w:p w14:paraId="6CE5396F" w14:textId="77777777" w:rsidR="00974B1C" w:rsidRDefault="00974B1C" w:rsidP="00974B1C">
      <w:pPr>
        <w:pStyle w:val="ListParagraph"/>
        <w:ind w:left="567"/>
        <w:jc w:val="both"/>
        <w:rPr>
          <w:rFonts w:ascii="Arial" w:hAnsi="Arial" w:cs="Arial"/>
          <w:b/>
          <w:bCs/>
          <w:sz w:val="20"/>
        </w:rPr>
      </w:pPr>
    </w:p>
    <w:p w14:paraId="368E3A20" w14:textId="450BB32A" w:rsidR="00130BA5" w:rsidRPr="006925BA" w:rsidRDefault="00D5168F" w:rsidP="00BF6591">
      <w:pPr>
        <w:pStyle w:val="ListParagraph"/>
        <w:numPr>
          <w:ilvl w:val="0"/>
          <w:numId w:val="12"/>
        </w:numPr>
        <w:ind w:left="567" w:hanging="567"/>
        <w:jc w:val="both"/>
        <w:rPr>
          <w:rFonts w:ascii="Arial" w:hAnsi="Arial" w:cs="Arial"/>
          <w:b/>
          <w:bCs/>
          <w:sz w:val="20"/>
        </w:rPr>
      </w:pPr>
      <w:r w:rsidRPr="006925BA">
        <w:rPr>
          <w:rFonts w:ascii="Arial" w:hAnsi="Arial" w:cs="Arial"/>
          <w:b/>
          <w:bCs/>
          <w:sz w:val="20"/>
        </w:rPr>
        <w:t>TERM AND EXPIRY</w:t>
      </w:r>
    </w:p>
    <w:p w14:paraId="5BFCF11B" w14:textId="77777777" w:rsidR="00130BA5" w:rsidRDefault="00130BA5" w:rsidP="00E40807">
      <w:pPr>
        <w:pStyle w:val="ListParagraph"/>
        <w:ind w:left="567"/>
        <w:jc w:val="both"/>
        <w:rPr>
          <w:rFonts w:ascii="Arial" w:hAnsi="Arial" w:cs="Arial"/>
          <w:sz w:val="20"/>
        </w:rPr>
      </w:pPr>
    </w:p>
    <w:p w14:paraId="7F95CDEF" w14:textId="21258F8D" w:rsidR="00E40807" w:rsidRPr="00495D97"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The Contract Term</w:t>
      </w:r>
      <w:r w:rsidR="002E6FB4">
        <w:rPr>
          <w:rFonts w:ascii="Arial" w:hAnsi="Arial" w:cs="Arial"/>
          <w:sz w:val="20"/>
        </w:rPr>
        <w:t xml:space="preserve"> shall be</w:t>
      </w:r>
      <w:r w:rsidR="002E6FB4" w:rsidRPr="002E6FB4">
        <w:rPr>
          <w:rFonts w:ascii="Arial" w:hAnsi="Arial" w:cs="Arial"/>
          <w:sz w:val="20"/>
        </w:rPr>
        <w:t>, subject to the earlier termination of this Contract</w:t>
      </w:r>
      <w:r w:rsidR="00D11747">
        <w:rPr>
          <w:rFonts w:ascii="Arial" w:hAnsi="Arial" w:cs="Arial"/>
          <w:sz w:val="20"/>
        </w:rPr>
        <w:t xml:space="preserve"> </w:t>
      </w:r>
      <w:r w:rsidR="002E6FB4" w:rsidRPr="002E6FB4">
        <w:rPr>
          <w:rFonts w:ascii="Arial" w:hAnsi="Arial" w:cs="Arial"/>
          <w:sz w:val="20"/>
        </w:rPr>
        <w:t>in accordance with its terms</w:t>
      </w:r>
      <w:r w:rsidR="00D11747" w:rsidRPr="00D11747">
        <w:rPr>
          <w:rFonts w:ascii="Arial" w:hAnsi="Arial" w:cs="Arial"/>
          <w:sz w:val="20"/>
        </w:rPr>
        <w:t xml:space="preserve"> </w:t>
      </w:r>
      <w:r w:rsidR="00D11747">
        <w:rPr>
          <w:rFonts w:ascii="Arial" w:hAnsi="Arial" w:cs="Arial"/>
          <w:sz w:val="20"/>
        </w:rPr>
        <w:t>and extension pursuant to Schedule 1C of these Particulars,</w:t>
      </w:r>
      <w:r w:rsidR="002E6FB4" w:rsidRPr="002E6FB4">
        <w:rPr>
          <w:rFonts w:ascii="Arial" w:hAnsi="Arial" w:cs="Arial"/>
          <w:sz w:val="20"/>
        </w:rPr>
        <w:t xml:space="preserve"> a period of </w:t>
      </w:r>
      <w:r w:rsidR="00D11747">
        <w:rPr>
          <w:rFonts w:ascii="Arial" w:hAnsi="Arial" w:cs="Arial"/>
          <w:sz w:val="20"/>
        </w:rPr>
        <w:t>three</w:t>
      </w:r>
      <w:r w:rsidR="00D11747" w:rsidRPr="002E6FB4">
        <w:rPr>
          <w:rFonts w:ascii="Arial" w:hAnsi="Arial" w:cs="Arial"/>
          <w:sz w:val="20"/>
        </w:rPr>
        <w:t xml:space="preserve"> </w:t>
      </w:r>
      <w:r w:rsidR="002E6FB4" w:rsidRPr="002E6FB4">
        <w:rPr>
          <w:rFonts w:ascii="Arial" w:hAnsi="Arial" w:cs="Arial"/>
          <w:sz w:val="20"/>
        </w:rPr>
        <w:t>(</w:t>
      </w:r>
      <w:r w:rsidR="00D11747">
        <w:rPr>
          <w:rFonts w:ascii="Arial" w:hAnsi="Arial" w:cs="Arial"/>
          <w:sz w:val="20"/>
        </w:rPr>
        <w:t>3</w:t>
      </w:r>
      <w:r w:rsidR="002E6FB4" w:rsidRPr="002E6FB4">
        <w:rPr>
          <w:rFonts w:ascii="Arial" w:hAnsi="Arial" w:cs="Arial"/>
          <w:sz w:val="20"/>
        </w:rPr>
        <w:t xml:space="preserve">) years from </w:t>
      </w:r>
      <w:r w:rsidR="002E6FB4" w:rsidRPr="00495D97">
        <w:rPr>
          <w:rFonts w:ascii="Arial" w:hAnsi="Arial" w:cs="Arial"/>
          <w:sz w:val="20"/>
        </w:rPr>
        <w:t>the Effective Date</w:t>
      </w:r>
      <w:r w:rsidRPr="00495D97">
        <w:rPr>
          <w:rFonts w:ascii="Arial" w:hAnsi="Arial" w:cs="Arial"/>
          <w:sz w:val="20"/>
        </w:rPr>
        <w:t>.</w:t>
      </w:r>
    </w:p>
    <w:p w14:paraId="6F8525CB" w14:textId="77777777" w:rsidR="00E40807" w:rsidRPr="00495D97" w:rsidRDefault="00E40807" w:rsidP="00E40807">
      <w:pPr>
        <w:pStyle w:val="ListParagraph"/>
        <w:ind w:left="567"/>
        <w:jc w:val="both"/>
        <w:rPr>
          <w:rFonts w:ascii="Arial" w:hAnsi="Arial" w:cs="Arial"/>
          <w:sz w:val="20"/>
        </w:rPr>
      </w:pPr>
    </w:p>
    <w:p w14:paraId="707E74E6" w14:textId="4A4EF2DA" w:rsidR="00130BA5" w:rsidRPr="00495D97" w:rsidRDefault="00D5168F" w:rsidP="00BF6591">
      <w:pPr>
        <w:pStyle w:val="ListParagraph"/>
        <w:numPr>
          <w:ilvl w:val="1"/>
          <w:numId w:val="12"/>
        </w:numPr>
        <w:ind w:left="567" w:hanging="567"/>
        <w:jc w:val="both"/>
        <w:rPr>
          <w:rFonts w:ascii="Arial" w:hAnsi="Arial" w:cs="Arial"/>
          <w:sz w:val="20"/>
        </w:rPr>
      </w:pPr>
      <w:r w:rsidRPr="00495D97">
        <w:rPr>
          <w:rFonts w:ascii="Arial" w:hAnsi="Arial" w:cs="Arial"/>
          <w:sz w:val="20"/>
        </w:rPr>
        <w:t xml:space="preserve">The Expiry Date for the purposes of GC2.2 shall be the ISP Expiry Date as defined in </w:t>
      </w:r>
      <w:r w:rsidR="00974B1C" w:rsidRPr="00495D97">
        <w:rPr>
          <w:rFonts w:ascii="Arial" w:hAnsi="Arial" w:cs="Arial"/>
          <w:sz w:val="20"/>
        </w:rPr>
        <w:t>special condition</w:t>
      </w:r>
      <w:r w:rsidRPr="00495D97">
        <w:rPr>
          <w:rFonts w:ascii="Arial" w:hAnsi="Arial" w:cs="Arial"/>
          <w:sz w:val="20"/>
        </w:rPr>
        <w:t xml:space="preserve"> </w:t>
      </w:r>
      <w:r w:rsidR="00B95DB0" w:rsidRPr="00495D97">
        <w:rPr>
          <w:rFonts w:ascii="Arial" w:hAnsi="Arial" w:cs="Arial"/>
          <w:sz w:val="20"/>
        </w:rPr>
        <w:t>2.1</w:t>
      </w:r>
      <w:r w:rsidRPr="00495D97">
        <w:rPr>
          <w:rFonts w:ascii="Arial" w:hAnsi="Arial" w:cs="Arial"/>
          <w:sz w:val="20"/>
        </w:rPr>
        <w:t xml:space="preserve"> above.</w:t>
      </w:r>
    </w:p>
    <w:p w14:paraId="3C7F74F3" w14:textId="77777777" w:rsidR="00AD438E" w:rsidRPr="00495D97" w:rsidRDefault="00AD438E" w:rsidP="006D1C01">
      <w:pPr>
        <w:pStyle w:val="ListParagraph"/>
        <w:rPr>
          <w:rFonts w:ascii="Arial" w:hAnsi="Arial" w:cs="Arial"/>
          <w:sz w:val="20"/>
        </w:rPr>
      </w:pPr>
    </w:p>
    <w:p w14:paraId="57A6BA29" w14:textId="20A6D3E9" w:rsidR="00F5647C" w:rsidRPr="00495D97" w:rsidRDefault="00D5168F" w:rsidP="00BF6591">
      <w:pPr>
        <w:pStyle w:val="ListParagraph"/>
        <w:numPr>
          <w:ilvl w:val="0"/>
          <w:numId w:val="12"/>
        </w:numPr>
        <w:ind w:left="567" w:hanging="567"/>
        <w:jc w:val="both"/>
        <w:rPr>
          <w:rFonts w:ascii="Arial" w:hAnsi="Arial" w:cs="Arial"/>
          <w:b/>
          <w:bCs/>
          <w:sz w:val="20"/>
          <w:szCs w:val="20"/>
        </w:rPr>
      </w:pPr>
      <w:r w:rsidRPr="00495D97">
        <w:rPr>
          <w:rFonts w:ascii="Arial" w:hAnsi="Arial" w:cs="Arial"/>
          <w:b/>
          <w:bCs/>
          <w:sz w:val="20"/>
          <w:szCs w:val="20"/>
        </w:rPr>
        <w:t>DELIVERY OF THE SERVICES</w:t>
      </w:r>
    </w:p>
    <w:p w14:paraId="3B1C5D66" w14:textId="77777777" w:rsidR="00E40807" w:rsidRPr="00495D97" w:rsidRDefault="00E40807" w:rsidP="007167E0">
      <w:pPr>
        <w:pStyle w:val="ListParagraph"/>
        <w:ind w:hanging="153"/>
        <w:jc w:val="both"/>
        <w:rPr>
          <w:rFonts w:ascii="Arial" w:hAnsi="Arial" w:cs="Arial"/>
          <w:sz w:val="20"/>
        </w:rPr>
      </w:pPr>
    </w:p>
    <w:p w14:paraId="62D9694B" w14:textId="3EBB3F25" w:rsidR="00E40807" w:rsidRPr="00495D97" w:rsidRDefault="00D5168F" w:rsidP="00BF6591">
      <w:pPr>
        <w:pStyle w:val="ListParagraph"/>
        <w:numPr>
          <w:ilvl w:val="1"/>
          <w:numId w:val="12"/>
        </w:numPr>
        <w:ind w:left="567" w:hanging="567"/>
        <w:jc w:val="both"/>
        <w:rPr>
          <w:rFonts w:ascii="Arial" w:hAnsi="Arial" w:cs="Arial"/>
          <w:sz w:val="20"/>
        </w:rPr>
      </w:pPr>
      <w:r w:rsidRPr="00495D97">
        <w:rPr>
          <w:rFonts w:ascii="Arial" w:hAnsi="Arial" w:cs="Arial"/>
          <w:sz w:val="20"/>
        </w:rPr>
        <w:t>This Contract governs the provision of the Services by the Provider under each Provider Care Package.</w:t>
      </w:r>
    </w:p>
    <w:p w14:paraId="00B55964" w14:textId="77777777" w:rsidR="00E40807" w:rsidRPr="00495D97" w:rsidRDefault="00E40807" w:rsidP="00E40807">
      <w:pPr>
        <w:pStyle w:val="ListParagraph"/>
        <w:ind w:left="567"/>
        <w:jc w:val="both"/>
        <w:rPr>
          <w:rFonts w:ascii="Arial" w:hAnsi="Arial" w:cs="Arial"/>
          <w:sz w:val="20"/>
        </w:rPr>
      </w:pPr>
    </w:p>
    <w:p w14:paraId="0B52D54C" w14:textId="2E8BDB0A" w:rsidR="00E40807" w:rsidRPr="00495D97" w:rsidRDefault="00D5168F" w:rsidP="00BF6591">
      <w:pPr>
        <w:pStyle w:val="ListParagraph"/>
        <w:numPr>
          <w:ilvl w:val="1"/>
          <w:numId w:val="12"/>
        </w:numPr>
        <w:ind w:left="567" w:hanging="567"/>
        <w:jc w:val="both"/>
        <w:rPr>
          <w:rFonts w:ascii="Arial" w:hAnsi="Arial" w:cs="Arial"/>
          <w:sz w:val="20"/>
        </w:rPr>
      </w:pPr>
      <w:r w:rsidRPr="00495D97">
        <w:rPr>
          <w:rFonts w:ascii="Arial" w:hAnsi="Arial" w:cs="Arial"/>
          <w:sz w:val="20"/>
        </w:rPr>
        <w:t>The Provider shall provide and perform the Services under each Provider Care Package in compliance with the requirements of the Alliance Agreement and this Contract.</w:t>
      </w:r>
    </w:p>
    <w:p w14:paraId="7B60C79D" w14:textId="77777777" w:rsidR="00073E39" w:rsidRPr="00A841BD" w:rsidRDefault="00073E39" w:rsidP="00A841BD">
      <w:pPr>
        <w:pStyle w:val="ListParagraph"/>
        <w:rPr>
          <w:rFonts w:ascii="Arial" w:hAnsi="Arial" w:cs="Arial"/>
          <w:sz w:val="20"/>
        </w:rPr>
      </w:pPr>
    </w:p>
    <w:p w14:paraId="7DCDBF5A" w14:textId="52BF1669" w:rsidR="00073E39" w:rsidRPr="00073E39"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073E39">
        <w:rPr>
          <w:rFonts w:ascii="Arial" w:hAnsi="Arial" w:cs="Arial"/>
          <w:sz w:val="20"/>
        </w:rPr>
        <w:t xml:space="preserve">Provider shall comply with its obligations under this </w:t>
      </w:r>
      <w:r w:rsidR="00000464">
        <w:rPr>
          <w:rFonts w:ascii="Arial" w:hAnsi="Arial" w:cs="Arial"/>
          <w:sz w:val="20"/>
        </w:rPr>
        <w:t>Contract</w:t>
      </w:r>
      <w:r w:rsidRPr="00073E39">
        <w:rPr>
          <w:rFonts w:ascii="Arial" w:hAnsi="Arial" w:cs="Arial"/>
          <w:sz w:val="20"/>
        </w:rPr>
        <w:t xml:space="preserve"> for the duration of the </w:t>
      </w:r>
      <w:r w:rsidR="00000464">
        <w:rPr>
          <w:rFonts w:ascii="Arial" w:hAnsi="Arial" w:cs="Arial"/>
          <w:sz w:val="20"/>
        </w:rPr>
        <w:t xml:space="preserve">Contract </w:t>
      </w:r>
      <w:r w:rsidRPr="00073E39">
        <w:rPr>
          <w:rFonts w:ascii="Arial" w:hAnsi="Arial" w:cs="Arial"/>
          <w:sz w:val="20"/>
        </w:rPr>
        <w:t>Term, including (without limitation):</w:t>
      </w:r>
    </w:p>
    <w:p w14:paraId="717FF029" w14:textId="77777777" w:rsidR="00AD438E" w:rsidRPr="006D1C01" w:rsidRDefault="00AD438E" w:rsidP="006D1C01">
      <w:pPr>
        <w:pStyle w:val="ListParagraph"/>
        <w:rPr>
          <w:rFonts w:ascii="Arial" w:hAnsi="Arial" w:cs="Arial"/>
          <w:sz w:val="20"/>
        </w:rPr>
      </w:pPr>
    </w:p>
    <w:p w14:paraId="5932E823" w14:textId="07CB909E"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compliance with the requirements of the </w:t>
      </w:r>
      <w:r w:rsidR="00000464">
        <w:rPr>
          <w:rFonts w:ascii="Arial" w:hAnsi="Arial" w:cs="Arial"/>
          <w:sz w:val="20"/>
        </w:rPr>
        <w:t xml:space="preserve">Service </w:t>
      </w:r>
      <w:r w:rsidRPr="00073E39">
        <w:rPr>
          <w:rFonts w:ascii="Arial" w:hAnsi="Arial" w:cs="Arial"/>
          <w:sz w:val="20"/>
        </w:rPr>
        <w:t>Specification</w:t>
      </w:r>
      <w:r w:rsidR="00000464">
        <w:rPr>
          <w:rFonts w:ascii="Arial" w:hAnsi="Arial" w:cs="Arial"/>
          <w:sz w:val="20"/>
        </w:rPr>
        <w:t>s</w:t>
      </w:r>
      <w:r w:rsidRPr="00073E39">
        <w:rPr>
          <w:rFonts w:ascii="Arial" w:hAnsi="Arial" w:cs="Arial"/>
          <w:sz w:val="20"/>
        </w:rPr>
        <w:t>;</w:t>
      </w:r>
    </w:p>
    <w:p w14:paraId="518DFD17" w14:textId="77777777" w:rsidR="006D1C01" w:rsidRPr="00073E39" w:rsidRDefault="006D1C01" w:rsidP="00D235EE">
      <w:pPr>
        <w:pStyle w:val="ListParagraph"/>
        <w:ind w:left="1224" w:hanging="657"/>
        <w:jc w:val="both"/>
        <w:rPr>
          <w:rFonts w:ascii="Arial" w:hAnsi="Arial" w:cs="Arial"/>
          <w:sz w:val="20"/>
        </w:rPr>
      </w:pPr>
    </w:p>
    <w:p w14:paraId="5DD360B5" w14:textId="788CAF89" w:rsidR="00000464" w:rsidRDefault="00D5168F" w:rsidP="00BF6591">
      <w:pPr>
        <w:pStyle w:val="ListParagraph"/>
        <w:numPr>
          <w:ilvl w:val="2"/>
          <w:numId w:val="12"/>
        </w:numPr>
        <w:ind w:hanging="657"/>
        <w:jc w:val="both"/>
        <w:rPr>
          <w:rFonts w:ascii="Arial" w:hAnsi="Arial" w:cs="Arial"/>
          <w:sz w:val="20"/>
        </w:rPr>
      </w:pPr>
      <w:r>
        <w:rPr>
          <w:rFonts w:ascii="Arial" w:hAnsi="Arial" w:cs="Arial"/>
          <w:sz w:val="20"/>
        </w:rPr>
        <w:t xml:space="preserve">the </w:t>
      </w:r>
      <w:r w:rsidR="00073E39" w:rsidRPr="00073E39">
        <w:rPr>
          <w:rFonts w:ascii="Arial" w:hAnsi="Arial" w:cs="Arial"/>
          <w:sz w:val="20"/>
        </w:rPr>
        <w:t xml:space="preserve">Provider shall be responsible for obtaining and maintaining all </w:t>
      </w:r>
      <w:r w:rsidR="00073E39" w:rsidRPr="00704D2E">
        <w:rPr>
          <w:rFonts w:ascii="Arial" w:hAnsi="Arial" w:cs="Arial"/>
          <w:sz w:val="20"/>
        </w:rPr>
        <w:t>Consents</w:t>
      </w:r>
      <w:r w:rsidR="00073E39" w:rsidRPr="00073E39">
        <w:rPr>
          <w:rFonts w:ascii="Arial" w:hAnsi="Arial" w:cs="Arial"/>
          <w:sz w:val="20"/>
        </w:rPr>
        <w:t xml:space="preserve"> in relation to the performance of the Services and this </w:t>
      </w:r>
      <w:r>
        <w:rPr>
          <w:rFonts w:ascii="Arial" w:hAnsi="Arial" w:cs="Arial"/>
          <w:sz w:val="20"/>
        </w:rPr>
        <w:t>Contract</w:t>
      </w:r>
      <w:r w:rsidR="00073E39" w:rsidRPr="00073E39">
        <w:rPr>
          <w:rFonts w:ascii="Arial" w:hAnsi="Arial" w:cs="Arial"/>
          <w:sz w:val="20"/>
        </w:rPr>
        <w:t>.</w:t>
      </w:r>
    </w:p>
    <w:p w14:paraId="0943564A" w14:textId="77777777" w:rsidR="00000464" w:rsidRPr="00A841BD" w:rsidRDefault="00000464" w:rsidP="00A841BD">
      <w:pPr>
        <w:pStyle w:val="ListParagraph"/>
        <w:ind w:left="1224"/>
        <w:jc w:val="both"/>
        <w:rPr>
          <w:rFonts w:ascii="Arial" w:hAnsi="Arial" w:cs="Arial"/>
          <w:sz w:val="20"/>
        </w:rPr>
      </w:pPr>
    </w:p>
    <w:p w14:paraId="04C7BC2A" w14:textId="48371102" w:rsidR="00073E39"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073E39">
        <w:rPr>
          <w:rFonts w:ascii="Arial" w:hAnsi="Arial" w:cs="Arial"/>
          <w:sz w:val="20"/>
        </w:rPr>
        <w:t>Provider shall:</w:t>
      </w:r>
    </w:p>
    <w:p w14:paraId="46A3ED18" w14:textId="77777777" w:rsidR="006D1C01" w:rsidRPr="00073E39" w:rsidRDefault="006D1C01" w:rsidP="00D61B34">
      <w:pPr>
        <w:pStyle w:val="ListParagraph"/>
        <w:ind w:left="567"/>
        <w:jc w:val="both"/>
        <w:rPr>
          <w:rFonts w:ascii="Arial" w:hAnsi="Arial" w:cs="Arial"/>
          <w:sz w:val="20"/>
        </w:rPr>
      </w:pPr>
    </w:p>
    <w:p w14:paraId="7D8A5957" w14:textId="77777777"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provide or procure all resources required in connection with and for the purposes of performing the Services, whether of a temporary or permanent nature;</w:t>
      </w:r>
    </w:p>
    <w:p w14:paraId="64E5BD1A" w14:textId="77777777" w:rsidR="006D1C01" w:rsidRPr="00073E39" w:rsidRDefault="006D1C01" w:rsidP="00D235EE">
      <w:pPr>
        <w:pStyle w:val="ListParagraph"/>
        <w:ind w:left="1224" w:hanging="657"/>
        <w:jc w:val="both"/>
        <w:rPr>
          <w:rFonts w:ascii="Arial" w:hAnsi="Arial" w:cs="Arial"/>
          <w:sz w:val="20"/>
        </w:rPr>
      </w:pPr>
    </w:p>
    <w:p w14:paraId="3F9266C0" w14:textId="77777777"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ensure that all activities, operations and other things done, all equipment used, and all methods adopted in connection with and for the purposes of performing the Services are sufficient, safe and fit for purpose; and</w:t>
      </w:r>
    </w:p>
    <w:p w14:paraId="71F9FCB5" w14:textId="77777777" w:rsidR="006D1C01" w:rsidRPr="00073E39" w:rsidRDefault="006D1C01" w:rsidP="008326E3">
      <w:pPr>
        <w:pStyle w:val="ListParagraph"/>
        <w:ind w:left="1224" w:hanging="657"/>
        <w:jc w:val="both"/>
        <w:rPr>
          <w:rFonts w:ascii="Arial" w:hAnsi="Arial" w:cs="Arial"/>
          <w:sz w:val="20"/>
        </w:rPr>
      </w:pPr>
    </w:p>
    <w:p w14:paraId="6E7CAF3C" w14:textId="6A3A4BA9"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ensure, where any time period or deadline is specified in this </w:t>
      </w:r>
      <w:r w:rsidR="00000464">
        <w:rPr>
          <w:rFonts w:ascii="Arial" w:hAnsi="Arial" w:cs="Arial"/>
          <w:sz w:val="20"/>
        </w:rPr>
        <w:t xml:space="preserve">Contract </w:t>
      </w:r>
      <w:r w:rsidRPr="00073E39">
        <w:rPr>
          <w:rFonts w:ascii="Arial" w:hAnsi="Arial" w:cs="Arial"/>
          <w:sz w:val="20"/>
        </w:rPr>
        <w:t xml:space="preserve">for the provision of the Services or any part thereof, that all reasonable endeavours are used by </w:t>
      </w:r>
      <w:r w:rsidR="00000464">
        <w:rPr>
          <w:rFonts w:ascii="Arial" w:hAnsi="Arial" w:cs="Arial"/>
          <w:sz w:val="20"/>
        </w:rPr>
        <w:t xml:space="preserve">the </w:t>
      </w:r>
      <w:r w:rsidRPr="00073E39">
        <w:rPr>
          <w:rFonts w:ascii="Arial" w:hAnsi="Arial" w:cs="Arial"/>
          <w:sz w:val="20"/>
        </w:rPr>
        <w:t>Provider to ensure that such time period is complied with or such deadline is met.</w:t>
      </w:r>
    </w:p>
    <w:p w14:paraId="5798B6A8" w14:textId="77777777" w:rsidR="00000464" w:rsidRPr="00073E39" w:rsidRDefault="00000464" w:rsidP="00A841BD">
      <w:pPr>
        <w:pStyle w:val="ListParagraph"/>
        <w:ind w:left="1224"/>
        <w:jc w:val="both"/>
        <w:rPr>
          <w:rFonts w:ascii="Arial" w:hAnsi="Arial" w:cs="Arial"/>
          <w:sz w:val="20"/>
        </w:rPr>
      </w:pPr>
    </w:p>
    <w:p w14:paraId="405B88AF" w14:textId="0D80ABD6" w:rsidR="00073E39" w:rsidRDefault="00D5168F" w:rsidP="00BF6591">
      <w:pPr>
        <w:pStyle w:val="ListParagraph"/>
        <w:numPr>
          <w:ilvl w:val="1"/>
          <w:numId w:val="12"/>
        </w:numPr>
        <w:spacing w:after="120"/>
        <w:ind w:left="567" w:hanging="567"/>
        <w:jc w:val="both"/>
        <w:rPr>
          <w:rFonts w:ascii="Arial" w:hAnsi="Arial" w:cs="Arial"/>
          <w:sz w:val="20"/>
        </w:rPr>
      </w:pPr>
      <w:r>
        <w:rPr>
          <w:rFonts w:ascii="Arial" w:hAnsi="Arial" w:cs="Arial"/>
          <w:sz w:val="20"/>
        </w:rPr>
        <w:t xml:space="preserve">The </w:t>
      </w:r>
      <w:r w:rsidRPr="00073E39">
        <w:rPr>
          <w:rFonts w:ascii="Arial" w:hAnsi="Arial" w:cs="Arial"/>
          <w:sz w:val="20"/>
        </w:rPr>
        <w:t xml:space="preserve">Provider shall perform its obligations under this </w:t>
      </w:r>
      <w:r w:rsidR="00D56181">
        <w:rPr>
          <w:rFonts w:ascii="Arial" w:hAnsi="Arial" w:cs="Arial"/>
          <w:sz w:val="20"/>
        </w:rPr>
        <w:t>Contract</w:t>
      </w:r>
      <w:r w:rsidRPr="00073E39">
        <w:rPr>
          <w:rFonts w:ascii="Arial" w:hAnsi="Arial" w:cs="Arial"/>
          <w:sz w:val="20"/>
        </w:rPr>
        <w:t xml:space="preserve">, including those in relation to the Services, in accordance with: </w:t>
      </w:r>
    </w:p>
    <w:p w14:paraId="12976D08" w14:textId="6F29E975"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the </w:t>
      </w:r>
      <w:r w:rsidR="00D56181">
        <w:rPr>
          <w:rFonts w:ascii="Arial" w:hAnsi="Arial" w:cs="Arial"/>
          <w:sz w:val="20"/>
        </w:rPr>
        <w:t xml:space="preserve">Services </w:t>
      </w:r>
      <w:r w:rsidRPr="00073E39">
        <w:rPr>
          <w:rFonts w:ascii="Arial" w:hAnsi="Arial" w:cs="Arial"/>
          <w:sz w:val="20"/>
        </w:rPr>
        <w:t>Specifications;</w:t>
      </w:r>
    </w:p>
    <w:p w14:paraId="216A72F9" w14:textId="77777777" w:rsidR="006D1C01" w:rsidRPr="00073E39" w:rsidRDefault="006D1C01" w:rsidP="008326E3">
      <w:pPr>
        <w:pStyle w:val="ListParagraph"/>
        <w:ind w:left="1224" w:hanging="657"/>
        <w:jc w:val="both"/>
        <w:rPr>
          <w:rFonts w:ascii="Arial" w:hAnsi="Arial" w:cs="Arial"/>
          <w:sz w:val="20"/>
        </w:rPr>
      </w:pPr>
    </w:p>
    <w:p w14:paraId="6DB7BE90" w14:textId="660C0074" w:rsidR="001106FC" w:rsidRDefault="00E62089" w:rsidP="00BF6591">
      <w:pPr>
        <w:pStyle w:val="ListParagraph"/>
        <w:numPr>
          <w:ilvl w:val="2"/>
          <w:numId w:val="12"/>
        </w:numPr>
        <w:ind w:hanging="657"/>
        <w:jc w:val="both"/>
        <w:rPr>
          <w:rFonts w:ascii="Arial" w:hAnsi="Arial" w:cs="Arial"/>
          <w:sz w:val="20"/>
        </w:rPr>
      </w:pPr>
      <w:r>
        <w:rPr>
          <w:rFonts w:ascii="Arial" w:hAnsi="Arial" w:cs="Arial"/>
          <w:sz w:val="20"/>
        </w:rPr>
        <w:t xml:space="preserve">the </w:t>
      </w:r>
      <w:r w:rsidR="001106FC">
        <w:rPr>
          <w:rFonts w:ascii="Arial" w:hAnsi="Arial" w:cs="Arial"/>
          <w:sz w:val="20"/>
        </w:rPr>
        <w:t>Alliance Tender;</w:t>
      </w:r>
    </w:p>
    <w:p w14:paraId="3D167C9E" w14:textId="77777777" w:rsidR="001106FC" w:rsidRPr="008326E3" w:rsidRDefault="001106FC" w:rsidP="008326E3">
      <w:pPr>
        <w:pStyle w:val="ListParagraph"/>
        <w:rPr>
          <w:rFonts w:ascii="Arial" w:hAnsi="Arial" w:cs="Arial"/>
          <w:sz w:val="20"/>
        </w:rPr>
      </w:pPr>
    </w:p>
    <w:p w14:paraId="563E7C02" w14:textId="24F8894B"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Law (including, for the avoidance of doubt, all standards required by the Health and Social Care Act 2008 in respect of CQC registration and all relevant provisions of the Care Act 2014 together with all subordinate legislation made the Act and all legal obligations in the fields of environmental, social or labour law);</w:t>
      </w:r>
    </w:p>
    <w:p w14:paraId="09A77472" w14:textId="77777777" w:rsidR="006D1C01" w:rsidRPr="00073E39" w:rsidRDefault="006D1C01" w:rsidP="008326E3">
      <w:pPr>
        <w:pStyle w:val="ListParagraph"/>
        <w:ind w:left="1224" w:hanging="657"/>
        <w:jc w:val="both"/>
        <w:rPr>
          <w:rFonts w:ascii="Arial" w:hAnsi="Arial" w:cs="Arial"/>
          <w:sz w:val="20"/>
        </w:rPr>
      </w:pPr>
    </w:p>
    <w:p w14:paraId="36284A18" w14:textId="1C4CE45F"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Good Practice;</w:t>
      </w:r>
    </w:p>
    <w:p w14:paraId="004DA7EC" w14:textId="77777777" w:rsidR="006D1C01" w:rsidRPr="00073E39" w:rsidRDefault="006D1C01" w:rsidP="008326E3">
      <w:pPr>
        <w:pStyle w:val="ListParagraph"/>
        <w:ind w:left="1224" w:hanging="657"/>
        <w:jc w:val="both"/>
        <w:rPr>
          <w:rFonts w:ascii="Arial" w:hAnsi="Arial" w:cs="Arial"/>
          <w:sz w:val="20"/>
        </w:rPr>
      </w:pPr>
    </w:p>
    <w:p w14:paraId="42AF4DBD" w14:textId="77777777"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reasonable care and skill;</w:t>
      </w:r>
    </w:p>
    <w:p w14:paraId="75DB3140" w14:textId="77777777" w:rsidR="006D1C01" w:rsidRPr="00073E39" w:rsidRDefault="006D1C01" w:rsidP="008326E3">
      <w:pPr>
        <w:pStyle w:val="ListParagraph"/>
        <w:ind w:left="1224" w:hanging="657"/>
        <w:jc w:val="both"/>
        <w:rPr>
          <w:rFonts w:ascii="Arial" w:hAnsi="Arial" w:cs="Arial"/>
          <w:sz w:val="20"/>
        </w:rPr>
      </w:pPr>
    </w:p>
    <w:p w14:paraId="5A462F63" w14:textId="77777777"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Guidance; </w:t>
      </w:r>
    </w:p>
    <w:p w14:paraId="1EE87A0B" w14:textId="77777777" w:rsidR="006D1C01" w:rsidRPr="00073E39" w:rsidRDefault="006D1C01" w:rsidP="008326E3">
      <w:pPr>
        <w:pStyle w:val="ListParagraph"/>
        <w:ind w:left="1224" w:hanging="657"/>
        <w:jc w:val="both"/>
        <w:rPr>
          <w:rFonts w:ascii="Arial" w:hAnsi="Arial" w:cs="Arial"/>
          <w:sz w:val="20"/>
        </w:rPr>
      </w:pPr>
    </w:p>
    <w:p w14:paraId="5194E01A" w14:textId="4CE1C9C2"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all Consents;</w:t>
      </w:r>
    </w:p>
    <w:p w14:paraId="2DCF538E" w14:textId="77777777" w:rsidR="006D1C01" w:rsidRPr="00073E39" w:rsidRDefault="006D1C01" w:rsidP="008326E3">
      <w:pPr>
        <w:pStyle w:val="ListParagraph"/>
        <w:ind w:left="1224" w:hanging="657"/>
        <w:jc w:val="both"/>
        <w:rPr>
          <w:rFonts w:ascii="Arial" w:hAnsi="Arial" w:cs="Arial"/>
          <w:sz w:val="20"/>
        </w:rPr>
      </w:pPr>
    </w:p>
    <w:p w14:paraId="576617F1" w14:textId="3900E36C"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the </w:t>
      </w:r>
      <w:r w:rsidR="00AD438E">
        <w:rPr>
          <w:rFonts w:ascii="Arial" w:hAnsi="Arial" w:cs="Arial"/>
          <w:sz w:val="20"/>
        </w:rPr>
        <w:t xml:space="preserve">Provider </w:t>
      </w:r>
      <w:r w:rsidRPr="00073E39">
        <w:rPr>
          <w:rFonts w:ascii="Arial" w:hAnsi="Arial" w:cs="Arial"/>
          <w:sz w:val="20"/>
        </w:rPr>
        <w:t>KPIs</w:t>
      </w:r>
      <w:r w:rsidR="00935BDF">
        <w:rPr>
          <w:rFonts w:ascii="Arial" w:hAnsi="Arial" w:cs="Arial"/>
          <w:sz w:val="20"/>
        </w:rPr>
        <w:t>,</w:t>
      </w:r>
      <w:r w:rsidRPr="00073E39">
        <w:rPr>
          <w:rFonts w:ascii="Arial" w:hAnsi="Arial" w:cs="Arial"/>
          <w:sz w:val="20"/>
        </w:rPr>
        <w:t xml:space="preserve"> </w:t>
      </w:r>
      <w:r w:rsidR="00AD438E">
        <w:rPr>
          <w:rFonts w:ascii="Arial" w:hAnsi="Arial" w:cs="Arial"/>
          <w:sz w:val="20"/>
        </w:rPr>
        <w:t xml:space="preserve">Provider </w:t>
      </w:r>
      <w:r w:rsidRPr="00073E39">
        <w:rPr>
          <w:rFonts w:ascii="Arial" w:hAnsi="Arial" w:cs="Arial"/>
          <w:sz w:val="20"/>
        </w:rPr>
        <w:t>KPI Targets</w:t>
      </w:r>
      <w:r w:rsidR="00935BDF">
        <w:rPr>
          <w:rFonts w:ascii="Arial" w:hAnsi="Arial" w:cs="Arial"/>
          <w:sz w:val="20"/>
        </w:rPr>
        <w:t xml:space="preserve"> and </w:t>
      </w:r>
      <w:r w:rsidR="00AD438E">
        <w:rPr>
          <w:rFonts w:ascii="Arial" w:hAnsi="Arial" w:cs="Arial"/>
          <w:sz w:val="20"/>
        </w:rPr>
        <w:t xml:space="preserve">Provider </w:t>
      </w:r>
      <w:r w:rsidR="00D11747">
        <w:rPr>
          <w:rFonts w:ascii="Arial" w:hAnsi="Arial" w:cs="Arial"/>
          <w:sz w:val="20"/>
        </w:rPr>
        <w:t>Performance Measures</w:t>
      </w:r>
      <w:r w:rsidRPr="00073E39">
        <w:rPr>
          <w:rFonts w:ascii="Arial" w:hAnsi="Arial" w:cs="Arial"/>
          <w:sz w:val="20"/>
        </w:rPr>
        <w:t xml:space="preserve">; </w:t>
      </w:r>
    </w:p>
    <w:p w14:paraId="72F803C2" w14:textId="77777777" w:rsidR="00A41265" w:rsidRPr="008326E3" w:rsidRDefault="00A41265" w:rsidP="008326E3">
      <w:pPr>
        <w:pStyle w:val="ListParagraph"/>
        <w:rPr>
          <w:rFonts w:ascii="Arial" w:hAnsi="Arial" w:cs="Arial"/>
          <w:sz w:val="20"/>
        </w:rPr>
      </w:pPr>
    </w:p>
    <w:p w14:paraId="32514605" w14:textId="7E1D02D1" w:rsidR="00A41265" w:rsidRDefault="00A41265" w:rsidP="00BF6591">
      <w:pPr>
        <w:pStyle w:val="ListParagraph"/>
        <w:numPr>
          <w:ilvl w:val="2"/>
          <w:numId w:val="12"/>
        </w:numPr>
        <w:ind w:hanging="657"/>
        <w:jc w:val="both"/>
        <w:rPr>
          <w:rFonts w:ascii="Arial" w:hAnsi="Arial" w:cs="Arial"/>
          <w:sz w:val="20"/>
        </w:rPr>
      </w:pPr>
      <w:r w:rsidRPr="00A41265">
        <w:rPr>
          <w:rFonts w:ascii="Arial" w:hAnsi="Arial" w:cs="Arial"/>
          <w:sz w:val="20"/>
        </w:rPr>
        <w:t xml:space="preserve">the carbon reduction obligations set out in the </w:t>
      </w:r>
      <w:r w:rsidR="0085412E">
        <w:rPr>
          <w:rFonts w:ascii="Arial" w:hAnsi="Arial" w:cs="Arial"/>
          <w:sz w:val="20"/>
        </w:rPr>
        <w:t xml:space="preserve">Service </w:t>
      </w:r>
      <w:r w:rsidRPr="00A41265">
        <w:rPr>
          <w:rFonts w:ascii="Arial" w:hAnsi="Arial" w:cs="Arial"/>
          <w:sz w:val="20"/>
        </w:rPr>
        <w:t>Specification, the</w:t>
      </w:r>
      <w:r w:rsidR="0085412E">
        <w:rPr>
          <w:rFonts w:ascii="Arial" w:hAnsi="Arial" w:cs="Arial"/>
          <w:sz w:val="20"/>
        </w:rPr>
        <w:t xml:space="preserve"> Provider</w:t>
      </w:r>
      <w:r w:rsidRPr="00A41265">
        <w:rPr>
          <w:rFonts w:ascii="Arial" w:hAnsi="Arial" w:cs="Arial"/>
          <w:sz w:val="20"/>
        </w:rPr>
        <w:t xml:space="preserve"> KPIs and the Alliance Tender and the overarching obligation for each Provider to become carbon neu</w:t>
      </w:r>
      <w:r w:rsidR="0085412E">
        <w:rPr>
          <w:rFonts w:ascii="Arial" w:hAnsi="Arial" w:cs="Arial"/>
          <w:sz w:val="20"/>
        </w:rPr>
        <w:t>t</w:t>
      </w:r>
      <w:r w:rsidRPr="00A41265">
        <w:rPr>
          <w:rFonts w:ascii="Arial" w:hAnsi="Arial" w:cs="Arial"/>
          <w:sz w:val="20"/>
        </w:rPr>
        <w:t>ral before 2025</w:t>
      </w:r>
    </w:p>
    <w:p w14:paraId="2CE7D859" w14:textId="77777777" w:rsidR="006D1C01" w:rsidRPr="00073E39" w:rsidRDefault="006D1C01" w:rsidP="008326E3">
      <w:pPr>
        <w:pStyle w:val="ListParagraph"/>
        <w:ind w:left="1224" w:hanging="657"/>
        <w:jc w:val="both"/>
        <w:rPr>
          <w:rFonts w:ascii="Arial" w:hAnsi="Arial" w:cs="Arial"/>
          <w:sz w:val="20"/>
        </w:rPr>
      </w:pPr>
    </w:p>
    <w:p w14:paraId="02B151DF" w14:textId="77777777"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the </w:t>
      </w:r>
      <w:r w:rsidRPr="00704D2E">
        <w:rPr>
          <w:rFonts w:ascii="Arial" w:hAnsi="Arial" w:cs="Arial"/>
          <w:sz w:val="20"/>
        </w:rPr>
        <w:t>Caldicott Principles</w:t>
      </w:r>
      <w:r w:rsidRPr="00073E39">
        <w:rPr>
          <w:rFonts w:ascii="Arial" w:hAnsi="Arial" w:cs="Arial"/>
          <w:sz w:val="20"/>
        </w:rPr>
        <w:t>; and</w:t>
      </w:r>
    </w:p>
    <w:p w14:paraId="52491DBF" w14:textId="77777777" w:rsidR="006D1C01" w:rsidRPr="00073E39" w:rsidRDefault="006D1C01" w:rsidP="008326E3">
      <w:pPr>
        <w:pStyle w:val="ListParagraph"/>
        <w:ind w:left="1224" w:hanging="657"/>
        <w:jc w:val="both"/>
        <w:rPr>
          <w:rFonts w:ascii="Arial" w:hAnsi="Arial" w:cs="Arial"/>
          <w:sz w:val="20"/>
        </w:rPr>
      </w:pPr>
    </w:p>
    <w:p w14:paraId="679E78E7" w14:textId="72217FD9"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the </w:t>
      </w:r>
      <w:r w:rsidR="00FD13B4">
        <w:rPr>
          <w:rFonts w:ascii="Arial" w:hAnsi="Arial" w:cs="Arial"/>
          <w:sz w:val="20"/>
        </w:rPr>
        <w:t>Co-Ordinating Commissioner</w:t>
      </w:r>
      <w:r w:rsidR="00D8582B">
        <w:rPr>
          <w:rFonts w:ascii="Arial" w:hAnsi="Arial" w:cs="Arial"/>
          <w:sz w:val="20"/>
        </w:rPr>
        <w:t>’s</w:t>
      </w:r>
      <w:r w:rsidRPr="00073E39">
        <w:rPr>
          <w:rFonts w:ascii="Arial" w:hAnsi="Arial" w:cs="Arial"/>
          <w:sz w:val="20"/>
        </w:rPr>
        <w:t xml:space="preserve"> Policies,</w:t>
      </w:r>
    </w:p>
    <w:p w14:paraId="1D9AB532" w14:textId="77777777" w:rsidR="00472A27" w:rsidRPr="00073E39" w:rsidRDefault="00472A27" w:rsidP="00A841BD">
      <w:pPr>
        <w:pStyle w:val="ListParagraph"/>
        <w:ind w:left="1224"/>
        <w:jc w:val="both"/>
        <w:rPr>
          <w:rFonts w:ascii="Arial" w:hAnsi="Arial" w:cs="Arial"/>
          <w:sz w:val="20"/>
        </w:rPr>
      </w:pPr>
    </w:p>
    <w:p w14:paraId="066B9EF8" w14:textId="0A328AF7" w:rsidR="00073E39"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073E39">
        <w:rPr>
          <w:rFonts w:ascii="Arial" w:hAnsi="Arial" w:cs="Arial"/>
          <w:sz w:val="20"/>
        </w:rPr>
        <w:t xml:space="preserve">Provider shall deliver the Services efficiently with optimum use of resources and in a manner which represents value for money for the </w:t>
      </w:r>
      <w:r w:rsidR="00935BDF">
        <w:rPr>
          <w:rFonts w:ascii="Arial" w:hAnsi="Arial" w:cs="Arial"/>
          <w:sz w:val="20"/>
        </w:rPr>
        <w:t>Co-Ordinating Commissioner</w:t>
      </w:r>
      <w:r w:rsidRPr="00073E39">
        <w:rPr>
          <w:rFonts w:ascii="Arial" w:hAnsi="Arial" w:cs="Arial"/>
          <w:sz w:val="20"/>
        </w:rPr>
        <w:t xml:space="preserve">. </w:t>
      </w:r>
    </w:p>
    <w:p w14:paraId="132BFB81" w14:textId="77777777" w:rsidR="00531AF3" w:rsidRDefault="00531AF3" w:rsidP="008326E3">
      <w:pPr>
        <w:pStyle w:val="ListParagraph"/>
        <w:ind w:left="567"/>
        <w:jc w:val="both"/>
        <w:rPr>
          <w:rFonts w:ascii="Arial" w:hAnsi="Arial" w:cs="Arial"/>
          <w:sz w:val="20"/>
        </w:rPr>
      </w:pPr>
    </w:p>
    <w:p w14:paraId="3BED5E25" w14:textId="39188BB6" w:rsidR="00531AF3" w:rsidRDefault="00531AF3" w:rsidP="00BF6591">
      <w:pPr>
        <w:pStyle w:val="ListParagraph"/>
        <w:numPr>
          <w:ilvl w:val="1"/>
          <w:numId w:val="12"/>
        </w:numPr>
        <w:ind w:left="567" w:hanging="567"/>
        <w:jc w:val="both"/>
        <w:rPr>
          <w:rFonts w:ascii="Arial" w:hAnsi="Arial" w:cs="Arial"/>
          <w:sz w:val="20"/>
        </w:rPr>
      </w:pPr>
      <w:r>
        <w:rPr>
          <w:rFonts w:ascii="Arial" w:hAnsi="Arial" w:cs="Arial"/>
          <w:sz w:val="20"/>
        </w:rPr>
        <w:t>The</w:t>
      </w:r>
      <w:r w:rsidRPr="00531AF3">
        <w:rPr>
          <w:rFonts w:ascii="Arial" w:hAnsi="Arial" w:cs="Arial"/>
          <w:sz w:val="20"/>
        </w:rPr>
        <w:t xml:space="preserve"> Provider shall </w:t>
      </w:r>
      <w:r>
        <w:rPr>
          <w:rFonts w:ascii="Arial" w:hAnsi="Arial" w:cs="Arial"/>
          <w:sz w:val="20"/>
        </w:rPr>
        <w:t xml:space="preserve">not </w:t>
      </w:r>
      <w:r w:rsidRPr="00531AF3">
        <w:rPr>
          <w:rFonts w:ascii="Arial" w:hAnsi="Arial" w:cs="Arial"/>
          <w:sz w:val="20"/>
        </w:rPr>
        <w:t>provide any Regulated Care under the provisions of this</w:t>
      </w:r>
      <w:r>
        <w:rPr>
          <w:rFonts w:ascii="Arial" w:hAnsi="Arial" w:cs="Arial"/>
          <w:sz w:val="20"/>
        </w:rPr>
        <w:t xml:space="preserve"> Contract</w:t>
      </w:r>
      <w:r w:rsidRPr="00531AF3">
        <w:rPr>
          <w:rFonts w:ascii="Arial" w:hAnsi="Arial" w:cs="Arial"/>
          <w:sz w:val="20"/>
        </w:rPr>
        <w:t xml:space="preserve"> unless th</w:t>
      </w:r>
      <w:r>
        <w:rPr>
          <w:rFonts w:ascii="Arial" w:hAnsi="Arial" w:cs="Arial"/>
          <w:sz w:val="20"/>
        </w:rPr>
        <w:t xml:space="preserve">e </w:t>
      </w:r>
      <w:r w:rsidRPr="00531AF3">
        <w:rPr>
          <w:rFonts w:ascii="Arial" w:hAnsi="Arial" w:cs="Arial"/>
          <w:sz w:val="20"/>
        </w:rPr>
        <w:t>Provider is registered with the CQC for the provision of Regulated Care and has an office registered with the CQC in Cornwall.</w:t>
      </w:r>
    </w:p>
    <w:p w14:paraId="122CE1BB" w14:textId="77777777" w:rsidR="006D1C01" w:rsidRPr="00073E39" w:rsidRDefault="006D1C01" w:rsidP="008326E3">
      <w:pPr>
        <w:pStyle w:val="ListParagraph"/>
        <w:ind w:left="567" w:hanging="567"/>
        <w:jc w:val="both"/>
        <w:rPr>
          <w:rFonts w:ascii="Arial" w:hAnsi="Arial" w:cs="Arial"/>
          <w:sz w:val="20"/>
        </w:rPr>
      </w:pPr>
    </w:p>
    <w:p w14:paraId="69BE351B" w14:textId="26AA833C" w:rsidR="00073E39"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073E39">
        <w:rPr>
          <w:rFonts w:ascii="Arial" w:hAnsi="Arial" w:cs="Arial"/>
          <w:sz w:val="20"/>
        </w:rPr>
        <w:t xml:space="preserve">Provider shall comply with and maintain policies to ensure that it and all Sub-Contractors comply with their and the </w:t>
      </w:r>
      <w:r w:rsidR="00FD13B4">
        <w:rPr>
          <w:rFonts w:ascii="Arial" w:hAnsi="Arial" w:cs="Arial"/>
          <w:sz w:val="20"/>
        </w:rPr>
        <w:t>Co-Ordinating Commissioner</w:t>
      </w:r>
      <w:r w:rsidR="00AD438E">
        <w:rPr>
          <w:rFonts w:ascii="Arial" w:hAnsi="Arial" w:cs="Arial"/>
          <w:sz w:val="20"/>
        </w:rPr>
        <w:t>’</w:t>
      </w:r>
      <w:r w:rsidRPr="00073E39">
        <w:rPr>
          <w:rFonts w:ascii="Arial" w:hAnsi="Arial" w:cs="Arial"/>
          <w:sz w:val="20"/>
        </w:rPr>
        <w:t>s statutory obligations under the equal opportunities legislation from time to time in force, such obligations to include, for the avoidance of doubt:</w:t>
      </w:r>
    </w:p>
    <w:p w14:paraId="586288B0" w14:textId="77777777" w:rsidR="006D1C01" w:rsidRPr="00073E39" w:rsidRDefault="006D1C01" w:rsidP="006D1C01">
      <w:pPr>
        <w:pStyle w:val="ListParagraph"/>
        <w:ind w:left="792"/>
        <w:jc w:val="both"/>
        <w:rPr>
          <w:rFonts w:ascii="Arial" w:hAnsi="Arial" w:cs="Arial"/>
          <w:sz w:val="20"/>
        </w:rPr>
      </w:pPr>
    </w:p>
    <w:p w14:paraId="410842AC" w14:textId="767966FD"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assisting the </w:t>
      </w:r>
      <w:r w:rsidR="00FD13B4">
        <w:rPr>
          <w:rFonts w:ascii="Arial" w:hAnsi="Arial" w:cs="Arial"/>
          <w:sz w:val="20"/>
        </w:rPr>
        <w:t>Co-Ordinating Commissioner</w:t>
      </w:r>
      <w:r w:rsidRPr="00073E39">
        <w:rPr>
          <w:rFonts w:ascii="Arial" w:hAnsi="Arial" w:cs="Arial"/>
          <w:sz w:val="20"/>
        </w:rPr>
        <w:t xml:space="preserve"> with compliance with its and their duties under Part 11 of the Equality Act 2010; and</w:t>
      </w:r>
    </w:p>
    <w:p w14:paraId="3A26931C" w14:textId="77777777" w:rsidR="006D1C01" w:rsidRPr="00073E39" w:rsidRDefault="006D1C01" w:rsidP="008326E3">
      <w:pPr>
        <w:pStyle w:val="ListParagraph"/>
        <w:ind w:left="1224" w:hanging="657"/>
        <w:jc w:val="both"/>
        <w:rPr>
          <w:rFonts w:ascii="Arial" w:hAnsi="Arial" w:cs="Arial"/>
          <w:sz w:val="20"/>
        </w:rPr>
      </w:pPr>
    </w:p>
    <w:p w14:paraId="74F28F9B" w14:textId="7EC56722" w:rsidR="00073E39" w:rsidRDefault="00D5168F" w:rsidP="00BF6591">
      <w:pPr>
        <w:pStyle w:val="ListParagraph"/>
        <w:numPr>
          <w:ilvl w:val="2"/>
          <w:numId w:val="12"/>
        </w:numPr>
        <w:ind w:hanging="657"/>
        <w:jc w:val="both"/>
        <w:rPr>
          <w:rFonts w:ascii="Arial" w:hAnsi="Arial" w:cs="Arial"/>
          <w:sz w:val="20"/>
        </w:rPr>
      </w:pPr>
      <w:r w:rsidRPr="00073E39">
        <w:rPr>
          <w:rFonts w:ascii="Arial" w:hAnsi="Arial" w:cs="Arial"/>
          <w:sz w:val="20"/>
        </w:rPr>
        <w:t xml:space="preserve">assisting the </w:t>
      </w:r>
      <w:r w:rsidR="00FD13B4">
        <w:rPr>
          <w:rFonts w:ascii="Arial" w:hAnsi="Arial" w:cs="Arial"/>
          <w:sz w:val="20"/>
        </w:rPr>
        <w:t>Co-Ordinating Commissioner</w:t>
      </w:r>
      <w:r w:rsidRPr="00073E39">
        <w:rPr>
          <w:rFonts w:ascii="Arial" w:hAnsi="Arial" w:cs="Arial"/>
          <w:sz w:val="20"/>
        </w:rPr>
        <w:t xml:space="preserve"> with compliance with any equality scheme in respect of all </w:t>
      </w:r>
      <w:r w:rsidR="00AD438E">
        <w:rPr>
          <w:rFonts w:ascii="Arial" w:hAnsi="Arial" w:cs="Arial"/>
          <w:sz w:val="20"/>
        </w:rPr>
        <w:t>“</w:t>
      </w:r>
      <w:r w:rsidRPr="00073E39">
        <w:rPr>
          <w:rFonts w:ascii="Arial" w:hAnsi="Arial" w:cs="Arial"/>
          <w:sz w:val="20"/>
        </w:rPr>
        <w:t>Protected Characteristics</w:t>
      </w:r>
      <w:r w:rsidR="00AD438E">
        <w:rPr>
          <w:rFonts w:ascii="Arial" w:hAnsi="Arial" w:cs="Arial"/>
          <w:sz w:val="20"/>
        </w:rPr>
        <w:t>”</w:t>
      </w:r>
      <w:r w:rsidRPr="00073E39">
        <w:rPr>
          <w:rFonts w:ascii="Arial" w:hAnsi="Arial" w:cs="Arial"/>
          <w:sz w:val="20"/>
        </w:rPr>
        <w:t xml:space="preserve"> (as defined in the Equality Act 2010) as may reasonably and expressly be directed by the </w:t>
      </w:r>
      <w:r w:rsidR="00FD13B4">
        <w:rPr>
          <w:rFonts w:ascii="Arial" w:hAnsi="Arial" w:cs="Arial"/>
          <w:sz w:val="20"/>
        </w:rPr>
        <w:t>Co-Ordinating Commissioner</w:t>
      </w:r>
      <w:r w:rsidRPr="00073E39">
        <w:rPr>
          <w:rFonts w:ascii="Arial" w:hAnsi="Arial" w:cs="Arial"/>
          <w:sz w:val="20"/>
        </w:rPr>
        <w:t>.</w:t>
      </w:r>
    </w:p>
    <w:p w14:paraId="1D2FE5B8" w14:textId="77777777" w:rsidR="00A3786A" w:rsidRPr="00A3786A" w:rsidRDefault="00A3786A" w:rsidP="00A3786A">
      <w:pPr>
        <w:pStyle w:val="ListParagraph"/>
        <w:rPr>
          <w:rFonts w:ascii="Arial" w:hAnsi="Arial" w:cs="Arial"/>
          <w:sz w:val="20"/>
        </w:rPr>
      </w:pPr>
    </w:p>
    <w:p w14:paraId="64C5BC95" w14:textId="7495B32F" w:rsidR="00A3786A" w:rsidRDefault="00A3786A"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A3786A">
        <w:rPr>
          <w:rFonts w:ascii="Arial" w:hAnsi="Arial" w:cs="Arial"/>
          <w:sz w:val="20"/>
        </w:rPr>
        <w:t xml:space="preserve">Provider shall not, and shall use its best endeavours to procure that neither any Sub-contractor (if applicable) nor any employee or worker or agent of the Provider or any Sub-contractor </w:t>
      </w:r>
      <w:r>
        <w:rPr>
          <w:rFonts w:ascii="Arial" w:hAnsi="Arial" w:cs="Arial"/>
          <w:sz w:val="20"/>
        </w:rPr>
        <w:t xml:space="preserve">(if applicable) </w:t>
      </w:r>
      <w:r w:rsidRPr="00A3786A">
        <w:rPr>
          <w:rFonts w:ascii="Arial" w:hAnsi="Arial" w:cs="Arial"/>
          <w:sz w:val="20"/>
        </w:rPr>
        <w:t>shall, commit any act or omission of unlawful discrimination of any form against or in relation to any person.</w:t>
      </w:r>
    </w:p>
    <w:p w14:paraId="30492BD5" w14:textId="77777777" w:rsidR="00A3786A" w:rsidRPr="00A3786A" w:rsidRDefault="00A3786A" w:rsidP="00A3786A">
      <w:pPr>
        <w:pStyle w:val="ListParagraph"/>
        <w:ind w:left="567"/>
        <w:jc w:val="both"/>
        <w:rPr>
          <w:rFonts w:ascii="Arial" w:hAnsi="Arial" w:cs="Arial"/>
          <w:sz w:val="20"/>
        </w:rPr>
      </w:pPr>
    </w:p>
    <w:p w14:paraId="10E07FE4" w14:textId="45CCA7B3" w:rsidR="00A3786A" w:rsidRDefault="00A3786A" w:rsidP="00BF6591">
      <w:pPr>
        <w:pStyle w:val="ListParagraph"/>
        <w:numPr>
          <w:ilvl w:val="1"/>
          <w:numId w:val="12"/>
        </w:numPr>
        <w:ind w:left="567" w:hanging="567"/>
        <w:jc w:val="both"/>
        <w:rPr>
          <w:rFonts w:ascii="Arial" w:hAnsi="Arial" w:cs="Arial"/>
          <w:sz w:val="20"/>
        </w:rPr>
      </w:pPr>
      <w:r w:rsidRPr="00A3786A">
        <w:rPr>
          <w:rFonts w:ascii="Arial" w:hAnsi="Arial" w:cs="Arial"/>
          <w:sz w:val="20"/>
        </w:rPr>
        <w:t xml:space="preserve">If in relation to the provision of the Services a finding of unlawful discrimination is made by any court or tribunal against an </w:t>
      </w:r>
      <w:r>
        <w:rPr>
          <w:rFonts w:ascii="Arial" w:hAnsi="Arial" w:cs="Arial"/>
          <w:sz w:val="20"/>
        </w:rPr>
        <w:t>the</w:t>
      </w:r>
      <w:r w:rsidRPr="00A3786A">
        <w:rPr>
          <w:rFonts w:ascii="Arial" w:hAnsi="Arial" w:cs="Arial"/>
          <w:sz w:val="20"/>
        </w:rPr>
        <w:t xml:space="preserve"> Provider or any Sub-contractor (if appliable), the Provider shall:</w:t>
      </w:r>
    </w:p>
    <w:p w14:paraId="2AC74544" w14:textId="77777777" w:rsidR="00111E0C" w:rsidRPr="00111E0C" w:rsidRDefault="00111E0C" w:rsidP="00111E0C">
      <w:pPr>
        <w:pStyle w:val="ListParagraph"/>
        <w:rPr>
          <w:rFonts w:ascii="Arial" w:hAnsi="Arial" w:cs="Arial"/>
          <w:sz w:val="20"/>
        </w:rPr>
      </w:pPr>
    </w:p>
    <w:p w14:paraId="0F97068D" w14:textId="1709E3D8" w:rsidR="00A3786A" w:rsidRDefault="00A3786A" w:rsidP="00BF6591">
      <w:pPr>
        <w:pStyle w:val="ListParagraph"/>
        <w:numPr>
          <w:ilvl w:val="2"/>
          <w:numId w:val="12"/>
        </w:numPr>
        <w:ind w:hanging="657"/>
        <w:jc w:val="both"/>
        <w:rPr>
          <w:rFonts w:ascii="Arial" w:hAnsi="Arial" w:cs="Arial"/>
          <w:sz w:val="20"/>
        </w:rPr>
      </w:pPr>
      <w:r w:rsidRPr="00A3786A">
        <w:rPr>
          <w:rFonts w:ascii="Arial" w:hAnsi="Arial" w:cs="Arial"/>
          <w:sz w:val="20"/>
        </w:rPr>
        <w:t>inform the C</w:t>
      </w:r>
      <w:r>
        <w:rPr>
          <w:rFonts w:ascii="Arial" w:hAnsi="Arial" w:cs="Arial"/>
          <w:sz w:val="20"/>
        </w:rPr>
        <w:t>o-Ordinating Commissioner</w:t>
      </w:r>
      <w:r w:rsidRPr="00A3786A">
        <w:rPr>
          <w:rFonts w:ascii="Arial" w:hAnsi="Arial" w:cs="Arial"/>
          <w:sz w:val="20"/>
        </w:rPr>
        <w:t xml:space="preserve"> of this finding promptly upon becoming aware of it;</w:t>
      </w:r>
    </w:p>
    <w:p w14:paraId="1AF65CED" w14:textId="77777777" w:rsidR="00111E0C" w:rsidRPr="00A3786A" w:rsidRDefault="00111E0C" w:rsidP="00111E0C">
      <w:pPr>
        <w:pStyle w:val="ListParagraph"/>
        <w:ind w:left="1224"/>
        <w:jc w:val="both"/>
        <w:rPr>
          <w:rFonts w:ascii="Arial" w:hAnsi="Arial" w:cs="Arial"/>
          <w:sz w:val="20"/>
        </w:rPr>
      </w:pPr>
    </w:p>
    <w:p w14:paraId="2FE315F5" w14:textId="77777777" w:rsidR="00A3786A" w:rsidRDefault="00A3786A" w:rsidP="00BF6591">
      <w:pPr>
        <w:pStyle w:val="ListParagraph"/>
        <w:numPr>
          <w:ilvl w:val="2"/>
          <w:numId w:val="12"/>
        </w:numPr>
        <w:ind w:hanging="657"/>
        <w:jc w:val="both"/>
        <w:rPr>
          <w:rFonts w:ascii="Arial" w:hAnsi="Arial" w:cs="Arial"/>
          <w:sz w:val="20"/>
        </w:rPr>
      </w:pPr>
      <w:r w:rsidRPr="00A3786A">
        <w:rPr>
          <w:rFonts w:ascii="Arial" w:hAnsi="Arial" w:cs="Arial"/>
          <w:sz w:val="20"/>
        </w:rPr>
        <w:t>take all reasonable appropriate steps to prevent repetition of the unlawful discrimination; and</w:t>
      </w:r>
    </w:p>
    <w:p w14:paraId="1BCBCDF5" w14:textId="77777777" w:rsidR="00E62089" w:rsidRPr="006224D2" w:rsidRDefault="00E62089" w:rsidP="006A63D2">
      <w:pPr>
        <w:pStyle w:val="ListParagraph"/>
        <w:rPr>
          <w:rFonts w:ascii="Arial" w:hAnsi="Arial" w:cs="Arial"/>
          <w:sz w:val="20"/>
        </w:rPr>
      </w:pPr>
    </w:p>
    <w:p w14:paraId="33AB87FC" w14:textId="3A02072F" w:rsidR="007A10D6" w:rsidRPr="006224D2" w:rsidRDefault="00A3786A" w:rsidP="006A63D2">
      <w:pPr>
        <w:pStyle w:val="ListParagraph"/>
        <w:numPr>
          <w:ilvl w:val="2"/>
          <w:numId w:val="12"/>
        </w:numPr>
        <w:ind w:hanging="657"/>
        <w:jc w:val="both"/>
        <w:rPr>
          <w:rFonts w:ascii="Arial" w:hAnsi="Arial" w:cs="Arial"/>
          <w:sz w:val="20"/>
        </w:rPr>
      </w:pPr>
      <w:r w:rsidRPr="006224D2">
        <w:rPr>
          <w:rFonts w:ascii="Arial" w:hAnsi="Arial" w:cs="Arial"/>
          <w:sz w:val="20"/>
        </w:rPr>
        <w:t xml:space="preserve">reimburse the Co-Ordinating Commissioner on demand for any Losses incurred in connection with any such investigations or proceedings. </w:t>
      </w:r>
    </w:p>
    <w:p w14:paraId="44877F6A" w14:textId="77777777" w:rsidR="00A3786A" w:rsidRPr="008326E3" w:rsidRDefault="00A3786A" w:rsidP="008326E3">
      <w:pPr>
        <w:pStyle w:val="ListParagraph"/>
        <w:ind w:left="1224"/>
        <w:jc w:val="both"/>
        <w:rPr>
          <w:rFonts w:ascii="Arial" w:hAnsi="Arial" w:cs="Arial"/>
          <w:sz w:val="20"/>
        </w:rPr>
      </w:pPr>
    </w:p>
    <w:p w14:paraId="43490767" w14:textId="624EC3A3" w:rsidR="007A10D6" w:rsidRDefault="007A10D6" w:rsidP="00BF6591">
      <w:pPr>
        <w:pStyle w:val="ListParagraph"/>
        <w:numPr>
          <w:ilvl w:val="1"/>
          <w:numId w:val="12"/>
        </w:numPr>
        <w:ind w:left="567" w:hanging="567"/>
        <w:jc w:val="both"/>
        <w:rPr>
          <w:rFonts w:ascii="Arial" w:hAnsi="Arial" w:cs="Arial"/>
          <w:sz w:val="20"/>
        </w:rPr>
      </w:pPr>
      <w:r>
        <w:rPr>
          <w:rFonts w:ascii="Arial" w:hAnsi="Arial" w:cs="Arial"/>
          <w:sz w:val="20"/>
        </w:rPr>
        <w:t>The</w:t>
      </w:r>
      <w:r w:rsidRPr="007A10D6">
        <w:rPr>
          <w:rFonts w:ascii="Arial" w:hAnsi="Arial" w:cs="Arial"/>
          <w:sz w:val="20"/>
        </w:rPr>
        <w:t xml:space="preserve"> Provider shall provide suitable training to its Staff in relation to equality, diversity and human rights throughout the </w:t>
      </w:r>
      <w:r>
        <w:rPr>
          <w:rFonts w:ascii="Arial" w:hAnsi="Arial" w:cs="Arial"/>
          <w:sz w:val="20"/>
        </w:rPr>
        <w:t xml:space="preserve">Contact </w:t>
      </w:r>
      <w:r w:rsidRPr="007A10D6">
        <w:rPr>
          <w:rFonts w:ascii="Arial" w:hAnsi="Arial" w:cs="Arial"/>
          <w:sz w:val="20"/>
        </w:rPr>
        <w:t xml:space="preserve">Term. </w:t>
      </w:r>
    </w:p>
    <w:p w14:paraId="0623C494" w14:textId="77777777" w:rsidR="00111E0C" w:rsidRDefault="00111E0C" w:rsidP="00111E0C">
      <w:pPr>
        <w:pStyle w:val="ListParagraph"/>
        <w:ind w:left="567"/>
        <w:jc w:val="both"/>
        <w:rPr>
          <w:rFonts w:ascii="Arial" w:hAnsi="Arial" w:cs="Arial"/>
          <w:sz w:val="20"/>
        </w:rPr>
      </w:pPr>
    </w:p>
    <w:p w14:paraId="23DA0F48" w14:textId="42890BF8" w:rsidR="007A10D6" w:rsidRPr="008326E3" w:rsidRDefault="007A10D6" w:rsidP="00BF6591">
      <w:pPr>
        <w:pStyle w:val="ListParagraph"/>
        <w:numPr>
          <w:ilvl w:val="1"/>
          <w:numId w:val="12"/>
        </w:numPr>
        <w:ind w:left="567" w:hanging="567"/>
        <w:jc w:val="both"/>
        <w:rPr>
          <w:rFonts w:ascii="Arial" w:hAnsi="Arial" w:cs="Arial"/>
          <w:sz w:val="20"/>
        </w:rPr>
      </w:pPr>
      <w:r>
        <w:rPr>
          <w:rFonts w:ascii="Arial" w:hAnsi="Arial" w:cs="Arial"/>
          <w:sz w:val="20"/>
        </w:rPr>
        <w:t>The</w:t>
      </w:r>
      <w:r w:rsidRPr="008326E3">
        <w:rPr>
          <w:rFonts w:ascii="Arial" w:hAnsi="Arial" w:cs="Arial"/>
          <w:sz w:val="20"/>
        </w:rPr>
        <w:t xml:space="preserve"> Provider shall ensure that its complaints process includes an option to record complaints relating to equality, diversity, human rights, harassment and discrimination through the </w:t>
      </w:r>
      <w:r>
        <w:rPr>
          <w:rFonts w:ascii="Arial" w:hAnsi="Arial" w:cs="Arial"/>
          <w:sz w:val="20"/>
        </w:rPr>
        <w:t xml:space="preserve">Contract </w:t>
      </w:r>
      <w:r w:rsidRPr="008326E3">
        <w:rPr>
          <w:rFonts w:ascii="Arial" w:hAnsi="Arial" w:cs="Arial"/>
          <w:sz w:val="20"/>
        </w:rPr>
        <w:t xml:space="preserve">Term. </w:t>
      </w:r>
    </w:p>
    <w:p w14:paraId="4F83E786" w14:textId="77777777" w:rsidR="00BB3822" w:rsidRPr="00A841BD" w:rsidRDefault="00BB3822" w:rsidP="00111E0C">
      <w:pPr>
        <w:pStyle w:val="ListParagraph"/>
        <w:ind w:left="567"/>
        <w:jc w:val="both"/>
        <w:rPr>
          <w:rFonts w:ascii="Arial" w:hAnsi="Arial" w:cs="Arial"/>
          <w:sz w:val="20"/>
        </w:rPr>
      </w:pPr>
    </w:p>
    <w:p w14:paraId="0CFF03B8" w14:textId="26F992DD" w:rsidR="00E40807" w:rsidRPr="006925BA" w:rsidRDefault="00D5168F" w:rsidP="00BF6591">
      <w:pPr>
        <w:pStyle w:val="ListParagraph"/>
        <w:numPr>
          <w:ilvl w:val="0"/>
          <w:numId w:val="12"/>
        </w:numPr>
        <w:ind w:left="567" w:hanging="567"/>
        <w:jc w:val="both"/>
        <w:rPr>
          <w:rFonts w:ascii="Arial" w:hAnsi="Arial" w:cs="Arial"/>
          <w:b/>
          <w:bCs/>
          <w:sz w:val="20"/>
        </w:rPr>
      </w:pPr>
      <w:r w:rsidRPr="006925BA">
        <w:rPr>
          <w:rFonts w:ascii="Arial" w:hAnsi="Arial" w:cs="Arial"/>
          <w:b/>
          <w:bCs/>
          <w:sz w:val="20"/>
        </w:rPr>
        <w:t>REPRESENTATIVES</w:t>
      </w:r>
    </w:p>
    <w:p w14:paraId="43AD7C30" w14:textId="77777777" w:rsidR="00E40807" w:rsidRDefault="00E40807" w:rsidP="00E40807">
      <w:pPr>
        <w:pStyle w:val="ListParagraph"/>
        <w:ind w:left="567"/>
        <w:jc w:val="both"/>
        <w:rPr>
          <w:rFonts w:ascii="Arial" w:hAnsi="Arial" w:cs="Arial"/>
          <w:sz w:val="20"/>
        </w:rPr>
      </w:pPr>
    </w:p>
    <w:p w14:paraId="2C829E62" w14:textId="38C8BCEF" w:rsidR="00E40807" w:rsidRDefault="00D5168F" w:rsidP="00BF6591">
      <w:pPr>
        <w:pStyle w:val="ListParagraph"/>
        <w:numPr>
          <w:ilvl w:val="1"/>
          <w:numId w:val="12"/>
        </w:numPr>
        <w:ind w:left="567" w:hanging="567"/>
        <w:jc w:val="both"/>
        <w:rPr>
          <w:rFonts w:ascii="Arial" w:hAnsi="Arial" w:cs="Arial"/>
          <w:sz w:val="20"/>
        </w:rPr>
      </w:pPr>
      <w:r w:rsidRPr="00E40807">
        <w:rPr>
          <w:rFonts w:ascii="Arial" w:hAnsi="Arial" w:cs="Arial"/>
          <w:sz w:val="20"/>
        </w:rPr>
        <w:t>In accordance with Clause 1</w:t>
      </w:r>
      <w:r w:rsidR="00024DA1">
        <w:rPr>
          <w:rFonts w:ascii="Arial" w:hAnsi="Arial" w:cs="Arial"/>
          <w:sz w:val="20"/>
        </w:rPr>
        <w:t>5</w:t>
      </w:r>
      <w:r w:rsidRPr="00E40807">
        <w:rPr>
          <w:rFonts w:ascii="Arial" w:hAnsi="Arial" w:cs="Arial"/>
          <w:sz w:val="20"/>
        </w:rPr>
        <w:t xml:space="preserve"> (Representatives) of the Alliance Agreement, each Party has appointed a representative for the duration of this </w:t>
      </w:r>
      <w:r>
        <w:rPr>
          <w:rFonts w:ascii="Arial" w:hAnsi="Arial" w:cs="Arial"/>
          <w:sz w:val="20"/>
        </w:rPr>
        <w:t>Contract</w:t>
      </w:r>
      <w:r w:rsidRPr="00E40807">
        <w:rPr>
          <w:rFonts w:ascii="Arial" w:hAnsi="Arial" w:cs="Arial"/>
          <w:sz w:val="20"/>
        </w:rPr>
        <w:t xml:space="preserve"> who shall have the authority to act on behalf of their respective Party on the matters set out in, or in connection with, this </w:t>
      </w:r>
      <w:r>
        <w:rPr>
          <w:rFonts w:ascii="Arial" w:hAnsi="Arial" w:cs="Arial"/>
          <w:sz w:val="20"/>
        </w:rPr>
        <w:t xml:space="preserve">Contract, such persons being identified as the Provider Representative and </w:t>
      </w:r>
      <w:r w:rsidR="00D86F4F">
        <w:rPr>
          <w:rFonts w:ascii="Arial" w:hAnsi="Arial" w:cs="Arial"/>
          <w:sz w:val="20"/>
        </w:rPr>
        <w:t>Commissioner</w:t>
      </w:r>
      <w:r>
        <w:rPr>
          <w:rFonts w:ascii="Arial" w:hAnsi="Arial" w:cs="Arial"/>
          <w:sz w:val="20"/>
        </w:rPr>
        <w:t xml:space="preserve"> Representative in the</w:t>
      </w:r>
      <w:r w:rsidR="00BB3822">
        <w:rPr>
          <w:rFonts w:ascii="Arial" w:hAnsi="Arial" w:cs="Arial"/>
          <w:sz w:val="20"/>
        </w:rPr>
        <w:t>se</w:t>
      </w:r>
      <w:r>
        <w:rPr>
          <w:rFonts w:ascii="Arial" w:hAnsi="Arial" w:cs="Arial"/>
          <w:sz w:val="20"/>
        </w:rPr>
        <w:t xml:space="preserve"> Particulars</w:t>
      </w:r>
      <w:r w:rsidRPr="00E40807">
        <w:rPr>
          <w:rFonts w:ascii="Arial" w:hAnsi="Arial" w:cs="Arial"/>
          <w:sz w:val="20"/>
        </w:rPr>
        <w:t>.</w:t>
      </w:r>
    </w:p>
    <w:p w14:paraId="1E4AC68A" w14:textId="77777777" w:rsidR="00BB3822" w:rsidRDefault="00BB3822" w:rsidP="00BB3822">
      <w:pPr>
        <w:pStyle w:val="ListParagraph"/>
        <w:ind w:left="567"/>
        <w:jc w:val="both"/>
        <w:rPr>
          <w:rFonts w:ascii="Arial" w:hAnsi="Arial" w:cs="Arial"/>
          <w:sz w:val="20"/>
        </w:rPr>
      </w:pPr>
    </w:p>
    <w:p w14:paraId="044700D1" w14:textId="6D394C6B" w:rsidR="00BB3822" w:rsidRPr="006925BA" w:rsidRDefault="00D5168F" w:rsidP="00BF6591">
      <w:pPr>
        <w:pStyle w:val="ListParagraph"/>
        <w:numPr>
          <w:ilvl w:val="0"/>
          <w:numId w:val="12"/>
        </w:numPr>
        <w:ind w:left="567" w:hanging="567"/>
        <w:jc w:val="both"/>
        <w:rPr>
          <w:rFonts w:ascii="Arial" w:hAnsi="Arial" w:cs="Arial"/>
          <w:b/>
          <w:bCs/>
          <w:sz w:val="20"/>
          <w:szCs w:val="20"/>
        </w:rPr>
      </w:pPr>
      <w:bookmarkStart w:id="55" w:name="_Ref159453406"/>
      <w:r w:rsidRPr="69E32D04">
        <w:rPr>
          <w:rFonts w:ascii="Arial" w:hAnsi="Arial" w:cs="Arial"/>
          <w:b/>
          <w:bCs/>
          <w:sz w:val="20"/>
          <w:szCs w:val="20"/>
        </w:rPr>
        <w:t>STAFFING MATTERS</w:t>
      </w:r>
      <w:bookmarkEnd w:id="55"/>
    </w:p>
    <w:p w14:paraId="4A358AB3" w14:textId="77777777" w:rsidR="00304EC8" w:rsidRDefault="00304EC8" w:rsidP="00304EC8">
      <w:pPr>
        <w:pStyle w:val="ListParagraph"/>
        <w:ind w:left="360"/>
        <w:jc w:val="both"/>
        <w:rPr>
          <w:rFonts w:ascii="Arial" w:hAnsi="Arial" w:cs="Arial"/>
          <w:sz w:val="20"/>
        </w:rPr>
      </w:pPr>
    </w:p>
    <w:p w14:paraId="3AE55EAD" w14:textId="3748EFFD" w:rsidR="00BB3822" w:rsidRDefault="00D5168F" w:rsidP="00BF6591">
      <w:pPr>
        <w:pStyle w:val="ListParagraph"/>
        <w:numPr>
          <w:ilvl w:val="1"/>
          <w:numId w:val="12"/>
        </w:numPr>
        <w:ind w:left="567" w:hanging="567"/>
        <w:jc w:val="both"/>
        <w:rPr>
          <w:rFonts w:ascii="Arial" w:hAnsi="Arial" w:cs="Arial"/>
          <w:sz w:val="20"/>
          <w:szCs w:val="20"/>
        </w:rPr>
      </w:pPr>
      <w:r w:rsidRPr="69E32D04">
        <w:rPr>
          <w:rFonts w:ascii="Arial" w:hAnsi="Arial" w:cs="Arial"/>
          <w:sz w:val="20"/>
          <w:szCs w:val="20"/>
        </w:rPr>
        <w:t>In addition to the requirements of GC5, the Provider shall:</w:t>
      </w:r>
    </w:p>
    <w:p w14:paraId="1C307627" w14:textId="77777777" w:rsidR="00304EC8" w:rsidRPr="00BB3822" w:rsidRDefault="00304EC8" w:rsidP="00304EC8">
      <w:pPr>
        <w:pStyle w:val="ListParagraph"/>
        <w:ind w:left="792"/>
        <w:jc w:val="both"/>
        <w:rPr>
          <w:rFonts w:ascii="Arial" w:hAnsi="Arial" w:cs="Arial"/>
          <w:sz w:val="20"/>
        </w:rPr>
      </w:pPr>
    </w:p>
    <w:p w14:paraId="0C6DDE4E" w14:textId="181AD04A" w:rsidR="00BB3822" w:rsidRPr="00704D2E" w:rsidRDefault="00D5168F" w:rsidP="00BF6591">
      <w:pPr>
        <w:pStyle w:val="ListParagraph"/>
        <w:numPr>
          <w:ilvl w:val="2"/>
          <w:numId w:val="12"/>
        </w:numPr>
        <w:ind w:hanging="657"/>
        <w:jc w:val="both"/>
        <w:rPr>
          <w:rFonts w:ascii="Arial" w:hAnsi="Arial" w:cs="Arial"/>
          <w:sz w:val="20"/>
        </w:rPr>
      </w:pPr>
      <w:r w:rsidRPr="00704D2E">
        <w:rPr>
          <w:rFonts w:ascii="Arial" w:hAnsi="Arial" w:cs="Arial"/>
          <w:sz w:val="20"/>
        </w:rPr>
        <w:lastRenderedPageBreak/>
        <w:t xml:space="preserve">pay its Staff the Real Living Wage in accordance with </w:t>
      </w:r>
      <w:r w:rsidR="00EE3CB9" w:rsidRPr="00704D2E">
        <w:rPr>
          <w:rFonts w:ascii="Arial" w:hAnsi="Arial" w:cs="Arial"/>
          <w:sz w:val="20"/>
        </w:rPr>
        <w:t>special condition</w:t>
      </w:r>
      <w:r w:rsidRPr="00704D2E">
        <w:rPr>
          <w:rFonts w:ascii="Arial" w:hAnsi="Arial" w:cs="Arial"/>
          <w:sz w:val="20"/>
        </w:rPr>
        <w:t xml:space="preserve"> </w:t>
      </w:r>
      <w:r w:rsidR="00894DA2" w:rsidRPr="00704D2E">
        <w:rPr>
          <w:rFonts w:ascii="Arial" w:hAnsi="Arial" w:cs="Arial"/>
          <w:sz w:val="20"/>
        </w:rPr>
        <w:fldChar w:fldCharType="begin"/>
      </w:r>
      <w:r w:rsidR="00894DA2" w:rsidRPr="00704D2E">
        <w:rPr>
          <w:rFonts w:ascii="Arial" w:hAnsi="Arial" w:cs="Arial"/>
          <w:sz w:val="20"/>
        </w:rPr>
        <w:instrText xml:space="preserve"> REF _Ref158391653 \r \h </w:instrText>
      </w:r>
      <w:r w:rsidR="00BD7112">
        <w:rPr>
          <w:rFonts w:ascii="Arial" w:hAnsi="Arial" w:cs="Arial"/>
          <w:sz w:val="20"/>
          <w:highlight w:val="cyan"/>
        </w:rPr>
        <w:instrText xml:space="preserve"> \* MERGEFORMAT </w:instrText>
      </w:r>
      <w:r w:rsidR="00894DA2" w:rsidRPr="00704D2E">
        <w:rPr>
          <w:rFonts w:ascii="Arial" w:hAnsi="Arial" w:cs="Arial"/>
          <w:sz w:val="20"/>
        </w:rPr>
      </w:r>
      <w:r w:rsidR="00894DA2" w:rsidRPr="00704D2E">
        <w:rPr>
          <w:rFonts w:ascii="Arial" w:hAnsi="Arial" w:cs="Arial"/>
          <w:sz w:val="20"/>
        </w:rPr>
        <w:fldChar w:fldCharType="separate"/>
      </w:r>
      <w:r w:rsidR="00FD4955">
        <w:rPr>
          <w:rFonts w:ascii="Arial" w:hAnsi="Arial" w:cs="Arial"/>
          <w:sz w:val="20"/>
        </w:rPr>
        <w:t>7</w:t>
      </w:r>
      <w:r w:rsidR="00894DA2" w:rsidRPr="00704D2E">
        <w:rPr>
          <w:rFonts w:ascii="Arial" w:hAnsi="Arial" w:cs="Arial"/>
          <w:sz w:val="20"/>
        </w:rPr>
        <w:fldChar w:fldCharType="end"/>
      </w:r>
      <w:r w:rsidRPr="00704D2E">
        <w:rPr>
          <w:rFonts w:ascii="Arial" w:hAnsi="Arial" w:cs="Arial"/>
          <w:sz w:val="20"/>
        </w:rPr>
        <w:t xml:space="preserve"> (Real Living Wage) below;</w:t>
      </w:r>
    </w:p>
    <w:p w14:paraId="258EFD88" w14:textId="77777777" w:rsidR="00304EC8" w:rsidRPr="00704D2E" w:rsidRDefault="00304EC8" w:rsidP="00304EC8">
      <w:pPr>
        <w:pStyle w:val="ListParagraph"/>
        <w:ind w:left="1224"/>
        <w:jc w:val="both"/>
        <w:rPr>
          <w:rFonts w:ascii="Arial" w:hAnsi="Arial" w:cs="Arial"/>
          <w:sz w:val="20"/>
        </w:rPr>
      </w:pPr>
    </w:p>
    <w:p w14:paraId="6AA32CC3" w14:textId="457EFD7A" w:rsidR="00304EC8" w:rsidRPr="006E7A25" w:rsidRDefault="00C248AF" w:rsidP="00BF6591">
      <w:pPr>
        <w:pStyle w:val="ListParagraph"/>
        <w:numPr>
          <w:ilvl w:val="2"/>
          <w:numId w:val="12"/>
        </w:numPr>
        <w:ind w:hanging="657"/>
        <w:jc w:val="both"/>
        <w:rPr>
          <w:rFonts w:ascii="Arial" w:hAnsi="Arial" w:cs="Arial"/>
          <w:sz w:val="20"/>
          <w:szCs w:val="20"/>
        </w:rPr>
      </w:pPr>
      <w:r>
        <w:rPr>
          <w:rFonts w:ascii="Arial" w:hAnsi="Arial" w:cs="Arial"/>
          <w:sz w:val="20"/>
        </w:rPr>
        <w:t>support the Co-Ordinating Commissioner in delivering</w:t>
      </w:r>
      <w:r w:rsidR="00087070" w:rsidRPr="006E7A25">
        <w:rPr>
          <w:rFonts w:ascii="Arial" w:hAnsi="Arial" w:cs="Arial"/>
          <w:sz w:val="20"/>
          <w:szCs w:val="20"/>
        </w:rPr>
        <w:t xml:space="preserve"> the </w:t>
      </w:r>
      <w:r w:rsidR="00FD13B4" w:rsidRPr="006E7A25">
        <w:rPr>
          <w:rFonts w:ascii="Arial" w:hAnsi="Arial" w:cs="Arial"/>
          <w:sz w:val="20"/>
          <w:szCs w:val="20"/>
        </w:rPr>
        <w:t>Co-Ordinating Commissioner</w:t>
      </w:r>
      <w:r w:rsidR="00087070" w:rsidRPr="006E7A25">
        <w:rPr>
          <w:rFonts w:ascii="Arial" w:hAnsi="Arial" w:cs="Arial"/>
          <w:sz w:val="20"/>
          <w:szCs w:val="20"/>
        </w:rPr>
        <w:t>’</w:t>
      </w:r>
      <w:r w:rsidR="00935BDF" w:rsidRPr="006E7A25">
        <w:rPr>
          <w:rFonts w:ascii="Arial" w:hAnsi="Arial" w:cs="Arial"/>
          <w:sz w:val="20"/>
          <w:szCs w:val="20"/>
        </w:rPr>
        <w:t>s</w:t>
      </w:r>
      <w:r w:rsidR="00087070" w:rsidRPr="006E7A25">
        <w:rPr>
          <w:rFonts w:ascii="Arial" w:hAnsi="Arial" w:cs="Arial"/>
          <w:sz w:val="20"/>
          <w:szCs w:val="20"/>
        </w:rPr>
        <w:t xml:space="preserve"> Workforce Strategy</w:t>
      </w:r>
      <w:r w:rsidR="006E7A25" w:rsidRPr="006E7A25">
        <w:rPr>
          <w:rFonts w:ascii="Arial" w:hAnsi="Arial" w:cs="Arial"/>
          <w:sz w:val="20"/>
          <w:szCs w:val="20"/>
        </w:rPr>
        <w:t>;</w:t>
      </w:r>
    </w:p>
    <w:p w14:paraId="706AE7CF" w14:textId="77777777" w:rsidR="00CF3B0D" w:rsidRPr="00704D2E" w:rsidRDefault="00CF3B0D" w:rsidP="00CF3B0D">
      <w:pPr>
        <w:pStyle w:val="ListParagraph"/>
        <w:ind w:left="1224"/>
        <w:jc w:val="both"/>
        <w:rPr>
          <w:rFonts w:ascii="Arial" w:hAnsi="Arial" w:cs="Arial"/>
          <w:sz w:val="20"/>
        </w:rPr>
      </w:pPr>
    </w:p>
    <w:p w14:paraId="57E2D7A7" w14:textId="1C2C7400" w:rsidR="00943993" w:rsidRPr="00704D2E" w:rsidRDefault="00D5168F" w:rsidP="00BF6591">
      <w:pPr>
        <w:pStyle w:val="ListParagraph"/>
        <w:numPr>
          <w:ilvl w:val="2"/>
          <w:numId w:val="12"/>
        </w:numPr>
        <w:ind w:hanging="657"/>
        <w:jc w:val="both"/>
        <w:rPr>
          <w:rFonts w:ascii="Arial" w:hAnsi="Arial" w:cs="Arial"/>
          <w:sz w:val="20"/>
        </w:rPr>
      </w:pPr>
      <w:r w:rsidRPr="00704D2E">
        <w:rPr>
          <w:rFonts w:ascii="Arial" w:hAnsi="Arial" w:cs="Arial"/>
          <w:sz w:val="20"/>
        </w:rPr>
        <w:t>provide suitable protections for high standards in relation to international recruitment;</w:t>
      </w:r>
    </w:p>
    <w:p w14:paraId="51A04782" w14:textId="77777777" w:rsidR="00943993" w:rsidRPr="00704D2E" w:rsidRDefault="00943993" w:rsidP="00943993">
      <w:pPr>
        <w:pStyle w:val="ListParagraph"/>
        <w:ind w:left="1224"/>
        <w:jc w:val="both"/>
        <w:rPr>
          <w:rFonts w:ascii="Arial" w:hAnsi="Arial" w:cs="Arial"/>
          <w:sz w:val="20"/>
        </w:rPr>
      </w:pPr>
    </w:p>
    <w:p w14:paraId="5110342E" w14:textId="656D37BF" w:rsidR="00BB3822" w:rsidRPr="00704D2E" w:rsidRDefault="00D5168F" w:rsidP="00BF6591">
      <w:pPr>
        <w:pStyle w:val="ListParagraph"/>
        <w:numPr>
          <w:ilvl w:val="2"/>
          <w:numId w:val="12"/>
        </w:numPr>
        <w:ind w:hanging="657"/>
        <w:jc w:val="both"/>
        <w:rPr>
          <w:rFonts w:ascii="Arial" w:hAnsi="Arial" w:cs="Arial"/>
          <w:sz w:val="20"/>
        </w:rPr>
      </w:pPr>
      <w:r w:rsidRPr="00704D2E">
        <w:rPr>
          <w:rFonts w:ascii="Arial" w:hAnsi="Arial" w:cs="Arial"/>
          <w:sz w:val="20"/>
        </w:rPr>
        <w:t>comply with the UNISON Ethical Care Charter;</w:t>
      </w:r>
      <w:r w:rsidR="00CD3F90">
        <w:rPr>
          <w:rFonts w:ascii="Arial" w:hAnsi="Arial" w:cs="Arial"/>
          <w:sz w:val="20"/>
        </w:rPr>
        <w:t xml:space="preserve"> and </w:t>
      </w:r>
    </w:p>
    <w:p w14:paraId="25A3A9E0" w14:textId="77777777" w:rsidR="00943993" w:rsidRPr="00704D2E" w:rsidRDefault="00943993" w:rsidP="00943993">
      <w:pPr>
        <w:pStyle w:val="ListParagraph"/>
        <w:ind w:left="1224"/>
        <w:jc w:val="both"/>
        <w:rPr>
          <w:rFonts w:ascii="Arial" w:hAnsi="Arial" w:cs="Arial"/>
          <w:sz w:val="20"/>
        </w:rPr>
      </w:pPr>
    </w:p>
    <w:p w14:paraId="46732B8B" w14:textId="764BBBDD" w:rsidR="00943993" w:rsidRPr="00943993" w:rsidRDefault="00D5168F" w:rsidP="00BF6591">
      <w:pPr>
        <w:pStyle w:val="ListParagraph"/>
        <w:numPr>
          <w:ilvl w:val="2"/>
          <w:numId w:val="12"/>
        </w:numPr>
        <w:ind w:hanging="657"/>
        <w:jc w:val="both"/>
        <w:rPr>
          <w:rFonts w:ascii="Arial" w:hAnsi="Arial" w:cs="Arial"/>
          <w:sz w:val="20"/>
        </w:rPr>
      </w:pPr>
      <w:r w:rsidRPr="00704D2E">
        <w:rPr>
          <w:rFonts w:ascii="Arial" w:hAnsi="Arial" w:cs="Arial"/>
          <w:sz w:val="20"/>
        </w:rPr>
        <w:t xml:space="preserve">feed into the </w:t>
      </w:r>
      <w:r w:rsidR="00B95DB0" w:rsidRPr="00B95DB0">
        <w:rPr>
          <w:rFonts w:ascii="Arial" w:hAnsi="Arial" w:cs="Arial"/>
          <w:sz w:val="20"/>
        </w:rPr>
        <w:t>Adult Social Care Workforce Data Set</w:t>
      </w:r>
      <w:r w:rsidR="00B95DB0">
        <w:rPr>
          <w:rFonts w:ascii="Arial" w:hAnsi="Arial" w:cs="Arial"/>
          <w:sz w:val="20"/>
        </w:rPr>
        <w:t>.</w:t>
      </w:r>
    </w:p>
    <w:p w14:paraId="4FCAE48C" w14:textId="77777777" w:rsidR="00B95DB0" w:rsidRDefault="00B95DB0" w:rsidP="00B95DB0">
      <w:pPr>
        <w:pStyle w:val="ListParagraph"/>
        <w:ind w:left="567"/>
        <w:jc w:val="both"/>
        <w:rPr>
          <w:rFonts w:ascii="Arial" w:hAnsi="Arial" w:cs="Arial"/>
          <w:sz w:val="20"/>
        </w:rPr>
      </w:pPr>
    </w:p>
    <w:p w14:paraId="5A45AF12" w14:textId="73E914AB" w:rsidR="00BB3822"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The Provider shall:</w:t>
      </w:r>
    </w:p>
    <w:p w14:paraId="115A51D0" w14:textId="77777777" w:rsidR="00943993" w:rsidRDefault="00943993" w:rsidP="00943993">
      <w:pPr>
        <w:pStyle w:val="ListParagraph"/>
        <w:ind w:left="1224"/>
        <w:jc w:val="both"/>
        <w:rPr>
          <w:rFonts w:ascii="Arial" w:hAnsi="Arial" w:cs="Arial"/>
          <w:sz w:val="20"/>
        </w:rPr>
      </w:pPr>
    </w:p>
    <w:p w14:paraId="1ECCF158" w14:textId="3A881354" w:rsidR="000C06E8" w:rsidRPr="000C06E8" w:rsidRDefault="00D5168F" w:rsidP="00BF6591">
      <w:pPr>
        <w:pStyle w:val="ListParagraph"/>
        <w:numPr>
          <w:ilvl w:val="2"/>
          <w:numId w:val="12"/>
        </w:numPr>
        <w:ind w:hanging="657"/>
        <w:jc w:val="both"/>
        <w:rPr>
          <w:rFonts w:ascii="Arial" w:hAnsi="Arial" w:cs="Arial"/>
          <w:sz w:val="20"/>
        </w:rPr>
      </w:pPr>
      <w:r w:rsidRPr="00BB3822">
        <w:rPr>
          <w:rFonts w:ascii="Arial" w:hAnsi="Arial" w:cs="Arial"/>
          <w:sz w:val="20"/>
        </w:rPr>
        <w:t xml:space="preserve">provide a sufficient number of supervisory staff to ensure that any Staff engaged in the provision of the Services are at all times adequately supervised and trained and properly perform their duties to the standards set out in this </w:t>
      </w:r>
      <w:r>
        <w:rPr>
          <w:rFonts w:ascii="Arial" w:hAnsi="Arial" w:cs="Arial"/>
          <w:sz w:val="20"/>
        </w:rPr>
        <w:t>Contract;</w:t>
      </w:r>
    </w:p>
    <w:p w14:paraId="375389D9" w14:textId="4B66BA6F" w:rsidR="000C06E8" w:rsidRPr="000C06E8" w:rsidRDefault="000C06E8" w:rsidP="00943993">
      <w:pPr>
        <w:pStyle w:val="ListParagraph"/>
        <w:ind w:left="1224"/>
        <w:jc w:val="both"/>
        <w:rPr>
          <w:rFonts w:ascii="Arial" w:hAnsi="Arial" w:cs="Arial"/>
          <w:sz w:val="20"/>
        </w:rPr>
      </w:pPr>
    </w:p>
    <w:p w14:paraId="1ADC0B3F" w14:textId="60CD75D8" w:rsidR="000C06E8" w:rsidRPr="000C06E8" w:rsidRDefault="00D5168F" w:rsidP="00BF6591">
      <w:pPr>
        <w:pStyle w:val="ListParagraph"/>
        <w:numPr>
          <w:ilvl w:val="2"/>
          <w:numId w:val="12"/>
        </w:numPr>
        <w:ind w:hanging="657"/>
        <w:jc w:val="both"/>
        <w:rPr>
          <w:rFonts w:ascii="Arial" w:hAnsi="Arial" w:cs="Arial"/>
          <w:sz w:val="20"/>
        </w:rPr>
      </w:pPr>
      <w:r w:rsidRPr="000C06E8">
        <w:rPr>
          <w:rFonts w:ascii="Arial" w:hAnsi="Arial" w:cs="Arial"/>
          <w:sz w:val="20"/>
        </w:rPr>
        <w:t xml:space="preserve">employ at all times an adequate number of sufficiently qualified, certified, skilled and experienced Staff (including apprentices) to provide the Services in order to ensure adequate support for </w:t>
      </w:r>
      <w:r w:rsidR="0052206D">
        <w:rPr>
          <w:rFonts w:ascii="Arial" w:hAnsi="Arial" w:cs="Arial"/>
          <w:sz w:val="20"/>
        </w:rPr>
        <w:t>Person</w:t>
      </w:r>
      <w:r w:rsidRPr="000C06E8">
        <w:rPr>
          <w:rFonts w:ascii="Arial" w:hAnsi="Arial" w:cs="Arial"/>
          <w:sz w:val="20"/>
        </w:rPr>
        <w:t xml:space="preserve">s in accordance with Good Practice and the </w:t>
      </w:r>
      <w:r w:rsidR="00935BDF">
        <w:rPr>
          <w:rFonts w:ascii="Arial" w:hAnsi="Arial" w:cs="Arial"/>
          <w:sz w:val="20"/>
        </w:rPr>
        <w:t xml:space="preserve">Services </w:t>
      </w:r>
      <w:r w:rsidRPr="000C06E8">
        <w:rPr>
          <w:rFonts w:ascii="Arial" w:hAnsi="Arial" w:cs="Arial"/>
          <w:sz w:val="20"/>
        </w:rPr>
        <w:t>Specifications;</w:t>
      </w:r>
    </w:p>
    <w:p w14:paraId="5C3525A1" w14:textId="77777777" w:rsidR="00943993" w:rsidRDefault="00943993" w:rsidP="00943993">
      <w:pPr>
        <w:pStyle w:val="ListParagraph"/>
        <w:ind w:left="1224"/>
        <w:jc w:val="both"/>
        <w:rPr>
          <w:rFonts w:ascii="Arial" w:hAnsi="Arial" w:cs="Arial"/>
          <w:sz w:val="20"/>
        </w:rPr>
      </w:pPr>
    </w:p>
    <w:p w14:paraId="06A83952" w14:textId="00DC56F6" w:rsidR="000C06E8" w:rsidRDefault="00D5168F" w:rsidP="00BF6591">
      <w:pPr>
        <w:pStyle w:val="ListParagraph"/>
        <w:numPr>
          <w:ilvl w:val="2"/>
          <w:numId w:val="12"/>
        </w:numPr>
        <w:ind w:hanging="657"/>
        <w:jc w:val="both"/>
        <w:rPr>
          <w:rFonts w:ascii="Arial" w:hAnsi="Arial" w:cs="Arial"/>
          <w:sz w:val="20"/>
        </w:rPr>
      </w:pPr>
      <w:r w:rsidRPr="000C06E8">
        <w:rPr>
          <w:rFonts w:ascii="Arial" w:hAnsi="Arial" w:cs="Arial"/>
          <w:sz w:val="20"/>
        </w:rPr>
        <w:t>ensure that a sufficient reserve of Staff is available to provide the Services during Staff holidays or absence through sickness or any other cause;</w:t>
      </w:r>
    </w:p>
    <w:p w14:paraId="5A42A3AF" w14:textId="77777777" w:rsidR="00943993" w:rsidRPr="00943993" w:rsidRDefault="00943993" w:rsidP="00943993">
      <w:pPr>
        <w:pStyle w:val="ListParagraph"/>
        <w:rPr>
          <w:rFonts w:ascii="Arial" w:hAnsi="Arial" w:cs="Arial"/>
          <w:sz w:val="20"/>
        </w:rPr>
      </w:pPr>
    </w:p>
    <w:p w14:paraId="6295BBEF" w14:textId="5272FE47" w:rsidR="00943993" w:rsidRPr="00943993" w:rsidRDefault="00D5168F" w:rsidP="00BF6591">
      <w:pPr>
        <w:pStyle w:val="ListParagraph"/>
        <w:numPr>
          <w:ilvl w:val="2"/>
          <w:numId w:val="12"/>
        </w:numPr>
        <w:ind w:hanging="657"/>
        <w:jc w:val="both"/>
        <w:rPr>
          <w:rFonts w:ascii="Arial" w:hAnsi="Arial" w:cs="Arial"/>
          <w:sz w:val="20"/>
        </w:rPr>
      </w:pPr>
      <w:bookmarkStart w:id="56" w:name="_Ref158710248"/>
      <w:r w:rsidRPr="00943993">
        <w:rPr>
          <w:rFonts w:ascii="Arial" w:hAnsi="Arial" w:cs="Arial"/>
          <w:sz w:val="20"/>
        </w:rPr>
        <w:t xml:space="preserve">be responsible for all remuneration, benefits, entitlements and outgoings in respect of all Staff, including (without limitation) all wages, holiday pay, bonuses, commissions, payments of PAYE, national insurance contributions, pension contributions and otherwise and the </w:t>
      </w:r>
      <w:r w:rsidR="00BD0803">
        <w:rPr>
          <w:rFonts w:ascii="Arial" w:hAnsi="Arial" w:cs="Arial"/>
          <w:sz w:val="20"/>
        </w:rPr>
        <w:t>Provider</w:t>
      </w:r>
      <w:r w:rsidRPr="00943993">
        <w:rPr>
          <w:rFonts w:ascii="Arial" w:hAnsi="Arial" w:cs="Arial"/>
          <w:sz w:val="20"/>
        </w:rPr>
        <w:t xml:space="preserve"> shall indemnify and keep the </w:t>
      </w:r>
      <w:r w:rsidR="00935BDF">
        <w:rPr>
          <w:rFonts w:ascii="Arial" w:hAnsi="Arial" w:cs="Arial"/>
          <w:sz w:val="20"/>
        </w:rPr>
        <w:t>Co-Ordinating Commissioner</w:t>
      </w:r>
      <w:r w:rsidR="00935BDF" w:rsidRPr="00943993">
        <w:rPr>
          <w:rFonts w:ascii="Arial" w:hAnsi="Arial" w:cs="Arial"/>
          <w:sz w:val="20"/>
        </w:rPr>
        <w:t xml:space="preserve"> </w:t>
      </w:r>
      <w:r w:rsidRPr="00943993">
        <w:rPr>
          <w:rFonts w:ascii="Arial" w:hAnsi="Arial" w:cs="Arial"/>
          <w:sz w:val="20"/>
        </w:rPr>
        <w:t>indemnified from and against all claims, proceedings, actions, damages, costs, expenses, liabilities and demands whatsoever and howsoever arising by reason of any circumstances whereby the</w:t>
      </w:r>
      <w:r w:rsidR="00BD0803">
        <w:rPr>
          <w:rFonts w:ascii="Arial" w:hAnsi="Arial" w:cs="Arial"/>
          <w:sz w:val="20"/>
        </w:rPr>
        <w:t xml:space="preserve"> </w:t>
      </w:r>
      <w:r w:rsidR="00935BDF">
        <w:rPr>
          <w:rFonts w:ascii="Arial" w:hAnsi="Arial" w:cs="Arial"/>
          <w:sz w:val="20"/>
        </w:rPr>
        <w:t xml:space="preserve">Co-Ordinating </w:t>
      </w:r>
      <w:r w:rsidR="00BD0803">
        <w:rPr>
          <w:rFonts w:ascii="Arial" w:hAnsi="Arial" w:cs="Arial"/>
          <w:sz w:val="20"/>
        </w:rPr>
        <w:t>Commissioner</w:t>
      </w:r>
      <w:r w:rsidRPr="00943993">
        <w:rPr>
          <w:rFonts w:ascii="Arial" w:hAnsi="Arial" w:cs="Arial"/>
          <w:sz w:val="20"/>
        </w:rPr>
        <w:t xml:space="preserve"> is alleged or determined to have been assumed or imposed with the liability or responsibility for the Staff (or any of them) as an employer of the Staff and/or liability or responsibility to HM Revenue and Customs as an employer of the Staff whether during the </w:t>
      </w:r>
      <w:r w:rsidR="006925BA">
        <w:rPr>
          <w:rFonts w:ascii="Arial" w:hAnsi="Arial" w:cs="Arial"/>
          <w:sz w:val="20"/>
        </w:rPr>
        <w:t xml:space="preserve">Contract </w:t>
      </w:r>
      <w:r w:rsidRPr="00943993">
        <w:rPr>
          <w:rFonts w:ascii="Arial" w:hAnsi="Arial" w:cs="Arial"/>
          <w:sz w:val="20"/>
        </w:rPr>
        <w:t xml:space="preserve">Term or arising from termination or expiry of this </w:t>
      </w:r>
      <w:r w:rsidR="006925BA">
        <w:rPr>
          <w:rFonts w:ascii="Arial" w:hAnsi="Arial" w:cs="Arial"/>
          <w:sz w:val="20"/>
        </w:rPr>
        <w:t>Contract</w:t>
      </w:r>
      <w:r w:rsidRPr="00943993">
        <w:rPr>
          <w:rFonts w:ascii="Arial" w:hAnsi="Arial" w:cs="Arial"/>
          <w:sz w:val="20"/>
        </w:rPr>
        <w:t>;</w:t>
      </w:r>
      <w:bookmarkEnd w:id="56"/>
    </w:p>
    <w:p w14:paraId="7DA83F99" w14:textId="77777777" w:rsidR="00943993" w:rsidRDefault="00943993" w:rsidP="00111E0C">
      <w:pPr>
        <w:pStyle w:val="ListParagraph"/>
        <w:ind w:left="1224"/>
        <w:jc w:val="both"/>
        <w:rPr>
          <w:rFonts w:ascii="Arial" w:hAnsi="Arial" w:cs="Arial"/>
          <w:sz w:val="20"/>
        </w:rPr>
      </w:pPr>
    </w:p>
    <w:p w14:paraId="25579EAF" w14:textId="47665453" w:rsidR="00943993" w:rsidRPr="00943993" w:rsidRDefault="00D5168F" w:rsidP="00BF6591">
      <w:pPr>
        <w:pStyle w:val="ListParagraph"/>
        <w:numPr>
          <w:ilvl w:val="2"/>
          <w:numId w:val="12"/>
        </w:numPr>
        <w:ind w:hanging="657"/>
        <w:jc w:val="both"/>
        <w:rPr>
          <w:rFonts w:ascii="Arial" w:hAnsi="Arial" w:cs="Arial"/>
          <w:sz w:val="20"/>
        </w:rPr>
      </w:pPr>
      <w:r w:rsidRPr="00943993">
        <w:rPr>
          <w:rFonts w:ascii="Arial" w:hAnsi="Arial" w:cs="Arial"/>
          <w:sz w:val="20"/>
        </w:rPr>
        <w:t xml:space="preserve">ensure that its Staff perform their duties in as orderly, caring and sensitive a manner as may reasonably be practicable having regard to the nature of the duties being performed by them and shall ensure that its Staff and other employees (as applicable) are aware of and comply with the contents of this </w:t>
      </w:r>
      <w:r w:rsidR="006925BA">
        <w:rPr>
          <w:rFonts w:ascii="Arial" w:hAnsi="Arial" w:cs="Arial"/>
          <w:sz w:val="20"/>
        </w:rPr>
        <w:t>Contract and the Alliance Agreement</w:t>
      </w:r>
      <w:r w:rsidRPr="00943993">
        <w:rPr>
          <w:rFonts w:ascii="Arial" w:hAnsi="Arial" w:cs="Arial"/>
          <w:sz w:val="20"/>
        </w:rPr>
        <w:t xml:space="preserve"> and specific instructions issued to them from time to time by </w:t>
      </w:r>
      <w:r w:rsidR="00AC5A09">
        <w:rPr>
          <w:rFonts w:ascii="Arial" w:hAnsi="Arial" w:cs="Arial"/>
          <w:sz w:val="20"/>
        </w:rPr>
        <w:t xml:space="preserve">a </w:t>
      </w:r>
      <w:r w:rsidR="00935BDF">
        <w:rPr>
          <w:rFonts w:ascii="Arial" w:hAnsi="Arial" w:cs="Arial"/>
          <w:sz w:val="20"/>
        </w:rPr>
        <w:t xml:space="preserve">Co-Ordinating </w:t>
      </w:r>
      <w:r w:rsidR="006925BA">
        <w:rPr>
          <w:rFonts w:ascii="Arial" w:hAnsi="Arial" w:cs="Arial"/>
          <w:sz w:val="20"/>
        </w:rPr>
        <w:t>Commissioner</w:t>
      </w:r>
      <w:r w:rsidR="006925BA" w:rsidRPr="00943993">
        <w:rPr>
          <w:rFonts w:ascii="Arial" w:hAnsi="Arial" w:cs="Arial"/>
          <w:sz w:val="20"/>
        </w:rPr>
        <w:t xml:space="preserve"> </w:t>
      </w:r>
      <w:r w:rsidRPr="00943993">
        <w:rPr>
          <w:rFonts w:ascii="Arial" w:hAnsi="Arial" w:cs="Arial"/>
          <w:sz w:val="20"/>
        </w:rPr>
        <w:t xml:space="preserve">or any other agency responsible for the care of </w:t>
      </w:r>
      <w:r w:rsidR="0052206D">
        <w:rPr>
          <w:rFonts w:ascii="Arial" w:hAnsi="Arial" w:cs="Arial"/>
          <w:sz w:val="20"/>
        </w:rPr>
        <w:t>Person</w:t>
      </w:r>
      <w:r w:rsidRPr="00943993">
        <w:rPr>
          <w:rFonts w:ascii="Arial" w:hAnsi="Arial" w:cs="Arial"/>
          <w:sz w:val="20"/>
        </w:rPr>
        <w:t>s;</w:t>
      </w:r>
    </w:p>
    <w:p w14:paraId="2BC08F41" w14:textId="77777777" w:rsidR="00943993" w:rsidRDefault="00943993" w:rsidP="00111E0C">
      <w:pPr>
        <w:pStyle w:val="ListParagraph"/>
        <w:ind w:left="1224"/>
        <w:jc w:val="both"/>
        <w:rPr>
          <w:rFonts w:ascii="Arial" w:hAnsi="Arial" w:cs="Arial"/>
          <w:sz w:val="20"/>
        </w:rPr>
      </w:pPr>
    </w:p>
    <w:p w14:paraId="2D6F77C4" w14:textId="051D4F8F" w:rsidR="00943993" w:rsidRPr="00943993" w:rsidRDefault="00D5168F" w:rsidP="00BF6591">
      <w:pPr>
        <w:pStyle w:val="ListParagraph"/>
        <w:numPr>
          <w:ilvl w:val="2"/>
          <w:numId w:val="12"/>
        </w:numPr>
        <w:ind w:hanging="657"/>
        <w:jc w:val="both"/>
        <w:rPr>
          <w:rFonts w:ascii="Arial" w:hAnsi="Arial" w:cs="Arial"/>
          <w:sz w:val="20"/>
        </w:rPr>
      </w:pPr>
      <w:r w:rsidRPr="00943993">
        <w:rPr>
          <w:rFonts w:ascii="Arial" w:hAnsi="Arial" w:cs="Arial"/>
          <w:sz w:val="20"/>
        </w:rPr>
        <w:t xml:space="preserve">employ or cause to be employed in the performance of the Services only such persons who are medically fit as appropriate for their specific responsibilities and duties (subject to the </w:t>
      </w:r>
      <w:r w:rsidR="00BD0803">
        <w:rPr>
          <w:rFonts w:ascii="Arial" w:hAnsi="Arial" w:cs="Arial"/>
          <w:sz w:val="20"/>
        </w:rPr>
        <w:t>Provider’s</w:t>
      </w:r>
      <w:r w:rsidRPr="00943993">
        <w:rPr>
          <w:rFonts w:ascii="Arial" w:hAnsi="Arial" w:cs="Arial"/>
          <w:sz w:val="20"/>
        </w:rPr>
        <w:t xml:space="preserve"> duty to make reasonable adjustments under the Equality Act 2010), careful and competent in the execution of their duties and either appropriately trained, skilled and experienced in their professions and vocations, or, in the case of trainees, properly supervised;</w:t>
      </w:r>
    </w:p>
    <w:p w14:paraId="7CE8AAB4" w14:textId="77777777" w:rsidR="00943993" w:rsidRDefault="00943993" w:rsidP="00111E0C">
      <w:pPr>
        <w:pStyle w:val="ListParagraph"/>
        <w:ind w:left="1224"/>
        <w:jc w:val="both"/>
        <w:rPr>
          <w:rFonts w:ascii="Arial" w:hAnsi="Arial" w:cs="Arial"/>
          <w:sz w:val="20"/>
        </w:rPr>
      </w:pPr>
    </w:p>
    <w:p w14:paraId="28526C07" w14:textId="35D84CEF" w:rsidR="00943993" w:rsidRDefault="00D5168F" w:rsidP="00BF6591">
      <w:pPr>
        <w:pStyle w:val="ListParagraph"/>
        <w:numPr>
          <w:ilvl w:val="2"/>
          <w:numId w:val="12"/>
        </w:numPr>
        <w:ind w:hanging="657"/>
        <w:jc w:val="both"/>
        <w:rPr>
          <w:rFonts w:ascii="Arial" w:hAnsi="Arial" w:cs="Arial"/>
          <w:sz w:val="20"/>
        </w:rPr>
      </w:pPr>
      <w:bookmarkStart w:id="57" w:name="_Ref158710261"/>
      <w:r w:rsidRPr="00943993">
        <w:rPr>
          <w:rFonts w:ascii="Arial" w:hAnsi="Arial" w:cs="Arial"/>
          <w:sz w:val="20"/>
        </w:rPr>
        <w:t xml:space="preserve">remove as soon as reasonably practicable Staff from the provision of the Services in respect of a </w:t>
      </w:r>
      <w:r w:rsidR="0052206D">
        <w:rPr>
          <w:rFonts w:ascii="Arial" w:hAnsi="Arial" w:cs="Arial"/>
          <w:sz w:val="20"/>
        </w:rPr>
        <w:t xml:space="preserve">Person </w:t>
      </w:r>
      <w:r w:rsidRPr="00943993">
        <w:rPr>
          <w:rFonts w:ascii="Arial" w:hAnsi="Arial" w:cs="Arial"/>
          <w:sz w:val="20"/>
        </w:rPr>
        <w:t xml:space="preserve">where the </w:t>
      </w:r>
      <w:r w:rsidR="00FD13B4">
        <w:rPr>
          <w:rFonts w:ascii="Arial" w:hAnsi="Arial" w:cs="Arial"/>
          <w:sz w:val="20"/>
        </w:rPr>
        <w:t>Co-Ordinating Commissioner</w:t>
      </w:r>
      <w:r w:rsidR="00BD0803" w:rsidRPr="00943993">
        <w:rPr>
          <w:rFonts w:ascii="Arial" w:hAnsi="Arial" w:cs="Arial"/>
          <w:sz w:val="20"/>
        </w:rPr>
        <w:t xml:space="preserve"> </w:t>
      </w:r>
      <w:r w:rsidRPr="00943993">
        <w:rPr>
          <w:rFonts w:ascii="Arial" w:hAnsi="Arial" w:cs="Arial"/>
          <w:sz w:val="20"/>
        </w:rPr>
        <w:t>in its absolute discretion considers such Staff</w:t>
      </w:r>
      <w:r w:rsidR="00AD438E">
        <w:rPr>
          <w:rFonts w:ascii="Arial" w:hAnsi="Arial" w:cs="Arial"/>
          <w:sz w:val="20"/>
        </w:rPr>
        <w:t>’</w:t>
      </w:r>
      <w:r w:rsidRPr="00943993">
        <w:rPr>
          <w:rFonts w:ascii="Arial" w:hAnsi="Arial" w:cs="Arial"/>
          <w:sz w:val="20"/>
        </w:rPr>
        <w:t xml:space="preserve">s continuing delivery of Services to be detrimental to the general well-being of any </w:t>
      </w:r>
      <w:r w:rsidR="0052206D">
        <w:rPr>
          <w:rFonts w:ascii="Arial" w:hAnsi="Arial" w:cs="Arial"/>
          <w:sz w:val="20"/>
        </w:rPr>
        <w:t>Person</w:t>
      </w:r>
      <w:r w:rsidRPr="00943993">
        <w:rPr>
          <w:rFonts w:ascii="Arial" w:hAnsi="Arial" w:cs="Arial"/>
          <w:sz w:val="20"/>
        </w:rPr>
        <w:t xml:space="preserve">, following a request by the </w:t>
      </w:r>
      <w:r w:rsidR="00FD13B4">
        <w:rPr>
          <w:rFonts w:ascii="Arial" w:hAnsi="Arial" w:cs="Arial"/>
          <w:sz w:val="20"/>
        </w:rPr>
        <w:t>Co-Ordinating Commissioner</w:t>
      </w:r>
      <w:r w:rsidR="00BD0803" w:rsidRPr="00943993">
        <w:rPr>
          <w:rFonts w:ascii="Arial" w:hAnsi="Arial" w:cs="Arial"/>
          <w:sz w:val="20"/>
        </w:rPr>
        <w:t xml:space="preserve"> </w:t>
      </w:r>
      <w:r w:rsidRPr="00943993">
        <w:rPr>
          <w:rFonts w:ascii="Arial" w:hAnsi="Arial" w:cs="Arial"/>
          <w:sz w:val="20"/>
        </w:rPr>
        <w:t xml:space="preserve">which is supported by evidence (in reasonable detail) of the same </w:t>
      </w:r>
      <w:r w:rsidRPr="00943993">
        <w:rPr>
          <w:rFonts w:ascii="Arial" w:hAnsi="Arial" w:cs="Arial"/>
          <w:sz w:val="20"/>
        </w:rPr>
        <w:lastRenderedPageBreak/>
        <w:t xml:space="preserve">not hold the </w:t>
      </w:r>
      <w:r w:rsidR="00FD13B4">
        <w:rPr>
          <w:rFonts w:ascii="Arial" w:hAnsi="Arial" w:cs="Arial"/>
          <w:sz w:val="20"/>
        </w:rPr>
        <w:t>Co-Ordinating Commissioner</w:t>
      </w:r>
      <w:r w:rsidR="00BD0803" w:rsidRPr="00943993">
        <w:rPr>
          <w:rFonts w:ascii="Arial" w:hAnsi="Arial" w:cs="Arial"/>
          <w:sz w:val="20"/>
        </w:rPr>
        <w:t xml:space="preserve"> </w:t>
      </w:r>
      <w:r w:rsidRPr="00943993">
        <w:rPr>
          <w:rFonts w:ascii="Arial" w:hAnsi="Arial" w:cs="Arial"/>
          <w:sz w:val="20"/>
        </w:rPr>
        <w:t xml:space="preserve">liable to the </w:t>
      </w:r>
      <w:r w:rsidR="006925BA">
        <w:rPr>
          <w:rFonts w:ascii="Arial" w:hAnsi="Arial" w:cs="Arial"/>
          <w:sz w:val="20"/>
        </w:rPr>
        <w:t>Provider</w:t>
      </w:r>
      <w:r w:rsidRPr="00943993">
        <w:rPr>
          <w:rFonts w:ascii="Arial" w:hAnsi="Arial" w:cs="Arial"/>
          <w:sz w:val="20"/>
        </w:rPr>
        <w:t xml:space="preserve"> or to any member of Staff of </w:t>
      </w:r>
      <w:r w:rsidR="006925BA">
        <w:rPr>
          <w:rFonts w:ascii="Arial" w:hAnsi="Arial" w:cs="Arial"/>
          <w:sz w:val="20"/>
        </w:rPr>
        <w:t>the</w:t>
      </w:r>
      <w:r w:rsidRPr="00943993">
        <w:rPr>
          <w:rFonts w:ascii="Arial" w:hAnsi="Arial" w:cs="Arial"/>
          <w:sz w:val="20"/>
        </w:rPr>
        <w:t xml:space="preserve"> Provider in respect of any claims, proceedings, loss or damages whatsoever arising as a result of or in connection with the removal by the </w:t>
      </w:r>
      <w:r w:rsidR="006925BA">
        <w:rPr>
          <w:rFonts w:ascii="Arial" w:hAnsi="Arial" w:cs="Arial"/>
          <w:sz w:val="20"/>
        </w:rPr>
        <w:t>Provider</w:t>
      </w:r>
      <w:r w:rsidRPr="00943993">
        <w:rPr>
          <w:rFonts w:ascii="Arial" w:hAnsi="Arial" w:cs="Arial"/>
          <w:sz w:val="20"/>
        </w:rPr>
        <w:t xml:space="preserve"> of any member of Staff and the </w:t>
      </w:r>
      <w:r w:rsidR="006925BA">
        <w:rPr>
          <w:rFonts w:ascii="Arial" w:hAnsi="Arial" w:cs="Arial"/>
          <w:sz w:val="20"/>
        </w:rPr>
        <w:t>Provider</w:t>
      </w:r>
      <w:r w:rsidRPr="00943993">
        <w:rPr>
          <w:rFonts w:ascii="Arial" w:hAnsi="Arial" w:cs="Arial"/>
          <w:sz w:val="20"/>
        </w:rPr>
        <w:t xml:space="preserve"> shall indemnify and keep indemnified the </w:t>
      </w:r>
      <w:r w:rsidR="00FD13B4">
        <w:rPr>
          <w:rFonts w:ascii="Arial" w:hAnsi="Arial" w:cs="Arial"/>
          <w:sz w:val="20"/>
        </w:rPr>
        <w:t>Co-Ordinating Commissioner</w:t>
      </w:r>
      <w:r w:rsidR="006925BA" w:rsidRPr="00943993">
        <w:rPr>
          <w:rFonts w:ascii="Arial" w:hAnsi="Arial" w:cs="Arial"/>
          <w:sz w:val="20"/>
        </w:rPr>
        <w:t xml:space="preserve"> </w:t>
      </w:r>
      <w:r w:rsidRPr="00943993">
        <w:rPr>
          <w:rFonts w:ascii="Arial" w:hAnsi="Arial" w:cs="Arial"/>
          <w:sz w:val="20"/>
        </w:rPr>
        <w:t>against any Losses arising from the same;</w:t>
      </w:r>
      <w:r w:rsidR="00043837">
        <w:rPr>
          <w:rFonts w:ascii="Arial" w:hAnsi="Arial" w:cs="Arial"/>
          <w:sz w:val="20"/>
        </w:rPr>
        <w:t xml:space="preserve"> and</w:t>
      </w:r>
      <w:bookmarkEnd w:id="57"/>
    </w:p>
    <w:p w14:paraId="6FAB0658" w14:textId="77777777" w:rsidR="006925BA" w:rsidRPr="006925BA" w:rsidRDefault="006925BA" w:rsidP="00460DEF">
      <w:pPr>
        <w:pStyle w:val="ListParagraph"/>
        <w:rPr>
          <w:rFonts w:ascii="Arial" w:hAnsi="Arial" w:cs="Arial"/>
          <w:sz w:val="20"/>
        </w:rPr>
      </w:pPr>
    </w:p>
    <w:p w14:paraId="2000D045" w14:textId="460C3B80" w:rsidR="00943993" w:rsidRDefault="00D5168F" w:rsidP="00BF6591">
      <w:pPr>
        <w:pStyle w:val="ListParagraph"/>
        <w:numPr>
          <w:ilvl w:val="2"/>
          <w:numId w:val="12"/>
        </w:numPr>
        <w:ind w:hanging="657"/>
        <w:jc w:val="both"/>
        <w:rPr>
          <w:rFonts w:ascii="Arial" w:hAnsi="Arial" w:cs="Arial"/>
          <w:sz w:val="20"/>
        </w:rPr>
      </w:pPr>
      <w:r w:rsidRPr="006925BA">
        <w:rPr>
          <w:rFonts w:ascii="Arial" w:hAnsi="Arial" w:cs="Arial"/>
          <w:sz w:val="20"/>
        </w:rPr>
        <w:t xml:space="preserve">instruct all its Staff that respect shall be accorded by them towards all </w:t>
      </w:r>
      <w:r w:rsidR="0052206D">
        <w:rPr>
          <w:rFonts w:ascii="Arial" w:hAnsi="Arial" w:cs="Arial"/>
          <w:sz w:val="20"/>
        </w:rPr>
        <w:t>Person</w:t>
      </w:r>
      <w:r>
        <w:rPr>
          <w:rFonts w:ascii="Arial" w:hAnsi="Arial" w:cs="Arial"/>
          <w:sz w:val="20"/>
        </w:rPr>
        <w:t xml:space="preserve">s </w:t>
      </w:r>
      <w:r w:rsidRPr="006925BA">
        <w:rPr>
          <w:rFonts w:ascii="Arial" w:hAnsi="Arial" w:cs="Arial"/>
          <w:sz w:val="20"/>
        </w:rPr>
        <w:t>and their relatives and members of the public with whom they have contact</w:t>
      </w:r>
      <w:r w:rsidR="00043837">
        <w:rPr>
          <w:rFonts w:ascii="Arial" w:hAnsi="Arial" w:cs="Arial"/>
          <w:sz w:val="20"/>
        </w:rPr>
        <w:t>.</w:t>
      </w:r>
    </w:p>
    <w:p w14:paraId="70B16907" w14:textId="77777777" w:rsidR="006925BA" w:rsidRPr="006925BA" w:rsidRDefault="006925BA" w:rsidP="00460DEF">
      <w:pPr>
        <w:pStyle w:val="ListParagraph"/>
        <w:rPr>
          <w:rFonts w:ascii="Arial" w:hAnsi="Arial" w:cs="Arial"/>
          <w:sz w:val="20"/>
        </w:rPr>
      </w:pPr>
    </w:p>
    <w:p w14:paraId="2A0A8588" w14:textId="7F6B0B81" w:rsidR="006925BA" w:rsidRDefault="00D5168F" w:rsidP="00BF6591">
      <w:pPr>
        <w:pStyle w:val="ListParagraph"/>
        <w:numPr>
          <w:ilvl w:val="1"/>
          <w:numId w:val="12"/>
        </w:numPr>
        <w:ind w:left="567" w:hanging="567"/>
        <w:jc w:val="both"/>
        <w:rPr>
          <w:rFonts w:ascii="Arial" w:hAnsi="Arial" w:cs="Arial"/>
          <w:sz w:val="20"/>
        </w:rPr>
      </w:pPr>
      <w:r w:rsidRPr="006925BA">
        <w:rPr>
          <w:rFonts w:ascii="Arial" w:hAnsi="Arial" w:cs="Arial"/>
          <w:sz w:val="20"/>
        </w:rPr>
        <w:t xml:space="preserve">The Provider shall ensure it has systems in place to effectively monitor the work of its Staff and shall provide evidence of such systems to the </w:t>
      </w:r>
      <w:r w:rsidR="00FD13B4">
        <w:rPr>
          <w:rFonts w:ascii="Arial" w:hAnsi="Arial" w:cs="Arial"/>
          <w:sz w:val="20"/>
        </w:rPr>
        <w:t>Co-Ordinating Commissioner</w:t>
      </w:r>
      <w:r w:rsidRPr="006925BA">
        <w:rPr>
          <w:rFonts w:ascii="Arial" w:hAnsi="Arial" w:cs="Arial"/>
          <w:sz w:val="20"/>
        </w:rPr>
        <w:t xml:space="preserve"> whenever the </w:t>
      </w:r>
      <w:r w:rsidR="00FD13B4">
        <w:rPr>
          <w:rFonts w:ascii="Arial" w:hAnsi="Arial" w:cs="Arial"/>
          <w:sz w:val="20"/>
        </w:rPr>
        <w:t>Co-Ordinating Commissioner</w:t>
      </w:r>
      <w:r w:rsidRPr="006925BA">
        <w:rPr>
          <w:rFonts w:ascii="Arial" w:hAnsi="Arial" w:cs="Arial"/>
          <w:sz w:val="20"/>
        </w:rPr>
        <w:t xml:space="preserve"> reasonably requests.  </w:t>
      </w:r>
    </w:p>
    <w:p w14:paraId="35415E10" w14:textId="6BFEBC95" w:rsidR="00943993" w:rsidRDefault="00943993" w:rsidP="00460DEF">
      <w:pPr>
        <w:pStyle w:val="ListParagraph"/>
        <w:ind w:left="1224"/>
        <w:jc w:val="both"/>
        <w:rPr>
          <w:rFonts w:ascii="Arial" w:hAnsi="Arial" w:cs="Arial"/>
          <w:sz w:val="20"/>
        </w:rPr>
      </w:pPr>
    </w:p>
    <w:p w14:paraId="453CD7D3" w14:textId="424F60C3" w:rsidR="006925BA" w:rsidRDefault="00D5168F" w:rsidP="00BF6591">
      <w:pPr>
        <w:pStyle w:val="ListParagraph"/>
        <w:numPr>
          <w:ilvl w:val="1"/>
          <w:numId w:val="12"/>
        </w:numPr>
        <w:ind w:left="567" w:hanging="567"/>
        <w:jc w:val="both"/>
        <w:rPr>
          <w:rFonts w:ascii="Arial" w:hAnsi="Arial" w:cs="Arial"/>
          <w:sz w:val="20"/>
        </w:rPr>
      </w:pPr>
      <w:r w:rsidRPr="006925BA">
        <w:rPr>
          <w:rFonts w:ascii="Arial" w:hAnsi="Arial" w:cs="Arial"/>
          <w:sz w:val="20"/>
        </w:rPr>
        <w:t>The Provider shall ensure that:</w:t>
      </w:r>
    </w:p>
    <w:p w14:paraId="393C376A" w14:textId="77777777" w:rsidR="006D1C01" w:rsidRPr="006D1C01" w:rsidRDefault="006D1C01" w:rsidP="00460DEF">
      <w:pPr>
        <w:pStyle w:val="ListParagraph"/>
        <w:rPr>
          <w:rFonts w:ascii="Arial" w:hAnsi="Arial" w:cs="Arial"/>
          <w:sz w:val="20"/>
        </w:rPr>
      </w:pPr>
    </w:p>
    <w:p w14:paraId="4A308C5F" w14:textId="10C133C4" w:rsidR="006925BA" w:rsidRDefault="00D5168F" w:rsidP="00BF6591">
      <w:pPr>
        <w:pStyle w:val="ListParagraph"/>
        <w:numPr>
          <w:ilvl w:val="2"/>
          <w:numId w:val="12"/>
        </w:numPr>
        <w:ind w:hanging="657"/>
        <w:jc w:val="both"/>
        <w:rPr>
          <w:rFonts w:ascii="Arial" w:hAnsi="Arial" w:cs="Arial"/>
          <w:sz w:val="20"/>
        </w:rPr>
      </w:pPr>
      <w:r w:rsidRPr="006925BA">
        <w:rPr>
          <w:rFonts w:ascii="Arial" w:hAnsi="Arial" w:cs="Arial"/>
          <w:sz w:val="20"/>
        </w:rPr>
        <w:t xml:space="preserve">so far as is possible, </w:t>
      </w:r>
      <w:r w:rsidR="0052206D">
        <w:rPr>
          <w:rFonts w:ascii="Arial" w:hAnsi="Arial" w:cs="Arial"/>
          <w:sz w:val="20"/>
        </w:rPr>
        <w:t xml:space="preserve">Persons </w:t>
      </w:r>
      <w:r w:rsidRPr="006925BA">
        <w:rPr>
          <w:rFonts w:ascii="Arial" w:hAnsi="Arial" w:cs="Arial"/>
          <w:sz w:val="20"/>
        </w:rPr>
        <w:t>receive delivery of the Services by the same members of staff throughout the course of their Care Package; and</w:t>
      </w:r>
    </w:p>
    <w:p w14:paraId="6C9C0A84" w14:textId="77777777" w:rsidR="006925BA" w:rsidRDefault="006925BA" w:rsidP="00460DEF">
      <w:pPr>
        <w:pStyle w:val="ListParagraph"/>
        <w:ind w:left="1224"/>
        <w:jc w:val="both"/>
        <w:rPr>
          <w:rFonts w:ascii="Arial" w:hAnsi="Arial" w:cs="Arial"/>
          <w:sz w:val="20"/>
        </w:rPr>
      </w:pPr>
    </w:p>
    <w:p w14:paraId="6E6D2094" w14:textId="4E11A2FC" w:rsidR="00BD7112" w:rsidRPr="00BD7112" w:rsidRDefault="00D5168F" w:rsidP="00BF6591">
      <w:pPr>
        <w:pStyle w:val="ListParagraph"/>
        <w:numPr>
          <w:ilvl w:val="2"/>
          <w:numId w:val="12"/>
        </w:numPr>
        <w:spacing w:after="120"/>
        <w:ind w:left="1225" w:hanging="658"/>
        <w:jc w:val="both"/>
        <w:rPr>
          <w:rFonts w:ascii="Arial" w:hAnsi="Arial" w:cs="Arial"/>
          <w:sz w:val="20"/>
        </w:rPr>
      </w:pPr>
      <w:r w:rsidRPr="006925BA">
        <w:rPr>
          <w:rFonts w:ascii="Arial" w:hAnsi="Arial" w:cs="Arial"/>
          <w:sz w:val="20"/>
        </w:rPr>
        <w:t xml:space="preserve">each </w:t>
      </w:r>
      <w:r w:rsidR="0052206D">
        <w:rPr>
          <w:rFonts w:ascii="Arial" w:hAnsi="Arial" w:cs="Arial"/>
          <w:sz w:val="20"/>
        </w:rPr>
        <w:t>Person</w:t>
      </w:r>
      <w:r w:rsidRPr="006925BA">
        <w:rPr>
          <w:rFonts w:ascii="Arial" w:hAnsi="Arial" w:cs="Arial"/>
          <w:sz w:val="20"/>
        </w:rPr>
        <w:t xml:space="preserve"> is aware of which Staff will be delivering the Services under </w:t>
      </w:r>
      <w:r>
        <w:rPr>
          <w:rFonts w:ascii="Arial" w:hAnsi="Arial" w:cs="Arial"/>
          <w:sz w:val="20"/>
        </w:rPr>
        <w:t>their</w:t>
      </w:r>
      <w:r w:rsidRPr="006925BA">
        <w:rPr>
          <w:rFonts w:ascii="Arial" w:hAnsi="Arial" w:cs="Arial"/>
          <w:sz w:val="20"/>
        </w:rPr>
        <w:t xml:space="preserve"> Care Package and, if sickness or other events prevent the usual Staff from attending, the </w:t>
      </w:r>
      <w:r>
        <w:rPr>
          <w:rFonts w:ascii="Arial" w:hAnsi="Arial" w:cs="Arial"/>
          <w:sz w:val="20"/>
        </w:rPr>
        <w:t>Provider</w:t>
      </w:r>
      <w:r w:rsidRPr="006925BA">
        <w:rPr>
          <w:rFonts w:ascii="Arial" w:hAnsi="Arial" w:cs="Arial"/>
          <w:sz w:val="20"/>
        </w:rPr>
        <w:t xml:space="preserve"> shall make appropriate replacement arrangements and, where possible, notify the </w:t>
      </w:r>
      <w:r w:rsidR="0052206D">
        <w:rPr>
          <w:rFonts w:ascii="Arial" w:hAnsi="Arial" w:cs="Arial"/>
          <w:sz w:val="20"/>
        </w:rPr>
        <w:t>Person</w:t>
      </w:r>
      <w:r w:rsidRPr="006925BA">
        <w:rPr>
          <w:rFonts w:ascii="Arial" w:hAnsi="Arial" w:cs="Arial"/>
          <w:sz w:val="20"/>
        </w:rPr>
        <w:t xml:space="preserve"> of the alternative arrangements in advance.  </w:t>
      </w:r>
    </w:p>
    <w:p w14:paraId="0EF2C953" w14:textId="77777777" w:rsidR="006925BA" w:rsidRPr="006925BA" w:rsidRDefault="00D5168F" w:rsidP="00460DEF">
      <w:pPr>
        <w:jc w:val="both"/>
        <w:rPr>
          <w:rFonts w:ascii="Arial" w:hAnsi="Arial" w:cs="Arial"/>
          <w:b/>
          <w:bCs/>
          <w:i/>
          <w:iCs/>
          <w:sz w:val="20"/>
        </w:rPr>
      </w:pPr>
      <w:r w:rsidRPr="69E32D04">
        <w:rPr>
          <w:rFonts w:ascii="Arial" w:hAnsi="Arial" w:cs="Arial"/>
          <w:b/>
          <w:bCs/>
          <w:i/>
          <w:iCs/>
          <w:sz w:val="20"/>
        </w:rPr>
        <w:t>International Recruitment</w:t>
      </w:r>
    </w:p>
    <w:p w14:paraId="0BB906AF" w14:textId="5F27E796" w:rsidR="00E731E9" w:rsidRPr="00E731E9" w:rsidRDefault="00E731E9" w:rsidP="00BF6591">
      <w:pPr>
        <w:pStyle w:val="ListParagraph"/>
        <w:numPr>
          <w:ilvl w:val="1"/>
          <w:numId w:val="12"/>
        </w:numPr>
        <w:spacing w:after="120"/>
        <w:ind w:left="567" w:hanging="567"/>
        <w:jc w:val="both"/>
        <w:rPr>
          <w:rFonts w:ascii="Arial" w:hAnsi="Arial" w:cs="Arial"/>
          <w:sz w:val="20"/>
          <w:szCs w:val="20"/>
        </w:rPr>
      </w:pPr>
      <w:r>
        <w:rPr>
          <w:rFonts w:ascii="Arial" w:hAnsi="Arial" w:cs="Arial"/>
          <w:sz w:val="20"/>
        </w:rPr>
        <w:t xml:space="preserve">The </w:t>
      </w:r>
      <w:r w:rsidRPr="00E731E9">
        <w:rPr>
          <w:rFonts w:ascii="Arial" w:hAnsi="Arial" w:cs="Arial"/>
          <w:sz w:val="20"/>
          <w:szCs w:val="20"/>
        </w:rPr>
        <w:t>Provider shall at all times comply with the Law and all guidance in place from time to time relating to</w:t>
      </w:r>
      <w:r>
        <w:rPr>
          <w:rFonts w:ascii="Arial" w:hAnsi="Arial" w:cs="Arial"/>
          <w:sz w:val="20"/>
          <w:szCs w:val="20"/>
        </w:rPr>
        <w:t xml:space="preserve"> the</w:t>
      </w:r>
      <w:r w:rsidRPr="00E731E9">
        <w:rPr>
          <w:rFonts w:ascii="Arial" w:hAnsi="Arial" w:cs="Arial"/>
          <w:sz w:val="20"/>
          <w:szCs w:val="20"/>
        </w:rPr>
        <w:t xml:space="preserve"> recruit</w:t>
      </w:r>
      <w:r>
        <w:rPr>
          <w:rFonts w:ascii="Arial" w:hAnsi="Arial" w:cs="Arial"/>
          <w:sz w:val="20"/>
          <w:szCs w:val="20"/>
        </w:rPr>
        <w:t>ment of</w:t>
      </w:r>
      <w:r w:rsidRPr="00E731E9">
        <w:rPr>
          <w:rFonts w:ascii="Arial" w:hAnsi="Arial" w:cs="Arial"/>
          <w:sz w:val="20"/>
          <w:szCs w:val="20"/>
        </w:rPr>
        <w:t xml:space="preserve"> individuals from overseas, including but not limited to:</w:t>
      </w:r>
    </w:p>
    <w:p w14:paraId="54421115" w14:textId="77777777"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szCs w:val="20"/>
        </w:rPr>
        <w:t xml:space="preserve">the </w:t>
      </w:r>
      <w:r w:rsidRPr="00E731E9">
        <w:rPr>
          <w:rFonts w:ascii="Arial" w:hAnsi="Arial" w:cs="Arial"/>
          <w:sz w:val="20"/>
        </w:rPr>
        <w:t>WHO</w:t>
      </w:r>
      <w:r w:rsidRPr="00E731E9">
        <w:rPr>
          <w:rFonts w:ascii="Arial" w:hAnsi="Arial" w:cs="Arial"/>
          <w:sz w:val="20"/>
          <w:szCs w:val="20"/>
        </w:rPr>
        <w:t xml:space="preserve"> </w:t>
      </w:r>
      <w:r w:rsidRPr="00E731E9">
        <w:rPr>
          <w:rFonts w:ascii="Arial" w:hAnsi="Arial" w:cs="Arial"/>
          <w:sz w:val="20"/>
        </w:rPr>
        <w:t>Global Principles for Ethical International Recruitment;</w:t>
      </w:r>
    </w:p>
    <w:p w14:paraId="7D2B84BA" w14:textId="77777777" w:rsidR="00E731E9" w:rsidRPr="00E731E9" w:rsidRDefault="00E731E9" w:rsidP="00460DEF">
      <w:pPr>
        <w:pStyle w:val="ListParagraph"/>
        <w:ind w:left="1224"/>
        <w:jc w:val="both"/>
        <w:rPr>
          <w:rFonts w:ascii="Arial" w:hAnsi="Arial" w:cs="Arial"/>
          <w:sz w:val="20"/>
        </w:rPr>
      </w:pPr>
    </w:p>
    <w:p w14:paraId="05964499" w14:textId="179443A8"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rPr>
        <w:t>the LGA Overseas Recruitment Bite-Size Guide for Social Care Providers in England;</w:t>
      </w:r>
      <w:r w:rsidR="007F22B9">
        <w:rPr>
          <w:rFonts w:ascii="Arial" w:hAnsi="Arial" w:cs="Arial"/>
          <w:sz w:val="20"/>
        </w:rPr>
        <w:t xml:space="preserve"> and</w:t>
      </w:r>
    </w:p>
    <w:p w14:paraId="6EA4FA20" w14:textId="77777777" w:rsidR="00E731E9" w:rsidRPr="00E731E9" w:rsidRDefault="00E731E9" w:rsidP="00460DEF">
      <w:pPr>
        <w:pStyle w:val="ListParagraph"/>
        <w:ind w:left="1224"/>
        <w:jc w:val="both"/>
        <w:rPr>
          <w:rFonts w:ascii="Arial" w:hAnsi="Arial" w:cs="Arial"/>
          <w:sz w:val="20"/>
        </w:rPr>
      </w:pPr>
    </w:p>
    <w:p w14:paraId="70D25F9F" w14:textId="74DEFB1D"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rPr>
        <w:t>the Code of Practice for the International Recruitment of Health and Social Care Professionals</w:t>
      </w:r>
      <w:r w:rsidR="007F22B9">
        <w:rPr>
          <w:rFonts w:ascii="Arial" w:hAnsi="Arial" w:cs="Arial"/>
          <w:sz w:val="20"/>
        </w:rPr>
        <w:t>.</w:t>
      </w:r>
    </w:p>
    <w:p w14:paraId="42C66F0B" w14:textId="77777777" w:rsidR="00E731E9" w:rsidRPr="00E731E9" w:rsidRDefault="00E731E9" w:rsidP="00460DEF">
      <w:pPr>
        <w:pStyle w:val="ListParagraph"/>
        <w:ind w:left="1224"/>
        <w:jc w:val="both"/>
        <w:rPr>
          <w:rFonts w:ascii="Arial" w:hAnsi="Arial" w:cs="Arial"/>
          <w:sz w:val="20"/>
        </w:rPr>
      </w:pPr>
    </w:p>
    <w:p w14:paraId="51AB3FE3" w14:textId="080F03A9" w:rsidR="00E731E9" w:rsidRDefault="00E731E9" w:rsidP="00BF6591">
      <w:pPr>
        <w:pStyle w:val="ListParagraph"/>
        <w:numPr>
          <w:ilvl w:val="1"/>
          <w:numId w:val="12"/>
        </w:numPr>
        <w:spacing w:after="120"/>
        <w:ind w:left="567" w:hanging="567"/>
        <w:jc w:val="both"/>
        <w:rPr>
          <w:rFonts w:ascii="Arial" w:hAnsi="Arial" w:cs="Arial"/>
          <w:sz w:val="20"/>
        </w:rPr>
      </w:pPr>
      <w:r w:rsidRPr="00E731E9">
        <w:rPr>
          <w:rFonts w:ascii="Arial" w:hAnsi="Arial" w:cs="Arial"/>
          <w:sz w:val="20"/>
        </w:rPr>
        <w:t xml:space="preserve">In the </w:t>
      </w:r>
      <w:r w:rsidRPr="00E731E9">
        <w:rPr>
          <w:rFonts w:ascii="Arial" w:hAnsi="Arial" w:cs="Arial"/>
          <w:sz w:val="20"/>
          <w:szCs w:val="20"/>
        </w:rPr>
        <w:t>event</w:t>
      </w:r>
      <w:r w:rsidRPr="00E731E9">
        <w:rPr>
          <w:rFonts w:ascii="Arial" w:hAnsi="Arial" w:cs="Arial"/>
          <w:sz w:val="20"/>
        </w:rPr>
        <w:t xml:space="preserve"> that a Provider </w:t>
      </w:r>
      <w:r w:rsidRPr="69E32D04">
        <w:rPr>
          <w:rFonts w:ascii="Arial" w:hAnsi="Arial" w:cs="Arial"/>
          <w:sz w:val="20"/>
          <w:szCs w:val="20"/>
        </w:rPr>
        <w:t>recruit</w:t>
      </w:r>
      <w:r w:rsidR="007F22B9">
        <w:rPr>
          <w:rFonts w:ascii="Arial" w:hAnsi="Arial" w:cs="Arial"/>
          <w:sz w:val="20"/>
          <w:szCs w:val="20"/>
        </w:rPr>
        <w:t>s</w:t>
      </w:r>
      <w:r w:rsidRPr="69E32D04">
        <w:rPr>
          <w:rFonts w:ascii="Arial" w:hAnsi="Arial" w:cs="Arial"/>
          <w:sz w:val="20"/>
          <w:szCs w:val="20"/>
        </w:rPr>
        <w:t>, employ</w:t>
      </w:r>
      <w:r w:rsidR="00F72F39">
        <w:rPr>
          <w:rFonts w:ascii="Arial" w:hAnsi="Arial" w:cs="Arial"/>
          <w:sz w:val="20"/>
          <w:szCs w:val="20"/>
        </w:rPr>
        <w:t>s</w:t>
      </w:r>
      <w:r w:rsidRPr="69E32D04">
        <w:rPr>
          <w:rFonts w:ascii="Arial" w:hAnsi="Arial" w:cs="Arial"/>
          <w:sz w:val="20"/>
          <w:szCs w:val="20"/>
        </w:rPr>
        <w:t xml:space="preserve"> or engag</w:t>
      </w:r>
      <w:r w:rsidR="006A63D2">
        <w:rPr>
          <w:rFonts w:ascii="Arial" w:hAnsi="Arial" w:cs="Arial"/>
          <w:sz w:val="20"/>
          <w:szCs w:val="20"/>
        </w:rPr>
        <w:t xml:space="preserve">es </w:t>
      </w:r>
      <w:r w:rsidRPr="00E731E9">
        <w:rPr>
          <w:rFonts w:ascii="Arial" w:hAnsi="Arial" w:cs="Arial"/>
          <w:sz w:val="20"/>
        </w:rPr>
        <w:t>individuals from overseas it shall at all times:</w:t>
      </w:r>
    </w:p>
    <w:p w14:paraId="31BEBB50" w14:textId="77777777"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rPr>
        <w:t xml:space="preserve">hold a valid UK Sponsor Licence; </w:t>
      </w:r>
    </w:p>
    <w:p w14:paraId="6B4E0C28" w14:textId="77777777" w:rsidR="00E731E9" w:rsidRPr="00E731E9" w:rsidRDefault="00E731E9" w:rsidP="00460DEF">
      <w:pPr>
        <w:pStyle w:val="ListParagraph"/>
        <w:ind w:left="1224"/>
        <w:jc w:val="both"/>
        <w:rPr>
          <w:rFonts w:ascii="Arial" w:hAnsi="Arial" w:cs="Arial"/>
          <w:sz w:val="20"/>
        </w:rPr>
      </w:pPr>
    </w:p>
    <w:p w14:paraId="7D24A95A" w14:textId="77777777"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rPr>
        <w:t>have a CQC registered local office in Cornwall;</w:t>
      </w:r>
    </w:p>
    <w:p w14:paraId="11CD7F53" w14:textId="77777777" w:rsidR="00E731E9" w:rsidRPr="00E731E9" w:rsidRDefault="00E731E9" w:rsidP="00460DEF">
      <w:pPr>
        <w:pStyle w:val="ListParagraph"/>
        <w:ind w:left="1224"/>
        <w:jc w:val="both"/>
        <w:rPr>
          <w:rFonts w:ascii="Arial" w:hAnsi="Arial" w:cs="Arial"/>
          <w:sz w:val="20"/>
        </w:rPr>
      </w:pPr>
    </w:p>
    <w:p w14:paraId="0281D1DE" w14:textId="77777777"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rPr>
        <w:t>adopt an ethical recruitment practice in accordance with the Code of Practice for the International Recruitment of Health and Social Care Professionals;</w:t>
      </w:r>
    </w:p>
    <w:p w14:paraId="182A94E8" w14:textId="77777777" w:rsidR="00E731E9" w:rsidRPr="00E731E9" w:rsidRDefault="00E731E9" w:rsidP="00460DEF">
      <w:pPr>
        <w:pStyle w:val="ListParagraph"/>
        <w:rPr>
          <w:rFonts w:ascii="Arial" w:hAnsi="Arial" w:cs="Arial"/>
          <w:sz w:val="20"/>
        </w:rPr>
      </w:pPr>
    </w:p>
    <w:p w14:paraId="495CE1FA" w14:textId="77777777" w:rsidR="00E731E9" w:rsidRDefault="00E731E9" w:rsidP="00BF6591">
      <w:pPr>
        <w:pStyle w:val="ListParagraph"/>
        <w:numPr>
          <w:ilvl w:val="2"/>
          <w:numId w:val="12"/>
        </w:numPr>
        <w:ind w:hanging="657"/>
        <w:jc w:val="both"/>
        <w:rPr>
          <w:rFonts w:ascii="Arial" w:hAnsi="Arial" w:cs="Arial"/>
          <w:sz w:val="20"/>
        </w:rPr>
      </w:pPr>
      <w:r w:rsidRPr="00E731E9">
        <w:rPr>
          <w:rFonts w:ascii="Arial" w:hAnsi="Arial" w:cs="Arial"/>
          <w:sz w:val="20"/>
        </w:rPr>
        <w:t>comply with the WHO Global Principles for Ethical International Recruitment;</w:t>
      </w:r>
    </w:p>
    <w:p w14:paraId="30E52B09" w14:textId="77777777" w:rsidR="00E731E9" w:rsidRPr="00E731E9" w:rsidRDefault="00E731E9" w:rsidP="00460DEF">
      <w:pPr>
        <w:pStyle w:val="ListParagraph"/>
        <w:rPr>
          <w:rFonts w:ascii="Arial" w:hAnsi="Arial" w:cs="Arial"/>
          <w:sz w:val="20"/>
        </w:rPr>
      </w:pPr>
    </w:p>
    <w:p w14:paraId="0B5613BC" w14:textId="77777777"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rPr>
        <w:t>comply with the LGA Overseas Recruitment Bite-Size Guide for Social Care Providers in England</w:t>
      </w:r>
      <w:r w:rsidRPr="00E731E9">
        <w:rPr>
          <w:rFonts w:ascii="Arial" w:hAnsi="Arial" w:cs="Arial"/>
          <w:sz w:val="20"/>
          <w:szCs w:val="20"/>
        </w:rPr>
        <w:t>;</w:t>
      </w:r>
    </w:p>
    <w:p w14:paraId="7434F4FB" w14:textId="77777777" w:rsidR="00E731E9" w:rsidRPr="00E731E9" w:rsidRDefault="00E731E9" w:rsidP="00460DEF">
      <w:pPr>
        <w:pStyle w:val="ListParagraph"/>
        <w:ind w:left="1224"/>
        <w:jc w:val="both"/>
        <w:rPr>
          <w:rFonts w:ascii="Arial" w:hAnsi="Arial" w:cs="Arial"/>
          <w:sz w:val="20"/>
          <w:szCs w:val="20"/>
        </w:rPr>
      </w:pPr>
    </w:p>
    <w:p w14:paraId="5A8371D0" w14:textId="77777777"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szCs w:val="20"/>
        </w:rPr>
        <w:t xml:space="preserve">carry out appropriate due diligence in respect of any agency it uses to complete the </w:t>
      </w:r>
      <w:r w:rsidRPr="00E731E9">
        <w:rPr>
          <w:rFonts w:ascii="Arial" w:hAnsi="Arial" w:cs="Arial"/>
          <w:sz w:val="20"/>
        </w:rPr>
        <w:t>process</w:t>
      </w:r>
      <w:r w:rsidRPr="00E731E9">
        <w:rPr>
          <w:rFonts w:ascii="Arial" w:hAnsi="Arial" w:cs="Arial"/>
          <w:sz w:val="20"/>
          <w:szCs w:val="20"/>
        </w:rPr>
        <w:t xml:space="preserve"> of recruiting individuals from overseas;</w:t>
      </w:r>
    </w:p>
    <w:p w14:paraId="7FB21180" w14:textId="77777777" w:rsidR="00E731E9" w:rsidRPr="00E731E9" w:rsidRDefault="00E731E9" w:rsidP="00460DEF">
      <w:pPr>
        <w:pStyle w:val="ListParagraph"/>
        <w:rPr>
          <w:rFonts w:ascii="Arial" w:hAnsi="Arial" w:cs="Arial"/>
          <w:sz w:val="20"/>
          <w:szCs w:val="20"/>
        </w:rPr>
      </w:pPr>
    </w:p>
    <w:p w14:paraId="2A4C0502" w14:textId="771ACEFB"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szCs w:val="20"/>
        </w:rPr>
        <w:t xml:space="preserve">ensure that it does not contract, use or otherwise engage any such agency based </w:t>
      </w:r>
      <w:r w:rsidRPr="00E731E9">
        <w:rPr>
          <w:rFonts w:ascii="Arial" w:hAnsi="Arial" w:cs="Arial"/>
          <w:sz w:val="20"/>
        </w:rPr>
        <w:t>in</w:t>
      </w:r>
      <w:r w:rsidRPr="00E731E9">
        <w:rPr>
          <w:rFonts w:ascii="Arial" w:hAnsi="Arial" w:cs="Arial"/>
          <w:sz w:val="20"/>
          <w:szCs w:val="20"/>
        </w:rPr>
        <w:t xml:space="preserve"> the UK if such agency charges a candidate directly for recruitment fees for their services. </w:t>
      </w:r>
    </w:p>
    <w:p w14:paraId="52EFC673" w14:textId="77777777" w:rsidR="00E731E9" w:rsidRPr="00E731E9" w:rsidRDefault="00E731E9" w:rsidP="00460DEF">
      <w:pPr>
        <w:pStyle w:val="ListParagraph"/>
        <w:rPr>
          <w:rFonts w:ascii="Arial" w:hAnsi="Arial" w:cs="Arial"/>
          <w:sz w:val="20"/>
          <w:szCs w:val="20"/>
        </w:rPr>
      </w:pPr>
    </w:p>
    <w:p w14:paraId="3BA801A5" w14:textId="707E0E15" w:rsidR="00E731E9" w:rsidRDefault="00E731E9" w:rsidP="00BF6591">
      <w:pPr>
        <w:pStyle w:val="ListParagraph"/>
        <w:numPr>
          <w:ilvl w:val="1"/>
          <w:numId w:val="12"/>
        </w:numPr>
        <w:spacing w:after="120"/>
        <w:ind w:left="567" w:hanging="567"/>
        <w:jc w:val="both"/>
        <w:rPr>
          <w:rFonts w:ascii="Arial" w:hAnsi="Arial" w:cs="Arial"/>
          <w:sz w:val="20"/>
          <w:szCs w:val="20"/>
        </w:rPr>
      </w:pPr>
      <w:r>
        <w:rPr>
          <w:rFonts w:ascii="Arial" w:hAnsi="Arial" w:cs="Arial"/>
          <w:sz w:val="20"/>
        </w:rPr>
        <w:t xml:space="preserve">The </w:t>
      </w:r>
      <w:r w:rsidRPr="006925BA">
        <w:rPr>
          <w:rFonts w:ascii="Arial" w:hAnsi="Arial" w:cs="Arial"/>
          <w:sz w:val="20"/>
        </w:rPr>
        <w:t xml:space="preserve">Provider shall </w:t>
      </w:r>
      <w:r>
        <w:rPr>
          <w:rFonts w:ascii="Arial" w:hAnsi="Arial" w:cs="Arial"/>
          <w:sz w:val="20"/>
        </w:rPr>
        <w:t xml:space="preserve">not </w:t>
      </w:r>
      <w:r w:rsidRPr="006925BA">
        <w:rPr>
          <w:rFonts w:ascii="Arial" w:hAnsi="Arial" w:cs="Arial"/>
          <w:sz w:val="20"/>
        </w:rPr>
        <w:t>recruit, employ or engage any individual in the provision of the Services from outside of the UK unless it is on the Ethical Recruiters</w:t>
      </w:r>
      <w:r>
        <w:rPr>
          <w:rFonts w:ascii="Arial" w:hAnsi="Arial" w:cs="Arial"/>
          <w:sz w:val="20"/>
        </w:rPr>
        <w:t xml:space="preserve"> List.</w:t>
      </w:r>
    </w:p>
    <w:p w14:paraId="4168E4C3" w14:textId="7596CEE7" w:rsidR="00E731E9" w:rsidRPr="00E731E9" w:rsidRDefault="00E731E9" w:rsidP="00BF6591">
      <w:pPr>
        <w:pStyle w:val="ListParagraph"/>
        <w:numPr>
          <w:ilvl w:val="1"/>
          <w:numId w:val="12"/>
        </w:numPr>
        <w:spacing w:after="120"/>
        <w:ind w:left="567" w:hanging="567"/>
        <w:jc w:val="both"/>
        <w:rPr>
          <w:rFonts w:ascii="Arial" w:hAnsi="Arial" w:cs="Arial"/>
          <w:sz w:val="20"/>
          <w:szCs w:val="20"/>
        </w:rPr>
      </w:pPr>
      <w:r w:rsidRPr="00E731E9">
        <w:rPr>
          <w:rFonts w:ascii="Arial" w:hAnsi="Arial" w:cs="Arial"/>
          <w:sz w:val="20"/>
          <w:szCs w:val="20"/>
        </w:rPr>
        <w:lastRenderedPageBreak/>
        <w:t xml:space="preserve">The </w:t>
      </w:r>
      <w:r>
        <w:rPr>
          <w:rFonts w:ascii="Arial" w:hAnsi="Arial" w:cs="Arial"/>
          <w:sz w:val="20"/>
          <w:szCs w:val="20"/>
        </w:rPr>
        <w:t>Provider</w:t>
      </w:r>
      <w:r w:rsidRPr="00E731E9">
        <w:rPr>
          <w:rFonts w:ascii="Arial" w:hAnsi="Arial" w:cs="Arial"/>
          <w:sz w:val="20"/>
          <w:szCs w:val="20"/>
        </w:rPr>
        <w:t xml:space="preserve"> shall notify </w:t>
      </w:r>
      <w:r w:rsidR="00111E0C">
        <w:rPr>
          <w:rFonts w:ascii="Arial" w:hAnsi="Arial" w:cs="Arial"/>
          <w:sz w:val="20"/>
          <w:szCs w:val="20"/>
        </w:rPr>
        <w:t xml:space="preserve">the </w:t>
      </w:r>
      <w:r w:rsidR="00111E0C">
        <w:rPr>
          <w:rFonts w:ascii="Arial" w:hAnsi="Arial" w:cs="Arial"/>
          <w:sz w:val="20"/>
        </w:rPr>
        <w:t>Co-Ordinating Commissioner</w:t>
      </w:r>
      <w:r w:rsidRPr="00E731E9">
        <w:rPr>
          <w:rFonts w:ascii="Arial" w:hAnsi="Arial" w:cs="Arial"/>
          <w:sz w:val="20"/>
          <w:szCs w:val="20"/>
        </w:rPr>
        <w:t xml:space="preserve"> immediately if:</w:t>
      </w:r>
    </w:p>
    <w:p w14:paraId="701CD631" w14:textId="77777777"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szCs w:val="20"/>
        </w:rPr>
        <w:t>it or any Group Company has its UK Sponsor Licence Rating downgraded to a B-rating;</w:t>
      </w:r>
    </w:p>
    <w:p w14:paraId="7168586C" w14:textId="77777777" w:rsidR="00E731E9" w:rsidRPr="00E731E9" w:rsidRDefault="00E731E9" w:rsidP="00460DEF">
      <w:pPr>
        <w:pStyle w:val="ListParagraph"/>
        <w:ind w:left="1224"/>
        <w:jc w:val="both"/>
        <w:rPr>
          <w:rFonts w:ascii="Arial" w:hAnsi="Arial" w:cs="Arial"/>
          <w:sz w:val="20"/>
          <w:szCs w:val="20"/>
        </w:rPr>
      </w:pPr>
    </w:p>
    <w:p w14:paraId="1D520F56" w14:textId="77777777"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szCs w:val="20"/>
        </w:rPr>
        <w:t>any individual within its organisation or any Group Company (including but not limited to directors, trustees, non-executive directors, board members and management staff) has its UK Sponsor Licence Rating downgraded to a B-rating;</w:t>
      </w:r>
    </w:p>
    <w:p w14:paraId="75CEAB5B" w14:textId="77777777" w:rsidR="00E731E9" w:rsidRPr="00E731E9" w:rsidRDefault="00E731E9" w:rsidP="00460DEF">
      <w:pPr>
        <w:pStyle w:val="ListParagraph"/>
        <w:rPr>
          <w:rFonts w:ascii="Arial" w:hAnsi="Arial" w:cs="Arial"/>
          <w:sz w:val="20"/>
          <w:szCs w:val="20"/>
        </w:rPr>
      </w:pPr>
    </w:p>
    <w:p w14:paraId="702321B1" w14:textId="77777777"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szCs w:val="20"/>
        </w:rPr>
        <w:t>it or any Group Company has, or has previously had, a UK Sponsor Licence suspended or revoked by the Home Office; and/or</w:t>
      </w:r>
    </w:p>
    <w:p w14:paraId="0132D7EE" w14:textId="77777777" w:rsidR="00E731E9" w:rsidRPr="00E731E9" w:rsidRDefault="00E731E9" w:rsidP="00460DEF">
      <w:pPr>
        <w:pStyle w:val="ListParagraph"/>
        <w:ind w:left="1224"/>
        <w:jc w:val="both"/>
        <w:rPr>
          <w:rFonts w:ascii="Arial" w:hAnsi="Arial" w:cs="Arial"/>
          <w:sz w:val="20"/>
          <w:szCs w:val="20"/>
        </w:rPr>
      </w:pPr>
    </w:p>
    <w:p w14:paraId="0ED08022" w14:textId="77777777" w:rsidR="00E731E9" w:rsidRDefault="00E731E9" w:rsidP="00BF6591">
      <w:pPr>
        <w:pStyle w:val="ListParagraph"/>
        <w:numPr>
          <w:ilvl w:val="2"/>
          <w:numId w:val="12"/>
        </w:numPr>
        <w:ind w:hanging="657"/>
        <w:jc w:val="both"/>
        <w:rPr>
          <w:rFonts w:ascii="Arial" w:hAnsi="Arial" w:cs="Arial"/>
          <w:sz w:val="20"/>
          <w:szCs w:val="20"/>
        </w:rPr>
      </w:pPr>
      <w:r w:rsidRPr="00E731E9">
        <w:rPr>
          <w:rFonts w:ascii="Arial" w:hAnsi="Arial" w:cs="Arial"/>
          <w:sz w:val="20"/>
          <w:szCs w:val="20"/>
        </w:rPr>
        <w:t>any individual within its organisation or any Group Company (including but not limited to directors, trustees, non-executive directors, board members and management staff) has or has previously had, a UK Sponsor Licence suspended or revoked by the Home Office whilst working within its organisation and/or a Group Company and/or an alternative organisation.</w:t>
      </w:r>
    </w:p>
    <w:p w14:paraId="27A30C02" w14:textId="77777777" w:rsidR="00111E0C" w:rsidRPr="00111E0C" w:rsidRDefault="00111E0C" w:rsidP="00111E0C">
      <w:pPr>
        <w:pStyle w:val="ListParagraph"/>
        <w:rPr>
          <w:rFonts w:ascii="Arial" w:hAnsi="Arial" w:cs="Arial"/>
          <w:sz w:val="20"/>
          <w:szCs w:val="20"/>
        </w:rPr>
      </w:pPr>
    </w:p>
    <w:p w14:paraId="61834C94" w14:textId="0ECFE10E" w:rsidR="00E731E9" w:rsidRPr="00111E0C" w:rsidRDefault="00111E0C" w:rsidP="00111E0C">
      <w:pPr>
        <w:jc w:val="both"/>
        <w:rPr>
          <w:rFonts w:ascii="Arial" w:hAnsi="Arial" w:cs="Arial"/>
          <w:b/>
          <w:bCs/>
          <w:i/>
          <w:iCs/>
          <w:sz w:val="20"/>
        </w:rPr>
      </w:pPr>
      <w:r w:rsidRPr="00111E0C">
        <w:rPr>
          <w:rFonts w:ascii="Arial" w:hAnsi="Arial" w:cs="Arial"/>
          <w:b/>
          <w:bCs/>
          <w:i/>
          <w:iCs/>
          <w:sz w:val="20"/>
        </w:rPr>
        <w:t>Safeguarding</w:t>
      </w:r>
    </w:p>
    <w:p w14:paraId="09D1454A" w14:textId="263E8612" w:rsidR="00111E0C" w:rsidRPr="00111E0C" w:rsidRDefault="00111E0C" w:rsidP="00BF6591">
      <w:pPr>
        <w:pStyle w:val="ListParagraph"/>
        <w:numPr>
          <w:ilvl w:val="1"/>
          <w:numId w:val="12"/>
        </w:numPr>
        <w:spacing w:after="120"/>
        <w:ind w:left="567" w:hanging="567"/>
        <w:jc w:val="both"/>
        <w:rPr>
          <w:rFonts w:ascii="Arial" w:hAnsi="Arial" w:cs="Arial"/>
          <w:sz w:val="20"/>
          <w:szCs w:val="20"/>
        </w:rPr>
      </w:pPr>
      <w:bookmarkStart w:id="58" w:name="_Ref159453436"/>
      <w:r w:rsidRPr="00111E0C">
        <w:rPr>
          <w:rFonts w:ascii="Arial" w:hAnsi="Arial" w:cs="Arial"/>
          <w:sz w:val="20"/>
          <w:szCs w:val="20"/>
        </w:rPr>
        <w:t xml:space="preserve">The Provider shall use its best endeavours to ensure that Persons are safeguarded from any form of harm, abuse, neglect or exploitation (whether physical, financial </w:t>
      </w:r>
      <w:r w:rsidRPr="00111E0C">
        <w:rPr>
          <w:rFonts w:ascii="Arial" w:hAnsi="Arial" w:cs="Arial"/>
          <w:sz w:val="20"/>
        </w:rPr>
        <w:t>psychological</w:t>
      </w:r>
      <w:r w:rsidRPr="00111E0C">
        <w:rPr>
          <w:rFonts w:ascii="Arial" w:hAnsi="Arial" w:cs="Arial"/>
          <w:sz w:val="20"/>
          <w:szCs w:val="20"/>
        </w:rPr>
        <w:t xml:space="preserve"> or sexual) through intended or negligent acts or omissions of the Provider and/or its Staff</w:t>
      </w:r>
      <w:bookmarkEnd w:id="58"/>
      <w:r w:rsidR="007F22B9">
        <w:rPr>
          <w:rFonts w:ascii="Arial" w:hAnsi="Arial" w:cs="Arial"/>
          <w:sz w:val="20"/>
          <w:szCs w:val="20"/>
        </w:rPr>
        <w:t>.</w:t>
      </w:r>
    </w:p>
    <w:p w14:paraId="3C5BD271" w14:textId="7765269D" w:rsidR="00111E0C" w:rsidRPr="00111E0C" w:rsidRDefault="00111E0C" w:rsidP="00BF6591">
      <w:pPr>
        <w:pStyle w:val="ListParagraph"/>
        <w:numPr>
          <w:ilvl w:val="1"/>
          <w:numId w:val="12"/>
        </w:numPr>
        <w:spacing w:after="120"/>
        <w:ind w:left="567" w:hanging="567"/>
        <w:jc w:val="both"/>
        <w:rPr>
          <w:rFonts w:ascii="Arial" w:hAnsi="Arial" w:cs="Arial"/>
          <w:sz w:val="20"/>
          <w:szCs w:val="20"/>
        </w:rPr>
      </w:pPr>
      <w:bookmarkStart w:id="59" w:name="_Ref159456046"/>
      <w:r w:rsidRPr="00111E0C">
        <w:rPr>
          <w:rFonts w:ascii="Arial" w:hAnsi="Arial" w:cs="Arial"/>
          <w:sz w:val="20"/>
          <w:szCs w:val="20"/>
        </w:rPr>
        <w:t xml:space="preserve">On or before the </w:t>
      </w:r>
      <w:r w:rsidR="00EC7C2C">
        <w:rPr>
          <w:rFonts w:ascii="Arial" w:hAnsi="Arial" w:cs="Arial"/>
          <w:sz w:val="20"/>
          <w:szCs w:val="20"/>
        </w:rPr>
        <w:t xml:space="preserve">Service </w:t>
      </w:r>
      <w:r w:rsidRPr="00111E0C">
        <w:rPr>
          <w:rFonts w:ascii="Arial" w:hAnsi="Arial" w:cs="Arial"/>
          <w:sz w:val="20"/>
          <w:szCs w:val="20"/>
        </w:rPr>
        <w:t xml:space="preserve">Commencement Date, the Provider shall put or have in place a policy </w:t>
      </w:r>
      <w:r w:rsidRPr="00111E0C">
        <w:rPr>
          <w:rFonts w:ascii="Arial" w:hAnsi="Arial" w:cs="Arial"/>
          <w:sz w:val="20"/>
        </w:rPr>
        <w:t>and</w:t>
      </w:r>
      <w:r w:rsidRPr="00111E0C">
        <w:rPr>
          <w:rFonts w:ascii="Arial" w:hAnsi="Arial" w:cs="Arial"/>
          <w:sz w:val="20"/>
          <w:szCs w:val="20"/>
        </w:rPr>
        <w:t xml:space="preserve"> practice designed to safeguard the wellbeing of Persons (the “</w:t>
      </w:r>
      <w:r w:rsidRPr="00111E0C">
        <w:rPr>
          <w:rFonts w:ascii="Arial" w:hAnsi="Arial" w:cs="Arial"/>
          <w:b/>
          <w:bCs/>
          <w:sz w:val="20"/>
          <w:szCs w:val="20"/>
        </w:rPr>
        <w:t>Provider’s Safeguarding Policy</w:t>
      </w:r>
      <w:r w:rsidRPr="00111E0C">
        <w:rPr>
          <w:rFonts w:ascii="Arial" w:hAnsi="Arial" w:cs="Arial"/>
          <w:sz w:val="20"/>
          <w:szCs w:val="20"/>
        </w:rPr>
        <w:t>”). The Provider’s Safeguarding Policy must:</w:t>
      </w:r>
      <w:bookmarkEnd w:id="59"/>
      <w:r w:rsidRPr="00111E0C">
        <w:rPr>
          <w:rFonts w:ascii="Arial" w:hAnsi="Arial" w:cs="Arial"/>
          <w:sz w:val="20"/>
          <w:szCs w:val="20"/>
        </w:rPr>
        <w:t xml:space="preserve"> </w:t>
      </w:r>
    </w:p>
    <w:p w14:paraId="29A5197C" w14:textId="2CB8F961"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comply with all Law and Guidance relating to the safeguarding of children and/or adults at risk; </w:t>
      </w:r>
    </w:p>
    <w:p w14:paraId="4AFC2AB3" w14:textId="77777777" w:rsidR="00111E0C" w:rsidRPr="00111E0C" w:rsidRDefault="00111E0C" w:rsidP="00111E0C">
      <w:pPr>
        <w:pStyle w:val="ListParagraph"/>
        <w:ind w:left="1224"/>
        <w:jc w:val="both"/>
        <w:rPr>
          <w:rFonts w:ascii="Arial" w:hAnsi="Arial" w:cs="Arial"/>
          <w:sz w:val="20"/>
          <w:szCs w:val="20"/>
        </w:rPr>
      </w:pPr>
    </w:p>
    <w:p w14:paraId="3DCF7B1F" w14:textId="73CB2A3D"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comply with all of the </w:t>
      </w:r>
      <w:r>
        <w:rPr>
          <w:rFonts w:ascii="Arial" w:hAnsi="Arial" w:cs="Arial"/>
          <w:sz w:val="20"/>
        </w:rPr>
        <w:t>Co-Ordinating Commissioner’s</w:t>
      </w:r>
      <w:r w:rsidRPr="00111E0C">
        <w:rPr>
          <w:rFonts w:ascii="Arial" w:hAnsi="Arial" w:cs="Arial"/>
          <w:sz w:val="20"/>
          <w:szCs w:val="20"/>
        </w:rPr>
        <w:t xml:space="preserve"> Safeguarding Policies as notified to the Provider from time to time and provide an equivalent level of protection as the </w:t>
      </w:r>
      <w:r>
        <w:rPr>
          <w:rFonts w:ascii="Arial" w:hAnsi="Arial" w:cs="Arial"/>
          <w:sz w:val="20"/>
        </w:rPr>
        <w:t>Co-Ordinating Commissioner</w:t>
      </w:r>
      <w:r w:rsidRPr="00111E0C">
        <w:rPr>
          <w:rFonts w:ascii="Arial" w:hAnsi="Arial" w:cs="Arial"/>
          <w:sz w:val="20"/>
          <w:szCs w:val="20"/>
        </w:rPr>
        <w:t xml:space="preserve">’s Safeguarding Policies; </w:t>
      </w:r>
    </w:p>
    <w:p w14:paraId="3E521E1A" w14:textId="77777777" w:rsidR="00111E0C" w:rsidRPr="00111E0C" w:rsidRDefault="00111E0C" w:rsidP="00111E0C">
      <w:pPr>
        <w:pStyle w:val="ListParagraph"/>
        <w:rPr>
          <w:rFonts w:ascii="Arial" w:hAnsi="Arial" w:cs="Arial"/>
          <w:sz w:val="20"/>
          <w:szCs w:val="20"/>
        </w:rPr>
      </w:pPr>
    </w:p>
    <w:p w14:paraId="5BB31C44" w14:textId="55D7E5BF"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actively encourage the immediate reporting by Staff of any allegation, suspicion, incident or risk or incident of harm, neglect or abuse (whether physical, financial, psychological or sexual) of any individual affected by the Services, whether the Person or otherwise, to the appropriate representative of the </w:t>
      </w:r>
      <w:r>
        <w:rPr>
          <w:rFonts w:ascii="Arial" w:hAnsi="Arial" w:cs="Arial"/>
          <w:sz w:val="20"/>
        </w:rPr>
        <w:t>Co-Ordinating Commissioner</w:t>
      </w:r>
      <w:r w:rsidRPr="00111E0C">
        <w:rPr>
          <w:rFonts w:ascii="Arial" w:hAnsi="Arial" w:cs="Arial"/>
          <w:sz w:val="20"/>
          <w:szCs w:val="20"/>
        </w:rPr>
        <w:t xml:space="preserve"> (as notified to the Provider from time to time).</w:t>
      </w:r>
    </w:p>
    <w:p w14:paraId="143913A3" w14:textId="77777777" w:rsidR="00111E0C" w:rsidRPr="00111E0C" w:rsidRDefault="00111E0C" w:rsidP="00111E0C">
      <w:pPr>
        <w:pStyle w:val="ListParagraph"/>
        <w:rPr>
          <w:rFonts w:ascii="Arial" w:hAnsi="Arial" w:cs="Arial"/>
          <w:sz w:val="20"/>
          <w:szCs w:val="20"/>
        </w:rPr>
      </w:pPr>
    </w:p>
    <w:p w14:paraId="01504BE7" w14:textId="78E12399" w:rsidR="00111E0C" w:rsidRPr="00111E0C" w:rsidRDefault="00111E0C" w:rsidP="00BF6591">
      <w:pPr>
        <w:pStyle w:val="ListParagraph"/>
        <w:numPr>
          <w:ilvl w:val="1"/>
          <w:numId w:val="12"/>
        </w:numPr>
        <w:spacing w:after="120"/>
        <w:ind w:left="567" w:hanging="567"/>
        <w:jc w:val="both"/>
        <w:rPr>
          <w:rFonts w:ascii="Arial" w:hAnsi="Arial" w:cs="Arial"/>
          <w:sz w:val="20"/>
          <w:szCs w:val="20"/>
        </w:rPr>
      </w:pPr>
      <w:r w:rsidRPr="00111E0C">
        <w:rPr>
          <w:rFonts w:ascii="Arial" w:hAnsi="Arial" w:cs="Arial"/>
          <w:sz w:val="20"/>
          <w:szCs w:val="20"/>
        </w:rPr>
        <w:t xml:space="preserve">The Provider and all Staff shall comply with the </w:t>
      </w:r>
      <w:r w:rsidRPr="00111E0C">
        <w:rPr>
          <w:rFonts w:ascii="Arial" w:hAnsi="Arial" w:cs="Arial"/>
          <w:sz w:val="20"/>
        </w:rPr>
        <w:t>Provider’s</w:t>
      </w:r>
      <w:r w:rsidRPr="00111E0C">
        <w:rPr>
          <w:rFonts w:ascii="Arial" w:hAnsi="Arial" w:cs="Arial"/>
          <w:sz w:val="20"/>
          <w:szCs w:val="20"/>
        </w:rPr>
        <w:t xml:space="preserve"> Safeguarding Policy at all times. </w:t>
      </w:r>
    </w:p>
    <w:p w14:paraId="007C7F50" w14:textId="29DBE1BF" w:rsidR="00111E0C" w:rsidRPr="00111E0C" w:rsidRDefault="00111E0C" w:rsidP="00BF6591">
      <w:pPr>
        <w:pStyle w:val="ListParagraph"/>
        <w:numPr>
          <w:ilvl w:val="1"/>
          <w:numId w:val="12"/>
        </w:numPr>
        <w:spacing w:after="120"/>
        <w:ind w:left="567" w:hanging="567"/>
        <w:jc w:val="both"/>
        <w:rPr>
          <w:rFonts w:ascii="Arial" w:hAnsi="Arial" w:cs="Arial"/>
          <w:sz w:val="20"/>
          <w:szCs w:val="20"/>
        </w:rPr>
      </w:pPr>
      <w:r w:rsidRPr="00111E0C">
        <w:rPr>
          <w:rFonts w:ascii="Arial" w:hAnsi="Arial" w:cs="Arial"/>
          <w:sz w:val="20"/>
          <w:szCs w:val="20"/>
        </w:rPr>
        <w:t>Where:</w:t>
      </w:r>
    </w:p>
    <w:p w14:paraId="432CE1DA" w14:textId="0D1E00AC"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allegations of abuse towards any individual affected by the Services, whether the Person or otherwise, by a person other than the Provider or its Staff are made or where the Provider or any Provider Related Party suspects abuse is taking place towards an individual; and/or</w:t>
      </w:r>
    </w:p>
    <w:p w14:paraId="73C5813A" w14:textId="77777777" w:rsidR="00111E0C" w:rsidRPr="00111E0C" w:rsidRDefault="00111E0C" w:rsidP="00111E0C">
      <w:pPr>
        <w:pStyle w:val="ListParagraph"/>
        <w:ind w:left="1224"/>
        <w:jc w:val="both"/>
        <w:rPr>
          <w:rFonts w:ascii="Arial" w:hAnsi="Arial" w:cs="Arial"/>
          <w:sz w:val="20"/>
          <w:szCs w:val="20"/>
        </w:rPr>
      </w:pPr>
    </w:p>
    <w:p w14:paraId="2BE1399B" w14:textId="7C05BB3C"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allegations of abuse towards any individual affected by the Services, whether the Person or otherwise are made against a member of Staff or where the Provider suspects a member of Staff of being guilty of abusing an individual; and/o</w:t>
      </w:r>
      <w:r>
        <w:rPr>
          <w:rFonts w:ascii="Arial" w:hAnsi="Arial" w:cs="Arial"/>
          <w:sz w:val="20"/>
          <w:szCs w:val="20"/>
        </w:rPr>
        <w:t>r</w:t>
      </w:r>
    </w:p>
    <w:p w14:paraId="7C675AC7" w14:textId="77777777" w:rsidR="00111E0C" w:rsidRPr="00111E0C" w:rsidRDefault="00111E0C" w:rsidP="00111E0C">
      <w:pPr>
        <w:pStyle w:val="ListParagraph"/>
        <w:ind w:left="1224"/>
        <w:jc w:val="both"/>
        <w:rPr>
          <w:rFonts w:ascii="Arial" w:hAnsi="Arial" w:cs="Arial"/>
          <w:sz w:val="20"/>
          <w:szCs w:val="20"/>
        </w:rPr>
      </w:pPr>
    </w:p>
    <w:p w14:paraId="7A6BAC86" w14:textId="01F508A9"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where the Provider believes that an adult with care and support needs or a child is suffering or is likely to suffer significant harm,</w:t>
      </w:r>
    </w:p>
    <w:p w14:paraId="21C930BB" w14:textId="77777777" w:rsidR="00111E0C" w:rsidRPr="00111E0C" w:rsidRDefault="00111E0C" w:rsidP="00111E0C">
      <w:pPr>
        <w:pStyle w:val="ListParagraph"/>
        <w:ind w:left="1224"/>
        <w:jc w:val="both"/>
        <w:rPr>
          <w:rFonts w:ascii="Arial" w:hAnsi="Arial" w:cs="Arial"/>
          <w:sz w:val="20"/>
          <w:szCs w:val="20"/>
        </w:rPr>
      </w:pPr>
    </w:p>
    <w:p w14:paraId="0FC679E2" w14:textId="3059EA3A" w:rsidR="00111E0C" w:rsidRDefault="00111E0C" w:rsidP="00111E0C">
      <w:pPr>
        <w:pStyle w:val="ListParagraph"/>
        <w:spacing w:after="120"/>
        <w:ind w:left="567"/>
        <w:jc w:val="both"/>
        <w:rPr>
          <w:rFonts w:ascii="Arial" w:hAnsi="Arial" w:cs="Arial"/>
          <w:sz w:val="20"/>
          <w:szCs w:val="20"/>
        </w:rPr>
      </w:pPr>
      <w:r w:rsidRPr="00111E0C">
        <w:rPr>
          <w:rFonts w:ascii="Arial" w:hAnsi="Arial" w:cs="Arial"/>
          <w:sz w:val="20"/>
          <w:szCs w:val="20"/>
        </w:rPr>
        <w:t>the Provider shall:</w:t>
      </w:r>
    </w:p>
    <w:p w14:paraId="4C3E877A" w14:textId="32DA5AF8"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lastRenderedPageBreak/>
        <w:t>immediately take all action as necessary to ensure the safety and wellbeing of the Person, including carrying out a risk assessment and, as applicable and where appropriate, suspending and/or dismissing the relevant Staff member; and</w:t>
      </w:r>
    </w:p>
    <w:p w14:paraId="101F2EC0" w14:textId="77777777" w:rsidR="00111E0C" w:rsidRDefault="00111E0C" w:rsidP="00111E0C">
      <w:pPr>
        <w:pStyle w:val="ListParagraph"/>
        <w:ind w:left="1418"/>
        <w:jc w:val="both"/>
        <w:rPr>
          <w:rFonts w:ascii="Arial" w:hAnsi="Arial" w:cs="Arial"/>
          <w:sz w:val="20"/>
          <w:szCs w:val="20"/>
        </w:rPr>
      </w:pPr>
    </w:p>
    <w:p w14:paraId="15E02BE3" w14:textId="494EC630"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notify the CQC Inspector and the appropriate representative of the </w:t>
      </w:r>
      <w:r>
        <w:rPr>
          <w:rFonts w:ascii="Arial" w:hAnsi="Arial" w:cs="Arial"/>
          <w:sz w:val="20"/>
        </w:rPr>
        <w:t>Co-Ordinating Commissioner</w:t>
      </w:r>
      <w:r w:rsidRPr="00111E0C">
        <w:rPr>
          <w:rFonts w:ascii="Arial" w:hAnsi="Arial" w:cs="Arial"/>
          <w:sz w:val="20"/>
          <w:szCs w:val="20"/>
        </w:rPr>
        <w:t xml:space="preserve"> (as notified to the Provider from time to time) immediately and in any event within one (1) </w:t>
      </w:r>
      <w:r w:rsidR="007F22B9">
        <w:rPr>
          <w:rFonts w:ascii="Arial" w:hAnsi="Arial" w:cs="Arial"/>
          <w:sz w:val="20"/>
          <w:szCs w:val="20"/>
        </w:rPr>
        <w:t>Operational</w:t>
      </w:r>
      <w:r w:rsidR="007F22B9" w:rsidRPr="00111E0C">
        <w:rPr>
          <w:rFonts w:ascii="Arial" w:hAnsi="Arial" w:cs="Arial"/>
          <w:sz w:val="20"/>
          <w:szCs w:val="20"/>
        </w:rPr>
        <w:t xml:space="preserve"> </w:t>
      </w:r>
      <w:r w:rsidRPr="00111E0C">
        <w:rPr>
          <w:rFonts w:ascii="Arial" w:hAnsi="Arial" w:cs="Arial"/>
          <w:sz w:val="20"/>
          <w:szCs w:val="20"/>
        </w:rPr>
        <w:t>Day of the Provider becoming aware of such allegations and/or suspecting abuse is taking place and/or suspecting harm is occurring or likely to occur.</w:t>
      </w:r>
    </w:p>
    <w:p w14:paraId="4EA74BD3" w14:textId="77777777" w:rsidR="00111E0C" w:rsidRPr="00111E0C" w:rsidRDefault="00111E0C" w:rsidP="00111E0C">
      <w:pPr>
        <w:pStyle w:val="ListParagraph"/>
        <w:rPr>
          <w:rFonts w:ascii="Arial" w:hAnsi="Arial" w:cs="Arial"/>
          <w:sz w:val="20"/>
          <w:szCs w:val="20"/>
        </w:rPr>
      </w:pPr>
    </w:p>
    <w:p w14:paraId="540071C4" w14:textId="05A3F6EF" w:rsidR="00111E0C" w:rsidRPr="00111E0C" w:rsidRDefault="00111E0C" w:rsidP="00BF6591">
      <w:pPr>
        <w:pStyle w:val="ListParagraph"/>
        <w:numPr>
          <w:ilvl w:val="1"/>
          <w:numId w:val="12"/>
        </w:numPr>
        <w:spacing w:after="120"/>
        <w:ind w:left="567" w:hanging="567"/>
        <w:jc w:val="both"/>
        <w:rPr>
          <w:rFonts w:ascii="Arial" w:hAnsi="Arial" w:cs="Arial"/>
          <w:sz w:val="20"/>
          <w:szCs w:val="20"/>
        </w:rPr>
      </w:pPr>
      <w:bookmarkStart w:id="60" w:name="_Ref159453392"/>
      <w:r w:rsidRPr="00111E0C">
        <w:rPr>
          <w:rFonts w:ascii="Arial" w:hAnsi="Arial" w:cs="Arial"/>
          <w:sz w:val="20"/>
          <w:szCs w:val="20"/>
        </w:rPr>
        <w:t>The Provider shall:</w:t>
      </w:r>
      <w:bookmarkEnd w:id="60"/>
      <w:r w:rsidRPr="00111E0C">
        <w:rPr>
          <w:rFonts w:ascii="Arial" w:hAnsi="Arial" w:cs="Arial"/>
          <w:sz w:val="20"/>
          <w:szCs w:val="20"/>
        </w:rPr>
        <w:t xml:space="preserve"> </w:t>
      </w:r>
    </w:p>
    <w:p w14:paraId="30193EED" w14:textId="125BD782"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appoint an individual of sufficient seniority to have overall responsibility for and supervision of the implementation and monitoring of the Provider’s Safeguarding Policy;</w:t>
      </w:r>
    </w:p>
    <w:p w14:paraId="6BB7FC2C" w14:textId="77777777" w:rsidR="00111E0C" w:rsidRPr="00111E0C" w:rsidRDefault="00111E0C" w:rsidP="00111E0C">
      <w:pPr>
        <w:pStyle w:val="ListParagraph"/>
        <w:ind w:left="1418"/>
        <w:jc w:val="both"/>
        <w:rPr>
          <w:rFonts w:ascii="Arial" w:hAnsi="Arial" w:cs="Arial"/>
          <w:sz w:val="20"/>
          <w:szCs w:val="20"/>
        </w:rPr>
      </w:pPr>
    </w:p>
    <w:p w14:paraId="44F5A630" w14:textId="5D5DF1BE"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ab/>
        <w:t>where the Provider is a Regulated Activity Provider (as defined by the SVGA 2006) with ultimate responsibility for the management and control of the Regulated Activity (as defined by the SVGA 2006) provided under this Agreement and for the purposes of the SVGA 2006, the Provider shall:</w:t>
      </w:r>
    </w:p>
    <w:p w14:paraId="538FD1F4" w14:textId="0C521B80" w:rsidR="00111E0C" w:rsidRPr="00111E0C" w:rsidRDefault="00111E0C" w:rsidP="00111E0C">
      <w:pPr>
        <w:pStyle w:val="ListParagraph"/>
        <w:ind w:left="1418"/>
        <w:jc w:val="both"/>
        <w:rPr>
          <w:rFonts w:ascii="Arial" w:hAnsi="Arial" w:cs="Arial"/>
          <w:sz w:val="20"/>
          <w:szCs w:val="20"/>
        </w:rPr>
      </w:pPr>
      <w:r w:rsidRPr="00111E0C">
        <w:rPr>
          <w:rFonts w:ascii="Arial" w:hAnsi="Arial" w:cs="Arial"/>
          <w:sz w:val="20"/>
          <w:szCs w:val="20"/>
        </w:rPr>
        <w:t xml:space="preserve"> </w:t>
      </w:r>
    </w:p>
    <w:p w14:paraId="4F765EE6" w14:textId="50923589" w:rsidR="00111E0C" w:rsidRDefault="00111E0C" w:rsidP="00BF6591">
      <w:pPr>
        <w:pStyle w:val="ListParagraph"/>
        <w:numPr>
          <w:ilvl w:val="3"/>
          <w:numId w:val="12"/>
        </w:numPr>
        <w:ind w:left="2127" w:hanging="881"/>
        <w:jc w:val="both"/>
        <w:rPr>
          <w:rFonts w:ascii="Arial" w:hAnsi="Arial" w:cs="Arial"/>
          <w:sz w:val="20"/>
          <w:szCs w:val="20"/>
        </w:rPr>
      </w:pPr>
      <w:bookmarkStart w:id="61" w:name="_Ref159453816"/>
      <w:r w:rsidRPr="00111E0C">
        <w:rPr>
          <w:rFonts w:ascii="Arial" w:hAnsi="Arial" w:cs="Arial"/>
          <w:sz w:val="20"/>
          <w:szCs w:val="20"/>
        </w:rPr>
        <w:t>comply with all of its obligations under the SVGA 2006 including without limitation information sharing, Disclosure and Barring Service ("</w:t>
      </w:r>
      <w:r w:rsidRPr="005E5EB0">
        <w:rPr>
          <w:rFonts w:ascii="Arial" w:hAnsi="Arial" w:cs="Arial"/>
          <w:b/>
          <w:bCs/>
          <w:sz w:val="20"/>
          <w:szCs w:val="20"/>
        </w:rPr>
        <w:t>DBS</w:t>
      </w:r>
      <w:r w:rsidRPr="00111E0C">
        <w:rPr>
          <w:rFonts w:ascii="Arial" w:hAnsi="Arial" w:cs="Arial"/>
          <w:sz w:val="20"/>
          <w:szCs w:val="20"/>
        </w:rPr>
        <w:t>", as defined by the SVGA 2006) referral obligations and checking that a person is subject to monitoring;</w:t>
      </w:r>
      <w:bookmarkEnd w:id="61"/>
      <w:r w:rsidRPr="00111E0C">
        <w:rPr>
          <w:rFonts w:ascii="Arial" w:hAnsi="Arial" w:cs="Arial"/>
          <w:sz w:val="20"/>
          <w:szCs w:val="20"/>
        </w:rPr>
        <w:t xml:space="preserve"> </w:t>
      </w:r>
    </w:p>
    <w:p w14:paraId="30A71AB3" w14:textId="77777777" w:rsidR="00111E0C" w:rsidRPr="00111E0C" w:rsidRDefault="00111E0C" w:rsidP="00111E0C">
      <w:pPr>
        <w:pStyle w:val="ListParagraph"/>
        <w:ind w:left="2127"/>
        <w:jc w:val="both"/>
        <w:rPr>
          <w:rFonts w:ascii="Arial" w:hAnsi="Arial" w:cs="Arial"/>
          <w:sz w:val="20"/>
          <w:szCs w:val="20"/>
        </w:rPr>
      </w:pPr>
    </w:p>
    <w:p w14:paraId="0B236E8E" w14:textId="141CA29D" w:rsidR="00111E0C" w:rsidRDefault="00111E0C" w:rsidP="00BF6591">
      <w:pPr>
        <w:pStyle w:val="ListParagraph"/>
        <w:numPr>
          <w:ilvl w:val="3"/>
          <w:numId w:val="12"/>
        </w:numPr>
        <w:ind w:left="2127" w:hanging="881"/>
        <w:jc w:val="both"/>
        <w:rPr>
          <w:rFonts w:ascii="Arial" w:hAnsi="Arial" w:cs="Arial"/>
          <w:sz w:val="20"/>
          <w:szCs w:val="20"/>
        </w:rPr>
      </w:pPr>
      <w:r w:rsidRPr="00111E0C">
        <w:rPr>
          <w:rFonts w:ascii="Arial" w:hAnsi="Arial" w:cs="Arial"/>
          <w:sz w:val="20"/>
          <w:szCs w:val="20"/>
        </w:rPr>
        <w:t xml:space="preserve">in accordance with the SVGA 2006, refer information about any person providing the Regulated Activity to </w:t>
      </w:r>
      <w:r w:rsidRPr="00111E0C">
        <w:rPr>
          <w:rFonts w:ascii="Arial" w:hAnsi="Arial" w:cs="Arial"/>
          <w:sz w:val="20"/>
        </w:rPr>
        <w:t>the</w:t>
      </w:r>
      <w:r w:rsidRPr="00111E0C">
        <w:rPr>
          <w:rFonts w:ascii="Arial" w:hAnsi="Arial" w:cs="Arial"/>
          <w:sz w:val="20"/>
          <w:szCs w:val="20"/>
        </w:rPr>
        <w:t xml:space="preserve"> DBS where it removes permission for such person to provide the Services (or would have, if such person had not otherwise ceased to provide the Services) because, in its opinion, such person has harmed or poses a risk of harm to a recipient of the Services;</w:t>
      </w:r>
    </w:p>
    <w:p w14:paraId="51F888DE" w14:textId="77777777" w:rsidR="00111E0C" w:rsidRPr="00111E0C" w:rsidRDefault="00111E0C" w:rsidP="00111E0C">
      <w:pPr>
        <w:pStyle w:val="ListParagraph"/>
        <w:rPr>
          <w:rFonts w:ascii="Arial" w:hAnsi="Arial" w:cs="Arial"/>
          <w:sz w:val="20"/>
          <w:szCs w:val="20"/>
        </w:rPr>
      </w:pPr>
    </w:p>
    <w:p w14:paraId="6954FE9F" w14:textId="7DEB3993"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ensure that all Staff  are subject to a valid enhanced disclosure check undertaken through the DBS;</w:t>
      </w:r>
    </w:p>
    <w:p w14:paraId="0455C7C5" w14:textId="77777777" w:rsidR="00111E0C" w:rsidRPr="00111E0C" w:rsidRDefault="00111E0C" w:rsidP="00111E0C">
      <w:pPr>
        <w:pStyle w:val="ListParagraph"/>
        <w:ind w:left="1224"/>
        <w:jc w:val="both"/>
        <w:rPr>
          <w:rFonts w:ascii="Arial" w:hAnsi="Arial" w:cs="Arial"/>
          <w:sz w:val="20"/>
          <w:szCs w:val="20"/>
        </w:rPr>
      </w:pPr>
    </w:p>
    <w:p w14:paraId="7CB90D13" w14:textId="698CD2F3"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ensure that all Staff  involved in the delivery of Regulated Activities (as currently defined by the Safeguarding Vulnerable Groups Act 2006 and as amended by the Protection of Freedoms Act 2012) are subject to a valid enhanced disclosure check undertaken through the DBS including a check against the two DBS "barred lists" for adults and where services are being delivered to children, the DBS “barred list” for children; </w:t>
      </w:r>
    </w:p>
    <w:p w14:paraId="74FA90F0" w14:textId="77777777" w:rsidR="00111E0C" w:rsidRPr="00111E0C" w:rsidRDefault="00111E0C" w:rsidP="00111E0C">
      <w:pPr>
        <w:pStyle w:val="ListParagraph"/>
        <w:ind w:left="1224"/>
        <w:jc w:val="both"/>
        <w:rPr>
          <w:rFonts w:ascii="Arial" w:hAnsi="Arial" w:cs="Arial"/>
          <w:sz w:val="20"/>
          <w:szCs w:val="20"/>
        </w:rPr>
      </w:pPr>
    </w:p>
    <w:p w14:paraId="623780A5" w14:textId="39F147DC"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ensure that all Staff who have lived and/or worked abroad for a period of three (3) months or more during the last five (5) years and are involved in the delivery of the Services have a valid overseas check conducted in accordance with applicable DBS guidance;</w:t>
      </w:r>
    </w:p>
    <w:p w14:paraId="65C6CD6E" w14:textId="77777777" w:rsidR="00111E0C" w:rsidRPr="00111E0C" w:rsidRDefault="00111E0C" w:rsidP="00111E0C">
      <w:pPr>
        <w:pStyle w:val="ListParagraph"/>
        <w:ind w:left="1224"/>
        <w:jc w:val="both"/>
        <w:rPr>
          <w:rFonts w:ascii="Arial" w:hAnsi="Arial" w:cs="Arial"/>
          <w:sz w:val="20"/>
          <w:szCs w:val="20"/>
        </w:rPr>
      </w:pPr>
    </w:p>
    <w:p w14:paraId="064F25C4" w14:textId="67BF1A65"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record, monitor the level and validity, and where necessary update the checks under this </w:t>
      </w:r>
      <w:r w:rsidR="00024DA1">
        <w:rPr>
          <w:rFonts w:ascii="Arial" w:hAnsi="Arial" w:cs="Arial"/>
          <w:sz w:val="20"/>
          <w:szCs w:val="20"/>
        </w:rPr>
        <w:t>special condition</w:t>
      </w:r>
      <w:r w:rsidRPr="00111E0C">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_Ref159453392 \r \h </w:instrText>
      </w:r>
      <w:r>
        <w:rPr>
          <w:rFonts w:ascii="Arial" w:hAnsi="Arial" w:cs="Arial"/>
          <w:sz w:val="20"/>
          <w:szCs w:val="20"/>
        </w:rPr>
      </w:r>
      <w:r>
        <w:rPr>
          <w:rFonts w:ascii="Arial" w:hAnsi="Arial" w:cs="Arial"/>
          <w:sz w:val="20"/>
          <w:szCs w:val="20"/>
        </w:rPr>
        <w:fldChar w:fldCharType="separate"/>
      </w:r>
      <w:r w:rsidR="00FD4955">
        <w:rPr>
          <w:rFonts w:ascii="Arial" w:hAnsi="Arial" w:cs="Arial"/>
          <w:sz w:val="20"/>
          <w:szCs w:val="20"/>
        </w:rPr>
        <w:t>6.13</w:t>
      </w:r>
      <w:r>
        <w:rPr>
          <w:rFonts w:ascii="Arial" w:hAnsi="Arial" w:cs="Arial"/>
          <w:sz w:val="20"/>
          <w:szCs w:val="20"/>
        </w:rPr>
        <w:fldChar w:fldCharType="end"/>
      </w:r>
      <w:r>
        <w:rPr>
          <w:rFonts w:ascii="Arial" w:hAnsi="Arial" w:cs="Arial"/>
          <w:sz w:val="20"/>
          <w:szCs w:val="20"/>
        </w:rPr>
        <w:t xml:space="preserve"> </w:t>
      </w:r>
      <w:r w:rsidRPr="00111E0C">
        <w:rPr>
          <w:rFonts w:ascii="Arial" w:hAnsi="Arial" w:cs="Arial"/>
          <w:sz w:val="20"/>
          <w:szCs w:val="20"/>
        </w:rPr>
        <w:t xml:space="preserve">for each member of Staff, including any Agency Staff; </w:t>
      </w:r>
    </w:p>
    <w:p w14:paraId="57A6C348" w14:textId="77777777" w:rsidR="00111E0C" w:rsidRPr="00111E0C" w:rsidRDefault="00111E0C" w:rsidP="00111E0C">
      <w:pPr>
        <w:pStyle w:val="ListParagraph"/>
        <w:ind w:left="1224"/>
        <w:jc w:val="both"/>
        <w:rPr>
          <w:rFonts w:ascii="Arial" w:hAnsi="Arial" w:cs="Arial"/>
          <w:sz w:val="20"/>
          <w:szCs w:val="20"/>
        </w:rPr>
      </w:pPr>
    </w:p>
    <w:p w14:paraId="2568924B" w14:textId="61BA9F80"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immediately provide the </w:t>
      </w:r>
      <w:r>
        <w:rPr>
          <w:rFonts w:ascii="Arial" w:hAnsi="Arial" w:cs="Arial"/>
          <w:sz w:val="20"/>
        </w:rPr>
        <w:t>Co-Ordinating Commissioner</w:t>
      </w:r>
      <w:r w:rsidRPr="00111E0C">
        <w:rPr>
          <w:rFonts w:ascii="Arial" w:hAnsi="Arial" w:cs="Arial"/>
          <w:sz w:val="20"/>
          <w:szCs w:val="20"/>
        </w:rPr>
        <w:t xml:space="preserve"> with all information that </w:t>
      </w:r>
      <w:r>
        <w:rPr>
          <w:rFonts w:ascii="Arial" w:hAnsi="Arial" w:cs="Arial"/>
          <w:sz w:val="20"/>
          <w:szCs w:val="20"/>
        </w:rPr>
        <w:t xml:space="preserve">the </w:t>
      </w:r>
      <w:r>
        <w:rPr>
          <w:rFonts w:ascii="Arial" w:hAnsi="Arial" w:cs="Arial"/>
          <w:sz w:val="20"/>
        </w:rPr>
        <w:t>Co-Ordinating Commissioner</w:t>
      </w:r>
      <w:r w:rsidRPr="006925BA">
        <w:rPr>
          <w:rFonts w:ascii="Arial" w:hAnsi="Arial" w:cs="Arial"/>
          <w:sz w:val="20"/>
        </w:rPr>
        <w:t xml:space="preserve"> </w:t>
      </w:r>
      <w:r w:rsidRPr="00111E0C">
        <w:rPr>
          <w:rFonts w:ascii="Arial" w:hAnsi="Arial" w:cs="Arial"/>
          <w:sz w:val="20"/>
          <w:szCs w:val="20"/>
        </w:rPr>
        <w:t xml:space="preserve">may reasonably require to enable the </w:t>
      </w:r>
      <w:r>
        <w:rPr>
          <w:rFonts w:ascii="Arial" w:hAnsi="Arial" w:cs="Arial"/>
          <w:sz w:val="20"/>
        </w:rPr>
        <w:t>Co-Ordinating Commissioner</w:t>
      </w:r>
      <w:r w:rsidRPr="006925BA">
        <w:rPr>
          <w:rFonts w:ascii="Arial" w:hAnsi="Arial" w:cs="Arial"/>
          <w:sz w:val="20"/>
        </w:rPr>
        <w:t xml:space="preserve"> </w:t>
      </w:r>
      <w:r w:rsidRPr="00111E0C">
        <w:rPr>
          <w:rFonts w:ascii="Arial" w:hAnsi="Arial" w:cs="Arial"/>
          <w:sz w:val="20"/>
          <w:szCs w:val="20"/>
        </w:rPr>
        <w:t>to verify that it has satisfied its obligations under th</w:t>
      </w:r>
      <w:r>
        <w:rPr>
          <w:rFonts w:ascii="Arial" w:hAnsi="Arial" w:cs="Arial"/>
          <w:sz w:val="20"/>
          <w:szCs w:val="20"/>
        </w:rPr>
        <w:t xml:space="preserve">ese </w:t>
      </w:r>
      <w:r w:rsidR="00024DA1">
        <w:rPr>
          <w:rFonts w:ascii="Arial" w:hAnsi="Arial" w:cs="Arial"/>
          <w:sz w:val="20"/>
          <w:szCs w:val="20"/>
        </w:rPr>
        <w:t>special condition</w:t>
      </w:r>
      <w:r w:rsidRPr="00111E0C">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_Ref159453436 \r \h </w:instrText>
      </w:r>
      <w:r>
        <w:rPr>
          <w:rFonts w:ascii="Arial" w:hAnsi="Arial" w:cs="Arial"/>
          <w:sz w:val="20"/>
          <w:szCs w:val="20"/>
        </w:rPr>
      </w:r>
      <w:r>
        <w:rPr>
          <w:rFonts w:ascii="Arial" w:hAnsi="Arial" w:cs="Arial"/>
          <w:sz w:val="20"/>
          <w:szCs w:val="20"/>
        </w:rPr>
        <w:fldChar w:fldCharType="separate"/>
      </w:r>
      <w:r w:rsidR="00FD4955">
        <w:rPr>
          <w:rFonts w:ascii="Arial" w:hAnsi="Arial" w:cs="Arial"/>
          <w:sz w:val="20"/>
          <w:szCs w:val="20"/>
        </w:rPr>
        <w:t>6.9</w:t>
      </w:r>
      <w:r>
        <w:rPr>
          <w:rFonts w:ascii="Arial" w:hAnsi="Arial" w:cs="Arial"/>
          <w:sz w:val="20"/>
          <w:szCs w:val="20"/>
        </w:rPr>
        <w:fldChar w:fldCharType="end"/>
      </w:r>
      <w:r>
        <w:rPr>
          <w:rFonts w:ascii="Arial" w:hAnsi="Arial" w:cs="Arial"/>
          <w:sz w:val="20"/>
          <w:szCs w:val="20"/>
        </w:rPr>
        <w:t xml:space="preserve"> to </w:t>
      </w:r>
      <w:r>
        <w:rPr>
          <w:rFonts w:ascii="Arial" w:hAnsi="Arial" w:cs="Arial"/>
          <w:sz w:val="20"/>
          <w:szCs w:val="20"/>
        </w:rPr>
        <w:fldChar w:fldCharType="begin"/>
      </w:r>
      <w:r>
        <w:rPr>
          <w:rFonts w:ascii="Arial" w:hAnsi="Arial" w:cs="Arial"/>
          <w:sz w:val="20"/>
          <w:szCs w:val="20"/>
        </w:rPr>
        <w:instrText xml:space="preserve"> REF _Ref159453448 \r \h </w:instrText>
      </w:r>
      <w:r>
        <w:rPr>
          <w:rFonts w:ascii="Arial" w:hAnsi="Arial" w:cs="Arial"/>
          <w:sz w:val="20"/>
          <w:szCs w:val="20"/>
        </w:rPr>
      </w:r>
      <w:r>
        <w:rPr>
          <w:rFonts w:ascii="Arial" w:hAnsi="Arial" w:cs="Arial"/>
          <w:sz w:val="20"/>
          <w:szCs w:val="20"/>
        </w:rPr>
        <w:fldChar w:fldCharType="separate"/>
      </w:r>
      <w:r w:rsidR="00FD4955">
        <w:rPr>
          <w:rFonts w:ascii="Arial" w:hAnsi="Arial" w:cs="Arial"/>
          <w:sz w:val="20"/>
          <w:szCs w:val="20"/>
        </w:rPr>
        <w:t>6.16</w:t>
      </w:r>
      <w:r>
        <w:rPr>
          <w:rFonts w:ascii="Arial" w:hAnsi="Arial" w:cs="Arial"/>
          <w:sz w:val="20"/>
          <w:szCs w:val="20"/>
        </w:rPr>
        <w:fldChar w:fldCharType="end"/>
      </w:r>
      <w:r>
        <w:rPr>
          <w:rFonts w:ascii="Arial" w:hAnsi="Arial" w:cs="Arial"/>
          <w:sz w:val="20"/>
          <w:szCs w:val="20"/>
        </w:rPr>
        <w:t xml:space="preserve"> (inclusive)</w:t>
      </w:r>
      <w:r w:rsidRPr="00111E0C">
        <w:rPr>
          <w:rFonts w:ascii="Arial" w:hAnsi="Arial" w:cs="Arial"/>
          <w:sz w:val="20"/>
          <w:szCs w:val="20"/>
        </w:rPr>
        <w:t xml:space="preserve"> and immediately inform the </w:t>
      </w:r>
      <w:r>
        <w:rPr>
          <w:rFonts w:ascii="Arial" w:hAnsi="Arial" w:cs="Arial"/>
          <w:sz w:val="20"/>
        </w:rPr>
        <w:t>Co-Ordinating Commissioner</w:t>
      </w:r>
      <w:r w:rsidRPr="00111E0C">
        <w:rPr>
          <w:rFonts w:ascii="Arial" w:hAnsi="Arial" w:cs="Arial"/>
          <w:sz w:val="20"/>
          <w:szCs w:val="20"/>
        </w:rPr>
        <w:t xml:space="preserve"> if there is any reason to believe that any are not being complied with in relation to the Services; </w:t>
      </w:r>
    </w:p>
    <w:p w14:paraId="72AAAE9D" w14:textId="77777777" w:rsidR="00111E0C" w:rsidRPr="00111E0C" w:rsidRDefault="00111E0C" w:rsidP="00111E0C">
      <w:pPr>
        <w:pStyle w:val="ListParagraph"/>
        <w:ind w:left="1224"/>
        <w:jc w:val="both"/>
        <w:rPr>
          <w:rFonts w:ascii="Arial" w:hAnsi="Arial" w:cs="Arial"/>
          <w:sz w:val="20"/>
          <w:szCs w:val="20"/>
        </w:rPr>
      </w:pPr>
    </w:p>
    <w:p w14:paraId="37C102AA" w14:textId="172E73DC"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lastRenderedPageBreak/>
        <w:t xml:space="preserve">not employ, use the services of, or otherwise engage any person who is in any way barred from, or whose previous conduct or records indicate that </w:t>
      </w:r>
      <w:r w:rsidR="007F22B9">
        <w:rPr>
          <w:rFonts w:ascii="Arial" w:hAnsi="Arial" w:cs="Arial"/>
          <w:sz w:val="20"/>
          <w:szCs w:val="20"/>
        </w:rPr>
        <w:t>t</w:t>
      </w:r>
      <w:r w:rsidRPr="00111E0C">
        <w:rPr>
          <w:rFonts w:ascii="Arial" w:hAnsi="Arial" w:cs="Arial"/>
          <w:sz w:val="20"/>
          <w:szCs w:val="20"/>
        </w:rPr>
        <w:t>he</w:t>
      </w:r>
      <w:r w:rsidR="007F22B9">
        <w:rPr>
          <w:rFonts w:ascii="Arial" w:hAnsi="Arial" w:cs="Arial"/>
          <w:sz w:val="20"/>
          <w:szCs w:val="20"/>
        </w:rPr>
        <w:t>y</w:t>
      </w:r>
      <w:r w:rsidRPr="00111E0C">
        <w:rPr>
          <w:rFonts w:ascii="Arial" w:hAnsi="Arial" w:cs="Arial"/>
          <w:sz w:val="20"/>
          <w:szCs w:val="20"/>
        </w:rPr>
        <w:t xml:space="preserve"> would not be suitable to carry out the Services or who may otherwise present a risk to a recipient of the Services;</w:t>
      </w:r>
    </w:p>
    <w:p w14:paraId="5F510459" w14:textId="77777777" w:rsidR="00111E0C" w:rsidRPr="00111E0C" w:rsidRDefault="00111E0C" w:rsidP="00111E0C">
      <w:pPr>
        <w:pStyle w:val="ListParagraph"/>
        <w:rPr>
          <w:rFonts w:ascii="Arial" w:hAnsi="Arial" w:cs="Arial"/>
          <w:sz w:val="20"/>
          <w:szCs w:val="20"/>
        </w:rPr>
      </w:pPr>
    </w:p>
    <w:p w14:paraId="02900F2D" w14:textId="2D276987"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comply with all guidance issued by the DBS as applicable and as amended from time to time; and</w:t>
      </w:r>
    </w:p>
    <w:p w14:paraId="4E8D2059" w14:textId="77777777" w:rsidR="00111E0C" w:rsidRPr="00111E0C" w:rsidRDefault="00111E0C" w:rsidP="00111E0C">
      <w:pPr>
        <w:pStyle w:val="ListParagraph"/>
        <w:rPr>
          <w:rFonts w:ascii="Arial" w:hAnsi="Arial" w:cs="Arial"/>
          <w:sz w:val="20"/>
          <w:szCs w:val="20"/>
        </w:rPr>
      </w:pPr>
    </w:p>
    <w:p w14:paraId="6BA2D589" w14:textId="6434A9BA"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ensure that appropriate and valid DBS certificates are held at the point of checking references of potential new Staff; </w:t>
      </w:r>
    </w:p>
    <w:p w14:paraId="02EFCE09" w14:textId="77777777" w:rsidR="00111E0C" w:rsidRPr="00111E0C" w:rsidRDefault="00111E0C" w:rsidP="00111E0C">
      <w:pPr>
        <w:pStyle w:val="ListParagraph"/>
        <w:rPr>
          <w:rFonts w:ascii="Arial" w:hAnsi="Arial" w:cs="Arial"/>
          <w:sz w:val="20"/>
          <w:szCs w:val="20"/>
        </w:rPr>
      </w:pPr>
    </w:p>
    <w:p w14:paraId="60E6DEB5" w14:textId="6F4711C9"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ensure that appropriate and valid DBS certificates are held at the point of appointment of Staff to a new role within its organisation; </w:t>
      </w:r>
    </w:p>
    <w:p w14:paraId="0AA20D3E" w14:textId="77777777" w:rsidR="00111E0C" w:rsidRPr="00111E0C" w:rsidRDefault="00111E0C" w:rsidP="00111E0C">
      <w:pPr>
        <w:pStyle w:val="ListParagraph"/>
        <w:rPr>
          <w:rFonts w:ascii="Arial" w:hAnsi="Arial" w:cs="Arial"/>
          <w:sz w:val="20"/>
          <w:szCs w:val="20"/>
        </w:rPr>
      </w:pPr>
    </w:p>
    <w:p w14:paraId="13FAB2ED" w14:textId="74D0C1D3"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 xml:space="preserve">ensure that any disclosures of relevant offences within its organisation have been investigated and appropriate action taken; </w:t>
      </w:r>
    </w:p>
    <w:p w14:paraId="58A2D3C3" w14:textId="77777777" w:rsidR="00111E0C" w:rsidRPr="00111E0C" w:rsidRDefault="00111E0C" w:rsidP="00111E0C">
      <w:pPr>
        <w:pStyle w:val="ListParagraph"/>
        <w:ind w:left="1224"/>
        <w:jc w:val="both"/>
        <w:rPr>
          <w:rFonts w:ascii="Arial" w:hAnsi="Arial" w:cs="Arial"/>
          <w:sz w:val="20"/>
          <w:szCs w:val="20"/>
        </w:rPr>
      </w:pPr>
    </w:p>
    <w:p w14:paraId="13AEFA87" w14:textId="1DEC5F33"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make referrals to the DBS as and when required by Law; and</w:t>
      </w:r>
    </w:p>
    <w:p w14:paraId="091EA654" w14:textId="77777777" w:rsidR="00111E0C" w:rsidRPr="00111E0C" w:rsidRDefault="00111E0C" w:rsidP="00111E0C">
      <w:pPr>
        <w:pStyle w:val="ListParagraph"/>
        <w:ind w:left="1224"/>
        <w:jc w:val="both"/>
        <w:rPr>
          <w:rFonts w:ascii="Arial" w:hAnsi="Arial" w:cs="Arial"/>
          <w:sz w:val="20"/>
          <w:szCs w:val="20"/>
        </w:rPr>
      </w:pPr>
    </w:p>
    <w:p w14:paraId="3ACDCB02" w14:textId="100CEDBD" w:rsidR="00111E0C" w:rsidRDefault="00111E0C" w:rsidP="00BF6591">
      <w:pPr>
        <w:pStyle w:val="ListParagraph"/>
        <w:numPr>
          <w:ilvl w:val="2"/>
          <w:numId w:val="12"/>
        </w:numPr>
        <w:ind w:left="1418" w:hanging="851"/>
        <w:jc w:val="both"/>
        <w:rPr>
          <w:rFonts w:ascii="Arial" w:hAnsi="Arial" w:cs="Arial"/>
          <w:sz w:val="20"/>
          <w:szCs w:val="20"/>
        </w:rPr>
      </w:pPr>
      <w:r w:rsidRPr="00111E0C">
        <w:rPr>
          <w:rFonts w:ascii="Arial" w:hAnsi="Arial" w:cs="Arial"/>
          <w:sz w:val="20"/>
          <w:szCs w:val="20"/>
        </w:rPr>
        <w:t>provide Staff with regular and appropriate training in relation to the safeguarding of Persons.</w:t>
      </w:r>
    </w:p>
    <w:p w14:paraId="4E5EC4EC" w14:textId="77777777" w:rsidR="00111E0C" w:rsidRPr="00111E0C" w:rsidRDefault="00111E0C" w:rsidP="00111E0C">
      <w:pPr>
        <w:pStyle w:val="ListParagraph"/>
        <w:rPr>
          <w:rFonts w:ascii="Arial" w:hAnsi="Arial" w:cs="Arial"/>
          <w:sz w:val="20"/>
          <w:szCs w:val="20"/>
        </w:rPr>
      </w:pPr>
    </w:p>
    <w:p w14:paraId="03F1EDE3" w14:textId="0A47CC28" w:rsidR="00111E0C" w:rsidRPr="00111E0C" w:rsidRDefault="00111E0C" w:rsidP="00BF6591">
      <w:pPr>
        <w:pStyle w:val="ListParagraph"/>
        <w:numPr>
          <w:ilvl w:val="1"/>
          <w:numId w:val="12"/>
        </w:numPr>
        <w:spacing w:after="120"/>
        <w:ind w:left="567" w:hanging="567"/>
        <w:jc w:val="both"/>
        <w:rPr>
          <w:rFonts w:ascii="Arial" w:hAnsi="Arial" w:cs="Arial"/>
          <w:sz w:val="20"/>
          <w:szCs w:val="20"/>
        </w:rPr>
      </w:pPr>
      <w:r w:rsidRPr="00111E0C">
        <w:rPr>
          <w:rFonts w:ascii="Arial" w:hAnsi="Arial" w:cs="Arial"/>
          <w:sz w:val="20"/>
          <w:szCs w:val="20"/>
        </w:rPr>
        <w:t xml:space="preserve">The Provider shall operate a recruitment and ongoing Staff monitoring procedure </w:t>
      </w:r>
      <w:r w:rsidRPr="00111E0C">
        <w:rPr>
          <w:rFonts w:ascii="Arial" w:hAnsi="Arial" w:cs="Arial"/>
          <w:sz w:val="20"/>
        </w:rPr>
        <w:t>which</w:t>
      </w:r>
      <w:r w:rsidRPr="00111E0C">
        <w:rPr>
          <w:rFonts w:ascii="Arial" w:hAnsi="Arial" w:cs="Arial"/>
          <w:sz w:val="20"/>
          <w:szCs w:val="20"/>
        </w:rPr>
        <w:t xml:space="preserve"> implements the </w:t>
      </w:r>
      <w:r>
        <w:rPr>
          <w:rFonts w:ascii="Arial" w:hAnsi="Arial" w:cs="Arial"/>
          <w:sz w:val="20"/>
        </w:rPr>
        <w:t>Co-Ordinating Commissioner’s</w:t>
      </w:r>
      <w:r w:rsidRPr="00111E0C">
        <w:rPr>
          <w:rFonts w:ascii="Arial" w:hAnsi="Arial" w:cs="Arial"/>
          <w:sz w:val="20"/>
          <w:szCs w:val="20"/>
        </w:rPr>
        <w:t xml:space="preserve"> safe recruitment and disciplinary standards, complies with Law relating to the safeguarding of children and/or adults with care and support needs and ensures the protection of Persons. Such procedure shall include but not be limited to: </w:t>
      </w:r>
    </w:p>
    <w:p w14:paraId="733FCEFD" w14:textId="0A231C61"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use of an appropriate application form; </w:t>
      </w:r>
    </w:p>
    <w:p w14:paraId="34624749" w14:textId="77777777" w:rsidR="00111E0C" w:rsidRPr="00111E0C" w:rsidRDefault="00111E0C" w:rsidP="00111E0C">
      <w:pPr>
        <w:pStyle w:val="ListParagraph"/>
        <w:ind w:left="1224"/>
        <w:jc w:val="both"/>
        <w:rPr>
          <w:rFonts w:ascii="Arial" w:hAnsi="Arial" w:cs="Arial"/>
          <w:sz w:val="20"/>
          <w:szCs w:val="20"/>
        </w:rPr>
      </w:pPr>
    </w:p>
    <w:p w14:paraId="71F4C295" w14:textId="00046546"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face to face interviews; </w:t>
      </w:r>
    </w:p>
    <w:p w14:paraId="7DA5F9F0" w14:textId="77777777" w:rsidR="00111E0C" w:rsidRPr="00111E0C" w:rsidRDefault="00111E0C" w:rsidP="00111E0C">
      <w:pPr>
        <w:pStyle w:val="ListParagraph"/>
        <w:ind w:left="1224"/>
        <w:jc w:val="both"/>
        <w:rPr>
          <w:rFonts w:ascii="Arial" w:hAnsi="Arial" w:cs="Arial"/>
          <w:sz w:val="20"/>
          <w:szCs w:val="20"/>
        </w:rPr>
      </w:pPr>
    </w:p>
    <w:p w14:paraId="55D9C5F0" w14:textId="43ADCC1A"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checking self-declaration forms for relevancy to the role; </w:t>
      </w:r>
    </w:p>
    <w:p w14:paraId="3E6D4EEA" w14:textId="77777777" w:rsidR="00111E0C" w:rsidRPr="00111E0C" w:rsidRDefault="00111E0C" w:rsidP="00111E0C">
      <w:pPr>
        <w:pStyle w:val="ListParagraph"/>
        <w:ind w:left="1224"/>
        <w:jc w:val="both"/>
        <w:rPr>
          <w:rFonts w:ascii="Arial" w:hAnsi="Arial" w:cs="Arial"/>
          <w:sz w:val="20"/>
          <w:szCs w:val="20"/>
        </w:rPr>
      </w:pPr>
    </w:p>
    <w:p w14:paraId="1E8B731D" w14:textId="7D7BD896"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checking references before confirming appointment; </w:t>
      </w:r>
    </w:p>
    <w:p w14:paraId="67D22CC3" w14:textId="77777777" w:rsidR="00111E0C" w:rsidRPr="00111E0C" w:rsidRDefault="00111E0C" w:rsidP="00111E0C">
      <w:pPr>
        <w:pStyle w:val="ListParagraph"/>
        <w:ind w:left="1224"/>
        <w:jc w:val="both"/>
        <w:rPr>
          <w:rFonts w:ascii="Arial" w:hAnsi="Arial" w:cs="Arial"/>
          <w:sz w:val="20"/>
          <w:szCs w:val="20"/>
        </w:rPr>
      </w:pPr>
    </w:p>
    <w:p w14:paraId="66CBDABA" w14:textId="1330E3B6"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checking that appropriate and valid disclosure and barring service certificates are held at the point of checking references of potential new Staff; </w:t>
      </w:r>
    </w:p>
    <w:p w14:paraId="2AD25DEA" w14:textId="77777777" w:rsidR="00111E0C" w:rsidRPr="00111E0C" w:rsidRDefault="00111E0C" w:rsidP="00111E0C">
      <w:pPr>
        <w:pStyle w:val="ListParagraph"/>
        <w:ind w:left="1224"/>
        <w:jc w:val="both"/>
        <w:rPr>
          <w:rFonts w:ascii="Arial" w:hAnsi="Arial" w:cs="Arial"/>
          <w:sz w:val="20"/>
          <w:szCs w:val="20"/>
        </w:rPr>
      </w:pPr>
    </w:p>
    <w:p w14:paraId="3592FE71" w14:textId="559C8246"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checking that appropriate and valid disclosure and barring service certificates are held at the point of appointment of Staff to a new role within its organisation; </w:t>
      </w:r>
    </w:p>
    <w:p w14:paraId="17B0EA5B" w14:textId="77777777" w:rsidR="00111E0C" w:rsidRPr="00111E0C" w:rsidRDefault="00111E0C" w:rsidP="00111E0C">
      <w:pPr>
        <w:pStyle w:val="ListParagraph"/>
        <w:ind w:left="1224"/>
        <w:jc w:val="both"/>
        <w:rPr>
          <w:rFonts w:ascii="Arial" w:hAnsi="Arial" w:cs="Arial"/>
          <w:sz w:val="20"/>
          <w:szCs w:val="20"/>
        </w:rPr>
      </w:pPr>
    </w:p>
    <w:p w14:paraId="63380BF7" w14:textId="703EAA5E"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a probationary and supervision period for new Staff; </w:t>
      </w:r>
    </w:p>
    <w:p w14:paraId="42B7BDFE" w14:textId="77777777" w:rsidR="00111E0C" w:rsidRPr="00111E0C" w:rsidRDefault="00111E0C" w:rsidP="00111E0C">
      <w:pPr>
        <w:pStyle w:val="ListParagraph"/>
        <w:ind w:left="1224"/>
        <w:jc w:val="both"/>
        <w:rPr>
          <w:rFonts w:ascii="Arial" w:hAnsi="Arial" w:cs="Arial"/>
          <w:sz w:val="20"/>
          <w:szCs w:val="20"/>
        </w:rPr>
      </w:pPr>
    </w:p>
    <w:p w14:paraId="782FF78A" w14:textId="2F1ACA6A"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conducting personal development reviews; </w:t>
      </w:r>
    </w:p>
    <w:p w14:paraId="0898CF40" w14:textId="77777777" w:rsidR="00111E0C" w:rsidRPr="00111E0C" w:rsidRDefault="00111E0C" w:rsidP="00111E0C">
      <w:pPr>
        <w:pStyle w:val="ListParagraph"/>
        <w:ind w:left="1224"/>
        <w:jc w:val="both"/>
        <w:rPr>
          <w:rFonts w:ascii="Arial" w:hAnsi="Arial" w:cs="Arial"/>
          <w:sz w:val="20"/>
          <w:szCs w:val="20"/>
        </w:rPr>
      </w:pPr>
    </w:p>
    <w:p w14:paraId="63387027" w14:textId="31D41E7F"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continually monitoring conduct; and </w:t>
      </w:r>
    </w:p>
    <w:p w14:paraId="0398931A" w14:textId="77777777" w:rsidR="00111E0C" w:rsidRPr="00111E0C" w:rsidRDefault="00111E0C" w:rsidP="00111E0C">
      <w:pPr>
        <w:pStyle w:val="ListParagraph"/>
        <w:ind w:left="1224"/>
        <w:jc w:val="both"/>
        <w:rPr>
          <w:rFonts w:ascii="Arial" w:hAnsi="Arial" w:cs="Arial"/>
          <w:sz w:val="20"/>
          <w:szCs w:val="20"/>
        </w:rPr>
      </w:pPr>
    </w:p>
    <w:p w14:paraId="07336E4D" w14:textId="4DBBE989" w:rsidR="00111E0C" w:rsidRDefault="00111E0C" w:rsidP="00BF6591">
      <w:pPr>
        <w:pStyle w:val="ListParagraph"/>
        <w:numPr>
          <w:ilvl w:val="2"/>
          <w:numId w:val="12"/>
        </w:numPr>
        <w:ind w:hanging="657"/>
        <w:jc w:val="both"/>
        <w:rPr>
          <w:rFonts w:ascii="Arial" w:hAnsi="Arial" w:cs="Arial"/>
          <w:sz w:val="20"/>
          <w:szCs w:val="20"/>
        </w:rPr>
      </w:pPr>
      <w:r w:rsidRPr="00111E0C">
        <w:rPr>
          <w:rFonts w:ascii="Arial" w:hAnsi="Arial" w:cs="Arial"/>
          <w:sz w:val="20"/>
          <w:szCs w:val="20"/>
        </w:rPr>
        <w:t xml:space="preserve">conducting regular risk assessments. </w:t>
      </w:r>
    </w:p>
    <w:p w14:paraId="4366315D" w14:textId="77777777" w:rsidR="00111E0C" w:rsidRPr="00111E0C" w:rsidRDefault="00111E0C" w:rsidP="00111E0C">
      <w:pPr>
        <w:pStyle w:val="ListParagraph"/>
        <w:rPr>
          <w:rFonts w:ascii="Arial" w:hAnsi="Arial" w:cs="Arial"/>
          <w:sz w:val="20"/>
          <w:szCs w:val="20"/>
        </w:rPr>
      </w:pPr>
    </w:p>
    <w:p w14:paraId="5B1B2330" w14:textId="780FEE9F" w:rsidR="00111E0C" w:rsidRPr="00111E0C" w:rsidRDefault="00111E0C" w:rsidP="00BF6591">
      <w:pPr>
        <w:pStyle w:val="ListParagraph"/>
        <w:numPr>
          <w:ilvl w:val="1"/>
          <w:numId w:val="12"/>
        </w:numPr>
        <w:spacing w:after="120"/>
        <w:ind w:left="567" w:hanging="567"/>
        <w:jc w:val="both"/>
        <w:rPr>
          <w:rFonts w:ascii="Arial" w:hAnsi="Arial" w:cs="Arial"/>
          <w:sz w:val="20"/>
        </w:rPr>
      </w:pPr>
      <w:r>
        <w:rPr>
          <w:rFonts w:ascii="Arial" w:hAnsi="Arial" w:cs="Arial"/>
          <w:sz w:val="20"/>
        </w:rPr>
        <w:t>The</w:t>
      </w:r>
      <w:r w:rsidRPr="00111E0C">
        <w:rPr>
          <w:rFonts w:ascii="Arial" w:hAnsi="Arial" w:cs="Arial"/>
          <w:sz w:val="20"/>
        </w:rPr>
        <w:t xml:space="preserve"> Provider warrants that at all times for the purposes of this Agreement it is appropriately registered in relation to all persons who are or will be employed or engaged by the Provider in the provision of the Services, and that it has no reason to believe that any such person is barred from the provision of the Services in accordance with the provisions of the SVGA 2006 and any regulations made thereunder.</w:t>
      </w:r>
    </w:p>
    <w:p w14:paraId="1CA059A8" w14:textId="03550383" w:rsidR="00111E0C" w:rsidRDefault="00111E0C" w:rsidP="00BF6591">
      <w:pPr>
        <w:pStyle w:val="ListParagraph"/>
        <w:numPr>
          <w:ilvl w:val="1"/>
          <w:numId w:val="12"/>
        </w:numPr>
        <w:spacing w:after="120"/>
        <w:ind w:left="567" w:hanging="567"/>
        <w:jc w:val="both"/>
        <w:rPr>
          <w:rFonts w:ascii="Arial" w:hAnsi="Arial" w:cs="Arial"/>
          <w:sz w:val="20"/>
        </w:rPr>
      </w:pPr>
      <w:bookmarkStart w:id="62" w:name="_Ref159453448"/>
      <w:r>
        <w:rPr>
          <w:rFonts w:ascii="Arial" w:hAnsi="Arial" w:cs="Arial"/>
          <w:sz w:val="20"/>
        </w:rPr>
        <w:t>The</w:t>
      </w:r>
      <w:r w:rsidRPr="00111E0C">
        <w:rPr>
          <w:rFonts w:ascii="Arial" w:hAnsi="Arial" w:cs="Arial"/>
          <w:sz w:val="20"/>
        </w:rPr>
        <w:t xml:space="preserve"> Provider acknowledges that </w:t>
      </w:r>
      <w:r>
        <w:rPr>
          <w:rFonts w:ascii="Arial" w:hAnsi="Arial" w:cs="Arial"/>
          <w:sz w:val="20"/>
        </w:rPr>
        <w:t>Co-Ordinating Commissioner</w:t>
      </w:r>
      <w:r w:rsidRPr="006925BA">
        <w:rPr>
          <w:rFonts w:ascii="Arial" w:hAnsi="Arial" w:cs="Arial"/>
          <w:sz w:val="20"/>
        </w:rPr>
        <w:t xml:space="preserve"> </w:t>
      </w:r>
      <w:r w:rsidRPr="00111E0C">
        <w:rPr>
          <w:rFonts w:ascii="Arial" w:hAnsi="Arial" w:cs="Arial"/>
          <w:sz w:val="20"/>
        </w:rPr>
        <w:t>may, acting in accordance with the SVGA 2006, disclose information in relation to an employee where required to do so by the</w:t>
      </w:r>
      <w:r w:rsidR="006224D2">
        <w:rPr>
          <w:rFonts w:ascii="Arial" w:hAnsi="Arial" w:cs="Arial"/>
          <w:sz w:val="20"/>
        </w:rPr>
        <w:t xml:space="preserve"> </w:t>
      </w:r>
      <w:r w:rsidR="007F22B9">
        <w:rPr>
          <w:rFonts w:ascii="Arial" w:hAnsi="Arial" w:cs="Arial"/>
          <w:sz w:val="20"/>
        </w:rPr>
        <w:t xml:space="preserve">DBS </w:t>
      </w:r>
      <w:r w:rsidRPr="00111E0C">
        <w:rPr>
          <w:rFonts w:ascii="Arial" w:hAnsi="Arial" w:cs="Arial"/>
          <w:sz w:val="20"/>
        </w:rPr>
        <w:t>without consultation with the Provider.</w:t>
      </w:r>
      <w:bookmarkEnd w:id="62"/>
    </w:p>
    <w:p w14:paraId="1DD8CAF9" w14:textId="794EB6C5" w:rsidR="006925BA" w:rsidRDefault="00D5168F" w:rsidP="00BF6591">
      <w:pPr>
        <w:pStyle w:val="ListParagraph"/>
        <w:numPr>
          <w:ilvl w:val="0"/>
          <w:numId w:val="12"/>
        </w:numPr>
        <w:ind w:left="567" w:hanging="567"/>
        <w:jc w:val="both"/>
        <w:rPr>
          <w:rFonts w:ascii="Arial" w:hAnsi="Arial" w:cs="Arial"/>
          <w:b/>
          <w:bCs/>
          <w:sz w:val="20"/>
        </w:rPr>
      </w:pPr>
      <w:bookmarkStart w:id="63" w:name="_Ref158391653"/>
      <w:r w:rsidRPr="006925BA">
        <w:rPr>
          <w:rFonts w:ascii="Arial" w:hAnsi="Arial" w:cs="Arial"/>
          <w:b/>
          <w:bCs/>
          <w:sz w:val="20"/>
        </w:rPr>
        <w:t>REAL LIVING WAGE</w:t>
      </w:r>
      <w:bookmarkEnd w:id="63"/>
    </w:p>
    <w:p w14:paraId="5BC6A62A" w14:textId="77777777" w:rsidR="006925BA" w:rsidRDefault="006925BA" w:rsidP="006925BA">
      <w:pPr>
        <w:pStyle w:val="ListParagraph"/>
        <w:ind w:left="567"/>
        <w:jc w:val="both"/>
        <w:rPr>
          <w:rFonts w:ascii="Arial" w:hAnsi="Arial" w:cs="Arial"/>
          <w:b/>
          <w:bCs/>
          <w:sz w:val="20"/>
        </w:rPr>
      </w:pPr>
    </w:p>
    <w:p w14:paraId="24C02DCD" w14:textId="4B6D2586" w:rsidR="006925BA" w:rsidRDefault="00D5168F" w:rsidP="00BF6591">
      <w:pPr>
        <w:pStyle w:val="ListParagraph"/>
        <w:numPr>
          <w:ilvl w:val="1"/>
          <w:numId w:val="12"/>
        </w:numPr>
        <w:ind w:left="567" w:hanging="567"/>
        <w:jc w:val="both"/>
        <w:rPr>
          <w:rFonts w:ascii="Arial" w:hAnsi="Arial" w:cs="Arial"/>
          <w:sz w:val="20"/>
        </w:rPr>
      </w:pPr>
      <w:r w:rsidRPr="006925BA">
        <w:rPr>
          <w:rFonts w:ascii="Arial" w:hAnsi="Arial" w:cs="Arial"/>
          <w:sz w:val="20"/>
        </w:rPr>
        <w:lastRenderedPageBreak/>
        <w:t xml:space="preserve">Without prejudice to any other provision of this </w:t>
      </w:r>
      <w:r>
        <w:rPr>
          <w:rFonts w:ascii="Arial" w:hAnsi="Arial" w:cs="Arial"/>
          <w:sz w:val="20"/>
        </w:rPr>
        <w:t>Contract</w:t>
      </w:r>
      <w:r w:rsidRPr="006925BA">
        <w:rPr>
          <w:rFonts w:ascii="Arial" w:hAnsi="Arial" w:cs="Arial"/>
          <w:sz w:val="20"/>
        </w:rPr>
        <w:t>, the Provider shall</w:t>
      </w:r>
      <w:r w:rsidR="00AF053A">
        <w:rPr>
          <w:rFonts w:ascii="Arial" w:hAnsi="Arial" w:cs="Arial"/>
          <w:sz w:val="20"/>
        </w:rPr>
        <w:t xml:space="preserve"> (and shall procure that each Sub-Contractor shall)</w:t>
      </w:r>
      <w:r>
        <w:rPr>
          <w:rFonts w:ascii="Arial" w:hAnsi="Arial" w:cs="Arial"/>
          <w:sz w:val="20"/>
        </w:rPr>
        <w:t>:</w:t>
      </w:r>
    </w:p>
    <w:p w14:paraId="7D996177" w14:textId="77777777" w:rsidR="006925BA" w:rsidRPr="006925BA" w:rsidRDefault="006925BA" w:rsidP="006925BA">
      <w:pPr>
        <w:pStyle w:val="ListParagraph"/>
        <w:ind w:left="567"/>
        <w:jc w:val="both"/>
        <w:rPr>
          <w:rFonts w:ascii="Arial" w:hAnsi="Arial" w:cs="Arial"/>
          <w:sz w:val="20"/>
        </w:rPr>
      </w:pPr>
    </w:p>
    <w:p w14:paraId="5717C726" w14:textId="1BB492D7" w:rsidR="006925BA" w:rsidRPr="006925BA" w:rsidRDefault="00D5168F" w:rsidP="00BF6591">
      <w:pPr>
        <w:pStyle w:val="ListParagraph"/>
        <w:numPr>
          <w:ilvl w:val="2"/>
          <w:numId w:val="12"/>
        </w:numPr>
        <w:ind w:hanging="657"/>
        <w:jc w:val="both"/>
        <w:rPr>
          <w:rFonts w:ascii="Arial" w:hAnsi="Arial" w:cs="Arial"/>
          <w:sz w:val="20"/>
        </w:rPr>
      </w:pPr>
      <w:r w:rsidRPr="006925BA">
        <w:rPr>
          <w:rFonts w:ascii="Arial" w:hAnsi="Arial" w:cs="Arial"/>
          <w:sz w:val="20"/>
        </w:rPr>
        <w:t>ensure that none of its employees</w:t>
      </w:r>
      <w:r>
        <w:rPr>
          <w:rFonts w:ascii="Arial" w:hAnsi="Arial" w:cs="Arial"/>
          <w:sz w:val="20"/>
        </w:rPr>
        <w:t xml:space="preserve"> </w:t>
      </w:r>
      <w:r w:rsidRPr="006925BA">
        <w:rPr>
          <w:rFonts w:ascii="Arial" w:hAnsi="Arial" w:cs="Arial"/>
          <w:sz w:val="20"/>
        </w:rPr>
        <w:t>engaged in the provision of the Services be paid less than the Real Living Wage as appropriate to the location of their workplace;</w:t>
      </w:r>
    </w:p>
    <w:p w14:paraId="0864760D" w14:textId="77777777" w:rsidR="006925BA" w:rsidRPr="006925BA" w:rsidRDefault="006925BA" w:rsidP="006925BA">
      <w:pPr>
        <w:pStyle w:val="ListParagraph"/>
        <w:ind w:left="567"/>
        <w:jc w:val="both"/>
        <w:rPr>
          <w:rFonts w:ascii="Arial" w:hAnsi="Arial" w:cs="Arial"/>
          <w:sz w:val="20"/>
        </w:rPr>
      </w:pPr>
    </w:p>
    <w:p w14:paraId="463FD718" w14:textId="6FB25454" w:rsidR="006925BA" w:rsidRDefault="00D5168F" w:rsidP="00BF6591">
      <w:pPr>
        <w:pStyle w:val="ListParagraph"/>
        <w:numPr>
          <w:ilvl w:val="2"/>
          <w:numId w:val="12"/>
        </w:numPr>
        <w:ind w:hanging="657"/>
        <w:jc w:val="both"/>
        <w:rPr>
          <w:rFonts w:ascii="Arial" w:hAnsi="Arial" w:cs="Arial"/>
          <w:sz w:val="20"/>
        </w:rPr>
      </w:pPr>
      <w:r w:rsidRPr="006925BA">
        <w:rPr>
          <w:rFonts w:ascii="Arial" w:hAnsi="Arial" w:cs="Arial"/>
          <w:sz w:val="20"/>
        </w:rPr>
        <w:t xml:space="preserve">provide to the </w:t>
      </w:r>
      <w:r w:rsidR="00FD13B4">
        <w:rPr>
          <w:rFonts w:ascii="Arial" w:hAnsi="Arial" w:cs="Arial"/>
          <w:sz w:val="20"/>
        </w:rPr>
        <w:t>Co-Ordinating Commissioner</w:t>
      </w:r>
      <w:r w:rsidRPr="006925BA">
        <w:rPr>
          <w:rFonts w:ascii="Arial" w:hAnsi="Arial" w:cs="Arial"/>
          <w:sz w:val="20"/>
        </w:rPr>
        <w:t xml:space="preserve"> such information concerning the payment of </w:t>
      </w:r>
      <w:r w:rsidR="006D24C3">
        <w:rPr>
          <w:rFonts w:ascii="Arial" w:hAnsi="Arial" w:cs="Arial"/>
          <w:sz w:val="20"/>
        </w:rPr>
        <w:t xml:space="preserve">the </w:t>
      </w:r>
      <w:r w:rsidRPr="006925BA">
        <w:rPr>
          <w:rFonts w:ascii="Arial" w:hAnsi="Arial" w:cs="Arial"/>
          <w:sz w:val="20"/>
        </w:rPr>
        <w:t xml:space="preserve">Real Living Wage as the </w:t>
      </w:r>
      <w:r w:rsidR="00FD13B4">
        <w:rPr>
          <w:rFonts w:ascii="Arial" w:hAnsi="Arial" w:cs="Arial"/>
          <w:sz w:val="20"/>
        </w:rPr>
        <w:t>Co-Ordinating Commissioner</w:t>
      </w:r>
      <w:r w:rsidRPr="006925BA">
        <w:rPr>
          <w:rFonts w:ascii="Arial" w:hAnsi="Arial" w:cs="Arial"/>
          <w:sz w:val="20"/>
        </w:rPr>
        <w:t xml:space="preserve"> or its nominees may reasonably require from time to time; and</w:t>
      </w:r>
    </w:p>
    <w:p w14:paraId="19A7B668" w14:textId="77777777" w:rsidR="006925BA" w:rsidRDefault="006925BA" w:rsidP="006925BA">
      <w:pPr>
        <w:pStyle w:val="ListParagraph"/>
        <w:ind w:left="1224"/>
        <w:jc w:val="both"/>
        <w:rPr>
          <w:rFonts w:ascii="Arial" w:hAnsi="Arial" w:cs="Arial"/>
          <w:sz w:val="20"/>
        </w:rPr>
      </w:pPr>
    </w:p>
    <w:p w14:paraId="1A2B88D7" w14:textId="5CB9848D" w:rsidR="006925BA" w:rsidRDefault="00D5168F" w:rsidP="00BF6591">
      <w:pPr>
        <w:pStyle w:val="ListParagraph"/>
        <w:numPr>
          <w:ilvl w:val="2"/>
          <w:numId w:val="12"/>
        </w:numPr>
        <w:ind w:hanging="657"/>
        <w:jc w:val="both"/>
        <w:rPr>
          <w:rFonts w:ascii="Arial" w:hAnsi="Arial" w:cs="Arial"/>
          <w:sz w:val="20"/>
        </w:rPr>
      </w:pPr>
      <w:r w:rsidRPr="006925BA">
        <w:rPr>
          <w:rFonts w:ascii="Arial" w:hAnsi="Arial" w:cs="Arial"/>
          <w:sz w:val="20"/>
        </w:rPr>
        <w:t xml:space="preserve">cooperate and provide all reasonable assistance in monitoring the effect of the Real Living Wage in order to establish that the obligations in this </w:t>
      </w:r>
      <w:r w:rsidR="00EE3CB9">
        <w:rPr>
          <w:rFonts w:ascii="Arial" w:hAnsi="Arial" w:cs="Arial"/>
          <w:sz w:val="20"/>
        </w:rPr>
        <w:t>special condition</w:t>
      </w:r>
      <w:r w:rsidRPr="006925BA">
        <w:rPr>
          <w:rFonts w:ascii="Arial" w:hAnsi="Arial" w:cs="Arial"/>
          <w:sz w:val="20"/>
        </w:rPr>
        <w:t xml:space="preserve"> </w:t>
      </w:r>
      <w:r w:rsidR="006D24C3">
        <w:rPr>
          <w:rFonts w:ascii="Arial" w:hAnsi="Arial" w:cs="Arial"/>
          <w:sz w:val="20"/>
        </w:rPr>
        <w:fldChar w:fldCharType="begin"/>
      </w:r>
      <w:r w:rsidR="006D24C3">
        <w:rPr>
          <w:rFonts w:ascii="Arial" w:hAnsi="Arial" w:cs="Arial"/>
          <w:sz w:val="20"/>
        </w:rPr>
        <w:instrText xml:space="preserve"> REF _Ref158391653 \r \h </w:instrText>
      </w:r>
      <w:r w:rsidR="006D24C3">
        <w:rPr>
          <w:rFonts w:ascii="Arial" w:hAnsi="Arial" w:cs="Arial"/>
          <w:sz w:val="20"/>
        </w:rPr>
      </w:r>
      <w:r w:rsidR="006D24C3">
        <w:rPr>
          <w:rFonts w:ascii="Arial" w:hAnsi="Arial" w:cs="Arial"/>
          <w:sz w:val="20"/>
        </w:rPr>
        <w:fldChar w:fldCharType="separate"/>
      </w:r>
      <w:r w:rsidR="00FD4955">
        <w:rPr>
          <w:rFonts w:ascii="Arial" w:hAnsi="Arial" w:cs="Arial"/>
          <w:sz w:val="20"/>
        </w:rPr>
        <w:t>7</w:t>
      </w:r>
      <w:r w:rsidR="006D24C3">
        <w:rPr>
          <w:rFonts w:ascii="Arial" w:hAnsi="Arial" w:cs="Arial"/>
          <w:sz w:val="20"/>
        </w:rPr>
        <w:fldChar w:fldCharType="end"/>
      </w:r>
      <w:r w:rsidRPr="006925BA">
        <w:rPr>
          <w:rFonts w:ascii="Arial" w:hAnsi="Arial" w:cs="Arial"/>
          <w:sz w:val="20"/>
        </w:rPr>
        <w:t xml:space="preserve"> (Real Living Wage) have been complied with.</w:t>
      </w:r>
    </w:p>
    <w:p w14:paraId="115BB7EF" w14:textId="77777777" w:rsidR="006925BA" w:rsidRPr="006925BA" w:rsidRDefault="006925BA" w:rsidP="006925BA">
      <w:pPr>
        <w:pStyle w:val="ListParagraph"/>
        <w:rPr>
          <w:rFonts w:ascii="Arial" w:hAnsi="Arial" w:cs="Arial"/>
          <w:sz w:val="20"/>
        </w:rPr>
      </w:pPr>
    </w:p>
    <w:p w14:paraId="6A6516EB" w14:textId="7095B83C" w:rsidR="006D1C01" w:rsidRPr="006D1C01" w:rsidRDefault="00D5168F" w:rsidP="006D1C01">
      <w:pPr>
        <w:pStyle w:val="ListParagraph"/>
        <w:ind w:left="567"/>
        <w:jc w:val="both"/>
        <w:rPr>
          <w:rFonts w:ascii="Arial" w:hAnsi="Arial" w:cs="Arial"/>
          <w:b/>
          <w:bCs/>
          <w:sz w:val="20"/>
        </w:rPr>
      </w:pPr>
      <w:r w:rsidRPr="007076B3">
        <w:rPr>
          <w:rFonts w:ascii="Arial" w:hAnsi="Arial" w:cs="Arial"/>
          <w:sz w:val="20"/>
        </w:rPr>
        <w:t>For the avoidance of doubt the Provider shall</w:t>
      </w:r>
      <w:r w:rsidR="00913A6A" w:rsidRPr="007076B3">
        <w:rPr>
          <w:rFonts w:ascii="Arial" w:hAnsi="Arial" w:cs="Arial"/>
          <w:sz w:val="20"/>
        </w:rPr>
        <w:t xml:space="preserve"> </w:t>
      </w:r>
      <w:r w:rsidRPr="007076B3">
        <w:rPr>
          <w:rFonts w:ascii="Arial" w:hAnsi="Arial" w:cs="Arial"/>
          <w:sz w:val="20"/>
        </w:rPr>
        <w:t>implement the annual increase in the rate of</w:t>
      </w:r>
      <w:r w:rsidR="006D24C3">
        <w:rPr>
          <w:rFonts w:ascii="Arial" w:hAnsi="Arial" w:cs="Arial"/>
          <w:sz w:val="20"/>
        </w:rPr>
        <w:t xml:space="preserve"> the</w:t>
      </w:r>
      <w:r w:rsidRPr="007076B3">
        <w:rPr>
          <w:rFonts w:ascii="Arial" w:hAnsi="Arial" w:cs="Arial"/>
          <w:sz w:val="20"/>
        </w:rPr>
        <w:t xml:space="preserve"> Real Living Wage</w:t>
      </w:r>
      <w:r w:rsidR="00913A6A" w:rsidRPr="007076B3">
        <w:rPr>
          <w:rFonts w:ascii="Arial" w:hAnsi="Arial" w:cs="Arial"/>
          <w:sz w:val="20"/>
        </w:rPr>
        <w:t xml:space="preserve"> </w:t>
      </w:r>
      <w:r w:rsidRPr="007076B3">
        <w:rPr>
          <w:rFonts w:ascii="Arial" w:hAnsi="Arial" w:cs="Arial"/>
          <w:sz w:val="20"/>
        </w:rPr>
        <w:t>in line with their existing salary review date and in any case not later than 1</w:t>
      </w:r>
      <w:r w:rsidRPr="006D1C01">
        <w:rPr>
          <w:rFonts w:ascii="Arial" w:hAnsi="Arial" w:cs="Arial"/>
          <w:sz w:val="20"/>
          <w:vertAlign w:val="superscript"/>
        </w:rPr>
        <w:t>st</w:t>
      </w:r>
      <w:r w:rsidR="00C248AF">
        <w:rPr>
          <w:rFonts w:ascii="Arial" w:hAnsi="Arial" w:cs="Arial"/>
          <w:sz w:val="20"/>
        </w:rPr>
        <w:t xml:space="preserve"> April</w:t>
      </w:r>
      <w:r w:rsidRPr="007076B3">
        <w:rPr>
          <w:rFonts w:ascii="Arial" w:hAnsi="Arial" w:cs="Arial"/>
          <w:sz w:val="20"/>
        </w:rPr>
        <w:t xml:space="preserve"> in the year following the publication of the increased rate of the Real Living Wage.</w:t>
      </w:r>
    </w:p>
    <w:p w14:paraId="1DF50B25" w14:textId="77777777" w:rsidR="006D1C01" w:rsidRPr="006D1C01" w:rsidRDefault="006D1C01" w:rsidP="006D1C01">
      <w:pPr>
        <w:pStyle w:val="ListParagraph"/>
        <w:ind w:left="567"/>
        <w:jc w:val="both"/>
        <w:rPr>
          <w:rFonts w:ascii="Arial" w:hAnsi="Arial" w:cs="Arial"/>
          <w:b/>
          <w:bCs/>
          <w:sz w:val="20"/>
        </w:rPr>
      </w:pPr>
    </w:p>
    <w:p w14:paraId="43A26933" w14:textId="5DB9B68E" w:rsidR="006925BA" w:rsidRPr="006925BA" w:rsidRDefault="00D5168F" w:rsidP="00BF6591">
      <w:pPr>
        <w:pStyle w:val="ListParagraph"/>
        <w:numPr>
          <w:ilvl w:val="1"/>
          <w:numId w:val="12"/>
        </w:numPr>
        <w:ind w:left="567" w:hanging="567"/>
        <w:jc w:val="both"/>
        <w:rPr>
          <w:rFonts w:ascii="Arial" w:hAnsi="Arial" w:cs="Arial"/>
          <w:b/>
          <w:bCs/>
          <w:sz w:val="20"/>
        </w:rPr>
      </w:pPr>
      <w:r w:rsidRPr="006925BA">
        <w:rPr>
          <w:rFonts w:ascii="Arial" w:hAnsi="Arial" w:cs="Arial"/>
          <w:sz w:val="20"/>
        </w:rPr>
        <w:t xml:space="preserve">The </w:t>
      </w:r>
      <w:r w:rsidR="00FD13B4">
        <w:rPr>
          <w:rFonts w:ascii="Arial" w:hAnsi="Arial" w:cs="Arial"/>
          <w:sz w:val="20"/>
        </w:rPr>
        <w:t>Co-Ordinating Commissioner</w:t>
      </w:r>
      <w:r w:rsidR="00913A6A" w:rsidRPr="006925BA">
        <w:rPr>
          <w:rFonts w:ascii="Arial" w:hAnsi="Arial" w:cs="Arial"/>
          <w:sz w:val="20"/>
        </w:rPr>
        <w:t xml:space="preserve"> </w:t>
      </w:r>
      <w:r w:rsidRPr="006925BA">
        <w:rPr>
          <w:rFonts w:ascii="Arial" w:hAnsi="Arial" w:cs="Arial"/>
          <w:sz w:val="20"/>
        </w:rPr>
        <w:t>reserves the right to audit (acting by itself or its nominee(s)) the provision of the Real Living Wage to Staff.</w:t>
      </w:r>
    </w:p>
    <w:p w14:paraId="202859D2" w14:textId="77777777" w:rsidR="006925BA" w:rsidRPr="00510DDC" w:rsidRDefault="006925BA" w:rsidP="00E40807">
      <w:pPr>
        <w:spacing w:after="0"/>
        <w:jc w:val="both"/>
        <w:rPr>
          <w:rFonts w:ascii="Arial" w:hAnsi="Arial" w:cs="Arial"/>
          <w:sz w:val="20"/>
        </w:rPr>
      </w:pPr>
    </w:p>
    <w:p w14:paraId="02BE0C7B" w14:textId="3545576D" w:rsidR="00130BA5" w:rsidRPr="00AF053A" w:rsidRDefault="00D5168F" w:rsidP="00BF6591">
      <w:pPr>
        <w:pStyle w:val="ListParagraph"/>
        <w:numPr>
          <w:ilvl w:val="0"/>
          <w:numId w:val="12"/>
        </w:numPr>
        <w:ind w:left="567" w:hanging="567"/>
        <w:jc w:val="both"/>
        <w:rPr>
          <w:rFonts w:ascii="Arial" w:hAnsi="Arial" w:cs="Arial"/>
          <w:sz w:val="20"/>
        </w:rPr>
      </w:pPr>
      <w:bookmarkStart w:id="64" w:name="_Ref158646790"/>
      <w:r w:rsidRPr="00694AE7">
        <w:rPr>
          <w:rFonts w:ascii="Arial" w:hAnsi="Arial" w:cs="Arial"/>
          <w:b/>
          <w:bCs/>
          <w:sz w:val="20"/>
        </w:rPr>
        <w:t>MODERN SLAVERY</w:t>
      </w:r>
      <w:bookmarkEnd w:id="64"/>
    </w:p>
    <w:p w14:paraId="4037D0F5" w14:textId="77777777" w:rsidR="00AF053A" w:rsidRPr="00130BA5" w:rsidRDefault="00AF053A" w:rsidP="00AF053A">
      <w:pPr>
        <w:pStyle w:val="ListParagraph"/>
        <w:ind w:left="567"/>
        <w:jc w:val="both"/>
        <w:rPr>
          <w:rFonts w:ascii="Arial" w:hAnsi="Arial" w:cs="Arial"/>
          <w:sz w:val="20"/>
        </w:rPr>
      </w:pPr>
    </w:p>
    <w:p w14:paraId="4FF16DD3" w14:textId="0F1FE943" w:rsidR="00130BA5" w:rsidRDefault="00D5168F" w:rsidP="00BF6591">
      <w:pPr>
        <w:pStyle w:val="ListParagraph"/>
        <w:numPr>
          <w:ilvl w:val="1"/>
          <w:numId w:val="12"/>
        </w:numPr>
        <w:ind w:left="567" w:hanging="567"/>
        <w:jc w:val="both"/>
        <w:rPr>
          <w:rFonts w:ascii="Arial" w:hAnsi="Arial" w:cs="Arial"/>
          <w:sz w:val="20"/>
        </w:rPr>
      </w:pPr>
      <w:r w:rsidRPr="00130BA5">
        <w:rPr>
          <w:rFonts w:ascii="Arial" w:hAnsi="Arial" w:cs="Arial"/>
          <w:sz w:val="20"/>
        </w:rPr>
        <w:t xml:space="preserve">The Provider undertakes, warrants and represents throughout the </w:t>
      </w:r>
      <w:r w:rsidR="00AF053A">
        <w:rPr>
          <w:rFonts w:ascii="Arial" w:hAnsi="Arial" w:cs="Arial"/>
          <w:sz w:val="20"/>
        </w:rPr>
        <w:t xml:space="preserve">Contract </w:t>
      </w:r>
      <w:r w:rsidRPr="00130BA5">
        <w:rPr>
          <w:rFonts w:ascii="Arial" w:hAnsi="Arial" w:cs="Arial"/>
          <w:sz w:val="20"/>
        </w:rPr>
        <w:t>Term that:</w:t>
      </w:r>
    </w:p>
    <w:p w14:paraId="6F61404B" w14:textId="77777777" w:rsidR="00AF053A" w:rsidRDefault="00AF053A" w:rsidP="00AF053A">
      <w:pPr>
        <w:pStyle w:val="ListParagraph"/>
        <w:ind w:left="1224"/>
        <w:jc w:val="both"/>
        <w:rPr>
          <w:rFonts w:ascii="Arial" w:hAnsi="Arial" w:cs="Arial"/>
          <w:sz w:val="20"/>
        </w:rPr>
      </w:pPr>
    </w:p>
    <w:p w14:paraId="7C0F18C2" w14:textId="7EDFAB91" w:rsidR="00130BA5" w:rsidRDefault="00D5168F" w:rsidP="00BF6591">
      <w:pPr>
        <w:pStyle w:val="ListParagraph"/>
        <w:numPr>
          <w:ilvl w:val="2"/>
          <w:numId w:val="12"/>
        </w:numPr>
        <w:ind w:hanging="657"/>
        <w:jc w:val="both"/>
        <w:rPr>
          <w:rFonts w:ascii="Arial" w:hAnsi="Arial" w:cs="Arial"/>
          <w:sz w:val="20"/>
        </w:rPr>
      </w:pPr>
      <w:r>
        <w:rPr>
          <w:rFonts w:ascii="Arial" w:hAnsi="Arial" w:cs="Arial"/>
          <w:sz w:val="20"/>
        </w:rPr>
        <w:t xml:space="preserve">neither the Provider </w:t>
      </w:r>
      <w:r w:rsidRPr="00130BA5">
        <w:rPr>
          <w:rFonts w:ascii="Arial" w:hAnsi="Arial" w:cs="Arial"/>
          <w:sz w:val="20"/>
        </w:rPr>
        <w:t xml:space="preserve">nor any of its officers, employees, agents or </w:t>
      </w:r>
      <w:r w:rsidR="00C22BFF">
        <w:rPr>
          <w:rFonts w:ascii="Arial" w:hAnsi="Arial" w:cs="Arial"/>
          <w:sz w:val="20"/>
        </w:rPr>
        <w:t>S</w:t>
      </w:r>
      <w:r w:rsidR="00C22BFF" w:rsidRPr="00130BA5">
        <w:rPr>
          <w:rFonts w:ascii="Arial" w:hAnsi="Arial" w:cs="Arial"/>
          <w:sz w:val="20"/>
        </w:rPr>
        <w:t>ub</w:t>
      </w:r>
      <w:r w:rsidRPr="00130BA5">
        <w:rPr>
          <w:rFonts w:ascii="Arial" w:hAnsi="Arial" w:cs="Arial"/>
          <w:sz w:val="20"/>
        </w:rPr>
        <w:t>-</w:t>
      </w:r>
      <w:r w:rsidR="00C22BFF">
        <w:rPr>
          <w:rFonts w:ascii="Arial" w:hAnsi="Arial" w:cs="Arial"/>
          <w:sz w:val="20"/>
        </w:rPr>
        <w:t>C</w:t>
      </w:r>
      <w:r w:rsidR="00C22BFF" w:rsidRPr="00130BA5">
        <w:rPr>
          <w:rFonts w:ascii="Arial" w:hAnsi="Arial" w:cs="Arial"/>
          <w:sz w:val="20"/>
        </w:rPr>
        <w:t xml:space="preserve">ontractors </w:t>
      </w:r>
      <w:r w:rsidRPr="00130BA5">
        <w:rPr>
          <w:rFonts w:ascii="Arial" w:hAnsi="Arial" w:cs="Arial"/>
          <w:sz w:val="20"/>
        </w:rPr>
        <w:t>has:</w:t>
      </w:r>
    </w:p>
    <w:p w14:paraId="2157EED4" w14:textId="77777777" w:rsidR="00AF053A" w:rsidRPr="00130BA5" w:rsidRDefault="00AF053A" w:rsidP="00AF053A">
      <w:pPr>
        <w:pStyle w:val="ListParagraph"/>
        <w:ind w:left="1224"/>
        <w:jc w:val="both"/>
        <w:rPr>
          <w:rFonts w:ascii="Arial" w:hAnsi="Arial" w:cs="Arial"/>
          <w:sz w:val="20"/>
        </w:rPr>
      </w:pPr>
    </w:p>
    <w:p w14:paraId="6A35CAE7" w14:textId="0E319C7D" w:rsidR="00130BA5" w:rsidRDefault="00D5168F" w:rsidP="00BF6591">
      <w:pPr>
        <w:pStyle w:val="ListParagraph"/>
        <w:numPr>
          <w:ilvl w:val="3"/>
          <w:numId w:val="12"/>
        </w:numPr>
        <w:ind w:left="2127" w:hanging="881"/>
        <w:jc w:val="both"/>
        <w:rPr>
          <w:rFonts w:ascii="Arial" w:hAnsi="Arial" w:cs="Arial"/>
          <w:sz w:val="20"/>
        </w:rPr>
      </w:pPr>
      <w:r w:rsidRPr="00130BA5">
        <w:rPr>
          <w:rFonts w:ascii="Arial" w:hAnsi="Arial" w:cs="Arial"/>
          <w:sz w:val="20"/>
        </w:rPr>
        <w:t>committed an offence involving slavery and human trafficking anywhere in the world;</w:t>
      </w:r>
    </w:p>
    <w:p w14:paraId="204D0F46" w14:textId="77777777" w:rsidR="00AF053A" w:rsidRPr="00130BA5" w:rsidRDefault="00AF053A" w:rsidP="00AF053A">
      <w:pPr>
        <w:pStyle w:val="ListParagraph"/>
        <w:ind w:left="2127"/>
        <w:jc w:val="both"/>
        <w:rPr>
          <w:rFonts w:ascii="Arial" w:hAnsi="Arial" w:cs="Arial"/>
          <w:sz w:val="20"/>
        </w:rPr>
      </w:pPr>
    </w:p>
    <w:p w14:paraId="2CB5E6A5" w14:textId="6362F340" w:rsidR="00130BA5" w:rsidRPr="00130BA5" w:rsidRDefault="00D5168F" w:rsidP="00BF6591">
      <w:pPr>
        <w:pStyle w:val="ListParagraph"/>
        <w:numPr>
          <w:ilvl w:val="3"/>
          <w:numId w:val="12"/>
        </w:numPr>
        <w:ind w:left="2127" w:hanging="881"/>
        <w:jc w:val="both"/>
        <w:rPr>
          <w:rFonts w:ascii="Arial" w:hAnsi="Arial" w:cs="Arial"/>
          <w:sz w:val="20"/>
        </w:rPr>
      </w:pPr>
      <w:bookmarkStart w:id="65" w:name="_Ref158370871"/>
      <w:r w:rsidRPr="00130BA5">
        <w:rPr>
          <w:rFonts w:ascii="Arial" w:hAnsi="Arial" w:cs="Arial"/>
          <w:sz w:val="20"/>
        </w:rPr>
        <w:t>committed an offence under the Modern Slavery Act 2015 (a “</w:t>
      </w:r>
      <w:r w:rsidRPr="00AF053A">
        <w:rPr>
          <w:rFonts w:ascii="Arial" w:hAnsi="Arial" w:cs="Arial"/>
          <w:b/>
          <w:bCs/>
          <w:sz w:val="20"/>
        </w:rPr>
        <w:t>MSA Offence</w:t>
      </w:r>
      <w:r w:rsidRPr="00130BA5">
        <w:rPr>
          <w:rFonts w:ascii="Arial" w:hAnsi="Arial" w:cs="Arial"/>
          <w:sz w:val="20"/>
        </w:rPr>
        <w:t>”);</w:t>
      </w:r>
      <w:bookmarkEnd w:id="65"/>
      <w:r w:rsidRPr="00130BA5">
        <w:rPr>
          <w:rFonts w:ascii="Arial" w:hAnsi="Arial" w:cs="Arial"/>
          <w:sz w:val="20"/>
        </w:rPr>
        <w:t xml:space="preserve"> </w:t>
      </w:r>
    </w:p>
    <w:p w14:paraId="58F3230D" w14:textId="77777777" w:rsidR="00AF053A" w:rsidRDefault="00AF053A" w:rsidP="00AF053A">
      <w:pPr>
        <w:pStyle w:val="ListParagraph"/>
        <w:ind w:left="2127"/>
        <w:jc w:val="both"/>
        <w:rPr>
          <w:rFonts w:ascii="Arial" w:hAnsi="Arial" w:cs="Arial"/>
          <w:sz w:val="20"/>
        </w:rPr>
      </w:pPr>
    </w:p>
    <w:p w14:paraId="595E22E7" w14:textId="474FBC2F" w:rsidR="00130BA5" w:rsidRPr="00130BA5" w:rsidRDefault="00D5168F" w:rsidP="00BF6591">
      <w:pPr>
        <w:pStyle w:val="ListParagraph"/>
        <w:numPr>
          <w:ilvl w:val="3"/>
          <w:numId w:val="12"/>
        </w:numPr>
        <w:ind w:left="2127" w:hanging="881"/>
        <w:jc w:val="both"/>
        <w:rPr>
          <w:rFonts w:ascii="Arial" w:hAnsi="Arial" w:cs="Arial"/>
          <w:sz w:val="20"/>
        </w:rPr>
      </w:pPr>
      <w:r w:rsidRPr="00130BA5">
        <w:rPr>
          <w:rFonts w:ascii="Arial" w:hAnsi="Arial" w:cs="Arial"/>
          <w:sz w:val="20"/>
        </w:rPr>
        <w:t>been the subject of any investigation, inquiry or enforcement proceedings by any governmental administrative of regulatory body regarding any offence or alleged offence of or in connection with slavery and human trafficking, including any MSA Offence or prosecution under the Modern Slavery Act 2015;</w:t>
      </w:r>
    </w:p>
    <w:p w14:paraId="179630D5" w14:textId="77777777" w:rsidR="00AF053A" w:rsidRDefault="00AF053A" w:rsidP="00AF053A">
      <w:pPr>
        <w:pStyle w:val="ListParagraph"/>
        <w:ind w:left="2127"/>
        <w:jc w:val="both"/>
        <w:rPr>
          <w:rFonts w:ascii="Arial" w:hAnsi="Arial" w:cs="Arial"/>
          <w:sz w:val="20"/>
        </w:rPr>
      </w:pPr>
    </w:p>
    <w:p w14:paraId="0B6DE564" w14:textId="02948A9C" w:rsidR="00130BA5" w:rsidRPr="00130BA5" w:rsidRDefault="00D5168F" w:rsidP="00BF6591">
      <w:pPr>
        <w:pStyle w:val="ListParagraph"/>
        <w:numPr>
          <w:ilvl w:val="3"/>
          <w:numId w:val="12"/>
        </w:numPr>
        <w:ind w:left="2127" w:hanging="881"/>
        <w:jc w:val="both"/>
        <w:rPr>
          <w:rFonts w:ascii="Arial" w:hAnsi="Arial" w:cs="Arial"/>
          <w:sz w:val="20"/>
        </w:rPr>
      </w:pPr>
      <w:r w:rsidRPr="00130BA5">
        <w:rPr>
          <w:rFonts w:ascii="Arial" w:hAnsi="Arial" w:cs="Arial"/>
          <w:sz w:val="20"/>
        </w:rPr>
        <w:t>become aware of any circumstances within its supply chain that could give rise to an investigation relating to an alleged MSA Offence or prosecution under the Modern Slavery Act 2015; or</w:t>
      </w:r>
    </w:p>
    <w:p w14:paraId="4F91D77A" w14:textId="77777777" w:rsidR="00AF053A" w:rsidRDefault="00AF053A" w:rsidP="00AF053A">
      <w:pPr>
        <w:pStyle w:val="ListParagraph"/>
        <w:ind w:left="2127"/>
        <w:jc w:val="both"/>
        <w:rPr>
          <w:rFonts w:ascii="Arial" w:hAnsi="Arial" w:cs="Arial"/>
          <w:sz w:val="20"/>
        </w:rPr>
      </w:pPr>
    </w:p>
    <w:p w14:paraId="1F0E753F" w14:textId="44721D10" w:rsidR="00AD438E" w:rsidRPr="006D24C3" w:rsidRDefault="00D5168F" w:rsidP="00BF6591">
      <w:pPr>
        <w:pStyle w:val="ListParagraph"/>
        <w:numPr>
          <w:ilvl w:val="3"/>
          <w:numId w:val="12"/>
        </w:numPr>
        <w:ind w:left="2127" w:hanging="881"/>
        <w:jc w:val="both"/>
        <w:rPr>
          <w:rFonts w:ascii="Arial" w:hAnsi="Arial" w:cs="Arial"/>
          <w:sz w:val="20"/>
        </w:rPr>
      </w:pPr>
      <w:r w:rsidRPr="00130BA5">
        <w:rPr>
          <w:rFonts w:ascii="Arial" w:hAnsi="Arial" w:cs="Arial"/>
          <w:sz w:val="20"/>
        </w:rPr>
        <w:t xml:space="preserve">been listed or is listed by any Government agency as being debarred, suspended, proposed for suspension or debarment or otherwise ineligible for participation in any public sector procurement programmes or other public sector contracts including, without limitation, any exclusion under Regulation 57 of the </w:t>
      </w:r>
      <w:r w:rsidR="00FF3FDC">
        <w:rPr>
          <w:rFonts w:ascii="Arial" w:hAnsi="Arial" w:cs="Arial"/>
          <w:sz w:val="20"/>
        </w:rPr>
        <w:t>Regulations</w:t>
      </w:r>
      <w:r w:rsidRPr="00AF053A">
        <w:rPr>
          <w:rFonts w:ascii="Arial" w:hAnsi="Arial" w:cs="Arial"/>
          <w:sz w:val="20"/>
        </w:rPr>
        <w:t>.</w:t>
      </w:r>
    </w:p>
    <w:p w14:paraId="5ADCDBE9" w14:textId="77777777" w:rsidR="00AF053A" w:rsidRPr="00AF053A" w:rsidRDefault="00AF053A" w:rsidP="00AF053A">
      <w:pPr>
        <w:pStyle w:val="ListParagraph"/>
        <w:rPr>
          <w:rFonts w:ascii="Arial" w:hAnsi="Arial" w:cs="Arial"/>
          <w:sz w:val="20"/>
        </w:rPr>
      </w:pPr>
    </w:p>
    <w:p w14:paraId="08B8D78D" w14:textId="6C33A842" w:rsidR="00130BA5" w:rsidRDefault="00D5168F" w:rsidP="00BF6591">
      <w:pPr>
        <w:pStyle w:val="ListParagraph"/>
        <w:numPr>
          <w:ilvl w:val="1"/>
          <w:numId w:val="12"/>
        </w:numPr>
        <w:ind w:left="567" w:hanging="567"/>
        <w:jc w:val="both"/>
        <w:rPr>
          <w:rFonts w:ascii="Arial" w:hAnsi="Arial" w:cs="Arial"/>
          <w:sz w:val="20"/>
        </w:rPr>
      </w:pPr>
      <w:r w:rsidRPr="00130BA5">
        <w:rPr>
          <w:rFonts w:ascii="Arial" w:hAnsi="Arial" w:cs="Arial"/>
          <w:sz w:val="20"/>
        </w:rPr>
        <w:t xml:space="preserve">In performing its obligations under the </w:t>
      </w:r>
      <w:r w:rsidR="00AF053A">
        <w:rPr>
          <w:rFonts w:ascii="Arial" w:hAnsi="Arial" w:cs="Arial"/>
          <w:sz w:val="20"/>
        </w:rPr>
        <w:t>Contract</w:t>
      </w:r>
      <w:r w:rsidRPr="00130BA5">
        <w:rPr>
          <w:rFonts w:ascii="Arial" w:hAnsi="Arial" w:cs="Arial"/>
          <w:sz w:val="20"/>
        </w:rPr>
        <w:t>, the Provider shall (and shall procure that each Sub-Contractor shall):</w:t>
      </w:r>
    </w:p>
    <w:p w14:paraId="14CAD75A" w14:textId="77777777" w:rsidR="00AF053A" w:rsidRPr="00130BA5" w:rsidRDefault="00AF053A" w:rsidP="00AF053A">
      <w:pPr>
        <w:pStyle w:val="ListParagraph"/>
        <w:ind w:left="567"/>
        <w:jc w:val="both"/>
        <w:rPr>
          <w:rFonts w:ascii="Arial" w:hAnsi="Arial" w:cs="Arial"/>
          <w:sz w:val="20"/>
        </w:rPr>
      </w:pPr>
    </w:p>
    <w:p w14:paraId="3631F984" w14:textId="44B45669" w:rsidR="00130BA5" w:rsidRDefault="00D5168F" w:rsidP="00BF6591">
      <w:pPr>
        <w:pStyle w:val="ListParagraph"/>
        <w:numPr>
          <w:ilvl w:val="2"/>
          <w:numId w:val="12"/>
        </w:numPr>
        <w:ind w:hanging="657"/>
        <w:jc w:val="both"/>
        <w:rPr>
          <w:rFonts w:ascii="Arial" w:hAnsi="Arial" w:cs="Arial"/>
          <w:sz w:val="20"/>
        </w:rPr>
      </w:pPr>
      <w:bookmarkStart w:id="66" w:name="_Ref158368604"/>
      <w:r w:rsidRPr="00130BA5">
        <w:rPr>
          <w:rFonts w:ascii="Arial" w:hAnsi="Arial" w:cs="Arial"/>
          <w:sz w:val="20"/>
        </w:rPr>
        <w:t>comply with all applicable anti-slavery and human trafficking Laws and codes from time to time in force, including, but not limited to, the Modern Slavery Act 2015 (“</w:t>
      </w:r>
      <w:r w:rsidRPr="00AF053A">
        <w:rPr>
          <w:rFonts w:ascii="Arial" w:hAnsi="Arial" w:cs="Arial"/>
          <w:b/>
          <w:bCs/>
          <w:sz w:val="20"/>
        </w:rPr>
        <w:t>Anti-Slavery Laws</w:t>
      </w:r>
      <w:r w:rsidRPr="00130BA5">
        <w:rPr>
          <w:rFonts w:ascii="Arial" w:hAnsi="Arial" w:cs="Arial"/>
          <w:sz w:val="20"/>
        </w:rPr>
        <w:t>”);</w:t>
      </w:r>
      <w:bookmarkEnd w:id="66"/>
    </w:p>
    <w:p w14:paraId="5563D542" w14:textId="77777777" w:rsidR="00AF053A" w:rsidRPr="00130BA5" w:rsidRDefault="00AF053A" w:rsidP="00AF053A">
      <w:pPr>
        <w:pStyle w:val="ListParagraph"/>
        <w:ind w:left="1224"/>
        <w:jc w:val="both"/>
        <w:rPr>
          <w:rFonts w:ascii="Arial" w:hAnsi="Arial" w:cs="Arial"/>
          <w:sz w:val="20"/>
        </w:rPr>
      </w:pPr>
    </w:p>
    <w:p w14:paraId="363E06C2" w14:textId="71F91A04" w:rsidR="00130BA5"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comply with the Modern Slavery Policy;</w:t>
      </w:r>
    </w:p>
    <w:p w14:paraId="3F82931F" w14:textId="77777777" w:rsidR="00AF053A" w:rsidRPr="00AF053A" w:rsidRDefault="00AF053A" w:rsidP="00AF053A">
      <w:pPr>
        <w:pStyle w:val="ListParagraph"/>
        <w:rPr>
          <w:rFonts w:ascii="Arial" w:hAnsi="Arial" w:cs="Arial"/>
          <w:sz w:val="20"/>
        </w:rPr>
      </w:pPr>
    </w:p>
    <w:p w14:paraId="5556C481" w14:textId="078223A8" w:rsidR="00AF053A"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not engage in any activity, practice or conduct that would constitute an MSA Offence;</w:t>
      </w:r>
    </w:p>
    <w:p w14:paraId="269E8C32" w14:textId="77777777" w:rsidR="00AF053A" w:rsidRPr="00AF053A" w:rsidRDefault="00AF053A" w:rsidP="00AF053A">
      <w:pPr>
        <w:pStyle w:val="ListParagraph"/>
        <w:ind w:left="1224"/>
        <w:jc w:val="both"/>
        <w:rPr>
          <w:rFonts w:ascii="Arial" w:hAnsi="Arial" w:cs="Arial"/>
          <w:sz w:val="20"/>
        </w:rPr>
      </w:pPr>
    </w:p>
    <w:p w14:paraId="0D00CCA9" w14:textId="72E9EB33" w:rsidR="00130BA5"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 xml:space="preserve">implement due diligence and risk assessment procedures for its own suppliers, </w:t>
      </w:r>
      <w:r w:rsidR="00C22BFF">
        <w:rPr>
          <w:rFonts w:ascii="Arial" w:hAnsi="Arial" w:cs="Arial"/>
          <w:sz w:val="20"/>
        </w:rPr>
        <w:t>S</w:t>
      </w:r>
      <w:r w:rsidR="00C22BFF" w:rsidRPr="00130BA5">
        <w:rPr>
          <w:rFonts w:ascii="Arial" w:hAnsi="Arial" w:cs="Arial"/>
          <w:sz w:val="20"/>
        </w:rPr>
        <w:t>ub</w:t>
      </w:r>
      <w:r w:rsidRPr="00130BA5">
        <w:rPr>
          <w:rFonts w:ascii="Arial" w:hAnsi="Arial" w:cs="Arial"/>
          <w:sz w:val="20"/>
        </w:rPr>
        <w:t>-</w:t>
      </w:r>
      <w:r w:rsidR="00C22BFF">
        <w:rPr>
          <w:rFonts w:ascii="Arial" w:hAnsi="Arial" w:cs="Arial"/>
          <w:sz w:val="20"/>
        </w:rPr>
        <w:t>C</w:t>
      </w:r>
      <w:r w:rsidR="00C22BFF" w:rsidRPr="00130BA5">
        <w:rPr>
          <w:rFonts w:ascii="Arial" w:hAnsi="Arial" w:cs="Arial"/>
          <w:sz w:val="20"/>
        </w:rPr>
        <w:t xml:space="preserve">ontractors </w:t>
      </w:r>
      <w:r w:rsidRPr="00130BA5">
        <w:rPr>
          <w:rFonts w:ascii="Arial" w:hAnsi="Arial" w:cs="Arial"/>
          <w:sz w:val="20"/>
        </w:rPr>
        <w:t>and other participants in its supply chains, to ensure that they comply with the standards laid out in the Modern Slavery Policy and to ensure that there is no slavery or human trafficking or forced labour in its supply chains;</w:t>
      </w:r>
    </w:p>
    <w:p w14:paraId="54580A08" w14:textId="77777777" w:rsidR="00AF053A" w:rsidRPr="00AF053A" w:rsidRDefault="00AF053A" w:rsidP="00AF053A">
      <w:pPr>
        <w:pStyle w:val="ListParagraph"/>
        <w:rPr>
          <w:rFonts w:ascii="Arial" w:hAnsi="Arial" w:cs="Arial"/>
          <w:sz w:val="20"/>
        </w:rPr>
      </w:pPr>
    </w:p>
    <w:p w14:paraId="598F15AB" w14:textId="0CCB00D5" w:rsidR="007E5C37" w:rsidRDefault="00D5168F" w:rsidP="00BF6591">
      <w:pPr>
        <w:pStyle w:val="ListParagraph"/>
        <w:numPr>
          <w:ilvl w:val="2"/>
          <w:numId w:val="12"/>
        </w:numPr>
        <w:ind w:hanging="657"/>
        <w:jc w:val="both"/>
        <w:rPr>
          <w:rFonts w:ascii="Arial" w:hAnsi="Arial" w:cs="Arial"/>
          <w:sz w:val="20"/>
        </w:rPr>
      </w:pPr>
      <w:bookmarkStart w:id="67" w:name="_Ref158646806"/>
      <w:r w:rsidRPr="00130BA5">
        <w:rPr>
          <w:rFonts w:ascii="Arial" w:hAnsi="Arial" w:cs="Arial"/>
          <w:sz w:val="20"/>
        </w:rPr>
        <w:t xml:space="preserve">notify the </w:t>
      </w:r>
      <w:r w:rsidR="00FD13B4">
        <w:rPr>
          <w:rFonts w:ascii="Arial" w:hAnsi="Arial" w:cs="Arial"/>
          <w:sz w:val="20"/>
        </w:rPr>
        <w:t>Co-Ordinating Commissioner</w:t>
      </w:r>
      <w:r w:rsidRPr="00130BA5">
        <w:rPr>
          <w:rFonts w:ascii="Arial" w:hAnsi="Arial" w:cs="Arial"/>
          <w:sz w:val="20"/>
        </w:rPr>
        <w:t xml:space="preserve"> immediately in writing if it becomes aware or has reason to believe that it, or any of its Staff have breached or potentially breached any of the obligations under this </w:t>
      </w:r>
      <w:r w:rsidR="00974B1C">
        <w:rPr>
          <w:rFonts w:ascii="Arial" w:hAnsi="Arial" w:cs="Arial"/>
          <w:sz w:val="20"/>
        </w:rPr>
        <w:t>special condition</w:t>
      </w:r>
      <w:r w:rsidRPr="00130BA5">
        <w:rPr>
          <w:rFonts w:ascii="Arial" w:hAnsi="Arial" w:cs="Arial"/>
          <w:sz w:val="20"/>
        </w:rPr>
        <w:t xml:space="preserve"> </w:t>
      </w:r>
      <w:r w:rsidR="00E162BA">
        <w:rPr>
          <w:rFonts w:ascii="Arial" w:hAnsi="Arial" w:cs="Arial"/>
          <w:sz w:val="20"/>
        </w:rPr>
        <w:fldChar w:fldCharType="begin"/>
      </w:r>
      <w:r w:rsidR="00E162BA">
        <w:rPr>
          <w:rFonts w:ascii="Arial" w:hAnsi="Arial" w:cs="Arial"/>
          <w:sz w:val="20"/>
        </w:rPr>
        <w:instrText xml:space="preserve"> REF _Ref158646790 \r \h </w:instrText>
      </w:r>
      <w:r w:rsidR="00E162BA">
        <w:rPr>
          <w:rFonts w:ascii="Arial" w:hAnsi="Arial" w:cs="Arial"/>
          <w:sz w:val="20"/>
        </w:rPr>
      </w:r>
      <w:r w:rsidR="00E162BA">
        <w:rPr>
          <w:rFonts w:ascii="Arial" w:hAnsi="Arial" w:cs="Arial"/>
          <w:sz w:val="20"/>
        </w:rPr>
        <w:fldChar w:fldCharType="separate"/>
      </w:r>
      <w:r w:rsidR="00FD4955">
        <w:rPr>
          <w:rFonts w:ascii="Arial" w:hAnsi="Arial" w:cs="Arial"/>
          <w:sz w:val="20"/>
        </w:rPr>
        <w:t>8</w:t>
      </w:r>
      <w:r w:rsidR="00E162BA">
        <w:rPr>
          <w:rFonts w:ascii="Arial" w:hAnsi="Arial" w:cs="Arial"/>
          <w:sz w:val="20"/>
        </w:rPr>
        <w:fldChar w:fldCharType="end"/>
      </w:r>
      <w:r w:rsidRPr="00130BA5">
        <w:rPr>
          <w:rFonts w:ascii="Arial" w:hAnsi="Arial" w:cs="Arial"/>
          <w:sz w:val="20"/>
        </w:rPr>
        <w:t xml:space="preserve"> (Modern Slavery). Any notice under this </w:t>
      </w:r>
      <w:r w:rsidR="00974B1C">
        <w:rPr>
          <w:rFonts w:ascii="Arial" w:hAnsi="Arial" w:cs="Arial"/>
          <w:sz w:val="20"/>
        </w:rPr>
        <w:t>special condition</w:t>
      </w:r>
      <w:r w:rsidRPr="00130BA5">
        <w:rPr>
          <w:rFonts w:ascii="Arial" w:hAnsi="Arial" w:cs="Arial"/>
          <w:sz w:val="20"/>
        </w:rPr>
        <w:t xml:space="preserve"> </w:t>
      </w:r>
      <w:r w:rsidR="00E162BA">
        <w:rPr>
          <w:rFonts w:ascii="Arial" w:hAnsi="Arial" w:cs="Arial"/>
          <w:sz w:val="20"/>
        </w:rPr>
        <w:fldChar w:fldCharType="begin"/>
      </w:r>
      <w:r w:rsidR="00E162BA">
        <w:rPr>
          <w:rFonts w:ascii="Arial" w:hAnsi="Arial" w:cs="Arial"/>
          <w:sz w:val="20"/>
        </w:rPr>
        <w:instrText xml:space="preserve"> REF _Ref158646806 \r \h </w:instrText>
      </w:r>
      <w:r w:rsidR="00E162BA">
        <w:rPr>
          <w:rFonts w:ascii="Arial" w:hAnsi="Arial" w:cs="Arial"/>
          <w:sz w:val="20"/>
        </w:rPr>
      </w:r>
      <w:r w:rsidR="00E162BA">
        <w:rPr>
          <w:rFonts w:ascii="Arial" w:hAnsi="Arial" w:cs="Arial"/>
          <w:sz w:val="20"/>
        </w:rPr>
        <w:fldChar w:fldCharType="separate"/>
      </w:r>
      <w:r w:rsidR="00FD4955">
        <w:rPr>
          <w:rFonts w:ascii="Arial" w:hAnsi="Arial" w:cs="Arial"/>
          <w:sz w:val="20"/>
        </w:rPr>
        <w:t>8.2.5</w:t>
      </w:r>
      <w:r w:rsidR="00E162BA">
        <w:rPr>
          <w:rFonts w:ascii="Arial" w:hAnsi="Arial" w:cs="Arial"/>
          <w:sz w:val="20"/>
        </w:rPr>
        <w:fldChar w:fldCharType="end"/>
      </w:r>
      <w:r w:rsidRPr="00130BA5">
        <w:rPr>
          <w:rFonts w:ascii="Arial" w:hAnsi="Arial" w:cs="Arial"/>
          <w:sz w:val="20"/>
        </w:rPr>
        <w:t xml:space="preserve"> shall set out full details of the circumstances concerning the breach or potential breach of the </w:t>
      </w:r>
      <w:r w:rsidR="00AF053A">
        <w:rPr>
          <w:rFonts w:ascii="Arial" w:hAnsi="Arial" w:cs="Arial"/>
          <w:sz w:val="20"/>
        </w:rPr>
        <w:t>Provider’s</w:t>
      </w:r>
      <w:r w:rsidRPr="00130BA5">
        <w:rPr>
          <w:rFonts w:ascii="Arial" w:hAnsi="Arial" w:cs="Arial"/>
          <w:sz w:val="20"/>
        </w:rPr>
        <w:t xml:space="preserve"> obligations; </w:t>
      </w:r>
    </w:p>
    <w:p w14:paraId="613F3183" w14:textId="77777777" w:rsidR="007E5C37" w:rsidRPr="007E5C37" w:rsidRDefault="007E5C37" w:rsidP="007E5C37">
      <w:pPr>
        <w:pStyle w:val="ListParagraph"/>
        <w:rPr>
          <w:rFonts w:ascii="Arial" w:hAnsi="Arial" w:cs="Arial"/>
          <w:sz w:val="20"/>
        </w:rPr>
      </w:pPr>
    </w:p>
    <w:p w14:paraId="4079A8A0" w14:textId="04EF0001" w:rsidR="007E5C37" w:rsidRDefault="007E5C37" w:rsidP="00BF6591">
      <w:pPr>
        <w:pStyle w:val="ListParagraph"/>
        <w:numPr>
          <w:ilvl w:val="2"/>
          <w:numId w:val="12"/>
        </w:numPr>
        <w:ind w:hanging="657"/>
        <w:jc w:val="both"/>
        <w:rPr>
          <w:rFonts w:ascii="Arial" w:hAnsi="Arial" w:cs="Arial"/>
          <w:sz w:val="20"/>
        </w:rPr>
      </w:pPr>
      <w:r>
        <w:rPr>
          <w:rFonts w:ascii="Arial" w:hAnsi="Arial" w:cs="Arial"/>
          <w:sz w:val="20"/>
        </w:rPr>
        <w:t>ensure that either:</w:t>
      </w:r>
    </w:p>
    <w:p w14:paraId="1646CFFA" w14:textId="77777777" w:rsidR="007E5C37" w:rsidRPr="007E5C37" w:rsidRDefault="007E5C37" w:rsidP="007E5C37">
      <w:pPr>
        <w:pStyle w:val="ListParagraph"/>
        <w:rPr>
          <w:rFonts w:ascii="Arial" w:hAnsi="Arial" w:cs="Arial"/>
          <w:sz w:val="20"/>
        </w:rPr>
      </w:pPr>
    </w:p>
    <w:p w14:paraId="4A7C5BEB" w14:textId="23051FA0" w:rsidR="007E5C37" w:rsidRDefault="007E5C37" w:rsidP="00BF6591">
      <w:pPr>
        <w:pStyle w:val="ListParagraph"/>
        <w:numPr>
          <w:ilvl w:val="3"/>
          <w:numId w:val="12"/>
        </w:numPr>
        <w:ind w:left="2268" w:hanging="992"/>
        <w:jc w:val="both"/>
        <w:rPr>
          <w:rFonts w:ascii="Arial" w:hAnsi="Arial" w:cs="Arial"/>
          <w:sz w:val="20"/>
        </w:rPr>
      </w:pPr>
      <w:r>
        <w:rPr>
          <w:rFonts w:ascii="Arial" w:hAnsi="Arial" w:cs="Arial"/>
          <w:sz w:val="20"/>
        </w:rPr>
        <w:t>its</w:t>
      </w:r>
      <w:r w:rsidRPr="007E5C37">
        <w:rPr>
          <w:rFonts w:ascii="Arial" w:hAnsi="Arial" w:cs="Arial"/>
          <w:sz w:val="20"/>
        </w:rPr>
        <w:t xml:space="preserve"> </w:t>
      </w:r>
      <w:r w:rsidR="00C22BFF">
        <w:rPr>
          <w:rFonts w:ascii="Arial" w:hAnsi="Arial" w:cs="Arial"/>
          <w:sz w:val="20"/>
        </w:rPr>
        <w:t xml:space="preserve">Provider’s </w:t>
      </w:r>
      <w:r w:rsidRPr="007E5C37">
        <w:rPr>
          <w:rFonts w:ascii="Arial" w:hAnsi="Arial" w:cs="Arial"/>
          <w:sz w:val="20"/>
        </w:rPr>
        <w:t>Safeguarding Polic</w:t>
      </w:r>
      <w:r w:rsidR="00C22BFF">
        <w:rPr>
          <w:rFonts w:ascii="Arial" w:hAnsi="Arial" w:cs="Arial"/>
          <w:sz w:val="20"/>
        </w:rPr>
        <w:t>y</w:t>
      </w:r>
      <w:r w:rsidRPr="007E5C37">
        <w:rPr>
          <w:rFonts w:ascii="Arial" w:hAnsi="Arial" w:cs="Arial"/>
          <w:sz w:val="20"/>
        </w:rPr>
        <w:t xml:space="preserve"> include a modern slavery and human trafficking policy position</w:t>
      </w:r>
      <w:r>
        <w:rPr>
          <w:rFonts w:ascii="Arial" w:hAnsi="Arial" w:cs="Arial"/>
          <w:sz w:val="20"/>
        </w:rPr>
        <w:t>; or</w:t>
      </w:r>
    </w:p>
    <w:p w14:paraId="6F3852E9" w14:textId="77777777" w:rsidR="007E5C37" w:rsidRDefault="007E5C37" w:rsidP="007E5C37">
      <w:pPr>
        <w:pStyle w:val="ListParagraph"/>
        <w:ind w:left="2268" w:hanging="992"/>
        <w:jc w:val="both"/>
        <w:rPr>
          <w:rFonts w:ascii="Arial" w:hAnsi="Arial" w:cs="Arial"/>
          <w:sz w:val="20"/>
        </w:rPr>
      </w:pPr>
    </w:p>
    <w:p w14:paraId="75E52852" w14:textId="77777777" w:rsidR="007E5C37" w:rsidRDefault="007E5C37" w:rsidP="00BF6591">
      <w:pPr>
        <w:pStyle w:val="ListParagraph"/>
        <w:numPr>
          <w:ilvl w:val="3"/>
          <w:numId w:val="12"/>
        </w:numPr>
        <w:ind w:left="2268" w:hanging="992"/>
        <w:jc w:val="both"/>
        <w:rPr>
          <w:rFonts w:ascii="Arial" w:hAnsi="Arial" w:cs="Arial"/>
          <w:sz w:val="20"/>
        </w:rPr>
      </w:pPr>
      <w:r>
        <w:rPr>
          <w:rFonts w:ascii="Arial" w:hAnsi="Arial" w:cs="Arial"/>
          <w:sz w:val="20"/>
        </w:rPr>
        <w:t xml:space="preserve">it has </w:t>
      </w:r>
      <w:r w:rsidRPr="007E5C37">
        <w:rPr>
          <w:rFonts w:ascii="Arial" w:hAnsi="Arial" w:cs="Arial"/>
          <w:sz w:val="20"/>
        </w:rPr>
        <w:t xml:space="preserve">a standalone </w:t>
      </w:r>
      <w:r>
        <w:rPr>
          <w:rFonts w:ascii="Arial" w:hAnsi="Arial" w:cs="Arial"/>
          <w:sz w:val="20"/>
        </w:rPr>
        <w:t>m</w:t>
      </w:r>
      <w:r w:rsidRPr="007E5C37">
        <w:rPr>
          <w:rFonts w:ascii="Arial" w:hAnsi="Arial" w:cs="Arial"/>
          <w:sz w:val="20"/>
        </w:rPr>
        <w:t xml:space="preserve">odern </w:t>
      </w:r>
      <w:r>
        <w:rPr>
          <w:rFonts w:ascii="Arial" w:hAnsi="Arial" w:cs="Arial"/>
          <w:sz w:val="20"/>
        </w:rPr>
        <w:t>s</w:t>
      </w:r>
      <w:r w:rsidRPr="007E5C37">
        <w:rPr>
          <w:rFonts w:ascii="Arial" w:hAnsi="Arial" w:cs="Arial"/>
          <w:sz w:val="20"/>
        </w:rPr>
        <w:t xml:space="preserve">lavery </w:t>
      </w:r>
      <w:r>
        <w:rPr>
          <w:rFonts w:ascii="Arial" w:hAnsi="Arial" w:cs="Arial"/>
          <w:sz w:val="20"/>
        </w:rPr>
        <w:t>and human trafficking p</w:t>
      </w:r>
      <w:r w:rsidRPr="007E5C37">
        <w:rPr>
          <w:rFonts w:ascii="Arial" w:hAnsi="Arial" w:cs="Arial"/>
          <w:sz w:val="20"/>
        </w:rPr>
        <w:t>olicy</w:t>
      </w:r>
      <w:r>
        <w:rPr>
          <w:rFonts w:ascii="Arial" w:hAnsi="Arial" w:cs="Arial"/>
          <w:sz w:val="20"/>
        </w:rPr>
        <w:t>,</w:t>
      </w:r>
    </w:p>
    <w:p w14:paraId="7348D2BD" w14:textId="77777777" w:rsidR="007E5C37" w:rsidRPr="007E5C37" w:rsidRDefault="007E5C37" w:rsidP="007E5C37">
      <w:pPr>
        <w:pStyle w:val="ListParagraph"/>
        <w:ind w:left="2268" w:hanging="992"/>
        <w:rPr>
          <w:rFonts w:ascii="Arial" w:hAnsi="Arial" w:cs="Arial"/>
          <w:sz w:val="20"/>
        </w:rPr>
      </w:pPr>
    </w:p>
    <w:p w14:paraId="72B83A2C" w14:textId="025A25E8" w:rsidR="00130BA5" w:rsidRPr="007E5C37" w:rsidRDefault="007E5C37" w:rsidP="007E5C37">
      <w:pPr>
        <w:ind w:left="1276"/>
        <w:jc w:val="both"/>
        <w:rPr>
          <w:rFonts w:ascii="Arial" w:hAnsi="Arial" w:cs="Arial"/>
          <w:sz w:val="20"/>
        </w:rPr>
      </w:pPr>
      <w:r>
        <w:rPr>
          <w:rFonts w:ascii="Arial" w:hAnsi="Arial" w:cs="Arial"/>
          <w:sz w:val="20"/>
        </w:rPr>
        <w:t>w</w:t>
      </w:r>
      <w:r w:rsidRPr="007E5C37">
        <w:rPr>
          <w:rFonts w:ascii="Arial" w:hAnsi="Arial" w:cs="Arial"/>
          <w:sz w:val="20"/>
        </w:rPr>
        <w:t xml:space="preserve">hich includes how practices will be implemented and monitored and reviewed and how </w:t>
      </w:r>
      <w:r>
        <w:rPr>
          <w:rFonts w:ascii="Arial" w:hAnsi="Arial" w:cs="Arial"/>
          <w:sz w:val="20"/>
        </w:rPr>
        <w:t>S</w:t>
      </w:r>
      <w:r w:rsidRPr="007E5C37">
        <w:rPr>
          <w:rFonts w:ascii="Arial" w:hAnsi="Arial" w:cs="Arial"/>
          <w:sz w:val="20"/>
        </w:rPr>
        <w:t xml:space="preserve">taff, </w:t>
      </w:r>
      <w:r>
        <w:rPr>
          <w:rFonts w:ascii="Arial" w:hAnsi="Arial" w:cs="Arial"/>
          <w:sz w:val="20"/>
        </w:rPr>
        <w:t>Persons</w:t>
      </w:r>
      <w:r w:rsidRPr="007E5C37">
        <w:rPr>
          <w:rFonts w:ascii="Arial" w:hAnsi="Arial" w:cs="Arial"/>
          <w:sz w:val="20"/>
        </w:rPr>
        <w:t xml:space="preserve"> and other stakeholders can raise areas of concern</w:t>
      </w:r>
      <w:r>
        <w:rPr>
          <w:rFonts w:ascii="Arial" w:hAnsi="Arial" w:cs="Arial"/>
          <w:sz w:val="20"/>
        </w:rPr>
        <w:t>, such policy position or policy to</w:t>
      </w:r>
      <w:r w:rsidRPr="007E5C37">
        <w:rPr>
          <w:rFonts w:ascii="Arial" w:hAnsi="Arial" w:cs="Arial"/>
          <w:sz w:val="20"/>
        </w:rPr>
        <w:t xml:space="preserve"> </w:t>
      </w:r>
      <w:bookmarkEnd w:id="67"/>
      <w:r>
        <w:rPr>
          <w:rFonts w:ascii="Arial" w:hAnsi="Arial" w:cs="Arial"/>
          <w:sz w:val="20"/>
        </w:rPr>
        <w:t>align with the Modern Slavery Policy; and</w:t>
      </w:r>
    </w:p>
    <w:p w14:paraId="209C8E77" w14:textId="4E7C0203" w:rsidR="00130BA5"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 xml:space="preserve">prepare and submit to the </w:t>
      </w:r>
      <w:r w:rsidR="00FD13B4">
        <w:rPr>
          <w:rFonts w:ascii="Arial" w:hAnsi="Arial" w:cs="Arial"/>
          <w:sz w:val="20"/>
        </w:rPr>
        <w:t>Co-Ordinating Commissioner</w:t>
      </w:r>
      <w:r w:rsidRPr="00130BA5">
        <w:rPr>
          <w:rFonts w:ascii="Arial" w:hAnsi="Arial" w:cs="Arial"/>
          <w:sz w:val="20"/>
        </w:rPr>
        <w:t xml:space="preserve"> within ten (10) </w:t>
      </w:r>
      <w:r w:rsidR="00AF053A">
        <w:rPr>
          <w:rFonts w:ascii="Arial" w:hAnsi="Arial" w:cs="Arial"/>
          <w:sz w:val="20"/>
        </w:rPr>
        <w:t>Operational Day</w:t>
      </w:r>
      <w:r w:rsidRPr="00130BA5">
        <w:rPr>
          <w:rFonts w:ascii="Arial" w:hAnsi="Arial" w:cs="Arial"/>
          <w:sz w:val="20"/>
        </w:rPr>
        <w:t xml:space="preserve">s of the end of each </w:t>
      </w:r>
      <w:r w:rsidRPr="00D5235E">
        <w:rPr>
          <w:rFonts w:ascii="Arial" w:hAnsi="Arial" w:cs="Arial"/>
          <w:sz w:val="20"/>
        </w:rPr>
        <w:t>Contract Year</w:t>
      </w:r>
      <w:r w:rsidRPr="00130BA5">
        <w:rPr>
          <w:rFonts w:ascii="Arial" w:hAnsi="Arial" w:cs="Arial"/>
          <w:sz w:val="20"/>
        </w:rPr>
        <w:t xml:space="preserve"> an annual slavery and human trafficking report setting out the steps the </w:t>
      </w:r>
      <w:r w:rsidR="00C33C95">
        <w:rPr>
          <w:rFonts w:ascii="Arial" w:hAnsi="Arial" w:cs="Arial"/>
          <w:sz w:val="20"/>
        </w:rPr>
        <w:t>Provider</w:t>
      </w:r>
      <w:r w:rsidR="00C33C95" w:rsidRPr="00130BA5">
        <w:rPr>
          <w:rFonts w:ascii="Arial" w:hAnsi="Arial" w:cs="Arial"/>
          <w:sz w:val="20"/>
        </w:rPr>
        <w:t xml:space="preserve"> </w:t>
      </w:r>
      <w:r w:rsidRPr="00130BA5">
        <w:rPr>
          <w:rFonts w:ascii="Arial" w:hAnsi="Arial" w:cs="Arial"/>
          <w:sz w:val="20"/>
        </w:rPr>
        <w:t>has taken to ensure that slavery and human trafficking is not taking place in connection with the delivery of the Services.</w:t>
      </w:r>
    </w:p>
    <w:p w14:paraId="5E6915AA" w14:textId="77777777" w:rsidR="00AD438E" w:rsidRDefault="00AD438E" w:rsidP="00AD438E">
      <w:pPr>
        <w:pStyle w:val="ListParagraph"/>
        <w:rPr>
          <w:rFonts w:ascii="Arial" w:hAnsi="Arial" w:cs="Arial"/>
          <w:sz w:val="20"/>
        </w:rPr>
      </w:pPr>
    </w:p>
    <w:p w14:paraId="228970E4" w14:textId="2E909CBD" w:rsidR="00130BA5" w:rsidRDefault="00D5168F" w:rsidP="00BF6591">
      <w:pPr>
        <w:pStyle w:val="ListParagraph"/>
        <w:numPr>
          <w:ilvl w:val="1"/>
          <w:numId w:val="12"/>
        </w:numPr>
        <w:ind w:left="567" w:hanging="567"/>
        <w:jc w:val="both"/>
        <w:rPr>
          <w:rFonts w:ascii="Arial" w:hAnsi="Arial" w:cs="Arial"/>
          <w:sz w:val="20"/>
        </w:rPr>
      </w:pPr>
      <w:r w:rsidRPr="00130BA5">
        <w:rPr>
          <w:rFonts w:ascii="Arial" w:hAnsi="Arial" w:cs="Arial"/>
          <w:sz w:val="20"/>
        </w:rPr>
        <w:t>The Provider shall:</w:t>
      </w:r>
    </w:p>
    <w:p w14:paraId="7CD9C46A" w14:textId="77777777" w:rsidR="00B77372" w:rsidRPr="00130BA5" w:rsidRDefault="00B77372" w:rsidP="00B77372">
      <w:pPr>
        <w:pStyle w:val="ListParagraph"/>
        <w:ind w:left="567"/>
        <w:jc w:val="both"/>
        <w:rPr>
          <w:rFonts w:ascii="Arial" w:hAnsi="Arial" w:cs="Arial"/>
          <w:sz w:val="20"/>
        </w:rPr>
      </w:pPr>
    </w:p>
    <w:p w14:paraId="0DBC8D68" w14:textId="1F02166F" w:rsidR="00130BA5"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 xml:space="preserve">if the </w:t>
      </w:r>
      <w:r w:rsidR="00FD13B4">
        <w:rPr>
          <w:rFonts w:ascii="Arial" w:hAnsi="Arial" w:cs="Arial"/>
          <w:sz w:val="20"/>
        </w:rPr>
        <w:t>Co-Ordinating Commissioner</w:t>
      </w:r>
      <w:r w:rsidRPr="00130BA5">
        <w:rPr>
          <w:rFonts w:ascii="Arial" w:hAnsi="Arial" w:cs="Arial"/>
          <w:sz w:val="20"/>
        </w:rPr>
        <w:t xml:space="preserve"> reasonably suspects the Provider of breach of this </w:t>
      </w:r>
      <w:r w:rsidR="00EE3CB9">
        <w:rPr>
          <w:rFonts w:ascii="Arial" w:hAnsi="Arial" w:cs="Arial"/>
          <w:sz w:val="20"/>
        </w:rPr>
        <w:t>special condition</w:t>
      </w:r>
      <w:r w:rsidRPr="00130BA5">
        <w:rPr>
          <w:rFonts w:ascii="Arial" w:hAnsi="Arial" w:cs="Arial"/>
          <w:sz w:val="20"/>
        </w:rPr>
        <w:t xml:space="preserve"> </w:t>
      </w:r>
      <w:r w:rsidR="00D44BED">
        <w:rPr>
          <w:rFonts w:ascii="Arial" w:hAnsi="Arial" w:cs="Arial"/>
          <w:sz w:val="20"/>
        </w:rPr>
        <w:fldChar w:fldCharType="begin"/>
      </w:r>
      <w:r w:rsidR="00D44BED">
        <w:rPr>
          <w:rFonts w:ascii="Arial" w:hAnsi="Arial" w:cs="Arial"/>
          <w:sz w:val="20"/>
        </w:rPr>
        <w:instrText xml:space="preserve"> REF _Ref158646790 \r \h </w:instrText>
      </w:r>
      <w:r w:rsidR="00D44BED">
        <w:rPr>
          <w:rFonts w:ascii="Arial" w:hAnsi="Arial" w:cs="Arial"/>
          <w:sz w:val="20"/>
        </w:rPr>
      </w:r>
      <w:r w:rsidR="00D44BED">
        <w:rPr>
          <w:rFonts w:ascii="Arial" w:hAnsi="Arial" w:cs="Arial"/>
          <w:sz w:val="20"/>
        </w:rPr>
        <w:fldChar w:fldCharType="separate"/>
      </w:r>
      <w:r w:rsidR="00FD4955">
        <w:rPr>
          <w:rFonts w:ascii="Arial" w:hAnsi="Arial" w:cs="Arial"/>
          <w:sz w:val="20"/>
        </w:rPr>
        <w:t>8</w:t>
      </w:r>
      <w:r w:rsidR="00D44BED">
        <w:rPr>
          <w:rFonts w:ascii="Arial" w:hAnsi="Arial" w:cs="Arial"/>
          <w:sz w:val="20"/>
        </w:rPr>
        <w:fldChar w:fldCharType="end"/>
      </w:r>
      <w:r w:rsidRPr="00130BA5">
        <w:rPr>
          <w:rFonts w:ascii="Arial" w:hAnsi="Arial" w:cs="Arial"/>
          <w:sz w:val="20"/>
        </w:rPr>
        <w:t xml:space="preserve"> (Modern Slavery), permit the </w:t>
      </w:r>
      <w:r w:rsidR="00FD13B4">
        <w:rPr>
          <w:rFonts w:ascii="Arial" w:hAnsi="Arial" w:cs="Arial"/>
          <w:sz w:val="20"/>
        </w:rPr>
        <w:t>Co-Ordinating Commissioner</w:t>
      </w:r>
      <w:r w:rsidRPr="00130BA5">
        <w:rPr>
          <w:rFonts w:ascii="Arial" w:hAnsi="Arial" w:cs="Arial"/>
          <w:sz w:val="20"/>
        </w:rPr>
        <w:t xml:space="preserve"> and its third party representatives to have access to and take copies of any records and any other information at any Provider’s premises and to meet with the Staff to audit the </w:t>
      </w:r>
      <w:r w:rsidR="00C33C95">
        <w:rPr>
          <w:rFonts w:ascii="Arial" w:hAnsi="Arial" w:cs="Arial"/>
          <w:sz w:val="20"/>
        </w:rPr>
        <w:t>Provider</w:t>
      </w:r>
      <w:r w:rsidR="00C33C95" w:rsidRPr="00130BA5">
        <w:rPr>
          <w:rFonts w:ascii="Arial" w:hAnsi="Arial" w:cs="Arial"/>
          <w:sz w:val="20"/>
        </w:rPr>
        <w:t xml:space="preserve">’s </w:t>
      </w:r>
      <w:r w:rsidRPr="00130BA5">
        <w:rPr>
          <w:rFonts w:ascii="Arial" w:hAnsi="Arial" w:cs="Arial"/>
          <w:sz w:val="20"/>
        </w:rPr>
        <w:t xml:space="preserve">compliance with its obligations under this </w:t>
      </w:r>
      <w:r w:rsidR="00EE3CB9">
        <w:rPr>
          <w:rFonts w:ascii="Arial" w:hAnsi="Arial" w:cs="Arial"/>
          <w:sz w:val="20"/>
        </w:rPr>
        <w:t>special condition</w:t>
      </w:r>
      <w:r w:rsidRPr="00130BA5">
        <w:rPr>
          <w:rFonts w:ascii="Arial" w:hAnsi="Arial" w:cs="Arial"/>
          <w:sz w:val="20"/>
        </w:rPr>
        <w:t xml:space="preserve"> </w:t>
      </w:r>
      <w:r w:rsidR="00D44BED">
        <w:rPr>
          <w:rFonts w:ascii="Arial" w:hAnsi="Arial" w:cs="Arial"/>
          <w:sz w:val="20"/>
        </w:rPr>
        <w:fldChar w:fldCharType="begin"/>
      </w:r>
      <w:r w:rsidR="00D44BED">
        <w:rPr>
          <w:rFonts w:ascii="Arial" w:hAnsi="Arial" w:cs="Arial"/>
          <w:sz w:val="20"/>
        </w:rPr>
        <w:instrText xml:space="preserve"> REF _Ref158646790 \r \h </w:instrText>
      </w:r>
      <w:r w:rsidR="00D44BED">
        <w:rPr>
          <w:rFonts w:ascii="Arial" w:hAnsi="Arial" w:cs="Arial"/>
          <w:sz w:val="20"/>
        </w:rPr>
      </w:r>
      <w:r w:rsidR="00D44BED">
        <w:rPr>
          <w:rFonts w:ascii="Arial" w:hAnsi="Arial" w:cs="Arial"/>
          <w:sz w:val="20"/>
        </w:rPr>
        <w:fldChar w:fldCharType="separate"/>
      </w:r>
      <w:r w:rsidR="00FD4955">
        <w:rPr>
          <w:rFonts w:ascii="Arial" w:hAnsi="Arial" w:cs="Arial"/>
          <w:sz w:val="20"/>
        </w:rPr>
        <w:t>8</w:t>
      </w:r>
      <w:r w:rsidR="00D44BED">
        <w:rPr>
          <w:rFonts w:ascii="Arial" w:hAnsi="Arial" w:cs="Arial"/>
          <w:sz w:val="20"/>
        </w:rPr>
        <w:fldChar w:fldCharType="end"/>
      </w:r>
      <w:r w:rsidRPr="00130BA5">
        <w:rPr>
          <w:rFonts w:ascii="Arial" w:hAnsi="Arial" w:cs="Arial"/>
          <w:sz w:val="20"/>
        </w:rPr>
        <w:t xml:space="preserve"> (Modern Slavery); and</w:t>
      </w:r>
    </w:p>
    <w:p w14:paraId="477F2ED3" w14:textId="77777777" w:rsidR="00B77372" w:rsidRPr="00130BA5" w:rsidRDefault="00B77372" w:rsidP="00B77372">
      <w:pPr>
        <w:pStyle w:val="ListParagraph"/>
        <w:ind w:left="1224"/>
        <w:jc w:val="both"/>
        <w:rPr>
          <w:rFonts w:ascii="Arial" w:hAnsi="Arial" w:cs="Arial"/>
          <w:sz w:val="20"/>
        </w:rPr>
      </w:pPr>
    </w:p>
    <w:p w14:paraId="15899990" w14:textId="6431FF1C" w:rsidR="00130BA5"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implement annual audits of its compliance and its Sub-Contractors</w:t>
      </w:r>
      <w:r w:rsidR="00AD438E">
        <w:rPr>
          <w:rFonts w:ascii="Arial" w:hAnsi="Arial" w:cs="Arial"/>
          <w:sz w:val="20"/>
        </w:rPr>
        <w:t>’</w:t>
      </w:r>
      <w:r w:rsidRPr="00130BA5">
        <w:rPr>
          <w:rFonts w:ascii="Arial" w:hAnsi="Arial" w:cs="Arial"/>
          <w:sz w:val="20"/>
        </w:rPr>
        <w:t xml:space="preserve"> compliance with the Modern Slavery Policy and the Anti-Slavery Laws, either directly or through a third party auditor. The first set of audits shall be completed no less than the date falling twelve (12) </w:t>
      </w:r>
      <w:r w:rsidR="00B77372" w:rsidRPr="00D5235E">
        <w:rPr>
          <w:rFonts w:ascii="Arial" w:hAnsi="Arial" w:cs="Arial"/>
          <w:sz w:val="20"/>
        </w:rPr>
        <w:t>m</w:t>
      </w:r>
      <w:r w:rsidRPr="00D5235E">
        <w:rPr>
          <w:rFonts w:ascii="Arial" w:hAnsi="Arial" w:cs="Arial"/>
          <w:sz w:val="20"/>
        </w:rPr>
        <w:t>onth</w:t>
      </w:r>
      <w:r w:rsidRPr="00130BA5">
        <w:rPr>
          <w:rFonts w:ascii="Arial" w:hAnsi="Arial" w:cs="Arial"/>
          <w:sz w:val="20"/>
        </w:rPr>
        <w:t xml:space="preserve">s from the </w:t>
      </w:r>
      <w:r w:rsidR="00B77372">
        <w:rPr>
          <w:rFonts w:ascii="Arial" w:hAnsi="Arial" w:cs="Arial"/>
          <w:sz w:val="20"/>
        </w:rPr>
        <w:t xml:space="preserve">Service </w:t>
      </w:r>
      <w:r w:rsidRPr="00130BA5">
        <w:rPr>
          <w:rFonts w:ascii="Arial" w:hAnsi="Arial" w:cs="Arial"/>
          <w:sz w:val="20"/>
        </w:rPr>
        <w:t>Commencement Date.</w:t>
      </w:r>
    </w:p>
    <w:p w14:paraId="686A094B" w14:textId="77777777" w:rsidR="00AD438E" w:rsidRDefault="00AD438E" w:rsidP="00AD438E">
      <w:pPr>
        <w:pStyle w:val="ListParagraph"/>
        <w:rPr>
          <w:rFonts w:ascii="Arial" w:hAnsi="Arial" w:cs="Arial"/>
          <w:sz w:val="20"/>
        </w:rPr>
      </w:pPr>
    </w:p>
    <w:p w14:paraId="5AD4E76D" w14:textId="30C4FDC9" w:rsidR="00130BA5" w:rsidRDefault="00D5168F" w:rsidP="00BF6591">
      <w:pPr>
        <w:pStyle w:val="ListParagraph"/>
        <w:numPr>
          <w:ilvl w:val="1"/>
          <w:numId w:val="12"/>
        </w:numPr>
        <w:ind w:left="567" w:hanging="567"/>
        <w:jc w:val="both"/>
        <w:rPr>
          <w:rFonts w:ascii="Arial" w:hAnsi="Arial" w:cs="Arial"/>
          <w:sz w:val="20"/>
        </w:rPr>
      </w:pPr>
      <w:r w:rsidRPr="00130BA5">
        <w:rPr>
          <w:rFonts w:ascii="Arial" w:hAnsi="Arial" w:cs="Arial"/>
          <w:sz w:val="20"/>
        </w:rPr>
        <w:t>The Provider shall:</w:t>
      </w:r>
    </w:p>
    <w:p w14:paraId="1048E682" w14:textId="77777777" w:rsidR="00B77372" w:rsidRPr="00130BA5" w:rsidRDefault="00B77372" w:rsidP="00B77372">
      <w:pPr>
        <w:pStyle w:val="ListParagraph"/>
        <w:ind w:left="567"/>
        <w:jc w:val="both"/>
        <w:rPr>
          <w:rFonts w:ascii="Arial" w:hAnsi="Arial" w:cs="Arial"/>
          <w:sz w:val="20"/>
        </w:rPr>
      </w:pPr>
    </w:p>
    <w:p w14:paraId="34BF30B1" w14:textId="42D5431D" w:rsidR="00130BA5" w:rsidRPr="00130BA5" w:rsidRDefault="00D5168F" w:rsidP="00BF6591">
      <w:pPr>
        <w:pStyle w:val="ListParagraph"/>
        <w:numPr>
          <w:ilvl w:val="2"/>
          <w:numId w:val="12"/>
        </w:numPr>
        <w:ind w:hanging="657"/>
        <w:jc w:val="both"/>
        <w:rPr>
          <w:rFonts w:ascii="Arial" w:hAnsi="Arial" w:cs="Arial"/>
          <w:sz w:val="20"/>
        </w:rPr>
      </w:pPr>
      <w:r w:rsidRPr="00130BA5">
        <w:rPr>
          <w:rFonts w:ascii="Arial" w:hAnsi="Arial" w:cs="Arial"/>
          <w:sz w:val="20"/>
        </w:rPr>
        <w:t>implement a system of training for its employees and Sub-Contractors to ensure compliance with the Modern Slavery Policy and Anti-Slavery Laws</w:t>
      </w:r>
      <w:r w:rsidR="00D674C5">
        <w:rPr>
          <w:rFonts w:ascii="Arial" w:hAnsi="Arial" w:cs="Arial"/>
          <w:sz w:val="20"/>
        </w:rPr>
        <w:t xml:space="preserve">, such training to align with the Government’s training approach as set out at </w:t>
      </w:r>
      <w:hyperlink r:id="rId19" w:history="1">
        <w:r w:rsidR="00D674C5" w:rsidRPr="00867A9F">
          <w:rPr>
            <w:rStyle w:val="Hyperlink"/>
            <w:rFonts w:ascii="Arial" w:hAnsi="Arial" w:cs="Arial"/>
            <w:sz w:val="20"/>
          </w:rPr>
          <w:t>https://www.gov.uk/government/collections/modern-slavery</w:t>
        </w:r>
      </w:hyperlink>
      <w:r w:rsidRPr="00130BA5">
        <w:rPr>
          <w:rFonts w:ascii="Arial" w:hAnsi="Arial" w:cs="Arial"/>
          <w:sz w:val="20"/>
        </w:rPr>
        <w:t>;</w:t>
      </w:r>
      <w:r w:rsidR="00B77372">
        <w:rPr>
          <w:rFonts w:ascii="Arial" w:hAnsi="Arial" w:cs="Arial"/>
          <w:sz w:val="20"/>
        </w:rPr>
        <w:t xml:space="preserve"> and</w:t>
      </w:r>
    </w:p>
    <w:p w14:paraId="289FABBD" w14:textId="77777777" w:rsidR="00B77372" w:rsidRDefault="00B77372" w:rsidP="00B77372">
      <w:pPr>
        <w:pStyle w:val="ListParagraph"/>
        <w:ind w:left="1224"/>
        <w:jc w:val="both"/>
        <w:rPr>
          <w:rFonts w:ascii="Arial" w:hAnsi="Arial" w:cs="Arial"/>
          <w:sz w:val="20"/>
        </w:rPr>
      </w:pPr>
    </w:p>
    <w:p w14:paraId="25BBC5F4" w14:textId="27BD1A78" w:rsidR="00130BA5" w:rsidRDefault="00D5168F" w:rsidP="00BF6591">
      <w:pPr>
        <w:pStyle w:val="ListParagraph"/>
        <w:numPr>
          <w:ilvl w:val="2"/>
          <w:numId w:val="12"/>
        </w:numPr>
        <w:spacing w:after="120"/>
        <w:ind w:left="1225" w:hanging="658"/>
        <w:jc w:val="both"/>
        <w:rPr>
          <w:rFonts w:ascii="Arial" w:hAnsi="Arial" w:cs="Arial"/>
          <w:sz w:val="20"/>
        </w:rPr>
      </w:pPr>
      <w:r w:rsidRPr="00130BA5">
        <w:rPr>
          <w:rFonts w:ascii="Arial" w:hAnsi="Arial" w:cs="Arial"/>
          <w:sz w:val="20"/>
        </w:rPr>
        <w:t xml:space="preserve">keep a record of all training offered and completed by its employees and Sub-Contractors to ensure compliance with the Modern Slavery Policy and Anti-Slavery Laws and shall make a copy of the record available to the </w:t>
      </w:r>
      <w:r w:rsidR="00FD13B4">
        <w:rPr>
          <w:rFonts w:ascii="Arial" w:hAnsi="Arial" w:cs="Arial"/>
          <w:sz w:val="20"/>
        </w:rPr>
        <w:t>Co-Ordinating Commissioner</w:t>
      </w:r>
      <w:r w:rsidRPr="00130BA5">
        <w:rPr>
          <w:rFonts w:ascii="Arial" w:hAnsi="Arial" w:cs="Arial"/>
          <w:sz w:val="20"/>
        </w:rPr>
        <w:t xml:space="preserve"> on request</w:t>
      </w:r>
      <w:r w:rsidR="00B77372">
        <w:rPr>
          <w:rFonts w:ascii="Arial" w:hAnsi="Arial" w:cs="Arial"/>
          <w:sz w:val="20"/>
        </w:rPr>
        <w:t>.</w:t>
      </w:r>
    </w:p>
    <w:p w14:paraId="2FA5D857" w14:textId="1DE51F0B" w:rsidR="00130BA5" w:rsidRDefault="00D5168F" w:rsidP="00BF6591">
      <w:pPr>
        <w:pStyle w:val="ListParagraph"/>
        <w:numPr>
          <w:ilvl w:val="1"/>
          <w:numId w:val="12"/>
        </w:numPr>
        <w:ind w:left="567" w:hanging="567"/>
        <w:jc w:val="both"/>
        <w:rPr>
          <w:rFonts w:ascii="Arial" w:hAnsi="Arial" w:cs="Arial"/>
          <w:sz w:val="20"/>
        </w:rPr>
      </w:pPr>
      <w:bookmarkStart w:id="68" w:name="_Ref158710274"/>
      <w:r w:rsidRPr="00130BA5">
        <w:rPr>
          <w:rFonts w:ascii="Arial" w:hAnsi="Arial" w:cs="Arial"/>
          <w:sz w:val="20"/>
        </w:rPr>
        <w:lastRenderedPageBreak/>
        <w:t xml:space="preserve">The Provider shall indemnify the </w:t>
      </w:r>
      <w:r w:rsidR="00FD13B4">
        <w:rPr>
          <w:rFonts w:ascii="Arial" w:hAnsi="Arial" w:cs="Arial"/>
          <w:sz w:val="20"/>
        </w:rPr>
        <w:t>Co-Ordinating Commissioner</w:t>
      </w:r>
      <w:r w:rsidRPr="00130BA5">
        <w:rPr>
          <w:rFonts w:ascii="Arial" w:hAnsi="Arial" w:cs="Arial"/>
          <w:sz w:val="20"/>
        </w:rPr>
        <w:t xml:space="preserve"> against any Losses incurred by the </w:t>
      </w:r>
      <w:r w:rsidR="00FD13B4">
        <w:rPr>
          <w:rFonts w:ascii="Arial" w:hAnsi="Arial" w:cs="Arial"/>
          <w:sz w:val="20"/>
        </w:rPr>
        <w:t>Co-Ordinating Commissioner</w:t>
      </w:r>
      <w:r w:rsidRPr="00130BA5">
        <w:rPr>
          <w:rFonts w:ascii="Arial" w:hAnsi="Arial" w:cs="Arial"/>
          <w:sz w:val="20"/>
        </w:rPr>
        <w:t xml:space="preserve"> as a result of any breach of this </w:t>
      </w:r>
      <w:r w:rsidR="00974B1C">
        <w:rPr>
          <w:rFonts w:ascii="Arial" w:hAnsi="Arial" w:cs="Arial"/>
          <w:sz w:val="20"/>
        </w:rPr>
        <w:t>special condition</w:t>
      </w:r>
      <w:r w:rsidRPr="00130BA5">
        <w:rPr>
          <w:rFonts w:ascii="Arial" w:hAnsi="Arial" w:cs="Arial"/>
          <w:sz w:val="20"/>
        </w:rPr>
        <w:t xml:space="preserve"> </w:t>
      </w:r>
      <w:r w:rsidR="008C3EA3">
        <w:rPr>
          <w:rFonts w:ascii="Arial" w:hAnsi="Arial" w:cs="Arial"/>
          <w:sz w:val="20"/>
        </w:rPr>
        <w:fldChar w:fldCharType="begin"/>
      </w:r>
      <w:r w:rsidR="008C3EA3">
        <w:rPr>
          <w:rFonts w:ascii="Arial" w:hAnsi="Arial" w:cs="Arial"/>
          <w:sz w:val="20"/>
        </w:rPr>
        <w:instrText xml:space="preserve"> REF _Ref158646790 \r \h </w:instrText>
      </w:r>
      <w:r w:rsidR="008C3EA3">
        <w:rPr>
          <w:rFonts w:ascii="Arial" w:hAnsi="Arial" w:cs="Arial"/>
          <w:sz w:val="20"/>
        </w:rPr>
      </w:r>
      <w:r w:rsidR="008C3EA3">
        <w:rPr>
          <w:rFonts w:ascii="Arial" w:hAnsi="Arial" w:cs="Arial"/>
          <w:sz w:val="20"/>
        </w:rPr>
        <w:fldChar w:fldCharType="separate"/>
      </w:r>
      <w:r w:rsidR="00FD4955">
        <w:rPr>
          <w:rFonts w:ascii="Arial" w:hAnsi="Arial" w:cs="Arial"/>
          <w:sz w:val="20"/>
        </w:rPr>
        <w:t>8</w:t>
      </w:r>
      <w:r w:rsidR="008C3EA3">
        <w:rPr>
          <w:rFonts w:ascii="Arial" w:hAnsi="Arial" w:cs="Arial"/>
          <w:sz w:val="20"/>
        </w:rPr>
        <w:fldChar w:fldCharType="end"/>
      </w:r>
      <w:r w:rsidRPr="00130BA5">
        <w:rPr>
          <w:rFonts w:ascii="Arial" w:hAnsi="Arial" w:cs="Arial"/>
          <w:sz w:val="20"/>
        </w:rPr>
        <w:t xml:space="preserve"> (Modern Slavery) by the Provider.</w:t>
      </w:r>
      <w:bookmarkEnd w:id="68"/>
    </w:p>
    <w:p w14:paraId="4D533416" w14:textId="77777777" w:rsidR="00B77372" w:rsidRPr="00130BA5" w:rsidRDefault="00B77372" w:rsidP="00B77372">
      <w:pPr>
        <w:pStyle w:val="ListParagraph"/>
        <w:ind w:left="567"/>
        <w:jc w:val="both"/>
        <w:rPr>
          <w:rFonts w:ascii="Arial" w:hAnsi="Arial" w:cs="Arial"/>
          <w:sz w:val="20"/>
        </w:rPr>
      </w:pPr>
    </w:p>
    <w:p w14:paraId="541D0C3A" w14:textId="4451403C" w:rsidR="00B77372" w:rsidRPr="00A479A8" w:rsidRDefault="00D5168F" w:rsidP="00BF6591">
      <w:pPr>
        <w:pStyle w:val="ListParagraph"/>
        <w:numPr>
          <w:ilvl w:val="0"/>
          <w:numId w:val="12"/>
        </w:numPr>
        <w:ind w:left="567" w:hanging="567"/>
        <w:jc w:val="both"/>
        <w:rPr>
          <w:rFonts w:ascii="Arial" w:hAnsi="Arial" w:cs="Arial"/>
          <w:b/>
          <w:bCs/>
          <w:sz w:val="20"/>
        </w:rPr>
      </w:pPr>
      <w:bookmarkStart w:id="69" w:name="_Ref158648612"/>
      <w:r w:rsidRPr="00A479A8">
        <w:rPr>
          <w:rFonts w:ascii="Arial" w:hAnsi="Arial" w:cs="Arial"/>
          <w:b/>
          <w:bCs/>
          <w:sz w:val="20"/>
        </w:rPr>
        <w:t>ANTI-TAX EVASION</w:t>
      </w:r>
      <w:bookmarkEnd w:id="69"/>
    </w:p>
    <w:p w14:paraId="75CB7D85" w14:textId="77777777" w:rsidR="00B77372" w:rsidRPr="00A479A8" w:rsidRDefault="00B77372" w:rsidP="00B77372">
      <w:pPr>
        <w:pStyle w:val="ListParagraph"/>
        <w:ind w:left="567"/>
        <w:jc w:val="both"/>
        <w:rPr>
          <w:rFonts w:ascii="Arial" w:hAnsi="Arial" w:cs="Arial"/>
          <w:sz w:val="20"/>
        </w:rPr>
      </w:pPr>
    </w:p>
    <w:p w14:paraId="112BF7AB" w14:textId="44E60BC1" w:rsidR="00A479A8" w:rsidRPr="00A479A8" w:rsidRDefault="00D5168F" w:rsidP="00BF6591">
      <w:pPr>
        <w:pStyle w:val="ListParagraph"/>
        <w:numPr>
          <w:ilvl w:val="1"/>
          <w:numId w:val="12"/>
        </w:numPr>
        <w:ind w:left="567" w:hanging="567"/>
        <w:jc w:val="both"/>
        <w:rPr>
          <w:rFonts w:ascii="Arial" w:hAnsi="Arial" w:cs="Arial"/>
          <w:sz w:val="20"/>
        </w:rPr>
      </w:pPr>
      <w:r w:rsidRPr="00A479A8">
        <w:rPr>
          <w:rFonts w:ascii="Arial" w:hAnsi="Arial" w:cs="Arial"/>
          <w:sz w:val="20"/>
        </w:rPr>
        <w:t xml:space="preserve">The Provider shall not, and shall use all reasonable endeavours to ensure that the Provider Associated Persons shall not, solicit or engage with or take steps to solicit or engage with any person Associated With the </w:t>
      </w:r>
      <w:r w:rsidR="00FD13B4">
        <w:rPr>
          <w:rFonts w:ascii="Arial" w:hAnsi="Arial" w:cs="Arial"/>
          <w:sz w:val="20"/>
        </w:rPr>
        <w:t>Co-Ordinating Commissioner</w:t>
      </w:r>
      <w:r w:rsidRPr="00A479A8">
        <w:rPr>
          <w:rFonts w:ascii="Arial" w:hAnsi="Arial" w:cs="Arial"/>
          <w:sz w:val="20"/>
        </w:rPr>
        <w:t xml:space="preserve"> to facilitate the commission of a UK Tax Evasion Offence or a Foreign Tax Evasion Offence in connection with the performance of the Services and this </w:t>
      </w:r>
      <w:r>
        <w:rPr>
          <w:rFonts w:ascii="Arial" w:hAnsi="Arial" w:cs="Arial"/>
          <w:sz w:val="20"/>
        </w:rPr>
        <w:t>Contract and the Alliance Agreement</w:t>
      </w:r>
      <w:r w:rsidRPr="00A479A8">
        <w:rPr>
          <w:rFonts w:ascii="Arial" w:hAnsi="Arial" w:cs="Arial"/>
          <w:sz w:val="20"/>
        </w:rPr>
        <w:t>.</w:t>
      </w:r>
    </w:p>
    <w:p w14:paraId="10EC5235" w14:textId="77777777" w:rsidR="00A479A8" w:rsidRDefault="00A479A8" w:rsidP="00A479A8">
      <w:pPr>
        <w:pStyle w:val="ListParagraph"/>
        <w:ind w:left="792"/>
        <w:jc w:val="both"/>
        <w:rPr>
          <w:rFonts w:ascii="Arial" w:hAnsi="Arial" w:cs="Arial"/>
          <w:sz w:val="20"/>
        </w:rPr>
      </w:pPr>
    </w:p>
    <w:p w14:paraId="5EC91CE8" w14:textId="6F1240A0" w:rsidR="00A479A8" w:rsidRPr="00A479A8" w:rsidRDefault="00D5168F" w:rsidP="00BF6591">
      <w:pPr>
        <w:pStyle w:val="ListParagraph"/>
        <w:numPr>
          <w:ilvl w:val="1"/>
          <w:numId w:val="12"/>
        </w:numPr>
        <w:ind w:left="567" w:hanging="567"/>
        <w:jc w:val="both"/>
        <w:rPr>
          <w:rFonts w:ascii="Arial" w:hAnsi="Arial" w:cs="Arial"/>
          <w:sz w:val="20"/>
        </w:rPr>
      </w:pPr>
      <w:r w:rsidRPr="00A479A8">
        <w:rPr>
          <w:rFonts w:ascii="Arial" w:hAnsi="Arial" w:cs="Arial"/>
          <w:sz w:val="20"/>
        </w:rPr>
        <w:t xml:space="preserve">The Provider shall, and shall procure that the Provider Associated Persons shall, pay, in full and in a timely manner, all taxes due and payable relating to all monies, remuneration, profit and value received or payable by the Provider or the Provider Associated Persons in connection with the performance of the Services and this </w:t>
      </w:r>
      <w:r w:rsidR="00454F22">
        <w:rPr>
          <w:rFonts w:ascii="Arial" w:hAnsi="Arial" w:cs="Arial"/>
          <w:sz w:val="20"/>
        </w:rPr>
        <w:t>Contract and the Alliance Agreement</w:t>
      </w:r>
      <w:r w:rsidRPr="00A479A8">
        <w:rPr>
          <w:rFonts w:ascii="Arial" w:hAnsi="Arial" w:cs="Arial"/>
          <w:sz w:val="20"/>
        </w:rPr>
        <w:t>.</w:t>
      </w:r>
    </w:p>
    <w:p w14:paraId="74E28D66" w14:textId="77777777" w:rsidR="00A479A8" w:rsidRDefault="00A479A8" w:rsidP="00A479A8">
      <w:pPr>
        <w:pStyle w:val="ListParagraph"/>
        <w:ind w:left="792"/>
        <w:jc w:val="both"/>
        <w:rPr>
          <w:rFonts w:ascii="Arial" w:hAnsi="Arial" w:cs="Arial"/>
          <w:sz w:val="20"/>
        </w:rPr>
      </w:pPr>
    </w:p>
    <w:p w14:paraId="6466DC8D" w14:textId="5208E2FE" w:rsidR="00A479A8"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A479A8">
        <w:rPr>
          <w:rFonts w:ascii="Arial" w:hAnsi="Arial" w:cs="Arial"/>
          <w:sz w:val="20"/>
        </w:rPr>
        <w:t xml:space="preserve">Provider shall ensure that it and all relevant Provider Associated Persons have in place such Prevention Procedures as is reasonable in all the circumstances to expect such persons to have in place to prevent any breach of this </w:t>
      </w:r>
      <w:r w:rsidR="00974B1C">
        <w:rPr>
          <w:rFonts w:ascii="Arial" w:hAnsi="Arial" w:cs="Arial"/>
          <w:sz w:val="20"/>
        </w:rPr>
        <w:t>special condition</w:t>
      </w:r>
      <w:r w:rsidRPr="00A479A8">
        <w:rPr>
          <w:rFonts w:ascii="Arial" w:hAnsi="Arial" w:cs="Arial"/>
          <w:sz w:val="20"/>
        </w:rPr>
        <w:t xml:space="preserve"> </w:t>
      </w:r>
      <w:r w:rsidR="00EC3B6B">
        <w:rPr>
          <w:rFonts w:ascii="Arial" w:hAnsi="Arial" w:cs="Arial"/>
          <w:sz w:val="20"/>
        </w:rPr>
        <w:fldChar w:fldCharType="begin"/>
      </w:r>
      <w:r w:rsidR="00EC3B6B">
        <w:rPr>
          <w:rFonts w:ascii="Arial" w:hAnsi="Arial" w:cs="Arial"/>
          <w:sz w:val="20"/>
        </w:rPr>
        <w:instrText xml:space="preserve"> REF _Ref158648612 \r \h </w:instrText>
      </w:r>
      <w:r w:rsidR="00EC3B6B">
        <w:rPr>
          <w:rFonts w:ascii="Arial" w:hAnsi="Arial" w:cs="Arial"/>
          <w:sz w:val="20"/>
        </w:rPr>
      </w:r>
      <w:r w:rsidR="00EC3B6B">
        <w:rPr>
          <w:rFonts w:ascii="Arial" w:hAnsi="Arial" w:cs="Arial"/>
          <w:sz w:val="20"/>
        </w:rPr>
        <w:fldChar w:fldCharType="separate"/>
      </w:r>
      <w:r w:rsidR="00FD4955">
        <w:rPr>
          <w:rFonts w:ascii="Arial" w:hAnsi="Arial" w:cs="Arial"/>
          <w:sz w:val="20"/>
        </w:rPr>
        <w:t>9</w:t>
      </w:r>
      <w:r w:rsidR="00EC3B6B">
        <w:rPr>
          <w:rFonts w:ascii="Arial" w:hAnsi="Arial" w:cs="Arial"/>
          <w:sz w:val="20"/>
        </w:rPr>
        <w:fldChar w:fldCharType="end"/>
      </w:r>
      <w:r w:rsidRPr="00A479A8">
        <w:rPr>
          <w:rFonts w:ascii="Arial" w:hAnsi="Arial" w:cs="Arial"/>
          <w:sz w:val="20"/>
        </w:rPr>
        <w:t xml:space="preserve"> (Anti-Tax Evasion). Such Prevention Procedures shall set out as a minimum:</w:t>
      </w:r>
    </w:p>
    <w:p w14:paraId="5E8F8FDB" w14:textId="77777777" w:rsidR="00454F22" w:rsidRPr="00A479A8" w:rsidRDefault="00454F22" w:rsidP="00454F22">
      <w:pPr>
        <w:pStyle w:val="ListParagraph"/>
        <w:ind w:left="792"/>
        <w:jc w:val="both"/>
        <w:rPr>
          <w:rFonts w:ascii="Arial" w:hAnsi="Arial" w:cs="Arial"/>
          <w:sz w:val="20"/>
        </w:rPr>
      </w:pPr>
    </w:p>
    <w:p w14:paraId="5927F91E" w14:textId="3ED9382F"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the procedures that each such person should follow if they are requested to facilitate a UK Tax Evasion Offence or a Foreign Tax Evasion Offence;</w:t>
      </w:r>
    </w:p>
    <w:p w14:paraId="2E4D37E5" w14:textId="77777777" w:rsidR="00454F22" w:rsidRPr="00A479A8" w:rsidRDefault="00454F22" w:rsidP="00454F22">
      <w:pPr>
        <w:pStyle w:val="ListParagraph"/>
        <w:ind w:left="1224"/>
        <w:jc w:val="both"/>
        <w:rPr>
          <w:rFonts w:ascii="Arial" w:hAnsi="Arial" w:cs="Arial"/>
          <w:sz w:val="20"/>
        </w:rPr>
      </w:pPr>
    </w:p>
    <w:p w14:paraId="6D8CE350" w14:textId="63661758"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acceptable conduct in relation to engagement with customers, clients and Provider Associated Persons;</w:t>
      </w:r>
    </w:p>
    <w:p w14:paraId="2884C047" w14:textId="77777777" w:rsidR="00AD438E" w:rsidRDefault="00AD438E" w:rsidP="00AD438E">
      <w:pPr>
        <w:pStyle w:val="ListParagraph"/>
        <w:rPr>
          <w:rFonts w:ascii="Arial" w:hAnsi="Arial" w:cs="Arial"/>
          <w:sz w:val="20"/>
        </w:rPr>
      </w:pPr>
    </w:p>
    <w:p w14:paraId="50F97816" w14:textId="2B077F15"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risk assessments and due diligence procedures for identifying tax evasion facilitation risks in relation to customers and Provider Associated Persons; and</w:t>
      </w:r>
    </w:p>
    <w:p w14:paraId="07D12FA0" w14:textId="77777777" w:rsidR="00AD438E" w:rsidRDefault="00AD438E" w:rsidP="00AD438E">
      <w:pPr>
        <w:pStyle w:val="ListParagraph"/>
        <w:rPr>
          <w:rFonts w:ascii="Arial" w:hAnsi="Arial" w:cs="Arial"/>
          <w:sz w:val="20"/>
        </w:rPr>
      </w:pPr>
    </w:p>
    <w:p w14:paraId="0D80BFEF" w14:textId="28DC85CB"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the Provider’s procedures for taking action to inform the relevant enforcement bodies or regulatory authorities about requests to facilitate a UK Tax Evasion Offence or a Foreign Tax Evasion Offence,</w:t>
      </w:r>
    </w:p>
    <w:p w14:paraId="7F1CB9B4" w14:textId="77777777" w:rsidR="00AD438E" w:rsidRDefault="00AD438E" w:rsidP="00AD438E">
      <w:pPr>
        <w:pStyle w:val="ListParagraph"/>
        <w:rPr>
          <w:rFonts w:ascii="Arial" w:hAnsi="Arial" w:cs="Arial"/>
          <w:sz w:val="20"/>
        </w:rPr>
      </w:pPr>
    </w:p>
    <w:p w14:paraId="1F4FE26F" w14:textId="101A7DD4" w:rsidR="00A479A8" w:rsidRPr="00454F22" w:rsidRDefault="00D5168F" w:rsidP="00454F22">
      <w:pPr>
        <w:ind w:left="567"/>
        <w:jc w:val="both"/>
        <w:rPr>
          <w:rFonts w:ascii="Arial" w:hAnsi="Arial" w:cs="Arial"/>
          <w:sz w:val="20"/>
        </w:rPr>
      </w:pPr>
      <w:r w:rsidRPr="00454F22">
        <w:rPr>
          <w:rFonts w:ascii="Arial" w:hAnsi="Arial" w:cs="Arial"/>
          <w:sz w:val="20"/>
        </w:rPr>
        <w:t>and the</w:t>
      </w:r>
      <w:r w:rsidR="00454F22">
        <w:rPr>
          <w:rFonts w:ascii="Arial" w:hAnsi="Arial" w:cs="Arial"/>
          <w:sz w:val="20"/>
        </w:rPr>
        <w:t xml:space="preserve"> Provider</w:t>
      </w:r>
      <w:r w:rsidRPr="00454F22">
        <w:rPr>
          <w:rFonts w:ascii="Arial" w:hAnsi="Arial" w:cs="Arial"/>
          <w:sz w:val="20"/>
        </w:rPr>
        <w:t xml:space="preserve"> shall provide the </w:t>
      </w:r>
      <w:r w:rsidR="00FD13B4">
        <w:rPr>
          <w:rFonts w:ascii="Arial" w:hAnsi="Arial" w:cs="Arial"/>
          <w:sz w:val="20"/>
        </w:rPr>
        <w:t>Co-Ordinating Commissioner</w:t>
      </w:r>
      <w:r w:rsidR="00454F22" w:rsidRPr="00454F22">
        <w:rPr>
          <w:rFonts w:ascii="Arial" w:hAnsi="Arial" w:cs="Arial"/>
          <w:sz w:val="20"/>
        </w:rPr>
        <w:t xml:space="preserve"> </w:t>
      </w:r>
      <w:r w:rsidRPr="00454F22">
        <w:rPr>
          <w:rFonts w:ascii="Arial" w:hAnsi="Arial" w:cs="Arial"/>
          <w:sz w:val="20"/>
        </w:rPr>
        <w:t>on request with copies of these policies and procedures (and prompt notice of any material changes to the same from time to time).</w:t>
      </w:r>
    </w:p>
    <w:p w14:paraId="56AE6F0D" w14:textId="6840EB57" w:rsidR="00A479A8" w:rsidRDefault="00D5168F" w:rsidP="00BF6591">
      <w:pPr>
        <w:pStyle w:val="ListParagraph"/>
        <w:numPr>
          <w:ilvl w:val="1"/>
          <w:numId w:val="12"/>
        </w:numPr>
        <w:ind w:left="567" w:hanging="567"/>
        <w:jc w:val="both"/>
        <w:rPr>
          <w:rFonts w:ascii="Arial" w:hAnsi="Arial" w:cs="Arial"/>
          <w:sz w:val="20"/>
        </w:rPr>
      </w:pPr>
      <w:bookmarkStart w:id="70" w:name="_Ref158706011"/>
      <w:r w:rsidRPr="00A479A8">
        <w:rPr>
          <w:rFonts w:ascii="Arial" w:hAnsi="Arial" w:cs="Arial"/>
          <w:sz w:val="20"/>
        </w:rPr>
        <w:t xml:space="preserve">The Provider shall ensure that all of the Provider Associated Persons involved in providing the Services or with this </w:t>
      </w:r>
      <w:r w:rsidR="00454F22">
        <w:rPr>
          <w:rFonts w:ascii="Arial" w:hAnsi="Arial" w:cs="Arial"/>
          <w:sz w:val="20"/>
        </w:rPr>
        <w:t>Contract or Alliance Agreement</w:t>
      </w:r>
      <w:r w:rsidRPr="00A479A8">
        <w:rPr>
          <w:rFonts w:ascii="Arial" w:hAnsi="Arial" w:cs="Arial"/>
          <w:sz w:val="20"/>
        </w:rPr>
        <w:t xml:space="preserve"> have been vetted and that due diligence has been undertaken to such standard or level of assurance as is reasonably necessary in relation to a person in that position in the relevant circumstances.</w:t>
      </w:r>
      <w:bookmarkEnd w:id="70"/>
    </w:p>
    <w:p w14:paraId="1D9148F7" w14:textId="77777777" w:rsidR="00454F22" w:rsidRPr="00A479A8" w:rsidRDefault="00454F22" w:rsidP="00454F22">
      <w:pPr>
        <w:pStyle w:val="ListParagraph"/>
        <w:ind w:left="567"/>
        <w:jc w:val="both"/>
        <w:rPr>
          <w:rFonts w:ascii="Arial" w:hAnsi="Arial" w:cs="Arial"/>
          <w:sz w:val="20"/>
        </w:rPr>
      </w:pPr>
    </w:p>
    <w:p w14:paraId="7CE71E6F" w14:textId="18B80C2E" w:rsidR="00A479A8" w:rsidRDefault="00D5168F" w:rsidP="00BF6591">
      <w:pPr>
        <w:pStyle w:val="ListParagraph"/>
        <w:numPr>
          <w:ilvl w:val="1"/>
          <w:numId w:val="12"/>
        </w:numPr>
        <w:ind w:left="567" w:hanging="567"/>
        <w:jc w:val="both"/>
        <w:rPr>
          <w:rFonts w:ascii="Arial" w:hAnsi="Arial" w:cs="Arial"/>
          <w:sz w:val="20"/>
        </w:rPr>
      </w:pPr>
      <w:r w:rsidRPr="00A479A8">
        <w:rPr>
          <w:rFonts w:ascii="Arial" w:hAnsi="Arial" w:cs="Arial"/>
          <w:sz w:val="20"/>
        </w:rPr>
        <w:t xml:space="preserve">The </w:t>
      </w:r>
      <w:r w:rsidR="00454F22">
        <w:rPr>
          <w:rFonts w:ascii="Arial" w:hAnsi="Arial" w:cs="Arial"/>
          <w:sz w:val="20"/>
        </w:rPr>
        <w:t>Provider</w:t>
      </w:r>
      <w:r w:rsidRPr="00A479A8">
        <w:rPr>
          <w:rFonts w:ascii="Arial" w:hAnsi="Arial" w:cs="Arial"/>
          <w:sz w:val="20"/>
        </w:rPr>
        <w:t xml:space="preserve"> shall maintain accurate and up to date records of:</w:t>
      </w:r>
    </w:p>
    <w:p w14:paraId="20D1D978" w14:textId="77777777" w:rsidR="00454F22" w:rsidRPr="00454F22" w:rsidRDefault="00454F22" w:rsidP="00454F22">
      <w:pPr>
        <w:pStyle w:val="ListParagraph"/>
        <w:rPr>
          <w:rFonts w:ascii="Arial" w:hAnsi="Arial" w:cs="Arial"/>
          <w:sz w:val="20"/>
        </w:rPr>
      </w:pPr>
    </w:p>
    <w:p w14:paraId="49878AED" w14:textId="5B1CA4FB"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 xml:space="preserve">any requests to facilitate any UK Tax Evasion Offence or any Foreign Tax Evasion Offence made to the Provider or any Provider Associated Person in connection with the Services or with this </w:t>
      </w:r>
      <w:r w:rsidR="00454F22">
        <w:rPr>
          <w:rFonts w:ascii="Arial" w:hAnsi="Arial" w:cs="Arial"/>
          <w:sz w:val="20"/>
        </w:rPr>
        <w:t>Contract and/or the Alliance Agreement</w:t>
      </w:r>
      <w:r w:rsidRPr="00A479A8">
        <w:rPr>
          <w:rFonts w:ascii="Arial" w:hAnsi="Arial" w:cs="Arial"/>
          <w:sz w:val="20"/>
        </w:rPr>
        <w:t xml:space="preserve"> either in the United Kingdom or elsewhere;</w:t>
      </w:r>
    </w:p>
    <w:p w14:paraId="1DBC22D4" w14:textId="77777777" w:rsidR="00454F22" w:rsidRDefault="00454F22" w:rsidP="00454F22">
      <w:pPr>
        <w:pStyle w:val="ListParagraph"/>
        <w:ind w:left="1224"/>
        <w:jc w:val="both"/>
        <w:rPr>
          <w:rFonts w:ascii="Arial" w:hAnsi="Arial" w:cs="Arial"/>
          <w:sz w:val="20"/>
        </w:rPr>
      </w:pPr>
    </w:p>
    <w:p w14:paraId="6FE970A6" w14:textId="6E7A1EE5"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 xml:space="preserve">any action taken by the Provider to inform the relevant enforcement bodies or regulatory authorities that the Provider or any Provider Associated Person has been requested to facilitate a UK Tax Evasion Offence or a Foreign Tax Evasion Offence (except to the extent that the </w:t>
      </w:r>
      <w:r w:rsidR="00454F22">
        <w:rPr>
          <w:rFonts w:ascii="Arial" w:hAnsi="Arial" w:cs="Arial"/>
          <w:sz w:val="20"/>
        </w:rPr>
        <w:t>Provider</w:t>
      </w:r>
      <w:r w:rsidRPr="00A479A8">
        <w:rPr>
          <w:rFonts w:ascii="Arial" w:hAnsi="Arial" w:cs="Arial"/>
          <w:sz w:val="20"/>
        </w:rPr>
        <w:t xml:space="preserve"> is prevented by Law from doing so);</w:t>
      </w:r>
    </w:p>
    <w:p w14:paraId="4619E0D9" w14:textId="77777777" w:rsidR="00454F22" w:rsidRPr="00454F22" w:rsidRDefault="00454F22" w:rsidP="00454F22">
      <w:pPr>
        <w:pStyle w:val="ListParagraph"/>
        <w:rPr>
          <w:rFonts w:ascii="Arial" w:hAnsi="Arial" w:cs="Arial"/>
          <w:sz w:val="20"/>
        </w:rPr>
      </w:pPr>
    </w:p>
    <w:p w14:paraId="6993863D" w14:textId="51C4E175" w:rsid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lastRenderedPageBreak/>
        <w:t xml:space="preserve">its compliance with its obligations under this </w:t>
      </w:r>
      <w:r w:rsidR="00974B1C">
        <w:rPr>
          <w:rFonts w:ascii="Arial" w:hAnsi="Arial" w:cs="Arial"/>
          <w:sz w:val="20"/>
        </w:rPr>
        <w:t>special condition</w:t>
      </w:r>
      <w:r w:rsidRPr="00A479A8">
        <w:rPr>
          <w:rFonts w:ascii="Arial" w:hAnsi="Arial" w:cs="Arial"/>
          <w:sz w:val="20"/>
        </w:rPr>
        <w:t xml:space="preserve"> </w:t>
      </w:r>
      <w:r w:rsidR="00EC1285">
        <w:rPr>
          <w:rFonts w:ascii="Arial" w:hAnsi="Arial" w:cs="Arial"/>
          <w:sz w:val="20"/>
        </w:rPr>
        <w:fldChar w:fldCharType="begin"/>
      </w:r>
      <w:r w:rsidR="00EC1285">
        <w:rPr>
          <w:rFonts w:ascii="Arial" w:hAnsi="Arial" w:cs="Arial"/>
          <w:sz w:val="20"/>
        </w:rPr>
        <w:instrText xml:space="preserve"> REF _Ref158648612 \r \h </w:instrText>
      </w:r>
      <w:r w:rsidR="00EC1285">
        <w:rPr>
          <w:rFonts w:ascii="Arial" w:hAnsi="Arial" w:cs="Arial"/>
          <w:sz w:val="20"/>
        </w:rPr>
      </w:r>
      <w:r w:rsidR="00EC1285">
        <w:rPr>
          <w:rFonts w:ascii="Arial" w:hAnsi="Arial" w:cs="Arial"/>
          <w:sz w:val="20"/>
        </w:rPr>
        <w:fldChar w:fldCharType="separate"/>
      </w:r>
      <w:r w:rsidR="00FD4955">
        <w:rPr>
          <w:rFonts w:ascii="Arial" w:hAnsi="Arial" w:cs="Arial"/>
          <w:sz w:val="20"/>
        </w:rPr>
        <w:t>9</w:t>
      </w:r>
      <w:r w:rsidR="00EC1285">
        <w:rPr>
          <w:rFonts w:ascii="Arial" w:hAnsi="Arial" w:cs="Arial"/>
          <w:sz w:val="20"/>
        </w:rPr>
        <w:fldChar w:fldCharType="end"/>
      </w:r>
      <w:r w:rsidR="00454F22">
        <w:rPr>
          <w:rFonts w:ascii="Arial" w:hAnsi="Arial" w:cs="Arial"/>
          <w:sz w:val="20"/>
        </w:rPr>
        <w:t xml:space="preserve"> (Anti-Tax Evasion) </w:t>
      </w:r>
      <w:r w:rsidRPr="00A479A8">
        <w:rPr>
          <w:rFonts w:ascii="Arial" w:hAnsi="Arial" w:cs="Arial"/>
          <w:sz w:val="20"/>
        </w:rPr>
        <w:t xml:space="preserve">and all training and guidance provided to the Provider Associated Persons in respect of the obligations under this </w:t>
      </w:r>
      <w:r w:rsidR="00974B1C">
        <w:rPr>
          <w:rFonts w:ascii="Arial" w:hAnsi="Arial" w:cs="Arial"/>
          <w:sz w:val="20"/>
        </w:rPr>
        <w:t>special condition</w:t>
      </w:r>
      <w:r w:rsidRPr="00A479A8">
        <w:rPr>
          <w:rFonts w:ascii="Arial" w:hAnsi="Arial" w:cs="Arial"/>
          <w:sz w:val="20"/>
        </w:rPr>
        <w:t xml:space="preserve"> </w:t>
      </w:r>
      <w:r w:rsidR="00EC1285">
        <w:rPr>
          <w:rFonts w:ascii="Arial" w:hAnsi="Arial" w:cs="Arial"/>
          <w:sz w:val="20"/>
        </w:rPr>
        <w:fldChar w:fldCharType="begin"/>
      </w:r>
      <w:r w:rsidR="00EC1285">
        <w:rPr>
          <w:rFonts w:ascii="Arial" w:hAnsi="Arial" w:cs="Arial"/>
          <w:sz w:val="20"/>
        </w:rPr>
        <w:instrText xml:space="preserve"> REF _Ref158648612 \r \h </w:instrText>
      </w:r>
      <w:r w:rsidR="00EC1285">
        <w:rPr>
          <w:rFonts w:ascii="Arial" w:hAnsi="Arial" w:cs="Arial"/>
          <w:sz w:val="20"/>
        </w:rPr>
      </w:r>
      <w:r w:rsidR="00EC1285">
        <w:rPr>
          <w:rFonts w:ascii="Arial" w:hAnsi="Arial" w:cs="Arial"/>
          <w:sz w:val="20"/>
        </w:rPr>
        <w:fldChar w:fldCharType="separate"/>
      </w:r>
      <w:r w:rsidR="00FD4955">
        <w:rPr>
          <w:rFonts w:ascii="Arial" w:hAnsi="Arial" w:cs="Arial"/>
          <w:sz w:val="20"/>
        </w:rPr>
        <w:t>9</w:t>
      </w:r>
      <w:r w:rsidR="00EC1285">
        <w:rPr>
          <w:rFonts w:ascii="Arial" w:hAnsi="Arial" w:cs="Arial"/>
          <w:sz w:val="20"/>
        </w:rPr>
        <w:fldChar w:fldCharType="end"/>
      </w:r>
      <w:r w:rsidRPr="00A479A8">
        <w:rPr>
          <w:rFonts w:ascii="Arial" w:hAnsi="Arial" w:cs="Arial"/>
          <w:sz w:val="20"/>
        </w:rPr>
        <w:t xml:space="preserve"> (Anti-Tax Evasion) and applicable Law for the prevention of tax evasion;</w:t>
      </w:r>
    </w:p>
    <w:p w14:paraId="1B08607B" w14:textId="77777777" w:rsidR="00454F22" w:rsidRPr="00454F22" w:rsidRDefault="00454F22" w:rsidP="00454F22">
      <w:pPr>
        <w:pStyle w:val="ListParagraph"/>
        <w:rPr>
          <w:rFonts w:ascii="Arial" w:hAnsi="Arial" w:cs="Arial"/>
          <w:sz w:val="20"/>
        </w:rPr>
      </w:pPr>
    </w:p>
    <w:p w14:paraId="5B91CEC4" w14:textId="63E2CA54" w:rsidR="00A479A8" w:rsidRPr="00A479A8" w:rsidRDefault="00D5168F" w:rsidP="00BF6591">
      <w:pPr>
        <w:pStyle w:val="ListParagraph"/>
        <w:numPr>
          <w:ilvl w:val="2"/>
          <w:numId w:val="12"/>
        </w:numPr>
        <w:ind w:hanging="657"/>
        <w:jc w:val="both"/>
        <w:rPr>
          <w:rFonts w:ascii="Arial" w:hAnsi="Arial" w:cs="Arial"/>
          <w:sz w:val="20"/>
        </w:rPr>
      </w:pPr>
      <w:r w:rsidRPr="00A479A8">
        <w:rPr>
          <w:rFonts w:ascii="Arial" w:hAnsi="Arial" w:cs="Arial"/>
          <w:sz w:val="20"/>
        </w:rPr>
        <w:t xml:space="preserve">the </w:t>
      </w:r>
      <w:r w:rsidR="00454F22">
        <w:rPr>
          <w:rFonts w:ascii="Arial" w:hAnsi="Arial" w:cs="Arial"/>
          <w:sz w:val="20"/>
        </w:rPr>
        <w:t>Provider’s</w:t>
      </w:r>
      <w:r w:rsidRPr="00A479A8">
        <w:rPr>
          <w:rFonts w:ascii="Arial" w:hAnsi="Arial" w:cs="Arial"/>
          <w:sz w:val="20"/>
        </w:rPr>
        <w:t xml:space="preserve"> monitoring of compliance by Provider Associated Persons with the applicable policies and procedures as required by </w:t>
      </w:r>
      <w:r w:rsidR="00974B1C">
        <w:rPr>
          <w:rFonts w:ascii="Arial" w:hAnsi="Arial" w:cs="Arial"/>
          <w:sz w:val="20"/>
        </w:rPr>
        <w:t>special condition</w:t>
      </w:r>
      <w:r w:rsidRPr="00A479A8">
        <w:rPr>
          <w:rFonts w:ascii="Arial" w:hAnsi="Arial" w:cs="Arial"/>
          <w:sz w:val="20"/>
        </w:rPr>
        <w:t xml:space="preserve"> </w:t>
      </w:r>
      <w:r w:rsidR="00EC1285">
        <w:rPr>
          <w:rFonts w:ascii="Arial" w:hAnsi="Arial" w:cs="Arial"/>
          <w:sz w:val="20"/>
        </w:rPr>
        <w:fldChar w:fldCharType="begin"/>
      </w:r>
      <w:r w:rsidR="00EC1285">
        <w:rPr>
          <w:rFonts w:ascii="Arial" w:hAnsi="Arial" w:cs="Arial"/>
          <w:sz w:val="20"/>
        </w:rPr>
        <w:instrText xml:space="preserve"> REF _Ref158706011 \r \h </w:instrText>
      </w:r>
      <w:r w:rsidR="00EC1285">
        <w:rPr>
          <w:rFonts w:ascii="Arial" w:hAnsi="Arial" w:cs="Arial"/>
          <w:sz w:val="20"/>
        </w:rPr>
      </w:r>
      <w:r w:rsidR="00EC1285">
        <w:rPr>
          <w:rFonts w:ascii="Arial" w:hAnsi="Arial" w:cs="Arial"/>
          <w:sz w:val="20"/>
        </w:rPr>
        <w:fldChar w:fldCharType="separate"/>
      </w:r>
      <w:r w:rsidR="00FD4955">
        <w:rPr>
          <w:rFonts w:ascii="Arial" w:hAnsi="Arial" w:cs="Arial"/>
          <w:sz w:val="20"/>
        </w:rPr>
        <w:t>9.4</w:t>
      </w:r>
      <w:r w:rsidR="00EC1285">
        <w:rPr>
          <w:rFonts w:ascii="Arial" w:hAnsi="Arial" w:cs="Arial"/>
          <w:sz w:val="20"/>
        </w:rPr>
        <w:fldChar w:fldCharType="end"/>
      </w:r>
      <w:r w:rsidRPr="00A479A8">
        <w:rPr>
          <w:rFonts w:ascii="Arial" w:hAnsi="Arial" w:cs="Arial"/>
          <w:sz w:val="20"/>
        </w:rPr>
        <w:t>; and</w:t>
      </w:r>
    </w:p>
    <w:p w14:paraId="434AF068" w14:textId="77777777" w:rsidR="00AD438E" w:rsidRDefault="00AD438E" w:rsidP="006D1C01">
      <w:pPr>
        <w:pStyle w:val="ListParagraph"/>
        <w:rPr>
          <w:rFonts w:ascii="Arial" w:hAnsi="Arial" w:cs="Arial"/>
          <w:sz w:val="20"/>
        </w:rPr>
      </w:pPr>
    </w:p>
    <w:p w14:paraId="03B611AB" w14:textId="5046CF66" w:rsidR="00A479A8" w:rsidRDefault="00EC1285" w:rsidP="00BF6591">
      <w:pPr>
        <w:pStyle w:val="ListParagraph"/>
        <w:numPr>
          <w:ilvl w:val="2"/>
          <w:numId w:val="12"/>
        </w:numPr>
        <w:ind w:hanging="657"/>
        <w:jc w:val="both"/>
        <w:rPr>
          <w:rFonts w:ascii="Arial" w:hAnsi="Arial" w:cs="Arial"/>
          <w:sz w:val="20"/>
        </w:rPr>
      </w:pPr>
      <w:r>
        <w:rPr>
          <w:rFonts w:ascii="Arial" w:hAnsi="Arial" w:cs="Arial"/>
          <w:sz w:val="20"/>
        </w:rPr>
        <w:t>t</w:t>
      </w:r>
      <w:r w:rsidR="00D5168F" w:rsidRPr="00A479A8">
        <w:rPr>
          <w:rFonts w:ascii="Arial" w:hAnsi="Arial" w:cs="Arial"/>
          <w:sz w:val="20"/>
        </w:rPr>
        <w:t xml:space="preserve">he measures that the </w:t>
      </w:r>
      <w:r w:rsidR="00454F22">
        <w:rPr>
          <w:rFonts w:ascii="Arial" w:hAnsi="Arial" w:cs="Arial"/>
          <w:sz w:val="20"/>
        </w:rPr>
        <w:t>Provider</w:t>
      </w:r>
      <w:r w:rsidR="00D5168F" w:rsidRPr="00A479A8">
        <w:rPr>
          <w:rFonts w:ascii="Arial" w:hAnsi="Arial" w:cs="Arial"/>
          <w:sz w:val="20"/>
        </w:rPr>
        <w:t xml:space="preserve"> has taken in response to any incidence of suspected or actual tax evasion or facilitation of tax evasion or breach of this</w:t>
      </w:r>
      <w:r w:rsidR="00454F22">
        <w:rPr>
          <w:rFonts w:ascii="Arial" w:hAnsi="Arial" w:cs="Arial"/>
          <w:sz w:val="20"/>
        </w:rPr>
        <w:t xml:space="preserve"> </w:t>
      </w:r>
      <w:r w:rsidR="00974B1C">
        <w:rPr>
          <w:rFonts w:ascii="Arial" w:hAnsi="Arial" w:cs="Arial"/>
          <w:sz w:val="20"/>
        </w:rPr>
        <w:t>special condition</w:t>
      </w:r>
      <w:r w:rsidR="00D5168F" w:rsidRPr="00A479A8">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_Ref158648612 \r \h </w:instrText>
      </w:r>
      <w:r>
        <w:rPr>
          <w:rFonts w:ascii="Arial" w:hAnsi="Arial" w:cs="Arial"/>
          <w:sz w:val="20"/>
        </w:rPr>
      </w:r>
      <w:r>
        <w:rPr>
          <w:rFonts w:ascii="Arial" w:hAnsi="Arial" w:cs="Arial"/>
          <w:sz w:val="20"/>
        </w:rPr>
        <w:fldChar w:fldCharType="separate"/>
      </w:r>
      <w:r w:rsidR="00FD4955">
        <w:rPr>
          <w:rFonts w:ascii="Arial" w:hAnsi="Arial" w:cs="Arial"/>
          <w:sz w:val="20"/>
        </w:rPr>
        <w:t>9</w:t>
      </w:r>
      <w:r>
        <w:rPr>
          <w:rFonts w:ascii="Arial" w:hAnsi="Arial" w:cs="Arial"/>
          <w:sz w:val="20"/>
        </w:rPr>
        <w:fldChar w:fldCharType="end"/>
      </w:r>
      <w:r w:rsidR="00D5168F" w:rsidRPr="00A479A8">
        <w:rPr>
          <w:rFonts w:ascii="Arial" w:hAnsi="Arial" w:cs="Arial"/>
          <w:sz w:val="20"/>
        </w:rPr>
        <w:t xml:space="preserve"> (Anti-Tax Evasion),</w:t>
      </w:r>
    </w:p>
    <w:p w14:paraId="2CF5B055" w14:textId="77777777" w:rsidR="00AD438E" w:rsidRDefault="00AD438E" w:rsidP="00AD438E">
      <w:pPr>
        <w:pStyle w:val="ListParagraph"/>
        <w:rPr>
          <w:rFonts w:ascii="Arial" w:hAnsi="Arial" w:cs="Arial"/>
          <w:sz w:val="20"/>
        </w:rPr>
      </w:pPr>
    </w:p>
    <w:p w14:paraId="11514B26" w14:textId="0BE15CCB" w:rsidR="00A479A8" w:rsidRDefault="00D5168F" w:rsidP="00454F22">
      <w:pPr>
        <w:ind w:left="567"/>
        <w:jc w:val="both"/>
        <w:rPr>
          <w:rFonts w:ascii="Arial" w:hAnsi="Arial" w:cs="Arial"/>
          <w:sz w:val="20"/>
        </w:rPr>
      </w:pPr>
      <w:r w:rsidRPr="00454F22">
        <w:rPr>
          <w:rFonts w:ascii="Arial" w:hAnsi="Arial" w:cs="Arial"/>
          <w:sz w:val="20"/>
        </w:rPr>
        <w:t xml:space="preserve">and shall allow the </w:t>
      </w:r>
      <w:r w:rsidR="00FD13B4">
        <w:rPr>
          <w:rFonts w:ascii="Arial" w:hAnsi="Arial" w:cs="Arial"/>
          <w:sz w:val="20"/>
        </w:rPr>
        <w:t>Co-Ordinating Commissioner</w:t>
      </w:r>
      <w:r w:rsidR="00454F22" w:rsidRPr="00454F22">
        <w:rPr>
          <w:rFonts w:ascii="Arial" w:hAnsi="Arial" w:cs="Arial"/>
          <w:sz w:val="20"/>
        </w:rPr>
        <w:t xml:space="preserve"> </w:t>
      </w:r>
      <w:r w:rsidRPr="00454F22">
        <w:rPr>
          <w:rFonts w:ascii="Arial" w:hAnsi="Arial" w:cs="Arial"/>
          <w:sz w:val="20"/>
        </w:rPr>
        <w:t>access to such records or information on request.</w:t>
      </w:r>
    </w:p>
    <w:p w14:paraId="0A04C8C1" w14:textId="7744E82D" w:rsidR="00EA624E" w:rsidRDefault="00D5168F" w:rsidP="00BF6591">
      <w:pPr>
        <w:pStyle w:val="ListParagraph"/>
        <w:numPr>
          <w:ilvl w:val="0"/>
          <w:numId w:val="12"/>
        </w:numPr>
        <w:ind w:left="567" w:hanging="567"/>
        <w:jc w:val="both"/>
        <w:rPr>
          <w:rFonts w:ascii="Arial" w:hAnsi="Arial" w:cs="Arial"/>
          <w:b/>
          <w:bCs/>
          <w:sz w:val="20"/>
        </w:rPr>
      </w:pPr>
      <w:bookmarkStart w:id="71" w:name="_Ref155721214"/>
      <w:r w:rsidRPr="00EA624E">
        <w:rPr>
          <w:rFonts w:ascii="Arial" w:hAnsi="Arial" w:cs="Arial"/>
          <w:b/>
          <w:bCs/>
          <w:sz w:val="20"/>
        </w:rPr>
        <w:t>PREVENTION AGAINST BRIBERY AND CORRUPTION</w:t>
      </w:r>
      <w:bookmarkEnd w:id="71"/>
    </w:p>
    <w:p w14:paraId="298BF970" w14:textId="77777777" w:rsidR="00816FD8" w:rsidRPr="00EA624E" w:rsidRDefault="00816FD8" w:rsidP="00816FD8">
      <w:pPr>
        <w:pStyle w:val="ListParagraph"/>
        <w:ind w:left="360"/>
        <w:jc w:val="both"/>
        <w:rPr>
          <w:rFonts w:ascii="Arial" w:hAnsi="Arial" w:cs="Arial"/>
          <w:b/>
          <w:bCs/>
          <w:sz w:val="20"/>
        </w:rPr>
      </w:pPr>
    </w:p>
    <w:p w14:paraId="74964809" w14:textId="28FD2BC3" w:rsidR="00EA624E" w:rsidRDefault="00D5168F" w:rsidP="00BF6591">
      <w:pPr>
        <w:pStyle w:val="ListParagraph"/>
        <w:numPr>
          <w:ilvl w:val="1"/>
          <w:numId w:val="12"/>
        </w:numPr>
        <w:ind w:left="567" w:hanging="567"/>
        <w:jc w:val="both"/>
        <w:rPr>
          <w:rFonts w:ascii="Arial" w:hAnsi="Arial" w:cs="Arial"/>
          <w:sz w:val="20"/>
        </w:rPr>
      </w:pPr>
      <w:bookmarkStart w:id="72" w:name="_Ref155721099"/>
      <w:r w:rsidRPr="00EA624E">
        <w:rPr>
          <w:rFonts w:ascii="Arial" w:hAnsi="Arial" w:cs="Arial"/>
          <w:sz w:val="20"/>
        </w:rPr>
        <w:t xml:space="preserve">The </w:t>
      </w:r>
      <w:r w:rsidR="00816FD8">
        <w:rPr>
          <w:rFonts w:ascii="Arial" w:hAnsi="Arial" w:cs="Arial"/>
          <w:sz w:val="20"/>
        </w:rPr>
        <w:t xml:space="preserve">Provider </w:t>
      </w:r>
      <w:r w:rsidRPr="00EA624E">
        <w:rPr>
          <w:rFonts w:ascii="Arial" w:hAnsi="Arial" w:cs="Arial"/>
          <w:sz w:val="20"/>
        </w:rPr>
        <w:t>shall not:</w:t>
      </w:r>
      <w:bookmarkEnd w:id="72"/>
    </w:p>
    <w:p w14:paraId="737BA2F4" w14:textId="77777777" w:rsidR="00DF0C4B" w:rsidRPr="00EA624E" w:rsidRDefault="00DF0C4B" w:rsidP="00DF0C4B">
      <w:pPr>
        <w:pStyle w:val="ListParagraph"/>
        <w:ind w:left="567"/>
        <w:jc w:val="both"/>
        <w:rPr>
          <w:rFonts w:ascii="Arial" w:hAnsi="Arial" w:cs="Arial"/>
          <w:sz w:val="20"/>
        </w:rPr>
      </w:pPr>
    </w:p>
    <w:p w14:paraId="44567CC0" w14:textId="7221CED7" w:rsidR="00EA624E" w:rsidRDefault="00D5168F" w:rsidP="00BF6591">
      <w:pPr>
        <w:pStyle w:val="ListParagraph"/>
        <w:numPr>
          <w:ilvl w:val="2"/>
          <w:numId w:val="12"/>
        </w:numPr>
        <w:ind w:hanging="657"/>
        <w:jc w:val="both"/>
        <w:rPr>
          <w:rFonts w:ascii="Arial" w:hAnsi="Arial" w:cs="Arial"/>
          <w:sz w:val="20"/>
        </w:rPr>
      </w:pPr>
      <w:r w:rsidRPr="00EA624E">
        <w:rPr>
          <w:rFonts w:ascii="Arial" w:hAnsi="Arial" w:cs="Arial"/>
          <w:sz w:val="20"/>
        </w:rPr>
        <w:t xml:space="preserve">offer or give, or agree to give, to the </w:t>
      </w:r>
      <w:r w:rsidR="00DE6D8A">
        <w:rPr>
          <w:rFonts w:ascii="Arial" w:hAnsi="Arial" w:cs="Arial"/>
          <w:sz w:val="20"/>
        </w:rPr>
        <w:t>Co-Ordinating Commissioner</w:t>
      </w:r>
      <w:r w:rsidR="00DE6D8A" w:rsidRPr="00816FD8">
        <w:rPr>
          <w:rFonts w:ascii="Arial" w:hAnsi="Arial" w:cs="Arial"/>
          <w:sz w:val="20"/>
        </w:rPr>
        <w:t xml:space="preserve"> </w:t>
      </w:r>
      <w:r w:rsidRPr="00EA624E">
        <w:rPr>
          <w:rFonts w:ascii="Arial" w:hAnsi="Arial" w:cs="Arial"/>
          <w:sz w:val="20"/>
        </w:rPr>
        <w:t xml:space="preserve">or any Relevant Person any gift or other consideration of any kind which could act as an inducement or a reward for any act or failure to act in relation to this </w:t>
      </w:r>
      <w:r w:rsidR="00816FD8">
        <w:rPr>
          <w:rFonts w:ascii="Arial" w:hAnsi="Arial" w:cs="Arial"/>
          <w:sz w:val="20"/>
        </w:rPr>
        <w:t>Contract</w:t>
      </w:r>
      <w:r w:rsidRPr="00EA624E">
        <w:rPr>
          <w:rFonts w:ascii="Arial" w:hAnsi="Arial" w:cs="Arial"/>
          <w:sz w:val="20"/>
        </w:rPr>
        <w:t xml:space="preserve">, or any other contract with the </w:t>
      </w:r>
      <w:bookmarkStart w:id="73" w:name="_Hlk155721114"/>
      <w:r w:rsidR="00DE6D8A">
        <w:rPr>
          <w:rFonts w:ascii="Arial" w:hAnsi="Arial" w:cs="Arial"/>
          <w:sz w:val="20"/>
        </w:rPr>
        <w:t xml:space="preserve">Co-Ordinating </w:t>
      </w:r>
      <w:r w:rsidR="00816FD8" w:rsidRPr="00816FD8">
        <w:rPr>
          <w:rFonts w:ascii="Arial" w:hAnsi="Arial" w:cs="Arial"/>
          <w:sz w:val="20"/>
        </w:rPr>
        <w:t>Commissioner</w:t>
      </w:r>
      <w:bookmarkEnd w:id="73"/>
      <w:r w:rsidRPr="00EA624E">
        <w:rPr>
          <w:rFonts w:ascii="Arial" w:hAnsi="Arial" w:cs="Arial"/>
          <w:sz w:val="20"/>
        </w:rPr>
        <w:t>;</w:t>
      </w:r>
    </w:p>
    <w:p w14:paraId="28127407" w14:textId="77777777" w:rsidR="00DF0C4B" w:rsidRPr="00EA624E" w:rsidRDefault="00DF0C4B" w:rsidP="00DF0C4B">
      <w:pPr>
        <w:pStyle w:val="ListParagraph"/>
        <w:ind w:left="1224"/>
        <w:jc w:val="both"/>
        <w:rPr>
          <w:rFonts w:ascii="Arial" w:hAnsi="Arial" w:cs="Arial"/>
          <w:sz w:val="20"/>
        </w:rPr>
      </w:pPr>
    </w:p>
    <w:p w14:paraId="3467A9A6" w14:textId="4FB9446A" w:rsidR="00EC1285" w:rsidRPr="00EC1285" w:rsidRDefault="00D5168F" w:rsidP="00BF6591">
      <w:pPr>
        <w:pStyle w:val="ListParagraph"/>
        <w:numPr>
          <w:ilvl w:val="2"/>
          <w:numId w:val="12"/>
        </w:numPr>
        <w:spacing w:after="200"/>
        <w:ind w:left="1225" w:hanging="658"/>
        <w:jc w:val="both"/>
        <w:rPr>
          <w:rFonts w:ascii="Arial" w:hAnsi="Arial" w:cs="Arial"/>
          <w:sz w:val="20"/>
        </w:rPr>
      </w:pPr>
      <w:r w:rsidRPr="00EA624E">
        <w:rPr>
          <w:rFonts w:ascii="Arial" w:hAnsi="Arial" w:cs="Arial"/>
          <w:sz w:val="20"/>
        </w:rPr>
        <w:t>engage in and shall procure that all the Provider Related Parties or any person acting on the Provider’s behalf shall not commit any Prohibited Act.</w:t>
      </w:r>
    </w:p>
    <w:p w14:paraId="2E497AC4" w14:textId="30146095" w:rsidR="00EA624E" w:rsidRDefault="00D5168F" w:rsidP="00BF6591">
      <w:pPr>
        <w:pStyle w:val="ListParagraph"/>
        <w:numPr>
          <w:ilvl w:val="1"/>
          <w:numId w:val="12"/>
        </w:numPr>
        <w:ind w:left="567" w:hanging="567"/>
        <w:jc w:val="both"/>
        <w:rPr>
          <w:rFonts w:ascii="Arial" w:hAnsi="Arial" w:cs="Arial"/>
          <w:sz w:val="20"/>
        </w:rPr>
      </w:pPr>
      <w:r w:rsidRPr="00EA624E">
        <w:rPr>
          <w:rFonts w:ascii="Arial" w:hAnsi="Arial" w:cs="Arial"/>
          <w:sz w:val="20"/>
        </w:rPr>
        <w:t xml:space="preserve">The </w:t>
      </w:r>
      <w:r w:rsidR="00A71C20">
        <w:rPr>
          <w:rFonts w:ascii="Arial" w:hAnsi="Arial" w:cs="Arial"/>
          <w:sz w:val="20"/>
        </w:rPr>
        <w:t>Provider</w:t>
      </w:r>
      <w:r w:rsidRPr="00EA624E">
        <w:rPr>
          <w:rFonts w:ascii="Arial" w:hAnsi="Arial" w:cs="Arial"/>
          <w:sz w:val="20"/>
        </w:rPr>
        <w:t xml:space="preserve"> warrants, represents and undertakes to the </w:t>
      </w:r>
      <w:r w:rsidR="00353569">
        <w:rPr>
          <w:rFonts w:ascii="Arial" w:hAnsi="Arial" w:cs="Arial"/>
          <w:sz w:val="20"/>
        </w:rPr>
        <w:t>Co-Ordinating Commissioner</w:t>
      </w:r>
      <w:r w:rsidRPr="00EA624E">
        <w:rPr>
          <w:rFonts w:ascii="Arial" w:hAnsi="Arial" w:cs="Arial"/>
          <w:sz w:val="20"/>
        </w:rPr>
        <w:t xml:space="preserve"> that it has not:</w:t>
      </w:r>
    </w:p>
    <w:p w14:paraId="218BDED9" w14:textId="77777777" w:rsidR="00DF0C4B" w:rsidRPr="00EA624E" w:rsidRDefault="00DF0C4B" w:rsidP="00DF0C4B">
      <w:pPr>
        <w:pStyle w:val="ListParagraph"/>
        <w:ind w:left="567"/>
        <w:jc w:val="both"/>
        <w:rPr>
          <w:rFonts w:ascii="Arial" w:hAnsi="Arial" w:cs="Arial"/>
          <w:sz w:val="20"/>
        </w:rPr>
      </w:pPr>
    </w:p>
    <w:p w14:paraId="53F78E30" w14:textId="5EFC1997" w:rsidR="00EA624E" w:rsidRDefault="00D5168F" w:rsidP="00BF6591">
      <w:pPr>
        <w:pStyle w:val="ListParagraph"/>
        <w:numPr>
          <w:ilvl w:val="2"/>
          <w:numId w:val="12"/>
        </w:numPr>
        <w:ind w:hanging="657"/>
        <w:jc w:val="both"/>
        <w:rPr>
          <w:rFonts w:ascii="Arial" w:hAnsi="Arial" w:cs="Arial"/>
          <w:sz w:val="20"/>
        </w:rPr>
      </w:pPr>
      <w:r w:rsidRPr="00EA624E">
        <w:rPr>
          <w:rFonts w:ascii="Arial" w:hAnsi="Arial" w:cs="Arial"/>
          <w:sz w:val="20"/>
        </w:rPr>
        <w:t xml:space="preserve">in entering into this </w:t>
      </w:r>
      <w:r w:rsidR="00A71C20">
        <w:rPr>
          <w:rFonts w:ascii="Arial" w:hAnsi="Arial" w:cs="Arial"/>
          <w:sz w:val="20"/>
        </w:rPr>
        <w:t>Contract</w:t>
      </w:r>
      <w:r w:rsidRPr="00EA624E">
        <w:rPr>
          <w:rFonts w:ascii="Arial" w:hAnsi="Arial" w:cs="Arial"/>
          <w:sz w:val="20"/>
        </w:rPr>
        <w:t xml:space="preserve"> breached the provisions of </w:t>
      </w:r>
      <w:r w:rsidR="00A71C20">
        <w:rPr>
          <w:rFonts w:ascii="Arial" w:hAnsi="Arial" w:cs="Arial"/>
          <w:sz w:val="20"/>
        </w:rPr>
        <w:t>special condition</w:t>
      </w:r>
      <w:r w:rsidRPr="00EA624E">
        <w:rPr>
          <w:rFonts w:ascii="Arial" w:hAnsi="Arial" w:cs="Arial"/>
          <w:sz w:val="20"/>
        </w:rPr>
        <w:t xml:space="preserve"> </w:t>
      </w:r>
      <w:r w:rsidR="00A71C20">
        <w:rPr>
          <w:rFonts w:ascii="Arial" w:hAnsi="Arial" w:cs="Arial"/>
          <w:color w:val="2B579A"/>
          <w:sz w:val="20"/>
          <w:shd w:val="clear" w:color="auto" w:fill="E6E6E6"/>
        </w:rPr>
        <w:fldChar w:fldCharType="begin"/>
      </w:r>
      <w:r w:rsidR="00A71C20">
        <w:rPr>
          <w:rFonts w:ascii="Arial" w:hAnsi="Arial" w:cs="Arial"/>
          <w:sz w:val="20"/>
        </w:rPr>
        <w:instrText xml:space="preserve"> REF _Ref155721099 \r \h </w:instrText>
      </w:r>
      <w:r w:rsidR="00A71C20">
        <w:rPr>
          <w:rFonts w:ascii="Arial" w:hAnsi="Arial" w:cs="Arial"/>
          <w:color w:val="2B579A"/>
          <w:sz w:val="20"/>
          <w:shd w:val="clear" w:color="auto" w:fill="E6E6E6"/>
        </w:rPr>
      </w:r>
      <w:r w:rsidR="00A71C20">
        <w:rPr>
          <w:rFonts w:ascii="Arial" w:hAnsi="Arial" w:cs="Arial"/>
          <w:color w:val="2B579A"/>
          <w:sz w:val="20"/>
          <w:shd w:val="clear" w:color="auto" w:fill="E6E6E6"/>
        </w:rPr>
        <w:fldChar w:fldCharType="separate"/>
      </w:r>
      <w:r w:rsidR="00FD4955">
        <w:rPr>
          <w:rFonts w:ascii="Arial" w:hAnsi="Arial" w:cs="Arial"/>
          <w:sz w:val="20"/>
        </w:rPr>
        <w:t>10.1</w:t>
      </w:r>
      <w:r w:rsidR="00A71C20">
        <w:rPr>
          <w:rFonts w:ascii="Arial" w:hAnsi="Arial" w:cs="Arial"/>
          <w:color w:val="2B579A"/>
          <w:sz w:val="20"/>
          <w:shd w:val="clear" w:color="auto" w:fill="E6E6E6"/>
        </w:rPr>
        <w:fldChar w:fldCharType="end"/>
      </w:r>
      <w:r w:rsidRPr="00EA624E">
        <w:rPr>
          <w:rFonts w:ascii="Arial" w:hAnsi="Arial" w:cs="Arial"/>
          <w:sz w:val="20"/>
        </w:rPr>
        <w:t>; or</w:t>
      </w:r>
    </w:p>
    <w:p w14:paraId="7124F979" w14:textId="77777777" w:rsidR="00DF0C4B" w:rsidRPr="00EA624E" w:rsidRDefault="00DF0C4B" w:rsidP="00DF0C4B">
      <w:pPr>
        <w:pStyle w:val="ListParagraph"/>
        <w:ind w:left="1224"/>
        <w:jc w:val="both"/>
        <w:rPr>
          <w:rFonts w:ascii="Arial" w:hAnsi="Arial" w:cs="Arial"/>
          <w:sz w:val="20"/>
        </w:rPr>
      </w:pPr>
    </w:p>
    <w:p w14:paraId="5B16B13C" w14:textId="364FA776" w:rsidR="00EA624E" w:rsidRDefault="00D5168F" w:rsidP="00BF6591">
      <w:pPr>
        <w:pStyle w:val="ListParagraph"/>
        <w:numPr>
          <w:ilvl w:val="2"/>
          <w:numId w:val="12"/>
        </w:numPr>
        <w:ind w:hanging="657"/>
        <w:jc w:val="both"/>
        <w:rPr>
          <w:rFonts w:ascii="Arial" w:hAnsi="Arial" w:cs="Arial"/>
          <w:sz w:val="20"/>
        </w:rPr>
      </w:pPr>
      <w:r w:rsidRPr="00EA624E">
        <w:rPr>
          <w:rFonts w:ascii="Arial" w:hAnsi="Arial" w:cs="Arial"/>
          <w:sz w:val="20"/>
        </w:rPr>
        <w:t xml:space="preserve">paid commission or agreed to pay commission to the </w:t>
      </w:r>
      <w:r w:rsidR="00DE6D8A">
        <w:rPr>
          <w:rFonts w:ascii="Arial" w:hAnsi="Arial" w:cs="Arial"/>
          <w:sz w:val="20"/>
        </w:rPr>
        <w:t xml:space="preserve">Co-Ordinating </w:t>
      </w:r>
      <w:r w:rsidR="00A71C20" w:rsidRPr="00A71C20">
        <w:rPr>
          <w:rFonts w:ascii="Arial" w:hAnsi="Arial" w:cs="Arial"/>
          <w:sz w:val="20"/>
        </w:rPr>
        <w:t>Commissioner</w:t>
      </w:r>
      <w:r w:rsidRPr="00EA624E">
        <w:rPr>
          <w:rFonts w:ascii="Arial" w:hAnsi="Arial" w:cs="Arial"/>
          <w:sz w:val="20"/>
        </w:rPr>
        <w:t xml:space="preserve"> or any Relevant Person in connection with this </w:t>
      </w:r>
      <w:r w:rsidR="00A71C20">
        <w:rPr>
          <w:rFonts w:ascii="Arial" w:hAnsi="Arial" w:cs="Arial"/>
          <w:sz w:val="20"/>
        </w:rPr>
        <w:t>Contract</w:t>
      </w:r>
      <w:r w:rsidRPr="00EA624E">
        <w:rPr>
          <w:rFonts w:ascii="Arial" w:hAnsi="Arial" w:cs="Arial"/>
          <w:sz w:val="20"/>
        </w:rPr>
        <w:t>; or</w:t>
      </w:r>
    </w:p>
    <w:p w14:paraId="3B7E8155" w14:textId="77777777" w:rsidR="00AD438E" w:rsidRDefault="00AD438E" w:rsidP="006D1C01">
      <w:pPr>
        <w:pStyle w:val="ListParagraph"/>
        <w:rPr>
          <w:rFonts w:ascii="Arial" w:hAnsi="Arial" w:cs="Arial"/>
          <w:sz w:val="20"/>
        </w:rPr>
      </w:pPr>
    </w:p>
    <w:p w14:paraId="109A36EC" w14:textId="0A472CCA" w:rsidR="00EA624E" w:rsidRDefault="00D5168F" w:rsidP="00BF6591">
      <w:pPr>
        <w:pStyle w:val="ListParagraph"/>
        <w:numPr>
          <w:ilvl w:val="2"/>
          <w:numId w:val="12"/>
        </w:numPr>
        <w:spacing w:after="240"/>
        <w:ind w:left="1225" w:hanging="658"/>
        <w:jc w:val="both"/>
        <w:rPr>
          <w:rFonts w:ascii="Arial" w:hAnsi="Arial" w:cs="Arial"/>
          <w:sz w:val="20"/>
        </w:rPr>
      </w:pPr>
      <w:r w:rsidRPr="00EA624E">
        <w:rPr>
          <w:rFonts w:ascii="Arial" w:hAnsi="Arial" w:cs="Arial"/>
          <w:sz w:val="20"/>
        </w:rPr>
        <w:t xml:space="preserve">entered into this </w:t>
      </w:r>
      <w:r w:rsidR="00A71C20">
        <w:rPr>
          <w:rFonts w:ascii="Arial" w:hAnsi="Arial" w:cs="Arial"/>
          <w:sz w:val="20"/>
        </w:rPr>
        <w:t>Contract</w:t>
      </w:r>
      <w:r w:rsidRPr="00EA624E">
        <w:rPr>
          <w:rFonts w:ascii="Arial" w:hAnsi="Arial" w:cs="Arial"/>
          <w:sz w:val="20"/>
        </w:rPr>
        <w:t xml:space="preserve"> with knowledge, that, in connection with it, any money has been, or will be, paid to the </w:t>
      </w:r>
      <w:r w:rsidR="00DE6D8A">
        <w:rPr>
          <w:rFonts w:ascii="Arial" w:hAnsi="Arial" w:cs="Arial"/>
          <w:sz w:val="20"/>
        </w:rPr>
        <w:t xml:space="preserve">Co-Ordinating </w:t>
      </w:r>
      <w:r w:rsidR="00A71C20" w:rsidRPr="00A71C20">
        <w:rPr>
          <w:rFonts w:ascii="Arial" w:hAnsi="Arial" w:cs="Arial"/>
          <w:sz w:val="20"/>
        </w:rPr>
        <w:t>Commissioner</w:t>
      </w:r>
      <w:r w:rsidRPr="00EA624E">
        <w:rPr>
          <w:rFonts w:ascii="Arial" w:hAnsi="Arial" w:cs="Arial"/>
          <w:sz w:val="20"/>
        </w:rPr>
        <w:t xml:space="preserve"> or any Relevant Person in connection with this </w:t>
      </w:r>
      <w:r w:rsidR="00A71C20">
        <w:rPr>
          <w:rFonts w:ascii="Arial" w:hAnsi="Arial" w:cs="Arial"/>
          <w:sz w:val="20"/>
        </w:rPr>
        <w:t>Contract</w:t>
      </w:r>
      <w:r w:rsidRPr="00EA624E">
        <w:rPr>
          <w:rFonts w:ascii="Arial" w:hAnsi="Arial" w:cs="Arial"/>
          <w:sz w:val="20"/>
        </w:rPr>
        <w:t xml:space="preserve"> or that an agreement has been reached to that effect, unless details of any such arrangement have been disclosed in writing to the </w:t>
      </w:r>
      <w:r w:rsidR="00DE6D8A">
        <w:rPr>
          <w:rFonts w:ascii="Arial" w:hAnsi="Arial" w:cs="Arial"/>
          <w:sz w:val="20"/>
        </w:rPr>
        <w:t xml:space="preserve">Co-Ordinating </w:t>
      </w:r>
      <w:r w:rsidR="00A71C20" w:rsidRPr="00A71C20">
        <w:rPr>
          <w:rFonts w:ascii="Arial" w:hAnsi="Arial" w:cs="Arial"/>
          <w:sz w:val="20"/>
        </w:rPr>
        <w:t xml:space="preserve">Commissioner </w:t>
      </w:r>
      <w:r w:rsidRPr="00EA624E">
        <w:rPr>
          <w:rFonts w:ascii="Arial" w:hAnsi="Arial" w:cs="Arial"/>
          <w:sz w:val="20"/>
        </w:rPr>
        <w:t xml:space="preserve">before execution of this </w:t>
      </w:r>
      <w:r w:rsidR="00A71C20">
        <w:rPr>
          <w:rFonts w:ascii="Arial" w:hAnsi="Arial" w:cs="Arial"/>
          <w:sz w:val="20"/>
        </w:rPr>
        <w:t>Contract</w:t>
      </w:r>
      <w:r w:rsidRPr="00EA624E">
        <w:rPr>
          <w:rFonts w:ascii="Arial" w:hAnsi="Arial" w:cs="Arial"/>
          <w:sz w:val="20"/>
        </w:rPr>
        <w:t>.</w:t>
      </w:r>
    </w:p>
    <w:p w14:paraId="66B725A6" w14:textId="7EE5A028" w:rsidR="00B77372" w:rsidRDefault="00D5168F" w:rsidP="00BF6591">
      <w:pPr>
        <w:pStyle w:val="ListParagraph"/>
        <w:numPr>
          <w:ilvl w:val="0"/>
          <w:numId w:val="12"/>
        </w:numPr>
        <w:ind w:left="567" w:hanging="567"/>
        <w:jc w:val="both"/>
        <w:rPr>
          <w:rFonts w:ascii="Arial" w:hAnsi="Arial" w:cs="Arial"/>
          <w:b/>
          <w:bCs/>
          <w:sz w:val="20"/>
        </w:rPr>
      </w:pPr>
      <w:r>
        <w:rPr>
          <w:rFonts w:ascii="Arial" w:hAnsi="Arial" w:cs="Arial"/>
          <w:b/>
          <w:bCs/>
          <w:sz w:val="20"/>
        </w:rPr>
        <w:t>RECORDS</w:t>
      </w:r>
    </w:p>
    <w:p w14:paraId="316A45EA" w14:textId="77777777" w:rsidR="00B77372" w:rsidRDefault="00B77372" w:rsidP="00B77372">
      <w:pPr>
        <w:pStyle w:val="ListParagraph"/>
        <w:ind w:left="567"/>
        <w:jc w:val="both"/>
        <w:rPr>
          <w:rFonts w:ascii="Arial" w:hAnsi="Arial" w:cs="Arial"/>
          <w:b/>
          <w:bCs/>
          <w:sz w:val="20"/>
        </w:rPr>
      </w:pPr>
    </w:p>
    <w:p w14:paraId="3961388E" w14:textId="1E191A83" w:rsidR="00B77372" w:rsidRPr="00D86F4F" w:rsidRDefault="00D5168F" w:rsidP="00BF6591">
      <w:pPr>
        <w:pStyle w:val="ListParagraph"/>
        <w:numPr>
          <w:ilvl w:val="1"/>
          <w:numId w:val="12"/>
        </w:numPr>
        <w:ind w:left="567" w:hanging="567"/>
        <w:jc w:val="both"/>
        <w:rPr>
          <w:rFonts w:ascii="Arial" w:hAnsi="Arial" w:cs="Arial"/>
          <w:b/>
          <w:bCs/>
          <w:sz w:val="20"/>
        </w:rPr>
      </w:pPr>
      <w:r>
        <w:rPr>
          <w:rFonts w:ascii="Arial" w:hAnsi="Arial" w:cs="Arial"/>
          <w:sz w:val="20"/>
        </w:rPr>
        <w:t xml:space="preserve">The Provider shall keep and maintain the </w:t>
      </w:r>
      <w:r w:rsidRPr="00D235EE">
        <w:rPr>
          <w:rFonts w:ascii="Arial" w:hAnsi="Arial" w:cs="Arial"/>
          <w:sz w:val="20"/>
        </w:rPr>
        <w:t>Transaction Records</w:t>
      </w:r>
      <w:r>
        <w:rPr>
          <w:rFonts w:ascii="Arial" w:hAnsi="Arial" w:cs="Arial"/>
          <w:sz w:val="20"/>
        </w:rPr>
        <w:t xml:space="preserve"> for a period of six (6) years after the date of termination </w:t>
      </w:r>
      <w:r w:rsidR="00343AE5">
        <w:rPr>
          <w:rFonts w:ascii="Arial" w:hAnsi="Arial" w:cs="Arial"/>
          <w:sz w:val="20"/>
        </w:rPr>
        <w:t xml:space="preserve">or </w:t>
      </w:r>
      <w:r>
        <w:rPr>
          <w:rFonts w:ascii="Arial" w:hAnsi="Arial" w:cs="Arial"/>
          <w:sz w:val="20"/>
        </w:rPr>
        <w:t xml:space="preserve">expiry of this Contract. </w:t>
      </w:r>
    </w:p>
    <w:p w14:paraId="0F50695F" w14:textId="77777777" w:rsidR="00D86F4F" w:rsidRDefault="00D86F4F" w:rsidP="00D86F4F">
      <w:pPr>
        <w:pStyle w:val="ListParagraph"/>
        <w:ind w:left="567"/>
        <w:jc w:val="both"/>
        <w:rPr>
          <w:rFonts w:ascii="Arial" w:hAnsi="Arial" w:cs="Arial"/>
          <w:b/>
          <w:bCs/>
          <w:sz w:val="20"/>
        </w:rPr>
      </w:pPr>
    </w:p>
    <w:p w14:paraId="73A0FF39" w14:textId="1608F8BC" w:rsidR="00D86F4F" w:rsidRPr="00D86F4F" w:rsidRDefault="00D5168F" w:rsidP="00BF6591">
      <w:pPr>
        <w:pStyle w:val="ListParagraph"/>
        <w:numPr>
          <w:ilvl w:val="0"/>
          <w:numId w:val="12"/>
        </w:numPr>
        <w:ind w:left="567" w:hanging="567"/>
        <w:jc w:val="both"/>
        <w:rPr>
          <w:rFonts w:ascii="Arial" w:hAnsi="Arial" w:cs="Arial"/>
          <w:b/>
          <w:sz w:val="20"/>
          <w:szCs w:val="20"/>
        </w:rPr>
      </w:pPr>
      <w:r w:rsidRPr="2FC5256D">
        <w:rPr>
          <w:rFonts w:ascii="Arial" w:hAnsi="Arial" w:cs="Arial"/>
          <w:b/>
          <w:bCs/>
          <w:sz w:val="20"/>
          <w:szCs w:val="20"/>
        </w:rPr>
        <w:t>CANCELLATION</w:t>
      </w:r>
      <w:r w:rsidR="00EF6E0C">
        <w:rPr>
          <w:rFonts w:ascii="Arial" w:hAnsi="Arial" w:cs="Arial"/>
          <w:b/>
          <w:sz w:val="20"/>
          <w:szCs w:val="20"/>
        </w:rPr>
        <w:t>, HAND</w:t>
      </w:r>
      <w:r w:rsidR="00A678D6">
        <w:rPr>
          <w:rFonts w:ascii="Arial" w:hAnsi="Arial" w:cs="Arial"/>
          <w:b/>
          <w:sz w:val="20"/>
          <w:szCs w:val="20"/>
        </w:rPr>
        <w:t xml:space="preserve"> </w:t>
      </w:r>
      <w:r w:rsidR="00EF6E0C">
        <w:rPr>
          <w:rFonts w:ascii="Arial" w:hAnsi="Arial" w:cs="Arial"/>
          <w:b/>
          <w:sz w:val="20"/>
          <w:szCs w:val="20"/>
        </w:rPr>
        <w:t xml:space="preserve">BACK AND REALLOCATION </w:t>
      </w:r>
      <w:r w:rsidRPr="07691547">
        <w:rPr>
          <w:rFonts w:ascii="Arial" w:hAnsi="Arial" w:cs="Arial"/>
          <w:b/>
          <w:sz w:val="20"/>
          <w:szCs w:val="20"/>
        </w:rPr>
        <w:t>OF CARE PACKAGES</w:t>
      </w:r>
    </w:p>
    <w:p w14:paraId="2EEED4A0" w14:textId="77777777" w:rsidR="00D86F4F" w:rsidRDefault="00D86F4F" w:rsidP="00D86F4F">
      <w:pPr>
        <w:pStyle w:val="ListParagraph"/>
        <w:ind w:left="567"/>
        <w:jc w:val="both"/>
        <w:rPr>
          <w:rFonts w:ascii="Arial" w:hAnsi="Arial" w:cs="Arial"/>
          <w:b/>
          <w:bCs/>
          <w:sz w:val="20"/>
        </w:rPr>
      </w:pPr>
    </w:p>
    <w:p w14:paraId="026C1BEE" w14:textId="5FCB511D" w:rsidR="00D86F4F" w:rsidRPr="00D86F4F" w:rsidRDefault="00D5168F" w:rsidP="00BF6591">
      <w:pPr>
        <w:pStyle w:val="ListParagraph"/>
        <w:numPr>
          <w:ilvl w:val="1"/>
          <w:numId w:val="12"/>
        </w:numPr>
        <w:ind w:left="567" w:hanging="567"/>
        <w:jc w:val="both"/>
        <w:rPr>
          <w:rFonts w:ascii="Arial" w:hAnsi="Arial" w:cs="Arial"/>
          <w:sz w:val="20"/>
        </w:rPr>
      </w:pPr>
      <w:r w:rsidRPr="00D86F4F">
        <w:rPr>
          <w:rFonts w:ascii="Arial" w:hAnsi="Arial" w:cs="Arial"/>
          <w:sz w:val="20"/>
        </w:rPr>
        <w:t xml:space="preserve">The </w:t>
      </w:r>
      <w:r w:rsidR="00FD13B4">
        <w:rPr>
          <w:rFonts w:ascii="Arial" w:hAnsi="Arial" w:cs="Arial"/>
          <w:sz w:val="20"/>
        </w:rPr>
        <w:t>Co-Ordinating Commissioner</w:t>
      </w:r>
      <w:r w:rsidRPr="00D86F4F">
        <w:rPr>
          <w:rFonts w:ascii="Arial" w:hAnsi="Arial" w:cs="Arial"/>
          <w:sz w:val="20"/>
        </w:rPr>
        <w:t xml:space="preserve"> shall be entitled to cancel a Care Package for any reason by giving no less than ten (10) </w:t>
      </w:r>
      <w:r w:rsidRPr="00D235EE">
        <w:rPr>
          <w:rFonts w:ascii="Arial" w:hAnsi="Arial" w:cs="Arial"/>
          <w:sz w:val="20"/>
        </w:rPr>
        <w:t>Operational Days’</w:t>
      </w:r>
      <w:r w:rsidRPr="00D86F4F">
        <w:rPr>
          <w:rFonts w:ascii="Arial" w:hAnsi="Arial" w:cs="Arial"/>
          <w:sz w:val="20"/>
        </w:rPr>
        <w:t xml:space="preserve"> notice to the Provider. In such circumstances, the Provider shall be paid the </w:t>
      </w:r>
      <w:r w:rsidR="00605E39" w:rsidRPr="00D235EE">
        <w:rPr>
          <w:rFonts w:ascii="Arial" w:hAnsi="Arial" w:cs="Arial"/>
          <w:sz w:val="20"/>
        </w:rPr>
        <w:t>Local Prices</w:t>
      </w:r>
      <w:r w:rsidRPr="00D86F4F">
        <w:rPr>
          <w:rFonts w:ascii="Arial" w:hAnsi="Arial" w:cs="Arial"/>
          <w:sz w:val="20"/>
        </w:rPr>
        <w:t xml:space="preserve"> up until the end of the ten (10) </w:t>
      </w:r>
      <w:r>
        <w:rPr>
          <w:rFonts w:ascii="Arial" w:hAnsi="Arial" w:cs="Arial"/>
          <w:sz w:val="20"/>
        </w:rPr>
        <w:t>Operational</w:t>
      </w:r>
      <w:r w:rsidRPr="00D86F4F">
        <w:rPr>
          <w:rFonts w:ascii="Arial" w:hAnsi="Arial" w:cs="Arial"/>
          <w:sz w:val="20"/>
        </w:rPr>
        <w:t xml:space="preserve"> Day period. For the avoidance of doubt, where the Services being delivered under a Care Package are to cease prior to the end of the ten (10) </w:t>
      </w:r>
      <w:r>
        <w:rPr>
          <w:rFonts w:ascii="Arial" w:hAnsi="Arial" w:cs="Arial"/>
          <w:sz w:val="20"/>
        </w:rPr>
        <w:t>Operational</w:t>
      </w:r>
      <w:r w:rsidRPr="00D86F4F">
        <w:rPr>
          <w:rFonts w:ascii="Arial" w:hAnsi="Arial" w:cs="Arial"/>
          <w:sz w:val="20"/>
        </w:rPr>
        <w:t xml:space="preserve"> Days’ notice period, the Provider shall be paid the </w:t>
      </w:r>
      <w:r w:rsidR="00605E39">
        <w:rPr>
          <w:rFonts w:ascii="Arial" w:hAnsi="Arial" w:cs="Arial"/>
          <w:sz w:val="20"/>
        </w:rPr>
        <w:t>Local Prices</w:t>
      </w:r>
      <w:r w:rsidRPr="00D86F4F">
        <w:rPr>
          <w:rFonts w:ascii="Arial" w:hAnsi="Arial" w:cs="Arial"/>
          <w:sz w:val="20"/>
        </w:rPr>
        <w:t xml:space="preserve"> up until the end of the ten (10) </w:t>
      </w:r>
      <w:r>
        <w:rPr>
          <w:rFonts w:ascii="Arial" w:hAnsi="Arial" w:cs="Arial"/>
          <w:sz w:val="20"/>
        </w:rPr>
        <w:t>Operational</w:t>
      </w:r>
      <w:r w:rsidRPr="00D86F4F">
        <w:rPr>
          <w:rFonts w:ascii="Arial" w:hAnsi="Arial" w:cs="Arial"/>
          <w:sz w:val="20"/>
        </w:rPr>
        <w:t xml:space="preserve"> </w:t>
      </w:r>
      <w:r w:rsidR="00343AE5" w:rsidRPr="00D86F4F">
        <w:rPr>
          <w:rFonts w:ascii="Arial" w:hAnsi="Arial" w:cs="Arial"/>
          <w:sz w:val="20"/>
        </w:rPr>
        <w:t>Days</w:t>
      </w:r>
      <w:r w:rsidR="00343AE5">
        <w:rPr>
          <w:rFonts w:ascii="Arial" w:hAnsi="Arial" w:cs="Arial"/>
          <w:sz w:val="20"/>
        </w:rPr>
        <w:t>’ notice</w:t>
      </w:r>
      <w:r>
        <w:rPr>
          <w:rFonts w:ascii="Arial" w:hAnsi="Arial" w:cs="Arial"/>
          <w:sz w:val="20"/>
        </w:rPr>
        <w:t xml:space="preserve"> period</w:t>
      </w:r>
      <w:r w:rsidRPr="00D86F4F">
        <w:rPr>
          <w:rFonts w:ascii="Arial" w:hAnsi="Arial" w:cs="Arial"/>
          <w:sz w:val="20"/>
        </w:rPr>
        <w:t>.</w:t>
      </w:r>
    </w:p>
    <w:p w14:paraId="31051771" w14:textId="77777777" w:rsidR="00D86F4F" w:rsidRPr="00D86F4F" w:rsidRDefault="00D86F4F" w:rsidP="00D86F4F">
      <w:pPr>
        <w:pStyle w:val="ListParagraph"/>
        <w:ind w:left="567"/>
        <w:jc w:val="both"/>
        <w:rPr>
          <w:rFonts w:ascii="Arial" w:hAnsi="Arial" w:cs="Arial"/>
          <w:sz w:val="20"/>
        </w:rPr>
      </w:pPr>
    </w:p>
    <w:p w14:paraId="43288821" w14:textId="47690698" w:rsidR="00DE6D8A" w:rsidRPr="008326E3" w:rsidRDefault="00EF6E0C" w:rsidP="00BF6591">
      <w:pPr>
        <w:pStyle w:val="ListParagraph"/>
        <w:numPr>
          <w:ilvl w:val="1"/>
          <w:numId w:val="12"/>
        </w:numPr>
        <w:ind w:left="567" w:hanging="567"/>
        <w:jc w:val="both"/>
      </w:pPr>
      <w:bookmarkStart w:id="74" w:name="_Ref158375602"/>
      <w:bookmarkStart w:id="75" w:name="_Ref159614202"/>
      <w:r>
        <w:rPr>
          <w:rFonts w:ascii="Arial" w:hAnsi="Arial" w:cs="Arial"/>
          <w:sz w:val="20"/>
        </w:rPr>
        <w:t xml:space="preserve">Subject to special condition </w:t>
      </w:r>
      <w:r w:rsidR="00343AE5">
        <w:rPr>
          <w:rFonts w:ascii="Arial" w:hAnsi="Arial" w:cs="Arial"/>
          <w:sz w:val="20"/>
        </w:rPr>
        <w:fldChar w:fldCharType="begin"/>
      </w:r>
      <w:r w:rsidR="00343AE5">
        <w:rPr>
          <w:rFonts w:ascii="Arial" w:hAnsi="Arial" w:cs="Arial"/>
          <w:sz w:val="20"/>
        </w:rPr>
        <w:instrText xml:space="preserve"> REF _Ref159614162 \r \h </w:instrText>
      </w:r>
      <w:r w:rsidR="00343AE5">
        <w:rPr>
          <w:rFonts w:ascii="Arial" w:hAnsi="Arial" w:cs="Arial"/>
          <w:sz w:val="20"/>
        </w:rPr>
      </w:r>
      <w:r w:rsidR="00343AE5">
        <w:rPr>
          <w:rFonts w:ascii="Arial" w:hAnsi="Arial" w:cs="Arial"/>
          <w:sz w:val="20"/>
        </w:rPr>
        <w:fldChar w:fldCharType="separate"/>
      </w:r>
      <w:r w:rsidR="00FD4955">
        <w:rPr>
          <w:rFonts w:ascii="Arial" w:hAnsi="Arial" w:cs="Arial"/>
          <w:sz w:val="20"/>
        </w:rPr>
        <w:t>12.3</w:t>
      </w:r>
      <w:r w:rsidR="00343AE5">
        <w:rPr>
          <w:rFonts w:ascii="Arial" w:hAnsi="Arial" w:cs="Arial"/>
          <w:sz w:val="20"/>
        </w:rPr>
        <w:fldChar w:fldCharType="end"/>
      </w:r>
      <w:r w:rsidR="006224D2">
        <w:rPr>
          <w:rFonts w:ascii="Arial" w:hAnsi="Arial" w:cs="Arial"/>
          <w:sz w:val="20"/>
        </w:rPr>
        <w:t xml:space="preserve"> </w:t>
      </w:r>
      <w:r>
        <w:rPr>
          <w:rFonts w:ascii="Arial" w:hAnsi="Arial" w:cs="Arial"/>
          <w:sz w:val="20"/>
        </w:rPr>
        <w:t>below, t</w:t>
      </w:r>
      <w:r w:rsidR="00D5168F" w:rsidRPr="00BC74A2">
        <w:rPr>
          <w:rFonts w:ascii="Arial" w:hAnsi="Arial" w:cs="Arial"/>
          <w:sz w:val="20"/>
        </w:rPr>
        <w:t>he Provider shall be entitled to cancel a Care Package</w:t>
      </w:r>
      <w:r w:rsidR="00A678D6">
        <w:rPr>
          <w:rFonts w:ascii="Arial" w:hAnsi="Arial" w:cs="Arial"/>
          <w:sz w:val="20"/>
        </w:rPr>
        <w:t xml:space="preserve"> </w:t>
      </w:r>
      <w:r w:rsidR="00D5168F" w:rsidRPr="00BC74A2">
        <w:rPr>
          <w:rFonts w:ascii="Arial" w:hAnsi="Arial" w:cs="Arial"/>
          <w:sz w:val="20"/>
        </w:rPr>
        <w:t>only in circumstances where</w:t>
      </w:r>
      <w:r>
        <w:rPr>
          <w:rFonts w:ascii="Arial" w:hAnsi="Arial" w:cs="Arial"/>
          <w:sz w:val="20"/>
        </w:rPr>
        <w:t xml:space="preserve"> </w:t>
      </w:r>
      <w:bookmarkEnd w:id="74"/>
      <w:r w:rsidR="00DE6D8A" w:rsidRPr="008326E3">
        <w:rPr>
          <w:rFonts w:ascii="Arial" w:hAnsi="Arial" w:cs="Arial"/>
          <w:sz w:val="20"/>
        </w:rPr>
        <w:t xml:space="preserve">the provisions of paragraph </w:t>
      </w:r>
      <w:r w:rsidR="0056519C" w:rsidRPr="008326E3">
        <w:rPr>
          <w:rFonts w:ascii="Arial" w:hAnsi="Arial" w:cs="Arial"/>
          <w:sz w:val="20"/>
        </w:rPr>
        <w:fldChar w:fldCharType="begin"/>
      </w:r>
      <w:r w:rsidR="0056519C" w:rsidRPr="008326E3">
        <w:rPr>
          <w:rFonts w:ascii="Arial" w:hAnsi="Arial" w:cs="Arial"/>
          <w:sz w:val="20"/>
        </w:rPr>
        <w:instrText xml:space="preserve"> REF _Ref155343247 \r \h </w:instrText>
      </w:r>
      <w:r>
        <w:rPr>
          <w:rFonts w:ascii="Arial" w:hAnsi="Arial" w:cs="Arial"/>
          <w:sz w:val="20"/>
        </w:rPr>
        <w:instrText xml:space="preserve"> \* MERGEFORMAT </w:instrText>
      </w:r>
      <w:r w:rsidR="0056519C" w:rsidRPr="008326E3">
        <w:rPr>
          <w:rFonts w:ascii="Arial" w:hAnsi="Arial" w:cs="Arial"/>
          <w:sz w:val="20"/>
        </w:rPr>
      </w:r>
      <w:r w:rsidR="0056519C" w:rsidRPr="008326E3">
        <w:rPr>
          <w:rFonts w:ascii="Arial" w:hAnsi="Arial" w:cs="Arial"/>
          <w:sz w:val="20"/>
        </w:rPr>
        <w:fldChar w:fldCharType="separate"/>
      </w:r>
      <w:r w:rsidR="00FD4955">
        <w:rPr>
          <w:rFonts w:ascii="Arial" w:hAnsi="Arial" w:cs="Arial"/>
          <w:sz w:val="20"/>
        </w:rPr>
        <w:t>8</w:t>
      </w:r>
      <w:r w:rsidR="0056519C" w:rsidRPr="008326E3">
        <w:rPr>
          <w:rFonts w:ascii="Arial" w:hAnsi="Arial" w:cs="Arial"/>
          <w:sz w:val="20"/>
        </w:rPr>
        <w:fldChar w:fldCharType="end"/>
      </w:r>
      <w:r w:rsidR="00DE6D8A" w:rsidRPr="008326E3">
        <w:rPr>
          <w:rFonts w:ascii="Arial" w:hAnsi="Arial" w:cs="Arial"/>
          <w:sz w:val="20"/>
        </w:rPr>
        <w:t xml:space="preserve"> of Schedule 3</w:t>
      </w:r>
      <w:r w:rsidR="0056519C" w:rsidRPr="008326E3">
        <w:rPr>
          <w:rFonts w:ascii="Arial" w:hAnsi="Arial" w:cs="Arial"/>
          <w:sz w:val="20"/>
        </w:rPr>
        <w:fldChar w:fldCharType="begin"/>
      </w:r>
      <w:r w:rsidR="0056519C" w:rsidRPr="008326E3">
        <w:rPr>
          <w:rFonts w:ascii="Arial" w:hAnsi="Arial" w:cs="Arial"/>
          <w:sz w:val="20"/>
        </w:rPr>
        <w:instrText xml:space="preserve"> REF _Ref158368788 \r \h </w:instrText>
      </w:r>
      <w:r>
        <w:rPr>
          <w:rFonts w:ascii="Arial" w:hAnsi="Arial" w:cs="Arial"/>
          <w:sz w:val="20"/>
        </w:rPr>
        <w:instrText xml:space="preserve"> \* MERGEFORMAT </w:instrText>
      </w:r>
      <w:r w:rsidR="0056519C" w:rsidRPr="008326E3">
        <w:rPr>
          <w:rFonts w:ascii="Arial" w:hAnsi="Arial" w:cs="Arial"/>
          <w:sz w:val="20"/>
        </w:rPr>
      </w:r>
      <w:r w:rsidR="0056519C" w:rsidRPr="008326E3">
        <w:rPr>
          <w:rFonts w:ascii="Arial" w:hAnsi="Arial" w:cs="Arial"/>
          <w:sz w:val="20"/>
        </w:rPr>
        <w:fldChar w:fldCharType="separate"/>
      </w:r>
      <w:r w:rsidR="00FD4955">
        <w:rPr>
          <w:rFonts w:ascii="Arial" w:hAnsi="Arial" w:cs="Arial"/>
          <w:sz w:val="20"/>
        </w:rPr>
        <w:t>C</w:t>
      </w:r>
      <w:r w:rsidR="0056519C" w:rsidRPr="008326E3">
        <w:rPr>
          <w:rFonts w:ascii="Arial" w:hAnsi="Arial" w:cs="Arial"/>
          <w:sz w:val="20"/>
        </w:rPr>
        <w:fldChar w:fldCharType="end"/>
      </w:r>
      <w:r w:rsidR="00DE6D8A" w:rsidRPr="008326E3">
        <w:rPr>
          <w:rFonts w:ascii="Arial" w:hAnsi="Arial" w:cs="Arial"/>
          <w:sz w:val="20"/>
        </w:rPr>
        <w:t xml:space="preserve"> (Local Prices) of these Particulars apply</w:t>
      </w:r>
      <w:r w:rsidR="009311E4" w:rsidRPr="008326E3">
        <w:rPr>
          <w:rFonts w:ascii="Arial" w:hAnsi="Arial" w:cs="Arial"/>
          <w:sz w:val="20"/>
        </w:rPr>
        <w:t xml:space="preserve"> and</w:t>
      </w:r>
      <w:r w:rsidR="00DE6D8A" w:rsidRPr="008326E3">
        <w:rPr>
          <w:rFonts w:ascii="Arial" w:hAnsi="Arial" w:cs="Arial"/>
          <w:sz w:val="20"/>
        </w:rPr>
        <w:t xml:space="preserve"> it becomes apparent that the Person is unlikely to be fit for discharge by the end of the Retainer Perio</w:t>
      </w:r>
      <w:r>
        <w:rPr>
          <w:rFonts w:ascii="Arial" w:hAnsi="Arial" w:cs="Arial"/>
          <w:sz w:val="20"/>
        </w:rPr>
        <w:t xml:space="preserve">d. In such circumstances, </w:t>
      </w:r>
      <w:r w:rsidR="00A678D6">
        <w:rPr>
          <w:rFonts w:ascii="Arial" w:hAnsi="Arial" w:cs="Arial"/>
          <w:sz w:val="20"/>
        </w:rPr>
        <w:lastRenderedPageBreak/>
        <w:t>the Provider shall notify the Co-Ordinating Commissioner</w:t>
      </w:r>
      <w:r w:rsidR="00A678D6" w:rsidRPr="00BC74A2">
        <w:rPr>
          <w:rFonts w:ascii="Arial" w:hAnsi="Arial" w:cs="Arial"/>
          <w:sz w:val="20"/>
        </w:rPr>
        <w:t xml:space="preserve"> </w:t>
      </w:r>
      <w:r w:rsidR="00A678D6">
        <w:rPr>
          <w:rFonts w:ascii="Arial" w:hAnsi="Arial" w:cs="Arial"/>
          <w:sz w:val="20"/>
        </w:rPr>
        <w:t xml:space="preserve">in writing as soon as reasonably practicable of becoming aware of the circumstances having arisen, and </w:t>
      </w:r>
      <w:r>
        <w:rPr>
          <w:rFonts w:ascii="Arial" w:hAnsi="Arial" w:cs="Arial"/>
          <w:sz w:val="20"/>
        </w:rPr>
        <w:t>the Provider shall be paid the Retainer Fee up until the end of the Retainer Period.</w:t>
      </w:r>
      <w:bookmarkEnd w:id="75"/>
    </w:p>
    <w:p w14:paraId="2E38DF93" w14:textId="77777777" w:rsidR="00EF6E0C" w:rsidRPr="008326E3" w:rsidRDefault="00EF6E0C" w:rsidP="008326E3">
      <w:pPr>
        <w:pStyle w:val="ListParagraph"/>
        <w:ind w:left="567"/>
        <w:jc w:val="both"/>
      </w:pPr>
    </w:p>
    <w:p w14:paraId="7B6A556C" w14:textId="503D1DAD" w:rsidR="00EF6E0C" w:rsidRPr="00024DA1" w:rsidRDefault="00EF6E0C" w:rsidP="00BF6591">
      <w:pPr>
        <w:pStyle w:val="ListParagraph"/>
        <w:numPr>
          <w:ilvl w:val="1"/>
          <w:numId w:val="12"/>
        </w:numPr>
        <w:ind w:left="567" w:hanging="567"/>
        <w:jc w:val="both"/>
      </w:pPr>
      <w:bookmarkStart w:id="76" w:name="_Ref159614162"/>
      <w:r>
        <w:rPr>
          <w:rFonts w:ascii="Arial" w:hAnsi="Arial" w:cs="Arial"/>
          <w:sz w:val="20"/>
          <w:szCs w:val="20"/>
        </w:rPr>
        <w:t>Either Party shall notify the other as soon as reasonably practicable where</w:t>
      </w:r>
      <w:r w:rsidRPr="008326E3">
        <w:rPr>
          <w:rFonts w:ascii="Arial" w:hAnsi="Arial" w:cs="Arial"/>
          <w:sz w:val="20"/>
          <w:szCs w:val="20"/>
        </w:rPr>
        <w:t xml:space="preserve"> </w:t>
      </w:r>
      <w:r>
        <w:rPr>
          <w:rFonts w:ascii="Arial" w:hAnsi="Arial" w:cs="Arial"/>
          <w:sz w:val="20"/>
          <w:szCs w:val="20"/>
        </w:rPr>
        <w:t xml:space="preserve">they become </w:t>
      </w:r>
      <w:r w:rsidRPr="00024DA1">
        <w:rPr>
          <w:rFonts w:ascii="Arial" w:hAnsi="Arial" w:cs="Arial"/>
          <w:sz w:val="20"/>
          <w:szCs w:val="20"/>
        </w:rPr>
        <w:t>awar</w:t>
      </w:r>
      <w:r w:rsidR="00A678D6" w:rsidRPr="00024DA1">
        <w:rPr>
          <w:rFonts w:ascii="Arial" w:hAnsi="Arial" w:cs="Arial"/>
          <w:sz w:val="20"/>
          <w:szCs w:val="20"/>
        </w:rPr>
        <w:t>e</w:t>
      </w:r>
      <w:r w:rsidRPr="00024DA1">
        <w:rPr>
          <w:rFonts w:ascii="Arial" w:hAnsi="Arial" w:cs="Arial"/>
          <w:sz w:val="20"/>
          <w:szCs w:val="20"/>
        </w:rPr>
        <w:t xml:space="preserve"> that a Person receiving care under a Provider Care Package dies, and the Provider shall be paid the Local Prices up until the date of the Person’s death.</w:t>
      </w:r>
      <w:bookmarkEnd w:id="76"/>
    </w:p>
    <w:p w14:paraId="1623BEDA" w14:textId="77777777" w:rsidR="00EF6E0C" w:rsidRPr="00024DA1" w:rsidRDefault="00EF6E0C" w:rsidP="008326E3">
      <w:pPr>
        <w:pStyle w:val="ListParagraph"/>
      </w:pPr>
    </w:p>
    <w:p w14:paraId="6DA2B5C2" w14:textId="38BBF1A0" w:rsidR="00EF6E0C" w:rsidRPr="00024DA1" w:rsidRDefault="00EF6E0C" w:rsidP="00BF6591">
      <w:pPr>
        <w:pStyle w:val="ListParagraph"/>
        <w:numPr>
          <w:ilvl w:val="1"/>
          <w:numId w:val="12"/>
        </w:numPr>
        <w:ind w:left="567" w:hanging="567"/>
        <w:jc w:val="both"/>
      </w:pPr>
      <w:r w:rsidRPr="00024DA1">
        <w:rPr>
          <w:rFonts w:ascii="Arial" w:hAnsi="Arial" w:cs="Arial"/>
          <w:sz w:val="20"/>
        </w:rPr>
        <w:t>Where the Provider wishes to relinquish a Care Package for a reason other than that set out in special condition</w:t>
      </w:r>
      <w:r w:rsidR="00A678D6" w:rsidRPr="00024DA1">
        <w:rPr>
          <w:rFonts w:ascii="Arial" w:hAnsi="Arial" w:cs="Arial"/>
          <w:sz w:val="20"/>
        </w:rPr>
        <w:t>s</w:t>
      </w:r>
      <w:r w:rsidRPr="00024DA1">
        <w:rPr>
          <w:rFonts w:ascii="Arial" w:hAnsi="Arial" w:cs="Arial"/>
          <w:sz w:val="20"/>
        </w:rPr>
        <w:t xml:space="preserve"> </w:t>
      </w:r>
      <w:r w:rsidR="00343AE5">
        <w:rPr>
          <w:rFonts w:ascii="Arial" w:hAnsi="Arial" w:cs="Arial"/>
          <w:sz w:val="20"/>
        </w:rPr>
        <w:fldChar w:fldCharType="begin"/>
      </w:r>
      <w:r w:rsidR="00343AE5">
        <w:rPr>
          <w:rFonts w:ascii="Arial" w:hAnsi="Arial" w:cs="Arial"/>
          <w:sz w:val="20"/>
        </w:rPr>
        <w:instrText xml:space="preserve"> REF _Ref159614202 \r \h </w:instrText>
      </w:r>
      <w:r w:rsidR="00343AE5">
        <w:rPr>
          <w:rFonts w:ascii="Arial" w:hAnsi="Arial" w:cs="Arial"/>
          <w:sz w:val="20"/>
        </w:rPr>
      </w:r>
      <w:r w:rsidR="00343AE5">
        <w:rPr>
          <w:rFonts w:ascii="Arial" w:hAnsi="Arial" w:cs="Arial"/>
          <w:sz w:val="20"/>
        </w:rPr>
        <w:fldChar w:fldCharType="separate"/>
      </w:r>
      <w:r w:rsidR="00FD4955">
        <w:rPr>
          <w:rFonts w:ascii="Arial" w:hAnsi="Arial" w:cs="Arial"/>
          <w:sz w:val="20"/>
        </w:rPr>
        <w:t>12.2</w:t>
      </w:r>
      <w:r w:rsidR="00343AE5">
        <w:rPr>
          <w:rFonts w:ascii="Arial" w:hAnsi="Arial" w:cs="Arial"/>
          <w:sz w:val="20"/>
        </w:rPr>
        <w:fldChar w:fldCharType="end"/>
      </w:r>
      <w:r w:rsidR="006224D2">
        <w:rPr>
          <w:rFonts w:ascii="Arial" w:hAnsi="Arial" w:cs="Arial"/>
          <w:sz w:val="20"/>
        </w:rPr>
        <w:t xml:space="preserve"> </w:t>
      </w:r>
      <w:r w:rsidR="006043D6" w:rsidRPr="00024DA1">
        <w:rPr>
          <w:rFonts w:ascii="Arial" w:hAnsi="Arial" w:cs="Arial"/>
          <w:sz w:val="20"/>
        </w:rPr>
        <w:t xml:space="preserve">and </w:t>
      </w:r>
      <w:r w:rsidR="00343AE5">
        <w:rPr>
          <w:rFonts w:ascii="Arial" w:hAnsi="Arial" w:cs="Arial"/>
          <w:sz w:val="20"/>
        </w:rPr>
        <w:fldChar w:fldCharType="begin"/>
      </w:r>
      <w:r w:rsidR="00343AE5">
        <w:rPr>
          <w:rFonts w:ascii="Arial" w:hAnsi="Arial" w:cs="Arial"/>
          <w:sz w:val="20"/>
        </w:rPr>
        <w:instrText xml:space="preserve"> REF _Ref159614202 \r \h </w:instrText>
      </w:r>
      <w:r w:rsidR="00343AE5">
        <w:rPr>
          <w:rFonts w:ascii="Arial" w:hAnsi="Arial" w:cs="Arial"/>
          <w:sz w:val="20"/>
        </w:rPr>
      </w:r>
      <w:r w:rsidR="00343AE5">
        <w:rPr>
          <w:rFonts w:ascii="Arial" w:hAnsi="Arial" w:cs="Arial"/>
          <w:sz w:val="20"/>
        </w:rPr>
        <w:fldChar w:fldCharType="separate"/>
      </w:r>
      <w:r w:rsidR="00FD4955">
        <w:rPr>
          <w:rFonts w:ascii="Arial" w:hAnsi="Arial" w:cs="Arial"/>
          <w:sz w:val="20"/>
        </w:rPr>
        <w:t>12.2</w:t>
      </w:r>
      <w:r w:rsidR="00343AE5">
        <w:rPr>
          <w:rFonts w:ascii="Arial" w:hAnsi="Arial" w:cs="Arial"/>
          <w:sz w:val="20"/>
        </w:rPr>
        <w:fldChar w:fldCharType="end"/>
      </w:r>
      <w:r w:rsidR="006224D2">
        <w:rPr>
          <w:rFonts w:ascii="Arial" w:hAnsi="Arial" w:cs="Arial"/>
          <w:sz w:val="20"/>
        </w:rPr>
        <w:t xml:space="preserve"> </w:t>
      </w:r>
      <w:r w:rsidRPr="00024DA1">
        <w:rPr>
          <w:rFonts w:ascii="Arial" w:hAnsi="Arial" w:cs="Arial"/>
          <w:sz w:val="20"/>
        </w:rPr>
        <w:t>above, the provisions of Clause 1</w:t>
      </w:r>
      <w:r w:rsidR="00A678D6" w:rsidRPr="00024DA1">
        <w:rPr>
          <w:rFonts w:ascii="Arial" w:hAnsi="Arial" w:cs="Arial"/>
          <w:sz w:val="20"/>
        </w:rPr>
        <w:t>0</w:t>
      </w:r>
      <w:r w:rsidRPr="00024DA1">
        <w:rPr>
          <w:rFonts w:ascii="Arial" w:hAnsi="Arial" w:cs="Arial"/>
          <w:sz w:val="20"/>
        </w:rPr>
        <w:t xml:space="preserve"> (Ordering Procedure and</w:t>
      </w:r>
      <w:r w:rsidR="00073B22" w:rsidRPr="00024DA1">
        <w:rPr>
          <w:rFonts w:ascii="Arial" w:hAnsi="Arial" w:cs="Arial"/>
          <w:sz w:val="20"/>
        </w:rPr>
        <w:t xml:space="preserve"> Hand Back and</w:t>
      </w:r>
      <w:r w:rsidRPr="00024DA1">
        <w:rPr>
          <w:rFonts w:ascii="Arial" w:hAnsi="Arial" w:cs="Arial"/>
          <w:sz w:val="20"/>
        </w:rPr>
        <w:t xml:space="preserve"> Reallocation of Care Packages) of the Alliance Agreement shall apply.</w:t>
      </w:r>
    </w:p>
    <w:p w14:paraId="22BE441B" w14:textId="77777777" w:rsidR="000F02AD" w:rsidRPr="00024DA1" w:rsidRDefault="000F02AD" w:rsidP="00A678D6">
      <w:pPr>
        <w:pStyle w:val="ListParagraph"/>
        <w:ind w:left="567"/>
        <w:jc w:val="both"/>
        <w:rPr>
          <w:rFonts w:ascii="Arial" w:hAnsi="Arial" w:cs="Arial"/>
          <w:sz w:val="20"/>
        </w:rPr>
      </w:pPr>
    </w:p>
    <w:p w14:paraId="59A23AB6" w14:textId="0962EA2B" w:rsidR="000F02AD" w:rsidRPr="00024DA1" w:rsidRDefault="00BE5547" w:rsidP="00BF6591">
      <w:pPr>
        <w:pStyle w:val="ListParagraph"/>
        <w:numPr>
          <w:ilvl w:val="0"/>
          <w:numId w:val="12"/>
        </w:numPr>
        <w:ind w:left="567" w:hanging="567"/>
        <w:jc w:val="both"/>
        <w:rPr>
          <w:rFonts w:ascii="Arial" w:hAnsi="Arial" w:cs="Arial"/>
          <w:b/>
          <w:bCs/>
          <w:sz w:val="20"/>
          <w:szCs w:val="20"/>
        </w:rPr>
      </w:pPr>
      <w:r w:rsidRPr="00024DA1">
        <w:rPr>
          <w:rFonts w:ascii="Arial" w:hAnsi="Arial" w:cs="Arial"/>
          <w:b/>
          <w:bCs/>
          <w:sz w:val="20"/>
          <w:szCs w:val="20"/>
        </w:rPr>
        <w:t>NOT USED</w:t>
      </w:r>
    </w:p>
    <w:p w14:paraId="79A53C13" w14:textId="7278A10A" w:rsidR="00D86F4F" w:rsidRPr="00024DA1" w:rsidRDefault="00D86F4F" w:rsidP="00D74DAD">
      <w:pPr>
        <w:pStyle w:val="ListParagraph"/>
        <w:ind w:left="567"/>
        <w:jc w:val="both"/>
        <w:rPr>
          <w:b/>
          <w:bCs/>
        </w:rPr>
      </w:pPr>
    </w:p>
    <w:p w14:paraId="7FEE795E" w14:textId="54CA8D8D" w:rsidR="00D86F4F" w:rsidRPr="00024DA1" w:rsidRDefault="00D5168F" w:rsidP="00BF6591">
      <w:pPr>
        <w:pStyle w:val="ListParagraph"/>
        <w:numPr>
          <w:ilvl w:val="0"/>
          <w:numId w:val="12"/>
        </w:numPr>
        <w:ind w:left="567" w:hanging="567"/>
        <w:jc w:val="both"/>
        <w:rPr>
          <w:rFonts w:ascii="Arial" w:hAnsi="Arial" w:cs="Arial"/>
          <w:b/>
          <w:bCs/>
          <w:sz w:val="20"/>
        </w:rPr>
      </w:pPr>
      <w:r w:rsidRPr="00024DA1">
        <w:rPr>
          <w:rFonts w:ascii="Arial" w:hAnsi="Arial" w:cs="Arial"/>
          <w:b/>
          <w:bCs/>
          <w:sz w:val="20"/>
        </w:rPr>
        <w:t>COTERMINATION WITH THE ALLIANCE AGREEMENT</w:t>
      </w:r>
    </w:p>
    <w:p w14:paraId="67A48047" w14:textId="77777777" w:rsidR="00D86F4F" w:rsidRPr="00024DA1" w:rsidRDefault="00D86F4F" w:rsidP="00D86F4F">
      <w:pPr>
        <w:pStyle w:val="ListParagraph"/>
        <w:ind w:left="567"/>
        <w:jc w:val="both"/>
        <w:rPr>
          <w:rFonts w:ascii="Arial" w:hAnsi="Arial" w:cs="Arial"/>
          <w:sz w:val="20"/>
        </w:rPr>
      </w:pPr>
    </w:p>
    <w:p w14:paraId="3B89910B" w14:textId="152D4AAF" w:rsidR="00DB67DE" w:rsidRPr="00024DA1" w:rsidRDefault="00D5168F" w:rsidP="00BF6591">
      <w:pPr>
        <w:pStyle w:val="ListParagraph"/>
        <w:numPr>
          <w:ilvl w:val="1"/>
          <w:numId w:val="12"/>
        </w:numPr>
        <w:ind w:left="567" w:hanging="567"/>
        <w:jc w:val="both"/>
        <w:rPr>
          <w:rFonts w:ascii="Arial" w:hAnsi="Arial" w:cs="Arial"/>
          <w:sz w:val="20"/>
        </w:rPr>
      </w:pPr>
      <w:r w:rsidRPr="00024DA1">
        <w:rPr>
          <w:rFonts w:ascii="Arial" w:hAnsi="Arial" w:cs="Arial"/>
          <w:sz w:val="20"/>
        </w:rPr>
        <w:t>Expiry of the Alliance Agreement shall not cause this Contract to terminate automatically unless notified in writing</w:t>
      </w:r>
      <w:r w:rsidRPr="00D86F4F">
        <w:rPr>
          <w:rFonts w:ascii="Arial" w:hAnsi="Arial" w:cs="Arial"/>
          <w:sz w:val="20"/>
        </w:rPr>
        <w:t xml:space="preserve"> by the </w:t>
      </w:r>
      <w:r w:rsidR="00FD13B4">
        <w:rPr>
          <w:rFonts w:ascii="Arial" w:hAnsi="Arial" w:cs="Arial"/>
          <w:sz w:val="20"/>
        </w:rPr>
        <w:t>Co-Ordinating Commissioner</w:t>
      </w:r>
      <w:r w:rsidRPr="00D86F4F">
        <w:rPr>
          <w:rFonts w:ascii="Arial" w:hAnsi="Arial" w:cs="Arial"/>
          <w:sz w:val="20"/>
        </w:rPr>
        <w:t xml:space="preserve"> to the Provider.</w:t>
      </w:r>
      <w:r>
        <w:rPr>
          <w:rFonts w:ascii="Arial" w:hAnsi="Arial" w:cs="Arial"/>
          <w:sz w:val="20"/>
        </w:rPr>
        <w:t xml:space="preserve"> If no such notification is provided, the Contract will end on the ISP Expiry Date once the Alliance </w:t>
      </w:r>
      <w:r w:rsidRPr="00024DA1">
        <w:rPr>
          <w:rFonts w:ascii="Arial" w:hAnsi="Arial" w:cs="Arial"/>
          <w:sz w:val="20"/>
        </w:rPr>
        <w:t xml:space="preserve">Agreement has expired. </w:t>
      </w:r>
    </w:p>
    <w:p w14:paraId="7AB30CE0" w14:textId="2BD72296" w:rsidR="00D86F4F" w:rsidRPr="00024DA1" w:rsidRDefault="00D86F4F" w:rsidP="00A841BD">
      <w:pPr>
        <w:pStyle w:val="ListParagraph"/>
        <w:ind w:left="567"/>
        <w:jc w:val="both"/>
        <w:rPr>
          <w:rFonts w:ascii="Arial" w:hAnsi="Arial" w:cs="Arial"/>
          <w:sz w:val="20"/>
        </w:rPr>
      </w:pPr>
    </w:p>
    <w:p w14:paraId="31D194E8" w14:textId="08EBA101" w:rsidR="00D86F4F" w:rsidRPr="00024DA1" w:rsidRDefault="00D5168F" w:rsidP="00BF6591">
      <w:pPr>
        <w:pStyle w:val="ListParagraph"/>
        <w:numPr>
          <w:ilvl w:val="1"/>
          <w:numId w:val="12"/>
        </w:numPr>
        <w:ind w:left="567" w:hanging="567"/>
        <w:jc w:val="both"/>
        <w:rPr>
          <w:rFonts w:ascii="Arial" w:hAnsi="Arial" w:cs="Arial"/>
          <w:b/>
          <w:bCs/>
          <w:sz w:val="20"/>
          <w:szCs w:val="20"/>
        </w:rPr>
      </w:pPr>
      <w:r w:rsidRPr="00024DA1">
        <w:rPr>
          <w:rFonts w:ascii="Arial" w:hAnsi="Arial" w:cs="Arial"/>
          <w:sz w:val="20"/>
          <w:szCs w:val="20"/>
        </w:rPr>
        <w:t xml:space="preserve">This Contract shall automatically terminate where the Alliance Agreement is terminated pursuant to Clauses </w:t>
      </w:r>
      <w:r w:rsidR="000F02AD" w:rsidRPr="00024DA1">
        <w:rPr>
          <w:rFonts w:ascii="Arial" w:hAnsi="Arial" w:cs="Arial"/>
          <w:sz w:val="20"/>
          <w:szCs w:val="20"/>
        </w:rPr>
        <w:t>3</w:t>
      </w:r>
      <w:r w:rsidR="00024DA1" w:rsidRPr="00024DA1">
        <w:rPr>
          <w:rFonts w:ascii="Arial" w:hAnsi="Arial" w:cs="Arial"/>
          <w:sz w:val="20"/>
          <w:szCs w:val="20"/>
        </w:rPr>
        <w:t>8</w:t>
      </w:r>
      <w:r w:rsidRPr="00024DA1">
        <w:rPr>
          <w:rFonts w:ascii="Arial" w:hAnsi="Arial" w:cs="Arial"/>
          <w:sz w:val="20"/>
          <w:szCs w:val="20"/>
        </w:rPr>
        <w:t xml:space="preserve"> (Termination for Alliance Default), Clause </w:t>
      </w:r>
      <w:r w:rsidR="00024DA1" w:rsidRPr="00024DA1">
        <w:rPr>
          <w:rFonts w:ascii="Arial" w:hAnsi="Arial" w:cs="Arial"/>
          <w:sz w:val="20"/>
          <w:szCs w:val="20"/>
        </w:rPr>
        <w:t>40</w:t>
      </w:r>
      <w:r w:rsidRPr="00024DA1">
        <w:rPr>
          <w:rFonts w:ascii="Arial" w:hAnsi="Arial" w:cs="Arial"/>
          <w:sz w:val="20"/>
          <w:szCs w:val="20"/>
        </w:rPr>
        <w:t xml:space="preserve"> (Termination for Continuing Force Majeure), or Clause </w:t>
      </w:r>
      <w:r w:rsidR="00024DA1" w:rsidRPr="00024DA1">
        <w:rPr>
          <w:rFonts w:ascii="Arial" w:hAnsi="Arial" w:cs="Arial"/>
          <w:sz w:val="20"/>
          <w:szCs w:val="20"/>
        </w:rPr>
        <w:t>41</w:t>
      </w:r>
      <w:r w:rsidRPr="00024DA1">
        <w:rPr>
          <w:rFonts w:ascii="Arial" w:hAnsi="Arial" w:cs="Arial"/>
          <w:sz w:val="20"/>
          <w:szCs w:val="20"/>
        </w:rPr>
        <w:t xml:space="preserve"> (Termination pursuant to the Public Contracts Regulations 2015) of the Alliance Agreement.</w:t>
      </w:r>
    </w:p>
    <w:p w14:paraId="69477F45" w14:textId="77777777" w:rsidR="00D86F4F" w:rsidRPr="00024DA1" w:rsidRDefault="00D86F4F" w:rsidP="00D86F4F">
      <w:pPr>
        <w:pStyle w:val="ListParagraph"/>
        <w:rPr>
          <w:rFonts w:ascii="Arial" w:hAnsi="Arial" w:cs="Arial"/>
          <w:b/>
          <w:bCs/>
          <w:sz w:val="20"/>
        </w:rPr>
      </w:pPr>
    </w:p>
    <w:p w14:paraId="09F1EE66" w14:textId="78777163" w:rsidR="003352DD" w:rsidRDefault="00D5168F" w:rsidP="00BF6591">
      <w:pPr>
        <w:pStyle w:val="ListParagraph"/>
        <w:numPr>
          <w:ilvl w:val="0"/>
          <w:numId w:val="12"/>
        </w:numPr>
        <w:ind w:left="567" w:hanging="567"/>
        <w:jc w:val="both"/>
        <w:rPr>
          <w:rFonts w:ascii="Arial" w:hAnsi="Arial" w:cs="Arial"/>
          <w:b/>
          <w:bCs/>
          <w:sz w:val="20"/>
          <w:szCs w:val="20"/>
        </w:rPr>
      </w:pPr>
      <w:r w:rsidRPr="00024DA1">
        <w:rPr>
          <w:rFonts w:ascii="Arial" w:hAnsi="Arial" w:cs="Arial"/>
          <w:b/>
          <w:bCs/>
          <w:sz w:val="20"/>
          <w:szCs w:val="20"/>
        </w:rPr>
        <w:t>TERMINATION: PROVIDER DEFAULT</w:t>
      </w:r>
    </w:p>
    <w:p w14:paraId="1945CA5E" w14:textId="65F80EC0" w:rsidR="003352DD" w:rsidRDefault="003352DD" w:rsidP="0D41130C">
      <w:pPr>
        <w:pStyle w:val="ListParagraph"/>
        <w:ind w:left="567"/>
        <w:jc w:val="both"/>
        <w:rPr>
          <w:rFonts w:ascii="Arial" w:hAnsi="Arial" w:cs="Arial"/>
          <w:b/>
          <w:bCs/>
          <w:sz w:val="20"/>
          <w:szCs w:val="20"/>
        </w:rPr>
      </w:pPr>
    </w:p>
    <w:p w14:paraId="4F73B4CA" w14:textId="1326AA03" w:rsidR="003352DD" w:rsidRPr="003352DD" w:rsidRDefault="00D5168F" w:rsidP="00BF6591">
      <w:pPr>
        <w:pStyle w:val="ListParagraph"/>
        <w:numPr>
          <w:ilvl w:val="1"/>
          <w:numId w:val="12"/>
        </w:numPr>
        <w:ind w:left="567" w:hanging="567"/>
        <w:jc w:val="both"/>
        <w:rPr>
          <w:rFonts w:ascii="Arial" w:hAnsi="Arial" w:cs="Arial"/>
          <w:sz w:val="20"/>
        </w:rPr>
      </w:pPr>
      <w:r>
        <w:rPr>
          <w:rFonts w:ascii="Arial" w:hAnsi="Arial" w:cs="Arial"/>
          <w:sz w:val="20"/>
        </w:rPr>
        <w:t xml:space="preserve">It is acknowledged that the circumstances which give rise for a right for the </w:t>
      </w:r>
      <w:r w:rsidR="00FD13B4">
        <w:rPr>
          <w:rFonts w:ascii="Arial" w:hAnsi="Arial" w:cs="Arial"/>
          <w:sz w:val="20"/>
        </w:rPr>
        <w:t>Co-Ordinating Commissioner</w:t>
      </w:r>
      <w:r w:rsidRPr="003352DD">
        <w:rPr>
          <w:rFonts w:ascii="Arial" w:hAnsi="Arial" w:cs="Arial"/>
          <w:sz w:val="20"/>
        </w:rPr>
        <w:t xml:space="preserve"> to terminate this Contract are set out in GC17.5. The obligations which shall be considered material obligations, the breach of which gives rise to a right </w:t>
      </w:r>
      <w:r w:rsidR="00327CE1">
        <w:rPr>
          <w:rFonts w:ascii="Arial" w:hAnsi="Arial" w:cs="Arial"/>
          <w:sz w:val="20"/>
        </w:rPr>
        <w:t>to terminate</w:t>
      </w:r>
      <w:r w:rsidRPr="003352DD">
        <w:rPr>
          <w:rFonts w:ascii="Arial" w:hAnsi="Arial" w:cs="Arial"/>
          <w:sz w:val="20"/>
        </w:rPr>
        <w:t xml:space="preserve"> for the purposes of GC17.5.4 </w:t>
      </w:r>
      <w:r w:rsidR="00323C04">
        <w:rPr>
          <w:rFonts w:ascii="Arial" w:hAnsi="Arial" w:cs="Arial"/>
          <w:sz w:val="20"/>
        </w:rPr>
        <w:t>include</w:t>
      </w:r>
      <w:r w:rsidRPr="003352DD">
        <w:rPr>
          <w:rFonts w:ascii="Arial" w:hAnsi="Arial" w:cs="Arial"/>
          <w:sz w:val="20"/>
        </w:rPr>
        <w:t xml:space="preserve"> (without limitation):</w:t>
      </w:r>
    </w:p>
    <w:p w14:paraId="5BABC1D3" w14:textId="77777777" w:rsidR="003352DD" w:rsidRPr="003352DD" w:rsidRDefault="003352DD" w:rsidP="003352DD">
      <w:pPr>
        <w:pStyle w:val="ListParagraph"/>
        <w:ind w:left="567"/>
        <w:jc w:val="both"/>
        <w:rPr>
          <w:rFonts w:ascii="Arial" w:hAnsi="Arial" w:cs="Arial"/>
          <w:sz w:val="20"/>
        </w:rPr>
      </w:pPr>
    </w:p>
    <w:p w14:paraId="722ED9C7" w14:textId="4E4EFCDF" w:rsidR="00327CE1" w:rsidRDefault="00D5168F" w:rsidP="00BF6591">
      <w:pPr>
        <w:pStyle w:val="ListParagraph"/>
        <w:numPr>
          <w:ilvl w:val="2"/>
          <w:numId w:val="12"/>
        </w:numPr>
        <w:ind w:hanging="657"/>
        <w:jc w:val="both"/>
        <w:rPr>
          <w:rFonts w:ascii="Arial" w:hAnsi="Arial" w:cs="Arial"/>
          <w:sz w:val="20"/>
        </w:rPr>
      </w:pPr>
      <w:r>
        <w:rPr>
          <w:rFonts w:ascii="Arial" w:hAnsi="Arial" w:cs="Arial"/>
          <w:sz w:val="20"/>
        </w:rPr>
        <w:t>GC11.3 in respect of the obligation to procure and maintain Indemnity Arrangements;</w:t>
      </w:r>
    </w:p>
    <w:p w14:paraId="786A49CB" w14:textId="77777777" w:rsidR="00327CE1" w:rsidRDefault="00327CE1" w:rsidP="00327CE1">
      <w:pPr>
        <w:pStyle w:val="ListParagraph"/>
        <w:ind w:left="1224"/>
        <w:jc w:val="both"/>
        <w:rPr>
          <w:rFonts w:ascii="Arial" w:hAnsi="Arial" w:cs="Arial"/>
          <w:sz w:val="20"/>
        </w:rPr>
      </w:pPr>
    </w:p>
    <w:p w14:paraId="1D85F4CF" w14:textId="0A65A4A7" w:rsidR="003352DD" w:rsidRDefault="00D5168F" w:rsidP="00BF6591">
      <w:pPr>
        <w:pStyle w:val="ListParagraph"/>
        <w:numPr>
          <w:ilvl w:val="2"/>
          <w:numId w:val="12"/>
        </w:numPr>
        <w:ind w:hanging="657"/>
        <w:jc w:val="both"/>
        <w:rPr>
          <w:rFonts w:ascii="Arial" w:hAnsi="Arial" w:cs="Arial"/>
          <w:sz w:val="20"/>
        </w:rPr>
      </w:pPr>
      <w:r>
        <w:rPr>
          <w:rFonts w:ascii="Arial" w:hAnsi="Arial" w:cs="Arial"/>
          <w:sz w:val="20"/>
        </w:rPr>
        <w:t>compliance with Data Protection Legislation pursuant to GC21;</w:t>
      </w:r>
    </w:p>
    <w:p w14:paraId="5C0CCC15" w14:textId="77777777" w:rsidR="00AD438E" w:rsidRDefault="00AD438E" w:rsidP="00D61B34">
      <w:pPr>
        <w:pStyle w:val="ListParagraph"/>
        <w:rPr>
          <w:rFonts w:ascii="Arial" w:hAnsi="Arial" w:cs="Arial"/>
          <w:sz w:val="20"/>
        </w:rPr>
      </w:pPr>
    </w:p>
    <w:p w14:paraId="33DDFDFE" w14:textId="77777777" w:rsidR="00327CE1" w:rsidRDefault="00D5168F" w:rsidP="00BF6591">
      <w:pPr>
        <w:pStyle w:val="ListParagraph"/>
        <w:numPr>
          <w:ilvl w:val="2"/>
          <w:numId w:val="12"/>
        </w:numPr>
        <w:ind w:hanging="657"/>
        <w:jc w:val="both"/>
        <w:rPr>
          <w:rFonts w:ascii="Arial" w:hAnsi="Arial" w:cs="Arial"/>
          <w:sz w:val="20"/>
        </w:rPr>
      </w:pPr>
      <w:r>
        <w:rPr>
          <w:rFonts w:ascii="Arial" w:hAnsi="Arial" w:cs="Arial"/>
          <w:sz w:val="20"/>
        </w:rPr>
        <w:t>GC26 (Prohibited Acts);</w:t>
      </w:r>
    </w:p>
    <w:p w14:paraId="71FE1CD0" w14:textId="77777777" w:rsidR="00AD438E" w:rsidRDefault="00AD438E" w:rsidP="00AD438E">
      <w:pPr>
        <w:pStyle w:val="ListParagraph"/>
        <w:rPr>
          <w:rFonts w:ascii="Arial" w:hAnsi="Arial" w:cs="Arial"/>
          <w:sz w:val="20"/>
        </w:rPr>
      </w:pPr>
    </w:p>
    <w:p w14:paraId="4257AC1E" w14:textId="79729CAB" w:rsidR="00327CE1" w:rsidRDefault="00D5168F" w:rsidP="00BF6591">
      <w:pPr>
        <w:pStyle w:val="ListParagraph"/>
        <w:numPr>
          <w:ilvl w:val="2"/>
          <w:numId w:val="12"/>
        </w:numPr>
        <w:ind w:hanging="657"/>
        <w:jc w:val="both"/>
        <w:rPr>
          <w:rFonts w:ascii="Arial" w:hAnsi="Arial" w:cs="Arial"/>
          <w:sz w:val="20"/>
        </w:rPr>
      </w:pPr>
      <w:r>
        <w:rPr>
          <w:rFonts w:ascii="Arial" w:hAnsi="Arial" w:cs="Arial"/>
          <w:sz w:val="20"/>
        </w:rPr>
        <w:t>SC24.1 (NHS Counter-Fraud Requirements);</w:t>
      </w:r>
    </w:p>
    <w:p w14:paraId="3CA459F0" w14:textId="77777777" w:rsidR="00AD438E" w:rsidRDefault="00AD438E" w:rsidP="00AD438E">
      <w:pPr>
        <w:pStyle w:val="ListParagraph"/>
        <w:rPr>
          <w:rFonts w:ascii="Arial" w:hAnsi="Arial" w:cs="Arial"/>
          <w:sz w:val="20"/>
        </w:rPr>
      </w:pPr>
    </w:p>
    <w:p w14:paraId="2D65E96E" w14:textId="1666CB22" w:rsidR="003352DD" w:rsidRDefault="00D5168F" w:rsidP="00BF6591">
      <w:pPr>
        <w:pStyle w:val="ListParagraph"/>
        <w:numPr>
          <w:ilvl w:val="2"/>
          <w:numId w:val="12"/>
        </w:numPr>
        <w:ind w:hanging="657"/>
        <w:jc w:val="both"/>
        <w:rPr>
          <w:rFonts w:ascii="Arial" w:hAnsi="Arial" w:cs="Arial"/>
          <w:sz w:val="20"/>
        </w:rPr>
      </w:pPr>
      <w:r>
        <w:rPr>
          <w:rFonts w:ascii="Arial" w:hAnsi="Arial" w:cs="Arial"/>
          <w:sz w:val="20"/>
        </w:rPr>
        <w:t xml:space="preserve">SC32 (Safeguarding Children and Adults); </w:t>
      </w:r>
    </w:p>
    <w:p w14:paraId="02C18260" w14:textId="77777777" w:rsidR="00327CE1" w:rsidRPr="00327CE1" w:rsidRDefault="00327CE1" w:rsidP="00327CE1">
      <w:pPr>
        <w:pStyle w:val="ListParagraph"/>
        <w:rPr>
          <w:rFonts w:ascii="Arial" w:hAnsi="Arial" w:cs="Arial"/>
          <w:sz w:val="20"/>
        </w:rPr>
      </w:pPr>
    </w:p>
    <w:p w14:paraId="0E211391" w14:textId="67158631" w:rsidR="007B73CE" w:rsidRPr="00F87CAD" w:rsidRDefault="00D5168F" w:rsidP="00BF6591">
      <w:pPr>
        <w:pStyle w:val="ListParagraph"/>
        <w:numPr>
          <w:ilvl w:val="2"/>
          <w:numId w:val="12"/>
        </w:numPr>
        <w:ind w:hanging="657"/>
        <w:jc w:val="both"/>
        <w:rPr>
          <w:rFonts w:ascii="Arial" w:hAnsi="Arial" w:cs="Arial"/>
          <w:b/>
          <w:bCs/>
          <w:sz w:val="20"/>
        </w:rPr>
      </w:pPr>
      <w:r w:rsidRPr="003352DD">
        <w:rPr>
          <w:rFonts w:ascii="Arial" w:hAnsi="Arial" w:cs="Arial"/>
          <w:sz w:val="20"/>
        </w:rPr>
        <w:t xml:space="preserve">special condition </w:t>
      </w:r>
      <w:r w:rsidR="0056519C">
        <w:rPr>
          <w:rFonts w:ascii="Arial" w:hAnsi="Arial" w:cs="Arial"/>
          <w:sz w:val="20"/>
        </w:rPr>
        <w:fldChar w:fldCharType="begin"/>
      </w:r>
      <w:r w:rsidR="0056519C">
        <w:rPr>
          <w:rFonts w:ascii="Arial" w:hAnsi="Arial" w:cs="Arial"/>
          <w:sz w:val="20"/>
        </w:rPr>
        <w:instrText xml:space="preserve"> REF _Ref158646790 \r \h </w:instrText>
      </w:r>
      <w:r w:rsidR="0056519C">
        <w:rPr>
          <w:rFonts w:ascii="Arial" w:hAnsi="Arial" w:cs="Arial"/>
          <w:sz w:val="20"/>
        </w:rPr>
      </w:r>
      <w:r w:rsidR="0056519C">
        <w:rPr>
          <w:rFonts w:ascii="Arial" w:hAnsi="Arial" w:cs="Arial"/>
          <w:sz w:val="20"/>
        </w:rPr>
        <w:fldChar w:fldCharType="separate"/>
      </w:r>
      <w:r w:rsidR="00FD4955">
        <w:rPr>
          <w:rFonts w:ascii="Arial" w:hAnsi="Arial" w:cs="Arial"/>
          <w:sz w:val="20"/>
        </w:rPr>
        <w:t>8</w:t>
      </w:r>
      <w:r w:rsidR="0056519C">
        <w:rPr>
          <w:rFonts w:ascii="Arial" w:hAnsi="Arial" w:cs="Arial"/>
          <w:sz w:val="20"/>
        </w:rPr>
        <w:fldChar w:fldCharType="end"/>
      </w:r>
      <w:r w:rsidRPr="003352DD">
        <w:rPr>
          <w:rFonts w:ascii="Arial" w:hAnsi="Arial" w:cs="Arial"/>
          <w:sz w:val="20"/>
        </w:rPr>
        <w:t xml:space="preserve"> (Modern Slavery)</w:t>
      </w:r>
      <w:r>
        <w:rPr>
          <w:rFonts w:ascii="Arial" w:hAnsi="Arial" w:cs="Arial"/>
          <w:sz w:val="20"/>
        </w:rPr>
        <w:t>;</w:t>
      </w:r>
    </w:p>
    <w:p w14:paraId="0F375398" w14:textId="77777777" w:rsidR="00F87CAD" w:rsidRPr="00F87CAD" w:rsidRDefault="00F87CAD" w:rsidP="00F87CAD">
      <w:pPr>
        <w:pStyle w:val="ListParagraph"/>
        <w:rPr>
          <w:rFonts w:ascii="Arial" w:hAnsi="Arial" w:cs="Arial"/>
          <w:sz w:val="20"/>
        </w:rPr>
      </w:pPr>
    </w:p>
    <w:p w14:paraId="359E267D" w14:textId="41D14301" w:rsidR="00F87CAD" w:rsidRPr="00F87CAD" w:rsidRDefault="00D5168F" w:rsidP="00BF6591">
      <w:pPr>
        <w:pStyle w:val="ListParagraph"/>
        <w:numPr>
          <w:ilvl w:val="2"/>
          <w:numId w:val="12"/>
        </w:numPr>
        <w:ind w:hanging="657"/>
        <w:jc w:val="both"/>
        <w:rPr>
          <w:rFonts w:ascii="Arial" w:hAnsi="Arial" w:cs="Arial"/>
          <w:sz w:val="20"/>
        </w:rPr>
      </w:pPr>
      <w:r w:rsidRPr="00F87CAD">
        <w:rPr>
          <w:rFonts w:ascii="Arial" w:hAnsi="Arial" w:cs="Arial"/>
          <w:sz w:val="20"/>
        </w:rPr>
        <w:t xml:space="preserve">special condition </w:t>
      </w:r>
      <w:r w:rsidR="0056519C">
        <w:rPr>
          <w:rFonts w:ascii="Arial" w:hAnsi="Arial" w:cs="Arial"/>
          <w:sz w:val="20"/>
        </w:rPr>
        <w:fldChar w:fldCharType="begin"/>
      </w:r>
      <w:r w:rsidR="0056519C">
        <w:rPr>
          <w:rFonts w:ascii="Arial" w:hAnsi="Arial" w:cs="Arial"/>
          <w:sz w:val="20"/>
        </w:rPr>
        <w:instrText xml:space="preserve"> REF _Ref155721214 \r \h </w:instrText>
      </w:r>
      <w:r w:rsidR="0056519C">
        <w:rPr>
          <w:rFonts w:ascii="Arial" w:hAnsi="Arial" w:cs="Arial"/>
          <w:sz w:val="20"/>
        </w:rPr>
      </w:r>
      <w:r w:rsidR="0056519C">
        <w:rPr>
          <w:rFonts w:ascii="Arial" w:hAnsi="Arial" w:cs="Arial"/>
          <w:sz w:val="20"/>
        </w:rPr>
        <w:fldChar w:fldCharType="separate"/>
      </w:r>
      <w:r w:rsidR="00FD4955">
        <w:rPr>
          <w:rFonts w:ascii="Arial" w:hAnsi="Arial" w:cs="Arial"/>
          <w:sz w:val="20"/>
        </w:rPr>
        <w:t>10</w:t>
      </w:r>
      <w:r w:rsidR="0056519C">
        <w:rPr>
          <w:rFonts w:ascii="Arial" w:hAnsi="Arial" w:cs="Arial"/>
          <w:sz w:val="20"/>
        </w:rPr>
        <w:fldChar w:fldCharType="end"/>
      </w:r>
      <w:r w:rsidRPr="00F87CAD">
        <w:rPr>
          <w:rFonts w:ascii="Arial" w:hAnsi="Arial" w:cs="Arial"/>
          <w:sz w:val="20"/>
        </w:rPr>
        <w:t xml:space="preserve"> (Prevent</w:t>
      </w:r>
      <w:r w:rsidR="00DF30C6">
        <w:rPr>
          <w:rFonts w:ascii="Arial" w:hAnsi="Arial" w:cs="Arial"/>
          <w:sz w:val="20"/>
        </w:rPr>
        <w:t>ion Against</w:t>
      </w:r>
      <w:r w:rsidRPr="00F87CAD">
        <w:rPr>
          <w:rFonts w:ascii="Arial" w:hAnsi="Arial" w:cs="Arial"/>
          <w:sz w:val="20"/>
        </w:rPr>
        <w:t xml:space="preserve"> Bribery and Corruption);</w:t>
      </w:r>
    </w:p>
    <w:p w14:paraId="25F84AB3" w14:textId="21059DFE" w:rsidR="007B73CE" w:rsidRDefault="007B73CE" w:rsidP="007B73CE">
      <w:pPr>
        <w:pStyle w:val="ListParagraph"/>
        <w:rPr>
          <w:rFonts w:ascii="Arial" w:hAnsi="Arial" w:cs="Arial"/>
          <w:sz w:val="20"/>
        </w:rPr>
      </w:pPr>
    </w:p>
    <w:p w14:paraId="6F8AEF5D" w14:textId="05DCF434" w:rsidR="007B73CE" w:rsidRDefault="00D5168F" w:rsidP="00BF6591">
      <w:pPr>
        <w:pStyle w:val="ListParagraph"/>
        <w:numPr>
          <w:ilvl w:val="2"/>
          <w:numId w:val="12"/>
        </w:numPr>
        <w:ind w:hanging="657"/>
        <w:jc w:val="both"/>
        <w:rPr>
          <w:rFonts w:ascii="Arial" w:hAnsi="Arial" w:cs="Arial"/>
          <w:sz w:val="20"/>
        </w:rPr>
      </w:pPr>
      <w:r>
        <w:rPr>
          <w:rFonts w:ascii="Arial" w:hAnsi="Arial" w:cs="Arial"/>
          <w:sz w:val="20"/>
        </w:rPr>
        <w:t xml:space="preserve">special condition </w:t>
      </w:r>
      <w:r w:rsidR="0056519C">
        <w:rPr>
          <w:rFonts w:ascii="Arial" w:hAnsi="Arial" w:cs="Arial"/>
          <w:sz w:val="20"/>
        </w:rPr>
        <w:fldChar w:fldCharType="begin"/>
      </w:r>
      <w:r w:rsidR="0056519C">
        <w:rPr>
          <w:rFonts w:ascii="Arial" w:hAnsi="Arial" w:cs="Arial"/>
          <w:sz w:val="20"/>
        </w:rPr>
        <w:instrText xml:space="preserve"> REF _Ref158706764 \r \h </w:instrText>
      </w:r>
      <w:r w:rsidR="0056519C">
        <w:rPr>
          <w:rFonts w:ascii="Arial" w:hAnsi="Arial" w:cs="Arial"/>
          <w:sz w:val="20"/>
        </w:rPr>
      </w:r>
      <w:r w:rsidR="0056519C">
        <w:rPr>
          <w:rFonts w:ascii="Arial" w:hAnsi="Arial" w:cs="Arial"/>
          <w:sz w:val="20"/>
        </w:rPr>
        <w:fldChar w:fldCharType="separate"/>
      </w:r>
      <w:r w:rsidR="00FD4955">
        <w:rPr>
          <w:rFonts w:ascii="Arial" w:hAnsi="Arial" w:cs="Arial"/>
          <w:sz w:val="20"/>
        </w:rPr>
        <w:t>17.3.2</w:t>
      </w:r>
      <w:r w:rsidR="0056519C">
        <w:rPr>
          <w:rFonts w:ascii="Arial" w:hAnsi="Arial" w:cs="Arial"/>
          <w:sz w:val="20"/>
        </w:rPr>
        <w:fldChar w:fldCharType="end"/>
      </w:r>
      <w:r w:rsidR="00BE5547">
        <w:rPr>
          <w:rFonts w:ascii="Arial" w:hAnsi="Arial" w:cs="Arial"/>
          <w:sz w:val="20"/>
        </w:rPr>
        <w:t xml:space="preserve"> </w:t>
      </w:r>
      <w:r>
        <w:rPr>
          <w:rFonts w:ascii="Arial" w:hAnsi="Arial" w:cs="Arial"/>
          <w:sz w:val="20"/>
        </w:rPr>
        <w:t xml:space="preserve">(ECM System); </w:t>
      </w:r>
    </w:p>
    <w:p w14:paraId="3C88376A" w14:textId="77777777" w:rsidR="00AD438E" w:rsidRDefault="00AD438E" w:rsidP="00AD438E">
      <w:pPr>
        <w:pStyle w:val="ListParagraph"/>
        <w:rPr>
          <w:rFonts w:ascii="Arial" w:hAnsi="Arial" w:cs="Arial"/>
          <w:sz w:val="20"/>
        </w:rPr>
      </w:pPr>
    </w:p>
    <w:p w14:paraId="211A36B8" w14:textId="43FFB4E3" w:rsidR="001F6E62" w:rsidRPr="00D61B34" w:rsidRDefault="00D5168F" w:rsidP="00BF6591">
      <w:pPr>
        <w:pStyle w:val="ListParagraph"/>
        <w:numPr>
          <w:ilvl w:val="2"/>
          <w:numId w:val="12"/>
        </w:numPr>
        <w:ind w:hanging="657"/>
        <w:jc w:val="both"/>
        <w:rPr>
          <w:rFonts w:ascii="Arial" w:hAnsi="Arial" w:cs="Arial"/>
          <w:b/>
          <w:bCs/>
          <w:sz w:val="20"/>
        </w:rPr>
      </w:pPr>
      <w:r>
        <w:rPr>
          <w:rFonts w:ascii="Arial" w:hAnsi="Arial" w:cs="Arial"/>
          <w:sz w:val="20"/>
        </w:rPr>
        <w:t xml:space="preserve">special condition </w:t>
      </w:r>
      <w:r w:rsidR="0056519C">
        <w:rPr>
          <w:rFonts w:ascii="Arial" w:hAnsi="Arial" w:cs="Arial"/>
          <w:sz w:val="20"/>
        </w:rPr>
        <w:fldChar w:fldCharType="begin"/>
      </w:r>
      <w:r w:rsidR="0056519C">
        <w:rPr>
          <w:rFonts w:ascii="Arial" w:hAnsi="Arial" w:cs="Arial"/>
          <w:sz w:val="20"/>
        </w:rPr>
        <w:instrText xml:space="preserve"> REF _Ref158706788 \r \h </w:instrText>
      </w:r>
      <w:r w:rsidR="0056519C">
        <w:rPr>
          <w:rFonts w:ascii="Arial" w:hAnsi="Arial" w:cs="Arial"/>
          <w:sz w:val="20"/>
        </w:rPr>
      </w:r>
      <w:r w:rsidR="0056519C">
        <w:rPr>
          <w:rFonts w:ascii="Arial" w:hAnsi="Arial" w:cs="Arial"/>
          <w:sz w:val="20"/>
        </w:rPr>
        <w:fldChar w:fldCharType="separate"/>
      </w:r>
      <w:r w:rsidR="00FD4955">
        <w:rPr>
          <w:rFonts w:ascii="Arial" w:hAnsi="Arial" w:cs="Arial"/>
          <w:sz w:val="20"/>
        </w:rPr>
        <w:t>18.4.1</w:t>
      </w:r>
      <w:r w:rsidR="0056519C">
        <w:rPr>
          <w:rFonts w:ascii="Arial" w:hAnsi="Arial" w:cs="Arial"/>
          <w:sz w:val="20"/>
        </w:rPr>
        <w:fldChar w:fldCharType="end"/>
      </w:r>
      <w:r>
        <w:rPr>
          <w:rFonts w:ascii="Arial" w:hAnsi="Arial" w:cs="Arial"/>
          <w:sz w:val="20"/>
        </w:rPr>
        <w:t xml:space="preserve"> (IPR Claim)</w:t>
      </w:r>
      <w:r w:rsidR="001F6E62">
        <w:rPr>
          <w:rFonts w:ascii="Arial" w:hAnsi="Arial" w:cs="Arial"/>
          <w:sz w:val="20"/>
        </w:rPr>
        <w:t xml:space="preserve">; </w:t>
      </w:r>
    </w:p>
    <w:p w14:paraId="05B1E8F8" w14:textId="77777777" w:rsidR="001F6E62" w:rsidRPr="00D61B34" w:rsidRDefault="001F6E62" w:rsidP="00D61B34">
      <w:pPr>
        <w:pStyle w:val="ListParagraph"/>
        <w:rPr>
          <w:rFonts w:ascii="Arial" w:hAnsi="Arial" w:cs="Arial"/>
          <w:sz w:val="20"/>
        </w:rPr>
      </w:pPr>
    </w:p>
    <w:p w14:paraId="52807788" w14:textId="6925ABB6" w:rsidR="00C84813" w:rsidRPr="006043D6" w:rsidRDefault="001F6E62" w:rsidP="00BF6591">
      <w:pPr>
        <w:pStyle w:val="ListParagraph"/>
        <w:numPr>
          <w:ilvl w:val="2"/>
          <w:numId w:val="12"/>
        </w:numPr>
        <w:ind w:hanging="657"/>
        <w:jc w:val="both"/>
        <w:rPr>
          <w:rFonts w:ascii="Arial" w:hAnsi="Arial" w:cs="Arial"/>
          <w:b/>
          <w:bCs/>
          <w:sz w:val="20"/>
        </w:rPr>
      </w:pPr>
      <w:r>
        <w:rPr>
          <w:rFonts w:ascii="Arial" w:hAnsi="Arial" w:cs="Arial"/>
          <w:sz w:val="20"/>
        </w:rPr>
        <w:t xml:space="preserve">special condition </w:t>
      </w:r>
      <w:r w:rsidR="000F43F2">
        <w:rPr>
          <w:rFonts w:ascii="Arial" w:hAnsi="Arial" w:cs="Arial"/>
          <w:sz w:val="20"/>
        </w:rPr>
        <w:fldChar w:fldCharType="begin"/>
      </w:r>
      <w:r w:rsidR="000F43F2">
        <w:rPr>
          <w:rFonts w:ascii="Arial" w:hAnsi="Arial" w:cs="Arial"/>
          <w:sz w:val="20"/>
        </w:rPr>
        <w:instrText xml:space="preserve"> REF _Ref159256819 \r \h </w:instrText>
      </w:r>
      <w:r w:rsidR="000F43F2">
        <w:rPr>
          <w:rFonts w:ascii="Arial" w:hAnsi="Arial" w:cs="Arial"/>
          <w:sz w:val="20"/>
        </w:rPr>
      </w:r>
      <w:r w:rsidR="000F43F2">
        <w:rPr>
          <w:rFonts w:ascii="Arial" w:hAnsi="Arial" w:cs="Arial"/>
          <w:sz w:val="20"/>
        </w:rPr>
        <w:fldChar w:fldCharType="separate"/>
      </w:r>
      <w:r w:rsidR="00FD4955">
        <w:rPr>
          <w:rFonts w:ascii="Arial" w:hAnsi="Arial" w:cs="Arial"/>
          <w:sz w:val="20"/>
        </w:rPr>
        <w:t>24.18</w:t>
      </w:r>
      <w:r w:rsidR="000F43F2">
        <w:rPr>
          <w:rFonts w:ascii="Arial" w:hAnsi="Arial" w:cs="Arial"/>
          <w:sz w:val="20"/>
        </w:rPr>
        <w:fldChar w:fldCharType="end"/>
      </w:r>
      <w:r>
        <w:rPr>
          <w:rFonts w:ascii="Arial" w:hAnsi="Arial" w:cs="Arial"/>
          <w:sz w:val="20"/>
        </w:rPr>
        <w:t xml:space="preserve"> (Performance Regime)</w:t>
      </w:r>
      <w:r w:rsidR="00C84813">
        <w:rPr>
          <w:rFonts w:ascii="Arial" w:hAnsi="Arial" w:cs="Arial"/>
          <w:sz w:val="20"/>
        </w:rPr>
        <w:t>; a</w:t>
      </w:r>
      <w:r w:rsidR="00D2232C">
        <w:rPr>
          <w:rFonts w:ascii="Arial" w:hAnsi="Arial" w:cs="Arial"/>
          <w:sz w:val="20"/>
        </w:rPr>
        <w:t>n</w:t>
      </w:r>
      <w:r w:rsidR="00C84813">
        <w:rPr>
          <w:rFonts w:ascii="Arial" w:hAnsi="Arial" w:cs="Arial"/>
          <w:sz w:val="20"/>
        </w:rPr>
        <w:t>d</w:t>
      </w:r>
    </w:p>
    <w:p w14:paraId="257682FC" w14:textId="77777777" w:rsidR="00C84813" w:rsidRPr="006043D6" w:rsidRDefault="00C84813" w:rsidP="006043D6">
      <w:pPr>
        <w:pStyle w:val="ListParagraph"/>
        <w:rPr>
          <w:rFonts w:ascii="Arial" w:hAnsi="Arial" w:cs="Arial"/>
          <w:sz w:val="20"/>
        </w:rPr>
      </w:pPr>
    </w:p>
    <w:p w14:paraId="7701A7AC" w14:textId="70E01DAA" w:rsidR="003352DD" w:rsidRPr="003352DD" w:rsidRDefault="00D2232C" w:rsidP="00BF6591">
      <w:pPr>
        <w:pStyle w:val="ListParagraph"/>
        <w:numPr>
          <w:ilvl w:val="2"/>
          <w:numId w:val="12"/>
        </w:numPr>
        <w:ind w:hanging="657"/>
        <w:jc w:val="both"/>
        <w:rPr>
          <w:rFonts w:ascii="Arial" w:hAnsi="Arial" w:cs="Arial"/>
          <w:b/>
          <w:bCs/>
          <w:sz w:val="20"/>
        </w:rPr>
      </w:pPr>
      <w:r>
        <w:rPr>
          <w:rFonts w:ascii="Arial" w:hAnsi="Arial" w:cs="Arial"/>
          <w:sz w:val="20"/>
        </w:rPr>
        <w:t xml:space="preserve">special condition </w:t>
      </w:r>
      <w:r w:rsidR="00343AE5">
        <w:rPr>
          <w:rFonts w:ascii="Arial" w:hAnsi="Arial" w:cs="Arial"/>
          <w:sz w:val="20"/>
        </w:rPr>
        <w:fldChar w:fldCharType="begin"/>
      </w:r>
      <w:r w:rsidR="00343AE5">
        <w:rPr>
          <w:rFonts w:ascii="Arial" w:hAnsi="Arial" w:cs="Arial"/>
          <w:sz w:val="20"/>
        </w:rPr>
        <w:instrText xml:space="preserve"> REF _Ref159614354 \r \h </w:instrText>
      </w:r>
      <w:r w:rsidR="00343AE5">
        <w:rPr>
          <w:rFonts w:ascii="Arial" w:hAnsi="Arial" w:cs="Arial"/>
          <w:sz w:val="20"/>
        </w:rPr>
      </w:r>
      <w:r w:rsidR="00343AE5">
        <w:rPr>
          <w:rFonts w:ascii="Arial" w:hAnsi="Arial" w:cs="Arial"/>
          <w:sz w:val="20"/>
        </w:rPr>
        <w:fldChar w:fldCharType="separate"/>
      </w:r>
      <w:r w:rsidR="00FD4955">
        <w:rPr>
          <w:rFonts w:ascii="Arial" w:hAnsi="Arial" w:cs="Arial"/>
          <w:sz w:val="20"/>
        </w:rPr>
        <w:t>29.3</w:t>
      </w:r>
      <w:r w:rsidR="00343AE5">
        <w:rPr>
          <w:rFonts w:ascii="Arial" w:hAnsi="Arial" w:cs="Arial"/>
          <w:sz w:val="20"/>
        </w:rPr>
        <w:fldChar w:fldCharType="end"/>
      </w:r>
      <w:r>
        <w:rPr>
          <w:rFonts w:ascii="Arial" w:hAnsi="Arial" w:cs="Arial"/>
          <w:sz w:val="20"/>
        </w:rPr>
        <w:t xml:space="preserve"> (Quality Assurance).</w:t>
      </w:r>
    </w:p>
    <w:p w14:paraId="7CA5C753" w14:textId="77777777" w:rsidR="003352DD" w:rsidRDefault="003352DD" w:rsidP="003352DD">
      <w:pPr>
        <w:pStyle w:val="ListParagraph"/>
        <w:ind w:left="567"/>
        <w:jc w:val="both"/>
        <w:rPr>
          <w:rFonts w:ascii="Arial" w:hAnsi="Arial" w:cs="Arial"/>
          <w:b/>
          <w:bCs/>
          <w:sz w:val="20"/>
        </w:rPr>
      </w:pPr>
    </w:p>
    <w:p w14:paraId="1C2E4A85" w14:textId="7AC211CF" w:rsidR="00D86F4F" w:rsidRPr="00D86F4F" w:rsidRDefault="00D5168F" w:rsidP="00BF6591">
      <w:pPr>
        <w:pStyle w:val="ListParagraph"/>
        <w:numPr>
          <w:ilvl w:val="0"/>
          <w:numId w:val="12"/>
        </w:numPr>
        <w:ind w:left="567" w:hanging="567"/>
        <w:jc w:val="both"/>
        <w:rPr>
          <w:rFonts w:ascii="Arial" w:hAnsi="Arial" w:cs="Arial"/>
          <w:b/>
          <w:bCs/>
          <w:sz w:val="20"/>
          <w:szCs w:val="20"/>
        </w:rPr>
      </w:pPr>
      <w:r w:rsidRPr="69E32D04">
        <w:rPr>
          <w:rFonts w:ascii="Arial" w:hAnsi="Arial" w:cs="Arial"/>
          <w:b/>
          <w:bCs/>
          <w:sz w:val="20"/>
          <w:szCs w:val="20"/>
        </w:rPr>
        <w:t>REMOVAL OF SERVICE PROVIDER FROM THE ALLIANCE</w:t>
      </w:r>
      <w:r w:rsidR="00E16406" w:rsidRPr="69E32D04">
        <w:rPr>
          <w:rFonts w:ascii="Arial" w:hAnsi="Arial" w:cs="Arial"/>
          <w:b/>
          <w:bCs/>
          <w:sz w:val="20"/>
          <w:szCs w:val="20"/>
        </w:rPr>
        <w:t xml:space="preserve"> </w:t>
      </w:r>
    </w:p>
    <w:p w14:paraId="61B5B3F9" w14:textId="77777777" w:rsidR="00D86F4F" w:rsidRPr="00D86F4F" w:rsidRDefault="00D86F4F" w:rsidP="00D86F4F">
      <w:pPr>
        <w:pStyle w:val="ListParagraph"/>
        <w:ind w:left="567"/>
        <w:jc w:val="both"/>
        <w:rPr>
          <w:rFonts w:ascii="Arial" w:hAnsi="Arial" w:cs="Arial"/>
          <w:b/>
          <w:bCs/>
          <w:sz w:val="20"/>
        </w:rPr>
      </w:pPr>
    </w:p>
    <w:p w14:paraId="2BB8BD6B" w14:textId="6BFAD2A3" w:rsidR="00D86F4F" w:rsidRPr="00FA785B" w:rsidRDefault="00D5168F" w:rsidP="00BF6591">
      <w:pPr>
        <w:pStyle w:val="ListParagraph"/>
        <w:numPr>
          <w:ilvl w:val="1"/>
          <w:numId w:val="12"/>
        </w:numPr>
        <w:ind w:left="567" w:hanging="567"/>
        <w:jc w:val="both"/>
        <w:rPr>
          <w:rFonts w:ascii="Arial" w:hAnsi="Arial" w:cs="Arial"/>
          <w:b/>
          <w:bCs/>
          <w:sz w:val="20"/>
        </w:rPr>
      </w:pPr>
      <w:r w:rsidRPr="00D86F4F">
        <w:rPr>
          <w:rFonts w:ascii="Arial" w:hAnsi="Arial" w:cs="Arial"/>
          <w:sz w:val="20"/>
        </w:rPr>
        <w:lastRenderedPageBreak/>
        <w:t xml:space="preserve">Where this </w:t>
      </w:r>
      <w:r>
        <w:rPr>
          <w:rFonts w:ascii="Arial" w:hAnsi="Arial" w:cs="Arial"/>
          <w:sz w:val="20"/>
        </w:rPr>
        <w:t>Contract</w:t>
      </w:r>
      <w:r w:rsidRPr="00D86F4F">
        <w:rPr>
          <w:rFonts w:ascii="Arial" w:hAnsi="Arial" w:cs="Arial"/>
          <w:sz w:val="20"/>
        </w:rPr>
        <w:t xml:space="preserve"> is terminated pursuant to</w:t>
      </w:r>
      <w:r w:rsidR="00676D00">
        <w:rPr>
          <w:rFonts w:ascii="Arial" w:hAnsi="Arial" w:cs="Arial"/>
          <w:sz w:val="20"/>
        </w:rPr>
        <w:t xml:space="preserve"> GC1</w:t>
      </w:r>
      <w:r w:rsidRPr="00D86F4F">
        <w:rPr>
          <w:rFonts w:ascii="Arial" w:hAnsi="Arial" w:cs="Arial"/>
          <w:sz w:val="20"/>
        </w:rPr>
        <w:t>7</w:t>
      </w:r>
      <w:r w:rsidR="00676D00">
        <w:rPr>
          <w:rFonts w:ascii="Arial" w:hAnsi="Arial" w:cs="Arial"/>
          <w:sz w:val="20"/>
        </w:rPr>
        <w:t>.5</w:t>
      </w:r>
      <w:r w:rsidRPr="00D86F4F">
        <w:rPr>
          <w:rFonts w:ascii="Arial" w:hAnsi="Arial" w:cs="Arial"/>
          <w:sz w:val="20"/>
        </w:rPr>
        <w:t xml:space="preserve"> (Termination</w:t>
      </w:r>
      <w:r w:rsidR="00676D00">
        <w:rPr>
          <w:rFonts w:ascii="Arial" w:hAnsi="Arial" w:cs="Arial"/>
          <w:sz w:val="20"/>
        </w:rPr>
        <w:t>:</w:t>
      </w:r>
      <w:r w:rsidRPr="00D86F4F">
        <w:rPr>
          <w:rFonts w:ascii="Arial" w:hAnsi="Arial" w:cs="Arial"/>
          <w:sz w:val="20"/>
        </w:rPr>
        <w:t xml:space="preserve"> Provider Default), the Provider shall automatically be removed from the Alliance Agreement pursuant to Clause </w:t>
      </w:r>
      <w:r w:rsidR="00024DA1">
        <w:rPr>
          <w:rFonts w:ascii="Arial" w:hAnsi="Arial" w:cs="Arial"/>
          <w:sz w:val="20"/>
        </w:rPr>
        <w:t>7</w:t>
      </w:r>
      <w:r w:rsidRPr="00D86F4F">
        <w:rPr>
          <w:rFonts w:ascii="Arial" w:hAnsi="Arial" w:cs="Arial"/>
          <w:sz w:val="20"/>
        </w:rPr>
        <w:t xml:space="preserve"> (Removal from the Alliance) of the Alliance Agreement.</w:t>
      </w:r>
    </w:p>
    <w:p w14:paraId="4E85187C" w14:textId="77777777" w:rsidR="00FA785B" w:rsidRPr="00FA785B" w:rsidRDefault="00FA785B" w:rsidP="00FA785B">
      <w:pPr>
        <w:pStyle w:val="ListParagraph"/>
        <w:ind w:left="567"/>
        <w:jc w:val="both"/>
        <w:rPr>
          <w:rFonts w:ascii="Arial" w:hAnsi="Arial" w:cs="Arial"/>
          <w:b/>
          <w:bCs/>
          <w:sz w:val="20"/>
        </w:rPr>
      </w:pPr>
    </w:p>
    <w:p w14:paraId="64CADC5D" w14:textId="5812CA51" w:rsidR="00FA785B" w:rsidRDefault="00D5168F" w:rsidP="00BF6591">
      <w:pPr>
        <w:pStyle w:val="ListParagraph"/>
        <w:numPr>
          <w:ilvl w:val="0"/>
          <w:numId w:val="12"/>
        </w:numPr>
        <w:ind w:left="567" w:hanging="567"/>
        <w:jc w:val="both"/>
        <w:rPr>
          <w:rFonts w:ascii="Arial" w:hAnsi="Arial" w:cs="Arial"/>
          <w:b/>
          <w:bCs/>
          <w:sz w:val="20"/>
          <w:szCs w:val="20"/>
        </w:rPr>
      </w:pPr>
      <w:bookmarkStart w:id="77" w:name="_Ref158707059"/>
      <w:r w:rsidRPr="6A7C147F">
        <w:rPr>
          <w:rFonts w:ascii="Arial" w:hAnsi="Arial" w:cs="Arial"/>
          <w:b/>
          <w:bCs/>
          <w:sz w:val="20"/>
          <w:szCs w:val="20"/>
        </w:rPr>
        <w:t>ECM</w:t>
      </w:r>
      <w:r w:rsidR="00370EB9" w:rsidRPr="6A7C147F">
        <w:rPr>
          <w:rFonts w:ascii="Arial" w:hAnsi="Arial" w:cs="Arial"/>
          <w:b/>
          <w:bCs/>
          <w:sz w:val="20"/>
          <w:szCs w:val="20"/>
        </w:rPr>
        <w:t xml:space="preserve"> SYSTEM</w:t>
      </w:r>
      <w:r w:rsidR="00E21D28" w:rsidRPr="6A7C147F">
        <w:rPr>
          <w:rFonts w:ascii="Arial" w:hAnsi="Arial" w:cs="Arial"/>
          <w:b/>
          <w:bCs/>
          <w:sz w:val="20"/>
          <w:szCs w:val="20"/>
        </w:rPr>
        <w:t>S</w:t>
      </w:r>
      <w:bookmarkEnd w:id="77"/>
    </w:p>
    <w:p w14:paraId="0C8C834B" w14:textId="77777777" w:rsidR="00FA785B" w:rsidRPr="00B02994" w:rsidRDefault="00FA785B" w:rsidP="00FA785B">
      <w:pPr>
        <w:pStyle w:val="ListParagraph"/>
        <w:ind w:left="792"/>
        <w:jc w:val="both"/>
        <w:rPr>
          <w:rFonts w:ascii="Arial" w:hAnsi="Arial" w:cs="Arial"/>
          <w:b/>
          <w:bCs/>
          <w:sz w:val="20"/>
        </w:rPr>
      </w:pPr>
    </w:p>
    <w:p w14:paraId="7918FF0A" w14:textId="5B5144C0" w:rsidR="00FA785B" w:rsidRDefault="00D5168F" w:rsidP="00BF6591">
      <w:pPr>
        <w:pStyle w:val="ListParagraph"/>
        <w:numPr>
          <w:ilvl w:val="1"/>
          <w:numId w:val="12"/>
        </w:numPr>
        <w:ind w:left="567" w:hanging="567"/>
        <w:jc w:val="both"/>
        <w:rPr>
          <w:rFonts w:ascii="Arial" w:hAnsi="Arial" w:cs="Arial"/>
          <w:sz w:val="20"/>
        </w:rPr>
      </w:pPr>
      <w:r w:rsidRPr="00FA785B">
        <w:rPr>
          <w:rFonts w:ascii="Arial" w:hAnsi="Arial" w:cs="Arial"/>
          <w:sz w:val="20"/>
        </w:rPr>
        <w:t xml:space="preserve">The </w:t>
      </w:r>
      <w:r w:rsidR="00601985">
        <w:rPr>
          <w:rFonts w:ascii="Arial" w:hAnsi="Arial" w:cs="Arial"/>
          <w:sz w:val="20"/>
        </w:rPr>
        <w:t xml:space="preserve">Parties </w:t>
      </w:r>
      <w:r w:rsidRPr="00FA785B">
        <w:rPr>
          <w:rFonts w:ascii="Arial" w:hAnsi="Arial" w:cs="Arial"/>
          <w:sz w:val="20"/>
        </w:rPr>
        <w:t xml:space="preserve">acknowledge and agree that: </w:t>
      </w:r>
    </w:p>
    <w:p w14:paraId="6F7F62F1" w14:textId="77777777" w:rsidR="00370EB9" w:rsidRPr="00FA785B" w:rsidRDefault="00370EB9" w:rsidP="00370EB9">
      <w:pPr>
        <w:pStyle w:val="ListParagraph"/>
        <w:ind w:left="567"/>
        <w:jc w:val="both"/>
        <w:rPr>
          <w:rFonts w:ascii="Arial" w:hAnsi="Arial" w:cs="Arial"/>
          <w:sz w:val="20"/>
        </w:rPr>
      </w:pPr>
    </w:p>
    <w:p w14:paraId="4EFD211C" w14:textId="1739F342" w:rsidR="00FA785B" w:rsidRDefault="00D5168F" w:rsidP="00BF6591">
      <w:pPr>
        <w:pStyle w:val="ListParagraph"/>
        <w:numPr>
          <w:ilvl w:val="2"/>
          <w:numId w:val="12"/>
        </w:numPr>
        <w:ind w:hanging="657"/>
        <w:jc w:val="both"/>
        <w:rPr>
          <w:rFonts w:ascii="Arial" w:hAnsi="Arial" w:cs="Arial"/>
          <w:sz w:val="20"/>
        </w:rPr>
      </w:pPr>
      <w:bookmarkStart w:id="78" w:name="_Ref158368895"/>
      <w:r w:rsidRPr="00FA785B">
        <w:rPr>
          <w:rFonts w:ascii="Arial" w:hAnsi="Arial" w:cs="Arial"/>
          <w:sz w:val="20"/>
        </w:rPr>
        <w:t xml:space="preserve">electronic call monitoring is a process of recording the start time, the end time and the duration of </w:t>
      </w:r>
      <w:r w:rsidRPr="00D235EE">
        <w:rPr>
          <w:rFonts w:ascii="Arial" w:hAnsi="Arial" w:cs="Arial"/>
          <w:sz w:val="20"/>
        </w:rPr>
        <w:t>Service Visits</w:t>
      </w:r>
      <w:r w:rsidRPr="00FA785B">
        <w:rPr>
          <w:rFonts w:ascii="Arial" w:hAnsi="Arial" w:cs="Arial"/>
          <w:sz w:val="20"/>
        </w:rPr>
        <w:t xml:space="preserve"> to all </w:t>
      </w:r>
      <w:r w:rsidR="0052206D">
        <w:rPr>
          <w:rFonts w:ascii="Arial" w:hAnsi="Arial" w:cs="Arial"/>
          <w:sz w:val="20"/>
        </w:rPr>
        <w:t>Person</w:t>
      </w:r>
      <w:r w:rsidR="00E21D28">
        <w:rPr>
          <w:rFonts w:ascii="Arial" w:hAnsi="Arial" w:cs="Arial"/>
          <w:sz w:val="20"/>
        </w:rPr>
        <w:t>s</w:t>
      </w:r>
      <w:r w:rsidRPr="00FA785B">
        <w:rPr>
          <w:rFonts w:ascii="Arial" w:hAnsi="Arial" w:cs="Arial"/>
          <w:sz w:val="20"/>
        </w:rPr>
        <w:t xml:space="preserve"> under this </w:t>
      </w:r>
      <w:r w:rsidR="00E21D28">
        <w:rPr>
          <w:rFonts w:ascii="Arial" w:hAnsi="Arial" w:cs="Arial"/>
          <w:sz w:val="20"/>
        </w:rPr>
        <w:t>Contract</w:t>
      </w:r>
      <w:r w:rsidRPr="00FA785B">
        <w:rPr>
          <w:rFonts w:ascii="Arial" w:hAnsi="Arial" w:cs="Arial"/>
          <w:sz w:val="20"/>
        </w:rPr>
        <w:t xml:space="preserve"> (</w:t>
      </w:r>
      <w:r w:rsidR="00AD438E">
        <w:rPr>
          <w:rFonts w:ascii="Arial" w:hAnsi="Arial" w:cs="Arial"/>
          <w:sz w:val="20"/>
        </w:rPr>
        <w:t>“</w:t>
      </w:r>
      <w:r w:rsidRPr="00370EB9">
        <w:rPr>
          <w:rFonts w:ascii="Arial" w:hAnsi="Arial" w:cs="Arial"/>
          <w:b/>
          <w:bCs/>
          <w:sz w:val="20"/>
        </w:rPr>
        <w:t>ECM Data</w:t>
      </w:r>
      <w:r w:rsidR="00AD438E">
        <w:rPr>
          <w:rFonts w:ascii="Arial" w:hAnsi="Arial" w:cs="Arial"/>
          <w:sz w:val="20"/>
        </w:rPr>
        <w:t>”</w:t>
      </w:r>
      <w:r w:rsidRPr="00FA785B">
        <w:rPr>
          <w:rFonts w:ascii="Arial" w:hAnsi="Arial" w:cs="Arial"/>
          <w:sz w:val="20"/>
        </w:rPr>
        <w:t>);</w:t>
      </w:r>
      <w:bookmarkEnd w:id="78"/>
      <w:r w:rsidRPr="00FA785B">
        <w:rPr>
          <w:rFonts w:ascii="Arial" w:hAnsi="Arial" w:cs="Arial"/>
          <w:sz w:val="20"/>
        </w:rPr>
        <w:t xml:space="preserve"> </w:t>
      </w:r>
    </w:p>
    <w:p w14:paraId="30EAEEA1" w14:textId="77777777" w:rsidR="00370EB9" w:rsidRPr="00FA785B" w:rsidRDefault="00370EB9" w:rsidP="00370EB9">
      <w:pPr>
        <w:pStyle w:val="ListParagraph"/>
        <w:ind w:left="1224"/>
        <w:jc w:val="both"/>
        <w:rPr>
          <w:rFonts w:ascii="Arial" w:hAnsi="Arial" w:cs="Arial"/>
          <w:sz w:val="20"/>
        </w:rPr>
      </w:pPr>
    </w:p>
    <w:p w14:paraId="5FEC2063" w14:textId="10524997"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an ECM System ensures that the ECM Data can be recorded in Real Time and is available for the Provider and the </w:t>
      </w:r>
      <w:r w:rsidR="00BE5547">
        <w:rPr>
          <w:rFonts w:ascii="Arial" w:hAnsi="Arial" w:cs="Arial"/>
          <w:sz w:val="20"/>
        </w:rPr>
        <w:t>Co-Ordinating Commissioner</w:t>
      </w:r>
      <w:r w:rsidR="00BE5547" w:rsidRPr="00FA785B">
        <w:rPr>
          <w:rFonts w:ascii="Arial" w:hAnsi="Arial" w:cs="Arial"/>
          <w:sz w:val="20"/>
        </w:rPr>
        <w:t xml:space="preserve"> </w:t>
      </w:r>
      <w:r w:rsidRPr="00FA785B">
        <w:rPr>
          <w:rFonts w:ascii="Arial" w:hAnsi="Arial" w:cs="Arial"/>
          <w:sz w:val="20"/>
        </w:rPr>
        <w:t xml:space="preserve">to view and report on; </w:t>
      </w:r>
    </w:p>
    <w:p w14:paraId="6F07107C" w14:textId="77777777" w:rsidR="00370EB9" w:rsidRDefault="00370EB9" w:rsidP="00370EB9">
      <w:pPr>
        <w:pStyle w:val="ListParagraph"/>
        <w:ind w:left="1224"/>
        <w:jc w:val="both"/>
        <w:rPr>
          <w:rFonts w:ascii="Arial" w:hAnsi="Arial" w:cs="Arial"/>
          <w:sz w:val="20"/>
        </w:rPr>
      </w:pPr>
    </w:p>
    <w:p w14:paraId="00A3616B" w14:textId="16C66C71" w:rsid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Provider shall ensure that the ECM Data is recorded on the ECM System from the </w:t>
      </w:r>
      <w:r w:rsidR="00E21D28">
        <w:rPr>
          <w:rFonts w:ascii="Arial" w:hAnsi="Arial" w:cs="Arial"/>
          <w:sz w:val="20"/>
        </w:rPr>
        <w:t xml:space="preserve">Service </w:t>
      </w:r>
      <w:r w:rsidRPr="00FA785B">
        <w:rPr>
          <w:rFonts w:ascii="Arial" w:hAnsi="Arial" w:cs="Arial"/>
          <w:sz w:val="20"/>
        </w:rPr>
        <w:t>Commencement Date;</w:t>
      </w:r>
    </w:p>
    <w:p w14:paraId="5FF34C3F" w14:textId="77777777" w:rsidR="00AD438E" w:rsidRDefault="00AD438E" w:rsidP="00D61B34">
      <w:pPr>
        <w:pStyle w:val="ListParagraph"/>
        <w:rPr>
          <w:rFonts w:ascii="Arial" w:hAnsi="Arial" w:cs="Arial"/>
          <w:sz w:val="20"/>
        </w:rPr>
      </w:pPr>
    </w:p>
    <w:p w14:paraId="16DCE51E" w14:textId="65162F4B"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the ECM System shall be used by the Provider to generate an evidence report of Services delivered, recorded in Real Time, and submitted to the</w:t>
      </w:r>
      <w:r w:rsidR="00734B02">
        <w:rPr>
          <w:rFonts w:ascii="Arial" w:hAnsi="Arial" w:cs="Arial"/>
          <w:sz w:val="20"/>
        </w:rPr>
        <w:t xml:space="preserve"> </w:t>
      </w:r>
      <w:r w:rsidR="00BE5547">
        <w:rPr>
          <w:rFonts w:ascii="Arial" w:hAnsi="Arial" w:cs="Arial"/>
          <w:sz w:val="20"/>
        </w:rPr>
        <w:t>Co-Ordinating Commissioner</w:t>
      </w:r>
      <w:r w:rsidR="00BE5547" w:rsidRPr="00FA785B">
        <w:rPr>
          <w:rFonts w:ascii="Arial" w:hAnsi="Arial" w:cs="Arial"/>
          <w:sz w:val="20"/>
        </w:rPr>
        <w:t xml:space="preserve"> </w:t>
      </w:r>
      <w:r w:rsidRPr="00FA785B">
        <w:rPr>
          <w:rFonts w:ascii="Arial" w:hAnsi="Arial" w:cs="Arial"/>
          <w:sz w:val="20"/>
        </w:rPr>
        <w:t>as requested from time to time; and</w:t>
      </w:r>
    </w:p>
    <w:p w14:paraId="743AD158" w14:textId="77777777" w:rsidR="00370EB9" w:rsidRDefault="00370EB9" w:rsidP="00370EB9">
      <w:pPr>
        <w:pStyle w:val="ListParagraph"/>
        <w:ind w:left="792"/>
        <w:jc w:val="both"/>
        <w:rPr>
          <w:rFonts w:ascii="Arial" w:hAnsi="Arial" w:cs="Arial"/>
          <w:sz w:val="20"/>
        </w:rPr>
      </w:pPr>
    </w:p>
    <w:p w14:paraId="08FA6BE4" w14:textId="1F212A2A" w:rsidR="007C5209" w:rsidRDefault="00D5168F" w:rsidP="00BF6591">
      <w:pPr>
        <w:pStyle w:val="ListParagraph"/>
        <w:numPr>
          <w:ilvl w:val="2"/>
          <w:numId w:val="12"/>
        </w:numPr>
        <w:ind w:hanging="657"/>
        <w:jc w:val="both"/>
        <w:rPr>
          <w:rFonts w:ascii="Arial" w:hAnsi="Arial" w:cs="Arial"/>
          <w:sz w:val="20"/>
          <w:szCs w:val="20"/>
        </w:rPr>
      </w:pPr>
      <w:r w:rsidRPr="2D8AA98A">
        <w:rPr>
          <w:rFonts w:ascii="Arial" w:hAnsi="Arial" w:cs="Arial"/>
          <w:sz w:val="20"/>
          <w:szCs w:val="20"/>
        </w:rPr>
        <w:t>the ECM Data may be used to</w:t>
      </w:r>
      <w:r w:rsidRPr="007C5209">
        <w:rPr>
          <w:rFonts w:ascii="Arial" w:hAnsi="Arial" w:cs="Arial"/>
          <w:sz w:val="20"/>
          <w:szCs w:val="20"/>
        </w:rPr>
        <w:t xml:space="preserve"> </w:t>
      </w:r>
      <w:r w:rsidRPr="2D8AA98A">
        <w:rPr>
          <w:rFonts w:ascii="Arial" w:hAnsi="Arial" w:cs="Arial"/>
          <w:sz w:val="20"/>
          <w:szCs w:val="20"/>
        </w:rPr>
        <w:t xml:space="preserve">by the </w:t>
      </w:r>
      <w:r w:rsidR="00BE5547">
        <w:rPr>
          <w:rFonts w:ascii="Arial" w:hAnsi="Arial" w:cs="Arial"/>
          <w:sz w:val="20"/>
        </w:rPr>
        <w:t>Co-Ordinating Commissioner</w:t>
      </w:r>
      <w:r>
        <w:rPr>
          <w:rFonts w:ascii="Arial" w:hAnsi="Arial" w:cs="Arial"/>
          <w:sz w:val="20"/>
          <w:szCs w:val="20"/>
        </w:rPr>
        <w:t>:</w:t>
      </w:r>
    </w:p>
    <w:p w14:paraId="0A09BE22" w14:textId="77777777" w:rsidR="007C5209" w:rsidRPr="007C5209" w:rsidRDefault="007C5209" w:rsidP="007C5209">
      <w:pPr>
        <w:pStyle w:val="ListParagraph"/>
        <w:rPr>
          <w:rFonts w:ascii="Arial" w:hAnsi="Arial" w:cs="Arial"/>
          <w:sz w:val="20"/>
          <w:szCs w:val="20"/>
        </w:rPr>
      </w:pPr>
    </w:p>
    <w:p w14:paraId="53524BAE" w14:textId="1F0BF2D5" w:rsidR="007C5209" w:rsidRPr="00BE5547" w:rsidRDefault="00D5168F" w:rsidP="00BF6591">
      <w:pPr>
        <w:pStyle w:val="ListParagraph"/>
        <w:numPr>
          <w:ilvl w:val="3"/>
          <w:numId w:val="12"/>
        </w:numPr>
        <w:ind w:left="2127" w:hanging="881"/>
        <w:jc w:val="both"/>
        <w:rPr>
          <w:rFonts w:ascii="Arial" w:hAnsi="Arial" w:cs="Arial"/>
          <w:sz w:val="20"/>
        </w:rPr>
      </w:pPr>
      <w:r w:rsidRPr="2D8AA98A">
        <w:rPr>
          <w:rFonts w:ascii="Arial" w:hAnsi="Arial" w:cs="Arial"/>
          <w:sz w:val="20"/>
          <w:szCs w:val="20"/>
        </w:rPr>
        <w:t>verify</w:t>
      </w:r>
      <w:r>
        <w:rPr>
          <w:rFonts w:ascii="Arial" w:hAnsi="Arial" w:cs="Arial"/>
          <w:sz w:val="20"/>
          <w:szCs w:val="20"/>
        </w:rPr>
        <w:t xml:space="preserve"> or audit the </w:t>
      </w:r>
      <w:r w:rsidRPr="007C5209">
        <w:rPr>
          <w:rFonts w:ascii="Arial" w:hAnsi="Arial" w:cs="Arial"/>
          <w:sz w:val="20"/>
        </w:rPr>
        <w:t>Provider’s</w:t>
      </w:r>
      <w:r w:rsidR="7C830545" w:rsidRPr="007C5209">
        <w:rPr>
          <w:rFonts w:ascii="Arial" w:hAnsi="Arial" w:cs="Arial"/>
          <w:sz w:val="20"/>
        </w:rPr>
        <w:t xml:space="preserve"> invoices and/or</w:t>
      </w:r>
      <w:r w:rsidRPr="007C5209">
        <w:rPr>
          <w:rFonts w:ascii="Arial" w:hAnsi="Arial" w:cs="Arial"/>
          <w:sz w:val="20"/>
        </w:rPr>
        <w:t xml:space="preserve"> Payment Requests </w:t>
      </w:r>
      <w:r w:rsidRPr="00BE5547">
        <w:rPr>
          <w:rFonts w:ascii="Arial" w:hAnsi="Arial" w:cs="Arial"/>
          <w:sz w:val="20"/>
        </w:rPr>
        <w:t>including (without limitation) where the actual hours delivered deviate from the Commissioned Hours;</w:t>
      </w:r>
    </w:p>
    <w:p w14:paraId="7990E751" w14:textId="77777777" w:rsidR="007C5209" w:rsidRPr="00BE5547" w:rsidRDefault="007C5209" w:rsidP="007C5209">
      <w:pPr>
        <w:pStyle w:val="ListParagraph"/>
        <w:ind w:left="2127"/>
        <w:jc w:val="both"/>
        <w:rPr>
          <w:rFonts w:ascii="Arial" w:hAnsi="Arial" w:cs="Arial"/>
          <w:sz w:val="20"/>
        </w:rPr>
      </w:pPr>
    </w:p>
    <w:p w14:paraId="3ECC47D5" w14:textId="06A081E9" w:rsidR="007C5209" w:rsidRPr="00BE5547" w:rsidRDefault="00D5168F" w:rsidP="00BF6591">
      <w:pPr>
        <w:pStyle w:val="ListParagraph"/>
        <w:numPr>
          <w:ilvl w:val="3"/>
          <w:numId w:val="12"/>
        </w:numPr>
        <w:ind w:left="2127" w:hanging="881"/>
        <w:jc w:val="both"/>
        <w:rPr>
          <w:rFonts w:ascii="Arial" w:hAnsi="Arial" w:cs="Arial"/>
          <w:sz w:val="20"/>
        </w:rPr>
      </w:pPr>
      <w:r w:rsidRPr="00BE5547">
        <w:rPr>
          <w:rFonts w:ascii="Arial" w:hAnsi="Arial" w:cs="Arial"/>
          <w:sz w:val="20"/>
        </w:rPr>
        <w:t xml:space="preserve">monitor and manage the Provider’s performance, including (without limitation), its ability to meet </w:t>
      </w:r>
      <w:r w:rsidRPr="006652DF">
        <w:rPr>
          <w:rFonts w:ascii="Arial" w:hAnsi="Arial" w:cs="Arial"/>
          <w:sz w:val="20"/>
        </w:rPr>
        <w:t xml:space="preserve">the </w:t>
      </w:r>
      <w:r w:rsidR="00343AE5">
        <w:rPr>
          <w:rFonts w:ascii="Arial" w:hAnsi="Arial" w:cs="Arial"/>
          <w:sz w:val="20"/>
        </w:rPr>
        <w:t xml:space="preserve">Provider </w:t>
      </w:r>
      <w:r w:rsidRPr="006652DF">
        <w:rPr>
          <w:rFonts w:ascii="Arial" w:hAnsi="Arial" w:cs="Arial"/>
          <w:sz w:val="20"/>
        </w:rPr>
        <w:t>KPIs</w:t>
      </w:r>
      <w:r w:rsidR="00BE5547" w:rsidRPr="006652DF">
        <w:rPr>
          <w:rFonts w:ascii="Arial" w:hAnsi="Arial" w:cs="Arial"/>
          <w:sz w:val="20"/>
        </w:rPr>
        <w:t xml:space="preserve"> and the </w:t>
      </w:r>
      <w:r w:rsidR="00343AE5">
        <w:rPr>
          <w:rFonts w:ascii="Arial" w:hAnsi="Arial" w:cs="Arial"/>
          <w:sz w:val="20"/>
        </w:rPr>
        <w:t xml:space="preserve">Provider </w:t>
      </w:r>
      <w:r w:rsidR="00BE5547" w:rsidRPr="006652DF">
        <w:rPr>
          <w:rFonts w:ascii="Arial" w:hAnsi="Arial" w:cs="Arial"/>
          <w:sz w:val="20"/>
        </w:rPr>
        <w:t>KPI Targets</w:t>
      </w:r>
      <w:r w:rsidRPr="006652DF">
        <w:rPr>
          <w:rFonts w:ascii="Arial" w:hAnsi="Arial" w:cs="Arial"/>
          <w:sz w:val="20"/>
        </w:rPr>
        <w:t>;</w:t>
      </w:r>
      <w:r w:rsidRPr="00BE5547">
        <w:rPr>
          <w:rFonts w:ascii="Arial" w:hAnsi="Arial" w:cs="Arial"/>
          <w:sz w:val="20"/>
        </w:rPr>
        <w:t xml:space="preserve"> and/or</w:t>
      </w:r>
    </w:p>
    <w:p w14:paraId="71706EC5" w14:textId="77777777" w:rsidR="007C5209" w:rsidRPr="007C5209" w:rsidRDefault="007C5209" w:rsidP="007C5209">
      <w:pPr>
        <w:pStyle w:val="ListParagraph"/>
        <w:ind w:left="2127"/>
        <w:jc w:val="both"/>
        <w:rPr>
          <w:rFonts w:ascii="Arial" w:hAnsi="Arial" w:cs="Arial"/>
          <w:sz w:val="20"/>
          <w:szCs w:val="20"/>
        </w:rPr>
      </w:pPr>
    </w:p>
    <w:p w14:paraId="334E7FED" w14:textId="4706F84D" w:rsidR="00FA785B" w:rsidRDefault="00D5168F" w:rsidP="00BF6591">
      <w:pPr>
        <w:pStyle w:val="ListParagraph"/>
        <w:numPr>
          <w:ilvl w:val="3"/>
          <w:numId w:val="12"/>
        </w:numPr>
        <w:ind w:left="2127" w:hanging="881"/>
        <w:jc w:val="both"/>
        <w:rPr>
          <w:rFonts w:ascii="Arial" w:hAnsi="Arial" w:cs="Arial"/>
          <w:sz w:val="20"/>
          <w:szCs w:val="20"/>
        </w:rPr>
      </w:pPr>
      <w:r w:rsidRPr="007C5209">
        <w:rPr>
          <w:rFonts w:ascii="Arial" w:hAnsi="Arial" w:cs="Arial"/>
          <w:sz w:val="20"/>
        </w:rPr>
        <w:t>monitor the Provider’s</w:t>
      </w:r>
      <w:r>
        <w:rPr>
          <w:rFonts w:ascii="Arial" w:hAnsi="Arial" w:cs="Arial"/>
          <w:sz w:val="20"/>
          <w:szCs w:val="20"/>
        </w:rPr>
        <w:t xml:space="preserve"> compliance with the terms of this Contract.</w:t>
      </w:r>
      <w:r w:rsidR="679053EE" w:rsidRPr="2D8AA98A">
        <w:rPr>
          <w:rFonts w:ascii="Arial" w:hAnsi="Arial" w:cs="Arial"/>
          <w:sz w:val="20"/>
          <w:szCs w:val="20"/>
        </w:rPr>
        <w:t xml:space="preserve">  </w:t>
      </w:r>
    </w:p>
    <w:p w14:paraId="0159885F" w14:textId="77777777" w:rsidR="00AD438E" w:rsidRDefault="00AD438E" w:rsidP="00AD438E">
      <w:pPr>
        <w:pStyle w:val="ListParagraph"/>
        <w:rPr>
          <w:rFonts w:ascii="Arial" w:hAnsi="Arial" w:cs="Arial"/>
          <w:sz w:val="20"/>
        </w:rPr>
      </w:pPr>
    </w:p>
    <w:p w14:paraId="658E65C6" w14:textId="77777777" w:rsidR="00FA785B" w:rsidRPr="00FA785B" w:rsidRDefault="00D5168F" w:rsidP="00BF6591">
      <w:pPr>
        <w:pStyle w:val="ListParagraph"/>
        <w:numPr>
          <w:ilvl w:val="1"/>
          <w:numId w:val="12"/>
        </w:numPr>
        <w:ind w:left="567" w:hanging="567"/>
        <w:jc w:val="both"/>
        <w:rPr>
          <w:rFonts w:ascii="Arial" w:hAnsi="Arial" w:cs="Arial"/>
          <w:sz w:val="20"/>
        </w:rPr>
      </w:pPr>
      <w:r w:rsidRPr="00FA785B">
        <w:rPr>
          <w:rFonts w:ascii="Arial" w:hAnsi="Arial" w:cs="Arial"/>
          <w:sz w:val="20"/>
        </w:rPr>
        <w:t>The Provider’s System Requirements</w:t>
      </w:r>
    </w:p>
    <w:p w14:paraId="750C68E6" w14:textId="77777777" w:rsidR="00370EB9" w:rsidRDefault="00370EB9" w:rsidP="00370EB9">
      <w:pPr>
        <w:pStyle w:val="ListParagraph"/>
        <w:ind w:left="567"/>
        <w:jc w:val="both"/>
        <w:rPr>
          <w:rFonts w:ascii="Arial" w:hAnsi="Arial" w:cs="Arial"/>
          <w:sz w:val="20"/>
        </w:rPr>
      </w:pPr>
    </w:p>
    <w:p w14:paraId="22E347BE" w14:textId="66928D6D"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The Provider will implement, connect, operate and use an ECM System in accordance with the Provider</w:t>
      </w:r>
      <w:r w:rsidR="00AD438E">
        <w:rPr>
          <w:rFonts w:ascii="Arial" w:hAnsi="Arial" w:cs="Arial"/>
          <w:sz w:val="20"/>
        </w:rPr>
        <w:t>’</w:t>
      </w:r>
      <w:r w:rsidRPr="00FA785B">
        <w:rPr>
          <w:rFonts w:ascii="Arial" w:hAnsi="Arial" w:cs="Arial"/>
          <w:sz w:val="20"/>
        </w:rPr>
        <w:t xml:space="preserve">s obligations at </w:t>
      </w:r>
      <w:r w:rsidR="00E21D28">
        <w:rPr>
          <w:rFonts w:ascii="Arial" w:hAnsi="Arial" w:cs="Arial"/>
          <w:sz w:val="20"/>
        </w:rPr>
        <w:t>special condition</w:t>
      </w:r>
      <w:r w:rsidRPr="00FA785B">
        <w:rPr>
          <w:rFonts w:ascii="Arial" w:hAnsi="Arial" w:cs="Arial"/>
          <w:sz w:val="20"/>
        </w:rPr>
        <w:t xml:space="preserve"> </w:t>
      </w:r>
      <w:r w:rsidR="007E1407">
        <w:rPr>
          <w:rFonts w:ascii="Arial" w:hAnsi="Arial" w:cs="Arial"/>
          <w:sz w:val="20"/>
        </w:rPr>
        <w:fldChar w:fldCharType="begin"/>
      </w:r>
      <w:r w:rsidR="007E1407">
        <w:rPr>
          <w:rFonts w:ascii="Arial" w:hAnsi="Arial" w:cs="Arial"/>
          <w:sz w:val="20"/>
        </w:rPr>
        <w:instrText xml:space="preserve"> REF _Ref158707029 \r \h </w:instrText>
      </w:r>
      <w:r w:rsidR="007E1407">
        <w:rPr>
          <w:rFonts w:ascii="Arial" w:hAnsi="Arial" w:cs="Arial"/>
          <w:sz w:val="20"/>
        </w:rPr>
      </w:r>
      <w:r w:rsidR="007E1407">
        <w:rPr>
          <w:rFonts w:ascii="Arial" w:hAnsi="Arial" w:cs="Arial"/>
          <w:sz w:val="20"/>
        </w:rPr>
        <w:fldChar w:fldCharType="separate"/>
      </w:r>
      <w:r w:rsidR="00FD4955">
        <w:rPr>
          <w:rFonts w:ascii="Arial" w:hAnsi="Arial" w:cs="Arial"/>
          <w:sz w:val="20"/>
        </w:rPr>
        <w:t>17.3</w:t>
      </w:r>
      <w:r w:rsidR="007E1407">
        <w:rPr>
          <w:rFonts w:ascii="Arial" w:hAnsi="Arial" w:cs="Arial"/>
          <w:sz w:val="20"/>
        </w:rPr>
        <w:fldChar w:fldCharType="end"/>
      </w:r>
      <w:r w:rsidR="00E21D28">
        <w:rPr>
          <w:rFonts w:ascii="Arial" w:hAnsi="Arial" w:cs="Arial"/>
          <w:sz w:val="20"/>
        </w:rPr>
        <w:t xml:space="preserve"> below</w:t>
      </w:r>
      <w:r w:rsidRPr="00FA785B">
        <w:rPr>
          <w:rFonts w:ascii="Arial" w:hAnsi="Arial" w:cs="Arial"/>
          <w:sz w:val="20"/>
        </w:rPr>
        <w:t>.</w:t>
      </w:r>
    </w:p>
    <w:p w14:paraId="6ACDB33A" w14:textId="6F0CB101" w:rsidR="00370EB9" w:rsidRDefault="00370EB9" w:rsidP="00370EB9">
      <w:pPr>
        <w:pStyle w:val="ListParagraph"/>
        <w:ind w:left="1224"/>
        <w:jc w:val="both"/>
        <w:rPr>
          <w:rFonts w:ascii="Arial" w:hAnsi="Arial" w:cs="Arial"/>
          <w:sz w:val="20"/>
        </w:rPr>
      </w:pPr>
    </w:p>
    <w:p w14:paraId="044407EA" w14:textId="39C9CC1E"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Provider shall also implement, connect, operate and use an electronic rostering system to manage the rostering of </w:t>
      </w:r>
      <w:r w:rsidR="00F76234">
        <w:rPr>
          <w:rFonts w:ascii="Arial" w:hAnsi="Arial" w:cs="Arial"/>
          <w:sz w:val="20"/>
        </w:rPr>
        <w:t>Staff</w:t>
      </w:r>
      <w:r w:rsidRPr="00FA785B">
        <w:rPr>
          <w:rFonts w:ascii="Arial" w:hAnsi="Arial" w:cs="Arial"/>
          <w:sz w:val="20"/>
        </w:rPr>
        <w:t>. The electronic rostering system shall either be implemented as part of the ECM System or be capable of interfacing with the ECM System in order to enable accurate recording of ECM Data and accurate reporting in accordance with this</w:t>
      </w:r>
      <w:r w:rsidR="00E21D28">
        <w:rPr>
          <w:rFonts w:ascii="Arial" w:hAnsi="Arial" w:cs="Arial"/>
          <w:sz w:val="20"/>
        </w:rPr>
        <w:t xml:space="preserve"> special condition </w:t>
      </w:r>
      <w:r w:rsidR="007E1407">
        <w:rPr>
          <w:rFonts w:ascii="Arial" w:hAnsi="Arial" w:cs="Arial"/>
          <w:sz w:val="20"/>
        </w:rPr>
        <w:fldChar w:fldCharType="begin"/>
      </w:r>
      <w:r w:rsidR="007E1407">
        <w:rPr>
          <w:rFonts w:ascii="Arial" w:hAnsi="Arial" w:cs="Arial"/>
          <w:sz w:val="20"/>
        </w:rPr>
        <w:instrText xml:space="preserve"> REF _Ref158707059 \r \h </w:instrText>
      </w:r>
      <w:r w:rsidR="007E1407">
        <w:rPr>
          <w:rFonts w:ascii="Arial" w:hAnsi="Arial" w:cs="Arial"/>
          <w:sz w:val="20"/>
        </w:rPr>
      </w:r>
      <w:r w:rsidR="007E1407">
        <w:rPr>
          <w:rFonts w:ascii="Arial" w:hAnsi="Arial" w:cs="Arial"/>
          <w:sz w:val="20"/>
        </w:rPr>
        <w:fldChar w:fldCharType="separate"/>
      </w:r>
      <w:r w:rsidR="00FD4955">
        <w:rPr>
          <w:rFonts w:ascii="Arial" w:hAnsi="Arial" w:cs="Arial"/>
          <w:sz w:val="20"/>
        </w:rPr>
        <w:t>17</w:t>
      </w:r>
      <w:r w:rsidR="007E1407">
        <w:rPr>
          <w:rFonts w:ascii="Arial" w:hAnsi="Arial" w:cs="Arial"/>
          <w:sz w:val="20"/>
        </w:rPr>
        <w:fldChar w:fldCharType="end"/>
      </w:r>
      <w:r w:rsidR="00E21D28">
        <w:rPr>
          <w:rFonts w:ascii="Arial" w:hAnsi="Arial" w:cs="Arial"/>
          <w:sz w:val="20"/>
        </w:rPr>
        <w:t xml:space="preserve"> (ECM Systems)</w:t>
      </w:r>
      <w:r w:rsidRPr="00FA785B">
        <w:rPr>
          <w:rFonts w:ascii="Arial" w:hAnsi="Arial" w:cs="Arial"/>
          <w:sz w:val="20"/>
        </w:rPr>
        <w:t>.</w:t>
      </w:r>
    </w:p>
    <w:p w14:paraId="7D5FFF64" w14:textId="77777777" w:rsidR="00370EB9" w:rsidRDefault="00370EB9" w:rsidP="00370EB9">
      <w:pPr>
        <w:pStyle w:val="ListParagraph"/>
        <w:ind w:left="1224"/>
        <w:jc w:val="both"/>
        <w:rPr>
          <w:rFonts w:ascii="Arial" w:hAnsi="Arial" w:cs="Arial"/>
          <w:sz w:val="20"/>
        </w:rPr>
      </w:pPr>
    </w:p>
    <w:p w14:paraId="40F03EDA" w14:textId="0FC4A8AB"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Provider shall determine which ECM System software is operated, provided that the ECM System shall meet the requirements set out in this </w:t>
      </w:r>
      <w:r w:rsidR="00E21D28">
        <w:rPr>
          <w:rFonts w:ascii="Arial" w:hAnsi="Arial" w:cs="Arial"/>
          <w:sz w:val="20"/>
        </w:rPr>
        <w:t xml:space="preserve">special condition </w:t>
      </w:r>
      <w:r w:rsidR="007E1407">
        <w:rPr>
          <w:rFonts w:ascii="Arial" w:hAnsi="Arial" w:cs="Arial"/>
          <w:sz w:val="20"/>
        </w:rPr>
        <w:fldChar w:fldCharType="begin"/>
      </w:r>
      <w:r w:rsidR="007E1407">
        <w:rPr>
          <w:rFonts w:ascii="Arial" w:hAnsi="Arial" w:cs="Arial"/>
          <w:sz w:val="20"/>
        </w:rPr>
        <w:instrText xml:space="preserve"> REF _Ref158707059 \r \h </w:instrText>
      </w:r>
      <w:r w:rsidR="007E1407">
        <w:rPr>
          <w:rFonts w:ascii="Arial" w:hAnsi="Arial" w:cs="Arial"/>
          <w:sz w:val="20"/>
        </w:rPr>
      </w:r>
      <w:r w:rsidR="007E1407">
        <w:rPr>
          <w:rFonts w:ascii="Arial" w:hAnsi="Arial" w:cs="Arial"/>
          <w:sz w:val="20"/>
        </w:rPr>
        <w:fldChar w:fldCharType="separate"/>
      </w:r>
      <w:r w:rsidR="00FD4955">
        <w:rPr>
          <w:rFonts w:ascii="Arial" w:hAnsi="Arial" w:cs="Arial"/>
          <w:sz w:val="20"/>
        </w:rPr>
        <w:t>17</w:t>
      </w:r>
      <w:r w:rsidR="007E1407">
        <w:rPr>
          <w:rFonts w:ascii="Arial" w:hAnsi="Arial" w:cs="Arial"/>
          <w:sz w:val="20"/>
        </w:rPr>
        <w:fldChar w:fldCharType="end"/>
      </w:r>
      <w:r w:rsidR="00E21D28">
        <w:rPr>
          <w:rFonts w:ascii="Arial" w:hAnsi="Arial" w:cs="Arial"/>
          <w:sz w:val="20"/>
        </w:rPr>
        <w:t xml:space="preserve"> (ECM Systems)</w:t>
      </w:r>
      <w:r w:rsidR="00353569">
        <w:rPr>
          <w:rFonts w:ascii="Arial" w:hAnsi="Arial" w:cs="Arial"/>
          <w:sz w:val="20"/>
        </w:rPr>
        <w:t xml:space="preserve">, </w:t>
      </w:r>
      <w:r w:rsidR="000F3DF7" w:rsidRPr="00D5235E">
        <w:rPr>
          <w:rFonts w:ascii="Arial" w:hAnsi="Arial" w:cs="Arial"/>
          <w:sz w:val="20"/>
        </w:rPr>
        <w:t>the</w:t>
      </w:r>
      <w:r w:rsidR="000F3DF7">
        <w:rPr>
          <w:rFonts w:ascii="Arial" w:hAnsi="Arial" w:cs="Arial"/>
          <w:sz w:val="20"/>
        </w:rPr>
        <w:t xml:space="preserve"> </w:t>
      </w:r>
      <w:r w:rsidR="006043D6">
        <w:rPr>
          <w:rFonts w:ascii="Arial" w:hAnsi="Arial" w:cs="Arial"/>
          <w:sz w:val="20"/>
        </w:rPr>
        <w:t>NHS Data Security and Protection Toolkit</w:t>
      </w:r>
      <w:r w:rsidR="00353569">
        <w:rPr>
          <w:rFonts w:ascii="Arial" w:hAnsi="Arial" w:cs="Arial"/>
          <w:sz w:val="20"/>
        </w:rPr>
        <w:t xml:space="preserve"> and guidance provided by the Co-Ordinating Commissioner</w:t>
      </w:r>
      <w:r w:rsidRPr="00FA785B">
        <w:rPr>
          <w:rFonts w:ascii="Arial" w:hAnsi="Arial" w:cs="Arial"/>
          <w:sz w:val="20"/>
        </w:rPr>
        <w:t xml:space="preserve">. </w:t>
      </w:r>
      <w:r w:rsidR="00353569">
        <w:rPr>
          <w:rFonts w:ascii="Arial" w:hAnsi="Arial" w:cs="Arial"/>
          <w:sz w:val="20"/>
        </w:rPr>
        <w:t>Any ECM System that does not comply with these requirements shall not be acceptable to the</w:t>
      </w:r>
      <w:r w:rsidRPr="00FA785B">
        <w:rPr>
          <w:rFonts w:ascii="Arial" w:hAnsi="Arial" w:cs="Arial"/>
          <w:sz w:val="20"/>
        </w:rPr>
        <w:t xml:space="preserve"> </w:t>
      </w:r>
      <w:r w:rsidR="00FD13B4">
        <w:rPr>
          <w:rFonts w:ascii="Arial" w:hAnsi="Arial" w:cs="Arial"/>
          <w:sz w:val="20"/>
        </w:rPr>
        <w:t>Co-Ordinating Commissioner</w:t>
      </w:r>
      <w:r w:rsidR="00353569">
        <w:rPr>
          <w:rFonts w:ascii="Arial" w:hAnsi="Arial" w:cs="Arial"/>
          <w:sz w:val="20"/>
        </w:rPr>
        <w:t>.</w:t>
      </w:r>
      <w:r w:rsidRPr="00FA785B">
        <w:rPr>
          <w:rFonts w:ascii="Arial" w:hAnsi="Arial" w:cs="Arial"/>
          <w:sz w:val="20"/>
        </w:rPr>
        <w:t xml:space="preserve"> </w:t>
      </w:r>
    </w:p>
    <w:p w14:paraId="2A92AA89" w14:textId="77777777" w:rsidR="00370EB9" w:rsidRDefault="00370EB9" w:rsidP="00370EB9">
      <w:pPr>
        <w:pStyle w:val="ListParagraph"/>
        <w:ind w:left="1224"/>
        <w:jc w:val="both"/>
        <w:rPr>
          <w:rFonts w:ascii="Arial" w:hAnsi="Arial" w:cs="Arial"/>
          <w:sz w:val="20"/>
        </w:rPr>
      </w:pPr>
    </w:p>
    <w:p w14:paraId="5BA7F66D" w14:textId="66D593C4"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This electronic rostering and ECM System and </w:t>
      </w:r>
      <w:r w:rsidRPr="00D5235E">
        <w:rPr>
          <w:rFonts w:ascii="Arial" w:hAnsi="Arial" w:cs="Arial"/>
          <w:sz w:val="20"/>
        </w:rPr>
        <w:t>Operating Devices</w:t>
      </w:r>
      <w:r w:rsidRPr="00FA785B">
        <w:rPr>
          <w:rFonts w:ascii="Arial" w:hAnsi="Arial" w:cs="Arial"/>
          <w:sz w:val="20"/>
        </w:rPr>
        <w:t xml:space="preserve"> must have adequate security levels to meet the Data Protection Legislation taking into account the level of sensitivity of the data being held within or accessed through the ECM System or any Operating Device.</w:t>
      </w:r>
    </w:p>
    <w:p w14:paraId="79128D85" w14:textId="77777777" w:rsidR="00AD438E" w:rsidRDefault="00AD438E" w:rsidP="00D61B34">
      <w:pPr>
        <w:pStyle w:val="ListParagraph"/>
        <w:rPr>
          <w:rFonts w:ascii="Arial" w:hAnsi="Arial" w:cs="Arial"/>
          <w:sz w:val="20"/>
        </w:rPr>
      </w:pPr>
    </w:p>
    <w:p w14:paraId="55A5AD81" w14:textId="4AF93522"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lastRenderedPageBreak/>
        <w:t xml:space="preserve">The ECM System must have the ability to produce an ECM Visit Report in accordance with paragraphs </w:t>
      </w:r>
      <w:r w:rsidR="007E1407">
        <w:rPr>
          <w:rFonts w:ascii="Arial" w:hAnsi="Arial" w:cs="Arial"/>
          <w:sz w:val="20"/>
        </w:rPr>
        <w:fldChar w:fldCharType="begin"/>
      </w:r>
      <w:r w:rsidR="007E1407">
        <w:rPr>
          <w:rFonts w:ascii="Arial" w:hAnsi="Arial" w:cs="Arial"/>
          <w:sz w:val="20"/>
        </w:rPr>
        <w:instrText xml:space="preserve"> REF _Ref158707188 \r \h </w:instrText>
      </w:r>
      <w:r w:rsidR="007E1407">
        <w:rPr>
          <w:rFonts w:ascii="Arial" w:hAnsi="Arial" w:cs="Arial"/>
          <w:sz w:val="20"/>
        </w:rPr>
      </w:r>
      <w:r w:rsidR="007E1407">
        <w:rPr>
          <w:rFonts w:ascii="Arial" w:hAnsi="Arial" w:cs="Arial"/>
          <w:sz w:val="20"/>
        </w:rPr>
        <w:fldChar w:fldCharType="separate"/>
      </w:r>
      <w:r w:rsidR="00FD4955">
        <w:rPr>
          <w:rFonts w:ascii="Arial" w:hAnsi="Arial" w:cs="Arial"/>
          <w:sz w:val="20"/>
        </w:rPr>
        <w:t>17.3.3</w:t>
      </w:r>
      <w:r w:rsidR="007E1407">
        <w:rPr>
          <w:rFonts w:ascii="Arial" w:hAnsi="Arial" w:cs="Arial"/>
          <w:sz w:val="20"/>
        </w:rPr>
        <w:fldChar w:fldCharType="end"/>
      </w:r>
      <w:r w:rsidRPr="00FA785B">
        <w:rPr>
          <w:rFonts w:ascii="Arial" w:hAnsi="Arial" w:cs="Arial"/>
          <w:sz w:val="20"/>
        </w:rPr>
        <w:t xml:space="preserve"> and </w:t>
      </w:r>
      <w:r w:rsidR="007E1407">
        <w:rPr>
          <w:rFonts w:ascii="Arial" w:hAnsi="Arial" w:cs="Arial"/>
          <w:sz w:val="20"/>
        </w:rPr>
        <w:fldChar w:fldCharType="begin"/>
      </w:r>
      <w:r w:rsidR="007E1407">
        <w:rPr>
          <w:rFonts w:ascii="Arial" w:hAnsi="Arial" w:cs="Arial"/>
          <w:sz w:val="20"/>
        </w:rPr>
        <w:instrText xml:space="preserve"> REF _Ref158707198 \r \h </w:instrText>
      </w:r>
      <w:r w:rsidR="007E1407">
        <w:rPr>
          <w:rFonts w:ascii="Arial" w:hAnsi="Arial" w:cs="Arial"/>
          <w:sz w:val="20"/>
        </w:rPr>
      </w:r>
      <w:r w:rsidR="007E1407">
        <w:rPr>
          <w:rFonts w:ascii="Arial" w:hAnsi="Arial" w:cs="Arial"/>
          <w:sz w:val="20"/>
        </w:rPr>
        <w:fldChar w:fldCharType="separate"/>
      </w:r>
      <w:r w:rsidR="00FD4955">
        <w:rPr>
          <w:rFonts w:ascii="Arial" w:hAnsi="Arial" w:cs="Arial"/>
          <w:sz w:val="20"/>
        </w:rPr>
        <w:t>17.3.4</w:t>
      </w:r>
      <w:r w:rsidR="007E1407">
        <w:rPr>
          <w:rFonts w:ascii="Arial" w:hAnsi="Arial" w:cs="Arial"/>
          <w:sz w:val="20"/>
        </w:rPr>
        <w:fldChar w:fldCharType="end"/>
      </w:r>
      <w:r w:rsidR="007E1407">
        <w:rPr>
          <w:rFonts w:ascii="Arial" w:hAnsi="Arial" w:cs="Arial"/>
          <w:sz w:val="20"/>
        </w:rPr>
        <w:t xml:space="preserve"> </w:t>
      </w:r>
      <w:r w:rsidRPr="00FA785B">
        <w:rPr>
          <w:rFonts w:ascii="Arial" w:hAnsi="Arial" w:cs="Arial"/>
          <w:sz w:val="20"/>
        </w:rPr>
        <w:t xml:space="preserve">of this </w:t>
      </w:r>
      <w:r w:rsidR="00E21D28">
        <w:rPr>
          <w:rFonts w:ascii="Arial" w:hAnsi="Arial" w:cs="Arial"/>
          <w:sz w:val="20"/>
        </w:rPr>
        <w:t xml:space="preserve">special condition </w:t>
      </w:r>
      <w:r w:rsidR="007E1407">
        <w:rPr>
          <w:rFonts w:ascii="Arial" w:hAnsi="Arial" w:cs="Arial"/>
          <w:sz w:val="20"/>
        </w:rPr>
        <w:fldChar w:fldCharType="begin"/>
      </w:r>
      <w:r w:rsidR="007E1407">
        <w:rPr>
          <w:rFonts w:ascii="Arial" w:hAnsi="Arial" w:cs="Arial"/>
          <w:sz w:val="20"/>
        </w:rPr>
        <w:instrText xml:space="preserve"> REF _Ref158707059 \r \h </w:instrText>
      </w:r>
      <w:r w:rsidR="007E1407">
        <w:rPr>
          <w:rFonts w:ascii="Arial" w:hAnsi="Arial" w:cs="Arial"/>
          <w:sz w:val="20"/>
        </w:rPr>
      </w:r>
      <w:r w:rsidR="007E1407">
        <w:rPr>
          <w:rFonts w:ascii="Arial" w:hAnsi="Arial" w:cs="Arial"/>
          <w:sz w:val="20"/>
        </w:rPr>
        <w:fldChar w:fldCharType="separate"/>
      </w:r>
      <w:r w:rsidR="00FD4955">
        <w:rPr>
          <w:rFonts w:ascii="Arial" w:hAnsi="Arial" w:cs="Arial"/>
          <w:sz w:val="20"/>
        </w:rPr>
        <w:t>17</w:t>
      </w:r>
      <w:r w:rsidR="007E1407">
        <w:rPr>
          <w:rFonts w:ascii="Arial" w:hAnsi="Arial" w:cs="Arial"/>
          <w:sz w:val="20"/>
        </w:rPr>
        <w:fldChar w:fldCharType="end"/>
      </w:r>
      <w:r w:rsidR="00E21D28">
        <w:rPr>
          <w:rFonts w:ascii="Arial" w:hAnsi="Arial" w:cs="Arial"/>
          <w:sz w:val="20"/>
        </w:rPr>
        <w:t xml:space="preserve"> (ECM Systems)</w:t>
      </w:r>
      <w:r w:rsidRPr="00FA785B">
        <w:rPr>
          <w:rFonts w:ascii="Arial" w:hAnsi="Arial" w:cs="Arial"/>
          <w:sz w:val="20"/>
        </w:rPr>
        <w:t>.</w:t>
      </w:r>
    </w:p>
    <w:p w14:paraId="57CC311C" w14:textId="77777777" w:rsidR="00AD438E" w:rsidRDefault="00AD438E" w:rsidP="00D61B34">
      <w:pPr>
        <w:pStyle w:val="ListParagraph"/>
        <w:rPr>
          <w:rFonts w:ascii="Arial" w:hAnsi="Arial" w:cs="Arial"/>
          <w:sz w:val="20"/>
        </w:rPr>
      </w:pPr>
    </w:p>
    <w:p w14:paraId="4FFE1C02" w14:textId="598ABFD8" w:rsidR="00FA785B" w:rsidRPr="00FA785B" w:rsidRDefault="00D5168F" w:rsidP="00BF6591">
      <w:pPr>
        <w:pStyle w:val="ListParagraph"/>
        <w:numPr>
          <w:ilvl w:val="1"/>
          <w:numId w:val="12"/>
        </w:numPr>
        <w:ind w:left="567" w:hanging="567"/>
        <w:jc w:val="both"/>
        <w:rPr>
          <w:rFonts w:ascii="Arial" w:hAnsi="Arial" w:cs="Arial"/>
          <w:sz w:val="20"/>
        </w:rPr>
      </w:pPr>
      <w:bookmarkStart w:id="79" w:name="_Ref158707029"/>
      <w:r w:rsidRPr="00FA785B">
        <w:rPr>
          <w:rFonts w:ascii="Arial" w:hAnsi="Arial" w:cs="Arial"/>
          <w:sz w:val="20"/>
        </w:rPr>
        <w:t>The Provider</w:t>
      </w:r>
      <w:r w:rsidR="00AD438E">
        <w:rPr>
          <w:rFonts w:ascii="Arial" w:hAnsi="Arial" w:cs="Arial"/>
          <w:sz w:val="20"/>
        </w:rPr>
        <w:t>’</w:t>
      </w:r>
      <w:r w:rsidRPr="00FA785B">
        <w:rPr>
          <w:rFonts w:ascii="Arial" w:hAnsi="Arial" w:cs="Arial"/>
          <w:sz w:val="20"/>
        </w:rPr>
        <w:t>s General Obligations</w:t>
      </w:r>
      <w:bookmarkEnd w:id="79"/>
    </w:p>
    <w:p w14:paraId="125A7AD2" w14:textId="77777777" w:rsidR="00370EB9" w:rsidRDefault="00370EB9" w:rsidP="00370EB9">
      <w:pPr>
        <w:pStyle w:val="ListParagraph"/>
        <w:ind w:left="567"/>
        <w:jc w:val="both"/>
        <w:rPr>
          <w:rFonts w:ascii="Arial" w:hAnsi="Arial" w:cs="Arial"/>
          <w:sz w:val="20"/>
        </w:rPr>
      </w:pPr>
    </w:p>
    <w:p w14:paraId="62855303" w14:textId="69AA2782" w:rsid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Provider shall ensure that an ECM System is implemented, connected and ready to use by the </w:t>
      </w:r>
      <w:r w:rsidR="00E21D28">
        <w:rPr>
          <w:rFonts w:ascii="Arial" w:hAnsi="Arial" w:cs="Arial"/>
          <w:sz w:val="20"/>
        </w:rPr>
        <w:t xml:space="preserve">Service </w:t>
      </w:r>
      <w:r w:rsidRPr="00FA785B">
        <w:rPr>
          <w:rFonts w:ascii="Arial" w:hAnsi="Arial" w:cs="Arial"/>
          <w:sz w:val="20"/>
        </w:rPr>
        <w:t xml:space="preserve">Commencement Date. From the </w:t>
      </w:r>
      <w:r w:rsidR="00E21D28">
        <w:rPr>
          <w:rFonts w:ascii="Arial" w:hAnsi="Arial" w:cs="Arial"/>
          <w:sz w:val="20"/>
        </w:rPr>
        <w:t xml:space="preserve">Service </w:t>
      </w:r>
      <w:r w:rsidRPr="00FA785B">
        <w:rPr>
          <w:rFonts w:ascii="Arial" w:hAnsi="Arial" w:cs="Arial"/>
          <w:sz w:val="20"/>
        </w:rPr>
        <w:t>Commencement Date, the Provider shall operate and use the ECM System in respect of all Service Visits and record the ECM Data.</w:t>
      </w:r>
    </w:p>
    <w:p w14:paraId="0D6A3FEF" w14:textId="77777777" w:rsidR="00370EB9" w:rsidRPr="00FA785B" w:rsidRDefault="00370EB9" w:rsidP="00370EB9">
      <w:pPr>
        <w:pStyle w:val="ListParagraph"/>
        <w:ind w:left="1224"/>
        <w:jc w:val="both"/>
        <w:rPr>
          <w:rFonts w:ascii="Arial" w:hAnsi="Arial" w:cs="Arial"/>
          <w:sz w:val="20"/>
        </w:rPr>
      </w:pPr>
    </w:p>
    <w:p w14:paraId="2FCE9593" w14:textId="1685CDA1" w:rsidR="00FA785B" w:rsidRPr="00FA785B" w:rsidRDefault="00D5168F" w:rsidP="00BF6591">
      <w:pPr>
        <w:pStyle w:val="ListParagraph"/>
        <w:numPr>
          <w:ilvl w:val="2"/>
          <w:numId w:val="12"/>
        </w:numPr>
        <w:ind w:hanging="657"/>
        <w:jc w:val="both"/>
        <w:rPr>
          <w:rFonts w:ascii="Arial" w:hAnsi="Arial" w:cs="Arial"/>
          <w:sz w:val="20"/>
        </w:rPr>
      </w:pPr>
      <w:bookmarkStart w:id="80" w:name="_Ref158706764"/>
      <w:r w:rsidRPr="00FA785B">
        <w:rPr>
          <w:rFonts w:ascii="Arial" w:hAnsi="Arial" w:cs="Arial"/>
          <w:sz w:val="20"/>
        </w:rPr>
        <w:t>In the event the Provider has not implemented or connected and is not operating and usin</w:t>
      </w:r>
      <w:r w:rsidRPr="00676D00">
        <w:rPr>
          <w:rFonts w:ascii="Arial" w:hAnsi="Arial" w:cs="Arial"/>
          <w:sz w:val="20"/>
        </w:rPr>
        <w:t>g an ECM System from the</w:t>
      </w:r>
      <w:r w:rsidR="00E21D28" w:rsidRPr="00676D00">
        <w:rPr>
          <w:rFonts w:ascii="Arial" w:hAnsi="Arial" w:cs="Arial"/>
          <w:sz w:val="20"/>
        </w:rPr>
        <w:t xml:space="preserve"> Service</w:t>
      </w:r>
      <w:r w:rsidRPr="00676D00">
        <w:rPr>
          <w:rFonts w:ascii="Arial" w:hAnsi="Arial" w:cs="Arial"/>
          <w:sz w:val="20"/>
        </w:rPr>
        <w:t xml:space="preserve"> Commencement Date, the </w:t>
      </w:r>
      <w:r w:rsidR="00FD13B4">
        <w:rPr>
          <w:rFonts w:ascii="Arial" w:hAnsi="Arial" w:cs="Arial"/>
          <w:sz w:val="20"/>
        </w:rPr>
        <w:t>Co-Ordinating Commissioner</w:t>
      </w:r>
      <w:r w:rsidRPr="00676D00">
        <w:rPr>
          <w:rFonts w:ascii="Arial" w:hAnsi="Arial" w:cs="Arial"/>
          <w:sz w:val="20"/>
        </w:rPr>
        <w:t xml:space="preserve"> shall be entitled to treat this as a material breach </w:t>
      </w:r>
      <w:r w:rsidR="00676D00" w:rsidRPr="00676D00">
        <w:rPr>
          <w:rFonts w:ascii="Arial" w:hAnsi="Arial" w:cs="Arial"/>
          <w:sz w:val="20"/>
        </w:rPr>
        <w:t xml:space="preserve">which entitles the </w:t>
      </w:r>
      <w:r w:rsidR="00FD13B4">
        <w:rPr>
          <w:rFonts w:ascii="Arial" w:hAnsi="Arial" w:cs="Arial"/>
          <w:sz w:val="20"/>
        </w:rPr>
        <w:t>Co-Ordinating Commissioner</w:t>
      </w:r>
      <w:r w:rsidR="00676D00" w:rsidRPr="00676D00">
        <w:rPr>
          <w:rFonts w:ascii="Arial" w:hAnsi="Arial" w:cs="Arial"/>
          <w:sz w:val="20"/>
        </w:rPr>
        <w:t xml:space="preserve"> to terminate pursuant to </w:t>
      </w:r>
      <w:r w:rsidR="00676D00">
        <w:rPr>
          <w:rFonts w:ascii="Arial" w:hAnsi="Arial" w:cs="Arial"/>
          <w:sz w:val="20"/>
        </w:rPr>
        <w:t>GC</w:t>
      </w:r>
      <w:r w:rsidR="00676D00" w:rsidRPr="00676D00">
        <w:rPr>
          <w:rFonts w:ascii="Arial" w:hAnsi="Arial" w:cs="Arial"/>
          <w:sz w:val="20"/>
        </w:rPr>
        <w:t>17.5</w:t>
      </w:r>
      <w:r w:rsidRPr="00676D00">
        <w:rPr>
          <w:rFonts w:ascii="Arial" w:hAnsi="Arial" w:cs="Arial"/>
          <w:sz w:val="20"/>
        </w:rPr>
        <w:t>.</w:t>
      </w:r>
      <w:bookmarkEnd w:id="80"/>
      <w:r w:rsidRPr="00FA785B">
        <w:rPr>
          <w:rFonts w:ascii="Arial" w:hAnsi="Arial" w:cs="Arial"/>
          <w:sz w:val="20"/>
        </w:rPr>
        <w:t xml:space="preserve"> </w:t>
      </w:r>
    </w:p>
    <w:p w14:paraId="6F176D0A" w14:textId="77777777" w:rsidR="00AD438E" w:rsidRDefault="00AD438E" w:rsidP="00D61B34">
      <w:pPr>
        <w:pStyle w:val="ListParagraph"/>
        <w:rPr>
          <w:rFonts w:ascii="Arial" w:hAnsi="Arial" w:cs="Arial"/>
          <w:sz w:val="20"/>
        </w:rPr>
      </w:pPr>
    </w:p>
    <w:p w14:paraId="234CE911" w14:textId="61BE7599" w:rsidR="00FA785B" w:rsidRPr="00E21D28" w:rsidRDefault="00D5168F" w:rsidP="00BF6591">
      <w:pPr>
        <w:pStyle w:val="ListParagraph"/>
        <w:numPr>
          <w:ilvl w:val="2"/>
          <w:numId w:val="12"/>
        </w:numPr>
        <w:ind w:hanging="657"/>
        <w:jc w:val="both"/>
        <w:rPr>
          <w:rFonts w:ascii="Arial" w:hAnsi="Arial" w:cs="Arial"/>
          <w:sz w:val="20"/>
          <w:szCs w:val="20"/>
        </w:rPr>
      </w:pPr>
      <w:bookmarkStart w:id="81" w:name="_Ref158707188"/>
      <w:r w:rsidRPr="2D8AA98A">
        <w:rPr>
          <w:rFonts w:ascii="Arial" w:hAnsi="Arial" w:cs="Arial"/>
          <w:sz w:val="20"/>
          <w:szCs w:val="20"/>
        </w:rPr>
        <w:t xml:space="preserve">From the </w:t>
      </w:r>
      <w:r w:rsidR="7C830545" w:rsidRPr="2D8AA98A">
        <w:rPr>
          <w:rFonts w:ascii="Arial" w:hAnsi="Arial" w:cs="Arial"/>
          <w:sz w:val="20"/>
          <w:szCs w:val="20"/>
        </w:rPr>
        <w:t xml:space="preserve">Service </w:t>
      </w:r>
      <w:r w:rsidRPr="2D8AA98A">
        <w:rPr>
          <w:rFonts w:ascii="Arial" w:hAnsi="Arial" w:cs="Arial"/>
          <w:sz w:val="20"/>
          <w:szCs w:val="20"/>
        </w:rPr>
        <w:t xml:space="preserve">Commencement Date, the </w:t>
      </w:r>
      <w:r w:rsidR="00C234F8">
        <w:rPr>
          <w:rFonts w:ascii="Arial" w:hAnsi="Arial" w:cs="Arial"/>
          <w:sz w:val="20"/>
        </w:rPr>
        <w:t>Co-Ordinating Commissioner</w:t>
      </w:r>
      <w:r w:rsidR="00C234F8" w:rsidRPr="00FA785B">
        <w:rPr>
          <w:rFonts w:ascii="Arial" w:hAnsi="Arial" w:cs="Arial"/>
          <w:sz w:val="20"/>
        </w:rPr>
        <w:t xml:space="preserve"> </w:t>
      </w:r>
      <w:r w:rsidRPr="2D8AA98A">
        <w:rPr>
          <w:rFonts w:ascii="Arial" w:hAnsi="Arial" w:cs="Arial"/>
          <w:sz w:val="20"/>
          <w:szCs w:val="20"/>
        </w:rPr>
        <w:t xml:space="preserve">may request from time to time that the Provider generates an ECM Visit Report which shall be submitted in a secure file format to be notified by the </w:t>
      </w:r>
      <w:r w:rsidR="00C234F8">
        <w:rPr>
          <w:rFonts w:ascii="Arial" w:hAnsi="Arial" w:cs="Arial"/>
          <w:sz w:val="20"/>
        </w:rPr>
        <w:t>Co-Ordinating Commissioner</w:t>
      </w:r>
      <w:r w:rsidR="00C234F8" w:rsidRPr="00FA785B">
        <w:rPr>
          <w:rFonts w:ascii="Arial" w:hAnsi="Arial" w:cs="Arial"/>
          <w:sz w:val="20"/>
        </w:rPr>
        <w:t xml:space="preserve"> </w:t>
      </w:r>
      <w:r w:rsidRPr="2D8AA98A">
        <w:rPr>
          <w:rFonts w:ascii="Arial" w:hAnsi="Arial" w:cs="Arial"/>
          <w:sz w:val="20"/>
          <w:szCs w:val="20"/>
        </w:rPr>
        <w:t>via a secure transfer</w:t>
      </w:r>
      <w:r w:rsidR="007C5209">
        <w:rPr>
          <w:rFonts w:ascii="Arial" w:hAnsi="Arial" w:cs="Arial"/>
          <w:sz w:val="20"/>
          <w:szCs w:val="20"/>
        </w:rPr>
        <w:t xml:space="preserve"> within seven (7) days from the </w:t>
      </w:r>
      <w:r w:rsidR="00C234F8">
        <w:rPr>
          <w:rFonts w:ascii="Arial" w:hAnsi="Arial" w:cs="Arial"/>
          <w:sz w:val="20"/>
        </w:rPr>
        <w:t>Co-Ordinating Commissioner</w:t>
      </w:r>
      <w:r w:rsidR="00AD438E">
        <w:rPr>
          <w:rFonts w:ascii="Arial" w:hAnsi="Arial" w:cs="Arial"/>
          <w:sz w:val="20"/>
        </w:rPr>
        <w:t>’</w:t>
      </w:r>
      <w:r w:rsidR="00C234F8">
        <w:rPr>
          <w:rFonts w:ascii="Arial" w:hAnsi="Arial" w:cs="Arial"/>
          <w:sz w:val="20"/>
        </w:rPr>
        <w:t>s</w:t>
      </w:r>
      <w:r w:rsidR="00C234F8" w:rsidRPr="00FA785B">
        <w:rPr>
          <w:rFonts w:ascii="Arial" w:hAnsi="Arial" w:cs="Arial"/>
          <w:sz w:val="20"/>
        </w:rPr>
        <w:t xml:space="preserve"> </w:t>
      </w:r>
      <w:r w:rsidR="007C5209">
        <w:rPr>
          <w:rFonts w:ascii="Arial" w:hAnsi="Arial" w:cs="Arial"/>
          <w:sz w:val="20"/>
          <w:szCs w:val="20"/>
        </w:rPr>
        <w:t>request</w:t>
      </w:r>
      <w:r w:rsidRPr="2D8AA98A">
        <w:rPr>
          <w:rFonts w:ascii="Arial" w:hAnsi="Arial" w:cs="Arial"/>
          <w:sz w:val="20"/>
          <w:szCs w:val="20"/>
        </w:rPr>
        <w:t>. This ECM Visit Report may be used by the</w:t>
      </w:r>
      <w:r w:rsidR="4A93274E" w:rsidRPr="2D8AA98A">
        <w:rPr>
          <w:rFonts w:ascii="Arial" w:hAnsi="Arial" w:cs="Arial"/>
          <w:sz w:val="20"/>
          <w:szCs w:val="20"/>
        </w:rPr>
        <w:t xml:space="preserve"> </w:t>
      </w:r>
      <w:r w:rsidR="00FD13B4">
        <w:rPr>
          <w:rFonts w:ascii="Arial" w:hAnsi="Arial" w:cs="Arial"/>
          <w:sz w:val="20"/>
          <w:szCs w:val="20"/>
        </w:rPr>
        <w:t>Co-Ordinating Commissioner</w:t>
      </w:r>
      <w:r w:rsidRPr="2D8AA98A">
        <w:rPr>
          <w:rFonts w:ascii="Arial" w:hAnsi="Arial" w:cs="Arial"/>
          <w:sz w:val="20"/>
          <w:szCs w:val="20"/>
        </w:rPr>
        <w:t xml:space="preserve"> to validate the Care Package Payments and</w:t>
      </w:r>
      <w:r w:rsidR="0016685A">
        <w:rPr>
          <w:rFonts w:ascii="Arial" w:hAnsi="Arial" w:cs="Arial"/>
          <w:sz w:val="20"/>
          <w:szCs w:val="20"/>
        </w:rPr>
        <w:t xml:space="preserve"> invoices and/or</w:t>
      </w:r>
      <w:r w:rsidRPr="2D8AA98A">
        <w:rPr>
          <w:rFonts w:ascii="Arial" w:hAnsi="Arial" w:cs="Arial"/>
          <w:sz w:val="20"/>
          <w:szCs w:val="20"/>
        </w:rPr>
        <w:t xml:space="preserve"> </w:t>
      </w:r>
      <w:r w:rsidRPr="00D5235E">
        <w:rPr>
          <w:rFonts w:ascii="Arial" w:hAnsi="Arial" w:cs="Arial"/>
          <w:sz w:val="20"/>
          <w:szCs w:val="20"/>
        </w:rPr>
        <w:t>Payment Requests</w:t>
      </w:r>
      <w:r w:rsidRPr="2D8AA98A">
        <w:rPr>
          <w:rFonts w:ascii="Arial" w:hAnsi="Arial" w:cs="Arial"/>
          <w:sz w:val="20"/>
          <w:szCs w:val="20"/>
        </w:rPr>
        <w:t>.</w:t>
      </w:r>
      <w:bookmarkEnd w:id="81"/>
    </w:p>
    <w:p w14:paraId="75BE4AFC" w14:textId="77777777" w:rsidR="00AD438E" w:rsidRDefault="00AD438E" w:rsidP="00D61B34">
      <w:pPr>
        <w:pStyle w:val="ListParagraph"/>
        <w:rPr>
          <w:rFonts w:ascii="Arial" w:hAnsi="Arial" w:cs="Arial"/>
          <w:sz w:val="20"/>
        </w:rPr>
      </w:pPr>
    </w:p>
    <w:p w14:paraId="589601A6" w14:textId="742460F9" w:rsidR="00FA785B" w:rsidRDefault="00D5168F" w:rsidP="00BF6591">
      <w:pPr>
        <w:pStyle w:val="ListParagraph"/>
        <w:numPr>
          <w:ilvl w:val="2"/>
          <w:numId w:val="12"/>
        </w:numPr>
        <w:ind w:hanging="657"/>
        <w:jc w:val="both"/>
        <w:rPr>
          <w:rFonts w:ascii="Arial" w:hAnsi="Arial" w:cs="Arial"/>
          <w:sz w:val="20"/>
          <w:szCs w:val="20"/>
        </w:rPr>
      </w:pPr>
      <w:bookmarkStart w:id="82" w:name="_Ref158707198"/>
      <w:r w:rsidRPr="6CD7A8A8">
        <w:rPr>
          <w:rFonts w:ascii="Arial" w:hAnsi="Arial" w:cs="Arial"/>
          <w:sz w:val="20"/>
          <w:szCs w:val="20"/>
        </w:rPr>
        <w:t xml:space="preserve">The ECM Visit Report must be run from the ECM System and contain information required by the </w:t>
      </w:r>
      <w:r w:rsidR="00FD13B4">
        <w:rPr>
          <w:rFonts w:ascii="Arial" w:hAnsi="Arial" w:cs="Arial"/>
          <w:sz w:val="20"/>
          <w:szCs w:val="20"/>
        </w:rPr>
        <w:t>Co-Ordinating Commissioner</w:t>
      </w:r>
      <w:r w:rsidRPr="6CD7A8A8">
        <w:rPr>
          <w:rFonts w:ascii="Arial" w:hAnsi="Arial" w:cs="Arial"/>
          <w:sz w:val="20"/>
          <w:szCs w:val="20"/>
        </w:rPr>
        <w:t xml:space="preserve"> to validate requested Care Package Payments, including as a minimum, but not limited to</w:t>
      </w:r>
      <w:r w:rsidR="007E1407">
        <w:rPr>
          <w:rFonts w:ascii="Arial" w:hAnsi="Arial" w:cs="Arial"/>
          <w:sz w:val="20"/>
          <w:szCs w:val="20"/>
        </w:rPr>
        <w:t>:</w:t>
      </w:r>
      <w:r w:rsidRPr="6CD7A8A8">
        <w:rPr>
          <w:rFonts w:ascii="Arial" w:hAnsi="Arial" w:cs="Arial"/>
          <w:sz w:val="20"/>
          <w:szCs w:val="20"/>
        </w:rPr>
        <w:t xml:space="preserve"> </w:t>
      </w:r>
      <w:r w:rsidR="007E1407">
        <w:rPr>
          <w:rFonts w:ascii="Arial" w:hAnsi="Arial" w:cs="Arial"/>
          <w:sz w:val="20"/>
          <w:szCs w:val="20"/>
        </w:rPr>
        <w:t>the Person’s</w:t>
      </w:r>
      <w:r w:rsidR="0016685A">
        <w:rPr>
          <w:rFonts w:ascii="Arial" w:hAnsi="Arial" w:cs="Arial"/>
          <w:sz w:val="20"/>
          <w:szCs w:val="20"/>
        </w:rPr>
        <w:t xml:space="preserve"> identifiable number (as notified by the </w:t>
      </w:r>
      <w:r w:rsidR="00FD13B4">
        <w:rPr>
          <w:rFonts w:ascii="Arial" w:hAnsi="Arial" w:cs="Arial"/>
          <w:sz w:val="20"/>
          <w:szCs w:val="20"/>
        </w:rPr>
        <w:t>Co-Ordinating Commissioner</w:t>
      </w:r>
      <w:r w:rsidR="0016685A">
        <w:rPr>
          <w:rFonts w:ascii="Arial" w:hAnsi="Arial" w:cs="Arial"/>
          <w:sz w:val="20"/>
          <w:szCs w:val="20"/>
        </w:rPr>
        <w:t>)</w:t>
      </w:r>
      <w:r w:rsidR="0016685A">
        <w:rPr>
          <w:rStyle w:val="CommentReference"/>
          <w:rFonts w:asciiTheme="minorHAnsi" w:eastAsiaTheme="minorEastAsia" w:hAnsiTheme="minorHAnsi" w:cstheme="minorBidi"/>
          <w:lang w:val="en-US" w:eastAsia="ja-JP"/>
        </w:rPr>
        <w:t>,</w:t>
      </w:r>
      <w:r w:rsidRPr="6CD7A8A8">
        <w:rPr>
          <w:rFonts w:ascii="Arial" w:hAnsi="Arial" w:cs="Arial"/>
          <w:sz w:val="20"/>
          <w:szCs w:val="20"/>
        </w:rPr>
        <w:t xml:space="preserve"> date, planned and actual Service Visit start and end times, duration of </w:t>
      </w:r>
      <w:r w:rsidR="00E70B84">
        <w:rPr>
          <w:rFonts w:ascii="Arial" w:hAnsi="Arial" w:cs="Arial"/>
          <w:sz w:val="20"/>
          <w:szCs w:val="20"/>
        </w:rPr>
        <w:t xml:space="preserve">the </w:t>
      </w:r>
      <w:r w:rsidRPr="6CD7A8A8">
        <w:rPr>
          <w:rFonts w:ascii="Arial" w:hAnsi="Arial" w:cs="Arial"/>
          <w:sz w:val="20"/>
          <w:szCs w:val="20"/>
        </w:rPr>
        <w:t>Service Visit,</w:t>
      </w:r>
      <w:r w:rsidR="007C5209">
        <w:rPr>
          <w:rFonts w:ascii="Arial" w:hAnsi="Arial" w:cs="Arial"/>
          <w:sz w:val="20"/>
          <w:szCs w:val="20"/>
        </w:rPr>
        <w:t xml:space="preserve"> </w:t>
      </w:r>
      <w:r w:rsidRPr="6CD7A8A8">
        <w:rPr>
          <w:rFonts w:ascii="Arial" w:hAnsi="Arial" w:cs="Arial"/>
          <w:sz w:val="20"/>
          <w:szCs w:val="20"/>
        </w:rPr>
        <w:t xml:space="preserve">carer name, any </w:t>
      </w:r>
      <w:r w:rsidR="0016685A" w:rsidRPr="00D5235E">
        <w:rPr>
          <w:rFonts w:ascii="Arial" w:hAnsi="Arial" w:cs="Arial"/>
          <w:sz w:val="20"/>
          <w:szCs w:val="20"/>
        </w:rPr>
        <w:t>Exceptional Circumstances</w:t>
      </w:r>
      <w:r w:rsidR="0016685A">
        <w:rPr>
          <w:rFonts w:ascii="Arial" w:hAnsi="Arial" w:cs="Arial"/>
          <w:sz w:val="20"/>
          <w:szCs w:val="20"/>
        </w:rPr>
        <w:t xml:space="preserve"> a</w:t>
      </w:r>
      <w:r w:rsidRPr="6CD7A8A8">
        <w:rPr>
          <w:rFonts w:ascii="Arial" w:hAnsi="Arial" w:cs="Arial"/>
          <w:sz w:val="20"/>
          <w:szCs w:val="20"/>
        </w:rPr>
        <w:t>nd the Real Time recording percentage as evidenced by the ECM System.</w:t>
      </w:r>
      <w:bookmarkEnd w:id="82"/>
    </w:p>
    <w:p w14:paraId="691769D4" w14:textId="77777777" w:rsidR="00370EB9" w:rsidRPr="00FA785B" w:rsidRDefault="00370EB9" w:rsidP="00370EB9">
      <w:pPr>
        <w:pStyle w:val="ListParagraph"/>
        <w:ind w:left="1224"/>
        <w:jc w:val="both"/>
        <w:rPr>
          <w:rFonts w:ascii="Arial" w:hAnsi="Arial" w:cs="Arial"/>
          <w:sz w:val="20"/>
        </w:rPr>
      </w:pPr>
    </w:p>
    <w:p w14:paraId="0DCA1A4B" w14:textId="1A2FB8BB" w:rsidR="00FA785B" w:rsidRPr="00FA785B" w:rsidRDefault="00D5168F" w:rsidP="00BF6591">
      <w:pPr>
        <w:pStyle w:val="ListParagraph"/>
        <w:numPr>
          <w:ilvl w:val="2"/>
          <w:numId w:val="12"/>
        </w:numPr>
        <w:ind w:hanging="657"/>
        <w:jc w:val="both"/>
        <w:rPr>
          <w:rFonts w:ascii="Arial" w:hAnsi="Arial" w:cs="Arial"/>
          <w:sz w:val="20"/>
          <w:szCs w:val="20"/>
        </w:rPr>
      </w:pPr>
      <w:r w:rsidRPr="6CD7A8A8">
        <w:rPr>
          <w:rFonts w:ascii="Arial" w:hAnsi="Arial" w:cs="Arial"/>
          <w:sz w:val="20"/>
          <w:szCs w:val="20"/>
        </w:rPr>
        <w:t xml:space="preserve">The Provider shall provide all other information reasonably required by the </w:t>
      </w:r>
      <w:r w:rsidR="00FD13B4">
        <w:rPr>
          <w:rFonts w:ascii="Arial" w:hAnsi="Arial" w:cs="Arial"/>
          <w:sz w:val="20"/>
          <w:szCs w:val="20"/>
        </w:rPr>
        <w:t>Co-Ordinating Commissioner</w:t>
      </w:r>
      <w:r w:rsidRPr="6CD7A8A8">
        <w:rPr>
          <w:rFonts w:ascii="Arial" w:hAnsi="Arial" w:cs="Arial"/>
          <w:sz w:val="20"/>
          <w:szCs w:val="20"/>
        </w:rPr>
        <w:t xml:space="preserve"> in connection with the ECM System and/or the ECM Data</w:t>
      </w:r>
      <w:r w:rsidR="0016685A">
        <w:rPr>
          <w:rFonts w:ascii="Arial" w:hAnsi="Arial" w:cs="Arial"/>
          <w:sz w:val="20"/>
          <w:szCs w:val="20"/>
        </w:rPr>
        <w:t xml:space="preserve"> including (without limitation) Staff rotas</w:t>
      </w:r>
      <w:r w:rsidRPr="6CD7A8A8">
        <w:rPr>
          <w:rFonts w:ascii="Arial" w:hAnsi="Arial" w:cs="Arial"/>
          <w:sz w:val="20"/>
          <w:szCs w:val="20"/>
        </w:rPr>
        <w:t>.</w:t>
      </w:r>
    </w:p>
    <w:p w14:paraId="26D0B3F4" w14:textId="77777777" w:rsidR="00AD438E" w:rsidRDefault="00AD438E" w:rsidP="00D61B34">
      <w:pPr>
        <w:pStyle w:val="ListParagraph"/>
        <w:rPr>
          <w:rFonts w:ascii="Arial" w:hAnsi="Arial" w:cs="Arial"/>
          <w:sz w:val="20"/>
        </w:rPr>
      </w:pPr>
    </w:p>
    <w:p w14:paraId="1D5F72AF" w14:textId="5364B1E9" w:rsidR="00FA785B" w:rsidRPr="00FA785B" w:rsidRDefault="00D5168F" w:rsidP="00BF6591">
      <w:pPr>
        <w:pStyle w:val="ListParagraph"/>
        <w:numPr>
          <w:ilvl w:val="1"/>
          <w:numId w:val="12"/>
        </w:numPr>
        <w:ind w:left="567" w:hanging="567"/>
        <w:jc w:val="both"/>
        <w:rPr>
          <w:rFonts w:ascii="Arial" w:hAnsi="Arial" w:cs="Arial"/>
          <w:sz w:val="20"/>
        </w:rPr>
      </w:pPr>
      <w:r w:rsidRPr="00FA785B">
        <w:rPr>
          <w:rFonts w:ascii="Arial" w:hAnsi="Arial" w:cs="Arial"/>
          <w:sz w:val="20"/>
        </w:rPr>
        <w:t xml:space="preserve">The </w:t>
      </w:r>
      <w:r w:rsidR="00734B02">
        <w:rPr>
          <w:rFonts w:ascii="Arial" w:hAnsi="Arial" w:cs="Arial"/>
          <w:sz w:val="20"/>
        </w:rPr>
        <w:t>Co</w:t>
      </w:r>
      <w:r w:rsidR="00A514CC">
        <w:rPr>
          <w:rFonts w:ascii="Arial" w:hAnsi="Arial" w:cs="Arial"/>
          <w:sz w:val="20"/>
        </w:rPr>
        <w:t>-ordinating Co</w:t>
      </w:r>
      <w:r w:rsidR="00734B02">
        <w:rPr>
          <w:rFonts w:ascii="Arial" w:hAnsi="Arial" w:cs="Arial"/>
          <w:sz w:val="20"/>
        </w:rPr>
        <w:t>mmissioner</w:t>
      </w:r>
      <w:r w:rsidR="00B337C3">
        <w:rPr>
          <w:rFonts w:ascii="Arial" w:hAnsi="Arial" w:cs="Arial"/>
          <w:sz w:val="20"/>
        </w:rPr>
        <w:t>s’</w:t>
      </w:r>
      <w:r w:rsidRPr="00FA785B">
        <w:rPr>
          <w:rFonts w:ascii="Arial" w:hAnsi="Arial" w:cs="Arial"/>
          <w:sz w:val="20"/>
        </w:rPr>
        <w:t xml:space="preserve"> Rights</w:t>
      </w:r>
    </w:p>
    <w:p w14:paraId="6253309C" w14:textId="77777777" w:rsidR="00370EB9" w:rsidRDefault="00370EB9" w:rsidP="00370EB9">
      <w:pPr>
        <w:pStyle w:val="ListParagraph"/>
        <w:ind w:left="567"/>
        <w:jc w:val="both"/>
        <w:rPr>
          <w:rFonts w:ascii="Arial" w:hAnsi="Arial" w:cs="Arial"/>
          <w:sz w:val="20"/>
        </w:rPr>
      </w:pPr>
    </w:p>
    <w:p w14:paraId="71BF6954" w14:textId="79E209F4" w:rsidR="00FA785B" w:rsidRPr="00FA785B" w:rsidRDefault="00D5168F" w:rsidP="00BF6591">
      <w:pPr>
        <w:pStyle w:val="ListParagraph"/>
        <w:numPr>
          <w:ilvl w:val="2"/>
          <w:numId w:val="12"/>
        </w:numPr>
        <w:ind w:hanging="657"/>
        <w:jc w:val="both"/>
        <w:rPr>
          <w:rFonts w:ascii="Arial" w:hAnsi="Arial" w:cs="Arial"/>
          <w:sz w:val="20"/>
        </w:rPr>
      </w:pPr>
      <w:bookmarkStart w:id="83" w:name="_Ref158370923"/>
      <w:r w:rsidRPr="00FA785B">
        <w:rPr>
          <w:rFonts w:ascii="Arial" w:hAnsi="Arial" w:cs="Arial"/>
          <w:sz w:val="20"/>
        </w:rPr>
        <w:t xml:space="preserve">The </w:t>
      </w:r>
      <w:r w:rsidR="00FD13B4">
        <w:rPr>
          <w:rFonts w:ascii="Arial" w:hAnsi="Arial" w:cs="Arial"/>
          <w:sz w:val="20"/>
        </w:rPr>
        <w:t>Co-Ordinating Commissioner</w:t>
      </w:r>
      <w:r w:rsidRPr="00FA785B">
        <w:rPr>
          <w:rFonts w:ascii="Arial" w:hAnsi="Arial" w:cs="Arial"/>
          <w:sz w:val="20"/>
        </w:rPr>
        <w:t xml:space="preserve"> reserve</w:t>
      </w:r>
      <w:r w:rsidR="00E21D28">
        <w:rPr>
          <w:rFonts w:ascii="Arial" w:hAnsi="Arial" w:cs="Arial"/>
          <w:sz w:val="20"/>
        </w:rPr>
        <w:t>s</w:t>
      </w:r>
      <w:r w:rsidRPr="00FA785B">
        <w:rPr>
          <w:rFonts w:ascii="Arial" w:hAnsi="Arial" w:cs="Arial"/>
          <w:sz w:val="20"/>
        </w:rPr>
        <w:t xml:space="preserve"> the right, at </w:t>
      </w:r>
      <w:r w:rsidR="00E21D28">
        <w:rPr>
          <w:rFonts w:ascii="Arial" w:hAnsi="Arial" w:cs="Arial"/>
          <w:sz w:val="20"/>
        </w:rPr>
        <w:t>its</w:t>
      </w:r>
      <w:r w:rsidRPr="00FA785B">
        <w:rPr>
          <w:rFonts w:ascii="Arial" w:hAnsi="Arial" w:cs="Arial"/>
          <w:sz w:val="20"/>
        </w:rPr>
        <w:t xml:space="preserve"> complete discretion, not to require the Provider to operate and use the ECM System in respect of any Service Visit (</w:t>
      </w:r>
      <w:r w:rsidR="00AD438E">
        <w:rPr>
          <w:rFonts w:ascii="Arial" w:hAnsi="Arial" w:cs="Arial"/>
          <w:sz w:val="20"/>
        </w:rPr>
        <w:t>“</w:t>
      </w:r>
      <w:r w:rsidRPr="00370EB9">
        <w:rPr>
          <w:rFonts w:ascii="Arial" w:hAnsi="Arial" w:cs="Arial"/>
          <w:b/>
          <w:bCs/>
          <w:sz w:val="20"/>
        </w:rPr>
        <w:t>Non-ECM Service Visit</w:t>
      </w:r>
      <w:r w:rsidR="00AD438E">
        <w:rPr>
          <w:rFonts w:ascii="Arial" w:hAnsi="Arial" w:cs="Arial"/>
          <w:sz w:val="20"/>
        </w:rPr>
        <w:t>”</w:t>
      </w:r>
      <w:r w:rsidRPr="00FA785B">
        <w:rPr>
          <w:rFonts w:ascii="Arial" w:hAnsi="Arial" w:cs="Arial"/>
          <w:sz w:val="20"/>
        </w:rPr>
        <w:t xml:space="preserve">) and will notify the Provider in writing of any exceptional circumstances which give rise to the </w:t>
      </w:r>
      <w:r w:rsidR="00FD13B4">
        <w:rPr>
          <w:rFonts w:ascii="Arial" w:hAnsi="Arial" w:cs="Arial"/>
          <w:sz w:val="20"/>
        </w:rPr>
        <w:t>Co-Ordinating Commissioner</w:t>
      </w:r>
      <w:r w:rsidRPr="00FA785B">
        <w:rPr>
          <w:rFonts w:ascii="Arial" w:hAnsi="Arial" w:cs="Arial"/>
          <w:sz w:val="20"/>
        </w:rPr>
        <w:t xml:space="preserve"> exercising this discretion.</w:t>
      </w:r>
      <w:bookmarkEnd w:id="83"/>
    </w:p>
    <w:p w14:paraId="404782A8" w14:textId="5AD9C106" w:rsidR="00370EB9" w:rsidRDefault="00370EB9" w:rsidP="00370EB9">
      <w:pPr>
        <w:pStyle w:val="ListParagraph"/>
        <w:ind w:left="1224"/>
        <w:jc w:val="both"/>
        <w:rPr>
          <w:rFonts w:ascii="Arial" w:hAnsi="Arial" w:cs="Arial"/>
          <w:sz w:val="20"/>
        </w:rPr>
      </w:pPr>
    </w:p>
    <w:p w14:paraId="5738BFD7" w14:textId="6B737B1D" w:rsidR="00FA785B" w:rsidRPr="00024DA1" w:rsidRDefault="00D5168F" w:rsidP="00BF6591">
      <w:pPr>
        <w:pStyle w:val="ListParagraph"/>
        <w:numPr>
          <w:ilvl w:val="2"/>
          <w:numId w:val="12"/>
        </w:numPr>
        <w:ind w:hanging="657"/>
        <w:jc w:val="both"/>
        <w:rPr>
          <w:rFonts w:ascii="Arial" w:hAnsi="Arial" w:cs="Arial"/>
          <w:sz w:val="20"/>
          <w:szCs w:val="20"/>
        </w:rPr>
      </w:pPr>
      <w:r w:rsidRPr="00C25E15">
        <w:rPr>
          <w:rFonts w:ascii="Arial" w:hAnsi="Arial" w:cs="Arial"/>
          <w:sz w:val="20"/>
          <w:szCs w:val="20"/>
        </w:rPr>
        <w:t xml:space="preserve">The </w:t>
      </w:r>
      <w:r w:rsidR="00FD13B4">
        <w:rPr>
          <w:rFonts w:ascii="Arial" w:hAnsi="Arial" w:cs="Arial"/>
          <w:sz w:val="20"/>
          <w:szCs w:val="20"/>
        </w:rPr>
        <w:t>Co-Ordinating Commissioner</w:t>
      </w:r>
      <w:r w:rsidRPr="00C25E15">
        <w:rPr>
          <w:rFonts w:ascii="Arial" w:hAnsi="Arial" w:cs="Arial"/>
          <w:sz w:val="20"/>
          <w:szCs w:val="20"/>
        </w:rPr>
        <w:t xml:space="preserve"> shall require the Provider to use the ECM System to support contingency arrangements in respect of </w:t>
      </w:r>
      <w:r w:rsidR="0052206D" w:rsidRPr="00C25E15">
        <w:rPr>
          <w:rFonts w:ascii="Arial" w:hAnsi="Arial" w:cs="Arial"/>
          <w:sz w:val="20"/>
          <w:szCs w:val="20"/>
        </w:rPr>
        <w:t>Person</w:t>
      </w:r>
      <w:r w:rsidR="00E21D28" w:rsidRPr="00C25E15">
        <w:rPr>
          <w:rFonts w:ascii="Arial" w:hAnsi="Arial" w:cs="Arial"/>
          <w:sz w:val="20"/>
          <w:szCs w:val="20"/>
        </w:rPr>
        <w:t>s</w:t>
      </w:r>
      <w:r w:rsidRPr="00C25E15">
        <w:rPr>
          <w:rFonts w:ascii="Arial" w:hAnsi="Arial" w:cs="Arial"/>
          <w:sz w:val="20"/>
          <w:szCs w:val="20"/>
        </w:rPr>
        <w:t xml:space="preserve"> at times of emergency, including but not limited to severe weather conditions. At such times, the Provider</w:t>
      </w:r>
      <w:r w:rsidR="009425F0" w:rsidRPr="00C25E15">
        <w:rPr>
          <w:rFonts w:ascii="Arial" w:hAnsi="Arial" w:cs="Arial"/>
          <w:sz w:val="20"/>
          <w:szCs w:val="20"/>
        </w:rPr>
        <w:t xml:space="preserve"> shall</w:t>
      </w:r>
      <w:r w:rsidRPr="00C25E15">
        <w:rPr>
          <w:rFonts w:ascii="Arial" w:hAnsi="Arial" w:cs="Arial"/>
          <w:sz w:val="20"/>
          <w:szCs w:val="20"/>
        </w:rPr>
        <w:t xml:space="preserve"> </w:t>
      </w:r>
      <w:r w:rsidR="00A514CC">
        <w:rPr>
          <w:rFonts w:ascii="Arial" w:hAnsi="Arial" w:cs="Arial"/>
          <w:sz w:val="20"/>
          <w:szCs w:val="20"/>
        </w:rPr>
        <w:t>w</w:t>
      </w:r>
      <w:r w:rsidRPr="00C25E15">
        <w:rPr>
          <w:rFonts w:ascii="Arial" w:hAnsi="Arial" w:cs="Arial"/>
          <w:sz w:val="20"/>
          <w:szCs w:val="20"/>
        </w:rPr>
        <w:t xml:space="preserve">ork together </w:t>
      </w:r>
      <w:r w:rsidR="009425F0" w:rsidRPr="00C25E15">
        <w:rPr>
          <w:rFonts w:ascii="Arial" w:hAnsi="Arial" w:cs="Arial"/>
          <w:sz w:val="20"/>
          <w:szCs w:val="20"/>
        </w:rPr>
        <w:t>with the Alliance Providers</w:t>
      </w:r>
      <w:r w:rsidR="00545981">
        <w:rPr>
          <w:rFonts w:ascii="Arial" w:hAnsi="Arial" w:cs="Arial"/>
          <w:sz w:val="20"/>
          <w:szCs w:val="20"/>
        </w:rPr>
        <w:t>, subject always to the Data Protection Legislation,</w:t>
      </w:r>
      <w:r w:rsidR="009425F0" w:rsidRPr="00C25E15">
        <w:rPr>
          <w:rFonts w:ascii="Arial" w:hAnsi="Arial" w:cs="Arial"/>
          <w:sz w:val="20"/>
          <w:szCs w:val="20"/>
        </w:rPr>
        <w:t xml:space="preserve"> </w:t>
      </w:r>
      <w:r w:rsidRPr="00C25E15">
        <w:rPr>
          <w:rFonts w:ascii="Arial" w:hAnsi="Arial" w:cs="Arial"/>
          <w:sz w:val="20"/>
          <w:szCs w:val="20"/>
        </w:rPr>
        <w:t xml:space="preserve">to identify vulnerable </w:t>
      </w:r>
      <w:r w:rsidR="0052206D" w:rsidRPr="00C25E15">
        <w:rPr>
          <w:rFonts w:ascii="Arial" w:hAnsi="Arial" w:cs="Arial"/>
          <w:sz w:val="20"/>
          <w:szCs w:val="20"/>
        </w:rPr>
        <w:t>Person</w:t>
      </w:r>
      <w:r w:rsidR="00E21D28" w:rsidRPr="00C25E15">
        <w:rPr>
          <w:rFonts w:ascii="Arial" w:hAnsi="Arial" w:cs="Arial"/>
          <w:sz w:val="20"/>
          <w:szCs w:val="20"/>
        </w:rPr>
        <w:t>s</w:t>
      </w:r>
      <w:r w:rsidRPr="00C25E15">
        <w:rPr>
          <w:rFonts w:ascii="Arial" w:hAnsi="Arial" w:cs="Arial"/>
          <w:sz w:val="20"/>
          <w:szCs w:val="20"/>
        </w:rPr>
        <w:t xml:space="preserve"> and their location and to identify any </w:t>
      </w:r>
      <w:r w:rsidRPr="00D5235E">
        <w:rPr>
          <w:rFonts w:ascii="Arial" w:hAnsi="Arial" w:cs="Arial"/>
          <w:sz w:val="20"/>
          <w:szCs w:val="20"/>
        </w:rPr>
        <w:t xml:space="preserve">Time Critical </w:t>
      </w:r>
      <w:r w:rsidR="00D5235E" w:rsidRPr="00D5235E">
        <w:rPr>
          <w:rFonts w:ascii="Arial" w:hAnsi="Arial" w:cs="Arial"/>
          <w:sz w:val="20"/>
          <w:szCs w:val="20"/>
        </w:rPr>
        <w:t xml:space="preserve">Service </w:t>
      </w:r>
      <w:r w:rsidRPr="00D5235E">
        <w:rPr>
          <w:rFonts w:ascii="Arial" w:hAnsi="Arial" w:cs="Arial"/>
          <w:sz w:val="20"/>
          <w:szCs w:val="20"/>
        </w:rPr>
        <w:t>Visits</w:t>
      </w:r>
      <w:r w:rsidRPr="00C25E15">
        <w:rPr>
          <w:rFonts w:ascii="Arial" w:hAnsi="Arial" w:cs="Arial"/>
          <w:sz w:val="20"/>
          <w:szCs w:val="20"/>
        </w:rPr>
        <w:t xml:space="preserve"> that</w:t>
      </w:r>
      <w:r w:rsidRPr="5AB3F563">
        <w:rPr>
          <w:rFonts w:ascii="Arial" w:hAnsi="Arial" w:cs="Arial"/>
          <w:sz w:val="20"/>
          <w:szCs w:val="20"/>
        </w:rPr>
        <w:t xml:space="preserve"> need to be conducted during such times. The Provider, working with the other Alliance Providers, shall, where appropriate, temporarily re-allocate the delivery of the Services pursuant to </w:t>
      </w:r>
      <w:r w:rsidRPr="00024DA1">
        <w:rPr>
          <w:rFonts w:ascii="Arial" w:hAnsi="Arial" w:cs="Arial"/>
          <w:sz w:val="20"/>
          <w:szCs w:val="20"/>
        </w:rPr>
        <w:t xml:space="preserve">this </w:t>
      </w:r>
      <w:r w:rsidR="00E21D28" w:rsidRPr="00024DA1">
        <w:rPr>
          <w:rFonts w:ascii="Arial" w:hAnsi="Arial" w:cs="Arial"/>
          <w:sz w:val="20"/>
          <w:szCs w:val="20"/>
        </w:rPr>
        <w:t>Contract</w:t>
      </w:r>
      <w:r w:rsidRPr="00024DA1">
        <w:rPr>
          <w:rFonts w:ascii="Arial" w:hAnsi="Arial" w:cs="Arial"/>
          <w:sz w:val="20"/>
          <w:szCs w:val="20"/>
        </w:rPr>
        <w:t xml:space="preserve"> </w:t>
      </w:r>
      <w:r w:rsidR="00B4092A" w:rsidRPr="00024DA1">
        <w:rPr>
          <w:rFonts w:ascii="Arial" w:hAnsi="Arial" w:cs="Arial"/>
          <w:sz w:val="20"/>
          <w:szCs w:val="20"/>
        </w:rPr>
        <w:t xml:space="preserve">under the provisions of </w:t>
      </w:r>
      <w:r w:rsidR="007F6D0A" w:rsidRPr="00024DA1">
        <w:rPr>
          <w:rFonts w:ascii="Arial" w:hAnsi="Arial" w:cs="Arial"/>
          <w:sz w:val="20"/>
        </w:rPr>
        <w:t>Clause 10 (Ordering Procedure and Hand Back and Reallocation of Care Packages) of the Alliance Agreement.</w:t>
      </w:r>
    </w:p>
    <w:p w14:paraId="4F26B728" w14:textId="77777777" w:rsidR="00A514CC" w:rsidRDefault="00A514CC" w:rsidP="00A514CC">
      <w:pPr>
        <w:pStyle w:val="ListParagraph"/>
        <w:rPr>
          <w:rFonts w:ascii="Arial" w:hAnsi="Arial" w:cs="Arial"/>
          <w:sz w:val="20"/>
        </w:rPr>
      </w:pPr>
    </w:p>
    <w:p w14:paraId="64304714" w14:textId="77777777" w:rsidR="00AD438E" w:rsidRPr="00024DA1" w:rsidRDefault="00AD438E" w:rsidP="00AD438E">
      <w:pPr>
        <w:pStyle w:val="ListParagraph"/>
        <w:rPr>
          <w:rFonts w:ascii="Arial" w:hAnsi="Arial" w:cs="Arial"/>
          <w:sz w:val="20"/>
        </w:rPr>
      </w:pPr>
    </w:p>
    <w:p w14:paraId="37246C8E" w14:textId="77777777" w:rsidR="00FA785B" w:rsidRPr="00FA785B" w:rsidRDefault="00D5168F" w:rsidP="00BF6591">
      <w:pPr>
        <w:pStyle w:val="ListParagraph"/>
        <w:numPr>
          <w:ilvl w:val="1"/>
          <w:numId w:val="12"/>
        </w:numPr>
        <w:ind w:left="567" w:hanging="567"/>
        <w:jc w:val="both"/>
        <w:rPr>
          <w:rFonts w:ascii="Arial" w:hAnsi="Arial" w:cs="Arial"/>
          <w:sz w:val="20"/>
        </w:rPr>
      </w:pPr>
      <w:r w:rsidRPr="00024DA1">
        <w:rPr>
          <w:rFonts w:ascii="Arial" w:hAnsi="Arial" w:cs="Arial"/>
          <w:sz w:val="20"/>
        </w:rPr>
        <w:t>Implementation Requirements</w:t>
      </w:r>
    </w:p>
    <w:p w14:paraId="3ECBFB6D" w14:textId="77777777" w:rsidR="00370EB9" w:rsidRDefault="00370EB9" w:rsidP="00370EB9">
      <w:pPr>
        <w:pStyle w:val="ListParagraph"/>
        <w:ind w:left="1224"/>
        <w:jc w:val="both"/>
        <w:rPr>
          <w:rFonts w:ascii="Arial" w:hAnsi="Arial" w:cs="Arial"/>
          <w:sz w:val="20"/>
        </w:rPr>
      </w:pPr>
    </w:p>
    <w:p w14:paraId="0B654813" w14:textId="69047001" w:rsidR="00FA785B" w:rsidRPr="00FA785B" w:rsidRDefault="00D5168F" w:rsidP="00BF6591">
      <w:pPr>
        <w:pStyle w:val="ListParagraph"/>
        <w:numPr>
          <w:ilvl w:val="2"/>
          <w:numId w:val="12"/>
        </w:numPr>
        <w:ind w:hanging="657"/>
        <w:jc w:val="both"/>
        <w:rPr>
          <w:rFonts w:ascii="Arial" w:hAnsi="Arial" w:cs="Arial"/>
          <w:sz w:val="20"/>
          <w:szCs w:val="20"/>
        </w:rPr>
      </w:pPr>
      <w:r w:rsidRPr="6CD7A8A8">
        <w:rPr>
          <w:rFonts w:ascii="Arial" w:hAnsi="Arial" w:cs="Arial"/>
          <w:sz w:val="20"/>
          <w:szCs w:val="20"/>
        </w:rPr>
        <w:lastRenderedPageBreak/>
        <w:t xml:space="preserve">The Provider shall ensure that the </w:t>
      </w:r>
      <w:r w:rsidR="00F76234">
        <w:rPr>
          <w:rFonts w:ascii="Arial" w:hAnsi="Arial" w:cs="Arial"/>
          <w:sz w:val="20"/>
          <w:szCs w:val="20"/>
        </w:rPr>
        <w:t>Staff</w:t>
      </w:r>
      <w:r w:rsidRPr="6CD7A8A8">
        <w:rPr>
          <w:rFonts w:ascii="Arial" w:hAnsi="Arial" w:cs="Arial"/>
          <w:sz w:val="20"/>
          <w:szCs w:val="20"/>
        </w:rPr>
        <w:t xml:space="preserve"> are properly trained in the operation and the administration of the ECM System,</w:t>
      </w:r>
      <w:r w:rsidR="00010CB5">
        <w:rPr>
          <w:rFonts w:ascii="Arial" w:hAnsi="Arial" w:cs="Arial"/>
          <w:sz w:val="20"/>
          <w:szCs w:val="20"/>
        </w:rPr>
        <w:t xml:space="preserve"> </w:t>
      </w:r>
      <w:r w:rsidRPr="6CD7A8A8">
        <w:rPr>
          <w:rFonts w:ascii="Arial" w:hAnsi="Arial" w:cs="Arial"/>
          <w:sz w:val="20"/>
          <w:szCs w:val="20"/>
        </w:rPr>
        <w:t>and managed appropriately to ensure robust application of the ECM System.</w:t>
      </w:r>
    </w:p>
    <w:p w14:paraId="769B8FAC" w14:textId="77777777" w:rsidR="00370EB9" w:rsidRDefault="00370EB9" w:rsidP="00370EB9">
      <w:pPr>
        <w:pStyle w:val="ListParagraph"/>
        <w:ind w:left="1224"/>
        <w:jc w:val="both"/>
        <w:rPr>
          <w:rFonts w:ascii="Arial" w:hAnsi="Arial" w:cs="Arial"/>
          <w:sz w:val="20"/>
        </w:rPr>
      </w:pPr>
    </w:p>
    <w:p w14:paraId="478AB521" w14:textId="4C4E2A6A"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Provider shall not use the ECM </w:t>
      </w:r>
      <w:r w:rsidR="002D7D44">
        <w:rPr>
          <w:rFonts w:ascii="Arial" w:hAnsi="Arial" w:cs="Arial"/>
          <w:sz w:val="20"/>
        </w:rPr>
        <w:t>S</w:t>
      </w:r>
      <w:r w:rsidRPr="00FA785B">
        <w:rPr>
          <w:rFonts w:ascii="Arial" w:hAnsi="Arial" w:cs="Arial"/>
          <w:sz w:val="20"/>
        </w:rPr>
        <w:t>ystem, ECM Data or ECM Visit Report to:</w:t>
      </w:r>
    </w:p>
    <w:p w14:paraId="1B4D6C53" w14:textId="77777777" w:rsidR="00A514CC" w:rsidRDefault="00A514CC" w:rsidP="006224D2">
      <w:pPr>
        <w:pStyle w:val="ListParagraph"/>
        <w:rPr>
          <w:rFonts w:ascii="Arial" w:hAnsi="Arial" w:cs="Arial"/>
          <w:sz w:val="20"/>
        </w:rPr>
      </w:pPr>
    </w:p>
    <w:p w14:paraId="1D800688" w14:textId="77777777" w:rsidR="00370EB9" w:rsidRDefault="00370EB9" w:rsidP="00370EB9">
      <w:pPr>
        <w:pStyle w:val="ListParagraph"/>
        <w:ind w:left="2127"/>
        <w:jc w:val="both"/>
        <w:rPr>
          <w:rFonts w:ascii="Arial" w:hAnsi="Arial" w:cs="Arial"/>
          <w:sz w:val="20"/>
        </w:rPr>
      </w:pPr>
    </w:p>
    <w:p w14:paraId="2F537D9E" w14:textId="00321C9B" w:rsidR="00FA785B" w:rsidRPr="00FA785B" w:rsidRDefault="00D5168F" w:rsidP="00BF6591">
      <w:pPr>
        <w:pStyle w:val="ListParagraph"/>
        <w:numPr>
          <w:ilvl w:val="3"/>
          <w:numId w:val="12"/>
        </w:numPr>
        <w:ind w:left="2127" w:hanging="881"/>
        <w:jc w:val="both"/>
        <w:rPr>
          <w:rFonts w:ascii="Arial" w:hAnsi="Arial" w:cs="Arial"/>
          <w:sz w:val="20"/>
        </w:rPr>
      </w:pPr>
      <w:r w:rsidRPr="00FA785B">
        <w:rPr>
          <w:rFonts w:ascii="Arial" w:hAnsi="Arial" w:cs="Arial"/>
          <w:sz w:val="20"/>
        </w:rPr>
        <w:t>introduce any viruses, trojan horses, worms, time bombs, cancelbots, or other computer programming routines that may damage, detrimentally interfere with, surreptitiously intercept or expropriate any system, data or information;</w:t>
      </w:r>
    </w:p>
    <w:p w14:paraId="07B8F12E" w14:textId="77777777" w:rsidR="00370EB9" w:rsidRDefault="00370EB9" w:rsidP="00370EB9">
      <w:pPr>
        <w:pStyle w:val="ListParagraph"/>
        <w:ind w:left="2127"/>
        <w:jc w:val="both"/>
        <w:rPr>
          <w:rFonts w:ascii="Arial" w:hAnsi="Arial" w:cs="Arial"/>
          <w:sz w:val="20"/>
        </w:rPr>
      </w:pPr>
    </w:p>
    <w:p w14:paraId="13247CEC" w14:textId="747EABD2" w:rsidR="00AD438E" w:rsidRPr="002D7D44" w:rsidRDefault="00D5168F" w:rsidP="00BF6591">
      <w:pPr>
        <w:pStyle w:val="ListParagraph"/>
        <w:numPr>
          <w:ilvl w:val="3"/>
          <w:numId w:val="12"/>
        </w:numPr>
        <w:ind w:left="2127" w:hanging="881"/>
        <w:jc w:val="both"/>
        <w:rPr>
          <w:rFonts w:ascii="Arial" w:hAnsi="Arial" w:cs="Arial"/>
          <w:sz w:val="20"/>
        </w:rPr>
      </w:pPr>
      <w:r w:rsidRPr="00FA785B">
        <w:rPr>
          <w:rFonts w:ascii="Arial" w:hAnsi="Arial" w:cs="Arial"/>
          <w:sz w:val="20"/>
        </w:rPr>
        <w:t xml:space="preserve">create any liability for the </w:t>
      </w:r>
      <w:r w:rsidR="00734B02">
        <w:rPr>
          <w:rFonts w:ascii="Arial" w:hAnsi="Arial" w:cs="Arial"/>
          <w:sz w:val="20"/>
        </w:rPr>
        <w:t>Co</w:t>
      </w:r>
      <w:r w:rsidR="00A514CC">
        <w:rPr>
          <w:rFonts w:ascii="Arial" w:hAnsi="Arial" w:cs="Arial"/>
          <w:sz w:val="20"/>
        </w:rPr>
        <w:t>-ordinating Co</w:t>
      </w:r>
      <w:r w:rsidR="00734B02">
        <w:rPr>
          <w:rFonts w:ascii="Arial" w:hAnsi="Arial" w:cs="Arial"/>
          <w:sz w:val="20"/>
        </w:rPr>
        <w:t>mmissioner</w:t>
      </w:r>
      <w:r w:rsidRPr="00FA785B">
        <w:rPr>
          <w:rFonts w:ascii="Arial" w:hAnsi="Arial" w:cs="Arial"/>
          <w:sz w:val="20"/>
        </w:rPr>
        <w:t xml:space="preserve"> or cause the </w:t>
      </w:r>
      <w:r w:rsidR="00734B02">
        <w:rPr>
          <w:rFonts w:ascii="Arial" w:hAnsi="Arial" w:cs="Arial"/>
          <w:sz w:val="20"/>
        </w:rPr>
        <w:t>Co</w:t>
      </w:r>
      <w:r w:rsidR="00A514CC">
        <w:rPr>
          <w:rFonts w:ascii="Arial" w:hAnsi="Arial" w:cs="Arial"/>
          <w:sz w:val="20"/>
        </w:rPr>
        <w:t>-ordinating Co</w:t>
      </w:r>
      <w:r w:rsidR="00734B02">
        <w:rPr>
          <w:rFonts w:ascii="Arial" w:hAnsi="Arial" w:cs="Arial"/>
          <w:sz w:val="20"/>
        </w:rPr>
        <w:t>mmissioner</w:t>
      </w:r>
      <w:r w:rsidRPr="00FA785B">
        <w:rPr>
          <w:rFonts w:ascii="Arial" w:hAnsi="Arial" w:cs="Arial"/>
          <w:sz w:val="20"/>
        </w:rPr>
        <w:t xml:space="preserve"> to lose (in whole or in part) the services of its suppliers;</w:t>
      </w:r>
    </w:p>
    <w:p w14:paraId="43406FF9" w14:textId="77777777" w:rsidR="00370EB9" w:rsidRDefault="00370EB9" w:rsidP="00370EB9">
      <w:pPr>
        <w:pStyle w:val="ListParagraph"/>
        <w:ind w:left="2127"/>
        <w:jc w:val="both"/>
        <w:rPr>
          <w:rFonts w:ascii="Arial" w:hAnsi="Arial" w:cs="Arial"/>
          <w:sz w:val="20"/>
        </w:rPr>
      </w:pPr>
    </w:p>
    <w:p w14:paraId="71BCAB85" w14:textId="5D092795" w:rsidR="00FA785B" w:rsidRPr="00FA785B" w:rsidRDefault="00D5168F" w:rsidP="00BF6591">
      <w:pPr>
        <w:pStyle w:val="ListParagraph"/>
        <w:numPr>
          <w:ilvl w:val="3"/>
          <w:numId w:val="12"/>
        </w:numPr>
        <w:ind w:left="2127" w:hanging="881"/>
        <w:jc w:val="both"/>
        <w:rPr>
          <w:rFonts w:ascii="Arial" w:hAnsi="Arial" w:cs="Arial"/>
          <w:sz w:val="20"/>
        </w:rPr>
      </w:pPr>
      <w:r w:rsidRPr="00FA785B">
        <w:rPr>
          <w:rFonts w:ascii="Arial" w:hAnsi="Arial" w:cs="Arial"/>
          <w:sz w:val="20"/>
        </w:rPr>
        <w:t>violate any law, statute, ordinance or regulation;</w:t>
      </w:r>
    </w:p>
    <w:p w14:paraId="79D919AF" w14:textId="77777777" w:rsidR="00AD438E" w:rsidRDefault="00AD438E" w:rsidP="00D61B34">
      <w:pPr>
        <w:pStyle w:val="ListParagraph"/>
        <w:rPr>
          <w:rFonts w:ascii="Arial" w:hAnsi="Arial" w:cs="Arial"/>
          <w:sz w:val="20"/>
        </w:rPr>
      </w:pPr>
    </w:p>
    <w:p w14:paraId="6E0D0294" w14:textId="1A146C11" w:rsidR="00FA785B" w:rsidRPr="00FA785B" w:rsidRDefault="00D5168F" w:rsidP="00BF6591">
      <w:pPr>
        <w:pStyle w:val="ListParagraph"/>
        <w:numPr>
          <w:ilvl w:val="3"/>
          <w:numId w:val="12"/>
        </w:numPr>
        <w:ind w:left="2127" w:hanging="881"/>
        <w:jc w:val="both"/>
        <w:rPr>
          <w:rFonts w:ascii="Arial" w:hAnsi="Arial" w:cs="Arial"/>
          <w:sz w:val="20"/>
        </w:rPr>
      </w:pPr>
      <w:r w:rsidRPr="00FA785B">
        <w:rPr>
          <w:rFonts w:ascii="Arial" w:hAnsi="Arial" w:cs="Arial"/>
          <w:sz w:val="20"/>
        </w:rPr>
        <w:t>infringe any copyright, patent, trademark, trade secret, or other proprietary right;</w:t>
      </w:r>
    </w:p>
    <w:p w14:paraId="398AFF73" w14:textId="77777777" w:rsidR="00370EB9" w:rsidRDefault="00370EB9" w:rsidP="00370EB9">
      <w:pPr>
        <w:pStyle w:val="ListParagraph"/>
        <w:ind w:left="2127"/>
        <w:jc w:val="both"/>
        <w:rPr>
          <w:rFonts w:ascii="Arial" w:hAnsi="Arial" w:cs="Arial"/>
          <w:sz w:val="20"/>
        </w:rPr>
      </w:pPr>
    </w:p>
    <w:p w14:paraId="0428CBF3" w14:textId="54DCE6B1" w:rsidR="00FA785B" w:rsidRPr="00FA785B" w:rsidRDefault="00D5168F" w:rsidP="00BF6591">
      <w:pPr>
        <w:pStyle w:val="ListParagraph"/>
        <w:numPr>
          <w:ilvl w:val="3"/>
          <w:numId w:val="12"/>
        </w:numPr>
        <w:ind w:left="2127" w:hanging="881"/>
        <w:jc w:val="both"/>
        <w:rPr>
          <w:rFonts w:ascii="Arial" w:hAnsi="Arial" w:cs="Arial"/>
          <w:sz w:val="20"/>
        </w:rPr>
      </w:pPr>
      <w:r w:rsidRPr="00FA785B">
        <w:rPr>
          <w:rFonts w:ascii="Arial" w:hAnsi="Arial" w:cs="Arial"/>
          <w:sz w:val="20"/>
        </w:rPr>
        <w:t>access any data or system which the Provider is not authorised to access; or</w:t>
      </w:r>
    </w:p>
    <w:p w14:paraId="781FA7E1" w14:textId="77777777" w:rsidR="00370EB9" w:rsidRDefault="00370EB9" w:rsidP="00370EB9">
      <w:pPr>
        <w:pStyle w:val="ListParagraph"/>
        <w:ind w:left="2127"/>
        <w:jc w:val="both"/>
        <w:rPr>
          <w:rFonts w:ascii="Arial" w:hAnsi="Arial" w:cs="Arial"/>
          <w:sz w:val="20"/>
        </w:rPr>
      </w:pPr>
    </w:p>
    <w:p w14:paraId="2C24D736" w14:textId="71786124" w:rsidR="00FA785B" w:rsidRDefault="00D5168F" w:rsidP="00BF6591">
      <w:pPr>
        <w:pStyle w:val="ListParagraph"/>
        <w:numPr>
          <w:ilvl w:val="3"/>
          <w:numId w:val="12"/>
        </w:numPr>
        <w:ind w:left="2127" w:hanging="881"/>
        <w:jc w:val="both"/>
        <w:rPr>
          <w:rFonts w:ascii="Arial" w:hAnsi="Arial" w:cs="Arial"/>
          <w:sz w:val="20"/>
        </w:rPr>
      </w:pPr>
      <w:r w:rsidRPr="00FA785B">
        <w:rPr>
          <w:rFonts w:ascii="Arial" w:hAnsi="Arial" w:cs="Arial"/>
          <w:sz w:val="20"/>
        </w:rPr>
        <w:t>cause annoyance, inconvenience or needless anxiety.</w:t>
      </w:r>
    </w:p>
    <w:p w14:paraId="3D653652" w14:textId="77777777" w:rsidR="00370EB9" w:rsidRDefault="00370EB9" w:rsidP="00370EB9">
      <w:pPr>
        <w:pStyle w:val="ListParagraph"/>
        <w:ind w:left="567"/>
        <w:jc w:val="both"/>
        <w:rPr>
          <w:rFonts w:ascii="Arial" w:hAnsi="Arial" w:cs="Arial"/>
          <w:sz w:val="20"/>
        </w:rPr>
      </w:pPr>
    </w:p>
    <w:p w14:paraId="1C60F35C" w14:textId="49B84613" w:rsidR="00FA785B" w:rsidRPr="00FA785B" w:rsidRDefault="00D5168F" w:rsidP="00BF6591">
      <w:pPr>
        <w:pStyle w:val="ListParagraph"/>
        <w:numPr>
          <w:ilvl w:val="1"/>
          <w:numId w:val="12"/>
        </w:numPr>
        <w:ind w:left="567" w:hanging="567"/>
        <w:jc w:val="both"/>
        <w:rPr>
          <w:rFonts w:ascii="Arial" w:hAnsi="Arial" w:cs="Arial"/>
          <w:sz w:val="20"/>
        </w:rPr>
      </w:pPr>
      <w:r w:rsidRPr="00FA785B">
        <w:rPr>
          <w:rFonts w:ascii="Arial" w:hAnsi="Arial" w:cs="Arial"/>
          <w:sz w:val="20"/>
        </w:rPr>
        <w:t>Operation of the ECM System and related obligations</w:t>
      </w:r>
    </w:p>
    <w:p w14:paraId="6660A890" w14:textId="77777777" w:rsidR="00370EB9" w:rsidRDefault="00370EB9" w:rsidP="00370EB9">
      <w:pPr>
        <w:pStyle w:val="ListParagraph"/>
        <w:ind w:left="1224"/>
        <w:jc w:val="both"/>
        <w:rPr>
          <w:rFonts w:ascii="Arial" w:hAnsi="Arial" w:cs="Arial"/>
          <w:sz w:val="20"/>
        </w:rPr>
      </w:pPr>
    </w:p>
    <w:p w14:paraId="4E64C180" w14:textId="00323957"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w:t>
      </w:r>
      <w:r w:rsidR="006B59DB">
        <w:rPr>
          <w:rFonts w:ascii="Arial" w:hAnsi="Arial" w:cs="Arial"/>
          <w:sz w:val="20"/>
        </w:rPr>
        <w:t xml:space="preserve">Parties </w:t>
      </w:r>
      <w:r w:rsidRPr="00FA785B">
        <w:rPr>
          <w:rFonts w:ascii="Arial" w:hAnsi="Arial" w:cs="Arial"/>
          <w:sz w:val="20"/>
        </w:rPr>
        <w:t>acknowledge and agree that an ECM System is able to show the actual length of each Service Visit and where the length of any Service Visit is more or less than the Commissioned Hours.</w:t>
      </w:r>
    </w:p>
    <w:p w14:paraId="2BC5A5F5" w14:textId="77777777" w:rsidR="00370EB9" w:rsidRDefault="00370EB9" w:rsidP="00370EB9">
      <w:pPr>
        <w:pStyle w:val="ListParagraph"/>
        <w:ind w:left="1224"/>
        <w:jc w:val="both"/>
        <w:rPr>
          <w:rFonts w:ascii="Arial" w:hAnsi="Arial" w:cs="Arial"/>
          <w:sz w:val="20"/>
        </w:rPr>
      </w:pPr>
    </w:p>
    <w:p w14:paraId="1A31CAE6" w14:textId="1ECFEE54" w:rsidR="009425F0" w:rsidRPr="00C25E15" w:rsidRDefault="00D5168F" w:rsidP="00BF6591">
      <w:pPr>
        <w:pStyle w:val="ListParagraph"/>
        <w:numPr>
          <w:ilvl w:val="2"/>
          <w:numId w:val="12"/>
        </w:numPr>
        <w:ind w:hanging="657"/>
        <w:jc w:val="both"/>
        <w:rPr>
          <w:rFonts w:ascii="Arial" w:hAnsi="Arial" w:cs="Arial"/>
          <w:sz w:val="20"/>
          <w:szCs w:val="20"/>
        </w:rPr>
      </w:pPr>
      <w:bookmarkStart w:id="84" w:name="_Ref158707774"/>
      <w:r w:rsidRPr="5AB3F563">
        <w:rPr>
          <w:rFonts w:ascii="Arial" w:hAnsi="Arial" w:cs="Arial"/>
          <w:sz w:val="20"/>
          <w:szCs w:val="20"/>
        </w:rPr>
        <w:t xml:space="preserve">In circumstances where the </w:t>
      </w:r>
      <w:r w:rsidR="007C5209">
        <w:rPr>
          <w:rFonts w:ascii="Arial" w:hAnsi="Arial" w:cs="Arial"/>
          <w:sz w:val="20"/>
          <w:szCs w:val="20"/>
        </w:rPr>
        <w:t>total</w:t>
      </w:r>
      <w:r w:rsidRPr="5AB3F563">
        <w:rPr>
          <w:rFonts w:ascii="Arial" w:hAnsi="Arial" w:cs="Arial"/>
          <w:sz w:val="20"/>
          <w:szCs w:val="20"/>
        </w:rPr>
        <w:t xml:space="preserve"> hours delivered </w:t>
      </w:r>
      <w:r w:rsidRPr="00C25E15">
        <w:rPr>
          <w:rFonts w:ascii="Arial" w:hAnsi="Arial" w:cs="Arial"/>
          <w:sz w:val="20"/>
          <w:szCs w:val="20"/>
        </w:rPr>
        <w:t>in a Payment Period exceed the Commissioned Hours for the same period</w:t>
      </w:r>
      <w:r w:rsidR="007C5209" w:rsidRPr="00C25E15">
        <w:rPr>
          <w:rFonts w:ascii="Arial" w:hAnsi="Arial" w:cs="Arial"/>
          <w:sz w:val="20"/>
          <w:szCs w:val="20"/>
        </w:rPr>
        <w:t xml:space="preserve"> due to an Exceptional Circumstance</w:t>
      </w:r>
      <w:r w:rsidR="00F808C1" w:rsidRPr="00C25E15">
        <w:rPr>
          <w:rFonts w:ascii="Arial" w:hAnsi="Arial" w:cs="Arial"/>
          <w:sz w:val="20"/>
          <w:szCs w:val="20"/>
        </w:rPr>
        <w:t xml:space="preserve"> or where a Provider Led Review has been submitted</w:t>
      </w:r>
      <w:r w:rsidRPr="00C25E15">
        <w:rPr>
          <w:rFonts w:ascii="Arial" w:hAnsi="Arial" w:cs="Arial"/>
          <w:sz w:val="20"/>
          <w:szCs w:val="20"/>
        </w:rPr>
        <w:t>, the reason must be either:</w:t>
      </w:r>
      <w:bookmarkEnd w:id="84"/>
    </w:p>
    <w:p w14:paraId="0341A6E2" w14:textId="77777777" w:rsidR="009425F0" w:rsidRPr="009425F0" w:rsidRDefault="009425F0" w:rsidP="009425F0">
      <w:pPr>
        <w:pStyle w:val="ListParagraph"/>
        <w:rPr>
          <w:rFonts w:ascii="Arial" w:hAnsi="Arial" w:cs="Arial"/>
          <w:sz w:val="20"/>
        </w:rPr>
      </w:pPr>
    </w:p>
    <w:p w14:paraId="455BAC7D" w14:textId="00EE9DDB" w:rsidR="0016685A" w:rsidRDefault="00D5168F" w:rsidP="00BF6591">
      <w:pPr>
        <w:pStyle w:val="ListParagraph"/>
        <w:numPr>
          <w:ilvl w:val="3"/>
          <w:numId w:val="12"/>
        </w:numPr>
        <w:ind w:left="2127" w:hanging="881"/>
        <w:jc w:val="both"/>
        <w:rPr>
          <w:rFonts w:ascii="Arial" w:hAnsi="Arial" w:cs="Arial"/>
          <w:sz w:val="20"/>
          <w:szCs w:val="20"/>
        </w:rPr>
      </w:pPr>
      <w:r w:rsidRPr="5AB3F563">
        <w:rPr>
          <w:rFonts w:ascii="Arial" w:hAnsi="Arial" w:cs="Arial"/>
          <w:sz w:val="20"/>
          <w:szCs w:val="20"/>
        </w:rPr>
        <w:t xml:space="preserve">where the </w:t>
      </w:r>
      <w:r w:rsidR="3786935B" w:rsidRPr="5AB3F563">
        <w:rPr>
          <w:rFonts w:ascii="Arial" w:hAnsi="Arial" w:cs="Arial"/>
          <w:sz w:val="20"/>
          <w:szCs w:val="20"/>
        </w:rPr>
        <w:t xml:space="preserve">Provider </w:t>
      </w:r>
      <w:r w:rsidRPr="5AB3F563">
        <w:rPr>
          <w:rFonts w:ascii="Arial" w:hAnsi="Arial" w:cs="Arial"/>
          <w:sz w:val="20"/>
          <w:szCs w:val="20"/>
        </w:rPr>
        <w:t>Payment Portal is being used to request payments pursuant to Schedule 3</w:t>
      </w:r>
      <w:r w:rsidR="002D7D44">
        <w:rPr>
          <w:rFonts w:ascii="Arial" w:hAnsi="Arial" w:cs="Arial"/>
          <w:sz w:val="20"/>
          <w:szCs w:val="20"/>
        </w:rPr>
        <w:fldChar w:fldCharType="begin"/>
      </w:r>
      <w:r w:rsidR="002D7D44">
        <w:rPr>
          <w:rFonts w:ascii="Arial" w:hAnsi="Arial" w:cs="Arial"/>
          <w:sz w:val="20"/>
          <w:szCs w:val="20"/>
        </w:rPr>
        <w:instrText xml:space="preserve"> REF _Ref158368788 \r \h </w:instrText>
      </w:r>
      <w:r w:rsidR="002D7D44">
        <w:rPr>
          <w:rFonts w:ascii="Arial" w:hAnsi="Arial" w:cs="Arial"/>
          <w:sz w:val="20"/>
          <w:szCs w:val="20"/>
        </w:rPr>
      </w:r>
      <w:r w:rsidR="002D7D44">
        <w:rPr>
          <w:rFonts w:ascii="Arial" w:hAnsi="Arial" w:cs="Arial"/>
          <w:sz w:val="20"/>
          <w:szCs w:val="20"/>
        </w:rPr>
        <w:fldChar w:fldCharType="separate"/>
      </w:r>
      <w:r w:rsidR="00FD4955">
        <w:rPr>
          <w:rFonts w:ascii="Arial" w:hAnsi="Arial" w:cs="Arial"/>
          <w:sz w:val="20"/>
          <w:szCs w:val="20"/>
        </w:rPr>
        <w:t>C</w:t>
      </w:r>
      <w:r w:rsidR="002D7D44">
        <w:rPr>
          <w:rFonts w:ascii="Arial" w:hAnsi="Arial" w:cs="Arial"/>
          <w:sz w:val="20"/>
          <w:szCs w:val="20"/>
        </w:rPr>
        <w:fldChar w:fldCharType="end"/>
      </w:r>
      <w:r w:rsidRPr="5AB3F563">
        <w:rPr>
          <w:rFonts w:ascii="Arial" w:hAnsi="Arial" w:cs="Arial"/>
          <w:sz w:val="20"/>
          <w:szCs w:val="20"/>
        </w:rPr>
        <w:t xml:space="preserve"> (Local Prices), </w:t>
      </w:r>
      <w:r w:rsidR="00FA785B" w:rsidRPr="5AB3F563">
        <w:rPr>
          <w:rFonts w:ascii="Arial" w:hAnsi="Arial" w:cs="Arial"/>
          <w:sz w:val="20"/>
          <w:szCs w:val="20"/>
        </w:rPr>
        <w:t xml:space="preserve">submitted via a </w:t>
      </w:r>
      <w:r w:rsidR="00FA785B" w:rsidRPr="5AB3F563">
        <w:rPr>
          <w:rFonts w:ascii="Arial" w:hAnsi="Arial" w:cs="Arial"/>
          <w:i/>
          <w:iCs/>
          <w:sz w:val="20"/>
          <w:szCs w:val="20"/>
        </w:rPr>
        <w:t xml:space="preserve">‘note viewable by the </w:t>
      </w:r>
      <w:r w:rsidR="00FA785B" w:rsidRPr="006043D6">
        <w:rPr>
          <w:rFonts w:ascii="Arial" w:hAnsi="Arial" w:cs="Arial"/>
          <w:i/>
          <w:iCs/>
          <w:sz w:val="20"/>
          <w:szCs w:val="20"/>
        </w:rPr>
        <w:t>Council’</w:t>
      </w:r>
      <w:r w:rsidR="00FA785B" w:rsidRPr="5AB3F563">
        <w:rPr>
          <w:rFonts w:ascii="Arial" w:hAnsi="Arial" w:cs="Arial"/>
          <w:sz w:val="20"/>
          <w:szCs w:val="20"/>
        </w:rPr>
        <w:t xml:space="preserve"> within the </w:t>
      </w:r>
      <w:r w:rsidR="00F30215">
        <w:rPr>
          <w:rFonts w:ascii="Arial" w:hAnsi="Arial" w:cs="Arial"/>
          <w:sz w:val="20"/>
          <w:szCs w:val="20"/>
        </w:rPr>
        <w:t>Provider Payment Portal</w:t>
      </w:r>
      <w:r w:rsidR="00FA785B" w:rsidRPr="5AB3F563">
        <w:rPr>
          <w:rFonts w:ascii="Arial" w:hAnsi="Arial" w:cs="Arial"/>
          <w:sz w:val="20"/>
          <w:szCs w:val="20"/>
        </w:rPr>
        <w:t xml:space="preserve"> at time of verifying the payment</w:t>
      </w:r>
      <w:r>
        <w:rPr>
          <w:rFonts w:ascii="Arial" w:hAnsi="Arial" w:cs="Arial"/>
          <w:sz w:val="20"/>
          <w:szCs w:val="20"/>
        </w:rPr>
        <w:t xml:space="preserve"> and:</w:t>
      </w:r>
    </w:p>
    <w:p w14:paraId="0F57F3D4" w14:textId="77777777" w:rsidR="006D1C01" w:rsidRDefault="006D1C01" w:rsidP="006D1C01">
      <w:pPr>
        <w:pStyle w:val="ListParagraph"/>
        <w:ind w:left="2127"/>
        <w:jc w:val="both"/>
        <w:rPr>
          <w:rFonts w:ascii="Arial" w:hAnsi="Arial" w:cs="Arial"/>
          <w:sz w:val="20"/>
          <w:szCs w:val="20"/>
        </w:rPr>
      </w:pPr>
    </w:p>
    <w:p w14:paraId="4BC901B2" w14:textId="77777777" w:rsidR="0016685A" w:rsidRPr="006D1C01" w:rsidRDefault="00D5168F" w:rsidP="00BF6591">
      <w:pPr>
        <w:pStyle w:val="ListParagraph"/>
        <w:numPr>
          <w:ilvl w:val="4"/>
          <w:numId w:val="12"/>
        </w:numPr>
        <w:ind w:left="3544" w:hanging="1417"/>
        <w:jc w:val="both"/>
        <w:rPr>
          <w:rFonts w:ascii="Arial" w:hAnsi="Arial" w:cs="Arial"/>
          <w:sz w:val="20"/>
          <w:szCs w:val="20"/>
        </w:rPr>
      </w:pPr>
      <w:r>
        <w:rPr>
          <w:rFonts w:ascii="Arial" w:hAnsi="Arial" w:cs="Arial"/>
          <w:sz w:val="20"/>
          <w:szCs w:val="20"/>
        </w:rPr>
        <w:t>w</w:t>
      </w:r>
      <w:r w:rsidR="00F808C1" w:rsidRPr="00F808C1">
        <w:rPr>
          <w:rFonts w:ascii="Arial" w:hAnsi="Arial" w:cs="Arial"/>
          <w:sz w:val="20"/>
          <w:szCs w:val="20"/>
        </w:rPr>
        <w:t xml:space="preserve">here the reason </w:t>
      </w:r>
      <w:r w:rsidR="00F808C1">
        <w:rPr>
          <w:rFonts w:ascii="Arial" w:hAnsi="Arial" w:cs="Arial"/>
          <w:sz w:val="20"/>
          <w:szCs w:val="20"/>
        </w:rPr>
        <w:t>is</w:t>
      </w:r>
      <w:r w:rsidR="00F808C1" w:rsidRPr="00F808C1">
        <w:rPr>
          <w:rFonts w:ascii="Arial" w:hAnsi="Arial" w:cs="Arial"/>
          <w:sz w:val="20"/>
          <w:szCs w:val="20"/>
        </w:rPr>
        <w:t xml:space="preserve"> due to an Exceptional Circumstance, the Provider must</w:t>
      </w:r>
      <w:r w:rsidR="00F808C1">
        <w:rPr>
          <w:rFonts w:ascii="Arial" w:hAnsi="Arial" w:cs="Arial"/>
          <w:sz w:val="20"/>
          <w:szCs w:val="20"/>
        </w:rPr>
        <w:t xml:space="preserve"> provide details of that Exceptional Circumstance</w:t>
      </w:r>
      <w:r>
        <w:rPr>
          <w:rFonts w:ascii="Arial" w:hAnsi="Arial" w:cs="Arial"/>
          <w:sz w:val="20"/>
          <w:szCs w:val="20"/>
        </w:rPr>
        <w:t xml:space="preserve">, and start the note with </w:t>
      </w:r>
      <w:r>
        <w:rPr>
          <w:rFonts w:ascii="Arial" w:hAnsi="Arial" w:cs="Arial"/>
          <w:i/>
          <w:iCs/>
          <w:sz w:val="20"/>
          <w:szCs w:val="20"/>
        </w:rPr>
        <w:t>‘Exceptional Circumstance – [reason]’;</w:t>
      </w:r>
    </w:p>
    <w:p w14:paraId="21A655F1" w14:textId="77777777" w:rsidR="006D1C01" w:rsidRPr="0016685A" w:rsidRDefault="006D1C01" w:rsidP="006D1C01">
      <w:pPr>
        <w:pStyle w:val="ListParagraph"/>
        <w:ind w:left="3544" w:hanging="1417"/>
        <w:jc w:val="both"/>
        <w:rPr>
          <w:rFonts w:ascii="Arial" w:hAnsi="Arial" w:cs="Arial"/>
          <w:sz w:val="20"/>
          <w:szCs w:val="20"/>
        </w:rPr>
      </w:pPr>
    </w:p>
    <w:p w14:paraId="02F2F849" w14:textId="61B8A2F1" w:rsidR="009425F0" w:rsidRDefault="00D5168F" w:rsidP="00BF6591">
      <w:pPr>
        <w:pStyle w:val="ListParagraph"/>
        <w:numPr>
          <w:ilvl w:val="4"/>
          <w:numId w:val="12"/>
        </w:numPr>
        <w:ind w:left="3544" w:hanging="1417"/>
        <w:jc w:val="both"/>
        <w:rPr>
          <w:rFonts w:ascii="Arial" w:hAnsi="Arial" w:cs="Arial"/>
          <w:sz w:val="20"/>
          <w:szCs w:val="20"/>
        </w:rPr>
      </w:pPr>
      <w:r>
        <w:rPr>
          <w:rFonts w:ascii="Arial" w:hAnsi="Arial" w:cs="Arial"/>
          <w:sz w:val="20"/>
          <w:szCs w:val="20"/>
        </w:rPr>
        <w:t>w</w:t>
      </w:r>
      <w:r w:rsidR="00F808C1">
        <w:rPr>
          <w:rFonts w:ascii="Arial" w:hAnsi="Arial" w:cs="Arial"/>
          <w:sz w:val="20"/>
          <w:szCs w:val="20"/>
        </w:rPr>
        <w:t>here a Provider Led Review has been submitted</w:t>
      </w:r>
      <w:r w:rsidRPr="00F808C1">
        <w:rPr>
          <w:rFonts w:ascii="Arial" w:hAnsi="Arial" w:cs="Arial"/>
          <w:sz w:val="20"/>
          <w:szCs w:val="20"/>
        </w:rPr>
        <w:t>,</w:t>
      </w:r>
      <w:r>
        <w:rPr>
          <w:rFonts w:ascii="Arial" w:hAnsi="Arial" w:cs="Arial"/>
          <w:sz w:val="20"/>
          <w:szCs w:val="20"/>
        </w:rPr>
        <w:t xml:space="preserve"> </w:t>
      </w:r>
      <w:r w:rsidRPr="00F808C1">
        <w:rPr>
          <w:rFonts w:ascii="Arial" w:hAnsi="Arial" w:cs="Arial"/>
          <w:sz w:val="20"/>
          <w:szCs w:val="20"/>
        </w:rPr>
        <w:t>the Provider mus</w:t>
      </w:r>
      <w:r>
        <w:rPr>
          <w:rFonts w:ascii="Arial" w:hAnsi="Arial" w:cs="Arial"/>
          <w:sz w:val="20"/>
          <w:szCs w:val="20"/>
        </w:rPr>
        <w:t>t confirm the date the Provider Led Review was submitted, and start the note with ‘</w:t>
      </w:r>
      <w:r>
        <w:rPr>
          <w:rFonts w:ascii="Arial" w:hAnsi="Arial" w:cs="Arial"/>
          <w:i/>
          <w:iCs/>
          <w:sz w:val="20"/>
          <w:szCs w:val="20"/>
        </w:rPr>
        <w:t>PLR submitted – [date]’</w:t>
      </w:r>
      <w:r w:rsidR="00087070" w:rsidRPr="5AB3F563">
        <w:rPr>
          <w:rFonts w:ascii="Arial" w:hAnsi="Arial" w:cs="Arial"/>
          <w:sz w:val="20"/>
          <w:szCs w:val="20"/>
        </w:rPr>
        <w:t>; or</w:t>
      </w:r>
    </w:p>
    <w:p w14:paraId="738EC477" w14:textId="77777777" w:rsidR="009425F0" w:rsidRDefault="009425F0" w:rsidP="009425F0">
      <w:pPr>
        <w:pStyle w:val="ListParagraph"/>
        <w:ind w:left="2127"/>
        <w:jc w:val="both"/>
        <w:rPr>
          <w:rFonts w:ascii="Arial" w:hAnsi="Arial" w:cs="Arial"/>
          <w:sz w:val="20"/>
        </w:rPr>
      </w:pPr>
    </w:p>
    <w:p w14:paraId="620E3A4E" w14:textId="41D4A0C2" w:rsidR="009425F0" w:rsidRDefault="00D5168F" w:rsidP="00BF6591">
      <w:pPr>
        <w:pStyle w:val="ListParagraph"/>
        <w:numPr>
          <w:ilvl w:val="3"/>
          <w:numId w:val="12"/>
        </w:numPr>
        <w:ind w:left="2127" w:hanging="881"/>
        <w:jc w:val="both"/>
        <w:rPr>
          <w:rFonts w:ascii="Arial" w:hAnsi="Arial" w:cs="Arial"/>
          <w:sz w:val="20"/>
          <w:szCs w:val="20"/>
        </w:rPr>
      </w:pPr>
      <w:r w:rsidRPr="5AB3F563">
        <w:rPr>
          <w:rFonts w:ascii="Arial" w:hAnsi="Arial" w:cs="Arial"/>
          <w:sz w:val="20"/>
          <w:szCs w:val="20"/>
        </w:rPr>
        <w:t>where the</w:t>
      </w:r>
      <w:r w:rsidR="27EB8E2A" w:rsidRPr="5AB3F563">
        <w:rPr>
          <w:rFonts w:ascii="Arial" w:hAnsi="Arial" w:cs="Arial"/>
          <w:sz w:val="20"/>
          <w:szCs w:val="20"/>
        </w:rPr>
        <w:t xml:space="preserve"> Provider</w:t>
      </w:r>
      <w:r w:rsidRPr="5AB3F563">
        <w:rPr>
          <w:rFonts w:ascii="Arial" w:hAnsi="Arial" w:cs="Arial"/>
          <w:sz w:val="20"/>
          <w:szCs w:val="20"/>
        </w:rPr>
        <w:t xml:space="preserve"> Payment Portal is not being used to request payments pursuant to Schedule 3</w:t>
      </w:r>
      <w:r w:rsidR="002D7D44">
        <w:rPr>
          <w:rFonts w:ascii="Arial" w:hAnsi="Arial" w:cs="Arial"/>
          <w:sz w:val="20"/>
          <w:szCs w:val="20"/>
        </w:rPr>
        <w:fldChar w:fldCharType="begin"/>
      </w:r>
      <w:r w:rsidR="002D7D44">
        <w:rPr>
          <w:rFonts w:ascii="Arial" w:hAnsi="Arial" w:cs="Arial"/>
          <w:sz w:val="20"/>
          <w:szCs w:val="20"/>
        </w:rPr>
        <w:instrText xml:space="preserve"> REF _Ref158368788 \r \h </w:instrText>
      </w:r>
      <w:r w:rsidR="002D7D44">
        <w:rPr>
          <w:rFonts w:ascii="Arial" w:hAnsi="Arial" w:cs="Arial"/>
          <w:sz w:val="20"/>
          <w:szCs w:val="20"/>
        </w:rPr>
      </w:r>
      <w:r w:rsidR="002D7D44">
        <w:rPr>
          <w:rFonts w:ascii="Arial" w:hAnsi="Arial" w:cs="Arial"/>
          <w:sz w:val="20"/>
          <w:szCs w:val="20"/>
        </w:rPr>
        <w:fldChar w:fldCharType="separate"/>
      </w:r>
      <w:r w:rsidR="00FD4955">
        <w:rPr>
          <w:rFonts w:ascii="Arial" w:hAnsi="Arial" w:cs="Arial"/>
          <w:sz w:val="20"/>
          <w:szCs w:val="20"/>
        </w:rPr>
        <w:t>C</w:t>
      </w:r>
      <w:r w:rsidR="002D7D44">
        <w:rPr>
          <w:rFonts w:ascii="Arial" w:hAnsi="Arial" w:cs="Arial"/>
          <w:sz w:val="20"/>
          <w:szCs w:val="20"/>
        </w:rPr>
        <w:fldChar w:fldCharType="end"/>
      </w:r>
      <w:r w:rsidRPr="5AB3F563">
        <w:rPr>
          <w:rFonts w:ascii="Arial" w:hAnsi="Arial" w:cs="Arial"/>
          <w:sz w:val="20"/>
          <w:szCs w:val="20"/>
        </w:rPr>
        <w:t xml:space="preserve"> (Local Prices) of these Particulars, submitted in the supporting information with an invoice</w:t>
      </w:r>
      <w:r w:rsidR="0016685A">
        <w:rPr>
          <w:rFonts w:ascii="Arial" w:hAnsi="Arial" w:cs="Arial"/>
          <w:sz w:val="20"/>
          <w:szCs w:val="20"/>
        </w:rPr>
        <w:t xml:space="preserve"> and:</w:t>
      </w:r>
    </w:p>
    <w:p w14:paraId="506384A9" w14:textId="77777777" w:rsidR="006D1C01" w:rsidRDefault="006D1C01" w:rsidP="006D1C01">
      <w:pPr>
        <w:pStyle w:val="ListParagraph"/>
        <w:ind w:left="2127"/>
        <w:jc w:val="both"/>
        <w:rPr>
          <w:rFonts w:ascii="Arial" w:hAnsi="Arial" w:cs="Arial"/>
          <w:sz w:val="20"/>
          <w:szCs w:val="20"/>
        </w:rPr>
      </w:pPr>
    </w:p>
    <w:p w14:paraId="42F2A180" w14:textId="15B81EC9" w:rsidR="0016685A" w:rsidRPr="006D1C01" w:rsidRDefault="00D5168F" w:rsidP="00BF6591">
      <w:pPr>
        <w:pStyle w:val="ListParagraph"/>
        <w:numPr>
          <w:ilvl w:val="4"/>
          <w:numId w:val="12"/>
        </w:numPr>
        <w:ind w:left="3544" w:hanging="1417"/>
        <w:jc w:val="both"/>
        <w:rPr>
          <w:rFonts w:ascii="Arial" w:hAnsi="Arial" w:cs="Arial"/>
          <w:sz w:val="20"/>
          <w:szCs w:val="20"/>
        </w:rPr>
      </w:pPr>
      <w:r>
        <w:rPr>
          <w:rFonts w:ascii="Arial" w:hAnsi="Arial" w:cs="Arial"/>
          <w:sz w:val="20"/>
          <w:szCs w:val="20"/>
        </w:rPr>
        <w:t>w</w:t>
      </w:r>
      <w:r w:rsidRPr="00F808C1">
        <w:rPr>
          <w:rFonts w:ascii="Arial" w:hAnsi="Arial" w:cs="Arial"/>
          <w:sz w:val="20"/>
          <w:szCs w:val="20"/>
        </w:rPr>
        <w:t xml:space="preserve">here the reason </w:t>
      </w:r>
      <w:r>
        <w:rPr>
          <w:rFonts w:ascii="Arial" w:hAnsi="Arial" w:cs="Arial"/>
          <w:sz w:val="20"/>
          <w:szCs w:val="20"/>
        </w:rPr>
        <w:t>is</w:t>
      </w:r>
      <w:r w:rsidRPr="00F808C1">
        <w:rPr>
          <w:rFonts w:ascii="Arial" w:hAnsi="Arial" w:cs="Arial"/>
          <w:sz w:val="20"/>
          <w:szCs w:val="20"/>
        </w:rPr>
        <w:t xml:space="preserve"> due to an Exceptional Circumstance, the Provider must</w:t>
      </w:r>
      <w:r>
        <w:rPr>
          <w:rFonts w:ascii="Arial" w:hAnsi="Arial" w:cs="Arial"/>
          <w:sz w:val="20"/>
          <w:szCs w:val="20"/>
        </w:rPr>
        <w:t xml:space="preserve"> provide details of that Exceptional Circumstance in the supporting information, and start the note with </w:t>
      </w:r>
      <w:r w:rsidRPr="006D1C01">
        <w:rPr>
          <w:rFonts w:ascii="Arial" w:hAnsi="Arial" w:cs="Arial"/>
          <w:sz w:val="20"/>
          <w:szCs w:val="20"/>
        </w:rPr>
        <w:t>‘</w:t>
      </w:r>
      <w:r w:rsidRPr="006043D6">
        <w:rPr>
          <w:rFonts w:ascii="Arial" w:hAnsi="Arial" w:cs="Arial"/>
          <w:i/>
          <w:iCs/>
          <w:sz w:val="20"/>
          <w:szCs w:val="20"/>
        </w:rPr>
        <w:t>Exceptional Circumstance – [reason]’</w:t>
      </w:r>
      <w:r w:rsidRPr="006D1C01">
        <w:rPr>
          <w:rFonts w:ascii="Arial" w:hAnsi="Arial" w:cs="Arial"/>
          <w:sz w:val="20"/>
          <w:szCs w:val="20"/>
        </w:rPr>
        <w:t>;</w:t>
      </w:r>
    </w:p>
    <w:p w14:paraId="79B0EEE2" w14:textId="77777777" w:rsidR="006D1C01" w:rsidRPr="0016685A" w:rsidRDefault="006D1C01" w:rsidP="006D1C01">
      <w:pPr>
        <w:pStyle w:val="ListParagraph"/>
        <w:ind w:left="3544"/>
        <w:jc w:val="both"/>
        <w:rPr>
          <w:rFonts w:ascii="Arial" w:hAnsi="Arial" w:cs="Arial"/>
          <w:sz w:val="20"/>
          <w:szCs w:val="20"/>
        </w:rPr>
      </w:pPr>
    </w:p>
    <w:p w14:paraId="1EF0D418" w14:textId="32F46883" w:rsidR="0016685A" w:rsidRDefault="00D5168F" w:rsidP="00BF6591">
      <w:pPr>
        <w:pStyle w:val="ListParagraph"/>
        <w:numPr>
          <w:ilvl w:val="4"/>
          <w:numId w:val="12"/>
        </w:numPr>
        <w:ind w:left="3544" w:hanging="1417"/>
        <w:jc w:val="both"/>
        <w:rPr>
          <w:rFonts w:ascii="Arial" w:hAnsi="Arial" w:cs="Arial"/>
          <w:sz w:val="20"/>
          <w:szCs w:val="20"/>
        </w:rPr>
      </w:pPr>
      <w:r>
        <w:rPr>
          <w:rFonts w:ascii="Arial" w:hAnsi="Arial" w:cs="Arial"/>
          <w:sz w:val="20"/>
          <w:szCs w:val="20"/>
        </w:rPr>
        <w:t>where a Provider Led Review has been submitted</w:t>
      </w:r>
      <w:r w:rsidRPr="00F808C1">
        <w:rPr>
          <w:rFonts w:ascii="Arial" w:hAnsi="Arial" w:cs="Arial"/>
          <w:sz w:val="20"/>
          <w:szCs w:val="20"/>
        </w:rPr>
        <w:t>,</w:t>
      </w:r>
      <w:r>
        <w:rPr>
          <w:rFonts w:ascii="Arial" w:hAnsi="Arial" w:cs="Arial"/>
          <w:sz w:val="20"/>
          <w:szCs w:val="20"/>
        </w:rPr>
        <w:t xml:space="preserve"> </w:t>
      </w:r>
      <w:r w:rsidRPr="00F808C1">
        <w:rPr>
          <w:rFonts w:ascii="Arial" w:hAnsi="Arial" w:cs="Arial"/>
          <w:sz w:val="20"/>
          <w:szCs w:val="20"/>
        </w:rPr>
        <w:t>the Provider mus</w:t>
      </w:r>
      <w:r>
        <w:rPr>
          <w:rFonts w:ascii="Arial" w:hAnsi="Arial" w:cs="Arial"/>
          <w:sz w:val="20"/>
          <w:szCs w:val="20"/>
        </w:rPr>
        <w:t>t confirm the date the Provider Led Review was submitted in the supporting information, and start the note with ‘</w:t>
      </w:r>
      <w:r>
        <w:rPr>
          <w:rFonts w:ascii="Arial" w:hAnsi="Arial" w:cs="Arial"/>
          <w:i/>
          <w:iCs/>
          <w:sz w:val="20"/>
          <w:szCs w:val="20"/>
        </w:rPr>
        <w:t>PLR submitted – [date]’</w:t>
      </w:r>
      <w:r w:rsidRPr="5AB3F563">
        <w:rPr>
          <w:rFonts w:ascii="Arial" w:hAnsi="Arial" w:cs="Arial"/>
          <w:sz w:val="20"/>
          <w:szCs w:val="20"/>
        </w:rPr>
        <w:t>;</w:t>
      </w:r>
    </w:p>
    <w:p w14:paraId="56DFA6A0" w14:textId="77777777" w:rsidR="009425F0" w:rsidRPr="009425F0" w:rsidRDefault="009425F0" w:rsidP="009425F0">
      <w:pPr>
        <w:pStyle w:val="ListParagraph"/>
        <w:rPr>
          <w:rFonts w:ascii="Arial" w:hAnsi="Arial" w:cs="Arial"/>
          <w:sz w:val="20"/>
        </w:rPr>
      </w:pPr>
    </w:p>
    <w:p w14:paraId="3AA8177D" w14:textId="79561B16" w:rsidR="00370EB9" w:rsidRDefault="00D5168F" w:rsidP="00BF6591">
      <w:pPr>
        <w:pStyle w:val="ListParagraph"/>
        <w:numPr>
          <w:ilvl w:val="2"/>
          <w:numId w:val="12"/>
        </w:numPr>
        <w:ind w:hanging="657"/>
        <w:jc w:val="both"/>
        <w:rPr>
          <w:rFonts w:ascii="Arial" w:hAnsi="Arial" w:cs="Arial"/>
          <w:sz w:val="20"/>
        </w:rPr>
      </w:pPr>
      <w:r>
        <w:rPr>
          <w:rFonts w:ascii="Arial" w:hAnsi="Arial" w:cs="Arial"/>
          <w:sz w:val="20"/>
        </w:rPr>
        <w:t xml:space="preserve">If the Provider fails to comply with </w:t>
      </w:r>
      <w:r w:rsidR="007E00B3">
        <w:rPr>
          <w:rFonts w:ascii="Arial" w:hAnsi="Arial" w:cs="Arial"/>
          <w:sz w:val="20"/>
        </w:rPr>
        <w:t>s</w:t>
      </w:r>
      <w:r>
        <w:rPr>
          <w:rFonts w:ascii="Arial" w:hAnsi="Arial" w:cs="Arial"/>
          <w:sz w:val="20"/>
        </w:rPr>
        <w:t xml:space="preserve">pecial </w:t>
      </w:r>
      <w:r w:rsidR="007E00B3">
        <w:rPr>
          <w:rFonts w:ascii="Arial" w:hAnsi="Arial" w:cs="Arial"/>
          <w:sz w:val="20"/>
        </w:rPr>
        <w:t>c</w:t>
      </w:r>
      <w:r>
        <w:rPr>
          <w:rFonts w:ascii="Arial" w:hAnsi="Arial" w:cs="Arial"/>
          <w:sz w:val="20"/>
        </w:rPr>
        <w:t xml:space="preserve">ondition </w:t>
      </w:r>
      <w:r w:rsidR="002D7D44">
        <w:rPr>
          <w:rFonts w:ascii="Arial" w:hAnsi="Arial" w:cs="Arial"/>
          <w:sz w:val="20"/>
        </w:rPr>
        <w:fldChar w:fldCharType="begin"/>
      </w:r>
      <w:r w:rsidR="002D7D44">
        <w:rPr>
          <w:rFonts w:ascii="Arial" w:hAnsi="Arial" w:cs="Arial"/>
          <w:sz w:val="20"/>
        </w:rPr>
        <w:instrText xml:space="preserve"> REF _Ref158707774 \r \h </w:instrText>
      </w:r>
      <w:r w:rsidR="002D7D44">
        <w:rPr>
          <w:rFonts w:ascii="Arial" w:hAnsi="Arial" w:cs="Arial"/>
          <w:sz w:val="20"/>
        </w:rPr>
      </w:r>
      <w:r w:rsidR="002D7D44">
        <w:rPr>
          <w:rFonts w:ascii="Arial" w:hAnsi="Arial" w:cs="Arial"/>
          <w:sz w:val="20"/>
        </w:rPr>
        <w:fldChar w:fldCharType="separate"/>
      </w:r>
      <w:r w:rsidR="00FD4955">
        <w:rPr>
          <w:rFonts w:ascii="Arial" w:hAnsi="Arial" w:cs="Arial"/>
          <w:sz w:val="20"/>
        </w:rPr>
        <w:t>17.6.2</w:t>
      </w:r>
      <w:r w:rsidR="002D7D44">
        <w:rPr>
          <w:rFonts w:ascii="Arial" w:hAnsi="Arial" w:cs="Arial"/>
          <w:sz w:val="20"/>
        </w:rPr>
        <w:fldChar w:fldCharType="end"/>
      </w:r>
      <w:r>
        <w:rPr>
          <w:rFonts w:ascii="Arial" w:hAnsi="Arial" w:cs="Arial"/>
          <w:sz w:val="20"/>
        </w:rPr>
        <w:t xml:space="preserve">, it </w:t>
      </w:r>
      <w:r w:rsidR="1FA13489" w:rsidRPr="0016685A">
        <w:rPr>
          <w:rFonts w:ascii="Arial" w:hAnsi="Arial" w:cs="Arial"/>
          <w:sz w:val="20"/>
        </w:rPr>
        <w:t xml:space="preserve">shall lead to the charges being disputed </w:t>
      </w:r>
      <w:r w:rsidR="008E3FCA">
        <w:rPr>
          <w:rFonts w:ascii="Arial" w:hAnsi="Arial" w:cs="Arial"/>
          <w:sz w:val="20"/>
        </w:rPr>
        <w:t xml:space="preserve">by the </w:t>
      </w:r>
      <w:r w:rsidR="00FD13B4">
        <w:rPr>
          <w:rFonts w:ascii="Arial" w:hAnsi="Arial" w:cs="Arial"/>
          <w:sz w:val="20"/>
        </w:rPr>
        <w:t>Co-Ordinating Commissioner</w:t>
      </w:r>
      <w:r w:rsidR="008E3FCA">
        <w:rPr>
          <w:rFonts w:ascii="Arial" w:hAnsi="Arial" w:cs="Arial"/>
          <w:sz w:val="20"/>
        </w:rPr>
        <w:t xml:space="preserve"> </w:t>
      </w:r>
      <w:r w:rsidR="1FA13489" w:rsidRPr="0016685A">
        <w:rPr>
          <w:rFonts w:ascii="Arial" w:hAnsi="Arial" w:cs="Arial"/>
          <w:sz w:val="20"/>
        </w:rPr>
        <w:t xml:space="preserve">and may delay payment if not resolved promptly </w:t>
      </w:r>
      <w:r w:rsidR="1FA13489" w:rsidRPr="0016685A">
        <w:rPr>
          <w:rFonts w:ascii="Arial" w:hAnsi="Arial" w:cs="Arial"/>
          <w:sz w:val="20"/>
          <w:szCs w:val="20"/>
        </w:rPr>
        <w:t>in</w:t>
      </w:r>
      <w:r w:rsidR="1FA13489" w:rsidRPr="0016685A">
        <w:rPr>
          <w:rFonts w:ascii="Arial" w:hAnsi="Arial" w:cs="Arial"/>
          <w:sz w:val="20"/>
        </w:rPr>
        <w:t xml:space="preserve"> accordance with Dispute Resolution .</w:t>
      </w:r>
    </w:p>
    <w:p w14:paraId="667144AE" w14:textId="77777777" w:rsidR="007E00B3" w:rsidRPr="0016685A" w:rsidRDefault="007E00B3" w:rsidP="007E00B3">
      <w:pPr>
        <w:pStyle w:val="ListParagraph"/>
        <w:ind w:left="1224"/>
        <w:jc w:val="both"/>
        <w:rPr>
          <w:rFonts w:ascii="Arial" w:hAnsi="Arial" w:cs="Arial"/>
          <w:sz w:val="20"/>
        </w:rPr>
      </w:pPr>
    </w:p>
    <w:p w14:paraId="6C38B89A" w14:textId="1785B361" w:rsidR="00FA785B" w:rsidRPr="00FA785B" w:rsidRDefault="00D5168F" w:rsidP="00BF6591">
      <w:pPr>
        <w:pStyle w:val="ListParagraph"/>
        <w:numPr>
          <w:ilvl w:val="2"/>
          <w:numId w:val="12"/>
        </w:numPr>
        <w:spacing w:after="240"/>
        <w:ind w:left="1225" w:hanging="658"/>
        <w:jc w:val="both"/>
        <w:rPr>
          <w:rFonts w:ascii="Arial" w:hAnsi="Arial" w:cs="Arial"/>
          <w:sz w:val="20"/>
        </w:rPr>
      </w:pPr>
      <w:r w:rsidRPr="00FA785B">
        <w:rPr>
          <w:rFonts w:ascii="Arial" w:hAnsi="Arial" w:cs="Arial"/>
          <w:sz w:val="20"/>
        </w:rPr>
        <w:t xml:space="preserve">Where the Provider provides a satisfactory explanation in accordance </w:t>
      </w:r>
      <w:r w:rsidR="008E3FCA">
        <w:rPr>
          <w:rFonts w:ascii="Arial" w:hAnsi="Arial" w:cs="Arial"/>
          <w:sz w:val="20"/>
        </w:rPr>
        <w:t xml:space="preserve">with </w:t>
      </w:r>
      <w:r w:rsidR="007E00B3">
        <w:rPr>
          <w:rFonts w:ascii="Arial" w:hAnsi="Arial" w:cs="Arial"/>
          <w:sz w:val="20"/>
        </w:rPr>
        <w:t>s</w:t>
      </w:r>
      <w:r w:rsidR="008E3FCA">
        <w:rPr>
          <w:rFonts w:ascii="Arial" w:hAnsi="Arial" w:cs="Arial"/>
          <w:sz w:val="20"/>
        </w:rPr>
        <w:t xml:space="preserve">pecial </w:t>
      </w:r>
      <w:r w:rsidR="007E00B3">
        <w:rPr>
          <w:rFonts w:ascii="Arial" w:hAnsi="Arial" w:cs="Arial"/>
          <w:sz w:val="20"/>
        </w:rPr>
        <w:t>c</w:t>
      </w:r>
      <w:r w:rsidR="008E3FCA">
        <w:rPr>
          <w:rFonts w:ascii="Arial" w:hAnsi="Arial" w:cs="Arial"/>
          <w:sz w:val="20"/>
        </w:rPr>
        <w:t xml:space="preserve">ondition </w:t>
      </w:r>
      <w:r w:rsidR="002D7D44">
        <w:rPr>
          <w:rFonts w:ascii="Arial" w:hAnsi="Arial" w:cs="Arial"/>
          <w:sz w:val="20"/>
        </w:rPr>
        <w:fldChar w:fldCharType="begin"/>
      </w:r>
      <w:r w:rsidR="002D7D44">
        <w:rPr>
          <w:rFonts w:ascii="Arial" w:hAnsi="Arial" w:cs="Arial"/>
          <w:sz w:val="20"/>
        </w:rPr>
        <w:instrText xml:space="preserve"> REF _Ref158707774 \r \h </w:instrText>
      </w:r>
      <w:r w:rsidR="002D7D44">
        <w:rPr>
          <w:rFonts w:ascii="Arial" w:hAnsi="Arial" w:cs="Arial"/>
          <w:sz w:val="20"/>
        </w:rPr>
      </w:r>
      <w:r w:rsidR="002D7D44">
        <w:rPr>
          <w:rFonts w:ascii="Arial" w:hAnsi="Arial" w:cs="Arial"/>
          <w:sz w:val="20"/>
        </w:rPr>
        <w:fldChar w:fldCharType="separate"/>
      </w:r>
      <w:r w:rsidR="00FD4955">
        <w:rPr>
          <w:rFonts w:ascii="Arial" w:hAnsi="Arial" w:cs="Arial"/>
          <w:sz w:val="20"/>
        </w:rPr>
        <w:t>17.6.2</w:t>
      </w:r>
      <w:r w:rsidR="002D7D44">
        <w:rPr>
          <w:rFonts w:ascii="Arial" w:hAnsi="Arial" w:cs="Arial"/>
          <w:sz w:val="20"/>
        </w:rPr>
        <w:fldChar w:fldCharType="end"/>
      </w:r>
      <w:r w:rsidR="008E3FCA">
        <w:rPr>
          <w:rFonts w:ascii="Arial" w:hAnsi="Arial" w:cs="Arial"/>
          <w:sz w:val="20"/>
        </w:rPr>
        <w:t xml:space="preserve"> above</w:t>
      </w:r>
      <w:r w:rsidRPr="00FA785B">
        <w:rPr>
          <w:rFonts w:ascii="Arial" w:hAnsi="Arial" w:cs="Arial"/>
          <w:sz w:val="20"/>
        </w:rPr>
        <w:t xml:space="preserve">, the </w:t>
      </w:r>
      <w:r w:rsidR="00FD13B4">
        <w:rPr>
          <w:rFonts w:ascii="Arial" w:hAnsi="Arial" w:cs="Arial"/>
          <w:sz w:val="20"/>
        </w:rPr>
        <w:t>Co-Ordinating Commissioner</w:t>
      </w:r>
      <w:r w:rsidR="009425F0" w:rsidRPr="00FA785B">
        <w:rPr>
          <w:rFonts w:ascii="Arial" w:hAnsi="Arial" w:cs="Arial"/>
          <w:sz w:val="20"/>
        </w:rPr>
        <w:t xml:space="preserve"> </w:t>
      </w:r>
      <w:r w:rsidRPr="00FA785B">
        <w:rPr>
          <w:rFonts w:ascii="Arial" w:hAnsi="Arial" w:cs="Arial"/>
          <w:sz w:val="20"/>
        </w:rPr>
        <w:t xml:space="preserve">shall pay the Provider the </w:t>
      </w:r>
      <w:r w:rsidR="009425F0">
        <w:rPr>
          <w:rFonts w:ascii="Arial" w:hAnsi="Arial" w:cs="Arial"/>
          <w:sz w:val="20"/>
        </w:rPr>
        <w:t xml:space="preserve">Local Prices </w:t>
      </w:r>
      <w:r w:rsidRPr="00FA785B">
        <w:rPr>
          <w:rFonts w:ascii="Arial" w:hAnsi="Arial" w:cs="Arial"/>
          <w:sz w:val="20"/>
        </w:rPr>
        <w:t>for the actual time taken to complete such Service Visits over the Payment Period.</w:t>
      </w:r>
    </w:p>
    <w:p w14:paraId="700DDC00" w14:textId="3C0231B7" w:rsidR="00FA785B" w:rsidRPr="00FA785B" w:rsidRDefault="00D5168F" w:rsidP="00BF6591">
      <w:pPr>
        <w:pStyle w:val="ListParagraph"/>
        <w:numPr>
          <w:ilvl w:val="2"/>
          <w:numId w:val="12"/>
        </w:numPr>
        <w:ind w:hanging="657"/>
        <w:jc w:val="both"/>
        <w:rPr>
          <w:rFonts w:ascii="Arial" w:hAnsi="Arial" w:cs="Arial"/>
          <w:sz w:val="20"/>
        </w:rPr>
      </w:pPr>
      <w:r w:rsidRPr="00FA785B">
        <w:rPr>
          <w:rFonts w:ascii="Arial" w:hAnsi="Arial" w:cs="Arial"/>
          <w:sz w:val="20"/>
        </w:rPr>
        <w:t xml:space="preserve">The Provider shall ensure that the </w:t>
      </w:r>
      <w:r w:rsidR="00F76234">
        <w:rPr>
          <w:rFonts w:ascii="Arial" w:hAnsi="Arial" w:cs="Arial"/>
          <w:sz w:val="20"/>
        </w:rPr>
        <w:t>Staff</w:t>
      </w:r>
      <w:r w:rsidRPr="00FA785B">
        <w:rPr>
          <w:rFonts w:ascii="Arial" w:hAnsi="Arial" w:cs="Arial"/>
          <w:sz w:val="20"/>
        </w:rPr>
        <w:t xml:space="preserve"> record ECM Data in Real Time at the point of care delivery on the ECM System.</w:t>
      </w:r>
    </w:p>
    <w:p w14:paraId="303AEC7B" w14:textId="77777777" w:rsidR="00370EB9" w:rsidRDefault="00370EB9" w:rsidP="00C25E15">
      <w:pPr>
        <w:pStyle w:val="ListParagraph"/>
        <w:ind w:left="1224" w:firstLine="720"/>
        <w:jc w:val="both"/>
        <w:rPr>
          <w:rFonts w:ascii="Arial" w:hAnsi="Arial" w:cs="Arial"/>
          <w:sz w:val="20"/>
        </w:rPr>
      </w:pPr>
    </w:p>
    <w:p w14:paraId="5EBDE4A2" w14:textId="211E71D5" w:rsidR="00FA785B" w:rsidRPr="00FA785B" w:rsidRDefault="00D5168F" w:rsidP="00BF6591">
      <w:pPr>
        <w:pStyle w:val="ListParagraph"/>
        <w:numPr>
          <w:ilvl w:val="2"/>
          <w:numId w:val="12"/>
        </w:numPr>
        <w:spacing w:after="240"/>
        <w:ind w:left="1225" w:hanging="658"/>
        <w:jc w:val="both"/>
        <w:rPr>
          <w:rFonts w:ascii="Arial" w:hAnsi="Arial" w:cs="Arial"/>
          <w:sz w:val="20"/>
        </w:rPr>
      </w:pPr>
      <w:r w:rsidRPr="00FA785B">
        <w:rPr>
          <w:rFonts w:ascii="Arial" w:hAnsi="Arial" w:cs="Arial"/>
          <w:sz w:val="20"/>
        </w:rPr>
        <w:t xml:space="preserve">Where a Staff member is delayed from entering a </w:t>
      </w:r>
      <w:r w:rsidR="0052206D">
        <w:rPr>
          <w:rFonts w:ascii="Arial" w:hAnsi="Arial" w:cs="Arial"/>
          <w:sz w:val="20"/>
        </w:rPr>
        <w:t>Person</w:t>
      </w:r>
      <w:r w:rsidR="00FA64C4">
        <w:rPr>
          <w:rFonts w:ascii="Arial" w:hAnsi="Arial" w:cs="Arial"/>
          <w:sz w:val="20"/>
        </w:rPr>
        <w:t>’s</w:t>
      </w:r>
      <w:r w:rsidRPr="00FA785B">
        <w:rPr>
          <w:rFonts w:ascii="Arial" w:hAnsi="Arial" w:cs="Arial"/>
          <w:sz w:val="20"/>
        </w:rPr>
        <w:t xml:space="preserve"> home, the Service Visit start time will be deemed by the Provider to be the time that the member of Staff arrived at the </w:t>
      </w:r>
      <w:r w:rsidR="0052206D">
        <w:rPr>
          <w:rFonts w:ascii="Arial" w:hAnsi="Arial" w:cs="Arial"/>
          <w:sz w:val="20"/>
        </w:rPr>
        <w:t>Person</w:t>
      </w:r>
      <w:r w:rsidR="00FA64C4">
        <w:rPr>
          <w:rFonts w:ascii="Arial" w:hAnsi="Arial" w:cs="Arial"/>
          <w:sz w:val="20"/>
        </w:rPr>
        <w:t>’s</w:t>
      </w:r>
      <w:r w:rsidR="00FA64C4" w:rsidRPr="00FA785B">
        <w:rPr>
          <w:rFonts w:ascii="Arial" w:hAnsi="Arial" w:cs="Arial"/>
          <w:sz w:val="20"/>
        </w:rPr>
        <w:t xml:space="preserve"> </w:t>
      </w:r>
      <w:r w:rsidRPr="00FA785B">
        <w:rPr>
          <w:rFonts w:ascii="Arial" w:hAnsi="Arial" w:cs="Arial"/>
          <w:sz w:val="20"/>
        </w:rPr>
        <w:t>home, preferably as recorded by mobile devices connected to the ECM System where relevant.</w:t>
      </w:r>
    </w:p>
    <w:p w14:paraId="35F905C6" w14:textId="5176AE0F" w:rsidR="00FA785B" w:rsidRPr="007B73CE" w:rsidRDefault="00D5168F" w:rsidP="00BF6591">
      <w:pPr>
        <w:pStyle w:val="ListParagraph"/>
        <w:numPr>
          <w:ilvl w:val="2"/>
          <w:numId w:val="12"/>
        </w:numPr>
        <w:ind w:hanging="657"/>
        <w:jc w:val="both"/>
        <w:rPr>
          <w:rFonts w:ascii="Arial" w:hAnsi="Arial" w:cs="Arial"/>
          <w:sz w:val="20"/>
        </w:rPr>
      </w:pPr>
      <w:r w:rsidRPr="007B73CE">
        <w:rPr>
          <w:rFonts w:ascii="Arial" w:hAnsi="Arial" w:cs="Arial"/>
          <w:sz w:val="20"/>
        </w:rPr>
        <w:t>In circumstances where ECM Data is not or cannot be recorded in Real Time at the point of care delivery, the Provider shall ensure that the Staff record the ECM Data on the ECM System as soon as possible after the relevant Service Visit and at the latest at the Staff member</w:t>
      </w:r>
      <w:r w:rsidR="00AD438E">
        <w:rPr>
          <w:rFonts w:ascii="Arial" w:hAnsi="Arial" w:cs="Arial"/>
          <w:sz w:val="20"/>
        </w:rPr>
        <w:t>’</w:t>
      </w:r>
      <w:r w:rsidRPr="007B73CE">
        <w:rPr>
          <w:rFonts w:ascii="Arial" w:hAnsi="Arial" w:cs="Arial"/>
          <w:sz w:val="20"/>
        </w:rPr>
        <w:t>s following Service Visit or through the Provider</w:t>
      </w:r>
      <w:r w:rsidR="00AD438E">
        <w:rPr>
          <w:rFonts w:ascii="Arial" w:hAnsi="Arial" w:cs="Arial"/>
          <w:sz w:val="20"/>
        </w:rPr>
        <w:t>’</w:t>
      </w:r>
      <w:r w:rsidRPr="007B73CE">
        <w:rPr>
          <w:rFonts w:ascii="Arial" w:hAnsi="Arial" w:cs="Arial"/>
          <w:sz w:val="20"/>
        </w:rPr>
        <w:t>s place of business when delay occurred on the Staff member</w:t>
      </w:r>
      <w:r w:rsidR="00AD438E">
        <w:rPr>
          <w:rFonts w:ascii="Arial" w:hAnsi="Arial" w:cs="Arial"/>
          <w:sz w:val="20"/>
        </w:rPr>
        <w:t>’</w:t>
      </w:r>
      <w:r w:rsidRPr="007B73CE">
        <w:rPr>
          <w:rFonts w:ascii="Arial" w:hAnsi="Arial" w:cs="Arial"/>
          <w:sz w:val="20"/>
        </w:rPr>
        <w:t>s final Service Visit of a particular day.</w:t>
      </w:r>
    </w:p>
    <w:p w14:paraId="5830B880" w14:textId="77777777" w:rsidR="00370EB9" w:rsidRPr="007B73CE" w:rsidRDefault="00370EB9" w:rsidP="00370EB9">
      <w:pPr>
        <w:pStyle w:val="ListParagraph"/>
        <w:ind w:left="1224"/>
        <w:jc w:val="both"/>
        <w:rPr>
          <w:rFonts w:ascii="Arial" w:hAnsi="Arial" w:cs="Arial"/>
          <w:sz w:val="20"/>
        </w:rPr>
      </w:pPr>
    </w:p>
    <w:p w14:paraId="2D5F5E7D" w14:textId="6B4DD146" w:rsidR="00FA785B" w:rsidRPr="007B73CE" w:rsidRDefault="00D5168F" w:rsidP="00BF6591">
      <w:pPr>
        <w:pStyle w:val="ListParagraph"/>
        <w:numPr>
          <w:ilvl w:val="2"/>
          <w:numId w:val="12"/>
        </w:numPr>
        <w:ind w:hanging="657"/>
        <w:jc w:val="both"/>
        <w:rPr>
          <w:rFonts w:ascii="Arial" w:hAnsi="Arial" w:cs="Arial"/>
          <w:sz w:val="20"/>
          <w:szCs w:val="20"/>
        </w:rPr>
      </w:pPr>
      <w:r w:rsidRPr="6CD7A8A8">
        <w:rPr>
          <w:rFonts w:ascii="Arial" w:hAnsi="Arial" w:cs="Arial"/>
          <w:sz w:val="20"/>
          <w:szCs w:val="20"/>
        </w:rPr>
        <w:t xml:space="preserve">The Provider will </w:t>
      </w:r>
      <w:r w:rsidR="008E3FCA">
        <w:rPr>
          <w:rFonts w:ascii="Arial" w:hAnsi="Arial" w:cs="Arial"/>
          <w:sz w:val="20"/>
          <w:szCs w:val="20"/>
        </w:rPr>
        <w:t xml:space="preserve">use its best endeavours to </w:t>
      </w:r>
      <w:r w:rsidRPr="6CD7A8A8">
        <w:rPr>
          <w:rFonts w:ascii="Arial" w:hAnsi="Arial" w:cs="Arial"/>
          <w:sz w:val="20"/>
          <w:szCs w:val="20"/>
        </w:rPr>
        <w:t>achieve consistent recording of all</w:t>
      </w:r>
      <w:r w:rsidR="008E3FCA">
        <w:rPr>
          <w:rFonts w:ascii="Arial" w:hAnsi="Arial" w:cs="Arial"/>
          <w:sz w:val="20"/>
          <w:szCs w:val="20"/>
        </w:rPr>
        <w:t xml:space="preserve"> (100%)</w:t>
      </w:r>
      <w:r w:rsidRPr="6CD7A8A8">
        <w:rPr>
          <w:rFonts w:ascii="Arial" w:hAnsi="Arial" w:cs="Arial"/>
          <w:sz w:val="20"/>
          <w:szCs w:val="20"/>
        </w:rPr>
        <w:t xml:space="preserve"> commissioned Service Visits being logged in Real Time. In the event that the Provider fails to </w:t>
      </w:r>
      <w:r w:rsidR="008E3FCA">
        <w:rPr>
          <w:rFonts w:ascii="Arial" w:hAnsi="Arial" w:cs="Arial"/>
          <w:sz w:val="20"/>
          <w:szCs w:val="20"/>
        </w:rPr>
        <w:t>meet this recording target</w:t>
      </w:r>
      <w:r w:rsidRPr="6CD7A8A8">
        <w:rPr>
          <w:rFonts w:ascii="Arial" w:hAnsi="Arial" w:cs="Arial"/>
          <w:sz w:val="20"/>
          <w:szCs w:val="20"/>
        </w:rPr>
        <w:t xml:space="preserve">, the </w:t>
      </w:r>
      <w:r w:rsidR="00FD13B4">
        <w:rPr>
          <w:rFonts w:ascii="Arial" w:hAnsi="Arial" w:cs="Arial"/>
          <w:sz w:val="20"/>
          <w:szCs w:val="20"/>
        </w:rPr>
        <w:t>Co-Ordinating Commissioner</w:t>
      </w:r>
      <w:r w:rsidRPr="6CD7A8A8">
        <w:rPr>
          <w:rFonts w:ascii="Arial" w:hAnsi="Arial" w:cs="Arial"/>
          <w:sz w:val="20"/>
          <w:szCs w:val="20"/>
        </w:rPr>
        <w:t xml:space="preserve"> reserve</w:t>
      </w:r>
      <w:r w:rsidR="008E3FCA">
        <w:rPr>
          <w:rFonts w:ascii="Arial" w:hAnsi="Arial" w:cs="Arial"/>
          <w:sz w:val="20"/>
          <w:szCs w:val="20"/>
        </w:rPr>
        <w:t>s</w:t>
      </w:r>
      <w:r w:rsidRPr="6CD7A8A8">
        <w:rPr>
          <w:rFonts w:ascii="Arial" w:hAnsi="Arial" w:cs="Arial"/>
          <w:sz w:val="20"/>
          <w:szCs w:val="20"/>
        </w:rPr>
        <w:t xml:space="preserve"> the right to require alternative evidence of service delivery, such as </w:t>
      </w:r>
      <w:r w:rsidR="00A514CC">
        <w:rPr>
          <w:rFonts w:ascii="Arial" w:hAnsi="Arial" w:cs="Arial"/>
          <w:sz w:val="20"/>
          <w:szCs w:val="20"/>
        </w:rPr>
        <w:t>S</w:t>
      </w:r>
      <w:r w:rsidRPr="6CD7A8A8">
        <w:rPr>
          <w:rFonts w:ascii="Arial" w:hAnsi="Arial" w:cs="Arial"/>
          <w:sz w:val="20"/>
          <w:szCs w:val="20"/>
        </w:rPr>
        <w:t xml:space="preserve">ervice </w:t>
      </w:r>
      <w:r w:rsidR="00A514CC">
        <w:rPr>
          <w:rFonts w:ascii="Arial" w:hAnsi="Arial" w:cs="Arial"/>
          <w:sz w:val="20"/>
          <w:szCs w:val="20"/>
        </w:rPr>
        <w:t>V</w:t>
      </w:r>
      <w:r w:rsidR="00A514CC" w:rsidRPr="6CD7A8A8">
        <w:rPr>
          <w:rFonts w:ascii="Arial" w:hAnsi="Arial" w:cs="Arial"/>
          <w:sz w:val="20"/>
          <w:szCs w:val="20"/>
        </w:rPr>
        <w:t xml:space="preserve">isit </w:t>
      </w:r>
      <w:r w:rsidRPr="6CD7A8A8">
        <w:rPr>
          <w:rFonts w:ascii="Arial" w:hAnsi="Arial" w:cs="Arial"/>
          <w:sz w:val="20"/>
          <w:szCs w:val="20"/>
        </w:rPr>
        <w:t xml:space="preserve">time sheets signed by the </w:t>
      </w:r>
      <w:r w:rsidR="41E53FC1" w:rsidRPr="6CD7A8A8">
        <w:rPr>
          <w:rFonts w:ascii="Arial" w:hAnsi="Arial" w:cs="Arial"/>
          <w:sz w:val="20"/>
          <w:szCs w:val="20"/>
        </w:rPr>
        <w:t>Person</w:t>
      </w:r>
      <w:r w:rsidRPr="6CD7A8A8">
        <w:rPr>
          <w:rFonts w:ascii="Arial" w:hAnsi="Arial" w:cs="Arial"/>
          <w:sz w:val="20"/>
          <w:szCs w:val="20"/>
        </w:rPr>
        <w:t xml:space="preserve">, prior to authorising payment of </w:t>
      </w:r>
      <w:r w:rsidR="4249E563" w:rsidRPr="6CD7A8A8">
        <w:rPr>
          <w:rFonts w:ascii="Arial" w:hAnsi="Arial" w:cs="Arial"/>
          <w:sz w:val="20"/>
          <w:szCs w:val="20"/>
        </w:rPr>
        <w:t>Local Prices</w:t>
      </w:r>
      <w:r w:rsidRPr="6CD7A8A8">
        <w:rPr>
          <w:rFonts w:ascii="Arial" w:hAnsi="Arial" w:cs="Arial"/>
          <w:sz w:val="20"/>
          <w:szCs w:val="20"/>
        </w:rPr>
        <w:t xml:space="preserve">. The </w:t>
      </w:r>
      <w:r w:rsidR="00FD13B4">
        <w:rPr>
          <w:rFonts w:ascii="Arial" w:hAnsi="Arial" w:cs="Arial"/>
          <w:sz w:val="20"/>
          <w:szCs w:val="20"/>
        </w:rPr>
        <w:t>Co-Ordinating Commissioner</w:t>
      </w:r>
      <w:r w:rsidRPr="6CD7A8A8">
        <w:rPr>
          <w:rFonts w:ascii="Arial" w:hAnsi="Arial" w:cs="Arial"/>
          <w:sz w:val="20"/>
          <w:szCs w:val="20"/>
        </w:rPr>
        <w:t xml:space="preserve"> shall also be entitled to interrogate records and to investigate situations on a random sample basis, where concerns have been reported or where the minimum percentage is not being achieved.</w:t>
      </w:r>
    </w:p>
    <w:p w14:paraId="398BA729" w14:textId="77777777" w:rsidR="00370EB9" w:rsidRPr="007B73CE" w:rsidRDefault="00370EB9" w:rsidP="00370EB9">
      <w:pPr>
        <w:pStyle w:val="ListParagraph"/>
        <w:ind w:left="1224"/>
        <w:jc w:val="both"/>
        <w:rPr>
          <w:rFonts w:ascii="Arial" w:hAnsi="Arial" w:cs="Arial"/>
          <w:sz w:val="20"/>
        </w:rPr>
      </w:pPr>
    </w:p>
    <w:p w14:paraId="7F964C34" w14:textId="59E636FD" w:rsidR="00370EB9" w:rsidRPr="007B73CE" w:rsidRDefault="00D5168F" w:rsidP="00BF6591">
      <w:pPr>
        <w:pStyle w:val="ListParagraph"/>
        <w:numPr>
          <w:ilvl w:val="2"/>
          <w:numId w:val="12"/>
        </w:numPr>
        <w:ind w:hanging="657"/>
        <w:jc w:val="both"/>
        <w:rPr>
          <w:rFonts w:ascii="Arial" w:hAnsi="Arial" w:cs="Arial"/>
          <w:sz w:val="20"/>
        </w:rPr>
      </w:pPr>
      <w:r w:rsidRPr="007B73CE">
        <w:rPr>
          <w:rFonts w:ascii="Arial" w:hAnsi="Arial" w:cs="Arial"/>
          <w:sz w:val="20"/>
        </w:rPr>
        <w:t xml:space="preserve">Where there are persistent delays in a Staff member entering a particular </w:t>
      </w:r>
      <w:r w:rsidR="0052206D">
        <w:rPr>
          <w:rFonts w:ascii="Arial" w:hAnsi="Arial" w:cs="Arial"/>
          <w:sz w:val="20"/>
        </w:rPr>
        <w:t>Person</w:t>
      </w:r>
      <w:r w:rsidR="00FA64C4" w:rsidRPr="007B73CE">
        <w:rPr>
          <w:rFonts w:ascii="Arial" w:hAnsi="Arial" w:cs="Arial"/>
          <w:sz w:val="20"/>
        </w:rPr>
        <w:t xml:space="preserve">’s </w:t>
      </w:r>
      <w:r w:rsidRPr="007B73CE">
        <w:rPr>
          <w:rFonts w:ascii="Arial" w:hAnsi="Arial" w:cs="Arial"/>
          <w:sz w:val="20"/>
        </w:rPr>
        <w:t>home, the Provider shall consider and, if appropriate, implement, reasonable and appropriate measures to address such delays, including but not limited to the use of a key safe if appropriate.</w:t>
      </w:r>
    </w:p>
    <w:p w14:paraId="43F657BC" w14:textId="77777777" w:rsidR="00370EB9" w:rsidRPr="007B73CE" w:rsidRDefault="00370EB9" w:rsidP="00370EB9">
      <w:pPr>
        <w:pStyle w:val="ListParagraph"/>
        <w:rPr>
          <w:rFonts w:ascii="Arial" w:hAnsi="Arial" w:cs="Arial"/>
          <w:sz w:val="20"/>
        </w:rPr>
      </w:pPr>
    </w:p>
    <w:p w14:paraId="4D0EB94A" w14:textId="7C501392" w:rsidR="00FA785B" w:rsidRPr="007B73CE" w:rsidRDefault="00D5168F" w:rsidP="00BF6591">
      <w:pPr>
        <w:pStyle w:val="ListParagraph"/>
        <w:numPr>
          <w:ilvl w:val="2"/>
          <w:numId w:val="12"/>
        </w:numPr>
        <w:ind w:hanging="657"/>
        <w:jc w:val="both"/>
        <w:rPr>
          <w:rFonts w:ascii="Arial" w:hAnsi="Arial" w:cs="Arial"/>
          <w:sz w:val="20"/>
          <w:szCs w:val="20"/>
        </w:rPr>
      </w:pPr>
      <w:r w:rsidRPr="6CD7A8A8">
        <w:rPr>
          <w:rFonts w:ascii="Arial" w:hAnsi="Arial" w:cs="Arial"/>
          <w:sz w:val="20"/>
          <w:szCs w:val="20"/>
        </w:rPr>
        <w:t xml:space="preserve">The Provider shall notify the </w:t>
      </w:r>
      <w:r w:rsidR="2BC66055" w:rsidRPr="6CD7A8A8">
        <w:rPr>
          <w:rFonts w:ascii="Arial" w:hAnsi="Arial" w:cs="Arial"/>
          <w:sz w:val="20"/>
          <w:szCs w:val="20"/>
        </w:rPr>
        <w:t>Commissioner</w:t>
      </w:r>
      <w:r w:rsidRPr="6CD7A8A8">
        <w:rPr>
          <w:rFonts w:ascii="Arial" w:hAnsi="Arial" w:cs="Arial"/>
          <w:sz w:val="20"/>
          <w:szCs w:val="20"/>
        </w:rPr>
        <w:t xml:space="preserve"> Representative in writing, as soon as reasonably practicable, in the event it has been late for or otherwise missed a Time Critical Service Visit. </w:t>
      </w:r>
    </w:p>
    <w:p w14:paraId="5B2EA4FE" w14:textId="77777777" w:rsidR="00C81287" w:rsidRPr="007B73CE" w:rsidRDefault="00C81287" w:rsidP="00B02994">
      <w:pPr>
        <w:pStyle w:val="ListParagraph"/>
        <w:ind w:left="567"/>
        <w:jc w:val="both"/>
        <w:rPr>
          <w:rFonts w:ascii="Arial" w:hAnsi="Arial" w:cs="Arial"/>
          <w:b/>
          <w:bCs/>
          <w:sz w:val="20"/>
        </w:rPr>
      </w:pPr>
    </w:p>
    <w:p w14:paraId="66FCB29E" w14:textId="497BF8D2" w:rsidR="00D92B9D" w:rsidRPr="007B73CE" w:rsidRDefault="00D5168F" w:rsidP="00BF6591">
      <w:pPr>
        <w:pStyle w:val="ListParagraph"/>
        <w:numPr>
          <w:ilvl w:val="0"/>
          <w:numId w:val="12"/>
        </w:numPr>
        <w:ind w:left="567" w:hanging="567"/>
        <w:jc w:val="both"/>
        <w:rPr>
          <w:rFonts w:ascii="Arial" w:hAnsi="Arial" w:cs="Arial"/>
          <w:b/>
          <w:bCs/>
          <w:sz w:val="20"/>
          <w:szCs w:val="20"/>
        </w:rPr>
      </w:pPr>
      <w:r w:rsidRPr="007B73CE">
        <w:rPr>
          <w:rFonts w:ascii="Arial" w:hAnsi="Arial" w:cs="Arial"/>
          <w:b/>
          <w:bCs/>
          <w:sz w:val="20"/>
          <w:szCs w:val="20"/>
        </w:rPr>
        <w:t>IPR CLAIMS</w:t>
      </w:r>
    </w:p>
    <w:p w14:paraId="351478E7" w14:textId="77777777" w:rsidR="007B73CE" w:rsidRPr="007B73CE" w:rsidRDefault="007B73CE" w:rsidP="007B73CE">
      <w:pPr>
        <w:pStyle w:val="ListParagraph"/>
        <w:ind w:left="567"/>
        <w:jc w:val="both"/>
        <w:rPr>
          <w:rFonts w:ascii="Arial" w:hAnsi="Arial" w:cs="Arial"/>
          <w:sz w:val="20"/>
          <w:szCs w:val="20"/>
        </w:rPr>
      </w:pPr>
    </w:p>
    <w:p w14:paraId="40F74DAF" w14:textId="3B353513" w:rsidR="00D92B9D" w:rsidRPr="007B73CE" w:rsidRDefault="00D5168F" w:rsidP="00BF6591">
      <w:pPr>
        <w:pStyle w:val="ListParagraph"/>
        <w:numPr>
          <w:ilvl w:val="1"/>
          <w:numId w:val="12"/>
        </w:numPr>
        <w:ind w:left="567" w:hanging="567"/>
        <w:jc w:val="both"/>
        <w:rPr>
          <w:rFonts w:ascii="Arial" w:hAnsi="Arial" w:cs="Arial"/>
          <w:sz w:val="20"/>
          <w:szCs w:val="20"/>
        </w:rPr>
      </w:pPr>
      <w:r w:rsidRPr="007B73CE">
        <w:rPr>
          <w:rFonts w:ascii="Arial" w:hAnsi="Arial" w:cs="Arial"/>
          <w:sz w:val="20"/>
          <w:szCs w:val="20"/>
        </w:rPr>
        <w:t>The Provider shall ensure and procure that the availability, provision and use of the Services as permitted under this Contract and the Alliance Agreement and the performance of Provider</w:t>
      </w:r>
      <w:r w:rsidR="00AD438E">
        <w:rPr>
          <w:rFonts w:ascii="Arial" w:hAnsi="Arial" w:cs="Arial"/>
          <w:sz w:val="20"/>
          <w:szCs w:val="20"/>
        </w:rPr>
        <w:t>’</w:t>
      </w:r>
      <w:r w:rsidRPr="007B73CE">
        <w:rPr>
          <w:rFonts w:ascii="Arial" w:hAnsi="Arial" w:cs="Arial"/>
          <w:sz w:val="20"/>
          <w:szCs w:val="20"/>
        </w:rPr>
        <w:t xml:space="preserve">s responsibilities and obligations hereunder shall not infringe any </w:t>
      </w:r>
      <w:r w:rsidRPr="00D5235E">
        <w:rPr>
          <w:rFonts w:ascii="Arial" w:hAnsi="Arial" w:cs="Arial"/>
          <w:sz w:val="20"/>
          <w:szCs w:val="20"/>
        </w:rPr>
        <w:t>IPR</w:t>
      </w:r>
      <w:r w:rsidRPr="007B73CE">
        <w:rPr>
          <w:rFonts w:ascii="Arial" w:hAnsi="Arial" w:cs="Arial"/>
          <w:sz w:val="20"/>
          <w:szCs w:val="20"/>
        </w:rPr>
        <w:t xml:space="preserve"> of any third party.</w:t>
      </w:r>
    </w:p>
    <w:p w14:paraId="739CBEC9" w14:textId="77777777" w:rsidR="00D92B9D" w:rsidRPr="007B73CE" w:rsidRDefault="00D92B9D" w:rsidP="00D92B9D">
      <w:pPr>
        <w:pStyle w:val="ListParagraph"/>
        <w:ind w:left="567"/>
        <w:jc w:val="both"/>
        <w:rPr>
          <w:rFonts w:ascii="Arial" w:hAnsi="Arial" w:cs="Arial"/>
          <w:sz w:val="20"/>
          <w:szCs w:val="20"/>
        </w:rPr>
      </w:pPr>
    </w:p>
    <w:p w14:paraId="6A6C1853" w14:textId="3FC600AA" w:rsidR="00D92B9D" w:rsidRDefault="00D5168F" w:rsidP="00BF6591">
      <w:pPr>
        <w:pStyle w:val="ListParagraph"/>
        <w:numPr>
          <w:ilvl w:val="1"/>
          <w:numId w:val="12"/>
        </w:numPr>
        <w:ind w:left="567" w:hanging="567"/>
        <w:jc w:val="both"/>
        <w:rPr>
          <w:rFonts w:ascii="Arial" w:hAnsi="Arial" w:cs="Arial"/>
          <w:sz w:val="20"/>
          <w:szCs w:val="20"/>
        </w:rPr>
      </w:pPr>
      <w:bookmarkStart w:id="85" w:name="_Ref158708061"/>
      <w:r w:rsidRPr="007B73CE">
        <w:rPr>
          <w:rFonts w:ascii="Arial" w:hAnsi="Arial" w:cs="Arial"/>
          <w:sz w:val="20"/>
          <w:szCs w:val="20"/>
        </w:rPr>
        <w:t xml:space="preserve">The Provider shall at all times, during and after the Contract Term, on written demand indemnify the </w:t>
      </w:r>
      <w:r w:rsidR="00FD13B4">
        <w:rPr>
          <w:rFonts w:ascii="Arial" w:hAnsi="Arial" w:cs="Arial"/>
          <w:sz w:val="20"/>
          <w:szCs w:val="20"/>
        </w:rPr>
        <w:t>Co-Ordinating Commissioner</w:t>
      </w:r>
      <w:r w:rsidRPr="00D92B9D">
        <w:rPr>
          <w:rFonts w:ascii="Arial" w:hAnsi="Arial" w:cs="Arial"/>
          <w:sz w:val="20"/>
          <w:szCs w:val="20"/>
        </w:rPr>
        <w:t xml:space="preserve"> and keep the </w:t>
      </w:r>
      <w:r w:rsidR="00FD13B4">
        <w:rPr>
          <w:rFonts w:ascii="Arial" w:hAnsi="Arial" w:cs="Arial"/>
          <w:sz w:val="20"/>
          <w:szCs w:val="20"/>
        </w:rPr>
        <w:t>Co-Ordinating Commissioner</w:t>
      </w:r>
      <w:r w:rsidRPr="00D92B9D">
        <w:rPr>
          <w:rFonts w:ascii="Arial" w:hAnsi="Arial" w:cs="Arial"/>
          <w:sz w:val="20"/>
          <w:szCs w:val="20"/>
        </w:rPr>
        <w:t xml:space="preserve"> indemnified against all Losses incurred by, awarded against or agreed to be paid by the </w:t>
      </w:r>
      <w:r w:rsidR="00FD13B4">
        <w:rPr>
          <w:rFonts w:ascii="Arial" w:hAnsi="Arial" w:cs="Arial"/>
          <w:sz w:val="20"/>
          <w:szCs w:val="20"/>
        </w:rPr>
        <w:lastRenderedPageBreak/>
        <w:t>Co-Ordinating Commissioner</w:t>
      </w:r>
      <w:r w:rsidRPr="00D92B9D">
        <w:rPr>
          <w:rFonts w:ascii="Arial" w:hAnsi="Arial" w:cs="Arial"/>
          <w:sz w:val="20"/>
          <w:szCs w:val="20"/>
        </w:rPr>
        <w:t xml:space="preserve"> arising from an IPR Claim provided that the </w:t>
      </w:r>
      <w:r w:rsidR="00FD13B4">
        <w:rPr>
          <w:rFonts w:ascii="Arial" w:hAnsi="Arial" w:cs="Arial"/>
          <w:sz w:val="20"/>
          <w:szCs w:val="20"/>
        </w:rPr>
        <w:t>Co-Ordinating Commissioner</w:t>
      </w:r>
      <w:r w:rsidRPr="00D92B9D">
        <w:rPr>
          <w:rFonts w:ascii="Arial" w:hAnsi="Arial" w:cs="Arial"/>
          <w:sz w:val="20"/>
          <w:szCs w:val="20"/>
        </w:rPr>
        <w:t xml:space="preserve"> has complied in full with any terms of use which:</w:t>
      </w:r>
      <w:bookmarkEnd w:id="85"/>
      <w:r w:rsidRPr="00D92B9D">
        <w:rPr>
          <w:rFonts w:ascii="Arial" w:hAnsi="Arial" w:cs="Arial"/>
          <w:sz w:val="20"/>
          <w:szCs w:val="20"/>
        </w:rPr>
        <w:t xml:space="preserve"> </w:t>
      </w:r>
    </w:p>
    <w:p w14:paraId="6BF7BC0E" w14:textId="77777777" w:rsidR="006D1C01" w:rsidRPr="00D92B9D" w:rsidRDefault="006D1C01" w:rsidP="00D92B9D">
      <w:pPr>
        <w:pStyle w:val="ListParagraph"/>
        <w:rPr>
          <w:rFonts w:ascii="Arial" w:hAnsi="Arial" w:cs="Arial"/>
          <w:sz w:val="20"/>
          <w:szCs w:val="20"/>
        </w:rPr>
      </w:pPr>
    </w:p>
    <w:p w14:paraId="4FEE1B9E" w14:textId="793401C8" w:rsidR="00D92B9D" w:rsidRPr="00D92B9D" w:rsidRDefault="00D5168F" w:rsidP="00BF6591">
      <w:pPr>
        <w:pStyle w:val="ListParagraph"/>
        <w:numPr>
          <w:ilvl w:val="2"/>
          <w:numId w:val="12"/>
        </w:numPr>
        <w:ind w:hanging="657"/>
        <w:jc w:val="both"/>
        <w:rPr>
          <w:rFonts w:ascii="Arial" w:hAnsi="Arial" w:cs="Arial"/>
          <w:sz w:val="20"/>
        </w:rPr>
      </w:pPr>
      <w:r w:rsidRPr="00D92B9D">
        <w:rPr>
          <w:rFonts w:ascii="Arial" w:hAnsi="Arial" w:cs="Arial"/>
          <w:sz w:val="20"/>
          <w:szCs w:val="20"/>
        </w:rPr>
        <w:t xml:space="preserve">relate </w:t>
      </w:r>
      <w:r w:rsidRPr="00D92B9D">
        <w:rPr>
          <w:rFonts w:ascii="Arial" w:hAnsi="Arial" w:cs="Arial"/>
          <w:sz w:val="20"/>
        </w:rPr>
        <w:t xml:space="preserve">to the relevant </w:t>
      </w:r>
      <w:r w:rsidRPr="002D7D44">
        <w:rPr>
          <w:rFonts w:ascii="Arial" w:hAnsi="Arial" w:cs="Arial"/>
          <w:sz w:val="20"/>
        </w:rPr>
        <w:t>IPR Claim</w:t>
      </w:r>
      <w:r w:rsidRPr="00D92B9D">
        <w:rPr>
          <w:rFonts w:ascii="Arial" w:hAnsi="Arial" w:cs="Arial"/>
          <w:sz w:val="20"/>
        </w:rPr>
        <w:t>; and</w:t>
      </w:r>
    </w:p>
    <w:p w14:paraId="574C7216" w14:textId="77777777" w:rsidR="00D92B9D" w:rsidRPr="00D92B9D" w:rsidRDefault="00D92B9D" w:rsidP="00D92B9D">
      <w:pPr>
        <w:pStyle w:val="ListParagraph"/>
        <w:ind w:left="1224"/>
        <w:jc w:val="both"/>
        <w:rPr>
          <w:rFonts w:ascii="Arial" w:hAnsi="Arial" w:cs="Arial"/>
          <w:sz w:val="20"/>
          <w:szCs w:val="20"/>
        </w:rPr>
      </w:pPr>
    </w:p>
    <w:p w14:paraId="7CA652B6" w14:textId="3017781E" w:rsidR="00D92B9D" w:rsidRPr="00D92B9D" w:rsidRDefault="00D5168F" w:rsidP="00BF6591">
      <w:pPr>
        <w:pStyle w:val="ListParagraph"/>
        <w:numPr>
          <w:ilvl w:val="2"/>
          <w:numId w:val="12"/>
        </w:numPr>
        <w:ind w:hanging="657"/>
        <w:jc w:val="both"/>
        <w:rPr>
          <w:rFonts w:ascii="Arial" w:hAnsi="Arial" w:cs="Arial"/>
          <w:sz w:val="20"/>
          <w:szCs w:val="20"/>
        </w:rPr>
      </w:pPr>
      <w:r w:rsidRPr="00D92B9D">
        <w:rPr>
          <w:rFonts w:ascii="Arial" w:hAnsi="Arial" w:cs="Arial"/>
          <w:sz w:val="20"/>
        </w:rPr>
        <w:t>have been</w:t>
      </w:r>
      <w:r w:rsidRPr="00D92B9D">
        <w:rPr>
          <w:rFonts w:ascii="Arial" w:hAnsi="Arial" w:cs="Arial"/>
          <w:sz w:val="20"/>
          <w:szCs w:val="20"/>
        </w:rPr>
        <w:t xml:space="preserve"> notified to it in advance and by the </w:t>
      </w:r>
      <w:r>
        <w:rPr>
          <w:rFonts w:ascii="Arial" w:hAnsi="Arial" w:cs="Arial"/>
          <w:sz w:val="20"/>
          <w:szCs w:val="20"/>
        </w:rPr>
        <w:t>Provider</w:t>
      </w:r>
      <w:r w:rsidRPr="00D92B9D">
        <w:rPr>
          <w:rFonts w:ascii="Arial" w:hAnsi="Arial" w:cs="Arial"/>
          <w:sz w:val="20"/>
          <w:szCs w:val="20"/>
        </w:rPr>
        <w:t>.</w:t>
      </w:r>
    </w:p>
    <w:p w14:paraId="552F6A98" w14:textId="77777777" w:rsidR="00D92B9D" w:rsidRDefault="00D92B9D" w:rsidP="00D92B9D">
      <w:pPr>
        <w:pStyle w:val="ListParagraph"/>
        <w:ind w:left="567"/>
        <w:jc w:val="both"/>
        <w:rPr>
          <w:rFonts w:ascii="Arial" w:hAnsi="Arial" w:cs="Arial"/>
          <w:sz w:val="20"/>
          <w:szCs w:val="20"/>
        </w:rPr>
      </w:pPr>
    </w:p>
    <w:p w14:paraId="13C019EA" w14:textId="3B8A5D27" w:rsidR="00D92B9D" w:rsidRPr="00D92B9D" w:rsidRDefault="00D5168F" w:rsidP="00BF6591">
      <w:pPr>
        <w:pStyle w:val="ListParagraph"/>
        <w:numPr>
          <w:ilvl w:val="1"/>
          <w:numId w:val="12"/>
        </w:numPr>
        <w:ind w:left="567" w:hanging="567"/>
        <w:jc w:val="both"/>
        <w:rPr>
          <w:rFonts w:ascii="Arial" w:hAnsi="Arial" w:cs="Arial"/>
          <w:sz w:val="20"/>
          <w:szCs w:val="20"/>
        </w:rPr>
      </w:pPr>
      <w:r w:rsidRPr="00D92B9D">
        <w:rPr>
          <w:rFonts w:ascii="Arial" w:hAnsi="Arial" w:cs="Arial"/>
          <w:sz w:val="20"/>
          <w:szCs w:val="20"/>
        </w:rPr>
        <w:t xml:space="preserve">If an IPR Claim is made, or </w:t>
      </w:r>
      <w:r>
        <w:rPr>
          <w:rFonts w:ascii="Arial" w:hAnsi="Arial" w:cs="Arial"/>
          <w:sz w:val="20"/>
          <w:szCs w:val="20"/>
        </w:rPr>
        <w:t>the</w:t>
      </w:r>
      <w:r w:rsidRPr="00D92B9D">
        <w:rPr>
          <w:rFonts w:ascii="Arial" w:hAnsi="Arial" w:cs="Arial"/>
          <w:sz w:val="20"/>
          <w:szCs w:val="20"/>
        </w:rPr>
        <w:t xml:space="preserve"> Provider anticipates that an IPR Claim might be made, the Provider may, at its own expense and sole option, either:</w:t>
      </w:r>
    </w:p>
    <w:p w14:paraId="7F33FD0B" w14:textId="77777777" w:rsidR="00D92B9D" w:rsidRDefault="00D92B9D" w:rsidP="00D92B9D">
      <w:pPr>
        <w:pStyle w:val="ListParagraph"/>
        <w:ind w:left="1224"/>
        <w:jc w:val="both"/>
        <w:rPr>
          <w:rFonts w:ascii="Arial" w:hAnsi="Arial" w:cs="Arial"/>
          <w:sz w:val="20"/>
          <w:szCs w:val="20"/>
        </w:rPr>
      </w:pPr>
    </w:p>
    <w:p w14:paraId="4BAEDAFB" w14:textId="6964BFEA" w:rsidR="00D92B9D" w:rsidRPr="00D92B9D" w:rsidRDefault="00D5168F" w:rsidP="00BF6591">
      <w:pPr>
        <w:pStyle w:val="ListParagraph"/>
        <w:numPr>
          <w:ilvl w:val="2"/>
          <w:numId w:val="12"/>
        </w:numPr>
        <w:ind w:hanging="657"/>
        <w:jc w:val="both"/>
        <w:rPr>
          <w:rFonts w:ascii="Arial" w:hAnsi="Arial" w:cs="Arial"/>
          <w:sz w:val="20"/>
          <w:szCs w:val="20"/>
        </w:rPr>
      </w:pPr>
      <w:bookmarkStart w:id="86" w:name="_Ref158708032"/>
      <w:r w:rsidRPr="00D92B9D">
        <w:rPr>
          <w:rFonts w:ascii="Arial" w:hAnsi="Arial" w:cs="Arial"/>
          <w:sz w:val="20"/>
          <w:szCs w:val="20"/>
        </w:rPr>
        <w:t xml:space="preserve">procure for the </w:t>
      </w:r>
      <w:r w:rsidR="00FD13B4">
        <w:rPr>
          <w:rFonts w:ascii="Arial" w:hAnsi="Arial" w:cs="Arial"/>
          <w:sz w:val="20"/>
          <w:szCs w:val="20"/>
        </w:rPr>
        <w:t>Co-Ordinating Commissioner</w:t>
      </w:r>
      <w:r w:rsidRPr="00D92B9D">
        <w:rPr>
          <w:rFonts w:ascii="Arial" w:hAnsi="Arial" w:cs="Arial"/>
          <w:sz w:val="20"/>
          <w:szCs w:val="20"/>
        </w:rPr>
        <w:t xml:space="preserve"> the right to continue using the relevant item which is subject to the IPR Claim; or</w:t>
      </w:r>
      <w:bookmarkEnd w:id="86"/>
    </w:p>
    <w:p w14:paraId="1F4F7668" w14:textId="77777777" w:rsidR="00D92B9D" w:rsidRDefault="00D92B9D" w:rsidP="00D92B9D">
      <w:pPr>
        <w:pStyle w:val="ListParagraph"/>
        <w:ind w:left="1224"/>
        <w:jc w:val="both"/>
        <w:rPr>
          <w:rFonts w:ascii="Arial" w:hAnsi="Arial" w:cs="Arial"/>
          <w:sz w:val="20"/>
          <w:szCs w:val="20"/>
        </w:rPr>
      </w:pPr>
    </w:p>
    <w:p w14:paraId="0E13B923" w14:textId="24139BDF" w:rsidR="00D92B9D" w:rsidRPr="00D92B9D" w:rsidRDefault="00D5168F" w:rsidP="00BF6591">
      <w:pPr>
        <w:pStyle w:val="ListParagraph"/>
        <w:numPr>
          <w:ilvl w:val="2"/>
          <w:numId w:val="12"/>
        </w:numPr>
        <w:ind w:hanging="657"/>
        <w:jc w:val="both"/>
        <w:rPr>
          <w:rFonts w:ascii="Arial" w:hAnsi="Arial" w:cs="Arial"/>
          <w:sz w:val="20"/>
          <w:szCs w:val="20"/>
        </w:rPr>
      </w:pPr>
      <w:bookmarkStart w:id="87" w:name="_Ref159615874"/>
      <w:r w:rsidRPr="00D92B9D">
        <w:rPr>
          <w:rFonts w:ascii="Arial" w:hAnsi="Arial" w:cs="Arial"/>
          <w:sz w:val="20"/>
          <w:szCs w:val="20"/>
        </w:rPr>
        <w:t>replace or modify the relevant item with non-infringing substitutes provided that:</w:t>
      </w:r>
      <w:bookmarkEnd w:id="87"/>
    </w:p>
    <w:p w14:paraId="339C4635" w14:textId="77777777" w:rsidR="00D92B9D" w:rsidRPr="00D92B9D" w:rsidRDefault="00D92B9D" w:rsidP="00D92B9D">
      <w:pPr>
        <w:pStyle w:val="ListParagraph"/>
        <w:ind w:left="2127"/>
        <w:jc w:val="both"/>
        <w:rPr>
          <w:rFonts w:ascii="Arial" w:hAnsi="Arial" w:cs="Arial"/>
          <w:sz w:val="20"/>
        </w:rPr>
      </w:pPr>
    </w:p>
    <w:p w14:paraId="25B2210C" w14:textId="645F35B5" w:rsidR="00D92B9D" w:rsidRPr="00D92B9D" w:rsidRDefault="00D5168F" w:rsidP="00BF6591">
      <w:pPr>
        <w:pStyle w:val="ListParagraph"/>
        <w:numPr>
          <w:ilvl w:val="3"/>
          <w:numId w:val="12"/>
        </w:numPr>
        <w:ind w:left="2127" w:hanging="881"/>
        <w:jc w:val="both"/>
        <w:rPr>
          <w:rFonts w:ascii="Arial" w:hAnsi="Arial" w:cs="Arial"/>
          <w:sz w:val="20"/>
        </w:rPr>
      </w:pPr>
      <w:r w:rsidRPr="00D92B9D">
        <w:rPr>
          <w:rFonts w:ascii="Arial" w:hAnsi="Arial" w:cs="Arial"/>
          <w:sz w:val="20"/>
          <w:szCs w:val="20"/>
        </w:rPr>
        <w:t xml:space="preserve">the </w:t>
      </w:r>
      <w:r w:rsidRPr="00D92B9D">
        <w:rPr>
          <w:rFonts w:ascii="Arial" w:hAnsi="Arial" w:cs="Arial"/>
          <w:sz w:val="20"/>
        </w:rPr>
        <w:t>performance and functionality of the replaced or modified item is at least equivalent to the performance and functionality of the original item;</w:t>
      </w:r>
    </w:p>
    <w:p w14:paraId="26CAE346" w14:textId="77777777" w:rsidR="00D92B9D" w:rsidRDefault="00D92B9D" w:rsidP="00D92B9D">
      <w:pPr>
        <w:pStyle w:val="ListParagraph"/>
        <w:ind w:left="2127"/>
        <w:jc w:val="both"/>
        <w:rPr>
          <w:rFonts w:ascii="Arial" w:hAnsi="Arial" w:cs="Arial"/>
          <w:sz w:val="20"/>
        </w:rPr>
      </w:pPr>
    </w:p>
    <w:p w14:paraId="3DAA9F14" w14:textId="0D3E36D9" w:rsidR="00D92B9D" w:rsidRPr="00D92B9D" w:rsidRDefault="00D5168F" w:rsidP="00BF6591">
      <w:pPr>
        <w:pStyle w:val="ListParagraph"/>
        <w:numPr>
          <w:ilvl w:val="3"/>
          <w:numId w:val="12"/>
        </w:numPr>
        <w:ind w:left="2127" w:hanging="881"/>
        <w:jc w:val="both"/>
        <w:rPr>
          <w:rFonts w:ascii="Arial" w:hAnsi="Arial" w:cs="Arial"/>
          <w:sz w:val="20"/>
        </w:rPr>
      </w:pPr>
      <w:bookmarkStart w:id="88" w:name="_Ref158708047"/>
      <w:r w:rsidRPr="00D92B9D">
        <w:rPr>
          <w:rFonts w:ascii="Arial" w:hAnsi="Arial" w:cs="Arial"/>
          <w:sz w:val="20"/>
        </w:rPr>
        <w:t>the replaced or modified item does not have an adverse effect on any other Services;</w:t>
      </w:r>
      <w:bookmarkEnd w:id="88"/>
    </w:p>
    <w:p w14:paraId="00D5B2FD" w14:textId="77777777" w:rsidR="00D92B9D" w:rsidRDefault="00D92B9D" w:rsidP="00D92B9D">
      <w:pPr>
        <w:pStyle w:val="ListParagraph"/>
        <w:ind w:left="2127"/>
        <w:jc w:val="both"/>
        <w:rPr>
          <w:rFonts w:ascii="Arial" w:hAnsi="Arial" w:cs="Arial"/>
          <w:sz w:val="20"/>
        </w:rPr>
      </w:pPr>
    </w:p>
    <w:p w14:paraId="55A59450" w14:textId="3E98BF86" w:rsidR="00D92B9D" w:rsidRPr="00D92B9D" w:rsidRDefault="00D5168F" w:rsidP="00BF6591">
      <w:pPr>
        <w:pStyle w:val="ListParagraph"/>
        <w:numPr>
          <w:ilvl w:val="3"/>
          <w:numId w:val="12"/>
        </w:numPr>
        <w:ind w:left="2127" w:hanging="881"/>
        <w:jc w:val="both"/>
        <w:rPr>
          <w:rFonts w:ascii="Arial" w:hAnsi="Arial" w:cs="Arial"/>
          <w:sz w:val="20"/>
        </w:rPr>
      </w:pPr>
      <w:r w:rsidRPr="00D92B9D">
        <w:rPr>
          <w:rFonts w:ascii="Arial" w:hAnsi="Arial" w:cs="Arial"/>
          <w:sz w:val="20"/>
        </w:rPr>
        <w:t xml:space="preserve">there is no additional cost to the </w:t>
      </w:r>
      <w:r w:rsidR="00FD13B4">
        <w:rPr>
          <w:rFonts w:ascii="Arial" w:hAnsi="Arial" w:cs="Arial"/>
          <w:sz w:val="20"/>
          <w:szCs w:val="20"/>
        </w:rPr>
        <w:t>Co-Ordinating Commissioner</w:t>
      </w:r>
      <w:r w:rsidRPr="00D92B9D">
        <w:rPr>
          <w:rFonts w:ascii="Arial" w:hAnsi="Arial" w:cs="Arial"/>
          <w:sz w:val="20"/>
        </w:rPr>
        <w:t>; and</w:t>
      </w:r>
    </w:p>
    <w:p w14:paraId="3C389908" w14:textId="77777777" w:rsidR="00D92B9D" w:rsidRDefault="00D92B9D" w:rsidP="00D92B9D">
      <w:pPr>
        <w:pStyle w:val="ListParagraph"/>
        <w:ind w:left="2127"/>
        <w:jc w:val="both"/>
        <w:rPr>
          <w:rFonts w:ascii="Arial" w:hAnsi="Arial" w:cs="Arial"/>
          <w:sz w:val="20"/>
        </w:rPr>
      </w:pPr>
    </w:p>
    <w:p w14:paraId="4C3796EE" w14:textId="00B2E9E8" w:rsidR="00D92B9D" w:rsidRPr="00D92B9D" w:rsidRDefault="00D5168F" w:rsidP="00BF6591">
      <w:pPr>
        <w:pStyle w:val="ListParagraph"/>
        <w:numPr>
          <w:ilvl w:val="3"/>
          <w:numId w:val="12"/>
        </w:numPr>
        <w:ind w:left="2127" w:hanging="881"/>
        <w:jc w:val="both"/>
        <w:rPr>
          <w:rFonts w:ascii="Arial" w:hAnsi="Arial" w:cs="Arial"/>
          <w:sz w:val="20"/>
        </w:rPr>
      </w:pPr>
      <w:r w:rsidRPr="00D92B9D">
        <w:rPr>
          <w:rFonts w:ascii="Arial" w:hAnsi="Arial" w:cs="Arial"/>
          <w:sz w:val="20"/>
        </w:rPr>
        <w:tab/>
        <w:t xml:space="preserve">the terms and conditions of this </w:t>
      </w:r>
      <w:r>
        <w:rPr>
          <w:rFonts w:ascii="Arial" w:hAnsi="Arial" w:cs="Arial"/>
          <w:sz w:val="20"/>
        </w:rPr>
        <w:t>Contract</w:t>
      </w:r>
      <w:r w:rsidRPr="00D92B9D">
        <w:rPr>
          <w:rFonts w:ascii="Arial" w:hAnsi="Arial" w:cs="Arial"/>
          <w:sz w:val="20"/>
        </w:rPr>
        <w:t xml:space="preserve"> shall apply to the replaced or modified Services.</w:t>
      </w:r>
    </w:p>
    <w:p w14:paraId="4807ECBC" w14:textId="77777777" w:rsidR="00D92B9D" w:rsidRDefault="00D92B9D" w:rsidP="00D92B9D">
      <w:pPr>
        <w:pStyle w:val="ListParagraph"/>
        <w:ind w:left="567"/>
        <w:jc w:val="both"/>
        <w:rPr>
          <w:rFonts w:ascii="Arial" w:hAnsi="Arial" w:cs="Arial"/>
          <w:sz w:val="20"/>
          <w:szCs w:val="20"/>
        </w:rPr>
      </w:pPr>
    </w:p>
    <w:p w14:paraId="0BA60873" w14:textId="3AC92611" w:rsidR="00D92B9D" w:rsidRPr="00D92B9D" w:rsidRDefault="00D5168F" w:rsidP="00BF6591">
      <w:pPr>
        <w:pStyle w:val="ListParagraph"/>
        <w:numPr>
          <w:ilvl w:val="1"/>
          <w:numId w:val="12"/>
        </w:numPr>
        <w:ind w:left="567" w:hanging="567"/>
        <w:jc w:val="both"/>
        <w:rPr>
          <w:rFonts w:ascii="Arial" w:hAnsi="Arial" w:cs="Arial"/>
          <w:sz w:val="20"/>
          <w:szCs w:val="20"/>
        </w:rPr>
      </w:pPr>
      <w:r w:rsidRPr="00D92B9D">
        <w:rPr>
          <w:rFonts w:ascii="Arial" w:hAnsi="Arial" w:cs="Arial"/>
          <w:sz w:val="20"/>
          <w:szCs w:val="20"/>
        </w:rPr>
        <w:t xml:space="preserve">If the Provider elects to procure a licence in accordance with </w:t>
      </w:r>
      <w:r>
        <w:rPr>
          <w:rFonts w:ascii="Arial" w:hAnsi="Arial" w:cs="Arial"/>
          <w:sz w:val="20"/>
          <w:szCs w:val="20"/>
        </w:rPr>
        <w:t xml:space="preserve">special condition </w:t>
      </w:r>
      <w:r w:rsidR="002D7D44">
        <w:rPr>
          <w:rFonts w:ascii="Arial" w:hAnsi="Arial" w:cs="Arial"/>
          <w:sz w:val="20"/>
          <w:szCs w:val="20"/>
        </w:rPr>
        <w:fldChar w:fldCharType="begin"/>
      </w:r>
      <w:r w:rsidR="002D7D44">
        <w:rPr>
          <w:rFonts w:ascii="Arial" w:hAnsi="Arial" w:cs="Arial"/>
          <w:sz w:val="20"/>
          <w:szCs w:val="20"/>
        </w:rPr>
        <w:instrText xml:space="preserve"> REF _Ref158708032 \r \h </w:instrText>
      </w:r>
      <w:r w:rsidR="002D7D44">
        <w:rPr>
          <w:rFonts w:ascii="Arial" w:hAnsi="Arial" w:cs="Arial"/>
          <w:sz w:val="20"/>
          <w:szCs w:val="20"/>
        </w:rPr>
      </w:r>
      <w:r w:rsidR="002D7D44">
        <w:rPr>
          <w:rFonts w:ascii="Arial" w:hAnsi="Arial" w:cs="Arial"/>
          <w:sz w:val="20"/>
          <w:szCs w:val="20"/>
        </w:rPr>
        <w:fldChar w:fldCharType="separate"/>
      </w:r>
      <w:r w:rsidR="00FD4955">
        <w:rPr>
          <w:rFonts w:ascii="Arial" w:hAnsi="Arial" w:cs="Arial"/>
          <w:sz w:val="20"/>
          <w:szCs w:val="20"/>
        </w:rPr>
        <w:t>18.3.1</w:t>
      </w:r>
      <w:r w:rsidR="002D7D44">
        <w:rPr>
          <w:rFonts w:ascii="Arial" w:hAnsi="Arial" w:cs="Arial"/>
          <w:sz w:val="20"/>
          <w:szCs w:val="20"/>
        </w:rPr>
        <w:fldChar w:fldCharType="end"/>
      </w:r>
      <w:r w:rsidRPr="00D92B9D">
        <w:rPr>
          <w:rFonts w:ascii="Arial" w:hAnsi="Arial" w:cs="Arial"/>
          <w:sz w:val="20"/>
          <w:szCs w:val="20"/>
        </w:rPr>
        <w:t xml:space="preserve"> or to modify or replace an item pursuant to </w:t>
      </w:r>
      <w:r w:rsidR="007B73CE">
        <w:rPr>
          <w:rFonts w:ascii="Arial" w:hAnsi="Arial" w:cs="Arial"/>
          <w:sz w:val="20"/>
          <w:szCs w:val="20"/>
        </w:rPr>
        <w:t xml:space="preserve">special condition </w:t>
      </w:r>
      <w:r w:rsidR="00952A6C">
        <w:rPr>
          <w:rFonts w:ascii="Arial" w:hAnsi="Arial" w:cs="Arial"/>
          <w:sz w:val="20"/>
          <w:szCs w:val="20"/>
        </w:rPr>
        <w:fldChar w:fldCharType="begin"/>
      </w:r>
      <w:r w:rsidR="00952A6C">
        <w:rPr>
          <w:rFonts w:ascii="Arial" w:hAnsi="Arial" w:cs="Arial"/>
          <w:sz w:val="20"/>
          <w:szCs w:val="20"/>
        </w:rPr>
        <w:instrText xml:space="preserve"> REF _Ref159615874 \r \h </w:instrText>
      </w:r>
      <w:r w:rsidR="00952A6C">
        <w:rPr>
          <w:rFonts w:ascii="Arial" w:hAnsi="Arial" w:cs="Arial"/>
          <w:sz w:val="20"/>
          <w:szCs w:val="20"/>
        </w:rPr>
      </w:r>
      <w:r w:rsidR="00952A6C">
        <w:rPr>
          <w:rFonts w:ascii="Arial" w:hAnsi="Arial" w:cs="Arial"/>
          <w:sz w:val="20"/>
          <w:szCs w:val="20"/>
        </w:rPr>
        <w:fldChar w:fldCharType="separate"/>
      </w:r>
      <w:r w:rsidR="00FD4955">
        <w:rPr>
          <w:rFonts w:ascii="Arial" w:hAnsi="Arial" w:cs="Arial"/>
          <w:sz w:val="20"/>
          <w:szCs w:val="20"/>
        </w:rPr>
        <w:t>18.3.2</w:t>
      </w:r>
      <w:r w:rsidR="00952A6C">
        <w:rPr>
          <w:rFonts w:ascii="Arial" w:hAnsi="Arial" w:cs="Arial"/>
          <w:sz w:val="20"/>
          <w:szCs w:val="20"/>
        </w:rPr>
        <w:fldChar w:fldCharType="end"/>
      </w:r>
      <w:r w:rsidRPr="00D92B9D">
        <w:rPr>
          <w:rFonts w:ascii="Arial" w:hAnsi="Arial" w:cs="Arial"/>
          <w:sz w:val="20"/>
          <w:szCs w:val="20"/>
        </w:rPr>
        <w:t>, but this has not avoided or resolved the IPR Claim, then:</w:t>
      </w:r>
    </w:p>
    <w:p w14:paraId="717EDE32" w14:textId="77777777" w:rsidR="00D92B9D" w:rsidRDefault="00D92B9D" w:rsidP="00D92B9D">
      <w:pPr>
        <w:pStyle w:val="ListParagraph"/>
        <w:ind w:left="1224"/>
        <w:jc w:val="both"/>
        <w:rPr>
          <w:rFonts w:ascii="Arial" w:hAnsi="Arial" w:cs="Arial"/>
          <w:sz w:val="20"/>
          <w:szCs w:val="20"/>
        </w:rPr>
      </w:pPr>
    </w:p>
    <w:p w14:paraId="7B9ECB09" w14:textId="3EE75930" w:rsidR="00D92B9D" w:rsidRPr="00D92B9D" w:rsidRDefault="00D5168F" w:rsidP="00BF6591">
      <w:pPr>
        <w:pStyle w:val="ListParagraph"/>
        <w:numPr>
          <w:ilvl w:val="2"/>
          <w:numId w:val="12"/>
        </w:numPr>
        <w:ind w:hanging="657"/>
        <w:jc w:val="both"/>
        <w:rPr>
          <w:rFonts w:ascii="Arial" w:hAnsi="Arial" w:cs="Arial"/>
          <w:sz w:val="20"/>
          <w:szCs w:val="20"/>
        </w:rPr>
      </w:pPr>
      <w:bookmarkStart w:id="89" w:name="_Ref158706788"/>
      <w:r w:rsidRPr="00D92B9D">
        <w:rPr>
          <w:rFonts w:ascii="Arial" w:hAnsi="Arial" w:cs="Arial"/>
          <w:sz w:val="20"/>
          <w:szCs w:val="20"/>
        </w:rPr>
        <w:t xml:space="preserve">the </w:t>
      </w:r>
      <w:r w:rsidR="00FD13B4">
        <w:rPr>
          <w:rFonts w:ascii="Arial" w:hAnsi="Arial" w:cs="Arial"/>
          <w:sz w:val="20"/>
          <w:szCs w:val="20"/>
        </w:rPr>
        <w:t>Co-Ordinating Commissioner</w:t>
      </w:r>
      <w:r w:rsidR="007B73CE" w:rsidRPr="00D92B9D">
        <w:rPr>
          <w:rFonts w:ascii="Arial" w:hAnsi="Arial" w:cs="Arial"/>
          <w:sz w:val="20"/>
          <w:szCs w:val="20"/>
        </w:rPr>
        <w:t xml:space="preserve"> </w:t>
      </w:r>
      <w:r w:rsidRPr="00D92B9D">
        <w:rPr>
          <w:rFonts w:ascii="Arial" w:hAnsi="Arial" w:cs="Arial"/>
          <w:sz w:val="20"/>
          <w:szCs w:val="20"/>
        </w:rPr>
        <w:t>may</w:t>
      </w:r>
      <w:r w:rsidR="007B73CE">
        <w:rPr>
          <w:rFonts w:ascii="Arial" w:hAnsi="Arial" w:cs="Arial"/>
          <w:sz w:val="20"/>
          <w:szCs w:val="20"/>
        </w:rPr>
        <w:t xml:space="preserve"> treat this as a material breach and terminate the Contract pursuant to GC17.5</w:t>
      </w:r>
      <w:r w:rsidRPr="00D92B9D">
        <w:rPr>
          <w:rFonts w:ascii="Arial" w:hAnsi="Arial" w:cs="Arial"/>
          <w:sz w:val="20"/>
          <w:szCs w:val="20"/>
        </w:rPr>
        <w:t>; and</w:t>
      </w:r>
      <w:bookmarkEnd w:id="89"/>
    </w:p>
    <w:p w14:paraId="651C17F6" w14:textId="77777777" w:rsidR="00D92B9D" w:rsidRDefault="00D92B9D" w:rsidP="00D92B9D">
      <w:pPr>
        <w:pStyle w:val="ListParagraph"/>
        <w:ind w:left="1224"/>
        <w:jc w:val="both"/>
        <w:rPr>
          <w:rFonts w:ascii="Arial" w:hAnsi="Arial" w:cs="Arial"/>
          <w:sz w:val="20"/>
          <w:szCs w:val="20"/>
        </w:rPr>
      </w:pPr>
    </w:p>
    <w:p w14:paraId="15E01F5E" w14:textId="486D0910" w:rsidR="00D92B9D" w:rsidRPr="00D92B9D" w:rsidRDefault="00D5168F" w:rsidP="00BF6591">
      <w:pPr>
        <w:pStyle w:val="ListParagraph"/>
        <w:numPr>
          <w:ilvl w:val="2"/>
          <w:numId w:val="12"/>
        </w:numPr>
        <w:ind w:hanging="657"/>
        <w:jc w:val="both"/>
        <w:rPr>
          <w:rFonts w:ascii="Arial" w:hAnsi="Arial" w:cs="Arial"/>
          <w:sz w:val="20"/>
          <w:szCs w:val="20"/>
        </w:rPr>
      </w:pPr>
      <w:r w:rsidRPr="00D92B9D">
        <w:rPr>
          <w:rFonts w:ascii="Arial" w:hAnsi="Arial" w:cs="Arial"/>
          <w:sz w:val="20"/>
          <w:szCs w:val="20"/>
        </w:rPr>
        <w:t xml:space="preserve">without prejudice to the indemnity set out in </w:t>
      </w:r>
      <w:r w:rsidR="007B73CE">
        <w:rPr>
          <w:rFonts w:ascii="Arial" w:hAnsi="Arial" w:cs="Arial"/>
          <w:sz w:val="20"/>
          <w:szCs w:val="20"/>
        </w:rPr>
        <w:t xml:space="preserve">special condition </w:t>
      </w:r>
      <w:r w:rsidR="002D7D44">
        <w:rPr>
          <w:rFonts w:ascii="Arial" w:hAnsi="Arial" w:cs="Arial"/>
          <w:sz w:val="20"/>
          <w:szCs w:val="20"/>
        </w:rPr>
        <w:fldChar w:fldCharType="begin"/>
      </w:r>
      <w:r w:rsidR="002D7D44">
        <w:rPr>
          <w:rFonts w:ascii="Arial" w:hAnsi="Arial" w:cs="Arial"/>
          <w:sz w:val="20"/>
          <w:szCs w:val="20"/>
        </w:rPr>
        <w:instrText xml:space="preserve"> REF _Ref158708061 \r \h </w:instrText>
      </w:r>
      <w:r w:rsidR="002D7D44">
        <w:rPr>
          <w:rFonts w:ascii="Arial" w:hAnsi="Arial" w:cs="Arial"/>
          <w:sz w:val="20"/>
          <w:szCs w:val="20"/>
        </w:rPr>
      </w:r>
      <w:r w:rsidR="002D7D44">
        <w:rPr>
          <w:rFonts w:ascii="Arial" w:hAnsi="Arial" w:cs="Arial"/>
          <w:sz w:val="20"/>
          <w:szCs w:val="20"/>
        </w:rPr>
        <w:fldChar w:fldCharType="separate"/>
      </w:r>
      <w:r w:rsidR="00FD4955">
        <w:rPr>
          <w:rFonts w:ascii="Arial" w:hAnsi="Arial" w:cs="Arial"/>
          <w:sz w:val="20"/>
          <w:szCs w:val="20"/>
        </w:rPr>
        <w:t>18.2</w:t>
      </w:r>
      <w:r w:rsidR="002D7D44">
        <w:rPr>
          <w:rFonts w:ascii="Arial" w:hAnsi="Arial" w:cs="Arial"/>
          <w:sz w:val="20"/>
          <w:szCs w:val="20"/>
        </w:rPr>
        <w:fldChar w:fldCharType="end"/>
      </w:r>
      <w:r w:rsidRPr="00D92B9D">
        <w:rPr>
          <w:rFonts w:ascii="Arial" w:hAnsi="Arial" w:cs="Arial"/>
          <w:sz w:val="20"/>
          <w:szCs w:val="20"/>
        </w:rPr>
        <w:t>, the Provider shall be liable for all reasonable and unavoidable costs of the substitute items and/or services including the additional costs of procuring, implementing and maintaining the substitute items.</w:t>
      </w:r>
    </w:p>
    <w:p w14:paraId="5AAFFAF1" w14:textId="77777777" w:rsidR="00D92B9D" w:rsidRDefault="00D92B9D" w:rsidP="00D92B9D">
      <w:pPr>
        <w:pStyle w:val="ListParagraph"/>
        <w:ind w:left="567"/>
        <w:jc w:val="both"/>
        <w:rPr>
          <w:rFonts w:ascii="Arial" w:hAnsi="Arial" w:cs="Arial"/>
          <w:sz w:val="20"/>
          <w:szCs w:val="20"/>
        </w:rPr>
      </w:pPr>
    </w:p>
    <w:p w14:paraId="52201FCE" w14:textId="6CFFD8E4" w:rsidR="00D92B9D" w:rsidRPr="00D92B9D" w:rsidRDefault="00D5168F" w:rsidP="00BF6591">
      <w:pPr>
        <w:pStyle w:val="ListParagraph"/>
        <w:numPr>
          <w:ilvl w:val="1"/>
          <w:numId w:val="12"/>
        </w:numPr>
        <w:ind w:left="567" w:hanging="567"/>
        <w:jc w:val="both"/>
        <w:rPr>
          <w:rFonts w:ascii="Arial" w:hAnsi="Arial" w:cs="Arial"/>
          <w:sz w:val="20"/>
          <w:szCs w:val="20"/>
        </w:rPr>
      </w:pPr>
      <w:r>
        <w:rPr>
          <w:rFonts w:ascii="Arial" w:hAnsi="Arial" w:cs="Arial"/>
          <w:sz w:val="20"/>
          <w:szCs w:val="20"/>
        </w:rPr>
        <w:t>T</w:t>
      </w:r>
      <w:r w:rsidRPr="00D92B9D">
        <w:rPr>
          <w:rFonts w:ascii="Arial" w:hAnsi="Arial" w:cs="Arial"/>
          <w:sz w:val="20"/>
          <w:szCs w:val="20"/>
        </w:rPr>
        <w:t xml:space="preserve">he Provider shall promptly notify the </w:t>
      </w:r>
      <w:r w:rsidR="00FD13B4">
        <w:rPr>
          <w:rFonts w:ascii="Arial" w:hAnsi="Arial" w:cs="Arial"/>
          <w:sz w:val="20"/>
          <w:szCs w:val="20"/>
        </w:rPr>
        <w:t>Co-Ordinating Commissioner</w:t>
      </w:r>
      <w:r w:rsidRPr="00D92B9D">
        <w:rPr>
          <w:rFonts w:ascii="Arial" w:hAnsi="Arial" w:cs="Arial"/>
          <w:sz w:val="20"/>
          <w:szCs w:val="20"/>
        </w:rPr>
        <w:t xml:space="preserve"> (in writing) of any IPR Claim of which it is aware.</w:t>
      </w:r>
    </w:p>
    <w:p w14:paraId="6597BB25" w14:textId="77777777" w:rsidR="00D92B9D" w:rsidRDefault="00D92B9D" w:rsidP="00D92B9D">
      <w:pPr>
        <w:pStyle w:val="ListParagraph"/>
        <w:ind w:left="567"/>
        <w:jc w:val="both"/>
        <w:rPr>
          <w:rFonts w:ascii="Arial" w:hAnsi="Arial" w:cs="Arial"/>
          <w:sz w:val="20"/>
          <w:szCs w:val="20"/>
        </w:rPr>
      </w:pPr>
    </w:p>
    <w:p w14:paraId="357106B1" w14:textId="16453132" w:rsidR="00D92B9D" w:rsidRPr="00D92B9D" w:rsidRDefault="00D5168F" w:rsidP="00BF6591">
      <w:pPr>
        <w:pStyle w:val="ListParagraph"/>
        <w:numPr>
          <w:ilvl w:val="1"/>
          <w:numId w:val="12"/>
        </w:numPr>
        <w:ind w:left="567" w:hanging="567"/>
        <w:jc w:val="both"/>
        <w:rPr>
          <w:rFonts w:ascii="Arial" w:hAnsi="Arial" w:cs="Arial"/>
          <w:sz w:val="20"/>
          <w:szCs w:val="20"/>
        </w:rPr>
      </w:pPr>
      <w:r w:rsidRPr="00D92B9D">
        <w:rPr>
          <w:rFonts w:ascii="Arial" w:hAnsi="Arial" w:cs="Arial"/>
          <w:sz w:val="20"/>
          <w:szCs w:val="20"/>
        </w:rPr>
        <w:t xml:space="preserve">The </w:t>
      </w:r>
      <w:r w:rsidR="00FD13B4">
        <w:rPr>
          <w:rFonts w:ascii="Arial" w:hAnsi="Arial" w:cs="Arial"/>
          <w:sz w:val="20"/>
          <w:szCs w:val="20"/>
        </w:rPr>
        <w:t>Co-Ordinating Commissioner</w:t>
      </w:r>
      <w:r w:rsidR="007B73CE" w:rsidRPr="00D92B9D">
        <w:rPr>
          <w:rFonts w:ascii="Arial" w:hAnsi="Arial" w:cs="Arial"/>
          <w:sz w:val="20"/>
          <w:szCs w:val="20"/>
        </w:rPr>
        <w:t xml:space="preserve"> </w:t>
      </w:r>
      <w:r w:rsidRPr="00D92B9D">
        <w:rPr>
          <w:rFonts w:ascii="Arial" w:hAnsi="Arial" w:cs="Arial"/>
          <w:sz w:val="20"/>
          <w:szCs w:val="20"/>
        </w:rPr>
        <w:t>shall:</w:t>
      </w:r>
    </w:p>
    <w:p w14:paraId="082FF2F0" w14:textId="77777777" w:rsidR="00D92B9D" w:rsidRDefault="00D92B9D" w:rsidP="00D92B9D">
      <w:pPr>
        <w:pStyle w:val="ListParagraph"/>
        <w:ind w:left="1224"/>
        <w:jc w:val="both"/>
        <w:rPr>
          <w:rFonts w:ascii="Arial" w:hAnsi="Arial" w:cs="Arial"/>
          <w:sz w:val="20"/>
          <w:szCs w:val="20"/>
        </w:rPr>
      </w:pPr>
    </w:p>
    <w:p w14:paraId="4C1A7A82" w14:textId="6548F341" w:rsidR="00D92B9D" w:rsidRPr="00D92B9D" w:rsidRDefault="00D5168F" w:rsidP="00BF6591">
      <w:pPr>
        <w:pStyle w:val="ListParagraph"/>
        <w:numPr>
          <w:ilvl w:val="2"/>
          <w:numId w:val="12"/>
        </w:numPr>
        <w:ind w:hanging="657"/>
        <w:jc w:val="both"/>
        <w:rPr>
          <w:rFonts w:ascii="Arial" w:hAnsi="Arial" w:cs="Arial"/>
          <w:sz w:val="20"/>
          <w:szCs w:val="20"/>
        </w:rPr>
      </w:pPr>
      <w:r w:rsidRPr="00D92B9D">
        <w:rPr>
          <w:rFonts w:ascii="Arial" w:hAnsi="Arial" w:cs="Arial"/>
          <w:sz w:val="20"/>
          <w:szCs w:val="20"/>
        </w:rPr>
        <w:t xml:space="preserve">notify the </w:t>
      </w:r>
      <w:r w:rsidR="007B73CE">
        <w:rPr>
          <w:rFonts w:ascii="Arial" w:hAnsi="Arial" w:cs="Arial"/>
          <w:sz w:val="20"/>
          <w:szCs w:val="20"/>
        </w:rPr>
        <w:t>Provider</w:t>
      </w:r>
      <w:r w:rsidRPr="00D92B9D">
        <w:rPr>
          <w:rFonts w:ascii="Arial" w:hAnsi="Arial" w:cs="Arial"/>
          <w:sz w:val="20"/>
          <w:szCs w:val="20"/>
        </w:rPr>
        <w:t xml:space="preserve"> in writing of any IPR Claim of which it is aware;</w:t>
      </w:r>
    </w:p>
    <w:p w14:paraId="1913D044" w14:textId="77777777" w:rsidR="00D92B9D" w:rsidRDefault="00D92B9D" w:rsidP="00D92B9D">
      <w:pPr>
        <w:pStyle w:val="ListParagraph"/>
        <w:ind w:left="1224"/>
        <w:jc w:val="both"/>
        <w:rPr>
          <w:rFonts w:ascii="Arial" w:hAnsi="Arial" w:cs="Arial"/>
          <w:sz w:val="20"/>
          <w:szCs w:val="20"/>
        </w:rPr>
      </w:pPr>
    </w:p>
    <w:p w14:paraId="2EDAAEA2" w14:textId="496FD3A3" w:rsidR="00D92B9D" w:rsidRPr="00D92B9D" w:rsidRDefault="00D5168F" w:rsidP="00BF6591">
      <w:pPr>
        <w:pStyle w:val="ListParagraph"/>
        <w:numPr>
          <w:ilvl w:val="2"/>
          <w:numId w:val="12"/>
        </w:numPr>
        <w:ind w:hanging="657"/>
        <w:jc w:val="both"/>
        <w:rPr>
          <w:rFonts w:ascii="Arial" w:hAnsi="Arial" w:cs="Arial"/>
          <w:sz w:val="20"/>
          <w:szCs w:val="20"/>
        </w:rPr>
      </w:pPr>
      <w:r w:rsidRPr="00D92B9D">
        <w:rPr>
          <w:rFonts w:ascii="Arial" w:hAnsi="Arial" w:cs="Arial"/>
          <w:sz w:val="20"/>
          <w:szCs w:val="20"/>
        </w:rPr>
        <w:t xml:space="preserve">allow (subject to </w:t>
      </w:r>
      <w:r w:rsidR="007B73CE">
        <w:rPr>
          <w:rFonts w:ascii="Arial" w:hAnsi="Arial" w:cs="Arial"/>
          <w:sz w:val="20"/>
          <w:szCs w:val="20"/>
        </w:rPr>
        <w:t>special condition</w:t>
      </w:r>
      <w:r w:rsidRPr="00D92B9D">
        <w:rPr>
          <w:rFonts w:ascii="Arial" w:hAnsi="Arial" w:cs="Arial"/>
          <w:sz w:val="20"/>
          <w:szCs w:val="20"/>
        </w:rPr>
        <w:t xml:space="preserve"> </w:t>
      </w:r>
      <w:r w:rsidR="002D7D44">
        <w:rPr>
          <w:rFonts w:ascii="Arial" w:hAnsi="Arial" w:cs="Arial"/>
          <w:sz w:val="20"/>
          <w:szCs w:val="20"/>
        </w:rPr>
        <w:fldChar w:fldCharType="begin"/>
      </w:r>
      <w:r w:rsidR="002D7D44">
        <w:rPr>
          <w:rFonts w:ascii="Arial" w:hAnsi="Arial" w:cs="Arial"/>
          <w:sz w:val="20"/>
          <w:szCs w:val="20"/>
        </w:rPr>
        <w:instrText xml:space="preserve"> REF _Ref158708088 \r \h </w:instrText>
      </w:r>
      <w:r w:rsidR="002D7D44">
        <w:rPr>
          <w:rFonts w:ascii="Arial" w:hAnsi="Arial" w:cs="Arial"/>
          <w:sz w:val="20"/>
          <w:szCs w:val="20"/>
        </w:rPr>
      </w:r>
      <w:r w:rsidR="002D7D44">
        <w:rPr>
          <w:rFonts w:ascii="Arial" w:hAnsi="Arial" w:cs="Arial"/>
          <w:sz w:val="20"/>
          <w:szCs w:val="20"/>
        </w:rPr>
        <w:fldChar w:fldCharType="separate"/>
      </w:r>
      <w:r w:rsidR="00FD4955">
        <w:rPr>
          <w:rFonts w:ascii="Arial" w:hAnsi="Arial" w:cs="Arial"/>
          <w:sz w:val="20"/>
          <w:szCs w:val="20"/>
        </w:rPr>
        <w:t>18.7</w:t>
      </w:r>
      <w:r w:rsidR="002D7D44">
        <w:rPr>
          <w:rFonts w:ascii="Arial" w:hAnsi="Arial" w:cs="Arial"/>
          <w:sz w:val="20"/>
          <w:szCs w:val="20"/>
        </w:rPr>
        <w:fldChar w:fldCharType="end"/>
      </w:r>
      <w:r w:rsidRPr="00D92B9D">
        <w:rPr>
          <w:rFonts w:ascii="Arial" w:hAnsi="Arial" w:cs="Arial"/>
          <w:sz w:val="20"/>
          <w:szCs w:val="20"/>
        </w:rPr>
        <w:t>) the Provider to conduct all negotiations and proceedings and provide the Provider with such reasonable assistance required by the Provider (as applicable), each at the Provider’s cost, regarding the IPR Claim; and</w:t>
      </w:r>
    </w:p>
    <w:p w14:paraId="581B5E64" w14:textId="77777777" w:rsidR="007B73CE" w:rsidRDefault="007B73CE" w:rsidP="007B73CE">
      <w:pPr>
        <w:pStyle w:val="ListParagraph"/>
        <w:ind w:left="1224"/>
        <w:jc w:val="both"/>
        <w:rPr>
          <w:rFonts w:ascii="Arial" w:hAnsi="Arial" w:cs="Arial"/>
          <w:sz w:val="20"/>
          <w:szCs w:val="20"/>
        </w:rPr>
      </w:pPr>
    </w:p>
    <w:p w14:paraId="166A5BCA" w14:textId="6135C2A5" w:rsidR="00D92B9D" w:rsidRPr="00D92B9D" w:rsidRDefault="00D5168F" w:rsidP="00BF6591">
      <w:pPr>
        <w:pStyle w:val="ListParagraph"/>
        <w:numPr>
          <w:ilvl w:val="2"/>
          <w:numId w:val="12"/>
        </w:numPr>
        <w:ind w:hanging="657"/>
        <w:jc w:val="both"/>
        <w:rPr>
          <w:rFonts w:ascii="Arial" w:hAnsi="Arial" w:cs="Arial"/>
          <w:sz w:val="20"/>
          <w:szCs w:val="20"/>
        </w:rPr>
      </w:pPr>
      <w:r w:rsidRPr="00D92B9D">
        <w:rPr>
          <w:rFonts w:ascii="Arial" w:hAnsi="Arial" w:cs="Arial"/>
          <w:sz w:val="20"/>
          <w:szCs w:val="20"/>
        </w:rPr>
        <w:t>not, without first consulting with the Provider, make an admission relating to the IPR Claim.</w:t>
      </w:r>
    </w:p>
    <w:p w14:paraId="131A41DF" w14:textId="77777777" w:rsidR="00D92B9D" w:rsidRDefault="00D92B9D" w:rsidP="00D92B9D">
      <w:pPr>
        <w:pStyle w:val="ListParagraph"/>
        <w:ind w:left="567"/>
        <w:jc w:val="both"/>
        <w:rPr>
          <w:rFonts w:ascii="Arial" w:hAnsi="Arial" w:cs="Arial"/>
          <w:sz w:val="20"/>
          <w:szCs w:val="20"/>
        </w:rPr>
      </w:pPr>
    </w:p>
    <w:p w14:paraId="09500D2F" w14:textId="57D1A5BE" w:rsidR="00D92B9D" w:rsidRPr="00D92B9D" w:rsidRDefault="00D5168F" w:rsidP="00BF6591">
      <w:pPr>
        <w:pStyle w:val="ListParagraph"/>
        <w:numPr>
          <w:ilvl w:val="1"/>
          <w:numId w:val="12"/>
        </w:numPr>
        <w:ind w:left="567" w:hanging="567"/>
        <w:jc w:val="both"/>
        <w:rPr>
          <w:rFonts w:ascii="Arial" w:hAnsi="Arial" w:cs="Arial"/>
          <w:sz w:val="20"/>
          <w:szCs w:val="20"/>
        </w:rPr>
      </w:pPr>
      <w:bookmarkStart w:id="90" w:name="_Ref158708088"/>
      <w:r w:rsidRPr="00D92B9D">
        <w:rPr>
          <w:rFonts w:ascii="Arial" w:hAnsi="Arial" w:cs="Arial"/>
          <w:sz w:val="20"/>
          <w:szCs w:val="20"/>
        </w:rPr>
        <w:t xml:space="preserve">The Provider shall consider and defend the IPR Claim diligently using competent counsel and in such a way as not to bring the </w:t>
      </w:r>
      <w:r w:rsidR="00FD13B4">
        <w:rPr>
          <w:rFonts w:ascii="Arial" w:hAnsi="Arial" w:cs="Arial"/>
          <w:sz w:val="20"/>
          <w:szCs w:val="20"/>
        </w:rPr>
        <w:t>Co-Ordinating Commissioner</w:t>
      </w:r>
      <w:r w:rsidR="007B73CE" w:rsidRPr="00D92B9D">
        <w:rPr>
          <w:rFonts w:ascii="Arial" w:hAnsi="Arial" w:cs="Arial"/>
          <w:sz w:val="20"/>
          <w:szCs w:val="20"/>
        </w:rPr>
        <w:t xml:space="preserve"> </w:t>
      </w:r>
      <w:r w:rsidRPr="00D92B9D">
        <w:rPr>
          <w:rFonts w:ascii="Arial" w:hAnsi="Arial" w:cs="Arial"/>
          <w:sz w:val="20"/>
          <w:szCs w:val="20"/>
        </w:rPr>
        <w:t>into disrepute.</w:t>
      </w:r>
      <w:bookmarkEnd w:id="90"/>
    </w:p>
    <w:p w14:paraId="34C8F241" w14:textId="77777777" w:rsidR="00D92B9D" w:rsidRDefault="00D92B9D" w:rsidP="00D92B9D">
      <w:pPr>
        <w:pStyle w:val="ListParagraph"/>
        <w:ind w:left="567"/>
        <w:jc w:val="both"/>
        <w:rPr>
          <w:rFonts w:ascii="Arial" w:hAnsi="Arial" w:cs="Arial"/>
          <w:sz w:val="20"/>
          <w:szCs w:val="20"/>
        </w:rPr>
      </w:pPr>
    </w:p>
    <w:p w14:paraId="34055F90" w14:textId="5FF495A9" w:rsidR="00D92B9D" w:rsidRPr="00D92B9D" w:rsidRDefault="00D5168F" w:rsidP="00BF6591">
      <w:pPr>
        <w:pStyle w:val="ListParagraph"/>
        <w:numPr>
          <w:ilvl w:val="1"/>
          <w:numId w:val="12"/>
        </w:numPr>
        <w:ind w:left="567" w:hanging="567"/>
        <w:jc w:val="both"/>
        <w:rPr>
          <w:rFonts w:ascii="Arial" w:hAnsi="Arial" w:cs="Arial"/>
          <w:sz w:val="20"/>
          <w:szCs w:val="20"/>
        </w:rPr>
      </w:pPr>
      <w:r w:rsidRPr="00D92B9D">
        <w:rPr>
          <w:rFonts w:ascii="Arial" w:hAnsi="Arial" w:cs="Arial"/>
          <w:sz w:val="20"/>
          <w:szCs w:val="20"/>
        </w:rPr>
        <w:t xml:space="preserve">On termination or expiry of this </w:t>
      </w:r>
      <w:r w:rsidR="007B73CE">
        <w:rPr>
          <w:rFonts w:ascii="Arial" w:hAnsi="Arial" w:cs="Arial"/>
          <w:sz w:val="20"/>
          <w:szCs w:val="20"/>
        </w:rPr>
        <w:t>Contract</w:t>
      </w:r>
      <w:r w:rsidRPr="00D92B9D">
        <w:rPr>
          <w:rFonts w:ascii="Arial" w:hAnsi="Arial" w:cs="Arial"/>
          <w:sz w:val="20"/>
          <w:szCs w:val="20"/>
        </w:rPr>
        <w:t xml:space="preserve">, the licences granted pursuant to </w:t>
      </w:r>
      <w:r w:rsidR="007B73CE">
        <w:rPr>
          <w:rFonts w:ascii="Arial" w:hAnsi="Arial" w:cs="Arial"/>
          <w:sz w:val="20"/>
          <w:szCs w:val="20"/>
        </w:rPr>
        <w:t>GC22 (Intellectual Property)</w:t>
      </w:r>
      <w:r w:rsidRPr="00D92B9D">
        <w:rPr>
          <w:rFonts w:ascii="Arial" w:hAnsi="Arial" w:cs="Arial"/>
          <w:sz w:val="20"/>
          <w:szCs w:val="20"/>
        </w:rPr>
        <w:t xml:space="preserve"> shall determine and the Provider shall return all materials relating to such licences held in any format.</w:t>
      </w:r>
    </w:p>
    <w:p w14:paraId="5361DEFC" w14:textId="77777777" w:rsidR="00D92B9D" w:rsidRPr="00D92B9D" w:rsidRDefault="00D92B9D" w:rsidP="00D92B9D">
      <w:pPr>
        <w:pStyle w:val="ListParagraph"/>
        <w:ind w:left="567"/>
        <w:jc w:val="both"/>
        <w:rPr>
          <w:rFonts w:ascii="Arial" w:hAnsi="Arial" w:cs="Arial"/>
          <w:sz w:val="20"/>
          <w:szCs w:val="20"/>
        </w:rPr>
      </w:pPr>
    </w:p>
    <w:p w14:paraId="5F604365" w14:textId="38DB2819" w:rsidR="00676D00" w:rsidRPr="00676D00" w:rsidRDefault="00D5168F" w:rsidP="00BF6591">
      <w:pPr>
        <w:pStyle w:val="ListParagraph"/>
        <w:numPr>
          <w:ilvl w:val="0"/>
          <w:numId w:val="12"/>
        </w:numPr>
        <w:ind w:left="567" w:hanging="567"/>
        <w:jc w:val="both"/>
        <w:rPr>
          <w:rFonts w:ascii="Arial" w:hAnsi="Arial" w:cs="Arial"/>
          <w:sz w:val="20"/>
          <w:szCs w:val="20"/>
        </w:rPr>
      </w:pPr>
      <w:r w:rsidRPr="00676D00">
        <w:rPr>
          <w:rFonts w:ascii="Arial" w:hAnsi="Arial" w:cs="Arial"/>
          <w:b/>
          <w:bCs/>
          <w:sz w:val="20"/>
        </w:rPr>
        <w:t>RELATIONSHIP OF THE PARTIES</w:t>
      </w:r>
    </w:p>
    <w:p w14:paraId="4EDA9287" w14:textId="77777777" w:rsidR="00676D00" w:rsidRPr="00676D00" w:rsidRDefault="00676D00" w:rsidP="00676D00">
      <w:pPr>
        <w:pStyle w:val="ListParagraph"/>
        <w:ind w:left="567"/>
        <w:jc w:val="both"/>
        <w:rPr>
          <w:rFonts w:ascii="Arial" w:hAnsi="Arial" w:cs="Arial"/>
          <w:sz w:val="20"/>
        </w:rPr>
      </w:pPr>
    </w:p>
    <w:p w14:paraId="2C3A17E2" w14:textId="5C3B04F4" w:rsidR="007D246A" w:rsidRPr="007D246A" w:rsidRDefault="00D5168F" w:rsidP="00BF6591">
      <w:pPr>
        <w:pStyle w:val="ListParagraph"/>
        <w:numPr>
          <w:ilvl w:val="1"/>
          <w:numId w:val="12"/>
        </w:numPr>
        <w:ind w:left="567" w:hanging="567"/>
        <w:jc w:val="both"/>
        <w:rPr>
          <w:rFonts w:ascii="Arial" w:hAnsi="Arial" w:cs="Arial"/>
          <w:sz w:val="20"/>
        </w:rPr>
      </w:pPr>
      <w:r w:rsidRPr="00676D00">
        <w:rPr>
          <w:rFonts w:ascii="Arial" w:hAnsi="Arial" w:cs="Arial"/>
          <w:sz w:val="20"/>
          <w:szCs w:val="20"/>
        </w:rPr>
        <w:t xml:space="preserve">Nothing in this </w:t>
      </w:r>
      <w:r>
        <w:rPr>
          <w:rFonts w:ascii="Arial" w:hAnsi="Arial" w:cs="Arial"/>
          <w:sz w:val="20"/>
          <w:szCs w:val="20"/>
        </w:rPr>
        <w:t>Contract</w:t>
      </w:r>
      <w:r w:rsidRPr="00676D00">
        <w:rPr>
          <w:rFonts w:ascii="Arial" w:hAnsi="Arial" w:cs="Arial"/>
          <w:sz w:val="20"/>
          <w:szCs w:val="20"/>
        </w:rPr>
        <w:t xml:space="preserve"> is intended to create a partnership, or legal relationship of any kind that would impose liability upon one Party for the act or failure to act of another Party, or to authorise any Party to act as agent for the another Party. None of the Parties shall have authority to make representations, act in the name of, or on behalf of, or to otherwise bind the another Party</w:t>
      </w:r>
      <w:r w:rsidR="007E00B3">
        <w:rPr>
          <w:rFonts w:ascii="Arial" w:hAnsi="Arial" w:cs="Arial"/>
          <w:sz w:val="20"/>
          <w:szCs w:val="20"/>
        </w:rPr>
        <w:t>.</w:t>
      </w:r>
    </w:p>
    <w:p w14:paraId="08FD4C12" w14:textId="77777777" w:rsidR="007D246A" w:rsidRPr="007D246A" w:rsidRDefault="007D246A" w:rsidP="00A841BD">
      <w:pPr>
        <w:pStyle w:val="ListParagraph"/>
        <w:ind w:left="567"/>
        <w:jc w:val="both"/>
        <w:rPr>
          <w:rFonts w:ascii="Arial" w:hAnsi="Arial" w:cs="Arial"/>
          <w:sz w:val="20"/>
        </w:rPr>
      </w:pPr>
    </w:p>
    <w:p w14:paraId="7B835607" w14:textId="73F6CC1D" w:rsidR="007D246A" w:rsidRPr="00A841BD" w:rsidRDefault="00D5168F" w:rsidP="00BF6591">
      <w:pPr>
        <w:pStyle w:val="ListParagraph"/>
        <w:numPr>
          <w:ilvl w:val="0"/>
          <w:numId w:val="12"/>
        </w:numPr>
        <w:ind w:left="567" w:hanging="567"/>
        <w:jc w:val="both"/>
        <w:rPr>
          <w:rFonts w:ascii="Arial" w:hAnsi="Arial" w:cs="Arial"/>
          <w:b/>
          <w:bCs/>
          <w:sz w:val="20"/>
        </w:rPr>
      </w:pPr>
      <w:bookmarkStart w:id="91" w:name="_Ref158365272"/>
      <w:r w:rsidRPr="00A841BD">
        <w:rPr>
          <w:rFonts w:ascii="Arial" w:hAnsi="Arial" w:cs="Arial"/>
          <w:b/>
          <w:bCs/>
          <w:sz w:val="20"/>
        </w:rPr>
        <w:t>LIABILITY</w:t>
      </w:r>
      <w:bookmarkEnd w:id="91"/>
    </w:p>
    <w:p w14:paraId="4C421063" w14:textId="77777777" w:rsidR="00A152AE" w:rsidRPr="007D246A" w:rsidRDefault="00A152AE" w:rsidP="00A841BD">
      <w:pPr>
        <w:pStyle w:val="ListParagraph"/>
        <w:ind w:left="567"/>
        <w:jc w:val="both"/>
        <w:rPr>
          <w:rFonts w:ascii="Arial" w:hAnsi="Arial" w:cs="Arial"/>
          <w:sz w:val="20"/>
        </w:rPr>
      </w:pPr>
    </w:p>
    <w:p w14:paraId="2E9A17AE" w14:textId="714F60E0" w:rsidR="007D246A" w:rsidRDefault="00D5168F" w:rsidP="00BF6591">
      <w:pPr>
        <w:pStyle w:val="ListParagraph"/>
        <w:numPr>
          <w:ilvl w:val="1"/>
          <w:numId w:val="12"/>
        </w:numPr>
        <w:ind w:left="567" w:hanging="567"/>
        <w:jc w:val="both"/>
        <w:rPr>
          <w:rFonts w:ascii="Arial" w:hAnsi="Arial" w:cs="Arial"/>
          <w:sz w:val="20"/>
        </w:rPr>
      </w:pPr>
      <w:bookmarkStart w:id="92" w:name="_Ref158710122"/>
      <w:r>
        <w:rPr>
          <w:rFonts w:ascii="Arial" w:hAnsi="Arial" w:cs="Arial"/>
          <w:sz w:val="20"/>
        </w:rPr>
        <w:t xml:space="preserve">For the avoidance of doubt, the Parties agree that there shall be no double recovery on the part of the </w:t>
      </w:r>
      <w:r w:rsidR="00FD13B4">
        <w:rPr>
          <w:rFonts w:ascii="Arial" w:hAnsi="Arial" w:cs="Arial"/>
          <w:sz w:val="20"/>
        </w:rPr>
        <w:t>Co-Ordinating Commissioner</w:t>
      </w:r>
      <w:r>
        <w:rPr>
          <w:rFonts w:ascii="Arial" w:hAnsi="Arial" w:cs="Arial"/>
          <w:sz w:val="20"/>
        </w:rPr>
        <w:t xml:space="preserve"> in relation to any</w:t>
      </w:r>
      <w:r w:rsidRPr="00A152AE">
        <w:rPr>
          <w:rFonts w:ascii="Arial" w:hAnsi="Arial" w:cs="Arial"/>
          <w:sz w:val="20"/>
        </w:rPr>
        <w:t xml:space="preserve"> costs, losses or liabilities which are recoverable by the </w:t>
      </w:r>
      <w:r w:rsidR="00FD13B4">
        <w:rPr>
          <w:rFonts w:ascii="Arial" w:hAnsi="Arial" w:cs="Arial"/>
          <w:sz w:val="20"/>
        </w:rPr>
        <w:t>Co-Ordinating Commissioner</w:t>
      </w:r>
      <w:r>
        <w:rPr>
          <w:rFonts w:ascii="Arial" w:hAnsi="Arial" w:cs="Arial"/>
          <w:sz w:val="20"/>
        </w:rPr>
        <w:t xml:space="preserve"> </w:t>
      </w:r>
      <w:r w:rsidRPr="00A152AE">
        <w:rPr>
          <w:rFonts w:ascii="Arial" w:hAnsi="Arial" w:cs="Arial"/>
          <w:sz w:val="20"/>
        </w:rPr>
        <w:t xml:space="preserve">under this </w:t>
      </w:r>
      <w:r>
        <w:rPr>
          <w:rFonts w:ascii="Arial" w:hAnsi="Arial" w:cs="Arial"/>
          <w:sz w:val="20"/>
        </w:rPr>
        <w:t xml:space="preserve">Contract, </w:t>
      </w:r>
      <w:r w:rsidRPr="00A152AE">
        <w:rPr>
          <w:rFonts w:ascii="Arial" w:hAnsi="Arial" w:cs="Arial"/>
          <w:sz w:val="20"/>
        </w:rPr>
        <w:t xml:space="preserve">whether by way of indemnity or otherwise, </w:t>
      </w:r>
      <w:r>
        <w:rPr>
          <w:rFonts w:ascii="Arial" w:hAnsi="Arial" w:cs="Arial"/>
          <w:sz w:val="20"/>
        </w:rPr>
        <w:t>where such costs, losses or liabilities have been recovered under the provisions of the Alliance Agreement.</w:t>
      </w:r>
      <w:bookmarkEnd w:id="92"/>
      <w:r>
        <w:rPr>
          <w:rFonts w:ascii="Arial" w:hAnsi="Arial" w:cs="Arial"/>
          <w:sz w:val="20"/>
        </w:rPr>
        <w:t xml:space="preserve"> </w:t>
      </w:r>
    </w:p>
    <w:p w14:paraId="70B0851C" w14:textId="77777777" w:rsidR="00006FE2" w:rsidRDefault="00006FE2" w:rsidP="00A841BD">
      <w:pPr>
        <w:pStyle w:val="ListParagraph"/>
        <w:ind w:left="567"/>
        <w:jc w:val="both"/>
        <w:rPr>
          <w:rFonts w:ascii="Arial" w:hAnsi="Arial" w:cs="Arial"/>
          <w:sz w:val="20"/>
        </w:rPr>
      </w:pPr>
    </w:p>
    <w:p w14:paraId="4FFA5BA2" w14:textId="58FC49EB" w:rsidR="00006FE2" w:rsidRDefault="00D5168F" w:rsidP="00BF6591">
      <w:pPr>
        <w:pStyle w:val="ListParagraph"/>
        <w:numPr>
          <w:ilvl w:val="1"/>
          <w:numId w:val="12"/>
        </w:numPr>
        <w:ind w:left="567" w:hanging="567"/>
        <w:jc w:val="both"/>
        <w:rPr>
          <w:rFonts w:ascii="Arial" w:hAnsi="Arial" w:cs="Arial"/>
          <w:sz w:val="20"/>
        </w:rPr>
      </w:pPr>
      <w:bookmarkStart w:id="93" w:name="_Ref158708178"/>
      <w:r>
        <w:rPr>
          <w:rFonts w:ascii="Arial" w:hAnsi="Arial" w:cs="Arial"/>
          <w:sz w:val="20"/>
        </w:rPr>
        <w:t>The</w:t>
      </w:r>
      <w:r w:rsidRPr="00006FE2">
        <w:rPr>
          <w:rFonts w:ascii="Arial" w:hAnsi="Arial" w:cs="Arial"/>
          <w:sz w:val="20"/>
        </w:rPr>
        <w:t xml:space="preserve"> Provider shall (subject to </w:t>
      </w:r>
      <w:r>
        <w:rPr>
          <w:rFonts w:ascii="Arial" w:hAnsi="Arial" w:cs="Arial"/>
          <w:sz w:val="20"/>
        </w:rPr>
        <w:t>special condition</w:t>
      </w:r>
      <w:r w:rsidRPr="00006FE2">
        <w:rPr>
          <w:rFonts w:ascii="Arial" w:hAnsi="Arial" w:cs="Arial"/>
          <w:sz w:val="20"/>
        </w:rPr>
        <w:t xml:space="preserve"> </w:t>
      </w:r>
      <w:r w:rsidR="0009031F">
        <w:rPr>
          <w:rFonts w:ascii="Arial" w:hAnsi="Arial" w:cs="Arial"/>
          <w:sz w:val="20"/>
        </w:rPr>
        <w:fldChar w:fldCharType="begin"/>
      </w:r>
      <w:r w:rsidR="0009031F">
        <w:rPr>
          <w:rFonts w:ascii="Arial" w:hAnsi="Arial" w:cs="Arial"/>
          <w:sz w:val="20"/>
        </w:rPr>
        <w:instrText xml:space="preserve"> REF _Ref158708154 \r \h </w:instrText>
      </w:r>
      <w:r w:rsidR="0009031F">
        <w:rPr>
          <w:rFonts w:ascii="Arial" w:hAnsi="Arial" w:cs="Arial"/>
          <w:sz w:val="20"/>
        </w:rPr>
      </w:r>
      <w:r w:rsidR="0009031F">
        <w:rPr>
          <w:rFonts w:ascii="Arial" w:hAnsi="Arial" w:cs="Arial"/>
          <w:sz w:val="20"/>
        </w:rPr>
        <w:fldChar w:fldCharType="separate"/>
      </w:r>
      <w:r w:rsidR="00FD4955">
        <w:rPr>
          <w:rFonts w:ascii="Arial" w:hAnsi="Arial" w:cs="Arial"/>
          <w:sz w:val="20"/>
        </w:rPr>
        <w:t>20.3</w:t>
      </w:r>
      <w:r w:rsidR="0009031F">
        <w:rPr>
          <w:rFonts w:ascii="Arial" w:hAnsi="Arial" w:cs="Arial"/>
          <w:sz w:val="20"/>
        </w:rPr>
        <w:fldChar w:fldCharType="end"/>
      </w:r>
      <w:r w:rsidRPr="00006FE2">
        <w:rPr>
          <w:rFonts w:ascii="Arial" w:hAnsi="Arial" w:cs="Arial"/>
          <w:sz w:val="20"/>
        </w:rPr>
        <w:t xml:space="preserve">) be responsible for, and shall release and indemnify </w:t>
      </w:r>
      <w:r>
        <w:rPr>
          <w:rFonts w:ascii="Arial" w:hAnsi="Arial" w:cs="Arial"/>
          <w:sz w:val="20"/>
        </w:rPr>
        <w:t xml:space="preserve">the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on demand from and against all liability for Losses arising from:</w:t>
      </w:r>
      <w:bookmarkEnd w:id="93"/>
    </w:p>
    <w:p w14:paraId="58E59520" w14:textId="77777777" w:rsidR="006D1C01" w:rsidRPr="006D1C01" w:rsidRDefault="006D1C01" w:rsidP="006D1C01">
      <w:pPr>
        <w:pStyle w:val="ListParagraph"/>
        <w:rPr>
          <w:rFonts w:ascii="Arial" w:hAnsi="Arial" w:cs="Arial"/>
          <w:sz w:val="20"/>
        </w:rPr>
      </w:pPr>
    </w:p>
    <w:p w14:paraId="529A29FF" w14:textId="77777777" w:rsidR="00006FE2" w:rsidRPr="006D1C01" w:rsidRDefault="00D5168F" w:rsidP="00BF6591">
      <w:pPr>
        <w:pStyle w:val="ListParagraph"/>
        <w:numPr>
          <w:ilvl w:val="2"/>
          <w:numId w:val="12"/>
        </w:numPr>
        <w:ind w:hanging="657"/>
        <w:jc w:val="both"/>
        <w:rPr>
          <w:rFonts w:ascii="Arial" w:hAnsi="Arial" w:cs="Arial"/>
          <w:sz w:val="20"/>
          <w:szCs w:val="20"/>
        </w:rPr>
      </w:pPr>
      <w:r w:rsidRPr="006D1C01">
        <w:rPr>
          <w:rFonts w:ascii="Arial" w:hAnsi="Arial" w:cs="Arial"/>
          <w:sz w:val="20"/>
          <w:szCs w:val="20"/>
        </w:rPr>
        <w:t xml:space="preserve">death or personal injury; </w:t>
      </w:r>
    </w:p>
    <w:p w14:paraId="63298E90" w14:textId="77777777" w:rsidR="006D1C01" w:rsidRPr="006D1C01" w:rsidRDefault="006D1C01" w:rsidP="006D1C01">
      <w:pPr>
        <w:pStyle w:val="ListParagraph"/>
        <w:ind w:left="1224"/>
        <w:jc w:val="both"/>
        <w:rPr>
          <w:rFonts w:ascii="Arial" w:hAnsi="Arial" w:cs="Arial"/>
          <w:sz w:val="20"/>
          <w:szCs w:val="20"/>
        </w:rPr>
      </w:pPr>
    </w:p>
    <w:p w14:paraId="7F49F4CC" w14:textId="77777777" w:rsidR="00006FE2" w:rsidRPr="006D1C01" w:rsidRDefault="00D5168F" w:rsidP="00BF6591">
      <w:pPr>
        <w:pStyle w:val="ListParagraph"/>
        <w:numPr>
          <w:ilvl w:val="2"/>
          <w:numId w:val="12"/>
        </w:numPr>
        <w:ind w:hanging="657"/>
        <w:jc w:val="both"/>
        <w:rPr>
          <w:rFonts w:ascii="Arial" w:hAnsi="Arial" w:cs="Arial"/>
          <w:sz w:val="20"/>
          <w:szCs w:val="20"/>
        </w:rPr>
      </w:pPr>
      <w:r w:rsidRPr="006D1C01">
        <w:rPr>
          <w:rFonts w:ascii="Arial" w:hAnsi="Arial" w:cs="Arial"/>
          <w:sz w:val="20"/>
          <w:szCs w:val="20"/>
        </w:rPr>
        <w:t>loss or damage to property; or</w:t>
      </w:r>
    </w:p>
    <w:p w14:paraId="4A8D43D8" w14:textId="77777777" w:rsidR="006D1C01" w:rsidRPr="006D1C01" w:rsidRDefault="006D1C01" w:rsidP="006D1C01">
      <w:pPr>
        <w:pStyle w:val="ListParagraph"/>
        <w:ind w:left="1224"/>
        <w:jc w:val="both"/>
        <w:rPr>
          <w:rFonts w:ascii="Arial" w:hAnsi="Arial" w:cs="Arial"/>
          <w:sz w:val="20"/>
          <w:szCs w:val="20"/>
        </w:rPr>
      </w:pPr>
    </w:p>
    <w:p w14:paraId="53413C28" w14:textId="37FD5D35" w:rsidR="00006FE2" w:rsidRDefault="00D5168F" w:rsidP="00BF6591">
      <w:pPr>
        <w:pStyle w:val="ListParagraph"/>
        <w:numPr>
          <w:ilvl w:val="2"/>
          <w:numId w:val="12"/>
        </w:numPr>
        <w:ind w:hanging="657"/>
        <w:jc w:val="both"/>
        <w:rPr>
          <w:rFonts w:ascii="Arial" w:hAnsi="Arial" w:cs="Arial"/>
          <w:sz w:val="20"/>
        </w:rPr>
      </w:pPr>
      <w:r w:rsidRPr="006D1C01">
        <w:rPr>
          <w:rFonts w:ascii="Arial" w:hAnsi="Arial" w:cs="Arial"/>
          <w:sz w:val="20"/>
          <w:szCs w:val="20"/>
        </w:rPr>
        <w:t xml:space="preserve">third party actions, claims and/or demands brought against </w:t>
      </w:r>
      <w:r w:rsidR="007E00B3" w:rsidRPr="006D1C01">
        <w:rPr>
          <w:rFonts w:ascii="Arial" w:hAnsi="Arial" w:cs="Arial"/>
          <w:sz w:val="20"/>
          <w:szCs w:val="20"/>
        </w:rPr>
        <w:t>the Co-Ordinating Commissioner</w:t>
      </w:r>
      <w:r w:rsidRPr="00006FE2">
        <w:rPr>
          <w:rFonts w:ascii="Arial" w:hAnsi="Arial" w:cs="Arial"/>
          <w:sz w:val="20"/>
        </w:rPr>
        <w:t xml:space="preserve">, including any fine, penalty or levy imposed on the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by any competent authority as a result of breach of statutory duty or otherwise,</w:t>
      </w:r>
    </w:p>
    <w:p w14:paraId="5CDC05EA" w14:textId="77777777" w:rsidR="006D1C01" w:rsidRPr="006D1C01" w:rsidRDefault="006D1C01" w:rsidP="006D1C01">
      <w:pPr>
        <w:pStyle w:val="ListParagraph"/>
        <w:rPr>
          <w:rFonts w:ascii="Arial" w:hAnsi="Arial" w:cs="Arial"/>
          <w:sz w:val="20"/>
        </w:rPr>
      </w:pPr>
    </w:p>
    <w:p w14:paraId="08ADA2BA" w14:textId="10896BA7" w:rsidR="00006FE2" w:rsidRDefault="00D5168F" w:rsidP="00E71EC4">
      <w:pPr>
        <w:pStyle w:val="ListParagraph"/>
        <w:ind w:left="567"/>
        <w:jc w:val="both"/>
        <w:rPr>
          <w:rFonts w:ascii="Arial" w:hAnsi="Arial" w:cs="Arial"/>
          <w:sz w:val="20"/>
        </w:rPr>
      </w:pPr>
      <w:r w:rsidRPr="00006FE2">
        <w:rPr>
          <w:rFonts w:ascii="Arial" w:hAnsi="Arial" w:cs="Arial"/>
          <w:sz w:val="20"/>
        </w:rPr>
        <w:t xml:space="preserve">in each case which may arise out of, or in consequence of the provision of the Services or the performance or non-performance by </w:t>
      </w:r>
      <w:r w:rsidR="000C0627">
        <w:rPr>
          <w:rFonts w:ascii="Arial" w:hAnsi="Arial" w:cs="Arial"/>
          <w:sz w:val="20"/>
        </w:rPr>
        <w:t xml:space="preserve">the </w:t>
      </w:r>
      <w:r w:rsidRPr="00006FE2">
        <w:rPr>
          <w:rFonts w:ascii="Arial" w:hAnsi="Arial" w:cs="Arial"/>
          <w:sz w:val="20"/>
        </w:rPr>
        <w:t xml:space="preserve">Provider of its obligations under this </w:t>
      </w:r>
      <w:r w:rsidR="000C0627">
        <w:rPr>
          <w:rFonts w:ascii="Arial" w:hAnsi="Arial" w:cs="Arial"/>
          <w:sz w:val="20"/>
        </w:rPr>
        <w:t>Contract</w:t>
      </w:r>
      <w:r w:rsidRPr="00006FE2">
        <w:rPr>
          <w:rFonts w:ascii="Arial" w:hAnsi="Arial" w:cs="Arial"/>
          <w:sz w:val="20"/>
        </w:rPr>
        <w:t xml:space="preserve">.  </w:t>
      </w:r>
    </w:p>
    <w:p w14:paraId="5BE5CCE9" w14:textId="77777777" w:rsidR="00E71EC4" w:rsidRPr="00006FE2" w:rsidRDefault="00E71EC4" w:rsidP="00A841BD">
      <w:pPr>
        <w:pStyle w:val="ListParagraph"/>
        <w:ind w:left="567"/>
        <w:jc w:val="both"/>
        <w:rPr>
          <w:rFonts w:ascii="Arial" w:hAnsi="Arial" w:cs="Arial"/>
          <w:sz w:val="20"/>
        </w:rPr>
      </w:pPr>
    </w:p>
    <w:p w14:paraId="08486508" w14:textId="22FC52BE" w:rsidR="00006FE2" w:rsidRDefault="00D5168F" w:rsidP="00BF6591">
      <w:pPr>
        <w:pStyle w:val="ListParagraph"/>
        <w:numPr>
          <w:ilvl w:val="1"/>
          <w:numId w:val="12"/>
        </w:numPr>
        <w:ind w:left="567" w:hanging="567"/>
        <w:jc w:val="both"/>
        <w:rPr>
          <w:rFonts w:ascii="Arial" w:hAnsi="Arial" w:cs="Arial"/>
          <w:sz w:val="20"/>
        </w:rPr>
      </w:pPr>
      <w:bookmarkStart w:id="94" w:name="_Ref158708154"/>
      <w:r>
        <w:rPr>
          <w:rFonts w:ascii="Arial" w:hAnsi="Arial" w:cs="Arial"/>
          <w:sz w:val="20"/>
        </w:rPr>
        <w:t>The</w:t>
      </w:r>
      <w:r w:rsidRPr="00006FE2">
        <w:rPr>
          <w:rFonts w:ascii="Arial" w:hAnsi="Arial" w:cs="Arial"/>
          <w:sz w:val="20"/>
        </w:rPr>
        <w:t xml:space="preserve"> Provider shall not be responsible or be obliged to indemnify </w:t>
      </w:r>
      <w:r w:rsidR="007E00B3">
        <w:rPr>
          <w:rFonts w:ascii="Arial" w:hAnsi="Arial" w:cs="Arial"/>
          <w:sz w:val="20"/>
        </w:rPr>
        <w:t>the Co-Ordinating Commissioner</w:t>
      </w:r>
      <w:r w:rsidR="007E00B3" w:rsidRPr="00FA785B">
        <w:rPr>
          <w:rFonts w:ascii="Arial" w:hAnsi="Arial" w:cs="Arial"/>
          <w:sz w:val="20"/>
        </w:rPr>
        <w:t xml:space="preserve"> </w:t>
      </w:r>
      <w:r w:rsidRPr="00006FE2">
        <w:rPr>
          <w:rFonts w:ascii="Arial" w:hAnsi="Arial" w:cs="Arial"/>
          <w:sz w:val="20"/>
        </w:rPr>
        <w:t xml:space="preserve">pursuant to </w:t>
      </w:r>
      <w:r w:rsidR="00FE5C99">
        <w:rPr>
          <w:rFonts w:ascii="Arial" w:hAnsi="Arial" w:cs="Arial"/>
          <w:sz w:val="20"/>
        </w:rPr>
        <w:t>special condition</w:t>
      </w:r>
      <w:r w:rsidRPr="00006FE2">
        <w:rPr>
          <w:rFonts w:ascii="Arial" w:hAnsi="Arial" w:cs="Arial"/>
          <w:sz w:val="20"/>
        </w:rPr>
        <w:t xml:space="preserve"> </w:t>
      </w:r>
      <w:r w:rsidR="0009031F">
        <w:rPr>
          <w:rFonts w:ascii="Arial" w:hAnsi="Arial" w:cs="Arial"/>
          <w:sz w:val="20"/>
        </w:rPr>
        <w:fldChar w:fldCharType="begin"/>
      </w:r>
      <w:r w:rsidR="0009031F">
        <w:rPr>
          <w:rFonts w:ascii="Arial" w:hAnsi="Arial" w:cs="Arial"/>
          <w:sz w:val="20"/>
        </w:rPr>
        <w:instrText xml:space="preserve"> REF _Ref158708178 \r \h </w:instrText>
      </w:r>
      <w:r w:rsidR="0009031F">
        <w:rPr>
          <w:rFonts w:ascii="Arial" w:hAnsi="Arial" w:cs="Arial"/>
          <w:sz w:val="20"/>
        </w:rPr>
      </w:r>
      <w:r w:rsidR="0009031F">
        <w:rPr>
          <w:rFonts w:ascii="Arial" w:hAnsi="Arial" w:cs="Arial"/>
          <w:sz w:val="20"/>
        </w:rPr>
        <w:fldChar w:fldCharType="separate"/>
      </w:r>
      <w:r w:rsidR="00FD4955">
        <w:rPr>
          <w:rFonts w:ascii="Arial" w:hAnsi="Arial" w:cs="Arial"/>
          <w:sz w:val="20"/>
        </w:rPr>
        <w:t>20.2</w:t>
      </w:r>
      <w:r w:rsidR="0009031F">
        <w:rPr>
          <w:rFonts w:ascii="Arial" w:hAnsi="Arial" w:cs="Arial"/>
          <w:sz w:val="20"/>
        </w:rPr>
        <w:fldChar w:fldCharType="end"/>
      </w:r>
      <w:r w:rsidRPr="00006FE2">
        <w:rPr>
          <w:rFonts w:ascii="Arial" w:hAnsi="Arial" w:cs="Arial"/>
          <w:sz w:val="20"/>
        </w:rPr>
        <w:t>:</w:t>
      </w:r>
      <w:bookmarkEnd w:id="94"/>
    </w:p>
    <w:p w14:paraId="65E35026" w14:textId="77777777" w:rsidR="006D1C01" w:rsidRPr="00006FE2" w:rsidRDefault="006D1C01" w:rsidP="006D1C01">
      <w:pPr>
        <w:pStyle w:val="ListParagraph"/>
        <w:ind w:left="567"/>
        <w:jc w:val="both"/>
        <w:rPr>
          <w:rFonts w:ascii="Arial" w:hAnsi="Arial" w:cs="Arial"/>
          <w:sz w:val="20"/>
        </w:rPr>
      </w:pPr>
    </w:p>
    <w:p w14:paraId="5C58A4DE" w14:textId="07347C4B" w:rsidR="00006FE2" w:rsidRDefault="00D5168F" w:rsidP="00BF6591">
      <w:pPr>
        <w:pStyle w:val="ListParagraph"/>
        <w:numPr>
          <w:ilvl w:val="2"/>
          <w:numId w:val="12"/>
        </w:numPr>
        <w:ind w:hanging="657"/>
        <w:jc w:val="both"/>
        <w:rPr>
          <w:rFonts w:ascii="Arial" w:hAnsi="Arial" w:cs="Arial"/>
          <w:sz w:val="20"/>
          <w:szCs w:val="20"/>
        </w:rPr>
      </w:pPr>
      <w:r w:rsidRPr="00006FE2">
        <w:rPr>
          <w:rFonts w:ascii="Arial" w:hAnsi="Arial" w:cs="Arial"/>
          <w:sz w:val="20"/>
        </w:rPr>
        <w:t xml:space="preserve">for any </w:t>
      </w:r>
      <w:r w:rsidRPr="006D1C01">
        <w:rPr>
          <w:rFonts w:ascii="Arial" w:hAnsi="Arial" w:cs="Arial"/>
          <w:sz w:val="20"/>
          <w:szCs w:val="20"/>
        </w:rPr>
        <w:t>matter referred to i</w:t>
      </w:r>
      <w:r w:rsidR="00CE5FA4" w:rsidRPr="006D1C01">
        <w:rPr>
          <w:rFonts w:ascii="Arial" w:hAnsi="Arial" w:cs="Arial"/>
          <w:sz w:val="20"/>
          <w:szCs w:val="20"/>
        </w:rPr>
        <w:t>n special condition</w:t>
      </w:r>
      <w:r w:rsidRPr="006D1C01">
        <w:rPr>
          <w:rFonts w:ascii="Arial" w:hAnsi="Arial" w:cs="Arial"/>
          <w:sz w:val="20"/>
          <w:szCs w:val="20"/>
        </w:rPr>
        <w:t xml:space="preserve"> </w:t>
      </w:r>
      <w:r w:rsidR="0009031F">
        <w:rPr>
          <w:rFonts w:ascii="Arial" w:hAnsi="Arial" w:cs="Arial"/>
          <w:sz w:val="20"/>
          <w:szCs w:val="20"/>
        </w:rPr>
        <w:fldChar w:fldCharType="begin"/>
      </w:r>
      <w:r w:rsidR="0009031F">
        <w:rPr>
          <w:rFonts w:ascii="Arial" w:hAnsi="Arial" w:cs="Arial"/>
          <w:sz w:val="20"/>
          <w:szCs w:val="20"/>
        </w:rPr>
        <w:instrText xml:space="preserve"> REF _Ref158708178 \r \h </w:instrText>
      </w:r>
      <w:r w:rsidR="0009031F">
        <w:rPr>
          <w:rFonts w:ascii="Arial" w:hAnsi="Arial" w:cs="Arial"/>
          <w:sz w:val="20"/>
          <w:szCs w:val="20"/>
        </w:rPr>
      </w:r>
      <w:r w:rsidR="0009031F">
        <w:rPr>
          <w:rFonts w:ascii="Arial" w:hAnsi="Arial" w:cs="Arial"/>
          <w:sz w:val="20"/>
          <w:szCs w:val="20"/>
        </w:rPr>
        <w:fldChar w:fldCharType="separate"/>
      </w:r>
      <w:r w:rsidR="00FD4955">
        <w:rPr>
          <w:rFonts w:ascii="Arial" w:hAnsi="Arial" w:cs="Arial"/>
          <w:sz w:val="20"/>
          <w:szCs w:val="20"/>
        </w:rPr>
        <w:t>20.2</w:t>
      </w:r>
      <w:r w:rsidR="0009031F">
        <w:rPr>
          <w:rFonts w:ascii="Arial" w:hAnsi="Arial" w:cs="Arial"/>
          <w:sz w:val="20"/>
          <w:szCs w:val="20"/>
        </w:rPr>
        <w:fldChar w:fldCharType="end"/>
      </w:r>
      <w:r w:rsidRPr="006D1C01">
        <w:rPr>
          <w:rFonts w:ascii="Arial" w:hAnsi="Arial" w:cs="Arial"/>
          <w:sz w:val="20"/>
          <w:szCs w:val="20"/>
        </w:rPr>
        <w:t xml:space="preserve"> that arises as a direct result of the</w:t>
      </w:r>
      <w:r w:rsidR="00CE5FA4" w:rsidRPr="006D1C01">
        <w:rPr>
          <w:rFonts w:ascii="Arial" w:hAnsi="Arial" w:cs="Arial"/>
          <w:sz w:val="20"/>
          <w:szCs w:val="20"/>
        </w:rPr>
        <w:t xml:space="preserve"> </w:t>
      </w:r>
      <w:r w:rsidRPr="006D1C01">
        <w:rPr>
          <w:rFonts w:ascii="Arial" w:hAnsi="Arial" w:cs="Arial"/>
          <w:sz w:val="20"/>
          <w:szCs w:val="20"/>
        </w:rPr>
        <w:t xml:space="preserve">Provider acting on written notice issued by </w:t>
      </w:r>
      <w:r w:rsidR="00CE5FA4" w:rsidRPr="006D1C01">
        <w:rPr>
          <w:rFonts w:ascii="Arial" w:hAnsi="Arial" w:cs="Arial"/>
          <w:sz w:val="20"/>
          <w:szCs w:val="20"/>
        </w:rPr>
        <w:t xml:space="preserve">that </w:t>
      </w:r>
      <w:r w:rsidR="007E00B3" w:rsidRPr="006D1C01">
        <w:rPr>
          <w:rFonts w:ascii="Arial" w:hAnsi="Arial" w:cs="Arial"/>
          <w:sz w:val="20"/>
          <w:szCs w:val="20"/>
        </w:rPr>
        <w:t xml:space="preserve">the Co-Ordinating Commissioner </w:t>
      </w:r>
      <w:r w:rsidRPr="006D1C01">
        <w:rPr>
          <w:rFonts w:ascii="Arial" w:hAnsi="Arial" w:cs="Arial"/>
          <w:sz w:val="20"/>
          <w:szCs w:val="20"/>
        </w:rPr>
        <w:t>and which the Provider has</w:t>
      </w:r>
      <w:r w:rsidR="00CE5FA4" w:rsidRPr="006D1C01">
        <w:rPr>
          <w:rFonts w:ascii="Arial" w:hAnsi="Arial" w:cs="Arial"/>
          <w:sz w:val="20"/>
          <w:szCs w:val="20"/>
        </w:rPr>
        <w:t>,</w:t>
      </w:r>
      <w:r w:rsidRPr="006D1C01">
        <w:rPr>
          <w:rFonts w:ascii="Arial" w:hAnsi="Arial" w:cs="Arial"/>
          <w:sz w:val="20"/>
          <w:szCs w:val="20"/>
        </w:rPr>
        <w:t xml:space="preserve"> upon receipt of such written notice, communicated to </w:t>
      </w:r>
      <w:r w:rsidR="007E00B3" w:rsidRPr="006D1C01">
        <w:rPr>
          <w:rFonts w:ascii="Arial" w:hAnsi="Arial" w:cs="Arial"/>
          <w:sz w:val="20"/>
          <w:szCs w:val="20"/>
        </w:rPr>
        <w:t>the Co-Ordinating Commissioner the</w:t>
      </w:r>
      <w:r w:rsidRPr="006D1C01">
        <w:rPr>
          <w:rFonts w:ascii="Arial" w:hAnsi="Arial" w:cs="Arial"/>
          <w:sz w:val="20"/>
          <w:szCs w:val="20"/>
        </w:rPr>
        <w:t xml:space="preserve"> relevant risks associated with the course of action described in the relevant notice; and </w:t>
      </w:r>
    </w:p>
    <w:p w14:paraId="20FCA88A" w14:textId="77777777" w:rsidR="006D1C01" w:rsidRPr="006D1C01" w:rsidRDefault="006D1C01" w:rsidP="006D1C01">
      <w:pPr>
        <w:pStyle w:val="ListParagraph"/>
        <w:ind w:left="1224"/>
        <w:jc w:val="both"/>
        <w:rPr>
          <w:rFonts w:ascii="Arial" w:hAnsi="Arial" w:cs="Arial"/>
          <w:sz w:val="20"/>
          <w:szCs w:val="20"/>
        </w:rPr>
      </w:pPr>
    </w:p>
    <w:p w14:paraId="4FB9C4FE" w14:textId="687081FE" w:rsidR="00006FE2" w:rsidRDefault="00D5168F" w:rsidP="00BF6591">
      <w:pPr>
        <w:pStyle w:val="ListParagraph"/>
        <w:numPr>
          <w:ilvl w:val="2"/>
          <w:numId w:val="12"/>
        </w:numPr>
        <w:ind w:hanging="657"/>
        <w:jc w:val="both"/>
        <w:rPr>
          <w:rFonts w:ascii="Arial" w:hAnsi="Arial" w:cs="Arial"/>
          <w:sz w:val="20"/>
        </w:rPr>
      </w:pPr>
      <w:r w:rsidRPr="006D1C01">
        <w:rPr>
          <w:rFonts w:ascii="Arial" w:hAnsi="Arial" w:cs="Arial"/>
          <w:sz w:val="20"/>
          <w:szCs w:val="20"/>
        </w:rPr>
        <w:t>for any injury, loss, damage, cost and expense caused by the negligence or wilful misconduct of th</w:t>
      </w:r>
      <w:r w:rsidR="00CE5FA4" w:rsidRPr="006D1C01">
        <w:rPr>
          <w:rFonts w:ascii="Arial" w:hAnsi="Arial" w:cs="Arial"/>
          <w:sz w:val="20"/>
          <w:szCs w:val="20"/>
        </w:rPr>
        <w:t xml:space="preserve">at </w:t>
      </w:r>
      <w:r w:rsidR="007E00B3" w:rsidRPr="006D1C01">
        <w:rPr>
          <w:rFonts w:ascii="Arial" w:hAnsi="Arial" w:cs="Arial"/>
          <w:sz w:val="20"/>
          <w:szCs w:val="20"/>
        </w:rPr>
        <w:t xml:space="preserve">Co-Ordinating Commissioner </w:t>
      </w:r>
      <w:r w:rsidRPr="006D1C01">
        <w:rPr>
          <w:rFonts w:ascii="Arial" w:hAnsi="Arial" w:cs="Arial"/>
          <w:sz w:val="20"/>
          <w:szCs w:val="20"/>
        </w:rPr>
        <w:t>(other than to the extent such negl</w:t>
      </w:r>
      <w:r w:rsidRPr="00006FE2">
        <w:rPr>
          <w:rFonts w:ascii="Arial" w:hAnsi="Arial" w:cs="Arial"/>
          <w:sz w:val="20"/>
        </w:rPr>
        <w:t xml:space="preserve">igence or wilful misconduct would not have occurred but for a breach by </w:t>
      </w:r>
      <w:r w:rsidR="00CE5FA4">
        <w:rPr>
          <w:rFonts w:ascii="Arial" w:hAnsi="Arial" w:cs="Arial"/>
          <w:sz w:val="20"/>
        </w:rPr>
        <w:t xml:space="preserve">the </w:t>
      </w:r>
      <w:r w:rsidRPr="00006FE2">
        <w:rPr>
          <w:rFonts w:ascii="Arial" w:hAnsi="Arial" w:cs="Arial"/>
          <w:sz w:val="20"/>
        </w:rPr>
        <w:t xml:space="preserve">Provider of its obligations under this </w:t>
      </w:r>
      <w:r w:rsidR="00CE5FA4">
        <w:rPr>
          <w:rFonts w:ascii="Arial" w:hAnsi="Arial" w:cs="Arial"/>
          <w:sz w:val="20"/>
        </w:rPr>
        <w:t>Contract</w:t>
      </w:r>
      <w:r w:rsidRPr="00006FE2">
        <w:rPr>
          <w:rFonts w:ascii="Arial" w:hAnsi="Arial" w:cs="Arial"/>
          <w:sz w:val="20"/>
        </w:rPr>
        <w:t xml:space="preserve">) or by the breach of </w:t>
      </w:r>
      <w:r w:rsidR="007E00B3">
        <w:rPr>
          <w:rFonts w:ascii="Arial" w:hAnsi="Arial" w:cs="Arial"/>
          <w:sz w:val="20"/>
        </w:rPr>
        <w:t>the Co-Ordinating Commissioner</w:t>
      </w:r>
      <w:r w:rsidR="007E00B3" w:rsidRPr="00FA785B">
        <w:rPr>
          <w:rFonts w:ascii="Arial" w:hAnsi="Arial" w:cs="Arial"/>
          <w:sz w:val="20"/>
        </w:rPr>
        <w:t xml:space="preserve"> </w:t>
      </w:r>
      <w:r w:rsidRPr="00006FE2">
        <w:rPr>
          <w:rFonts w:ascii="Arial" w:hAnsi="Arial" w:cs="Arial"/>
          <w:sz w:val="20"/>
        </w:rPr>
        <w:t>of its obligations under thi</w:t>
      </w:r>
      <w:r w:rsidR="00CE5FA4">
        <w:rPr>
          <w:rFonts w:ascii="Arial" w:hAnsi="Arial" w:cs="Arial"/>
          <w:sz w:val="20"/>
        </w:rPr>
        <w:t>s Contract</w:t>
      </w:r>
      <w:r w:rsidRPr="00006FE2">
        <w:rPr>
          <w:rFonts w:ascii="Arial" w:hAnsi="Arial" w:cs="Arial"/>
          <w:sz w:val="20"/>
        </w:rPr>
        <w:t xml:space="preserve">. </w:t>
      </w:r>
    </w:p>
    <w:p w14:paraId="1F34E2C8" w14:textId="77777777" w:rsidR="00E71EC4" w:rsidRPr="00006FE2" w:rsidRDefault="00E71EC4" w:rsidP="00A841BD">
      <w:pPr>
        <w:pStyle w:val="ListParagraph"/>
        <w:ind w:left="1224"/>
        <w:jc w:val="both"/>
        <w:rPr>
          <w:rFonts w:ascii="Arial" w:hAnsi="Arial" w:cs="Arial"/>
          <w:sz w:val="20"/>
        </w:rPr>
      </w:pPr>
    </w:p>
    <w:p w14:paraId="24C73724" w14:textId="3F37DFFD" w:rsidR="00006FE2" w:rsidRPr="00006FE2" w:rsidRDefault="00D5168F" w:rsidP="00BF6591">
      <w:pPr>
        <w:pStyle w:val="ListParagraph"/>
        <w:numPr>
          <w:ilvl w:val="1"/>
          <w:numId w:val="12"/>
        </w:numPr>
        <w:ind w:left="567" w:hanging="567"/>
        <w:jc w:val="both"/>
        <w:rPr>
          <w:rFonts w:ascii="Arial" w:hAnsi="Arial" w:cs="Arial"/>
          <w:sz w:val="20"/>
        </w:rPr>
      </w:pPr>
      <w:r w:rsidRPr="00006FE2">
        <w:rPr>
          <w:rFonts w:ascii="Arial" w:hAnsi="Arial" w:cs="Arial"/>
          <w:sz w:val="20"/>
        </w:rPr>
        <w:t xml:space="preserve">The losses for which the Provider assumes responsibility and which shall be recoverable by the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 xml:space="preserve">shall include, but not be limited to the following: </w:t>
      </w:r>
    </w:p>
    <w:p w14:paraId="34A78690" w14:textId="77777777" w:rsidR="006D1C01" w:rsidRDefault="006D1C01" w:rsidP="006D1C01">
      <w:pPr>
        <w:pStyle w:val="ListParagraph"/>
        <w:ind w:left="1224"/>
        <w:jc w:val="both"/>
        <w:rPr>
          <w:rFonts w:ascii="Arial" w:hAnsi="Arial" w:cs="Arial"/>
          <w:sz w:val="20"/>
        </w:rPr>
      </w:pPr>
    </w:p>
    <w:p w14:paraId="099B2504" w14:textId="65B1CA7C" w:rsidR="00006FE2" w:rsidRPr="00006FE2" w:rsidRDefault="00D5168F" w:rsidP="00BF6591">
      <w:pPr>
        <w:pStyle w:val="ListParagraph"/>
        <w:numPr>
          <w:ilvl w:val="2"/>
          <w:numId w:val="12"/>
        </w:numPr>
        <w:ind w:hanging="657"/>
        <w:jc w:val="both"/>
        <w:rPr>
          <w:rFonts w:ascii="Arial" w:hAnsi="Arial" w:cs="Arial"/>
          <w:sz w:val="20"/>
        </w:rPr>
      </w:pPr>
      <w:r w:rsidRPr="00006FE2">
        <w:rPr>
          <w:rFonts w:ascii="Arial" w:hAnsi="Arial" w:cs="Arial"/>
          <w:sz w:val="20"/>
        </w:rPr>
        <w:t xml:space="preserve">the costs and expenses reasonably incurred by </w:t>
      </w:r>
      <w:r w:rsidR="007E00B3">
        <w:rPr>
          <w:rFonts w:ascii="Arial" w:hAnsi="Arial" w:cs="Arial"/>
          <w:sz w:val="20"/>
        </w:rPr>
        <w:t>the Co-Ordinating Commissioner</w:t>
      </w:r>
      <w:r w:rsidR="007E00B3" w:rsidRPr="00FA785B">
        <w:rPr>
          <w:rFonts w:ascii="Arial" w:hAnsi="Arial" w:cs="Arial"/>
          <w:sz w:val="20"/>
        </w:rPr>
        <w:t xml:space="preserve"> </w:t>
      </w:r>
      <w:r w:rsidRPr="00006FE2">
        <w:rPr>
          <w:rFonts w:ascii="Arial" w:hAnsi="Arial" w:cs="Arial"/>
          <w:sz w:val="20"/>
        </w:rPr>
        <w:t xml:space="preserve">in procuring and implementing alternative or replacement services including consultancy costs, the additional costs of management time and other personnel costs and costs of hardware, software and other equipment and materials; and </w:t>
      </w:r>
    </w:p>
    <w:p w14:paraId="2DAE5CE3" w14:textId="77777777" w:rsidR="006D1C01" w:rsidRDefault="006D1C01" w:rsidP="006D1C01">
      <w:pPr>
        <w:pStyle w:val="ListParagraph"/>
        <w:ind w:left="1224"/>
        <w:jc w:val="both"/>
        <w:rPr>
          <w:rFonts w:ascii="Arial" w:hAnsi="Arial" w:cs="Arial"/>
          <w:sz w:val="20"/>
        </w:rPr>
      </w:pPr>
    </w:p>
    <w:p w14:paraId="1FE7C221" w14:textId="02E0A11B" w:rsidR="00006FE2" w:rsidRDefault="00D5168F" w:rsidP="00BF6591">
      <w:pPr>
        <w:pStyle w:val="ListParagraph"/>
        <w:numPr>
          <w:ilvl w:val="2"/>
          <w:numId w:val="12"/>
        </w:numPr>
        <w:ind w:hanging="657"/>
        <w:jc w:val="both"/>
        <w:rPr>
          <w:rFonts w:ascii="Arial" w:hAnsi="Arial" w:cs="Arial"/>
          <w:sz w:val="20"/>
        </w:rPr>
      </w:pPr>
      <w:r w:rsidRPr="00D5235E">
        <w:rPr>
          <w:rFonts w:ascii="Arial" w:hAnsi="Arial" w:cs="Arial"/>
          <w:sz w:val="20"/>
        </w:rPr>
        <w:t>Losses</w:t>
      </w:r>
      <w:r w:rsidRPr="00006FE2">
        <w:rPr>
          <w:rFonts w:ascii="Arial" w:hAnsi="Arial" w:cs="Arial"/>
          <w:sz w:val="20"/>
        </w:rPr>
        <w:t xml:space="preserve"> incurred by </w:t>
      </w:r>
      <w:r w:rsidR="007E00B3">
        <w:rPr>
          <w:rFonts w:ascii="Arial" w:hAnsi="Arial" w:cs="Arial"/>
          <w:sz w:val="20"/>
        </w:rPr>
        <w:t>the Co-Ordinating Commissioner</w:t>
      </w:r>
      <w:r w:rsidR="007E00B3" w:rsidRPr="00FA785B">
        <w:rPr>
          <w:rFonts w:ascii="Arial" w:hAnsi="Arial" w:cs="Arial"/>
          <w:sz w:val="20"/>
        </w:rPr>
        <w:t xml:space="preserve"> </w:t>
      </w:r>
      <w:r w:rsidRPr="00006FE2">
        <w:rPr>
          <w:rFonts w:ascii="Arial" w:hAnsi="Arial" w:cs="Arial"/>
          <w:sz w:val="20"/>
        </w:rPr>
        <w:t xml:space="preserve">arising out of or in connection with any claim, demand, fine, penalty, action, investigation or </w:t>
      </w:r>
      <w:r w:rsidRPr="00006FE2">
        <w:rPr>
          <w:rFonts w:ascii="Arial" w:hAnsi="Arial" w:cs="Arial"/>
          <w:sz w:val="20"/>
        </w:rPr>
        <w:lastRenderedPageBreak/>
        <w:t xml:space="preserve">proceeding by any third party against </w:t>
      </w:r>
      <w:r w:rsidR="00BA086B">
        <w:rPr>
          <w:rFonts w:ascii="Arial" w:hAnsi="Arial" w:cs="Arial"/>
          <w:sz w:val="20"/>
        </w:rPr>
        <w:t xml:space="preserve"> </w:t>
      </w:r>
      <w:r w:rsidR="007E00B3">
        <w:rPr>
          <w:rFonts w:ascii="Arial" w:hAnsi="Arial" w:cs="Arial"/>
          <w:sz w:val="20"/>
        </w:rPr>
        <w:t>the Co-Ordinating Commissioner</w:t>
      </w:r>
      <w:r w:rsidR="007E00B3" w:rsidRPr="00006FE2">
        <w:rPr>
          <w:rFonts w:ascii="Arial" w:hAnsi="Arial" w:cs="Arial"/>
          <w:sz w:val="20"/>
        </w:rPr>
        <w:t xml:space="preserve"> </w:t>
      </w:r>
      <w:r w:rsidRPr="00006FE2">
        <w:rPr>
          <w:rFonts w:ascii="Arial" w:hAnsi="Arial" w:cs="Arial"/>
          <w:sz w:val="20"/>
        </w:rPr>
        <w:t>caused by the act or omission of the Provider.</w:t>
      </w:r>
    </w:p>
    <w:p w14:paraId="5EC48F0B" w14:textId="77777777" w:rsidR="00F955D6" w:rsidRPr="00006FE2" w:rsidRDefault="00F955D6" w:rsidP="00A841BD">
      <w:pPr>
        <w:pStyle w:val="ListParagraph"/>
        <w:ind w:left="1224"/>
        <w:jc w:val="both"/>
        <w:rPr>
          <w:rFonts w:ascii="Arial" w:hAnsi="Arial" w:cs="Arial"/>
          <w:sz w:val="20"/>
        </w:rPr>
      </w:pPr>
    </w:p>
    <w:p w14:paraId="190F1DE5" w14:textId="348F1815" w:rsidR="00006FE2" w:rsidRDefault="00D5168F" w:rsidP="00BF6591">
      <w:pPr>
        <w:pStyle w:val="ListParagraph"/>
        <w:numPr>
          <w:ilvl w:val="1"/>
          <w:numId w:val="12"/>
        </w:numPr>
        <w:ind w:left="567" w:hanging="567"/>
        <w:jc w:val="both"/>
        <w:rPr>
          <w:rFonts w:ascii="Arial" w:hAnsi="Arial" w:cs="Arial"/>
          <w:sz w:val="20"/>
        </w:rPr>
      </w:pPr>
      <w:bookmarkStart w:id="95" w:name="_Ref158710131"/>
      <w:r w:rsidRPr="00006FE2">
        <w:rPr>
          <w:rFonts w:ascii="Arial" w:hAnsi="Arial" w:cs="Arial"/>
          <w:sz w:val="20"/>
        </w:rPr>
        <w:t xml:space="preserve">To the extent permitted by the Unfair Contract Terms Act 1977, the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shall not be liable for any loss or damage (except the negligence of</w:t>
      </w:r>
      <w:r w:rsidR="00BA086B">
        <w:rPr>
          <w:rFonts w:ascii="Arial" w:hAnsi="Arial" w:cs="Arial"/>
          <w:sz w:val="20"/>
        </w:rPr>
        <w:t xml:space="preserve"> </w:t>
      </w:r>
      <w:r w:rsidR="00090DC6">
        <w:rPr>
          <w:rFonts w:ascii="Arial" w:hAnsi="Arial" w:cs="Arial"/>
          <w:sz w:val="20"/>
        </w:rPr>
        <w:t>the Co-Ordinating</w:t>
      </w:r>
      <w:r w:rsidR="00BA086B">
        <w:rPr>
          <w:rFonts w:ascii="Arial" w:hAnsi="Arial" w:cs="Arial"/>
          <w:sz w:val="20"/>
        </w:rPr>
        <w:t xml:space="preserve"> Commissioner</w:t>
      </w:r>
      <w:r w:rsidRPr="00006FE2">
        <w:rPr>
          <w:rFonts w:ascii="Arial" w:hAnsi="Arial" w:cs="Arial"/>
          <w:sz w:val="20"/>
        </w:rPr>
        <w:t xml:space="preserve">, its officers or employees) and the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 xml:space="preserve">shall in no circumstances be liable to </w:t>
      </w:r>
      <w:r w:rsidR="00BA086B">
        <w:rPr>
          <w:rFonts w:ascii="Arial" w:hAnsi="Arial" w:cs="Arial"/>
          <w:sz w:val="20"/>
        </w:rPr>
        <w:t xml:space="preserve">the </w:t>
      </w:r>
      <w:r w:rsidRPr="00006FE2">
        <w:rPr>
          <w:rFonts w:ascii="Arial" w:hAnsi="Arial" w:cs="Arial"/>
          <w:sz w:val="20"/>
        </w:rPr>
        <w:t xml:space="preserve">Provider for any </w:t>
      </w:r>
      <w:r w:rsidRPr="00D5235E">
        <w:rPr>
          <w:rFonts w:ascii="Arial" w:hAnsi="Arial" w:cs="Arial"/>
          <w:sz w:val="20"/>
        </w:rPr>
        <w:t>Indirect Losses</w:t>
      </w:r>
      <w:r w:rsidRPr="00006FE2">
        <w:rPr>
          <w:rFonts w:ascii="Arial" w:hAnsi="Arial" w:cs="Arial"/>
          <w:sz w:val="20"/>
        </w:rPr>
        <w:t xml:space="preserve"> whatsoever (howsoever caused) which arise out of or in connection with this </w:t>
      </w:r>
      <w:r w:rsidR="00ED7C3C">
        <w:rPr>
          <w:rFonts w:ascii="Arial" w:hAnsi="Arial" w:cs="Arial"/>
          <w:sz w:val="20"/>
        </w:rPr>
        <w:t>Contract</w:t>
      </w:r>
      <w:r w:rsidRPr="00006FE2">
        <w:rPr>
          <w:rFonts w:ascii="Arial" w:hAnsi="Arial" w:cs="Arial"/>
          <w:sz w:val="20"/>
        </w:rPr>
        <w:t>.</w:t>
      </w:r>
      <w:bookmarkEnd w:id="95"/>
    </w:p>
    <w:p w14:paraId="598E5B96" w14:textId="77777777" w:rsidR="00F955D6" w:rsidRPr="00006FE2" w:rsidRDefault="00F955D6" w:rsidP="00A841BD">
      <w:pPr>
        <w:pStyle w:val="ListParagraph"/>
        <w:ind w:left="567"/>
        <w:jc w:val="both"/>
        <w:rPr>
          <w:rFonts w:ascii="Arial" w:hAnsi="Arial" w:cs="Arial"/>
          <w:sz w:val="20"/>
        </w:rPr>
      </w:pPr>
    </w:p>
    <w:p w14:paraId="7AA0257B" w14:textId="1E14A312" w:rsidR="00F955D6" w:rsidRDefault="00090DC6" w:rsidP="00BF6591">
      <w:pPr>
        <w:pStyle w:val="ListParagraph"/>
        <w:numPr>
          <w:ilvl w:val="1"/>
          <w:numId w:val="12"/>
        </w:numPr>
        <w:ind w:left="567" w:hanging="567"/>
        <w:jc w:val="both"/>
        <w:rPr>
          <w:rFonts w:ascii="Arial" w:hAnsi="Arial" w:cs="Arial"/>
          <w:sz w:val="20"/>
        </w:rPr>
      </w:pPr>
      <w:r>
        <w:rPr>
          <w:rFonts w:ascii="Arial" w:hAnsi="Arial" w:cs="Arial"/>
          <w:sz w:val="20"/>
        </w:rPr>
        <w:t xml:space="preserve">Subject to special conditions </w:t>
      </w:r>
      <w:r w:rsidR="009523FE">
        <w:rPr>
          <w:rFonts w:ascii="Arial" w:hAnsi="Arial" w:cs="Arial"/>
          <w:sz w:val="20"/>
        </w:rPr>
        <w:fldChar w:fldCharType="begin"/>
      </w:r>
      <w:r w:rsidR="009523FE">
        <w:rPr>
          <w:rFonts w:ascii="Arial" w:hAnsi="Arial" w:cs="Arial"/>
          <w:sz w:val="20"/>
        </w:rPr>
        <w:instrText xml:space="preserve"> REF _Ref158710122 \r \h </w:instrText>
      </w:r>
      <w:r w:rsidR="009523FE">
        <w:rPr>
          <w:rFonts w:ascii="Arial" w:hAnsi="Arial" w:cs="Arial"/>
          <w:sz w:val="20"/>
        </w:rPr>
      </w:r>
      <w:r w:rsidR="009523FE">
        <w:rPr>
          <w:rFonts w:ascii="Arial" w:hAnsi="Arial" w:cs="Arial"/>
          <w:sz w:val="20"/>
        </w:rPr>
        <w:fldChar w:fldCharType="separate"/>
      </w:r>
      <w:r w:rsidR="00FD4955">
        <w:rPr>
          <w:rFonts w:ascii="Arial" w:hAnsi="Arial" w:cs="Arial"/>
          <w:sz w:val="20"/>
        </w:rPr>
        <w:t>20.1</w:t>
      </w:r>
      <w:r w:rsidR="009523FE">
        <w:rPr>
          <w:rFonts w:ascii="Arial" w:hAnsi="Arial" w:cs="Arial"/>
          <w:sz w:val="20"/>
        </w:rPr>
        <w:fldChar w:fldCharType="end"/>
      </w:r>
      <w:r>
        <w:rPr>
          <w:rFonts w:ascii="Arial" w:hAnsi="Arial" w:cs="Arial"/>
          <w:sz w:val="20"/>
        </w:rPr>
        <w:t xml:space="preserve"> and </w:t>
      </w:r>
      <w:r w:rsidR="00795034">
        <w:rPr>
          <w:rFonts w:ascii="Arial" w:hAnsi="Arial" w:cs="Arial"/>
          <w:sz w:val="20"/>
        </w:rPr>
        <w:fldChar w:fldCharType="begin"/>
      </w:r>
      <w:r w:rsidR="00795034">
        <w:rPr>
          <w:rFonts w:ascii="Arial" w:hAnsi="Arial" w:cs="Arial"/>
          <w:sz w:val="20"/>
        </w:rPr>
        <w:instrText xml:space="preserve"> REF _Ref158710131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20.5</w:t>
      </w:r>
      <w:r w:rsidR="00795034">
        <w:rPr>
          <w:rFonts w:ascii="Arial" w:hAnsi="Arial" w:cs="Arial"/>
          <w:sz w:val="20"/>
        </w:rPr>
        <w:fldChar w:fldCharType="end"/>
      </w:r>
      <w:r>
        <w:rPr>
          <w:rFonts w:ascii="Arial" w:hAnsi="Arial" w:cs="Arial"/>
          <w:sz w:val="20"/>
        </w:rPr>
        <w:t>, t</w:t>
      </w:r>
      <w:r w:rsidR="00D5168F" w:rsidRPr="00006FE2">
        <w:rPr>
          <w:rFonts w:ascii="Arial" w:hAnsi="Arial" w:cs="Arial"/>
          <w:sz w:val="20"/>
        </w:rPr>
        <w:t xml:space="preserve">he aggregate liability of the </w:t>
      </w:r>
      <w:r w:rsidR="007E00B3">
        <w:rPr>
          <w:rFonts w:ascii="Arial" w:hAnsi="Arial" w:cs="Arial"/>
          <w:sz w:val="20"/>
        </w:rPr>
        <w:t>Co-Ordinating Commissioner</w:t>
      </w:r>
      <w:r w:rsidR="007E00B3" w:rsidRPr="00FA785B">
        <w:rPr>
          <w:rFonts w:ascii="Arial" w:hAnsi="Arial" w:cs="Arial"/>
          <w:sz w:val="20"/>
        </w:rPr>
        <w:t xml:space="preserve"> </w:t>
      </w:r>
      <w:r w:rsidR="00D5168F" w:rsidRPr="00006FE2">
        <w:rPr>
          <w:rFonts w:ascii="Arial" w:hAnsi="Arial" w:cs="Arial"/>
          <w:sz w:val="20"/>
        </w:rPr>
        <w:t xml:space="preserve">in respect of all causes of action, losses, damages or liability (whether for breach of contract, in negligence or for any other tort under statute or otherwise) arising out of or in connection with this </w:t>
      </w:r>
      <w:r w:rsidR="00411CA0">
        <w:rPr>
          <w:rFonts w:ascii="Arial" w:hAnsi="Arial" w:cs="Arial"/>
          <w:sz w:val="20"/>
        </w:rPr>
        <w:t>Contract</w:t>
      </w:r>
      <w:r w:rsidR="00D5168F" w:rsidRPr="00006FE2">
        <w:rPr>
          <w:rFonts w:ascii="Arial" w:hAnsi="Arial" w:cs="Arial"/>
          <w:sz w:val="20"/>
        </w:rPr>
        <w:t xml:space="preserve"> shall be limited in aggregate per year to </w:t>
      </w:r>
      <w:r>
        <w:rPr>
          <w:rFonts w:ascii="Arial" w:hAnsi="Arial" w:cs="Arial"/>
          <w:sz w:val="20"/>
        </w:rPr>
        <w:t>t</w:t>
      </w:r>
      <w:r w:rsidRPr="00090DC6">
        <w:rPr>
          <w:rFonts w:ascii="Arial" w:hAnsi="Arial" w:cs="Arial"/>
          <w:sz w:val="20"/>
        </w:rPr>
        <w:t xml:space="preserve">he amount that the </w:t>
      </w:r>
      <w:r>
        <w:rPr>
          <w:rFonts w:ascii="Arial" w:hAnsi="Arial" w:cs="Arial"/>
          <w:sz w:val="20"/>
        </w:rPr>
        <w:t xml:space="preserve">Co-Ordinating Commissioner </w:t>
      </w:r>
      <w:r w:rsidRPr="00090DC6">
        <w:rPr>
          <w:rFonts w:ascii="Arial" w:hAnsi="Arial" w:cs="Arial"/>
          <w:sz w:val="20"/>
        </w:rPr>
        <w:t xml:space="preserve">paid the Provider </w:t>
      </w:r>
      <w:r w:rsidR="009841DA" w:rsidRPr="009841DA">
        <w:rPr>
          <w:rFonts w:ascii="Arial" w:hAnsi="Arial" w:cs="Arial"/>
          <w:sz w:val="20"/>
        </w:rPr>
        <w:t>under the terms of the Contract</w:t>
      </w:r>
      <w:r w:rsidR="009841DA">
        <w:rPr>
          <w:rFonts w:ascii="Arial" w:hAnsi="Arial" w:cs="Arial"/>
          <w:sz w:val="20"/>
        </w:rPr>
        <w:t xml:space="preserve"> </w:t>
      </w:r>
      <w:r w:rsidRPr="00090DC6">
        <w:rPr>
          <w:rFonts w:ascii="Arial" w:hAnsi="Arial" w:cs="Arial"/>
          <w:sz w:val="20"/>
        </w:rPr>
        <w:t>in the preceding twelve (12) month period</w:t>
      </w:r>
      <w:r w:rsidR="00D5168F" w:rsidRPr="00006FE2">
        <w:rPr>
          <w:rFonts w:ascii="Arial" w:hAnsi="Arial" w:cs="Arial"/>
          <w:sz w:val="20"/>
        </w:rPr>
        <w:t>.</w:t>
      </w:r>
    </w:p>
    <w:p w14:paraId="1CDCA4E2" w14:textId="77777777" w:rsidR="00F955D6" w:rsidRPr="00A841BD" w:rsidRDefault="00F955D6" w:rsidP="00A841BD">
      <w:pPr>
        <w:pStyle w:val="ListParagraph"/>
        <w:ind w:left="567"/>
        <w:jc w:val="both"/>
        <w:rPr>
          <w:rFonts w:ascii="Arial" w:hAnsi="Arial" w:cs="Arial"/>
          <w:sz w:val="20"/>
        </w:rPr>
      </w:pPr>
    </w:p>
    <w:p w14:paraId="7C54E764" w14:textId="63696257" w:rsidR="00F955D6" w:rsidRDefault="00D5168F" w:rsidP="00BF6591">
      <w:pPr>
        <w:pStyle w:val="ListParagraph"/>
        <w:numPr>
          <w:ilvl w:val="1"/>
          <w:numId w:val="12"/>
        </w:numPr>
        <w:ind w:left="567" w:hanging="567"/>
        <w:jc w:val="both"/>
        <w:rPr>
          <w:rFonts w:ascii="Arial" w:hAnsi="Arial" w:cs="Arial"/>
          <w:sz w:val="20"/>
        </w:rPr>
      </w:pPr>
      <w:bookmarkStart w:id="96" w:name="_Ref158710174"/>
      <w:r w:rsidRPr="00090DC6">
        <w:rPr>
          <w:rFonts w:ascii="Arial" w:hAnsi="Arial" w:cs="Arial"/>
          <w:sz w:val="20"/>
        </w:rPr>
        <w:t xml:space="preserve">Subject to </w:t>
      </w:r>
      <w:r w:rsidR="00411CA0" w:rsidRPr="00090DC6">
        <w:rPr>
          <w:rFonts w:ascii="Arial" w:hAnsi="Arial" w:cs="Arial"/>
          <w:sz w:val="20"/>
        </w:rPr>
        <w:t>special condition</w:t>
      </w:r>
      <w:r w:rsidR="00090DC6" w:rsidRPr="00090DC6">
        <w:rPr>
          <w:rFonts w:ascii="Arial" w:hAnsi="Arial" w:cs="Arial"/>
          <w:sz w:val="20"/>
        </w:rPr>
        <w:t>s</w:t>
      </w:r>
      <w:r w:rsidR="00411CA0" w:rsidRPr="00090DC6">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_Ref158708178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20.2</w:t>
      </w:r>
      <w:r w:rsidR="00795034">
        <w:rPr>
          <w:rFonts w:ascii="Arial" w:hAnsi="Arial" w:cs="Arial"/>
          <w:sz w:val="20"/>
        </w:rPr>
        <w:fldChar w:fldCharType="end"/>
      </w:r>
      <w:r w:rsidR="00090DC6" w:rsidRPr="00090DC6">
        <w:rPr>
          <w:rFonts w:ascii="Arial" w:hAnsi="Arial" w:cs="Arial"/>
          <w:sz w:val="20"/>
        </w:rPr>
        <w:t>,</w:t>
      </w:r>
      <w:r w:rsidR="00090DC6">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_Ref158710174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20.7</w:t>
      </w:r>
      <w:r w:rsidR="00795034">
        <w:rPr>
          <w:rFonts w:ascii="Arial" w:hAnsi="Arial" w:cs="Arial"/>
          <w:sz w:val="20"/>
        </w:rPr>
        <w:fldChar w:fldCharType="end"/>
      </w:r>
      <w:r w:rsidR="00090DC6">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_Ref158710185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20.9</w:t>
      </w:r>
      <w:r w:rsidR="00795034">
        <w:rPr>
          <w:rFonts w:ascii="Arial" w:hAnsi="Arial" w:cs="Arial"/>
          <w:sz w:val="20"/>
        </w:rPr>
        <w:fldChar w:fldCharType="end"/>
      </w:r>
      <w:r w:rsidR="00090DC6">
        <w:rPr>
          <w:rFonts w:ascii="Arial" w:hAnsi="Arial" w:cs="Arial"/>
          <w:sz w:val="20"/>
        </w:rPr>
        <w:t xml:space="preserve"> and </w:t>
      </w:r>
      <w:r w:rsidR="00795034">
        <w:rPr>
          <w:rFonts w:ascii="Arial" w:hAnsi="Arial" w:cs="Arial"/>
          <w:sz w:val="20"/>
        </w:rPr>
        <w:fldChar w:fldCharType="begin"/>
      </w:r>
      <w:r w:rsidR="00795034">
        <w:rPr>
          <w:rFonts w:ascii="Arial" w:hAnsi="Arial" w:cs="Arial"/>
          <w:sz w:val="20"/>
        </w:rPr>
        <w:instrText xml:space="preserve"> REF _Ref158710194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20.10</w:t>
      </w:r>
      <w:r w:rsidR="00795034">
        <w:rPr>
          <w:rFonts w:ascii="Arial" w:hAnsi="Arial" w:cs="Arial"/>
          <w:sz w:val="20"/>
        </w:rPr>
        <w:fldChar w:fldCharType="end"/>
      </w:r>
      <w:r w:rsidRPr="00F955D6">
        <w:rPr>
          <w:rFonts w:ascii="Arial" w:hAnsi="Arial" w:cs="Arial"/>
          <w:sz w:val="20"/>
        </w:rPr>
        <w:t xml:space="preserve"> and notwithstanding anything contained in this </w:t>
      </w:r>
      <w:r w:rsidR="00411CA0">
        <w:rPr>
          <w:rFonts w:ascii="Arial" w:hAnsi="Arial" w:cs="Arial"/>
          <w:sz w:val="20"/>
        </w:rPr>
        <w:t xml:space="preserve">Contract </w:t>
      </w:r>
      <w:r w:rsidR="00782D3D">
        <w:rPr>
          <w:rFonts w:ascii="Arial" w:hAnsi="Arial" w:cs="Arial"/>
          <w:sz w:val="20"/>
        </w:rPr>
        <w:t xml:space="preserve">to the contrary, </w:t>
      </w:r>
      <w:r w:rsidR="007E00B3">
        <w:rPr>
          <w:rFonts w:ascii="Arial" w:hAnsi="Arial" w:cs="Arial"/>
          <w:sz w:val="20"/>
        </w:rPr>
        <w:t>the</w:t>
      </w:r>
      <w:r w:rsidR="007E00B3" w:rsidRPr="00F955D6">
        <w:rPr>
          <w:rFonts w:ascii="Arial" w:hAnsi="Arial" w:cs="Arial"/>
          <w:sz w:val="20"/>
        </w:rPr>
        <w:t xml:space="preserve"> </w:t>
      </w:r>
      <w:r w:rsidRPr="00F955D6">
        <w:rPr>
          <w:rFonts w:ascii="Arial" w:hAnsi="Arial" w:cs="Arial"/>
          <w:sz w:val="20"/>
        </w:rPr>
        <w:t xml:space="preserve">Provider’s liability in contract, tort negligence, statutory duty or otherwise arising by reason of or in connection with this </w:t>
      </w:r>
      <w:r w:rsidR="00411CA0">
        <w:rPr>
          <w:rFonts w:ascii="Arial" w:hAnsi="Arial" w:cs="Arial"/>
          <w:sz w:val="20"/>
        </w:rPr>
        <w:t>C</w:t>
      </w:r>
      <w:r w:rsidRPr="00F955D6">
        <w:rPr>
          <w:rFonts w:ascii="Arial" w:hAnsi="Arial" w:cs="Arial"/>
          <w:sz w:val="20"/>
        </w:rPr>
        <w:t xml:space="preserve">ontract (except in relation to death or personal injury caused by negligence) shall be limited in aggregate per year to </w:t>
      </w:r>
      <w:r w:rsidR="00090DC6">
        <w:rPr>
          <w:rFonts w:ascii="Arial" w:hAnsi="Arial" w:cs="Arial"/>
          <w:sz w:val="20"/>
        </w:rPr>
        <w:t>t</w:t>
      </w:r>
      <w:r w:rsidR="00090DC6" w:rsidRPr="00090DC6">
        <w:rPr>
          <w:rFonts w:ascii="Arial" w:hAnsi="Arial" w:cs="Arial"/>
          <w:sz w:val="20"/>
        </w:rPr>
        <w:t xml:space="preserve">he amount that the </w:t>
      </w:r>
      <w:r w:rsidR="00090DC6">
        <w:rPr>
          <w:rFonts w:ascii="Arial" w:hAnsi="Arial" w:cs="Arial"/>
          <w:sz w:val="20"/>
        </w:rPr>
        <w:t xml:space="preserve">Co-Ordinating Commissioner </w:t>
      </w:r>
      <w:r w:rsidR="00090DC6" w:rsidRPr="00090DC6">
        <w:rPr>
          <w:rFonts w:ascii="Arial" w:hAnsi="Arial" w:cs="Arial"/>
          <w:sz w:val="20"/>
        </w:rPr>
        <w:t xml:space="preserve">paid the Provider </w:t>
      </w:r>
      <w:r w:rsidR="009841DA">
        <w:rPr>
          <w:rFonts w:ascii="Arial" w:hAnsi="Arial" w:cs="Arial"/>
          <w:sz w:val="20"/>
        </w:rPr>
        <w:t xml:space="preserve">under the terms of the Contract </w:t>
      </w:r>
      <w:r w:rsidR="00090DC6" w:rsidRPr="00090DC6">
        <w:rPr>
          <w:rFonts w:ascii="Arial" w:hAnsi="Arial" w:cs="Arial"/>
          <w:sz w:val="20"/>
        </w:rPr>
        <w:t>in the preceding twelve (12) month period</w:t>
      </w:r>
      <w:r w:rsidRPr="00F955D6">
        <w:rPr>
          <w:rFonts w:ascii="Arial" w:hAnsi="Arial" w:cs="Arial"/>
          <w:sz w:val="20"/>
        </w:rPr>
        <w:t>.</w:t>
      </w:r>
      <w:bookmarkEnd w:id="96"/>
      <w:r w:rsidRPr="00F955D6">
        <w:rPr>
          <w:rFonts w:ascii="Arial" w:hAnsi="Arial" w:cs="Arial"/>
          <w:sz w:val="20"/>
        </w:rPr>
        <w:t xml:space="preserve"> </w:t>
      </w:r>
    </w:p>
    <w:p w14:paraId="2C8D969D" w14:textId="77777777" w:rsidR="007E00B3" w:rsidRPr="007E00B3" w:rsidRDefault="007E00B3" w:rsidP="007E00B3">
      <w:pPr>
        <w:pStyle w:val="ListParagraph"/>
        <w:ind w:left="567"/>
        <w:jc w:val="both"/>
        <w:rPr>
          <w:rFonts w:ascii="Arial" w:hAnsi="Arial" w:cs="Arial"/>
          <w:sz w:val="20"/>
        </w:rPr>
      </w:pPr>
    </w:p>
    <w:p w14:paraId="61E03CAA" w14:textId="1F1D4600" w:rsidR="00006FE2" w:rsidRPr="00090DC6" w:rsidRDefault="00D5168F" w:rsidP="00BF6591">
      <w:pPr>
        <w:pStyle w:val="ListParagraph"/>
        <w:numPr>
          <w:ilvl w:val="1"/>
          <w:numId w:val="12"/>
        </w:numPr>
        <w:ind w:left="567" w:hanging="567"/>
        <w:jc w:val="both"/>
        <w:rPr>
          <w:rFonts w:ascii="Arial" w:hAnsi="Arial" w:cs="Arial"/>
          <w:sz w:val="20"/>
        </w:rPr>
      </w:pPr>
      <w:r w:rsidRPr="00006FE2">
        <w:rPr>
          <w:rFonts w:ascii="Arial" w:hAnsi="Arial" w:cs="Arial"/>
          <w:sz w:val="20"/>
        </w:rPr>
        <w:t>The limitation of liability set out in</w:t>
      </w:r>
      <w:r w:rsidR="00411CA0">
        <w:rPr>
          <w:rFonts w:ascii="Arial" w:hAnsi="Arial" w:cs="Arial"/>
          <w:sz w:val="20"/>
        </w:rPr>
        <w:t xml:space="preserve"> special condition</w:t>
      </w:r>
      <w:r w:rsidRPr="00006FE2">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_Ref158710174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20.7</w:t>
      </w:r>
      <w:r w:rsidR="00795034">
        <w:rPr>
          <w:rFonts w:ascii="Arial" w:hAnsi="Arial" w:cs="Arial"/>
          <w:sz w:val="20"/>
        </w:rPr>
        <w:fldChar w:fldCharType="end"/>
      </w:r>
      <w:r w:rsidRPr="00006FE2">
        <w:rPr>
          <w:rFonts w:ascii="Arial" w:hAnsi="Arial" w:cs="Arial"/>
          <w:sz w:val="20"/>
        </w:rPr>
        <w:t xml:space="preserve"> shall not apply to any liability of the Provider ari</w:t>
      </w:r>
      <w:r w:rsidRPr="00090DC6">
        <w:rPr>
          <w:rFonts w:ascii="Arial" w:hAnsi="Arial" w:cs="Arial"/>
          <w:sz w:val="20"/>
        </w:rPr>
        <w:t>sing pursuant to</w:t>
      </w:r>
      <w:r w:rsidR="007E00B3" w:rsidRPr="00090DC6">
        <w:rPr>
          <w:rFonts w:ascii="Arial" w:hAnsi="Arial" w:cs="Arial"/>
          <w:sz w:val="20"/>
        </w:rPr>
        <w:t xml:space="preserve"> </w:t>
      </w:r>
      <w:r w:rsidR="00D61B34" w:rsidRPr="00D61B34">
        <w:rPr>
          <w:rFonts w:ascii="Arial" w:hAnsi="Arial" w:cs="Arial"/>
          <w:sz w:val="20"/>
        </w:rPr>
        <w:t xml:space="preserve">GC16.4, </w:t>
      </w:r>
      <w:r w:rsidR="009F27A5">
        <w:rPr>
          <w:rFonts w:ascii="Arial" w:hAnsi="Arial" w:cs="Arial"/>
          <w:sz w:val="20"/>
        </w:rPr>
        <w:t xml:space="preserve">special condition </w:t>
      </w:r>
      <w:r w:rsidR="00795034">
        <w:rPr>
          <w:rFonts w:ascii="Arial" w:hAnsi="Arial" w:cs="Arial"/>
          <w:sz w:val="20"/>
        </w:rPr>
        <w:fldChar w:fldCharType="begin"/>
      </w:r>
      <w:r w:rsidR="00795034">
        <w:rPr>
          <w:rFonts w:ascii="Arial" w:hAnsi="Arial" w:cs="Arial"/>
          <w:sz w:val="20"/>
        </w:rPr>
        <w:instrText xml:space="preserve"> REF _Ref158708061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18.2</w:t>
      </w:r>
      <w:r w:rsidR="00795034">
        <w:rPr>
          <w:rFonts w:ascii="Arial" w:hAnsi="Arial" w:cs="Arial"/>
          <w:sz w:val="20"/>
        </w:rPr>
        <w:fldChar w:fldCharType="end"/>
      </w:r>
      <w:r w:rsidR="00090DC6" w:rsidRPr="00D61B34">
        <w:rPr>
          <w:rFonts w:ascii="Arial" w:hAnsi="Arial" w:cs="Arial"/>
          <w:sz w:val="20"/>
        </w:rPr>
        <w:t xml:space="preserve"> and paragraphs </w:t>
      </w:r>
      <w:r w:rsidR="00795034">
        <w:rPr>
          <w:rFonts w:ascii="Arial" w:hAnsi="Arial" w:cs="Arial"/>
          <w:sz w:val="20"/>
        </w:rPr>
        <w:fldChar w:fldCharType="begin"/>
      </w:r>
      <w:r w:rsidR="00795034">
        <w:rPr>
          <w:rFonts w:ascii="Arial" w:hAnsi="Arial" w:cs="Arial"/>
          <w:sz w:val="20"/>
        </w:rPr>
        <w:instrText xml:space="preserve"> REF _Ref158710344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2.1.4</w:t>
      </w:r>
      <w:r w:rsidR="00795034">
        <w:rPr>
          <w:rFonts w:ascii="Arial" w:hAnsi="Arial" w:cs="Arial"/>
          <w:sz w:val="20"/>
        </w:rPr>
        <w:fldChar w:fldCharType="end"/>
      </w:r>
      <w:r w:rsidR="00090DC6" w:rsidRPr="00D61B34">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_Ref243483505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4.2</w:t>
      </w:r>
      <w:r w:rsidR="00795034">
        <w:rPr>
          <w:rFonts w:ascii="Arial" w:hAnsi="Arial" w:cs="Arial"/>
          <w:sz w:val="20"/>
        </w:rPr>
        <w:fldChar w:fldCharType="end"/>
      </w:r>
      <w:r w:rsidR="00090DC6" w:rsidRPr="00D61B34">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_Ref102759391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5.3</w:t>
      </w:r>
      <w:r w:rsidR="00795034">
        <w:rPr>
          <w:rFonts w:ascii="Arial" w:hAnsi="Arial" w:cs="Arial"/>
          <w:sz w:val="20"/>
        </w:rPr>
        <w:fldChar w:fldCharType="end"/>
      </w:r>
      <w:r w:rsidR="00090DC6" w:rsidRPr="00D61B34">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_Ref102759409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5.5</w:t>
      </w:r>
      <w:r w:rsidR="00795034">
        <w:rPr>
          <w:rFonts w:ascii="Arial" w:hAnsi="Arial" w:cs="Arial"/>
          <w:sz w:val="20"/>
        </w:rPr>
        <w:fldChar w:fldCharType="end"/>
      </w:r>
      <w:r w:rsidR="00090DC6" w:rsidRPr="00D61B34">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_Ref102759419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5.6</w:t>
      </w:r>
      <w:r w:rsidR="00795034">
        <w:rPr>
          <w:rFonts w:ascii="Arial" w:hAnsi="Arial" w:cs="Arial"/>
          <w:sz w:val="20"/>
        </w:rPr>
        <w:fldChar w:fldCharType="end"/>
      </w:r>
      <w:r w:rsidR="00090DC6" w:rsidRPr="00D61B34">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_Ref102759426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5.8.4</w:t>
      </w:r>
      <w:r w:rsidR="00795034">
        <w:rPr>
          <w:rFonts w:ascii="Arial" w:hAnsi="Arial" w:cs="Arial"/>
          <w:sz w:val="20"/>
        </w:rPr>
        <w:fldChar w:fldCharType="end"/>
      </w:r>
      <w:r w:rsidR="00090DC6" w:rsidRPr="00D61B34">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_Ref90288284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5.9</w:t>
      </w:r>
      <w:r w:rsidR="00795034">
        <w:rPr>
          <w:rFonts w:ascii="Arial" w:hAnsi="Arial" w:cs="Arial"/>
          <w:sz w:val="20"/>
        </w:rPr>
        <w:fldChar w:fldCharType="end"/>
      </w:r>
      <w:r w:rsidR="00090DC6" w:rsidRPr="00D61B34">
        <w:rPr>
          <w:rFonts w:ascii="Arial" w:hAnsi="Arial" w:cs="Arial"/>
          <w:sz w:val="20"/>
        </w:rPr>
        <w:t xml:space="preserve"> and </w:t>
      </w:r>
      <w:r w:rsidR="00795034">
        <w:rPr>
          <w:rFonts w:ascii="Arial" w:hAnsi="Arial" w:cs="Arial"/>
          <w:sz w:val="20"/>
        </w:rPr>
        <w:fldChar w:fldCharType="begin"/>
      </w:r>
      <w:r w:rsidR="00795034">
        <w:rPr>
          <w:rFonts w:ascii="Arial" w:hAnsi="Arial" w:cs="Arial"/>
          <w:sz w:val="20"/>
        </w:rPr>
        <w:instrText xml:space="preserve"> REF _Ref102759441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6.2</w:t>
      </w:r>
      <w:r w:rsidR="00795034">
        <w:rPr>
          <w:rFonts w:ascii="Arial" w:hAnsi="Arial" w:cs="Arial"/>
          <w:sz w:val="20"/>
        </w:rPr>
        <w:fldChar w:fldCharType="end"/>
      </w:r>
      <w:r w:rsidR="00090DC6" w:rsidRPr="00D61B34">
        <w:rPr>
          <w:rFonts w:ascii="Arial" w:hAnsi="Arial" w:cs="Arial"/>
          <w:sz w:val="20"/>
        </w:rPr>
        <w:t xml:space="preserve"> of Schedule 8 (TUPE) of these Particulars</w:t>
      </w:r>
      <w:r w:rsidRPr="00D61B34">
        <w:rPr>
          <w:rFonts w:ascii="Arial" w:hAnsi="Arial" w:cs="Arial"/>
          <w:sz w:val="20"/>
        </w:rPr>
        <w:t>.</w:t>
      </w:r>
      <w:r w:rsidRPr="00090DC6">
        <w:rPr>
          <w:rFonts w:ascii="Arial" w:hAnsi="Arial" w:cs="Arial"/>
          <w:sz w:val="20"/>
        </w:rPr>
        <w:t xml:space="preserve"> </w:t>
      </w:r>
    </w:p>
    <w:p w14:paraId="4857223E" w14:textId="77777777" w:rsidR="002D126A" w:rsidRPr="002D126A" w:rsidRDefault="002D126A" w:rsidP="002D126A">
      <w:pPr>
        <w:pStyle w:val="ListParagraph"/>
        <w:ind w:left="567"/>
        <w:jc w:val="both"/>
        <w:rPr>
          <w:rFonts w:ascii="Arial" w:hAnsi="Arial" w:cs="Arial"/>
          <w:sz w:val="20"/>
        </w:rPr>
      </w:pPr>
    </w:p>
    <w:p w14:paraId="7284352C" w14:textId="00309C7C" w:rsidR="00006FE2" w:rsidRDefault="00D5168F" w:rsidP="00BF6591">
      <w:pPr>
        <w:pStyle w:val="ListParagraph"/>
        <w:numPr>
          <w:ilvl w:val="1"/>
          <w:numId w:val="12"/>
        </w:numPr>
        <w:ind w:left="567" w:hanging="567"/>
        <w:jc w:val="both"/>
        <w:rPr>
          <w:rFonts w:ascii="Arial" w:hAnsi="Arial" w:cs="Arial"/>
          <w:sz w:val="20"/>
        </w:rPr>
      </w:pPr>
      <w:bookmarkStart w:id="97" w:name="_Ref158710185"/>
      <w:r w:rsidRPr="00006FE2">
        <w:rPr>
          <w:rFonts w:ascii="Arial" w:hAnsi="Arial" w:cs="Arial"/>
          <w:sz w:val="20"/>
        </w:rPr>
        <w:t xml:space="preserve">Nothing in this </w:t>
      </w:r>
      <w:r w:rsidR="00FE5A5B">
        <w:rPr>
          <w:rFonts w:ascii="Arial" w:hAnsi="Arial" w:cs="Arial"/>
          <w:sz w:val="20"/>
        </w:rPr>
        <w:t xml:space="preserve">Contract </w:t>
      </w:r>
      <w:r w:rsidRPr="00006FE2">
        <w:rPr>
          <w:rFonts w:ascii="Arial" w:hAnsi="Arial" w:cs="Arial"/>
          <w:sz w:val="20"/>
        </w:rPr>
        <w:t xml:space="preserve">excludes or limits the liability of </w:t>
      </w:r>
      <w:r w:rsidR="00FE5A5B">
        <w:rPr>
          <w:rFonts w:ascii="Arial" w:hAnsi="Arial" w:cs="Arial"/>
          <w:sz w:val="20"/>
        </w:rPr>
        <w:t xml:space="preserve">the </w:t>
      </w:r>
      <w:r w:rsidRPr="00006FE2">
        <w:rPr>
          <w:rFonts w:ascii="Arial" w:hAnsi="Arial" w:cs="Arial"/>
          <w:sz w:val="20"/>
        </w:rPr>
        <w:t xml:space="preserve">Provider for Losses incurred by </w:t>
      </w:r>
      <w:r w:rsidR="007E00B3">
        <w:rPr>
          <w:rFonts w:ascii="Arial" w:hAnsi="Arial" w:cs="Arial"/>
          <w:sz w:val="20"/>
        </w:rPr>
        <w:t>the</w:t>
      </w:r>
      <w:r w:rsidR="00FE5A5B">
        <w:rPr>
          <w:rFonts w:ascii="Arial" w:hAnsi="Arial" w:cs="Arial"/>
          <w:sz w:val="20"/>
        </w:rPr>
        <w:t xml:space="preserv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 xml:space="preserve">as a result of the </w:t>
      </w:r>
      <w:r w:rsidRPr="00D5235E">
        <w:rPr>
          <w:rFonts w:ascii="Arial" w:hAnsi="Arial" w:cs="Arial"/>
          <w:sz w:val="20"/>
        </w:rPr>
        <w:t>Data Protection Legislation</w:t>
      </w:r>
      <w:r w:rsidRPr="00006FE2">
        <w:rPr>
          <w:rFonts w:ascii="Arial" w:hAnsi="Arial" w:cs="Arial"/>
          <w:sz w:val="20"/>
        </w:rPr>
        <w:t xml:space="preserve"> where the Provider is at fault.</w:t>
      </w:r>
      <w:bookmarkEnd w:id="97"/>
    </w:p>
    <w:p w14:paraId="4E8C8A69" w14:textId="77777777" w:rsidR="00F955D6" w:rsidRPr="00006FE2" w:rsidRDefault="00F955D6" w:rsidP="00A841BD">
      <w:pPr>
        <w:pStyle w:val="ListParagraph"/>
        <w:ind w:left="567"/>
        <w:jc w:val="both"/>
        <w:rPr>
          <w:rFonts w:ascii="Arial" w:hAnsi="Arial" w:cs="Arial"/>
          <w:sz w:val="20"/>
        </w:rPr>
      </w:pPr>
    </w:p>
    <w:p w14:paraId="54F8DD02" w14:textId="3829E160" w:rsidR="00006FE2" w:rsidRPr="00006FE2" w:rsidRDefault="00D5168F" w:rsidP="00BF6591">
      <w:pPr>
        <w:pStyle w:val="ListParagraph"/>
        <w:numPr>
          <w:ilvl w:val="1"/>
          <w:numId w:val="12"/>
        </w:numPr>
        <w:ind w:left="567" w:hanging="567"/>
        <w:jc w:val="both"/>
        <w:rPr>
          <w:rFonts w:ascii="Arial" w:hAnsi="Arial" w:cs="Arial"/>
          <w:sz w:val="20"/>
        </w:rPr>
      </w:pPr>
      <w:bookmarkStart w:id="98" w:name="_Ref158710194"/>
      <w:r>
        <w:rPr>
          <w:rFonts w:ascii="Arial" w:hAnsi="Arial" w:cs="Arial"/>
          <w:sz w:val="20"/>
        </w:rPr>
        <w:t>The</w:t>
      </w:r>
      <w:r w:rsidRPr="00006FE2">
        <w:rPr>
          <w:rFonts w:ascii="Arial" w:hAnsi="Arial" w:cs="Arial"/>
          <w:sz w:val="20"/>
        </w:rPr>
        <w:t xml:space="preserve"> Provider’s liability to the </w:t>
      </w:r>
      <w:r w:rsidR="007E00B3">
        <w:rPr>
          <w:rFonts w:ascii="Arial" w:hAnsi="Arial" w:cs="Arial"/>
          <w:sz w:val="20"/>
        </w:rPr>
        <w:t>Co-Ordinating Commissioner</w:t>
      </w:r>
      <w:r w:rsidR="007E00B3" w:rsidRPr="00FA785B">
        <w:rPr>
          <w:rFonts w:ascii="Arial" w:hAnsi="Arial" w:cs="Arial"/>
          <w:sz w:val="20"/>
        </w:rPr>
        <w:t xml:space="preserve"> </w:t>
      </w:r>
      <w:r w:rsidRPr="00006FE2">
        <w:rPr>
          <w:rFonts w:ascii="Arial" w:hAnsi="Arial" w:cs="Arial"/>
          <w:sz w:val="20"/>
        </w:rPr>
        <w:t xml:space="preserve">under this </w:t>
      </w:r>
      <w:r>
        <w:rPr>
          <w:rFonts w:ascii="Arial" w:hAnsi="Arial" w:cs="Arial"/>
          <w:sz w:val="20"/>
        </w:rPr>
        <w:t>special condition</w:t>
      </w:r>
      <w:r w:rsidRPr="00006FE2">
        <w:rPr>
          <w:rFonts w:ascii="Arial" w:hAnsi="Arial" w:cs="Arial"/>
          <w:sz w:val="20"/>
        </w:rPr>
        <w:t xml:space="preserve"> </w:t>
      </w:r>
      <w:r w:rsidR="00795034">
        <w:rPr>
          <w:rFonts w:ascii="Arial" w:hAnsi="Arial" w:cs="Arial"/>
          <w:sz w:val="20"/>
        </w:rPr>
        <w:fldChar w:fldCharType="begin"/>
      </w:r>
      <w:r w:rsidR="00795034">
        <w:rPr>
          <w:rFonts w:ascii="Arial" w:hAnsi="Arial" w:cs="Arial"/>
          <w:sz w:val="20"/>
        </w:rPr>
        <w:instrText xml:space="preserve"> REF _Ref158365272 \r \h </w:instrText>
      </w:r>
      <w:r w:rsidR="00795034">
        <w:rPr>
          <w:rFonts w:ascii="Arial" w:hAnsi="Arial" w:cs="Arial"/>
          <w:sz w:val="20"/>
        </w:rPr>
      </w:r>
      <w:r w:rsidR="00795034">
        <w:rPr>
          <w:rFonts w:ascii="Arial" w:hAnsi="Arial" w:cs="Arial"/>
          <w:sz w:val="20"/>
        </w:rPr>
        <w:fldChar w:fldCharType="separate"/>
      </w:r>
      <w:r w:rsidR="00FD4955">
        <w:rPr>
          <w:rFonts w:ascii="Arial" w:hAnsi="Arial" w:cs="Arial"/>
          <w:sz w:val="20"/>
        </w:rPr>
        <w:t>20</w:t>
      </w:r>
      <w:r w:rsidR="00795034">
        <w:rPr>
          <w:rFonts w:ascii="Arial" w:hAnsi="Arial" w:cs="Arial"/>
          <w:sz w:val="20"/>
        </w:rPr>
        <w:fldChar w:fldCharType="end"/>
      </w:r>
      <w:r>
        <w:rPr>
          <w:rFonts w:ascii="Arial" w:hAnsi="Arial" w:cs="Arial"/>
          <w:sz w:val="20"/>
        </w:rPr>
        <w:t xml:space="preserve"> </w:t>
      </w:r>
      <w:r w:rsidRPr="00006FE2">
        <w:rPr>
          <w:rFonts w:ascii="Arial" w:hAnsi="Arial" w:cs="Arial"/>
          <w:sz w:val="20"/>
        </w:rPr>
        <w:t xml:space="preserve">shall be, for the avoidance of doubt, without prejudice to any other right or remedy available to the Parties whether under the common law principles of contract, equity or tort, under statute or as expressly provided in this </w:t>
      </w:r>
      <w:r>
        <w:rPr>
          <w:rFonts w:ascii="Arial" w:hAnsi="Arial" w:cs="Arial"/>
          <w:sz w:val="20"/>
        </w:rPr>
        <w:t>Contract</w:t>
      </w:r>
      <w:r w:rsidRPr="00006FE2">
        <w:rPr>
          <w:rFonts w:ascii="Arial" w:hAnsi="Arial" w:cs="Arial"/>
          <w:sz w:val="20"/>
        </w:rPr>
        <w:t xml:space="preserve"> and shall not (without limitation) prejudice the </w:t>
      </w:r>
      <w:r w:rsidR="00353569">
        <w:rPr>
          <w:rFonts w:ascii="Arial" w:hAnsi="Arial" w:cs="Arial"/>
          <w:sz w:val="20"/>
        </w:rPr>
        <w:t>Co-Ordinating Commissioner’s</w:t>
      </w:r>
      <w:r w:rsidRPr="00006FE2">
        <w:rPr>
          <w:rFonts w:ascii="Arial" w:hAnsi="Arial" w:cs="Arial"/>
          <w:sz w:val="20"/>
        </w:rPr>
        <w:t xml:space="preserve"> right to enforce at any time and in any manner whatsoever any bond, parent company guarantee or sub-contractor warranty.</w:t>
      </w:r>
      <w:bookmarkEnd w:id="98"/>
    </w:p>
    <w:p w14:paraId="4F8F2698" w14:textId="77777777" w:rsidR="007D246A" w:rsidRPr="005D655C" w:rsidRDefault="007D246A" w:rsidP="00A841BD">
      <w:pPr>
        <w:pStyle w:val="ListParagraph"/>
        <w:ind w:left="567"/>
        <w:jc w:val="both"/>
      </w:pPr>
    </w:p>
    <w:p w14:paraId="72BD2A02" w14:textId="4015A211" w:rsidR="00D52C5C" w:rsidRPr="00A841BD" w:rsidRDefault="00D5168F" w:rsidP="00BF6591">
      <w:pPr>
        <w:pStyle w:val="ListParagraph"/>
        <w:numPr>
          <w:ilvl w:val="0"/>
          <w:numId w:val="12"/>
        </w:numPr>
        <w:ind w:left="567" w:hanging="567"/>
        <w:jc w:val="both"/>
        <w:rPr>
          <w:rFonts w:ascii="Arial" w:hAnsi="Arial" w:cs="Arial"/>
          <w:sz w:val="20"/>
          <w:szCs w:val="20"/>
        </w:rPr>
      </w:pPr>
      <w:r w:rsidRPr="00A841BD">
        <w:rPr>
          <w:rFonts w:ascii="Arial" w:hAnsi="Arial" w:cs="Arial"/>
          <w:b/>
          <w:bCs/>
          <w:sz w:val="20"/>
        </w:rPr>
        <w:t>NON-EXCLUSIVITY</w:t>
      </w:r>
    </w:p>
    <w:p w14:paraId="0C68A3A0" w14:textId="77777777" w:rsidR="00D52C5C" w:rsidRPr="00D52C5C" w:rsidRDefault="00D52C5C" w:rsidP="00A841BD">
      <w:pPr>
        <w:pStyle w:val="ListParagraph"/>
        <w:ind w:left="360"/>
        <w:jc w:val="both"/>
        <w:rPr>
          <w:rFonts w:ascii="Arial" w:hAnsi="Arial" w:cs="Arial"/>
          <w:sz w:val="20"/>
          <w:szCs w:val="20"/>
        </w:rPr>
      </w:pPr>
    </w:p>
    <w:p w14:paraId="5E018590" w14:textId="0BAC691B" w:rsidR="00D52C5C" w:rsidRDefault="00D5168F" w:rsidP="00BF6591">
      <w:pPr>
        <w:pStyle w:val="ListParagraph"/>
        <w:numPr>
          <w:ilvl w:val="1"/>
          <w:numId w:val="12"/>
        </w:numPr>
        <w:ind w:left="567" w:hanging="567"/>
        <w:jc w:val="both"/>
        <w:rPr>
          <w:rFonts w:ascii="Arial" w:hAnsi="Arial" w:cs="Arial"/>
          <w:sz w:val="20"/>
          <w:szCs w:val="20"/>
        </w:rPr>
      </w:pPr>
      <w:r w:rsidRPr="00D52C5C">
        <w:rPr>
          <w:rFonts w:ascii="Arial" w:hAnsi="Arial" w:cs="Arial"/>
          <w:sz w:val="20"/>
          <w:szCs w:val="20"/>
        </w:rPr>
        <w:t xml:space="preserve">In </w:t>
      </w:r>
      <w:r w:rsidRPr="00D52C5C">
        <w:rPr>
          <w:rFonts w:ascii="Arial" w:hAnsi="Arial" w:cs="Arial"/>
          <w:sz w:val="20"/>
        </w:rPr>
        <w:t>accordance</w:t>
      </w:r>
      <w:r w:rsidRPr="00D52C5C">
        <w:rPr>
          <w:rFonts w:ascii="Arial" w:hAnsi="Arial" w:cs="Arial"/>
          <w:sz w:val="20"/>
          <w:szCs w:val="20"/>
        </w:rPr>
        <w:t xml:space="preserve"> with</w:t>
      </w:r>
      <w:r>
        <w:rPr>
          <w:rFonts w:ascii="Arial" w:hAnsi="Arial" w:cs="Arial"/>
          <w:sz w:val="20"/>
          <w:szCs w:val="20"/>
        </w:rPr>
        <w:t xml:space="preserve"> </w:t>
      </w:r>
      <w:r w:rsidR="007E00B3">
        <w:rPr>
          <w:rFonts w:ascii="Arial" w:hAnsi="Arial" w:cs="Arial"/>
          <w:sz w:val="20"/>
          <w:szCs w:val="20"/>
        </w:rPr>
        <w:t xml:space="preserve">its </w:t>
      </w:r>
      <w:r>
        <w:rPr>
          <w:rFonts w:ascii="Arial" w:hAnsi="Arial" w:cs="Arial"/>
          <w:sz w:val="20"/>
          <w:szCs w:val="20"/>
        </w:rPr>
        <w:t xml:space="preserve">relevant statutory obligations, including the </w:t>
      </w:r>
      <w:r w:rsidR="00FD13B4">
        <w:rPr>
          <w:rFonts w:ascii="Arial" w:hAnsi="Arial" w:cs="Arial"/>
          <w:sz w:val="20"/>
          <w:szCs w:val="20"/>
        </w:rPr>
        <w:t>Co-Ordinating Commissioner</w:t>
      </w:r>
      <w:r>
        <w:rPr>
          <w:rFonts w:ascii="Arial" w:hAnsi="Arial" w:cs="Arial"/>
          <w:sz w:val="20"/>
          <w:szCs w:val="20"/>
        </w:rPr>
        <w:t>’s</w:t>
      </w:r>
      <w:r w:rsidRPr="00D52C5C">
        <w:rPr>
          <w:rFonts w:ascii="Arial" w:hAnsi="Arial" w:cs="Arial"/>
          <w:sz w:val="20"/>
          <w:szCs w:val="20"/>
        </w:rPr>
        <w:t xml:space="preserve"> obligations under the Care Act 2014, the </w:t>
      </w:r>
      <w:r w:rsidR="007E00B3">
        <w:rPr>
          <w:rFonts w:ascii="Arial" w:hAnsi="Arial" w:cs="Arial"/>
          <w:sz w:val="20"/>
        </w:rPr>
        <w:t>Co-Ordinating Commissioner</w:t>
      </w:r>
      <w:r w:rsidR="007E00B3" w:rsidRPr="00FA785B">
        <w:rPr>
          <w:rFonts w:ascii="Arial" w:hAnsi="Arial" w:cs="Arial"/>
          <w:sz w:val="20"/>
        </w:rPr>
        <w:t xml:space="preserve"> </w:t>
      </w:r>
      <w:r w:rsidRPr="00D52C5C">
        <w:rPr>
          <w:rFonts w:ascii="Arial" w:hAnsi="Arial" w:cs="Arial"/>
          <w:sz w:val="20"/>
          <w:szCs w:val="20"/>
        </w:rPr>
        <w:t xml:space="preserve">shall have the right to order or commission services that are equivalent to the Services outside of this </w:t>
      </w:r>
      <w:r>
        <w:rPr>
          <w:rFonts w:ascii="Arial" w:hAnsi="Arial" w:cs="Arial"/>
          <w:sz w:val="20"/>
          <w:szCs w:val="20"/>
        </w:rPr>
        <w:t>Contract</w:t>
      </w:r>
      <w:r w:rsidRPr="00D52C5C">
        <w:rPr>
          <w:rFonts w:ascii="Arial" w:hAnsi="Arial" w:cs="Arial"/>
          <w:sz w:val="20"/>
          <w:szCs w:val="20"/>
        </w:rPr>
        <w:t xml:space="preserve"> from a third party. As such, the provision of the Services under this</w:t>
      </w:r>
      <w:r>
        <w:rPr>
          <w:rFonts w:ascii="Arial" w:hAnsi="Arial" w:cs="Arial"/>
          <w:sz w:val="20"/>
          <w:szCs w:val="20"/>
        </w:rPr>
        <w:t xml:space="preserve"> Contract </w:t>
      </w:r>
      <w:r w:rsidRPr="00D52C5C">
        <w:rPr>
          <w:rFonts w:ascii="Arial" w:hAnsi="Arial" w:cs="Arial"/>
          <w:sz w:val="20"/>
          <w:szCs w:val="20"/>
        </w:rPr>
        <w:t>is not an exclusive arrangement.</w:t>
      </w:r>
    </w:p>
    <w:p w14:paraId="1BC5707A" w14:textId="77777777" w:rsidR="00A468AE" w:rsidRDefault="00A468AE" w:rsidP="00A841BD">
      <w:pPr>
        <w:pStyle w:val="ListParagraph"/>
        <w:ind w:left="567"/>
        <w:jc w:val="both"/>
        <w:rPr>
          <w:rFonts w:ascii="Arial" w:hAnsi="Arial" w:cs="Arial"/>
          <w:sz w:val="20"/>
          <w:szCs w:val="20"/>
        </w:rPr>
      </w:pPr>
    </w:p>
    <w:p w14:paraId="17139EC2" w14:textId="5B7972C0" w:rsidR="00AB4CB2" w:rsidRPr="00C234F8" w:rsidRDefault="00D5168F" w:rsidP="00BF6591">
      <w:pPr>
        <w:pStyle w:val="ListParagraph"/>
        <w:numPr>
          <w:ilvl w:val="0"/>
          <w:numId w:val="12"/>
        </w:numPr>
        <w:ind w:left="567" w:hanging="567"/>
        <w:jc w:val="both"/>
        <w:rPr>
          <w:rFonts w:ascii="Arial" w:hAnsi="Arial" w:cs="Arial"/>
          <w:b/>
          <w:bCs/>
          <w:sz w:val="20"/>
        </w:rPr>
      </w:pPr>
      <w:r w:rsidRPr="00C234F8">
        <w:rPr>
          <w:rFonts w:ascii="Arial" w:hAnsi="Arial" w:cs="Arial"/>
          <w:b/>
          <w:bCs/>
          <w:sz w:val="20"/>
        </w:rPr>
        <w:t>STEP-IN AND NOVATION UNDER THE ALLIANCE AGREEMENT</w:t>
      </w:r>
    </w:p>
    <w:p w14:paraId="7112BE1B" w14:textId="77777777" w:rsidR="00AB4CB2" w:rsidRPr="00A841BD" w:rsidRDefault="00AB4CB2" w:rsidP="00A841BD">
      <w:pPr>
        <w:pStyle w:val="ListParagraph"/>
        <w:ind w:left="360"/>
        <w:jc w:val="both"/>
        <w:rPr>
          <w:rFonts w:ascii="Arial" w:hAnsi="Arial" w:cs="Arial"/>
          <w:sz w:val="20"/>
          <w:szCs w:val="20"/>
        </w:rPr>
      </w:pPr>
    </w:p>
    <w:p w14:paraId="21463D69" w14:textId="52C577B7" w:rsidR="000721DE" w:rsidRDefault="00D5168F" w:rsidP="00BF6591">
      <w:pPr>
        <w:pStyle w:val="ListParagraph"/>
        <w:numPr>
          <w:ilvl w:val="1"/>
          <w:numId w:val="12"/>
        </w:numPr>
        <w:ind w:left="567" w:hanging="567"/>
        <w:jc w:val="both"/>
        <w:rPr>
          <w:rFonts w:ascii="Arial" w:hAnsi="Arial" w:cs="Arial"/>
          <w:sz w:val="20"/>
          <w:szCs w:val="20"/>
        </w:rPr>
      </w:pPr>
      <w:r w:rsidRPr="000721DE">
        <w:rPr>
          <w:rFonts w:ascii="Arial" w:hAnsi="Arial" w:cs="Arial"/>
          <w:sz w:val="20"/>
          <w:szCs w:val="20"/>
        </w:rPr>
        <w:t xml:space="preserve">The Parties acknowledge and agree that the provisions of Clause </w:t>
      </w:r>
      <w:r w:rsidR="00024DA1">
        <w:rPr>
          <w:rFonts w:ascii="Arial" w:hAnsi="Arial" w:cs="Arial"/>
          <w:sz w:val="20"/>
          <w:szCs w:val="20"/>
        </w:rPr>
        <w:t>7</w:t>
      </w:r>
      <w:r w:rsidRPr="000721DE">
        <w:rPr>
          <w:rFonts w:ascii="Arial" w:hAnsi="Arial" w:cs="Arial"/>
          <w:sz w:val="20"/>
          <w:szCs w:val="20"/>
        </w:rPr>
        <w:t xml:space="preserve"> (Removal from the Alliance for Provider Default) of the Alliance Agreement bind the Provider to implement a novation </w:t>
      </w:r>
      <w:r w:rsidRPr="007E00B3">
        <w:rPr>
          <w:rFonts w:ascii="Arial" w:hAnsi="Arial" w:cs="Arial"/>
          <w:sz w:val="20"/>
          <w:szCs w:val="20"/>
        </w:rPr>
        <w:t xml:space="preserve">under the provisions of Clauses </w:t>
      </w:r>
      <w:r w:rsidR="00024DA1">
        <w:rPr>
          <w:rFonts w:ascii="Arial" w:hAnsi="Arial" w:cs="Arial"/>
          <w:sz w:val="20"/>
          <w:szCs w:val="20"/>
        </w:rPr>
        <w:t>7</w:t>
      </w:r>
      <w:r w:rsidRPr="007E00B3">
        <w:rPr>
          <w:rFonts w:ascii="Arial" w:hAnsi="Arial" w:cs="Arial"/>
          <w:sz w:val="20"/>
          <w:szCs w:val="20"/>
        </w:rPr>
        <w:t>.</w:t>
      </w:r>
      <w:r w:rsidR="00952A6C" w:rsidRPr="007E00B3">
        <w:rPr>
          <w:rFonts w:ascii="Arial" w:hAnsi="Arial" w:cs="Arial"/>
          <w:sz w:val="20"/>
          <w:szCs w:val="20"/>
        </w:rPr>
        <w:t>1</w:t>
      </w:r>
      <w:r w:rsidR="00952A6C">
        <w:rPr>
          <w:rFonts w:ascii="Arial" w:hAnsi="Arial" w:cs="Arial"/>
          <w:sz w:val="20"/>
          <w:szCs w:val="20"/>
        </w:rPr>
        <w:t>2</w:t>
      </w:r>
      <w:r w:rsidR="00952A6C" w:rsidRPr="007E00B3">
        <w:rPr>
          <w:rFonts w:ascii="Arial" w:hAnsi="Arial" w:cs="Arial"/>
          <w:sz w:val="20"/>
          <w:szCs w:val="20"/>
        </w:rPr>
        <w:t xml:space="preserve"> </w:t>
      </w:r>
      <w:r w:rsidRPr="007E00B3">
        <w:rPr>
          <w:rFonts w:ascii="Arial" w:hAnsi="Arial" w:cs="Arial"/>
          <w:sz w:val="20"/>
          <w:szCs w:val="20"/>
        </w:rPr>
        <w:t xml:space="preserve">and </w:t>
      </w:r>
      <w:r w:rsidR="00024DA1">
        <w:rPr>
          <w:rFonts w:ascii="Arial" w:hAnsi="Arial" w:cs="Arial"/>
          <w:sz w:val="20"/>
          <w:szCs w:val="20"/>
        </w:rPr>
        <w:t>7</w:t>
      </w:r>
      <w:r w:rsidRPr="007E00B3">
        <w:rPr>
          <w:rFonts w:ascii="Arial" w:hAnsi="Arial" w:cs="Arial"/>
          <w:sz w:val="20"/>
          <w:szCs w:val="20"/>
        </w:rPr>
        <w:t>.</w:t>
      </w:r>
      <w:r w:rsidR="00952A6C" w:rsidRPr="007E00B3">
        <w:rPr>
          <w:rFonts w:ascii="Arial" w:hAnsi="Arial" w:cs="Arial"/>
          <w:sz w:val="20"/>
          <w:szCs w:val="20"/>
        </w:rPr>
        <w:t>1</w:t>
      </w:r>
      <w:r w:rsidR="00952A6C">
        <w:rPr>
          <w:rFonts w:ascii="Arial" w:hAnsi="Arial" w:cs="Arial"/>
          <w:sz w:val="20"/>
          <w:szCs w:val="20"/>
        </w:rPr>
        <w:t>5</w:t>
      </w:r>
      <w:r w:rsidR="00952A6C" w:rsidRPr="007E00B3">
        <w:rPr>
          <w:rFonts w:ascii="Arial" w:hAnsi="Arial" w:cs="Arial"/>
          <w:sz w:val="20"/>
          <w:szCs w:val="20"/>
        </w:rPr>
        <w:t xml:space="preserve"> </w:t>
      </w:r>
      <w:r w:rsidRPr="007E00B3">
        <w:rPr>
          <w:rFonts w:ascii="Arial" w:hAnsi="Arial" w:cs="Arial"/>
          <w:sz w:val="20"/>
          <w:szCs w:val="20"/>
        </w:rPr>
        <w:t>of the</w:t>
      </w:r>
      <w:r w:rsidRPr="000721DE">
        <w:rPr>
          <w:rFonts w:ascii="Arial" w:hAnsi="Arial" w:cs="Arial"/>
          <w:sz w:val="20"/>
          <w:szCs w:val="20"/>
        </w:rPr>
        <w:t xml:space="preserve"> Alliance Agreement when requested by the </w:t>
      </w:r>
      <w:r w:rsidR="00FD13B4">
        <w:rPr>
          <w:rFonts w:ascii="Arial" w:hAnsi="Arial" w:cs="Arial"/>
          <w:sz w:val="20"/>
          <w:szCs w:val="20"/>
        </w:rPr>
        <w:t>Co-Ordinating Commissioner</w:t>
      </w:r>
      <w:r w:rsidRPr="000721DE">
        <w:rPr>
          <w:rFonts w:ascii="Arial" w:hAnsi="Arial" w:cs="Arial"/>
          <w:sz w:val="20"/>
          <w:szCs w:val="20"/>
        </w:rPr>
        <w:t xml:space="preserve">. </w:t>
      </w:r>
    </w:p>
    <w:p w14:paraId="751B7D9A" w14:textId="77777777" w:rsidR="000721DE" w:rsidRDefault="000721DE" w:rsidP="00A841BD">
      <w:pPr>
        <w:pStyle w:val="ListParagraph"/>
        <w:ind w:left="567"/>
        <w:jc w:val="both"/>
        <w:rPr>
          <w:rFonts w:ascii="Arial" w:hAnsi="Arial" w:cs="Arial"/>
          <w:sz w:val="20"/>
          <w:szCs w:val="20"/>
        </w:rPr>
      </w:pPr>
    </w:p>
    <w:p w14:paraId="65381869" w14:textId="42A70BE0" w:rsidR="000721DE" w:rsidRDefault="00D5168F" w:rsidP="00BF6591">
      <w:pPr>
        <w:pStyle w:val="ListParagraph"/>
        <w:numPr>
          <w:ilvl w:val="1"/>
          <w:numId w:val="12"/>
        </w:numPr>
        <w:ind w:left="567" w:hanging="567"/>
        <w:jc w:val="both"/>
        <w:rPr>
          <w:rFonts w:ascii="Arial" w:hAnsi="Arial" w:cs="Arial"/>
          <w:sz w:val="20"/>
          <w:szCs w:val="20"/>
        </w:rPr>
      </w:pPr>
      <w:r w:rsidRPr="000721DE">
        <w:rPr>
          <w:rFonts w:ascii="Arial" w:hAnsi="Arial" w:cs="Arial"/>
          <w:sz w:val="20"/>
          <w:szCs w:val="20"/>
        </w:rPr>
        <w:t>The Parties acknowledge and agree that the provisions of Clause 1</w:t>
      </w:r>
      <w:r w:rsidR="00024DA1">
        <w:rPr>
          <w:rFonts w:ascii="Arial" w:hAnsi="Arial" w:cs="Arial"/>
          <w:sz w:val="20"/>
          <w:szCs w:val="20"/>
        </w:rPr>
        <w:t>4</w:t>
      </w:r>
      <w:r w:rsidRPr="000721DE">
        <w:rPr>
          <w:rFonts w:ascii="Arial" w:hAnsi="Arial" w:cs="Arial"/>
          <w:sz w:val="20"/>
          <w:szCs w:val="20"/>
        </w:rPr>
        <w:t xml:space="preserve"> </w:t>
      </w:r>
      <w:r w:rsidR="00795034">
        <w:rPr>
          <w:rFonts w:ascii="Arial" w:hAnsi="Arial" w:cs="Arial"/>
          <w:sz w:val="20"/>
          <w:szCs w:val="20"/>
        </w:rPr>
        <w:t xml:space="preserve">(Step-In Rights) </w:t>
      </w:r>
      <w:r w:rsidRPr="000721DE">
        <w:rPr>
          <w:rFonts w:ascii="Arial" w:hAnsi="Arial" w:cs="Arial"/>
          <w:sz w:val="20"/>
          <w:szCs w:val="20"/>
        </w:rPr>
        <w:t xml:space="preserve">of the Alliance Agreement may result in the need for the </w:t>
      </w:r>
      <w:r w:rsidR="00FD13B4">
        <w:rPr>
          <w:rFonts w:ascii="Arial" w:hAnsi="Arial" w:cs="Arial"/>
          <w:sz w:val="20"/>
          <w:szCs w:val="20"/>
        </w:rPr>
        <w:t>Co-Ordinating Commissioner</w:t>
      </w:r>
      <w:r w:rsidRPr="000721DE">
        <w:rPr>
          <w:rFonts w:ascii="Arial" w:hAnsi="Arial" w:cs="Arial"/>
          <w:sz w:val="20"/>
          <w:szCs w:val="20"/>
        </w:rPr>
        <w:t>, SPo</w:t>
      </w:r>
      <w:r w:rsidR="00976697">
        <w:rPr>
          <w:rFonts w:ascii="Arial" w:hAnsi="Arial" w:cs="Arial"/>
          <w:sz w:val="20"/>
          <w:szCs w:val="20"/>
        </w:rPr>
        <w:t>L</w:t>
      </w:r>
      <w:r w:rsidRPr="000721DE">
        <w:rPr>
          <w:rFonts w:ascii="Arial" w:hAnsi="Arial" w:cs="Arial"/>
          <w:sz w:val="20"/>
          <w:szCs w:val="20"/>
        </w:rPr>
        <w:t xml:space="preserve">R or </w:t>
      </w:r>
      <w:r w:rsidR="00976697">
        <w:rPr>
          <w:rFonts w:ascii="Arial" w:hAnsi="Arial" w:cs="Arial"/>
          <w:sz w:val="20"/>
          <w:szCs w:val="20"/>
        </w:rPr>
        <w:t xml:space="preserve">a </w:t>
      </w:r>
      <w:r w:rsidRPr="000721DE">
        <w:rPr>
          <w:rFonts w:ascii="Arial" w:hAnsi="Arial" w:cs="Arial"/>
          <w:sz w:val="20"/>
          <w:szCs w:val="20"/>
        </w:rPr>
        <w:t xml:space="preserve">third party to step in to deliver the Services </w:t>
      </w:r>
      <w:r w:rsidR="00976697">
        <w:rPr>
          <w:rFonts w:ascii="Arial" w:hAnsi="Arial" w:cs="Arial"/>
          <w:sz w:val="20"/>
          <w:szCs w:val="20"/>
        </w:rPr>
        <w:t xml:space="preserve">and the Parties shall facilitate any such Step-In Action as set out in the Alliance Agreement. </w:t>
      </w:r>
    </w:p>
    <w:p w14:paraId="6C112C04" w14:textId="77777777" w:rsidR="00387D19" w:rsidRPr="00A841BD" w:rsidRDefault="00387D19" w:rsidP="00A841BD">
      <w:pPr>
        <w:pStyle w:val="ListParagraph"/>
        <w:rPr>
          <w:rFonts w:ascii="Arial" w:hAnsi="Arial" w:cs="Arial"/>
          <w:sz w:val="20"/>
          <w:szCs w:val="20"/>
        </w:rPr>
      </w:pPr>
    </w:p>
    <w:p w14:paraId="2F04F3FE" w14:textId="4681FB4A" w:rsidR="00387D19" w:rsidRDefault="00D5168F" w:rsidP="00BF6591">
      <w:pPr>
        <w:pStyle w:val="ListParagraph"/>
        <w:numPr>
          <w:ilvl w:val="0"/>
          <w:numId w:val="12"/>
        </w:numPr>
        <w:ind w:left="567" w:hanging="567"/>
        <w:jc w:val="both"/>
        <w:rPr>
          <w:rFonts w:ascii="Arial" w:hAnsi="Arial" w:cs="Arial"/>
          <w:sz w:val="20"/>
          <w:szCs w:val="20"/>
        </w:rPr>
      </w:pPr>
      <w:bookmarkStart w:id="99" w:name="_Ref158365326"/>
      <w:r w:rsidRPr="00C234F8">
        <w:rPr>
          <w:rFonts w:ascii="Arial" w:hAnsi="Arial" w:cs="Arial"/>
          <w:b/>
          <w:bCs/>
          <w:sz w:val="20"/>
        </w:rPr>
        <w:t>SUBCONTRACTING</w:t>
      </w:r>
      <w:bookmarkEnd w:id="99"/>
      <w:r w:rsidRPr="00C234F8">
        <w:rPr>
          <w:rFonts w:ascii="Arial" w:hAnsi="Arial" w:cs="Arial"/>
          <w:b/>
          <w:bCs/>
          <w:sz w:val="20"/>
        </w:rPr>
        <w:t xml:space="preserve"> </w:t>
      </w:r>
      <w:r w:rsidR="005E094A">
        <w:rPr>
          <w:rFonts w:ascii="Arial" w:hAnsi="Arial" w:cs="Arial"/>
          <w:b/>
          <w:bCs/>
          <w:sz w:val="20"/>
        </w:rPr>
        <w:t>AND TRANSFER RESTRICTIONS</w:t>
      </w:r>
    </w:p>
    <w:p w14:paraId="371671BD" w14:textId="77777777" w:rsidR="00387D19" w:rsidRDefault="00387D19" w:rsidP="00A841BD">
      <w:pPr>
        <w:pStyle w:val="ListParagraph"/>
        <w:ind w:left="360"/>
        <w:jc w:val="both"/>
        <w:rPr>
          <w:rFonts w:ascii="Arial" w:hAnsi="Arial" w:cs="Arial"/>
          <w:sz w:val="20"/>
          <w:szCs w:val="20"/>
        </w:rPr>
      </w:pPr>
    </w:p>
    <w:p w14:paraId="35C4EB45" w14:textId="77777777" w:rsidR="005E094A" w:rsidRDefault="00D5168F" w:rsidP="00BF6591">
      <w:pPr>
        <w:pStyle w:val="ListParagraph"/>
        <w:numPr>
          <w:ilvl w:val="1"/>
          <w:numId w:val="12"/>
        </w:numPr>
        <w:ind w:left="567" w:hanging="567"/>
        <w:jc w:val="both"/>
        <w:rPr>
          <w:rFonts w:ascii="Arial" w:hAnsi="Arial" w:cs="Arial"/>
          <w:sz w:val="20"/>
          <w:szCs w:val="20"/>
        </w:rPr>
      </w:pPr>
      <w:r>
        <w:rPr>
          <w:rFonts w:ascii="Arial" w:hAnsi="Arial" w:cs="Arial"/>
          <w:sz w:val="20"/>
          <w:szCs w:val="20"/>
        </w:rPr>
        <w:t>The Parties acknowledge and agree that the provisions of</w:t>
      </w:r>
      <w:r w:rsidR="005E094A">
        <w:rPr>
          <w:rFonts w:ascii="Arial" w:hAnsi="Arial" w:cs="Arial"/>
          <w:sz w:val="20"/>
          <w:szCs w:val="20"/>
        </w:rPr>
        <w:t>:</w:t>
      </w:r>
    </w:p>
    <w:p w14:paraId="0FAE146A" w14:textId="77777777" w:rsidR="005E094A" w:rsidRDefault="005E094A" w:rsidP="005E094A">
      <w:pPr>
        <w:pStyle w:val="ListParagraph"/>
        <w:ind w:left="567"/>
        <w:jc w:val="both"/>
        <w:rPr>
          <w:rFonts w:ascii="Arial" w:hAnsi="Arial" w:cs="Arial"/>
          <w:sz w:val="20"/>
          <w:szCs w:val="20"/>
        </w:rPr>
      </w:pPr>
    </w:p>
    <w:p w14:paraId="0CE7BCE7" w14:textId="48185196" w:rsidR="00387D19" w:rsidRPr="00A734A0" w:rsidRDefault="00D5168F" w:rsidP="00BF6591">
      <w:pPr>
        <w:pStyle w:val="ListParagraph"/>
        <w:numPr>
          <w:ilvl w:val="2"/>
          <w:numId w:val="12"/>
        </w:numPr>
        <w:ind w:hanging="657"/>
        <w:jc w:val="both"/>
        <w:rPr>
          <w:rFonts w:ascii="Arial" w:hAnsi="Arial" w:cs="Arial"/>
          <w:sz w:val="20"/>
          <w:szCs w:val="20"/>
        </w:rPr>
      </w:pPr>
      <w:r w:rsidRPr="00A734A0">
        <w:rPr>
          <w:rFonts w:ascii="Arial" w:hAnsi="Arial" w:cs="Arial"/>
          <w:sz w:val="20"/>
          <w:szCs w:val="20"/>
        </w:rPr>
        <w:t xml:space="preserve">Clause </w:t>
      </w:r>
      <w:r w:rsidR="00B254A5" w:rsidRPr="00A734A0">
        <w:rPr>
          <w:rFonts w:ascii="Arial" w:hAnsi="Arial" w:cs="Arial"/>
          <w:sz w:val="20"/>
          <w:szCs w:val="20"/>
        </w:rPr>
        <w:t>4</w:t>
      </w:r>
      <w:r w:rsidR="00A734A0" w:rsidRPr="00A734A0">
        <w:rPr>
          <w:rFonts w:ascii="Arial" w:hAnsi="Arial" w:cs="Arial"/>
          <w:sz w:val="20"/>
          <w:szCs w:val="20"/>
        </w:rPr>
        <w:t>9</w:t>
      </w:r>
      <w:r w:rsidR="00B254A5" w:rsidRPr="00A734A0">
        <w:rPr>
          <w:rFonts w:ascii="Arial" w:hAnsi="Arial" w:cs="Arial"/>
          <w:sz w:val="20"/>
          <w:szCs w:val="20"/>
        </w:rPr>
        <w:t xml:space="preserve"> (Subcontracting)</w:t>
      </w:r>
      <w:r w:rsidR="006D13EC" w:rsidRPr="00A734A0">
        <w:rPr>
          <w:rFonts w:ascii="Arial" w:hAnsi="Arial" w:cs="Arial"/>
          <w:sz w:val="20"/>
          <w:szCs w:val="20"/>
        </w:rPr>
        <w:t xml:space="preserve"> of the Alliance Agreement</w:t>
      </w:r>
      <w:r w:rsidR="00AC59A7" w:rsidRPr="00A734A0">
        <w:rPr>
          <w:rFonts w:ascii="Arial" w:hAnsi="Arial" w:cs="Arial"/>
          <w:sz w:val="20"/>
          <w:szCs w:val="20"/>
        </w:rPr>
        <w:t xml:space="preserve"> </w:t>
      </w:r>
      <w:r w:rsidR="00952A6C" w:rsidRPr="00A734A0">
        <w:rPr>
          <w:rFonts w:ascii="Arial" w:hAnsi="Arial" w:cs="Arial"/>
          <w:sz w:val="20"/>
          <w:szCs w:val="20"/>
        </w:rPr>
        <w:t>appl</w:t>
      </w:r>
      <w:r w:rsidR="00952A6C">
        <w:rPr>
          <w:rFonts w:ascii="Arial" w:hAnsi="Arial" w:cs="Arial"/>
          <w:sz w:val="20"/>
          <w:szCs w:val="20"/>
        </w:rPr>
        <w:t>ies</w:t>
      </w:r>
      <w:r w:rsidR="00952A6C" w:rsidRPr="00A734A0">
        <w:rPr>
          <w:rFonts w:ascii="Arial" w:hAnsi="Arial" w:cs="Arial"/>
          <w:sz w:val="20"/>
          <w:szCs w:val="20"/>
        </w:rPr>
        <w:t xml:space="preserve"> </w:t>
      </w:r>
      <w:r w:rsidR="00AC59A7" w:rsidRPr="00A734A0">
        <w:rPr>
          <w:rFonts w:ascii="Arial" w:hAnsi="Arial" w:cs="Arial"/>
          <w:sz w:val="20"/>
          <w:szCs w:val="20"/>
        </w:rPr>
        <w:t>to the Provider and any Subcontracting (if permitted under the provisions of Clause 4</w:t>
      </w:r>
      <w:r w:rsidR="00A734A0" w:rsidRPr="00A734A0">
        <w:rPr>
          <w:rFonts w:ascii="Arial" w:hAnsi="Arial" w:cs="Arial"/>
          <w:sz w:val="20"/>
          <w:szCs w:val="20"/>
        </w:rPr>
        <w:t>9</w:t>
      </w:r>
      <w:r w:rsidR="00AC59A7" w:rsidRPr="00A734A0">
        <w:rPr>
          <w:rFonts w:ascii="Arial" w:hAnsi="Arial" w:cs="Arial"/>
          <w:sz w:val="20"/>
          <w:szCs w:val="20"/>
        </w:rPr>
        <w:t xml:space="preserve"> (</w:t>
      </w:r>
      <w:r w:rsidR="00AC59A7" w:rsidRPr="00A734A0">
        <w:rPr>
          <w:rFonts w:ascii="Arial" w:hAnsi="Arial" w:cs="Arial"/>
          <w:sz w:val="20"/>
        </w:rPr>
        <w:t>Subcontracting</w:t>
      </w:r>
      <w:r w:rsidR="00AC59A7" w:rsidRPr="00A734A0">
        <w:rPr>
          <w:rFonts w:ascii="Arial" w:hAnsi="Arial" w:cs="Arial"/>
          <w:sz w:val="20"/>
          <w:szCs w:val="20"/>
        </w:rPr>
        <w:t>) of the Alliance Agreement) shall be carried out in full accordance with those provisions</w:t>
      </w:r>
      <w:r w:rsidR="005E094A" w:rsidRPr="00A734A0">
        <w:rPr>
          <w:rFonts w:ascii="Arial" w:hAnsi="Arial" w:cs="Arial"/>
          <w:sz w:val="20"/>
          <w:szCs w:val="20"/>
        </w:rPr>
        <w:t>; and</w:t>
      </w:r>
    </w:p>
    <w:p w14:paraId="57073D48" w14:textId="77777777" w:rsidR="005E094A" w:rsidRPr="00A734A0" w:rsidRDefault="005E094A" w:rsidP="005E094A">
      <w:pPr>
        <w:pStyle w:val="ListParagraph"/>
        <w:ind w:left="567"/>
        <w:jc w:val="both"/>
        <w:rPr>
          <w:rFonts w:ascii="Arial" w:hAnsi="Arial" w:cs="Arial"/>
          <w:sz w:val="20"/>
          <w:szCs w:val="20"/>
        </w:rPr>
      </w:pPr>
    </w:p>
    <w:p w14:paraId="6B67AAE6" w14:textId="6FD092DF" w:rsidR="005E094A" w:rsidRPr="00A734A0" w:rsidRDefault="005E094A" w:rsidP="00BF6591">
      <w:pPr>
        <w:pStyle w:val="ListParagraph"/>
        <w:numPr>
          <w:ilvl w:val="2"/>
          <w:numId w:val="12"/>
        </w:numPr>
        <w:ind w:hanging="657"/>
        <w:jc w:val="both"/>
        <w:rPr>
          <w:rFonts w:ascii="Arial" w:hAnsi="Arial" w:cs="Arial"/>
          <w:sz w:val="20"/>
          <w:szCs w:val="20"/>
        </w:rPr>
      </w:pPr>
      <w:r w:rsidRPr="00A734A0">
        <w:rPr>
          <w:rFonts w:ascii="Arial" w:hAnsi="Arial" w:cs="Arial"/>
          <w:sz w:val="20"/>
          <w:szCs w:val="20"/>
        </w:rPr>
        <w:t xml:space="preserve">Clause </w:t>
      </w:r>
      <w:r w:rsidR="00A734A0" w:rsidRPr="00A734A0">
        <w:rPr>
          <w:rFonts w:ascii="Arial" w:hAnsi="Arial" w:cs="Arial"/>
          <w:sz w:val="20"/>
          <w:szCs w:val="20"/>
        </w:rPr>
        <w:t>51</w:t>
      </w:r>
      <w:r w:rsidRPr="00A734A0">
        <w:rPr>
          <w:rFonts w:ascii="Arial" w:hAnsi="Arial" w:cs="Arial"/>
          <w:sz w:val="20"/>
          <w:szCs w:val="20"/>
        </w:rPr>
        <w:t>.6 (Transfer Restrictions) of the Alliance Agreement shall apply in relation to this Contract.</w:t>
      </w:r>
    </w:p>
    <w:p w14:paraId="113B7DB0" w14:textId="77777777" w:rsidR="009A728F" w:rsidRDefault="009A728F" w:rsidP="009A728F">
      <w:pPr>
        <w:pStyle w:val="ListParagraph"/>
        <w:ind w:left="567"/>
        <w:jc w:val="both"/>
        <w:rPr>
          <w:rFonts w:ascii="Arial" w:hAnsi="Arial" w:cs="Arial"/>
          <w:sz w:val="20"/>
          <w:szCs w:val="20"/>
        </w:rPr>
      </w:pPr>
    </w:p>
    <w:p w14:paraId="4862F10E" w14:textId="669E68CC" w:rsidR="009A728F" w:rsidRPr="006C3B5C" w:rsidRDefault="009A728F" w:rsidP="00BF6591">
      <w:pPr>
        <w:pStyle w:val="ListParagraph"/>
        <w:numPr>
          <w:ilvl w:val="0"/>
          <w:numId w:val="12"/>
        </w:numPr>
        <w:ind w:left="567" w:hanging="567"/>
        <w:jc w:val="both"/>
        <w:rPr>
          <w:rFonts w:ascii="Arial" w:hAnsi="Arial" w:cs="Arial"/>
          <w:b/>
          <w:bCs/>
          <w:sz w:val="20"/>
          <w:szCs w:val="20"/>
        </w:rPr>
      </w:pPr>
      <w:bookmarkStart w:id="100" w:name="_Ref158710749"/>
      <w:r w:rsidRPr="006C3B5C">
        <w:rPr>
          <w:rFonts w:ascii="Arial" w:hAnsi="Arial" w:cs="Arial"/>
          <w:b/>
          <w:bCs/>
          <w:sz w:val="20"/>
          <w:szCs w:val="20"/>
        </w:rPr>
        <w:t>PERFORMANCE MONITORING</w:t>
      </w:r>
      <w:bookmarkEnd w:id="100"/>
    </w:p>
    <w:p w14:paraId="74DEFFFF" w14:textId="77777777" w:rsidR="00C234F8" w:rsidRPr="000721DE" w:rsidRDefault="00C234F8" w:rsidP="00C234F8">
      <w:pPr>
        <w:pStyle w:val="ListParagraph"/>
        <w:ind w:left="792"/>
        <w:jc w:val="both"/>
        <w:rPr>
          <w:rFonts w:ascii="Arial" w:hAnsi="Arial" w:cs="Arial"/>
          <w:sz w:val="20"/>
          <w:szCs w:val="20"/>
        </w:rPr>
      </w:pPr>
    </w:p>
    <w:p w14:paraId="74AC92D5" w14:textId="1A5084F2" w:rsidR="00D52C5C" w:rsidRDefault="006C3B5C" w:rsidP="00BF6591">
      <w:pPr>
        <w:pStyle w:val="ListParagraph"/>
        <w:numPr>
          <w:ilvl w:val="1"/>
          <w:numId w:val="12"/>
        </w:numPr>
        <w:ind w:left="567" w:hanging="567"/>
        <w:jc w:val="both"/>
        <w:rPr>
          <w:rFonts w:ascii="Arial" w:hAnsi="Arial" w:cs="Arial"/>
          <w:sz w:val="20"/>
        </w:rPr>
      </w:pPr>
      <w:r w:rsidRPr="006C3B5C">
        <w:rPr>
          <w:rFonts w:ascii="Arial" w:hAnsi="Arial" w:cs="Arial"/>
          <w:sz w:val="20"/>
        </w:rPr>
        <w:t xml:space="preserve">The Provider shall monitor </w:t>
      </w:r>
      <w:r>
        <w:rPr>
          <w:rFonts w:ascii="Arial" w:hAnsi="Arial" w:cs="Arial"/>
          <w:sz w:val="20"/>
        </w:rPr>
        <w:t xml:space="preserve">its </w:t>
      </w:r>
      <w:r w:rsidRPr="006C3B5C">
        <w:rPr>
          <w:rFonts w:ascii="Arial" w:hAnsi="Arial" w:cs="Arial"/>
          <w:sz w:val="20"/>
        </w:rPr>
        <w:t xml:space="preserve">performance under this </w:t>
      </w:r>
      <w:r>
        <w:rPr>
          <w:rFonts w:ascii="Arial" w:hAnsi="Arial" w:cs="Arial"/>
          <w:sz w:val="20"/>
        </w:rPr>
        <w:t>Contract</w:t>
      </w:r>
      <w:r w:rsidRPr="006C3B5C">
        <w:rPr>
          <w:rFonts w:ascii="Arial" w:hAnsi="Arial" w:cs="Arial"/>
          <w:sz w:val="20"/>
        </w:rPr>
        <w:t xml:space="preserve"> and in particular the achievement of the </w:t>
      </w:r>
      <w:r w:rsidR="002D126A" w:rsidRPr="00795034">
        <w:rPr>
          <w:rFonts w:ascii="Arial" w:hAnsi="Arial" w:cs="Arial"/>
          <w:sz w:val="20"/>
        </w:rPr>
        <w:t xml:space="preserve">Provider </w:t>
      </w:r>
      <w:r w:rsidRPr="00795034">
        <w:rPr>
          <w:rFonts w:ascii="Arial" w:hAnsi="Arial" w:cs="Arial"/>
          <w:sz w:val="20"/>
        </w:rPr>
        <w:t>KPI Targets</w:t>
      </w:r>
      <w:r w:rsidRPr="006C3B5C">
        <w:rPr>
          <w:rFonts w:ascii="Arial" w:hAnsi="Arial" w:cs="Arial"/>
          <w:sz w:val="20"/>
        </w:rPr>
        <w:t xml:space="preserve"> at its own </w:t>
      </w:r>
      <w:r w:rsidRPr="006C3B5C">
        <w:rPr>
          <w:rFonts w:ascii="Arial" w:hAnsi="Arial" w:cs="Arial"/>
          <w:sz w:val="20"/>
          <w:szCs w:val="20"/>
        </w:rPr>
        <w:t>expense</w:t>
      </w:r>
      <w:r w:rsidRPr="006C3B5C">
        <w:rPr>
          <w:rFonts w:ascii="Arial" w:hAnsi="Arial" w:cs="Arial"/>
          <w:sz w:val="20"/>
        </w:rPr>
        <w:t xml:space="preserve"> as part of the overall performance provision of the Services in accordance with this </w:t>
      </w:r>
      <w:r>
        <w:rPr>
          <w:rFonts w:ascii="Arial" w:hAnsi="Arial" w:cs="Arial"/>
          <w:sz w:val="20"/>
        </w:rPr>
        <w:t>special condition</w:t>
      </w:r>
      <w:r w:rsidRPr="006C3B5C">
        <w:rPr>
          <w:rFonts w:ascii="Arial" w:hAnsi="Arial" w:cs="Arial"/>
          <w:sz w:val="20"/>
        </w:rPr>
        <w:t xml:space="preserve"> </w:t>
      </w:r>
      <w:r w:rsidR="00B67B8B">
        <w:rPr>
          <w:rFonts w:ascii="Arial" w:hAnsi="Arial" w:cs="Arial"/>
          <w:sz w:val="20"/>
        </w:rPr>
        <w:fldChar w:fldCharType="begin"/>
      </w:r>
      <w:r w:rsidR="00B67B8B">
        <w:rPr>
          <w:rFonts w:ascii="Arial" w:hAnsi="Arial" w:cs="Arial"/>
          <w:sz w:val="20"/>
        </w:rPr>
        <w:instrText xml:space="preserve"> REF _Ref158710749 \r \h </w:instrText>
      </w:r>
      <w:r w:rsidR="00B67B8B">
        <w:rPr>
          <w:rFonts w:ascii="Arial" w:hAnsi="Arial" w:cs="Arial"/>
          <w:sz w:val="20"/>
        </w:rPr>
      </w:r>
      <w:r w:rsidR="00B67B8B">
        <w:rPr>
          <w:rFonts w:ascii="Arial" w:hAnsi="Arial" w:cs="Arial"/>
          <w:sz w:val="20"/>
        </w:rPr>
        <w:fldChar w:fldCharType="separate"/>
      </w:r>
      <w:r w:rsidR="00FD4955">
        <w:rPr>
          <w:rFonts w:ascii="Arial" w:hAnsi="Arial" w:cs="Arial"/>
          <w:sz w:val="20"/>
        </w:rPr>
        <w:t>24</w:t>
      </w:r>
      <w:r w:rsidR="00B67B8B">
        <w:rPr>
          <w:rFonts w:ascii="Arial" w:hAnsi="Arial" w:cs="Arial"/>
          <w:sz w:val="20"/>
        </w:rPr>
        <w:fldChar w:fldCharType="end"/>
      </w:r>
      <w:r w:rsidRPr="006C3B5C">
        <w:rPr>
          <w:rFonts w:ascii="Arial" w:hAnsi="Arial" w:cs="Arial"/>
          <w:sz w:val="20"/>
        </w:rPr>
        <w:t xml:space="preserve">(Performance Monitoring) and any other provisions of this </w:t>
      </w:r>
      <w:r>
        <w:rPr>
          <w:rFonts w:ascii="Arial" w:hAnsi="Arial" w:cs="Arial"/>
          <w:sz w:val="20"/>
        </w:rPr>
        <w:t>Contract</w:t>
      </w:r>
      <w:r w:rsidRPr="006C3B5C">
        <w:rPr>
          <w:rFonts w:ascii="Arial" w:hAnsi="Arial" w:cs="Arial"/>
          <w:sz w:val="20"/>
        </w:rPr>
        <w:t>.</w:t>
      </w:r>
    </w:p>
    <w:p w14:paraId="6BB48037" w14:textId="77777777" w:rsidR="006C3B5C" w:rsidRDefault="006C3B5C" w:rsidP="0095006F">
      <w:pPr>
        <w:pStyle w:val="ListParagraph"/>
        <w:ind w:left="567"/>
        <w:jc w:val="both"/>
        <w:rPr>
          <w:rFonts w:ascii="Arial" w:hAnsi="Arial" w:cs="Arial"/>
          <w:sz w:val="20"/>
        </w:rPr>
      </w:pPr>
    </w:p>
    <w:p w14:paraId="61C2C617" w14:textId="599F7174" w:rsidR="006C3B5C" w:rsidRDefault="006C3B5C" w:rsidP="00BF6591">
      <w:pPr>
        <w:pStyle w:val="ListParagraph"/>
        <w:numPr>
          <w:ilvl w:val="1"/>
          <w:numId w:val="12"/>
        </w:numPr>
        <w:ind w:left="567" w:hanging="567"/>
        <w:jc w:val="both"/>
        <w:rPr>
          <w:rFonts w:ascii="Arial" w:hAnsi="Arial" w:cs="Arial"/>
          <w:sz w:val="20"/>
        </w:rPr>
      </w:pPr>
      <w:r w:rsidRPr="006C3B5C">
        <w:rPr>
          <w:rFonts w:ascii="Arial" w:hAnsi="Arial" w:cs="Arial"/>
          <w:sz w:val="20"/>
        </w:rPr>
        <w:t xml:space="preserve">Subject to </w:t>
      </w:r>
      <w:r>
        <w:rPr>
          <w:rFonts w:ascii="Arial" w:hAnsi="Arial" w:cs="Arial"/>
          <w:sz w:val="20"/>
        </w:rPr>
        <w:t>special con</w:t>
      </w:r>
      <w:r w:rsidRPr="0095006F">
        <w:rPr>
          <w:rFonts w:ascii="Arial" w:hAnsi="Arial" w:cs="Arial"/>
          <w:sz w:val="20"/>
        </w:rPr>
        <w:t xml:space="preserve">dition </w:t>
      </w:r>
      <w:r w:rsidR="00B67B8B">
        <w:rPr>
          <w:rFonts w:ascii="Arial" w:hAnsi="Arial" w:cs="Arial"/>
          <w:sz w:val="20"/>
        </w:rPr>
        <w:fldChar w:fldCharType="begin"/>
      </w:r>
      <w:r w:rsidR="00B67B8B">
        <w:rPr>
          <w:rFonts w:ascii="Arial" w:hAnsi="Arial" w:cs="Arial"/>
          <w:sz w:val="20"/>
        </w:rPr>
        <w:instrText xml:space="preserve"> REF _Ref158710762 \r \h </w:instrText>
      </w:r>
      <w:r w:rsidR="00B67B8B">
        <w:rPr>
          <w:rFonts w:ascii="Arial" w:hAnsi="Arial" w:cs="Arial"/>
          <w:sz w:val="20"/>
        </w:rPr>
      </w:r>
      <w:r w:rsidR="00B67B8B">
        <w:rPr>
          <w:rFonts w:ascii="Arial" w:hAnsi="Arial" w:cs="Arial"/>
          <w:sz w:val="20"/>
        </w:rPr>
        <w:fldChar w:fldCharType="separate"/>
      </w:r>
      <w:r w:rsidR="00FD4955">
        <w:rPr>
          <w:rFonts w:ascii="Arial" w:hAnsi="Arial" w:cs="Arial"/>
          <w:sz w:val="20"/>
        </w:rPr>
        <w:t>24.9</w:t>
      </w:r>
      <w:r w:rsidR="00B67B8B">
        <w:rPr>
          <w:rFonts w:ascii="Arial" w:hAnsi="Arial" w:cs="Arial"/>
          <w:sz w:val="20"/>
        </w:rPr>
        <w:fldChar w:fldCharType="end"/>
      </w:r>
      <w:r w:rsidRPr="006C3B5C">
        <w:rPr>
          <w:rFonts w:ascii="Arial" w:hAnsi="Arial" w:cs="Arial"/>
          <w:sz w:val="20"/>
        </w:rPr>
        <w:t xml:space="preserve">, </w:t>
      </w:r>
      <w:r w:rsidR="002D126A">
        <w:rPr>
          <w:rFonts w:ascii="Arial" w:hAnsi="Arial" w:cs="Arial"/>
          <w:sz w:val="20"/>
        </w:rPr>
        <w:t xml:space="preserve">the </w:t>
      </w:r>
      <w:r w:rsidR="00457BA6">
        <w:rPr>
          <w:rFonts w:ascii="Arial" w:hAnsi="Arial" w:cs="Arial"/>
          <w:sz w:val="20"/>
        </w:rPr>
        <w:t xml:space="preserve">reporting of the </w:t>
      </w:r>
      <w:r w:rsidR="00AD438E">
        <w:rPr>
          <w:rFonts w:ascii="Arial" w:hAnsi="Arial" w:cs="Arial"/>
          <w:sz w:val="20"/>
        </w:rPr>
        <w:t xml:space="preserve">Provider </w:t>
      </w:r>
      <w:r>
        <w:rPr>
          <w:rFonts w:ascii="Arial" w:hAnsi="Arial" w:cs="Arial"/>
          <w:sz w:val="20"/>
        </w:rPr>
        <w:t>Performance Measures</w:t>
      </w:r>
      <w:r w:rsidR="0095006F">
        <w:rPr>
          <w:rFonts w:ascii="Arial" w:hAnsi="Arial" w:cs="Arial"/>
          <w:sz w:val="20"/>
        </w:rPr>
        <w:t xml:space="preserve">, </w:t>
      </w:r>
      <w:r w:rsidR="00457BA6">
        <w:rPr>
          <w:rFonts w:ascii="Arial" w:hAnsi="Arial" w:cs="Arial"/>
          <w:sz w:val="20"/>
        </w:rPr>
        <w:t xml:space="preserve">and the requirement to meet the </w:t>
      </w:r>
      <w:r w:rsidR="00AD438E">
        <w:rPr>
          <w:rFonts w:ascii="Arial" w:hAnsi="Arial" w:cs="Arial"/>
          <w:sz w:val="20"/>
        </w:rPr>
        <w:t xml:space="preserve">Provider </w:t>
      </w:r>
      <w:r w:rsidR="0095006F">
        <w:rPr>
          <w:rFonts w:ascii="Arial" w:hAnsi="Arial" w:cs="Arial"/>
          <w:sz w:val="20"/>
        </w:rPr>
        <w:t xml:space="preserve">KPIs and </w:t>
      </w:r>
      <w:r w:rsidR="00AD438E">
        <w:rPr>
          <w:rFonts w:ascii="Arial" w:hAnsi="Arial" w:cs="Arial"/>
          <w:sz w:val="20"/>
        </w:rPr>
        <w:t xml:space="preserve">Provider </w:t>
      </w:r>
      <w:r w:rsidR="0095006F">
        <w:rPr>
          <w:rFonts w:ascii="Arial" w:hAnsi="Arial" w:cs="Arial"/>
          <w:sz w:val="20"/>
        </w:rPr>
        <w:t>KPI Targets</w:t>
      </w:r>
      <w:r>
        <w:rPr>
          <w:rFonts w:ascii="Arial" w:hAnsi="Arial" w:cs="Arial"/>
          <w:sz w:val="20"/>
        </w:rPr>
        <w:t xml:space="preserve"> </w:t>
      </w:r>
      <w:r w:rsidRPr="006C3B5C">
        <w:rPr>
          <w:rFonts w:ascii="Arial" w:hAnsi="Arial" w:cs="Arial"/>
          <w:sz w:val="20"/>
        </w:rPr>
        <w:t xml:space="preserve">shall apply in full for the </w:t>
      </w:r>
      <w:r>
        <w:rPr>
          <w:rFonts w:ascii="Arial" w:hAnsi="Arial" w:cs="Arial"/>
          <w:sz w:val="20"/>
        </w:rPr>
        <w:t xml:space="preserve">Contract </w:t>
      </w:r>
      <w:r w:rsidRPr="006C3B5C">
        <w:rPr>
          <w:rFonts w:ascii="Arial" w:hAnsi="Arial" w:cs="Arial"/>
          <w:sz w:val="20"/>
        </w:rPr>
        <w:t xml:space="preserve">Term and contain a non-exhaustive remedy to the </w:t>
      </w:r>
      <w:r w:rsidR="0095006F">
        <w:rPr>
          <w:rFonts w:ascii="Arial" w:hAnsi="Arial" w:cs="Arial"/>
          <w:sz w:val="20"/>
        </w:rPr>
        <w:t>C</w:t>
      </w:r>
      <w:r>
        <w:rPr>
          <w:rFonts w:ascii="Arial" w:hAnsi="Arial" w:cs="Arial"/>
          <w:sz w:val="20"/>
        </w:rPr>
        <w:t>o-Ordinating Commissioner</w:t>
      </w:r>
      <w:r w:rsidRPr="006C3B5C">
        <w:rPr>
          <w:rFonts w:ascii="Arial" w:hAnsi="Arial" w:cs="Arial"/>
          <w:sz w:val="20"/>
        </w:rPr>
        <w:t xml:space="preserve"> in respect of any failure by the </w:t>
      </w:r>
      <w:r>
        <w:rPr>
          <w:rFonts w:ascii="Arial" w:hAnsi="Arial" w:cs="Arial"/>
          <w:sz w:val="20"/>
        </w:rPr>
        <w:t>Provider</w:t>
      </w:r>
      <w:r w:rsidRPr="006C3B5C">
        <w:rPr>
          <w:rFonts w:ascii="Arial" w:hAnsi="Arial" w:cs="Arial"/>
          <w:sz w:val="20"/>
        </w:rPr>
        <w:t xml:space="preserve"> to deliver the Services in accordance with this</w:t>
      </w:r>
      <w:r>
        <w:rPr>
          <w:rFonts w:ascii="Arial" w:hAnsi="Arial" w:cs="Arial"/>
          <w:sz w:val="20"/>
        </w:rPr>
        <w:t xml:space="preserve"> Contract</w:t>
      </w:r>
      <w:r w:rsidRPr="006C3B5C">
        <w:rPr>
          <w:rFonts w:ascii="Arial" w:hAnsi="Arial" w:cs="Arial"/>
          <w:sz w:val="20"/>
        </w:rPr>
        <w:t>.</w:t>
      </w:r>
    </w:p>
    <w:p w14:paraId="05900E80" w14:textId="77777777" w:rsidR="006C3B5C" w:rsidRPr="0095006F" w:rsidRDefault="006C3B5C" w:rsidP="0095006F">
      <w:pPr>
        <w:pStyle w:val="ListParagraph"/>
        <w:rPr>
          <w:rFonts w:ascii="Arial" w:hAnsi="Arial" w:cs="Arial"/>
          <w:sz w:val="20"/>
        </w:rPr>
      </w:pPr>
    </w:p>
    <w:p w14:paraId="083650FA" w14:textId="3B3CD22A" w:rsidR="006C3B5C" w:rsidRDefault="006C3B5C" w:rsidP="00BF6591">
      <w:pPr>
        <w:pStyle w:val="ListParagraph"/>
        <w:numPr>
          <w:ilvl w:val="1"/>
          <w:numId w:val="12"/>
        </w:numPr>
        <w:ind w:left="567" w:hanging="567"/>
        <w:jc w:val="both"/>
        <w:rPr>
          <w:rFonts w:ascii="Arial" w:hAnsi="Arial" w:cs="Arial"/>
          <w:sz w:val="20"/>
        </w:rPr>
      </w:pPr>
      <w:r w:rsidRPr="006C3B5C">
        <w:rPr>
          <w:rFonts w:ascii="Arial" w:hAnsi="Arial" w:cs="Arial"/>
          <w:sz w:val="20"/>
        </w:rPr>
        <w:t xml:space="preserve">The Provider shall be responsible for the monitoring and accurate reporting at all times of </w:t>
      </w:r>
      <w:r>
        <w:rPr>
          <w:rFonts w:ascii="Arial" w:hAnsi="Arial" w:cs="Arial"/>
          <w:sz w:val="20"/>
        </w:rPr>
        <w:t>its</w:t>
      </w:r>
      <w:r w:rsidRPr="006C3B5C">
        <w:rPr>
          <w:rFonts w:ascii="Arial" w:hAnsi="Arial" w:cs="Arial"/>
          <w:sz w:val="20"/>
        </w:rPr>
        <w:t xml:space="preserve"> performance and delivery of the Services and of compliance with, or default under, the requirements of this</w:t>
      </w:r>
      <w:r>
        <w:rPr>
          <w:rFonts w:ascii="Arial" w:hAnsi="Arial" w:cs="Arial"/>
          <w:sz w:val="20"/>
        </w:rPr>
        <w:t xml:space="preserve"> Contract</w:t>
      </w:r>
      <w:r w:rsidRPr="006C3B5C">
        <w:rPr>
          <w:rFonts w:ascii="Arial" w:hAnsi="Arial" w:cs="Arial"/>
          <w:sz w:val="20"/>
        </w:rPr>
        <w:t>.</w:t>
      </w:r>
    </w:p>
    <w:p w14:paraId="7FCBE887" w14:textId="77777777" w:rsidR="006C3B5C" w:rsidRPr="0095006F" w:rsidRDefault="006C3B5C" w:rsidP="0095006F">
      <w:pPr>
        <w:pStyle w:val="ListParagraph"/>
        <w:rPr>
          <w:rFonts w:ascii="Arial" w:hAnsi="Arial" w:cs="Arial"/>
          <w:sz w:val="20"/>
        </w:rPr>
      </w:pPr>
    </w:p>
    <w:p w14:paraId="03D7906A" w14:textId="57B075FC" w:rsidR="006C3B5C" w:rsidRDefault="006C3B5C" w:rsidP="00BF6591">
      <w:pPr>
        <w:pStyle w:val="ListParagraph"/>
        <w:numPr>
          <w:ilvl w:val="1"/>
          <w:numId w:val="12"/>
        </w:numPr>
        <w:ind w:left="567" w:hanging="567"/>
        <w:jc w:val="both"/>
        <w:rPr>
          <w:rFonts w:ascii="Arial" w:hAnsi="Arial" w:cs="Arial"/>
          <w:sz w:val="20"/>
        </w:rPr>
      </w:pPr>
      <w:bookmarkStart w:id="101" w:name="_Ref158374089"/>
      <w:r w:rsidRPr="006C3B5C">
        <w:rPr>
          <w:rFonts w:ascii="Arial" w:hAnsi="Arial" w:cs="Arial"/>
          <w:sz w:val="20"/>
        </w:rPr>
        <w:t xml:space="preserve">Where any breach of or failure to satisfy any </w:t>
      </w:r>
      <w:r w:rsidR="00AD438E">
        <w:rPr>
          <w:rFonts w:ascii="Arial" w:hAnsi="Arial" w:cs="Arial"/>
          <w:sz w:val="20"/>
        </w:rPr>
        <w:t xml:space="preserve">Provider </w:t>
      </w:r>
      <w:r w:rsidRPr="006C3B5C">
        <w:rPr>
          <w:rFonts w:ascii="Arial" w:hAnsi="Arial" w:cs="Arial"/>
          <w:sz w:val="20"/>
        </w:rPr>
        <w:t>KPI Target (“</w:t>
      </w:r>
      <w:r w:rsidR="00802B0A" w:rsidRPr="00D5235E">
        <w:rPr>
          <w:rFonts w:ascii="Arial" w:hAnsi="Arial" w:cs="Arial"/>
          <w:b/>
          <w:bCs/>
          <w:sz w:val="20"/>
        </w:rPr>
        <w:t>Provider</w:t>
      </w:r>
      <w:r w:rsidR="00802B0A" w:rsidRPr="00D5235E">
        <w:rPr>
          <w:rFonts w:ascii="Arial" w:hAnsi="Arial" w:cs="Arial"/>
          <w:sz w:val="20"/>
        </w:rPr>
        <w:t xml:space="preserve"> </w:t>
      </w:r>
      <w:r w:rsidRPr="00D5235E">
        <w:rPr>
          <w:rFonts w:ascii="Arial" w:hAnsi="Arial" w:cs="Arial"/>
          <w:b/>
          <w:bCs/>
          <w:sz w:val="20"/>
        </w:rPr>
        <w:t>Performance Failur</w:t>
      </w:r>
      <w:r w:rsidRPr="0095006F">
        <w:rPr>
          <w:rFonts w:ascii="Arial" w:hAnsi="Arial" w:cs="Arial"/>
          <w:b/>
          <w:bCs/>
          <w:sz w:val="20"/>
        </w:rPr>
        <w:t>e</w:t>
      </w:r>
      <w:r w:rsidRPr="006C3B5C">
        <w:rPr>
          <w:rFonts w:ascii="Arial" w:hAnsi="Arial" w:cs="Arial"/>
          <w:sz w:val="20"/>
        </w:rPr>
        <w:t xml:space="preserve">”) comes to the notice of the Provider, the Provider shall report this in reasonable detail to the </w:t>
      </w:r>
      <w:r w:rsidR="00C248AF">
        <w:rPr>
          <w:rFonts w:ascii="Arial" w:hAnsi="Arial" w:cs="Arial"/>
          <w:sz w:val="20"/>
        </w:rPr>
        <w:t xml:space="preserve">Strategic Provider </w:t>
      </w:r>
      <w:r w:rsidRPr="006C3B5C">
        <w:rPr>
          <w:rFonts w:ascii="Arial" w:hAnsi="Arial" w:cs="Arial"/>
          <w:sz w:val="20"/>
        </w:rPr>
        <w:t>as soon as reasonably practicable.</w:t>
      </w:r>
      <w:bookmarkEnd w:id="101"/>
    </w:p>
    <w:p w14:paraId="39003E25" w14:textId="77777777" w:rsidR="006C3B5C" w:rsidRPr="0095006F" w:rsidRDefault="006C3B5C" w:rsidP="0095006F">
      <w:pPr>
        <w:pStyle w:val="ListParagraph"/>
        <w:rPr>
          <w:rFonts w:ascii="Arial" w:hAnsi="Arial" w:cs="Arial"/>
          <w:sz w:val="20"/>
        </w:rPr>
      </w:pPr>
    </w:p>
    <w:p w14:paraId="641C9EAD" w14:textId="4AA681BE" w:rsidR="006C3B5C" w:rsidRDefault="006C3B5C" w:rsidP="00BF6591">
      <w:pPr>
        <w:pStyle w:val="ListParagraph"/>
        <w:numPr>
          <w:ilvl w:val="1"/>
          <w:numId w:val="12"/>
        </w:numPr>
        <w:ind w:left="567" w:hanging="567"/>
        <w:jc w:val="both"/>
        <w:rPr>
          <w:rFonts w:ascii="Arial" w:hAnsi="Arial" w:cs="Arial"/>
          <w:sz w:val="20"/>
        </w:rPr>
      </w:pPr>
      <w:r w:rsidRPr="006C3B5C">
        <w:rPr>
          <w:rFonts w:ascii="Arial" w:hAnsi="Arial" w:cs="Arial"/>
          <w:sz w:val="20"/>
        </w:rPr>
        <w:t xml:space="preserve">The Provider shall provide reasonable detail to the </w:t>
      </w:r>
      <w:r w:rsidR="00C248AF">
        <w:rPr>
          <w:rFonts w:ascii="Arial" w:hAnsi="Arial" w:cs="Arial"/>
          <w:sz w:val="20"/>
        </w:rPr>
        <w:t xml:space="preserve">Strategic Provider </w:t>
      </w:r>
      <w:r w:rsidRPr="006C3B5C">
        <w:rPr>
          <w:rFonts w:ascii="Arial" w:hAnsi="Arial" w:cs="Arial"/>
          <w:sz w:val="20"/>
        </w:rPr>
        <w:t xml:space="preserve">of any </w:t>
      </w:r>
      <w:r w:rsidR="00802B0A">
        <w:rPr>
          <w:rFonts w:ascii="Arial" w:hAnsi="Arial" w:cs="Arial"/>
          <w:sz w:val="20"/>
        </w:rPr>
        <w:t xml:space="preserve">Provider </w:t>
      </w:r>
      <w:r w:rsidRPr="006C3B5C">
        <w:rPr>
          <w:rFonts w:ascii="Arial" w:hAnsi="Arial" w:cs="Arial"/>
          <w:sz w:val="20"/>
        </w:rPr>
        <w:t xml:space="preserve">Performance Failure and, in particular, shall ensure that all </w:t>
      </w:r>
      <w:r w:rsidR="00802B0A">
        <w:rPr>
          <w:rFonts w:ascii="Arial" w:hAnsi="Arial" w:cs="Arial"/>
          <w:sz w:val="20"/>
        </w:rPr>
        <w:t xml:space="preserve">Provider </w:t>
      </w:r>
      <w:r w:rsidRPr="006C3B5C">
        <w:rPr>
          <w:rFonts w:ascii="Arial" w:hAnsi="Arial" w:cs="Arial"/>
          <w:sz w:val="20"/>
        </w:rPr>
        <w:t xml:space="preserve">Performance Failures are recorded in the Performance Monitoring Workbook.  </w:t>
      </w:r>
    </w:p>
    <w:p w14:paraId="73B81CEA" w14:textId="77777777" w:rsidR="006C3B5C" w:rsidRPr="0095006F" w:rsidRDefault="006C3B5C" w:rsidP="0095006F">
      <w:pPr>
        <w:pStyle w:val="ListParagraph"/>
        <w:rPr>
          <w:rFonts w:ascii="Arial" w:hAnsi="Arial" w:cs="Arial"/>
          <w:sz w:val="20"/>
        </w:rPr>
      </w:pPr>
    </w:p>
    <w:p w14:paraId="322294ED" w14:textId="6B3811BA" w:rsidR="006C3B5C" w:rsidRPr="00742A0D" w:rsidRDefault="006C3B5C" w:rsidP="00BF6591">
      <w:pPr>
        <w:pStyle w:val="ListParagraph"/>
        <w:numPr>
          <w:ilvl w:val="1"/>
          <w:numId w:val="12"/>
        </w:numPr>
        <w:ind w:left="567" w:hanging="567"/>
        <w:jc w:val="both"/>
        <w:rPr>
          <w:rFonts w:ascii="Arial" w:hAnsi="Arial" w:cs="Arial"/>
          <w:sz w:val="20"/>
        </w:rPr>
      </w:pPr>
      <w:r w:rsidRPr="006C3B5C">
        <w:rPr>
          <w:rFonts w:ascii="Arial" w:hAnsi="Arial" w:cs="Arial"/>
          <w:sz w:val="20"/>
        </w:rPr>
        <w:t xml:space="preserve">The Provider shall monitor </w:t>
      </w:r>
      <w:r>
        <w:rPr>
          <w:rFonts w:ascii="Arial" w:hAnsi="Arial" w:cs="Arial"/>
          <w:sz w:val="20"/>
        </w:rPr>
        <w:t xml:space="preserve">its </w:t>
      </w:r>
      <w:r w:rsidRPr="006C3B5C">
        <w:rPr>
          <w:rFonts w:ascii="Arial" w:hAnsi="Arial" w:cs="Arial"/>
          <w:sz w:val="20"/>
        </w:rPr>
        <w:t xml:space="preserve">performance against each </w:t>
      </w:r>
      <w:r w:rsidR="00AD438E">
        <w:rPr>
          <w:rFonts w:ascii="Arial" w:hAnsi="Arial" w:cs="Arial"/>
          <w:sz w:val="20"/>
        </w:rPr>
        <w:t xml:space="preserve">Provider </w:t>
      </w:r>
      <w:r>
        <w:rPr>
          <w:rFonts w:ascii="Arial" w:hAnsi="Arial" w:cs="Arial"/>
          <w:sz w:val="20"/>
        </w:rPr>
        <w:t>Performance Measure</w:t>
      </w:r>
      <w:r w:rsidR="0095006F">
        <w:rPr>
          <w:rFonts w:ascii="Arial" w:hAnsi="Arial" w:cs="Arial"/>
          <w:sz w:val="20"/>
        </w:rPr>
        <w:t xml:space="preserve">, </w:t>
      </w:r>
      <w:r w:rsidR="00AD438E">
        <w:rPr>
          <w:rFonts w:ascii="Arial" w:hAnsi="Arial" w:cs="Arial"/>
          <w:sz w:val="20"/>
        </w:rPr>
        <w:t xml:space="preserve">Provider </w:t>
      </w:r>
      <w:r w:rsidR="0095006F">
        <w:rPr>
          <w:rFonts w:ascii="Arial" w:hAnsi="Arial" w:cs="Arial"/>
          <w:sz w:val="20"/>
        </w:rPr>
        <w:t xml:space="preserve">KPI and </w:t>
      </w:r>
      <w:r w:rsidR="00AD438E">
        <w:rPr>
          <w:rFonts w:ascii="Arial" w:hAnsi="Arial" w:cs="Arial"/>
          <w:sz w:val="20"/>
        </w:rPr>
        <w:t xml:space="preserve">Provider </w:t>
      </w:r>
      <w:r w:rsidR="0095006F">
        <w:rPr>
          <w:rFonts w:ascii="Arial" w:hAnsi="Arial" w:cs="Arial"/>
          <w:sz w:val="20"/>
        </w:rPr>
        <w:t>KPI Target</w:t>
      </w:r>
      <w:r>
        <w:rPr>
          <w:rFonts w:ascii="Arial" w:hAnsi="Arial" w:cs="Arial"/>
          <w:sz w:val="20"/>
        </w:rPr>
        <w:t xml:space="preserve"> </w:t>
      </w:r>
      <w:r w:rsidRPr="006C3B5C">
        <w:rPr>
          <w:rFonts w:ascii="Arial" w:hAnsi="Arial" w:cs="Arial"/>
          <w:sz w:val="20"/>
        </w:rPr>
        <w:t>by completing and returning to the</w:t>
      </w:r>
      <w:r w:rsidR="005870F5">
        <w:rPr>
          <w:rFonts w:ascii="Arial" w:hAnsi="Arial" w:cs="Arial"/>
          <w:sz w:val="20"/>
        </w:rPr>
        <w:t xml:space="preserve"> Strategic Provider</w:t>
      </w:r>
      <w:r w:rsidRPr="006C3B5C">
        <w:rPr>
          <w:rFonts w:ascii="Arial" w:hAnsi="Arial" w:cs="Arial"/>
          <w:sz w:val="20"/>
        </w:rPr>
        <w:t xml:space="preserve"> a Performance Monitoring Wo</w:t>
      </w:r>
      <w:r w:rsidRPr="00742A0D">
        <w:rPr>
          <w:rFonts w:ascii="Arial" w:hAnsi="Arial" w:cs="Arial"/>
          <w:sz w:val="20"/>
        </w:rPr>
        <w:t xml:space="preserve">rkbook on a </w:t>
      </w:r>
      <w:r w:rsidR="005870F5" w:rsidRPr="00742A0D">
        <w:rPr>
          <w:rFonts w:ascii="Arial" w:hAnsi="Arial" w:cs="Arial"/>
          <w:sz w:val="20"/>
        </w:rPr>
        <w:t>Quarterly</w:t>
      </w:r>
      <w:r w:rsidRPr="00742A0D">
        <w:rPr>
          <w:rFonts w:ascii="Arial" w:hAnsi="Arial" w:cs="Arial"/>
          <w:sz w:val="20"/>
        </w:rPr>
        <w:t xml:space="preserve"> basis within </w:t>
      </w:r>
      <w:r w:rsidR="005870F5" w:rsidRPr="008326E3">
        <w:rPr>
          <w:rFonts w:ascii="Arial" w:hAnsi="Arial" w:cs="Arial"/>
          <w:sz w:val="20"/>
        </w:rPr>
        <w:t>ten</w:t>
      </w:r>
      <w:r w:rsidRPr="008326E3">
        <w:rPr>
          <w:rFonts w:ascii="Arial" w:hAnsi="Arial" w:cs="Arial"/>
          <w:sz w:val="20"/>
        </w:rPr>
        <w:t xml:space="preserve"> (</w:t>
      </w:r>
      <w:r w:rsidR="005870F5" w:rsidRPr="008326E3">
        <w:rPr>
          <w:rFonts w:ascii="Arial" w:hAnsi="Arial" w:cs="Arial"/>
          <w:sz w:val="20"/>
        </w:rPr>
        <w:t>10</w:t>
      </w:r>
      <w:r w:rsidRPr="008326E3">
        <w:rPr>
          <w:rFonts w:ascii="Arial" w:hAnsi="Arial" w:cs="Arial"/>
          <w:sz w:val="20"/>
        </w:rPr>
        <w:t>)</w:t>
      </w:r>
      <w:r w:rsidR="005870F5" w:rsidRPr="008326E3">
        <w:rPr>
          <w:rFonts w:ascii="Arial" w:hAnsi="Arial" w:cs="Arial"/>
          <w:sz w:val="20"/>
        </w:rPr>
        <w:t xml:space="preserve"> Operational</w:t>
      </w:r>
      <w:r w:rsidRPr="008326E3">
        <w:rPr>
          <w:rFonts w:ascii="Arial" w:hAnsi="Arial" w:cs="Arial"/>
          <w:sz w:val="20"/>
        </w:rPr>
        <w:t xml:space="preserve"> </w:t>
      </w:r>
      <w:r w:rsidR="005870F5" w:rsidRPr="008326E3">
        <w:rPr>
          <w:rFonts w:ascii="Arial" w:hAnsi="Arial" w:cs="Arial"/>
          <w:sz w:val="20"/>
        </w:rPr>
        <w:t>D</w:t>
      </w:r>
      <w:r w:rsidRPr="008326E3">
        <w:rPr>
          <w:rFonts w:ascii="Arial" w:hAnsi="Arial" w:cs="Arial"/>
          <w:sz w:val="20"/>
        </w:rPr>
        <w:t>ays</w:t>
      </w:r>
      <w:r w:rsidRPr="00742A0D">
        <w:rPr>
          <w:rFonts w:ascii="Arial" w:hAnsi="Arial" w:cs="Arial"/>
          <w:sz w:val="20"/>
        </w:rPr>
        <w:t xml:space="preserve"> of the end of each </w:t>
      </w:r>
      <w:r w:rsidR="005870F5" w:rsidRPr="00742A0D">
        <w:rPr>
          <w:rFonts w:ascii="Arial" w:hAnsi="Arial" w:cs="Arial"/>
          <w:sz w:val="20"/>
        </w:rPr>
        <w:t>Quarter</w:t>
      </w:r>
      <w:r w:rsidRPr="00742A0D">
        <w:rPr>
          <w:rFonts w:ascii="Arial" w:hAnsi="Arial" w:cs="Arial"/>
          <w:sz w:val="20"/>
        </w:rPr>
        <w:t>.</w:t>
      </w:r>
    </w:p>
    <w:p w14:paraId="674B3B43" w14:textId="77777777" w:rsidR="005870F5" w:rsidRPr="00742A0D" w:rsidRDefault="005870F5" w:rsidP="0095006F">
      <w:pPr>
        <w:pStyle w:val="ListParagraph"/>
        <w:rPr>
          <w:rFonts w:ascii="Arial" w:hAnsi="Arial" w:cs="Arial"/>
          <w:sz w:val="20"/>
        </w:rPr>
      </w:pPr>
    </w:p>
    <w:p w14:paraId="0CE0147B" w14:textId="7221BA61" w:rsidR="005870F5" w:rsidRPr="0095006F" w:rsidRDefault="005870F5" w:rsidP="00BF6591">
      <w:pPr>
        <w:pStyle w:val="ListParagraph"/>
        <w:numPr>
          <w:ilvl w:val="1"/>
          <w:numId w:val="12"/>
        </w:numPr>
        <w:ind w:left="567" w:hanging="567"/>
        <w:jc w:val="both"/>
        <w:rPr>
          <w:rFonts w:ascii="Arial" w:hAnsi="Arial" w:cs="Arial"/>
          <w:sz w:val="20"/>
        </w:rPr>
      </w:pPr>
      <w:r w:rsidRPr="00742A0D">
        <w:rPr>
          <w:rFonts w:ascii="Arial" w:hAnsi="Arial" w:cs="Arial"/>
          <w:sz w:val="20"/>
        </w:rPr>
        <w:t xml:space="preserve">The Strategic Provider shall share the Performance Monitoring Workbook with the Co-Ordinating Commissioner. The Co-Ordinating </w:t>
      </w:r>
      <w:r w:rsidR="0095006F" w:rsidRPr="00742A0D">
        <w:rPr>
          <w:rFonts w:ascii="Arial" w:hAnsi="Arial" w:cs="Arial"/>
          <w:sz w:val="20"/>
        </w:rPr>
        <w:t xml:space="preserve">Commissioner </w:t>
      </w:r>
      <w:r w:rsidRPr="00742A0D">
        <w:rPr>
          <w:rFonts w:ascii="Arial" w:hAnsi="Arial" w:cs="Arial"/>
          <w:sz w:val="20"/>
        </w:rPr>
        <w:t>shall review each Performance Monitoring Workbook in order to assess</w:t>
      </w:r>
      <w:r w:rsidRPr="0095006F">
        <w:rPr>
          <w:rFonts w:ascii="Arial" w:hAnsi="Arial" w:cs="Arial"/>
          <w:sz w:val="20"/>
        </w:rPr>
        <w:t xml:space="preserve"> and measure the </w:t>
      </w:r>
      <w:r>
        <w:rPr>
          <w:rFonts w:ascii="Arial" w:hAnsi="Arial" w:cs="Arial"/>
          <w:sz w:val="20"/>
        </w:rPr>
        <w:t>Provider’s</w:t>
      </w:r>
      <w:r w:rsidRPr="0095006F">
        <w:rPr>
          <w:rFonts w:ascii="Arial" w:hAnsi="Arial" w:cs="Arial"/>
          <w:sz w:val="20"/>
        </w:rPr>
        <w:t xml:space="preserve"> performance in respect of the achievement of the </w:t>
      </w:r>
      <w:r w:rsidR="006D1C01">
        <w:rPr>
          <w:rFonts w:ascii="Arial" w:hAnsi="Arial" w:cs="Arial"/>
          <w:sz w:val="20"/>
        </w:rPr>
        <w:t xml:space="preserve">Provider </w:t>
      </w:r>
      <w:r w:rsidRPr="0095006F">
        <w:rPr>
          <w:rFonts w:ascii="Arial" w:hAnsi="Arial" w:cs="Arial"/>
          <w:sz w:val="20"/>
        </w:rPr>
        <w:t>KPI Targets.</w:t>
      </w:r>
    </w:p>
    <w:p w14:paraId="10A0D2C8" w14:textId="77777777" w:rsidR="005870F5" w:rsidRPr="0095006F" w:rsidRDefault="005870F5" w:rsidP="0095006F">
      <w:pPr>
        <w:pStyle w:val="ListParagraph"/>
        <w:rPr>
          <w:rFonts w:ascii="Arial" w:hAnsi="Arial" w:cs="Arial"/>
          <w:sz w:val="20"/>
        </w:rPr>
      </w:pPr>
    </w:p>
    <w:p w14:paraId="0B7E5D06" w14:textId="3BFAF38F" w:rsidR="005870F5" w:rsidRPr="006043D6" w:rsidRDefault="005870F5" w:rsidP="00BF6591">
      <w:pPr>
        <w:pStyle w:val="ListParagraph"/>
        <w:numPr>
          <w:ilvl w:val="1"/>
          <w:numId w:val="12"/>
        </w:numPr>
        <w:ind w:left="567" w:hanging="567"/>
        <w:jc w:val="both"/>
        <w:rPr>
          <w:rFonts w:ascii="Arial" w:hAnsi="Arial" w:cs="Arial"/>
          <w:sz w:val="20"/>
        </w:rPr>
      </w:pPr>
      <w:bookmarkStart w:id="102" w:name="_Hlk158277782"/>
      <w:r w:rsidRPr="005870F5">
        <w:rPr>
          <w:rFonts w:ascii="Arial" w:hAnsi="Arial" w:cs="Arial"/>
          <w:sz w:val="20"/>
        </w:rPr>
        <w:t xml:space="preserve">The contents of the Performance Monitoring Workbook along with any performance issues shall be discussed at the </w:t>
      </w:r>
      <w:r w:rsidR="006043D6">
        <w:rPr>
          <w:rFonts w:ascii="Arial" w:hAnsi="Arial" w:cs="Arial"/>
          <w:sz w:val="20"/>
        </w:rPr>
        <w:t>Strategic</w:t>
      </w:r>
      <w:r w:rsidRPr="006043D6">
        <w:rPr>
          <w:rFonts w:ascii="Arial" w:hAnsi="Arial" w:cs="Arial"/>
          <w:sz w:val="20"/>
        </w:rPr>
        <w:t xml:space="preserve"> Meetings conducted in accordance with Schedule 1</w:t>
      </w:r>
      <w:r w:rsidR="0095006F" w:rsidRPr="006043D6">
        <w:rPr>
          <w:rFonts w:ascii="Arial" w:hAnsi="Arial" w:cs="Arial"/>
          <w:sz w:val="20"/>
        </w:rPr>
        <w:t>0</w:t>
      </w:r>
      <w:r w:rsidRPr="006043D6">
        <w:rPr>
          <w:rFonts w:ascii="Arial" w:hAnsi="Arial" w:cs="Arial"/>
          <w:sz w:val="20"/>
        </w:rPr>
        <w:t xml:space="preserve"> (</w:t>
      </w:r>
      <w:r w:rsidR="00B409AE" w:rsidRPr="006043D6">
        <w:rPr>
          <w:rFonts w:ascii="Arial" w:hAnsi="Arial" w:cs="Arial"/>
          <w:sz w:val="20"/>
        </w:rPr>
        <w:t>Monitoring and Report</w:t>
      </w:r>
      <w:r w:rsidRPr="006043D6">
        <w:rPr>
          <w:rFonts w:ascii="Arial" w:hAnsi="Arial" w:cs="Arial"/>
          <w:sz w:val="20"/>
        </w:rPr>
        <w:t>)</w:t>
      </w:r>
      <w:r w:rsidR="0095006F" w:rsidRPr="006043D6">
        <w:rPr>
          <w:rFonts w:ascii="Arial" w:hAnsi="Arial" w:cs="Arial"/>
          <w:sz w:val="20"/>
        </w:rPr>
        <w:t xml:space="preserve"> of the Alliance Agreement</w:t>
      </w:r>
      <w:r w:rsidRPr="006043D6">
        <w:rPr>
          <w:rFonts w:ascii="Arial" w:hAnsi="Arial" w:cs="Arial"/>
          <w:sz w:val="20"/>
        </w:rPr>
        <w:t>.</w:t>
      </w:r>
      <w:bookmarkEnd w:id="102"/>
    </w:p>
    <w:p w14:paraId="6F146A8D" w14:textId="77777777" w:rsidR="005870F5" w:rsidRPr="0095006F" w:rsidRDefault="005870F5" w:rsidP="006D1C01">
      <w:pPr>
        <w:pStyle w:val="ListParagraph"/>
        <w:ind w:left="567"/>
        <w:jc w:val="both"/>
        <w:rPr>
          <w:rFonts w:ascii="Arial" w:hAnsi="Arial" w:cs="Arial"/>
          <w:sz w:val="20"/>
        </w:rPr>
      </w:pPr>
    </w:p>
    <w:p w14:paraId="09C35459" w14:textId="2F0E720D" w:rsidR="005870F5" w:rsidRDefault="005870F5" w:rsidP="00BF6591">
      <w:pPr>
        <w:pStyle w:val="ListParagraph"/>
        <w:numPr>
          <w:ilvl w:val="1"/>
          <w:numId w:val="12"/>
        </w:numPr>
        <w:ind w:left="567" w:hanging="567"/>
        <w:jc w:val="both"/>
        <w:rPr>
          <w:rFonts w:ascii="Arial" w:hAnsi="Arial" w:cs="Arial"/>
          <w:sz w:val="20"/>
        </w:rPr>
      </w:pPr>
      <w:bookmarkStart w:id="103" w:name="_Ref158710762"/>
      <w:r w:rsidRPr="005870F5">
        <w:rPr>
          <w:rFonts w:ascii="Arial" w:hAnsi="Arial" w:cs="Arial"/>
          <w:sz w:val="20"/>
        </w:rPr>
        <w:t xml:space="preserve">The </w:t>
      </w:r>
      <w:r w:rsidR="00AD438E">
        <w:rPr>
          <w:rFonts w:ascii="Arial" w:hAnsi="Arial" w:cs="Arial"/>
          <w:sz w:val="20"/>
        </w:rPr>
        <w:t xml:space="preserve">Provider </w:t>
      </w:r>
      <w:r w:rsidR="0095006F">
        <w:rPr>
          <w:rFonts w:ascii="Arial" w:hAnsi="Arial" w:cs="Arial"/>
          <w:sz w:val="20"/>
        </w:rPr>
        <w:t xml:space="preserve">Performance Measures, </w:t>
      </w:r>
      <w:r w:rsidR="00AD438E">
        <w:rPr>
          <w:rFonts w:ascii="Arial" w:hAnsi="Arial" w:cs="Arial"/>
          <w:sz w:val="20"/>
        </w:rPr>
        <w:t xml:space="preserve">Provider </w:t>
      </w:r>
      <w:r w:rsidR="0095006F">
        <w:rPr>
          <w:rFonts w:ascii="Arial" w:hAnsi="Arial" w:cs="Arial"/>
          <w:sz w:val="20"/>
        </w:rPr>
        <w:t>KPIs</w:t>
      </w:r>
      <w:r w:rsidRPr="005870F5">
        <w:rPr>
          <w:rFonts w:ascii="Arial" w:hAnsi="Arial" w:cs="Arial"/>
          <w:sz w:val="20"/>
        </w:rPr>
        <w:t xml:space="preserve"> and the </w:t>
      </w:r>
      <w:r w:rsidR="00AD438E">
        <w:rPr>
          <w:rFonts w:ascii="Arial" w:hAnsi="Arial" w:cs="Arial"/>
          <w:sz w:val="20"/>
        </w:rPr>
        <w:t xml:space="preserve">Provider </w:t>
      </w:r>
      <w:r w:rsidRPr="005870F5">
        <w:rPr>
          <w:rFonts w:ascii="Arial" w:hAnsi="Arial" w:cs="Arial"/>
          <w:sz w:val="20"/>
        </w:rPr>
        <w:t>KPI Targets shall be reviewed by the Strategic Provider</w:t>
      </w:r>
      <w:r w:rsidR="0095006F">
        <w:rPr>
          <w:rFonts w:ascii="Arial" w:hAnsi="Arial" w:cs="Arial"/>
          <w:sz w:val="20"/>
        </w:rPr>
        <w:t>, the Provider</w:t>
      </w:r>
      <w:r w:rsidRPr="005870F5">
        <w:rPr>
          <w:rFonts w:ascii="Arial" w:hAnsi="Arial" w:cs="Arial"/>
          <w:sz w:val="20"/>
        </w:rPr>
        <w:t xml:space="preserve"> and the </w:t>
      </w:r>
      <w:r w:rsidR="0095006F">
        <w:rPr>
          <w:rFonts w:ascii="Arial" w:hAnsi="Arial" w:cs="Arial"/>
          <w:sz w:val="20"/>
        </w:rPr>
        <w:t>Co-Ordinating Commissioner</w:t>
      </w:r>
      <w:r w:rsidRPr="005870F5">
        <w:rPr>
          <w:rFonts w:ascii="Arial" w:hAnsi="Arial" w:cs="Arial"/>
          <w:sz w:val="20"/>
        </w:rPr>
        <w:t xml:space="preserve"> each </w:t>
      </w:r>
      <w:r w:rsidR="0095006F">
        <w:rPr>
          <w:rFonts w:ascii="Arial" w:hAnsi="Arial" w:cs="Arial"/>
          <w:sz w:val="20"/>
        </w:rPr>
        <w:t>y</w:t>
      </w:r>
      <w:r w:rsidRPr="005870F5">
        <w:rPr>
          <w:rFonts w:ascii="Arial" w:hAnsi="Arial" w:cs="Arial"/>
          <w:sz w:val="20"/>
        </w:rPr>
        <w:t xml:space="preserve">ear to ensure they continue to align with this </w:t>
      </w:r>
      <w:r w:rsidR="0095006F">
        <w:rPr>
          <w:rFonts w:ascii="Arial" w:hAnsi="Arial" w:cs="Arial"/>
          <w:sz w:val="20"/>
        </w:rPr>
        <w:t>Contract</w:t>
      </w:r>
      <w:r w:rsidRPr="005870F5">
        <w:rPr>
          <w:rFonts w:ascii="Arial" w:hAnsi="Arial" w:cs="Arial"/>
          <w:sz w:val="20"/>
        </w:rPr>
        <w:t>.</w:t>
      </w:r>
      <w:bookmarkEnd w:id="103"/>
    </w:p>
    <w:p w14:paraId="3C5CE387" w14:textId="77777777" w:rsidR="00AD438E" w:rsidRDefault="00AD438E" w:rsidP="006D1C01">
      <w:pPr>
        <w:pStyle w:val="ListParagraph"/>
        <w:ind w:left="567"/>
        <w:jc w:val="both"/>
        <w:rPr>
          <w:rFonts w:ascii="Arial" w:hAnsi="Arial" w:cs="Arial"/>
          <w:sz w:val="20"/>
        </w:rPr>
      </w:pPr>
    </w:p>
    <w:p w14:paraId="25879168" w14:textId="562AAFBE" w:rsidR="005870F5" w:rsidRDefault="005870F5" w:rsidP="00BF6591">
      <w:pPr>
        <w:pStyle w:val="ListParagraph"/>
        <w:numPr>
          <w:ilvl w:val="1"/>
          <w:numId w:val="12"/>
        </w:numPr>
        <w:ind w:left="567" w:hanging="567"/>
        <w:jc w:val="both"/>
        <w:rPr>
          <w:rFonts w:ascii="Arial" w:hAnsi="Arial" w:cs="Arial"/>
          <w:sz w:val="20"/>
        </w:rPr>
      </w:pPr>
      <w:r w:rsidRPr="005870F5">
        <w:rPr>
          <w:rFonts w:ascii="Arial" w:hAnsi="Arial" w:cs="Arial"/>
          <w:sz w:val="20"/>
        </w:rPr>
        <w:t xml:space="preserve">Following the review described by </w:t>
      </w:r>
      <w:r w:rsidR="0095006F">
        <w:rPr>
          <w:rFonts w:ascii="Arial" w:hAnsi="Arial" w:cs="Arial"/>
          <w:sz w:val="20"/>
        </w:rPr>
        <w:t xml:space="preserve">special condition </w:t>
      </w:r>
      <w:r w:rsidR="00B96C52">
        <w:rPr>
          <w:rFonts w:ascii="Arial" w:hAnsi="Arial" w:cs="Arial"/>
          <w:sz w:val="20"/>
        </w:rPr>
        <w:fldChar w:fldCharType="begin"/>
      </w:r>
      <w:r w:rsidR="00B96C52">
        <w:rPr>
          <w:rFonts w:ascii="Arial" w:hAnsi="Arial" w:cs="Arial"/>
          <w:sz w:val="20"/>
        </w:rPr>
        <w:instrText xml:space="preserve"> REF _Ref158710762 \r \h </w:instrText>
      </w:r>
      <w:r w:rsidR="00B96C52">
        <w:rPr>
          <w:rFonts w:ascii="Arial" w:hAnsi="Arial" w:cs="Arial"/>
          <w:sz w:val="20"/>
        </w:rPr>
      </w:r>
      <w:r w:rsidR="00B96C52">
        <w:rPr>
          <w:rFonts w:ascii="Arial" w:hAnsi="Arial" w:cs="Arial"/>
          <w:sz w:val="20"/>
        </w:rPr>
        <w:fldChar w:fldCharType="separate"/>
      </w:r>
      <w:r w:rsidR="00FD4955">
        <w:rPr>
          <w:rFonts w:ascii="Arial" w:hAnsi="Arial" w:cs="Arial"/>
          <w:sz w:val="20"/>
        </w:rPr>
        <w:t>24.9</w:t>
      </w:r>
      <w:r w:rsidR="00B96C52">
        <w:rPr>
          <w:rFonts w:ascii="Arial" w:hAnsi="Arial" w:cs="Arial"/>
          <w:sz w:val="20"/>
        </w:rPr>
        <w:fldChar w:fldCharType="end"/>
      </w:r>
      <w:r w:rsidR="0095006F">
        <w:rPr>
          <w:rFonts w:ascii="Arial" w:hAnsi="Arial" w:cs="Arial"/>
          <w:sz w:val="20"/>
        </w:rPr>
        <w:t xml:space="preserve">, </w:t>
      </w:r>
      <w:r w:rsidRPr="005870F5">
        <w:rPr>
          <w:rFonts w:ascii="Arial" w:hAnsi="Arial" w:cs="Arial"/>
          <w:sz w:val="20"/>
        </w:rPr>
        <w:t xml:space="preserve">the </w:t>
      </w:r>
      <w:r w:rsidR="0095006F">
        <w:rPr>
          <w:rFonts w:ascii="Arial" w:hAnsi="Arial" w:cs="Arial"/>
          <w:sz w:val="20"/>
        </w:rPr>
        <w:t xml:space="preserve">Co-Ordinating Commissioner </w:t>
      </w:r>
      <w:r w:rsidRPr="005870F5">
        <w:rPr>
          <w:rFonts w:ascii="Arial" w:hAnsi="Arial" w:cs="Arial"/>
          <w:sz w:val="20"/>
        </w:rPr>
        <w:t xml:space="preserve">may adapt and finesse the </w:t>
      </w:r>
      <w:r w:rsidR="00AD438E">
        <w:rPr>
          <w:rFonts w:ascii="Arial" w:hAnsi="Arial" w:cs="Arial"/>
          <w:sz w:val="20"/>
        </w:rPr>
        <w:t xml:space="preserve">Provider </w:t>
      </w:r>
      <w:r w:rsidR="0095006F">
        <w:rPr>
          <w:rFonts w:ascii="Arial" w:hAnsi="Arial" w:cs="Arial"/>
          <w:sz w:val="20"/>
        </w:rPr>
        <w:t>Performance Measures,</w:t>
      </w:r>
      <w:r w:rsidRPr="005870F5">
        <w:rPr>
          <w:rFonts w:ascii="Arial" w:hAnsi="Arial" w:cs="Arial"/>
          <w:sz w:val="20"/>
        </w:rPr>
        <w:t xml:space="preserve"> </w:t>
      </w:r>
      <w:r w:rsidR="00AD438E">
        <w:rPr>
          <w:rFonts w:ascii="Arial" w:hAnsi="Arial" w:cs="Arial"/>
          <w:sz w:val="20"/>
        </w:rPr>
        <w:t xml:space="preserve">Provider </w:t>
      </w:r>
      <w:r w:rsidR="0095006F" w:rsidRPr="005870F5">
        <w:rPr>
          <w:rFonts w:ascii="Arial" w:hAnsi="Arial" w:cs="Arial"/>
          <w:sz w:val="20"/>
        </w:rPr>
        <w:t>KPIs</w:t>
      </w:r>
      <w:r w:rsidR="0095006F">
        <w:rPr>
          <w:rFonts w:ascii="Arial" w:hAnsi="Arial" w:cs="Arial"/>
          <w:sz w:val="20"/>
        </w:rPr>
        <w:t xml:space="preserve"> </w:t>
      </w:r>
      <w:r w:rsidRPr="005870F5">
        <w:rPr>
          <w:rFonts w:ascii="Arial" w:hAnsi="Arial" w:cs="Arial"/>
          <w:sz w:val="20"/>
        </w:rPr>
        <w:t xml:space="preserve">or the </w:t>
      </w:r>
      <w:r w:rsidR="00AD438E">
        <w:rPr>
          <w:rFonts w:ascii="Arial" w:hAnsi="Arial" w:cs="Arial"/>
          <w:sz w:val="20"/>
        </w:rPr>
        <w:t xml:space="preserve">Provider </w:t>
      </w:r>
      <w:r w:rsidRPr="005870F5">
        <w:rPr>
          <w:rFonts w:ascii="Arial" w:hAnsi="Arial" w:cs="Arial"/>
          <w:sz w:val="20"/>
        </w:rPr>
        <w:t xml:space="preserve">KPI Targets but shall not increase the </w:t>
      </w:r>
      <w:r w:rsidR="0095006F">
        <w:rPr>
          <w:rFonts w:ascii="Arial" w:hAnsi="Arial" w:cs="Arial"/>
          <w:sz w:val="20"/>
        </w:rPr>
        <w:t>Provider’s</w:t>
      </w:r>
      <w:r w:rsidRPr="005870F5">
        <w:rPr>
          <w:rFonts w:ascii="Arial" w:hAnsi="Arial" w:cs="Arial"/>
          <w:sz w:val="20"/>
        </w:rPr>
        <w:t xml:space="preserve"> obligations so as to ensure that the </w:t>
      </w:r>
      <w:r w:rsidR="0095006F">
        <w:rPr>
          <w:rFonts w:ascii="Arial" w:hAnsi="Arial" w:cs="Arial"/>
          <w:sz w:val="20"/>
        </w:rPr>
        <w:t>Provider</w:t>
      </w:r>
      <w:r w:rsidRPr="005870F5">
        <w:rPr>
          <w:rFonts w:ascii="Arial" w:hAnsi="Arial" w:cs="Arial"/>
          <w:sz w:val="20"/>
        </w:rPr>
        <w:t xml:space="preserve"> is in no better and no worse position.</w:t>
      </w:r>
    </w:p>
    <w:p w14:paraId="48AE056F" w14:textId="77777777" w:rsidR="005870F5" w:rsidRPr="0095006F" w:rsidRDefault="005870F5" w:rsidP="006D1C01">
      <w:pPr>
        <w:pStyle w:val="ListParagraph"/>
        <w:ind w:left="567"/>
        <w:jc w:val="both"/>
        <w:rPr>
          <w:rFonts w:ascii="Arial" w:hAnsi="Arial" w:cs="Arial"/>
          <w:sz w:val="20"/>
        </w:rPr>
      </w:pPr>
    </w:p>
    <w:p w14:paraId="66999227" w14:textId="5A3A0050" w:rsidR="005870F5" w:rsidRDefault="005870F5" w:rsidP="00BF6591">
      <w:pPr>
        <w:pStyle w:val="ListParagraph"/>
        <w:numPr>
          <w:ilvl w:val="1"/>
          <w:numId w:val="12"/>
        </w:numPr>
        <w:ind w:left="567" w:hanging="567"/>
        <w:jc w:val="both"/>
        <w:rPr>
          <w:rFonts w:ascii="Arial" w:hAnsi="Arial" w:cs="Arial"/>
          <w:sz w:val="20"/>
        </w:rPr>
      </w:pPr>
      <w:bookmarkStart w:id="104" w:name="_Ref158372089"/>
      <w:r w:rsidRPr="005870F5">
        <w:rPr>
          <w:rFonts w:ascii="Arial" w:hAnsi="Arial" w:cs="Arial"/>
          <w:sz w:val="20"/>
        </w:rPr>
        <w:lastRenderedPageBreak/>
        <w:t xml:space="preserve">Where a Repeat </w:t>
      </w:r>
      <w:r w:rsidR="00AD438E">
        <w:rPr>
          <w:rFonts w:ascii="Arial" w:hAnsi="Arial" w:cs="Arial"/>
          <w:sz w:val="20"/>
        </w:rPr>
        <w:t xml:space="preserve">Provider </w:t>
      </w:r>
      <w:r w:rsidRPr="005870F5">
        <w:rPr>
          <w:rFonts w:ascii="Arial" w:hAnsi="Arial" w:cs="Arial"/>
          <w:sz w:val="20"/>
        </w:rPr>
        <w:t xml:space="preserve">Performance Failure occurs, the </w:t>
      </w:r>
      <w:r w:rsidR="0095006F">
        <w:rPr>
          <w:rFonts w:ascii="Arial" w:hAnsi="Arial" w:cs="Arial"/>
          <w:sz w:val="20"/>
        </w:rPr>
        <w:t>Co-Ordinating Commissioner</w:t>
      </w:r>
      <w:r w:rsidRPr="005870F5">
        <w:rPr>
          <w:rFonts w:ascii="Arial" w:hAnsi="Arial" w:cs="Arial"/>
          <w:sz w:val="20"/>
        </w:rPr>
        <w:t xml:space="preserve"> may at its absolute discretion issue a notice to the </w:t>
      </w:r>
      <w:r w:rsidR="0095006F">
        <w:rPr>
          <w:rFonts w:ascii="Arial" w:hAnsi="Arial" w:cs="Arial"/>
          <w:sz w:val="20"/>
        </w:rPr>
        <w:t>Provider</w:t>
      </w:r>
      <w:r w:rsidRPr="005870F5">
        <w:rPr>
          <w:rFonts w:ascii="Arial" w:hAnsi="Arial" w:cs="Arial"/>
          <w:sz w:val="20"/>
        </w:rPr>
        <w:t xml:space="preserve"> (a “</w:t>
      </w:r>
      <w:r w:rsidR="00AD438E" w:rsidRPr="00D5235E">
        <w:rPr>
          <w:rFonts w:ascii="Arial" w:hAnsi="Arial" w:cs="Arial"/>
          <w:b/>
          <w:bCs/>
          <w:sz w:val="20"/>
        </w:rPr>
        <w:t xml:space="preserve">Provider </w:t>
      </w:r>
      <w:r w:rsidRPr="00D5235E">
        <w:rPr>
          <w:rFonts w:ascii="Arial" w:hAnsi="Arial" w:cs="Arial"/>
          <w:b/>
          <w:bCs/>
          <w:sz w:val="20"/>
        </w:rPr>
        <w:t>Rectification Notice</w:t>
      </w:r>
      <w:r w:rsidRPr="005870F5">
        <w:rPr>
          <w:rFonts w:ascii="Arial" w:hAnsi="Arial" w:cs="Arial"/>
          <w:sz w:val="20"/>
        </w:rPr>
        <w:t xml:space="preserve">”) detailing the relevant </w:t>
      </w:r>
      <w:r w:rsidR="00AD438E">
        <w:rPr>
          <w:rFonts w:ascii="Arial" w:hAnsi="Arial" w:cs="Arial"/>
          <w:sz w:val="20"/>
        </w:rPr>
        <w:t xml:space="preserve">Provider </w:t>
      </w:r>
      <w:r w:rsidRPr="005870F5">
        <w:rPr>
          <w:rFonts w:ascii="Arial" w:hAnsi="Arial" w:cs="Arial"/>
          <w:sz w:val="20"/>
        </w:rPr>
        <w:t xml:space="preserve">Performance Failure and setting out a request that the </w:t>
      </w:r>
      <w:r w:rsidR="0095006F">
        <w:rPr>
          <w:rFonts w:ascii="Arial" w:hAnsi="Arial" w:cs="Arial"/>
          <w:sz w:val="20"/>
        </w:rPr>
        <w:t>Provider</w:t>
      </w:r>
      <w:r w:rsidRPr="005870F5">
        <w:rPr>
          <w:rFonts w:ascii="Arial" w:hAnsi="Arial" w:cs="Arial"/>
          <w:sz w:val="20"/>
        </w:rPr>
        <w:t xml:space="preserve"> provides a rectification plan to address the </w:t>
      </w:r>
      <w:r w:rsidR="00AD438E">
        <w:rPr>
          <w:rFonts w:ascii="Arial" w:hAnsi="Arial" w:cs="Arial"/>
          <w:sz w:val="20"/>
        </w:rPr>
        <w:t xml:space="preserve">Provider </w:t>
      </w:r>
      <w:r w:rsidRPr="005870F5">
        <w:rPr>
          <w:rFonts w:ascii="Arial" w:hAnsi="Arial" w:cs="Arial"/>
          <w:sz w:val="20"/>
        </w:rPr>
        <w:t>Performance Failure (a “</w:t>
      </w:r>
      <w:r w:rsidR="00AD438E" w:rsidRPr="00D5235E">
        <w:rPr>
          <w:rFonts w:ascii="Arial" w:hAnsi="Arial" w:cs="Arial"/>
          <w:b/>
          <w:bCs/>
          <w:sz w:val="20"/>
        </w:rPr>
        <w:t xml:space="preserve">Provider </w:t>
      </w:r>
      <w:r w:rsidRPr="00D5235E">
        <w:rPr>
          <w:rFonts w:ascii="Arial" w:hAnsi="Arial" w:cs="Arial"/>
          <w:b/>
          <w:bCs/>
          <w:sz w:val="20"/>
        </w:rPr>
        <w:t>Rectification Plan</w:t>
      </w:r>
      <w:r w:rsidRPr="005870F5">
        <w:rPr>
          <w:rFonts w:ascii="Arial" w:hAnsi="Arial" w:cs="Arial"/>
          <w:sz w:val="20"/>
        </w:rPr>
        <w:t xml:space="preserve">”). A failure by the </w:t>
      </w:r>
      <w:r w:rsidR="0095006F">
        <w:rPr>
          <w:rFonts w:ascii="Arial" w:hAnsi="Arial" w:cs="Arial"/>
          <w:sz w:val="20"/>
        </w:rPr>
        <w:t>Co-Ordinating Commissioner</w:t>
      </w:r>
      <w:r w:rsidR="0095006F" w:rsidRPr="005870F5">
        <w:rPr>
          <w:rFonts w:ascii="Arial" w:hAnsi="Arial" w:cs="Arial"/>
          <w:sz w:val="20"/>
        </w:rPr>
        <w:t xml:space="preserve"> </w:t>
      </w:r>
      <w:r w:rsidRPr="005870F5">
        <w:rPr>
          <w:rFonts w:ascii="Arial" w:hAnsi="Arial" w:cs="Arial"/>
          <w:sz w:val="20"/>
        </w:rPr>
        <w:t xml:space="preserve">to issue a </w:t>
      </w:r>
      <w:r w:rsidR="002D126A">
        <w:rPr>
          <w:rFonts w:ascii="Arial" w:hAnsi="Arial" w:cs="Arial"/>
          <w:sz w:val="20"/>
        </w:rPr>
        <w:t xml:space="preserve">Provider </w:t>
      </w:r>
      <w:r w:rsidRPr="005870F5">
        <w:rPr>
          <w:rFonts w:ascii="Arial" w:hAnsi="Arial" w:cs="Arial"/>
          <w:sz w:val="20"/>
        </w:rPr>
        <w:t xml:space="preserve">Rectification Notice in accordance with this </w:t>
      </w:r>
      <w:r w:rsidR="0095006F">
        <w:rPr>
          <w:rFonts w:ascii="Arial" w:hAnsi="Arial" w:cs="Arial"/>
          <w:sz w:val="20"/>
        </w:rPr>
        <w:t xml:space="preserve">special condition </w:t>
      </w:r>
      <w:r w:rsidR="00DF30C6">
        <w:rPr>
          <w:rFonts w:ascii="Arial" w:hAnsi="Arial" w:cs="Arial"/>
          <w:sz w:val="20"/>
        </w:rPr>
        <w:fldChar w:fldCharType="begin"/>
      </w:r>
      <w:r w:rsidR="00DF30C6">
        <w:rPr>
          <w:rFonts w:ascii="Arial" w:hAnsi="Arial" w:cs="Arial"/>
          <w:sz w:val="20"/>
        </w:rPr>
        <w:instrText xml:space="preserve"> REF _Ref158372089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24.11</w:t>
      </w:r>
      <w:r w:rsidR="00DF30C6">
        <w:rPr>
          <w:rFonts w:ascii="Arial" w:hAnsi="Arial" w:cs="Arial"/>
          <w:sz w:val="20"/>
        </w:rPr>
        <w:fldChar w:fldCharType="end"/>
      </w:r>
      <w:r w:rsidRPr="005870F5">
        <w:rPr>
          <w:rFonts w:ascii="Arial" w:hAnsi="Arial" w:cs="Arial"/>
          <w:sz w:val="20"/>
        </w:rPr>
        <w:t xml:space="preserve"> shall not prejudice any other rights or remedies that the </w:t>
      </w:r>
      <w:r w:rsidR="0095006F">
        <w:rPr>
          <w:rFonts w:ascii="Arial" w:hAnsi="Arial" w:cs="Arial"/>
          <w:sz w:val="20"/>
        </w:rPr>
        <w:t>Co-Ordinating Commissioner</w:t>
      </w:r>
      <w:r w:rsidRPr="005870F5">
        <w:rPr>
          <w:rFonts w:ascii="Arial" w:hAnsi="Arial" w:cs="Arial"/>
          <w:sz w:val="20"/>
        </w:rPr>
        <w:t xml:space="preserve"> has under this </w:t>
      </w:r>
      <w:r w:rsidR="0095006F">
        <w:rPr>
          <w:rFonts w:ascii="Arial" w:hAnsi="Arial" w:cs="Arial"/>
          <w:sz w:val="20"/>
        </w:rPr>
        <w:t>Contract</w:t>
      </w:r>
      <w:r w:rsidRPr="005870F5">
        <w:rPr>
          <w:rFonts w:ascii="Arial" w:hAnsi="Arial" w:cs="Arial"/>
          <w:sz w:val="20"/>
        </w:rPr>
        <w:t>.</w:t>
      </w:r>
      <w:bookmarkEnd w:id="104"/>
      <w:r w:rsidRPr="005870F5">
        <w:rPr>
          <w:rFonts w:ascii="Arial" w:hAnsi="Arial" w:cs="Arial"/>
          <w:sz w:val="20"/>
        </w:rPr>
        <w:t xml:space="preserve">  </w:t>
      </w:r>
    </w:p>
    <w:p w14:paraId="36C9D497" w14:textId="77777777" w:rsidR="005870F5" w:rsidRPr="0095006F" w:rsidRDefault="005870F5" w:rsidP="006D1C01">
      <w:pPr>
        <w:pStyle w:val="ListParagraph"/>
        <w:ind w:left="567"/>
        <w:jc w:val="both"/>
        <w:rPr>
          <w:rFonts w:ascii="Arial" w:hAnsi="Arial" w:cs="Arial"/>
          <w:sz w:val="20"/>
        </w:rPr>
      </w:pPr>
    </w:p>
    <w:p w14:paraId="3CF39295" w14:textId="6B884CE5" w:rsidR="005870F5" w:rsidRDefault="005870F5" w:rsidP="00BF6591">
      <w:pPr>
        <w:pStyle w:val="ListParagraph"/>
        <w:numPr>
          <w:ilvl w:val="1"/>
          <w:numId w:val="12"/>
        </w:numPr>
        <w:ind w:left="567" w:hanging="567"/>
        <w:jc w:val="both"/>
        <w:rPr>
          <w:rFonts w:ascii="Arial" w:hAnsi="Arial" w:cs="Arial"/>
          <w:sz w:val="20"/>
        </w:rPr>
      </w:pPr>
      <w:r w:rsidRPr="005870F5">
        <w:rPr>
          <w:rFonts w:ascii="Arial" w:hAnsi="Arial" w:cs="Arial"/>
          <w:sz w:val="20"/>
        </w:rPr>
        <w:t xml:space="preserve">The </w:t>
      </w:r>
      <w:r w:rsidR="0095006F">
        <w:rPr>
          <w:rFonts w:ascii="Arial" w:hAnsi="Arial" w:cs="Arial"/>
          <w:sz w:val="20"/>
        </w:rPr>
        <w:t>Provider</w:t>
      </w:r>
      <w:r w:rsidRPr="005870F5">
        <w:rPr>
          <w:rFonts w:ascii="Arial" w:hAnsi="Arial" w:cs="Arial"/>
          <w:sz w:val="20"/>
        </w:rPr>
        <w:t xml:space="preserve"> shall promptly provide to the </w:t>
      </w:r>
      <w:r w:rsidR="0095006F">
        <w:rPr>
          <w:rFonts w:ascii="Arial" w:hAnsi="Arial" w:cs="Arial"/>
          <w:sz w:val="20"/>
        </w:rPr>
        <w:t>Co-Ordinating Commissioner</w:t>
      </w:r>
      <w:r w:rsidRPr="005870F5">
        <w:rPr>
          <w:rFonts w:ascii="Arial" w:hAnsi="Arial" w:cs="Arial"/>
          <w:sz w:val="20"/>
        </w:rPr>
        <w:t xml:space="preserve"> any </w:t>
      </w:r>
      <w:r w:rsidR="00AD438E">
        <w:rPr>
          <w:rFonts w:ascii="Arial" w:hAnsi="Arial" w:cs="Arial"/>
          <w:sz w:val="20"/>
        </w:rPr>
        <w:t xml:space="preserve">Provider </w:t>
      </w:r>
      <w:r w:rsidRPr="005870F5">
        <w:rPr>
          <w:rFonts w:ascii="Arial" w:hAnsi="Arial" w:cs="Arial"/>
          <w:sz w:val="20"/>
        </w:rPr>
        <w:t xml:space="preserve">Rectification Plan requested by the </w:t>
      </w:r>
      <w:r w:rsidR="0095006F">
        <w:rPr>
          <w:rFonts w:ascii="Arial" w:hAnsi="Arial" w:cs="Arial"/>
          <w:sz w:val="20"/>
        </w:rPr>
        <w:t>Co-Ordinating Commissioner</w:t>
      </w:r>
      <w:r w:rsidRPr="005870F5">
        <w:rPr>
          <w:rFonts w:ascii="Arial" w:hAnsi="Arial" w:cs="Arial"/>
          <w:sz w:val="20"/>
        </w:rPr>
        <w:t xml:space="preserve">. The Parties shall use their best endeavours to agree the terms of any such </w:t>
      </w:r>
      <w:r w:rsidR="00AD438E">
        <w:rPr>
          <w:rFonts w:ascii="Arial" w:hAnsi="Arial" w:cs="Arial"/>
          <w:sz w:val="20"/>
        </w:rPr>
        <w:t xml:space="preserve">Provider </w:t>
      </w:r>
      <w:r w:rsidRPr="005870F5">
        <w:rPr>
          <w:rFonts w:ascii="Arial" w:hAnsi="Arial" w:cs="Arial"/>
          <w:sz w:val="20"/>
        </w:rPr>
        <w:t xml:space="preserve">Rectification Plan as soon as reasonably practicable following receipt by the </w:t>
      </w:r>
      <w:r w:rsidR="0095006F">
        <w:rPr>
          <w:rFonts w:ascii="Arial" w:hAnsi="Arial" w:cs="Arial"/>
          <w:sz w:val="20"/>
        </w:rPr>
        <w:t>Co-Ordinating Commissioner</w:t>
      </w:r>
      <w:r w:rsidR="0095006F" w:rsidRPr="005870F5">
        <w:rPr>
          <w:rFonts w:ascii="Arial" w:hAnsi="Arial" w:cs="Arial"/>
          <w:sz w:val="20"/>
        </w:rPr>
        <w:t xml:space="preserve"> </w:t>
      </w:r>
      <w:r w:rsidRPr="005870F5">
        <w:rPr>
          <w:rFonts w:ascii="Arial" w:hAnsi="Arial" w:cs="Arial"/>
          <w:sz w:val="20"/>
        </w:rPr>
        <w:t xml:space="preserve">and, following agreement or determination in accordance with </w:t>
      </w:r>
      <w:r w:rsidR="0095006F">
        <w:rPr>
          <w:rFonts w:ascii="Arial" w:hAnsi="Arial" w:cs="Arial"/>
          <w:sz w:val="20"/>
        </w:rPr>
        <w:t>Dispute Resolution</w:t>
      </w:r>
      <w:r w:rsidR="008501DA">
        <w:rPr>
          <w:rFonts w:ascii="Arial" w:hAnsi="Arial" w:cs="Arial"/>
          <w:sz w:val="20"/>
        </w:rPr>
        <w:t>,</w:t>
      </w:r>
      <w:r w:rsidR="0095006F">
        <w:rPr>
          <w:rFonts w:ascii="Arial" w:hAnsi="Arial" w:cs="Arial"/>
          <w:sz w:val="20"/>
        </w:rPr>
        <w:t xml:space="preserve"> </w:t>
      </w:r>
      <w:r w:rsidRPr="005870F5">
        <w:rPr>
          <w:rFonts w:ascii="Arial" w:hAnsi="Arial" w:cs="Arial"/>
          <w:sz w:val="20"/>
        </w:rPr>
        <w:t xml:space="preserve">the </w:t>
      </w:r>
      <w:r w:rsidR="0095006F">
        <w:rPr>
          <w:rFonts w:ascii="Arial" w:hAnsi="Arial" w:cs="Arial"/>
          <w:sz w:val="20"/>
        </w:rPr>
        <w:t xml:space="preserve">Provider </w:t>
      </w:r>
      <w:r w:rsidRPr="005870F5">
        <w:rPr>
          <w:rFonts w:ascii="Arial" w:hAnsi="Arial" w:cs="Arial"/>
          <w:sz w:val="20"/>
        </w:rPr>
        <w:t xml:space="preserve">shall implement the </w:t>
      </w:r>
      <w:r w:rsidR="002D126A">
        <w:rPr>
          <w:rFonts w:ascii="Arial" w:hAnsi="Arial" w:cs="Arial"/>
          <w:sz w:val="20"/>
        </w:rPr>
        <w:t xml:space="preserve">Provider </w:t>
      </w:r>
      <w:r w:rsidRPr="005870F5">
        <w:rPr>
          <w:rFonts w:ascii="Arial" w:hAnsi="Arial" w:cs="Arial"/>
          <w:sz w:val="20"/>
        </w:rPr>
        <w:t>Rectification Plan in accordance with its terms.</w:t>
      </w:r>
      <w:r w:rsidR="00C91A0B">
        <w:rPr>
          <w:rFonts w:ascii="Arial" w:hAnsi="Arial" w:cs="Arial"/>
          <w:sz w:val="20"/>
        </w:rPr>
        <w:t xml:space="preserve"> </w:t>
      </w:r>
    </w:p>
    <w:p w14:paraId="4DD3B4EF" w14:textId="77777777" w:rsidR="00C91A0B" w:rsidRPr="00C91A0B" w:rsidRDefault="00C91A0B" w:rsidP="00C91A0B">
      <w:pPr>
        <w:pStyle w:val="ListParagraph"/>
        <w:rPr>
          <w:rFonts w:ascii="Arial" w:hAnsi="Arial" w:cs="Arial"/>
          <w:sz w:val="20"/>
        </w:rPr>
      </w:pPr>
    </w:p>
    <w:p w14:paraId="4182B12C" w14:textId="26F94954" w:rsidR="00C91A0B" w:rsidRDefault="00C91A0B" w:rsidP="00BF6591">
      <w:pPr>
        <w:pStyle w:val="ListParagraph"/>
        <w:numPr>
          <w:ilvl w:val="1"/>
          <w:numId w:val="12"/>
        </w:numPr>
        <w:ind w:left="567" w:hanging="567"/>
        <w:jc w:val="both"/>
        <w:rPr>
          <w:rFonts w:ascii="Arial" w:hAnsi="Arial" w:cs="Arial"/>
          <w:sz w:val="20"/>
        </w:rPr>
      </w:pPr>
      <w:bookmarkStart w:id="105" w:name="_Hlk158278995"/>
      <w:r>
        <w:rPr>
          <w:rFonts w:ascii="Arial" w:hAnsi="Arial" w:cs="Arial"/>
          <w:sz w:val="20"/>
        </w:rPr>
        <w:t xml:space="preserve">Where the Provider fails to implement any Provider Rectification Plan in accordance with its terms, this shall be deemed a Persistent Provider Performance </w:t>
      </w:r>
      <w:r w:rsidR="00A0056A">
        <w:rPr>
          <w:rFonts w:ascii="Arial" w:hAnsi="Arial" w:cs="Arial"/>
          <w:sz w:val="20"/>
        </w:rPr>
        <w:t>Failure</w:t>
      </w:r>
      <w:r>
        <w:rPr>
          <w:rFonts w:ascii="Arial" w:hAnsi="Arial" w:cs="Arial"/>
          <w:sz w:val="20"/>
        </w:rPr>
        <w:t>.</w:t>
      </w:r>
      <w:bookmarkEnd w:id="105"/>
    </w:p>
    <w:p w14:paraId="473F3BDD" w14:textId="77777777" w:rsidR="0095006F" w:rsidRPr="0095006F" w:rsidRDefault="0095006F" w:rsidP="006D1C01">
      <w:pPr>
        <w:pStyle w:val="ListParagraph"/>
        <w:ind w:left="567"/>
        <w:jc w:val="both"/>
        <w:rPr>
          <w:rFonts w:ascii="Arial" w:hAnsi="Arial" w:cs="Arial"/>
          <w:sz w:val="20"/>
        </w:rPr>
      </w:pPr>
    </w:p>
    <w:p w14:paraId="2657C4B8" w14:textId="5788FBA7" w:rsidR="0095006F" w:rsidRPr="0095006F" w:rsidRDefault="0095006F" w:rsidP="00BF6591">
      <w:pPr>
        <w:pStyle w:val="ListParagraph"/>
        <w:numPr>
          <w:ilvl w:val="1"/>
          <w:numId w:val="12"/>
        </w:numPr>
        <w:ind w:left="567" w:hanging="567"/>
        <w:jc w:val="both"/>
        <w:rPr>
          <w:rFonts w:ascii="Arial" w:hAnsi="Arial" w:cs="Arial"/>
          <w:sz w:val="20"/>
        </w:rPr>
      </w:pPr>
      <w:bookmarkStart w:id="106" w:name="_Ref158717891"/>
      <w:r w:rsidRPr="0095006F">
        <w:rPr>
          <w:rFonts w:ascii="Arial" w:hAnsi="Arial" w:cs="Arial"/>
          <w:sz w:val="20"/>
        </w:rPr>
        <w:t xml:space="preserve">Notwithstanding the </w:t>
      </w:r>
      <w:r>
        <w:rPr>
          <w:rFonts w:ascii="Arial" w:hAnsi="Arial" w:cs="Arial"/>
          <w:sz w:val="20"/>
        </w:rPr>
        <w:t>Co-Ordinating Commissioner’s</w:t>
      </w:r>
      <w:r w:rsidRPr="0095006F">
        <w:rPr>
          <w:rFonts w:ascii="Arial" w:hAnsi="Arial" w:cs="Arial"/>
          <w:sz w:val="20"/>
        </w:rPr>
        <w:t xml:space="preserve"> rights pursuant to</w:t>
      </w:r>
      <w:r>
        <w:rPr>
          <w:rFonts w:ascii="Arial" w:hAnsi="Arial" w:cs="Arial"/>
          <w:sz w:val="20"/>
        </w:rPr>
        <w:t xml:space="preserve"> special condition </w:t>
      </w:r>
      <w:r w:rsidR="00DF30C6">
        <w:rPr>
          <w:rFonts w:ascii="Arial" w:hAnsi="Arial" w:cs="Arial"/>
          <w:sz w:val="20"/>
        </w:rPr>
        <w:fldChar w:fldCharType="begin"/>
      </w:r>
      <w:r w:rsidR="00DF30C6">
        <w:rPr>
          <w:rFonts w:ascii="Arial" w:hAnsi="Arial" w:cs="Arial"/>
          <w:sz w:val="20"/>
        </w:rPr>
        <w:instrText xml:space="preserve"> REF _Ref158706798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24.17</w:t>
      </w:r>
      <w:r w:rsidR="00DF30C6">
        <w:rPr>
          <w:rFonts w:ascii="Arial" w:hAnsi="Arial" w:cs="Arial"/>
          <w:sz w:val="20"/>
        </w:rPr>
        <w:fldChar w:fldCharType="end"/>
      </w:r>
      <w:r w:rsidRPr="0095006F">
        <w:rPr>
          <w:rFonts w:ascii="Arial" w:hAnsi="Arial" w:cs="Arial"/>
          <w:sz w:val="20"/>
        </w:rPr>
        <w:t xml:space="preserve">, the </w:t>
      </w:r>
      <w:r>
        <w:rPr>
          <w:rFonts w:ascii="Arial" w:hAnsi="Arial" w:cs="Arial"/>
          <w:sz w:val="20"/>
        </w:rPr>
        <w:t>Co-Ordinating Commissioner</w:t>
      </w:r>
      <w:r w:rsidRPr="0095006F">
        <w:rPr>
          <w:rFonts w:ascii="Arial" w:hAnsi="Arial" w:cs="Arial"/>
          <w:sz w:val="20"/>
        </w:rPr>
        <w:t xml:space="preserve"> may in its absolute discretion, undertake its own assessment and monitoring in seeking to verify the accuracy of any submissions made by the Provider</w:t>
      </w:r>
      <w:r>
        <w:rPr>
          <w:rFonts w:ascii="Arial" w:hAnsi="Arial" w:cs="Arial"/>
          <w:sz w:val="20"/>
        </w:rPr>
        <w:t xml:space="preserve"> in respect of its performance pursuant to this Contract</w:t>
      </w:r>
      <w:r w:rsidRPr="0095006F">
        <w:rPr>
          <w:rFonts w:ascii="Arial" w:hAnsi="Arial" w:cs="Arial"/>
          <w:sz w:val="20"/>
        </w:rPr>
        <w:t xml:space="preserve"> and the Provider shall facilitate such assessment acting reasonably and in good faith, promptly advising the </w:t>
      </w:r>
      <w:r>
        <w:rPr>
          <w:rFonts w:ascii="Arial" w:hAnsi="Arial" w:cs="Arial"/>
          <w:sz w:val="20"/>
        </w:rPr>
        <w:t>Co-Ordinating Commissioner</w:t>
      </w:r>
      <w:r w:rsidRPr="0095006F">
        <w:rPr>
          <w:rFonts w:ascii="Arial" w:hAnsi="Arial" w:cs="Arial"/>
          <w:sz w:val="20"/>
        </w:rPr>
        <w:t xml:space="preserve"> with access to all records and granting to the </w:t>
      </w:r>
      <w:r>
        <w:rPr>
          <w:rFonts w:ascii="Arial" w:hAnsi="Arial" w:cs="Arial"/>
          <w:sz w:val="20"/>
        </w:rPr>
        <w:t>Co-Ordinating Commissioner</w:t>
      </w:r>
      <w:r w:rsidRPr="0095006F">
        <w:rPr>
          <w:rFonts w:ascii="Arial" w:hAnsi="Arial" w:cs="Arial"/>
          <w:sz w:val="20"/>
        </w:rPr>
        <w:t xml:space="preserve"> all other assistance which it may reasonably require.</w:t>
      </w:r>
      <w:bookmarkEnd w:id="106"/>
    </w:p>
    <w:p w14:paraId="38396B36" w14:textId="77777777" w:rsidR="0095006F" w:rsidRDefault="0095006F" w:rsidP="0095006F">
      <w:pPr>
        <w:pStyle w:val="ListParagraph"/>
        <w:ind w:left="792"/>
        <w:jc w:val="both"/>
        <w:rPr>
          <w:rFonts w:ascii="Arial" w:hAnsi="Arial" w:cs="Arial"/>
          <w:sz w:val="20"/>
        </w:rPr>
      </w:pPr>
    </w:p>
    <w:p w14:paraId="10229812" w14:textId="7B10FE59" w:rsidR="0095006F" w:rsidRPr="0095006F" w:rsidRDefault="0095006F" w:rsidP="00BF6591">
      <w:pPr>
        <w:pStyle w:val="ListParagraph"/>
        <w:numPr>
          <w:ilvl w:val="1"/>
          <w:numId w:val="12"/>
        </w:numPr>
        <w:ind w:left="567" w:hanging="567"/>
        <w:jc w:val="both"/>
        <w:rPr>
          <w:rFonts w:ascii="Arial" w:hAnsi="Arial" w:cs="Arial"/>
          <w:sz w:val="20"/>
        </w:rPr>
      </w:pPr>
      <w:r w:rsidRPr="0095006F">
        <w:rPr>
          <w:rFonts w:ascii="Arial" w:hAnsi="Arial" w:cs="Arial"/>
          <w:sz w:val="20"/>
        </w:rPr>
        <w:t xml:space="preserve">Without prejudice to the </w:t>
      </w:r>
      <w:r w:rsidR="001F6E62">
        <w:rPr>
          <w:rFonts w:ascii="Arial" w:hAnsi="Arial" w:cs="Arial"/>
          <w:sz w:val="20"/>
        </w:rPr>
        <w:t>Co-Ordinating Commissioner's</w:t>
      </w:r>
      <w:r w:rsidR="001F6E62" w:rsidRPr="0095006F">
        <w:rPr>
          <w:rFonts w:ascii="Arial" w:hAnsi="Arial" w:cs="Arial"/>
          <w:sz w:val="20"/>
        </w:rPr>
        <w:t xml:space="preserve"> </w:t>
      </w:r>
      <w:r w:rsidRPr="0095006F">
        <w:rPr>
          <w:rFonts w:ascii="Arial" w:hAnsi="Arial" w:cs="Arial"/>
          <w:sz w:val="20"/>
        </w:rPr>
        <w:t xml:space="preserve">other express rights under this </w:t>
      </w:r>
      <w:r w:rsidR="001F6E62">
        <w:rPr>
          <w:rFonts w:ascii="Arial" w:hAnsi="Arial" w:cs="Arial"/>
          <w:sz w:val="20"/>
        </w:rPr>
        <w:t>Contract</w:t>
      </w:r>
      <w:r w:rsidRPr="0095006F">
        <w:rPr>
          <w:rFonts w:ascii="Arial" w:hAnsi="Arial" w:cs="Arial"/>
          <w:sz w:val="20"/>
        </w:rPr>
        <w:t xml:space="preserve">, where the </w:t>
      </w:r>
      <w:r w:rsidR="001F6E62">
        <w:rPr>
          <w:rFonts w:ascii="Arial" w:hAnsi="Arial" w:cs="Arial"/>
          <w:sz w:val="20"/>
        </w:rPr>
        <w:t xml:space="preserve">Provider </w:t>
      </w:r>
      <w:r w:rsidRPr="0095006F">
        <w:rPr>
          <w:rFonts w:ascii="Arial" w:hAnsi="Arial" w:cs="Arial"/>
          <w:sz w:val="20"/>
        </w:rPr>
        <w:t>has been found to:</w:t>
      </w:r>
    </w:p>
    <w:p w14:paraId="2D173B66" w14:textId="77777777" w:rsidR="001F6E62" w:rsidRDefault="001F6E62" w:rsidP="001F6E62">
      <w:pPr>
        <w:pStyle w:val="ListParagraph"/>
        <w:ind w:left="792"/>
        <w:jc w:val="both"/>
        <w:rPr>
          <w:rFonts w:ascii="Arial" w:hAnsi="Arial" w:cs="Arial"/>
          <w:sz w:val="20"/>
        </w:rPr>
      </w:pPr>
    </w:p>
    <w:p w14:paraId="1A309A1F" w14:textId="06B9E8F6" w:rsidR="0095006F" w:rsidRPr="00246A48" w:rsidRDefault="0095006F" w:rsidP="00BF6591">
      <w:pPr>
        <w:pStyle w:val="ListParagraph"/>
        <w:numPr>
          <w:ilvl w:val="2"/>
          <w:numId w:val="12"/>
        </w:numPr>
        <w:ind w:hanging="657"/>
        <w:jc w:val="both"/>
        <w:rPr>
          <w:rFonts w:ascii="Arial" w:hAnsi="Arial" w:cs="Arial"/>
          <w:sz w:val="20"/>
          <w:szCs w:val="20"/>
        </w:rPr>
      </w:pPr>
      <w:r w:rsidRPr="0095006F">
        <w:rPr>
          <w:rFonts w:ascii="Arial" w:hAnsi="Arial" w:cs="Arial"/>
          <w:sz w:val="20"/>
        </w:rPr>
        <w:t xml:space="preserve">be fraudulent in the submission of </w:t>
      </w:r>
      <w:r w:rsidR="001F6E62">
        <w:rPr>
          <w:rFonts w:ascii="Arial" w:hAnsi="Arial" w:cs="Arial"/>
          <w:sz w:val="20"/>
        </w:rPr>
        <w:t xml:space="preserve">any Performance Monitoring Workbook or any </w:t>
      </w:r>
      <w:r w:rsidR="001F6E62" w:rsidRPr="00246A48">
        <w:rPr>
          <w:rFonts w:ascii="Arial" w:hAnsi="Arial" w:cs="Arial"/>
          <w:sz w:val="20"/>
          <w:szCs w:val="20"/>
        </w:rPr>
        <w:t>other report or information required to be submitted under this Contract</w:t>
      </w:r>
      <w:r w:rsidRPr="00246A48">
        <w:rPr>
          <w:rFonts w:ascii="Arial" w:hAnsi="Arial" w:cs="Arial"/>
          <w:sz w:val="20"/>
          <w:szCs w:val="20"/>
        </w:rPr>
        <w:t>; or</w:t>
      </w:r>
    </w:p>
    <w:p w14:paraId="73C4B895" w14:textId="77777777" w:rsidR="001F6E62" w:rsidRPr="00246A48" w:rsidRDefault="001F6E62" w:rsidP="00246A48">
      <w:pPr>
        <w:pStyle w:val="ListParagraph"/>
        <w:ind w:left="1224"/>
        <w:jc w:val="both"/>
        <w:rPr>
          <w:rFonts w:ascii="Arial" w:hAnsi="Arial" w:cs="Arial"/>
          <w:sz w:val="20"/>
          <w:szCs w:val="20"/>
        </w:rPr>
      </w:pPr>
    </w:p>
    <w:p w14:paraId="559557D9" w14:textId="3A50E644" w:rsidR="0095006F" w:rsidRPr="00742A0D" w:rsidRDefault="0095006F" w:rsidP="00BF6591">
      <w:pPr>
        <w:pStyle w:val="ListParagraph"/>
        <w:numPr>
          <w:ilvl w:val="2"/>
          <w:numId w:val="12"/>
        </w:numPr>
        <w:ind w:hanging="657"/>
        <w:jc w:val="both"/>
        <w:rPr>
          <w:rFonts w:ascii="Arial" w:hAnsi="Arial" w:cs="Arial"/>
          <w:sz w:val="20"/>
        </w:rPr>
      </w:pPr>
      <w:r w:rsidRPr="00246A48">
        <w:rPr>
          <w:rFonts w:ascii="Arial" w:hAnsi="Arial" w:cs="Arial"/>
          <w:sz w:val="20"/>
          <w:szCs w:val="20"/>
        </w:rPr>
        <w:t xml:space="preserve">have submitted at least two (2) erroneous </w:t>
      </w:r>
      <w:r w:rsidR="001F6E62" w:rsidRPr="00246A48">
        <w:rPr>
          <w:rFonts w:ascii="Arial" w:hAnsi="Arial" w:cs="Arial"/>
          <w:sz w:val="20"/>
          <w:szCs w:val="20"/>
        </w:rPr>
        <w:t xml:space="preserve">Performance Monitoring Workbook </w:t>
      </w:r>
      <w:r w:rsidRPr="00742A0D">
        <w:rPr>
          <w:rFonts w:ascii="Arial" w:hAnsi="Arial" w:cs="Arial"/>
          <w:sz w:val="20"/>
          <w:szCs w:val="20"/>
        </w:rPr>
        <w:t>within</w:t>
      </w:r>
      <w:r w:rsidRPr="00742A0D">
        <w:rPr>
          <w:rFonts w:ascii="Arial" w:hAnsi="Arial" w:cs="Arial"/>
          <w:sz w:val="20"/>
        </w:rPr>
        <w:t xml:space="preserve"> a </w:t>
      </w:r>
      <w:r w:rsidR="001F6E62" w:rsidRPr="00742A0D">
        <w:rPr>
          <w:rFonts w:ascii="Arial" w:hAnsi="Arial" w:cs="Arial"/>
          <w:sz w:val="20"/>
        </w:rPr>
        <w:t>twelve (12) month</w:t>
      </w:r>
      <w:r w:rsidRPr="00742A0D">
        <w:rPr>
          <w:rFonts w:ascii="Arial" w:hAnsi="Arial" w:cs="Arial"/>
          <w:sz w:val="20"/>
        </w:rPr>
        <w:t xml:space="preserve"> period,</w:t>
      </w:r>
    </w:p>
    <w:p w14:paraId="05AD6BA7" w14:textId="77777777" w:rsidR="001F6E62" w:rsidRPr="001F6E62" w:rsidRDefault="001F6E62" w:rsidP="006D1C01">
      <w:pPr>
        <w:pStyle w:val="ListParagraph"/>
        <w:ind w:left="1224"/>
        <w:jc w:val="both"/>
        <w:rPr>
          <w:rFonts w:ascii="Arial" w:hAnsi="Arial" w:cs="Arial"/>
          <w:sz w:val="20"/>
        </w:rPr>
      </w:pPr>
    </w:p>
    <w:p w14:paraId="5D580FB3" w14:textId="2D2C12B3" w:rsidR="0095006F" w:rsidRDefault="0095006F" w:rsidP="006043D6">
      <w:pPr>
        <w:pStyle w:val="ListParagraph"/>
        <w:ind w:left="567"/>
        <w:jc w:val="both"/>
        <w:rPr>
          <w:rFonts w:ascii="Arial" w:hAnsi="Arial" w:cs="Arial"/>
          <w:sz w:val="20"/>
        </w:rPr>
      </w:pPr>
      <w:r w:rsidRPr="0095006F">
        <w:rPr>
          <w:rFonts w:ascii="Arial" w:hAnsi="Arial" w:cs="Arial"/>
          <w:sz w:val="20"/>
        </w:rPr>
        <w:t xml:space="preserve">then the </w:t>
      </w:r>
      <w:r w:rsidR="001F6E62">
        <w:rPr>
          <w:rFonts w:ascii="Arial" w:hAnsi="Arial" w:cs="Arial"/>
          <w:sz w:val="20"/>
        </w:rPr>
        <w:t>Co-Ordinating Commissioner</w:t>
      </w:r>
      <w:r w:rsidRPr="0095006F">
        <w:rPr>
          <w:rFonts w:ascii="Arial" w:hAnsi="Arial" w:cs="Arial"/>
          <w:sz w:val="20"/>
        </w:rPr>
        <w:t xml:space="preserve"> may by notice to the </w:t>
      </w:r>
      <w:r w:rsidR="001F6E62">
        <w:rPr>
          <w:rFonts w:ascii="Arial" w:hAnsi="Arial" w:cs="Arial"/>
          <w:sz w:val="20"/>
        </w:rPr>
        <w:t>Provider</w:t>
      </w:r>
      <w:r w:rsidRPr="0095006F">
        <w:rPr>
          <w:rFonts w:ascii="Arial" w:hAnsi="Arial" w:cs="Arial"/>
          <w:sz w:val="20"/>
        </w:rPr>
        <w:t xml:space="preserve"> increase the level of its monitoring of the </w:t>
      </w:r>
      <w:r w:rsidR="001F6E62">
        <w:rPr>
          <w:rFonts w:ascii="Arial" w:hAnsi="Arial" w:cs="Arial"/>
          <w:sz w:val="20"/>
        </w:rPr>
        <w:t>Provider</w:t>
      </w:r>
      <w:r w:rsidRPr="0095006F">
        <w:rPr>
          <w:rFonts w:ascii="Arial" w:hAnsi="Arial" w:cs="Arial"/>
          <w:sz w:val="20"/>
        </w:rPr>
        <w:t xml:space="preserve"> in respect of the Services (or any part thereof) which are the subject of such erroneous or fraudulent reporting until such time as the </w:t>
      </w:r>
      <w:r w:rsidR="001F6E62">
        <w:rPr>
          <w:rFonts w:ascii="Arial" w:hAnsi="Arial" w:cs="Arial"/>
          <w:sz w:val="20"/>
        </w:rPr>
        <w:t>Provider</w:t>
      </w:r>
      <w:r w:rsidRPr="0095006F">
        <w:rPr>
          <w:rFonts w:ascii="Arial" w:hAnsi="Arial" w:cs="Arial"/>
          <w:sz w:val="20"/>
        </w:rPr>
        <w:t xml:space="preserve"> shall have demonstrated to the reasonable satisfaction of the </w:t>
      </w:r>
      <w:r w:rsidR="001F6E62">
        <w:rPr>
          <w:rFonts w:ascii="Arial" w:hAnsi="Arial" w:cs="Arial"/>
          <w:sz w:val="20"/>
        </w:rPr>
        <w:t>Co-Ordinating Commissioner</w:t>
      </w:r>
      <w:r w:rsidRPr="0095006F">
        <w:rPr>
          <w:rFonts w:ascii="Arial" w:hAnsi="Arial" w:cs="Arial"/>
          <w:sz w:val="20"/>
        </w:rPr>
        <w:t xml:space="preserve"> that it will perform (and is capable of performing) its obligations under this </w:t>
      </w:r>
      <w:r w:rsidR="001F6E62">
        <w:rPr>
          <w:rFonts w:ascii="Arial" w:hAnsi="Arial" w:cs="Arial"/>
          <w:sz w:val="20"/>
        </w:rPr>
        <w:t>Contract</w:t>
      </w:r>
      <w:r w:rsidRPr="0095006F">
        <w:rPr>
          <w:rFonts w:ascii="Arial" w:hAnsi="Arial" w:cs="Arial"/>
          <w:sz w:val="20"/>
        </w:rPr>
        <w:t>.</w:t>
      </w:r>
    </w:p>
    <w:p w14:paraId="30227922" w14:textId="77777777" w:rsidR="001F6E62" w:rsidRPr="0095006F" w:rsidRDefault="001F6E62" w:rsidP="001F6E62">
      <w:pPr>
        <w:pStyle w:val="ListParagraph"/>
        <w:ind w:left="792"/>
        <w:jc w:val="both"/>
        <w:rPr>
          <w:rFonts w:ascii="Arial" w:hAnsi="Arial" w:cs="Arial"/>
          <w:sz w:val="20"/>
        </w:rPr>
      </w:pPr>
    </w:p>
    <w:p w14:paraId="165F2723" w14:textId="6669C5C4" w:rsidR="0095006F" w:rsidRPr="0095006F" w:rsidRDefault="0095006F" w:rsidP="00BF6591">
      <w:pPr>
        <w:pStyle w:val="ListParagraph"/>
        <w:numPr>
          <w:ilvl w:val="1"/>
          <w:numId w:val="12"/>
        </w:numPr>
        <w:ind w:left="567" w:hanging="567"/>
        <w:jc w:val="both"/>
        <w:rPr>
          <w:rFonts w:ascii="Arial" w:hAnsi="Arial" w:cs="Arial"/>
          <w:sz w:val="20"/>
        </w:rPr>
      </w:pPr>
      <w:r w:rsidRPr="0095006F">
        <w:rPr>
          <w:rFonts w:ascii="Arial" w:hAnsi="Arial" w:cs="Arial"/>
          <w:sz w:val="20"/>
        </w:rPr>
        <w:t xml:space="preserve">For the purposes of </w:t>
      </w:r>
      <w:r w:rsidR="001F6E62">
        <w:rPr>
          <w:rFonts w:ascii="Arial" w:hAnsi="Arial" w:cs="Arial"/>
          <w:sz w:val="20"/>
        </w:rPr>
        <w:t>special condition</w:t>
      </w:r>
      <w:r w:rsidRPr="0095006F">
        <w:rPr>
          <w:rFonts w:ascii="Arial" w:hAnsi="Arial" w:cs="Arial"/>
          <w:sz w:val="20"/>
        </w:rPr>
        <w:t xml:space="preserve"> </w:t>
      </w:r>
      <w:r w:rsidR="00DF30C6">
        <w:rPr>
          <w:rFonts w:ascii="Arial" w:hAnsi="Arial" w:cs="Arial"/>
          <w:sz w:val="20"/>
        </w:rPr>
        <w:fldChar w:fldCharType="begin"/>
      </w:r>
      <w:r w:rsidR="00DF30C6">
        <w:rPr>
          <w:rFonts w:ascii="Arial" w:hAnsi="Arial" w:cs="Arial"/>
          <w:sz w:val="20"/>
        </w:rPr>
        <w:instrText xml:space="preserve"> REF _Ref158717891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24.14</w:t>
      </w:r>
      <w:r w:rsidR="00DF30C6">
        <w:rPr>
          <w:rFonts w:ascii="Arial" w:hAnsi="Arial" w:cs="Arial"/>
          <w:sz w:val="20"/>
        </w:rPr>
        <w:fldChar w:fldCharType="end"/>
      </w:r>
      <w:r w:rsidRPr="0095006F">
        <w:rPr>
          <w:rFonts w:ascii="Arial" w:hAnsi="Arial" w:cs="Arial"/>
          <w:sz w:val="20"/>
        </w:rPr>
        <w:t xml:space="preserve"> above, the </w:t>
      </w:r>
      <w:r w:rsidR="001F6E62">
        <w:rPr>
          <w:rFonts w:ascii="Arial" w:hAnsi="Arial" w:cs="Arial"/>
          <w:sz w:val="20"/>
        </w:rPr>
        <w:t>Co-Ordinating Commissioner</w:t>
      </w:r>
      <w:r w:rsidR="001F6E62" w:rsidRPr="0095006F">
        <w:rPr>
          <w:rFonts w:ascii="Arial" w:hAnsi="Arial" w:cs="Arial"/>
          <w:sz w:val="20"/>
        </w:rPr>
        <w:t xml:space="preserve"> </w:t>
      </w:r>
      <w:r w:rsidRPr="0095006F">
        <w:rPr>
          <w:rFonts w:ascii="Arial" w:hAnsi="Arial" w:cs="Arial"/>
          <w:sz w:val="20"/>
        </w:rPr>
        <w:t xml:space="preserve">acknowledges that if the </w:t>
      </w:r>
      <w:r w:rsidR="001F6E62">
        <w:rPr>
          <w:rFonts w:ascii="Arial" w:hAnsi="Arial" w:cs="Arial"/>
          <w:sz w:val="20"/>
        </w:rPr>
        <w:t>Provider</w:t>
      </w:r>
      <w:r w:rsidRPr="0095006F">
        <w:rPr>
          <w:rFonts w:ascii="Arial" w:hAnsi="Arial" w:cs="Arial"/>
          <w:sz w:val="20"/>
        </w:rPr>
        <w:t xml:space="preserve"> has otherwise failed to have demonstrated to the reasonable satisfaction of the </w:t>
      </w:r>
      <w:r w:rsidR="001F6E62">
        <w:rPr>
          <w:rFonts w:ascii="Arial" w:hAnsi="Arial" w:cs="Arial"/>
          <w:sz w:val="20"/>
        </w:rPr>
        <w:t>Co-Ordinating Commissioner</w:t>
      </w:r>
      <w:r w:rsidR="001F6E62" w:rsidRPr="0095006F">
        <w:rPr>
          <w:rFonts w:ascii="Arial" w:hAnsi="Arial" w:cs="Arial"/>
          <w:sz w:val="20"/>
        </w:rPr>
        <w:t xml:space="preserve"> </w:t>
      </w:r>
      <w:r w:rsidRPr="0095006F">
        <w:rPr>
          <w:rFonts w:ascii="Arial" w:hAnsi="Arial" w:cs="Arial"/>
          <w:sz w:val="20"/>
        </w:rPr>
        <w:t>as required in</w:t>
      </w:r>
      <w:r w:rsidR="001F6E62">
        <w:rPr>
          <w:rFonts w:ascii="Arial" w:hAnsi="Arial" w:cs="Arial"/>
          <w:sz w:val="20"/>
        </w:rPr>
        <w:t xml:space="preserve"> special condition</w:t>
      </w:r>
      <w:r w:rsidRPr="0095006F">
        <w:rPr>
          <w:rFonts w:ascii="Arial" w:hAnsi="Arial" w:cs="Arial"/>
          <w:sz w:val="20"/>
        </w:rPr>
        <w:t xml:space="preserve"> </w:t>
      </w:r>
      <w:r w:rsidR="00DF30C6">
        <w:rPr>
          <w:rFonts w:ascii="Arial" w:hAnsi="Arial" w:cs="Arial"/>
          <w:sz w:val="20"/>
        </w:rPr>
        <w:fldChar w:fldCharType="begin"/>
      </w:r>
      <w:r w:rsidR="00DF30C6">
        <w:rPr>
          <w:rFonts w:ascii="Arial" w:hAnsi="Arial" w:cs="Arial"/>
          <w:sz w:val="20"/>
        </w:rPr>
        <w:instrText xml:space="preserve"> REF _Ref158717891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24.14</w:t>
      </w:r>
      <w:r w:rsidR="00DF30C6">
        <w:rPr>
          <w:rFonts w:ascii="Arial" w:hAnsi="Arial" w:cs="Arial"/>
          <w:sz w:val="20"/>
        </w:rPr>
        <w:fldChar w:fldCharType="end"/>
      </w:r>
      <w:r w:rsidRPr="0095006F">
        <w:rPr>
          <w:rFonts w:ascii="Arial" w:hAnsi="Arial" w:cs="Arial"/>
          <w:sz w:val="20"/>
        </w:rPr>
        <w:t>, but:</w:t>
      </w:r>
    </w:p>
    <w:p w14:paraId="46A69195" w14:textId="77777777" w:rsidR="001F6E62" w:rsidRDefault="001F6E62" w:rsidP="001F6E62">
      <w:pPr>
        <w:pStyle w:val="ListParagraph"/>
        <w:ind w:left="792"/>
        <w:jc w:val="both"/>
        <w:rPr>
          <w:rFonts w:ascii="Arial" w:hAnsi="Arial" w:cs="Arial"/>
          <w:sz w:val="20"/>
        </w:rPr>
      </w:pPr>
    </w:p>
    <w:p w14:paraId="5B6D2CC6" w14:textId="3968ED62" w:rsidR="0095006F" w:rsidRDefault="0095006F" w:rsidP="00BF6591">
      <w:pPr>
        <w:pStyle w:val="ListParagraph"/>
        <w:numPr>
          <w:ilvl w:val="2"/>
          <w:numId w:val="12"/>
        </w:numPr>
        <w:ind w:hanging="657"/>
        <w:jc w:val="both"/>
        <w:rPr>
          <w:rFonts w:ascii="Arial" w:hAnsi="Arial" w:cs="Arial"/>
          <w:sz w:val="20"/>
        </w:rPr>
      </w:pPr>
      <w:r w:rsidRPr="0095006F">
        <w:rPr>
          <w:rFonts w:ascii="Arial" w:hAnsi="Arial" w:cs="Arial"/>
          <w:sz w:val="20"/>
        </w:rPr>
        <w:t xml:space="preserve">the </w:t>
      </w:r>
      <w:r w:rsidR="001F6E62">
        <w:rPr>
          <w:rFonts w:ascii="Arial" w:hAnsi="Arial" w:cs="Arial"/>
          <w:sz w:val="20"/>
        </w:rPr>
        <w:t>Provider</w:t>
      </w:r>
      <w:r w:rsidRPr="0095006F">
        <w:rPr>
          <w:rFonts w:ascii="Arial" w:hAnsi="Arial" w:cs="Arial"/>
          <w:sz w:val="20"/>
        </w:rPr>
        <w:t xml:space="preserve"> has removed the person or persons responsible for the fraudulent reporting under </w:t>
      </w:r>
      <w:r w:rsidR="001F6E62">
        <w:rPr>
          <w:rFonts w:ascii="Arial" w:hAnsi="Arial" w:cs="Arial"/>
          <w:sz w:val="20"/>
        </w:rPr>
        <w:t>special condition</w:t>
      </w:r>
      <w:r w:rsidRPr="0095006F">
        <w:rPr>
          <w:rFonts w:ascii="Arial" w:hAnsi="Arial" w:cs="Arial"/>
          <w:sz w:val="20"/>
        </w:rPr>
        <w:t xml:space="preserve"> </w:t>
      </w:r>
      <w:r w:rsidR="00DF30C6">
        <w:rPr>
          <w:rFonts w:ascii="Arial" w:hAnsi="Arial" w:cs="Arial"/>
          <w:sz w:val="20"/>
        </w:rPr>
        <w:fldChar w:fldCharType="begin"/>
      </w:r>
      <w:r w:rsidR="00DF30C6">
        <w:rPr>
          <w:rFonts w:ascii="Arial" w:hAnsi="Arial" w:cs="Arial"/>
          <w:sz w:val="20"/>
        </w:rPr>
        <w:instrText xml:space="preserve"> REF _Ref158717891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24.14</w:t>
      </w:r>
      <w:r w:rsidR="00DF30C6">
        <w:rPr>
          <w:rFonts w:ascii="Arial" w:hAnsi="Arial" w:cs="Arial"/>
          <w:sz w:val="20"/>
        </w:rPr>
        <w:fldChar w:fldCharType="end"/>
      </w:r>
      <w:r w:rsidRPr="0095006F">
        <w:rPr>
          <w:rFonts w:ascii="Arial" w:hAnsi="Arial" w:cs="Arial"/>
          <w:sz w:val="20"/>
        </w:rPr>
        <w:t xml:space="preserve"> above; or</w:t>
      </w:r>
    </w:p>
    <w:p w14:paraId="571E6DD4" w14:textId="77777777" w:rsidR="001F6E62" w:rsidRPr="0095006F" w:rsidRDefault="001F6E62" w:rsidP="006D1C01">
      <w:pPr>
        <w:pStyle w:val="ListParagraph"/>
        <w:ind w:left="1224"/>
        <w:jc w:val="both"/>
        <w:rPr>
          <w:rFonts w:ascii="Arial" w:hAnsi="Arial" w:cs="Arial"/>
          <w:sz w:val="20"/>
        </w:rPr>
      </w:pPr>
    </w:p>
    <w:p w14:paraId="065B9794" w14:textId="6646B486" w:rsidR="0095006F" w:rsidRPr="0095006F" w:rsidRDefault="0095006F" w:rsidP="00BF6591">
      <w:pPr>
        <w:pStyle w:val="ListParagraph"/>
        <w:numPr>
          <w:ilvl w:val="2"/>
          <w:numId w:val="12"/>
        </w:numPr>
        <w:ind w:hanging="657"/>
        <w:jc w:val="both"/>
        <w:rPr>
          <w:rFonts w:ascii="Arial" w:hAnsi="Arial" w:cs="Arial"/>
          <w:sz w:val="20"/>
        </w:rPr>
      </w:pPr>
      <w:r w:rsidRPr="0095006F">
        <w:rPr>
          <w:rFonts w:ascii="Arial" w:hAnsi="Arial" w:cs="Arial"/>
          <w:sz w:val="20"/>
        </w:rPr>
        <w:t xml:space="preserve">in the </w:t>
      </w:r>
      <w:r w:rsidR="001F6E62">
        <w:rPr>
          <w:rFonts w:ascii="Arial" w:hAnsi="Arial" w:cs="Arial"/>
          <w:sz w:val="20"/>
        </w:rPr>
        <w:t>Quarter</w:t>
      </w:r>
      <w:r w:rsidRPr="0095006F">
        <w:rPr>
          <w:rFonts w:ascii="Arial" w:hAnsi="Arial" w:cs="Arial"/>
          <w:sz w:val="20"/>
        </w:rPr>
        <w:t xml:space="preserve"> following the </w:t>
      </w:r>
      <w:r w:rsidR="001F6E62">
        <w:rPr>
          <w:rFonts w:ascii="Arial" w:hAnsi="Arial" w:cs="Arial"/>
          <w:sz w:val="20"/>
        </w:rPr>
        <w:t>Co-Ordinating Commissioner</w:t>
      </w:r>
      <w:r w:rsidR="00A0056A">
        <w:rPr>
          <w:rFonts w:ascii="Arial" w:hAnsi="Arial" w:cs="Arial"/>
          <w:sz w:val="20"/>
        </w:rPr>
        <w:t>’s</w:t>
      </w:r>
      <w:r w:rsidR="001F6E62" w:rsidRPr="0095006F">
        <w:rPr>
          <w:rFonts w:ascii="Arial" w:hAnsi="Arial" w:cs="Arial"/>
          <w:sz w:val="20"/>
        </w:rPr>
        <w:t xml:space="preserve"> </w:t>
      </w:r>
      <w:r w:rsidRPr="0095006F">
        <w:rPr>
          <w:rFonts w:ascii="Arial" w:hAnsi="Arial" w:cs="Arial"/>
          <w:sz w:val="20"/>
        </w:rPr>
        <w:t>notice (if it has not already been established), there have been no further erroneous reports of any kind,</w:t>
      </w:r>
    </w:p>
    <w:p w14:paraId="7787BF61" w14:textId="77777777" w:rsidR="001F6E62" w:rsidRDefault="001F6E62" w:rsidP="006424AF">
      <w:pPr>
        <w:pStyle w:val="ListParagraph"/>
        <w:ind w:left="792"/>
        <w:jc w:val="both"/>
        <w:rPr>
          <w:rFonts w:ascii="Arial" w:hAnsi="Arial" w:cs="Arial"/>
          <w:sz w:val="20"/>
        </w:rPr>
      </w:pPr>
    </w:p>
    <w:p w14:paraId="02D2AE9C" w14:textId="4BACBF0A" w:rsidR="0095006F" w:rsidRDefault="0095006F" w:rsidP="006424AF">
      <w:pPr>
        <w:pStyle w:val="ListParagraph"/>
        <w:ind w:left="792"/>
        <w:jc w:val="both"/>
        <w:rPr>
          <w:rFonts w:ascii="Arial" w:hAnsi="Arial" w:cs="Arial"/>
          <w:sz w:val="20"/>
        </w:rPr>
      </w:pPr>
      <w:r w:rsidRPr="0095006F">
        <w:rPr>
          <w:rFonts w:ascii="Arial" w:hAnsi="Arial" w:cs="Arial"/>
          <w:sz w:val="20"/>
        </w:rPr>
        <w:t xml:space="preserve">this shall be regarded as sufficient demonstration that the </w:t>
      </w:r>
      <w:r w:rsidR="001F6E62">
        <w:rPr>
          <w:rFonts w:ascii="Arial" w:hAnsi="Arial" w:cs="Arial"/>
          <w:sz w:val="20"/>
        </w:rPr>
        <w:t>Provider</w:t>
      </w:r>
      <w:r w:rsidRPr="0095006F">
        <w:rPr>
          <w:rFonts w:ascii="Arial" w:hAnsi="Arial" w:cs="Arial"/>
          <w:sz w:val="20"/>
        </w:rPr>
        <w:t xml:space="preserve"> will perform and is capable of performing its obligations.</w:t>
      </w:r>
    </w:p>
    <w:p w14:paraId="67B43A05" w14:textId="77777777" w:rsidR="001F6E62" w:rsidRPr="0095006F" w:rsidRDefault="001F6E62" w:rsidP="001F6E62">
      <w:pPr>
        <w:pStyle w:val="ListParagraph"/>
        <w:ind w:left="792"/>
        <w:jc w:val="both"/>
        <w:rPr>
          <w:rFonts w:ascii="Arial" w:hAnsi="Arial" w:cs="Arial"/>
          <w:sz w:val="20"/>
        </w:rPr>
      </w:pPr>
    </w:p>
    <w:p w14:paraId="67813FBB" w14:textId="7B98E5BB" w:rsidR="0095006F" w:rsidRDefault="0095006F" w:rsidP="00BF6591">
      <w:pPr>
        <w:pStyle w:val="ListParagraph"/>
        <w:numPr>
          <w:ilvl w:val="1"/>
          <w:numId w:val="12"/>
        </w:numPr>
        <w:ind w:left="567" w:hanging="567"/>
        <w:jc w:val="both"/>
        <w:rPr>
          <w:rFonts w:ascii="Arial" w:hAnsi="Arial" w:cs="Arial"/>
          <w:sz w:val="20"/>
        </w:rPr>
      </w:pPr>
      <w:bookmarkStart w:id="107" w:name="_Ref158706798"/>
      <w:r w:rsidRPr="0095006F">
        <w:rPr>
          <w:rFonts w:ascii="Arial" w:hAnsi="Arial" w:cs="Arial"/>
          <w:sz w:val="20"/>
        </w:rPr>
        <w:t xml:space="preserve">If the </w:t>
      </w:r>
      <w:r w:rsidR="001F6E62">
        <w:rPr>
          <w:rFonts w:ascii="Arial" w:hAnsi="Arial" w:cs="Arial"/>
          <w:sz w:val="20"/>
        </w:rPr>
        <w:t>Co-Ordinating Commissioner</w:t>
      </w:r>
      <w:r w:rsidR="001F6E62" w:rsidRPr="0095006F">
        <w:rPr>
          <w:rFonts w:ascii="Arial" w:hAnsi="Arial" w:cs="Arial"/>
          <w:sz w:val="20"/>
        </w:rPr>
        <w:t xml:space="preserve"> </w:t>
      </w:r>
      <w:r w:rsidRPr="0095006F">
        <w:rPr>
          <w:rFonts w:ascii="Arial" w:hAnsi="Arial" w:cs="Arial"/>
          <w:sz w:val="20"/>
        </w:rPr>
        <w:t xml:space="preserve">issues a notice under </w:t>
      </w:r>
      <w:r w:rsidR="001F6E62">
        <w:rPr>
          <w:rFonts w:ascii="Arial" w:hAnsi="Arial" w:cs="Arial"/>
          <w:sz w:val="20"/>
        </w:rPr>
        <w:t>special condition</w:t>
      </w:r>
      <w:r w:rsidRPr="0095006F">
        <w:rPr>
          <w:rFonts w:ascii="Arial" w:hAnsi="Arial" w:cs="Arial"/>
          <w:sz w:val="20"/>
        </w:rPr>
        <w:t xml:space="preserve"> </w:t>
      </w:r>
      <w:r w:rsidR="00DF30C6">
        <w:rPr>
          <w:rFonts w:ascii="Arial" w:hAnsi="Arial" w:cs="Arial"/>
          <w:sz w:val="20"/>
        </w:rPr>
        <w:fldChar w:fldCharType="begin"/>
      </w:r>
      <w:r w:rsidR="00DF30C6">
        <w:rPr>
          <w:rFonts w:ascii="Arial" w:hAnsi="Arial" w:cs="Arial"/>
          <w:sz w:val="20"/>
        </w:rPr>
        <w:instrText xml:space="preserve"> REF _Ref158717891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24.14</w:t>
      </w:r>
      <w:r w:rsidR="00DF30C6">
        <w:rPr>
          <w:rFonts w:ascii="Arial" w:hAnsi="Arial" w:cs="Arial"/>
          <w:sz w:val="20"/>
        </w:rPr>
        <w:fldChar w:fldCharType="end"/>
      </w:r>
      <w:r w:rsidRPr="0095006F">
        <w:rPr>
          <w:rFonts w:ascii="Arial" w:hAnsi="Arial" w:cs="Arial"/>
          <w:sz w:val="20"/>
        </w:rPr>
        <w:t xml:space="preserve">, the </w:t>
      </w:r>
      <w:r w:rsidR="001F6E62">
        <w:rPr>
          <w:rFonts w:ascii="Arial" w:hAnsi="Arial" w:cs="Arial"/>
          <w:sz w:val="20"/>
        </w:rPr>
        <w:t>Provider</w:t>
      </w:r>
      <w:r w:rsidRPr="0095006F">
        <w:rPr>
          <w:rFonts w:ascii="Arial" w:hAnsi="Arial" w:cs="Arial"/>
          <w:sz w:val="20"/>
        </w:rPr>
        <w:t xml:space="preserve"> shall bear its own costs and indemnify and keep indemnified the </w:t>
      </w:r>
      <w:r w:rsidR="001F6E62">
        <w:rPr>
          <w:rFonts w:ascii="Arial" w:hAnsi="Arial" w:cs="Arial"/>
          <w:sz w:val="20"/>
        </w:rPr>
        <w:t>Co-Ordinating Commissioner</w:t>
      </w:r>
      <w:r w:rsidR="001F6E62" w:rsidRPr="0095006F">
        <w:rPr>
          <w:rFonts w:ascii="Arial" w:hAnsi="Arial" w:cs="Arial"/>
          <w:sz w:val="20"/>
        </w:rPr>
        <w:t xml:space="preserve"> </w:t>
      </w:r>
      <w:r w:rsidRPr="0095006F">
        <w:rPr>
          <w:rFonts w:ascii="Arial" w:hAnsi="Arial" w:cs="Arial"/>
          <w:sz w:val="20"/>
        </w:rPr>
        <w:t xml:space="preserve">at all times from and against all reasonable costs and expenses incurred </w:t>
      </w:r>
      <w:r w:rsidRPr="0095006F">
        <w:rPr>
          <w:rFonts w:ascii="Arial" w:hAnsi="Arial" w:cs="Arial"/>
          <w:sz w:val="20"/>
        </w:rPr>
        <w:lastRenderedPageBreak/>
        <w:t xml:space="preserve">by or on behalf of the </w:t>
      </w:r>
      <w:r w:rsidR="001F6E62">
        <w:rPr>
          <w:rFonts w:ascii="Arial" w:hAnsi="Arial" w:cs="Arial"/>
          <w:sz w:val="20"/>
        </w:rPr>
        <w:t>Co-Ordinating Commissioner</w:t>
      </w:r>
      <w:r w:rsidR="001F6E62" w:rsidRPr="0095006F">
        <w:rPr>
          <w:rFonts w:ascii="Arial" w:hAnsi="Arial" w:cs="Arial"/>
          <w:sz w:val="20"/>
        </w:rPr>
        <w:t xml:space="preserve"> </w:t>
      </w:r>
      <w:r w:rsidRPr="0095006F">
        <w:rPr>
          <w:rFonts w:ascii="Arial" w:hAnsi="Arial" w:cs="Arial"/>
          <w:sz w:val="20"/>
        </w:rPr>
        <w:t xml:space="preserve">in relation to such increased level of monitoring arising due to the circumstances under </w:t>
      </w:r>
      <w:r w:rsidR="001F6E62">
        <w:rPr>
          <w:rFonts w:ascii="Arial" w:hAnsi="Arial" w:cs="Arial"/>
          <w:sz w:val="20"/>
        </w:rPr>
        <w:t>special condition</w:t>
      </w:r>
      <w:r w:rsidRPr="0095006F">
        <w:rPr>
          <w:rFonts w:ascii="Arial" w:hAnsi="Arial" w:cs="Arial"/>
          <w:sz w:val="20"/>
        </w:rPr>
        <w:t xml:space="preserve"> </w:t>
      </w:r>
      <w:r w:rsidR="00DF30C6">
        <w:rPr>
          <w:rFonts w:ascii="Arial" w:hAnsi="Arial" w:cs="Arial"/>
          <w:sz w:val="20"/>
        </w:rPr>
        <w:fldChar w:fldCharType="begin"/>
      </w:r>
      <w:r w:rsidR="00DF30C6">
        <w:rPr>
          <w:rFonts w:ascii="Arial" w:hAnsi="Arial" w:cs="Arial"/>
          <w:sz w:val="20"/>
        </w:rPr>
        <w:instrText xml:space="preserve"> REF _Ref158717891 \r \h </w:instrText>
      </w:r>
      <w:r w:rsidR="00DF30C6">
        <w:rPr>
          <w:rFonts w:ascii="Arial" w:hAnsi="Arial" w:cs="Arial"/>
          <w:sz w:val="20"/>
        </w:rPr>
      </w:r>
      <w:r w:rsidR="00DF30C6">
        <w:rPr>
          <w:rFonts w:ascii="Arial" w:hAnsi="Arial" w:cs="Arial"/>
          <w:sz w:val="20"/>
        </w:rPr>
        <w:fldChar w:fldCharType="separate"/>
      </w:r>
      <w:r w:rsidR="00FD4955">
        <w:rPr>
          <w:rFonts w:ascii="Arial" w:hAnsi="Arial" w:cs="Arial"/>
          <w:sz w:val="20"/>
        </w:rPr>
        <w:t>24.14</w:t>
      </w:r>
      <w:r w:rsidR="00DF30C6">
        <w:rPr>
          <w:rFonts w:ascii="Arial" w:hAnsi="Arial" w:cs="Arial"/>
          <w:sz w:val="20"/>
        </w:rPr>
        <w:fldChar w:fldCharType="end"/>
      </w:r>
      <w:r w:rsidRPr="0095006F">
        <w:rPr>
          <w:rFonts w:ascii="Arial" w:hAnsi="Arial" w:cs="Arial"/>
          <w:sz w:val="20"/>
        </w:rPr>
        <w:t xml:space="preserve"> above.</w:t>
      </w:r>
      <w:bookmarkEnd w:id="107"/>
    </w:p>
    <w:p w14:paraId="6F9DFD6F" w14:textId="77777777" w:rsidR="001F6E62" w:rsidRPr="0095006F" w:rsidRDefault="001F6E62" w:rsidP="001F6E62">
      <w:pPr>
        <w:pStyle w:val="ListParagraph"/>
        <w:ind w:left="792"/>
        <w:jc w:val="both"/>
        <w:rPr>
          <w:rFonts w:ascii="Arial" w:hAnsi="Arial" w:cs="Arial"/>
          <w:sz w:val="20"/>
        </w:rPr>
      </w:pPr>
    </w:p>
    <w:p w14:paraId="3E346AE9" w14:textId="0E0F4FEF" w:rsidR="0095006F" w:rsidRPr="0095006F" w:rsidRDefault="0095006F" w:rsidP="00BF6591">
      <w:pPr>
        <w:pStyle w:val="ListParagraph"/>
        <w:numPr>
          <w:ilvl w:val="1"/>
          <w:numId w:val="12"/>
        </w:numPr>
        <w:ind w:left="567" w:hanging="567"/>
        <w:jc w:val="both"/>
        <w:rPr>
          <w:rFonts w:ascii="Arial" w:hAnsi="Arial" w:cs="Arial"/>
          <w:sz w:val="20"/>
        </w:rPr>
      </w:pPr>
      <w:bookmarkStart w:id="108" w:name="_Ref159256819"/>
      <w:r w:rsidRPr="0095006F">
        <w:rPr>
          <w:rFonts w:ascii="Arial" w:hAnsi="Arial" w:cs="Arial"/>
          <w:sz w:val="20"/>
        </w:rPr>
        <w:t>In the event that the</w:t>
      </w:r>
      <w:r w:rsidR="001F6E62">
        <w:rPr>
          <w:rFonts w:ascii="Arial" w:hAnsi="Arial" w:cs="Arial"/>
          <w:sz w:val="20"/>
        </w:rPr>
        <w:t xml:space="preserve"> Provider</w:t>
      </w:r>
      <w:r w:rsidRPr="0095006F">
        <w:rPr>
          <w:rFonts w:ascii="Arial" w:hAnsi="Arial" w:cs="Arial"/>
          <w:sz w:val="20"/>
        </w:rPr>
        <w:t xml:space="preserve"> commits a Persistent </w:t>
      </w:r>
      <w:r w:rsidR="00AD438E">
        <w:rPr>
          <w:rFonts w:ascii="Arial" w:hAnsi="Arial" w:cs="Arial"/>
          <w:sz w:val="20"/>
        </w:rPr>
        <w:t xml:space="preserve">Provider </w:t>
      </w:r>
      <w:r w:rsidRPr="0095006F">
        <w:rPr>
          <w:rFonts w:ascii="Arial" w:hAnsi="Arial" w:cs="Arial"/>
          <w:sz w:val="20"/>
        </w:rPr>
        <w:t xml:space="preserve">Performance Failure, the </w:t>
      </w:r>
      <w:r w:rsidR="00353569">
        <w:rPr>
          <w:rFonts w:ascii="Arial" w:hAnsi="Arial" w:cs="Arial"/>
          <w:sz w:val="20"/>
        </w:rPr>
        <w:t>Co-Ordinating Commissioner</w:t>
      </w:r>
      <w:r w:rsidR="00353569" w:rsidRPr="00FA785B">
        <w:rPr>
          <w:rFonts w:ascii="Arial" w:hAnsi="Arial" w:cs="Arial"/>
          <w:sz w:val="20"/>
        </w:rPr>
        <w:t xml:space="preserve"> </w:t>
      </w:r>
      <w:r w:rsidRPr="0095006F">
        <w:rPr>
          <w:rFonts w:ascii="Arial" w:hAnsi="Arial" w:cs="Arial"/>
          <w:sz w:val="20"/>
        </w:rPr>
        <w:t xml:space="preserve">shall be entitled to terminate this </w:t>
      </w:r>
      <w:r w:rsidR="001F6E62">
        <w:rPr>
          <w:rFonts w:ascii="Arial" w:hAnsi="Arial" w:cs="Arial"/>
          <w:sz w:val="20"/>
        </w:rPr>
        <w:t>Contract</w:t>
      </w:r>
      <w:r w:rsidRPr="0095006F">
        <w:rPr>
          <w:rFonts w:ascii="Arial" w:hAnsi="Arial" w:cs="Arial"/>
          <w:sz w:val="20"/>
        </w:rPr>
        <w:t xml:space="preserve"> pursuant to </w:t>
      </w:r>
      <w:r w:rsidR="001F6E62">
        <w:rPr>
          <w:rFonts w:ascii="Arial" w:hAnsi="Arial" w:cs="Arial"/>
          <w:sz w:val="20"/>
        </w:rPr>
        <w:t>GC17.5 (</w:t>
      </w:r>
      <w:r w:rsidRPr="0095006F">
        <w:rPr>
          <w:rFonts w:ascii="Arial" w:hAnsi="Arial" w:cs="Arial"/>
          <w:sz w:val="20"/>
        </w:rPr>
        <w:t>Termination</w:t>
      </w:r>
      <w:r w:rsidR="001F6E62">
        <w:rPr>
          <w:rFonts w:ascii="Arial" w:hAnsi="Arial" w:cs="Arial"/>
          <w:sz w:val="20"/>
        </w:rPr>
        <w:t>:</w:t>
      </w:r>
      <w:r w:rsidRPr="0095006F">
        <w:rPr>
          <w:rFonts w:ascii="Arial" w:hAnsi="Arial" w:cs="Arial"/>
          <w:sz w:val="20"/>
        </w:rPr>
        <w:t xml:space="preserve"> </w:t>
      </w:r>
      <w:r w:rsidR="001F6E62">
        <w:rPr>
          <w:rFonts w:ascii="Arial" w:hAnsi="Arial" w:cs="Arial"/>
          <w:sz w:val="20"/>
        </w:rPr>
        <w:t>Provider</w:t>
      </w:r>
      <w:r w:rsidRPr="0095006F">
        <w:rPr>
          <w:rFonts w:ascii="Arial" w:hAnsi="Arial" w:cs="Arial"/>
          <w:sz w:val="20"/>
        </w:rPr>
        <w:t xml:space="preserve"> Default).</w:t>
      </w:r>
      <w:bookmarkEnd w:id="108"/>
    </w:p>
    <w:p w14:paraId="7BF64A74" w14:textId="77777777" w:rsidR="0095006F" w:rsidRPr="0095006F" w:rsidRDefault="0095006F" w:rsidP="001F6E62">
      <w:pPr>
        <w:pStyle w:val="ListParagraph"/>
        <w:ind w:left="792"/>
        <w:jc w:val="both"/>
        <w:rPr>
          <w:rFonts w:ascii="Arial" w:hAnsi="Arial" w:cs="Arial"/>
          <w:sz w:val="20"/>
        </w:rPr>
      </w:pPr>
      <w:r w:rsidRPr="0095006F">
        <w:rPr>
          <w:rFonts w:ascii="Arial" w:hAnsi="Arial" w:cs="Arial"/>
          <w:sz w:val="20"/>
        </w:rPr>
        <w:t xml:space="preserve"> </w:t>
      </w:r>
    </w:p>
    <w:p w14:paraId="06E9827A" w14:textId="082D08DE" w:rsidR="0095006F" w:rsidRDefault="00B00040" w:rsidP="00BF6591">
      <w:pPr>
        <w:pStyle w:val="ListParagraph"/>
        <w:numPr>
          <w:ilvl w:val="0"/>
          <w:numId w:val="12"/>
        </w:numPr>
        <w:spacing w:after="120"/>
        <w:ind w:left="567" w:hanging="567"/>
        <w:jc w:val="both"/>
        <w:rPr>
          <w:rFonts w:ascii="Arial" w:hAnsi="Arial" w:cs="Arial"/>
          <w:b/>
          <w:bCs/>
          <w:sz w:val="20"/>
        </w:rPr>
      </w:pPr>
      <w:r w:rsidRPr="00B00040">
        <w:rPr>
          <w:rFonts w:ascii="Arial" w:hAnsi="Arial" w:cs="Arial"/>
          <w:b/>
          <w:bCs/>
          <w:sz w:val="20"/>
        </w:rPr>
        <w:t xml:space="preserve">DATA PROTECTION </w:t>
      </w:r>
    </w:p>
    <w:p w14:paraId="65A47F53" w14:textId="78B68A7C" w:rsidR="00A74FB5" w:rsidRDefault="00A74FB5" w:rsidP="00BF6591">
      <w:pPr>
        <w:pStyle w:val="ListParagraph"/>
        <w:numPr>
          <w:ilvl w:val="1"/>
          <w:numId w:val="12"/>
        </w:numPr>
        <w:ind w:left="567" w:hanging="567"/>
        <w:jc w:val="both"/>
        <w:rPr>
          <w:rFonts w:ascii="Arial" w:hAnsi="Arial" w:cs="Arial"/>
          <w:sz w:val="20"/>
        </w:rPr>
      </w:pPr>
      <w:r w:rsidRPr="00A74FB5">
        <w:rPr>
          <w:rFonts w:ascii="Arial" w:hAnsi="Arial" w:cs="Arial"/>
          <w:sz w:val="20"/>
        </w:rPr>
        <w:t>The</w:t>
      </w:r>
      <w:r>
        <w:rPr>
          <w:rFonts w:ascii="Arial" w:hAnsi="Arial" w:cs="Arial"/>
          <w:sz w:val="20"/>
        </w:rPr>
        <w:t xml:space="preserve"> Parties agree that the</w:t>
      </w:r>
      <w:r w:rsidRPr="00A74FB5">
        <w:rPr>
          <w:rFonts w:ascii="Arial" w:hAnsi="Arial" w:cs="Arial"/>
          <w:sz w:val="20"/>
        </w:rPr>
        <w:t xml:space="preserve"> </w:t>
      </w:r>
      <w:r>
        <w:rPr>
          <w:rFonts w:ascii="Arial" w:hAnsi="Arial" w:cs="Arial"/>
          <w:sz w:val="20"/>
        </w:rPr>
        <w:t xml:space="preserve">Provider and the </w:t>
      </w:r>
      <w:r w:rsidR="00353569">
        <w:rPr>
          <w:rFonts w:ascii="Arial" w:hAnsi="Arial" w:cs="Arial"/>
          <w:sz w:val="20"/>
        </w:rPr>
        <w:t>Co-Ordinating Commissioner</w:t>
      </w:r>
      <w:r w:rsidR="00353569" w:rsidRPr="00FA785B">
        <w:rPr>
          <w:rFonts w:ascii="Arial" w:hAnsi="Arial" w:cs="Arial"/>
          <w:sz w:val="20"/>
        </w:rPr>
        <w:t xml:space="preserve"> </w:t>
      </w:r>
      <w:r>
        <w:rPr>
          <w:rFonts w:ascii="Arial" w:hAnsi="Arial" w:cs="Arial"/>
          <w:sz w:val="20"/>
        </w:rPr>
        <w:t xml:space="preserve">are each a Data Controller for the purposes of this Contract. </w:t>
      </w:r>
      <w:r w:rsidR="008E0ED7" w:rsidRPr="008E0ED7">
        <w:rPr>
          <w:rFonts w:ascii="Arial" w:hAnsi="Arial" w:cs="Arial"/>
          <w:sz w:val="20"/>
        </w:rPr>
        <w:t xml:space="preserve">If the Parties determine that the relationship between </w:t>
      </w:r>
      <w:r w:rsidR="008E0ED7">
        <w:rPr>
          <w:rFonts w:ascii="Arial" w:hAnsi="Arial" w:cs="Arial"/>
          <w:sz w:val="20"/>
        </w:rPr>
        <w:t>them changes</w:t>
      </w:r>
      <w:r w:rsidR="008E0ED7" w:rsidRPr="008E0ED7">
        <w:rPr>
          <w:rFonts w:ascii="Arial" w:hAnsi="Arial" w:cs="Arial"/>
          <w:sz w:val="20"/>
        </w:rPr>
        <w:t xml:space="preserve">, then </w:t>
      </w:r>
      <w:r w:rsidR="008E0ED7">
        <w:rPr>
          <w:rFonts w:ascii="Arial" w:hAnsi="Arial" w:cs="Arial"/>
          <w:sz w:val="20"/>
        </w:rPr>
        <w:t>the Parties</w:t>
      </w:r>
      <w:r w:rsidR="008E0ED7" w:rsidRPr="008E0ED7">
        <w:rPr>
          <w:rFonts w:ascii="Arial" w:hAnsi="Arial" w:cs="Arial"/>
          <w:sz w:val="20"/>
        </w:rPr>
        <w:t xml:space="preserve"> will co-operate in agreeing and documenting appropriate arrangements for that other relationship, including where necessary </w:t>
      </w:r>
      <w:r w:rsidR="008E0ED7">
        <w:rPr>
          <w:rFonts w:ascii="Arial" w:hAnsi="Arial" w:cs="Arial"/>
          <w:sz w:val="20"/>
        </w:rPr>
        <w:t>completing</w:t>
      </w:r>
      <w:r w:rsidR="00AE1295">
        <w:rPr>
          <w:rFonts w:ascii="Arial" w:hAnsi="Arial" w:cs="Arial"/>
          <w:sz w:val="20"/>
        </w:rPr>
        <w:t xml:space="preserve"> and entering into</w:t>
      </w:r>
      <w:r w:rsidR="008E0ED7" w:rsidRPr="008E0ED7">
        <w:rPr>
          <w:rFonts w:ascii="Arial" w:hAnsi="Arial" w:cs="Arial"/>
          <w:sz w:val="20"/>
        </w:rPr>
        <w:t xml:space="preserve"> Schedule 6E </w:t>
      </w:r>
      <w:r w:rsidR="008E0ED7">
        <w:rPr>
          <w:rFonts w:ascii="Arial" w:hAnsi="Arial" w:cs="Arial"/>
          <w:sz w:val="20"/>
        </w:rPr>
        <w:t xml:space="preserve">of the General Conditions </w:t>
      </w:r>
      <w:r w:rsidR="008E0ED7" w:rsidRPr="008E0ED7">
        <w:rPr>
          <w:rFonts w:ascii="Arial" w:hAnsi="Arial" w:cs="Arial"/>
          <w:sz w:val="20"/>
        </w:rPr>
        <w:t>(Provider Data Processing Agreement</w:t>
      </w:r>
      <w:r w:rsidR="008E0ED7">
        <w:rPr>
          <w:rFonts w:ascii="Arial" w:hAnsi="Arial" w:cs="Arial"/>
          <w:sz w:val="20"/>
        </w:rPr>
        <w:t xml:space="preserve">). </w:t>
      </w:r>
      <w:r w:rsidR="008E0ED7" w:rsidRPr="008E0ED7">
        <w:rPr>
          <w:rFonts w:ascii="Arial" w:hAnsi="Arial" w:cs="Arial"/>
          <w:sz w:val="20"/>
        </w:rPr>
        <w:t xml:space="preserve"> </w:t>
      </w:r>
    </w:p>
    <w:p w14:paraId="2BA5EF41" w14:textId="77777777" w:rsidR="002B3FDD" w:rsidRDefault="002B3FDD" w:rsidP="00C846ED">
      <w:pPr>
        <w:pStyle w:val="ListParagraph"/>
        <w:ind w:left="567"/>
        <w:jc w:val="both"/>
        <w:rPr>
          <w:rFonts w:ascii="Arial" w:hAnsi="Arial" w:cs="Arial"/>
          <w:sz w:val="20"/>
        </w:rPr>
      </w:pPr>
    </w:p>
    <w:p w14:paraId="2853022F" w14:textId="01278E73" w:rsidR="002B3FDD" w:rsidRDefault="002B3FDD" w:rsidP="00BF6591">
      <w:pPr>
        <w:pStyle w:val="ListParagraph"/>
        <w:numPr>
          <w:ilvl w:val="0"/>
          <w:numId w:val="12"/>
        </w:numPr>
        <w:jc w:val="both"/>
        <w:rPr>
          <w:rFonts w:ascii="Arial" w:hAnsi="Arial" w:cs="Arial"/>
          <w:b/>
          <w:bCs/>
          <w:sz w:val="20"/>
        </w:rPr>
      </w:pPr>
      <w:bookmarkStart w:id="109" w:name="_Ref159606615"/>
      <w:r w:rsidRPr="00C846ED">
        <w:rPr>
          <w:rFonts w:ascii="Arial" w:hAnsi="Arial" w:cs="Arial"/>
          <w:b/>
          <w:bCs/>
          <w:sz w:val="20"/>
        </w:rPr>
        <w:t>CHANGES</w:t>
      </w:r>
      <w:bookmarkEnd w:id="109"/>
    </w:p>
    <w:p w14:paraId="78E9552D" w14:textId="77777777" w:rsidR="00C846ED" w:rsidRDefault="00C846ED" w:rsidP="00C846ED">
      <w:pPr>
        <w:pStyle w:val="ListParagraph"/>
        <w:ind w:left="360"/>
        <w:jc w:val="both"/>
        <w:rPr>
          <w:rFonts w:ascii="Arial" w:hAnsi="Arial" w:cs="Arial"/>
          <w:b/>
          <w:bCs/>
          <w:sz w:val="20"/>
        </w:rPr>
      </w:pPr>
    </w:p>
    <w:p w14:paraId="4CD0F857" w14:textId="572EF227" w:rsidR="00C308E4" w:rsidRPr="00C308E4" w:rsidRDefault="00C308E4" w:rsidP="00BF6591">
      <w:pPr>
        <w:pStyle w:val="ListParagraph"/>
        <w:numPr>
          <w:ilvl w:val="1"/>
          <w:numId w:val="12"/>
        </w:numPr>
        <w:ind w:left="567" w:hanging="567"/>
        <w:jc w:val="both"/>
        <w:rPr>
          <w:rFonts w:ascii="Arial" w:hAnsi="Arial" w:cs="Arial"/>
          <w:b/>
          <w:bCs/>
          <w:sz w:val="20"/>
        </w:rPr>
      </w:pPr>
      <w:r>
        <w:rPr>
          <w:rFonts w:ascii="Arial" w:hAnsi="Arial" w:cs="Arial"/>
          <w:sz w:val="20"/>
        </w:rPr>
        <w:t xml:space="preserve">This special condition </w:t>
      </w:r>
      <w:r w:rsidR="00A0056A">
        <w:rPr>
          <w:rFonts w:ascii="Arial" w:hAnsi="Arial" w:cs="Arial"/>
          <w:sz w:val="20"/>
        </w:rPr>
        <w:fldChar w:fldCharType="begin"/>
      </w:r>
      <w:r w:rsidR="00A0056A">
        <w:rPr>
          <w:rFonts w:ascii="Arial" w:hAnsi="Arial" w:cs="Arial"/>
          <w:sz w:val="20"/>
        </w:rPr>
        <w:instrText xml:space="preserve"> REF _Ref159606615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w:t>
      </w:r>
      <w:r w:rsidR="00A0056A">
        <w:rPr>
          <w:rFonts w:ascii="Arial" w:hAnsi="Arial" w:cs="Arial"/>
          <w:sz w:val="20"/>
        </w:rPr>
        <w:fldChar w:fldCharType="end"/>
      </w:r>
      <w:r>
        <w:rPr>
          <w:rFonts w:ascii="Arial" w:hAnsi="Arial" w:cs="Arial"/>
          <w:sz w:val="20"/>
        </w:rPr>
        <w:t xml:space="preserve"> sets out the procedure for dealing with Changes to this Contract.</w:t>
      </w:r>
    </w:p>
    <w:p w14:paraId="2E484A58" w14:textId="77777777" w:rsidR="00C308E4" w:rsidRPr="00C308E4" w:rsidRDefault="00C308E4" w:rsidP="00C308E4">
      <w:pPr>
        <w:pStyle w:val="ListParagraph"/>
        <w:ind w:left="567"/>
        <w:jc w:val="both"/>
        <w:rPr>
          <w:rFonts w:ascii="Arial" w:hAnsi="Arial" w:cs="Arial"/>
          <w:b/>
          <w:bCs/>
          <w:sz w:val="20"/>
        </w:rPr>
      </w:pPr>
    </w:p>
    <w:p w14:paraId="19AF5579" w14:textId="7B392B61" w:rsidR="00C308E4" w:rsidRPr="00C308E4" w:rsidRDefault="00C308E4" w:rsidP="00BF6591">
      <w:pPr>
        <w:pStyle w:val="ListParagraph"/>
        <w:numPr>
          <w:ilvl w:val="1"/>
          <w:numId w:val="12"/>
        </w:numPr>
        <w:ind w:left="567" w:hanging="567"/>
        <w:jc w:val="both"/>
        <w:rPr>
          <w:rFonts w:ascii="Arial" w:hAnsi="Arial" w:cs="Arial"/>
          <w:sz w:val="20"/>
        </w:rPr>
      </w:pPr>
      <w:r w:rsidRPr="00C308E4">
        <w:rPr>
          <w:rFonts w:ascii="Arial" w:hAnsi="Arial" w:cs="Arial"/>
          <w:sz w:val="20"/>
        </w:rPr>
        <w:t>Under this Change Control Procedure:</w:t>
      </w:r>
    </w:p>
    <w:p w14:paraId="254BE0C1" w14:textId="77777777" w:rsidR="00C308E4" w:rsidRDefault="00C308E4" w:rsidP="00C308E4">
      <w:pPr>
        <w:pStyle w:val="ListParagraph"/>
        <w:ind w:left="567"/>
        <w:jc w:val="both"/>
        <w:rPr>
          <w:rFonts w:ascii="Arial" w:hAnsi="Arial" w:cs="Arial"/>
          <w:sz w:val="20"/>
        </w:rPr>
      </w:pPr>
    </w:p>
    <w:p w14:paraId="1FFB9472" w14:textId="705CC7F8" w:rsid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the </w:t>
      </w:r>
      <w:r>
        <w:rPr>
          <w:rFonts w:ascii="Arial" w:hAnsi="Arial" w:cs="Arial"/>
          <w:sz w:val="20"/>
        </w:rPr>
        <w:t>Co-Ordinating Commissioner</w:t>
      </w:r>
      <w:r w:rsidRPr="00C308E4">
        <w:rPr>
          <w:rFonts w:ascii="Arial" w:hAnsi="Arial" w:cs="Arial"/>
          <w:sz w:val="20"/>
        </w:rPr>
        <w:t xml:space="preserve"> and the Provider may request a Change which they shall initiate by issuing a Change Request in accordance with </w:t>
      </w:r>
      <w:r>
        <w:rPr>
          <w:rFonts w:ascii="Arial" w:hAnsi="Arial" w:cs="Arial"/>
          <w:sz w:val="20"/>
        </w:rPr>
        <w:t>special condition</w:t>
      </w:r>
      <w:r w:rsidRPr="00C308E4">
        <w:rPr>
          <w:rFonts w:ascii="Arial" w:hAnsi="Arial" w:cs="Arial"/>
          <w:sz w:val="20"/>
        </w:rPr>
        <w:t xml:space="preserve"> </w:t>
      </w:r>
      <w:r w:rsidR="00A0056A">
        <w:rPr>
          <w:rFonts w:ascii="Arial" w:hAnsi="Arial" w:cs="Arial"/>
          <w:sz w:val="20"/>
        </w:rPr>
        <w:fldChar w:fldCharType="begin"/>
      </w:r>
      <w:r w:rsidR="00A0056A">
        <w:rPr>
          <w:rFonts w:ascii="Arial" w:hAnsi="Arial" w:cs="Arial"/>
          <w:sz w:val="20"/>
        </w:rPr>
        <w:instrText xml:space="preserve"> REF _Ref159616784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26.6</w:t>
      </w:r>
      <w:r w:rsidR="00A0056A">
        <w:rPr>
          <w:rFonts w:ascii="Arial" w:hAnsi="Arial" w:cs="Arial"/>
          <w:sz w:val="20"/>
        </w:rPr>
        <w:fldChar w:fldCharType="end"/>
      </w:r>
      <w:r w:rsidR="006224D2">
        <w:rPr>
          <w:rFonts w:ascii="Arial" w:hAnsi="Arial" w:cs="Arial"/>
          <w:sz w:val="20"/>
        </w:rPr>
        <w:t xml:space="preserve"> </w:t>
      </w:r>
      <w:r>
        <w:rPr>
          <w:rFonts w:ascii="Arial" w:hAnsi="Arial" w:cs="Arial"/>
          <w:sz w:val="20"/>
        </w:rPr>
        <w:t>below;</w:t>
      </w:r>
    </w:p>
    <w:p w14:paraId="605E8C26" w14:textId="77777777" w:rsidR="00C308E4" w:rsidRPr="00C308E4" w:rsidRDefault="00C308E4" w:rsidP="00C308E4">
      <w:pPr>
        <w:pStyle w:val="ListParagraph"/>
        <w:ind w:left="1224"/>
        <w:jc w:val="both"/>
        <w:rPr>
          <w:rFonts w:ascii="Arial" w:hAnsi="Arial" w:cs="Arial"/>
          <w:sz w:val="20"/>
        </w:rPr>
      </w:pPr>
    </w:p>
    <w:p w14:paraId="117AA62E" w14:textId="7D889753"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the Provider or the </w:t>
      </w:r>
      <w:r>
        <w:rPr>
          <w:rFonts w:ascii="Arial" w:hAnsi="Arial" w:cs="Arial"/>
          <w:sz w:val="20"/>
        </w:rPr>
        <w:t>Co-Ordinating Commissioner</w:t>
      </w:r>
      <w:r w:rsidRPr="00C308E4">
        <w:rPr>
          <w:rFonts w:ascii="Arial" w:hAnsi="Arial" w:cs="Arial"/>
          <w:sz w:val="20"/>
        </w:rPr>
        <w:t xml:space="preserve"> as appropriate will assess and document the potential impact of a proposed Change in accordance with the relevant sections of </w:t>
      </w:r>
      <w:r>
        <w:rPr>
          <w:rFonts w:ascii="Arial" w:hAnsi="Arial" w:cs="Arial"/>
          <w:sz w:val="20"/>
        </w:rPr>
        <w:t>special condition</w:t>
      </w:r>
      <w:r w:rsidRPr="00C308E4">
        <w:rPr>
          <w:rFonts w:ascii="Arial" w:hAnsi="Arial" w:cs="Arial"/>
          <w:sz w:val="20"/>
        </w:rPr>
        <w:t xml:space="preserve"> </w:t>
      </w:r>
      <w:r w:rsidR="00A0056A">
        <w:rPr>
          <w:rFonts w:ascii="Arial" w:hAnsi="Arial" w:cs="Arial"/>
          <w:sz w:val="20"/>
        </w:rPr>
        <w:fldChar w:fldCharType="begin"/>
      </w:r>
      <w:r w:rsidR="00A0056A">
        <w:rPr>
          <w:rFonts w:ascii="Arial" w:hAnsi="Arial" w:cs="Arial"/>
          <w:sz w:val="20"/>
        </w:rPr>
        <w:instrText xml:space="preserve"> REF _Ref159608551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26.7</w:t>
      </w:r>
      <w:r w:rsidR="00A0056A">
        <w:rPr>
          <w:rFonts w:ascii="Arial" w:hAnsi="Arial" w:cs="Arial"/>
          <w:sz w:val="20"/>
        </w:rPr>
        <w:fldChar w:fldCharType="end"/>
      </w:r>
      <w:r w:rsidR="006224D2">
        <w:rPr>
          <w:rFonts w:ascii="Arial" w:hAnsi="Arial" w:cs="Arial"/>
          <w:sz w:val="20"/>
        </w:rPr>
        <w:t xml:space="preserve"> </w:t>
      </w:r>
      <w:r>
        <w:rPr>
          <w:rFonts w:ascii="Arial" w:hAnsi="Arial" w:cs="Arial"/>
          <w:sz w:val="20"/>
        </w:rPr>
        <w:t xml:space="preserve">below </w:t>
      </w:r>
      <w:r w:rsidRPr="00C308E4">
        <w:rPr>
          <w:rFonts w:ascii="Arial" w:hAnsi="Arial" w:cs="Arial"/>
          <w:sz w:val="20"/>
        </w:rPr>
        <w:t xml:space="preserve">before the Change can be either approved by the </w:t>
      </w:r>
      <w:r>
        <w:rPr>
          <w:rFonts w:ascii="Arial" w:hAnsi="Arial" w:cs="Arial"/>
          <w:sz w:val="20"/>
        </w:rPr>
        <w:t>Co-Ordinating Commissioner</w:t>
      </w:r>
      <w:r w:rsidRPr="00C308E4">
        <w:rPr>
          <w:rFonts w:ascii="Arial" w:hAnsi="Arial" w:cs="Arial"/>
          <w:sz w:val="20"/>
        </w:rPr>
        <w:t xml:space="preserve"> or implemented by the Provider;</w:t>
      </w:r>
    </w:p>
    <w:p w14:paraId="42310C08" w14:textId="77777777" w:rsidR="00C308E4" w:rsidRDefault="00C308E4" w:rsidP="00C308E4">
      <w:pPr>
        <w:pStyle w:val="ListParagraph"/>
        <w:ind w:left="1224"/>
        <w:jc w:val="both"/>
        <w:rPr>
          <w:rFonts w:ascii="Arial" w:hAnsi="Arial" w:cs="Arial"/>
          <w:sz w:val="20"/>
        </w:rPr>
      </w:pPr>
    </w:p>
    <w:p w14:paraId="685AAB60" w14:textId="547656DE" w:rsid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the Co-Ordinating Commissioner shall have the right to request amendments to a Change Request, approve it or reject it in the manner set out in special condition </w:t>
      </w:r>
      <w:r w:rsidR="00A0056A">
        <w:rPr>
          <w:rFonts w:ascii="Arial" w:hAnsi="Arial" w:cs="Arial"/>
          <w:sz w:val="20"/>
        </w:rPr>
        <w:fldChar w:fldCharType="begin"/>
      </w:r>
      <w:r w:rsidR="00A0056A">
        <w:rPr>
          <w:rFonts w:ascii="Arial" w:hAnsi="Arial" w:cs="Arial"/>
          <w:sz w:val="20"/>
        </w:rPr>
        <w:instrText xml:space="preserve"> REF _Ref159616811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26.8</w:t>
      </w:r>
      <w:r w:rsidR="00A0056A">
        <w:rPr>
          <w:rFonts w:ascii="Arial" w:hAnsi="Arial" w:cs="Arial"/>
          <w:sz w:val="20"/>
        </w:rPr>
        <w:fldChar w:fldCharType="end"/>
      </w:r>
      <w:r>
        <w:rPr>
          <w:rFonts w:ascii="Arial" w:hAnsi="Arial" w:cs="Arial"/>
          <w:sz w:val="20"/>
        </w:rPr>
        <w:t xml:space="preserve"> below;</w:t>
      </w:r>
    </w:p>
    <w:p w14:paraId="796D73FD" w14:textId="77777777" w:rsidR="00C308E4" w:rsidRPr="00C308E4" w:rsidRDefault="00C308E4" w:rsidP="00C308E4">
      <w:pPr>
        <w:pStyle w:val="ListParagraph"/>
        <w:rPr>
          <w:rFonts w:ascii="Arial" w:hAnsi="Arial" w:cs="Arial"/>
          <w:sz w:val="20"/>
        </w:rPr>
      </w:pPr>
    </w:p>
    <w:p w14:paraId="7D0219FC" w14:textId="40C0A492"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the Provider shall have the right to reject a Change Request issued by the </w:t>
      </w:r>
      <w:r>
        <w:rPr>
          <w:rFonts w:ascii="Arial" w:hAnsi="Arial" w:cs="Arial"/>
          <w:sz w:val="20"/>
        </w:rPr>
        <w:t>Co-Ordinating Commissioner</w:t>
      </w:r>
      <w:r w:rsidRPr="00C308E4">
        <w:rPr>
          <w:rFonts w:ascii="Arial" w:hAnsi="Arial" w:cs="Arial"/>
          <w:sz w:val="20"/>
        </w:rPr>
        <w:t xml:space="preserve"> solely in the manner set out in </w:t>
      </w:r>
      <w:r>
        <w:rPr>
          <w:rFonts w:ascii="Arial" w:hAnsi="Arial" w:cs="Arial"/>
          <w:sz w:val="20"/>
        </w:rPr>
        <w:t>special condition</w:t>
      </w:r>
      <w:r w:rsidRPr="00C308E4">
        <w:rPr>
          <w:rFonts w:ascii="Arial" w:hAnsi="Arial" w:cs="Arial"/>
          <w:sz w:val="20"/>
        </w:rPr>
        <w:t xml:space="preserve"> </w:t>
      </w:r>
      <w:r w:rsidR="00A0056A">
        <w:rPr>
          <w:rFonts w:ascii="Arial" w:hAnsi="Arial" w:cs="Arial"/>
          <w:sz w:val="20"/>
        </w:rPr>
        <w:fldChar w:fldCharType="begin"/>
      </w:r>
      <w:r w:rsidR="00A0056A">
        <w:rPr>
          <w:rFonts w:ascii="Arial" w:hAnsi="Arial" w:cs="Arial"/>
          <w:sz w:val="20"/>
        </w:rPr>
        <w:instrText xml:space="preserve"> REF _Ref159616822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26.9</w:t>
      </w:r>
      <w:r w:rsidR="00A0056A">
        <w:rPr>
          <w:rFonts w:ascii="Arial" w:hAnsi="Arial" w:cs="Arial"/>
          <w:sz w:val="20"/>
        </w:rPr>
        <w:fldChar w:fldCharType="end"/>
      </w:r>
      <w:r>
        <w:rPr>
          <w:rFonts w:ascii="Arial" w:hAnsi="Arial" w:cs="Arial"/>
          <w:sz w:val="20"/>
        </w:rPr>
        <w:t xml:space="preserve"> below</w:t>
      </w:r>
      <w:r w:rsidRPr="00C308E4">
        <w:rPr>
          <w:rFonts w:ascii="Arial" w:hAnsi="Arial" w:cs="Arial"/>
          <w:sz w:val="20"/>
        </w:rPr>
        <w:t>; and</w:t>
      </w:r>
    </w:p>
    <w:p w14:paraId="4BAC0552" w14:textId="77777777" w:rsidR="00C308E4" w:rsidRDefault="00C308E4" w:rsidP="00C308E4">
      <w:pPr>
        <w:pStyle w:val="ListParagraph"/>
        <w:ind w:left="1224"/>
        <w:jc w:val="both"/>
        <w:rPr>
          <w:rFonts w:ascii="Arial" w:hAnsi="Arial" w:cs="Arial"/>
          <w:sz w:val="20"/>
        </w:rPr>
      </w:pPr>
    </w:p>
    <w:p w14:paraId="54ABD87C" w14:textId="2A46C7D5"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no proposed Change shall be implemented by </w:t>
      </w:r>
      <w:r>
        <w:rPr>
          <w:rFonts w:ascii="Arial" w:hAnsi="Arial" w:cs="Arial"/>
          <w:sz w:val="20"/>
        </w:rPr>
        <w:t xml:space="preserve">the </w:t>
      </w:r>
      <w:r w:rsidRPr="00C308E4">
        <w:rPr>
          <w:rFonts w:ascii="Arial" w:hAnsi="Arial" w:cs="Arial"/>
          <w:sz w:val="20"/>
        </w:rPr>
        <w:t xml:space="preserve">Providers until such time as a Change Authorisation Notice has been signed and issued by the </w:t>
      </w:r>
      <w:r>
        <w:rPr>
          <w:rFonts w:ascii="Arial" w:hAnsi="Arial" w:cs="Arial"/>
          <w:sz w:val="20"/>
        </w:rPr>
        <w:t>Co-Ordinating Commissioner</w:t>
      </w:r>
      <w:r w:rsidRPr="00C308E4">
        <w:rPr>
          <w:rFonts w:ascii="Arial" w:hAnsi="Arial" w:cs="Arial"/>
          <w:sz w:val="20"/>
        </w:rPr>
        <w:t xml:space="preserve"> in accordance with </w:t>
      </w:r>
      <w:r>
        <w:rPr>
          <w:rFonts w:ascii="Arial" w:hAnsi="Arial" w:cs="Arial"/>
          <w:sz w:val="20"/>
        </w:rPr>
        <w:t>special condition</w:t>
      </w:r>
      <w:r w:rsidRPr="00C308E4">
        <w:rPr>
          <w:rFonts w:ascii="Arial" w:hAnsi="Arial" w:cs="Arial"/>
          <w:sz w:val="20"/>
        </w:rPr>
        <w:t xml:space="preserve"> </w:t>
      </w:r>
      <w:r w:rsidR="00A0056A">
        <w:rPr>
          <w:rFonts w:ascii="Arial" w:hAnsi="Arial" w:cs="Arial"/>
          <w:sz w:val="20"/>
        </w:rPr>
        <w:fldChar w:fldCharType="begin"/>
      </w:r>
      <w:r w:rsidR="00A0056A">
        <w:rPr>
          <w:rFonts w:ascii="Arial" w:hAnsi="Arial" w:cs="Arial"/>
          <w:sz w:val="20"/>
        </w:rPr>
        <w:instrText xml:space="preserve"> REF _Ref159616901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26.8.2</w:t>
      </w:r>
      <w:r w:rsidR="00A0056A">
        <w:rPr>
          <w:rFonts w:ascii="Arial" w:hAnsi="Arial" w:cs="Arial"/>
          <w:sz w:val="20"/>
        </w:rPr>
        <w:fldChar w:fldCharType="end"/>
      </w:r>
      <w:r w:rsidR="006224D2">
        <w:rPr>
          <w:rFonts w:ascii="Arial" w:hAnsi="Arial" w:cs="Arial"/>
          <w:sz w:val="20"/>
        </w:rPr>
        <w:t xml:space="preserve"> </w:t>
      </w:r>
      <w:r>
        <w:rPr>
          <w:rFonts w:ascii="Arial" w:hAnsi="Arial" w:cs="Arial"/>
          <w:sz w:val="20"/>
        </w:rPr>
        <w:t>below</w:t>
      </w:r>
      <w:r w:rsidRPr="00C308E4">
        <w:rPr>
          <w:rFonts w:ascii="Arial" w:hAnsi="Arial" w:cs="Arial"/>
          <w:sz w:val="20"/>
        </w:rPr>
        <w:t>.</w:t>
      </w:r>
    </w:p>
    <w:p w14:paraId="30091210" w14:textId="77777777" w:rsidR="00C308E4" w:rsidRDefault="00C308E4" w:rsidP="00C308E4">
      <w:pPr>
        <w:pStyle w:val="ListParagraph"/>
        <w:ind w:left="567"/>
        <w:jc w:val="both"/>
        <w:rPr>
          <w:rFonts w:ascii="Arial" w:hAnsi="Arial" w:cs="Arial"/>
          <w:sz w:val="20"/>
        </w:rPr>
      </w:pPr>
    </w:p>
    <w:p w14:paraId="5F9CFFE9" w14:textId="4CA143B2" w:rsidR="00C308E4" w:rsidRPr="00C308E4" w:rsidRDefault="00C308E4" w:rsidP="00BF6591">
      <w:pPr>
        <w:pStyle w:val="ListParagraph"/>
        <w:numPr>
          <w:ilvl w:val="1"/>
          <w:numId w:val="12"/>
        </w:numPr>
        <w:ind w:left="567" w:hanging="567"/>
        <w:jc w:val="both"/>
        <w:rPr>
          <w:rFonts w:ascii="Arial" w:hAnsi="Arial" w:cs="Arial"/>
          <w:sz w:val="20"/>
        </w:rPr>
      </w:pPr>
      <w:r w:rsidRPr="00C308E4">
        <w:rPr>
          <w:rFonts w:ascii="Arial" w:hAnsi="Arial" w:cs="Arial"/>
          <w:sz w:val="20"/>
        </w:rPr>
        <w:t xml:space="preserve">Until such time as a Change Authorisation Notice has been signed and issued by the </w:t>
      </w:r>
      <w:r>
        <w:rPr>
          <w:rFonts w:ascii="Arial" w:hAnsi="Arial" w:cs="Arial"/>
          <w:sz w:val="20"/>
        </w:rPr>
        <w:t>Co-Ordinating Commissioner</w:t>
      </w:r>
      <w:r w:rsidRPr="00C308E4">
        <w:rPr>
          <w:rFonts w:ascii="Arial" w:hAnsi="Arial" w:cs="Arial"/>
          <w:sz w:val="20"/>
        </w:rPr>
        <w:t xml:space="preserve"> in accordance with </w:t>
      </w:r>
      <w:r>
        <w:rPr>
          <w:rFonts w:ascii="Arial" w:hAnsi="Arial" w:cs="Arial"/>
          <w:sz w:val="20"/>
        </w:rPr>
        <w:t>special condition</w:t>
      </w:r>
      <w:r w:rsidRPr="00C308E4">
        <w:rPr>
          <w:rFonts w:ascii="Arial" w:hAnsi="Arial" w:cs="Arial"/>
          <w:sz w:val="20"/>
        </w:rPr>
        <w:t xml:space="preserve"> </w:t>
      </w:r>
      <w:r w:rsidR="00A0056A">
        <w:rPr>
          <w:rFonts w:ascii="Arial" w:hAnsi="Arial" w:cs="Arial"/>
          <w:sz w:val="20"/>
        </w:rPr>
        <w:fldChar w:fldCharType="begin"/>
      </w:r>
      <w:r w:rsidR="00A0056A">
        <w:rPr>
          <w:rFonts w:ascii="Arial" w:hAnsi="Arial" w:cs="Arial"/>
          <w:sz w:val="20"/>
        </w:rPr>
        <w:instrText xml:space="preserve"> REF _Ref159616901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26.8.2</w:t>
      </w:r>
      <w:r w:rsidR="00A0056A">
        <w:rPr>
          <w:rFonts w:ascii="Arial" w:hAnsi="Arial" w:cs="Arial"/>
          <w:sz w:val="20"/>
        </w:rPr>
        <w:fldChar w:fldCharType="end"/>
      </w:r>
      <w:r w:rsidRPr="00C308E4">
        <w:rPr>
          <w:rFonts w:ascii="Arial" w:hAnsi="Arial" w:cs="Arial"/>
          <w:sz w:val="20"/>
        </w:rPr>
        <w:t xml:space="preserve"> then:</w:t>
      </w:r>
    </w:p>
    <w:p w14:paraId="76745DD7" w14:textId="77777777" w:rsidR="00C308E4" w:rsidRDefault="00C308E4" w:rsidP="00C308E4">
      <w:pPr>
        <w:pStyle w:val="ListParagraph"/>
        <w:ind w:left="1224"/>
        <w:jc w:val="both"/>
        <w:rPr>
          <w:rFonts w:ascii="Arial" w:hAnsi="Arial" w:cs="Arial"/>
          <w:sz w:val="20"/>
        </w:rPr>
      </w:pPr>
    </w:p>
    <w:p w14:paraId="251278F2" w14:textId="77643AB0"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unless the </w:t>
      </w:r>
      <w:r>
        <w:rPr>
          <w:rFonts w:ascii="Arial" w:hAnsi="Arial" w:cs="Arial"/>
          <w:sz w:val="20"/>
        </w:rPr>
        <w:t>Co-Ordinating Commissioner</w:t>
      </w:r>
      <w:r w:rsidRPr="00C308E4">
        <w:rPr>
          <w:rFonts w:ascii="Arial" w:hAnsi="Arial" w:cs="Arial"/>
          <w:sz w:val="20"/>
        </w:rPr>
        <w:t xml:space="preserve"> expressly agrees otherwise in writing, the Provider shall continue to provide the Services in accordance with the existing terms of this </w:t>
      </w:r>
      <w:r>
        <w:rPr>
          <w:rFonts w:ascii="Arial" w:hAnsi="Arial" w:cs="Arial"/>
          <w:sz w:val="20"/>
        </w:rPr>
        <w:t>Contract</w:t>
      </w:r>
      <w:r w:rsidRPr="00C308E4">
        <w:rPr>
          <w:rFonts w:ascii="Arial" w:hAnsi="Arial" w:cs="Arial"/>
          <w:sz w:val="20"/>
        </w:rPr>
        <w:t xml:space="preserve"> as if the proposed Change did not apply; and</w:t>
      </w:r>
    </w:p>
    <w:p w14:paraId="4BAE0D92" w14:textId="77777777" w:rsidR="00524F6A" w:rsidRDefault="00524F6A" w:rsidP="006043D6">
      <w:pPr>
        <w:pStyle w:val="ListParagraph"/>
        <w:ind w:left="1224"/>
        <w:jc w:val="both"/>
        <w:rPr>
          <w:rFonts w:ascii="Arial" w:hAnsi="Arial" w:cs="Arial"/>
          <w:sz w:val="20"/>
        </w:rPr>
      </w:pPr>
    </w:p>
    <w:p w14:paraId="4A7B549A" w14:textId="32CBB366" w:rsidR="00C308E4" w:rsidRPr="006043D6"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any discussions, negotiations or other communications which may take place between the </w:t>
      </w:r>
      <w:r>
        <w:rPr>
          <w:rFonts w:ascii="Arial" w:hAnsi="Arial" w:cs="Arial"/>
          <w:sz w:val="20"/>
        </w:rPr>
        <w:t>Co-Ordinating Commissioner</w:t>
      </w:r>
      <w:r w:rsidRPr="00C308E4">
        <w:rPr>
          <w:rFonts w:ascii="Arial" w:hAnsi="Arial" w:cs="Arial"/>
          <w:sz w:val="20"/>
        </w:rPr>
        <w:t xml:space="preserve"> and </w:t>
      </w:r>
      <w:r>
        <w:rPr>
          <w:rFonts w:ascii="Arial" w:hAnsi="Arial" w:cs="Arial"/>
          <w:sz w:val="20"/>
        </w:rPr>
        <w:t xml:space="preserve">the </w:t>
      </w:r>
      <w:r w:rsidRPr="00C308E4">
        <w:rPr>
          <w:rFonts w:ascii="Arial" w:hAnsi="Arial" w:cs="Arial"/>
          <w:sz w:val="20"/>
        </w:rPr>
        <w:t xml:space="preserve">Provider in connection with any proposed Change, including the submission of any Change communications, shall be without prejudice to </w:t>
      </w:r>
      <w:r>
        <w:rPr>
          <w:rFonts w:ascii="Arial" w:hAnsi="Arial" w:cs="Arial"/>
          <w:sz w:val="20"/>
        </w:rPr>
        <w:t>either</w:t>
      </w:r>
      <w:r w:rsidRPr="00C308E4">
        <w:rPr>
          <w:rFonts w:ascii="Arial" w:hAnsi="Arial" w:cs="Arial"/>
          <w:sz w:val="20"/>
        </w:rPr>
        <w:t xml:space="preserve"> Party's other rights under this </w:t>
      </w:r>
      <w:r>
        <w:rPr>
          <w:rFonts w:ascii="Arial" w:hAnsi="Arial" w:cs="Arial"/>
          <w:sz w:val="20"/>
        </w:rPr>
        <w:t>Contract</w:t>
      </w:r>
      <w:r w:rsidRPr="00C308E4">
        <w:rPr>
          <w:rFonts w:ascii="Arial" w:hAnsi="Arial" w:cs="Arial"/>
          <w:sz w:val="20"/>
        </w:rPr>
        <w:t>.</w:t>
      </w:r>
    </w:p>
    <w:p w14:paraId="197448C5" w14:textId="77777777" w:rsidR="00C308E4" w:rsidRDefault="00C308E4" w:rsidP="006043D6">
      <w:pPr>
        <w:pStyle w:val="ListParagraph"/>
        <w:ind w:left="567"/>
        <w:jc w:val="both"/>
        <w:rPr>
          <w:rFonts w:ascii="Arial" w:hAnsi="Arial" w:cs="Arial"/>
          <w:sz w:val="20"/>
        </w:rPr>
      </w:pPr>
    </w:p>
    <w:p w14:paraId="78698078" w14:textId="2156291C" w:rsidR="00C308E4" w:rsidRPr="00C308E4" w:rsidRDefault="00C308E4" w:rsidP="00BF6591">
      <w:pPr>
        <w:pStyle w:val="ListParagraph"/>
        <w:numPr>
          <w:ilvl w:val="1"/>
          <w:numId w:val="12"/>
        </w:numPr>
        <w:ind w:left="567" w:hanging="567"/>
        <w:jc w:val="both"/>
        <w:rPr>
          <w:rFonts w:ascii="Arial" w:hAnsi="Arial" w:cs="Arial"/>
          <w:sz w:val="20"/>
        </w:rPr>
      </w:pPr>
      <w:r w:rsidRPr="00C308E4">
        <w:rPr>
          <w:rFonts w:ascii="Arial" w:hAnsi="Arial" w:cs="Arial"/>
          <w:sz w:val="20"/>
        </w:rPr>
        <w:t xml:space="preserve">Subject to </w:t>
      </w:r>
      <w:r w:rsidR="003C1DBD">
        <w:rPr>
          <w:rFonts w:ascii="Arial" w:hAnsi="Arial" w:cs="Arial"/>
          <w:sz w:val="20"/>
        </w:rPr>
        <w:t xml:space="preserve">special condition </w:t>
      </w:r>
      <w:r w:rsidR="00A0056A">
        <w:rPr>
          <w:rFonts w:ascii="Arial" w:hAnsi="Arial" w:cs="Arial"/>
          <w:sz w:val="20"/>
        </w:rPr>
        <w:fldChar w:fldCharType="begin"/>
      </w:r>
      <w:r w:rsidR="00A0056A">
        <w:rPr>
          <w:rFonts w:ascii="Arial" w:hAnsi="Arial" w:cs="Arial"/>
          <w:sz w:val="20"/>
        </w:rPr>
        <w:instrText xml:space="preserve"> REF _Ref159616932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26.5</w:t>
      </w:r>
      <w:r w:rsidR="00A0056A">
        <w:rPr>
          <w:rFonts w:ascii="Arial" w:hAnsi="Arial" w:cs="Arial"/>
          <w:sz w:val="20"/>
        </w:rPr>
        <w:fldChar w:fldCharType="end"/>
      </w:r>
      <w:r w:rsidR="006224D2">
        <w:rPr>
          <w:rFonts w:ascii="Arial" w:hAnsi="Arial" w:cs="Arial"/>
          <w:sz w:val="20"/>
        </w:rPr>
        <w:t xml:space="preserve"> </w:t>
      </w:r>
      <w:r w:rsidR="003C1DBD">
        <w:rPr>
          <w:rFonts w:ascii="Arial" w:hAnsi="Arial" w:cs="Arial"/>
          <w:sz w:val="20"/>
        </w:rPr>
        <w:t>each</w:t>
      </w:r>
      <w:r w:rsidRPr="00C308E4">
        <w:rPr>
          <w:rFonts w:ascii="Arial" w:hAnsi="Arial" w:cs="Arial"/>
          <w:sz w:val="20"/>
        </w:rPr>
        <w:t xml:space="preserve"> Party shall bear its own costs in relation to the preparation and agreement of each Change Request and any Impact Assessment.</w:t>
      </w:r>
    </w:p>
    <w:p w14:paraId="3171D2E9" w14:textId="77777777" w:rsidR="00C308E4" w:rsidRDefault="00C308E4" w:rsidP="006043D6">
      <w:pPr>
        <w:pStyle w:val="ListParagraph"/>
        <w:ind w:left="567"/>
        <w:jc w:val="both"/>
        <w:rPr>
          <w:rFonts w:ascii="Arial" w:hAnsi="Arial" w:cs="Arial"/>
          <w:sz w:val="20"/>
        </w:rPr>
      </w:pPr>
    </w:p>
    <w:p w14:paraId="7AE5B0EF" w14:textId="7C014A97" w:rsidR="003C1DBD" w:rsidRPr="006043D6" w:rsidRDefault="003C1DBD" w:rsidP="00BF6591">
      <w:pPr>
        <w:pStyle w:val="ListParagraph"/>
        <w:numPr>
          <w:ilvl w:val="1"/>
          <w:numId w:val="12"/>
        </w:numPr>
        <w:ind w:left="567" w:hanging="567"/>
        <w:jc w:val="both"/>
        <w:rPr>
          <w:rFonts w:ascii="Arial" w:hAnsi="Arial" w:cs="Arial"/>
          <w:sz w:val="20"/>
        </w:rPr>
      </w:pPr>
      <w:bookmarkStart w:id="110" w:name="_Ref159616932"/>
      <w:r>
        <w:rPr>
          <w:rFonts w:ascii="Arial" w:hAnsi="Arial" w:cs="Arial"/>
          <w:sz w:val="20"/>
        </w:rPr>
        <w:lastRenderedPageBreak/>
        <w:t>The</w:t>
      </w:r>
      <w:r w:rsidR="00C308E4" w:rsidRPr="00C308E4">
        <w:rPr>
          <w:rFonts w:ascii="Arial" w:hAnsi="Arial" w:cs="Arial"/>
          <w:sz w:val="20"/>
        </w:rPr>
        <w:t xml:space="preserve"> Parties' reasonable and properly incurred costs incurred in respect of any operation of this Change Control Procedure</w:t>
      </w:r>
      <w:r>
        <w:rPr>
          <w:rFonts w:ascii="Arial" w:hAnsi="Arial" w:cs="Arial"/>
          <w:sz w:val="20"/>
        </w:rPr>
        <w:t xml:space="preserve"> </w:t>
      </w:r>
      <w:r w:rsidR="00C308E4" w:rsidRPr="006043D6">
        <w:rPr>
          <w:rFonts w:ascii="Arial" w:hAnsi="Arial" w:cs="Arial"/>
          <w:sz w:val="20"/>
        </w:rPr>
        <w:t xml:space="preserve">as a result of any </w:t>
      </w:r>
      <w:r w:rsidRPr="006043D6">
        <w:rPr>
          <w:rFonts w:ascii="Arial" w:hAnsi="Arial" w:cs="Arial"/>
          <w:sz w:val="20"/>
        </w:rPr>
        <w:t>Provider</w:t>
      </w:r>
      <w:r w:rsidR="00C308E4" w:rsidRPr="006043D6">
        <w:rPr>
          <w:rFonts w:ascii="Arial" w:hAnsi="Arial" w:cs="Arial"/>
          <w:sz w:val="20"/>
        </w:rPr>
        <w:t xml:space="preserve"> </w:t>
      </w:r>
      <w:r w:rsidR="00524F6A">
        <w:rPr>
          <w:rFonts w:ascii="Arial" w:hAnsi="Arial" w:cs="Arial"/>
          <w:sz w:val="20"/>
        </w:rPr>
        <w:t>d</w:t>
      </w:r>
      <w:r w:rsidR="00C308E4" w:rsidRPr="008326E3">
        <w:rPr>
          <w:rFonts w:ascii="Arial" w:hAnsi="Arial" w:cs="Arial"/>
          <w:sz w:val="20"/>
        </w:rPr>
        <w:t xml:space="preserve">efault </w:t>
      </w:r>
      <w:r w:rsidR="00524F6A">
        <w:rPr>
          <w:rFonts w:ascii="Arial" w:hAnsi="Arial" w:cs="Arial"/>
          <w:sz w:val="20"/>
        </w:rPr>
        <w:t>as set out in GC1</w:t>
      </w:r>
      <w:r w:rsidR="00524F6A" w:rsidRPr="00D86F4F">
        <w:rPr>
          <w:rFonts w:ascii="Arial" w:hAnsi="Arial" w:cs="Arial"/>
          <w:sz w:val="20"/>
        </w:rPr>
        <w:t>7</w:t>
      </w:r>
      <w:r w:rsidR="00524F6A">
        <w:rPr>
          <w:rFonts w:ascii="Arial" w:hAnsi="Arial" w:cs="Arial"/>
          <w:sz w:val="20"/>
        </w:rPr>
        <w:t>.5</w:t>
      </w:r>
      <w:r w:rsidR="00524F6A" w:rsidRPr="00D86F4F">
        <w:rPr>
          <w:rFonts w:ascii="Arial" w:hAnsi="Arial" w:cs="Arial"/>
          <w:sz w:val="20"/>
        </w:rPr>
        <w:t xml:space="preserve"> (Termination</w:t>
      </w:r>
      <w:r w:rsidR="00524F6A">
        <w:rPr>
          <w:rFonts w:ascii="Arial" w:hAnsi="Arial" w:cs="Arial"/>
          <w:sz w:val="20"/>
        </w:rPr>
        <w:t>:</w:t>
      </w:r>
      <w:r w:rsidR="00524F6A" w:rsidRPr="00D86F4F">
        <w:rPr>
          <w:rFonts w:ascii="Arial" w:hAnsi="Arial" w:cs="Arial"/>
          <w:sz w:val="20"/>
        </w:rPr>
        <w:t xml:space="preserve"> Provider Default)</w:t>
      </w:r>
      <w:r w:rsidR="00524F6A">
        <w:rPr>
          <w:rFonts w:ascii="Arial" w:hAnsi="Arial" w:cs="Arial"/>
          <w:sz w:val="20"/>
        </w:rPr>
        <w:t xml:space="preserve"> </w:t>
      </w:r>
      <w:r w:rsidR="00C308E4" w:rsidRPr="006043D6">
        <w:rPr>
          <w:rFonts w:ascii="Arial" w:hAnsi="Arial" w:cs="Arial"/>
          <w:sz w:val="20"/>
        </w:rPr>
        <w:t>shall be paid for by the Provider</w:t>
      </w:r>
      <w:r>
        <w:rPr>
          <w:rFonts w:ascii="Arial" w:hAnsi="Arial" w:cs="Arial"/>
          <w:sz w:val="20"/>
        </w:rPr>
        <w:t>.</w:t>
      </w:r>
      <w:bookmarkEnd w:id="110"/>
    </w:p>
    <w:p w14:paraId="0FC019B4" w14:textId="77777777" w:rsidR="003C1DBD" w:rsidRDefault="003C1DBD" w:rsidP="006043D6">
      <w:pPr>
        <w:pStyle w:val="ListParagraph"/>
        <w:ind w:left="567"/>
        <w:jc w:val="both"/>
        <w:rPr>
          <w:rFonts w:ascii="Arial" w:hAnsi="Arial" w:cs="Arial"/>
          <w:sz w:val="20"/>
        </w:rPr>
      </w:pPr>
    </w:p>
    <w:p w14:paraId="4083E1FA" w14:textId="18730629" w:rsidR="00C308E4" w:rsidRPr="00C308E4" w:rsidRDefault="00C308E4" w:rsidP="00BF6591">
      <w:pPr>
        <w:pStyle w:val="ListParagraph"/>
        <w:numPr>
          <w:ilvl w:val="1"/>
          <w:numId w:val="12"/>
        </w:numPr>
        <w:ind w:left="567" w:hanging="567"/>
        <w:jc w:val="both"/>
        <w:rPr>
          <w:rFonts w:ascii="Arial" w:hAnsi="Arial" w:cs="Arial"/>
          <w:sz w:val="20"/>
        </w:rPr>
      </w:pPr>
      <w:bookmarkStart w:id="111" w:name="_Ref159616784"/>
      <w:r w:rsidRPr="00C308E4">
        <w:rPr>
          <w:rFonts w:ascii="Arial" w:hAnsi="Arial" w:cs="Arial"/>
          <w:sz w:val="20"/>
        </w:rPr>
        <w:t>Change Request</w:t>
      </w:r>
      <w:bookmarkEnd w:id="111"/>
    </w:p>
    <w:p w14:paraId="43F5B713" w14:textId="77777777" w:rsidR="003C1DBD" w:rsidRDefault="003C1DBD" w:rsidP="006043D6">
      <w:pPr>
        <w:pStyle w:val="ListParagraph"/>
        <w:ind w:left="567"/>
        <w:jc w:val="both"/>
        <w:rPr>
          <w:rFonts w:ascii="Arial" w:hAnsi="Arial" w:cs="Arial"/>
          <w:sz w:val="20"/>
        </w:rPr>
      </w:pPr>
    </w:p>
    <w:p w14:paraId="5AD0F316" w14:textId="53F0CA91" w:rsidR="00C308E4" w:rsidRPr="006043D6" w:rsidRDefault="003C1DBD" w:rsidP="00BF6591">
      <w:pPr>
        <w:pStyle w:val="ListParagraph"/>
        <w:numPr>
          <w:ilvl w:val="2"/>
          <w:numId w:val="12"/>
        </w:numPr>
        <w:ind w:hanging="657"/>
        <w:jc w:val="both"/>
        <w:rPr>
          <w:rFonts w:ascii="Arial" w:hAnsi="Arial" w:cs="Arial"/>
          <w:sz w:val="20"/>
        </w:rPr>
      </w:pPr>
      <w:r>
        <w:rPr>
          <w:rFonts w:ascii="Arial" w:hAnsi="Arial" w:cs="Arial"/>
          <w:sz w:val="20"/>
        </w:rPr>
        <w:t>Either Party</w:t>
      </w:r>
      <w:r w:rsidRPr="00C308E4">
        <w:rPr>
          <w:rFonts w:ascii="Arial" w:hAnsi="Arial" w:cs="Arial"/>
          <w:sz w:val="20"/>
        </w:rPr>
        <w:t xml:space="preserve"> </w:t>
      </w:r>
      <w:r w:rsidR="00C308E4" w:rsidRPr="00C308E4">
        <w:rPr>
          <w:rFonts w:ascii="Arial" w:hAnsi="Arial" w:cs="Arial"/>
          <w:sz w:val="20"/>
        </w:rPr>
        <w:t xml:space="preserve">may issue a Change Request to the </w:t>
      </w:r>
      <w:r>
        <w:rPr>
          <w:rFonts w:ascii="Arial" w:hAnsi="Arial" w:cs="Arial"/>
          <w:sz w:val="20"/>
        </w:rPr>
        <w:t>other</w:t>
      </w:r>
      <w:r w:rsidR="00C308E4" w:rsidRPr="00C308E4">
        <w:rPr>
          <w:rFonts w:ascii="Arial" w:hAnsi="Arial" w:cs="Arial"/>
          <w:sz w:val="20"/>
        </w:rPr>
        <w:t xml:space="preserve"> at any time during the </w:t>
      </w:r>
      <w:r>
        <w:rPr>
          <w:rFonts w:ascii="Arial" w:hAnsi="Arial" w:cs="Arial"/>
          <w:sz w:val="20"/>
        </w:rPr>
        <w:t xml:space="preserve">Contract </w:t>
      </w:r>
      <w:r w:rsidR="00C308E4" w:rsidRPr="00C308E4">
        <w:rPr>
          <w:rFonts w:ascii="Arial" w:hAnsi="Arial" w:cs="Arial"/>
          <w:sz w:val="20"/>
        </w:rPr>
        <w:t xml:space="preserve">Term.  </w:t>
      </w:r>
    </w:p>
    <w:p w14:paraId="3CA11776" w14:textId="77777777" w:rsidR="003C1DBD" w:rsidRDefault="003C1DBD" w:rsidP="006043D6">
      <w:pPr>
        <w:pStyle w:val="ListParagraph"/>
        <w:ind w:left="1224"/>
        <w:jc w:val="both"/>
        <w:rPr>
          <w:rFonts w:ascii="Arial" w:hAnsi="Arial" w:cs="Arial"/>
          <w:sz w:val="20"/>
        </w:rPr>
      </w:pPr>
    </w:p>
    <w:p w14:paraId="1D0A7A2C" w14:textId="4D89543D"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Subject to </w:t>
      </w:r>
      <w:r w:rsidR="003C1DBD">
        <w:rPr>
          <w:rFonts w:ascii="Arial" w:hAnsi="Arial" w:cs="Arial"/>
          <w:sz w:val="20"/>
        </w:rPr>
        <w:t xml:space="preserve">special </w:t>
      </w:r>
      <w:r w:rsidR="003C1DBD" w:rsidRPr="00524F6A">
        <w:rPr>
          <w:rFonts w:ascii="Arial" w:hAnsi="Arial" w:cs="Arial"/>
          <w:sz w:val="20"/>
        </w:rPr>
        <w:t>condition</w:t>
      </w:r>
      <w:r w:rsidRPr="00524F6A">
        <w:rPr>
          <w:rFonts w:ascii="Arial" w:hAnsi="Arial" w:cs="Arial"/>
          <w:sz w:val="20"/>
        </w:rPr>
        <w:t xml:space="preserve"> </w:t>
      </w:r>
      <w:r w:rsidR="00A0056A">
        <w:rPr>
          <w:rFonts w:ascii="Arial" w:hAnsi="Arial" w:cs="Arial"/>
          <w:sz w:val="20"/>
        </w:rPr>
        <w:fldChar w:fldCharType="begin"/>
      </w:r>
      <w:r w:rsidR="00A0056A">
        <w:rPr>
          <w:rFonts w:ascii="Arial" w:hAnsi="Arial" w:cs="Arial"/>
          <w:sz w:val="20"/>
        </w:rPr>
        <w:instrText xml:space="preserve"> REF _Ref159617004 \r \h </w:instrText>
      </w:r>
      <w:r w:rsidR="00A0056A">
        <w:rPr>
          <w:rFonts w:ascii="Arial" w:hAnsi="Arial" w:cs="Arial"/>
          <w:sz w:val="20"/>
        </w:rPr>
      </w:r>
      <w:r w:rsidR="00A0056A">
        <w:rPr>
          <w:rFonts w:ascii="Arial" w:hAnsi="Arial" w:cs="Arial"/>
          <w:sz w:val="20"/>
        </w:rPr>
        <w:fldChar w:fldCharType="separate"/>
      </w:r>
      <w:r w:rsidR="00FD4955">
        <w:rPr>
          <w:rFonts w:ascii="Arial" w:hAnsi="Arial" w:cs="Arial"/>
          <w:sz w:val="20"/>
        </w:rPr>
        <w:t>26.6.4</w:t>
      </w:r>
      <w:r w:rsidR="00A0056A">
        <w:rPr>
          <w:rFonts w:ascii="Arial" w:hAnsi="Arial" w:cs="Arial"/>
          <w:sz w:val="20"/>
        </w:rPr>
        <w:fldChar w:fldCharType="end"/>
      </w:r>
      <w:r w:rsidRPr="00524F6A">
        <w:rPr>
          <w:rFonts w:ascii="Arial" w:hAnsi="Arial" w:cs="Arial"/>
          <w:sz w:val="20"/>
        </w:rPr>
        <w:t>, if the P</w:t>
      </w:r>
      <w:r w:rsidRPr="00C308E4">
        <w:rPr>
          <w:rFonts w:ascii="Arial" w:hAnsi="Arial" w:cs="Arial"/>
          <w:sz w:val="20"/>
        </w:rPr>
        <w:t xml:space="preserve">rovider issues a Change Request to the </w:t>
      </w:r>
      <w:r w:rsidR="003C1DBD">
        <w:rPr>
          <w:rFonts w:ascii="Arial" w:hAnsi="Arial" w:cs="Arial"/>
          <w:sz w:val="20"/>
        </w:rPr>
        <w:t>Co-Ordinating Commissioner</w:t>
      </w:r>
      <w:r w:rsidRPr="00C308E4">
        <w:rPr>
          <w:rFonts w:ascii="Arial" w:hAnsi="Arial" w:cs="Arial"/>
          <w:sz w:val="20"/>
        </w:rPr>
        <w:t xml:space="preserve">, then it shall also provide an Impact Assessment to the </w:t>
      </w:r>
      <w:r w:rsidR="003C1DBD">
        <w:rPr>
          <w:rFonts w:ascii="Arial" w:hAnsi="Arial" w:cs="Arial"/>
          <w:sz w:val="20"/>
        </w:rPr>
        <w:t>Co-Ordinating Commissioner</w:t>
      </w:r>
      <w:r w:rsidR="003C1DBD" w:rsidRPr="00C308E4">
        <w:rPr>
          <w:rFonts w:ascii="Arial" w:hAnsi="Arial" w:cs="Arial"/>
          <w:sz w:val="20"/>
        </w:rPr>
        <w:t xml:space="preserve"> </w:t>
      </w:r>
      <w:r w:rsidRPr="00C308E4">
        <w:rPr>
          <w:rFonts w:ascii="Arial" w:hAnsi="Arial" w:cs="Arial"/>
          <w:sz w:val="20"/>
        </w:rPr>
        <w:t xml:space="preserve">as soon as is reasonably practicable but in any event within ten (10) </w:t>
      </w:r>
      <w:r w:rsidR="007F22B9">
        <w:rPr>
          <w:rFonts w:ascii="Arial" w:hAnsi="Arial" w:cs="Arial"/>
          <w:sz w:val="20"/>
        </w:rPr>
        <w:t>Operational</w:t>
      </w:r>
      <w:r w:rsidR="007F22B9" w:rsidRPr="00C308E4">
        <w:rPr>
          <w:rFonts w:ascii="Arial" w:hAnsi="Arial" w:cs="Arial"/>
          <w:sz w:val="20"/>
        </w:rPr>
        <w:t xml:space="preserve"> </w:t>
      </w:r>
      <w:r w:rsidRPr="00C308E4">
        <w:rPr>
          <w:rFonts w:ascii="Arial" w:hAnsi="Arial" w:cs="Arial"/>
          <w:sz w:val="20"/>
        </w:rPr>
        <w:t>Days of the date of issuing the Change Request. Such Impact Assessment shall be considered a composite assessment by the Provider in respect of the impact of the proposed Change.</w:t>
      </w:r>
    </w:p>
    <w:p w14:paraId="5EB5543F" w14:textId="77777777" w:rsidR="003C1DBD" w:rsidRDefault="003C1DBD" w:rsidP="006043D6">
      <w:pPr>
        <w:pStyle w:val="ListParagraph"/>
        <w:ind w:left="1224"/>
        <w:jc w:val="both"/>
        <w:rPr>
          <w:rFonts w:ascii="Arial" w:hAnsi="Arial" w:cs="Arial"/>
          <w:sz w:val="20"/>
        </w:rPr>
      </w:pPr>
    </w:p>
    <w:p w14:paraId="35FDA208" w14:textId="4B87D8C9"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Subject to </w:t>
      </w:r>
      <w:r w:rsidR="003C1DBD">
        <w:rPr>
          <w:rFonts w:ascii="Arial" w:hAnsi="Arial" w:cs="Arial"/>
          <w:sz w:val="20"/>
        </w:rPr>
        <w:t>special condition</w:t>
      </w:r>
      <w:r w:rsidR="00524F6A">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_Ref159617004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26.6.4</w:t>
      </w:r>
      <w:r w:rsidR="00676245">
        <w:rPr>
          <w:rFonts w:ascii="Arial" w:hAnsi="Arial" w:cs="Arial"/>
          <w:sz w:val="20"/>
        </w:rPr>
        <w:fldChar w:fldCharType="end"/>
      </w:r>
      <w:r w:rsidR="006224D2">
        <w:rPr>
          <w:rFonts w:ascii="Arial" w:hAnsi="Arial" w:cs="Arial"/>
          <w:sz w:val="20"/>
        </w:rPr>
        <w:t xml:space="preserve"> </w:t>
      </w:r>
      <w:r w:rsidRPr="00C308E4">
        <w:rPr>
          <w:rFonts w:ascii="Arial" w:hAnsi="Arial" w:cs="Arial"/>
          <w:sz w:val="20"/>
        </w:rPr>
        <w:t xml:space="preserve">if the </w:t>
      </w:r>
      <w:r w:rsidR="003C1DBD">
        <w:rPr>
          <w:rFonts w:ascii="Arial" w:hAnsi="Arial" w:cs="Arial"/>
          <w:sz w:val="20"/>
        </w:rPr>
        <w:t>Co-Ordinating Commissioner</w:t>
      </w:r>
      <w:r w:rsidR="003C1DBD" w:rsidRPr="00C308E4">
        <w:rPr>
          <w:rFonts w:ascii="Arial" w:hAnsi="Arial" w:cs="Arial"/>
          <w:sz w:val="20"/>
        </w:rPr>
        <w:t xml:space="preserve"> </w:t>
      </w:r>
      <w:r w:rsidRPr="00C308E4">
        <w:rPr>
          <w:rFonts w:ascii="Arial" w:hAnsi="Arial" w:cs="Arial"/>
          <w:sz w:val="20"/>
        </w:rPr>
        <w:t xml:space="preserve">issues a Change Request to the </w:t>
      </w:r>
      <w:r w:rsidR="003C1DBD">
        <w:rPr>
          <w:rFonts w:ascii="Arial" w:hAnsi="Arial" w:cs="Arial"/>
          <w:sz w:val="20"/>
        </w:rPr>
        <w:t>Provider</w:t>
      </w:r>
      <w:r w:rsidRPr="00C308E4">
        <w:rPr>
          <w:rFonts w:ascii="Arial" w:hAnsi="Arial" w:cs="Arial"/>
          <w:sz w:val="20"/>
        </w:rPr>
        <w:t xml:space="preserve">, then the Provider shall provide an Impact Assessment to the </w:t>
      </w:r>
      <w:r w:rsidR="003C1DBD">
        <w:rPr>
          <w:rFonts w:ascii="Arial" w:hAnsi="Arial" w:cs="Arial"/>
          <w:sz w:val="20"/>
        </w:rPr>
        <w:t>Co-Ordinating Commissioner</w:t>
      </w:r>
      <w:r w:rsidR="003C1DBD" w:rsidRPr="00C308E4">
        <w:rPr>
          <w:rFonts w:ascii="Arial" w:hAnsi="Arial" w:cs="Arial"/>
          <w:sz w:val="20"/>
        </w:rPr>
        <w:t xml:space="preserve"> </w:t>
      </w:r>
      <w:r w:rsidRPr="00C308E4">
        <w:rPr>
          <w:rFonts w:ascii="Arial" w:hAnsi="Arial" w:cs="Arial"/>
          <w:sz w:val="20"/>
        </w:rPr>
        <w:t xml:space="preserve">as soon as is reasonably practicable but in any event within ten (10) </w:t>
      </w:r>
      <w:r w:rsidR="007F22B9">
        <w:rPr>
          <w:rFonts w:ascii="Arial" w:hAnsi="Arial" w:cs="Arial"/>
          <w:sz w:val="20"/>
        </w:rPr>
        <w:t>Operational</w:t>
      </w:r>
      <w:r w:rsidR="007F22B9" w:rsidRPr="00C308E4">
        <w:rPr>
          <w:rFonts w:ascii="Arial" w:hAnsi="Arial" w:cs="Arial"/>
          <w:sz w:val="20"/>
        </w:rPr>
        <w:t xml:space="preserve"> </w:t>
      </w:r>
      <w:r w:rsidRPr="00C308E4">
        <w:rPr>
          <w:rFonts w:ascii="Arial" w:hAnsi="Arial" w:cs="Arial"/>
          <w:sz w:val="20"/>
        </w:rPr>
        <w:t xml:space="preserve">Days of the date of receiving the Change Request from the </w:t>
      </w:r>
      <w:r w:rsidR="003C1DBD">
        <w:rPr>
          <w:rFonts w:ascii="Arial" w:hAnsi="Arial" w:cs="Arial"/>
          <w:sz w:val="20"/>
        </w:rPr>
        <w:t>Co-Ordinating Commissioner</w:t>
      </w:r>
      <w:r w:rsidRPr="00C308E4">
        <w:rPr>
          <w:rFonts w:ascii="Arial" w:hAnsi="Arial" w:cs="Arial"/>
          <w:sz w:val="20"/>
        </w:rPr>
        <w:t>.</w:t>
      </w:r>
    </w:p>
    <w:p w14:paraId="3BB80B27" w14:textId="77777777" w:rsidR="003C1DBD" w:rsidRDefault="003C1DBD" w:rsidP="006043D6">
      <w:pPr>
        <w:pStyle w:val="ListParagraph"/>
        <w:ind w:left="1224"/>
        <w:jc w:val="both"/>
        <w:rPr>
          <w:rFonts w:ascii="Arial" w:hAnsi="Arial" w:cs="Arial"/>
          <w:sz w:val="20"/>
        </w:rPr>
      </w:pPr>
    </w:p>
    <w:p w14:paraId="5E3DE1A6" w14:textId="2640EB3E" w:rsidR="00C308E4" w:rsidRPr="00C308E4" w:rsidRDefault="00C308E4" w:rsidP="00BF6591">
      <w:pPr>
        <w:pStyle w:val="ListParagraph"/>
        <w:numPr>
          <w:ilvl w:val="2"/>
          <w:numId w:val="12"/>
        </w:numPr>
        <w:ind w:hanging="657"/>
        <w:jc w:val="both"/>
        <w:rPr>
          <w:rFonts w:ascii="Arial" w:hAnsi="Arial" w:cs="Arial"/>
          <w:sz w:val="20"/>
        </w:rPr>
      </w:pPr>
      <w:bookmarkStart w:id="112" w:name="_Ref159617004"/>
      <w:r w:rsidRPr="00C308E4">
        <w:rPr>
          <w:rFonts w:ascii="Arial" w:hAnsi="Arial" w:cs="Arial"/>
          <w:sz w:val="20"/>
        </w:rPr>
        <w:t xml:space="preserve">If </w:t>
      </w:r>
      <w:r w:rsidR="003C1DBD">
        <w:rPr>
          <w:rFonts w:ascii="Arial" w:hAnsi="Arial" w:cs="Arial"/>
          <w:sz w:val="20"/>
        </w:rPr>
        <w:t xml:space="preserve">the </w:t>
      </w:r>
      <w:r w:rsidRPr="00C308E4">
        <w:rPr>
          <w:rFonts w:ascii="Arial" w:hAnsi="Arial" w:cs="Arial"/>
          <w:sz w:val="20"/>
        </w:rPr>
        <w:t xml:space="preserve">Provider requires any clarifications in relation to the Change Request before the Impact Assessment can be delivered, then the Provider will promptly notify the </w:t>
      </w:r>
      <w:r w:rsidR="00353569">
        <w:rPr>
          <w:rFonts w:ascii="Arial" w:hAnsi="Arial" w:cs="Arial"/>
          <w:sz w:val="20"/>
        </w:rPr>
        <w:t>Co-Ordinating Commissioner</w:t>
      </w:r>
      <w:r w:rsidR="00353569" w:rsidRPr="00FA785B">
        <w:rPr>
          <w:rFonts w:ascii="Arial" w:hAnsi="Arial" w:cs="Arial"/>
          <w:sz w:val="20"/>
        </w:rPr>
        <w:t xml:space="preserve"> </w:t>
      </w:r>
      <w:r w:rsidRPr="00C308E4">
        <w:rPr>
          <w:rFonts w:ascii="Arial" w:hAnsi="Arial" w:cs="Arial"/>
          <w:sz w:val="20"/>
        </w:rPr>
        <w:t xml:space="preserve">and the time period for the receipt of the Impact Assessment shall be extended by the time taken by the </w:t>
      </w:r>
      <w:r w:rsidR="003C1DBD">
        <w:rPr>
          <w:rFonts w:ascii="Arial" w:hAnsi="Arial" w:cs="Arial"/>
          <w:sz w:val="20"/>
        </w:rPr>
        <w:t>Co-Ordinating Commissioner</w:t>
      </w:r>
      <w:r w:rsidR="003C1DBD" w:rsidRPr="00C308E4">
        <w:rPr>
          <w:rFonts w:ascii="Arial" w:hAnsi="Arial" w:cs="Arial"/>
          <w:sz w:val="20"/>
        </w:rPr>
        <w:t xml:space="preserve"> </w:t>
      </w:r>
      <w:r w:rsidRPr="00C308E4">
        <w:rPr>
          <w:rFonts w:ascii="Arial" w:hAnsi="Arial" w:cs="Arial"/>
          <w:sz w:val="20"/>
        </w:rPr>
        <w:t xml:space="preserve">to provide such clarifications. The </w:t>
      </w:r>
      <w:r w:rsidR="003C1DBD">
        <w:rPr>
          <w:rFonts w:ascii="Arial" w:hAnsi="Arial" w:cs="Arial"/>
          <w:sz w:val="20"/>
        </w:rPr>
        <w:t>Co-Ordinating Commissioner</w:t>
      </w:r>
      <w:r w:rsidR="003C1DBD" w:rsidRPr="00C308E4">
        <w:rPr>
          <w:rFonts w:ascii="Arial" w:hAnsi="Arial" w:cs="Arial"/>
          <w:sz w:val="20"/>
        </w:rPr>
        <w:t xml:space="preserve"> </w:t>
      </w:r>
      <w:r w:rsidRPr="00C308E4">
        <w:rPr>
          <w:rFonts w:ascii="Arial" w:hAnsi="Arial" w:cs="Arial"/>
          <w:sz w:val="20"/>
        </w:rPr>
        <w:t xml:space="preserve">shall respond to the request for clarifications as soon as is reasonably practicable and the </w:t>
      </w:r>
      <w:r w:rsidR="003C1DBD">
        <w:rPr>
          <w:rFonts w:ascii="Arial" w:hAnsi="Arial" w:cs="Arial"/>
          <w:sz w:val="20"/>
        </w:rPr>
        <w:t>Co-Ordinating Commissioner</w:t>
      </w:r>
      <w:r w:rsidR="003C1DBD" w:rsidRPr="00C308E4">
        <w:rPr>
          <w:rFonts w:ascii="Arial" w:hAnsi="Arial" w:cs="Arial"/>
          <w:sz w:val="20"/>
        </w:rPr>
        <w:t xml:space="preserve"> </w:t>
      </w:r>
      <w:r w:rsidRPr="00C308E4">
        <w:rPr>
          <w:rFonts w:ascii="Arial" w:hAnsi="Arial" w:cs="Arial"/>
          <w:sz w:val="20"/>
        </w:rPr>
        <w:t xml:space="preserve">shall provide the Provider with sufficient information to enable the </w:t>
      </w:r>
      <w:r w:rsidR="003C1DBD">
        <w:rPr>
          <w:rFonts w:ascii="Arial" w:hAnsi="Arial" w:cs="Arial"/>
          <w:sz w:val="20"/>
        </w:rPr>
        <w:t>Provider</w:t>
      </w:r>
      <w:r w:rsidRPr="00C308E4">
        <w:rPr>
          <w:rFonts w:ascii="Arial" w:hAnsi="Arial" w:cs="Arial"/>
          <w:sz w:val="20"/>
        </w:rPr>
        <w:t xml:space="preserve"> to understand fully the nature of the request for clarification.</w:t>
      </w:r>
      <w:bookmarkEnd w:id="112"/>
    </w:p>
    <w:p w14:paraId="2E4F8C0E" w14:textId="77777777" w:rsidR="003C1DBD" w:rsidRDefault="003C1DBD" w:rsidP="00E774F1">
      <w:pPr>
        <w:pStyle w:val="ListParagraph"/>
        <w:ind w:left="567"/>
        <w:jc w:val="both"/>
        <w:rPr>
          <w:rFonts w:ascii="Arial" w:hAnsi="Arial" w:cs="Arial"/>
          <w:sz w:val="20"/>
        </w:rPr>
      </w:pPr>
    </w:p>
    <w:p w14:paraId="070687DB" w14:textId="287BBEB2" w:rsidR="00C308E4" w:rsidRPr="00C308E4" w:rsidRDefault="00C308E4" w:rsidP="00BF6591">
      <w:pPr>
        <w:pStyle w:val="ListParagraph"/>
        <w:numPr>
          <w:ilvl w:val="1"/>
          <w:numId w:val="12"/>
        </w:numPr>
        <w:ind w:left="567" w:hanging="567"/>
        <w:jc w:val="both"/>
        <w:rPr>
          <w:rFonts w:ascii="Arial" w:hAnsi="Arial" w:cs="Arial"/>
          <w:sz w:val="20"/>
        </w:rPr>
      </w:pPr>
      <w:bookmarkStart w:id="113" w:name="_Ref159608551"/>
      <w:r w:rsidRPr="00C308E4">
        <w:rPr>
          <w:rFonts w:ascii="Arial" w:hAnsi="Arial" w:cs="Arial"/>
          <w:sz w:val="20"/>
        </w:rPr>
        <w:t>Impact Assessment</w:t>
      </w:r>
      <w:bookmarkEnd w:id="113"/>
    </w:p>
    <w:p w14:paraId="3E7FEFDD" w14:textId="77777777" w:rsidR="003C1DBD" w:rsidRDefault="003C1DBD" w:rsidP="006043D6">
      <w:pPr>
        <w:pStyle w:val="ListParagraph"/>
        <w:ind w:left="567"/>
        <w:jc w:val="both"/>
        <w:rPr>
          <w:rFonts w:ascii="Arial" w:hAnsi="Arial" w:cs="Arial"/>
          <w:sz w:val="20"/>
        </w:rPr>
      </w:pPr>
    </w:p>
    <w:p w14:paraId="20969B47" w14:textId="2C331380"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The Strategic Provider shall ensure that each Impact Assessment includes details of:</w:t>
      </w:r>
    </w:p>
    <w:p w14:paraId="0F41F443" w14:textId="77777777" w:rsidR="003C1DBD" w:rsidRDefault="003C1DBD" w:rsidP="006043D6">
      <w:pPr>
        <w:pStyle w:val="ListParagraph"/>
        <w:ind w:left="1728"/>
        <w:jc w:val="both"/>
        <w:rPr>
          <w:rFonts w:ascii="Arial" w:hAnsi="Arial" w:cs="Arial"/>
          <w:sz w:val="20"/>
        </w:rPr>
      </w:pPr>
    </w:p>
    <w:p w14:paraId="4CCFA78B" w14:textId="7B769513"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t>the impact of the proposed Change on the delivery of the Services; and</w:t>
      </w:r>
    </w:p>
    <w:p w14:paraId="5DB09F9B" w14:textId="77777777" w:rsidR="003C1DBD" w:rsidRDefault="003C1DBD" w:rsidP="006043D6">
      <w:pPr>
        <w:pStyle w:val="ListParagraph"/>
        <w:ind w:left="2127"/>
        <w:jc w:val="both"/>
        <w:rPr>
          <w:rFonts w:ascii="Arial" w:hAnsi="Arial" w:cs="Arial"/>
          <w:sz w:val="20"/>
        </w:rPr>
      </w:pPr>
    </w:p>
    <w:p w14:paraId="555B548A" w14:textId="3EDA7468" w:rsidR="00C308E4" w:rsidRPr="00C308E4" w:rsidRDefault="003C1DBD" w:rsidP="00BF6591">
      <w:pPr>
        <w:pStyle w:val="ListParagraph"/>
        <w:numPr>
          <w:ilvl w:val="3"/>
          <w:numId w:val="12"/>
        </w:numPr>
        <w:ind w:left="2127" w:hanging="881"/>
        <w:jc w:val="both"/>
        <w:rPr>
          <w:rFonts w:ascii="Arial" w:hAnsi="Arial" w:cs="Arial"/>
          <w:sz w:val="20"/>
        </w:rPr>
      </w:pPr>
      <w:r>
        <w:rPr>
          <w:rFonts w:ascii="Arial" w:hAnsi="Arial" w:cs="Arial"/>
          <w:sz w:val="20"/>
        </w:rPr>
        <w:t xml:space="preserve">the </w:t>
      </w:r>
      <w:r w:rsidR="00C308E4" w:rsidRPr="00C308E4">
        <w:rPr>
          <w:rFonts w:ascii="Arial" w:hAnsi="Arial" w:cs="Arial"/>
          <w:sz w:val="20"/>
        </w:rPr>
        <w:t xml:space="preserve">Provider’s ability to meet its other obligations under this </w:t>
      </w:r>
      <w:r>
        <w:rPr>
          <w:rFonts w:ascii="Arial" w:hAnsi="Arial" w:cs="Arial"/>
          <w:sz w:val="20"/>
        </w:rPr>
        <w:t>Contract</w:t>
      </w:r>
      <w:r w:rsidR="00C308E4" w:rsidRPr="00C308E4">
        <w:rPr>
          <w:rFonts w:ascii="Arial" w:hAnsi="Arial" w:cs="Arial"/>
          <w:sz w:val="20"/>
        </w:rPr>
        <w:t xml:space="preserve">; and </w:t>
      </w:r>
    </w:p>
    <w:p w14:paraId="4BEEC048" w14:textId="77777777" w:rsidR="008A3C74" w:rsidRDefault="008A3C74" w:rsidP="006043D6">
      <w:pPr>
        <w:pStyle w:val="ListParagraph"/>
        <w:ind w:left="2127"/>
        <w:jc w:val="both"/>
        <w:rPr>
          <w:rFonts w:ascii="Arial" w:hAnsi="Arial" w:cs="Arial"/>
          <w:sz w:val="20"/>
        </w:rPr>
      </w:pPr>
    </w:p>
    <w:p w14:paraId="2BC71231" w14:textId="5B091A13"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t xml:space="preserve">any variation to the terms of this </w:t>
      </w:r>
      <w:r w:rsidR="008A3C74">
        <w:rPr>
          <w:rFonts w:ascii="Arial" w:hAnsi="Arial" w:cs="Arial"/>
          <w:sz w:val="20"/>
        </w:rPr>
        <w:t>Contract</w:t>
      </w:r>
      <w:r w:rsidRPr="00C308E4">
        <w:rPr>
          <w:rFonts w:ascii="Arial" w:hAnsi="Arial" w:cs="Arial"/>
          <w:sz w:val="20"/>
        </w:rPr>
        <w:t xml:space="preserve"> that will be required as a result of that impact and including without limitation changes to:</w:t>
      </w:r>
    </w:p>
    <w:p w14:paraId="773CDA0C" w14:textId="77777777" w:rsidR="008A3C74" w:rsidRDefault="008A3C74" w:rsidP="006043D6">
      <w:pPr>
        <w:pStyle w:val="ListParagraph"/>
        <w:ind w:left="1728"/>
        <w:jc w:val="both"/>
        <w:rPr>
          <w:rFonts w:ascii="Arial" w:hAnsi="Arial" w:cs="Arial"/>
          <w:sz w:val="20"/>
        </w:rPr>
      </w:pPr>
    </w:p>
    <w:p w14:paraId="0F11B666" w14:textId="073A3F92"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 xml:space="preserve">the </w:t>
      </w:r>
      <w:r w:rsidR="000B4EEC">
        <w:rPr>
          <w:rFonts w:ascii="Arial" w:hAnsi="Arial" w:cs="Arial"/>
          <w:sz w:val="20"/>
        </w:rPr>
        <w:t>Service Specification</w:t>
      </w:r>
      <w:r w:rsidRPr="00C308E4">
        <w:rPr>
          <w:rFonts w:ascii="Arial" w:hAnsi="Arial" w:cs="Arial"/>
          <w:sz w:val="20"/>
        </w:rPr>
        <w:t>;</w:t>
      </w:r>
    </w:p>
    <w:p w14:paraId="058427BD" w14:textId="77777777" w:rsidR="008A3C74" w:rsidRDefault="008A3C74" w:rsidP="006043D6">
      <w:pPr>
        <w:pStyle w:val="ListParagraph"/>
        <w:ind w:left="3261" w:hanging="1134"/>
        <w:jc w:val="both"/>
        <w:rPr>
          <w:rFonts w:ascii="Arial" w:hAnsi="Arial" w:cs="Arial"/>
          <w:sz w:val="20"/>
        </w:rPr>
      </w:pPr>
    </w:p>
    <w:p w14:paraId="358F1D4E" w14:textId="60A57065"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 xml:space="preserve">other proposed Changes which have yet to be agreed with the </w:t>
      </w:r>
      <w:r w:rsidR="008A3C74">
        <w:rPr>
          <w:rFonts w:ascii="Arial" w:hAnsi="Arial" w:cs="Arial"/>
          <w:sz w:val="20"/>
        </w:rPr>
        <w:t>Co-Ordinating Commissioner</w:t>
      </w:r>
      <w:r w:rsidR="008A3C74" w:rsidRPr="00C308E4">
        <w:rPr>
          <w:rFonts w:ascii="Arial" w:hAnsi="Arial" w:cs="Arial"/>
          <w:sz w:val="20"/>
        </w:rPr>
        <w:t xml:space="preserve"> </w:t>
      </w:r>
      <w:r w:rsidRPr="00C308E4">
        <w:rPr>
          <w:rFonts w:ascii="Arial" w:hAnsi="Arial" w:cs="Arial"/>
          <w:sz w:val="20"/>
        </w:rPr>
        <w:t>pursuant to this Change Control Procedure;</w:t>
      </w:r>
    </w:p>
    <w:p w14:paraId="758F4C2A" w14:textId="77777777" w:rsidR="008A3C74" w:rsidRDefault="008A3C74" w:rsidP="006043D6">
      <w:pPr>
        <w:pStyle w:val="ListParagraph"/>
        <w:ind w:left="3261" w:hanging="1134"/>
        <w:jc w:val="both"/>
        <w:rPr>
          <w:rFonts w:ascii="Arial" w:hAnsi="Arial" w:cs="Arial"/>
          <w:sz w:val="20"/>
        </w:rPr>
      </w:pPr>
    </w:p>
    <w:p w14:paraId="4E64004B" w14:textId="3DC2CF16"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details of the cost of implementing the proposed Change;</w:t>
      </w:r>
    </w:p>
    <w:p w14:paraId="0796B6A4" w14:textId="77777777" w:rsidR="008A3C74" w:rsidRDefault="008A3C74" w:rsidP="006043D6">
      <w:pPr>
        <w:pStyle w:val="ListParagraph"/>
        <w:ind w:left="3261" w:hanging="1134"/>
        <w:jc w:val="both"/>
        <w:rPr>
          <w:rFonts w:ascii="Arial" w:hAnsi="Arial" w:cs="Arial"/>
          <w:sz w:val="20"/>
        </w:rPr>
      </w:pPr>
    </w:p>
    <w:p w14:paraId="6D6C179B" w14:textId="45D5C0E9"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details of the ongoing costs required by the proposed Change when implemented, including any associated increase or decrease in the</w:t>
      </w:r>
      <w:r w:rsidR="000B4EEC">
        <w:rPr>
          <w:rFonts w:ascii="Arial" w:hAnsi="Arial" w:cs="Arial"/>
          <w:sz w:val="20"/>
        </w:rPr>
        <w:t xml:space="preserve"> Local Prices</w:t>
      </w:r>
      <w:r w:rsidRPr="00C308E4">
        <w:rPr>
          <w:rFonts w:ascii="Arial" w:hAnsi="Arial" w:cs="Arial"/>
          <w:sz w:val="20"/>
        </w:rPr>
        <w:t>;</w:t>
      </w:r>
    </w:p>
    <w:p w14:paraId="6F21293B" w14:textId="77777777" w:rsidR="008A3C74" w:rsidRDefault="008A3C74" w:rsidP="006043D6">
      <w:pPr>
        <w:pStyle w:val="ListParagraph"/>
        <w:ind w:left="3261" w:hanging="1134"/>
        <w:jc w:val="both"/>
        <w:rPr>
          <w:rFonts w:ascii="Arial" w:hAnsi="Arial" w:cs="Arial"/>
          <w:sz w:val="20"/>
        </w:rPr>
      </w:pPr>
    </w:p>
    <w:p w14:paraId="66D297C2" w14:textId="4ECA6059"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 xml:space="preserve">a timetable for the implementation of the Change and details of the impact on any other proposed Changes; </w:t>
      </w:r>
      <w:r w:rsidR="000B4EEC">
        <w:rPr>
          <w:rFonts w:ascii="Arial" w:hAnsi="Arial" w:cs="Arial"/>
          <w:sz w:val="20"/>
        </w:rPr>
        <w:t>and</w:t>
      </w:r>
    </w:p>
    <w:p w14:paraId="18BFF9C0" w14:textId="77777777" w:rsidR="008A3C74" w:rsidRDefault="008A3C74" w:rsidP="006043D6">
      <w:pPr>
        <w:pStyle w:val="ListParagraph"/>
        <w:ind w:left="1728"/>
        <w:jc w:val="both"/>
        <w:rPr>
          <w:rFonts w:ascii="Arial" w:hAnsi="Arial" w:cs="Arial"/>
          <w:sz w:val="20"/>
        </w:rPr>
      </w:pPr>
    </w:p>
    <w:p w14:paraId="3814D075" w14:textId="34568BE7"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lastRenderedPageBreak/>
        <w:t xml:space="preserve">such other information as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may reasonably request in (or in response to) the Change Request.</w:t>
      </w:r>
    </w:p>
    <w:p w14:paraId="72E1D5D4" w14:textId="77777777" w:rsidR="000B4EEC" w:rsidRDefault="000B4EEC" w:rsidP="006043D6">
      <w:pPr>
        <w:pStyle w:val="ListParagraph"/>
        <w:ind w:left="1224"/>
        <w:jc w:val="both"/>
        <w:rPr>
          <w:rFonts w:ascii="Arial" w:hAnsi="Arial" w:cs="Arial"/>
          <w:sz w:val="20"/>
        </w:rPr>
      </w:pPr>
    </w:p>
    <w:p w14:paraId="118DF053" w14:textId="675C3EEA" w:rsidR="00C308E4" w:rsidRPr="00C308E4" w:rsidRDefault="00C308E4" w:rsidP="006224D2">
      <w:pPr>
        <w:pStyle w:val="ListParagraph"/>
        <w:numPr>
          <w:ilvl w:val="2"/>
          <w:numId w:val="12"/>
        </w:numPr>
        <w:tabs>
          <w:tab w:val="left" w:pos="4111"/>
        </w:tabs>
        <w:ind w:hanging="657"/>
        <w:jc w:val="both"/>
        <w:rPr>
          <w:rFonts w:ascii="Arial" w:hAnsi="Arial" w:cs="Arial"/>
          <w:sz w:val="20"/>
        </w:rPr>
      </w:pPr>
      <w:bookmarkStart w:id="114" w:name="_Ref159617205"/>
      <w:r w:rsidRPr="00C308E4">
        <w:rPr>
          <w:rFonts w:ascii="Arial" w:hAnsi="Arial" w:cs="Arial"/>
          <w:sz w:val="20"/>
        </w:rPr>
        <w:t xml:space="preserve">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shall review the Impact Assessment and, shall no later than fifteen (15) </w:t>
      </w:r>
      <w:r w:rsidR="007F22B9">
        <w:rPr>
          <w:rFonts w:ascii="Arial" w:hAnsi="Arial" w:cs="Arial"/>
          <w:sz w:val="20"/>
        </w:rPr>
        <w:t>Operational</w:t>
      </w:r>
      <w:r w:rsidR="007F22B9" w:rsidRPr="00C308E4">
        <w:rPr>
          <w:rFonts w:ascii="Arial" w:hAnsi="Arial" w:cs="Arial"/>
          <w:sz w:val="20"/>
        </w:rPr>
        <w:t xml:space="preserve"> </w:t>
      </w:r>
      <w:r w:rsidRPr="00C308E4">
        <w:rPr>
          <w:rFonts w:ascii="Arial" w:hAnsi="Arial" w:cs="Arial"/>
          <w:sz w:val="20"/>
        </w:rPr>
        <w:t xml:space="preserve">Days of receiving the Impact Assessment, respond to the Provider in accordance with </w:t>
      </w:r>
      <w:r w:rsidR="000B4EEC">
        <w:rPr>
          <w:rFonts w:ascii="Arial" w:hAnsi="Arial" w:cs="Arial"/>
          <w:sz w:val="20"/>
        </w:rPr>
        <w:t>special condition</w:t>
      </w:r>
      <w:r w:rsidRPr="00C308E4">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_Ref159616811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26.8</w:t>
      </w:r>
      <w:r w:rsidR="00676245">
        <w:rPr>
          <w:rFonts w:ascii="Arial" w:hAnsi="Arial" w:cs="Arial"/>
          <w:sz w:val="20"/>
        </w:rPr>
        <w:fldChar w:fldCharType="end"/>
      </w:r>
      <w:r w:rsidR="006224D2">
        <w:rPr>
          <w:rFonts w:ascii="Arial" w:hAnsi="Arial" w:cs="Arial"/>
          <w:sz w:val="20"/>
        </w:rPr>
        <w:t xml:space="preserve"> </w:t>
      </w:r>
      <w:r w:rsidR="000B4EEC">
        <w:rPr>
          <w:rFonts w:ascii="Arial" w:hAnsi="Arial" w:cs="Arial"/>
          <w:sz w:val="20"/>
        </w:rPr>
        <w:t>below.</w:t>
      </w:r>
      <w:bookmarkEnd w:id="114"/>
    </w:p>
    <w:p w14:paraId="6C57C321" w14:textId="77777777" w:rsidR="000B4EEC" w:rsidRDefault="000B4EEC" w:rsidP="006043D6">
      <w:pPr>
        <w:pStyle w:val="ListParagraph"/>
        <w:ind w:left="567"/>
        <w:jc w:val="both"/>
        <w:rPr>
          <w:rFonts w:ascii="Arial" w:hAnsi="Arial" w:cs="Arial"/>
          <w:sz w:val="20"/>
        </w:rPr>
      </w:pPr>
    </w:p>
    <w:p w14:paraId="0D494F23" w14:textId="7530AFEF" w:rsidR="00C308E4" w:rsidRPr="00C308E4" w:rsidRDefault="00C308E4" w:rsidP="00BF6591">
      <w:pPr>
        <w:pStyle w:val="ListParagraph"/>
        <w:numPr>
          <w:ilvl w:val="1"/>
          <w:numId w:val="12"/>
        </w:numPr>
        <w:ind w:left="567" w:hanging="567"/>
        <w:jc w:val="both"/>
        <w:rPr>
          <w:rFonts w:ascii="Arial" w:hAnsi="Arial" w:cs="Arial"/>
          <w:sz w:val="20"/>
        </w:rPr>
      </w:pPr>
      <w:bookmarkStart w:id="115" w:name="_Ref159616811"/>
      <w:r w:rsidRPr="00C308E4">
        <w:rPr>
          <w:rFonts w:ascii="Arial" w:hAnsi="Arial" w:cs="Arial"/>
          <w:sz w:val="20"/>
        </w:rPr>
        <w:t xml:space="preserve">The </w:t>
      </w:r>
      <w:r w:rsidR="00353569">
        <w:rPr>
          <w:rFonts w:ascii="Arial" w:hAnsi="Arial" w:cs="Arial"/>
          <w:sz w:val="20"/>
        </w:rPr>
        <w:t>Co-Ordinating Commissioner</w:t>
      </w:r>
      <w:r w:rsidR="00676245">
        <w:rPr>
          <w:rFonts w:ascii="Arial" w:hAnsi="Arial" w:cs="Arial"/>
          <w:sz w:val="20"/>
        </w:rPr>
        <w:t>’s</w:t>
      </w:r>
      <w:r w:rsidR="00353569" w:rsidRPr="00FA785B">
        <w:rPr>
          <w:rFonts w:ascii="Arial" w:hAnsi="Arial" w:cs="Arial"/>
          <w:sz w:val="20"/>
        </w:rPr>
        <w:t xml:space="preserve"> </w:t>
      </w:r>
      <w:r w:rsidRPr="00C308E4">
        <w:rPr>
          <w:rFonts w:ascii="Arial" w:hAnsi="Arial" w:cs="Arial"/>
          <w:sz w:val="20"/>
        </w:rPr>
        <w:t>Right of Approval</w:t>
      </w:r>
      <w:bookmarkEnd w:id="115"/>
    </w:p>
    <w:p w14:paraId="6BDB1413" w14:textId="77777777" w:rsidR="000B4EEC" w:rsidRDefault="000B4EEC" w:rsidP="006043D6">
      <w:pPr>
        <w:pStyle w:val="ListParagraph"/>
        <w:ind w:left="567"/>
        <w:jc w:val="both"/>
        <w:rPr>
          <w:rFonts w:ascii="Arial" w:hAnsi="Arial" w:cs="Arial"/>
          <w:sz w:val="20"/>
        </w:rPr>
      </w:pPr>
    </w:p>
    <w:p w14:paraId="506DA0EB" w14:textId="68A068F0" w:rsidR="00C308E4" w:rsidRPr="00C308E4" w:rsidRDefault="00C308E4" w:rsidP="00BF6591">
      <w:pPr>
        <w:pStyle w:val="ListParagraph"/>
        <w:numPr>
          <w:ilvl w:val="2"/>
          <w:numId w:val="12"/>
        </w:numPr>
        <w:ind w:hanging="657"/>
        <w:jc w:val="both"/>
        <w:rPr>
          <w:rFonts w:ascii="Arial" w:hAnsi="Arial" w:cs="Arial"/>
          <w:sz w:val="20"/>
        </w:rPr>
      </w:pPr>
      <w:bookmarkStart w:id="116" w:name="_Ref159617254"/>
      <w:r w:rsidRPr="00C308E4">
        <w:rPr>
          <w:rFonts w:ascii="Arial" w:hAnsi="Arial" w:cs="Arial"/>
          <w:sz w:val="20"/>
        </w:rPr>
        <w:t xml:space="preserve">Within the period specified in </w:t>
      </w:r>
      <w:r w:rsidR="000B4EEC">
        <w:rPr>
          <w:rFonts w:ascii="Arial" w:hAnsi="Arial" w:cs="Arial"/>
          <w:sz w:val="20"/>
        </w:rPr>
        <w:t xml:space="preserve">special condition </w:t>
      </w:r>
      <w:r w:rsidR="00676245">
        <w:rPr>
          <w:rFonts w:ascii="Arial" w:hAnsi="Arial" w:cs="Arial"/>
          <w:sz w:val="20"/>
        </w:rPr>
        <w:fldChar w:fldCharType="begin"/>
      </w:r>
      <w:r w:rsidR="00676245">
        <w:rPr>
          <w:rFonts w:ascii="Arial" w:hAnsi="Arial" w:cs="Arial"/>
          <w:sz w:val="20"/>
        </w:rPr>
        <w:instrText xml:space="preserve"> REF _Ref159617205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26.7.2</w:t>
      </w:r>
      <w:r w:rsidR="00676245">
        <w:rPr>
          <w:rFonts w:ascii="Arial" w:hAnsi="Arial" w:cs="Arial"/>
          <w:sz w:val="20"/>
        </w:rPr>
        <w:fldChar w:fldCharType="end"/>
      </w:r>
      <w:r w:rsidRPr="00C308E4">
        <w:rPr>
          <w:rFonts w:ascii="Arial" w:hAnsi="Arial" w:cs="Arial"/>
          <w:sz w:val="20"/>
        </w:rPr>
        <w:t xml:space="preserve">,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shall consider the Impact Assessment and shall do one of the following:</w:t>
      </w:r>
      <w:bookmarkEnd w:id="116"/>
    </w:p>
    <w:p w14:paraId="122702B4" w14:textId="77777777" w:rsidR="000B4EEC" w:rsidRDefault="000B4EEC" w:rsidP="006043D6">
      <w:pPr>
        <w:pStyle w:val="ListParagraph"/>
        <w:ind w:left="567"/>
        <w:jc w:val="both"/>
        <w:rPr>
          <w:rFonts w:ascii="Arial" w:hAnsi="Arial" w:cs="Arial"/>
          <w:sz w:val="20"/>
        </w:rPr>
      </w:pPr>
    </w:p>
    <w:p w14:paraId="18C341D9" w14:textId="5B3FDDE8" w:rsidR="00C308E4" w:rsidRPr="00C308E4" w:rsidRDefault="00C308E4" w:rsidP="00BF6591">
      <w:pPr>
        <w:pStyle w:val="ListParagraph"/>
        <w:numPr>
          <w:ilvl w:val="3"/>
          <w:numId w:val="12"/>
        </w:numPr>
        <w:ind w:left="2127" w:hanging="881"/>
        <w:jc w:val="both"/>
        <w:rPr>
          <w:rFonts w:ascii="Arial" w:hAnsi="Arial" w:cs="Arial"/>
          <w:sz w:val="20"/>
        </w:rPr>
      </w:pPr>
      <w:bookmarkStart w:id="117" w:name="_Ref159617337"/>
      <w:r w:rsidRPr="00C308E4">
        <w:rPr>
          <w:rFonts w:ascii="Arial" w:hAnsi="Arial" w:cs="Arial"/>
          <w:sz w:val="20"/>
        </w:rPr>
        <w:t xml:space="preserve">approve the proposed Change, in which case the Parties shall follow the procedure set out in </w:t>
      </w:r>
      <w:r w:rsidR="000B4EEC">
        <w:rPr>
          <w:rFonts w:ascii="Arial" w:hAnsi="Arial" w:cs="Arial"/>
          <w:sz w:val="20"/>
        </w:rPr>
        <w:t>special condition</w:t>
      </w:r>
      <w:r w:rsidRPr="00C308E4">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_Ref159616901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26.8.2</w:t>
      </w:r>
      <w:r w:rsidR="00676245">
        <w:rPr>
          <w:rFonts w:ascii="Arial" w:hAnsi="Arial" w:cs="Arial"/>
          <w:sz w:val="20"/>
        </w:rPr>
        <w:fldChar w:fldCharType="end"/>
      </w:r>
      <w:r w:rsidRPr="00C308E4">
        <w:rPr>
          <w:rFonts w:ascii="Arial" w:hAnsi="Arial" w:cs="Arial"/>
          <w:sz w:val="20"/>
        </w:rPr>
        <w:t>;</w:t>
      </w:r>
      <w:bookmarkEnd w:id="117"/>
    </w:p>
    <w:p w14:paraId="58EAE918" w14:textId="77777777" w:rsidR="000B4EEC" w:rsidRDefault="000B4EEC" w:rsidP="006043D6">
      <w:pPr>
        <w:pStyle w:val="ListParagraph"/>
        <w:ind w:left="2127"/>
        <w:jc w:val="both"/>
        <w:rPr>
          <w:rFonts w:ascii="Arial" w:hAnsi="Arial" w:cs="Arial"/>
          <w:sz w:val="20"/>
        </w:rPr>
      </w:pPr>
    </w:p>
    <w:p w14:paraId="15C1D995" w14:textId="58E9CFDD" w:rsidR="00C308E4" w:rsidRPr="00C308E4" w:rsidRDefault="00C308E4" w:rsidP="00BF6591">
      <w:pPr>
        <w:pStyle w:val="ListParagraph"/>
        <w:numPr>
          <w:ilvl w:val="3"/>
          <w:numId w:val="12"/>
        </w:numPr>
        <w:ind w:left="2127" w:hanging="881"/>
        <w:jc w:val="both"/>
        <w:rPr>
          <w:rFonts w:ascii="Arial" w:hAnsi="Arial" w:cs="Arial"/>
          <w:sz w:val="20"/>
        </w:rPr>
      </w:pPr>
      <w:bookmarkStart w:id="118" w:name="_Ref159617305"/>
      <w:r w:rsidRPr="00C308E4">
        <w:rPr>
          <w:rFonts w:ascii="Arial" w:hAnsi="Arial" w:cs="Arial"/>
          <w:sz w:val="20"/>
        </w:rPr>
        <w:t xml:space="preserve">in its absolute discretion reject the Change, in which case it shall notify the Provider of the rejection. If the </w:t>
      </w:r>
      <w:r w:rsidR="00353569">
        <w:rPr>
          <w:rFonts w:ascii="Arial" w:hAnsi="Arial" w:cs="Arial"/>
          <w:sz w:val="20"/>
        </w:rPr>
        <w:t>Co-Ordinating Commissioner</w:t>
      </w:r>
      <w:r w:rsidR="00353569" w:rsidRPr="00FA785B">
        <w:rPr>
          <w:rFonts w:ascii="Arial" w:hAnsi="Arial" w:cs="Arial"/>
          <w:sz w:val="20"/>
        </w:rPr>
        <w:t xml:space="preserve"> </w:t>
      </w:r>
      <w:r w:rsidRPr="00C308E4">
        <w:rPr>
          <w:rFonts w:ascii="Arial" w:hAnsi="Arial" w:cs="Arial"/>
          <w:sz w:val="20"/>
        </w:rPr>
        <w:t>does reject a Change, then it shall explain its reasons in writing to the Provider as soon as is reasonably practicable following such rejection; or</w:t>
      </w:r>
      <w:bookmarkEnd w:id="118"/>
    </w:p>
    <w:p w14:paraId="22D88219" w14:textId="77777777" w:rsidR="000B4EEC" w:rsidRDefault="000B4EEC" w:rsidP="006043D6">
      <w:pPr>
        <w:pStyle w:val="ListParagraph"/>
        <w:ind w:left="2127"/>
        <w:jc w:val="both"/>
        <w:rPr>
          <w:rFonts w:ascii="Arial" w:hAnsi="Arial" w:cs="Arial"/>
          <w:sz w:val="20"/>
        </w:rPr>
      </w:pPr>
    </w:p>
    <w:p w14:paraId="48C4E200" w14:textId="0C31A4CE"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t xml:space="preserve">require the Provider to modify the Change Request and/or Impact Assessment in which event the Provider shall make such modifications within five (5) </w:t>
      </w:r>
      <w:r w:rsidR="007F22B9">
        <w:rPr>
          <w:rFonts w:ascii="Arial" w:hAnsi="Arial" w:cs="Arial"/>
          <w:sz w:val="20"/>
        </w:rPr>
        <w:t>Operational</w:t>
      </w:r>
      <w:r w:rsidR="007F22B9" w:rsidRPr="00C308E4">
        <w:rPr>
          <w:rFonts w:ascii="Arial" w:hAnsi="Arial" w:cs="Arial"/>
          <w:sz w:val="20"/>
        </w:rPr>
        <w:t xml:space="preserve"> </w:t>
      </w:r>
      <w:r w:rsidRPr="00C308E4">
        <w:rPr>
          <w:rFonts w:ascii="Arial" w:hAnsi="Arial" w:cs="Arial"/>
          <w:sz w:val="20"/>
        </w:rPr>
        <w:t>Days of such request</w:t>
      </w:r>
      <w:r w:rsidR="000B4EEC">
        <w:rPr>
          <w:rFonts w:ascii="Arial" w:hAnsi="Arial" w:cs="Arial"/>
          <w:sz w:val="20"/>
        </w:rPr>
        <w:t>.</w:t>
      </w:r>
      <w:r w:rsidRPr="00C308E4">
        <w:rPr>
          <w:rFonts w:ascii="Arial" w:hAnsi="Arial" w:cs="Arial"/>
          <w:sz w:val="20"/>
        </w:rPr>
        <w:t xml:space="preserve"> Subject to </w:t>
      </w:r>
      <w:r w:rsidR="000B4EEC">
        <w:rPr>
          <w:rFonts w:ascii="Arial" w:hAnsi="Arial" w:cs="Arial"/>
          <w:sz w:val="20"/>
        </w:rPr>
        <w:t xml:space="preserve">special </w:t>
      </w:r>
      <w:r w:rsidR="000B4EEC" w:rsidRPr="00524F6A">
        <w:rPr>
          <w:rFonts w:ascii="Arial" w:hAnsi="Arial" w:cs="Arial"/>
          <w:sz w:val="20"/>
        </w:rPr>
        <w:t>condition</w:t>
      </w:r>
      <w:r w:rsidRPr="00524F6A">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_Ref159617004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26.6.4</w:t>
      </w:r>
      <w:r w:rsidR="00676245">
        <w:rPr>
          <w:rFonts w:ascii="Arial" w:hAnsi="Arial" w:cs="Arial"/>
          <w:sz w:val="20"/>
        </w:rPr>
        <w:fldChar w:fldCharType="end"/>
      </w:r>
      <w:r w:rsidRPr="00524F6A">
        <w:rPr>
          <w:rFonts w:ascii="Arial" w:hAnsi="Arial" w:cs="Arial"/>
          <w:sz w:val="20"/>
        </w:rPr>
        <w:t>, on</w:t>
      </w:r>
      <w:r w:rsidRPr="00C308E4">
        <w:rPr>
          <w:rFonts w:ascii="Arial" w:hAnsi="Arial" w:cs="Arial"/>
          <w:sz w:val="20"/>
        </w:rPr>
        <w:t xml:space="preserve"> receiving the modified Change Request and/or Impact Assessment,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shall approve or reject the proposed Change within ten (10) </w:t>
      </w:r>
      <w:r w:rsidR="00C22BFF">
        <w:rPr>
          <w:rFonts w:ascii="Arial" w:hAnsi="Arial" w:cs="Arial"/>
          <w:sz w:val="20"/>
        </w:rPr>
        <w:t>Operational</w:t>
      </w:r>
      <w:r w:rsidRPr="00C308E4">
        <w:rPr>
          <w:rFonts w:ascii="Arial" w:hAnsi="Arial" w:cs="Arial"/>
          <w:sz w:val="20"/>
        </w:rPr>
        <w:t xml:space="preserve"> Days.</w:t>
      </w:r>
    </w:p>
    <w:p w14:paraId="73B68D9F" w14:textId="77777777" w:rsidR="000B4EEC" w:rsidRDefault="000B4EEC" w:rsidP="008326E3">
      <w:pPr>
        <w:pStyle w:val="ListParagraph"/>
        <w:ind w:left="1224"/>
        <w:jc w:val="both"/>
        <w:rPr>
          <w:rFonts w:ascii="Arial" w:hAnsi="Arial" w:cs="Arial"/>
          <w:sz w:val="20"/>
        </w:rPr>
      </w:pPr>
    </w:p>
    <w:p w14:paraId="441EEEAB" w14:textId="2E73A0BF" w:rsidR="00C308E4" w:rsidRPr="00C308E4" w:rsidRDefault="00C308E4" w:rsidP="00BF6591">
      <w:pPr>
        <w:pStyle w:val="ListParagraph"/>
        <w:numPr>
          <w:ilvl w:val="2"/>
          <w:numId w:val="12"/>
        </w:numPr>
        <w:ind w:hanging="657"/>
        <w:jc w:val="both"/>
        <w:rPr>
          <w:rFonts w:ascii="Arial" w:hAnsi="Arial" w:cs="Arial"/>
          <w:sz w:val="20"/>
        </w:rPr>
      </w:pPr>
      <w:bookmarkStart w:id="119" w:name="_Ref159616901"/>
      <w:r w:rsidRPr="00C308E4">
        <w:rPr>
          <w:rFonts w:ascii="Arial" w:hAnsi="Arial" w:cs="Arial"/>
          <w:sz w:val="20"/>
        </w:rPr>
        <w:t xml:space="preserve">If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approves the proposed Change pursuant to </w:t>
      </w:r>
      <w:r w:rsidR="000B4EEC">
        <w:rPr>
          <w:rFonts w:ascii="Arial" w:hAnsi="Arial" w:cs="Arial"/>
          <w:sz w:val="20"/>
        </w:rPr>
        <w:t xml:space="preserve">special condition </w:t>
      </w:r>
      <w:r w:rsidR="00676245">
        <w:rPr>
          <w:rFonts w:ascii="Arial" w:hAnsi="Arial" w:cs="Arial"/>
          <w:sz w:val="20"/>
        </w:rPr>
        <w:fldChar w:fldCharType="begin"/>
      </w:r>
      <w:r w:rsidR="00676245">
        <w:rPr>
          <w:rFonts w:ascii="Arial" w:hAnsi="Arial" w:cs="Arial"/>
          <w:sz w:val="20"/>
        </w:rPr>
        <w:instrText xml:space="preserve"> REF _Ref159617254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26.8.1</w:t>
      </w:r>
      <w:r w:rsidR="00676245">
        <w:rPr>
          <w:rFonts w:ascii="Arial" w:hAnsi="Arial" w:cs="Arial"/>
          <w:sz w:val="20"/>
        </w:rPr>
        <w:fldChar w:fldCharType="end"/>
      </w:r>
      <w:r w:rsidRPr="00C308E4">
        <w:rPr>
          <w:rFonts w:ascii="Arial" w:hAnsi="Arial" w:cs="Arial"/>
          <w:sz w:val="20"/>
        </w:rPr>
        <w:t xml:space="preserve"> and it has not been rejected in accordance with </w:t>
      </w:r>
      <w:r w:rsidR="000B4EEC">
        <w:rPr>
          <w:rFonts w:ascii="Arial" w:hAnsi="Arial" w:cs="Arial"/>
          <w:sz w:val="20"/>
        </w:rPr>
        <w:t>special condition</w:t>
      </w:r>
      <w:r w:rsidRPr="00C308E4">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_Ref159616822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26.9</w:t>
      </w:r>
      <w:r w:rsidR="00676245">
        <w:rPr>
          <w:rFonts w:ascii="Arial" w:hAnsi="Arial" w:cs="Arial"/>
          <w:sz w:val="20"/>
        </w:rPr>
        <w:fldChar w:fldCharType="end"/>
      </w:r>
      <w:r w:rsidRPr="00C308E4">
        <w:rPr>
          <w:rFonts w:ascii="Arial" w:hAnsi="Arial" w:cs="Arial"/>
          <w:sz w:val="20"/>
        </w:rPr>
        <w:t xml:space="preserve">, then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shall inform the Provider and as soon as reasonably practicable thereafter the Provider shall prepare two (2) copies of a Change Authorisation Notice which shall be promptly signed by </w:t>
      </w:r>
      <w:r w:rsidR="000B4EEC">
        <w:rPr>
          <w:rFonts w:ascii="Arial" w:hAnsi="Arial" w:cs="Arial"/>
          <w:sz w:val="20"/>
        </w:rPr>
        <w:t>the</w:t>
      </w:r>
      <w:r w:rsidRPr="00C308E4">
        <w:rPr>
          <w:rFonts w:ascii="Arial" w:hAnsi="Arial" w:cs="Arial"/>
          <w:sz w:val="20"/>
        </w:rPr>
        <w:t xml:space="preserve"> Provider and delivered to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for its signature. As soon as reasonably practicable following receipt by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of the Change Authorisation Notice, it shall sign both copies and return one (1) copy to the Provider. On the </w:t>
      </w:r>
      <w:r w:rsidR="000B4EEC">
        <w:rPr>
          <w:rFonts w:ascii="Arial" w:hAnsi="Arial" w:cs="Arial"/>
          <w:sz w:val="20"/>
        </w:rPr>
        <w:t xml:space="preserve">Co-Ordinating </w:t>
      </w:r>
      <w:r w:rsidR="00524F6A">
        <w:rPr>
          <w:rFonts w:ascii="Arial" w:hAnsi="Arial" w:cs="Arial"/>
          <w:sz w:val="20"/>
        </w:rPr>
        <w:t>Commissioner’s</w:t>
      </w:r>
      <w:r w:rsidR="000B4EEC" w:rsidRPr="00C308E4">
        <w:rPr>
          <w:rFonts w:ascii="Arial" w:hAnsi="Arial" w:cs="Arial"/>
          <w:sz w:val="20"/>
        </w:rPr>
        <w:t xml:space="preserve"> </w:t>
      </w:r>
      <w:r w:rsidRPr="00C308E4">
        <w:rPr>
          <w:rFonts w:ascii="Arial" w:hAnsi="Arial" w:cs="Arial"/>
          <w:sz w:val="20"/>
        </w:rPr>
        <w:t xml:space="preserve">signature, the Change Authorisation Notice (together with the variations itemised in the Impact Assessment that has been approved by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in accordance with </w:t>
      </w:r>
      <w:r w:rsidR="000B4EEC">
        <w:rPr>
          <w:rFonts w:ascii="Arial" w:hAnsi="Arial" w:cs="Arial"/>
          <w:sz w:val="20"/>
        </w:rPr>
        <w:t>special condition</w:t>
      </w:r>
      <w:r w:rsidRPr="00C308E4">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_Ref159617337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26.8.1.1</w:t>
      </w:r>
      <w:r w:rsidR="00676245">
        <w:rPr>
          <w:rFonts w:ascii="Arial" w:hAnsi="Arial" w:cs="Arial"/>
          <w:sz w:val="20"/>
        </w:rPr>
        <w:fldChar w:fldCharType="end"/>
      </w:r>
      <w:r w:rsidR="006224D2">
        <w:rPr>
          <w:rFonts w:ascii="Arial" w:hAnsi="Arial" w:cs="Arial"/>
          <w:sz w:val="20"/>
        </w:rPr>
        <w:t xml:space="preserve"> </w:t>
      </w:r>
      <w:r w:rsidRPr="00C308E4">
        <w:rPr>
          <w:rFonts w:ascii="Arial" w:hAnsi="Arial" w:cs="Arial"/>
          <w:sz w:val="20"/>
        </w:rPr>
        <w:t xml:space="preserve">and/or </w:t>
      </w:r>
      <w:r w:rsidR="000B4EEC">
        <w:rPr>
          <w:rFonts w:ascii="Arial" w:hAnsi="Arial" w:cs="Arial"/>
          <w:sz w:val="20"/>
        </w:rPr>
        <w:t>2</w:t>
      </w:r>
      <w:r w:rsidRPr="00C308E4">
        <w:rPr>
          <w:rFonts w:ascii="Arial" w:hAnsi="Arial" w:cs="Arial"/>
          <w:sz w:val="20"/>
        </w:rPr>
        <w:t>6.</w:t>
      </w:r>
      <w:r w:rsidR="000B4EEC">
        <w:rPr>
          <w:rFonts w:ascii="Arial" w:hAnsi="Arial" w:cs="Arial"/>
          <w:sz w:val="20"/>
        </w:rPr>
        <w:t>8.</w:t>
      </w:r>
      <w:r w:rsidRPr="00C308E4">
        <w:rPr>
          <w:rFonts w:ascii="Arial" w:hAnsi="Arial" w:cs="Arial"/>
          <w:sz w:val="20"/>
        </w:rPr>
        <w:t xml:space="preserve">1.3 (as applicable)) shall constitute a binding variation to this </w:t>
      </w:r>
      <w:r w:rsidR="000B4EEC">
        <w:rPr>
          <w:rFonts w:ascii="Arial" w:hAnsi="Arial" w:cs="Arial"/>
          <w:sz w:val="20"/>
        </w:rPr>
        <w:t>Contract</w:t>
      </w:r>
      <w:r w:rsidRPr="00C308E4">
        <w:rPr>
          <w:rFonts w:ascii="Arial" w:hAnsi="Arial" w:cs="Arial"/>
          <w:sz w:val="20"/>
        </w:rPr>
        <w:t xml:space="preserve">, provided that the Change Authorisation Notice has been signed by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within ten (10) </w:t>
      </w:r>
      <w:r w:rsidR="00C22BFF">
        <w:rPr>
          <w:rFonts w:ascii="Arial" w:hAnsi="Arial" w:cs="Arial"/>
          <w:sz w:val="20"/>
        </w:rPr>
        <w:t>Operational</w:t>
      </w:r>
      <w:r w:rsidR="00C22BFF" w:rsidRPr="00C308E4">
        <w:rPr>
          <w:rFonts w:ascii="Arial" w:hAnsi="Arial" w:cs="Arial"/>
          <w:sz w:val="20"/>
        </w:rPr>
        <w:t xml:space="preserve"> </w:t>
      </w:r>
      <w:r w:rsidRPr="00C308E4">
        <w:rPr>
          <w:rFonts w:ascii="Arial" w:hAnsi="Arial" w:cs="Arial"/>
          <w:sz w:val="20"/>
        </w:rPr>
        <w:t xml:space="preserve">Days of receiving the Providers’ signed copy. If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does not sign the Change Authorisation Notice within this time period, then the Provider shall have the right to notify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and if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does not sign the Change Authorisation Notice within five (5) </w:t>
      </w:r>
      <w:r w:rsidR="00C22BFF">
        <w:rPr>
          <w:rFonts w:ascii="Arial" w:hAnsi="Arial" w:cs="Arial"/>
          <w:sz w:val="20"/>
        </w:rPr>
        <w:t>Operational</w:t>
      </w:r>
      <w:r w:rsidR="00C22BFF" w:rsidRPr="00C308E4">
        <w:rPr>
          <w:rFonts w:ascii="Arial" w:hAnsi="Arial" w:cs="Arial"/>
          <w:sz w:val="20"/>
        </w:rPr>
        <w:t xml:space="preserve"> </w:t>
      </w:r>
      <w:r w:rsidRPr="00C308E4">
        <w:rPr>
          <w:rFonts w:ascii="Arial" w:hAnsi="Arial" w:cs="Arial"/>
          <w:sz w:val="20"/>
        </w:rPr>
        <w:t>Days of the date of such notification, then the Provider may refer the matter to Dispute Resolution.</w:t>
      </w:r>
      <w:bookmarkEnd w:id="119"/>
    </w:p>
    <w:p w14:paraId="6AAE4EDE" w14:textId="77777777" w:rsidR="000B4EEC" w:rsidRDefault="000B4EEC" w:rsidP="008326E3">
      <w:pPr>
        <w:pStyle w:val="ListParagraph"/>
        <w:ind w:left="567"/>
        <w:jc w:val="both"/>
        <w:rPr>
          <w:rFonts w:ascii="Arial" w:hAnsi="Arial" w:cs="Arial"/>
          <w:sz w:val="20"/>
        </w:rPr>
      </w:pPr>
    </w:p>
    <w:p w14:paraId="71B6F9B3" w14:textId="4F4E10D5" w:rsidR="00C308E4" w:rsidRDefault="00C308E4" w:rsidP="00BF6591">
      <w:pPr>
        <w:pStyle w:val="ListParagraph"/>
        <w:numPr>
          <w:ilvl w:val="1"/>
          <w:numId w:val="12"/>
        </w:numPr>
        <w:ind w:left="567" w:hanging="567"/>
        <w:jc w:val="both"/>
        <w:rPr>
          <w:rFonts w:ascii="Arial" w:hAnsi="Arial" w:cs="Arial"/>
          <w:sz w:val="20"/>
        </w:rPr>
      </w:pPr>
      <w:bookmarkStart w:id="120" w:name="_Ref159616822"/>
      <w:r w:rsidRPr="00C308E4">
        <w:rPr>
          <w:rFonts w:ascii="Arial" w:hAnsi="Arial" w:cs="Arial"/>
          <w:sz w:val="20"/>
        </w:rPr>
        <w:t>Providers’ Right of Rejection</w:t>
      </w:r>
      <w:bookmarkEnd w:id="120"/>
    </w:p>
    <w:p w14:paraId="00A05986" w14:textId="77777777" w:rsidR="000B4EEC" w:rsidRPr="00C308E4" w:rsidRDefault="000B4EEC" w:rsidP="008326E3">
      <w:pPr>
        <w:pStyle w:val="ListParagraph"/>
        <w:ind w:left="567"/>
        <w:jc w:val="both"/>
        <w:rPr>
          <w:rFonts w:ascii="Arial" w:hAnsi="Arial" w:cs="Arial"/>
          <w:sz w:val="20"/>
        </w:rPr>
      </w:pPr>
    </w:p>
    <w:p w14:paraId="1396313B" w14:textId="4CD5CF1D" w:rsidR="00C308E4" w:rsidRPr="00C308E4" w:rsidRDefault="00C308E4" w:rsidP="00BF6591">
      <w:pPr>
        <w:pStyle w:val="ListParagraph"/>
        <w:numPr>
          <w:ilvl w:val="2"/>
          <w:numId w:val="12"/>
        </w:numPr>
        <w:ind w:hanging="657"/>
        <w:jc w:val="both"/>
        <w:rPr>
          <w:rFonts w:ascii="Arial" w:hAnsi="Arial" w:cs="Arial"/>
          <w:sz w:val="20"/>
        </w:rPr>
      </w:pPr>
      <w:r w:rsidRPr="00C308E4">
        <w:rPr>
          <w:rFonts w:ascii="Arial" w:hAnsi="Arial" w:cs="Arial"/>
          <w:sz w:val="20"/>
        </w:rPr>
        <w:t xml:space="preserve">If </w:t>
      </w:r>
      <w:r w:rsidR="000B4EEC">
        <w:rPr>
          <w:rFonts w:ascii="Arial" w:hAnsi="Arial" w:cs="Arial"/>
          <w:sz w:val="20"/>
        </w:rPr>
        <w:t xml:space="preserve">the </w:t>
      </w:r>
      <w:r w:rsidRPr="00C308E4">
        <w:rPr>
          <w:rFonts w:ascii="Arial" w:hAnsi="Arial" w:cs="Arial"/>
          <w:sz w:val="20"/>
        </w:rPr>
        <w:t xml:space="preserve">Provider reasonably believes that any proposed Change which is requested by the </w:t>
      </w:r>
      <w:r w:rsidR="000B4EEC">
        <w:rPr>
          <w:rFonts w:ascii="Arial" w:hAnsi="Arial" w:cs="Arial"/>
          <w:sz w:val="20"/>
        </w:rPr>
        <w:t>Co-Ordinating Commissioner</w:t>
      </w:r>
      <w:r w:rsidRPr="00C308E4">
        <w:rPr>
          <w:rFonts w:ascii="Arial" w:hAnsi="Arial" w:cs="Arial"/>
          <w:sz w:val="20"/>
        </w:rPr>
        <w:t>:</w:t>
      </w:r>
    </w:p>
    <w:p w14:paraId="696FA7B8" w14:textId="77777777" w:rsidR="000B4EEC" w:rsidRDefault="000B4EEC" w:rsidP="008326E3">
      <w:pPr>
        <w:pStyle w:val="ListParagraph"/>
        <w:ind w:left="1224"/>
        <w:jc w:val="both"/>
        <w:rPr>
          <w:rFonts w:ascii="Arial" w:hAnsi="Arial" w:cs="Arial"/>
          <w:sz w:val="20"/>
        </w:rPr>
      </w:pPr>
    </w:p>
    <w:p w14:paraId="03EB58D0" w14:textId="2ECF8009"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t>would materially and adversely affect the risks to the health and safety of any person; or</w:t>
      </w:r>
    </w:p>
    <w:p w14:paraId="62FD00AD" w14:textId="77777777" w:rsidR="000B4EEC" w:rsidRDefault="000B4EEC" w:rsidP="008326E3">
      <w:pPr>
        <w:pStyle w:val="ListParagraph"/>
        <w:ind w:left="2127"/>
        <w:jc w:val="both"/>
        <w:rPr>
          <w:rFonts w:ascii="Arial" w:hAnsi="Arial" w:cs="Arial"/>
          <w:sz w:val="20"/>
        </w:rPr>
      </w:pPr>
    </w:p>
    <w:p w14:paraId="76BAD5C3" w14:textId="5AB72AEC"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t>would cause any Consent to be revoked;</w:t>
      </w:r>
    </w:p>
    <w:p w14:paraId="229EA11B" w14:textId="77777777" w:rsidR="000B4EEC" w:rsidRDefault="000B4EEC" w:rsidP="008326E3">
      <w:pPr>
        <w:pStyle w:val="ListParagraph"/>
        <w:ind w:left="2127"/>
        <w:jc w:val="both"/>
        <w:rPr>
          <w:rFonts w:ascii="Arial" w:hAnsi="Arial" w:cs="Arial"/>
          <w:sz w:val="20"/>
        </w:rPr>
      </w:pPr>
    </w:p>
    <w:p w14:paraId="78A78E80" w14:textId="21675F05"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lastRenderedPageBreak/>
        <w:t>would require the Services to be provided in a way that infringes any Law; or</w:t>
      </w:r>
    </w:p>
    <w:p w14:paraId="1D4CA83C" w14:textId="77777777" w:rsidR="000B4EEC" w:rsidRDefault="000B4EEC" w:rsidP="008326E3">
      <w:pPr>
        <w:pStyle w:val="ListParagraph"/>
        <w:ind w:left="2127"/>
        <w:jc w:val="both"/>
        <w:rPr>
          <w:rFonts w:ascii="Arial" w:hAnsi="Arial" w:cs="Arial"/>
          <w:sz w:val="20"/>
        </w:rPr>
      </w:pPr>
    </w:p>
    <w:p w14:paraId="4F12BDA9" w14:textId="5B945C67" w:rsidR="00C308E4" w:rsidRPr="00C308E4" w:rsidRDefault="00C308E4" w:rsidP="00BF6591">
      <w:pPr>
        <w:pStyle w:val="ListParagraph"/>
        <w:numPr>
          <w:ilvl w:val="3"/>
          <w:numId w:val="12"/>
        </w:numPr>
        <w:ind w:left="2127" w:hanging="881"/>
        <w:jc w:val="both"/>
        <w:rPr>
          <w:rFonts w:ascii="Arial" w:hAnsi="Arial" w:cs="Arial"/>
          <w:sz w:val="20"/>
        </w:rPr>
      </w:pPr>
      <w:r w:rsidRPr="00C308E4">
        <w:rPr>
          <w:rFonts w:ascii="Arial" w:hAnsi="Arial" w:cs="Arial"/>
          <w:sz w:val="20"/>
        </w:rPr>
        <w:t>is outside of the Provider’s technical capability where:</w:t>
      </w:r>
    </w:p>
    <w:p w14:paraId="3C8FB22B" w14:textId="77777777" w:rsidR="000B4EEC" w:rsidRDefault="000B4EEC" w:rsidP="008326E3">
      <w:pPr>
        <w:pStyle w:val="ListParagraph"/>
        <w:ind w:left="1224"/>
        <w:jc w:val="both"/>
        <w:rPr>
          <w:rFonts w:ascii="Arial" w:hAnsi="Arial" w:cs="Arial"/>
          <w:sz w:val="20"/>
        </w:rPr>
      </w:pPr>
    </w:p>
    <w:p w14:paraId="1D02CB4C" w14:textId="30850B7A"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 xml:space="preserve">the Provider can demonstrate to the </w:t>
      </w:r>
      <w:r w:rsidR="000B4EEC">
        <w:rPr>
          <w:rFonts w:ascii="Arial" w:hAnsi="Arial" w:cs="Arial"/>
          <w:sz w:val="20"/>
        </w:rPr>
        <w:t>Co-Ordinating Commissioner</w:t>
      </w:r>
      <w:r w:rsidR="00676245">
        <w:rPr>
          <w:rFonts w:ascii="Arial" w:hAnsi="Arial" w:cs="Arial"/>
          <w:sz w:val="20"/>
        </w:rPr>
        <w:t>’s</w:t>
      </w:r>
      <w:r w:rsidR="000B4EEC" w:rsidRPr="00C308E4">
        <w:rPr>
          <w:rFonts w:ascii="Arial" w:hAnsi="Arial" w:cs="Arial"/>
          <w:sz w:val="20"/>
        </w:rPr>
        <w:t xml:space="preserve"> </w:t>
      </w:r>
      <w:r w:rsidRPr="00C308E4">
        <w:rPr>
          <w:rFonts w:ascii="Arial" w:hAnsi="Arial" w:cs="Arial"/>
          <w:sz w:val="20"/>
        </w:rPr>
        <w:t>reasonable satisfaction that the proposed Change is impossible to implement; and</w:t>
      </w:r>
    </w:p>
    <w:p w14:paraId="2459DE92" w14:textId="77777777" w:rsidR="000B4EEC" w:rsidRDefault="000B4EEC" w:rsidP="008326E3">
      <w:pPr>
        <w:pStyle w:val="ListParagraph"/>
        <w:ind w:left="3261"/>
        <w:jc w:val="both"/>
        <w:rPr>
          <w:rFonts w:ascii="Arial" w:hAnsi="Arial" w:cs="Arial"/>
          <w:sz w:val="20"/>
        </w:rPr>
      </w:pPr>
    </w:p>
    <w:p w14:paraId="0F3DE05B" w14:textId="43C8B298" w:rsidR="00C308E4" w:rsidRPr="00C308E4" w:rsidRDefault="00C308E4" w:rsidP="00BF6591">
      <w:pPr>
        <w:pStyle w:val="ListParagraph"/>
        <w:numPr>
          <w:ilvl w:val="4"/>
          <w:numId w:val="12"/>
        </w:numPr>
        <w:ind w:left="3261" w:hanging="1134"/>
        <w:jc w:val="both"/>
        <w:rPr>
          <w:rFonts w:ascii="Arial" w:hAnsi="Arial" w:cs="Arial"/>
          <w:sz w:val="20"/>
        </w:rPr>
      </w:pPr>
      <w:r w:rsidRPr="00C308E4">
        <w:rPr>
          <w:rFonts w:ascii="Arial" w:hAnsi="Arial" w:cs="Arial"/>
          <w:sz w:val="20"/>
        </w:rPr>
        <w:t xml:space="preserve">the proposed Change is outside the technical scope of the Services as set out in the </w:t>
      </w:r>
      <w:r w:rsidR="000B4EEC">
        <w:rPr>
          <w:rFonts w:ascii="Arial" w:hAnsi="Arial" w:cs="Arial"/>
          <w:sz w:val="20"/>
        </w:rPr>
        <w:t xml:space="preserve">Service </w:t>
      </w:r>
      <w:r w:rsidRPr="00C308E4">
        <w:rPr>
          <w:rFonts w:ascii="Arial" w:hAnsi="Arial" w:cs="Arial"/>
          <w:sz w:val="20"/>
        </w:rPr>
        <w:t>Specification,</w:t>
      </w:r>
    </w:p>
    <w:p w14:paraId="793F2968" w14:textId="77777777" w:rsidR="000B4EEC" w:rsidRDefault="000B4EEC" w:rsidP="008326E3">
      <w:pPr>
        <w:pStyle w:val="ListParagraph"/>
        <w:ind w:left="1224"/>
        <w:jc w:val="both"/>
        <w:rPr>
          <w:rFonts w:ascii="Arial" w:hAnsi="Arial" w:cs="Arial"/>
          <w:sz w:val="20"/>
        </w:rPr>
      </w:pPr>
    </w:p>
    <w:p w14:paraId="53D4A9F2" w14:textId="3402538D" w:rsidR="00C308E4" w:rsidRPr="00C308E4" w:rsidRDefault="00C308E4" w:rsidP="008326E3">
      <w:pPr>
        <w:pStyle w:val="ListParagraph"/>
        <w:ind w:left="1224"/>
        <w:jc w:val="both"/>
        <w:rPr>
          <w:rFonts w:ascii="Arial" w:hAnsi="Arial" w:cs="Arial"/>
          <w:sz w:val="20"/>
        </w:rPr>
      </w:pPr>
      <w:r w:rsidRPr="00C308E4">
        <w:rPr>
          <w:rFonts w:ascii="Arial" w:hAnsi="Arial" w:cs="Arial"/>
          <w:sz w:val="20"/>
        </w:rPr>
        <w:t xml:space="preserve">then the Provider shall be entitled to reject the proposed Change and the Provider shall notify the </w:t>
      </w:r>
      <w:r w:rsidR="000B4EEC">
        <w:rPr>
          <w:rFonts w:ascii="Arial" w:hAnsi="Arial" w:cs="Arial"/>
          <w:sz w:val="20"/>
        </w:rPr>
        <w:t>Co-Ordinating Commissioner</w:t>
      </w:r>
      <w:r w:rsidR="000B4EEC" w:rsidRPr="00C308E4">
        <w:rPr>
          <w:rFonts w:ascii="Arial" w:hAnsi="Arial" w:cs="Arial"/>
          <w:sz w:val="20"/>
        </w:rPr>
        <w:t xml:space="preserve"> </w:t>
      </w:r>
      <w:r w:rsidRPr="00C308E4">
        <w:rPr>
          <w:rFonts w:ascii="Arial" w:hAnsi="Arial" w:cs="Arial"/>
          <w:sz w:val="20"/>
        </w:rPr>
        <w:t xml:space="preserve">of the reasons for doing so within the relevant Impact Assessment in accordance with </w:t>
      </w:r>
      <w:r w:rsidR="000B4EEC">
        <w:rPr>
          <w:rFonts w:ascii="Arial" w:hAnsi="Arial" w:cs="Arial"/>
          <w:sz w:val="20"/>
        </w:rPr>
        <w:t>special condition</w:t>
      </w:r>
      <w:r w:rsidRPr="00C308E4">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_Ref159608551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26.7</w:t>
      </w:r>
      <w:r w:rsidR="00676245">
        <w:rPr>
          <w:rFonts w:ascii="Arial" w:hAnsi="Arial" w:cs="Arial"/>
          <w:sz w:val="20"/>
        </w:rPr>
        <w:fldChar w:fldCharType="end"/>
      </w:r>
      <w:r w:rsidR="00524F6A">
        <w:rPr>
          <w:rFonts w:ascii="Arial" w:hAnsi="Arial" w:cs="Arial"/>
          <w:sz w:val="20"/>
        </w:rPr>
        <w:t>.</w:t>
      </w:r>
    </w:p>
    <w:p w14:paraId="66F29DE0" w14:textId="77777777" w:rsidR="000B4EEC" w:rsidRDefault="000B4EEC" w:rsidP="008326E3">
      <w:pPr>
        <w:pStyle w:val="ListParagraph"/>
        <w:ind w:left="567"/>
        <w:jc w:val="both"/>
        <w:rPr>
          <w:rFonts w:ascii="Arial" w:hAnsi="Arial" w:cs="Arial"/>
          <w:sz w:val="20"/>
        </w:rPr>
      </w:pPr>
    </w:p>
    <w:p w14:paraId="20888D2C" w14:textId="395E0500" w:rsidR="00C308E4" w:rsidRPr="00C308E4" w:rsidRDefault="00C308E4" w:rsidP="00BF6591">
      <w:pPr>
        <w:pStyle w:val="ListParagraph"/>
        <w:numPr>
          <w:ilvl w:val="1"/>
          <w:numId w:val="12"/>
        </w:numPr>
        <w:ind w:left="567" w:hanging="567"/>
        <w:jc w:val="both"/>
        <w:rPr>
          <w:rFonts w:ascii="Arial" w:hAnsi="Arial" w:cs="Arial"/>
          <w:sz w:val="20"/>
        </w:rPr>
      </w:pPr>
      <w:r w:rsidRPr="00C308E4">
        <w:rPr>
          <w:rFonts w:ascii="Arial" w:hAnsi="Arial" w:cs="Arial"/>
          <w:sz w:val="20"/>
        </w:rPr>
        <w:t>Change Authorisation</w:t>
      </w:r>
    </w:p>
    <w:p w14:paraId="508A9EB2" w14:textId="77777777" w:rsidR="000B4EEC" w:rsidRDefault="000B4EEC" w:rsidP="008326E3">
      <w:pPr>
        <w:pStyle w:val="ListParagraph"/>
        <w:ind w:left="567"/>
        <w:jc w:val="both"/>
        <w:rPr>
          <w:rFonts w:ascii="Arial" w:hAnsi="Arial" w:cs="Arial"/>
          <w:sz w:val="20"/>
        </w:rPr>
      </w:pPr>
    </w:p>
    <w:p w14:paraId="77FE37FD" w14:textId="2B725974" w:rsidR="00C846ED" w:rsidRDefault="00C308E4">
      <w:pPr>
        <w:pStyle w:val="ListParagraph"/>
        <w:ind w:left="567"/>
        <w:jc w:val="both"/>
        <w:rPr>
          <w:rFonts w:ascii="Arial" w:hAnsi="Arial" w:cs="Arial"/>
          <w:sz w:val="20"/>
        </w:rPr>
      </w:pPr>
      <w:r w:rsidRPr="008326E3">
        <w:rPr>
          <w:rFonts w:ascii="Arial" w:hAnsi="Arial" w:cs="Arial"/>
          <w:sz w:val="20"/>
        </w:rPr>
        <w:t xml:space="preserve">Any proposed Change processed in accordance with this </w:t>
      </w:r>
      <w:r w:rsidR="00676245">
        <w:rPr>
          <w:rFonts w:ascii="Arial" w:hAnsi="Arial" w:cs="Arial"/>
          <w:sz w:val="20"/>
        </w:rPr>
        <w:t xml:space="preserve">special condition </w:t>
      </w:r>
      <w:r w:rsidR="00676245">
        <w:rPr>
          <w:rFonts w:ascii="Arial" w:hAnsi="Arial" w:cs="Arial"/>
          <w:sz w:val="20"/>
        </w:rPr>
        <w:fldChar w:fldCharType="begin"/>
      </w:r>
      <w:r w:rsidR="00676245">
        <w:rPr>
          <w:rFonts w:ascii="Arial" w:hAnsi="Arial" w:cs="Arial"/>
          <w:sz w:val="20"/>
        </w:rPr>
        <w:instrText xml:space="preserve"> REF _Ref159606615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w:t>
      </w:r>
      <w:r w:rsidR="00676245">
        <w:rPr>
          <w:rFonts w:ascii="Arial" w:hAnsi="Arial" w:cs="Arial"/>
          <w:sz w:val="20"/>
        </w:rPr>
        <w:fldChar w:fldCharType="end"/>
      </w:r>
      <w:r w:rsidR="00676245">
        <w:rPr>
          <w:rFonts w:ascii="Arial" w:hAnsi="Arial" w:cs="Arial"/>
          <w:sz w:val="20"/>
        </w:rPr>
        <w:t xml:space="preserve"> (Changes)</w:t>
      </w:r>
      <w:r w:rsidRPr="008326E3">
        <w:rPr>
          <w:rFonts w:ascii="Arial" w:hAnsi="Arial" w:cs="Arial"/>
          <w:sz w:val="20"/>
        </w:rPr>
        <w:t xml:space="preserve"> will not be authorised and the Alliance Providers shall not implement any proposed Change until the associated Change Authorisation Notice is executed in accordance with </w:t>
      </w:r>
      <w:r w:rsidR="00524F6A">
        <w:rPr>
          <w:rFonts w:ascii="Arial" w:hAnsi="Arial" w:cs="Arial"/>
          <w:sz w:val="20"/>
        </w:rPr>
        <w:t>special condition</w:t>
      </w:r>
      <w:r w:rsidRPr="008326E3">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_Ref159616901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26.8.2</w:t>
      </w:r>
      <w:r w:rsidR="00676245">
        <w:rPr>
          <w:rFonts w:ascii="Arial" w:hAnsi="Arial" w:cs="Arial"/>
          <w:sz w:val="20"/>
        </w:rPr>
        <w:fldChar w:fldCharType="end"/>
      </w:r>
      <w:r w:rsidRPr="008326E3">
        <w:rPr>
          <w:rFonts w:ascii="Arial" w:hAnsi="Arial" w:cs="Arial"/>
          <w:sz w:val="20"/>
        </w:rPr>
        <w:t>.</w:t>
      </w:r>
    </w:p>
    <w:p w14:paraId="25E5B6CB" w14:textId="77777777" w:rsidR="00186727" w:rsidRDefault="00186727" w:rsidP="00186727">
      <w:pPr>
        <w:pStyle w:val="ListParagraph"/>
        <w:ind w:left="567"/>
        <w:jc w:val="both"/>
        <w:rPr>
          <w:rFonts w:ascii="Arial" w:hAnsi="Arial" w:cs="Arial"/>
          <w:sz w:val="20"/>
        </w:rPr>
      </w:pPr>
    </w:p>
    <w:p w14:paraId="6EB5DCB7" w14:textId="6411357A" w:rsidR="00C846ED" w:rsidRDefault="00C846ED" w:rsidP="00BF6591">
      <w:pPr>
        <w:pStyle w:val="ListParagraph"/>
        <w:numPr>
          <w:ilvl w:val="0"/>
          <w:numId w:val="12"/>
        </w:numPr>
        <w:jc w:val="both"/>
        <w:rPr>
          <w:rFonts w:ascii="Arial" w:hAnsi="Arial" w:cs="Arial"/>
          <w:b/>
          <w:bCs/>
          <w:sz w:val="20"/>
        </w:rPr>
      </w:pPr>
      <w:bookmarkStart w:id="121" w:name="_Ref159617548"/>
      <w:r>
        <w:rPr>
          <w:rFonts w:ascii="Arial" w:hAnsi="Arial" w:cs="Arial"/>
          <w:b/>
          <w:bCs/>
          <w:sz w:val="20"/>
        </w:rPr>
        <w:t>CHANGE IN LAW</w:t>
      </w:r>
      <w:bookmarkEnd w:id="121"/>
    </w:p>
    <w:p w14:paraId="51E15BAE" w14:textId="77777777" w:rsidR="00C846ED" w:rsidRPr="00C846ED" w:rsidRDefault="00C846ED" w:rsidP="00C846ED">
      <w:pPr>
        <w:pStyle w:val="ListParagraph"/>
        <w:ind w:left="360"/>
        <w:jc w:val="both"/>
        <w:rPr>
          <w:rFonts w:ascii="Arial" w:hAnsi="Arial" w:cs="Arial"/>
          <w:sz w:val="20"/>
        </w:rPr>
      </w:pPr>
    </w:p>
    <w:p w14:paraId="4D86FE26" w14:textId="6A6DA1FE" w:rsidR="00C846ED" w:rsidRDefault="00C846ED" w:rsidP="00BF6591">
      <w:pPr>
        <w:pStyle w:val="ListParagraph"/>
        <w:numPr>
          <w:ilvl w:val="1"/>
          <w:numId w:val="12"/>
        </w:numPr>
        <w:ind w:left="567" w:hanging="567"/>
        <w:jc w:val="both"/>
        <w:rPr>
          <w:rFonts w:ascii="Arial" w:hAnsi="Arial" w:cs="Arial"/>
          <w:sz w:val="20"/>
        </w:rPr>
      </w:pPr>
      <w:r w:rsidRPr="00C846ED">
        <w:rPr>
          <w:rFonts w:ascii="Arial" w:hAnsi="Arial" w:cs="Arial"/>
          <w:sz w:val="20"/>
        </w:rPr>
        <w:t xml:space="preserve">Subject to the terms of this </w:t>
      </w:r>
      <w:r>
        <w:rPr>
          <w:rFonts w:ascii="Arial" w:hAnsi="Arial" w:cs="Arial"/>
          <w:sz w:val="20"/>
        </w:rPr>
        <w:t>special condition</w:t>
      </w:r>
      <w:r w:rsidRPr="00C846ED">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_Ref159617548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27</w:t>
      </w:r>
      <w:r w:rsidR="00676245">
        <w:rPr>
          <w:rFonts w:ascii="Arial" w:hAnsi="Arial" w:cs="Arial"/>
          <w:sz w:val="20"/>
        </w:rPr>
        <w:fldChar w:fldCharType="end"/>
      </w:r>
      <w:r w:rsidRPr="00C846ED">
        <w:rPr>
          <w:rFonts w:ascii="Arial" w:hAnsi="Arial" w:cs="Arial"/>
          <w:sz w:val="20"/>
        </w:rPr>
        <w:t xml:space="preserve"> (Change in Law) </w:t>
      </w:r>
      <w:r>
        <w:rPr>
          <w:rFonts w:ascii="Arial" w:hAnsi="Arial" w:cs="Arial"/>
          <w:sz w:val="20"/>
        </w:rPr>
        <w:t>the</w:t>
      </w:r>
      <w:r w:rsidRPr="00C846ED">
        <w:rPr>
          <w:rFonts w:ascii="Arial" w:hAnsi="Arial" w:cs="Arial"/>
          <w:sz w:val="20"/>
        </w:rPr>
        <w:t xml:space="preserve"> Provider shall take all steps necessary to ensure that the Services are delivered and performed in accordance with the terms of this </w:t>
      </w:r>
      <w:r>
        <w:rPr>
          <w:rFonts w:ascii="Arial" w:hAnsi="Arial" w:cs="Arial"/>
          <w:sz w:val="20"/>
        </w:rPr>
        <w:t>Contract</w:t>
      </w:r>
      <w:r w:rsidRPr="00C846ED">
        <w:rPr>
          <w:rFonts w:ascii="Arial" w:hAnsi="Arial" w:cs="Arial"/>
          <w:sz w:val="20"/>
        </w:rPr>
        <w:t xml:space="preserve"> and all Law following any Change in Law.</w:t>
      </w:r>
    </w:p>
    <w:p w14:paraId="4ED0CCC6" w14:textId="77777777" w:rsidR="00C846ED" w:rsidRPr="00C846ED" w:rsidRDefault="00C846ED" w:rsidP="00C846ED">
      <w:pPr>
        <w:pStyle w:val="ListParagraph"/>
        <w:ind w:left="567"/>
        <w:jc w:val="both"/>
        <w:rPr>
          <w:rFonts w:ascii="Arial" w:hAnsi="Arial" w:cs="Arial"/>
          <w:sz w:val="20"/>
        </w:rPr>
      </w:pPr>
    </w:p>
    <w:p w14:paraId="3B4CA105" w14:textId="77777777" w:rsidR="00C846ED" w:rsidRPr="00C846ED" w:rsidRDefault="00C846ED"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w:t>
      </w:r>
      <w:r w:rsidRPr="00C846ED">
        <w:rPr>
          <w:rFonts w:ascii="Arial" w:hAnsi="Arial" w:cs="Arial"/>
          <w:sz w:val="20"/>
        </w:rPr>
        <w:t xml:space="preserve">Provider acknowledges and agrees that </w:t>
      </w:r>
      <w:r>
        <w:rPr>
          <w:rFonts w:ascii="Arial" w:hAnsi="Arial" w:cs="Arial"/>
          <w:sz w:val="20"/>
        </w:rPr>
        <w:t>the</w:t>
      </w:r>
      <w:r w:rsidRPr="00C846ED">
        <w:rPr>
          <w:rFonts w:ascii="Arial" w:hAnsi="Arial" w:cs="Arial"/>
          <w:sz w:val="20"/>
        </w:rPr>
        <w:t xml:space="preserve"> Provider shall not be entitled to:</w:t>
      </w:r>
    </w:p>
    <w:p w14:paraId="05CA1589" w14:textId="77777777" w:rsidR="00C846ED" w:rsidRDefault="00C846ED" w:rsidP="00C846ED">
      <w:pPr>
        <w:pStyle w:val="ListParagraph"/>
        <w:ind w:left="567"/>
        <w:jc w:val="both"/>
        <w:rPr>
          <w:rFonts w:ascii="Arial" w:hAnsi="Arial" w:cs="Arial"/>
          <w:sz w:val="20"/>
        </w:rPr>
      </w:pPr>
    </w:p>
    <w:p w14:paraId="34A8DEA5" w14:textId="77777777" w:rsid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 xml:space="preserve">relief from any of its obligations under this </w:t>
      </w:r>
      <w:r>
        <w:rPr>
          <w:rFonts w:ascii="Arial" w:hAnsi="Arial" w:cs="Arial"/>
          <w:sz w:val="20"/>
        </w:rPr>
        <w:t>Contract</w:t>
      </w:r>
      <w:r w:rsidRPr="00C846ED">
        <w:rPr>
          <w:rFonts w:ascii="Arial" w:hAnsi="Arial" w:cs="Arial"/>
          <w:sz w:val="20"/>
        </w:rPr>
        <w:t>; or</w:t>
      </w:r>
    </w:p>
    <w:p w14:paraId="4D722A6B" w14:textId="77777777" w:rsidR="00C846ED" w:rsidRPr="00C846ED" w:rsidRDefault="00C846ED" w:rsidP="00C846ED">
      <w:pPr>
        <w:pStyle w:val="ListParagraph"/>
        <w:ind w:left="1224"/>
        <w:jc w:val="both"/>
        <w:rPr>
          <w:rFonts w:ascii="Arial" w:hAnsi="Arial" w:cs="Arial"/>
          <w:sz w:val="20"/>
        </w:rPr>
      </w:pPr>
    </w:p>
    <w:p w14:paraId="2FD239D7" w14:textId="77777777" w:rsid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 xml:space="preserve">any payment or other form of compensation from the </w:t>
      </w:r>
      <w:r>
        <w:rPr>
          <w:rFonts w:ascii="Arial" w:hAnsi="Arial" w:cs="Arial"/>
          <w:sz w:val="20"/>
        </w:rPr>
        <w:t>Co-Ordinating Commissioner</w:t>
      </w:r>
      <w:r w:rsidRPr="00C846ED">
        <w:rPr>
          <w:rFonts w:ascii="Arial" w:hAnsi="Arial" w:cs="Arial"/>
          <w:sz w:val="20"/>
        </w:rPr>
        <w:t>, as a result of the occurrence of a General Change in Law.</w:t>
      </w:r>
    </w:p>
    <w:p w14:paraId="2F01C752" w14:textId="77777777" w:rsidR="00C846ED" w:rsidRDefault="00C846ED" w:rsidP="00C846ED">
      <w:pPr>
        <w:pStyle w:val="ListParagraph"/>
        <w:ind w:left="567"/>
        <w:jc w:val="both"/>
        <w:rPr>
          <w:rFonts w:ascii="Arial" w:hAnsi="Arial" w:cs="Arial"/>
          <w:sz w:val="20"/>
        </w:rPr>
      </w:pPr>
    </w:p>
    <w:p w14:paraId="724862F0" w14:textId="77777777" w:rsidR="00C846ED" w:rsidRDefault="00C846ED" w:rsidP="00BF6591">
      <w:pPr>
        <w:pStyle w:val="ListParagraph"/>
        <w:numPr>
          <w:ilvl w:val="1"/>
          <w:numId w:val="12"/>
        </w:numPr>
        <w:ind w:left="567" w:hanging="567"/>
        <w:jc w:val="both"/>
        <w:rPr>
          <w:rFonts w:ascii="Arial" w:hAnsi="Arial" w:cs="Arial"/>
          <w:sz w:val="20"/>
        </w:rPr>
      </w:pPr>
      <w:bookmarkStart w:id="122" w:name="_Ref159617605"/>
      <w:r w:rsidRPr="00C846ED">
        <w:rPr>
          <w:rFonts w:ascii="Arial" w:hAnsi="Arial" w:cs="Arial"/>
          <w:sz w:val="20"/>
        </w:rPr>
        <w:t xml:space="preserve">If a Specific Change in Law occurs or is shortly to occur, then </w:t>
      </w:r>
      <w:r>
        <w:rPr>
          <w:rFonts w:ascii="Arial" w:hAnsi="Arial" w:cs="Arial"/>
          <w:sz w:val="20"/>
        </w:rPr>
        <w:t>the</w:t>
      </w:r>
      <w:r w:rsidRPr="00C846ED">
        <w:rPr>
          <w:rFonts w:ascii="Arial" w:hAnsi="Arial" w:cs="Arial"/>
          <w:sz w:val="20"/>
        </w:rPr>
        <w:t xml:space="preserve"> Provider may by way of written notice to the </w:t>
      </w:r>
      <w:r>
        <w:rPr>
          <w:rFonts w:ascii="Arial" w:hAnsi="Arial" w:cs="Arial"/>
          <w:sz w:val="20"/>
        </w:rPr>
        <w:t>Co-Ordinating Commissioner</w:t>
      </w:r>
      <w:r w:rsidRPr="00C846ED">
        <w:rPr>
          <w:rFonts w:ascii="Arial" w:hAnsi="Arial" w:cs="Arial"/>
          <w:sz w:val="20"/>
        </w:rPr>
        <w:t xml:space="preserve"> express an opinion on its likely effects, giving details of its opinion of:</w:t>
      </w:r>
      <w:bookmarkEnd w:id="122"/>
    </w:p>
    <w:p w14:paraId="5E087C55" w14:textId="77777777" w:rsidR="00C846ED" w:rsidRPr="00C846ED" w:rsidRDefault="00C846ED" w:rsidP="00C846ED">
      <w:pPr>
        <w:pStyle w:val="ListParagraph"/>
        <w:ind w:left="567"/>
        <w:jc w:val="both"/>
        <w:rPr>
          <w:rFonts w:ascii="Arial" w:hAnsi="Arial" w:cs="Arial"/>
          <w:sz w:val="20"/>
        </w:rPr>
      </w:pPr>
    </w:p>
    <w:p w14:paraId="0696BF7F"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any necessary changes to the Services;</w:t>
      </w:r>
    </w:p>
    <w:p w14:paraId="603D0CDA" w14:textId="77777777" w:rsidR="00C846ED" w:rsidRDefault="00C846ED" w:rsidP="00C846ED">
      <w:pPr>
        <w:pStyle w:val="ListParagraph"/>
        <w:ind w:left="1224"/>
        <w:jc w:val="both"/>
        <w:rPr>
          <w:rFonts w:ascii="Arial" w:hAnsi="Arial" w:cs="Arial"/>
          <w:sz w:val="20"/>
        </w:rPr>
      </w:pPr>
    </w:p>
    <w:p w14:paraId="2122FD5C"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 xml:space="preserve">whether any changes are required to the terms of this </w:t>
      </w:r>
      <w:r>
        <w:rPr>
          <w:rFonts w:ascii="Arial" w:hAnsi="Arial" w:cs="Arial"/>
          <w:sz w:val="20"/>
        </w:rPr>
        <w:t>Contract</w:t>
      </w:r>
      <w:r w:rsidRPr="00C846ED">
        <w:rPr>
          <w:rFonts w:ascii="Arial" w:hAnsi="Arial" w:cs="Arial"/>
          <w:sz w:val="20"/>
        </w:rPr>
        <w:t xml:space="preserve"> to deal with the Specific Change in Law;</w:t>
      </w:r>
    </w:p>
    <w:p w14:paraId="565E770E" w14:textId="77777777" w:rsidR="00C846ED" w:rsidRDefault="00C846ED" w:rsidP="00C846ED">
      <w:pPr>
        <w:pStyle w:val="ListParagraph"/>
        <w:ind w:left="1224"/>
        <w:jc w:val="both"/>
        <w:rPr>
          <w:rFonts w:ascii="Arial" w:hAnsi="Arial" w:cs="Arial"/>
          <w:sz w:val="20"/>
        </w:rPr>
      </w:pPr>
    </w:p>
    <w:p w14:paraId="010A3C9D"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whether any relief from compliance with any obligations is required; and</w:t>
      </w:r>
    </w:p>
    <w:p w14:paraId="00C4156D" w14:textId="77777777" w:rsidR="00C846ED" w:rsidRDefault="00C846ED" w:rsidP="00C846ED">
      <w:pPr>
        <w:pStyle w:val="ListParagraph"/>
        <w:ind w:left="1224"/>
        <w:jc w:val="both"/>
        <w:rPr>
          <w:rFonts w:ascii="Arial" w:hAnsi="Arial" w:cs="Arial"/>
          <w:sz w:val="20"/>
        </w:rPr>
      </w:pPr>
    </w:p>
    <w:p w14:paraId="7D76A786" w14:textId="48AA38AD" w:rsid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any adjustment to the</w:t>
      </w:r>
      <w:r>
        <w:rPr>
          <w:rFonts w:ascii="Arial" w:hAnsi="Arial" w:cs="Arial"/>
          <w:sz w:val="20"/>
        </w:rPr>
        <w:t xml:space="preserve"> Local Prices</w:t>
      </w:r>
      <w:r w:rsidRPr="00C846ED">
        <w:rPr>
          <w:rFonts w:ascii="Arial" w:hAnsi="Arial" w:cs="Arial"/>
          <w:sz w:val="20"/>
        </w:rPr>
        <w:t xml:space="preserve"> which is required as a result of a Specific Change in Law, whether of a temporary or permanent nature, such adjustment to be calculated in accordance with </w:t>
      </w:r>
      <w:r>
        <w:rPr>
          <w:rFonts w:ascii="Arial" w:hAnsi="Arial" w:cs="Arial"/>
          <w:sz w:val="20"/>
        </w:rPr>
        <w:t>speci</w:t>
      </w:r>
      <w:r w:rsidR="000F78FF">
        <w:rPr>
          <w:rFonts w:ascii="Arial" w:hAnsi="Arial" w:cs="Arial"/>
          <w:sz w:val="20"/>
        </w:rPr>
        <w:t>a</w:t>
      </w:r>
      <w:r>
        <w:rPr>
          <w:rFonts w:ascii="Arial" w:hAnsi="Arial" w:cs="Arial"/>
          <w:sz w:val="20"/>
        </w:rPr>
        <w:t>l conditions</w:t>
      </w:r>
      <w:r w:rsidRPr="00C846ED">
        <w:rPr>
          <w:rFonts w:ascii="Arial" w:hAnsi="Arial" w:cs="Arial"/>
          <w:sz w:val="20"/>
        </w:rPr>
        <w:t xml:space="preserve"> </w:t>
      </w:r>
      <w:r w:rsidR="00676245">
        <w:rPr>
          <w:rFonts w:ascii="Arial" w:hAnsi="Arial" w:cs="Arial"/>
          <w:sz w:val="20"/>
        </w:rPr>
        <w:fldChar w:fldCharType="begin"/>
      </w:r>
      <w:r w:rsidR="00676245">
        <w:rPr>
          <w:rFonts w:ascii="Arial" w:hAnsi="Arial" w:cs="Arial"/>
          <w:sz w:val="20"/>
        </w:rPr>
        <w:instrText xml:space="preserve"> REF _Ref159617580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27.4</w:t>
      </w:r>
      <w:r w:rsidR="00676245">
        <w:rPr>
          <w:rFonts w:ascii="Arial" w:hAnsi="Arial" w:cs="Arial"/>
          <w:sz w:val="20"/>
        </w:rPr>
        <w:fldChar w:fldCharType="end"/>
      </w:r>
      <w:r>
        <w:rPr>
          <w:rFonts w:ascii="Arial" w:hAnsi="Arial" w:cs="Arial"/>
          <w:sz w:val="20"/>
        </w:rPr>
        <w:t xml:space="preserve"> </w:t>
      </w:r>
      <w:r w:rsidRPr="00C846ED">
        <w:rPr>
          <w:rFonts w:ascii="Arial" w:hAnsi="Arial" w:cs="Arial"/>
          <w:sz w:val="20"/>
        </w:rPr>
        <w:t xml:space="preserve">to </w:t>
      </w:r>
      <w:r w:rsidR="00676245">
        <w:rPr>
          <w:rFonts w:ascii="Arial" w:hAnsi="Arial" w:cs="Arial"/>
          <w:sz w:val="20"/>
        </w:rPr>
        <w:fldChar w:fldCharType="begin"/>
      </w:r>
      <w:r w:rsidR="00676245">
        <w:rPr>
          <w:rFonts w:ascii="Arial" w:hAnsi="Arial" w:cs="Arial"/>
          <w:sz w:val="20"/>
        </w:rPr>
        <w:instrText xml:space="preserve"> REF _Ref159617590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27.6</w:t>
      </w:r>
      <w:r w:rsidR="00676245">
        <w:rPr>
          <w:rFonts w:ascii="Arial" w:hAnsi="Arial" w:cs="Arial"/>
          <w:sz w:val="20"/>
        </w:rPr>
        <w:fldChar w:fldCharType="end"/>
      </w:r>
      <w:r w:rsidR="006224D2">
        <w:rPr>
          <w:rFonts w:ascii="Arial" w:hAnsi="Arial" w:cs="Arial"/>
          <w:sz w:val="20"/>
        </w:rPr>
        <w:t xml:space="preserve"> </w:t>
      </w:r>
      <w:r w:rsidRPr="00C846ED">
        <w:rPr>
          <w:rFonts w:ascii="Arial" w:hAnsi="Arial" w:cs="Arial"/>
          <w:sz w:val="20"/>
        </w:rPr>
        <w:t>(inclusive),</w:t>
      </w:r>
    </w:p>
    <w:p w14:paraId="4C05BC78" w14:textId="77777777" w:rsidR="00C846ED" w:rsidRPr="00C846ED" w:rsidRDefault="00C846ED" w:rsidP="00C846ED">
      <w:pPr>
        <w:pStyle w:val="ListParagraph"/>
        <w:ind w:left="1224"/>
        <w:jc w:val="both"/>
        <w:rPr>
          <w:rFonts w:ascii="Arial" w:hAnsi="Arial" w:cs="Arial"/>
          <w:sz w:val="20"/>
        </w:rPr>
      </w:pPr>
    </w:p>
    <w:p w14:paraId="131C31C5" w14:textId="77777777" w:rsidR="00C846ED" w:rsidRPr="00C846ED" w:rsidRDefault="00C846ED" w:rsidP="00C846ED">
      <w:pPr>
        <w:ind w:left="567"/>
        <w:jc w:val="both"/>
        <w:rPr>
          <w:rFonts w:ascii="Arial" w:hAnsi="Arial" w:cs="Arial"/>
          <w:sz w:val="20"/>
        </w:rPr>
      </w:pPr>
      <w:r w:rsidRPr="00C846ED">
        <w:rPr>
          <w:rFonts w:ascii="Arial" w:hAnsi="Arial" w:cs="Arial"/>
          <w:sz w:val="20"/>
        </w:rPr>
        <w:t xml:space="preserve">in each case giving in full detail the procedure for implementing the change in Services. </w:t>
      </w:r>
    </w:p>
    <w:p w14:paraId="3BAE14CE" w14:textId="01534068" w:rsidR="00C846ED" w:rsidRDefault="00C846ED" w:rsidP="00BF6591">
      <w:pPr>
        <w:pStyle w:val="ListParagraph"/>
        <w:numPr>
          <w:ilvl w:val="1"/>
          <w:numId w:val="12"/>
        </w:numPr>
        <w:ind w:left="567" w:hanging="567"/>
        <w:jc w:val="both"/>
        <w:rPr>
          <w:rFonts w:ascii="Arial" w:hAnsi="Arial" w:cs="Arial"/>
          <w:sz w:val="20"/>
        </w:rPr>
      </w:pPr>
      <w:bookmarkStart w:id="123" w:name="_Ref159617580"/>
      <w:r w:rsidRPr="00C846ED">
        <w:rPr>
          <w:rFonts w:ascii="Arial" w:hAnsi="Arial" w:cs="Arial"/>
          <w:sz w:val="20"/>
        </w:rPr>
        <w:t xml:space="preserve">As soon as practicable after receipt of any notice from a Party under </w:t>
      </w:r>
      <w:r>
        <w:rPr>
          <w:rFonts w:ascii="Arial" w:hAnsi="Arial" w:cs="Arial"/>
          <w:sz w:val="20"/>
        </w:rPr>
        <w:t xml:space="preserve">special condition </w:t>
      </w:r>
      <w:r w:rsidR="00676245">
        <w:rPr>
          <w:rFonts w:ascii="Arial" w:hAnsi="Arial" w:cs="Arial"/>
          <w:sz w:val="20"/>
        </w:rPr>
        <w:fldChar w:fldCharType="begin"/>
      </w:r>
      <w:r w:rsidR="00676245">
        <w:rPr>
          <w:rFonts w:ascii="Arial" w:hAnsi="Arial" w:cs="Arial"/>
          <w:sz w:val="20"/>
        </w:rPr>
        <w:instrText xml:space="preserve"> REF _Ref159617605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27.3</w:t>
      </w:r>
      <w:r w:rsidR="00676245">
        <w:rPr>
          <w:rFonts w:ascii="Arial" w:hAnsi="Arial" w:cs="Arial"/>
          <w:sz w:val="20"/>
        </w:rPr>
        <w:fldChar w:fldCharType="end"/>
      </w:r>
      <w:r w:rsidR="00E21C8B">
        <w:rPr>
          <w:rFonts w:ascii="Arial" w:hAnsi="Arial" w:cs="Arial"/>
          <w:sz w:val="20"/>
        </w:rPr>
        <w:t xml:space="preserve"> </w:t>
      </w:r>
      <w:r w:rsidRPr="00C846ED">
        <w:rPr>
          <w:rFonts w:ascii="Arial" w:hAnsi="Arial" w:cs="Arial"/>
          <w:sz w:val="20"/>
        </w:rPr>
        <w:t xml:space="preserve">above, the Parties shall discuss and agree the issues referred to in </w:t>
      </w:r>
      <w:r>
        <w:rPr>
          <w:rFonts w:ascii="Arial" w:hAnsi="Arial" w:cs="Arial"/>
          <w:sz w:val="20"/>
        </w:rPr>
        <w:t xml:space="preserve">special condition </w:t>
      </w:r>
      <w:r w:rsidR="00676245">
        <w:rPr>
          <w:rFonts w:ascii="Arial" w:hAnsi="Arial" w:cs="Arial"/>
          <w:sz w:val="20"/>
        </w:rPr>
        <w:fldChar w:fldCharType="begin"/>
      </w:r>
      <w:r w:rsidR="00676245">
        <w:rPr>
          <w:rFonts w:ascii="Arial" w:hAnsi="Arial" w:cs="Arial"/>
          <w:sz w:val="20"/>
        </w:rPr>
        <w:instrText xml:space="preserve"> REF _Ref159617605 \r \h </w:instrText>
      </w:r>
      <w:r w:rsidR="00676245">
        <w:rPr>
          <w:rFonts w:ascii="Arial" w:hAnsi="Arial" w:cs="Arial"/>
          <w:sz w:val="20"/>
        </w:rPr>
      </w:r>
      <w:r w:rsidR="00676245">
        <w:rPr>
          <w:rFonts w:ascii="Arial" w:hAnsi="Arial" w:cs="Arial"/>
          <w:sz w:val="20"/>
        </w:rPr>
        <w:fldChar w:fldCharType="separate"/>
      </w:r>
      <w:r w:rsidR="00FD4955">
        <w:rPr>
          <w:rFonts w:ascii="Arial" w:hAnsi="Arial" w:cs="Arial"/>
          <w:sz w:val="20"/>
        </w:rPr>
        <w:t>27.3</w:t>
      </w:r>
      <w:r w:rsidR="00676245">
        <w:rPr>
          <w:rFonts w:ascii="Arial" w:hAnsi="Arial" w:cs="Arial"/>
          <w:sz w:val="20"/>
        </w:rPr>
        <w:fldChar w:fldCharType="end"/>
      </w:r>
      <w:r w:rsidR="00E21C8B">
        <w:rPr>
          <w:rFonts w:ascii="Arial" w:hAnsi="Arial" w:cs="Arial"/>
          <w:sz w:val="20"/>
        </w:rPr>
        <w:t xml:space="preserve"> </w:t>
      </w:r>
      <w:r w:rsidRPr="00C846ED">
        <w:rPr>
          <w:rFonts w:ascii="Arial" w:hAnsi="Arial" w:cs="Arial"/>
          <w:sz w:val="20"/>
        </w:rPr>
        <w:t>above and any ways in which the Provider can mitigate the effect of the Specific Change of Law, including:</w:t>
      </w:r>
      <w:bookmarkEnd w:id="123"/>
    </w:p>
    <w:p w14:paraId="2060EC31" w14:textId="77777777" w:rsidR="00C846ED" w:rsidRPr="00C846ED" w:rsidRDefault="00C846ED" w:rsidP="00C846ED">
      <w:pPr>
        <w:pStyle w:val="ListParagraph"/>
        <w:ind w:left="567"/>
        <w:jc w:val="both"/>
        <w:rPr>
          <w:rFonts w:ascii="Arial" w:hAnsi="Arial" w:cs="Arial"/>
          <w:sz w:val="20"/>
        </w:rPr>
      </w:pPr>
    </w:p>
    <w:p w14:paraId="4151E6F9"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 xml:space="preserve">providing evidence that the Provider </w:t>
      </w:r>
      <w:r>
        <w:rPr>
          <w:rFonts w:ascii="Arial" w:hAnsi="Arial" w:cs="Arial"/>
          <w:sz w:val="20"/>
        </w:rPr>
        <w:t>has</w:t>
      </w:r>
      <w:r w:rsidRPr="00C846ED">
        <w:rPr>
          <w:rFonts w:ascii="Arial" w:hAnsi="Arial" w:cs="Arial"/>
          <w:sz w:val="20"/>
        </w:rPr>
        <w:t xml:space="preserve"> used reasonable endeavours to minimise any increase in costs and maximise any reduction in costs;</w:t>
      </w:r>
    </w:p>
    <w:p w14:paraId="7E16A9C2" w14:textId="77777777" w:rsidR="00C846ED" w:rsidRDefault="00C846ED" w:rsidP="00C846ED">
      <w:pPr>
        <w:pStyle w:val="ListParagraph"/>
        <w:ind w:left="567"/>
        <w:jc w:val="both"/>
        <w:rPr>
          <w:rFonts w:ascii="Arial" w:hAnsi="Arial" w:cs="Arial"/>
          <w:sz w:val="20"/>
        </w:rPr>
      </w:pPr>
    </w:p>
    <w:p w14:paraId="467B665F"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 xml:space="preserve">demonstrating how any expenditure to be incurred or avoided is being measured in a cost effective manner and has been taken into account by the Provider when proposing any amendments to the </w:t>
      </w:r>
      <w:r>
        <w:rPr>
          <w:rFonts w:ascii="Arial" w:hAnsi="Arial" w:cs="Arial"/>
          <w:sz w:val="20"/>
        </w:rPr>
        <w:t xml:space="preserve">Local Prices; </w:t>
      </w:r>
      <w:r w:rsidRPr="00C846ED">
        <w:rPr>
          <w:rFonts w:ascii="Arial" w:hAnsi="Arial" w:cs="Arial"/>
          <w:sz w:val="20"/>
        </w:rPr>
        <w:t>and</w:t>
      </w:r>
    </w:p>
    <w:p w14:paraId="07131DC3" w14:textId="77777777" w:rsidR="00C846ED" w:rsidRDefault="00C846ED" w:rsidP="00C846ED">
      <w:pPr>
        <w:pStyle w:val="ListParagraph"/>
        <w:ind w:left="567"/>
        <w:jc w:val="both"/>
        <w:rPr>
          <w:rFonts w:ascii="Arial" w:hAnsi="Arial" w:cs="Arial"/>
          <w:sz w:val="20"/>
        </w:rPr>
      </w:pPr>
    </w:p>
    <w:p w14:paraId="03696DC0"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giving evidence as to how the Specific Change in Law has affected prices charged by any businesses delivering services the same as or similar to the Services.</w:t>
      </w:r>
    </w:p>
    <w:p w14:paraId="7EA42328" w14:textId="77777777" w:rsidR="00C846ED" w:rsidRDefault="00C846ED" w:rsidP="00C846ED">
      <w:pPr>
        <w:pStyle w:val="ListParagraph"/>
        <w:ind w:left="567"/>
        <w:jc w:val="both"/>
        <w:rPr>
          <w:rFonts w:ascii="Arial" w:hAnsi="Arial" w:cs="Arial"/>
          <w:sz w:val="20"/>
        </w:rPr>
      </w:pPr>
    </w:p>
    <w:p w14:paraId="79E5AF83" w14:textId="697CD54F" w:rsidR="00C846ED" w:rsidRPr="00C846ED" w:rsidRDefault="00C846ED" w:rsidP="00BF6591">
      <w:pPr>
        <w:pStyle w:val="ListParagraph"/>
        <w:numPr>
          <w:ilvl w:val="1"/>
          <w:numId w:val="12"/>
        </w:numPr>
        <w:ind w:left="567" w:hanging="567"/>
        <w:jc w:val="both"/>
        <w:rPr>
          <w:rFonts w:ascii="Arial" w:hAnsi="Arial" w:cs="Arial"/>
          <w:sz w:val="20"/>
        </w:rPr>
      </w:pPr>
      <w:r w:rsidRPr="00C846ED">
        <w:rPr>
          <w:rFonts w:ascii="Arial" w:hAnsi="Arial" w:cs="Arial"/>
          <w:sz w:val="20"/>
        </w:rPr>
        <w:t xml:space="preserve">If the Parties agree or it is determined under </w:t>
      </w:r>
      <w:r>
        <w:rPr>
          <w:rFonts w:ascii="Arial" w:hAnsi="Arial" w:cs="Arial"/>
          <w:sz w:val="20"/>
        </w:rPr>
        <w:t xml:space="preserve"> Dispute Resolution</w:t>
      </w:r>
      <w:r w:rsidRPr="00C846ED">
        <w:rPr>
          <w:rFonts w:ascii="Arial" w:hAnsi="Arial" w:cs="Arial"/>
          <w:sz w:val="20"/>
        </w:rPr>
        <w:t xml:space="preserve"> that </w:t>
      </w:r>
      <w:r>
        <w:rPr>
          <w:rFonts w:ascii="Arial" w:hAnsi="Arial" w:cs="Arial"/>
          <w:sz w:val="20"/>
        </w:rPr>
        <w:t>Local Prices</w:t>
      </w:r>
      <w:r w:rsidRPr="00C846ED">
        <w:rPr>
          <w:rFonts w:ascii="Arial" w:hAnsi="Arial" w:cs="Arial"/>
          <w:sz w:val="20"/>
        </w:rPr>
        <w:t xml:space="preserve"> should be adjusted to take into account the Specific Change in Law, such adjustment shall be calculated in accordance with the basic principle that the Provider should be in a no better and no worse position than it would have been but for the Specific Change in Law.</w:t>
      </w:r>
    </w:p>
    <w:p w14:paraId="7B8B29B3" w14:textId="77777777" w:rsidR="00C846ED" w:rsidRDefault="00C846ED" w:rsidP="00C846ED">
      <w:pPr>
        <w:pStyle w:val="ListParagraph"/>
        <w:ind w:left="567"/>
        <w:jc w:val="both"/>
        <w:rPr>
          <w:rFonts w:ascii="Arial" w:hAnsi="Arial" w:cs="Arial"/>
          <w:sz w:val="20"/>
        </w:rPr>
      </w:pPr>
    </w:p>
    <w:p w14:paraId="24CBB4A3" w14:textId="77777777" w:rsidR="00C846ED" w:rsidRPr="00C846ED" w:rsidRDefault="00C846ED" w:rsidP="00BF6591">
      <w:pPr>
        <w:pStyle w:val="ListParagraph"/>
        <w:numPr>
          <w:ilvl w:val="1"/>
          <w:numId w:val="12"/>
        </w:numPr>
        <w:ind w:left="567" w:hanging="567"/>
        <w:jc w:val="both"/>
        <w:rPr>
          <w:rFonts w:ascii="Arial" w:hAnsi="Arial" w:cs="Arial"/>
          <w:sz w:val="20"/>
        </w:rPr>
      </w:pPr>
      <w:bookmarkStart w:id="124" w:name="_Ref159617590"/>
      <w:r w:rsidRPr="00C846ED">
        <w:rPr>
          <w:rFonts w:ascii="Arial" w:hAnsi="Arial" w:cs="Arial"/>
          <w:sz w:val="20"/>
        </w:rPr>
        <w:t xml:space="preserve">If the </w:t>
      </w:r>
      <w:r>
        <w:rPr>
          <w:rFonts w:ascii="Arial" w:hAnsi="Arial" w:cs="Arial"/>
          <w:sz w:val="20"/>
        </w:rPr>
        <w:t>Provider</w:t>
      </w:r>
      <w:r w:rsidRPr="00C846ED">
        <w:rPr>
          <w:rFonts w:ascii="Arial" w:hAnsi="Arial" w:cs="Arial"/>
          <w:sz w:val="20"/>
        </w:rPr>
        <w:t xml:space="preserve"> considers that the Specific Change in Law requires an adjustment to the </w:t>
      </w:r>
      <w:r>
        <w:rPr>
          <w:rFonts w:ascii="Arial" w:hAnsi="Arial" w:cs="Arial"/>
          <w:sz w:val="20"/>
        </w:rPr>
        <w:t>Local Prices</w:t>
      </w:r>
      <w:r w:rsidRPr="00C846ED">
        <w:rPr>
          <w:rFonts w:ascii="Arial" w:hAnsi="Arial" w:cs="Arial"/>
          <w:sz w:val="20"/>
        </w:rPr>
        <w:t xml:space="preserve">, it shall provide evidence to the </w:t>
      </w:r>
      <w:r>
        <w:rPr>
          <w:rFonts w:ascii="Arial" w:hAnsi="Arial" w:cs="Arial"/>
          <w:sz w:val="20"/>
        </w:rPr>
        <w:t>Co-Ordinating Commissioner</w:t>
      </w:r>
      <w:r w:rsidRPr="00C846ED">
        <w:rPr>
          <w:rFonts w:ascii="Arial" w:hAnsi="Arial" w:cs="Arial"/>
          <w:sz w:val="20"/>
        </w:rPr>
        <w:t xml:space="preserve"> on an open book basis of why such an adjustment is required.</w:t>
      </w:r>
      <w:bookmarkEnd w:id="124"/>
    </w:p>
    <w:p w14:paraId="35DD8764" w14:textId="77777777" w:rsidR="00C846ED" w:rsidRDefault="00C846ED" w:rsidP="00C846ED">
      <w:pPr>
        <w:pStyle w:val="ListParagraph"/>
        <w:ind w:left="567"/>
        <w:jc w:val="both"/>
        <w:rPr>
          <w:rFonts w:ascii="Arial" w:hAnsi="Arial" w:cs="Arial"/>
          <w:sz w:val="20"/>
        </w:rPr>
      </w:pPr>
    </w:p>
    <w:p w14:paraId="0E9FC752" w14:textId="77777777" w:rsidR="00C846ED" w:rsidRPr="00C846ED" w:rsidRDefault="00C846ED" w:rsidP="00BF6591">
      <w:pPr>
        <w:pStyle w:val="ListParagraph"/>
        <w:numPr>
          <w:ilvl w:val="1"/>
          <w:numId w:val="12"/>
        </w:numPr>
        <w:ind w:left="567" w:hanging="567"/>
        <w:jc w:val="both"/>
        <w:rPr>
          <w:rFonts w:ascii="Arial" w:hAnsi="Arial" w:cs="Arial"/>
          <w:sz w:val="20"/>
        </w:rPr>
      </w:pPr>
      <w:r w:rsidRPr="00C846ED">
        <w:rPr>
          <w:rFonts w:ascii="Arial" w:hAnsi="Arial" w:cs="Arial"/>
          <w:sz w:val="20"/>
        </w:rPr>
        <w:t xml:space="preserve">If the Parties cannot reach agreement on any matter arising from a Specific Change in Law, the matter shall be referred to </w:t>
      </w:r>
      <w:r>
        <w:rPr>
          <w:rFonts w:ascii="Arial" w:hAnsi="Arial" w:cs="Arial"/>
          <w:sz w:val="20"/>
        </w:rPr>
        <w:t>D</w:t>
      </w:r>
      <w:r w:rsidRPr="00C846ED">
        <w:rPr>
          <w:rFonts w:ascii="Arial" w:hAnsi="Arial" w:cs="Arial"/>
          <w:sz w:val="20"/>
        </w:rPr>
        <w:t xml:space="preserve">ispute </w:t>
      </w:r>
      <w:r>
        <w:rPr>
          <w:rFonts w:ascii="Arial" w:hAnsi="Arial" w:cs="Arial"/>
          <w:sz w:val="20"/>
        </w:rPr>
        <w:t>R</w:t>
      </w:r>
      <w:r w:rsidRPr="00C846ED">
        <w:rPr>
          <w:rFonts w:ascii="Arial" w:hAnsi="Arial" w:cs="Arial"/>
          <w:sz w:val="20"/>
        </w:rPr>
        <w:t>esolution.</w:t>
      </w:r>
    </w:p>
    <w:p w14:paraId="22AE4CEA" w14:textId="77777777" w:rsidR="00C846ED" w:rsidRDefault="00C846ED" w:rsidP="00C846ED">
      <w:pPr>
        <w:pStyle w:val="ListParagraph"/>
        <w:ind w:left="567"/>
        <w:jc w:val="both"/>
        <w:rPr>
          <w:rFonts w:ascii="Arial" w:hAnsi="Arial" w:cs="Arial"/>
          <w:sz w:val="20"/>
        </w:rPr>
      </w:pPr>
    </w:p>
    <w:p w14:paraId="13C9625C" w14:textId="77777777" w:rsidR="00C846ED" w:rsidRPr="00C846ED" w:rsidRDefault="00C846ED" w:rsidP="00BF6591">
      <w:pPr>
        <w:pStyle w:val="ListParagraph"/>
        <w:numPr>
          <w:ilvl w:val="1"/>
          <w:numId w:val="12"/>
        </w:numPr>
        <w:ind w:left="567" w:hanging="567"/>
        <w:jc w:val="both"/>
        <w:rPr>
          <w:rFonts w:ascii="Arial" w:hAnsi="Arial" w:cs="Arial"/>
          <w:sz w:val="20"/>
        </w:rPr>
      </w:pPr>
      <w:r w:rsidRPr="00C846ED">
        <w:rPr>
          <w:rFonts w:ascii="Arial" w:hAnsi="Arial" w:cs="Arial"/>
          <w:sz w:val="20"/>
        </w:rPr>
        <w:t xml:space="preserve">Any reference in this </w:t>
      </w:r>
      <w:r>
        <w:rPr>
          <w:rFonts w:ascii="Arial" w:hAnsi="Arial" w:cs="Arial"/>
          <w:sz w:val="20"/>
        </w:rPr>
        <w:t>Contract</w:t>
      </w:r>
      <w:r w:rsidRPr="00C846ED">
        <w:rPr>
          <w:rFonts w:ascii="Arial" w:hAnsi="Arial" w:cs="Arial"/>
          <w:sz w:val="20"/>
        </w:rPr>
        <w:t xml:space="preserve"> to "no better and no worse" or to leaving </w:t>
      </w:r>
      <w:r>
        <w:rPr>
          <w:rFonts w:ascii="Arial" w:hAnsi="Arial" w:cs="Arial"/>
          <w:sz w:val="20"/>
        </w:rPr>
        <w:t xml:space="preserve">the </w:t>
      </w:r>
      <w:r w:rsidRPr="00C846ED">
        <w:rPr>
          <w:rFonts w:ascii="Arial" w:hAnsi="Arial" w:cs="Arial"/>
          <w:sz w:val="20"/>
        </w:rPr>
        <w:t xml:space="preserve">Provider in a "no better and no worse position" shall be construed by reference to the Provider’s: </w:t>
      </w:r>
    </w:p>
    <w:p w14:paraId="2FCF237D" w14:textId="77777777" w:rsidR="00C846ED" w:rsidRDefault="00C846ED" w:rsidP="00C846ED">
      <w:pPr>
        <w:pStyle w:val="ListParagraph"/>
        <w:ind w:left="567"/>
        <w:jc w:val="both"/>
        <w:rPr>
          <w:rFonts w:ascii="Arial" w:hAnsi="Arial" w:cs="Arial"/>
          <w:sz w:val="20"/>
        </w:rPr>
      </w:pPr>
    </w:p>
    <w:p w14:paraId="38913180" w14:textId="77777777" w:rsidR="00C846ED"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rights, duties and liabilities under or arising pursuant to performance of this Agreement; and</w:t>
      </w:r>
    </w:p>
    <w:p w14:paraId="3524D318" w14:textId="77777777" w:rsidR="00C846ED" w:rsidRDefault="00C846ED" w:rsidP="00C846ED">
      <w:pPr>
        <w:pStyle w:val="ListParagraph"/>
        <w:ind w:left="567"/>
        <w:jc w:val="both"/>
        <w:rPr>
          <w:rFonts w:ascii="Arial" w:hAnsi="Arial" w:cs="Arial"/>
          <w:sz w:val="20"/>
        </w:rPr>
      </w:pPr>
    </w:p>
    <w:p w14:paraId="766C5A70" w14:textId="6E12A9AB" w:rsidR="00186727" w:rsidRPr="00C846ED" w:rsidRDefault="00C846ED" w:rsidP="00BF6591">
      <w:pPr>
        <w:pStyle w:val="ListParagraph"/>
        <w:numPr>
          <w:ilvl w:val="2"/>
          <w:numId w:val="12"/>
        </w:numPr>
        <w:ind w:hanging="657"/>
        <w:jc w:val="both"/>
        <w:rPr>
          <w:rFonts w:ascii="Arial" w:hAnsi="Arial" w:cs="Arial"/>
          <w:sz w:val="20"/>
        </w:rPr>
      </w:pPr>
      <w:r w:rsidRPr="00C846ED">
        <w:rPr>
          <w:rFonts w:ascii="Arial" w:hAnsi="Arial" w:cs="Arial"/>
          <w:sz w:val="20"/>
        </w:rPr>
        <w:t xml:space="preserve">ability to perform its obligations and exercise its rights under </w:t>
      </w:r>
      <w:r>
        <w:rPr>
          <w:rFonts w:ascii="Arial" w:hAnsi="Arial" w:cs="Arial"/>
          <w:sz w:val="20"/>
        </w:rPr>
        <w:t>Contract</w:t>
      </w:r>
      <w:r w:rsidRPr="00C846ED">
        <w:rPr>
          <w:rFonts w:ascii="Arial" w:hAnsi="Arial" w:cs="Arial"/>
          <w:sz w:val="20"/>
        </w:rPr>
        <w:t>,</w:t>
      </w:r>
    </w:p>
    <w:p w14:paraId="7AA59BC3" w14:textId="77777777" w:rsidR="00186727" w:rsidRDefault="00186727" w:rsidP="00186727">
      <w:pPr>
        <w:spacing w:after="0"/>
        <w:ind w:left="567"/>
        <w:jc w:val="both"/>
        <w:rPr>
          <w:rFonts w:ascii="Arial" w:hAnsi="Arial" w:cs="Arial"/>
          <w:sz w:val="20"/>
        </w:rPr>
      </w:pPr>
    </w:p>
    <w:p w14:paraId="05B1DFE8" w14:textId="1400B828" w:rsidR="00C846ED" w:rsidRPr="008326E3" w:rsidRDefault="00C846ED" w:rsidP="008326E3">
      <w:pPr>
        <w:ind w:left="567"/>
        <w:jc w:val="both"/>
        <w:rPr>
          <w:rFonts w:ascii="Arial" w:hAnsi="Arial" w:cs="Arial"/>
          <w:sz w:val="20"/>
        </w:rPr>
      </w:pPr>
      <w:r w:rsidRPr="008326E3">
        <w:rPr>
          <w:rFonts w:ascii="Arial" w:hAnsi="Arial" w:cs="Arial"/>
          <w:sz w:val="20"/>
        </w:rPr>
        <w:t>so as to ensure that the Provider is left in a no better and a no worse position.</w:t>
      </w:r>
    </w:p>
    <w:p w14:paraId="1900BEB6" w14:textId="6CD30A5D" w:rsidR="00186727" w:rsidRPr="00186727" w:rsidRDefault="00186727" w:rsidP="00BF6591">
      <w:pPr>
        <w:pStyle w:val="ListParagraph"/>
        <w:numPr>
          <w:ilvl w:val="0"/>
          <w:numId w:val="12"/>
        </w:numPr>
        <w:jc w:val="both"/>
        <w:rPr>
          <w:rFonts w:ascii="Arial" w:hAnsi="Arial" w:cs="Arial"/>
          <w:b/>
          <w:bCs/>
          <w:sz w:val="20"/>
        </w:rPr>
      </w:pPr>
      <w:r w:rsidRPr="00186727">
        <w:rPr>
          <w:rFonts w:ascii="Arial" w:hAnsi="Arial" w:cs="Arial"/>
          <w:b/>
          <w:bCs/>
          <w:sz w:val="20"/>
        </w:rPr>
        <w:t>HEALTH AND SAFETY</w:t>
      </w:r>
    </w:p>
    <w:p w14:paraId="60795297" w14:textId="77777777" w:rsidR="00186727" w:rsidRDefault="00186727" w:rsidP="00186727">
      <w:pPr>
        <w:pStyle w:val="ListParagraph"/>
        <w:ind w:left="567"/>
        <w:jc w:val="both"/>
        <w:rPr>
          <w:rFonts w:ascii="Arial" w:hAnsi="Arial" w:cs="Arial"/>
          <w:sz w:val="20"/>
        </w:rPr>
      </w:pPr>
    </w:p>
    <w:p w14:paraId="4CA103A3" w14:textId="48C5F65C" w:rsidR="00186727" w:rsidRPr="00186727" w:rsidRDefault="00186727" w:rsidP="00BF6591">
      <w:pPr>
        <w:pStyle w:val="ListParagraph"/>
        <w:numPr>
          <w:ilvl w:val="1"/>
          <w:numId w:val="12"/>
        </w:numPr>
        <w:ind w:left="567" w:hanging="567"/>
        <w:jc w:val="both"/>
        <w:rPr>
          <w:rFonts w:ascii="Arial" w:hAnsi="Arial" w:cs="Arial"/>
          <w:sz w:val="20"/>
        </w:rPr>
      </w:pPr>
      <w:r>
        <w:rPr>
          <w:rFonts w:ascii="Arial" w:hAnsi="Arial" w:cs="Arial"/>
          <w:sz w:val="20"/>
        </w:rPr>
        <w:t>The</w:t>
      </w:r>
      <w:r w:rsidRPr="00186727">
        <w:rPr>
          <w:rFonts w:ascii="Arial" w:hAnsi="Arial" w:cs="Arial"/>
          <w:sz w:val="20"/>
        </w:rPr>
        <w:t xml:space="preserve"> Provider shall promptly notify the </w:t>
      </w:r>
      <w:r w:rsidR="00353569">
        <w:rPr>
          <w:rFonts w:ascii="Arial" w:hAnsi="Arial" w:cs="Arial"/>
          <w:sz w:val="20"/>
        </w:rPr>
        <w:t>Co-Ordinating Commissioner</w:t>
      </w:r>
      <w:r w:rsidR="00353569" w:rsidRPr="00FA785B">
        <w:rPr>
          <w:rFonts w:ascii="Arial" w:hAnsi="Arial" w:cs="Arial"/>
          <w:sz w:val="20"/>
        </w:rPr>
        <w:t xml:space="preserve"> </w:t>
      </w:r>
      <w:r w:rsidRPr="00186727">
        <w:rPr>
          <w:rFonts w:ascii="Arial" w:hAnsi="Arial" w:cs="Arial"/>
          <w:sz w:val="20"/>
        </w:rPr>
        <w:t>of any health and safety hazards which may arise in connection with the performance of the Services.</w:t>
      </w:r>
    </w:p>
    <w:p w14:paraId="367B61C7" w14:textId="77777777" w:rsidR="00186727" w:rsidRDefault="00186727" w:rsidP="00186727">
      <w:pPr>
        <w:pStyle w:val="ListParagraph"/>
        <w:ind w:left="567"/>
        <w:jc w:val="both"/>
        <w:rPr>
          <w:rFonts w:ascii="Arial" w:hAnsi="Arial" w:cs="Arial"/>
          <w:sz w:val="20"/>
        </w:rPr>
      </w:pPr>
    </w:p>
    <w:p w14:paraId="581574E8" w14:textId="2CD48280" w:rsidR="00186727" w:rsidRPr="00186727" w:rsidRDefault="00186727" w:rsidP="00BF6591">
      <w:pPr>
        <w:pStyle w:val="ListParagraph"/>
        <w:numPr>
          <w:ilvl w:val="1"/>
          <w:numId w:val="12"/>
        </w:numPr>
        <w:ind w:left="567" w:hanging="567"/>
        <w:jc w:val="both"/>
        <w:rPr>
          <w:rFonts w:ascii="Arial" w:hAnsi="Arial" w:cs="Arial"/>
          <w:sz w:val="20"/>
        </w:rPr>
      </w:pPr>
      <w:r>
        <w:rPr>
          <w:rFonts w:ascii="Arial" w:hAnsi="Arial" w:cs="Arial"/>
          <w:sz w:val="20"/>
        </w:rPr>
        <w:t>The</w:t>
      </w:r>
      <w:r w:rsidRPr="00186727">
        <w:rPr>
          <w:rFonts w:ascii="Arial" w:hAnsi="Arial" w:cs="Arial"/>
          <w:sz w:val="20"/>
        </w:rPr>
        <w:t xml:space="preserve"> Provider shall maintain the relevant Health and Safety Accreditation throughout the </w:t>
      </w:r>
      <w:r>
        <w:rPr>
          <w:rFonts w:ascii="Arial" w:hAnsi="Arial" w:cs="Arial"/>
          <w:sz w:val="20"/>
        </w:rPr>
        <w:t xml:space="preserve">Contract </w:t>
      </w:r>
      <w:r w:rsidRPr="00186727">
        <w:rPr>
          <w:rFonts w:ascii="Arial" w:hAnsi="Arial" w:cs="Arial"/>
          <w:sz w:val="20"/>
        </w:rPr>
        <w:t xml:space="preserve">Term. </w:t>
      </w:r>
    </w:p>
    <w:p w14:paraId="500B5DA4" w14:textId="77777777" w:rsidR="00186727" w:rsidRDefault="00186727" w:rsidP="00186727">
      <w:pPr>
        <w:pStyle w:val="ListParagraph"/>
        <w:ind w:left="567"/>
        <w:jc w:val="both"/>
        <w:rPr>
          <w:rFonts w:ascii="Arial" w:hAnsi="Arial" w:cs="Arial"/>
          <w:sz w:val="20"/>
        </w:rPr>
      </w:pPr>
    </w:p>
    <w:p w14:paraId="4A32C950" w14:textId="7DBFAA38" w:rsidR="00186727" w:rsidRPr="00186727" w:rsidRDefault="00186727" w:rsidP="00BF6591">
      <w:pPr>
        <w:pStyle w:val="ListParagraph"/>
        <w:numPr>
          <w:ilvl w:val="1"/>
          <w:numId w:val="12"/>
        </w:numPr>
        <w:ind w:left="567" w:hanging="567"/>
        <w:jc w:val="both"/>
        <w:rPr>
          <w:rFonts w:ascii="Arial" w:hAnsi="Arial" w:cs="Arial"/>
          <w:sz w:val="20"/>
        </w:rPr>
      </w:pPr>
      <w:r>
        <w:rPr>
          <w:rFonts w:ascii="Arial" w:hAnsi="Arial" w:cs="Arial"/>
          <w:sz w:val="20"/>
        </w:rPr>
        <w:t>The</w:t>
      </w:r>
      <w:r w:rsidRPr="00186727">
        <w:rPr>
          <w:rFonts w:ascii="Arial" w:hAnsi="Arial" w:cs="Arial"/>
          <w:sz w:val="20"/>
        </w:rPr>
        <w:t xml:space="preserve"> Provider shall comply with the requirements of the Health and Safety at Work etc. Act 1974 and any other acts, orders, regulations and codes of practice relating to health and safety including any policies of the </w:t>
      </w:r>
      <w:r>
        <w:rPr>
          <w:rFonts w:ascii="Arial" w:hAnsi="Arial" w:cs="Arial"/>
          <w:sz w:val="20"/>
        </w:rPr>
        <w:t>Co-Ordinating Commissioner</w:t>
      </w:r>
      <w:r w:rsidRPr="00186727">
        <w:rPr>
          <w:rFonts w:ascii="Arial" w:hAnsi="Arial" w:cs="Arial"/>
          <w:sz w:val="20"/>
        </w:rPr>
        <w:t xml:space="preserve"> in relation to the Services, which may apply to Staff and other persons working in the performance of its obligations under this </w:t>
      </w:r>
      <w:r>
        <w:rPr>
          <w:rFonts w:ascii="Arial" w:hAnsi="Arial" w:cs="Arial"/>
          <w:sz w:val="20"/>
        </w:rPr>
        <w:t>Contract</w:t>
      </w:r>
      <w:r w:rsidRPr="00186727">
        <w:rPr>
          <w:rFonts w:ascii="Arial" w:hAnsi="Arial" w:cs="Arial"/>
          <w:sz w:val="20"/>
        </w:rPr>
        <w:t xml:space="preserve">.  </w:t>
      </w:r>
    </w:p>
    <w:p w14:paraId="79D3CFC2" w14:textId="77777777" w:rsidR="00186727" w:rsidRDefault="00186727" w:rsidP="00186727">
      <w:pPr>
        <w:pStyle w:val="ListParagraph"/>
        <w:ind w:left="567"/>
        <w:jc w:val="both"/>
        <w:rPr>
          <w:rFonts w:ascii="Arial" w:hAnsi="Arial" w:cs="Arial"/>
          <w:sz w:val="20"/>
        </w:rPr>
      </w:pPr>
    </w:p>
    <w:p w14:paraId="1961E485" w14:textId="16071A03" w:rsidR="00186727" w:rsidRPr="00186727" w:rsidRDefault="00186727" w:rsidP="00BF6591">
      <w:pPr>
        <w:pStyle w:val="ListParagraph"/>
        <w:numPr>
          <w:ilvl w:val="1"/>
          <w:numId w:val="12"/>
        </w:numPr>
        <w:ind w:left="567" w:hanging="567"/>
        <w:jc w:val="both"/>
        <w:rPr>
          <w:rFonts w:ascii="Arial" w:hAnsi="Arial" w:cs="Arial"/>
          <w:sz w:val="20"/>
        </w:rPr>
      </w:pPr>
      <w:r w:rsidRPr="00186727">
        <w:rPr>
          <w:rFonts w:ascii="Arial" w:hAnsi="Arial" w:cs="Arial"/>
          <w:sz w:val="20"/>
        </w:rPr>
        <w:t xml:space="preserve">The Provider shall ensure that its health and safety policy statement (as required by the Health and Safety at Work etc Act 1974) is made available to the </w:t>
      </w:r>
      <w:r>
        <w:rPr>
          <w:rFonts w:ascii="Arial" w:hAnsi="Arial" w:cs="Arial"/>
          <w:sz w:val="20"/>
        </w:rPr>
        <w:t>Co-Ordinating Commissioner</w:t>
      </w:r>
      <w:r w:rsidRPr="00186727">
        <w:rPr>
          <w:rFonts w:ascii="Arial" w:hAnsi="Arial" w:cs="Arial"/>
          <w:sz w:val="20"/>
        </w:rPr>
        <w:t xml:space="preserve"> on request.</w:t>
      </w:r>
    </w:p>
    <w:p w14:paraId="281EFCCE" w14:textId="77777777" w:rsidR="00186727" w:rsidRDefault="00186727" w:rsidP="00186727">
      <w:pPr>
        <w:pStyle w:val="ListParagraph"/>
        <w:ind w:left="567"/>
        <w:jc w:val="both"/>
        <w:rPr>
          <w:rFonts w:ascii="Arial" w:hAnsi="Arial" w:cs="Arial"/>
          <w:sz w:val="20"/>
        </w:rPr>
      </w:pPr>
    </w:p>
    <w:p w14:paraId="3D5CED7F" w14:textId="4C55A58A" w:rsidR="00186727" w:rsidRDefault="00186727" w:rsidP="00BF6591">
      <w:pPr>
        <w:pStyle w:val="ListParagraph"/>
        <w:numPr>
          <w:ilvl w:val="1"/>
          <w:numId w:val="12"/>
        </w:numPr>
        <w:ind w:left="567" w:hanging="567"/>
        <w:jc w:val="both"/>
        <w:rPr>
          <w:rFonts w:ascii="Arial" w:hAnsi="Arial" w:cs="Arial"/>
          <w:sz w:val="20"/>
        </w:rPr>
      </w:pPr>
      <w:r w:rsidRPr="00186727">
        <w:rPr>
          <w:rFonts w:ascii="Arial" w:hAnsi="Arial" w:cs="Arial"/>
          <w:sz w:val="20"/>
        </w:rPr>
        <w:t xml:space="preserve">The Provider shall notify the </w:t>
      </w:r>
      <w:r>
        <w:rPr>
          <w:rFonts w:ascii="Arial" w:hAnsi="Arial" w:cs="Arial"/>
          <w:sz w:val="20"/>
        </w:rPr>
        <w:t>Co-Ordinating Commissioner</w:t>
      </w:r>
      <w:r w:rsidRPr="00186727">
        <w:rPr>
          <w:rFonts w:ascii="Arial" w:hAnsi="Arial" w:cs="Arial"/>
          <w:sz w:val="20"/>
        </w:rPr>
        <w:t xml:space="preserve"> immediately in the event of any accident or incident occurring in the performance of the Services where such accident or incident causes a death, any personal injury or damage to property which could give rise to personal injury</w:t>
      </w:r>
      <w:r w:rsidR="00115773">
        <w:rPr>
          <w:rFonts w:ascii="Arial" w:hAnsi="Arial" w:cs="Arial"/>
          <w:sz w:val="20"/>
        </w:rPr>
        <w:t>.</w:t>
      </w:r>
    </w:p>
    <w:p w14:paraId="39E79C9B" w14:textId="77777777" w:rsidR="00115773" w:rsidRPr="00115773" w:rsidRDefault="00115773" w:rsidP="00115773">
      <w:pPr>
        <w:pStyle w:val="ListParagraph"/>
        <w:rPr>
          <w:rFonts w:ascii="Arial" w:hAnsi="Arial" w:cs="Arial"/>
          <w:sz w:val="20"/>
        </w:rPr>
      </w:pPr>
    </w:p>
    <w:p w14:paraId="2F325B5C" w14:textId="7292BE40" w:rsidR="00115773" w:rsidRPr="00115773" w:rsidRDefault="00115773" w:rsidP="00BF6591">
      <w:pPr>
        <w:pStyle w:val="ListParagraph"/>
        <w:numPr>
          <w:ilvl w:val="0"/>
          <w:numId w:val="12"/>
        </w:numPr>
        <w:jc w:val="both"/>
        <w:rPr>
          <w:rFonts w:ascii="Arial" w:hAnsi="Arial" w:cs="Arial"/>
          <w:b/>
          <w:bCs/>
          <w:sz w:val="20"/>
        </w:rPr>
      </w:pPr>
      <w:bookmarkStart w:id="125" w:name="_Ref159614340"/>
      <w:r w:rsidRPr="00115773">
        <w:rPr>
          <w:rFonts w:ascii="Arial" w:hAnsi="Arial" w:cs="Arial"/>
          <w:b/>
          <w:bCs/>
          <w:sz w:val="20"/>
        </w:rPr>
        <w:t>QUALITY ASSURANCE</w:t>
      </w:r>
      <w:bookmarkEnd w:id="125"/>
    </w:p>
    <w:p w14:paraId="47F4B82B" w14:textId="77777777" w:rsidR="00115773" w:rsidRDefault="00115773" w:rsidP="00115773">
      <w:pPr>
        <w:pStyle w:val="ListParagraph"/>
        <w:ind w:left="360"/>
        <w:jc w:val="both"/>
        <w:rPr>
          <w:rFonts w:ascii="Arial" w:hAnsi="Arial" w:cs="Arial"/>
          <w:sz w:val="20"/>
        </w:rPr>
      </w:pPr>
    </w:p>
    <w:p w14:paraId="370FCED8" w14:textId="2E231B08" w:rsidR="00115773" w:rsidRPr="00115773" w:rsidRDefault="00115773" w:rsidP="00BF6591">
      <w:pPr>
        <w:pStyle w:val="ListParagraph"/>
        <w:numPr>
          <w:ilvl w:val="1"/>
          <w:numId w:val="12"/>
        </w:numPr>
        <w:ind w:left="567" w:hanging="567"/>
        <w:jc w:val="both"/>
        <w:rPr>
          <w:rFonts w:ascii="Arial" w:hAnsi="Arial" w:cs="Arial"/>
          <w:sz w:val="20"/>
        </w:rPr>
      </w:pPr>
      <w:r w:rsidRPr="00115773">
        <w:rPr>
          <w:rFonts w:ascii="Arial" w:hAnsi="Arial" w:cs="Arial"/>
          <w:sz w:val="20"/>
        </w:rPr>
        <w:t xml:space="preserve">The </w:t>
      </w:r>
      <w:r>
        <w:rPr>
          <w:rFonts w:ascii="Arial" w:hAnsi="Arial" w:cs="Arial"/>
          <w:sz w:val="20"/>
        </w:rPr>
        <w:t>Co-Ordinating Commissioner</w:t>
      </w:r>
      <w:r w:rsidR="00EE5A70">
        <w:rPr>
          <w:rFonts w:ascii="Arial" w:hAnsi="Arial" w:cs="Arial"/>
          <w:sz w:val="20"/>
        </w:rPr>
        <w:t xml:space="preserve"> shall carry out, and the Provider acknowledges and agrees that it shall comply with, the quality assurance processes set out in Paragraph 7 and Appendix 1 of the Services Specification.</w:t>
      </w:r>
    </w:p>
    <w:p w14:paraId="1871C0A9" w14:textId="77777777" w:rsidR="00115773" w:rsidRDefault="00115773" w:rsidP="00115773">
      <w:pPr>
        <w:pStyle w:val="ListParagraph"/>
        <w:ind w:left="1224"/>
        <w:jc w:val="both"/>
        <w:rPr>
          <w:rFonts w:ascii="Arial" w:hAnsi="Arial" w:cs="Arial"/>
          <w:sz w:val="20"/>
        </w:rPr>
      </w:pPr>
    </w:p>
    <w:p w14:paraId="2F4D8504" w14:textId="3DB2FF91" w:rsidR="00115773" w:rsidRPr="00115773" w:rsidRDefault="00115773" w:rsidP="00BF6591">
      <w:pPr>
        <w:pStyle w:val="ListParagraph"/>
        <w:numPr>
          <w:ilvl w:val="1"/>
          <w:numId w:val="12"/>
        </w:numPr>
        <w:ind w:left="567" w:hanging="567"/>
        <w:jc w:val="both"/>
        <w:rPr>
          <w:rFonts w:ascii="Arial" w:hAnsi="Arial" w:cs="Arial"/>
          <w:sz w:val="20"/>
        </w:rPr>
      </w:pPr>
      <w:bookmarkStart w:id="126" w:name="_Ref159617955"/>
      <w:r w:rsidRPr="00024DA1">
        <w:rPr>
          <w:rFonts w:ascii="Arial" w:hAnsi="Arial" w:cs="Arial"/>
          <w:sz w:val="20"/>
        </w:rPr>
        <w:lastRenderedPageBreak/>
        <w:t>Following completion of a Quality Assurance</w:t>
      </w:r>
      <w:r w:rsidRPr="00115773">
        <w:rPr>
          <w:rFonts w:ascii="Arial" w:hAnsi="Arial" w:cs="Arial"/>
          <w:sz w:val="20"/>
        </w:rPr>
        <w:t xml:space="preserve"> </w:t>
      </w:r>
      <w:r w:rsidR="005A7E30">
        <w:rPr>
          <w:rFonts w:ascii="Arial" w:hAnsi="Arial" w:cs="Arial"/>
          <w:sz w:val="20"/>
        </w:rPr>
        <w:t>Review</w:t>
      </w:r>
      <w:r w:rsidRPr="00115773">
        <w:rPr>
          <w:rFonts w:ascii="Arial" w:hAnsi="Arial" w:cs="Arial"/>
          <w:sz w:val="20"/>
        </w:rPr>
        <w:t xml:space="preserve">, the </w:t>
      </w:r>
      <w:r w:rsidR="005A7E30">
        <w:rPr>
          <w:rFonts w:ascii="Arial" w:hAnsi="Arial" w:cs="Arial"/>
          <w:sz w:val="20"/>
        </w:rPr>
        <w:t>Co-Ordinating Commissioner</w:t>
      </w:r>
      <w:r w:rsidRPr="00115773">
        <w:rPr>
          <w:rFonts w:ascii="Arial" w:hAnsi="Arial" w:cs="Arial"/>
          <w:sz w:val="20"/>
        </w:rPr>
        <w:t xml:space="preserve"> shall produce a report of its findings and if required, in the reasonable opinion of the </w:t>
      </w:r>
      <w:r w:rsidR="005A7E30">
        <w:rPr>
          <w:rFonts w:ascii="Arial" w:hAnsi="Arial" w:cs="Arial"/>
          <w:sz w:val="20"/>
        </w:rPr>
        <w:t>Co-Ordinating Commissioner</w:t>
      </w:r>
      <w:r w:rsidRPr="00115773">
        <w:rPr>
          <w:rFonts w:ascii="Arial" w:hAnsi="Arial" w:cs="Arial"/>
          <w:sz w:val="20"/>
        </w:rPr>
        <w:t>, produce a list of actions which the Provider shall be required to carry out in order for improvements to be made by the Provider to the delivery of the Services and in order to satisfy any obligations pursuant to this ISP Agreement (a "</w:t>
      </w:r>
      <w:r w:rsidR="005A7E30" w:rsidRPr="005A7E30">
        <w:rPr>
          <w:rFonts w:ascii="Arial" w:hAnsi="Arial" w:cs="Arial"/>
          <w:b/>
          <w:bCs/>
          <w:sz w:val="20"/>
        </w:rPr>
        <w:t>QAR</w:t>
      </w:r>
      <w:r w:rsidR="005A7E30">
        <w:rPr>
          <w:rFonts w:ascii="Arial" w:hAnsi="Arial" w:cs="Arial"/>
          <w:sz w:val="20"/>
        </w:rPr>
        <w:t xml:space="preserve"> </w:t>
      </w:r>
      <w:r w:rsidRPr="005A7E30">
        <w:rPr>
          <w:rFonts w:ascii="Arial" w:hAnsi="Arial" w:cs="Arial"/>
          <w:b/>
          <w:bCs/>
          <w:sz w:val="20"/>
        </w:rPr>
        <w:t>Action Plan</w:t>
      </w:r>
      <w:r w:rsidRPr="00115773">
        <w:rPr>
          <w:rFonts w:ascii="Arial" w:hAnsi="Arial" w:cs="Arial"/>
          <w:sz w:val="20"/>
        </w:rPr>
        <w:t>").</w:t>
      </w:r>
      <w:bookmarkEnd w:id="126"/>
      <w:r w:rsidRPr="00115773">
        <w:rPr>
          <w:rFonts w:ascii="Arial" w:hAnsi="Arial" w:cs="Arial"/>
          <w:sz w:val="20"/>
        </w:rPr>
        <w:t xml:space="preserve"> </w:t>
      </w:r>
    </w:p>
    <w:p w14:paraId="60E96777" w14:textId="77777777" w:rsidR="005A7E30" w:rsidRDefault="005A7E30" w:rsidP="005A7E30">
      <w:pPr>
        <w:pStyle w:val="ListParagraph"/>
        <w:ind w:left="567"/>
        <w:jc w:val="both"/>
        <w:rPr>
          <w:rFonts w:ascii="Arial" w:hAnsi="Arial" w:cs="Arial"/>
          <w:sz w:val="20"/>
        </w:rPr>
      </w:pPr>
    </w:p>
    <w:p w14:paraId="6887AC67" w14:textId="22C49E9A" w:rsidR="006D1C01" w:rsidRPr="008939D9" w:rsidRDefault="00115773" w:rsidP="00BF6591">
      <w:pPr>
        <w:pStyle w:val="ListParagraph"/>
        <w:numPr>
          <w:ilvl w:val="1"/>
          <w:numId w:val="12"/>
        </w:numPr>
        <w:ind w:left="567" w:hanging="567"/>
        <w:jc w:val="both"/>
        <w:rPr>
          <w:rFonts w:ascii="Arial" w:hAnsi="Arial" w:cs="Arial"/>
          <w:sz w:val="20"/>
        </w:rPr>
      </w:pPr>
      <w:bookmarkStart w:id="127" w:name="_Ref159614354"/>
      <w:r w:rsidRPr="00115773">
        <w:rPr>
          <w:rFonts w:ascii="Arial" w:hAnsi="Arial" w:cs="Arial"/>
          <w:sz w:val="20"/>
        </w:rPr>
        <w:t>If the Provider does not carry out</w:t>
      </w:r>
      <w:r w:rsidR="008501DA">
        <w:rPr>
          <w:rFonts w:ascii="Arial" w:hAnsi="Arial" w:cs="Arial"/>
          <w:sz w:val="20"/>
        </w:rPr>
        <w:t xml:space="preserve"> the</w:t>
      </w:r>
      <w:r w:rsidRPr="00115773">
        <w:rPr>
          <w:rFonts w:ascii="Arial" w:hAnsi="Arial" w:cs="Arial"/>
          <w:sz w:val="20"/>
        </w:rPr>
        <w:t xml:space="preserve"> actions in the </w:t>
      </w:r>
      <w:r w:rsidR="005A7E30">
        <w:rPr>
          <w:rFonts w:ascii="Arial" w:hAnsi="Arial" w:cs="Arial"/>
          <w:sz w:val="20"/>
        </w:rPr>
        <w:t xml:space="preserve">QAR </w:t>
      </w:r>
      <w:r w:rsidRPr="00115773">
        <w:rPr>
          <w:rFonts w:ascii="Arial" w:hAnsi="Arial" w:cs="Arial"/>
          <w:sz w:val="20"/>
        </w:rPr>
        <w:t xml:space="preserve">Action Plan within </w:t>
      </w:r>
      <w:r w:rsidR="005A7E30">
        <w:rPr>
          <w:rFonts w:ascii="Arial" w:hAnsi="Arial" w:cs="Arial"/>
          <w:sz w:val="20"/>
        </w:rPr>
        <w:t xml:space="preserve">the </w:t>
      </w:r>
      <w:r w:rsidRPr="00115773">
        <w:rPr>
          <w:rFonts w:ascii="Arial" w:hAnsi="Arial" w:cs="Arial"/>
          <w:sz w:val="20"/>
        </w:rPr>
        <w:t xml:space="preserve">timescales </w:t>
      </w:r>
      <w:r w:rsidR="005A7E30">
        <w:rPr>
          <w:rFonts w:ascii="Arial" w:hAnsi="Arial" w:cs="Arial"/>
          <w:sz w:val="20"/>
        </w:rPr>
        <w:t>agreed</w:t>
      </w:r>
      <w:r w:rsidRPr="00115773">
        <w:rPr>
          <w:rFonts w:ascii="Arial" w:hAnsi="Arial" w:cs="Arial"/>
          <w:sz w:val="20"/>
        </w:rPr>
        <w:t xml:space="preserve">, the </w:t>
      </w:r>
      <w:r w:rsidR="005A7E30">
        <w:rPr>
          <w:rFonts w:ascii="Arial" w:hAnsi="Arial" w:cs="Arial"/>
          <w:sz w:val="20"/>
        </w:rPr>
        <w:t xml:space="preserve">Co-Ordinating </w:t>
      </w:r>
      <w:r w:rsidRPr="00115773">
        <w:rPr>
          <w:rFonts w:ascii="Arial" w:hAnsi="Arial" w:cs="Arial"/>
          <w:sz w:val="20"/>
        </w:rPr>
        <w:t xml:space="preserve">Commissioner shall be entitled to treat this as a </w:t>
      </w:r>
      <w:r w:rsidR="00D2232C">
        <w:rPr>
          <w:rFonts w:ascii="Arial" w:hAnsi="Arial" w:cs="Arial"/>
          <w:sz w:val="20"/>
        </w:rPr>
        <w:t xml:space="preserve">breach of a </w:t>
      </w:r>
      <w:r w:rsidRPr="00115773">
        <w:rPr>
          <w:rFonts w:ascii="Arial" w:hAnsi="Arial" w:cs="Arial"/>
          <w:sz w:val="20"/>
        </w:rPr>
        <w:t xml:space="preserve">material </w:t>
      </w:r>
      <w:r w:rsidR="00D2232C">
        <w:rPr>
          <w:rFonts w:ascii="Arial" w:hAnsi="Arial" w:cs="Arial"/>
          <w:sz w:val="20"/>
        </w:rPr>
        <w:t>obligation</w:t>
      </w:r>
      <w:r w:rsidR="005A7E30">
        <w:rPr>
          <w:rFonts w:ascii="Arial" w:hAnsi="Arial" w:cs="Arial"/>
          <w:sz w:val="20"/>
        </w:rPr>
        <w:t xml:space="preserve"> pursuant to GC17.5.4</w:t>
      </w:r>
      <w:r w:rsidRPr="00115773">
        <w:rPr>
          <w:rFonts w:ascii="Arial" w:hAnsi="Arial" w:cs="Arial"/>
          <w:sz w:val="20"/>
        </w:rPr>
        <w:t>.</w:t>
      </w:r>
      <w:bookmarkEnd w:id="127"/>
    </w:p>
    <w:p w14:paraId="211EA03E" w14:textId="77777777" w:rsidR="0030274A" w:rsidRDefault="0030274A" w:rsidP="00186727">
      <w:pPr>
        <w:jc w:val="both"/>
        <w:rPr>
          <w:rFonts w:ascii="Arial" w:hAnsi="Arial" w:cs="Arial"/>
          <w:sz w:val="20"/>
        </w:rPr>
      </w:pPr>
    </w:p>
    <w:p w14:paraId="021D95B8" w14:textId="6D8216D7" w:rsidR="008939D9" w:rsidRDefault="008939D9" w:rsidP="00BF6591">
      <w:pPr>
        <w:pStyle w:val="ListParagraph"/>
        <w:numPr>
          <w:ilvl w:val="0"/>
          <w:numId w:val="12"/>
        </w:numPr>
        <w:jc w:val="both"/>
        <w:rPr>
          <w:rFonts w:ascii="Arial" w:hAnsi="Arial" w:cs="Arial"/>
          <w:b/>
          <w:bCs/>
          <w:sz w:val="20"/>
        </w:rPr>
      </w:pPr>
      <w:r>
        <w:rPr>
          <w:rFonts w:ascii="Arial" w:hAnsi="Arial" w:cs="Arial"/>
          <w:b/>
          <w:bCs/>
          <w:sz w:val="20"/>
        </w:rPr>
        <w:t>DEFAULTS IN PERFORMANCE AND SUSPENSION</w:t>
      </w:r>
    </w:p>
    <w:p w14:paraId="60BEB389" w14:textId="77777777" w:rsidR="0069729C" w:rsidRPr="0069729C" w:rsidRDefault="0069729C" w:rsidP="0069729C">
      <w:pPr>
        <w:pStyle w:val="ListParagraph"/>
        <w:ind w:left="567"/>
        <w:jc w:val="both"/>
        <w:rPr>
          <w:b/>
          <w:bCs/>
        </w:rPr>
      </w:pPr>
    </w:p>
    <w:p w14:paraId="467A48A0" w14:textId="5A2DDB4D" w:rsidR="009D046B" w:rsidRPr="009D046B" w:rsidRDefault="0069729C" w:rsidP="00BF6591">
      <w:pPr>
        <w:pStyle w:val="ListParagraph"/>
        <w:numPr>
          <w:ilvl w:val="1"/>
          <w:numId w:val="12"/>
        </w:numPr>
        <w:ind w:left="567" w:hanging="567"/>
        <w:jc w:val="both"/>
        <w:rPr>
          <w:b/>
          <w:bCs/>
        </w:rPr>
      </w:pPr>
      <w:bookmarkStart w:id="128" w:name="_Ref159608139"/>
      <w:r w:rsidRPr="0069729C">
        <w:rPr>
          <w:rFonts w:ascii="Arial" w:hAnsi="Arial" w:cs="Arial"/>
          <w:sz w:val="20"/>
        </w:rPr>
        <w:t>Where the</w:t>
      </w:r>
      <w:r>
        <w:rPr>
          <w:rFonts w:ascii="Arial" w:hAnsi="Arial" w:cs="Arial"/>
          <w:sz w:val="20"/>
        </w:rPr>
        <w:t xml:space="preserve"> Provider commits a</w:t>
      </w:r>
      <w:r w:rsidR="00863908">
        <w:rPr>
          <w:rFonts w:ascii="Arial" w:hAnsi="Arial" w:cs="Arial"/>
          <w:sz w:val="20"/>
        </w:rPr>
        <w:t xml:space="preserve">n Urgent Default or a </w:t>
      </w:r>
      <w:r>
        <w:rPr>
          <w:rFonts w:ascii="Arial" w:hAnsi="Arial" w:cs="Arial"/>
          <w:sz w:val="20"/>
        </w:rPr>
        <w:t xml:space="preserve">Default, the Co-Ordinating Commissioner shall be entitled to serve on the Provider a notice </w:t>
      </w:r>
      <w:r w:rsidR="009D046B">
        <w:rPr>
          <w:rFonts w:ascii="Arial" w:hAnsi="Arial" w:cs="Arial"/>
          <w:sz w:val="20"/>
        </w:rPr>
        <w:t>(a “</w:t>
      </w:r>
      <w:r w:rsidR="009D046B" w:rsidRPr="009D046B">
        <w:rPr>
          <w:rFonts w:ascii="Arial" w:hAnsi="Arial" w:cs="Arial"/>
          <w:b/>
          <w:bCs/>
          <w:sz w:val="20"/>
        </w:rPr>
        <w:t>Default Notice</w:t>
      </w:r>
      <w:r w:rsidR="009D046B">
        <w:rPr>
          <w:rFonts w:ascii="Arial" w:hAnsi="Arial" w:cs="Arial"/>
          <w:sz w:val="20"/>
        </w:rPr>
        <w:t>”) which shall:</w:t>
      </w:r>
      <w:bookmarkEnd w:id="128"/>
    </w:p>
    <w:p w14:paraId="0893B29D" w14:textId="77777777" w:rsidR="009D046B" w:rsidRPr="009D046B" w:rsidRDefault="009D046B" w:rsidP="009D046B">
      <w:pPr>
        <w:pStyle w:val="ListParagraph"/>
        <w:ind w:left="1224"/>
        <w:jc w:val="both"/>
        <w:rPr>
          <w:b/>
          <w:bCs/>
        </w:rPr>
      </w:pPr>
    </w:p>
    <w:p w14:paraId="0A09A162" w14:textId="77A4CE85" w:rsidR="008939D9" w:rsidRPr="009D046B" w:rsidRDefault="009D046B" w:rsidP="00BF6591">
      <w:pPr>
        <w:pStyle w:val="ListParagraph"/>
        <w:numPr>
          <w:ilvl w:val="2"/>
          <w:numId w:val="12"/>
        </w:numPr>
        <w:ind w:hanging="657"/>
        <w:jc w:val="both"/>
        <w:rPr>
          <w:b/>
          <w:bCs/>
        </w:rPr>
      </w:pPr>
      <w:r>
        <w:rPr>
          <w:rFonts w:ascii="Arial" w:hAnsi="Arial" w:cs="Arial"/>
          <w:sz w:val="20"/>
        </w:rPr>
        <w:t>state on its face that it is a Default Notice;</w:t>
      </w:r>
    </w:p>
    <w:p w14:paraId="6E6E2E6E" w14:textId="77777777" w:rsidR="009D046B" w:rsidRPr="009D046B" w:rsidRDefault="009D046B" w:rsidP="009D046B">
      <w:pPr>
        <w:pStyle w:val="ListParagraph"/>
        <w:ind w:left="1224"/>
        <w:jc w:val="both"/>
      </w:pPr>
    </w:p>
    <w:p w14:paraId="25A15914" w14:textId="2537F2E6" w:rsidR="009D046B" w:rsidRPr="009D046B" w:rsidRDefault="009D046B" w:rsidP="00BF6591">
      <w:pPr>
        <w:pStyle w:val="ListParagraph"/>
        <w:numPr>
          <w:ilvl w:val="2"/>
          <w:numId w:val="12"/>
        </w:numPr>
        <w:ind w:hanging="657"/>
        <w:jc w:val="both"/>
      </w:pPr>
      <w:r w:rsidRPr="009D046B">
        <w:rPr>
          <w:rFonts w:ascii="Arial" w:hAnsi="Arial" w:cs="Arial"/>
          <w:sz w:val="20"/>
          <w:szCs w:val="20"/>
        </w:rPr>
        <w:t>set</w:t>
      </w:r>
      <w:r>
        <w:rPr>
          <w:rFonts w:ascii="Arial" w:hAnsi="Arial" w:cs="Arial"/>
          <w:sz w:val="20"/>
          <w:szCs w:val="20"/>
        </w:rPr>
        <w:t xml:space="preserve"> out in general terms the matter or matters giving rise to such Default Notice; and</w:t>
      </w:r>
    </w:p>
    <w:p w14:paraId="3000312B" w14:textId="77777777" w:rsidR="009D046B" w:rsidRPr="009D046B" w:rsidRDefault="009D046B" w:rsidP="009D046B">
      <w:pPr>
        <w:pStyle w:val="ListParagraph"/>
        <w:ind w:left="1224"/>
        <w:jc w:val="both"/>
      </w:pPr>
    </w:p>
    <w:p w14:paraId="03D1067E" w14:textId="7F47CE8B" w:rsidR="009D046B" w:rsidRPr="009D046B" w:rsidRDefault="009D046B" w:rsidP="00BF6591">
      <w:pPr>
        <w:pStyle w:val="ListParagraph"/>
        <w:numPr>
          <w:ilvl w:val="2"/>
          <w:numId w:val="12"/>
        </w:numPr>
        <w:ind w:hanging="657"/>
        <w:jc w:val="both"/>
      </w:pPr>
      <w:bookmarkStart w:id="129" w:name="_Ref159610592"/>
      <w:r w:rsidRPr="009D046B">
        <w:rPr>
          <w:rFonts w:ascii="Arial" w:hAnsi="Arial" w:cs="Arial"/>
          <w:sz w:val="20"/>
          <w:szCs w:val="20"/>
        </w:rPr>
        <w:t xml:space="preserve">require that the </w:t>
      </w:r>
      <w:r>
        <w:rPr>
          <w:rFonts w:ascii="Arial" w:hAnsi="Arial" w:cs="Arial"/>
          <w:sz w:val="20"/>
          <w:szCs w:val="20"/>
        </w:rPr>
        <w:t xml:space="preserve">Provider </w:t>
      </w:r>
      <w:r w:rsidRPr="009D046B">
        <w:rPr>
          <w:rFonts w:ascii="Arial" w:hAnsi="Arial" w:cs="Arial"/>
          <w:sz w:val="20"/>
          <w:szCs w:val="20"/>
        </w:rPr>
        <w:t xml:space="preserve">(at its own cost and expense) remedy such </w:t>
      </w:r>
      <w:r w:rsidR="00863908">
        <w:rPr>
          <w:rFonts w:ascii="Arial" w:hAnsi="Arial" w:cs="Arial"/>
          <w:sz w:val="20"/>
          <w:szCs w:val="20"/>
        </w:rPr>
        <w:t xml:space="preserve">Urgent Default or </w:t>
      </w:r>
      <w:r w:rsidRPr="009D046B">
        <w:rPr>
          <w:rFonts w:ascii="Arial" w:hAnsi="Arial" w:cs="Arial"/>
          <w:sz w:val="20"/>
          <w:szCs w:val="20"/>
        </w:rPr>
        <w:t xml:space="preserve">Default (and/or any damage directly or indirectly resulting from such failure) and/or take measures to prevent the recurrence of such </w:t>
      </w:r>
      <w:r w:rsidR="00863908">
        <w:rPr>
          <w:rFonts w:ascii="Arial" w:hAnsi="Arial" w:cs="Arial"/>
          <w:sz w:val="20"/>
          <w:szCs w:val="20"/>
        </w:rPr>
        <w:t xml:space="preserve">Urgent Default or </w:t>
      </w:r>
      <w:r w:rsidRPr="009D046B">
        <w:rPr>
          <w:rFonts w:ascii="Arial" w:hAnsi="Arial" w:cs="Arial"/>
          <w:sz w:val="20"/>
          <w:szCs w:val="20"/>
        </w:rPr>
        <w:t>Default within a reasonable period (in either case, the "</w:t>
      </w:r>
      <w:r w:rsidRPr="009D046B">
        <w:rPr>
          <w:rFonts w:ascii="Arial" w:hAnsi="Arial" w:cs="Arial"/>
          <w:b/>
          <w:bCs/>
          <w:sz w:val="20"/>
          <w:szCs w:val="20"/>
        </w:rPr>
        <w:t>Remedial Period</w:t>
      </w:r>
      <w:r w:rsidRPr="009D046B">
        <w:rPr>
          <w:rFonts w:ascii="Arial" w:hAnsi="Arial" w:cs="Arial"/>
          <w:sz w:val="20"/>
          <w:szCs w:val="20"/>
        </w:rPr>
        <w:t>")</w:t>
      </w:r>
      <w:r>
        <w:rPr>
          <w:rFonts w:ascii="Arial" w:hAnsi="Arial" w:cs="Arial"/>
          <w:sz w:val="20"/>
          <w:szCs w:val="20"/>
        </w:rPr>
        <w:t>.</w:t>
      </w:r>
      <w:bookmarkEnd w:id="129"/>
    </w:p>
    <w:p w14:paraId="00CD0629" w14:textId="77777777" w:rsidR="009D046B" w:rsidRPr="009D046B" w:rsidRDefault="009D046B" w:rsidP="009D046B">
      <w:pPr>
        <w:pStyle w:val="ListParagraph"/>
        <w:ind w:left="567"/>
        <w:jc w:val="both"/>
        <w:rPr>
          <w:rFonts w:ascii="Arial" w:hAnsi="Arial" w:cs="Arial"/>
          <w:sz w:val="20"/>
        </w:rPr>
      </w:pPr>
    </w:p>
    <w:p w14:paraId="2EA9C881" w14:textId="5D381E11" w:rsidR="009D046B" w:rsidRPr="009D046B" w:rsidRDefault="009D046B" w:rsidP="00BF6591">
      <w:pPr>
        <w:pStyle w:val="ListParagraph"/>
        <w:numPr>
          <w:ilvl w:val="1"/>
          <w:numId w:val="12"/>
        </w:numPr>
        <w:ind w:left="567" w:hanging="567"/>
        <w:jc w:val="both"/>
        <w:rPr>
          <w:rFonts w:ascii="Arial" w:hAnsi="Arial" w:cs="Arial"/>
          <w:sz w:val="20"/>
        </w:rPr>
      </w:pPr>
      <w:r w:rsidRPr="009D046B">
        <w:rPr>
          <w:rFonts w:ascii="Arial" w:hAnsi="Arial" w:cs="Arial"/>
          <w:sz w:val="20"/>
          <w:szCs w:val="20"/>
        </w:rPr>
        <w:t xml:space="preserve">If </w:t>
      </w:r>
      <w:r w:rsidRPr="009D046B">
        <w:rPr>
          <w:rFonts w:ascii="Arial" w:hAnsi="Arial" w:cs="Arial"/>
          <w:sz w:val="20"/>
        </w:rPr>
        <w:t xml:space="preserve">the </w:t>
      </w:r>
      <w:r>
        <w:rPr>
          <w:rFonts w:ascii="Arial" w:hAnsi="Arial" w:cs="Arial"/>
          <w:sz w:val="20"/>
        </w:rPr>
        <w:t>Provider</w:t>
      </w:r>
      <w:r w:rsidRPr="009D046B">
        <w:rPr>
          <w:rFonts w:ascii="Arial" w:hAnsi="Arial" w:cs="Arial"/>
          <w:sz w:val="20"/>
        </w:rPr>
        <w:t>:</w:t>
      </w:r>
    </w:p>
    <w:p w14:paraId="7E06B546" w14:textId="77777777" w:rsidR="009D046B" w:rsidRDefault="009D046B" w:rsidP="009D046B">
      <w:pPr>
        <w:pStyle w:val="ListParagraph"/>
        <w:ind w:left="567"/>
        <w:jc w:val="both"/>
        <w:rPr>
          <w:rFonts w:ascii="Arial" w:hAnsi="Arial" w:cs="Arial"/>
          <w:sz w:val="20"/>
        </w:rPr>
      </w:pPr>
    </w:p>
    <w:p w14:paraId="427DB7AF" w14:textId="692CFD85" w:rsidR="009D046B" w:rsidRPr="009D046B" w:rsidRDefault="009D046B" w:rsidP="00BF6591">
      <w:pPr>
        <w:pStyle w:val="ListParagraph"/>
        <w:numPr>
          <w:ilvl w:val="2"/>
          <w:numId w:val="12"/>
        </w:numPr>
        <w:ind w:hanging="657"/>
        <w:jc w:val="both"/>
        <w:rPr>
          <w:rFonts w:ascii="Arial" w:hAnsi="Arial" w:cs="Arial"/>
          <w:sz w:val="20"/>
        </w:rPr>
      </w:pPr>
      <w:r w:rsidRPr="009D046B">
        <w:rPr>
          <w:rFonts w:ascii="Arial" w:hAnsi="Arial" w:cs="Arial"/>
          <w:sz w:val="20"/>
        </w:rPr>
        <w:t>considers that a particular Remedial Period is unreasonable or impossible to comply with; and/or</w:t>
      </w:r>
    </w:p>
    <w:p w14:paraId="0C517A8C" w14:textId="77777777" w:rsidR="009D046B" w:rsidRDefault="009D046B" w:rsidP="009D046B">
      <w:pPr>
        <w:pStyle w:val="ListParagraph"/>
        <w:ind w:left="1224"/>
        <w:jc w:val="both"/>
        <w:rPr>
          <w:rFonts w:ascii="Arial" w:hAnsi="Arial" w:cs="Arial"/>
          <w:sz w:val="20"/>
        </w:rPr>
      </w:pPr>
    </w:p>
    <w:p w14:paraId="6BFC7E9A" w14:textId="75E7C9E3" w:rsidR="009D046B" w:rsidRPr="009D046B" w:rsidRDefault="009D046B" w:rsidP="00BF6591">
      <w:pPr>
        <w:pStyle w:val="ListParagraph"/>
        <w:numPr>
          <w:ilvl w:val="2"/>
          <w:numId w:val="12"/>
        </w:numPr>
        <w:ind w:hanging="657"/>
        <w:jc w:val="both"/>
        <w:rPr>
          <w:rFonts w:ascii="Arial" w:hAnsi="Arial" w:cs="Arial"/>
          <w:sz w:val="20"/>
        </w:rPr>
      </w:pPr>
      <w:r w:rsidRPr="009D046B">
        <w:rPr>
          <w:rFonts w:ascii="Arial" w:hAnsi="Arial" w:cs="Arial"/>
          <w:sz w:val="20"/>
        </w:rPr>
        <w:t xml:space="preserve">disputes the </w:t>
      </w:r>
      <w:r w:rsidR="00863908">
        <w:rPr>
          <w:rFonts w:ascii="Arial" w:hAnsi="Arial" w:cs="Arial"/>
          <w:sz w:val="20"/>
        </w:rPr>
        <w:t xml:space="preserve">Urgent Default or </w:t>
      </w:r>
      <w:r w:rsidRPr="009D046B">
        <w:rPr>
          <w:rFonts w:ascii="Arial" w:hAnsi="Arial" w:cs="Arial"/>
          <w:sz w:val="20"/>
        </w:rPr>
        <w:t>Default</w:t>
      </w:r>
    </w:p>
    <w:p w14:paraId="4D4F01C3" w14:textId="77777777" w:rsidR="009D046B" w:rsidRDefault="009D046B" w:rsidP="009D046B">
      <w:pPr>
        <w:pStyle w:val="ListParagraph"/>
        <w:ind w:left="1224"/>
        <w:jc w:val="both"/>
        <w:rPr>
          <w:rFonts w:ascii="Arial" w:hAnsi="Arial" w:cs="Arial"/>
          <w:sz w:val="20"/>
        </w:rPr>
      </w:pPr>
    </w:p>
    <w:p w14:paraId="5091C577" w14:textId="090D8BF0" w:rsidR="009D046B" w:rsidRPr="00E21C8B" w:rsidRDefault="009D046B" w:rsidP="006A63D2">
      <w:pPr>
        <w:jc w:val="both"/>
        <w:rPr>
          <w:rFonts w:ascii="Arial" w:hAnsi="Arial" w:cs="Arial"/>
          <w:sz w:val="20"/>
        </w:rPr>
      </w:pPr>
      <w:r w:rsidRPr="00E21C8B">
        <w:rPr>
          <w:rFonts w:ascii="Arial" w:hAnsi="Arial" w:cs="Arial"/>
          <w:sz w:val="20"/>
        </w:rPr>
        <w:t xml:space="preserve">then the Provider shall notify the Co-Ordinating Commissioner within the Remedial Period, and in any event within twenty-four (24) hours of receipt of the Default Notice, and the Parties shall attend a meeting to discuss the matter. If the matter still remains unresolved, it shall be referred to Dispute Resolution. </w:t>
      </w:r>
    </w:p>
    <w:p w14:paraId="16CA064D" w14:textId="77777777" w:rsidR="009D046B" w:rsidRDefault="009D046B" w:rsidP="009D046B">
      <w:pPr>
        <w:pStyle w:val="ListParagraph"/>
        <w:ind w:left="567"/>
        <w:jc w:val="both"/>
        <w:rPr>
          <w:rFonts w:ascii="Arial" w:hAnsi="Arial" w:cs="Arial"/>
          <w:sz w:val="20"/>
        </w:rPr>
      </w:pPr>
    </w:p>
    <w:p w14:paraId="62D998C1" w14:textId="55C29C3A" w:rsidR="009D046B" w:rsidRPr="009D046B" w:rsidRDefault="009D046B" w:rsidP="00BF6591">
      <w:pPr>
        <w:pStyle w:val="ListParagraph"/>
        <w:numPr>
          <w:ilvl w:val="1"/>
          <w:numId w:val="12"/>
        </w:numPr>
        <w:ind w:left="567" w:hanging="567"/>
        <w:jc w:val="both"/>
        <w:rPr>
          <w:rFonts w:ascii="Arial" w:hAnsi="Arial" w:cs="Arial"/>
          <w:sz w:val="20"/>
        </w:rPr>
      </w:pPr>
      <w:bookmarkStart w:id="130" w:name="_Ref159606353"/>
      <w:r w:rsidRPr="009D046B">
        <w:rPr>
          <w:rFonts w:ascii="Arial" w:hAnsi="Arial" w:cs="Arial"/>
          <w:sz w:val="20"/>
        </w:rPr>
        <w:t xml:space="preserve">Unless the Remedial Period is less than two (2) days, the </w:t>
      </w:r>
      <w:r>
        <w:rPr>
          <w:rFonts w:ascii="Arial" w:hAnsi="Arial" w:cs="Arial"/>
          <w:sz w:val="20"/>
        </w:rPr>
        <w:t>Provider</w:t>
      </w:r>
      <w:r w:rsidRPr="009D046B">
        <w:rPr>
          <w:rFonts w:ascii="Arial" w:hAnsi="Arial" w:cs="Arial"/>
          <w:sz w:val="20"/>
        </w:rPr>
        <w:t xml:space="preserve"> shall, within two (2) </w:t>
      </w:r>
      <w:r>
        <w:rPr>
          <w:rFonts w:ascii="Arial" w:hAnsi="Arial" w:cs="Arial"/>
          <w:sz w:val="20"/>
        </w:rPr>
        <w:t>Operational</w:t>
      </w:r>
      <w:r w:rsidRPr="009D046B">
        <w:rPr>
          <w:rFonts w:ascii="Arial" w:hAnsi="Arial" w:cs="Arial"/>
          <w:sz w:val="20"/>
        </w:rPr>
        <w:t xml:space="preserve"> Days of receipt of a </w:t>
      </w:r>
      <w:r>
        <w:rPr>
          <w:rFonts w:ascii="Arial" w:hAnsi="Arial" w:cs="Arial"/>
          <w:sz w:val="20"/>
        </w:rPr>
        <w:t>Default</w:t>
      </w:r>
      <w:r w:rsidRPr="009D046B">
        <w:rPr>
          <w:rFonts w:ascii="Arial" w:hAnsi="Arial" w:cs="Arial"/>
          <w:sz w:val="20"/>
        </w:rPr>
        <w:t xml:space="preserve"> Notice, prepare a plan (an "</w:t>
      </w:r>
      <w:r w:rsidRPr="009D046B">
        <w:rPr>
          <w:rFonts w:ascii="Arial" w:hAnsi="Arial" w:cs="Arial"/>
          <w:b/>
          <w:bCs/>
          <w:sz w:val="20"/>
        </w:rPr>
        <w:t>Action Plan</w:t>
      </w:r>
      <w:r w:rsidRPr="009D046B">
        <w:rPr>
          <w:rFonts w:ascii="Arial" w:hAnsi="Arial" w:cs="Arial"/>
          <w:sz w:val="20"/>
        </w:rPr>
        <w:t xml:space="preserve">") setting out the measures which the </w:t>
      </w:r>
      <w:r>
        <w:rPr>
          <w:rFonts w:ascii="Arial" w:hAnsi="Arial" w:cs="Arial"/>
          <w:sz w:val="20"/>
        </w:rPr>
        <w:t>Provider</w:t>
      </w:r>
      <w:r w:rsidRPr="009D046B">
        <w:rPr>
          <w:rFonts w:ascii="Arial" w:hAnsi="Arial" w:cs="Arial"/>
          <w:sz w:val="20"/>
        </w:rPr>
        <w:t xml:space="preserve"> shall carry out or has carried out to ensure that the </w:t>
      </w:r>
      <w:r w:rsidR="00863908">
        <w:rPr>
          <w:rFonts w:ascii="Arial" w:hAnsi="Arial" w:cs="Arial"/>
          <w:sz w:val="20"/>
        </w:rPr>
        <w:t xml:space="preserve">Urgent Default or </w:t>
      </w:r>
      <w:r w:rsidRPr="009D046B">
        <w:rPr>
          <w:rFonts w:ascii="Arial" w:hAnsi="Arial" w:cs="Arial"/>
          <w:sz w:val="20"/>
        </w:rPr>
        <w:t xml:space="preserve">Default </w:t>
      </w:r>
      <w:r w:rsidR="007E6022">
        <w:rPr>
          <w:rFonts w:ascii="Arial" w:hAnsi="Arial" w:cs="Arial"/>
          <w:sz w:val="20"/>
        </w:rPr>
        <w:t xml:space="preserve">is </w:t>
      </w:r>
      <w:r w:rsidRPr="009D046B">
        <w:rPr>
          <w:rFonts w:ascii="Arial" w:hAnsi="Arial" w:cs="Arial"/>
          <w:sz w:val="20"/>
        </w:rPr>
        <w:t>remedied within the Remedial Period and to ensure that it does not occur again.</w:t>
      </w:r>
      <w:bookmarkEnd w:id="130"/>
      <w:r w:rsidRPr="009D046B">
        <w:rPr>
          <w:rFonts w:ascii="Arial" w:hAnsi="Arial" w:cs="Arial"/>
          <w:sz w:val="20"/>
        </w:rPr>
        <w:t xml:space="preserve"> </w:t>
      </w:r>
    </w:p>
    <w:p w14:paraId="1E5C669F" w14:textId="77777777" w:rsidR="009D046B" w:rsidRDefault="009D046B" w:rsidP="009D046B">
      <w:pPr>
        <w:pStyle w:val="ListParagraph"/>
        <w:ind w:left="567"/>
        <w:jc w:val="both"/>
        <w:rPr>
          <w:rFonts w:ascii="Arial" w:hAnsi="Arial" w:cs="Arial"/>
          <w:sz w:val="20"/>
        </w:rPr>
      </w:pPr>
    </w:p>
    <w:p w14:paraId="50C62045" w14:textId="406FAD2C" w:rsidR="009D046B" w:rsidRPr="009D046B" w:rsidRDefault="009D046B" w:rsidP="00BF6591">
      <w:pPr>
        <w:pStyle w:val="ListParagraph"/>
        <w:numPr>
          <w:ilvl w:val="1"/>
          <w:numId w:val="12"/>
        </w:numPr>
        <w:ind w:left="567" w:hanging="567"/>
        <w:jc w:val="both"/>
        <w:rPr>
          <w:rFonts w:ascii="Arial" w:hAnsi="Arial" w:cs="Arial"/>
          <w:sz w:val="20"/>
        </w:rPr>
      </w:pPr>
      <w:r w:rsidRPr="009D046B">
        <w:rPr>
          <w:rFonts w:ascii="Arial" w:hAnsi="Arial" w:cs="Arial"/>
          <w:sz w:val="20"/>
        </w:rPr>
        <w:t xml:space="preserve">The </w:t>
      </w:r>
      <w:r>
        <w:rPr>
          <w:rFonts w:ascii="Arial" w:hAnsi="Arial" w:cs="Arial"/>
          <w:sz w:val="20"/>
        </w:rPr>
        <w:t>Provider</w:t>
      </w:r>
      <w:r w:rsidRPr="009D046B">
        <w:rPr>
          <w:rFonts w:ascii="Arial" w:hAnsi="Arial" w:cs="Arial"/>
          <w:sz w:val="20"/>
        </w:rPr>
        <w:t xml:space="preserve"> shall submit the Action Plan to the </w:t>
      </w:r>
      <w:r>
        <w:rPr>
          <w:rFonts w:ascii="Arial" w:hAnsi="Arial" w:cs="Arial"/>
          <w:sz w:val="20"/>
        </w:rPr>
        <w:t>Co-Ordinating Commissioner</w:t>
      </w:r>
      <w:r w:rsidRPr="009D046B">
        <w:rPr>
          <w:rFonts w:ascii="Arial" w:hAnsi="Arial" w:cs="Arial"/>
          <w:sz w:val="20"/>
        </w:rPr>
        <w:t xml:space="preserve"> for approval (which approval shall not be unreasonably withheld or delayed). </w:t>
      </w:r>
      <w:r w:rsidR="008501DA">
        <w:rPr>
          <w:rFonts w:ascii="Arial" w:hAnsi="Arial" w:cs="Arial"/>
          <w:sz w:val="20"/>
        </w:rPr>
        <w:t xml:space="preserve">The </w:t>
      </w:r>
      <w:r>
        <w:rPr>
          <w:rFonts w:ascii="Arial" w:hAnsi="Arial" w:cs="Arial"/>
          <w:sz w:val="20"/>
        </w:rPr>
        <w:t>Co-Ordinating Commissioner</w:t>
      </w:r>
      <w:r w:rsidRPr="009D046B">
        <w:rPr>
          <w:rFonts w:ascii="Arial" w:hAnsi="Arial" w:cs="Arial"/>
          <w:sz w:val="20"/>
        </w:rPr>
        <w:t xml:space="preserve"> shall be entitled to suggest reasonable amendments to the Action Plan which the </w:t>
      </w:r>
      <w:r>
        <w:rPr>
          <w:rFonts w:ascii="Arial" w:hAnsi="Arial" w:cs="Arial"/>
          <w:sz w:val="20"/>
        </w:rPr>
        <w:t>Provider</w:t>
      </w:r>
      <w:r w:rsidRPr="009D046B">
        <w:rPr>
          <w:rFonts w:ascii="Arial" w:hAnsi="Arial" w:cs="Arial"/>
          <w:sz w:val="20"/>
        </w:rPr>
        <w:t xml:space="preserve"> shall incorporate.</w:t>
      </w:r>
    </w:p>
    <w:p w14:paraId="45D5ABB0" w14:textId="77777777" w:rsidR="009D046B" w:rsidRDefault="009D046B" w:rsidP="009D046B">
      <w:pPr>
        <w:pStyle w:val="ListParagraph"/>
        <w:ind w:left="567"/>
        <w:jc w:val="both"/>
        <w:rPr>
          <w:rFonts w:ascii="Arial" w:hAnsi="Arial" w:cs="Arial"/>
          <w:sz w:val="20"/>
        </w:rPr>
      </w:pPr>
    </w:p>
    <w:p w14:paraId="5BD0E715" w14:textId="5F49C1B5" w:rsidR="009D046B" w:rsidRPr="009D046B" w:rsidRDefault="009D046B" w:rsidP="00BF6591">
      <w:pPr>
        <w:pStyle w:val="ListParagraph"/>
        <w:numPr>
          <w:ilvl w:val="1"/>
          <w:numId w:val="12"/>
        </w:numPr>
        <w:ind w:left="567" w:hanging="567"/>
        <w:jc w:val="both"/>
        <w:rPr>
          <w:rFonts w:ascii="Arial" w:hAnsi="Arial" w:cs="Arial"/>
          <w:sz w:val="20"/>
        </w:rPr>
      </w:pPr>
      <w:r w:rsidRPr="009D046B">
        <w:rPr>
          <w:rFonts w:ascii="Arial" w:hAnsi="Arial" w:cs="Arial"/>
          <w:sz w:val="20"/>
        </w:rPr>
        <w:t xml:space="preserve">The </w:t>
      </w:r>
      <w:r>
        <w:rPr>
          <w:rFonts w:ascii="Arial" w:hAnsi="Arial" w:cs="Arial"/>
          <w:sz w:val="20"/>
        </w:rPr>
        <w:t>Provider</w:t>
      </w:r>
      <w:r w:rsidRPr="009D046B">
        <w:rPr>
          <w:rFonts w:ascii="Arial" w:hAnsi="Arial" w:cs="Arial"/>
          <w:sz w:val="20"/>
        </w:rPr>
        <w:t xml:space="preserve"> shall implement the approved Action Plan within the timescale contained within the approved Action Plan. </w:t>
      </w:r>
    </w:p>
    <w:p w14:paraId="5B050832" w14:textId="77777777" w:rsidR="009D046B" w:rsidRDefault="009D046B" w:rsidP="009D046B">
      <w:pPr>
        <w:pStyle w:val="ListParagraph"/>
        <w:ind w:left="567"/>
        <w:jc w:val="both"/>
        <w:rPr>
          <w:rFonts w:ascii="Arial" w:hAnsi="Arial" w:cs="Arial"/>
          <w:sz w:val="20"/>
        </w:rPr>
      </w:pPr>
    </w:p>
    <w:p w14:paraId="6D8050DB" w14:textId="53A8763D" w:rsidR="00863908" w:rsidRDefault="00863908" w:rsidP="00BF6591">
      <w:pPr>
        <w:pStyle w:val="ListParagraph"/>
        <w:numPr>
          <w:ilvl w:val="1"/>
          <w:numId w:val="12"/>
        </w:numPr>
        <w:ind w:left="567" w:hanging="567"/>
        <w:jc w:val="both"/>
        <w:rPr>
          <w:rFonts w:ascii="Arial" w:hAnsi="Arial" w:cs="Arial"/>
          <w:sz w:val="20"/>
        </w:rPr>
      </w:pPr>
      <w:bookmarkStart w:id="131" w:name="_Ref159610738"/>
      <w:r>
        <w:rPr>
          <w:rFonts w:ascii="Arial" w:hAnsi="Arial" w:cs="Arial"/>
          <w:sz w:val="20"/>
        </w:rPr>
        <w:t xml:space="preserve">The Co-Ordinating Commissioner </w:t>
      </w:r>
      <w:r w:rsidRPr="00863908">
        <w:rPr>
          <w:rFonts w:ascii="Arial" w:hAnsi="Arial" w:cs="Arial"/>
          <w:sz w:val="20"/>
        </w:rPr>
        <w:t xml:space="preserve">may (without prejudice to any other right or remedy available to it) issue a notice </w:t>
      </w:r>
      <w:r w:rsidR="008501DA">
        <w:rPr>
          <w:rFonts w:ascii="Arial" w:hAnsi="Arial" w:cs="Arial"/>
          <w:sz w:val="20"/>
        </w:rPr>
        <w:t>to</w:t>
      </w:r>
      <w:r w:rsidR="008501DA" w:rsidRPr="00863908">
        <w:rPr>
          <w:rFonts w:ascii="Arial" w:hAnsi="Arial" w:cs="Arial"/>
          <w:sz w:val="20"/>
        </w:rPr>
        <w:t xml:space="preserve"> </w:t>
      </w:r>
      <w:r w:rsidRPr="00863908">
        <w:rPr>
          <w:rFonts w:ascii="Arial" w:hAnsi="Arial" w:cs="Arial"/>
          <w:sz w:val="20"/>
        </w:rPr>
        <w:t>the Provider placing it into Suspension (a “</w:t>
      </w:r>
      <w:r w:rsidRPr="00863908">
        <w:rPr>
          <w:rFonts w:ascii="Arial" w:hAnsi="Arial" w:cs="Arial"/>
          <w:b/>
          <w:bCs/>
          <w:sz w:val="20"/>
        </w:rPr>
        <w:t>Suspension Notice”</w:t>
      </w:r>
      <w:r w:rsidRPr="00863908">
        <w:rPr>
          <w:rFonts w:ascii="Arial" w:hAnsi="Arial" w:cs="Arial"/>
          <w:sz w:val="20"/>
        </w:rPr>
        <w:t>)</w:t>
      </w:r>
      <w:r>
        <w:rPr>
          <w:rFonts w:ascii="Arial" w:hAnsi="Arial" w:cs="Arial"/>
          <w:sz w:val="20"/>
        </w:rPr>
        <w:t xml:space="preserve"> immediately on the occurrence of a Urgent Default</w:t>
      </w:r>
      <w:r w:rsidRPr="00863908">
        <w:rPr>
          <w:rFonts w:ascii="Arial" w:hAnsi="Arial" w:cs="Arial"/>
          <w:sz w:val="20"/>
        </w:rPr>
        <w:t>.</w:t>
      </w:r>
      <w:bookmarkEnd w:id="131"/>
    </w:p>
    <w:p w14:paraId="6EAAE1FC" w14:textId="77777777" w:rsidR="00863908" w:rsidRPr="00863908" w:rsidRDefault="00863908" w:rsidP="00863908">
      <w:pPr>
        <w:pStyle w:val="ListParagraph"/>
        <w:rPr>
          <w:rFonts w:ascii="Arial" w:hAnsi="Arial" w:cs="Arial"/>
          <w:sz w:val="20"/>
        </w:rPr>
      </w:pPr>
    </w:p>
    <w:p w14:paraId="7D864AAA" w14:textId="32FEA157" w:rsidR="009D046B" w:rsidRPr="009D046B" w:rsidRDefault="009D046B" w:rsidP="00BF6591">
      <w:pPr>
        <w:pStyle w:val="ListParagraph"/>
        <w:numPr>
          <w:ilvl w:val="1"/>
          <w:numId w:val="12"/>
        </w:numPr>
        <w:ind w:left="567" w:hanging="567"/>
        <w:jc w:val="both"/>
        <w:rPr>
          <w:rFonts w:ascii="Arial" w:hAnsi="Arial" w:cs="Arial"/>
          <w:sz w:val="20"/>
        </w:rPr>
      </w:pPr>
      <w:bookmarkStart w:id="132" w:name="_Ref159618183"/>
      <w:r w:rsidRPr="009D046B">
        <w:rPr>
          <w:rFonts w:ascii="Arial" w:hAnsi="Arial" w:cs="Arial"/>
          <w:sz w:val="20"/>
        </w:rPr>
        <w:t>If:</w:t>
      </w:r>
      <w:bookmarkEnd w:id="132"/>
    </w:p>
    <w:p w14:paraId="2DA9A54E" w14:textId="77777777" w:rsidR="009D046B" w:rsidRDefault="009D046B" w:rsidP="009D046B">
      <w:pPr>
        <w:pStyle w:val="ListParagraph"/>
        <w:ind w:left="1224"/>
        <w:jc w:val="both"/>
        <w:rPr>
          <w:rFonts w:ascii="Arial" w:hAnsi="Arial" w:cs="Arial"/>
          <w:sz w:val="20"/>
        </w:rPr>
      </w:pPr>
    </w:p>
    <w:p w14:paraId="65A833B2" w14:textId="2A28E2CF" w:rsidR="00C248AF" w:rsidRDefault="008501DA" w:rsidP="007E6022">
      <w:pPr>
        <w:pStyle w:val="ListParagraph"/>
        <w:numPr>
          <w:ilvl w:val="2"/>
          <w:numId w:val="12"/>
        </w:numPr>
        <w:ind w:hanging="657"/>
        <w:jc w:val="both"/>
        <w:rPr>
          <w:rFonts w:ascii="Arial" w:hAnsi="Arial" w:cs="Arial"/>
          <w:sz w:val="20"/>
        </w:rPr>
      </w:pPr>
      <w:r>
        <w:rPr>
          <w:rFonts w:ascii="Arial" w:hAnsi="Arial" w:cs="Arial"/>
          <w:sz w:val="20"/>
        </w:rPr>
        <w:t xml:space="preserve">the </w:t>
      </w:r>
      <w:r w:rsidR="00C248AF">
        <w:rPr>
          <w:rFonts w:ascii="Arial" w:hAnsi="Arial" w:cs="Arial"/>
          <w:sz w:val="20"/>
        </w:rPr>
        <w:t xml:space="preserve">Co-Ordinating Commissioner considers a Default is sufficiently serious; </w:t>
      </w:r>
    </w:p>
    <w:p w14:paraId="7D64B098" w14:textId="01A2632A" w:rsidR="007E6022" w:rsidRPr="00863908" w:rsidRDefault="008501DA" w:rsidP="00C248AF">
      <w:pPr>
        <w:pStyle w:val="ListParagraph"/>
        <w:numPr>
          <w:ilvl w:val="2"/>
          <w:numId w:val="12"/>
        </w:numPr>
        <w:ind w:hanging="657"/>
        <w:jc w:val="both"/>
        <w:rPr>
          <w:rFonts w:ascii="Arial" w:hAnsi="Arial" w:cs="Arial"/>
          <w:sz w:val="20"/>
        </w:rPr>
      </w:pPr>
      <w:r>
        <w:rPr>
          <w:rFonts w:ascii="Arial" w:hAnsi="Arial" w:cs="Arial"/>
          <w:sz w:val="20"/>
        </w:rPr>
        <w:t>t</w:t>
      </w:r>
      <w:r w:rsidRPr="009D046B">
        <w:rPr>
          <w:rFonts w:ascii="Arial" w:hAnsi="Arial" w:cs="Arial"/>
          <w:sz w:val="20"/>
        </w:rPr>
        <w:t>he</w:t>
      </w:r>
      <w:r>
        <w:rPr>
          <w:rFonts w:ascii="Arial" w:hAnsi="Arial" w:cs="Arial"/>
          <w:sz w:val="20"/>
        </w:rPr>
        <w:t xml:space="preserve"> </w:t>
      </w:r>
      <w:r w:rsidR="009D046B">
        <w:rPr>
          <w:rFonts w:ascii="Arial" w:hAnsi="Arial" w:cs="Arial"/>
          <w:sz w:val="20"/>
        </w:rPr>
        <w:t>Provider</w:t>
      </w:r>
      <w:r w:rsidR="009D046B" w:rsidRPr="009D046B">
        <w:rPr>
          <w:rFonts w:ascii="Arial" w:hAnsi="Arial" w:cs="Arial"/>
          <w:sz w:val="20"/>
        </w:rPr>
        <w:t xml:space="preserve"> fails to remedy a Default in accordance with the </w:t>
      </w:r>
      <w:r w:rsidR="009D046B">
        <w:rPr>
          <w:rFonts w:ascii="Arial" w:hAnsi="Arial" w:cs="Arial"/>
          <w:sz w:val="20"/>
        </w:rPr>
        <w:t>Default</w:t>
      </w:r>
      <w:r w:rsidR="009D046B" w:rsidRPr="009D046B">
        <w:rPr>
          <w:rFonts w:ascii="Arial" w:hAnsi="Arial" w:cs="Arial"/>
          <w:sz w:val="20"/>
        </w:rPr>
        <w:t xml:space="preserve"> Notice and/or Action Pl</w:t>
      </w:r>
      <w:r w:rsidR="009D046B">
        <w:rPr>
          <w:rFonts w:ascii="Arial" w:hAnsi="Arial" w:cs="Arial"/>
          <w:sz w:val="20"/>
        </w:rPr>
        <w:t>a</w:t>
      </w:r>
      <w:r w:rsidR="009D046B" w:rsidRPr="009D046B">
        <w:rPr>
          <w:rFonts w:ascii="Arial" w:hAnsi="Arial" w:cs="Arial"/>
          <w:sz w:val="20"/>
        </w:rPr>
        <w:t>n;</w:t>
      </w:r>
    </w:p>
    <w:p w14:paraId="6EC8E3F0" w14:textId="7D642999" w:rsidR="009D046B" w:rsidRPr="00C248AF" w:rsidRDefault="009D046B" w:rsidP="00C248AF">
      <w:pPr>
        <w:pStyle w:val="ListParagraph"/>
        <w:numPr>
          <w:ilvl w:val="2"/>
          <w:numId w:val="12"/>
        </w:numPr>
        <w:ind w:hanging="657"/>
        <w:jc w:val="both"/>
        <w:rPr>
          <w:rFonts w:ascii="Arial" w:hAnsi="Arial" w:cs="Arial"/>
          <w:sz w:val="20"/>
        </w:rPr>
      </w:pPr>
      <w:r w:rsidRPr="009D046B">
        <w:rPr>
          <w:rFonts w:ascii="Arial" w:hAnsi="Arial" w:cs="Arial"/>
          <w:sz w:val="20"/>
        </w:rPr>
        <w:t xml:space="preserve">the </w:t>
      </w:r>
      <w:r>
        <w:rPr>
          <w:rFonts w:ascii="Arial" w:hAnsi="Arial" w:cs="Arial"/>
          <w:sz w:val="20"/>
        </w:rPr>
        <w:t>Provider</w:t>
      </w:r>
      <w:r w:rsidRPr="009D046B">
        <w:rPr>
          <w:rFonts w:ascii="Arial" w:hAnsi="Arial" w:cs="Arial"/>
          <w:sz w:val="20"/>
        </w:rPr>
        <w:t xml:space="preserve"> repeats the same or substantially similar Default; and/or </w:t>
      </w:r>
    </w:p>
    <w:p w14:paraId="770CD6B6" w14:textId="40F06E21" w:rsidR="009D046B" w:rsidRPr="009D046B" w:rsidRDefault="009D046B" w:rsidP="00BF6591">
      <w:pPr>
        <w:pStyle w:val="ListParagraph"/>
        <w:numPr>
          <w:ilvl w:val="2"/>
          <w:numId w:val="12"/>
        </w:numPr>
        <w:ind w:hanging="657"/>
        <w:jc w:val="both"/>
        <w:rPr>
          <w:rFonts w:ascii="Arial" w:hAnsi="Arial" w:cs="Arial"/>
          <w:sz w:val="20"/>
        </w:rPr>
      </w:pPr>
      <w:r>
        <w:rPr>
          <w:rFonts w:ascii="Arial" w:hAnsi="Arial" w:cs="Arial"/>
          <w:sz w:val="20"/>
        </w:rPr>
        <w:t>two</w:t>
      </w:r>
      <w:r w:rsidRPr="009D046B">
        <w:rPr>
          <w:rFonts w:ascii="Arial" w:hAnsi="Arial" w:cs="Arial"/>
          <w:sz w:val="20"/>
        </w:rPr>
        <w:t xml:space="preserve"> (</w:t>
      </w:r>
      <w:r>
        <w:rPr>
          <w:rFonts w:ascii="Arial" w:hAnsi="Arial" w:cs="Arial"/>
          <w:sz w:val="20"/>
        </w:rPr>
        <w:t>2</w:t>
      </w:r>
      <w:r w:rsidRPr="009D046B">
        <w:rPr>
          <w:rFonts w:ascii="Arial" w:hAnsi="Arial" w:cs="Arial"/>
          <w:sz w:val="20"/>
        </w:rPr>
        <w:t xml:space="preserve">) </w:t>
      </w:r>
      <w:r>
        <w:rPr>
          <w:rFonts w:ascii="Arial" w:hAnsi="Arial" w:cs="Arial"/>
          <w:sz w:val="20"/>
        </w:rPr>
        <w:t>Default</w:t>
      </w:r>
      <w:r w:rsidRPr="009D046B">
        <w:rPr>
          <w:rFonts w:ascii="Arial" w:hAnsi="Arial" w:cs="Arial"/>
          <w:sz w:val="20"/>
        </w:rPr>
        <w:t xml:space="preserve"> Notices in respect of a Default (in each case not necessarily relating to the same breach or failure) have been issued to the </w:t>
      </w:r>
      <w:r>
        <w:rPr>
          <w:rFonts w:ascii="Arial" w:hAnsi="Arial" w:cs="Arial"/>
          <w:sz w:val="20"/>
        </w:rPr>
        <w:t>Provider</w:t>
      </w:r>
      <w:r w:rsidRPr="009D046B">
        <w:rPr>
          <w:rFonts w:ascii="Arial" w:hAnsi="Arial" w:cs="Arial"/>
          <w:sz w:val="20"/>
        </w:rPr>
        <w:t xml:space="preserve"> in a continuous </w:t>
      </w:r>
      <w:r>
        <w:rPr>
          <w:rFonts w:ascii="Arial" w:hAnsi="Arial" w:cs="Arial"/>
          <w:sz w:val="20"/>
        </w:rPr>
        <w:t xml:space="preserve">six </w:t>
      </w:r>
      <w:r w:rsidRPr="009D046B">
        <w:rPr>
          <w:rFonts w:ascii="Arial" w:hAnsi="Arial" w:cs="Arial"/>
          <w:sz w:val="20"/>
        </w:rPr>
        <w:t>(</w:t>
      </w:r>
      <w:r>
        <w:rPr>
          <w:rFonts w:ascii="Arial" w:hAnsi="Arial" w:cs="Arial"/>
          <w:sz w:val="20"/>
        </w:rPr>
        <w:t>6</w:t>
      </w:r>
      <w:r w:rsidRPr="009D046B">
        <w:rPr>
          <w:rFonts w:ascii="Arial" w:hAnsi="Arial" w:cs="Arial"/>
          <w:sz w:val="20"/>
        </w:rPr>
        <w:t>) month period</w:t>
      </w:r>
      <w:r w:rsidR="00F0638E">
        <w:rPr>
          <w:rFonts w:ascii="Arial" w:hAnsi="Arial" w:cs="Arial"/>
          <w:sz w:val="20"/>
        </w:rPr>
        <w:t>,</w:t>
      </w:r>
      <w:r w:rsidRPr="009D046B">
        <w:rPr>
          <w:rFonts w:ascii="Arial" w:hAnsi="Arial" w:cs="Arial"/>
          <w:sz w:val="20"/>
        </w:rPr>
        <w:t xml:space="preserve"> </w:t>
      </w:r>
    </w:p>
    <w:p w14:paraId="65DB86F0" w14:textId="77777777" w:rsidR="009D046B" w:rsidRPr="009D046B" w:rsidRDefault="009D046B" w:rsidP="009D046B">
      <w:pPr>
        <w:pStyle w:val="ListParagraph"/>
        <w:ind w:left="1224"/>
        <w:jc w:val="both"/>
        <w:rPr>
          <w:rFonts w:ascii="Arial" w:hAnsi="Arial" w:cs="Arial"/>
          <w:sz w:val="20"/>
          <w:szCs w:val="20"/>
        </w:rPr>
      </w:pPr>
    </w:p>
    <w:p w14:paraId="00A1C288" w14:textId="0C6433CB" w:rsidR="009D046B" w:rsidRDefault="009D046B" w:rsidP="009D046B">
      <w:pPr>
        <w:ind w:left="567"/>
        <w:jc w:val="both"/>
        <w:rPr>
          <w:rFonts w:ascii="Arial" w:hAnsi="Arial" w:cs="Arial"/>
          <w:sz w:val="20"/>
        </w:rPr>
      </w:pPr>
      <w:bookmarkStart w:id="133" w:name="_Hlk159604831"/>
      <w:r w:rsidRPr="009D046B">
        <w:rPr>
          <w:rFonts w:ascii="Arial" w:hAnsi="Arial" w:cs="Arial"/>
          <w:sz w:val="20"/>
        </w:rPr>
        <w:t>then the Co-Ordinating Commissioner may (without prejudice to any other right or remedy available to it</w:t>
      </w:r>
      <w:r>
        <w:rPr>
          <w:rFonts w:ascii="Arial" w:hAnsi="Arial" w:cs="Arial"/>
          <w:sz w:val="20"/>
        </w:rPr>
        <w:t>) issue a</w:t>
      </w:r>
      <w:r w:rsidR="00863908">
        <w:rPr>
          <w:rFonts w:ascii="Arial" w:hAnsi="Arial" w:cs="Arial"/>
          <w:sz w:val="20"/>
        </w:rPr>
        <w:t xml:space="preserve"> Suspension</w:t>
      </w:r>
      <w:r>
        <w:rPr>
          <w:rFonts w:ascii="Arial" w:hAnsi="Arial" w:cs="Arial"/>
          <w:sz w:val="20"/>
        </w:rPr>
        <w:t xml:space="preserve"> </w:t>
      </w:r>
      <w:r w:rsidR="00863908">
        <w:rPr>
          <w:rFonts w:ascii="Arial" w:hAnsi="Arial" w:cs="Arial"/>
          <w:sz w:val="20"/>
        </w:rPr>
        <w:t>N</w:t>
      </w:r>
      <w:r w:rsidR="00642545">
        <w:rPr>
          <w:rFonts w:ascii="Arial" w:hAnsi="Arial" w:cs="Arial"/>
          <w:sz w:val="20"/>
        </w:rPr>
        <w:t>otice on the Provider placing it into Suspension</w:t>
      </w:r>
      <w:r w:rsidR="00863908">
        <w:rPr>
          <w:rFonts w:ascii="Arial" w:hAnsi="Arial" w:cs="Arial"/>
          <w:sz w:val="20"/>
        </w:rPr>
        <w:t>.</w:t>
      </w:r>
    </w:p>
    <w:bookmarkEnd w:id="133"/>
    <w:p w14:paraId="39577D27" w14:textId="1E4F3ED3" w:rsidR="00F0638E" w:rsidRPr="00F0638E" w:rsidRDefault="00F0638E" w:rsidP="00BF6591">
      <w:pPr>
        <w:pStyle w:val="ListParagraph"/>
        <w:numPr>
          <w:ilvl w:val="1"/>
          <w:numId w:val="12"/>
        </w:numPr>
        <w:ind w:left="567" w:hanging="567"/>
        <w:jc w:val="both"/>
      </w:pPr>
      <w:r>
        <w:rPr>
          <w:rFonts w:ascii="Arial" w:hAnsi="Arial" w:cs="Arial"/>
          <w:sz w:val="20"/>
          <w:szCs w:val="20"/>
        </w:rPr>
        <w:t>A Suspension Notice shall:</w:t>
      </w:r>
    </w:p>
    <w:p w14:paraId="7D1614C3" w14:textId="77777777" w:rsidR="00F0638E" w:rsidRDefault="00F0638E" w:rsidP="00F0638E">
      <w:pPr>
        <w:pStyle w:val="ListParagraph"/>
        <w:ind w:left="1224"/>
        <w:jc w:val="both"/>
        <w:rPr>
          <w:rFonts w:ascii="Arial" w:hAnsi="Arial" w:cs="Arial"/>
          <w:sz w:val="20"/>
          <w:szCs w:val="20"/>
        </w:rPr>
      </w:pPr>
    </w:p>
    <w:p w14:paraId="3C686927" w14:textId="4A4BAF69" w:rsidR="00F0638E" w:rsidRPr="00F0638E" w:rsidRDefault="00F0638E" w:rsidP="00BF6591">
      <w:pPr>
        <w:pStyle w:val="ListParagraph"/>
        <w:numPr>
          <w:ilvl w:val="2"/>
          <w:numId w:val="12"/>
        </w:numPr>
        <w:ind w:hanging="657"/>
        <w:jc w:val="both"/>
        <w:rPr>
          <w:rFonts w:ascii="Arial" w:hAnsi="Arial" w:cs="Arial"/>
          <w:sz w:val="20"/>
        </w:rPr>
      </w:pPr>
      <w:r w:rsidRPr="00F0638E">
        <w:rPr>
          <w:rFonts w:ascii="Arial" w:hAnsi="Arial" w:cs="Arial"/>
          <w:sz w:val="20"/>
        </w:rPr>
        <w:t>state on its face that it is a Suspension Notice; and</w:t>
      </w:r>
    </w:p>
    <w:p w14:paraId="57D8679E" w14:textId="77777777" w:rsidR="00F0638E" w:rsidRPr="00F0638E" w:rsidRDefault="00F0638E" w:rsidP="00F0638E">
      <w:pPr>
        <w:pStyle w:val="ListParagraph"/>
        <w:ind w:left="1224"/>
        <w:jc w:val="both"/>
        <w:rPr>
          <w:rFonts w:ascii="Arial" w:hAnsi="Arial" w:cs="Arial"/>
          <w:sz w:val="20"/>
        </w:rPr>
      </w:pPr>
    </w:p>
    <w:p w14:paraId="1FAB20C3" w14:textId="525BFFC6" w:rsidR="00F0638E" w:rsidRPr="00F0638E" w:rsidRDefault="00F0638E" w:rsidP="00BF6591">
      <w:pPr>
        <w:pStyle w:val="ListParagraph"/>
        <w:numPr>
          <w:ilvl w:val="2"/>
          <w:numId w:val="12"/>
        </w:numPr>
        <w:ind w:hanging="657"/>
        <w:jc w:val="both"/>
        <w:rPr>
          <w:rFonts w:ascii="Arial" w:hAnsi="Arial" w:cs="Arial"/>
          <w:sz w:val="20"/>
        </w:rPr>
      </w:pPr>
      <w:r w:rsidRPr="00F0638E">
        <w:rPr>
          <w:rFonts w:ascii="Arial" w:hAnsi="Arial" w:cs="Arial"/>
          <w:sz w:val="20"/>
        </w:rPr>
        <w:t xml:space="preserve">set out the course of action (if any) which the Co-Ordinating Commissioner requires the Provider to take in to ensure that the </w:t>
      </w:r>
      <w:r w:rsidR="00782C4D">
        <w:rPr>
          <w:rFonts w:ascii="Arial" w:hAnsi="Arial" w:cs="Arial"/>
          <w:sz w:val="20"/>
        </w:rPr>
        <w:t xml:space="preserve">Urgent Default or </w:t>
      </w:r>
      <w:r w:rsidRPr="00F0638E">
        <w:rPr>
          <w:rFonts w:ascii="Arial" w:hAnsi="Arial" w:cs="Arial"/>
          <w:sz w:val="20"/>
        </w:rPr>
        <w:t>Default is remedied and/or does not occur again together with the date by which such action is to be taken; and</w:t>
      </w:r>
    </w:p>
    <w:p w14:paraId="6CA51817" w14:textId="77777777" w:rsidR="00F0638E" w:rsidRPr="00F0638E" w:rsidRDefault="00F0638E" w:rsidP="00F0638E">
      <w:pPr>
        <w:pStyle w:val="ListParagraph"/>
        <w:ind w:left="1224"/>
        <w:jc w:val="both"/>
        <w:rPr>
          <w:rFonts w:ascii="Arial" w:hAnsi="Arial" w:cs="Arial"/>
          <w:sz w:val="20"/>
        </w:rPr>
      </w:pPr>
    </w:p>
    <w:p w14:paraId="055A1A06" w14:textId="72B802B0" w:rsidR="00F0638E" w:rsidRDefault="00F0638E" w:rsidP="00BF6591">
      <w:pPr>
        <w:pStyle w:val="ListParagraph"/>
        <w:numPr>
          <w:ilvl w:val="2"/>
          <w:numId w:val="12"/>
        </w:numPr>
        <w:ind w:hanging="657"/>
        <w:jc w:val="both"/>
        <w:rPr>
          <w:rFonts w:ascii="Arial" w:hAnsi="Arial" w:cs="Arial"/>
          <w:sz w:val="20"/>
        </w:rPr>
      </w:pPr>
      <w:r w:rsidRPr="00F0638E">
        <w:rPr>
          <w:rFonts w:ascii="Arial" w:hAnsi="Arial" w:cs="Arial"/>
          <w:sz w:val="20"/>
        </w:rPr>
        <w:t xml:space="preserve">confirm that the Provider shall be immediately placed into Suspension until such a time as the </w:t>
      </w:r>
      <w:r w:rsidR="008501DA">
        <w:rPr>
          <w:rFonts w:ascii="Arial" w:hAnsi="Arial" w:cs="Arial"/>
          <w:sz w:val="20"/>
        </w:rPr>
        <w:t xml:space="preserve">Urgent Default or </w:t>
      </w:r>
      <w:r w:rsidRPr="00F0638E">
        <w:rPr>
          <w:rFonts w:ascii="Arial" w:hAnsi="Arial" w:cs="Arial"/>
          <w:sz w:val="20"/>
        </w:rPr>
        <w:t>Default is remedied.</w:t>
      </w:r>
    </w:p>
    <w:p w14:paraId="1B66533A" w14:textId="77777777" w:rsidR="00F0638E" w:rsidRPr="00F0638E" w:rsidRDefault="00F0638E" w:rsidP="00F0638E">
      <w:pPr>
        <w:pStyle w:val="ListParagraph"/>
        <w:rPr>
          <w:rFonts w:ascii="Arial" w:hAnsi="Arial" w:cs="Arial"/>
          <w:sz w:val="20"/>
        </w:rPr>
      </w:pPr>
    </w:p>
    <w:p w14:paraId="7FAFEEBA" w14:textId="65B96F2C" w:rsidR="00F0638E" w:rsidRDefault="00F0638E" w:rsidP="00BF6591">
      <w:pPr>
        <w:pStyle w:val="ListParagraph"/>
        <w:numPr>
          <w:ilvl w:val="1"/>
          <w:numId w:val="12"/>
        </w:numPr>
        <w:ind w:left="567" w:hanging="567"/>
        <w:jc w:val="both"/>
        <w:rPr>
          <w:rFonts w:ascii="Arial" w:hAnsi="Arial" w:cs="Arial"/>
          <w:sz w:val="20"/>
        </w:rPr>
      </w:pPr>
      <w:r>
        <w:rPr>
          <w:rFonts w:ascii="Arial" w:hAnsi="Arial" w:cs="Arial"/>
          <w:sz w:val="20"/>
        </w:rPr>
        <w:t xml:space="preserve">The matters listed in special condition </w:t>
      </w:r>
      <w:r w:rsidR="008501DA">
        <w:rPr>
          <w:rFonts w:ascii="Arial" w:hAnsi="Arial" w:cs="Arial"/>
          <w:sz w:val="20"/>
        </w:rPr>
        <w:fldChar w:fldCharType="begin"/>
      </w:r>
      <w:r w:rsidR="008501DA">
        <w:rPr>
          <w:rFonts w:ascii="Arial" w:hAnsi="Arial" w:cs="Arial"/>
          <w:sz w:val="20"/>
        </w:rPr>
        <w:instrText xml:space="preserve"> REF _Ref159618183 \r \h </w:instrText>
      </w:r>
      <w:r w:rsidR="008501DA">
        <w:rPr>
          <w:rFonts w:ascii="Arial" w:hAnsi="Arial" w:cs="Arial"/>
          <w:sz w:val="20"/>
        </w:rPr>
      </w:r>
      <w:r w:rsidR="008501DA">
        <w:rPr>
          <w:rFonts w:ascii="Arial" w:hAnsi="Arial" w:cs="Arial"/>
          <w:sz w:val="20"/>
        </w:rPr>
        <w:fldChar w:fldCharType="separate"/>
      </w:r>
      <w:r w:rsidR="00FD4955">
        <w:rPr>
          <w:rFonts w:ascii="Arial" w:hAnsi="Arial" w:cs="Arial"/>
          <w:sz w:val="20"/>
        </w:rPr>
        <w:t>30.7</w:t>
      </w:r>
      <w:r w:rsidR="008501DA">
        <w:rPr>
          <w:rFonts w:ascii="Arial" w:hAnsi="Arial" w:cs="Arial"/>
          <w:sz w:val="20"/>
        </w:rPr>
        <w:fldChar w:fldCharType="end"/>
      </w:r>
      <w:r w:rsidR="00E21C8B">
        <w:rPr>
          <w:rFonts w:ascii="Arial" w:hAnsi="Arial" w:cs="Arial"/>
          <w:sz w:val="20"/>
        </w:rPr>
        <w:t xml:space="preserve"> </w:t>
      </w:r>
      <w:r>
        <w:rPr>
          <w:rFonts w:ascii="Arial" w:hAnsi="Arial" w:cs="Arial"/>
          <w:sz w:val="20"/>
        </w:rPr>
        <w:t>above shall be considered Suspension Events for the purposes of this Contract.</w:t>
      </w:r>
    </w:p>
    <w:p w14:paraId="42D961A2" w14:textId="77777777" w:rsidR="0042049C" w:rsidRDefault="0042049C" w:rsidP="0042049C">
      <w:pPr>
        <w:pStyle w:val="ListParagraph"/>
        <w:ind w:left="567"/>
        <w:jc w:val="both"/>
        <w:rPr>
          <w:rFonts w:ascii="Arial" w:hAnsi="Arial" w:cs="Arial"/>
          <w:sz w:val="20"/>
        </w:rPr>
      </w:pPr>
    </w:p>
    <w:p w14:paraId="1A0E521F" w14:textId="6C86154E" w:rsidR="0042049C" w:rsidRDefault="0042049C" w:rsidP="00BF6591">
      <w:pPr>
        <w:pStyle w:val="ListParagraph"/>
        <w:numPr>
          <w:ilvl w:val="1"/>
          <w:numId w:val="12"/>
        </w:numPr>
        <w:ind w:left="567" w:hanging="567"/>
        <w:jc w:val="both"/>
        <w:rPr>
          <w:rFonts w:ascii="Arial" w:hAnsi="Arial" w:cs="Arial"/>
          <w:sz w:val="20"/>
        </w:rPr>
      </w:pPr>
      <w:r>
        <w:rPr>
          <w:rFonts w:ascii="Arial" w:hAnsi="Arial" w:cs="Arial"/>
          <w:sz w:val="20"/>
        </w:rPr>
        <w:t>The Provider shall remain in Suspension until the Co-Ordinating Commissioner is satisfied that the relevant</w:t>
      </w:r>
      <w:r w:rsidR="00782C4D">
        <w:rPr>
          <w:rFonts w:ascii="Arial" w:hAnsi="Arial" w:cs="Arial"/>
          <w:sz w:val="20"/>
        </w:rPr>
        <w:t xml:space="preserve"> Urgent Default or</w:t>
      </w:r>
      <w:r>
        <w:rPr>
          <w:rFonts w:ascii="Arial" w:hAnsi="Arial" w:cs="Arial"/>
          <w:sz w:val="20"/>
        </w:rPr>
        <w:t xml:space="preserve"> Default has been remedied.</w:t>
      </w:r>
    </w:p>
    <w:p w14:paraId="70D6D954" w14:textId="77777777" w:rsidR="00642545" w:rsidRDefault="00642545" w:rsidP="00642545">
      <w:pPr>
        <w:pStyle w:val="ListParagraph"/>
        <w:ind w:left="567"/>
        <w:jc w:val="both"/>
        <w:rPr>
          <w:rFonts w:ascii="Arial" w:hAnsi="Arial" w:cs="Arial"/>
          <w:sz w:val="20"/>
          <w:szCs w:val="20"/>
        </w:rPr>
      </w:pPr>
    </w:p>
    <w:p w14:paraId="1105EA69" w14:textId="718E1735" w:rsidR="00F0638E" w:rsidRPr="00F0638E" w:rsidRDefault="00F0638E" w:rsidP="00BF6591">
      <w:pPr>
        <w:pStyle w:val="ListParagraph"/>
        <w:numPr>
          <w:ilvl w:val="1"/>
          <w:numId w:val="12"/>
        </w:numPr>
        <w:ind w:left="567" w:hanging="567"/>
        <w:jc w:val="both"/>
        <w:rPr>
          <w:rFonts w:ascii="Arial" w:hAnsi="Arial" w:cs="Arial"/>
          <w:sz w:val="20"/>
          <w:szCs w:val="20"/>
        </w:rPr>
      </w:pPr>
      <w:r w:rsidRPr="00F0638E">
        <w:rPr>
          <w:rFonts w:ascii="Arial" w:hAnsi="Arial" w:cs="Arial"/>
          <w:sz w:val="20"/>
          <w:szCs w:val="20"/>
        </w:rPr>
        <w:t>If</w:t>
      </w:r>
      <w:r>
        <w:rPr>
          <w:rFonts w:ascii="Arial" w:hAnsi="Arial" w:cs="Arial"/>
          <w:sz w:val="20"/>
          <w:szCs w:val="20"/>
        </w:rPr>
        <w:t xml:space="preserve"> the Provider fails to remedy the</w:t>
      </w:r>
      <w:r w:rsidR="00782C4D">
        <w:rPr>
          <w:rFonts w:ascii="Arial" w:hAnsi="Arial" w:cs="Arial"/>
          <w:sz w:val="20"/>
          <w:szCs w:val="20"/>
        </w:rPr>
        <w:t xml:space="preserve"> Urgent Default or</w:t>
      </w:r>
      <w:r>
        <w:rPr>
          <w:rFonts w:ascii="Arial" w:hAnsi="Arial" w:cs="Arial"/>
          <w:sz w:val="20"/>
          <w:szCs w:val="20"/>
        </w:rPr>
        <w:t xml:space="preserve"> Default in accordance with the Suspension Notice, or take any other action required in the Suspension Notice by the dates set out in the Suspension Notice, the Co-Ordinating Commissioner shall be entitled</w:t>
      </w:r>
      <w:r w:rsidRPr="00F0638E">
        <w:rPr>
          <w:rFonts w:ascii="Arial" w:hAnsi="Arial" w:cs="Arial"/>
          <w:sz w:val="20"/>
        </w:rPr>
        <w:t xml:space="preserve"> </w:t>
      </w:r>
      <w:r w:rsidRPr="00115773">
        <w:rPr>
          <w:rFonts w:ascii="Arial" w:hAnsi="Arial" w:cs="Arial"/>
          <w:sz w:val="20"/>
        </w:rPr>
        <w:t xml:space="preserve">to treat this as a </w:t>
      </w:r>
      <w:r>
        <w:rPr>
          <w:rFonts w:ascii="Arial" w:hAnsi="Arial" w:cs="Arial"/>
          <w:sz w:val="20"/>
        </w:rPr>
        <w:t xml:space="preserve">breach of a </w:t>
      </w:r>
      <w:r w:rsidRPr="00115773">
        <w:rPr>
          <w:rFonts w:ascii="Arial" w:hAnsi="Arial" w:cs="Arial"/>
          <w:sz w:val="20"/>
        </w:rPr>
        <w:t xml:space="preserve">material </w:t>
      </w:r>
      <w:r>
        <w:rPr>
          <w:rFonts w:ascii="Arial" w:hAnsi="Arial" w:cs="Arial"/>
          <w:sz w:val="20"/>
        </w:rPr>
        <w:t>obligation pursuant to GC17.5.4</w:t>
      </w:r>
    </w:p>
    <w:p w14:paraId="18466CF8" w14:textId="77777777" w:rsidR="00F0638E" w:rsidRPr="00F0638E" w:rsidRDefault="00F0638E" w:rsidP="00F0638E">
      <w:pPr>
        <w:pStyle w:val="ListParagraph"/>
        <w:ind w:left="1224"/>
        <w:jc w:val="both"/>
        <w:rPr>
          <w:rFonts w:ascii="Arial" w:hAnsi="Arial" w:cs="Arial"/>
          <w:sz w:val="20"/>
        </w:rPr>
      </w:pPr>
    </w:p>
    <w:p w14:paraId="79CC2D7D" w14:textId="77777777" w:rsidR="008939D9" w:rsidRDefault="008939D9" w:rsidP="008939D9">
      <w:pPr>
        <w:jc w:val="both"/>
        <w:rPr>
          <w:rFonts w:ascii="Arial" w:hAnsi="Arial" w:cs="Arial"/>
          <w:b/>
          <w:bCs/>
          <w:sz w:val="20"/>
        </w:rPr>
      </w:pPr>
    </w:p>
    <w:p w14:paraId="1A2CBCDB" w14:textId="77777777" w:rsidR="008939D9" w:rsidRDefault="008939D9" w:rsidP="008939D9">
      <w:pPr>
        <w:jc w:val="both"/>
        <w:rPr>
          <w:rFonts w:ascii="Arial" w:hAnsi="Arial" w:cs="Arial"/>
          <w:b/>
          <w:bCs/>
          <w:sz w:val="20"/>
        </w:rPr>
      </w:pPr>
    </w:p>
    <w:p w14:paraId="569692AA" w14:textId="0DFE2EBB" w:rsidR="008939D9" w:rsidRPr="008939D9" w:rsidRDefault="008939D9" w:rsidP="00BF6591">
      <w:pPr>
        <w:pStyle w:val="ListParagraph"/>
        <w:numPr>
          <w:ilvl w:val="1"/>
          <w:numId w:val="12"/>
        </w:numPr>
        <w:ind w:left="567" w:hanging="567"/>
        <w:jc w:val="both"/>
        <w:rPr>
          <w:rFonts w:ascii="Arial" w:hAnsi="Arial" w:cs="Arial"/>
          <w:b/>
          <w:bCs/>
          <w:sz w:val="20"/>
        </w:rPr>
        <w:sectPr w:rsidR="008939D9" w:rsidRPr="008939D9" w:rsidSect="00F21DC7">
          <w:headerReference w:type="even" r:id="rId20"/>
          <w:headerReference w:type="default" r:id="rId21"/>
          <w:footerReference w:type="even" r:id="rId22"/>
          <w:footerReference w:type="default" r:id="rId23"/>
          <w:headerReference w:type="first" r:id="rId24"/>
          <w:footerReference w:type="first" r:id="rId25"/>
          <w:pgSz w:w="11906" w:h="16838" w:code="9"/>
          <w:pgMar w:top="1440" w:right="1797" w:bottom="1440" w:left="1797" w:header="709" w:footer="709" w:gutter="0"/>
          <w:cols w:space="708"/>
          <w:titlePg/>
          <w:docGrid w:linePitch="360"/>
        </w:sectPr>
      </w:pPr>
    </w:p>
    <w:p w14:paraId="36BB9D84" w14:textId="77777777" w:rsidR="0030274A" w:rsidRPr="00186727" w:rsidRDefault="0030274A" w:rsidP="00186727">
      <w:pPr>
        <w:jc w:val="both"/>
        <w:rPr>
          <w:rFonts w:ascii="Arial" w:hAnsi="Arial" w:cs="Arial"/>
          <w:sz w:val="20"/>
        </w:rPr>
      </w:pPr>
    </w:p>
    <w:p w14:paraId="5452A786" w14:textId="77777777" w:rsidR="00723AB0" w:rsidRDefault="006D1C01" w:rsidP="006D1C01">
      <w:pPr>
        <w:jc w:val="both"/>
        <w:rPr>
          <w:rFonts w:ascii="Arial" w:hAnsi="Arial" w:cs="Arial"/>
          <w:sz w:val="20"/>
        </w:rPr>
      </w:pPr>
      <w:r w:rsidRPr="00723AB0">
        <w:rPr>
          <w:rFonts w:ascii="Arial" w:hAnsi="Arial" w:cs="Arial"/>
          <w:b/>
        </w:rPr>
        <w:t>Appendix 1 to Schedule 2G – Provider KPIs and Provider Performance Measures</w:t>
      </w:r>
      <w:r w:rsidRPr="006D1C01">
        <w:rPr>
          <w:rFonts w:ascii="Arial" w:hAnsi="Arial" w:cs="Arial"/>
          <w:sz w:val="20"/>
        </w:rPr>
        <w:t xml:space="preserve"> </w:t>
      </w:r>
    </w:p>
    <w:p w14:paraId="651A4B63" w14:textId="77777777" w:rsidR="00E11A6C" w:rsidRPr="00E11A6C" w:rsidRDefault="00E11A6C" w:rsidP="00E11A6C">
      <w:pPr>
        <w:jc w:val="both"/>
        <w:rPr>
          <w:rFonts w:ascii="Arial" w:hAnsi="Arial" w:cs="Arial"/>
          <w:b/>
          <w:bCs/>
          <w:sz w:val="20"/>
        </w:rPr>
      </w:pPr>
      <w:r w:rsidRPr="00E11A6C">
        <w:rPr>
          <w:rFonts w:ascii="Arial" w:hAnsi="Arial" w:cs="Arial"/>
          <w:b/>
          <w:bCs/>
          <w:sz w:val="20"/>
        </w:rPr>
        <w:t xml:space="preserve">Provider Key Performance Indicators and Performance Measures </w:t>
      </w:r>
    </w:p>
    <w:p w14:paraId="0828DC9C" w14:textId="06EAE2EB" w:rsidR="0030274A" w:rsidRDefault="00E11A6C" w:rsidP="00E11A6C">
      <w:pPr>
        <w:jc w:val="both"/>
        <w:rPr>
          <w:rFonts w:ascii="Arial" w:hAnsi="Arial" w:cs="Arial"/>
          <w:sz w:val="20"/>
        </w:rPr>
      </w:pPr>
      <w:r w:rsidRPr="00E11A6C">
        <w:rPr>
          <w:rFonts w:ascii="Arial" w:hAnsi="Arial" w:cs="Arial"/>
          <w:sz w:val="20"/>
        </w:rPr>
        <w:t>The capitalised terms and definitions in this Appendix shall have the meaning set out in this Contract</w:t>
      </w:r>
      <w:r>
        <w:rPr>
          <w:rFonts w:ascii="Arial" w:hAnsi="Arial" w:cs="Arial"/>
          <w:sz w:val="20"/>
        </w:rPr>
        <w:t xml:space="preserve"> or</w:t>
      </w:r>
      <w:r w:rsidRPr="00E11A6C">
        <w:rPr>
          <w:rFonts w:ascii="Arial" w:hAnsi="Arial" w:cs="Arial"/>
          <w:sz w:val="20"/>
        </w:rPr>
        <w:t xml:space="preserve"> the Alliance Agreement</w:t>
      </w:r>
      <w:r>
        <w:rPr>
          <w:rFonts w:ascii="Arial" w:hAnsi="Arial" w:cs="Arial"/>
          <w:sz w:val="20"/>
        </w:rPr>
        <w:t>, as applicable.</w:t>
      </w:r>
    </w:p>
    <w:tbl>
      <w:tblPr>
        <w:tblStyle w:val="TableGrid"/>
        <w:tblW w:w="0" w:type="auto"/>
        <w:tblLook w:val="04A0" w:firstRow="1" w:lastRow="0" w:firstColumn="1" w:lastColumn="0" w:noHBand="0" w:noVBand="1"/>
      </w:tblPr>
      <w:tblGrid>
        <w:gridCol w:w="1129"/>
        <w:gridCol w:w="3969"/>
        <w:gridCol w:w="2268"/>
        <w:gridCol w:w="4820"/>
        <w:gridCol w:w="1762"/>
      </w:tblGrid>
      <w:tr w:rsidR="00E11A6C" w:rsidRPr="00860092" w14:paraId="35803FF6" w14:textId="77777777" w:rsidTr="00CE735B">
        <w:tc>
          <w:tcPr>
            <w:tcW w:w="1129" w:type="dxa"/>
          </w:tcPr>
          <w:p w14:paraId="738A784C" w14:textId="3E4BC9B5" w:rsidR="00E11A6C" w:rsidRPr="00860092" w:rsidRDefault="00E11A6C" w:rsidP="00E21C8B">
            <w:pPr>
              <w:jc w:val="center"/>
              <w:rPr>
                <w:rFonts w:ascii="Arial" w:hAnsi="Arial" w:cs="Arial"/>
                <w:b/>
                <w:bCs/>
                <w:sz w:val="20"/>
              </w:rPr>
            </w:pPr>
            <w:r w:rsidRPr="00860092">
              <w:rPr>
                <w:rFonts w:ascii="Arial" w:hAnsi="Arial" w:cs="Arial"/>
                <w:b/>
                <w:bCs/>
                <w:sz w:val="20"/>
              </w:rPr>
              <w:t>KPI No.</w:t>
            </w:r>
          </w:p>
        </w:tc>
        <w:tc>
          <w:tcPr>
            <w:tcW w:w="3969" w:type="dxa"/>
          </w:tcPr>
          <w:p w14:paraId="2235F78B" w14:textId="74680BC4" w:rsidR="00E11A6C" w:rsidRPr="00860092" w:rsidRDefault="00E11A6C" w:rsidP="00E21C8B">
            <w:pPr>
              <w:jc w:val="center"/>
              <w:rPr>
                <w:rFonts w:ascii="Arial" w:hAnsi="Arial" w:cs="Arial"/>
                <w:b/>
                <w:bCs/>
                <w:sz w:val="20"/>
              </w:rPr>
            </w:pPr>
            <w:r w:rsidRPr="00860092">
              <w:rPr>
                <w:rFonts w:ascii="Arial" w:hAnsi="Arial" w:cs="Arial"/>
                <w:b/>
                <w:bCs/>
                <w:sz w:val="20"/>
              </w:rPr>
              <w:t>KPI Description</w:t>
            </w:r>
          </w:p>
        </w:tc>
        <w:tc>
          <w:tcPr>
            <w:tcW w:w="2268" w:type="dxa"/>
          </w:tcPr>
          <w:p w14:paraId="0B6653C2" w14:textId="7F1C9417" w:rsidR="00E11A6C" w:rsidRPr="00860092" w:rsidRDefault="00E11A6C" w:rsidP="00E21C8B">
            <w:pPr>
              <w:jc w:val="center"/>
              <w:rPr>
                <w:rFonts w:ascii="Arial" w:hAnsi="Arial" w:cs="Arial"/>
                <w:b/>
                <w:bCs/>
                <w:sz w:val="20"/>
              </w:rPr>
            </w:pPr>
            <w:r w:rsidRPr="00860092">
              <w:rPr>
                <w:rFonts w:ascii="Arial" w:hAnsi="Arial" w:cs="Arial"/>
                <w:b/>
                <w:bCs/>
                <w:sz w:val="20"/>
              </w:rPr>
              <w:t>KPI Target</w:t>
            </w:r>
          </w:p>
        </w:tc>
        <w:tc>
          <w:tcPr>
            <w:tcW w:w="4820" w:type="dxa"/>
          </w:tcPr>
          <w:p w14:paraId="6FA7FF28" w14:textId="7A8D0D70" w:rsidR="00E11A6C" w:rsidRPr="00860092" w:rsidRDefault="00E11A6C" w:rsidP="00E21C8B">
            <w:pPr>
              <w:jc w:val="center"/>
              <w:rPr>
                <w:rFonts w:ascii="Arial" w:hAnsi="Arial" w:cs="Arial"/>
                <w:b/>
                <w:bCs/>
                <w:sz w:val="20"/>
              </w:rPr>
            </w:pPr>
            <w:r w:rsidRPr="00860092">
              <w:rPr>
                <w:rFonts w:ascii="Arial" w:hAnsi="Arial" w:cs="Arial"/>
                <w:b/>
                <w:bCs/>
                <w:sz w:val="20"/>
              </w:rPr>
              <w:t>Link to ASCOF Objectives</w:t>
            </w:r>
          </w:p>
        </w:tc>
        <w:tc>
          <w:tcPr>
            <w:tcW w:w="1762" w:type="dxa"/>
          </w:tcPr>
          <w:p w14:paraId="1AF49EE4" w14:textId="6BF11038" w:rsidR="00E11A6C" w:rsidRPr="00860092" w:rsidRDefault="00E11A6C" w:rsidP="00E21C8B">
            <w:pPr>
              <w:jc w:val="center"/>
              <w:rPr>
                <w:rFonts w:ascii="Arial" w:hAnsi="Arial" w:cs="Arial"/>
                <w:b/>
                <w:bCs/>
                <w:sz w:val="20"/>
              </w:rPr>
            </w:pPr>
            <w:r w:rsidRPr="00860092">
              <w:rPr>
                <w:rFonts w:ascii="Arial" w:hAnsi="Arial" w:cs="Arial"/>
                <w:b/>
                <w:bCs/>
                <w:sz w:val="20"/>
              </w:rPr>
              <w:t>Requirement Reference</w:t>
            </w:r>
          </w:p>
        </w:tc>
      </w:tr>
      <w:tr w:rsidR="00E11A6C" w:rsidRPr="00860092" w14:paraId="5EAB8AE7" w14:textId="77777777" w:rsidTr="00CE735B">
        <w:tc>
          <w:tcPr>
            <w:tcW w:w="1129" w:type="dxa"/>
          </w:tcPr>
          <w:p w14:paraId="14227D83" w14:textId="77777777" w:rsidR="00E11A6C" w:rsidRPr="00860092" w:rsidRDefault="00E11A6C" w:rsidP="00BF6591">
            <w:pPr>
              <w:pStyle w:val="ListParagraph"/>
              <w:numPr>
                <w:ilvl w:val="0"/>
                <w:numId w:val="25"/>
              </w:numPr>
              <w:jc w:val="both"/>
              <w:rPr>
                <w:rFonts w:ascii="Arial" w:hAnsi="Arial" w:cs="Arial"/>
                <w:sz w:val="20"/>
                <w:szCs w:val="20"/>
              </w:rPr>
            </w:pPr>
          </w:p>
        </w:tc>
        <w:tc>
          <w:tcPr>
            <w:tcW w:w="3969" w:type="dxa"/>
          </w:tcPr>
          <w:p w14:paraId="0A35C676" w14:textId="76EC20BE" w:rsidR="00E11A6C" w:rsidRPr="00860092" w:rsidRDefault="00E11A6C" w:rsidP="00E11A6C">
            <w:pPr>
              <w:jc w:val="both"/>
              <w:rPr>
                <w:rFonts w:ascii="Arial" w:hAnsi="Arial" w:cs="Arial"/>
                <w:sz w:val="20"/>
              </w:rPr>
            </w:pPr>
            <w:r w:rsidRPr="00860092">
              <w:rPr>
                <w:rFonts w:ascii="Arial" w:hAnsi="Arial" w:cs="Arial"/>
                <w:sz w:val="20"/>
              </w:rPr>
              <w:t xml:space="preserve">Percentage of New Care Packages allocated to the Alliance Provider commenced within </w:t>
            </w:r>
            <w:r w:rsidR="00E70B84">
              <w:rPr>
                <w:rFonts w:ascii="Arial" w:hAnsi="Arial" w:cs="Arial"/>
                <w:sz w:val="20"/>
              </w:rPr>
              <w:t>twenty eight (</w:t>
            </w:r>
            <w:r w:rsidRPr="00860092">
              <w:rPr>
                <w:rFonts w:ascii="Arial" w:hAnsi="Arial" w:cs="Arial"/>
                <w:sz w:val="20"/>
              </w:rPr>
              <w:t>28</w:t>
            </w:r>
            <w:r w:rsidR="00E70B84">
              <w:rPr>
                <w:rFonts w:ascii="Arial" w:hAnsi="Arial" w:cs="Arial"/>
                <w:sz w:val="20"/>
              </w:rPr>
              <w:t>)</w:t>
            </w:r>
            <w:r w:rsidRPr="00860092">
              <w:rPr>
                <w:rFonts w:ascii="Arial" w:hAnsi="Arial" w:cs="Arial"/>
                <w:sz w:val="20"/>
              </w:rPr>
              <w:t xml:space="preserve"> days of the issue of the Service Request in each Quarter</w:t>
            </w:r>
          </w:p>
        </w:tc>
        <w:tc>
          <w:tcPr>
            <w:tcW w:w="2268" w:type="dxa"/>
          </w:tcPr>
          <w:p w14:paraId="4C0B555D" w14:textId="181210CE" w:rsidR="00E11A6C" w:rsidRPr="00860092" w:rsidRDefault="00E11A6C" w:rsidP="00E11A6C">
            <w:pPr>
              <w:jc w:val="both"/>
              <w:rPr>
                <w:rFonts w:ascii="Arial" w:hAnsi="Arial" w:cs="Arial"/>
                <w:sz w:val="20"/>
              </w:rPr>
            </w:pPr>
            <w:r w:rsidRPr="00860092">
              <w:rPr>
                <w:rFonts w:ascii="Arial" w:hAnsi="Arial" w:cs="Arial"/>
                <w:sz w:val="20"/>
              </w:rPr>
              <w:t>Not less than ninety percent (90%) in each Quarter</w:t>
            </w:r>
          </w:p>
        </w:tc>
        <w:tc>
          <w:tcPr>
            <w:tcW w:w="4820" w:type="dxa"/>
          </w:tcPr>
          <w:p w14:paraId="14772B36" w14:textId="3432BB4D" w:rsidR="00E11A6C" w:rsidRPr="00E21C8B" w:rsidRDefault="00E11A6C" w:rsidP="00E21C8B">
            <w:pPr>
              <w:pStyle w:val="ListParagraph"/>
              <w:numPr>
                <w:ilvl w:val="1"/>
                <w:numId w:val="8"/>
              </w:numPr>
              <w:ind w:left="315" w:hanging="315"/>
              <w:jc w:val="both"/>
              <w:rPr>
                <w:rFonts w:ascii="Arial" w:hAnsi="Arial" w:cs="Arial"/>
                <w:sz w:val="20"/>
              </w:rPr>
            </w:pPr>
            <w:r w:rsidRPr="00E21C8B">
              <w:rPr>
                <w:rFonts w:ascii="Arial" w:hAnsi="Arial" w:cs="Arial"/>
                <w:sz w:val="20"/>
              </w:rPr>
              <w:t xml:space="preserve">1. </w:t>
            </w:r>
            <w:r w:rsidRPr="00E21C8B">
              <w:rPr>
                <w:rFonts w:ascii="Arial" w:hAnsi="Arial" w:cs="Arial"/>
                <w:b/>
                <w:bCs/>
                <w:sz w:val="20"/>
              </w:rPr>
              <w:t>Quality of life</w:t>
            </w:r>
            <w:r w:rsidRPr="00E21C8B">
              <w:rPr>
                <w:rFonts w:ascii="Arial" w:hAnsi="Arial" w:cs="Arial"/>
                <w:sz w:val="20"/>
              </w:rPr>
              <w:t>: people’s quality of life is maximised by the support and services which they access, given their needs and aspirations, while ensuring that public resources are allocated efficiently.</w:t>
            </w:r>
          </w:p>
          <w:p w14:paraId="3AC16141" w14:textId="33268A22" w:rsidR="00E11A6C" w:rsidRPr="00E21C8B" w:rsidRDefault="00E11A6C" w:rsidP="00E21C8B">
            <w:pPr>
              <w:pStyle w:val="ListParagraph"/>
              <w:numPr>
                <w:ilvl w:val="1"/>
                <w:numId w:val="8"/>
              </w:numPr>
              <w:ind w:left="315" w:hanging="315"/>
              <w:jc w:val="both"/>
              <w:rPr>
                <w:rFonts w:ascii="Arial" w:hAnsi="Arial" w:cs="Arial"/>
                <w:sz w:val="20"/>
              </w:rPr>
            </w:pPr>
            <w:r w:rsidRPr="00E21C8B">
              <w:rPr>
                <w:rFonts w:ascii="Arial" w:hAnsi="Arial" w:cs="Arial"/>
                <w:b/>
                <w:bCs/>
                <w:sz w:val="20"/>
              </w:rPr>
              <w:t>2. Independence</w:t>
            </w:r>
            <w:r w:rsidRPr="00E21C8B">
              <w:rPr>
                <w:rFonts w:ascii="Arial" w:hAnsi="Arial" w:cs="Arial"/>
                <w:sz w:val="20"/>
              </w:rPr>
              <w:t>: people are enabled by adult social care to maintain their independence and, where appropriate, regain it.</w:t>
            </w:r>
          </w:p>
          <w:p w14:paraId="27BCBBA7" w14:textId="22D1969B" w:rsidR="00E11A6C" w:rsidRPr="00E21C8B" w:rsidRDefault="00E11A6C" w:rsidP="00E21C8B">
            <w:pPr>
              <w:pStyle w:val="ListParagraph"/>
              <w:numPr>
                <w:ilvl w:val="1"/>
                <w:numId w:val="8"/>
              </w:numPr>
              <w:ind w:left="315" w:hanging="315"/>
              <w:jc w:val="both"/>
              <w:rPr>
                <w:rFonts w:ascii="Arial" w:hAnsi="Arial" w:cs="Arial"/>
                <w:sz w:val="20"/>
              </w:rPr>
            </w:pPr>
            <w:r w:rsidRPr="00E21C8B">
              <w:rPr>
                <w:rFonts w:ascii="Arial" w:hAnsi="Arial" w:cs="Arial"/>
                <w:b/>
                <w:bCs/>
                <w:sz w:val="20"/>
              </w:rPr>
              <w:t>4. Safety</w:t>
            </w:r>
            <w:r w:rsidRPr="00E21C8B">
              <w:rPr>
                <w:rFonts w:ascii="Arial" w:hAnsi="Arial" w:cs="Arial"/>
                <w:sz w:val="20"/>
              </w:rPr>
              <w:t>: people have access to care and              support that is safe, and which is appropriate to their needs.</w:t>
            </w:r>
          </w:p>
          <w:p w14:paraId="0E77C29F" w14:textId="778C9FAE" w:rsidR="00E11A6C" w:rsidRPr="00E21C8B" w:rsidRDefault="00E11A6C" w:rsidP="00E21C8B">
            <w:pPr>
              <w:pStyle w:val="ListParagraph"/>
              <w:numPr>
                <w:ilvl w:val="1"/>
                <w:numId w:val="8"/>
              </w:numPr>
              <w:ind w:left="315" w:hanging="315"/>
              <w:jc w:val="both"/>
              <w:rPr>
                <w:rFonts w:ascii="Arial" w:hAnsi="Arial" w:cs="Arial"/>
                <w:sz w:val="20"/>
              </w:rPr>
            </w:pPr>
            <w:r w:rsidRPr="00E21C8B">
              <w:rPr>
                <w:rFonts w:ascii="Arial" w:hAnsi="Arial" w:cs="Arial"/>
                <w:b/>
                <w:bCs/>
                <w:sz w:val="20"/>
              </w:rPr>
              <w:t>5. Social Connections</w:t>
            </w:r>
            <w:r w:rsidRPr="00E21C8B">
              <w:rPr>
                <w:rFonts w:ascii="Arial" w:hAnsi="Arial" w:cs="Arial"/>
                <w:sz w:val="20"/>
              </w:rPr>
              <w:t>: people are enabled by adult social care to maintain and, where appropriate, regain their connections to their own home, family and community.</w:t>
            </w:r>
          </w:p>
          <w:p w14:paraId="69D6A8F9" w14:textId="5F26351D" w:rsidR="00E11A6C" w:rsidRPr="00E21C8B" w:rsidRDefault="00E11A6C" w:rsidP="00E21C8B">
            <w:pPr>
              <w:pStyle w:val="ListParagraph"/>
              <w:numPr>
                <w:ilvl w:val="1"/>
                <w:numId w:val="8"/>
              </w:numPr>
              <w:ind w:left="315" w:hanging="315"/>
              <w:jc w:val="both"/>
              <w:rPr>
                <w:rFonts w:ascii="Arial" w:hAnsi="Arial" w:cs="Arial"/>
                <w:sz w:val="20"/>
              </w:rPr>
            </w:pPr>
            <w:r w:rsidRPr="00E21C8B">
              <w:rPr>
                <w:rFonts w:ascii="Arial" w:hAnsi="Arial" w:cs="Arial"/>
                <w:b/>
                <w:bCs/>
                <w:sz w:val="20"/>
              </w:rPr>
              <w:t>6. Continuity and quality of care</w:t>
            </w:r>
            <w:r w:rsidRPr="00E21C8B">
              <w:rPr>
                <w:rFonts w:ascii="Arial" w:hAnsi="Arial" w:cs="Arial"/>
                <w:sz w:val="20"/>
              </w:rPr>
              <w:t>: people receive   quality care, underpinned by a sustainable and high-quality care market and an adequate supply of appropriately qualified and trained staff.</w:t>
            </w:r>
          </w:p>
        </w:tc>
        <w:tc>
          <w:tcPr>
            <w:tcW w:w="1762" w:type="dxa"/>
          </w:tcPr>
          <w:p w14:paraId="6B1D50A4" w14:textId="1729B017" w:rsidR="00E11A6C" w:rsidRPr="00860092" w:rsidRDefault="00E11A6C" w:rsidP="00E11A6C">
            <w:pPr>
              <w:jc w:val="both"/>
              <w:rPr>
                <w:rFonts w:ascii="Arial" w:hAnsi="Arial" w:cs="Arial"/>
                <w:sz w:val="20"/>
              </w:rPr>
            </w:pPr>
            <w:r w:rsidRPr="00860092">
              <w:rPr>
                <w:rFonts w:ascii="Arial" w:hAnsi="Arial" w:cs="Arial"/>
                <w:sz w:val="20"/>
              </w:rPr>
              <w:t>Paragraph 3.3. of Schedule 5 (Ordering Procedure) of the Alliance Agreement</w:t>
            </w:r>
          </w:p>
        </w:tc>
      </w:tr>
      <w:tr w:rsidR="00E11A6C" w:rsidRPr="00860092" w14:paraId="74ECA0B3" w14:textId="77777777" w:rsidTr="00CE735B">
        <w:tc>
          <w:tcPr>
            <w:tcW w:w="1129" w:type="dxa"/>
          </w:tcPr>
          <w:p w14:paraId="75FCAC56" w14:textId="77777777" w:rsidR="00E11A6C" w:rsidRPr="00860092" w:rsidRDefault="00E11A6C" w:rsidP="00BF6591">
            <w:pPr>
              <w:pStyle w:val="ListParagraph"/>
              <w:numPr>
                <w:ilvl w:val="0"/>
                <w:numId w:val="25"/>
              </w:numPr>
              <w:jc w:val="both"/>
              <w:rPr>
                <w:rFonts w:ascii="Arial" w:hAnsi="Arial" w:cs="Arial"/>
                <w:sz w:val="20"/>
                <w:szCs w:val="20"/>
              </w:rPr>
            </w:pPr>
          </w:p>
        </w:tc>
        <w:tc>
          <w:tcPr>
            <w:tcW w:w="3969" w:type="dxa"/>
          </w:tcPr>
          <w:p w14:paraId="796C5913" w14:textId="3AB008A8" w:rsidR="00E11A6C" w:rsidRPr="00860092" w:rsidRDefault="00E11A6C" w:rsidP="00E11A6C">
            <w:pPr>
              <w:jc w:val="both"/>
              <w:rPr>
                <w:rFonts w:ascii="Arial" w:hAnsi="Arial" w:cs="Arial"/>
                <w:sz w:val="20"/>
              </w:rPr>
            </w:pPr>
            <w:r w:rsidRPr="00860092">
              <w:rPr>
                <w:rFonts w:ascii="Arial" w:hAnsi="Arial" w:cs="Arial"/>
                <w:sz w:val="20"/>
              </w:rPr>
              <w:t>Percentage of Service Requests allocated to the Alliance Provider each Quarter for which Service Request Responses are submitted by the Deadline (</w:t>
            </w:r>
            <w:r w:rsidR="003C31FF">
              <w:rPr>
                <w:rFonts w:ascii="Arial" w:hAnsi="Arial" w:cs="Arial"/>
                <w:sz w:val="20"/>
              </w:rPr>
              <w:t>t</w:t>
            </w:r>
            <w:r w:rsidR="003C31FF" w:rsidRPr="00860092">
              <w:rPr>
                <w:rFonts w:ascii="Arial" w:hAnsi="Arial" w:cs="Arial"/>
                <w:sz w:val="20"/>
              </w:rPr>
              <w:t xml:space="preserve">wenty </w:t>
            </w:r>
            <w:r w:rsidRPr="00860092">
              <w:rPr>
                <w:rFonts w:ascii="Arial" w:hAnsi="Arial" w:cs="Arial"/>
                <w:sz w:val="20"/>
              </w:rPr>
              <w:t xml:space="preserve">four (24) hours for Priority Care Packages and one </w:t>
            </w:r>
            <w:r w:rsidRPr="00860092">
              <w:rPr>
                <w:rFonts w:ascii="Arial" w:hAnsi="Arial" w:cs="Arial"/>
                <w:sz w:val="20"/>
              </w:rPr>
              <w:lastRenderedPageBreak/>
              <w:t>hundred and twenty (120) hours for other New Care Packages)</w:t>
            </w:r>
          </w:p>
        </w:tc>
        <w:tc>
          <w:tcPr>
            <w:tcW w:w="2268" w:type="dxa"/>
          </w:tcPr>
          <w:p w14:paraId="4CA2153A" w14:textId="081B6F21" w:rsidR="00E11A6C" w:rsidRPr="00860092" w:rsidRDefault="00E11A6C" w:rsidP="00E11A6C">
            <w:pPr>
              <w:jc w:val="both"/>
              <w:rPr>
                <w:rFonts w:ascii="Arial" w:hAnsi="Arial" w:cs="Arial"/>
                <w:sz w:val="20"/>
              </w:rPr>
            </w:pPr>
            <w:r w:rsidRPr="00860092">
              <w:rPr>
                <w:rFonts w:ascii="Arial" w:hAnsi="Arial" w:cs="Arial"/>
                <w:sz w:val="20"/>
              </w:rPr>
              <w:lastRenderedPageBreak/>
              <w:t>Not less than ninety percent (90%) in each Quarter</w:t>
            </w:r>
          </w:p>
        </w:tc>
        <w:tc>
          <w:tcPr>
            <w:tcW w:w="4820" w:type="dxa"/>
          </w:tcPr>
          <w:p w14:paraId="1059CFD4" w14:textId="69380726"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1. Quality of life</w:t>
            </w:r>
            <w:r w:rsidRPr="00860092">
              <w:rPr>
                <w:rFonts w:ascii="Arial" w:hAnsi="Arial" w:cs="Arial"/>
                <w:sz w:val="20"/>
              </w:rPr>
              <w:t>: people’s quality of life is maximised by the support and services which they access, given their needs and aspirations, while ensuring that public resources are allocated efficiently.</w:t>
            </w:r>
          </w:p>
          <w:p w14:paraId="6086BE39" w14:textId="1AEBDFC6"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lastRenderedPageBreak/>
              <w:t>2. Independence</w:t>
            </w:r>
            <w:r w:rsidRPr="00860092">
              <w:rPr>
                <w:rFonts w:ascii="Arial" w:hAnsi="Arial" w:cs="Arial"/>
                <w:sz w:val="20"/>
              </w:rPr>
              <w:t>: people are enabled by adult social care to maintain their independence and, where appropriate, regain it.</w:t>
            </w:r>
          </w:p>
          <w:p w14:paraId="2C3C721E" w14:textId="149D1E55"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4. Safety</w:t>
            </w:r>
            <w:r w:rsidRPr="00860092">
              <w:rPr>
                <w:rFonts w:ascii="Arial" w:hAnsi="Arial" w:cs="Arial"/>
                <w:sz w:val="20"/>
              </w:rPr>
              <w:t>: people have access to care and              support that is safe, and which is appropriate to their needs.</w:t>
            </w:r>
          </w:p>
          <w:p w14:paraId="01153E7F" w14:textId="57CA6DFA"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6. Continuity and quality of care</w:t>
            </w:r>
            <w:r w:rsidRPr="00860092">
              <w:rPr>
                <w:rFonts w:ascii="Arial" w:hAnsi="Arial" w:cs="Arial"/>
                <w:sz w:val="20"/>
              </w:rPr>
              <w:t>: people receive   quality care, underpinned by a sustainable and high-quality care market and an adequate supply of appropriately qualified and trained staff.</w:t>
            </w:r>
          </w:p>
        </w:tc>
        <w:tc>
          <w:tcPr>
            <w:tcW w:w="1762" w:type="dxa"/>
          </w:tcPr>
          <w:p w14:paraId="270B3B3F" w14:textId="355525F1" w:rsidR="00E11A6C" w:rsidRPr="00860092" w:rsidRDefault="00E11A6C" w:rsidP="00E11A6C">
            <w:pPr>
              <w:jc w:val="both"/>
              <w:rPr>
                <w:rFonts w:ascii="Arial" w:hAnsi="Arial" w:cs="Arial"/>
                <w:sz w:val="20"/>
              </w:rPr>
            </w:pPr>
            <w:r w:rsidRPr="00860092">
              <w:rPr>
                <w:rFonts w:ascii="Arial" w:hAnsi="Arial" w:cs="Arial"/>
                <w:sz w:val="20"/>
              </w:rPr>
              <w:lastRenderedPageBreak/>
              <w:t>Paragraph 3.1 of Schedule 5 (Ordering Procedure) of the Alliance Agreement</w:t>
            </w:r>
          </w:p>
        </w:tc>
      </w:tr>
      <w:tr w:rsidR="00E11A6C" w:rsidRPr="00860092" w14:paraId="7B0921A4" w14:textId="77777777" w:rsidTr="00CE735B">
        <w:tc>
          <w:tcPr>
            <w:tcW w:w="1129" w:type="dxa"/>
          </w:tcPr>
          <w:p w14:paraId="34DDDCF1" w14:textId="77777777" w:rsidR="00E11A6C" w:rsidRPr="00860092" w:rsidRDefault="00E11A6C" w:rsidP="00BF6591">
            <w:pPr>
              <w:pStyle w:val="ListParagraph"/>
              <w:numPr>
                <w:ilvl w:val="0"/>
                <w:numId w:val="25"/>
              </w:numPr>
              <w:jc w:val="both"/>
              <w:rPr>
                <w:rFonts w:ascii="Arial" w:hAnsi="Arial" w:cs="Arial"/>
                <w:sz w:val="20"/>
                <w:szCs w:val="20"/>
              </w:rPr>
            </w:pPr>
          </w:p>
        </w:tc>
        <w:tc>
          <w:tcPr>
            <w:tcW w:w="3969" w:type="dxa"/>
          </w:tcPr>
          <w:p w14:paraId="3E71C69E" w14:textId="0C13D161" w:rsidR="00E11A6C" w:rsidRPr="00860092" w:rsidRDefault="00E11A6C" w:rsidP="00E11A6C">
            <w:pPr>
              <w:jc w:val="both"/>
              <w:rPr>
                <w:rFonts w:ascii="Arial" w:hAnsi="Arial" w:cs="Arial"/>
                <w:sz w:val="20"/>
              </w:rPr>
            </w:pPr>
            <w:r w:rsidRPr="00860092">
              <w:rPr>
                <w:rFonts w:ascii="Arial" w:hAnsi="Arial" w:cs="Arial"/>
                <w:sz w:val="20"/>
              </w:rPr>
              <w:t>Percentage of all Service Visits commissioned to the Alliance Provider that are logged in Real Time in ECM System</w:t>
            </w:r>
          </w:p>
        </w:tc>
        <w:tc>
          <w:tcPr>
            <w:tcW w:w="2268" w:type="dxa"/>
          </w:tcPr>
          <w:p w14:paraId="2DDD76AA" w14:textId="1F82F29F" w:rsidR="00E11A6C" w:rsidRPr="00860092" w:rsidRDefault="00E11A6C" w:rsidP="00E11A6C">
            <w:pPr>
              <w:jc w:val="both"/>
              <w:rPr>
                <w:rFonts w:ascii="Arial" w:hAnsi="Arial" w:cs="Arial"/>
                <w:sz w:val="20"/>
              </w:rPr>
            </w:pPr>
            <w:r w:rsidRPr="00860092">
              <w:rPr>
                <w:rFonts w:ascii="Arial" w:hAnsi="Arial" w:cs="Arial"/>
                <w:sz w:val="20"/>
              </w:rPr>
              <w:t>Not less than seventy five percent (75%) of all Service Visits each Quarter</w:t>
            </w:r>
          </w:p>
        </w:tc>
        <w:tc>
          <w:tcPr>
            <w:tcW w:w="4820" w:type="dxa"/>
          </w:tcPr>
          <w:p w14:paraId="49DFBF11" w14:textId="05D300E8"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1. Quality of Life</w:t>
            </w:r>
            <w:r w:rsidRPr="00860092">
              <w:rPr>
                <w:rFonts w:ascii="Arial" w:hAnsi="Arial" w:cs="Arial"/>
                <w:sz w:val="20"/>
              </w:rPr>
              <w:t>: people’s quality of life is maximised by the support and services which they access, given their needs and aspirations, while ensuring that public resources are allocated efficiently</w:t>
            </w:r>
          </w:p>
          <w:p w14:paraId="27B1CF9C" w14:textId="0AD67836"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2. Independence:</w:t>
            </w:r>
            <w:r w:rsidRPr="00860092">
              <w:rPr>
                <w:rFonts w:ascii="Arial" w:hAnsi="Arial" w:cs="Arial"/>
                <w:sz w:val="20"/>
              </w:rPr>
              <w:t xml:space="preserve"> people are enabled by adult social care to maintain their independence and, where appropriate, regain it.</w:t>
            </w:r>
          </w:p>
          <w:p w14:paraId="6B7664BE" w14:textId="51D2A9D4"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4. Safety:</w:t>
            </w:r>
            <w:r w:rsidRPr="00860092">
              <w:rPr>
                <w:rFonts w:ascii="Arial" w:hAnsi="Arial" w:cs="Arial"/>
                <w:sz w:val="20"/>
              </w:rPr>
              <w:t xml:space="preserve"> people have access to care and              support that is safe, and which is appropriate to their needs.</w:t>
            </w:r>
          </w:p>
          <w:p w14:paraId="241E1460" w14:textId="3D33402E"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6. Continuity and quality of care</w:t>
            </w:r>
            <w:r w:rsidRPr="00860092">
              <w:rPr>
                <w:rFonts w:ascii="Arial" w:hAnsi="Arial" w:cs="Arial"/>
                <w:sz w:val="20"/>
              </w:rPr>
              <w:t>: people receive   quality care, underpinned by a sustainable and high-quality care market and an adequate supply of appropriately qualified and trained staff.</w:t>
            </w:r>
          </w:p>
        </w:tc>
        <w:tc>
          <w:tcPr>
            <w:tcW w:w="1762" w:type="dxa"/>
          </w:tcPr>
          <w:p w14:paraId="31007EB1" w14:textId="70154ECB" w:rsidR="00E11A6C" w:rsidRPr="00860092" w:rsidRDefault="00E70B84" w:rsidP="00E11A6C">
            <w:pPr>
              <w:jc w:val="both"/>
              <w:rPr>
                <w:rFonts w:ascii="Arial" w:hAnsi="Arial" w:cs="Arial"/>
                <w:sz w:val="20"/>
              </w:rPr>
            </w:pPr>
            <w:r>
              <w:rPr>
                <w:rFonts w:ascii="Arial" w:hAnsi="Arial" w:cs="Arial"/>
                <w:sz w:val="20"/>
              </w:rPr>
              <w:t xml:space="preserve">Special condition </w:t>
            </w:r>
            <w:r w:rsidRPr="00860092">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_Ref158707059 \r \h </w:instrText>
            </w:r>
            <w:r>
              <w:rPr>
                <w:rFonts w:ascii="Arial" w:hAnsi="Arial" w:cs="Arial"/>
                <w:sz w:val="20"/>
              </w:rPr>
            </w:r>
            <w:r>
              <w:rPr>
                <w:rFonts w:ascii="Arial" w:hAnsi="Arial" w:cs="Arial"/>
                <w:sz w:val="20"/>
              </w:rPr>
              <w:fldChar w:fldCharType="separate"/>
            </w:r>
            <w:r w:rsidR="00FD4955">
              <w:rPr>
                <w:rFonts w:ascii="Arial" w:hAnsi="Arial" w:cs="Arial"/>
                <w:sz w:val="20"/>
              </w:rPr>
              <w:t>17</w:t>
            </w:r>
            <w:r>
              <w:rPr>
                <w:rFonts w:ascii="Arial" w:hAnsi="Arial" w:cs="Arial"/>
                <w:sz w:val="20"/>
              </w:rPr>
              <w:fldChar w:fldCharType="end"/>
            </w:r>
            <w:r>
              <w:rPr>
                <w:rFonts w:ascii="Arial" w:hAnsi="Arial" w:cs="Arial"/>
                <w:sz w:val="20"/>
              </w:rPr>
              <w:t xml:space="preserve"> (ECM Systems)</w:t>
            </w:r>
            <w:r w:rsidR="00E11A6C" w:rsidRPr="00860092">
              <w:rPr>
                <w:rFonts w:ascii="Arial" w:hAnsi="Arial" w:cs="Arial"/>
                <w:sz w:val="20"/>
              </w:rPr>
              <w:t xml:space="preserve"> of the </w:t>
            </w:r>
            <w:r>
              <w:rPr>
                <w:rFonts w:ascii="Arial" w:hAnsi="Arial" w:cs="Arial"/>
                <w:sz w:val="20"/>
              </w:rPr>
              <w:t>Contract</w:t>
            </w:r>
          </w:p>
        </w:tc>
      </w:tr>
      <w:tr w:rsidR="00E11A6C" w:rsidRPr="00860092" w14:paraId="55857372" w14:textId="77777777" w:rsidTr="00CE735B">
        <w:tc>
          <w:tcPr>
            <w:tcW w:w="1129" w:type="dxa"/>
          </w:tcPr>
          <w:p w14:paraId="285C8C83" w14:textId="77777777" w:rsidR="00E11A6C" w:rsidRPr="00860092" w:rsidRDefault="00E11A6C" w:rsidP="00BF6591">
            <w:pPr>
              <w:pStyle w:val="ListParagraph"/>
              <w:numPr>
                <w:ilvl w:val="0"/>
                <w:numId w:val="25"/>
              </w:numPr>
              <w:jc w:val="both"/>
              <w:rPr>
                <w:rFonts w:ascii="Arial" w:hAnsi="Arial" w:cs="Arial"/>
                <w:sz w:val="20"/>
                <w:szCs w:val="20"/>
              </w:rPr>
            </w:pPr>
          </w:p>
        </w:tc>
        <w:tc>
          <w:tcPr>
            <w:tcW w:w="3969" w:type="dxa"/>
          </w:tcPr>
          <w:p w14:paraId="32955D38" w14:textId="77777777" w:rsidR="00E11A6C" w:rsidRPr="00E21C8B" w:rsidRDefault="00E11A6C" w:rsidP="00E11A6C">
            <w:pPr>
              <w:jc w:val="both"/>
              <w:rPr>
                <w:rFonts w:ascii="Arial" w:hAnsi="Arial" w:cs="Arial"/>
                <w:b/>
                <w:bCs/>
                <w:sz w:val="20"/>
              </w:rPr>
            </w:pPr>
            <w:r w:rsidRPr="00E21C8B">
              <w:rPr>
                <w:rFonts w:ascii="Arial" w:hAnsi="Arial" w:cs="Arial"/>
                <w:b/>
                <w:bCs/>
                <w:sz w:val="20"/>
              </w:rPr>
              <w:t>MEASURED FROM YEAR 2 OF THE TERM OF THE ALLIANCE AGREEMENT</w:t>
            </w:r>
          </w:p>
          <w:p w14:paraId="2464CB98" w14:textId="77777777" w:rsidR="003C31FF" w:rsidRDefault="003C31FF" w:rsidP="00E11A6C">
            <w:pPr>
              <w:jc w:val="both"/>
              <w:rPr>
                <w:rFonts w:ascii="Arial" w:hAnsi="Arial" w:cs="Arial"/>
                <w:sz w:val="20"/>
              </w:rPr>
            </w:pPr>
          </w:p>
          <w:p w14:paraId="018741DB" w14:textId="64E4462B" w:rsidR="00E11A6C" w:rsidRPr="00860092" w:rsidRDefault="00E11A6C" w:rsidP="00E11A6C">
            <w:pPr>
              <w:jc w:val="both"/>
              <w:rPr>
                <w:rFonts w:ascii="Arial" w:hAnsi="Arial" w:cs="Arial"/>
                <w:sz w:val="20"/>
              </w:rPr>
            </w:pPr>
            <w:r w:rsidRPr="00860092">
              <w:rPr>
                <w:rFonts w:ascii="Arial" w:hAnsi="Arial" w:cs="Arial"/>
                <w:sz w:val="20"/>
              </w:rPr>
              <w:t>Percentage of home visits for the provision of the Care Services carried out by the Alliance Provider using zero or low carbon methods in each Alliance Agreement Contract Year</w:t>
            </w:r>
          </w:p>
        </w:tc>
        <w:tc>
          <w:tcPr>
            <w:tcW w:w="2268" w:type="dxa"/>
          </w:tcPr>
          <w:p w14:paraId="3CF60DE1" w14:textId="7DA288FC" w:rsidR="00E11A6C" w:rsidRPr="00860092" w:rsidRDefault="00E11A6C" w:rsidP="00E11A6C">
            <w:pPr>
              <w:jc w:val="both"/>
              <w:rPr>
                <w:rFonts w:ascii="Arial" w:hAnsi="Arial" w:cs="Arial"/>
                <w:sz w:val="20"/>
              </w:rPr>
            </w:pPr>
            <w:r w:rsidRPr="00860092">
              <w:rPr>
                <w:rFonts w:ascii="Arial" w:hAnsi="Arial" w:cs="Arial"/>
                <w:sz w:val="20"/>
              </w:rPr>
              <w:t>Not less than [</w:t>
            </w:r>
            <w:r w:rsidRPr="00860092">
              <w:rPr>
                <w:rFonts w:ascii="Arial" w:hAnsi="Arial" w:cs="Arial"/>
                <w:sz w:val="20"/>
                <w:highlight w:val="yellow"/>
              </w:rPr>
              <w:t>the percentage bid back by the Alliance in the Alliance’s Tender in response to Question 7</w:t>
            </w:r>
            <w:r w:rsidRPr="00860092">
              <w:rPr>
                <w:rFonts w:ascii="Arial" w:hAnsi="Arial" w:cs="Arial"/>
                <w:sz w:val="20"/>
              </w:rPr>
              <w:t>]</w:t>
            </w:r>
          </w:p>
        </w:tc>
        <w:tc>
          <w:tcPr>
            <w:tcW w:w="4820" w:type="dxa"/>
          </w:tcPr>
          <w:p w14:paraId="587BC9FE" w14:textId="1F15342C"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1. Quality of Life</w:t>
            </w:r>
            <w:r w:rsidRPr="00860092">
              <w:rPr>
                <w:rFonts w:ascii="Arial" w:hAnsi="Arial" w:cs="Arial"/>
                <w:sz w:val="20"/>
              </w:rPr>
              <w:t>: people’s quality of life is maximised by the support and services which they access, given their needs and aspirations, while ensuring that public resources are allocated efficiently</w:t>
            </w:r>
          </w:p>
          <w:p w14:paraId="467F47BB" w14:textId="48CC72A0"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4. Safety</w:t>
            </w:r>
            <w:r w:rsidRPr="00860092">
              <w:rPr>
                <w:rFonts w:ascii="Arial" w:hAnsi="Arial" w:cs="Arial"/>
                <w:sz w:val="20"/>
              </w:rPr>
              <w:t>: people have access to care and              support that is safe, and which is appropriate to their needs.</w:t>
            </w:r>
          </w:p>
        </w:tc>
        <w:tc>
          <w:tcPr>
            <w:tcW w:w="1762" w:type="dxa"/>
          </w:tcPr>
          <w:p w14:paraId="1BEFB1D2" w14:textId="1C17AEF6" w:rsidR="00E11A6C" w:rsidRPr="00860092" w:rsidRDefault="00E11A6C" w:rsidP="00E11A6C">
            <w:pPr>
              <w:jc w:val="both"/>
              <w:rPr>
                <w:rFonts w:ascii="Arial" w:hAnsi="Arial" w:cs="Arial"/>
                <w:sz w:val="20"/>
              </w:rPr>
            </w:pPr>
            <w:r w:rsidRPr="00860092">
              <w:rPr>
                <w:rFonts w:ascii="Arial" w:hAnsi="Arial" w:cs="Arial"/>
                <w:sz w:val="20"/>
              </w:rPr>
              <w:t>Schedule 3 (Alliance Tender) of the Alliance Agreement</w:t>
            </w:r>
          </w:p>
        </w:tc>
      </w:tr>
      <w:tr w:rsidR="00E11A6C" w:rsidRPr="00860092" w14:paraId="49A668D3" w14:textId="77777777" w:rsidTr="00CE735B">
        <w:tc>
          <w:tcPr>
            <w:tcW w:w="1129" w:type="dxa"/>
          </w:tcPr>
          <w:p w14:paraId="7BAAB20E" w14:textId="77777777" w:rsidR="00E11A6C" w:rsidRPr="00860092" w:rsidRDefault="00E11A6C" w:rsidP="00BF6591">
            <w:pPr>
              <w:pStyle w:val="ListParagraph"/>
              <w:numPr>
                <w:ilvl w:val="0"/>
                <w:numId w:val="25"/>
              </w:numPr>
              <w:jc w:val="both"/>
              <w:rPr>
                <w:rFonts w:ascii="Arial" w:hAnsi="Arial" w:cs="Arial"/>
                <w:sz w:val="20"/>
                <w:szCs w:val="20"/>
              </w:rPr>
            </w:pPr>
          </w:p>
        </w:tc>
        <w:tc>
          <w:tcPr>
            <w:tcW w:w="3969" w:type="dxa"/>
          </w:tcPr>
          <w:p w14:paraId="2DB957F1" w14:textId="77777777" w:rsidR="00E11A6C" w:rsidRPr="00E21C8B" w:rsidRDefault="00E11A6C" w:rsidP="00E11A6C">
            <w:pPr>
              <w:jc w:val="both"/>
              <w:rPr>
                <w:rFonts w:ascii="Arial" w:hAnsi="Arial" w:cs="Arial"/>
                <w:b/>
                <w:bCs/>
                <w:sz w:val="20"/>
              </w:rPr>
            </w:pPr>
            <w:r w:rsidRPr="00E21C8B">
              <w:rPr>
                <w:rFonts w:ascii="Arial" w:hAnsi="Arial" w:cs="Arial"/>
                <w:b/>
                <w:bCs/>
                <w:sz w:val="20"/>
              </w:rPr>
              <w:t>MEASURED FROM YEAR 2 OF THE TERM OF THE ALLIANCE AGREEMENT</w:t>
            </w:r>
          </w:p>
          <w:p w14:paraId="05F49C19" w14:textId="77777777" w:rsidR="003C31FF" w:rsidRDefault="003C31FF" w:rsidP="00E11A6C">
            <w:pPr>
              <w:jc w:val="both"/>
              <w:rPr>
                <w:rFonts w:ascii="Arial" w:hAnsi="Arial" w:cs="Arial"/>
                <w:sz w:val="20"/>
              </w:rPr>
            </w:pPr>
          </w:p>
          <w:p w14:paraId="5E7DB487" w14:textId="094DBA66" w:rsidR="00E11A6C" w:rsidRPr="00860092" w:rsidRDefault="00E11A6C" w:rsidP="00E11A6C">
            <w:pPr>
              <w:jc w:val="both"/>
              <w:rPr>
                <w:rFonts w:ascii="Arial" w:hAnsi="Arial" w:cs="Arial"/>
                <w:sz w:val="20"/>
              </w:rPr>
            </w:pPr>
            <w:r w:rsidRPr="00860092">
              <w:rPr>
                <w:rFonts w:ascii="Arial" w:hAnsi="Arial" w:cs="Arial"/>
                <w:sz w:val="20"/>
              </w:rPr>
              <w:t>Compared to the Theoretical Baseline, percentage increase</w:t>
            </w:r>
            <w:r w:rsidR="00E70B84">
              <w:rPr>
                <w:rFonts w:ascii="Arial" w:hAnsi="Arial" w:cs="Arial"/>
                <w:sz w:val="20"/>
              </w:rPr>
              <w:t xml:space="preserve"> in</w:t>
            </w:r>
            <w:r w:rsidRPr="00860092">
              <w:rPr>
                <w:rFonts w:ascii="Arial" w:hAnsi="Arial" w:cs="Arial"/>
                <w:sz w:val="20"/>
              </w:rPr>
              <w:t xml:space="preserve"> home visits for the provision of the Care Services carried out by the Alliance Provider using zero or low carbon methods in each Alliance Agreement Contract Year</w:t>
            </w:r>
          </w:p>
        </w:tc>
        <w:tc>
          <w:tcPr>
            <w:tcW w:w="2268" w:type="dxa"/>
          </w:tcPr>
          <w:p w14:paraId="1783792F" w14:textId="0FD763C0" w:rsidR="00E11A6C" w:rsidRPr="00860092" w:rsidRDefault="00E11A6C" w:rsidP="00E11A6C">
            <w:pPr>
              <w:jc w:val="both"/>
              <w:rPr>
                <w:rFonts w:ascii="Arial" w:hAnsi="Arial" w:cs="Arial"/>
                <w:sz w:val="20"/>
              </w:rPr>
            </w:pPr>
            <w:r w:rsidRPr="00860092">
              <w:rPr>
                <w:rFonts w:ascii="Arial" w:hAnsi="Arial" w:cs="Arial"/>
                <w:sz w:val="20"/>
              </w:rPr>
              <w:t>Not less than [</w:t>
            </w:r>
            <w:r w:rsidRPr="00860092">
              <w:rPr>
                <w:rFonts w:ascii="Arial" w:hAnsi="Arial" w:cs="Arial"/>
                <w:sz w:val="20"/>
                <w:highlight w:val="yellow"/>
              </w:rPr>
              <w:t>the percentage bid back by the Alliance in the Alliance’s Tender in response to Question 7</w:t>
            </w:r>
            <w:r w:rsidRPr="00860092">
              <w:rPr>
                <w:rFonts w:ascii="Arial" w:hAnsi="Arial" w:cs="Arial"/>
                <w:sz w:val="20"/>
              </w:rPr>
              <w:t>]</w:t>
            </w:r>
          </w:p>
        </w:tc>
        <w:tc>
          <w:tcPr>
            <w:tcW w:w="4820" w:type="dxa"/>
          </w:tcPr>
          <w:p w14:paraId="43503777" w14:textId="448321D0"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1. Quality of Life</w:t>
            </w:r>
            <w:r w:rsidRPr="00860092">
              <w:rPr>
                <w:rFonts w:ascii="Arial" w:hAnsi="Arial" w:cs="Arial"/>
                <w:sz w:val="20"/>
              </w:rPr>
              <w:t>: people’s quality of life is maximised by the support and services which they access, given their needs and aspirations, while ensuring that public resources are allocated efficiently</w:t>
            </w:r>
          </w:p>
          <w:p w14:paraId="29CCC742" w14:textId="7EC04B46" w:rsidR="00E11A6C" w:rsidRPr="00860092" w:rsidRDefault="00E11A6C" w:rsidP="00E21C8B">
            <w:pPr>
              <w:pStyle w:val="ListParagraph"/>
              <w:numPr>
                <w:ilvl w:val="1"/>
                <w:numId w:val="8"/>
              </w:numPr>
              <w:ind w:left="315" w:hanging="315"/>
              <w:jc w:val="both"/>
              <w:rPr>
                <w:rFonts w:ascii="Arial" w:hAnsi="Arial" w:cs="Arial"/>
                <w:sz w:val="20"/>
              </w:rPr>
            </w:pPr>
            <w:r w:rsidRPr="00860092">
              <w:rPr>
                <w:rFonts w:ascii="Arial" w:hAnsi="Arial" w:cs="Arial"/>
                <w:b/>
                <w:bCs/>
                <w:sz w:val="20"/>
              </w:rPr>
              <w:t>4. Safety</w:t>
            </w:r>
            <w:r w:rsidRPr="00860092">
              <w:rPr>
                <w:rFonts w:ascii="Arial" w:hAnsi="Arial" w:cs="Arial"/>
                <w:sz w:val="20"/>
              </w:rPr>
              <w:t>: people have access to care and              support that is safe, and which is appropriate to their needs.</w:t>
            </w:r>
          </w:p>
        </w:tc>
        <w:tc>
          <w:tcPr>
            <w:tcW w:w="1762" w:type="dxa"/>
          </w:tcPr>
          <w:p w14:paraId="3004F7E2" w14:textId="1B2E7DA8" w:rsidR="00E11A6C" w:rsidRPr="00860092" w:rsidRDefault="00E11A6C" w:rsidP="00E11A6C">
            <w:pPr>
              <w:jc w:val="both"/>
              <w:rPr>
                <w:rFonts w:ascii="Arial" w:hAnsi="Arial" w:cs="Arial"/>
                <w:sz w:val="20"/>
              </w:rPr>
            </w:pPr>
            <w:r w:rsidRPr="00860092">
              <w:rPr>
                <w:rFonts w:ascii="Arial" w:hAnsi="Arial" w:cs="Arial"/>
                <w:sz w:val="20"/>
              </w:rPr>
              <w:t>Schedule 3 (Alliance Tender) of the Alliance Agreement</w:t>
            </w:r>
          </w:p>
        </w:tc>
      </w:tr>
    </w:tbl>
    <w:p w14:paraId="08FCBF9A" w14:textId="77777777" w:rsidR="0030274A" w:rsidRDefault="0030274A" w:rsidP="006D1C01">
      <w:pPr>
        <w:jc w:val="both"/>
        <w:rPr>
          <w:rFonts w:ascii="Arial" w:hAnsi="Arial" w:cs="Arial"/>
          <w:sz w:val="20"/>
        </w:rPr>
      </w:pPr>
    </w:p>
    <w:p w14:paraId="2A1A50F1" w14:textId="77777777" w:rsidR="003A609A" w:rsidRPr="003A609A" w:rsidRDefault="003A609A" w:rsidP="003A609A">
      <w:pPr>
        <w:rPr>
          <w:rFonts w:ascii="Arial" w:hAnsi="Arial" w:cs="Arial"/>
          <w:sz w:val="22"/>
          <w:szCs w:val="22"/>
          <w:u w:val="single"/>
        </w:rPr>
      </w:pPr>
      <w:r w:rsidRPr="003A609A">
        <w:rPr>
          <w:rFonts w:ascii="Arial" w:hAnsi="Arial" w:cs="Arial"/>
          <w:sz w:val="22"/>
          <w:szCs w:val="22"/>
          <w:u w:val="single"/>
        </w:rPr>
        <w:t>Provider Performance Measures</w:t>
      </w:r>
    </w:p>
    <w:p w14:paraId="4EA00883" w14:textId="77777777" w:rsidR="003A609A" w:rsidRPr="003A609A" w:rsidRDefault="003A609A" w:rsidP="003A609A">
      <w:pPr>
        <w:rPr>
          <w:rFonts w:ascii="Arial" w:hAnsi="Arial" w:cs="Arial"/>
          <w:sz w:val="22"/>
          <w:szCs w:val="22"/>
          <w:u w:val="single"/>
        </w:rPr>
      </w:pPr>
      <w:r w:rsidRPr="003A609A">
        <w:rPr>
          <w:rFonts w:ascii="Arial" w:hAnsi="Arial" w:cs="Arial"/>
          <w:sz w:val="22"/>
          <w:szCs w:val="22"/>
        </w:rPr>
        <w:t>Workforce and Recruitment (for each Alliance Provider)</w:t>
      </w:r>
    </w:p>
    <w:tbl>
      <w:tblPr>
        <w:tblStyle w:val="TableGrid"/>
        <w:tblW w:w="14686" w:type="dxa"/>
        <w:tblInd w:w="-5" w:type="dxa"/>
        <w:tblLook w:val="04A0" w:firstRow="1" w:lastRow="0" w:firstColumn="1" w:lastColumn="0" w:noHBand="0" w:noVBand="1"/>
      </w:tblPr>
      <w:tblGrid>
        <w:gridCol w:w="571"/>
        <w:gridCol w:w="10458"/>
        <w:gridCol w:w="3657"/>
      </w:tblGrid>
      <w:tr w:rsidR="003A609A" w:rsidRPr="003A609A" w14:paraId="15E031E0" w14:textId="77777777" w:rsidTr="00860092">
        <w:trPr>
          <w:trHeight w:val="394"/>
        </w:trPr>
        <w:tc>
          <w:tcPr>
            <w:tcW w:w="426" w:type="dxa"/>
          </w:tcPr>
          <w:p w14:paraId="6C73770F" w14:textId="77777777" w:rsidR="003A609A" w:rsidRPr="00E21C8B" w:rsidDel="0065073F" w:rsidRDefault="003A609A" w:rsidP="00F75F48">
            <w:pPr>
              <w:rPr>
                <w:rFonts w:ascii="Arial" w:hAnsi="Arial" w:cs="Arial"/>
                <w:b/>
                <w:bCs/>
                <w:sz w:val="22"/>
                <w:szCs w:val="22"/>
              </w:rPr>
            </w:pPr>
            <w:r w:rsidRPr="00E21C8B">
              <w:rPr>
                <w:rFonts w:ascii="Arial" w:hAnsi="Arial" w:cs="Arial"/>
                <w:b/>
                <w:bCs/>
                <w:sz w:val="22"/>
                <w:szCs w:val="22"/>
              </w:rPr>
              <w:t>PM No.</w:t>
            </w:r>
          </w:p>
        </w:tc>
        <w:tc>
          <w:tcPr>
            <w:tcW w:w="10575" w:type="dxa"/>
          </w:tcPr>
          <w:p w14:paraId="24AB62C0" w14:textId="77777777" w:rsidR="003A609A" w:rsidRPr="00E21C8B" w:rsidRDefault="003A609A" w:rsidP="00F75F48">
            <w:pPr>
              <w:rPr>
                <w:rFonts w:ascii="Arial" w:hAnsi="Arial" w:cs="Arial"/>
                <w:b/>
                <w:bCs/>
                <w:sz w:val="22"/>
                <w:szCs w:val="22"/>
              </w:rPr>
            </w:pPr>
            <w:r w:rsidRPr="00E21C8B">
              <w:rPr>
                <w:rFonts w:ascii="Arial" w:hAnsi="Arial" w:cs="Arial"/>
                <w:b/>
                <w:bCs/>
                <w:sz w:val="22"/>
                <w:szCs w:val="22"/>
              </w:rPr>
              <w:t>PM Description</w:t>
            </w:r>
          </w:p>
        </w:tc>
        <w:tc>
          <w:tcPr>
            <w:tcW w:w="3685" w:type="dxa"/>
          </w:tcPr>
          <w:p w14:paraId="5DF83398" w14:textId="77777777" w:rsidR="003A609A" w:rsidRPr="00E21C8B" w:rsidRDefault="003A609A" w:rsidP="00F75F48">
            <w:pPr>
              <w:rPr>
                <w:rFonts w:ascii="Arial" w:hAnsi="Arial" w:cs="Arial"/>
                <w:b/>
                <w:bCs/>
                <w:sz w:val="22"/>
                <w:szCs w:val="22"/>
              </w:rPr>
            </w:pPr>
            <w:r w:rsidRPr="00E21C8B">
              <w:rPr>
                <w:rFonts w:ascii="Arial" w:hAnsi="Arial" w:cs="Arial"/>
                <w:b/>
                <w:bCs/>
                <w:sz w:val="22"/>
                <w:szCs w:val="22"/>
              </w:rPr>
              <w:t>Requirement Reference</w:t>
            </w:r>
          </w:p>
        </w:tc>
      </w:tr>
      <w:tr w:rsidR="003A609A" w:rsidRPr="003A609A" w14:paraId="02214149" w14:textId="77777777" w:rsidTr="00860092">
        <w:trPr>
          <w:trHeight w:val="394"/>
        </w:trPr>
        <w:tc>
          <w:tcPr>
            <w:tcW w:w="426" w:type="dxa"/>
          </w:tcPr>
          <w:p w14:paraId="54E6282E" w14:textId="77777777" w:rsidR="003A609A" w:rsidRPr="003A609A" w:rsidDel="0065073F" w:rsidRDefault="003A609A" w:rsidP="00F75F48">
            <w:pPr>
              <w:rPr>
                <w:rFonts w:ascii="Arial" w:hAnsi="Arial" w:cs="Arial"/>
                <w:sz w:val="22"/>
                <w:szCs w:val="22"/>
              </w:rPr>
            </w:pPr>
            <w:r w:rsidRPr="003A609A" w:rsidDel="0065073F">
              <w:rPr>
                <w:rFonts w:ascii="Arial" w:hAnsi="Arial" w:cs="Arial"/>
                <w:sz w:val="22"/>
                <w:szCs w:val="22"/>
              </w:rPr>
              <w:t>1</w:t>
            </w:r>
            <w:r w:rsidRPr="003A609A">
              <w:rPr>
                <w:rFonts w:ascii="Arial" w:hAnsi="Arial" w:cs="Arial"/>
                <w:sz w:val="22"/>
                <w:szCs w:val="22"/>
              </w:rPr>
              <w:t>a.</w:t>
            </w:r>
          </w:p>
        </w:tc>
        <w:tc>
          <w:tcPr>
            <w:tcW w:w="10575" w:type="dxa"/>
          </w:tcPr>
          <w:p w14:paraId="1CA04355" w14:textId="41162822" w:rsidR="003A609A" w:rsidRPr="003A609A" w:rsidRDefault="003A609A" w:rsidP="00F75F48">
            <w:pPr>
              <w:rPr>
                <w:rFonts w:ascii="Arial" w:hAnsi="Arial" w:cs="Arial"/>
                <w:sz w:val="22"/>
                <w:szCs w:val="22"/>
              </w:rPr>
            </w:pPr>
            <w:r w:rsidRPr="003A609A">
              <w:rPr>
                <w:rFonts w:ascii="Arial" w:hAnsi="Arial" w:cs="Arial"/>
                <w:sz w:val="22"/>
                <w:szCs w:val="22"/>
              </w:rPr>
              <w:t xml:space="preserve">Total number of direct care Staff (not Agency Staff) working for the Provider involved in the direct provision of the Services on the last </w:t>
            </w:r>
            <w:r w:rsidR="00C22BFF">
              <w:rPr>
                <w:rFonts w:ascii="Arial" w:hAnsi="Arial" w:cs="Arial"/>
                <w:sz w:val="22"/>
                <w:szCs w:val="22"/>
              </w:rPr>
              <w:t>Operational</w:t>
            </w:r>
            <w:r w:rsidR="00C22BFF" w:rsidRPr="003A609A">
              <w:rPr>
                <w:rFonts w:ascii="Arial" w:hAnsi="Arial" w:cs="Arial"/>
                <w:sz w:val="22"/>
                <w:szCs w:val="22"/>
              </w:rPr>
              <w:t xml:space="preserve"> </w:t>
            </w:r>
            <w:r w:rsidR="00C22BFF">
              <w:rPr>
                <w:rFonts w:ascii="Arial" w:hAnsi="Arial" w:cs="Arial"/>
                <w:sz w:val="22"/>
                <w:szCs w:val="22"/>
              </w:rPr>
              <w:t>D</w:t>
            </w:r>
            <w:r w:rsidRPr="003A609A">
              <w:rPr>
                <w:rFonts w:ascii="Arial" w:hAnsi="Arial" w:cs="Arial"/>
                <w:sz w:val="22"/>
                <w:szCs w:val="22"/>
              </w:rPr>
              <w:t>ay of each Quarter</w:t>
            </w:r>
          </w:p>
        </w:tc>
        <w:tc>
          <w:tcPr>
            <w:tcW w:w="3685" w:type="dxa"/>
          </w:tcPr>
          <w:p w14:paraId="4B43C675" w14:textId="78484266"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0B03ADAD" w14:textId="77777777" w:rsidTr="00860092">
        <w:trPr>
          <w:trHeight w:val="394"/>
        </w:trPr>
        <w:tc>
          <w:tcPr>
            <w:tcW w:w="426" w:type="dxa"/>
          </w:tcPr>
          <w:p w14:paraId="50D24BA2" w14:textId="77777777" w:rsidR="003A609A" w:rsidRPr="003A609A" w:rsidRDefault="003A609A" w:rsidP="00F75F48">
            <w:pPr>
              <w:rPr>
                <w:rFonts w:ascii="Arial" w:hAnsi="Arial" w:cs="Arial"/>
                <w:sz w:val="22"/>
                <w:szCs w:val="22"/>
              </w:rPr>
            </w:pPr>
            <w:r w:rsidRPr="003A609A">
              <w:rPr>
                <w:rFonts w:ascii="Arial" w:hAnsi="Arial" w:cs="Arial"/>
                <w:sz w:val="22"/>
                <w:szCs w:val="22"/>
              </w:rPr>
              <w:t>1b.</w:t>
            </w:r>
          </w:p>
        </w:tc>
        <w:tc>
          <w:tcPr>
            <w:tcW w:w="10575" w:type="dxa"/>
          </w:tcPr>
          <w:p w14:paraId="2EAC75F3" w14:textId="487F19B0" w:rsidR="003A609A" w:rsidRPr="003A609A" w:rsidRDefault="003A609A" w:rsidP="00F75F48">
            <w:pPr>
              <w:rPr>
                <w:rFonts w:ascii="Arial" w:hAnsi="Arial" w:cs="Arial"/>
                <w:sz w:val="22"/>
                <w:szCs w:val="22"/>
              </w:rPr>
            </w:pPr>
            <w:r w:rsidRPr="003A609A">
              <w:rPr>
                <w:rFonts w:ascii="Arial" w:hAnsi="Arial" w:cs="Arial"/>
                <w:sz w:val="22"/>
                <w:szCs w:val="22"/>
              </w:rPr>
              <w:t xml:space="preserve">Turnover of direct care Staff (not Agency Staff) working for the Provider involved in the direct provision of the Services on the last </w:t>
            </w:r>
            <w:r w:rsidR="00C22BFF">
              <w:rPr>
                <w:rFonts w:ascii="Arial" w:hAnsi="Arial" w:cs="Arial"/>
                <w:sz w:val="22"/>
                <w:szCs w:val="22"/>
              </w:rPr>
              <w:t>Operational</w:t>
            </w:r>
            <w:r w:rsidR="00C22BFF" w:rsidRPr="003A609A">
              <w:rPr>
                <w:rFonts w:ascii="Arial" w:hAnsi="Arial" w:cs="Arial"/>
                <w:sz w:val="22"/>
                <w:szCs w:val="22"/>
              </w:rPr>
              <w:t xml:space="preserve"> </w:t>
            </w:r>
            <w:r w:rsidR="00C22BFF">
              <w:rPr>
                <w:rFonts w:ascii="Arial" w:hAnsi="Arial" w:cs="Arial"/>
                <w:sz w:val="22"/>
                <w:szCs w:val="22"/>
              </w:rPr>
              <w:t>D</w:t>
            </w:r>
            <w:r w:rsidR="00C22BFF" w:rsidRPr="003A609A">
              <w:rPr>
                <w:rFonts w:ascii="Arial" w:hAnsi="Arial" w:cs="Arial"/>
                <w:sz w:val="22"/>
                <w:szCs w:val="22"/>
              </w:rPr>
              <w:t xml:space="preserve">ay </w:t>
            </w:r>
            <w:r w:rsidRPr="003A609A">
              <w:rPr>
                <w:rFonts w:ascii="Arial" w:hAnsi="Arial" w:cs="Arial"/>
                <w:sz w:val="22"/>
                <w:szCs w:val="22"/>
              </w:rPr>
              <w:t xml:space="preserve">of each Quarter </w:t>
            </w:r>
          </w:p>
        </w:tc>
        <w:tc>
          <w:tcPr>
            <w:tcW w:w="3685" w:type="dxa"/>
          </w:tcPr>
          <w:p w14:paraId="2935AB91" w14:textId="00B247B5"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29125AAF" w14:textId="77777777" w:rsidTr="00860092">
        <w:trPr>
          <w:trHeight w:val="394"/>
        </w:trPr>
        <w:tc>
          <w:tcPr>
            <w:tcW w:w="426" w:type="dxa"/>
          </w:tcPr>
          <w:p w14:paraId="272A6AB7" w14:textId="77777777" w:rsidR="003A609A" w:rsidRPr="003A609A" w:rsidRDefault="003A609A" w:rsidP="00F75F48">
            <w:pPr>
              <w:rPr>
                <w:rFonts w:ascii="Arial" w:hAnsi="Arial" w:cs="Arial"/>
                <w:sz w:val="22"/>
                <w:szCs w:val="22"/>
              </w:rPr>
            </w:pPr>
            <w:r w:rsidRPr="003A609A">
              <w:rPr>
                <w:rFonts w:ascii="Arial" w:hAnsi="Arial" w:cs="Arial"/>
                <w:sz w:val="22"/>
                <w:szCs w:val="22"/>
              </w:rPr>
              <w:t>1c.</w:t>
            </w:r>
          </w:p>
        </w:tc>
        <w:tc>
          <w:tcPr>
            <w:tcW w:w="10575" w:type="dxa"/>
          </w:tcPr>
          <w:p w14:paraId="214CB00C" w14:textId="6D194D07" w:rsidR="003A609A" w:rsidRPr="003A609A" w:rsidRDefault="003A609A" w:rsidP="00F75F48">
            <w:pPr>
              <w:rPr>
                <w:rFonts w:ascii="Arial" w:hAnsi="Arial" w:cs="Arial"/>
                <w:sz w:val="22"/>
                <w:szCs w:val="22"/>
              </w:rPr>
            </w:pPr>
            <w:r w:rsidRPr="003A609A">
              <w:rPr>
                <w:rFonts w:ascii="Arial" w:hAnsi="Arial" w:cs="Arial"/>
                <w:sz w:val="22"/>
                <w:szCs w:val="22"/>
              </w:rPr>
              <w:t>Percentage of Agency Staff as a proportion of the total Staff working for the Provider involved in the direct provision of the Services</w:t>
            </w:r>
            <w:r w:rsidRPr="003A609A">
              <w:rPr>
                <w:rFonts w:ascii="Arial" w:hAnsi="Arial" w:cs="Arial"/>
                <w:color w:val="FF0000"/>
                <w:sz w:val="22"/>
                <w:szCs w:val="22"/>
              </w:rPr>
              <w:t xml:space="preserve"> </w:t>
            </w:r>
            <w:r w:rsidRPr="003A609A">
              <w:rPr>
                <w:rFonts w:ascii="Arial" w:hAnsi="Arial" w:cs="Arial"/>
                <w:sz w:val="22"/>
                <w:szCs w:val="22"/>
              </w:rPr>
              <w:t xml:space="preserve">on the last </w:t>
            </w:r>
            <w:r w:rsidR="00C22BFF">
              <w:rPr>
                <w:rFonts w:ascii="Arial" w:hAnsi="Arial" w:cs="Arial"/>
                <w:sz w:val="22"/>
                <w:szCs w:val="22"/>
              </w:rPr>
              <w:t>Operational</w:t>
            </w:r>
            <w:r w:rsidR="00C22BFF" w:rsidRPr="003A609A">
              <w:rPr>
                <w:rFonts w:ascii="Arial" w:hAnsi="Arial" w:cs="Arial"/>
                <w:sz w:val="22"/>
                <w:szCs w:val="22"/>
              </w:rPr>
              <w:t xml:space="preserve"> </w:t>
            </w:r>
            <w:r w:rsidR="00C22BFF">
              <w:rPr>
                <w:rFonts w:ascii="Arial" w:hAnsi="Arial" w:cs="Arial"/>
                <w:sz w:val="22"/>
                <w:szCs w:val="22"/>
              </w:rPr>
              <w:t>D</w:t>
            </w:r>
            <w:r w:rsidR="00C22BFF" w:rsidRPr="003A609A">
              <w:rPr>
                <w:rFonts w:ascii="Arial" w:hAnsi="Arial" w:cs="Arial"/>
                <w:sz w:val="22"/>
                <w:szCs w:val="22"/>
              </w:rPr>
              <w:t xml:space="preserve">ay </w:t>
            </w:r>
            <w:r w:rsidRPr="003A609A">
              <w:rPr>
                <w:rFonts w:ascii="Arial" w:hAnsi="Arial" w:cs="Arial"/>
                <w:sz w:val="22"/>
                <w:szCs w:val="22"/>
              </w:rPr>
              <w:t>of each Quarter</w:t>
            </w:r>
          </w:p>
        </w:tc>
        <w:tc>
          <w:tcPr>
            <w:tcW w:w="3685" w:type="dxa"/>
          </w:tcPr>
          <w:p w14:paraId="160A6D5E" w14:textId="4E9099E0"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736C0635" w14:textId="77777777" w:rsidTr="00860092">
        <w:trPr>
          <w:trHeight w:val="394"/>
        </w:trPr>
        <w:tc>
          <w:tcPr>
            <w:tcW w:w="426" w:type="dxa"/>
          </w:tcPr>
          <w:p w14:paraId="402DB381" w14:textId="77777777" w:rsidR="003A609A" w:rsidRPr="003A609A" w:rsidRDefault="003A609A" w:rsidP="00F75F48">
            <w:pPr>
              <w:rPr>
                <w:rFonts w:ascii="Arial" w:hAnsi="Arial" w:cs="Arial"/>
                <w:sz w:val="22"/>
                <w:szCs w:val="22"/>
              </w:rPr>
            </w:pPr>
            <w:r w:rsidRPr="003A609A">
              <w:rPr>
                <w:rFonts w:ascii="Arial" w:hAnsi="Arial" w:cs="Arial"/>
                <w:sz w:val="22"/>
                <w:szCs w:val="22"/>
              </w:rPr>
              <w:t>1d.</w:t>
            </w:r>
          </w:p>
        </w:tc>
        <w:tc>
          <w:tcPr>
            <w:tcW w:w="10575" w:type="dxa"/>
          </w:tcPr>
          <w:p w14:paraId="344C4417" w14:textId="7285E089" w:rsidR="003A609A" w:rsidRPr="003A609A" w:rsidRDefault="003A609A" w:rsidP="00F75F48">
            <w:pPr>
              <w:rPr>
                <w:rFonts w:ascii="Arial" w:hAnsi="Arial" w:cs="Arial"/>
                <w:sz w:val="22"/>
                <w:szCs w:val="22"/>
              </w:rPr>
            </w:pPr>
            <w:r w:rsidRPr="003A609A">
              <w:rPr>
                <w:rFonts w:ascii="Arial" w:hAnsi="Arial" w:cs="Arial"/>
                <w:sz w:val="22"/>
                <w:szCs w:val="22"/>
              </w:rPr>
              <w:t xml:space="preserve">Care Certificate: Total number of direct care or management Staff (not Agency Staff) working for the Provider involved in the direct provision of the Services who have a valid Care Certificate on the last </w:t>
            </w:r>
            <w:r w:rsidR="00C22BFF">
              <w:rPr>
                <w:rFonts w:ascii="Arial" w:hAnsi="Arial" w:cs="Arial"/>
                <w:sz w:val="22"/>
                <w:szCs w:val="22"/>
              </w:rPr>
              <w:t>Operational</w:t>
            </w:r>
            <w:r w:rsidR="00C22BFF" w:rsidRPr="003A609A">
              <w:rPr>
                <w:rFonts w:ascii="Arial" w:hAnsi="Arial" w:cs="Arial"/>
                <w:sz w:val="22"/>
                <w:szCs w:val="22"/>
              </w:rPr>
              <w:t xml:space="preserve"> </w:t>
            </w:r>
            <w:r w:rsidR="00C22BFF">
              <w:rPr>
                <w:rFonts w:ascii="Arial" w:hAnsi="Arial" w:cs="Arial"/>
                <w:sz w:val="22"/>
                <w:szCs w:val="22"/>
              </w:rPr>
              <w:t>D</w:t>
            </w:r>
            <w:r w:rsidR="00C22BFF" w:rsidRPr="003A609A">
              <w:rPr>
                <w:rFonts w:ascii="Arial" w:hAnsi="Arial" w:cs="Arial"/>
                <w:sz w:val="22"/>
                <w:szCs w:val="22"/>
              </w:rPr>
              <w:t>ay</w:t>
            </w:r>
            <w:r w:rsidRPr="003A609A">
              <w:rPr>
                <w:rFonts w:ascii="Arial" w:hAnsi="Arial" w:cs="Arial"/>
                <w:sz w:val="22"/>
                <w:szCs w:val="22"/>
              </w:rPr>
              <w:t xml:space="preserve"> of each Quarter</w:t>
            </w:r>
          </w:p>
        </w:tc>
        <w:tc>
          <w:tcPr>
            <w:tcW w:w="3685" w:type="dxa"/>
          </w:tcPr>
          <w:p w14:paraId="6CDCF33B" w14:textId="59946EB2"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4A8D5E93" w14:textId="77777777" w:rsidTr="00860092">
        <w:trPr>
          <w:trHeight w:val="394"/>
        </w:trPr>
        <w:tc>
          <w:tcPr>
            <w:tcW w:w="426" w:type="dxa"/>
          </w:tcPr>
          <w:p w14:paraId="12370F20" w14:textId="77777777" w:rsidR="003A609A" w:rsidRPr="003A609A" w:rsidRDefault="003A609A" w:rsidP="00F75F48">
            <w:pPr>
              <w:rPr>
                <w:rFonts w:ascii="Arial" w:hAnsi="Arial" w:cs="Arial"/>
                <w:sz w:val="22"/>
                <w:szCs w:val="22"/>
              </w:rPr>
            </w:pPr>
            <w:r w:rsidRPr="003A609A">
              <w:rPr>
                <w:rFonts w:ascii="Arial" w:hAnsi="Arial" w:cs="Arial"/>
                <w:sz w:val="22"/>
                <w:szCs w:val="22"/>
              </w:rPr>
              <w:t>1e.</w:t>
            </w:r>
          </w:p>
        </w:tc>
        <w:tc>
          <w:tcPr>
            <w:tcW w:w="10575" w:type="dxa"/>
          </w:tcPr>
          <w:p w14:paraId="654BF971" w14:textId="1057509D" w:rsidR="003A609A" w:rsidRPr="003A609A" w:rsidRDefault="003A609A" w:rsidP="00F75F48">
            <w:pPr>
              <w:rPr>
                <w:rFonts w:ascii="Arial" w:hAnsi="Arial" w:cs="Arial"/>
                <w:sz w:val="22"/>
                <w:szCs w:val="22"/>
              </w:rPr>
            </w:pPr>
            <w:r w:rsidRPr="003A609A">
              <w:rPr>
                <w:rFonts w:ascii="Arial" w:hAnsi="Arial" w:cs="Arial"/>
                <w:sz w:val="22"/>
                <w:szCs w:val="22"/>
              </w:rPr>
              <w:t xml:space="preserve">International Workforce: Total number of internationally recruited Staff working for the Provider involved in the direct provision of the Services on the last </w:t>
            </w:r>
            <w:r w:rsidR="00C22BFF">
              <w:rPr>
                <w:rFonts w:ascii="Arial" w:hAnsi="Arial" w:cs="Arial"/>
                <w:sz w:val="22"/>
                <w:szCs w:val="22"/>
              </w:rPr>
              <w:t>Operational</w:t>
            </w:r>
            <w:r w:rsidR="00C22BFF" w:rsidRPr="003A609A">
              <w:rPr>
                <w:rFonts w:ascii="Arial" w:hAnsi="Arial" w:cs="Arial"/>
                <w:sz w:val="22"/>
                <w:szCs w:val="22"/>
              </w:rPr>
              <w:t xml:space="preserve"> </w:t>
            </w:r>
            <w:r w:rsidR="00C22BFF">
              <w:rPr>
                <w:rFonts w:ascii="Arial" w:hAnsi="Arial" w:cs="Arial"/>
                <w:sz w:val="22"/>
                <w:szCs w:val="22"/>
              </w:rPr>
              <w:t>D</w:t>
            </w:r>
            <w:r w:rsidR="00C22BFF" w:rsidRPr="003A609A">
              <w:rPr>
                <w:rFonts w:ascii="Arial" w:hAnsi="Arial" w:cs="Arial"/>
                <w:sz w:val="22"/>
                <w:szCs w:val="22"/>
              </w:rPr>
              <w:t xml:space="preserve">ay </w:t>
            </w:r>
            <w:r w:rsidRPr="003A609A">
              <w:rPr>
                <w:rFonts w:ascii="Arial" w:hAnsi="Arial" w:cs="Arial"/>
                <w:sz w:val="22"/>
                <w:szCs w:val="22"/>
              </w:rPr>
              <w:t>of each Quarter</w:t>
            </w:r>
          </w:p>
        </w:tc>
        <w:tc>
          <w:tcPr>
            <w:tcW w:w="3685" w:type="dxa"/>
          </w:tcPr>
          <w:p w14:paraId="2EAD5472" w14:textId="46EEB5B8" w:rsidR="003A609A" w:rsidRPr="003A609A" w:rsidRDefault="003A609A" w:rsidP="00F75F48">
            <w:pPr>
              <w:rPr>
                <w:rFonts w:ascii="Arial" w:hAnsi="Arial" w:cs="Arial"/>
                <w:sz w:val="22"/>
                <w:szCs w:val="22"/>
              </w:rPr>
            </w:pPr>
            <w:r>
              <w:rPr>
                <w:rFonts w:ascii="Arial" w:hAnsi="Arial" w:cs="Arial"/>
                <w:sz w:val="22"/>
                <w:szCs w:val="22"/>
              </w:rPr>
              <w:t>Clause 18</w:t>
            </w:r>
            <w:r w:rsidR="00E70B84">
              <w:rPr>
                <w:rFonts w:ascii="Arial" w:hAnsi="Arial" w:cs="Arial"/>
                <w:sz w:val="22"/>
                <w:szCs w:val="22"/>
              </w:rPr>
              <w:t xml:space="preserve"> (Staffing Matters)</w:t>
            </w:r>
            <w:r>
              <w:rPr>
                <w:rFonts w:ascii="Arial" w:hAnsi="Arial" w:cs="Arial"/>
                <w:sz w:val="22"/>
                <w:szCs w:val="22"/>
              </w:rPr>
              <w:t xml:space="preserve"> of the Alliance Agreement</w:t>
            </w:r>
          </w:p>
        </w:tc>
      </w:tr>
      <w:tr w:rsidR="003A609A" w:rsidRPr="003A609A" w14:paraId="62665BEB" w14:textId="77777777" w:rsidTr="00860092">
        <w:trPr>
          <w:trHeight w:val="417"/>
        </w:trPr>
        <w:tc>
          <w:tcPr>
            <w:tcW w:w="426" w:type="dxa"/>
          </w:tcPr>
          <w:p w14:paraId="2C71F9FB" w14:textId="77777777" w:rsidR="003A609A" w:rsidRPr="003A609A" w:rsidRDefault="003A609A" w:rsidP="00F75F48">
            <w:pPr>
              <w:rPr>
                <w:rFonts w:ascii="Arial" w:hAnsi="Arial" w:cs="Arial"/>
                <w:sz w:val="22"/>
                <w:szCs w:val="22"/>
              </w:rPr>
            </w:pPr>
            <w:r w:rsidRPr="003A609A">
              <w:rPr>
                <w:rFonts w:ascii="Arial" w:hAnsi="Arial" w:cs="Arial"/>
                <w:sz w:val="22"/>
                <w:szCs w:val="22"/>
              </w:rPr>
              <w:t>1f.</w:t>
            </w:r>
          </w:p>
        </w:tc>
        <w:tc>
          <w:tcPr>
            <w:tcW w:w="10575" w:type="dxa"/>
          </w:tcPr>
          <w:p w14:paraId="2B8FDE16" w14:textId="471FA02A" w:rsidR="003A609A" w:rsidRPr="003A609A" w:rsidRDefault="003A609A" w:rsidP="00F75F48">
            <w:pPr>
              <w:rPr>
                <w:rFonts w:ascii="Arial" w:hAnsi="Arial" w:cs="Arial"/>
                <w:sz w:val="22"/>
                <w:szCs w:val="22"/>
              </w:rPr>
            </w:pPr>
            <w:r w:rsidRPr="003A609A">
              <w:rPr>
                <w:rFonts w:ascii="Arial" w:hAnsi="Arial" w:cs="Arial"/>
                <w:sz w:val="22"/>
                <w:szCs w:val="22"/>
              </w:rPr>
              <w:t xml:space="preserve">Adult Social Care Workforce Data Set Completion of the ASC-WDS by the Alliance Provider by the last </w:t>
            </w:r>
            <w:r w:rsidR="00C22BFF">
              <w:rPr>
                <w:rFonts w:ascii="Arial" w:hAnsi="Arial" w:cs="Arial"/>
                <w:sz w:val="22"/>
                <w:szCs w:val="22"/>
              </w:rPr>
              <w:t>Operational</w:t>
            </w:r>
            <w:r w:rsidR="00C22BFF" w:rsidRPr="003A609A">
              <w:rPr>
                <w:rFonts w:ascii="Arial" w:hAnsi="Arial" w:cs="Arial"/>
                <w:sz w:val="22"/>
                <w:szCs w:val="22"/>
              </w:rPr>
              <w:t xml:space="preserve"> </w:t>
            </w:r>
            <w:r w:rsidR="00C22BFF">
              <w:rPr>
                <w:rFonts w:ascii="Arial" w:hAnsi="Arial" w:cs="Arial"/>
                <w:sz w:val="22"/>
                <w:szCs w:val="22"/>
              </w:rPr>
              <w:t>D</w:t>
            </w:r>
            <w:r w:rsidR="00C22BFF" w:rsidRPr="003A609A">
              <w:rPr>
                <w:rFonts w:ascii="Arial" w:hAnsi="Arial" w:cs="Arial"/>
                <w:sz w:val="22"/>
                <w:szCs w:val="22"/>
              </w:rPr>
              <w:t xml:space="preserve">ay </w:t>
            </w:r>
            <w:r w:rsidRPr="003A609A">
              <w:rPr>
                <w:rFonts w:ascii="Arial" w:hAnsi="Arial" w:cs="Arial"/>
                <w:sz w:val="22"/>
                <w:szCs w:val="22"/>
              </w:rPr>
              <w:t>of Quarter 4</w:t>
            </w:r>
          </w:p>
        </w:tc>
        <w:tc>
          <w:tcPr>
            <w:tcW w:w="3685" w:type="dxa"/>
          </w:tcPr>
          <w:p w14:paraId="4947CBE8" w14:textId="77777777" w:rsidR="003A609A" w:rsidRPr="003A609A" w:rsidRDefault="003A609A" w:rsidP="00F75F48">
            <w:pPr>
              <w:rPr>
                <w:rFonts w:ascii="Arial" w:hAnsi="Arial" w:cs="Arial"/>
                <w:sz w:val="22"/>
                <w:szCs w:val="22"/>
              </w:rPr>
            </w:pPr>
            <w:r w:rsidRPr="003A609A">
              <w:rPr>
                <w:rFonts w:ascii="Arial" w:hAnsi="Arial" w:cs="Arial"/>
                <w:sz w:val="22"/>
                <w:szCs w:val="22"/>
              </w:rPr>
              <w:t>Schedule 10 (Monitoring and Reporting) of the Alliance Agreement</w:t>
            </w:r>
          </w:p>
        </w:tc>
      </w:tr>
    </w:tbl>
    <w:p w14:paraId="0BE14202" w14:textId="77777777" w:rsidR="003A609A" w:rsidRPr="003A609A" w:rsidRDefault="003A609A" w:rsidP="003A609A">
      <w:pPr>
        <w:rPr>
          <w:rFonts w:ascii="Arial" w:hAnsi="Arial" w:cs="Arial"/>
          <w:sz w:val="22"/>
          <w:szCs w:val="22"/>
        </w:rPr>
      </w:pPr>
      <w:bookmarkStart w:id="134" w:name="_Hlk153876027"/>
    </w:p>
    <w:p w14:paraId="5BADEEF6" w14:textId="77777777" w:rsidR="003A609A" w:rsidRPr="003A609A" w:rsidRDefault="003A609A" w:rsidP="003A609A">
      <w:pPr>
        <w:rPr>
          <w:rFonts w:ascii="Arial" w:hAnsi="Arial" w:cs="Arial"/>
          <w:sz w:val="22"/>
          <w:szCs w:val="22"/>
        </w:rPr>
      </w:pPr>
      <w:r w:rsidRPr="003A609A">
        <w:rPr>
          <w:rFonts w:ascii="Arial" w:hAnsi="Arial" w:cs="Arial"/>
          <w:sz w:val="22"/>
          <w:szCs w:val="22"/>
        </w:rPr>
        <w:t>Provider Led Reviews</w:t>
      </w:r>
    </w:p>
    <w:tbl>
      <w:tblPr>
        <w:tblStyle w:val="TableGrid"/>
        <w:tblW w:w="14686" w:type="dxa"/>
        <w:tblInd w:w="-5" w:type="dxa"/>
        <w:tblLook w:val="04A0" w:firstRow="1" w:lastRow="0" w:firstColumn="1" w:lastColumn="0" w:noHBand="0" w:noVBand="1"/>
      </w:tblPr>
      <w:tblGrid>
        <w:gridCol w:w="571"/>
        <w:gridCol w:w="10463"/>
        <w:gridCol w:w="3652"/>
      </w:tblGrid>
      <w:tr w:rsidR="003A609A" w:rsidRPr="003A609A" w14:paraId="574A4DCD" w14:textId="77777777" w:rsidTr="00860092">
        <w:trPr>
          <w:trHeight w:val="394"/>
        </w:trPr>
        <w:tc>
          <w:tcPr>
            <w:tcW w:w="396" w:type="dxa"/>
          </w:tcPr>
          <w:p w14:paraId="3AB541F6" w14:textId="77777777" w:rsidR="003A609A" w:rsidRPr="006A63D2" w:rsidDel="0065073F" w:rsidRDefault="003A609A" w:rsidP="00F75F48">
            <w:pPr>
              <w:rPr>
                <w:rFonts w:ascii="Arial" w:hAnsi="Arial" w:cs="Arial"/>
                <w:b/>
                <w:bCs/>
                <w:sz w:val="22"/>
                <w:szCs w:val="22"/>
              </w:rPr>
            </w:pPr>
            <w:r w:rsidRPr="006A63D2">
              <w:rPr>
                <w:rFonts w:ascii="Arial" w:hAnsi="Arial" w:cs="Arial"/>
                <w:b/>
                <w:bCs/>
                <w:sz w:val="22"/>
                <w:szCs w:val="22"/>
              </w:rPr>
              <w:lastRenderedPageBreak/>
              <w:t>PM No.</w:t>
            </w:r>
          </w:p>
        </w:tc>
        <w:tc>
          <w:tcPr>
            <w:tcW w:w="10605" w:type="dxa"/>
          </w:tcPr>
          <w:p w14:paraId="56B0581A"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PM Description</w:t>
            </w:r>
          </w:p>
        </w:tc>
        <w:tc>
          <w:tcPr>
            <w:tcW w:w="3685" w:type="dxa"/>
          </w:tcPr>
          <w:p w14:paraId="4630C033"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Requirement Reference</w:t>
            </w:r>
          </w:p>
        </w:tc>
      </w:tr>
      <w:tr w:rsidR="003A609A" w:rsidRPr="003A609A" w14:paraId="63365974" w14:textId="77777777" w:rsidTr="00860092">
        <w:trPr>
          <w:trHeight w:val="417"/>
        </w:trPr>
        <w:tc>
          <w:tcPr>
            <w:tcW w:w="396" w:type="dxa"/>
          </w:tcPr>
          <w:p w14:paraId="5897932E" w14:textId="77777777" w:rsidR="003A609A" w:rsidRPr="003A609A" w:rsidRDefault="003A609A" w:rsidP="00F75F48">
            <w:pPr>
              <w:rPr>
                <w:rFonts w:ascii="Arial" w:hAnsi="Arial" w:cs="Arial"/>
                <w:sz w:val="22"/>
                <w:szCs w:val="22"/>
              </w:rPr>
            </w:pPr>
            <w:r w:rsidRPr="003A609A">
              <w:rPr>
                <w:rFonts w:ascii="Arial" w:hAnsi="Arial" w:cs="Arial"/>
                <w:sz w:val="22"/>
                <w:szCs w:val="22"/>
              </w:rPr>
              <w:t>2a.</w:t>
            </w:r>
          </w:p>
        </w:tc>
        <w:tc>
          <w:tcPr>
            <w:tcW w:w="10605" w:type="dxa"/>
          </w:tcPr>
          <w:p w14:paraId="49F62028" w14:textId="7EA99A27" w:rsidR="003A609A" w:rsidRPr="003A609A" w:rsidRDefault="003A609A" w:rsidP="00F75F48">
            <w:pPr>
              <w:rPr>
                <w:rFonts w:ascii="Arial" w:hAnsi="Arial" w:cs="Arial"/>
                <w:sz w:val="22"/>
                <w:szCs w:val="22"/>
              </w:rPr>
            </w:pPr>
            <w:r w:rsidRPr="003A609A">
              <w:rPr>
                <w:rFonts w:ascii="Arial" w:hAnsi="Arial" w:cs="Arial"/>
                <w:sz w:val="22"/>
                <w:szCs w:val="22"/>
              </w:rPr>
              <w:t xml:space="preserve">Number of Provider Led Reviews submitted to the </w:t>
            </w:r>
            <w:r w:rsidR="003C31FF">
              <w:rPr>
                <w:rFonts w:ascii="Arial" w:hAnsi="Arial" w:cs="Arial"/>
                <w:sz w:val="20"/>
              </w:rPr>
              <w:t xml:space="preserve">Co-Ordinating Commissioner </w:t>
            </w:r>
            <w:r w:rsidRPr="003A609A">
              <w:rPr>
                <w:rFonts w:ascii="Arial" w:hAnsi="Arial" w:cs="Arial"/>
                <w:sz w:val="22"/>
                <w:szCs w:val="22"/>
              </w:rPr>
              <w:t xml:space="preserve">by the  Provider to request an increase in support during the Quarter </w:t>
            </w:r>
          </w:p>
        </w:tc>
        <w:tc>
          <w:tcPr>
            <w:tcW w:w="3685" w:type="dxa"/>
          </w:tcPr>
          <w:p w14:paraId="023C6D36" w14:textId="75F41EB3"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623B3453" w14:textId="77777777" w:rsidTr="00860092">
        <w:trPr>
          <w:trHeight w:val="417"/>
        </w:trPr>
        <w:tc>
          <w:tcPr>
            <w:tcW w:w="396" w:type="dxa"/>
          </w:tcPr>
          <w:p w14:paraId="371290C2" w14:textId="77777777" w:rsidR="003A609A" w:rsidRPr="003A609A" w:rsidRDefault="003A609A" w:rsidP="00F75F48">
            <w:pPr>
              <w:rPr>
                <w:rFonts w:ascii="Arial" w:hAnsi="Arial" w:cs="Arial"/>
                <w:sz w:val="22"/>
                <w:szCs w:val="22"/>
              </w:rPr>
            </w:pPr>
            <w:r w:rsidRPr="003A609A">
              <w:rPr>
                <w:rFonts w:ascii="Arial" w:hAnsi="Arial" w:cs="Arial"/>
                <w:sz w:val="22"/>
                <w:szCs w:val="22"/>
              </w:rPr>
              <w:t>2b.</w:t>
            </w:r>
          </w:p>
        </w:tc>
        <w:tc>
          <w:tcPr>
            <w:tcW w:w="10605" w:type="dxa"/>
          </w:tcPr>
          <w:p w14:paraId="5E48363F" w14:textId="578308FD" w:rsidR="003A609A" w:rsidRPr="003A609A" w:rsidRDefault="003A609A" w:rsidP="00F75F48">
            <w:pPr>
              <w:rPr>
                <w:rFonts w:ascii="Arial" w:hAnsi="Arial" w:cs="Arial"/>
                <w:sz w:val="22"/>
                <w:szCs w:val="22"/>
              </w:rPr>
            </w:pPr>
            <w:r w:rsidRPr="003A609A">
              <w:rPr>
                <w:rFonts w:ascii="Arial" w:hAnsi="Arial" w:cs="Arial"/>
                <w:sz w:val="22"/>
                <w:szCs w:val="22"/>
              </w:rPr>
              <w:t xml:space="preserve">Number of Provider Led Reviews submitted to the </w:t>
            </w:r>
            <w:r w:rsidR="003C31FF">
              <w:rPr>
                <w:rFonts w:ascii="Arial" w:hAnsi="Arial" w:cs="Arial"/>
                <w:sz w:val="20"/>
              </w:rPr>
              <w:t>Co-Ordinating Commissioner</w:t>
            </w:r>
            <w:r w:rsidRPr="003A609A">
              <w:rPr>
                <w:rFonts w:ascii="Arial" w:hAnsi="Arial" w:cs="Arial"/>
                <w:sz w:val="22"/>
                <w:szCs w:val="22"/>
              </w:rPr>
              <w:t xml:space="preserve"> by the Provider to request a decrease in support during the Quarter</w:t>
            </w:r>
          </w:p>
        </w:tc>
        <w:tc>
          <w:tcPr>
            <w:tcW w:w="3685" w:type="dxa"/>
          </w:tcPr>
          <w:p w14:paraId="1355EB93" w14:textId="12F1A725" w:rsidR="003A609A" w:rsidRPr="003A609A" w:rsidRDefault="003A609A" w:rsidP="00F75F48">
            <w:pPr>
              <w:pStyle w:val="ListParagraph"/>
              <w:ind w:left="0"/>
              <w:rPr>
                <w:rFonts w:ascii="Arial" w:hAnsi="Arial" w:cs="Arial"/>
                <w:sz w:val="22"/>
                <w:szCs w:val="22"/>
              </w:rPr>
            </w:pPr>
            <w:r w:rsidRPr="003A609A">
              <w:rPr>
                <w:rFonts w:ascii="Arial" w:hAnsi="Arial" w:cs="Arial"/>
                <w:sz w:val="22"/>
                <w:szCs w:val="22"/>
              </w:rPr>
              <w:t>Services Specification</w:t>
            </w:r>
          </w:p>
        </w:tc>
      </w:tr>
    </w:tbl>
    <w:p w14:paraId="145350C3" w14:textId="77777777" w:rsidR="003A609A" w:rsidRPr="003A609A" w:rsidRDefault="003A609A" w:rsidP="003A609A">
      <w:pPr>
        <w:rPr>
          <w:rFonts w:ascii="Arial" w:hAnsi="Arial" w:cs="Arial"/>
          <w:sz w:val="22"/>
          <w:szCs w:val="22"/>
        </w:rPr>
      </w:pPr>
    </w:p>
    <w:p w14:paraId="5B4DFEF0" w14:textId="77777777" w:rsidR="003A609A" w:rsidRPr="003A609A" w:rsidRDefault="003A609A" w:rsidP="003A609A">
      <w:pPr>
        <w:rPr>
          <w:rFonts w:ascii="Arial" w:hAnsi="Arial" w:cs="Arial"/>
          <w:sz w:val="22"/>
          <w:szCs w:val="22"/>
        </w:rPr>
      </w:pPr>
      <w:r w:rsidRPr="003A609A">
        <w:rPr>
          <w:rFonts w:ascii="Arial" w:hAnsi="Arial" w:cs="Arial"/>
          <w:sz w:val="22"/>
          <w:szCs w:val="22"/>
        </w:rPr>
        <w:t xml:space="preserve">Care Visit Punctuality  </w:t>
      </w:r>
    </w:p>
    <w:tbl>
      <w:tblPr>
        <w:tblStyle w:val="TableGrid"/>
        <w:tblW w:w="14686" w:type="dxa"/>
        <w:tblInd w:w="-5" w:type="dxa"/>
        <w:tblLook w:val="04A0" w:firstRow="1" w:lastRow="0" w:firstColumn="1" w:lastColumn="0" w:noHBand="0" w:noVBand="1"/>
      </w:tblPr>
      <w:tblGrid>
        <w:gridCol w:w="571"/>
        <w:gridCol w:w="9605"/>
        <w:gridCol w:w="4510"/>
      </w:tblGrid>
      <w:tr w:rsidR="003A609A" w:rsidRPr="003A609A" w14:paraId="3E2155BF" w14:textId="77777777" w:rsidTr="00860092">
        <w:trPr>
          <w:trHeight w:val="394"/>
        </w:trPr>
        <w:tc>
          <w:tcPr>
            <w:tcW w:w="472" w:type="dxa"/>
          </w:tcPr>
          <w:p w14:paraId="5A3A1C92" w14:textId="77777777" w:rsidR="003A609A" w:rsidRPr="006A63D2" w:rsidDel="0065073F" w:rsidRDefault="003A609A" w:rsidP="00F75F48">
            <w:pPr>
              <w:rPr>
                <w:rFonts w:ascii="Arial" w:hAnsi="Arial" w:cs="Arial"/>
                <w:b/>
                <w:bCs/>
                <w:sz w:val="22"/>
                <w:szCs w:val="22"/>
              </w:rPr>
            </w:pPr>
            <w:r w:rsidRPr="006A63D2">
              <w:rPr>
                <w:rFonts w:ascii="Arial" w:hAnsi="Arial" w:cs="Arial"/>
                <w:b/>
                <w:bCs/>
                <w:sz w:val="22"/>
                <w:szCs w:val="22"/>
              </w:rPr>
              <w:t>PM No.</w:t>
            </w:r>
          </w:p>
        </w:tc>
        <w:tc>
          <w:tcPr>
            <w:tcW w:w="9678" w:type="dxa"/>
          </w:tcPr>
          <w:p w14:paraId="0266EFA6"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PM Description</w:t>
            </w:r>
          </w:p>
        </w:tc>
        <w:tc>
          <w:tcPr>
            <w:tcW w:w="4536" w:type="dxa"/>
          </w:tcPr>
          <w:p w14:paraId="42046847"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Requirement Reference</w:t>
            </w:r>
          </w:p>
        </w:tc>
      </w:tr>
      <w:tr w:rsidR="003A609A" w:rsidRPr="003A609A" w14:paraId="775B64B0" w14:textId="77777777" w:rsidTr="00860092">
        <w:trPr>
          <w:trHeight w:val="417"/>
        </w:trPr>
        <w:tc>
          <w:tcPr>
            <w:tcW w:w="472" w:type="dxa"/>
          </w:tcPr>
          <w:p w14:paraId="1FE344B9" w14:textId="77777777" w:rsidR="003A609A" w:rsidRPr="003A609A" w:rsidRDefault="003A609A" w:rsidP="00F75F48">
            <w:pPr>
              <w:rPr>
                <w:rFonts w:ascii="Arial" w:hAnsi="Arial" w:cs="Arial"/>
                <w:sz w:val="22"/>
                <w:szCs w:val="22"/>
              </w:rPr>
            </w:pPr>
            <w:r w:rsidRPr="003A609A">
              <w:rPr>
                <w:rFonts w:ascii="Arial" w:hAnsi="Arial" w:cs="Arial"/>
                <w:sz w:val="22"/>
                <w:szCs w:val="22"/>
              </w:rPr>
              <w:t>3a.</w:t>
            </w:r>
          </w:p>
        </w:tc>
        <w:tc>
          <w:tcPr>
            <w:tcW w:w="9678" w:type="dxa"/>
          </w:tcPr>
          <w:p w14:paraId="6CD039DB" w14:textId="09EF9140" w:rsidR="003A609A" w:rsidRPr="003A609A" w:rsidRDefault="003A609A" w:rsidP="00F75F48">
            <w:pPr>
              <w:rPr>
                <w:rFonts w:ascii="Arial" w:hAnsi="Arial" w:cs="Arial"/>
                <w:sz w:val="22"/>
                <w:szCs w:val="22"/>
              </w:rPr>
            </w:pPr>
            <w:r w:rsidRPr="003A609A">
              <w:rPr>
                <w:rFonts w:ascii="Arial" w:hAnsi="Arial" w:cs="Arial"/>
                <w:sz w:val="22"/>
                <w:szCs w:val="22"/>
              </w:rPr>
              <w:t>Total number of Late Visits by the Provider during the Quarter</w:t>
            </w:r>
          </w:p>
        </w:tc>
        <w:tc>
          <w:tcPr>
            <w:tcW w:w="4536" w:type="dxa"/>
          </w:tcPr>
          <w:p w14:paraId="0B487FCC" w14:textId="7FB64DC3" w:rsidR="003A609A" w:rsidRPr="003A609A" w:rsidRDefault="003A609A" w:rsidP="00F75F48">
            <w:pPr>
              <w:rPr>
                <w:rFonts w:ascii="Arial" w:hAnsi="Arial" w:cs="Arial"/>
                <w:sz w:val="22"/>
                <w:szCs w:val="22"/>
              </w:rPr>
            </w:pPr>
            <w:r w:rsidRPr="003A609A">
              <w:rPr>
                <w:rFonts w:ascii="Arial" w:hAnsi="Arial" w:cs="Arial"/>
                <w:sz w:val="22"/>
                <w:szCs w:val="22"/>
              </w:rPr>
              <w:t>Paragraph 6.</w:t>
            </w:r>
            <w:r w:rsidR="00AC2114">
              <w:rPr>
                <w:rFonts w:ascii="Arial" w:hAnsi="Arial" w:cs="Arial"/>
                <w:sz w:val="22"/>
                <w:szCs w:val="22"/>
              </w:rPr>
              <w:t>13</w:t>
            </w:r>
            <w:r w:rsidRPr="003A609A">
              <w:rPr>
                <w:rFonts w:ascii="Arial" w:hAnsi="Arial" w:cs="Arial"/>
                <w:sz w:val="22"/>
                <w:szCs w:val="22"/>
              </w:rPr>
              <w:t xml:space="preserve"> of the Care Services Specification</w:t>
            </w:r>
          </w:p>
        </w:tc>
      </w:tr>
      <w:tr w:rsidR="003A609A" w:rsidRPr="003A609A" w14:paraId="4AAA1FC1" w14:textId="77777777" w:rsidTr="00860092">
        <w:trPr>
          <w:trHeight w:val="417"/>
        </w:trPr>
        <w:tc>
          <w:tcPr>
            <w:tcW w:w="472" w:type="dxa"/>
          </w:tcPr>
          <w:p w14:paraId="08329AE5" w14:textId="77777777" w:rsidR="003A609A" w:rsidRPr="003A609A" w:rsidRDefault="003A609A" w:rsidP="00F75F48">
            <w:pPr>
              <w:rPr>
                <w:rFonts w:ascii="Arial" w:hAnsi="Arial" w:cs="Arial"/>
                <w:sz w:val="22"/>
                <w:szCs w:val="22"/>
              </w:rPr>
            </w:pPr>
            <w:r w:rsidRPr="003A609A">
              <w:rPr>
                <w:rFonts w:ascii="Arial" w:hAnsi="Arial" w:cs="Arial"/>
                <w:sz w:val="22"/>
                <w:szCs w:val="22"/>
              </w:rPr>
              <w:t>3b.</w:t>
            </w:r>
          </w:p>
        </w:tc>
        <w:tc>
          <w:tcPr>
            <w:tcW w:w="9678" w:type="dxa"/>
          </w:tcPr>
          <w:p w14:paraId="186CE67C" w14:textId="19DC13D6" w:rsidR="003A609A" w:rsidRPr="003A609A" w:rsidRDefault="003A609A" w:rsidP="00F75F48">
            <w:pPr>
              <w:rPr>
                <w:rFonts w:ascii="Arial" w:hAnsi="Arial" w:cs="Arial"/>
                <w:sz w:val="22"/>
                <w:szCs w:val="22"/>
              </w:rPr>
            </w:pPr>
            <w:r w:rsidRPr="003A609A">
              <w:rPr>
                <w:rFonts w:ascii="Arial" w:hAnsi="Arial" w:cs="Arial"/>
                <w:sz w:val="22"/>
                <w:szCs w:val="22"/>
              </w:rPr>
              <w:t>Total number of Missed Visits by Provider during the Quarter</w:t>
            </w:r>
          </w:p>
        </w:tc>
        <w:tc>
          <w:tcPr>
            <w:tcW w:w="4536" w:type="dxa"/>
          </w:tcPr>
          <w:p w14:paraId="24D2EBBB" w14:textId="63A395A4" w:rsidR="003A609A" w:rsidRPr="003A609A" w:rsidRDefault="003A609A" w:rsidP="00F75F48">
            <w:pPr>
              <w:rPr>
                <w:rFonts w:ascii="Arial" w:hAnsi="Arial" w:cs="Arial"/>
                <w:sz w:val="22"/>
                <w:szCs w:val="22"/>
              </w:rPr>
            </w:pPr>
            <w:r w:rsidRPr="003A609A">
              <w:rPr>
                <w:rFonts w:ascii="Arial" w:hAnsi="Arial" w:cs="Arial"/>
                <w:sz w:val="22"/>
                <w:szCs w:val="22"/>
              </w:rPr>
              <w:t>Paragraph 6.</w:t>
            </w:r>
            <w:r w:rsidR="00AC2114">
              <w:rPr>
                <w:rFonts w:ascii="Arial" w:hAnsi="Arial" w:cs="Arial"/>
                <w:sz w:val="22"/>
                <w:szCs w:val="22"/>
              </w:rPr>
              <w:t>13</w:t>
            </w:r>
            <w:r w:rsidRPr="003A609A">
              <w:rPr>
                <w:rFonts w:ascii="Arial" w:hAnsi="Arial" w:cs="Arial"/>
                <w:sz w:val="22"/>
                <w:szCs w:val="22"/>
              </w:rPr>
              <w:t xml:space="preserve"> of the Care Services Specification</w:t>
            </w:r>
          </w:p>
        </w:tc>
      </w:tr>
      <w:tr w:rsidR="003A609A" w:rsidRPr="003A609A" w14:paraId="2839CD74" w14:textId="77777777" w:rsidTr="00860092">
        <w:trPr>
          <w:trHeight w:val="417"/>
        </w:trPr>
        <w:tc>
          <w:tcPr>
            <w:tcW w:w="472" w:type="dxa"/>
          </w:tcPr>
          <w:p w14:paraId="7B90F924" w14:textId="77777777" w:rsidR="003A609A" w:rsidRPr="003A609A" w:rsidRDefault="003A609A" w:rsidP="00F75F48">
            <w:pPr>
              <w:rPr>
                <w:rFonts w:ascii="Arial" w:hAnsi="Arial" w:cs="Arial"/>
                <w:sz w:val="22"/>
                <w:szCs w:val="22"/>
              </w:rPr>
            </w:pPr>
            <w:r w:rsidRPr="003A609A">
              <w:rPr>
                <w:rFonts w:ascii="Arial" w:hAnsi="Arial" w:cs="Arial"/>
                <w:sz w:val="22"/>
                <w:szCs w:val="22"/>
              </w:rPr>
              <w:t>3c.</w:t>
            </w:r>
          </w:p>
        </w:tc>
        <w:tc>
          <w:tcPr>
            <w:tcW w:w="9678" w:type="dxa"/>
          </w:tcPr>
          <w:p w14:paraId="03B2C59B" w14:textId="15A84433" w:rsidR="003A609A" w:rsidRPr="003A609A" w:rsidRDefault="003A609A" w:rsidP="00F75F48">
            <w:pPr>
              <w:rPr>
                <w:rFonts w:ascii="Arial" w:hAnsi="Arial" w:cs="Arial"/>
                <w:sz w:val="22"/>
                <w:szCs w:val="22"/>
              </w:rPr>
            </w:pPr>
            <w:r w:rsidRPr="003A609A">
              <w:rPr>
                <w:rFonts w:ascii="Arial" w:hAnsi="Arial" w:cs="Arial"/>
                <w:sz w:val="22"/>
                <w:szCs w:val="22"/>
              </w:rPr>
              <w:t>Total number of Early Visits by Provider during the Quarter</w:t>
            </w:r>
          </w:p>
        </w:tc>
        <w:tc>
          <w:tcPr>
            <w:tcW w:w="4536" w:type="dxa"/>
          </w:tcPr>
          <w:p w14:paraId="7C537198" w14:textId="04EAF263" w:rsidR="003A609A" w:rsidRPr="003A609A" w:rsidRDefault="003A609A" w:rsidP="00F75F48">
            <w:pPr>
              <w:rPr>
                <w:rFonts w:ascii="Arial" w:hAnsi="Arial" w:cs="Arial"/>
                <w:sz w:val="22"/>
                <w:szCs w:val="22"/>
              </w:rPr>
            </w:pPr>
            <w:r w:rsidRPr="003A609A">
              <w:rPr>
                <w:rFonts w:ascii="Arial" w:hAnsi="Arial" w:cs="Arial"/>
                <w:sz w:val="22"/>
                <w:szCs w:val="22"/>
              </w:rPr>
              <w:t>Paragraph 6.</w:t>
            </w:r>
            <w:r w:rsidR="00AC2114">
              <w:rPr>
                <w:rFonts w:ascii="Arial" w:hAnsi="Arial" w:cs="Arial"/>
                <w:sz w:val="22"/>
                <w:szCs w:val="22"/>
              </w:rPr>
              <w:t>13</w:t>
            </w:r>
            <w:r w:rsidRPr="003A609A">
              <w:rPr>
                <w:rFonts w:ascii="Arial" w:hAnsi="Arial" w:cs="Arial"/>
                <w:sz w:val="22"/>
                <w:szCs w:val="22"/>
              </w:rPr>
              <w:t xml:space="preserve"> of the Care Services Specification</w:t>
            </w:r>
          </w:p>
        </w:tc>
      </w:tr>
      <w:bookmarkEnd w:id="134"/>
    </w:tbl>
    <w:p w14:paraId="4C8BB115" w14:textId="77777777" w:rsidR="003A609A" w:rsidRPr="003A609A" w:rsidRDefault="003A609A" w:rsidP="003A609A">
      <w:pPr>
        <w:rPr>
          <w:rFonts w:ascii="Arial" w:hAnsi="Arial" w:cs="Arial"/>
          <w:sz w:val="22"/>
          <w:szCs w:val="22"/>
        </w:rPr>
      </w:pPr>
    </w:p>
    <w:p w14:paraId="26155995" w14:textId="77777777" w:rsidR="003A609A" w:rsidRPr="003A609A" w:rsidRDefault="003A609A" w:rsidP="003A609A">
      <w:pPr>
        <w:rPr>
          <w:rFonts w:ascii="Arial" w:hAnsi="Arial" w:cs="Arial"/>
          <w:sz w:val="22"/>
          <w:szCs w:val="22"/>
        </w:rPr>
      </w:pPr>
      <w:r w:rsidRPr="003A609A">
        <w:rPr>
          <w:rFonts w:ascii="Arial" w:hAnsi="Arial" w:cs="Arial"/>
          <w:sz w:val="22"/>
          <w:szCs w:val="22"/>
        </w:rPr>
        <w:t xml:space="preserve">Person Feedback, Complaints and Compliments </w:t>
      </w:r>
    </w:p>
    <w:tbl>
      <w:tblPr>
        <w:tblStyle w:val="TableGrid"/>
        <w:tblW w:w="14612" w:type="dxa"/>
        <w:tblInd w:w="-5" w:type="dxa"/>
        <w:tblLook w:val="04A0" w:firstRow="1" w:lastRow="0" w:firstColumn="1" w:lastColumn="0" w:noHBand="0" w:noVBand="1"/>
      </w:tblPr>
      <w:tblGrid>
        <w:gridCol w:w="701"/>
        <w:gridCol w:w="9552"/>
        <w:gridCol w:w="4359"/>
      </w:tblGrid>
      <w:tr w:rsidR="003A609A" w:rsidRPr="003A609A" w14:paraId="5C6F3E3D" w14:textId="77777777" w:rsidTr="00860092">
        <w:tc>
          <w:tcPr>
            <w:tcW w:w="701" w:type="dxa"/>
          </w:tcPr>
          <w:p w14:paraId="1C1A72A3"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PM No.</w:t>
            </w:r>
          </w:p>
        </w:tc>
        <w:tc>
          <w:tcPr>
            <w:tcW w:w="9552" w:type="dxa"/>
          </w:tcPr>
          <w:p w14:paraId="3DAC91F6"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PM Description</w:t>
            </w:r>
          </w:p>
        </w:tc>
        <w:tc>
          <w:tcPr>
            <w:tcW w:w="4359" w:type="dxa"/>
          </w:tcPr>
          <w:p w14:paraId="20684D6E" w14:textId="77777777" w:rsidR="003A609A" w:rsidRPr="006A63D2" w:rsidRDefault="003A609A" w:rsidP="00F75F48">
            <w:pPr>
              <w:rPr>
                <w:rFonts w:ascii="Arial" w:hAnsi="Arial" w:cs="Arial"/>
                <w:b/>
                <w:bCs/>
                <w:sz w:val="22"/>
                <w:szCs w:val="22"/>
              </w:rPr>
            </w:pPr>
            <w:r w:rsidRPr="006A63D2">
              <w:rPr>
                <w:rFonts w:ascii="Arial" w:hAnsi="Arial" w:cs="Arial"/>
                <w:b/>
                <w:bCs/>
                <w:sz w:val="22"/>
                <w:szCs w:val="22"/>
              </w:rPr>
              <w:t>Requirement Reference</w:t>
            </w:r>
          </w:p>
        </w:tc>
      </w:tr>
      <w:tr w:rsidR="003A609A" w:rsidRPr="003A609A" w14:paraId="1F2E3284" w14:textId="77777777" w:rsidTr="00860092">
        <w:tc>
          <w:tcPr>
            <w:tcW w:w="701" w:type="dxa"/>
          </w:tcPr>
          <w:p w14:paraId="32B39CBA" w14:textId="77777777" w:rsidR="003A609A" w:rsidRPr="003A609A" w:rsidRDefault="003A609A" w:rsidP="00F75F48">
            <w:pPr>
              <w:rPr>
                <w:rFonts w:ascii="Arial" w:hAnsi="Arial" w:cs="Arial"/>
                <w:sz w:val="22"/>
                <w:szCs w:val="22"/>
              </w:rPr>
            </w:pPr>
            <w:r w:rsidRPr="003A609A">
              <w:rPr>
                <w:rFonts w:ascii="Arial" w:hAnsi="Arial" w:cs="Arial"/>
                <w:sz w:val="22"/>
                <w:szCs w:val="22"/>
              </w:rPr>
              <w:t>4a</w:t>
            </w:r>
          </w:p>
        </w:tc>
        <w:tc>
          <w:tcPr>
            <w:tcW w:w="9552" w:type="dxa"/>
          </w:tcPr>
          <w:p w14:paraId="2F905AFF" w14:textId="78AB6224" w:rsidR="003A609A" w:rsidRPr="003A609A" w:rsidRDefault="003A609A" w:rsidP="00F75F48">
            <w:pPr>
              <w:rPr>
                <w:rFonts w:ascii="Arial" w:hAnsi="Arial" w:cs="Arial"/>
                <w:sz w:val="22"/>
                <w:szCs w:val="22"/>
              </w:rPr>
            </w:pPr>
            <w:r w:rsidRPr="003A609A">
              <w:rPr>
                <w:rFonts w:ascii="Arial" w:hAnsi="Arial" w:cs="Arial"/>
                <w:sz w:val="22"/>
                <w:szCs w:val="22"/>
              </w:rPr>
              <w:t>Total number of Persons supported by the Provider who have received a feedback survey form (year to date)</w:t>
            </w:r>
          </w:p>
        </w:tc>
        <w:tc>
          <w:tcPr>
            <w:tcW w:w="4359" w:type="dxa"/>
          </w:tcPr>
          <w:p w14:paraId="4FFFB0CB" w14:textId="5D5E7B31"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2A9AEA08" w14:textId="77777777" w:rsidTr="00860092">
        <w:tc>
          <w:tcPr>
            <w:tcW w:w="701" w:type="dxa"/>
          </w:tcPr>
          <w:p w14:paraId="4A54B277" w14:textId="77777777" w:rsidR="003A609A" w:rsidRPr="003A609A" w:rsidRDefault="003A609A" w:rsidP="00F75F48">
            <w:pPr>
              <w:rPr>
                <w:rFonts w:ascii="Arial" w:hAnsi="Arial" w:cs="Arial"/>
                <w:sz w:val="22"/>
                <w:szCs w:val="22"/>
              </w:rPr>
            </w:pPr>
            <w:r w:rsidRPr="003A609A">
              <w:rPr>
                <w:rFonts w:ascii="Arial" w:hAnsi="Arial" w:cs="Arial"/>
                <w:sz w:val="22"/>
                <w:szCs w:val="22"/>
              </w:rPr>
              <w:t>4b</w:t>
            </w:r>
          </w:p>
        </w:tc>
        <w:tc>
          <w:tcPr>
            <w:tcW w:w="9552" w:type="dxa"/>
          </w:tcPr>
          <w:p w14:paraId="2E4F6822" w14:textId="32AA407C" w:rsidR="003A609A" w:rsidRPr="003A609A" w:rsidRDefault="003A609A" w:rsidP="00F75F48">
            <w:pPr>
              <w:rPr>
                <w:rFonts w:ascii="Arial" w:hAnsi="Arial" w:cs="Arial"/>
                <w:sz w:val="22"/>
                <w:szCs w:val="22"/>
              </w:rPr>
            </w:pPr>
            <w:r w:rsidRPr="003A609A">
              <w:rPr>
                <w:rFonts w:ascii="Arial" w:hAnsi="Arial" w:cs="Arial"/>
                <w:sz w:val="22"/>
                <w:szCs w:val="22"/>
              </w:rPr>
              <w:t>Total number of formal complaints/compliments received by the Provider within the Quarter, which would trigger the Provider’s complaints procedure</w:t>
            </w:r>
          </w:p>
        </w:tc>
        <w:tc>
          <w:tcPr>
            <w:tcW w:w="4359" w:type="dxa"/>
          </w:tcPr>
          <w:p w14:paraId="375A9F38" w14:textId="4F865305"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r w:rsidR="003A609A" w:rsidRPr="003A609A" w14:paraId="6B963A1F" w14:textId="77777777" w:rsidTr="00860092">
        <w:tc>
          <w:tcPr>
            <w:tcW w:w="701" w:type="dxa"/>
          </w:tcPr>
          <w:p w14:paraId="141101B6" w14:textId="77777777" w:rsidR="003A609A" w:rsidRPr="003A609A" w:rsidRDefault="003A609A" w:rsidP="00F75F48">
            <w:pPr>
              <w:rPr>
                <w:rFonts w:ascii="Arial" w:hAnsi="Arial" w:cs="Arial"/>
                <w:sz w:val="22"/>
                <w:szCs w:val="22"/>
              </w:rPr>
            </w:pPr>
            <w:r w:rsidRPr="003A609A">
              <w:rPr>
                <w:rFonts w:ascii="Arial" w:hAnsi="Arial" w:cs="Arial"/>
                <w:sz w:val="22"/>
                <w:szCs w:val="22"/>
              </w:rPr>
              <w:t>4c</w:t>
            </w:r>
          </w:p>
        </w:tc>
        <w:tc>
          <w:tcPr>
            <w:tcW w:w="9552" w:type="dxa"/>
          </w:tcPr>
          <w:p w14:paraId="6B7B5D8F" w14:textId="021439E9" w:rsidR="003A609A" w:rsidRPr="003A609A" w:rsidRDefault="003A609A" w:rsidP="00F75F48">
            <w:pPr>
              <w:rPr>
                <w:rFonts w:ascii="Arial" w:hAnsi="Arial" w:cs="Arial"/>
                <w:sz w:val="22"/>
                <w:szCs w:val="22"/>
              </w:rPr>
            </w:pPr>
            <w:r w:rsidRPr="003A609A">
              <w:rPr>
                <w:rFonts w:ascii="Arial" w:hAnsi="Arial" w:cs="Arial"/>
                <w:sz w:val="22"/>
                <w:szCs w:val="22"/>
              </w:rPr>
              <w:t>Number of formal complaints received by the Provider within the Quarter, which were upheld (with reason)</w:t>
            </w:r>
          </w:p>
        </w:tc>
        <w:tc>
          <w:tcPr>
            <w:tcW w:w="4359" w:type="dxa"/>
          </w:tcPr>
          <w:p w14:paraId="76C12ADC" w14:textId="73119B97" w:rsidR="003A609A" w:rsidRPr="003A609A" w:rsidRDefault="003A609A" w:rsidP="00F75F48">
            <w:pPr>
              <w:rPr>
                <w:rFonts w:ascii="Arial" w:hAnsi="Arial" w:cs="Arial"/>
                <w:sz w:val="22"/>
                <w:szCs w:val="22"/>
              </w:rPr>
            </w:pPr>
            <w:r w:rsidRPr="003A609A">
              <w:rPr>
                <w:rFonts w:ascii="Arial" w:hAnsi="Arial" w:cs="Arial"/>
                <w:sz w:val="22"/>
                <w:szCs w:val="22"/>
              </w:rPr>
              <w:t>Services Specification</w:t>
            </w:r>
          </w:p>
        </w:tc>
      </w:tr>
    </w:tbl>
    <w:p w14:paraId="7D40AF5E" w14:textId="77777777" w:rsidR="003A609A" w:rsidRDefault="003A609A" w:rsidP="003A609A">
      <w:pPr>
        <w:rPr>
          <w:b/>
        </w:rPr>
      </w:pPr>
    </w:p>
    <w:p w14:paraId="5FE14846" w14:textId="77777777" w:rsidR="0030274A" w:rsidRDefault="0030274A" w:rsidP="006D1C01">
      <w:pPr>
        <w:jc w:val="both"/>
        <w:rPr>
          <w:rFonts w:ascii="Arial" w:hAnsi="Arial" w:cs="Arial"/>
          <w:sz w:val="20"/>
        </w:rPr>
        <w:sectPr w:rsidR="0030274A" w:rsidSect="0030274A">
          <w:pgSz w:w="16838" w:h="11906" w:orient="landscape" w:code="9"/>
          <w:pgMar w:top="1797" w:right="1440" w:bottom="1797" w:left="1440" w:header="709" w:footer="709" w:gutter="0"/>
          <w:cols w:space="708"/>
          <w:titlePg/>
          <w:docGrid w:linePitch="360"/>
        </w:sectPr>
      </w:pPr>
    </w:p>
    <w:p w14:paraId="3E1C5478" w14:textId="77777777" w:rsidR="0030274A" w:rsidRDefault="0030274A" w:rsidP="006D1C01">
      <w:pPr>
        <w:jc w:val="both"/>
        <w:rPr>
          <w:rFonts w:ascii="Arial" w:hAnsi="Arial" w:cs="Arial"/>
          <w:sz w:val="20"/>
        </w:rPr>
      </w:pPr>
    </w:p>
    <w:p w14:paraId="40759447" w14:textId="363A36F2" w:rsidR="00723AB0" w:rsidRPr="00723AB0" w:rsidRDefault="00723AB0">
      <w:pPr>
        <w:rPr>
          <w:rFonts w:ascii="Arial" w:hAnsi="Arial" w:cs="Arial"/>
          <w:sz w:val="20"/>
        </w:rPr>
      </w:pPr>
    </w:p>
    <w:p w14:paraId="10D53865" w14:textId="77777777" w:rsidR="00723AB0" w:rsidRDefault="00723AB0" w:rsidP="006D1C01">
      <w:pPr>
        <w:jc w:val="both"/>
        <w:rPr>
          <w:rFonts w:ascii="Arial" w:hAnsi="Arial" w:cs="Arial"/>
          <w:b/>
        </w:rPr>
      </w:pPr>
      <w:r w:rsidRPr="00723AB0">
        <w:rPr>
          <w:rFonts w:ascii="Arial" w:hAnsi="Arial" w:cs="Arial"/>
          <w:b/>
        </w:rPr>
        <w:t>Appendix 2 to Schedule 2G – Change Request</w:t>
      </w:r>
    </w:p>
    <w:p w14:paraId="77F3D87A" w14:textId="77777777" w:rsidR="00723AB0" w:rsidRDefault="00723AB0" w:rsidP="006D1C01">
      <w:pPr>
        <w:jc w:val="both"/>
        <w:rPr>
          <w:rFonts w:ascii="Arial" w:hAnsi="Arial" w:cs="Arial"/>
          <w:b/>
        </w:rPr>
      </w:pPr>
    </w:p>
    <w:tbl>
      <w:tblPr>
        <w:tblW w:w="9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88"/>
        <w:gridCol w:w="3080"/>
        <w:gridCol w:w="3190"/>
      </w:tblGrid>
      <w:tr w:rsidR="00723AB0" w14:paraId="19FFB9F6" w14:textId="77777777" w:rsidTr="001132D1">
        <w:trPr>
          <w:trHeight w:val="675"/>
        </w:trPr>
        <w:tc>
          <w:tcPr>
            <w:tcW w:w="3188" w:type="dxa"/>
          </w:tcPr>
          <w:p w14:paraId="1A7C3459" w14:textId="77777777" w:rsidR="00723AB0" w:rsidRPr="00E22A35" w:rsidRDefault="00723AB0" w:rsidP="001132D1">
            <w:pPr>
              <w:rPr>
                <w:rFonts w:cs="Arial"/>
              </w:rPr>
            </w:pPr>
            <w:r w:rsidRPr="00E22A35">
              <w:rPr>
                <w:rFonts w:cs="Arial"/>
              </w:rPr>
              <w:t>CR No.:</w:t>
            </w:r>
          </w:p>
        </w:tc>
        <w:tc>
          <w:tcPr>
            <w:tcW w:w="6270" w:type="dxa"/>
            <w:gridSpan w:val="2"/>
          </w:tcPr>
          <w:p w14:paraId="29F0E7F7" w14:textId="77777777" w:rsidR="00723AB0" w:rsidRPr="00E22A35" w:rsidRDefault="00723AB0" w:rsidP="001132D1">
            <w:pPr>
              <w:rPr>
                <w:rFonts w:cs="Arial"/>
              </w:rPr>
            </w:pPr>
            <w:r w:rsidRPr="00E22A35">
              <w:rPr>
                <w:rFonts w:cs="Arial"/>
              </w:rPr>
              <w:t>Title:</w:t>
            </w:r>
          </w:p>
        </w:tc>
      </w:tr>
      <w:tr w:rsidR="00723AB0" w14:paraId="160828D5" w14:textId="77777777" w:rsidTr="001132D1">
        <w:trPr>
          <w:trHeight w:val="675"/>
        </w:trPr>
        <w:tc>
          <w:tcPr>
            <w:tcW w:w="9458" w:type="dxa"/>
            <w:gridSpan w:val="3"/>
          </w:tcPr>
          <w:p w14:paraId="028DD3EF" w14:textId="77777777" w:rsidR="00723AB0" w:rsidRPr="00E22A35" w:rsidRDefault="00723AB0" w:rsidP="001132D1">
            <w:pPr>
              <w:rPr>
                <w:rFonts w:cs="Arial"/>
              </w:rPr>
            </w:pPr>
            <w:r w:rsidRPr="00E22A35">
              <w:rPr>
                <w:rFonts w:cs="Arial"/>
              </w:rPr>
              <w:t>Required by date:</w:t>
            </w:r>
          </w:p>
        </w:tc>
      </w:tr>
      <w:tr w:rsidR="00723AB0" w14:paraId="1240DCD2" w14:textId="77777777" w:rsidTr="001132D1">
        <w:trPr>
          <w:trHeight w:val="675"/>
        </w:trPr>
        <w:tc>
          <w:tcPr>
            <w:tcW w:w="3188" w:type="dxa"/>
          </w:tcPr>
          <w:p w14:paraId="52131EEA" w14:textId="77777777" w:rsidR="00723AB0" w:rsidRPr="00E22A35" w:rsidRDefault="00723AB0" w:rsidP="001132D1">
            <w:pPr>
              <w:rPr>
                <w:rFonts w:cs="Arial"/>
              </w:rPr>
            </w:pPr>
            <w:r w:rsidRPr="00E22A35">
              <w:rPr>
                <w:rFonts w:cs="Arial"/>
              </w:rPr>
              <w:t xml:space="preserve">Action: </w:t>
            </w:r>
          </w:p>
        </w:tc>
        <w:tc>
          <w:tcPr>
            <w:tcW w:w="3080" w:type="dxa"/>
          </w:tcPr>
          <w:p w14:paraId="4295D5F1" w14:textId="77777777" w:rsidR="00723AB0" w:rsidRPr="00E22A35" w:rsidRDefault="00723AB0" w:rsidP="001132D1">
            <w:pPr>
              <w:rPr>
                <w:rFonts w:cs="Arial"/>
              </w:rPr>
            </w:pPr>
            <w:r w:rsidRPr="00E22A35">
              <w:rPr>
                <w:rFonts w:cs="Arial"/>
              </w:rPr>
              <w:t>Name:</w:t>
            </w:r>
          </w:p>
        </w:tc>
        <w:tc>
          <w:tcPr>
            <w:tcW w:w="3190" w:type="dxa"/>
          </w:tcPr>
          <w:p w14:paraId="093D5DB7" w14:textId="77777777" w:rsidR="00723AB0" w:rsidRPr="00E22A35" w:rsidRDefault="00723AB0" w:rsidP="001132D1">
            <w:pPr>
              <w:rPr>
                <w:rFonts w:cs="Arial"/>
              </w:rPr>
            </w:pPr>
            <w:r w:rsidRPr="00E22A35">
              <w:rPr>
                <w:rFonts w:cs="Arial"/>
              </w:rPr>
              <w:t>Date:</w:t>
            </w:r>
          </w:p>
        </w:tc>
      </w:tr>
      <w:tr w:rsidR="00723AB0" w14:paraId="660453F3" w14:textId="77777777" w:rsidTr="001132D1">
        <w:trPr>
          <w:trHeight w:val="675"/>
        </w:trPr>
        <w:tc>
          <w:tcPr>
            <w:tcW w:w="9458" w:type="dxa"/>
            <w:gridSpan w:val="3"/>
          </w:tcPr>
          <w:p w14:paraId="5D6425A0" w14:textId="77777777" w:rsidR="00723AB0" w:rsidRPr="00E22A35" w:rsidRDefault="00723AB0" w:rsidP="001132D1">
            <w:pPr>
              <w:rPr>
                <w:rFonts w:cs="Arial"/>
              </w:rPr>
            </w:pPr>
            <w:r w:rsidRPr="00E22A35">
              <w:rPr>
                <w:rFonts w:cs="Arial"/>
              </w:rPr>
              <w:t xml:space="preserve">Raised by: </w:t>
            </w:r>
          </w:p>
        </w:tc>
      </w:tr>
      <w:tr w:rsidR="00723AB0" w14:paraId="295734FB" w14:textId="77777777" w:rsidTr="001132D1">
        <w:trPr>
          <w:trHeight w:val="675"/>
        </w:trPr>
        <w:tc>
          <w:tcPr>
            <w:tcW w:w="9458" w:type="dxa"/>
            <w:gridSpan w:val="3"/>
          </w:tcPr>
          <w:p w14:paraId="4F156F89" w14:textId="77777777" w:rsidR="00723AB0" w:rsidRPr="00E22A35" w:rsidRDefault="00723AB0" w:rsidP="001132D1">
            <w:pPr>
              <w:rPr>
                <w:rFonts w:cs="Arial"/>
              </w:rPr>
            </w:pPr>
            <w:r w:rsidRPr="00E22A35">
              <w:rPr>
                <w:rFonts w:cs="Arial"/>
              </w:rPr>
              <w:t xml:space="preserve">Area(s) impacted (optional field): </w:t>
            </w:r>
          </w:p>
          <w:p w14:paraId="0464C7F2" w14:textId="77777777" w:rsidR="00723AB0" w:rsidRPr="00E22A35" w:rsidRDefault="00723AB0" w:rsidP="001132D1">
            <w:pPr>
              <w:rPr>
                <w:rFonts w:cs="Arial"/>
              </w:rPr>
            </w:pPr>
          </w:p>
        </w:tc>
      </w:tr>
      <w:tr w:rsidR="00723AB0" w14:paraId="6ACF9341" w14:textId="77777777" w:rsidTr="001132D1">
        <w:trPr>
          <w:trHeight w:val="675"/>
        </w:trPr>
        <w:tc>
          <w:tcPr>
            <w:tcW w:w="9458" w:type="dxa"/>
            <w:gridSpan w:val="3"/>
          </w:tcPr>
          <w:p w14:paraId="11983F27" w14:textId="77777777" w:rsidR="00723AB0" w:rsidRPr="00E22A35" w:rsidRDefault="00723AB0" w:rsidP="001132D1">
            <w:pPr>
              <w:rPr>
                <w:rFonts w:cs="Arial"/>
              </w:rPr>
            </w:pPr>
            <w:r w:rsidRPr="00E22A35">
              <w:rPr>
                <w:rFonts w:cs="Arial"/>
              </w:rPr>
              <w:t xml:space="preserve">Full description of requested Change: </w:t>
            </w:r>
          </w:p>
          <w:p w14:paraId="18BB76F7" w14:textId="77777777" w:rsidR="00723AB0" w:rsidRPr="00E22A35" w:rsidRDefault="00723AB0" w:rsidP="001132D1">
            <w:pPr>
              <w:rPr>
                <w:rFonts w:cs="Arial"/>
              </w:rPr>
            </w:pPr>
          </w:p>
        </w:tc>
      </w:tr>
      <w:tr w:rsidR="00723AB0" w14:paraId="39BB685D" w14:textId="77777777" w:rsidTr="001132D1">
        <w:trPr>
          <w:trHeight w:val="675"/>
        </w:trPr>
        <w:tc>
          <w:tcPr>
            <w:tcW w:w="9458" w:type="dxa"/>
            <w:gridSpan w:val="3"/>
          </w:tcPr>
          <w:p w14:paraId="3851274A" w14:textId="77777777" w:rsidR="00723AB0" w:rsidRPr="00E22A35" w:rsidRDefault="00723AB0" w:rsidP="001132D1">
            <w:pPr>
              <w:rPr>
                <w:rFonts w:cs="Arial"/>
              </w:rPr>
            </w:pPr>
            <w:r w:rsidRPr="00E22A35">
              <w:rPr>
                <w:rFonts w:cs="Arial"/>
              </w:rPr>
              <w:t>Details of any proposed alternative scenarios:</w:t>
            </w:r>
          </w:p>
          <w:p w14:paraId="1C5D1355" w14:textId="77777777" w:rsidR="00723AB0" w:rsidRPr="00E22A35" w:rsidRDefault="00723AB0" w:rsidP="001132D1">
            <w:pPr>
              <w:rPr>
                <w:rFonts w:cs="Arial"/>
              </w:rPr>
            </w:pPr>
          </w:p>
        </w:tc>
      </w:tr>
      <w:tr w:rsidR="00723AB0" w14:paraId="03C12669" w14:textId="77777777" w:rsidTr="001132D1">
        <w:trPr>
          <w:trHeight w:val="675"/>
        </w:trPr>
        <w:tc>
          <w:tcPr>
            <w:tcW w:w="9458" w:type="dxa"/>
            <w:gridSpan w:val="3"/>
          </w:tcPr>
          <w:p w14:paraId="659F925F" w14:textId="77777777" w:rsidR="00723AB0" w:rsidRPr="00E22A35" w:rsidRDefault="00723AB0" w:rsidP="001132D1">
            <w:pPr>
              <w:rPr>
                <w:rFonts w:cs="Arial"/>
              </w:rPr>
            </w:pPr>
            <w:r w:rsidRPr="00E22A35">
              <w:rPr>
                <w:rFonts w:cs="Arial"/>
              </w:rPr>
              <w:t>Reasons for and benefits and disadvantages of requested Change:</w:t>
            </w:r>
          </w:p>
          <w:p w14:paraId="35BF3781" w14:textId="77777777" w:rsidR="00723AB0" w:rsidRPr="00E22A35" w:rsidRDefault="00723AB0" w:rsidP="001132D1">
            <w:pPr>
              <w:rPr>
                <w:rFonts w:cs="Arial"/>
              </w:rPr>
            </w:pPr>
          </w:p>
        </w:tc>
      </w:tr>
      <w:tr w:rsidR="00723AB0" w14:paraId="1179FC04" w14:textId="77777777" w:rsidTr="001132D1">
        <w:trPr>
          <w:trHeight w:val="675"/>
        </w:trPr>
        <w:tc>
          <w:tcPr>
            <w:tcW w:w="9458" w:type="dxa"/>
            <w:gridSpan w:val="3"/>
          </w:tcPr>
          <w:p w14:paraId="23EB35C1" w14:textId="77777777" w:rsidR="00723AB0" w:rsidRPr="00E22A35" w:rsidRDefault="00723AB0" w:rsidP="001132D1">
            <w:pPr>
              <w:rPr>
                <w:rFonts w:cs="Arial"/>
              </w:rPr>
            </w:pPr>
            <w:r w:rsidRPr="00E22A35">
              <w:rPr>
                <w:rFonts w:cs="Arial"/>
              </w:rPr>
              <w:t>Signature of requesting Change owner:</w:t>
            </w:r>
          </w:p>
        </w:tc>
      </w:tr>
      <w:tr w:rsidR="00723AB0" w14:paraId="35A9C26B" w14:textId="77777777" w:rsidTr="001132D1">
        <w:trPr>
          <w:trHeight w:val="675"/>
        </w:trPr>
        <w:tc>
          <w:tcPr>
            <w:tcW w:w="9458" w:type="dxa"/>
            <w:gridSpan w:val="3"/>
          </w:tcPr>
          <w:p w14:paraId="0FC5E333" w14:textId="77777777" w:rsidR="00723AB0" w:rsidRPr="00E22A35" w:rsidRDefault="00723AB0" w:rsidP="001132D1">
            <w:pPr>
              <w:rPr>
                <w:rFonts w:cs="Arial"/>
              </w:rPr>
            </w:pPr>
            <w:r w:rsidRPr="00E22A35">
              <w:rPr>
                <w:rFonts w:cs="Arial"/>
              </w:rPr>
              <w:t>Date of request:</w:t>
            </w:r>
          </w:p>
        </w:tc>
      </w:tr>
    </w:tbl>
    <w:p w14:paraId="78B42D32" w14:textId="429D2C02" w:rsidR="00F5647C" w:rsidRDefault="00D5168F" w:rsidP="006D1C01">
      <w:pPr>
        <w:jc w:val="both"/>
        <w:rPr>
          <w:rFonts w:ascii="Arial" w:hAnsi="Arial" w:cs="Arial"/>
          <w:b/>
        </w:rPr>
      </w:pPr>
      <w:r w:rsidRPr="006D1C01">
        <w:rPr>
          <w:rFonts w:ascii="Arial" w:hAnsi="Arial" w:cs="Arial"/>
          <w:sz w:val="20"/>
        </w:rPr>
        <w:br w:type="page"/>
      </w:r>
      <w:r w:rsidR="00723AB0" w:rsidRPr="00723AB0">
        <w:rPr>
          <w:rFonts w:ascii="Arial" w:hAnsi="Arial" w:cs="Arial"/>
          <w:b/>
        </w:rPr>
        <w:lastRenderedPageBreak/>
        <w:t>Appendix 3 to Schedule 2G – Change Authorisation Not</w:t>
      </w:r>
      <w:r w:rsidR="00495D97">
        <w:rPr>
          <w:rFonts w:ascii="Arial" w:hAnsi="Arial" w:cs="Arial"/>
          <w:b/>
        </w:rPr>
        <w:t>ic</w:t>
      </w:r>
      <w:r w:rsidR="00723AB0" w:rsidRPr="00723AB0">
        <w:rPr>
          <w:rFonts w:ascii="Arial" w:hAnsi="Arial" w:cs="Arial"/>
          <w:b/>
        </w:rPr>
        <w:t>e</w:t>
      </w:r>
    </w:p>
    <w:p w14:paraId="264009BD" w14:textId="77777777" w:rsidR="00723AB0" w:rsidRDefault="00723AB0" w:rsidP="006D1C01">
      <w:pPr>
        <w:jc w:val="both"/>
        <w:rPr>
          <w:rFonts w:ascii="Arial" w:hAnsi="Arial" w:cs="Arial"/>
          <w: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600"/>
        <w:gridCol w:w="3486"/>
      </w:tblGrid>
      <w:tr w:rsidR="00723AB0" w:rsidRPr="00E22A35" w14:paraId="6FDE76BF" w14:textId="77777777" w:rsidTr="001132D1">
        <w:tc>
          <w:tcPr>
            <w:tcW w:w="2160" w:type="dxa"/>
          </w:tcPr>
          <w:p w14:paraId="625E5B9E" w14:textId="77777777" w:rsidR="00723AB0" w:rsidRPr="00E22A35" w:rsidRDefault="00723AB0" w:rsidP="001132D1">
            <w:pPr>
              <w:autoSpaceDE w:val="0"/>
              <w:autoSpaceDN w:val="0"/>
              <w:adjustRightInd w:val="0"/>
              <w:rPr>
                <w:rFonts w:cs="Arial"/>
              </w:rPr>
            </w:pPr>
            <w:r w:rsidRPr="00E22A35">
              <w:rPr>
                <w:rFonts w:cs="Arial"/>
              </w:rPr>
              <w:t>CR No.:</w:t>
            </w:r>
          </w:p>
        </w:tc>
        <w:tc>
          <w:tcPr>
            <w:tcW w:w="3600" w:type="dxa"/>
          </w:tcPr>
          <w:p w14:paraId="58EDACDD" w14:textId="77777777" w:rsidR="00723AB0" w:rsidRPr="00E22A35" w:rsidRDefault="00723AB0" w:rsidP="001132D1">
            <w:pPr>
              <w:autoSpaceDE w:val="0"/>
              <w:autoSpaceDN w:val="0"/>
              <w:adjustRightInd w:val="0"/>
              <w:ind w:left="12"/>
              <w:rPr>
                <w:rFonts w:cs="Arial"/>
              </w:rPr>
            </w:pPr>
            <w:r w:rsidRPr="00E22A35">
              <w:rPr>
                <w:rFonts w:cs="Arial"/>
              </w:rPr>
              <w:t>Title:</w:t>
            </w:r>
          </w:p>
        </w:tc>
        <w:tc>
          <w:tcPr>
            <w:tcW w:w="3486" w:type="dxa"/>
          </w:tcPr>
          <w:p w14:paraId="310D8CC7" w14:textId="77777777" w:rsidR="00723AB0" w:rsidRPr="00E22A35" w:rsidRDefault="00723AB0" w:rsidP="001132D1">
            <w:pPr>
              <w:autoSpaceDE w:val="0"/>
              <w:autoSpaceDN w:val="0"/>
              <w:adjustRightInd w:val="0"/>
              <w:ind w:left="12"/>
              <w:rPr>
                <w:rFonts w:cs="Arial"/>
              </w:rPr>
            </w:pPr>
            <w:r w:rsidRPr="00E22A35">
              <w:rPr>
                <w:rFonts w:cs="Arial"/>
              </w:rPr>
              <w:t xml:space="preserve">Date raised: </w:t>
            </w:r>
          </w:p>
        </w:tc>
      </w:tr>
      <w:tr w:rsidR="00723AB0" w:rsidRPr="00E22A35" w14:paraId="419C9316" w14:textId="77777777" w:rsidTr="001132D1">
        <w:tc>
          <w:tcPr>
            <w:tcW w:w="9246" w:type="dxa"/>
            <w:gridSpan w:val="3"/>
          </w:tcPr>
          <w:p w14:paraId="447E7007" w14:textId="77777777" w:rsidR="00723AB0" w:rsidRPr="00E22A35" w:rsidRDefault="00723AB0" w:rsidP="001132D1">
            <w:pPr>
              <w:autoSpaceDE w:val="0"/>
              <w:autoSpaceDN w:val="0"/>
              <w:adjustRightInd w:val="0"/>
              <w:ind w:left="12"/>
              <w:rPr>
                <w:rFonts w:cs="Arial"/>
              </w:rPr>
            </w:pPr>
            <w:r w:rsidRPr="00E22A35">
              <w:rPr>
                <w:rFonts w:cs="Arial"/>
              </w:rPr>
              <w:t xml:space="preserve">Required by date: </w:t>
            </w:r>
          </w:p>
        </w:tc>
      </w:tr>
      <w:tr w:rsidR="00723AB0" w:rsidRPr="00E22A35" w14:paraId="3B477E78" w14:textId="77777777" w:rsidTr="001132D1">
        <w:tc>
          <w:tcPr>
            <w:tcW w:w="9246" w:type="dxa"/>
            <w:gridSpan w:val="3"/>
          </w:tcPr>
          <w:p w14:paraId="2EC384F7" w14:textId="4406AC7F" w:rsidR="00723AB0" w:rsidRPr="00E22A35" w:rsidRDefault="00723AB0" w:rsidP="001132D1">
            <w:pPr>
              <w:autoSpaceDE w:val="0"/>
              <w:autoSpaceDN w:val="0"/>
              <w:adjustRightInd w:val="0"/>
              <w:rPr>
                <w:rFonts w:cs="Arial"/>
              </w:rPr>
            </w:pPr>
            <w:r w:rsidRPr="00E22A35">
              <w:rPr>
                <w:rFonts w:cs="Arial"/>
              </w:rPr>
              <w:t>Detailed description of Change for which an Impact Assessment has been being prepared and details of any related Changes</w:t>
            </w:r>
            <w:r>
              <w:rPr>
                <w:rFonts w:cs="Arial"/>
              </w:rPr>
              <w:t xml:space="preserve"> to the </w:t>
            </w:r>
            <w:r w:rsidR="003C31FF">
              <w:rPr>
                <w:rFonts w:cs="Arial"/>
              </w:rPr>
              <w:t>Contract</w:t>
            </w:r>
            <w:r w:rsidRPr="00E22A35">
              <w:rPr>
                <w:rFonts w:cs="Arial"/>
              </w:rPr>
              <w:t xml:space="preserve">: </w:t>
            </w:r>
          </w:p>
          <w:p w14:paraId="6D60F297" w14:textId="77777777" w:rsidR="00723AB0" w:rsidRPr="00E22A35" w:rsidRDefault="00723AB0" w:rsidP="001132D1">
            <w:pPr>
              <w:autoSpaceDE w:val="0"/>
              <w:autoSpaceDN w:val="0"/>
              <w:adjustRightInd w:val="0"/>
              <w:rPr>
                <w:rFonts w:cs="Arial"/>
              </w:rPr>
            </w:pPr>
          </w:p>
        </w:tc>
      </w:tr>
      <w:tr w:rsidR="00723AB0" w:rsidRPr="00E22A35" w14:paraId="5FA930E4" w14:textId="77777777" w:rsidTr="001132D1">
        <w:tc>
          <w:tcPr>
            <w:tcW w:w="9246" w:type="dxa"/>
            <w:gridSpan w:val="3"/>
          </w:tcPr>
          <w:p w14:paraId="40CBA5EC" w14:textId="32F5AFBB" w:rsidR="00723AB0" w:rsidRPr="00E22A35" w:rsidRDefault="00495D97" w:rsidP="001132D1">
            <w:pPr>
              <w:autoSpaceDE w:val="0"/>
              <w:autoSpaceDN w:val="0"/>
              <w:adjustRightInd w:val="0"/>
              <w:spacing w:after="360"/>
              <w:rPr>
                <w:rFonts w:cs="Arial"/>
              </w:rPr>
            </w:pPr>
            <w:r>
              <w:rPr>
                <w:rFonts w:cs="Arial"/>
              </w:rPr>
              <w:t>Financial implications</w:t>
            </w:r>
            <w:r w:rsidR="00723AB0" w:rsidRPr="00E22A35">
              <w:rPr>
                <w:rFonts w:cs="Arial"/>
              </w:rPr>
              <w:t xml:space="preserve"> (and proposed means and mechanism of payment)</w:t>
            </w:r>
          </w:p>
        </w:tc>
      </w:tr>
      <w:tr w:rsidR="00723AB0" w:rsidRPr="00E22A35" w14:paraId="0AADBFC0" w14:textId="77777777" w:rsidTr="001132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78C572B7" w14:textId="58EE3868" w:rsidR="00723AB0" w:rsidRPr="00E22A35" w:rsidRDefault="00723AB0" w:rsidP="001132D1">
            <w:pPr>
              <w:autoSpaceDE w:val="0"/>
              <w:autoSpaceDN w:val="0"/>
              <w:adjustRightInd w:val="0"/>
              <w:rPr>
                <w:rFonts w:cs="Arial"/>
              </w:rPr>
            </w:pPr>
            <w:r w:rsidRPr="00E22A35">
              <w:rPr>
                <w:rFonts w:cs="Arial"/>
              </w:rPr>
              <w:t xml:space="preserve">Signed on behalf of </w:t>
            </w:r>
            <w:r>
              <w:rPr>
                <w:rFonts w:cs="Arial"/>
              </w:rPr>
              <w:t xml:space="preserve">the </w:t>
            </w:r>
            <w:r w:rsidR="00353569" w:rsidRPr="00353569">
              <w:rPr>
                <w:rFonts w:cs="Arial"/>
              </w:rPr>
              <w:t>Co-Ordinating Commissioner</w:t>
            </w:r>
            <w:r w:rsidRPr="00E22A35">
              <w:rPr>
                <w:rFonts w:cs="Arial"/>
              </w:rPr>
              <w:t>:</w:t>
            </w:r>
          </w:p>
          <w:p w14:paraId="49CED928" w14:textId="77777777" w:rsidR="00723AB0" w:rsidRDefault="00723AB0" w:rsidP="001132D1">
            <w:pPr>
              <w:autoSpaceDE w:val="0"/>
              <w:autoSpaceDN w:val="0"/>
              <w:adjustRightInd w:val="0"/>
              <w:rPr>
                <w:rFonts w:cs="Arial"/>
              </w:rPr>
            </w:pPr>
            <w:r w:rsidRPr="00E22A35">
              <w:rPr>
                <w:rFonts w:cs="Arial"/>
              </w:rPr>
              <w:t>Signature</w:t>
            </w:r>
            <w:r>
              <w:rPr>
                <w:rFonts w:cs="Arial"/>
              </w:rPr>
              <w:t>:</w:t>
            </w:r>
          </w:p>
          <w:p w14:paraId="1F6DA4FB" w14:textId="77777777" w:rsidR="00723AB0" w:rsidRDefault="00723AB0" w:rsidP="001132D1">
            <w:pPr>
              <w:autoSpaceDE w:val="0"/>
              <w:autoSpaceDN w:val="0"/>
              <w:adjustRightInd w:val="0"/>
              <w:rPr>
                <w:rFonts w:cs="Arial"/>
              </w:rPr>
            </w:pPr>
            <w:r w:rsidRPr="00E22A35">
              <w:rPr>
                <w:rFonts w:cs="Arial"/>
              </w:rPr>
              <w:t>Name</w:t>
            </w:r>
          </w:p>
          <w:p w14:paraId="4C5EF5AB" w14:textId="77777777" w:rsidR="00723AB0" w:rsidRDefault="00723AB0" w:rsidP="001132D1">
            <w:pPr>
              <w:autoSpaceDE w:val="0"/>
              <w:autoSpaceDN w:val="0"/>
              <w:adjustRightInd w:val="0"/>
              <w:rPr>
                <w:rFonts w:cs="Arial"/>
              </w:rPr>
            </w:pPr>
            <w:r w:rsidRPr="00E22A35">
              <w:rPr>
                <w:rFonts w:cs="Arial"/>
              </w:rPr>
              <w:t>Position</w:t>
            </w:r>
            <w:r>
              <w:rPr>
                <w:rFonts w:cs="Arial"/>
              </w:rPr>
              <w:t>:</w:t>
            </w:r>
          </w:p>
          <w:p w14:paraId="72037BB5" w14:textId="77777777" w:rsidR="00723AB0" w:rsidRPr="00E22A35" w:rsidRDefault="00723AB0" w:rsidP="001132D1">
            <w:pPr>
              <w:autoSpaceDE w:val="0"/>
              <w:autoSpaceDN w:val="0"/>
              <w:adjustRightInd w:val="0"/>
              <w:rPr>
                <w:rFonts w:cs="Arial"/>
              </w:rPr>
            </w:pPr>
            <w:r w:rsidRPr="00E22A35">
              <w:rPr>
                <w:rFonts w:cs="Arial"/>
              </w:rPr>
              <w:t>Date:</w:t>
            </w:r>
          </w:p>
        </w:tc>
      </w:tr>
      <w:tr w:rsidR="00723AB0" w:rsidRPr="00E22A35" w14:paraId="0F21A31E" w14:textId="77777777" w:rsidTr="001132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46A1D8EE" w14:textId="24E4BBD4" w:rsidR="00723AB0" w:rsidRPr="00E22A35" w:rsidRDefault="00723AB0" w:rsidP="001132D1">
            <w:pPr>
              <w:autoSpaceDE w:val="0"/>
              <w:autoSpaceDN w:val="0"/>
              <w:adjustRightInd w:val="0"/>
              <w:rPr>
                <w:rFonts w:cs="Arial"/>
              </w:rPr>
            </w:pPr>
            <w:r w:rsidRPr="00E22A35">
              <w:rPr>
                <w:rFonts w:cs="Arial"/>
              </w:rPr>
              <w:t xml:space="preserve">Signed on behalf of </w:t>
            </w:r>
            <w:r>
              <w:rPr>
                <w:rFonts w:cs="Arial"/>
              </w:rPr>
              <w:t>the [STRATEGIC PROVIDER]</w:t>
            </w:r>
            <w:r w:rsidRPr="00E22A35">
              <w:rPr>
                <w:rFonts w:cs="Arial"/>
              </w:rPr>
              <w:t>:</w:t>
            </w:r>
          </w:p>
          <w:p w14:paraId="4A0BF46F" w14:textId="77777777" w:rsidR="00723AB0" w:rsidRDefault="00723AB0" w:rsidP="001132D1">
            <w:pPr>
              <w:autoSpaceDE w:val="0"/>
              <w:autoSpaceDN w:val="0"/>
              <w:adjustRightInd w:val="0"/>
              <w:rPr>
                <w:rFonts w:cs="Arial"/>
              </w:rPr>
            </w:pPr>
            <w:r w:rsidRPr="00E22A35">
              <w:rPr>
                <w:rFonts w:cs="Arial"/>
              </w:rPr>
              <w:t>Signature</w:t>
            </w:r>
            <w:r>
              <w:rPr>
                <w:rFonts w:cs="Arial"/>
              </w:rPr>
              <w:t>:</w:t>
            </w:r>
          </w:p>
          <w:p w14:paraId="47AD1539" w14:textId="77777777" w:rsidR="00723AB0" w:rsidRDefault="00723AB0" w:rsidP="001132D1">
            <w:pPr>
              <w:autoSpaceDE w:val="0"/>
              <w:autoSpaceDN w:val="0"/>
              <w:adjustRightInd w:val="0"/>
              <w:rPr>
                <w:rFonts w:cs="Arial"/>
              </w:rPr>
            </w:pPr>
            <w:r w:rsidRPr="00E22A35">
              <w:rPr>
                <w:rFonts w:cs="Arial"/>
              </w:rPr>
              <w:t>Name</w:t>
            </w:r>
          </w:p>
          <w:p w14:paraId="56140FCF" w14:textId="77777777" w:rsidR="00723AB0" w:rsidRDefault="00723AB0" w:rsidP="001132D1">
            <w:pPr>
              <w:autoSpaceDE w:val="0"/>
              <w:autoSpaceDN w:val="0"/>
              <w:adjustRightInd w:val="0"/>
              <w:rPr>
                <w:rFonts w:cs="Arial"/>
              </w:rPr>
            </w:pPr>
            <w:r w:rsidRPr="00E22A35">
              <w:rPr>
                <w:rFonts w:cs="Arial"/>
              </w:rPr>
              <w:t>Position</w:t>
            </w:r>
            <w:r>
              <w:rPr>
                <w:rFonts w:cs="Arial"/>
              </w:rPr>
              <w:t>:</w:t>
            </w:r>
          </w:p>
          <w:p w14:paraId="16C7EED2" w14:textId="5C92D316" w:rsidR="00723AB0" w:rsidRPr="00E22A35" w:rsidRDefault="00723AB0" w:rsidP="001132D1">
            <w:pPr>
              <w:autoSpaceDE w:val="0"/>
              <w:autoSpaceDN w:val="0"/>
              <w:adjustRightInd w:val="0"/>
              <w:rPr>
                <w:rFonts w:cs="Arial"/>
              </w:rPr>
            </w:pPr>
            <w:r w:rsidRPr="00E22A35">
              <w:rPr>
                <w:rFonts w:cs="Arial"/>
              </w:rPr>
              <w:t>Date:</w:t>
            </w:r>
          </w:p>
        </w:tc>
      </w:tr>
      <w:tr w:rsidR="00723AB0" w:rsidRPr="00E22A35" w14:paraId="5BD4972A" w14:textId="77777777" w:rsidTr="001132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187B6B8D" w14:textId="77777777" w:rsidR="00723AB0" w:rsidRPr="00E22A35" w:rsidRDefault="00723AB0" w:rsidP="001132D1">
            <w:pPr>
              <w:autoSpaceDE w:val="0"/>
              <w:autoSpaceDN w:val="0"/>
              <w:adjustRightInd w:val="0"/>
              <w:rPr>
                <w:rFonts w:cs="Arial"/>
              </w:rPr>
            </w:pPr>
            <w:r w:rsidRPr="00E22A35">
              <w:rPr>
                <w:rFonts w:cs="Arial"/>
              </w:rPr>
              <w:t xml:space="preserve">Signed on behalf of </w:t>
            </w:r>
            <w:r>
              <w:rPr>
                <w:rFonts w:cs="Arial"/>
              </w:rPr>
              <w:t>the [ALLIANCE PROVIDER]</w:t>
            </w:r>
            <w:r w:rsidRPr="00E22A35">
              <w:rPr>
                <w:rFonts w:cs="Arial"/>
              </w:rPr>
              <w:t>:</w:t>
            </w:r>
          </w:p>
          <w:p w14:paraId="51D9B5CC" w14:textId="77777777" w:rsidR="00723AB0" w:rsidRDefault="00723AB0" w:rsidP="001132D1">
            <w:pPr>
              <w:autoSpaceDE w:val="0"/>
              <w:autoSpaceDN w:val="0"/>
              <w:adjustRightInd w:val="0"/>
              <w:rPr>
                <w:rFonts w:cs="Arial"/>
              </w:rPr>
            </w:pPr>
            <w:r w:rsidRPr="00E22A35">
              <w:rPr>
                <w:rFonts w:cs="Arial"/>
              </w:rPr>
              <w:t>Signature</w:t>
            </w:r>
            <w:r>
              <w:rPr>
                <w:rFonts w:cs="Arial"/>
              </w:rPr>
              <w:t>:</w:t>
            </w:r>
          </w:p>
          <w:p w14:paraId="28202814" w14:textId="77777777" w:rsidR="00723AB0" w:rsidRDefault="00723AB0" w:rsidP="001132D1">
            <w:pPr>
              <w:autoSpaceDE w:val="0"/>
              <w:autoSpaceDN w:val="0"/>
              <w:adjustRightInd w:val="0"/>
              <w:rPr>
                <w:rFonts w:cs="Arial"/>
              </w:rPr>
            </w:pPr>
            <w:r w:rsidRPr="00E22A35">
              <w:rPr>
                <w:rFonts w:cs="Arial"/>
              </w:rPr>
              <w:t>Name</w:t>
            </w:r>
          </w:p>
          <w:p w14:paraId="74AE605A" w14:textId="77777777" w:rsidR="00723AB0" w:rsidRDefault="00723AB0" w:rsidP="001132D1">
            <w:pPr>
              <w:autoSpaceDE w:val="0"/>
              <w:autoSpaceDN w:val="0"/>
              <w:adjustRightInd w:val="0"/>
              <w:rPr>
                <w:rFonts w:cs="Arial"/>
              </w:rPr>
            </w:pPr>
            <w:r w:rsidRPr="00E22A35">
              <w:rPr>
                <w:rFonts w:cs="Arial"/>
              </w:rPr>
              <w:t>Position</w:t>
            </w:r>
            <w:r>
              <w:rPr>
                <w:rFonts w:cs="Arial"/>
              </w:rPr>
              <w:t>:</w:t>
            </w:r>
          </w:p>
          <w:p w14:paraId="60B35BC6" w14:textId="77777777" w:rsidR="00723AB0" w:rsidRPr="00E22A35" w:rsidRDefault="00723AB0" w:rsidP="001132D1">
            <w:pPr>
              <w:autoSpaceDE w:val="0"/>
              <w:autoSpaceDN w:val="0"/>
              <w:adjustRightInd w:val="0"/>
              <w:rPr>
                <w:rFonts w:cs="Arial"/>
              </w:rPr>
            </w:pPr>
            <w:r w:rsidRPr="00E22A35">
              <w:rPr>
                <w:rFonts w:cs="Arial"/>
              </w:rPr>
              <w:t>Date:</w:t>
            </w:r>
          </w:p>
        </w:tc>
      </w:tr>
      <w:tr w:rsidR="00723AB0" w:rsidRPr="00E22A35" w14:paraId="08D91CBA" w14:textId="77777777" w:rsidTr="001132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05B8171B" w14:textId="77777777" w:rsidR="00723AB0" w:rsidRPr="00E22A35" w:rsidRDefault="00723AB0" w:rsidP="001132D1">
            <w:pPr>
              <w:autoSpaceDE w:val="0"/>
              <w:autoSpaceDN w:val="0"/>
              <w:adjustRightInd w:val="0"/>
              <w:rPr>
                <w:rFonts w:cs="Arial"/>
              </w:rPr>
            </w:pPr>
            <w:r w:rsidRPr="00E22A35">
              <w:rPr>
                <w:rFonts w:cs="Arial"/>
              </w:rPr>
              <w:t xml:space="preserve">Signed on behalf of </w:t>
            </w:r>
            <w:r>
              <w:rPr>
                <w:rFonts w:cs="Arial"/>
              </w:rPr>
              <w:t>the [ALLIANCE PROVIDER]</w:t>
            </w:r>
            <w:r w:rsidRPr="00E22A35">
              <w:rPr>
                <w:rFonts w:cs="Arial"/>
              </w:rPr>
              <w:t>:</w:t>
            </w:r>
          </w:p>
          <w:p w14:paraId="025B090E" w14:textId="77777777" w:rsidR="00723AB0" w:rsidRDefault="00723AB0" w:rsidP="001132D1">
            <w:pPr>
              <w:autoSpaceDE w:val="0"/>
              <w:autoSpaceDN w:val="0"/>
              <w:adjustRightInd w:val="0"/>
              <w:rPr>
                <w:rFonts w:cs="Arial"/>
              </w:rPr>
            </w:pPr>
            <w:r w:rsidRPr="00E22A35">
              <w:rPr>
                <w:rFonts w:cs="Arial"/>
              </w:rPr>
              <w:t>Signature</w:t>
            </w:r>
            <w:r>
              <w:rPr>
                <w:rFonts w:cs="Arial"/>
              </w:rPr>
              <w:t>:</w:t>
            </w:r>
          </w:p>
          <w:p w14:paraId="797711EF" w14:textId="77777777" w:rsidR="00723AB0" w:rsidRDefault="00723AB0" w:rsidP="001132D1">
            <w:pPr>
              <w:autoSpaceDE w:val="0"/>
              <w:autoSpaceDN w:val="0"/>
              <w:adjustRightInd w:val="0"/>
              <w:rPr>
                <w:rFonts w:cs="Arial"/>
              </w:rPr>
            </w:pPr>
            <w:r w:rsidRPr="00E22A35">
              <w:rPr>
                <w:rFonts w:cs="Arial"/>
              </w:rPr>
              <w:t>Name</w:t>
            </w:r>
          </w:p>
          <w:p w14:paraId="67F7F257" w14:textId="77777777" w:rsidR="00723AB0" w:rsidRDefault="00723AB0" w:rsidP="001132D1">
            <w:pPr>
              <w:autoSpaceDE w:val="0"/>
              <w:autoSpaceDN w:val="0"/>
              <w:adjustRightInd w:val="0"/>
              <w:rPr>
                <w:rFonts w:cs="Arial"/>
              </w:rPr>
            </w:pPr>
            <w:r w:rsidRPr="00E22A35">
              <w:rPr>
                <w:rFonts w:cs="Arial"/>
              </w:rPr>
              <w:t>Position</w:t>
            </w:r>
            <w:r>
              <w:rPr>
                <w:rFonts w:cs="Arial"/>
              </w:rPr>
              <w:t>:</w:t>
            </w:r>
          </w:p>
          <w:p w14:paraId="2E18CF65" w14:textId="77777777" w:rsidR="00723AB0" w:rsidRPr="00E22A35" w:rsidRDefault="00723AB0" w:rsidP="001132D1">
            <w:pPr>
              <w:autoSpaceDE w:val="0"/>
              <w:autoSpaceDN w:val="0"/>
              <w:adjustRightInd w:val="0"/>
              <w:rPr>
                <w:rFonts w:cs="Arial"/>
              </w:rPr>
            </w:pPr>
            <w:r w:rsidRPr="00E22A35">
              <w:rPr>
                <w:rFonts w:cs="Arial"/>
              </w:rPr>
              <w:t>Date:</w:t>
            </w:r>
          </w:p>
        </w:tc>
      </w:tr>
    </w:tbl>
    <w:p w14:paraId="64FEE2C7" w14:textId="174FB7B6" w:rsidR="00723AB0" w:rsidRDefault="00723AB0">
      <w:pPr>
        <w:rPr>
          <w:rFonts w:ascii="Arial" w:hAnsi="Arial" w:cs="Arial"/>
          <w:b/>
        </w:rPr>
      </w:pPr>
      <w:r>
        <w:rPr>
          <w:rFonts w:ascii="Arial" w:hAnsi="Arial" w:cs="Arial"/>
          <w:b/>
        </w:rPr>
        <w:br w:type="page"/>
      </w:r>
    </w:p>
    <w:p w14:paraId="68477BB5" w14:textId="77777777" w:rsidR="00723AB0" w:rsidRPr="006D1C01" w:rsidRDefault="00723AB0" w:rsidP="006D1C01">
      <w:pPr>
        <w:jc w:val="both"/>
        <w:rPr>
          <w:rFonts w:ascii="Arial" w:hAnsi="Arial" w:cs="Arial"/>
          <w:sz w:val="20"/>
        </w:rPr>
      </w:pPr>
    </w:p>
    <w:p w14:paraId="478F9653"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D5168F" w:rsidP="00BF6591">
      <w:pPr>
        <w:pStyle w:val="ListParagraph"/>
        <w:numPr>
          <w:ilvl w:val="0"/>
          <w:numId w:val="9"/>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C2054B" w14:paraId="05416DDC" w14:textId="77777777" w:rsidTr="69E32D04">
        <w:trPr>
          <w:tblHeader/>
        </w:trPr>
        <w:tc>
          <w:tcPr>
            <w:tcW w:w="8364" w:type="dxa"/>
          </w:tcPr>
          <w:p w14:paraId="10409603" w14:textId="38FC1322" w:rsidR="00E70B84" w:rsidRDefault="00D5168F" w:rsidP="00581537">
            <w:pPr>
              <w:jc w:val="both"/>
              <w:rPr>
                <w:rFonts w:ascii="Arial" w:hAnsi="Arial" w:cs="Arial"/>
                <w:sz w:val="20"/>
              </w:rPr>
            </w:pPr>
            <w:r w:rsidRPr="002C7643">
              <w:rPr>
                <w:rFonts w:ascii="Arial" w:hAnsi="Arial" w:cs="Arial"/>
                <w:sz w:val="20"/>
              </w:rPr>
              <w:t xml:space="preserve">If </w:t>
            </w:r>
            <w:r w:rsidR="00633B31">
              <w:rPr>
                <w:rFonts w:ascii="Arial" w:hAnsi="Arial" w:cs="Arial"/>
                <w:sz w:val="20"/>
              </w:rPr>
              <w:t xml:space="preserve">the </w:t>
            </w:r>
            <w:r w:rsidRPr="002C7643">
              <w:rPr>
                <w:rFonts w:ascii="Arial" w:hAnsi="Arial" w:cs="Arial"/>
                <w:sz w:val="20"/>
              </w:rPr>
              <w:t>Provider is</w:t>
            </w:r>
            <w:r>
              <w:rPr>
                <w:rFonts w:ascii="Arial" w:hAnsi="Arial" w:cs="Arial"/>
                <w:sz w:val="20"/>
              </w:rPr>
              <w:t xml:space="preserve"> </w:t>
            </w:r>
            <w:r w:rsidRPr="002C7643">
              <w:rPr>
                <w:rFonts w:ascii="Arial" w:hAnsi="Arial" w:cs="Arial"/>
                <w:sz w:val="20"/>
              </w:rPr>
              <w:t xml:space="preserve">unable to fulfil their obligations under the Contract either due to a change in Provider’s circumstances or the Person’s needs or </w:t>
            </w:r>
            <w:r w:rsidR="002233C3" w:rsidRPr="002C7643">
              <w:rPr>
                <w:rFonts w:ascii="Arial" w:hAnsi="Arial" w:cs="Arial"/>
                <w:sz w:val="20"/>
              </w:rPr>
              <w:t>circumstances, they</w:t>
            </w:r>
            <w:r w:rsidRPr="002C7643">
              <w:rPr>
                <w:rFonts w:ascii="Arial" w:hAnsi="Arial" w:cs="Arial"/>
                <w:sz w:val="20"/>
              </w:rPr>
              <w:t xml:space="preserve"> will move into a period of </w:t>
            </w:r>
            <w:r w:rsidR="00E70B84">
              <w:rPr>
                <w:rFonts w:ascii="Arial" w:hAnsi="Arial" w:cs="Arial"/>
                <w:sz w:val="20"/>
              </w:rPr>
              <w:t>P</w:t>
            </w:r>
            <w:r w:rsidRPr="002C7643">
              <w:rPr>
                <w:rFonts w:ascii="Arial" w:hAnsi="Arial" w:cs="Arial"/>
                <w:sz w:val="20"/>
              </w:rPr>
              <w:t xml:space="preserve">rovider </w:t>
            </w:r>
            <w:r w:rsidR="00E70B84">
              <w:rPr>
                <w:rFonts w:ascii="Arial" w:hAnsi="Arial" w:cs="Arial"/>
                <w:sz w:val="20"/>
              </w:rPr>
              <w:t>F</w:t>
            </w:r>
            <w:r w:rsidRPr="002C7643">
              <w:rPr>
                <w:rFonts w:ascii="Arial" w:hAnsi="Arial" w:cs="Arial"/>
                <w:sz w:val="20"/>
              </w:rPr>
              <w:t xml:space="preserve">ragility </w:t>
            </w:r>
            <w:r w:rsidR="00A3286D">
              <w:rPr>
                <w:rFonts w:ascii="Arial" w:hAnsi="Arial" w:cs="Arial"/>
                <w:sz w:val="20"/>
              </w:rPr>
              <w:t xml:space="preserve">and notify </w:t>
            </w:r>
            <w:r w:rsidRPr="002C7643">
              <w:rPr>
                <w:rFonts w:ascii="Arial" w:hAnsi="Arial" w:cs="Arial"/>
                <w:sz w:val="20"/>
              </w:rPr>
              <w:t>the Strategic Provider (as Operational Provider of Last Resort</w:t>
            </w:r>
            <w:r w:rsidR="00633B31">
              <w:rPr>
                <w:rFonts w:ascii="Arial" w:hAnsi="Arial" w:cs="Arial"/>
                <w:sz w:val="20"/>
              </w:rPr>
              <w:t>)</w:t>
            </w:r>
            <w:r w:rsidRPr="002C7643">
              <w:rPr>
                <w:rFonts w:ascii="Arial" w:hAnsi="Arial" w:cs="Arial"/>
                <w:sz w:val="20"/>
              </w:rPr>
              <w:t xml:space="preserve">. The Strategic Provider will support the Provider to identify a solution to allow the Provider to continue to deliver the </w:t>
            </w:r>
            <w:r w:rsidR="007E00B3">
              <w:rPr>
                <w:rFonts w:ascii="Arial" w:hAnsi="Arial" w:cs="Arial"/>
                <w:sz w:val="20"/>
              </w:rPr>
              <w:t xml:space="preserve">Provider </w:t>
            </w:r>
            <w:r w:rsidRPr="002C7643">
              <w:rPr>
                <w:rFonts w:ascii="Arial" w:hAnsi="Arial" w:cs="Arial"/>
                <w:sz w:val="20"/>
              </w:rPr>
              <w:t>Care</w:t>
            </w:r>
            <w:r w:rsidR="00633B31">
              <w:rPr>
                <w:rFonts w:ascii="Arial" w:hAnsi="Arial" w:cs="Arial"/>
                <w:sz w:val="20"/>
              </w:rPr>
              <w:t xml:space="preserve"> </w:t>
            </w:r>
            <w:r w:rsidR="007E00B3">
              <w:rPr>
                <w:rFonts w:ascii="Arial" w:hAnsi="Arial" w:cs="Arial"/>
                <w:sz w:val="20"/>
              </w:rPr>
              <w:t xml:space="preserve">Package(s) </w:t>
            </w:r>
            <w:r w:rsidR="00633B31">
              <w:rPr>
                <w:rFonts w:ascii="Arial" w:hAnsi="Arial" w:cs="Arial"/>
                <w:sz w:val="20"/>
              </w:rPr>
              <w:t>in accordance with the provisions of the Alliance Agreement.</w:t>
            </w:r>
          </w:p>
          <w:p w14:paraId="18E42E77" w14:textId="5FA84E32" w:rsidR="00695F56" w:rsidRDefault="00695F56" w:rsidP="006A63D2">
            <w:pPr>
              <w:jc w:val="both"/>
              <w:rPr>
                <w:rFonts w:ascii="Arial" w:hAnsi="Arial" w:cs="Arial"/>
                <w:sz w:val="20"/>
              </w:rPr>
            </w:pPr>
          </w:p>
          <w:p w14:paraId="08B15D88" w14:textId="31746D1E" w:rsidR="004B4046" w:rsidRPr="00510DDC" w:rsidRDefault="00D5168F" w:rsidP="006A63D2">
            <w:pPr>
              <w:jc w:val="both"/>
              <w:rPr>
                <w:rFonts w:ascii="Arial" w:hAnsi="Arial" w:cs="Arial"/>
                <w:sz w:val="20"/>
              </w:rPr>
            </w:pPr>
            <w:r w:rsidRPr="002C7643">
              <w:rPr>
                <w:rFonts w:ascii="Arial" w:hAnsi="Arial" w:cs="Arial"/>
                <w:sz w:val="20"/>
              </w:rPr>
              <w:t xml:space="preserve">If, in exceptional circumstances, the Provider cannot continue to deliver </w:t>
            </w:r>
            <w:r w:rsidR="007E00B3">
              <w:rPr>
                <w:rFonts w:ascii="Arial" w:hAnsi="Arial" w:cs="Arial"/>
                <w:sz w:val="20"/>
              </w:rPr>
              <w:t xml:space="preserve">the Provider </w:t>
            </w:r>
            <w:r w:rsidRPr="002C7643">
              <w:rPr>
                <w:rFonts w:ascii="Arial" w:hAnsi="Arial" w:cs="Arial"/>
                <w:sz w:val="20"/>
              </w:rPr>
              <w:t>Care</w:t>
            </w:r>
            <w:r w:rsidR="007E00B3">
              <w:rPr>
                <w:rFonts w:ascii="Arial" w:hAnsi="Arial" w:cs="Arial"/>
                <w:sz w:val="20"/>
              </w:rPr>
              <w:t xml:space="preserve"> Package(s)</w:t>
            </w:r>
            <w:r w:rsidRPr="002C7643">
              <w:rPr>
                <w:rFonts w:ascii="Arial" w:hAnsi="Arial" w:cs="Arial"/>
                <w:sz w:val="20"/>
              </w:rPr>
              <w:t xml:space="preserve">, the Strategic Provider will identify an alternative </w:t>
            </w:r>
            <w:r w:rsidR="007E00B3">
              <w:rPr>
                <w:rFonts w:ascii="Arial" w:hAnsi="Arial" w:cs="Arial"/>
                <w:sz w:val="20"/>
              </w:rPr>
              <w:t>Alliance Provider</w:t>
            </w:r>
            <w:r w:rsidR="007E00B3" w:rsidRPr="002C7643">
              <w:rPr>
                <w:rFonts w:ascii="Arial" w:hAnsi="Arial" w:cs="Arial"/>
                <w:sz w:val="20"/>
              </w:rPr>
              <w:t xml:space="preserve"> </w:t>
            </w:r>
            <w:r w:rsidRPr="002C7643">
              <w:rPr>
                <w:rFonts w:ascii="Arial" w:hAnsi="Arial" w:cs="Arial"/>
                <w:sz w:val="20"/>
              </w:rPr>
              <w:t xml:space="preserve">and notify the </w:t>
            </w:r>
            <w:r w:rsidR="00FD13B4">
              <w:rPr>
                <w:rFonts w:ascii="Arial" w:hAnsi="Arial" w:cs="Arial"/>
                <w:sz w:val="20"/>
              </w:rPr>
              <w:t>Co-Ordinating Commissioner</w:t>
            </w:r>
            <w:r w:rsidRPr="002C7643">
              <w:rPr>
                <w:rFonts w:ascii="Arial" w:hAnsi="Arial" w:cs="Arial"/>
                <w:sz w:val="20"/>
              </w:rPr>
              <w:t xml:space="preserve"> of the change in </w:t>
            </w:r>
            <w:r w:rsidR="007E00B3">
              <w:rPr>
                <w:rFonts w:ascii="Arial" w:hAnsi="Arial" w:cs="Arial"/>
                <w:sz w:val="20"/>
              </w:rPr>
              <w:t>p</w:t>
            </w:r>
            <w:r w:rsidRPr="002C7643">
              <w:rPr>
                <w:rFonts w:ascii="Arial" w:hAnsi="Arial" w:cs="Arial"/>
                <w:sz w:val="20"/>
              </w:rPr>
              <w:t xml:space="preserve">rovider. </w:t>
            </w: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D5168F" w:rsidP="00BF6591">
      <w:pPr>
        <w:pStyle w:val="ListParagraph"/>
        <w:numPr>
          <w:ilvl w:val="0"/>
          <w:numId w:val="9"/>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C2054B" w14:paraId="1A35AF71" w14:textId="77777777" w:rsidTr="69E32D04">
        <w:trPr>
          <w:tblHeader/>
        </w:trPr>
        <w:tc>
          <w:tcPr>
            <w:tcW w:w="8364" w:type="dxa"/>
          </w:tcPr>
          <w:p w14:paraId="387907C7" w14:textId="502D2D72" w:rsidR="004B4046" w:rsidRPr="00510DDC" w:rsidRDefault="00D5168F" w:rsidP="69E32D04">
            <w:pPr>
              <w:jc w:val="center"/>
              <w:rPr>
                <w:rFonts w:ascii="Arial" w:hAnsi="Arial" w:cs="Arial"/>
                <w:sz w:val="20"/>
              </w:rPr>
            </w:pPr>
            <w:r w:rsidRPr="69E32D04">
              <w:rPr>
                <w:rFonts w:ascii="Arial" w:hAnsi="Arial" w:cs="Arial"/>
                <w:b/>
                <w:bCs/>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D5168F">
      <w:pPr>
        <w:rPr>
          <w:rFonts w:ascii="Times New Roman" w:eastAsia="Times New Roman" w:hAnsi="Times New Roman" w:cs="Times New Roman"/>
          <w:szCs w:val="24"/>
          <w:lang w:val="en-GB" w:eastAsia="en-GB"/>
        </w:rPr>
      </w:pPr>
      <w:r w:rsidRPr="00510DDC">
        <w:br w:type="page"/>
      </w:r>
    </w:p>
    <w:p w14:paraId="24699546" w14:textId="1114A58E" w:rsidR="00A73467" w:rsidRPr="00510DDC" w:rsidRDefault="00D5168F" w:rsidP="005F41B2">
      <w:pPr>
        <w:pStyle w:val="Heading1"/>
        <w:spacing w:line="240" w:lineRule="auto"/>
        <w:jc w:val="center"/>
      </w:pPr>
      <w:r w:rsidRPr="00510DDC">
        <w:lastRenderedPageBreak/>
        <w:t>SCHEDULE 3 – PAYMENT</w:t>
      </w:r>
    </w:p>
    <w:p w14:paraId="27DF422A" w14:textId="77777777" w:rsidR="007D5DAE" w:rsidRDefault="007D5DAE" w:rsidP="005F41B2">
      <w:pPr>
        <w:pStyle w:val="ListParagraph"/>
        <w:tabs>
          <w:tab w:val="left" w:pos="142"/>
        </w:tabs>
        <w:ind w:left="567"/>
        <w:jc w:val="center"/>
        <w:rPr>
          <w:rFonts w:ascii="Arial" w:hAnsi="Arial" w:cs="Arial"/>
          <w:b/>
          <w:sz w:val="20"/>
          <w:szCs w:val="20"/>
        </w:rPr>
      </w:pPr>
    </w:p>
    <w:p w14:paraId="3AC59151" w14:textId="77777777" w:rsidR="007D5DAE" w:rsidRPr="00317E00" w:rsidRDefault="007D5DAE" w:rsidP="007D5DAE">
      <w:pPr>
        <w:pStyle w:val="ListParagraph"/>
        <w:ind w:left="0"/>
        <w:rPr>
          <w:rFonts w:ascii="Arial" w:hAnsi="Arial" w:cs="Arial"/>
          <w:sz w:val="20"/>
          <w:szCs w:val="20"/>
        </w:rPr>
      </w:pPr>
    </w:p>
    <w:p w14:paraId="583B3778" w14:textId="56415E13" w:rsidR="007D5DAE" w:rsidRPr="00510DDC" w:rsidRDefault="00D5168F" w:rsidP="00CD3DF8">
      <w:pPr>
        <w:pStyle w:val="ListParagraph"/>
        <w:tabs>
          <w:tab w:val="left" w:pos="-5103"/>
        </w:tabs>
        <w:ind w:left="709"/>
        <w:contextualSpacing/>
        <w:jc w:val="center"/>
        <w:outlineLvl w:val="1"/>
        <w:rPr>
          <w:rFonts w:ascii="Arial" w:hAnsi="Arial" w:cs="Arial"/>
          <w:sz w:val="20"/>
        </w:rPr>
      </w:pPr>
      <w:r w:rsidRPr="00031EBC">
        <w:rPr>
          <w:rFonts w:ascii="Arial" w:hAnsi="Arial" w:cs="Arial"/>
          <w:b/>
        </w:rPr>
        <w:t>B.</w:t>
      </w:r>
      <w:r w:rsidR="00042370">
        <w:rPr>
          <w:rFonts w:ascii="Arial" w:hAnsi="Arial" w:cs="Arial"/>
          <w:b/>
        </w:rPr>
        <w:tab/>
      </w:r>
      <w:r w:rsidRPr="00031EBC">
        <w:rPr>
          <w:rFonts w:ascii="Arial" w:hAnsi="Arial" w:cs="Arial"/>
          <w:b/>
        </w:rPr>
        <w:t>Locally Agreed Adjustment</w:t>
      </w:r>
      <w:r w:rsidR="00DC5657">
        <w:rPr>
          <w:rFonts w:ascii="Arial" w:hAnsi="Arial" w:cs="Arial"/>
          <w:b/>
        </w:rPr>
        <w:t>s</w:t>
      </w:r>
      <w:r w:rsidRPr="00031EBC">
        <w:rPr>
          <w:rFonts w:ascii="Arial" w:hAnsi="Arial" w:cs="Arial"/>
          <w:b/>
        </w:rPr>
        <w:t xml:space="preserve"> to NHS Payment Scheme Unit Prices</w:t>
      </w:r>
    </w:p>
    <w:p w14:paraId="5ECB9B60" w14:textId="77777777" w:rsidR="002B3D3E" w:rsidRDefault="002B3D3E" w:rsidP="007D5DAE">
      <w:pPr>
        <w:spacing w:after="0"/>
        <w:rPr>
          <w:rFonts w:ascii="Arial" w:hAnsi="Arial" w:cs="Arial"/>
          <w:i/>
          <w:sz w:val="20"/>
        </w:rPr>
      </w:pPr>
    </w:p>
    <w:p w14:paraId="0C29E25F" w14:textId="01787100" w:rsidR="008D7017" w:rsidRPr="00C71913" w:rsidRDefault="008D7017" w:rsidP="008D7017">
      <w:pPr>
        <w:spacing w:after="0"/>
        <w:rPr>
          <w:rFonts w:ascii="Arial" w:hAnsi="Arial" w:cs="Arial"/>
          <w:i/>
          <w:iCs/>
          <w:sz w:val="20"/>
        </w:rPr>
      </w:pPr>
    </w:p>
    <w:p w14:paraId="72FD2044" w14:textId="77777777" w:rsidR="008D7017" w:rsidRPr="00510DDC" w:rsidRDefault="008D7017" w:rsidP="007D5DAE">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C2054B" w14:paraId="7B6B1F05" w14:textId="77777777" w:rsidTr="00AE54B6">
        <w:trPr>
          <w:trHeight w:val="1086"/>
          <w:tblHeader/>
        </w:trPr>
        <w:tc>
          <w:tcPr>
            <w:tcW w:w="9242" w:type="dxa"/>
          </w:tcPr>
          <w:p w14:paraId="770EF89D" w14:textId="0493C32D" w:rsidR="007D5DAE" w:rsidRPr="00510DDC" w:rsidRDefault="00D5168F" w:rsidP="00AE54B6">
            <w:pPr>
              <w:jc w:val="center"/>
              <w:rPr>
                <w:rFonts w:ascii="Arial" w:hAnsi="Arial" w:cs="Arial"/>
                <w:b/>
                <w:sz w:val="20"/>
              </w:rPr>
            </w:pPr>
            <w:r w:rsidRPr="00510DDC">
              <w:rPr>
                <w:rFonts w:ascii="Arial" w:hAnsi="Arial" w:cs="Arial"/>
                <w:b/>
                <w:sz w:val="20"/>
              </w:rPr>
              <w:t>Not Applicable</w:t>
            </w:r>
          </w:p>
          <w:p w14:paraId="146491AE" w14:textId="77777777" w:rsidR="007D5DAE" w:rsidRPr="00510DDC" w:rsidRDefault="007D5DAE" w:rsidP="00AE54B6">
            <w:pPr>
              <w:rPr>
                <w:rFonts w:ascii="Arial" w:hAnsi="Arial" w:cs="Arial"/>
                <w:sz w:val="20"/>
              </w:rPr>
            </w:pPr>
          </w:p>
          <w:p w14:paraId="71357063" w14:textId="77777777" w:rsidR="007D5DAE" w:rsidRPr="00510DDC" w:rsidRDefault="007D5DAE" w:rsidP="00AE54B6">
            <w:pPr>
              <w:rPr>
                <w:rFonts w:ascii="Arial" w:hAnsi="Arial" w:cs="Arial"/>
                <w:sz w:val="20"/>
              </w:rPr>
            </w:pPr>
          </w:p>
          <w:p w14:paraId="2A257E4D" w14:textId="77777777" w:rsidR="007D5DAE" w:rsidRPr="00510DDC" w:rsidRDefault="007D5DAE" w:rsidP="00AE54B6">
            <w:pPr>
              <w:rPr>
                <w:rFonts w:ascii="Arial" w:hAnsi="Arial" w:cs="Arial"/>
                <w:b/>
                <w:sz w:val="20"/>
              </w:rPr>
            </w:pPr>
          </w:p>
        </w:tc>
      </w:tr>
    </w:tbl>
    <w:p w14:paraId="0D392EDA" w14:textId="77777777" w:rsidR="007D5DAE" w:rsidRPr="00B6513F" w:rsidRDefault="007D5DAE" w:rsidP="00B6513F">
      <w:pPr>
        <w:pStyle w:val="ListParagraph"/>
        <w:ind w:left="0"/>
        <w:jc w:val="center"/>
        <w:rPr>
          <w:rFonts w:ascii="Arial" w:hAnsi="Arial" w:cs="Arial"/>
          <w:sz w:val="20"/>
          <w:szCs w:val="20"/>
        </w:rPr>
      </w:pPr>
    </w:p>
    <w:p w14:paraId="01906C36" w14:textId="77777777" w:rsidR="007D5DAE" w:rsidRPr="00B6513F" w:rsidRDefault="007D5DAE" w:rsidP="00B6513F">
      <w:pPr>
        <w:pStyle w:val="ListParagraph"/>
        <w:ind w:left="0"/>
        <w:jc w:val="center"/>
        <w:rPr>
          <w:rFonts w:ascii="Arial" w:hAnsi="Arial" w:cs="Arial"/>
          <w:sz w:val="20"/>
          <w:szCs w:val="20"/>
        </w:rPr>
      </w:pPr>
    </w:p>
    <w:p w14:paraId="1C93F590" w14:textId="5355870D" w:rsidR="0002254A" w:rsidRPr="00F45822" w:rsidRDefault="00D5168F" w:rsidP="00BF6591">
      <w:pPr>
        <w:pStyle w:val="ListParagraph"/>
        <w:numPr>
          <w:ilvl w:val="0"/>
          <w:numId w:val="4"/>
        </w:numPr>
        <w:tabs>
          <w:tab w:val="left" w:pos="-5103"/>
        </w:tabs>
        <w:ind w:left="709" w:hanging="425"/>
        <w:contextualSpacing/>
        <w:jc w:val="center"/>
        <w:outlineLvl w:val="1"/>
        <w:rPr>
          <w:rFonts w:ascii="Arial" w:hAnsi="Arial" w:cs="Arial"/>
          <w:b/>
        </w:rPr>
      </w:pPr>
      <w:bookmarkStart w:id="135" w:name="_Ref158368788"/>
      <w:r w:rsidRPr="00F45822">
        <w:rPr>
          <w:rFonts w:ascii="Arial" w:hAnsi="Arial" w:cs="Arial"/>
          <w:b/>
        </w:rPr>
        <w:t>Local Prices</w:t>
      </w:r>
      <w:bookmarkEnd w:id="135"/>
    </w:p>
    <w:p w14:paraId="6C568377" w14:textId="77777777" w:rsidR="00B02994" w:rsidRDefault="00B02994">
      <w:pPr>
        <w:spacing w:after="0"/>
        <w:rPr>
          <w:rFonts w:ascii="Arial" w:hAnsi="Arial" w:cs="Arial"/>
          <w:sz w:val="20"/>
        </w:rPr>
      </w:pPr>
    </w:p>
    <w:p w14:paraId="734053A7" w14:textId="28CB0AE2" w:rsidR="0002254A" w:rsidRPr="00B02994" w:rsidRDefault="00D5168F" w:rsidP="69E32D04">
      <w:pPr>
        <w:spacing w:after="0"/>
        <w:rPr>
          <w:rFonts w:ascii="Arial" w:hAnsi="Arial" w:cs="Arial"/>
          <w:b/>
          <w:bCs/>
          <w:sz w:val="20"/>
        </w:rPr>
      </w:pPr>
      <w:r w:rsidRPr="69E32D04">
        <w:rPr>
          <w:rFonts w:ascii="Arial" w:hAnsi="Arial" w:cs="Arial"/>
          <w:b/>
          <w:bCs/>
          <w:sz w:val="20"/>
        </w:rPr>
        <w:t>3C.1 CORNWALL COUNCIL PAYMENT TERMS</w:t>
      </w:r>
    </w:p>
    <w:p w14:paraId="3C4091FF" w14:textId="77777777" w:rsidR="00B02994" w:rsidRPr="00510DDC" w:rsidRDefault="00B02994">
      <w:pPr>
        <w:spacing w:after="0"/>
        <w:rPr>
          <w:rFonts w:ascii="Arial" w:hAnsi="Arial" w:cs="Arial"/>
          <w:sz w:val="20"/>
        </w:rPr>
      </w:pPr>
    </w:p>
    <w:p w14:paraId="736502D3" w14:textId="77777777" w:rsidR="00B02994" w:rsidRPr="006A63D2" w:rsidRDefault="00D5168F" w:rsidP="00B02994">
      <w:pPr>
        <w:pStyle w:val="Schedule-Level1"/>
        <w:rPr>
          <w:b/>
          <w:bCs/>
        </w:rPr>
      </w:pPr>
      <w:r w:rsidRPr="006A63D2">
        <w:rPr>
          <w:b/>
          <w:bCs/>
        </w:rPr>
        <w:t xml:space="preserve">Interpretation </w:t>
      </w:r>
    </w:p>
    <w:p w14:paraId="052A4993" w14:textId="4636701C" w:rsidR="00B02994" w:rsidRDefault="00D5168F" w:rsidP="00B02994">
      <w:pPr>
        <w:pStyle w:val="Schedule-Level2"/>
      </w:pPr>
      <w:r w:rsidRPr="00BD7927">
        <w:t xml:space="preserve">In this </w:t>
      </w:r>
      <w:r w:rsidR="003D7C09">
        <w:t>Schedule 3C (Local Prices) of the Particulars,</w:t>
      </w:r>
      <w:r w:rsidRPr="00BD7927">
        <w:t xml:space="preserve"> the following words and expressions have the following meanings unless the context otherwise requires:</w:t>
      </w:r>
    </w:p>
    <w:tbl>
      <w:tblPr>
        <w:tblStyle w:val="TableGrid"/>
        <w:tblW w:w="8505" w:type="dxa"/>
        <w:tblInd w:w="562" w:type="dxa"/>
        <w:tblLook w:val="04A0" w:firstRow="1" w:lastRow="0" w:firstColumn="1" w:lastColumn="0" w:noHBand="0" w:noVBand="1"/>
      </w:tblPr>
      <w:tblGrid>
        <w:gridCol w:w="2977"/>
        <w:gridCol w:w="5528"/>
      </w:tblGrid>
      <w:tr w:rsidR="003C31FF" w14:paraId="31BF9795" w14:textId="77777777" w:rsidTr="69E32D04">
        <w:tc>
          <w:tcPr>
            <w:tcW w:w="2977" w:type="dxa"/>
          </w:tcPr>
          <w:p w14:paraId="761FCFBA" w14:textId="74755662" w:rsidR="003C31FF" w:rsidRPr="003C31FF" w:rsidRDefault="003C31FF" w:rsidP="00B02994">
            <w:pPr>
              <w:spacing w:before="120" w:after="120"/>
              <w:rPr>
                <w:rFonts w:ascii="Arial" w:hAnsi="Arial" w:cs="Arial"/>
                <w:b/>
                <w:bCs/>
                <w:sz w:val="20"/>
              </w:rPr>
            </w:pPr>
            <w:r w:rsidRPr="003C31FF">
              <w:rPr>
                <w:rFonts w:ascii="Arial" w:hAnsi="Arial" w:cs="Arial"/>
                <w:b/>
                <w:bCs/>
                <w:sz w:val="20"/>
              </w:rPr>
              <w:t>Defined Term/Phrase</w:t>
            </w:r>
          </w:p>
        </w:tc>
        <w:tc>
          <w:tcPr>
            <w:tcW w:w="5528" w:type="dxa"/>
          </w:tcPr>
          <w:p w14:paraId="3D70F6FA" w14:textId="6FD0BFA4" w:rsidR="003C31FF" w:rsidRPr="006A63D2" w:rsidRDefault="003C31FF" w:rsidP="00FA785B">
            <w:pPr>
              <w:spacing w:before="120" w:after="120"/>
              <w:jc w:val="both"/>
              <w:rPr>
                <w:rFonts w:ascii="Arial" w:hAnsi="Arial" w:cs="Arial"/>
                <w:b/>
                <w:bCs/>
                <w:sz w:val="20"/>
              </w:rPr>
            </w:pPr>
            <w:r w:rsidRPr="006A63D2">
              <w:rPr>
                <w:rFonts w:ascii="Arial" w:hAnsi="Arial" w:cs="Arial"/>
                <w:b/>
                <w:bCs/>
                <w:sz w:val="20"/>
              </w:rPr>
              <w:t>Meaning</w:t>
            </w:r>
          </w:p>
        </w:tc>
      </w:tr>
      <w:tr w:rsidR="007004D2" w14:paraId="5C8AF96A" w14:textId="77777777" w:rsidTr="69E32D04">
        <w:tc>
          <w:tcPr>
            <w:tcW w:w="2977" w:type="dxa"/>
          </w:tcPr>
          <w:p w14:paraId="20E7F3B9" w14:textId="77777777" w:rsidR="007004D2" w:rsidRPr="00B02994" w:rsidRDefault="007004D2" w:rsidP="00B02994">
            <w:pPr>
              <w:spacing w:before="120" w:after="120"/>
              <w:rPr>
                <w:rFonts w:ascii="Arial" w:hAnsi="Arial" w:cs="Arial"/>
                <w:b/>
                <w:bCs/>
                <w:sz w:val="20"/>
              </w:rPr>
            </w:pPr>
            <w:r w:rsidRPr="00B02994">
              <w:rPr>
                <w:rFonts w:ascii="Arial" w:hAnsi="Arial" w:cs="Arial"/>
                <w:b/>
                <w:bCs/>
                <w:sz w:val="20"/>
              </w:rPr>
              <w:t>“Actual Cost”</w:t>
            </w:r>
          </w:p>
        </w:tc>
        <w:tc>
          <w:tcPr>
            <w:tcW w:w="5528" w:type="dxa"/>
          </w:tcPr>
          <w:p w14:paraId="7D7DC211" w14:textId="716E4206" w:rsidR="007004D2" w:rsidRPr="00B02994" w:rsidRDefault="007004D2" w:rsidP="00FD4955">
            <w:pPr>
              <w:spacing w:before="120" w:after="120"/>
              <w:jc w:val="both"/>
              <w:rPr>
                <w:rFonts w:ascii="Arial" w:hAnsi="Arial" w:cs="Arial"/>
                <w:sz w:val="20"/>
              </w:rPr>
            </w:pPr>
            <w:r>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_Ref159622885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4.1</w:t>
            </w:r>
            <w:r w:rsidR="00FD4955">
              <w:rPr>
                <w:rFonts w:ascii="Arial" w:hAnsi="Arial" w:cs="Arial"/>
                <w:sz w:val="20"/>
              </w:rPr>
              <w:fldChar w:fldCharType="end"/>
            </w:r>
            <w:r w:rsidR="00FD4955">
              <w:rPr>
                <w:rFonts w:ascii="Arial" w:hAnsi="Arial" w:cs="Arial"/>
                <w:sz w:val="20"/>
              </w:rPr>
              <w:t xml:space="preserve"> </w:t>
            </w:r>
            <w:r>
              <w:rPr>
                <w:rFonts w:ascii="Arial" w:hAnsi="Arial" w:cs="Arial"/>
                <w:sz w:val="20"/>
              </w:rPr>
              <w:t>of this Schedule 3C (Local Prices)  of the Particulars;</w:t>
            </w:r>
          </w:p>
        </w:tc>
      </w:tr>
      <w:tr w:rsidR="007004D2" w14:paraId="31CDC433" w14:textId="77777777" w:rsidTr="69E32D04">
        <w:tc>
          <w:tcPr>
            <w:tcW w:w="2977" w:type="dxa"/>
          </w:tcPr>
          <w:p w14:paraId="5A8F3F6F" w14:textId="77777777" w:rsidR="007004D2" w:rsidRPr="00B02994" w:rsidRDefault="007004D2" w:rsidP="00B02994">
            <w:pPr>
              <w:spacing w:before="120" w:after="120"/>
              <w:rPr>
                <w:rFonts w:ascii="Arial" w:hAnsi="Arial" w:cs="Arial"/>
                <w:b/>
                <w:bCs/>
                <w:sz w:val="20"/>
              </w:rPr>
            </w:pPr>
            <w:r>
              <w:rPr>
                <w:rFonts w:ascii="Arial" w:hAnsi="Arial" w:cs="Arial"/>
                <w:b/>
                <w:bCs/>
                <w:sz w:val="20"/>
              </w:rPr>
              <w:t>“Actual Hours”</w:t>
            </w:r>
          </w:p>
        </w:tc>
        <w:tc>
          <w:tcPr>
            <w:tcW w:w="5528" w:type="dxa"/>
          </w:tcPr>
          <w:p w14:paraId="44815CB1" w14:textId="31A2C1E6" w:rsidR="007004D2" w:rsidRDefault="007004D2" w:rsidP="00FD4955">
            <w:pPr>
              <w:spacing w:before="120" w:after="120"/>
              <w:jc w:val="both"/>
              <w:rPr>
                <w:rFonts w:ascii="Arial" w:hAnsi="Arial" w:cs="Arial"/>
                <w:sz w:val="20"/>
              </w:rPr>
            </w:pPr>
            <w:r>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_Ref159622885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4.1</w:t>
            </w:r>
            <w:r w:rsidR="00FD4955">
              <w:rPr>
                <w:rFonts w:ascii="Arial" w:hAnsi="Arial" w:cs="Arial"/>
                <w:sz w:val="20"/>
              </w:rPr>
              <w:fldChar w:fldCharType="end"/>
            </w:r>
            <w:r w:rsidR="00FD4955">
              <w:rPr>
                <w:rFonts w:ascii="Arial" w:hAnsi="Arial" w:cs="Arial"/>
                <w:sz w:val="20"/>
              </w:rPr>
              <w:t xml:space="preserve"> </w:t>
            </w:r>
            <w:r>
              <w:rPr>
                <w:rFonts w:ascii="Arial" w:hAnsi="Arial" w:cs="Arial"/>
                <w:sz w:val="20"/>
              </w:rPr>
              <w:t>of this Schedule 3C (Local Prices)  of the Particulars;</w:t>
            </w:r>
          </w:p>
        </w:tc>
      </w:tr>
      <w:tr w:rsidR="007004D2" w14:paraId="2AC122D0" w14:textId="77777777" w:rsidTr="69E32D04">
        <w:tc>
          <w:tcPr>
            <w:tcW w:w="2977" w:type="dxa"/>
          </w:tcPr>
          <w:p w14:paraId="3DECA075" w14:textId="77777777" w:rsidR="007004D2" w:rsidRPr="00B02994" w:rsidRDefault="007004D2" w:rsidP="00B02994">
            <w:pPr>
              <w:spacing w:before="120" w:after="120"/>
              <w:rPr>
                <w:rFonts w:ascii="Arial" w:hAnsi="Arial" w:cs="Arial"/>
                <w:b/>
                <w:bCs/>
                <w:sz w:val="20"/>
              </w:rPr>
            </w:pPr>
            <w:r>
              <w:rPr>
                <w:rFonts w:ascii="Arial" w:hAnsi="Arial" w:cs="Arial"/>
                <w:b/>
                <w:bCs/>
                <w:sz w:val="20"/>
              </w:rPr>
              <w:t>“Additional Payment”</w:t>
            </w:r>
          </w:p>
        </w:tc>
        <w:tc>
          <w:tcPr>
            <w:tcW w:w="5528" w:type="dxa"/>
          </w:tcPr>
          <w:p w14:paraId="39D490BB" w14:textId="6F103FC3" w:rsidR="007004D2" w:rsidRDefault="007004D2" w:rsidP="00FD4955">
            <w:pPr>
              <w:spacing w:before="120" w:after="120"/>
              <w:jc w:val="both"/>
              <w:rPr>
                <w:rFonts w:ascii="Arial" w:hAnsi="Arial" w:cs="Arial"/>
                <w:sz w:val="20"/>
              </w:rPr>
            </w:pPr>
            <w:r>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_Ref158968139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4.5</w:t>
            </w:r>
            <w:r w:rsidR="00FD4955">
              <w:rPr>
                <w:rFonts w:ascii="Arial" w:hAnsi="Arial" w:cs="Arial"/>
                <w:sz w:val="20"/>
              </w:rPr>
              <w:fldChar w:fldCharType="end"/>
            </w:r>
            <w:r w:rsidR="00FD4955">
              <w:rPr>
                <w:rFonts w:ascii="Arial" w:hAnsi="Arial" w:cs="Arial"/>
                <w:sz w:val="20"/>
              </w:rPr>
              <w:t xml:space="preserve"> </w:t>
            </w:r>
            <w:r>
              <w:rPr>
                <w:rFonts w:ascii="Arial" w:hAnsi="Arial" w:cs="Arial"/>
                <w:sz w:val="20"/>
              </w:rPr>
              <w:t>of this Schedule 3C(Local Prices)  of the Particulars;</w:t>
            </w:r>
          </w:p>
        </w:tc>
      </w:tr>
      <w:tr w:rsidR="007004D2" w14:paraId="06E5A764" w14:textId="77777777" w:rsidTr="69E32D04">
        <w:tc>
          <w:tcPr>
            <w:tcW w:w="2977" w:type="dxa"/>
          </w:tcPr>
          <w:p w14:paraId="4E6146F9" w14:textId="77777777" w:rsidR="007004D2" w:rsidRDefault="007004D2" w:rsidP="005831EC">
            <w:pPr>
              <w:spacing w:before="120" w:after="120"/>
              <w:rPr>
                <w:rFonts w:ascii="Arial" w:hAnsi="Arial" w:cs="Arial"/>
                <w:b/>
                <w:bCs/>
                <w:sz w:val="20"/>
              </w:rPr>
            </w:pPr>
            <w:r>
              <w:rPr>
                <w:rFonts w:ascii="Arial" w:hAnsi="Arial" w:cs="Arial"/>
                <w:b/>
                <w:bCs/>
                <w:sz w:val="20"/>
              </w:rPr>
              <w:t xml:space="preserve">“Adjustment Date” </w:t>
            </w:r>
          </w:p>
        </w:tc>
        <w:tc>
          <w:tcPr>
            <w:tcW w:w="5528" w:type="dxa"/>
          </w:tcPr>
          <w:p w14:paraId="04ECAE41" w14:textId="624E545B" w:rsidR="007004D2" w:rsidRDefault="007004D2" w:rsidP="00FD4955">
            <w:pPr>
              <w:spacing w:before="120" w:after="120"/>
              <w:jc w:val="both"/>
              <w:rPr>
                <w:rFonts w:ascii="Arial" w:hAnsi="Arial" w:cs="Arial"/>
                <w:sz w:val="20"/>
              </w:rPr>
            </w:pPr>
            <w:r>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_Ref159622730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11.1</w:t>
            </w:r>
            <w:r w:rsidR="00FD4955">
              <w:rPr>
                <w:rFonts w:ascii="Arial" w:hAnsi="Arial" w:cs="Arial"/>
                <w:sz w:val="20"/>
              </w:rPr>
              <w:fldChar w:fldCharType="end"/>
            </w:r>
            <w:r w:rsidR="00FD4955">
              <w:rPr>
                <w:rFonts w:ascii="Arial" w:hAnsi="Arial" w:cs="Arial"/>
                <w:sz w:val="20"/>
              </w:rPr>
              <w:t xml:space="preserve"> </w:t>
            </w:r>
            <w:r>
              <w:rPr>
                <w:rFonts w:ascii="Arial" w:hAnsi="Arial" w:cs="Arial"/>
                <w:sz w:val="20"/>
              </w:rPr>
              <w:t>of this Schedule 3C (Local Prices)  of the Particulars;</w:t>
            </w:r>
          </w:p>
        </w:tc>
      </w:tr>
      <w:tr w:rsidR="007004D2" w14:paraId="3C59B7DC" w14:textId="77777777" w:rsidTr="69E32D04">
        <w:tc>
          <w:tcPr>
            <w:tcW w:w="2977" w:type="dxa"/>
          </w:tcPr>
          <w:p w14:paraId="33536E83" w14:textId="77777777" w:rsidR="007004D2" w:rsidRPr="00F361B4" w:rsidRDefault="007004D2" w:rsidP="00B02994">
            <w:pPr>
              <w:spacing w:before="120" w:after="120"/>
              <w:rPr>
                <w:rFonts w:ascii="Arial" w:hAnsi="Arial" w:cs="Arial"/>
                <w:b/>
                <w:bCs/>
                <w:sz w:val="20"/>
              </w:rPr>
            </w:pPr>
            <w:r w:rsidRPr="00F361B4">
              <w:rPr>
                <w:rFonts w:ascii="Arial" w:hAnsi="Arial" w:cs="Arial"/>
                <w:b/>
                <w:bCs/>
                <w:sz w:val="20"/>
              </w:rPr>
              <w:t>“Admin Fee”</w:t>
            </w:r>
          </w:p>
        </w:tc>
        <w:tc>
          <w:tcPr>
            <w:tcW w:w="5528" w:type="dxa"/>
          </w:tcPr>
          <w:p w14:paraId="22C3607F" w14:textId="1245EFFF" w:rsidR="007004D2" w:rsidRPr="00F361B4" w:rsidRDefault="007004D2" w:rsidP="00FD4955">
            <w:pPr>
              <w:spacing w:before="120" w:after="120"/>
              <w:jc w:val="both"/>
              <w:rPr>
                <w:rFonts w:ascii="Arial" w:hAnsi="Arial" w:cs="Arial"/>
                <w:sz w:val="20"/>
              </w:rPr>
            </w:pPr>
            <w:r w:rsidRPr="00F361B4">
              <w:rPr>
                <w:rFonts w:ascii="Arial" w:hAnsi="Arial" w:cs="Arial"/>
                <w:sz w:val="20"/>
              </w:rPr>
              <w:t xml:space="preserve">means the fee chargeable by the Co-Ordinating Commissioner to the Provider pursuant to paragraph </w:t>
            </w:r>
            <w:r w:rsidR="00FD4955">
              <w:rPr>
                <w:rFonts w:ascii="Arial" w:hAnsi="Arial" w:cs="Arial"/>
                <w:sz w:val="20"/>
              </w:rPr>
              <w:fldChar w:fldCharType="begin"/>
            </w:r>
            <w:r w:rsidR="00FD4955">
              <w:rPr>
                <w:rFonts w:ascii="Arial" w:hAnsi="Arial" w:cs="Arial"/>
                <w:sz w:val="20"/>
              </w:rPr>
              <w:instrText xml:space="preserve"> REF _Ref159622546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13</w:t>
            </w:r>
            <w:r w:rsidR="00FD4955">
              <w:rPr>
                <w:rFonts w:ascii="Arial" w:hAnsi="Arial" w:cs="Arial"/>
                <w:sz w:val="20"/>
              </w:rPr>
              <w:fldChar w:fldCharType="end"/>
            </w:r>
            <w:r w:rsidR="00FD4955">
              <w:rPr>
                <w:rFonts w:ascii="Arial" w:hAnsi="Arial" w:cs="Arial"/>
                <w:sz w:val="20"/>
              </w:rPr>
              <w:t xml:space="preserve"> (Admin Fee)</w:t>
            </w:r>
            <w:r w:rsidRPr="00F361B4">
              <w:rPr>
                <w:rFonts w:ascii="Arial" w:hAnsi="Arial" w:cs="Arial"/>
                <w:sz w:val="20"/>
              </w:rPr>
              <w:t xml:space="preserve"> of this Schedule 3C </w:t>
            </w:r>
            <w:r>
              <w:rPr>
                <w:rFonts w:ascii="Arial" w:hAnsi="Arial" w:cs="Arial"/>
                <w:sz w:val="20"/>
              </w:rPr>
              <w:t xml:space="preserve">(Local Prices) </w:t>
            </w:r>
            <w:r w:rsidRPr="00F361B4">
              <w:rPr>
                <w:rFonts w:ascii="Arial" w:hAnsi="Arial" w:cs="Arial"/>
                <w:sz w:val="20"/>
              </w:rPr>
              <w:t>of the Particulars;</w:t>
            </w:r>
          </w:p>
        </w:tc>
      </w:tr>
      <w:tr w:rsidR="007004D2" w14:paraId="7F490A1B" w14:textId="77777777" w:rsidTr="69E32D04">
        <w:tc>
          <w:tcPr>
            <w:tcW w:w="2977" w:type="dxa"/>
          </w:tcPr>
          <w:p w14:paraId="58EF56F3" w14:textId="77777777" w:rsidR="007004D2" w:rsidRDefault="007004D2" w:rsidP="00B02994">
            <w:pPr>
              <w:spacing w:before="120" w:after="120"/>
              <w:rPr>
                <w:rFonts w:ascii="Arial" w:hAnsi="Arial" w:cs="Arial"/>
                <w:b/>
                <w:bCs/>
                <w:sz w:val="20"/>
              </w:rPr>
            </w:pPr>
            <w:r>
              <w:rPr>
                <w:rFonts w:ascii="Arial" w:hAnsi="Arial" w:cs="Arial"/>
                <w:b/>
                <w:bCs/>
                <w:sz w:val="20"/>
              </w:rPr>
              <w:t>“Announcement Date”</w:t>
            </w:r>
          </w:p>
        </w:tc>
        <w:tc>
          <w:tcPr>
            <w:tcW w:w="5528" w:type="dxa"/>
          </w:tcPr>
          <w:p w14:paraId="70E794EC" w14:textId="77777777" w:rsidR="007004D2" w:rsidRDefault="007004D2" w:rsidP="00FD4955">
            <w:pPr>
              <w:spacing w:before="120" w:after="120"/>
              <w:jc w:val="both"/>
              <w:rPr>
                <w:rFonts w:ascii="Arial" w:hAnsi="Arial" w:cs="Arial"/>
                <w:sz w:val="20"/>
              </w:rPr>
            </w:pPr>
            <w:r>
              <w:rPr>
                <w:rFonts w:ascii="Arial" w:hAnsi="Arial" w:cs="Arial"/>
                <w:sz w:val="20"/>
              </w:rPr>
              <w:t xml:space="preserve">means the date the Living Wage Foundation  </w:t>
            </w:r>
            <w:r w:rsidRPr="00A274E8">
              <w:rPr>
                <w:rFonts w:ascii="Arial" w:hAnsi="Arial" w:cs="Arial"/>
                <w:sz w:val="20"/>
              </w:rPr>
              <w:t xml:space="preserve">Citizens UK registered charity number 1107264 (or any relevant replacement organisation) </w:t>
            </w:r>
            <w:r>
              <w:rPr>
                <w:rFonts w:ascii="Arial" w:hAnsi="Arial" w:cs="Arial"/>
                <w:sz w:val="20"/>
              </w:rPr>
              <w:t>announces the living wage rates to be applied in the following year;</w:t>
            </w:r>
          </w:p>
        </w:tc>
      </w:tr>
      <w:tr w:rsidR="007004D2" w14:paraId="036C0E93" w14:textId="77777777" w:rsidTr="69E32D04">
        <w:tc>
          <w:tcPr>
            <w:tcW w:w="2977" w:type="dxa"/>
          </w:tcPr>
          <w:p w14:paraId="3015AF10" w14:textId="77777777" w:rsidR="007004D2" w:rsidRPr="00B02994" w:rsidRDefault="007004D2" w:rsidP="00FA785B">
            <w:pPr>
              <w:spacing w:before="120" w:after="120"/>
              <w:rPr>
                <w:rFonts w:ascii="Arial" w:hAnsi="Arial" w:cs="Arial"/>
                <w:b/>
                <w:bCs/>
                <w:sz w:val="20"/>
              </w:rPr>
            </w:pPr>
            <w:r w:rsidRPr="003D7C09">
              <w:rPr>
                <w:rFonts w:ascii="Arial" w:hAnsi="Arial" w:cs="Arial"/>
                <w:b/>
                <w:bCs/>
                <w:sz w:val="20"/>
                <w:szCs w:val="16"/>
              </w:rPr>
              <w:t>“Care and Support Plan”</w:t>
            </w:r>
          </w:p>
        </w:tc>
        <w:tc>
          <w:tcPr>
            <w:tcW w:w="5528" w:type="dxa"/>
          </w:tcPr>
          <w:p w14:paraId="4AE9B907" w14:textId="77777777" w:rsidR="007004D2" w:rsidRDefault="007004D2" w:rsidP="00FD4955">
            <w:pPr>
              <w:spacing w:before="120" w:after="120"/>
              <w:jc w:val="both"/>
              <w:rPr>
                <w:rFonts w:ascii="Arial" w:hAnsi="Arial" w:cs="Arial"/>
                <w:sz w:val="20"/>
              </w:rPr>
            </w:pPr>
            <w:r w:rsidRPr="00FA785B">
              <w:rPr>
                <w:rFonts w:ascii="Arial" w:hAnsi="Arial" w:cs="Arial"/>
                <w:sz w:val="20"/>
              </w:rPr>
              <w:t xml:space="preserve">has the meaning given to it in </w:t>
            </w:r>
            <w:r>
              <w:rPr>
                <w:rFonts w:ascii="Arial" w:hAnsi="Arial" w:cs="Arial"/>
                <w:sz w:val="20"/>
              </w:rPr>
              <w:t>the Service Specification</w:t>
            </w:r>
            <w:r w:rsidRPr="00FA785B">
              <w:rPr>
                <w:rFonts w:ascii="Arial" w:hAnsi="Arial" w:cs="Arial"/>
                <w:sz w:val="20"/>
              </w:rPr>
              <w:t>;</w:t>
            </w:r>
          </w:p>
        </w:tc>
      </w:tr>
      <w:tr w:rsidR="007004D2" w14:paraId="527AC1D7" w14:textId="77777777" w:rsidTr="69E32D04">
        <w:tc>
          <w:tcPr>
            <w:tcW w:w="2977" w:type="dxa"/>
          </w:tcPr>
          <w:p w14:paraId="6377C663" w14:textId="77777777" w:rsidR="007004D2" w:rsidRPr="00B02994" w:rsidRDefault="007004D2" w:rsidP="00FA785B">
            <w:pPr>
              <w:spacing w:before="120" w:after="120"/>
              <w:rPr>
                <w:rFonts w:ascii="Arial" w:hAnsi="Arial" w:cs="Arial"/>
                <w:b/>
                <w:bCs/>
                <w:sz w:val="20"/>
              </w:rPr>
            </w:pPr>
            <w:r w:rsidRPr="00B02994">
              <w:rPr>
                <w:rFonts w:ascii="Arial" w:hAnsi="Arial" w:cs="Arial"/>
                <w:b/>
                <w:bCs/>
                <w:sz w:val="20"/>
              </w:rPr>
              <w:t>“Care Package Payment”</w:t>
            </w:r>
          </w:p>
        </w:tc>
        <w:tc>
          <w:tcPr>
            <w:tcW w:w="5528" w:type="dxa"/>
          </w:tcPr>
          <w:p w14:paraId="0502AB85" w14:textId="6F4A2B29" w:rsidR="007004D2" w:rsidRPr="00B02994" w:rsidRDefault="007004D2" w:rsidP="00FD4955">
            <w:pPr>
              <w:spacing w:before="120" w:after="120"/>
              <w:jc w:val="both"/>
              <w:rPr>
                <w:rFonts w:ascii="Arial" w:hAnsi="Arial" w:cs="Arial"/>
                <w:sz w:val="20"/>
              </w:rPr>
            </w:pPr>
            <w:r w:rsidRPr="00B02994">
              <w:rPr>
                <w:rFonts w:ascii="Arial" w:hAnsi="Arial" w:cs="Arial"/>
                <w:sz w:val="20"/>
              </w:rPr>
              <w:t xml:space="preserve">means the sum payable to the Provider in respect of each Provider Care Package in each Payment Period calculated in accordance with paragraph </w:t>
            </w:r>
            <w:r w:rsidRPr="006A63D2">
              <w:rPr>
                <w:rFonts w:ascii="Arial" w:hAnsi="Arial" w:cs="Arial"/>
                <w:sz w:val="20"/>
                <w:shd w:val="clear" w:color="auto" w:fill="E6E6E6"/>
              </w:rPr>
              <w:fldChar w:fldCharType="begin"/>
            </w:r>
            <w:r w:rsidRPr="00FD4955">
              <w:rPr>
                <w:rFonts w:ascii="Arial" w:hAnsi="Arial" w:cs="Arial"/>
                <w:sz w:val="20"/>
              </w:rPr>
              <w:instrText xml:space="preserve"> REF _Ref153450882 \r \h  \* MERGEFORMAT </w:instrText>
            </w:r>
            <w:r w:rsidRPr="006A63D2">
              <w:rPr>
                <w:rFonts w:ascii="Arial" w:hAnsi="Arial" w:cs="Arial"/>
                <w:sz w:val="20"/>
                <w:shd w:val="clear" w:color="auto" w:fill="E6E6E6"/>
              </w:rPr>
            </w:r>
            <w:r w:rsidRPr="006A63D2">
              <w:rPr>
                <w:rFonts w:ascii="Arial" w:hAnsi="Arial" w:cs="Arial"/>
                <w:sz w:val="20"/>
                <w:shd w:val="clear" w:color="auto" w:fill="E6E6E6"/>
              </w:rPr>
              <w:fldChar w:fldCharType="separate"/>
            </w:r>
            <w:r w:rsidR="00FD4955">
              <w:rPr>
                <w:rFonts w:ascii="Arial" w:hAnsi="Arial" w:cs="Arial"/>
                <w:sz w:val="20"/>
              </w:rPr>
              <w:t>3</w:t>
            </w:r>
            <w:r w:rsidRPr="006A63D2">
              <w:rPr>
                <w:rFonts w:ascii="Arial" w:hAnsi="Arial" w:cs="Arial"/>
                <w:sz w:val="20"/>
                <w:shd w:val="clear" w:color="auto" w:fill="E6E6E6"/>
              </w:rPr>
              <w:fldChar w:fldCharType="end"/>
            </w:r>
            <w:r w:rsidR="00FD4955" w:rsidRPr="006A63D2">
              <w:rPr>
                <w:rFonts w:ascii="Arial" w:hAnsi="Arial" w:cs="Arial"/>
                <w:sz w:val="20"/>
                <w:shd w:val="clear" w:color="auto" w:fill="E6E6E6"/>
              </w:rPr>
              <w:t xml:space="preserve"> (Care Package Payment)</w:t>
            </w:r>
            <w:r w:rsidRPr="00B02994">
              <w:rPr>
                <w:rFonts w:ascii="Arial" w:hAnsi="Arial" w:cs="Arial"/>
                <w:sz w:val="20"/>
              </w:rPr>
              <w:t xml:space="preserve"> of this </w:t>
            </w:r>
            <w:r>
              <w:rPr>
                <w:rFonts w:ascii="Arial" w:hAnsi="Arial" w:cs="Arial"/>
                <w:sz w:val="20"/>
              </w:rPr>
              <w:t xml:space="preserve">Schedule 3C </w:t>
            </w:r>
            <w:r w:rsidRPr="00B02994">
              <w:rPr>
                <w:rFonts w:ascii="Arial" w:hAnsi="Arial" w:cs="Arial"/>
                <w:sz w:val="20"/>
              </w:rPr>
              <w:t>(</w:t>
            </w:r>
            <w:r>
              <w:rPr>
                <w:rFonts w:ascii="Arial" w:hAnsi="Arial" w:cs="Arial"/>
                <w:sz w:val="20"/>
              </w:rPr>
              <w:t>Local Prices</w:t>
            </w:r>
            <w:r w:rsidRPr="00B02994">
              <w:rPr>
                <w:rFonts w:ascii="Arial" w:hAnsi="Arial" w:cs="Arial"/>
                <w:sz w:val="20"/>
              </w:rPr>
              <w:t>)</w:t>
            </w:r>
            <w:r>
              <w:rPr>
                <w:rFonts w:ascii="Arial" w:hAnsi="Arial" w:cs="Arial"/>
                <w:sz w:val="20"/>
              </w:rPr>
              <w:t xml:space="preserve"> of the Particulars</w:t>
            </w:r>
            <w:r w:rsidRPr="00B02994">
              <w:rPr>
                <w:rFonts w:ascii="Arial" w:hAnsi="Arial" w:cs="Arial"/>
                <w:sz w:val="20"/>
              </w:rPr>
              <w:t>;</w:t>
            </w:r>
          </w:p>
        </w:tc>
      </w:tr>
      <w:tr w:rsidR="007004D2" w14:paraId="72AEFA67" w14:textId="77777777" w:rsidTr="69E32D04">
        <w:tc>
          <w:tcPr>
            <w:tcW w:w="2977" w:type="dxa"/>
          </w:tcPr>
          <w:p w14:paraId="4A6B3B9B" w14:textId="77777777" w:rsidR="007004D2" w:rsidRPr="00B02994" w:rsidRDefault="007004D2" w:rsidP="00FA785B">
            <w:pPr>
              <w:spacing w:before="120" w:after="120"/>
              <w:rPr>
                <w:rFonts w:ascii="Arial" w:hAnsi="Arial" w:cs="Arial"/>
                <w:b/>
                <w:bCs/>
                <w:sz w:val="20"/>
              </w:rPr>
            </w:pPr>
            <w:r>
              <w:rPr>
                <w:rFonts w:ascii="Arial" w:hAnsi="Arial" w:cs="Arial"/>
                <w:b/>
                <w:bCs/>
                <w:sz w:val="20"/>
              </w:rPr>
              <w:t>“Charging Policy”</w:t>
            </w:r>
          </w:p>
        </w:tc>
        <w:tc>
          <w:tcPr>
            <w:tcW w:w="5528" w:type="dxa"/>
          </w:tcPr>
          <w:p w14:paraId="0EDA95BC" w14:textId="572C0B77" w:rsidR="007004D2" w:rsidRPr="00B02994" w:rsidRDefault="007004D2" w:rsidP="00FD4955">
            <w:pPr>
              <w:spacing w:before="120" w:after="120"/>
              <w:jc w:val="both"/>
              <w:rPr>
                <w:rFonts w:ascii="Arial" w:hAnsi="Arial" w:cs="Arial"/>
                <w:sz w:val="20"/>
              </w:rPr>
            </w:pPr>
            <w:r>
              <w:rPr>
                <w:rFonts w:ascii="Arial" w:hAnsi="Arial" w:cs="Arial"/>
                <w:sz w:val="20"/>
              </w:rPr>
              <w:t xml:space="preserve">means the Co-Ordinating Commissioners policy on fees and charges to be found at: </w:t>
            </w:r>
            <w:hyperlink r:id="rId26" w:history="1">
              <w:r w:rsidRPr="006A065C">
                <w:rPr>
                  <w:rStyle w:val="Hyperlink"/>
                  <w:rFonts w:ascii="Arial" w:hAnsi="Arial" w:cs="Arial"/>
                  <w:sz w:val="20"/>
                </w:rPr>
                <w:t>https://www.cornwall.gov.uk/health-and-social-care/adult-social-care/fees-and-charges/</w:t>
              </w:r>
            </w:hyperlink>
            <w:r>
              <w:rPr>
                <w:rFonts w:ascii="Arial" w:hAnsi="Arial" w:cs="Arial"/>
                <w:sz w:val="20"/>
              </w:rPr>
              <w:t>;</w:t>
            </w:r>
          </w:p>
        </w:tc>
      </w:tr>
      <w:tr w:rsidR="007004D2" w14:paraId="1F112E1B" w14:textId="77777777" w:rsidTr="69E32D04">
        <w:tc>
          <w:tcPr>
            <w:tcW w:w="2977" w:type="dxa"/>
          </w:tcPr>
          <w:p w14:paraId="3DC92898" w14:textId="77777777" w:rsidR="007004D2" w:rsidRPr="00B02994" w:rsidRDefault="007004D2" w:rsidP="00FA785B">
            <w:pPr>
              <w:spacing w:before="120" w:after="120"/>
              <w:rPr>
                <w:rFonts w:ascii="Arial" w:hAnsi="Arial" w:cs="Arial"/>
                <w:b/>
                <w:bCs/>
                <w:sz w:val="20"/>
              </w:rPr>
            </w:pPr>
            <w:r>
              <w:rPr>
                <w:rFonts w:ascii="Arial" w:hAnsi="Arial" w:cs="Arial"/>
                <w:b/>
                <w:bCs/>
                <w:sz w:val="20"/>
              </w:rPr>
              <w:lastRenderedPageBreak/>
              <w:t>“Commissioned Cost”</w:t>
            </w:r>
          </w:p>
        </w:tc>
        <w:tc>
          <w:tcPr>
            <w:tcW w:w="5528" w:type="dxa"/>
          </w:tcPr>
          <w:p w14:paraId="69272DB3" w14:textId="525B9EBE" w:rsidR="007004D2" w:rsidRPr="00B02994" w:rsidRDefault="007004D2" w:rsidP="00FD4955">
            <w:pPr>
              <w:spacing w:before="120" w:after="120"/>
              <w:jc w:val="both"/>
              <w:rPr>
                <w:rFonts w:ascii="Arial" w:hAnsi="Arial" w:cs="Arial"/>
                <w:sz w:val="20"/>
              </w:rPr>
            </w:pPr>
            <w:r>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_Ref159622575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4.3.2</w:t>
            </w:r>
            <w:r w:rsidR="00FD4955">
              <w:rPr>
                <w:rFonts w:ascii="Arial" w:hAnsi="Arial" w:cs="Arial"/>
                <w:sz w:val="20"/>
              </w:rPr>
              <w:fldChar w:fldCharType="end"/>
            </w:r>
            <w:r>
              <w:rPr>
                <w:rFonts w:ascii="Arial" w:hAnsi="Arial" w:cs="Arial"/>
                <w:sz w:val="20"/>
              </w:rPr>
              <w:t xml:space="preserve"> of this Schedule 3C (Local Prices) of the Particulars;</w:t>
            </w:r>
          </w:p>
        </w:tc>
      </w:tr>
      <w:tr w:rsidR="007004D2" w14:paraId="672605F8" w14:textId="77777777" w:rsidTr="69E32D04">
        <w:tc>
          <w:tcPr>
            <w:tcW w:w="2977" w:type="dxa"/>
          </w:tcPr>
          <w:p w14:paraId="712281DF" w14:textId="77777777" w:rsidR="007004D2" w:rsidRDefault="007004D2" w:rsidP="00FA785B">
            <w:pPr>
              <w:spacing w:before="120" w:after="120"/>
              <w:rPr>
                <w:rFonts w:ascii="Arial" w:hAnsi="Arial" w:cs="Arial"/>
                <w:b/>
                <w:bCs/>
                <w:sz w:val="20"/>
              </w:rPr>
            </w:pPr>
            <w:r>
              <w:rPr>
                <w:rFonts w:ascii="Arial" w:hAnsi="Arial" w:cs="Arial"/>
                <w:b/>
                <w:bCs/>
                <w:sz w:val="20"/>
              </w:rPr>
              <w:t>“Core Hourly Rate”</w:t>
            </w:r>
          </w:p>
        </w:tc>
        <w:tc>
          <w:tcPr>
            <w:tcW w:w="5528" w:type="dxa"/>
          </w:tcPr>
          <w:p w14:paraId="53DD2D77" w14:textId="77777777" w:rsidR="007004D2" w:rsidRDefault="007004D2" w:rsidP="00FD4955">
            <w:pPr>
              <w:spacing w:before="120" w:after="120"/>
              <w:jc w:val="both"/>
              <w:rPr>
                <w:rFonts w:ascii="Arial" w:hAnsi="Arial" w:cs="Arial"/>
                <w:sz w:val="20"/>
              </w:rPr>
            </w:pPr>
            <w:r>
              <w:rPr>
                <w:rFonts w:ascii="Arial" w:hAnsi="Arial" w:cs="Arial"/>
                <w:sz w:val="20"/>
              </w:rPr>
              <w:t>means the Provider’s core hourly rate for delivering the Services set out in Appendix 1 to this Schedule 3C (Local Prices) of the Particulars;</w:t>
            </w:r>
          </w:p>
        </w:tc>
      </w:tr>
      <w:tr w:rsidR="007004D2" w14:paraId="32B6AE46" w14:textId="77777777" w:rsidTr="69E32D04">
        <w:tc>
          <w:tcPr>
            <w:tcW w:w="2977" w:type="dxa"/>
          </w:tcPr>
          <w:p w14:paraId="38BFEFD5" w14:textId="77777777" w:rsidR="007004D2" w:rsidRDefault="007004D2" w:rsidP="00FA785B">
            <w:pPr>
              <w:spacing w:before="120" w:after="120"/>
              <w:rPr>
                <w:rFonts w:ascii="Arial" w:hAnsi="Arial" w:cs="Arial"/>
                <w:b/>
                <w:bCs/>
                <w:sz w:val="20"/>
              </w:rPr>
            </w:pPr>
            <w:r>
              <w:rPr>
                <w:rFonts w:ascii="Arial" w:hAnsi="Arial" w:cs="Arial"/>
                <w:b/>
                <w:bCs/>
                <w:sz w:val="20"/>
              </w:rPr>
              <w:t>“</w:t>
            </w:r>
            <w:r w:rsidRPr="002F415C">
              <w:rPr>
                <w:rFonts w:ascii="Arial" w:hAnsi="Arial" w:cs="Arial"/>
                <w:b/>
                <w:bCs/>
                <w:sz w:val="20"/>
              </w:rPr>
              <w:t>Corporate Payments Policy</w:t>
            </w:r>
            <w:r>
              <w:rPr>
                <w:rFonts w:ascii="Arial" w:hAnsi="Arial" w:cs="Arial"/>
                <w:b/>
                <w:bCs/>
                <w:sz w:val="20"/>
              </w:rPr>
              <w:t>”</w:t>
            </w:r>
          </w:p>
        </w:tc>
        <w:tc>
          <w:tcPr>
            <w:tcW w:w="5528" w:type="dxa"/>
          </w:tcPr>
          <w:p w14:paraId="36609812" w14:textId="77777777" w:rsidR="007004D2" w:rsidRDefault="007004D2" w:rsidP="00FD4955">
            <w:pPr>
              <w:spacing w:before="120" w:after="120"/>
              <w:jc w:val="both"/>
              <w:rPr>
                <w:rFonts w:ascii="Arial" w:hAnsi="Arial" w:cs="Arial"/>
                <w:sz w:val="20"/>
              </w:rPr>
            </w:pPr>
            <w:r>
              <w:rPr>
                <w:rFonts w:ascii="Arial" w:hAnsi="Arial" w:cs="Arial"/>
                <w:sz w:val="20"/>
              </w:rPr>
              <w:t>means the Co-Ordinating Commissioner’s policy relating to payments to suppliers which has been shared with the Provider and as updated from time to time;</w:t>
            </w:r>
          </w:p>
        </w:tc>
      </w:tr>
      <w:tr w:rsidR="007004D2" w14:paraId="382D6DAE" w14:textId="77777777" w:rsidTr="69E32D04">
        <w:tc>
          <w:tcPr>
            <w:tcW w:w="2977" w:type="dxa"/>
          </w:tcPr>
          <w:p w14:paraId="25489510" w14:textId="77777777" w:rsidR="007004D2" w:rsidRPr="00B02994" w:rsidRDefault="007004D2" w:rsidP="00FA785B">
            <w:pPr>
              <w:spacing w:before="120" w:after="120"/>
              <w:rPr>
                <w:rFonts w:ascii="Arial" w:hAnsi="Arial" w:cs="Arial"/>
                <w:b/>
                <w:bCs/>
                <w:sz w:val="20"/>
              </w:rPr>
            </w:pPr>
            <w:r w:rsidRPr="00B02994">
              <w:rPr>
                <w:rFonts w:ascii="Arial" w:hAnsi="Arial" w:cs="Arial"/>
                <w:b/>
                <w:bCs/>
                <w:sz w:val="20"/>
              </w:rPr>
              <w:t>“Exception Service Visit”</w:t>
            </w:r>
          </w:p>
        </w:tc>
        <w:tc>
          <w:tcPr>
            <w:tcW w:w="5528" w:type="dxa"/>
          </w:tcPr>
          <w:p w14:paraId="6C8B5449" w14:textId="3B9897BF" w:rsidR="007004D2" w:rsidRPr="00B02994" w:rsidRDefault="007004D2" w:rsidP="00FD4955">
            <w:pPr>
              <w:spacing w:before="120" w:after="120"/>
              <w:jc w:val="both"/>
              <w:rPr>
                <w:rFonts w:ascii="Arial" w:hAnsi="Arial" w:cs="Arial"/>
                <w:sz w:val="20"/>
              </w:rPr>
            </w:pPr>
            <w:r w:rsidRPr="00B02994">
              <w:rPr>
                <w:rFonts w:ascii="Arial" w:hAnsi="Arial" w:cs="Arial"/>
                <w:sz w:val="20"/>
              </w:rPr>
              <w:t xml:space="preserve">has the meaning given to it in paragraph </w:t>
            </w:r>
            <w:r w:rsidRPr="00B02994">
              <w:rPr>
                <w:rFonts w:ascii="Arial" w:hAnsi="Arial" w:cs="Arial"/>
                <w:color w:val="2B579A"/>
                <w:sz w:val="20"/>
                <w:shd w:val="clear" w:color="auto" w:fill="E6E6E6"/>
              </w:rPr>
              <w:fldChar w:fldCharType="begin"/>
            </w:r>
            <w:r w:rsidRPr="00B02994">
              <w:rPr>
                <w:rFonts w:ascii="Arial" w:hAnsi="Arial" w:cs="Arial"/>
                <w:sz w:val="20"/>
              </w:rPr>
              <w:instrText xml:space="preserve"> REF _Ref153452336 \r \h  \* MERGEFORMAT </w:instrText>
            </w:r>
            <w:r w:rsidRPr="00B02994">
              <w:rPr>
                <w:rFonts w:ascii="Arial" w:hAnsi="Arial" w:cs="Arial"/>
                <w:color w:val="2B579A"/>
                <w:sz w:val="20"/>
                <w:shd w:val="clear" w:color="auto" w:fill="E6E6E6"/>
              </w:rPr>
            </w:r>
            <w:r w:rsidRPr="00B02994">
              <w:rPr>
                <w:rFonts w:ascii="Arial" w:hAnsi="Arial" w:cs="Arial"/>
                <w:color w:val="2B579A"/>
                <w:sz w:val="20"/>
                <w:shd w:val="clear" w:color="auto" w:fill="E6E6E6"/>
              </w:rPr>
              <w:fldChar w:fldCharType="separate"/>
            </w:r>
            <w:r w:rsidR="00FD4955">
              <w:rPr>
                <w:rFonts w:ascii="Arial" w:hAnsi="Arial" w:cs="Arial"/>
                <w:sz w:val="20"/>
              </w:rPr>
              <w:t>7.2</w:t>
            </w:r>
            <w:r w:rsidRPr="00B02994">
              <w:rPr>
                <w:rFonts w:ascii="Arial" w:hAnsi="Arial" w:cs="Arial"/>
                <w:color w:val="2B579A"/>
                <w:sz w:val="20"/>
                <w:shd w:val="clear" w:color="auto" w:fill="E6E6E6"/>
              </w:rPr>
              <w:fldChar w:fldCharType="end"/>
            </w:r>
            <w:r w:rsidRPr="00B02994">
              <w:rPr>
                <w:rFonts w:ascii="Arial" w:hAnsi="Arial" w:cs="Arial"/>
                <w:sz w:val="20"/>
              </w:rPr>
              <w:t xml:space="preserve"> of this</w:t>
            </w:r>
            <w:r>
              <w:rPr>
                <w:rFonts w:ascii="Arial" w:hAnsi="Arial" w:cs="Arial"/>
                <w:sz w:val="20"/>
              </w:rPr>
              <w:t xml:space="preserve"> of this Schedule 3C (Local Prices) of the Particulars</w:t>
            </w:r>
            <w:r w:rsidRPr="00B02994">
              <w:rPr>
                <w:rFonts w:ascii="Arial" w:hAnsi="Arial" w:cs="Arial"/>
                <w:sz w:val="20"/>
              </w:rPr>
              <w:t>;</w:t>
            </w:r>
          </w:p>
        </w:tc>
      </w:tr>
      <w:tr w:rsidR="007004D2" w14:paraId="0AFD020C" w14:textId="77777777" w:rsidTr="69E32D04">
        <w:tc>
          <w:tcPr>
            <w:tcW w:w="2977" w:type="dxa"/>
          </w:tcPr>
          <w:p w14:paraId="41D57B1C" w14:textId="77777777" w:rsidR="007004D2" w:rsidRPr="00B02994" w:rsidRDefault="007004D2" w:rsidP="00FA785B">
            <w:pPr>
              <w:spacing w:before="120" w:after="120"/>
              <w:rPr>
                <w:rFonts w:ascii="Arial" w:hAnsi="Arial" w:cs="Arial"/>
                <w:b/>
                <w:bCs/>
                <w:sz w:val="20"/>
              </w:rPr>
            </w:pPr>
            <w:r>
              <w:rPr>
                <w:rFonts w:ascii="Arial" w:hAnsi="Arial" w:cs="Arial"/>
                <w:b/>
                <w:bCs/>
                <w:sz w:val="20"/>
              </w:rPr>
              <w:t>“Financial Year”</w:t>
            </w:r>
          </w:p>
        </w:tc>
        <w:tc>
          <w:tcPr>
            <w:tcW w:w="5528" w:type="dxa"/>
          </w:tcPr>
          <w:p w14:paraId="35E0C547" w14:textId="77777777" w:rsidR="007004D2" w:rsidRPr="00B02994" w:rsidRDefault="007004D2" w:rsidP="00FD4955">
            <w:pPr>
              <w:spacing w:before="120" w:after="120"/>
              <w:jc w:val="both"/>
              <w:rPr>
                <w:rFonts w:ascii="Arial" w:hAnsi="Arial" w:cs="Arial"/>
                <w:sz w:val="20"/>
              </w:rPr>
            </w:pPr>
            <w:r>
              <w:rPr>
                <w:rFonts w:ascii="Arial" w:hAnsi="Arial" w:cs="Arial"/>
                <w:sz w:val="20"/>
              </w:rPr>
              <w:t xml:space="preserve">means </w:t>
            </w:r>
            <w:r w:rsidRPr="00A76BF8">
              <w:rPr>
                <w:rFonts w:ascii="Arial" w:hAnsi="Arial" w:cs="Arial"/>
                <w:sz w:val="20"/>
              </w:rPr>
              <w:t>the period commencing on 1 April and ending on 31 March</w:t>
            </w:r>
            <w:r>
              <w:rPr>
                <w:rFonts w:ascii="Arial" w:hAnsi="Arial" w:cs="Arial"/>
                <w:sz w:val="20"/>
              </w:rPr>
              <w:t>;</w:t>
            </w:r>
          </w:p>
        </w:tc>
      </w:tr>
      <w:tr w:rsidR="007004D2" w14:paraId="3DFE72B3" w14:textId="77777777" w:rsidTr="69E32D04">
        <w:tc>
          <w:tcPr>
            <w:tcW w:w="2977" w:type="dxa"/>
          </w:tcPr>
          <w:p w14:paraId="27444441" w14:textId="77777777" w:rsidR="007004D2" w:rsidRPr="00B02994" w:rsidRDefault="007004D2" w:rsidP="00FA785B">
            <w:pPr>
              <w:spacing w:before="120" w:after="120"/>
              <w:rPr>
                <w:rFonts w:ascii="Arial" w:hAnsi="Arial" w:cs="Arial"/>
                <w:b/>
                <w:bCs/>
                <w:sz w:val="20"/>
              </w:rPr>
            </w:pPr>
            <w:bookmarkStart w:id="136" w:name="_Hlk158198755"/>
            <w:r>
              <w:rPr>
                <w:rFonts w:ascii="Arial" w:hAnsi="Arial" w:cs="Arial"/>
                <w:b/>
                <w:bCs/>
                <w:sz w:val="20"/>
              </w:rPr>
              <w:t>“Index”</w:t>
            </w:r>
          </w:p>
        </w:tc>
        <w:tc>
          <w:tcPr>
            <w:tcW w:w="5528" w:type="dxa"/>
          </w:tcPr>
          <w:p w14:paraId="00FB2671" w14:textId="77777777" w:rsidR="007004D2" w:rsidRPr="00B02994" w:rsidRDefault="007004D2" w:rsidP="00FD4955">
            <w:pPr>
              <w:spacing w:before="120" w:after="120"/>
              <w:jc w:val="both"/>
              <w:rPr>
                <w:rFonts w:ascii="Arial" w:hAnsi="Arial" w:cs="Arial"/>
                <w:sz w:val="20"/>
              </w:rPr>
            </w:pPr>
            <w:r w:rsidRPr="005831EC">
              <w:rPr>
                <w:rFonts w:ascii="Arial" w:hAnsi="Arial" w:cs="Arial"/>
                <w:sz w:val="20"/>
              </w:rPr>
              <w:t xml:space="preserve">means the Consumer Price Index (however such index might be termed) issued by the Office for National Statistics or any other government department upon which duties in connection with the compilation and maintenance of such index shall have devolved or in the absence of any such index such other index as the </w:t>
            </w:r>
            <w:r>
              <w:rPr>
                <w:rFonts w:ascii="Arial" w:hAnsi="Arial" w:cs="Arial"/>
                <w:sz w:val="20"/>
              </w:rPr>
              <w:t>Co-Ordinating Commissioner</w:t>
            </w:r>
            <w:r w:rsidRPr="005831EC">
              <w:rPr>
                <w:rFonts w:ascii="Arial" w:hAnsi="Arial" w:cs="Arial"/>
                <w:sz w:val="20"/>
              </w:rPr>
              <w:t xml:space="preserve"> may reasonably specify;</w:t>
            </w:r>
          </w:p>
        </w:tc>
      </w:tr>
      <w:bookmarkEnd w:id="136"/>
      <w:tr w:rsidR="007004D2" w14:paraId="48B0C854" w14:textId="77777777" w:rsidTr="69E32D04">
        <w:tc>
          <w:tcPr>
            <w:tcW w:w="2977" w:type="dxa"/>
          </w:tcPr>
          <w:p w14:paraId="658318F7" w14:textId="77777777" w:rsidR="007004D2" w:rsidRPr="00B02994" w:rsidRDefault="007004D2" w:rsidP="00FA785B">
            <w:pPr>
              <w:spacing w:before="120" w:after="120"/>
              <w:rPr>
                <w:rFonts w:ascii="Arial" w:hAnsi="Arial" w:cs="Arial"/>
                <w:b/>
                <w:bCs/>
                <w:sz w:val="20"/>
              </w:rPr>
            </w:pPr>
            <w:r w:rsidRPr="00B02994">
              <w:rPr>
                <w:rFonts w:ascii="Arial" w:hAnsi="Arial" w:cs="Arial"/>
                <w:b/>
                <w:bCs/>
                <w:sz w:val="20"/>
              </w:rPr>
              <w:t>“Payment Period”</w:t>
            </w:r>
          </w:p>
        </w:tc>
        <w:tc>
          <w:tcPr>
            <w:tcW w:w="5528" w:type="dxa"/>
          </w:tcPr>
          <w:p w14:paraId="71619C29" w14:textId="3B0FF622" w:rsidR="007004D2" w:rsidRPr="00B02994" w:rsidRDefault="007004D2" w:rsidP="00FD4955">
            <w:pPr>
              <w:spacing w:before="120" w:after="120"/>
              <w:jc w:val="both"/>
              <w:rPr>
                <w:rFonts w:ascii="Arial" w:hAnsi="Arial" w:cs="Arial"/>
                <w:sz w:val="20"/>
              </w:rPr>
            </w:pPr>
            <w:r>
              <w:rPr>
                <w:rFonts w:ascii="Arial" w:hAnsi="Arial" w:cs="Arial"/>
                <w:sz w:val="20"/>
              </w:rPr>
              <w:t xml:space="preserve">has the meaning given to it in paragraph </w:t>
            </w:r>
            <w:r>
              <w:rPr>
                <w:rFonts w:ascii="Arial" w:hAnsi="Arial" w:cs="Arial"/>
                <w:sz w:val="20"/>
              </w:rPr>
              <w:fldChar w:fldCharType="begin"/>
            </w:r>
            <w:r>
              <w:rPr>
                <w:rFonts w:ascii="Arial" w:hAnsi="Arial" w:cs="Arial"/>
                <w:sz w:val="20"/>
              </w:rPr>
              <w:instrText xml:space="preserve"> REF _Ref158967108 \r \h </w:instrText>
            </w:r>
            <w:r w:rsidR="00FD4955">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FD4955">
              <w:rPr>
                <w:rFonts w:ascii="Arial" w:hAnsi="Arial" w:cs="Arial"/>
                <w:sz w:val="20"/>
              </w:rPr>
              <w:t>3.2</w:t>
            </w:r>
            <w:r>
              <w:rPr>
                <w:rFonts w:ascii="Arial" w:hAnsi="Arial" w:cs="Arial"/>
                <w:sz w:val="20"/>
              </w:rPr>
              <w:fldChar w:fldCharType="end"/>
            </w:r>
            <w:r>
              <w:rPr>
                <w:rFonts w:ascii="Arial" w:hAnsi="Arial" w:cs="Arial"/>
                <w:sz w:val="20"/>
              </w:rPr>
              <w:t xml:space="preserve"> of this Schedule 3C (Local Prices)  of the Particulars;</w:t>
            </w:r>
          </w:p>
        </w:tc>
      </w:tr>
      <w:tr w:rsidR="007004D2" w14:paraId="43440525" w14:textId="77777777" w:rsidTr="69E32D04">
        <w:tc>
          <w:tcPr>
            <w:tcW w:w="2977" w:type="dxa"/>
          </w:tcPr>
          <w:p w14:paraId="41022D09" w14:textId="77777777" w:rsidR="007004D2" w:rsidRPr="00B02994" w:rsidRDefault="007004D2" w:rsidP="00FA785B">
            <w:pPr>
              <w:spacing w:before="120" w:after="120"/>
              <w:rPr>
                <w:rFonts w:ascii="Arial" w:hAnsi="Arial" w:cs="Arial"/>
                <w:b/>
                <w:bCs/>
                <w:sz w:val="20"/>
              </w:rPr>
            </w:pPr>
            <w:r>
              <w:rPr>
                <w:rFonts w:ascii="Arial" w:hAnsi="Arial" w:cs="Arial"/>
                <w:b/>
                <w:bCs/>
                <w:sz w:val="20"/>
              </w:rPr>
              <w:t>“Payment Request”</w:t>
            </w:r>
          </w:p>
        </w:tc>
        <w:tc>
          <w:tcPr>
            <w:tcW w:w="5528" w:type="dxa"/>
          </w:tcPr>
          <w:p w14:paraId="0B86890A" w14:textId="04049D37" w:rsidR="007004D2" w:rsidRPr="00B02994" w:rsidRDefault="007004D2" w:rsidP="00FD4955">
            <w:pPr>
              <w:spacing w:before="120" w:after="120"/>
              <w:jc w:val="both"/>
              <w:rPr>
                <w:rFonts w:ascii="Arial" w:hAnsi="Arial" w:cs="Arial"/>
                <w:sz w:val="20"/>
              </w:rPr>
            </w:pPr>
            <w:r w:rsidRPr="00B02994">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_Ref159622496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5.3</w:t>
            </w:r>
            <w:r w:rsidR="00FD4955">
              <w:rPr>
                <w:rFonts w:ascii="Arial" w:hAnsi="Arial" w:cs="Arial"/>
                <w:sz w:val="20"/>
              </w:rPr>
              <w:fldChar w:fldCharType="end"/>
            </w:r>
            <w:r w:rsidR="00FD4955">
              <w:rPr>
                <w:rFonts w:ascii="Arial" w:hAnsi="Arial" w:cs="Arial"/>
                <w:sz w:val="20"/>
              </w:rPr>
              <w:t xml:space="preserve"> </w:t>
            </w:r>
            <w:r>
              <w:rPr>
                <w:rFonts w:ascii="Arial" w:hAnsi="Arial" w:cs="Arial"/>
                <w:sz w:val="20"/>
              </w:rPr>
              <w:t>of this Schedule 3C (Local Prices) of the Particulars;</w:t>
            </w:r>
          </w:p>
        </w:tc>
      </w:tr>
      <w:tr w:rsidR="007004D2" w14:paraId="4D49776E" w14:textId="77777777" w:rsidTr="69E32D04">
        <w:tc>
          <w:tcPr>
            <w:tcW w:w="2977" w:type="dxa"/>
          </w:tcPr>
          <w:p w14:paraId="23864558" w14:textId="77777777" w:rsidR="007004D2" w:rsidRPr="008F5BF0" w:rsidRDefault="007004D2" w:rsidP="008F5BF0">
            <w:pPr>
              <w:spacing w:before="120" w:after="120"/>
              <w:rPr>
                <w:rFonts w:ascii="Arial" w:hAnsi="Arial" w:cs="Arial"/>
                <w:b/>
                <w:bCs/>
                <w:sz w:val="20"/>
                <w:szCs w:val="16"/>
              </w:rPr>
            </w:pPr>
            <w:r w:rsidRPr="008F5BF0">
              <w:rPr>
                <w:rFonts w:ascii="Arial" w:hAnsi="Arial" w:cs="Arial"/>
                <w:b/>
                <w:bCs/>
                <w:sz w:val="20"/>
                <w:szCs w:val="16"/>
              </w:rPr>
              <w:t>“Person Identifiable Data”</w:t>
            </w:r>
          </w:p>
        </w:tc>
        <w:tc>
          <w:tcPr>
            <w:tcW w:w="5528" w:type="dxa"/>
          </w:tcPr>
          <w:p w14:paraId="711EFFD5" w14:textId="77777777" w:rsidR="007004D2" w:rsidRPr="008F5BF0" w:rsidRDefault="007004D2" w:rsidP="00FD4955">
            <w:pPr>
              <w:spacing w:before="120" w:after="120"/>
              <w:jc w:val="both"/>
              <w:rPr>
                <w:rFonts w:ascii="Arial" w:hAnsi="Arial" w:cs="Arial"/>
                <w:sz w:val="20"/>
                <w:szCs w:val="16"/>
              </w:rPr>
            </w:pPr>
            <w:r w:rsidRPr="008F5BF0">
              <w:rPr>
                <w:rFonts w:ascii="Arial" w:hAnsi="Arial" w:cs="Arial"/>
                <w:sz w:val="20"/>
                <w:szCs w:val="16"/>
              </w:rPr>
              <w:t xml:space="preserve">means data of </w:t>
            </w:r>
            <w:r>
              <w:rPr>
                <w:rFonts w:ascii="Arial" w:hAnsi="Arial" w:cs="Arial"/>
                <w:sz w:val="20"/>
                <w:szCs w:val="16"/>
              </w:rPr>
              <w:t>Persons</w:t>
            </w:r>
            <w:r w:rsidRPr="008F5BF0">
              <w:rPr>
                <w:rFonts w:ascii="Arial" w:hAnsi="Arial" w:cs="Arial"/>
                <w:sz w:val="20"/>
                <w:szCs w:val="16"/>
              </w:rPr>
              <w:t xml:space="preserve"> that enables identification of the same </w:t>
            </w:r>
            <w:r>
              <w:rPr>
                <w:rFonts w:ascii="Arial" w:hAnsi="Arial" w:cs="Arial"/>
                <w:sz w:val="20"/>
                <w:szCs w:val="16"/>
              </w:rPr>
              <w:t>Persons</w:t>
            </w:r>
            <w:r w:rsidRPr="008F5BF0">
              <w:rPr>
                <w:rFonts w:ascii="Arial" w:hAnsi="Arial" w:cs="Arial"/>
                <w:sz w:val="20"/>
                <w:szCs w:val="16"/>
              </w:rPr>
              <w:t xml:space="preserve"> including without limitation, name, date of birth, national insurance number or NHS Number;</w:t>
            </w:r>
          </w:p>
        </w:tc>
      </w:tr>
      <w:tr w:rsidR="003F33DC" w14:paraId="0DCE9024" w14:textId="77777777" w:rsidTr="69E32D04">
        <w:tc>
          <w:tcPr>
            <w:tcW w:w="2977" w:type="dxa"/>
          </w:tcPr>
          <w:p w14:paraId="04899234" w14:textId="0DC0C0C3" w:rsidR="003F33DC" w:rsidRPr="008F5BF0" w:rsidRDefault="003F33DC" w:rsidP="008F5BF0">
            <w:pPr>
              <w:spacing w:before="120" w:after="120"/>
              <w:rPr>
                <w:rFonts w:ascii="Arial" w:hAnsi="Arial" w:cs="Arial"/>
                <w:b/>
                <w:bCs/>
                <w:sz w:val="20"/>
                <w:szCs w:val="16"/>
              </w:rPr>
            </w:pPr>
            <w:r>
              <w:rPr>
                <w:rFonts w:ascii="Arial" w:hAnsi="Arial" w:cs="Arial"/>
                <w:b/>
                <w:bCs/>
                <w:sz w:val="20"/>
                <w:szCs w:val="16"/>
              </w:rPr>
              <w:t xml:space="preserve">“Purchase Order” </w:t>
            </w:r>
          </w:p>
        </w:tc>
        <w:tc>
          <w:tcPr>
            <w:tcW w:w="5528" w:type="dxa"/>
          </w:tcPr>
          <w:p w14:paraId="2CBA9ABA" w14:textId="685CE64B" w:rsidR="003F33DC" w:rsidRPr="008F5BF0" w:rsidRDefault="003F33DC" w:rsidP="00FD4955">
            <w:pPr>
              <w:spacing w:before="120" w:after="120"/>
              <w:jc w:val="both"/>
              <w:rPr>
                <w:rFonts w:ascii="Arial" w:hAnsi="Arial" w:cs="Arial"/>
                <w:sz w:val="20"/>
                <w:szCs w:val="16"/>
              </w:rPr>
            </w:pPr>
            <w:r>
              <w:rPr>
                <w:rFonts w:ascii="Arial" w:hAnsi="Arial" w:cs="Arial"/>
                <w:sz w:val="20"/>
                <w:szCs w:val="16"/>
              </w:rPr>
              <w:t>has the meaning given to it in the Alliance Agreement;</w:t>
            </w:r>
          </w:p>
        </w:tc>
      </w:tr>
      <w:tr w:rsidR="007004D2" w14:paraId="324071A3" w14:textId="77777777" w:rsidTr="69E32D04">
        <w:tc>
          <w:tcPr>
            <w:tcW w:w="2977" w:type="dxa"/>
          </w:tcPr>
          <w:p w14:paraId="167783EA" w14:textId="77777777" w:rsidR="007004D2" w:rsidRPr="008F5BF0" w:rsidRDefault="007004D2" w:rsidP="008F5BF0">
            <w:pPr>
              <w:spacing w:before="120" w:after="120"/>
              <w:rPr>
                <w:rFonts w:ascii="Arial" w:hAnsi="Arial" w:cs="Arial"/>
                <w:b/>
                <w:bCs/>
                <w:sz w:val="20"/>
                <w:szCs w:val="16"/>
              </w:rPr>
            </w:pPr>
            <w:r>
              <w:rPr>
                <w:rFonts w:ascii="Arial" w:hAnsi="Arial" w:cs="Arial"/>
                <w:b/>
                <w:bCs/>
                <w:sz w:val="20"/>
                <w:szCs w:val="16"/>
              </w:rPr>
              <w:t>“Provider Compliance Certificate”</w:t>
            </w:r>
          </w:p>
        </w:tc>
        <w:tc>
          <w:tcPr>
            <w:tcW w:w="5528" w:type="dxa"/>
          </w:tcPr>
          <w:p w14:paraId="020C7065" w14:textId="2DF90932" w:rsidR="007004D2" w:rsidRPr="008F5BF0" w:rsidRDefault="007004D2" w:rsidP="00FD4955">
            <w:pPr>
              <w:spacing w:before="120" w:after="120"/>
              <w:jc w:val="both"/>
              <w:rPr>
                <w:rFonts w:ascii="Arial" w:hAnsi="Arial" w:cs="Arial"/>
                <w:sz w:val="20"/>
                <w:szCs w:val="16"/>
              </w:rPr>
            </w:pPr>
            <w:r>
              <w:rPr>
                <w:rFonts w:ascii="Arial" w:hAnsi="Arial" w:cs="Arial"/>
                <w:sz w:val="20"/>
                <w:szCs w:val="16"/>
              </w:rPr>
              <w:t xml:space="preserve">means a certificate submitted by the Provider to the Strategic Provider certifying its compliance with the matters set out in paragraph </w:t>
            </w:r>
            <w:r w:rsidR="00FD4955">
              <w:rPr>
                <w:rFonts w:ascii="Arial" w:hAnsi="Arial" w:cs="Arial"/>
                <w:sz w:val="20"/>
                <w:szCs w:val="16"/>
              </w:rPr>
              <w:fldChar w:fldCharType="begin"/>
            </w:r>
            <w:r w:rsidR="00FD4955">
              <w:rPr>
                <w:rFonts w:ascii="Arial" w:hAnsi="Arial" w:cs="Arial"/>
                <w:sz w:val="20"/>
                <w:szCs w:val="16"/>
              </w:rPr>
              <w:instrText xml:space="preserve"> REF _Ref159622824 \r \h  \* MERGEFORMAT </w:instrText>
            </w:r>
            <w:r w:rsidR="00FD4955">
              <w:rPr>
                <w:rFonts w:ascii="Arial" w:hAnsi="Arial" w:cs="Arial"/>
                <w:sz w:val="20"/>
                <w:szCs w:val="16"/>
              </w:rPr>
            </w:r>
            <w:r w:rsidR="00FD4955">
              <w:rPr>
                <w:rFonts w:ascii="Arial" w:hAnsi="Arial" w:cs="Arial"/>
                <w:sz w:val="20"/>
                <w:szCs w:val="16"/>
              </w:rPr>
              <w:fldChar w:fldCharType="separate"/>
            </w:r>
            <w:r w:rsidR="00FD4955">
              <w:rPr>
                <w:rFonts w:ascii="Arial" w:hAnsi="Arial" w:cs="Arial"/>
                <w:sz w:val="20"/>
                <w:szCs w:val="16"/>
              </w:rPr>
              <w:t>10.1</w:t>
            </w:r>
            <w:r w:rsidR="00FD4955">
              <w:rPr>
                <w:rFonts w:ascii="Arial" w:hAnsi="Arial" w:cs="Arial"/>
                <w:sz w:val="20"/>
                <w:szCs w:val="16"/>
              </w:rPr>
              <w:fldChar w:fldCharType="end"/>
            </w:r>
            <w:r>
              <w:rPr>
                <w:rFonts w:ascii="Arial" w:hAnsi="Arial" w:cs="Arial"/>
                <w:sz w:val="20"/>
                <w:szCs w:val="16"/>
              </w:rPr>
              <w:t xml:space="preserve"> of this Schedule 3C of the Particulars the form of which is annexed to Appendix 2 of this Schedule 3C </w:t>
            </w:r>
            <w:r>
              <w:rPr>
                <w:rFonts w:ascii="Arial" w:hAnsi="Arial" w:cs="Arial"/>
                <w:sz w:val="20"/>
              </w:rPr>
              <w:t>(Local Prices)</w:t>
            </w:r>
            <w:r>
              <w:rPr>
                <w:rFonts w:ascii="Arial" w:hAnsi="Arial" w:cs="Arial"/>
                <w:sz w:val="20"/>
                <w:szCs w:val="16"/>
              </w:rPr>
              <w:t xml:space="preserve">; </w:t>
            </w:r>
          </w:p>
        </w:tc>
      </w:tr>
      <w:tr w:rsidR="007004D2" w14:paraId="4F771354" w14:textId="77777777" w:rsidTr="69E32D04">
        <w:tc>
          <w:tcPr>
            <w:tcW w:w="2977" w:type="dxa"/>
          </w:tcPr>
          <w:p w14:paraId="6D5454BA" w14:textId="77777777" w:rsidR="007004D2" w:rsidRDefault="007004D2" w:rsidP="008F5BF0">
            <w:pPr>
              <w:spacing w:before="120" w:after="120"/>
              <w:rPr>
                <w:rFonts w:ascii="Arial" w:hAnsi="Arial" w:cs="Arial"/>
                <w:b/>
                <w:bCs/>
                <w:sz w:val="20"/>
                <w:szCs w:val="16"/>
              </w:rPr>
            </w:pPr>
            <w:r>
              <w:rPr>
                <w:rFonts w:ascii="Arial" w:hAnsi="Arial" w:cs="Arial"/>
                <w:b/>
                <w:bCs/>
                <w:sz w:val="20"/>
                <w:szCs w:val="16"/>
              </w:rPr>
              <w:t xml:space="preserve">“Provider Led Review” </w:t>
            </w:r>
          </w:p>
        </w:tc>
        <w:tc>
          <w:tcPr>
            <w:tcW w:w="5528" w:type="dxa"/>
          </w:tcPr>
          <w:p w14:paraId="57436499" w14:textId="77777777" w:rsidR="007004D2" w:rsidRDefault="007004D2" w:rsidP="00FD4955">
            <w:pPr>
              <w:spacing w:before="120" w:after="120"/>
              <w:jc w:val="both"/>
              <w:rPr>
                <w:rFonts w:ascii="Arial" w:hAnsi="Arial" w:cs="Arial"/>
                <w:sz w:val="20"/>
                <w:szCs w:val="16"/>
              </w:rPr>
            </w:pPr>
            <w:r>
              <w:rPr>
                <w:rFonts w:ascii="Arial" w:hAnsi="Arial" w:cs="Arial"/>
                <w:sz w:val="20"/>
                <w:szCs w:val="16"/>
              </w:rPr>
              <w:t>has the meaning given to it in the Service Specification;</w:t>
            </w:r>
          </w:p>
        </w:tc>
      </w:tr>
      <w:tr w:rsidR="007004D2" w14:paraId="36BF4ED0" w14:textId="77777777" w:rsidTr="69E32D04">
        <w:tc>
          <w:tcPr>
            <w:tcW w:w="2977" w:type="dxa"/>
          </w:tcPr>
          <w:p w14:paraId="262D5DE0" w14:textId="77777777" w:rsidR="007004D2" w:rsidRDefault="007004D2" w:rsidP="008F5BF0">
            <w:pPr>
              <w:spacing w:before="120" w:after="120"/>
              <w:rPr>
                <w:rFonts w:ascii="Arial" w:hAnsi="Arial" w:cs="Arial"/>
                <w:b/>
                <w:bCs/>
                <w:sz w:val="20"/>
                <w:szCs w:val="16"/>
              </w:rPr>
            </w:pPr>
            <w:r>
              <w:rPr>
                <w:rFonts w:ascii="Arial" w:hAnsi="Arial" w:cs="Arial"/>
                <w:b/>
                <w:bCs/>
                <w:sz w:val="20"/>
                <w:szCs w:val="16"/>
              </w:rPr>
              <w:t>“Provider Payment Failure”</w:t>
            </w:r>
          </w:p>
        </w:tc>
        <w:tc>
          <w:tcPr>
            <w:tcW w:w="5528" w:type="dxa"/>
          </w:tcPr>
          <w:p w14:paraId="3577247B" w14:textId="61A0B82C" w:rsidR="007004D2" w:rsidRDefault="007004D2" w:rsidP="00FD4955">
            <w:pPr>
              <w:spacing w:before="120" w:after="120"/>
              <w:jc w:val="both"/>
              <w:rPr>
                <w:rFonts w:ascii="Arial" w:hAnsi="Arial" w:cs="Arial"/>
                <w:sz w:val="20"/>
                <w:szCs w:val="16"/>
              </w:rPr>
            </w:pPr>
            <w:r w:rsidRPr="00B02994">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_Ref159622558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13.1</w:t>
            </w:r>
            <w:r w:rsidR="00FD4955">
              <w:rPr>
                <w:rFonts w:ascii="Arial" w:hAnsi="Arial" w:cs="Arial"/>
                <w:sz w:val="20"/>
              </w:rPr>
              <w:fldChar w:fldCharType="end"/>
            </w:r>
            <w:r w:rsidRPr="00B02994">
              <w:rPr>
                <w:rFonts w:ascii="Arial" w:hAnsi="Arial" w:cs="Arial"/>
                <w:sz w:val="20"/>
              </w:rPr>
              <w:t xml:space="preserve"> </w:t>
            </w:r>
            <w:r>
              <w:rPr>
                <w:rFonts w:ascii="Arial" w:hAnsi="Arial" w:cs="Arial"/>
                <w:sz w:val="20"/>
              </w:rPr>
              <w:t>of this Schedule 3C (Local Prices) of the Particulars;</w:t>
            </w:r>
          </w:p>
        </w:tc>
      </w:tr>
      <w:tr w:rsidR="007004D2" w14:paraId="1717651D" w14:textId="77777777" w:rsidTr="69E32D04">
        <w:tc>
          <w:tcPr>
            <w:tcW w:w="2977" w:type="dxa"/>
          </w:tcPr>
          <w:p w14:paraId="643F4A04" w14:textId="77777777" w:rsidR="007004D2" w:rsidRPr="008F5BF0" w:rsidRDefault="007004D2" w:rsidP="00F30215">
            <w:pPr>
              <w:spacing w:before="120" w:after="120"/>
              <w:rPr>
                <w:rFonts w:ascii="Arial" w:hAnsi="Arial" w:cs="Arial"/>
                <w:b/>
                <w:bCs/>
                <w:sz w:val="20"/>
                <w:szCs w:val="16"/>
              </w:rPr>
            </w:pPr>
            <w:r w:rsidRPr="5AB3F563">
              <w:rPr>
                <w:rFonts w:ascii="Arial" w:hAnsi="Arial" w:cs="Arial"/>
                <w:b/>
                <w:bCs/>
                <w:sz w:val="20"/>
              </w:rPr>
              <w:t>“Provider Payment Portal Date”</w:t>
            </w:r>
          </w:p>
        </w:tc>
        <w:tc>
          <w:tcPr>
            <w:tcW w:w="5528" w:type="dxa"/>
          </w:tcPr>
          <w:p w14:paraId="6B076E17" w14:textId="50535463" w:rsidR="007004D2" w:rsidRPr="008F5BF0" w:rsidRDefault="007004D2" w:rsidP="00FD4955">
            <w:pPr>
              <w:spacing w:before="120" w:after="120"/>
              <w:jc w:val="both"/>
              <w:rPr>
                <w:rFonts w:ascii="Arial" w:hAnsi="Arial" w:cs="Arial"/>
                <w:sz w:val="20"/>
                <w:szCs w:val="16"/>
              </w:rPr>
            </w:pPr>
            <w:bookmarkStart w:id="137" w:name="_Hlk159589093"/>
            <w:r w:rsidRPr="00B02994">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_Ref159622597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5.1</w:t>
            </w:r>
            <w:r w:rsidR="00FD4955">
              <w:rPr>
                <w:rFonts w:ascii="Arial" w:hAnsi="Arial" w:cs="Arial"/>
                <w:sz w:val="20"/>
              </w:rPr>
              <w:fldChar w:fldCharType="end"/>
            </w:r>
            <w:r w:rsidRPr="00B02994">
              <w:rPr>
                <w:rFonts w:ascii="Arial" w:hAnsi="Arial" w:cs="Arial"/>
                <w:sz w:val="20"/>
              </w:rPr>
              <w:t xml:space="preserve"> </w:t>
            </w:r>
            <w:r>
              <w:rPr>
                <w:rFonts w:ascii="Arial" w:hAnsi="Arial" w:cs="Arial"/>
                <w:sz w:val="20"/>
              </w:rPr>
              <w:t>of this Schedule 3C (Local Prices)  of the Particulars;</w:t>
            </w:r>
            <w:bookmarkEnd w:id="137"/>
          </w:p>
        </w:tc>
      </w:tr>
      <w:tr w:rsidR="007004D2" w14:paraId="4BBEFEF5" w14:textId="77777777" w:rsidTr="69E32D04">
        <w:tc>
          <w:tcPr>
            <w:tcW w:w="2977" w:type="dxa"/>
          </w:tcPr>
          <w:p w14:paraId="778ECDA4" w14:textId="77777777" w:rsidR="007004D2" w:rsidRPr="008F5BF0" w:rsidRDefault="007004D2" w:rsidP="00F30215">
            <w:pPr>
              <w:spacing w:before="120" w:after="120"/>
              <w:rPr>
                <w:rFonts w:ascii="Arial" w:hAnsi="Arial" w:cs="Arial"/>
                <w:b/>
                <w:bCs/>
                <w:sz w:val="20"/>
                <w:szCs w:val="16"/>
              </w:rPr>
            </w:pPr>
            <w:r w:rsidRPr="5AB3F563">
              <w:rPr>
                <w:rFonts w:ascii="Arial" w:hAnsi="Arial" w:cs="Arial"/>
                <w:b/>
                <w:bCs/>
                <w:sz w:val="20"/>
              </w:rPr>
              <w:t>“Provider Payment Portal”</w:t>
            </w:r>
          </w:p>
        </w:tc>
        <w:tc>
          <w:tcPr>
            <w:tcW w:w="5528" w:type="dxa"/>
          </w:tcPr>
          <w:p w14:paraId="3C74110D" w14:textId="6B97A9EE" w:rsidR="007004D2" w:rsidRPr="008F5BF0" w:rsidRDefault="007004D2" w:rsidP="00FD4955">
            <w:pPr>
              <w:spacing w:before="120" w:after="120"/>
              <w:jc w:val="both"/>
              <w:rPr>
                <w:rFonts w:ascii="Arial" w:hAnsi="Arial" w:cs="Arial"/>
                <w:sz w:val="20"/>
                <w:szCs w:val="16"/>
              </w:rPr>
            </w:pPr>
            <w:r w:rsidRPr="00B02994">
              <w:rPr>
                <w:rFonts w:ascii="Arial" w:hAnsi="Arial" w:cs="Arial"/>
                <w:sz w:val="20"/>
              </w:rPr>
              <w:t xml:space="preserve">has the meaning given to it in paragraph </w:t>
            </w:r>
            <w:r w:rsidR="00FD4955">
              <w:rPr>
                <w:rFonts w:ascii="Arial" w:hAnsi="Arial" w:cs="Arial"/>
                <w:sz w:val="20"/>
              </w:rPr>
              <w:fldChar w:fldCharType="begin"/>
            </w:r>
            <w:r w:rsidR="00FD4955">
              <w:rPr>
                <w:rFonts w:ascii="Arial" w:hAnsi="Arial" w:cs="Arial"/>
                <w:sz w:val="20"/>
              </w:rPr>
              <w:instrText xml:space="preserve"> REF _Ref159622597 \r \h  \* MERGEFORMAT </w:instrText>
            </w:r>
            <w:r w:rsidR="00FD4955">
              <w:rPr>
                <w:rFonts w:ascii="Arial" w:hAnsi="Arial" w:cs="Arial"/>
                <w:sz w:val="20"/>
              </w:rPr>
            </w:r>
            <w:r w:rsidR="00FD4955">
              <w:rPr>
                <w:rFonts w:ascii="Arial" w:hAnsi="Arial" w:cs="Arial"/>
                <w:sz w:val="20"/>
              </w:rPr>
              <w:fldChar w:fldCharType="separate"/>
            </w:r>
            <w:r w:rsidR="00FD4955">
              <w:rPr>
                <w:rFonts w:ascii="Arial" w:hAnsi="Arial" w:cs="Arial"/>
                <w:sz w:val="20"/>
              </w:rPr>
              <w:t>5.1</w:t>
            </w:r>
            <w:r w:rsidR="00FD4955">
              <w:rPr>
                <w:rFonts w:ascii="Arial" w:hAnsi="Arial" w:cs="Arial"/>
                <w:sz w:val="20"/>
              </w:rPr>
              <w:fldChar w:fldCharType="end"/>
            </w:r>
            <w:r w:rsidR="00FD4955">
              <w:rPr>
                <w:rFonts w:ascii="Arial" w:hAnsi="Arial" w:cs="Arial"/>
                <w:sz w:val="20"/>
              </w:rPr>
              <w:t xml:space="preserve"> </w:t>
            </w:r>
            <w:r>
              <w:rPr>
                <w:rFonts w:ascii="Arial" w:hAnsi="Arial" w:cs="Arial"/>
                <w:sz w:val="20"/>
              </w:rPr>
              <w:t>of this Schedule 3C (Local Prices)  of the Particulars;</w:t>
            </w:r>
          </w:p>
        </w:tc>
      </w:tr>
      <w:tr w:rsidR="007004D2" w14:paraId="63072A16" w14:textId="77777777" w:rsidTr="69E32D04">
        <w:tc>
          <w:tcPr>
            <w:tcW w:w="2977" w:type="dxa"/>
          </w:tcPr>
          <w:p w14:paraId="7947D1AB" w14:textId="77777777" w:rsidR="007004D2" w:rsidRPr="00B02994" w:rsidRDefault="007004D2" w:rsidP="00F30215">
            <w:pPr>
              <w:spacing w:before="120" w:after="120"/>
              <w:rPr>
                <w:rFonts w:ascii="Arial" w:hAnsi="Arial" w:cs="Arial"/>
                <w:b/>
                <w:bCs/>
                <w:sz w:val="20"/>
              </w:rPr>
            </w:pPr>
            <w:r w:rsidRPr="00B02994">
              <w:rPr>
                <w:rFonts w:ascii="Arial" w:hAnsi="Arial" w:cs="Arial"/>
                <w:b/>
                <w:bCs/>
                <w:sz w:val="20"/>
              </w:rPr>
              <w:t>“Retainer Fee”</w:t>
            </w:r>
          </w:p>
        </w:tc>
        <w:tc>
          <w:tcPr>
            <w:tcW w:w="5528" w:type="dxa"/>
          </w:tcPr>
          <w:p w14:paraId="53439710" w14:textId="68A562AC" w:rsidR="007004D2" w:rsidRPr="00B02994" w:rsidRDefault="007004D2" w:rsidP="00FD4955">
            <w:pPr>
              <w:spacing w:before="120" w:after="120"/>
              <w:jc w:val="both"/>
              <w:rPr>
                <w:rFonts w:ascii="Arial" w:hAnsi="Arial" w:cs="Arial"/>
                <w:sz w:val="20"/>
              </w:rPr>
            </w:pPr>
            <w:r w:rsidRPr="00B02994">
              <w:rPr>
                <w:rFonts w:ascii="Arial" w:hAnsi="Arial" w:cs="Arial"/>
                <w:sz w:val="20"/>
              </w:rPr>
              <w:t xml:space="preserve">means the fee payable to the Provider pursuant to the terms of paragraph </w:t>
            </w:r>
            <w:r w:rsidRPr="00B02994">
              <w:rPr>
                <w:rFonts w:ascii="Arial" w:hAnsi="Arial" w:cs="Arial"/>
                <w:color w:val="2B579A"/>
                <w:sz w:val="20"/>
                <w:shd w:val="clear" w:color="auto" w:fill="E6E6E6"/>
              </w:rPr>
              <w:fldChar w:fldCharType="begin"/>
            </w:r>
            <w:r w:rsidRPr="00B02994">
              <w:rPr>
                <w:rFonts w:ascii="Arial" w:hAnsi="Arial" w:cs="Arial"/>
                <w:sz w:val="20"/>
              </w:rPr>
              <w:instrText xml:space="preserve"> REF _Ref155343247 \r \h  \* MERGEFORMAT </w:instrText>
            </w:r>
            <w:r w:rsidRPr="00B02994">
              <w:rPr>
                <w:rFonts w:ascii="Arial" w:hAnsi="Arial" w:cs="Arial"/>
                <w:color w:val="2B579A"/>
                <w:sz w:val="20"/>
                <w:shd w:val="clear" w:color="auto" w:fill="E6E6E6"/>
              </w:rPr>
            </w:r>
            <w:r w:rsidRPr="00B02994">
              <w:rPr>
                <w:rFonts w:ascii="Arial" w:hAnsi="Arial" w:cs="Arial"/>
                <w:color w:val="2B579A"/>
                <w:sz w:val="20"/>
                <w:shd w:val="clear" w:color="auto" w:fill="E6E6E6"/>
              </w:rPr>
              <w:fldChar w:fldCharType="separate"/>
            </w:r>
            <w:r w:rsidR="00FD4955">
              <w:rPr>
                <w:rFonts w:ascii="Arial" w:hAnsi="Arial" w:cs="Arial"/>
                <w:sz w:val="20"/>
              </w:rPr>
              <w:t>8</w:t>
            </w:r>
            <w:r w:rsidRPr="00B02994">
              <w:rPr>
                <w:rFonts w:ascii="Arial" w:hAnsi="Arial" w:cs="Arial"/>
                <w:color w:val="2B579A"/>
                <w:sz w:val="20"/>
                <w:shd w:val="clear" w:color="auto" w:fill="E6E6E6"/>
              </w:rPr>
              <w:fldChar w:fldCharType="end"/>
            </w:r>
            <w:r w:rsidRPr="00B02994">
              <w:rPr>
                <w:rFonts w:ascii="Arial" w:hAnsi="Arial" w:cs="Arial"/>
                <w:sz w:val="20"/>
              </w:rPr>
              <w:t xml:space="preserve"> </w:t>
            </w:r>
            <w:r w:rsidR="00FD4955">
              <w:rPr>
                <w:rFonts w:ascii="Arial" w:hAnsi="Arial" w:cs="Arial"/>
                <w:sz w:val="20"/>
              </w:rPr>
              <w:t xml:space="preserve">(Retainer Fees) </w:t>
            </w:r>
            <w:r>
              <w:rPr>
                <w:rFonts w:ascii="Arial" w:hAnsi="Arial" w:cs="Arial"/>
                <w:sz w:val="20"/>
              </w:rPr>
              <w:t>of this Schedule 3C (Local Prices) of the Particulars;</w:t>
            </w:r>
          </w:p>
        </w:tc>
      </w:tr>
      <w:tr w:rsidR="007004D2" w14:paraId="4530C2A2" w14:textId="77777777" w:rsidTr="69E32D04">
        <w:tc>
          <w:tcPr>
            <w:tcW w:w="2977" w:type="dxa"/>
          </w:tcPr>
          <w:p w14:paraId="24E66FB3" w14:textId="77777777" w:rsidR="007004D2" w:rsidRPr="00FA785B" w:rsidRDefault="007004D2" w:rsidP="00F30215">
            <w:pPr>
              <w:spacing w:before="120" w:after="120"/>
              <w:rPr>
                <w:rFonts w:ascii="Arial" w:hAnsi="Arial" w:cs="Arial"/>
                <w:b/>
                <w:bCs/>
                <w:sz w:val="20"/>
                <w:szCs w:val="16"/>
              </w:rPr>
            </w:pPr>
            <w:r w:rsidRPr="00FA785B">
              <w:rPr>
                <w:rFonts w:ascii="Arial" w:hAnsi="Arial" w:cs="Arial"/>
                <w:b/>
                <w:bCs/>
                <w:sz w:val="20"/>
                <w:szCs w:val="16"/>
              </w:rPr>
              <w:lastRenderedPageBreak/>
              <w:t>“Service Request”</w:t>
            </w:r>
          </w:p>
        </w:tc>
        <w:tc>
          <w:tcPr>
            <w:tcW w:w="5528" w:type="dxa"/>
          </w:tcPr>
          <w:p w14:paraId="3757FA79" w14:textId="77777777" w:rsidR="007004D2" w:rsidRPr="00FA785B" w:rsidRDefault="007004D2" w:rsidP="006A63D2">
            <w:pPr>
              <w:spacing w:before="120" w:after="120"/>
              <w:jc w:val="both"/>
              <w:rPr>
                <w:rFonts w:ascii="Arial" w:hAnsi="Arial" w:cs="Arial"/>
                <w:sz w:val="20"/>
                <w:szCs w:val="16"/>
              </w:rPr>
            </w:pPr>
            <w:r w:rsidRPr="00FA785B">
              <w:rPr>
                <w:rFonts w:ascii="Arial" w:hAnsi="Arial" w:cs="Arial"/>
                <w:sz w:val="20"/>
                <w:szCs w:val="16"/>
              </w:rPr>
              <w:t xml:space="preserve">means a service request issued by the </w:t>
            </w:r>
            <w:r>
              <w:rPr>
                <w:rFonts w:ascii="Arial" w:hAnsi="Arial" w:cs="Arial"/>
                <w:sz w:val="20"/>
              </w:rPr>
              <w:t>Co-Ordinating Commissioner</w:t>
            </w:r>
            <w:r w:rsidRPr="00FA785B">
              <w:rPr>
                <w:rFonts w:ascii="Arial" w:hAnsi="Arial" w:cs="Arial"/>
                <w:sz w:val="20"/>
              </w:rPr>
              <w:t xml:space="preserve"> </w:t>
            </w:r>
            <w:r w:rsidRPr="00FA785B">
              <w:rPr>
                <w:rFonts w:ascii="Arial" w:hAnsi="Arial" w:cs="Arial"/>
                <w:sz w:val="20"/>
                <w:szCs w:val="16"/>
              </w:rPr>
              <w:t>via the E-referral Platform requesting a New Care Package;</w:t>
            </w:r>
          </w:p>
        </w:tc>
      </w:tr>
      <w:tr w:rsidR="007004D2" w:rsidDel="001B2B4A" w14:paraId="14A1F260" w14:textId="77777777" w:rsidTr="69E32D04">
        <w:tc>
          <w:tcPr>
            <w:tcW w:w="2977" w:type="dxa"/>
          </w:tcPr>
          <w:p w14:paraId="7AA7900C" w14:textId="77777777" w:rsidR="007004D2" w:rsidRPr="00B02994" w:rsidDel="001B2B4A" w:rsidRDefault="007004D2" w:rsidP="00F30215">
            <w:pPr>
              <w:spacing w:before="120" w:after="120"/>
              <w:rPr>
                <w:rFonts w:ascii="Arial" w:hAnsi="Arial" w:cs="Arial"/>
                <w:b/>
                <w:bCs/>
                <w:sz w:val="20"/>
              </w:rPr>
            </w:pPr>
            <w:r>
              <w:rPr>
                <w:rFonts w:ascii="Arial" w:hAnsi="Arial" w:cs="Arial"/>
                <w:b/>
                <w:bCs/>
                <w:sz w:val="20"/>
              </w:rPr>
              <w:t>“Variable Travel Rate”</w:t>
            </w:r>
          </w:p>
        </w:tc>
        <w:tc>
          <w:tcPr>
            <w:tcW w:w="5528" w:type="dxa"/>
          </w:tcPr>
          <w:p w14:paraId="094E1C57" w14:textId="77777777" w:rsidR="007004D2" w:rsidRPr="69E32D04" w:rsidDel="001B2B4A" w:rsidRDefault="007004D2" w:rsidP="006A63D2">
            <w:pPr>
              <w:spacing w:before="120" w:after="120"/>
              <w:jc w:val="both"/>
              <w:rPr>
                <w:rFonts w:ascii="Arial" w:hAnsi="Arial" w:cs="Arial"/>
                <w:sz w:val="20"/>
              </w:rPr>
            </w:pPr>
            <w:r>
              <w:rPr>
                <w:rFonts w:ascii="Arial" w:hAnsi="Arial" w:cs="Arial"/>
                <w:sz w:val="20"/>
              </w:rPr>
              <w:t>means the Provider’s variable travel rate for delivering the Services set out in Appendix 1 to this Schedule 3C (Local Prices)  of the Particulars; and</w:t>
            </w:r>
          </w:p>
        </w:tc>
      </w:tr>
      <w:tr w:rsidR="007004D2" w14:paraId="6CB50A27" w14:textId="77777777" w:rsidTr="69E32D04">
        <w:tc>
          <w:tcPr>
            <w:tcW w:w="2977" w:type="dxa"/>
          </w:tcPr>
          <w:p w14:paraId="23DC0C44" w14:textId="77777777" w:rsidR="007004D2" w:rsidRPr="00B02994" w:rsidRDefault="007004D2" w:rsidP="00F30215">
            <w:pPr>
              <w:spacing w:before="120" w:after="120"/>
              <w:rPr>
                <w:rFonts w:ascii="Arial" w:hAnsi="Arial" w:cs="Arial"/>
                <w:b/>
                <w:bCs/>
                <w:sz w:val="20"/>
              </w:rPr>
            </w:pPr>
            <w:r w:rsidRPr="00B02994">
              <w:rPr>
                <w:rFonts w:ascii="Arial" w:hAnsi="Arial" w:cs="Arial"/>
                <w:b/>
                <w:bCs/>
                <w:sz w:val="20"/>
              </w:rPr>
              <w:t>“Week”</w:t>
            </w:r>
          </w:p>
        </w:tc>
        <w:tc>
          <w:tcPr>
            <w:tcW w:w="5528" w:type="dxa"/>
          </w:tcPr>
          <w:p w14:paraId="4BCF59CE" w14:textId="77777777" w:rsidR="007004D2" w:rsidRPr="00B02994" w:rsidRDefault="007004D2" w:rsidP="006A63D2">
            <w:pPr>
              <w:spacing w:before="120" w:after="120"/>
              <w:jc w:val="both"/>
              <w:rPr>
                <w:rFonts w:ascii="Arial" w:hAnsi="Arial" w:cs="Arial"/>
                <w:sz w:val="20"/>
              </w:rPr>
            </w:pPr>
            <w:r w:rsidRPr="00B02994">
              <w:rPr>
                <w:rFonts w:ascii="Arial" w:hAnsi="Arial" w:cs="Arial"/>
                <w:sz w:val="20"/>
              </w:rPr>
              <w:t xml:space="preserve">means the period from Saturday to Friday (inclusive), and the term </w:t>
            </w:r>
            <w:r>
              <w:rPr>
                <w:rFonts w:ascii="Arial" w:hAnsi="Arial" w:cs="Arial"/>
                <w:sz w:val="20"/>
              </w:rPr>
              <w:t>“</w:t>
            </w:r>
            <w:r w:rsidRPr="00B02994">
              <w:rPr>
                <w:rFonts w:ascii="Arial" w:hAnsi="Arial" w:cs="Arial"/>
                <w:sz w:val="20"/>
              </w:rPr>
              <w:t>Weekly</w:t>
            </w:r>
            <w:r>
              <w:rPr>
                <w:rFonts w:ascii="Arial" w:hAnsi="Arial" w:cs="Arial"/>
                <w:sz w:val="20"/>
              </w:rPr>
              <w:t>”</w:t>
            </w:r>
            <w:r w:rsidRPr="00B02994">
              <w:rPr>
                <w:rFonts w:ascii="Arial" w:hAnsi="Arial" w:cs="Arial"/>
                <w:sz w:val="20"/>
              </w:rPr>
              <w:t xml:space="preserve"> shall be construed accordingly.</w:t>
            </w:r>
          </w:p>
        </w:tc>
      </w:tr>
    </w:tbl>
    <w:p w14:paraId="22D0166E" w14:textId="77777777" w:rsidR="00B02994" w:rsidRDefault="00B02994" w:rsidP="00B02994"/>
    <w:p w14:paraId="74D800E7" w14:textId="3E157634" w:rsidR="003D7C09" w:rsidRDefault="00D5168F" w:rsidP="003D7C09">
      <w:pPr>
        <w:pStyle w:val="Schedule-Level2"/>
      </w:pPr>
      <w:r>
        <w:t>Any Capitalised terms not defined in this Schedule 3C (Local Prices) or the General Conditions shall be interpreted by reference to the defined terms in Schedule 2G (Special Conditions) of these Particulars.</w:t>
      </w:r>
    </w:p>
    <w:p w14:paraId="23F94950" w14:textId="1E105D4C" w:rsidR="00B02994" w:rsidRPr="006A63D2" w:rsidRDefault="00D5168F" w:rsidP="00B02994">
      <w:pPr>
        <w:pStyle w:val="Schedule-Level1"/>
        <w:rPr>
          <w:b/>
          <w:bCs/>
        </w:rPr>
      </w:pPr>
      <w:r w:rsidRPr="006A63D2">
        <w:rPr>
          <w:b/>
          <w:bCs/>
        </w:rPr>
        <w:t>Local Prices</w:t>
      </w:r>
    </w:p>
    <w:p w14:paraId="2D7E4340" w14:textId="3310959F" w:rsidR="00B02994" w:rsidRDefault="00D5168F" w:rsidP="00B02994">
      <w:pPr>
        <w:pStyle w:val="Schedule-Level2"/>
      </w:pPr>
      <w:r>
        <w:t xml:space="preserve">Subject to paragraph </w:t>
      </w:r>
      <w:r w:rsidR="00C57FDE">
        <w:t>11</w:t>
      </w:r>
      <w:r w:rsidR="003C31FF">
        <w:t xml:space="preserve"> (Adjustment of Local Prices)</w:t>
      </w:r>
      <w:r>
        <w:t xml:space="preserve"> below, the hourly rates which are applicable to this </w:t>
      </w:r>
      <w:r w:rsidR="00707FD2">
        <w:t>Contract</w:t>
      </w:r>
      <w:r>
        <w:t xml:space="preserve"> are those set out in the Appendix</w:t>
      </w:r>
      <w:r w:rsidR="00F808C1">
        <w:t xml:space="preserve"> 1</w:t>
      </w:r>
      <w:r>
        <w:t xml:space="preserve"> (</w:t>
      </w:r>
      <w:r w:rsidR="00605E39">
        <w:t>Local Prices</w:t>
      </w:r>
      <w:r>
        <w:t xml:space="preserve">) to this </w:t>
      </w:r>
      <w:r w:rsidR="00707FD2">
        <w:t>Schedule 3C</w:t>
      </w:r>
      <w:r>
        <w:t xml:space="preserve"> (</w:t>
      </w:r>
      <w:r w:rsidR="00707FD2">
        <w:t>Local Prices</w:t>
      </w:r>
      <w:r>
        <w:t xml:space="preserve">). </w:t>
      </w:r>
    </w:p>
    <w:p w14:paraId="5FE6C923" w14:textId="77777777" w:rsidR="00B02994" w:rsidRPr="006A63D2" w:rsidRDefault="00D5168F" w:rsidP="00B02994">
      <w:pPr>
        <w:pStyle w:val="Schedule-Level1"/>
        <w:rPr>
          <w:b/>
          <w:bCs/>
        </w:rPr>
      </w:pPr>
      <w:bookmarkStart w:id="138" w:name="_Ref153450882"/>
      <w:r w:rsidRPr="006A63D2">
        <w:rPr>
          <w:b/>
          <w:bCs/>
        </w:rPr>
        <w:t>Care Package Payment</w:t>
      </w:r>
      <w:bookmarkEnd w:id="138"/>
    </w:p>
    <w:p w14:paraId="33BF2A38" w14:textId="77777777" w:rsidR="00B02994" w:rsidRDefault="00D5168F" w:rsidP="00B02994">
      <w:pPr>
        <w:pStyle w:val="Schedule-Level2"/>
      </w:pPr>
      <w:r>
        <w:t>Each</w:t>
      </w:r>
      <w:r w:rsidRPr="007F48EF">
        <w:t xml:space="preserve"> Care Package</w:t>
      </w:r>
      <w:r>
        <w:t xml:space="preserve"> Payment</w:t>
      </w:r>
      <w:r w:rsidRPr="007F48EF">
        <w:t xml:space="preserve"> shall</w:t>
      </w:r>
      <w:r>
        <w:t xml:space="preserve"> be calculated as the sum of:</w:t>
      </w:r>
    </w:p>
    <w:p w14:paraId="47C36C67" w14:textId="75BC705C" w:rsidR="00B02994" w:rsidRDefault="00BD0EB8" w:rsidP="00B02994">
      <w:pPr>
        <w:pStyle w:val="Schedule-Level3"/>
      </w:pPr>
      <w:r>
        <w:t xml:space="preserve">subject to paragraph </w:t>
      </w:r>
      <w:r w:rsidR="00FD4955">
        <w:fldChar w:fldCharType="begin"/>
      </w:r>
      <w:r w:rsidR="00FD4955">
        <w:instrText xml:space="preserve"> REF _Ref159622629 \r \h </w:instrText>
      </w:r>
      <w:r w:rsidR="00FD4955">
        <w:fldChar w:fldCharType="separate"/>
      </w:r>
      <w:r w:rsidR="00FD4955">
        <w:t>4.3</w:t>
      </w:r>
      <w:r w:rsidR="00FD4955">
        <w:fldChar w:fldCharType="end"/>
      </w:r>
      <w:r>
        <w:t xml:space="preserve">, </w:t>
      </w:r>
      <w:r w:rsidR="00D5168F">
        <w:t xml:space="preserve">the </w:t>
      </w:r>
      <w:r w:rsidR="004E0F40">
        <w:t xml:space="preserve">Provider’s </w:t>
      </w:r>
      <w:r w:rsidR="00D5168F">
        <w:t>Actual Costs</w:t>
      </w:r>
      <w:r w:rsidR="004E0F40">
        <w:t xml:space="preserve"> during the Payment Period</w:t>
      </w:r>
      <w:r w:rsidR="00D5168F">
        <w:t>;</w:t>
      </w:r>
    </w:p>
    <w:p w14:paraId="2F227EE4" w14:textId="77777777" w:rsidR="00B02994" w:rsidRDefault="00D5168F" w:rsidP="00B02994">
      <w:pPr>
        <w:pStyle w:val="Schedule-Level3"/>
      </w:pPr>
      <w:r>
        <w:t>any Exception Service Visit payment due to the Provider; and</w:t>
      </w:r>
    </w:p>
    <w:p w14:paraId="596AB1A4" w14:textId="77777777" w:rsidR="00B02994" w:rsidRDefault="00D5168F" w:rsidP="00B02994">
      <w:pPr>
        <w:pStyle w:val="Schedule-Level3"/>
      </w:pPr>
      <w:r>
        <w:t>any Retainer Fee,</w:t>
      </w:r>
    </w:p>
    <w:p w14:paraId="6D2DBEFC" w14:textId="77777777" w:rsidR="00B02994" w:rsidRDefault="00D5168F" w:rsidP="00B02994">
      <w:pPr>
        <w:pStyle w:val="Schedule-Level3"/>
        <w:numPr>
          <w:ilvl w:val="2"/>
          <w:numId w:val="0"/>
        </w:numPr>
        <w:ind w:left="567"/>
      </w:pPr>
      <w:r>
        <w:t>in the relevant Payment Period.</w:t>
      </w:r>
    </w:p>
    <w:p w14:paraId="0E313137" w14:textId="08D82537" w:rsidR="00904B1A" w:rsidRDefault="00904B1A" w:rsidP="00D77B48">
      <w:pPr>
        <w:pStyle w:val="Schedule-Level2"/>
      </w:pPr>
      <w:bookmarkStart w:id="139" w:name="_Ref158967108"/>
      <w:bookmarkStart w:id="140" w:name="_Hlk159596213"/>
      <w:r>
        <w:t xml:space="preserve">In order to allow some flexibility to the Provider in respect of raising Payment Requests and/or invoices, </w:t>
      </w:r>
      <w:r w:rsidR="004C7960">
        <w:t xml:space="preserve">and in managing fluctuations in the duration of Service Visits, </w:t>
      </w:r>
      <w:r>
        <w:t>the “</w:t>
      </w:r>
      <w:r w:rsidRPr="00904B1A">
        <w:rPr>
          <w:b/>
          <w:bCs/>
        </w:rPr>
        <w:t>Payment Period</w:t>
      </w:r>
      <w:r>
        <w:t>” for the purposes of this Contract shall be a period of:</w:t>
      </w:r>
      <w:bookmarkEnd w:id="139"/>
    </w:p>
    <w:p w14:paraId="69640A51" w14:textId="1582ED3B" w:rsidR="00904B1A" w:rsidRDefault="00904B1A" w:rsidP="00D77B48">
      <w:pPr>
        <w:pStyle w:val="Schedule-Level3"/>
      </w:pPr>
      <w:r>
        <w:t>no less than one (1) Week; and</w:t>
      </w:r>
    </w:p>
    <w:p w14:paraId="2EECF950" w14:textId="6AA48F91" w:rsidR="00904B1A" w:rsidRDefault="00904B1A" w:rsidP="00D77B48">
      <w:pPr>
        <w:pStyle w:val="Schedule-Level3"/>
      </w:pPr>
      <w:r>
        <w:t>no more than four (4) Weeks,</w:t>
      </w:r>
    </w:p>
    <w:p w14:paraId="59E3F865" w14:textId="59BBD02D" w:rsidR="00904B1A" w:rsidRPr="00F361B4" w:rsidRDefault="00904B1A" w:rsidP="00904B1A">
      <w:pPr>
        <w:pStyle w:val="Schedule-Level3"/>
        <w:numPr>
          <w:ilvl w:val="0"/>
          <w:numId w:val="0"/>
        </w:numPr>
        <w:ind w:left="567"/>
      </w:pPr>
      <w:r w:rsidRPr="00904B1A">
        <w:t xml:space="preserve">from 00:00 hours </w:t>
      </w:r>
      <w:r w:rsidR="005C4541">
        <w:t xml:space="preserve">on </w:t>
      </w:r>
      <w:r w:rsidRPr="00904B1A">
        <w:t xml:space="preserve">Saturday to 23:59 hours </w:t>
      </w:r>
      <w:r w:rsidR="005C4541">
        <w:t xml:space="preserve">on </w:t>
      </w:r>
      <w:r w:rsidRPr="00904B1A">
        <w:t>Friday</w:t>
      </w:r>
      <w:r>
        <w:t>.</w:t>
      </w:r>
      <w:r w:rsidR="00BA3FEF">
        <w:t xml:space="preserve"> The Provider shall be entitled to raise a Payment Request and/or invoice in respect of any Services delivered pursuant to a Provider Care Pack</w:t>
      </w:r>
      <w:r w:rsidR="00BA3FEF" w:rsidRPr="00F361B4">
        <w:t xml:space="preserve">age within the applicable Payment Period. </w:t>
      </w:r>
      <w:bookmarkEnd w:id="140"/>
    </w:p>
    <w:p w14:paraId="3210EEBA" w14:textId="55E3E907" w:rsidR="00904B1A" w:rsidRDefault="00904B1A" w:rsidP="00904B1A">
      <w:pPr>
        <w:pStyle w:val="Schedule-Level2"/>
      </w:pPr>
      <w:r w:rsidRPr="00F361B4">
        <w:t xml:space="preserve">Notwithstanding the flexibility granted to the Provider pursuant to paragraph </w:t>
      </w:r>
      <w:r w:rsidRPr="00F361B4">
        <w:fldChar w:fldCharType="begin"/>
      </w:r>
      <w:r w:rsidRPr="00F361B4">
        <w:instrText xml:space="preserve"> REF _Ref158967108 \r \h </w:instrText>
      </w:r>
      <w:r w:rsidR="00F361B4">
        <w:instrText xml:space="preserve"> \* MERGEFORMAT </w:instrText>
      </w:r>
      <w:r w:rsidRPr="00F361B4">
        <w:fldChar w:fldCharType="separate"/>
      </w:r>
      <w:r w:rsidR="00FD4955">
        <w:t>3.2</w:t>
      </w:r>
      <w:r w:rsidRPr="00F361B4">
        <w:fldChar w:fldCharType="end"/>
      </w:r>
      <w:r w:rsidRPr="00F361B4">
        <w:t xml:space="preserve"> above, the Provider shall raise all Payment Requests and invoices in accordance with the provisions of this Schedule 3C</w:t>
      </w:r>
      <w:r w:rsidR="006A63D2">
        <w:t xml:space="preserve"> </w:t>
      </w:r>
      <w:r w:rsidR="005C4541">
        <w:rPr>
          <w:rFonts w:cs="Arial"/>
        </w:rPr>
        <w:t xml:space="preserve">(Local Prices) </w:t>
      </w:r>
      <w:r w:rsidRPr="00F361B4">
        <w:t>of the Particulars. The Provider acknowledges that where it fails to comply with the provisions of this Schedule 3C</w:t>
      </w:r>
      <w:r w:rsidR="005C4541">
        <w:t xml:space="preserve"> </w:t>
      </w:r>
      <w:r w:rsidR="005C4541">
        <w:rPr>
          <w:rFonts w:cs="Arial"/>
        </w:rPr>
        <w:t xml:space="preserve">(Local Prices) </w:t>
      </w:r>
      <w:r w:rsidRPr="00F361B4">
        <w:t xml:space="preserve">of the Particulars, the Co-Ordinating Commissioner may be entitled to levy an Admin Fee pursuant to paragraph </w:t>
      </w:r>
      <w:r w:rsidR="00FD4955">
        <w:fldChar w:fldCharType="begin"/>
      </w:r>
      <w:r w:rsidR="00FD4955">
        <w:instrText xml:space="preserve"> REF _Ref159622546 \r \h </w:instrText>
      </w:r>
      <w:r w:rsidR="00FD4955">
        <w:fldChar w:fldCharType="separate"/>
      </w:r>
      <w:r w:rsidR="00FD4955">
        <w:t>13</w:t>
      </w:r>
      <w:r w:rsidR="00FD4955">
        <w:fldChar w:fldCharType="end"/>
      </w:r>
      <w:r w:rsidR="005C4541">
        <w:t xml:space="preserve"> (Admin Fee)</w:t>
      </w:r>
      <w:r w:rsidRPr="00F361B4">
        <w:t xml:space="preserve"> below.</w:t>
      </w:r>
      <w:r w:rsidR="00F361B4">
        <w:t xml:space="preserve"> </w:t>
      </w:r>
    </w:p>
    <w:p w14:paraId="0F04C4A8" w14:textId="6690E5AF" w:rsidR="00B02994" w:rsidRPr="006A63D2" w:rsidRDefault="00D5168F" w:rsidP="00B02994">
      <w:pPr>
        <w:pStyle w:val="Schedule-Level1"/>
        <w:rPr>
          <w:b/>
          <w:bCs/>
        </w:rPr>
      </w:pPr>
      <w:r w:rsidRPr="006A63D2">
        <w:rPr>
          <w:b/>
          <w:bCs/>
        </w:rPr>
        <w:t>Actual Costs</w:t>
      </w:r>
    </w:p>
    <w:p w14:paraId="44F9254A" w14:textId="40978A8E" w:rsidR="00B02994" w:rsidRDefault="00D5168F" w:rsidP="00B02994">
      <w:pPr>
        <w:pStyle w:val="Schedule-Level2"/>
      </w:pPr>
      <w:bookmarkStart w:id="141" w:name="_Ref159622885"/>
      <w:r>
        <w:t xml:space="preserve">The Provider shall use the ECM System to collate information on each Service Visit undertaken by the </w:t>
      </w:r>
      <w:r w:rsidR="00F76234">
        <w:t>Staff</w:t>
      </w:r>
      <w:r>
        <w:t xml:space="preserve"> in each </w:t>
      </w:r>
      <w:r w:rsidR="00CA2C18">
        <w:t>Payment Period</w:t>
      </w:r>
      <w:r>
        <w:t xml:space="preserve"> in order to calculate the costs </w:t>
      </w:r>
      <w:r w:rsidR="002B1BB3">
        <w:t xml:space="preserve">for each </w:t>
      </w:r>
      <w:r w:rsidR="002B1BB3">
        <w:lastRenderedPageBreak/>
        <w:t xml:space="preserve">Provider Care Package </w:t>
      </w:r>
      <w:r>
        <w:t xml:space="preserve">(the </w:t>
      </w:r>
      <w:r w:rsidR="00FD13B4">
        <w:t>“</w:t>
      </w:r>
      <w:r w:rsidRPr="00F11B81">
        <w:rPr>
          <w:b/>
          <w:bCs/>
        </w:rPr>
        <w:t>Actual Cost</w:t>
      </w:r>
      <w:r w:rsidR="00FD13B4">
        <w:t>”</w:t>
      </w:r>
      <w:r>
        <w:t xml:space="preserve">), such costs to be the number of hours actually delivered </w:t>
      </w:r>
      <w:r w:rsidR="00CA2C18">
        <w:t xml:space="preserve">in the Payment Period </w:t>
      </w:r>
      <w:r w:rsidR="002B1BB3">
        <w:t>(the “</w:t>
      </w:r>
      <w:r w:rsidR="002B1BB3" w:rsidRPr="00BA6839">
        <w:rPr>
          <w:b/>
          <w:bCs/>
        </w:rPr>
        <w:t>Actual Hours</w:t>
      </w:r>
      <w:r w:rsidR="002B1BB3">
        <w:t xml:space="preserve">”) </w:t>
      </w:r>
      <w:r>
        <w:t xml:space="preserve">multiplied by the relevant hourly rates in the </w:t>
      </w:r>
      <w:r w:rsidR="00605E39">
        <w:t>Local Prices</w:t>
      </w:r>
      <w:r>
        <w:t>.</w:t>
      </w:r>
      <w:bookmarkEnd w:id="141"/>
    </w:p>
    <w:p w14:paraId="251873EE" w14:textId="27867C24" w:rsidR="00B02994" w:rsidRDefault="00D5168F" w:rsidP="00B02994">
      <w:pPr>
        <w:pStyle w:val="Schedule-Level2"/>
      </w:pPr>
      <w:r>
        <w:t xml:space="preserve">The Provider shall calculate the Actual </w:t>
      </w:r>
      <w:r w:rsidR="00CA2C18">
        <w:t>Hours</w:t>
      </w:r>
      <w:r>
        <w:t xml:space="preserve"> </w:t>
      </w:r>
      <w:r w:rsidR="00CA2C18">
        <w:t xml:space="preserve">delivered in each Payment Period </w:t>
      </w:r>
      <w:r>
        <w:t xml:space="preserve">using information </w:t>
      </w:r>
      <w:r w:rsidR="00CA2C18">
        <w:t>(including, but not limited to</w:t>
      </w:r>
      <w:r w:rsidR="00F6482D">
        <w:t>,</w:t>
      </w:r>
      <w:r w:rsidR="00CA2C18">
        <w:t xml:space="preserve"> ECM Visit Reports) </w:t>
      </w:r>
      <w:r>
        <w:t xml:space="preserve">it may have in respect of </w:t>
      </w:r>
      <w:r w:rsidR="00CA2C18">
        <w:t>each</w:t>
      </w:r>
      <w:r>
        <w:t xml:space="preserve"> Service Visit</w:t>
      </w:r>
      <w:r w:rsidR="00CA2C18">
        <w:t xml:space="preserve"> made in that Payment Period</w:t>
      </w:r>
      <w:r>
        <w:t>.</w:t>
      </w:r>
    </w:p>
    <w:p w14:paraId="2ABF67F8" w14:textId="0F14C7F1" w:rsidR="005725A8" w:rsidRDefault="00D5168F" w:rsidP="00B02994">
      <w:pPr>
        <w:pStyle w:val="Schedule-Level2"/>
      </w:pPr>
      <w:bookmarkStart w:id="142" w:name="_Ref159622629"/>
      <w:bookmarkStart w:id="143" w:name="_Ref155353095"/>
      <w:r>
        <w:t>Save for where the Provider is claiming payment for an Exception Service Visit or where a Retainer Fee applies, w</w:t>
      </w:r>
      <w:r w:rsidR="1FA13489">
        <w:t>here</w:t>
      </w:r>
      <w:r w:rsidRPr="005725A8">
        <w:t xml:space="preserve"> </w:t>
      </w:r>
      <w:r w:rsidR="002B1BB3">
        <w:t>the Actual Hours</w:t>
      </w:r>
      <w:r>
        <w:t xml:space="preserve"> </w:t>
      </w:r>
      <w:r w:rsidR="00CA2C18">
        <w:t xml:space="preserve">in any given Payment Period </w:t>
      </w:r>
      <w:r>
        <w:t>are:</w:t>
      </w:r>
      <w:bookmarkEnd w:id="142"/>
    </w:p>
    <w:p w14:paraId="2C0C18D9" w14:textId="084E15FC" w:rsidR="005725A8" w:rsidRDefault="00D5168F" w:rsidP="005725A8">
      <w:pPr>
        <w:pStyle w:val="Schedule-Level3"/>
      </w:pPr>
      <w:bookmarkStart w:id="144" w:name="_Ref157774794"/>
      <w:r>
        <w:t xml:space="preserve">less than </w:t>
      </w:r>
      <w:r w:rsidR="1FA13489">
        <w:t xml:space="preserve">the </w:t>
      </w:r>
      <w:r w:rsidR="00F6482D">
        <w:t xml:space="preserve">total </w:t>
      </w:r>
      <w:r w:rsidR="1FA13489">
        <w:t>Commissioned Hours</w:t>
      </w:r>
      <w:r w:rsidR="00CA2C18">
        <w:t xml:space="preserve"> in the same period</w:t>
      </w:r>
      <w:r>
        <w:t xml:space="preserve">, </w:t>
      </w:r>
      <w:r w:rsidR="1FA13489">
        <w:t xml:space="preserve">the Provider will charge </w:t>
      </w:r>
      <w:r w:rsidR="00F76234">
        <w:t xml:space="preserve">the Co-ordinating Commissioner </w:t>
      </w:r>
      <w:r w:rsidR="1FA13489">
        <w:t xml:space="preserve">for the </w:t>
      </w:r>
      <w:r w:rsidR="002B1BB3">
        <w:t>Actual</w:t>
      </w:r>
      <w:r w:rsidR="00F76234">
        <w:t xml:space="preserve"> Cost</w:t>
      </w:r>
      <w:r>
        <w:t>; and</w:t>
      </w:r>
      <w:bookmarkEnd w:id="144"/>
    </w:p>
    <w:p w14:paraId="5945D12A" w14:textId="7776DA9D" w:rsidR="008E3FCA" w:rsidRDefault="00D5168F" w:rsidP="005725A8">
      <w:pPr>
        <w:pStyle w:val="Schedule-Level3"/>
      </w:pPr>
      <w:bookmarkStart w:id="145" w:name="_Ref159622575"/>
      <w:r>
        <w:t xml:space="preserve">greater than the </w:t>
      </w:r>
      <w:r w:rsidR="00F6482D">
        <w:t xml:space="preserve">total </w:t>
      </w:r>
      <w:r>
        <w:t>Commissioned Hours</w:t>
      </w:r>
      <w:r w:rsidR="00CA2C18">
        <w:t xml:space="preserve"> in the same period</w:t>
      </w:r>
      <w:r>
        <w:t>, the Provider will only charge</w:t>
      </w:r>
      <w:r w:rsidR="00F76234">
        <w:t xml:space="preserve"> the Co-ordinating Commissioner</w:t>
      </w:r>
      <w:r>
        <w:t xml:space="preserve"> for the </w:t>
      </w:r>
      <w:r w:rsidR="00BA6839">
        <w:t>c</w:t>
      </w:r>
      <w:r>
        <w:t>ommissioned</w:t>
      </w:r>
      <w:r w:rsidR="00F76234">
        <w:t xml:space="preserve"> </w:t>
      </w:r>
      <w:r w:rsidR="00BA6839">
        <w:t>c</w:t>
      </w:r>
      <w:r w:rsidR="00F76234">
        <w:t>osts</w:t>
      </w:r>
      <w:r w:rsidR="00BA6839">
        <w:t xml:space="preserve">, such costs to be the number of Commissioned Hours </w:t>
      </w:r>
      <w:r w:rsidR="00CA2C18">
        <w:t xml:space="preserve">in the Payment Period </w:t>
      </w:r>
      <w:r w:rsidR="00BA6839">
        <w:t>multiplied by the relevant hourly rates in the Local Prices (“</w:t>
      </w:r>
      <w:r w:rsidR="00BA6839" w:rsidRPr="00BA6839">
        <w:rPr>
          <w:b/>
          <w:bCs/>
        </w:rPr>
        <w:t>Commissioned Cost</w:t>
      </w:r>
      <w:r w:rsidR="00BA6839">
        <w:t>”)</w:t>
      </w:r>
      <w:r w:rsidR="1FA13489">
        <w:t>.</w:t>
      </w:r>
      <w:bookmarkEnd w:id="143"/>
      <w:bookmarkEnd w:id="145"/>
    </w:p>
    <w:p w14:paraId="36244874" w14:textId="49695F58" w:rsidR="00B02994" w:rsidRDefault="00D5168F" w:rsidP="008E3FCA">
      <w:pPr>
        <w:pStyle w:val="Schedule-Level2"/>
      </w:pPr>
      <w:r w:rsidRPr="00BA6839">
        <w:t xml:space="preserve">For the avoidance of doubt, the Provider will not be entitled to any additional payment </w:t>
      </w:r>
      <w:r w:rsidR="00F76234" w:rsidRPr="00BA6839">
        <w:t xml:space="preserve">in respect of a Provider Care Package </w:t>
      </w:r>
      <w:r w:rsidRPr="00BA6839">
        <w:t xml:space="preserve">where the </w:t>
      </w:r>
      <w:r w:rsidR="002B1BB3" w:rsidRPr="00BA6839">
        <w:t>A</w:t>
      </w:r>
      <w:r w:rsidRPr="00BA6839">
        <w:t xml:space="preserve">ctual </w:t>
      </w:r>
      <w:r w:rsidR="002B1BB3" w:rsidRPr="00BA6839">
        <w:t>H</w:t>
      </w:r>
      <w:r w:rsidRPr="00BA6839">
        <w:t xml:space="preserve">ours are </w:t>
      </w:r>
      <w:r w:rsidR="009311E4">
        <w:t>greater than</w:t>
      </w:r>
      <w:r w:rsidR="009311E4" w:rsidRPr="00BA6839">
        <w:t xml:space="preserve"> </w:t>
      </w:r>
      <w:r w:rsidRPr="00BA6839">
        <w:t xml:space="preserve">the Commissioned Hours </w:t>
      </w:r>
      <w:r w:rsidR="004C7960">
        <w:t xml:space="preserve">in any given Payment Period </w:t>
      </w:r>
      <w:r w:rsidRPr="00BA6839">
        <w:t>UNLESS an Exceptional Circumstance applies or a Provider Led Review has been submitted.</w:t>
      </w:r>
      <w:r>
        <w:t xml:space="preserve"> </w:t>
      </w:r>
    </w:p>
    <w:p w14:paraId="7291F2ED" w14:textId="16DB015D" w:rsidR="00BA6839" w:rsidRDefault="00F76234" w:rsidP="00BA6839">
      <w:pPr>
        <w:pStyle w:val="Schedule-Level2"/>
      </w:pPr>
      <w:bookmarkStart w:id="146" w:name="_Ref158968139"/>
      <w:r>
        <w:t>Where the Provider</w:t>
      </w:r>
      <w:r w:rsidR="00BA6839">
        <w:t>, in respect of any Provider Care Package,</w:t>
      </w:r>
      <w:r>
        <w:t xml:space="preserve"> wishes to claim </w:t>
      </w:r>
      <w:r w:rsidR="00BA6839">
        <w:t>an</w:t>
      </w:r>
      <w:r>
        <w:t xml:space="preserve"> additional payment which is above the </w:t>
      </w:r>
      <w:r w:rsidR="00BA6839">
        <w:t xml:space="preserve">Commissioned Cost </w:t>
      </w:r>
      <w:r w:rsidR="00EF6E0C">
        <w:t>due to a</w:t>
      </w:r>
      <w:r w:rsidR="005C4541">
        <w:t>n</w:t>
      </w:r>
      <w:r w:rsidR="00EF6E0C">
        <w:t xml:space="preserve"> Exceptional Circumstance or a Provider Led Review (an “</w:t>
      </w:r>
      <w:r w:rsidR="00EF6E0C" w:rsidRPr="00BA6839">
        <w:rPr>
          <w:b/>
          <w:bCs/>
        </w:rPr>
        <w:t>Additional Payment</w:t>
      </w:r>
      <w:r w:rsidR="00EF6E0C">
        <w:t>”)</w:t>
      </w:r>
      <w:r w:rsidR="00BA6839">
        <w:t xml:space="preserve">, </w:t>
      </w:r>
      <w:r w:rsidR="00AF2380">
        <w:t xml:space="preserve">it </w:t>
      </w:r>
      <w:r w:rsidR="00BA6839">
        <w:t xml:space="preserve">shall </w:t>
      </w:r>
      <w:r w:rsidR="00AF2380">
        <w:t xml:space="preserve">do so within the </w:t>
      </w:r>
      <w:r w:rsidR="00BA6839">
        <w:t xml:space="preserve">Payment Request </w:t>
      </w:r>
      <w:r w:rsidR="0065521F">
        <w:t xml:space="preserve">or invoice </w:t>
      </w:r>
      <w:r w:rsidR="00AF2380">
        <w:t xml:space="preserve">for the Payment Period in which an Additional Payment arose </w:t>
      </w:r>
      <w:r w:rsidR="00DF7A12">
        <w:t xml:space="preserve">in compliance with the timeframes set out in paragraphs </w:t>
      </w:r>
      <w:r w:rsidR="004E541F">
        <w:fldChar w:fldCharType="begin"/>
      </w:r>
      <w:r w:rsidR="004E541F">
        <w:instrText xml:space="preserve"> REF _Ref159622496 \r \h </w:instrText>
      </w:r>
      <w:r w:rsidR="004E541F">
        <w:fldChar w:fldCharType="separate"/>
      </w:r>
      <w:r w:rsidR="00FD4955">
        <w:t>5.3</w:t>
      </w:r>
      <w:r w:rsidR="004E541F">
        <w:fldChar w:fldCharType="end"/>
      </w:r>
      <w:r w:rsidR="006A63D2">
        <w:t xml:space="preserve"> </w:t>
      </w:r>
      <w:r w:rsidR="00DF7A12">
        <w:t xml:space="preserve">or </w:t>
      </w:r>
      <w:r w:rsidR="004E541F">
        <w:fldChar w:fldCharType="begin"/>
      </w:r>
      <w:r w:rsidR="004E541F">
        <w:instrText xml:space="preserve"> REF _Ref159622504 \r \h </w:instrText>
      </w:r>
      <w:r w:rsidR="004E541F">
        <w:fldChar w:fldCharType="separate"/>
      </w:r>
      <w:r w:rsidR="00FD4955">
        <w:t>6.2</w:t>
      </w:r>
      <w:r w:rsidR="004E541F">
        <w:fldChar w:fldCharType="end"/>
      </w:r>
      <w:r w:rsidR="00DF7A12">
        <w:t xml:space="preserve"> (as applicable). </w:t>
      </w:r>
      <w:r w:rsidR="00BA6839">
        <w:t>Any such Payment Request</w:t>
      </w:r>
      <w:r w:rsidR="0065521F">
        <w:t xml:space="preserve"> or invoice</w:t>
      </w:r>
      <w:r w:rsidR="00BA6839">
        <w:t xml:space="preserve"> must set out in detail the reasons why the Provider considers it is entitled to an Additional Payment</w:t>
      </w:r>
      <w:r w:rsidR="00EF6E0C">
        <w:t xml:space="preserve"> in compliance with special condition </w:t>
      </w:r>
      <w:r w:rsidR="007026C1">
        <w:fldChar w:fldCharType="begin"/>
      </w:r>
      <w:r w:rsidR="007026C1">
        <w:instrText xml:space="preserve"> REF _Ref158707774 \r \h </w:instrText>
      </w:r>
      <w:r w:rsidR="007026C1">
        <w:fldChar w:fldCharType="separate"/>
      </w:r>
      <w:r w:rsidR="00FD4955">
        <w:t>17.6.2</w:t>
      </w:r>
      <w:r w:rsidR="007026C1">
        <w:fldChar w:fldCharType="end"/>
      </w:r>
      <w:r w:rsidR="00EF6E0C">
        <w:t>.</w:t>
      </w:r>
      <w:bookmarkEnd w:id="146"/>
    </w:p>
    <w:p w14:paraId="6EE63B32" w14:textId="72CC876F" w:rsidR="00F76234" w:rsidRDefault="00BA6839" w:rsidP="008E3FCA">
      <w:pPr>
        <w:pStyle w:val="Schedule-Level2"/>
      </w:pPr>
      <w:r>
        <w:t xml:space="preserve">The Provider acknowledges and agrees that if it fails to submit a Payment Request </w:t>
      </w:r>
      <w:r w:rsidR="0065521F">
        <w:t xml:space="preserve">or invoice </w:t>
      </w:r>
      <w:r>
        <w:t xml:space="preserve">for an Additional Payment in </w:t>
      </w:r>
      <w:r w:rsidR="00DF7A12">
        <w:t>compliance with</w:t>
      </w:r>
      <w:r>
        <w:t xml:space="preserve"> paragraph </w:t>
      </w:r>
      <w:r w:rsidR="004E541F">
        <w:fldChar w:fldCharType="begin"/>
      </w:r>
      <w:r w:rsidR="004E541F">
        <w:instrText xml:space="preserve"> REF _Ref158968139 \r \h </w:instrText>
      </w:r>
      <w:r w:rsidR="004E541F">
        <w:fldChar w:fldCharType="separate"/>
      </w:r>
      <w:r w:rsidR="00FD4955">
        <w:t>4.5</w:t>
      </w:r>
      <w:r w:rsidR="004E541F">
        <w:fldChar w:fldCharType="end"/>
      </w:r>
      <w:r w:rsidR="006A63D2">
        <w:t xml:space="preserve"> </w:t>
      </w:r>
      <w:r>
        <w:t>above, the Provider shall not be entitled to be paid the Additional Payment</w:t>
      </w:r>
      <w:r w:rsidR="00CF0AC6">
        <w:t xml:space="preserve"> UNLESS </w:t>
      </w:r>
      <w:r>
        <w:t>the Co-ordinating Commissioner</w:t>
      </w:r>
      <w:r w:rsidR="00CF0AC6">
        <w:t xml:space="preserve">, in its absolute </w:t>
      </w:r>
      <w:r>
        <w:t>discretion</w:t>
      </w:r>
      <w:r w:rsidR="00CF0AC6">
        <w:t>, decides otherwise.</w:t>
      </w:r>
    </w:p>
    <w:p w14:paraId="20247C3C" w14:textId="77777777" w:rsidR="008E031D" w:rsidRDefault="00D55084" w:rsidP="008E3FCA">
      <w:pPr>
        <w:pStyle w:val="Schedule-Level2"/>
      </w:pPr>
      <w:r>
        <w:t>Where the Provider has submitted</w:t>
      </w:r>
      <w:r w:rsidR="004C7960">
        <w:t xml:space="preserve"> a</w:t>
      </w:r>
      <w:r>
        <w:t xml:space="preserve"> Payment Request for more than the Commissioned Cost due to an </w:t>
      </w:r>
      <w:r w:rsidRPr="00D55084">
        <w:t>Exceptional Circumstance</w:t>
      </w:r>
      <w:r>
        <w:t xml:space="preserve"> or where a Provider Led Review has been submitted, the Co-Ordinating Commissioner reserves the right to request the ECM Visit Report for the relevant Services to verify such variance to the Commissioned Cost. </w:t>
      </w:r>
    </w:p>
    <w:p w14:paraId="75586EEB" w14:textId="2B628DB8" w:rsidR="00D55084" w:rsidRDefault="008E031D" w:rsidP="008E3FCA">
      <w:pPr>
        <w:pStyle w:val="Schedule-Level2"/>
      </w:pPr>
      <w:r>
        <w:t xml:space="preserve">Where the Provider has claimed an Additional Payment due to a Provider Led Review under the provision of paragraph </w:t>
      </w:r>
      <w:r>
        <w:fldChar w:fldCharType="begin"/>
      </w:r>
      <w:r>
        <w:instrText xml:space="preserve"> REF _Ref158968139 \r \h </w:instrText>
      </w:r>
      <w:r>
        <w:fldChar w:fldCharType="separate"/>
      </w:r>
      <w:r>
        <w:t>4.5</w:t>
      </w:r>
      <w:r>
        <w:fldChar w:fldCharType="end"/>
      </w:r>
      <w:r>
        <w:t xml:space="preserve"> above, the Provider acknowledges and agrees that it shall only be entitled to the Additional Payment for that Provider Led Review up until the date that the Co-Ordinating Commissioner has, acting at its complete discretion, confirmed or rejected the adjustment to hours set out in the Provider Led Review. Where the Co-Ordinating Commissioner has confirmed the Provider Led Review</w:t>
      </w:r>
      <w:r w:rsidR="003F33DC">
        <w:t xml:space="preserve"> in accordance with the provisions of paragraph 6.9 of the Service Specification</w:t>
      </w:r>
      <w:r>
        <w:t>, this will be reflected in the Commissioned Hours for the next Payment Period</w:t>
      </w:r>
      <w:r w:rsidR="003F33DC">
        <w:t xml:space="preserve"> through the issue of a new Purchase Order</w:t>
      </w:r>
      <w:r>
        <w:t xml:space="preserve">. If the Co-Ordinating Commissioner rejects the Provider Led Review, </w:t>
      </w:r>
      <w:r>
        <w:lastRenderedPageBreak/>
        <w:t xml:space="preserve">the Commissioned Hours for that Provider Care Package will remain as set out prior to the Provider Led Review and no further Additional Payment will be made in relation to that Provider Led Review. </w:t>
      </w:r>
    </w:p>
    <w:p w14:paraId="28FC5F90" w14:textId="4D5DC379" w:rsidR="00B02994" w:rsidRPr="006A63D2" w:rsidRDefault="00D5168F" w:rsidP="00B02994">
      <w:pPr>
        <w:pStyle w:val="Schedule-Level1"/>
        <w:rPr>
          <w:b/>
          <w:bCs/>
        </w:rPr>
      </w:pPr>
      <w:bookmarkStart w:id="147" w:name="_Ref158718148"/>
      <w:r w:rsidRPr="006A63D2">
        <w:rPr>
          <w:b/>
          <w:bCs/>
        </w:rPr>
        <w:t xml:space="preserve">Payment </w:t>
      </w:r>
      <w:r w:rsidR="445E7465" w:rsidRPr="006A63D2">
        <w:rPr>
          <w:b/>
          <w:bCs/>
        </w:rPr>
        <w:t>P</w:t>
      </w:r>
      <w:r w:rsidRPr="006A63D2">
        <w:rPr>
          <w:b/>
          <w:bCs/>
        </w:rPr>
        <w:t>rocess</w:t>
      </w:r>
      <w:r w:rsidR="445E7465" w:rsidRPr="006A63D2">
        <w:rPr>
          <w:b/>
          <w:bCs/>
        </w:rPr>
        <w:t xml:space="preserve"> – </w:t>
      </w:r>
      <w:r w:rsidR="00F30215" w:rsidRPr="006A63D2">
        <w:rPr>
          <w:b/>
          <w:bCs/>
        </w:rPr>
        <w:t>Provider Payment Portal</w:t>
      </w:r>
      <w:r w:rsidR="445E7465" w:rsidRPr="006A63D2">
        <w:rPr>
          <w:b/>
          <w:bCs/>
        </w:rPr>
        <w:t>.</w:t>
      </w:r>
      <w:bookmarkEnd w:id="147"/>
    </w:p>
    <w:p w14:paraId="77AD4166" w14:textId="10E8CF25" w:rsidR="003D7C09" w:rsidRDefault="00D5168F" w:rsidP="00B02994">
      <w:pPr>
        <w:pStyle w:val="Schedule-Level2"/>
      </w:pPr>
      <w:bookmarkStart w:id="148" w:name="_Ref159622597"/>
      <w:bookmarkStart w:id="149" w:name="_Ref153449013"/>
      <w:r>
        <w:t xml:space="preserve">The </w:t>
      </w:r>
      <w:r w:rsidR="00FD13B4">
        <w:t>Co-Ordinating Commissioner</w:t>
      </w:r>
      <w:r>
        <w:t xml:space="preserve"> intends to move to a new electronic payment systems through which the Provider shall request payments for Services (the “</w:t>
      </w:r>
      <w:r w:rsidR="00F30215">
        <w:rPr>
          <w:b/>
          <w:bCs/>
        </w:rPr>
        <w:t>Provider Payment Portal</w:t>
      </w:r>
      <w:r>
        <w:t>”)</w:t>
      </w:r>
      <w:r w:rsidR="2B67F4D8">
        <w:t xml:space="preserve"> from a date to be notified by the </w:t>
      </w:r>
      <w:r w:rsidR="00FD13B4">
        <w:t>Co-Ordinating Commissioner</w:t>
      </w:r>
      <w:r w:rsidR="2B67F4D8">
        <w:t xml:space="preserve"> to the Provider (the “</w:t>
      </w:r>
      <w:r w:rsidR="00F30215">
        <w:rPr>
          <w:b/>
          <w:bCs/>
        </w:rPr>
        <w:t>Provider Payment Portal</w:t>
      </w:r>
      <w:r w:rsidR="2B67F4D8" w:rsidRPr="6CD7A8A8">
        <w:rPr>
          <w:b/>
          <w:bCs/>
        </w:rPr>
        <w:t xml:space="preserve"> Date</w:t>
      </w:r>
      <w:r w:rsidR="2B67F4D8">
        <w:t>”)</w:t>
      </w:r>
      <w:r>
        <w:t xml:space="preserve">. </w:t>
      </w:r>
      <w:r w:rsidR="2B67F4D8">
        <w:t xml:space="preserve">Where the </w:t>
      </w:r>
      <w:r w:rsidR="00FD13B4">
        <w:t>Co-Ordinating Commissioner</w:t>
      </w:r>
      <w:r w:rsidR="2B67F4D8">
        <w:t xml:space="preserve"> has served a notice on the Provider informing it of the </w:t>
      </w:r>
      <w:r w:rsidR="00F30215">
        <w:t>Provider Payment Portal</w:t>
      </w:r>
      <w:r w:rsidR="2B67F4D8">
        <w:t xml:space="preserve"> Date, the terms and conditions set out in this paragraph </w:t>
      </w:r>
      <w:r w:rsidR="004E541F">
        <w:fldChar w:fldCharType="begin"/>
      </w:r>
      <w:r w:rsidR="004E541F">
        <w:instrText xml:space="preserve"> REF _Ref158718148 \r \h </w:instrText>
      </w:r>
      <w:r w:rsidR="004E541F">
        <w:fldChar w:fldCharType="separate"/>
      </w:r>
      <w:r w:rsidR="00FD4955">
        <w:t>5</w:t>
      </w:r>
      <w:r w:rsidR="004E541F">
        <w:fldChar w:fldCharType="end"/>
      </w:r>
      <w:r w:rsidR="2B67F4D8">
        <w:t xml:space="preserve"> (Payment Process – </w:t>
      </w:r>
      <w:r w:rsidR="00F30215">
        <w:t>Provider Payment Portal</w:t>
      </w:r>
      <w:r w:rsidR="2B67F4D8">
        <w:t xml:space="preserve">) shall apply from the </w:t>
      </w:r>
      <w:r w:rsidR="00F30215">
        <w:t>Provider Payment Portal</w:t>
      </w:r>
      <w:r w:rsidR="2B67F4D8">
        <w:t xml:space="preserve"> Date.</w:t>
      </w:r>
      <w:bookmarkEnd w:id="148"/>
    </w:p>
    <w:p w14:paraId="05F65B0E" w14:textId="73469612" w:rsidR="003D7C09" w:rsidRDefault="00D5168F" w:rsidP="00B02994">
      <w:pPr>
        <w:pStyle w:val="Schedule-Level2"/>
      </w:pPr>
      <w:r>
        <w:t xml:space="preserve">For the purposes of this Contract, references to issuing an “invoice” in the Service Conditions </w:t>
      </w:r>
      <w:r w:rsidR="00BA3FEF">
        <w:t>shall also be interpreted as a reference to a</w:t>
      </w:r>
      <w:r>
        <w:t xml:space="preserve"> Payment Request.</w:t>
      </w:r>
    </w:p>
    <w:p w14:paraId="74EACD7C" w14:textId="46C3E7A6" w:rsidR="00B02994" w:rsidRDefault="00D5168F" w:rsidP="00B02994">
      <w:pPr>
        <w:pStyle w:val="Schedule-Level2"/>
      </w:pPr>
      <w:bookmarkStart w:id="150" w:name="_Ref159622496"/>
      <w:r>
        <w:t xml:space="preserve">The Provider shall request all Care Package Payments through the </w:t>
      </w:r>
      <w:r w:rsidR="63A44507">
        <w:t xml:space="preserve">Provider </w:t>
      </w:r>
      <w:r w:rsidR="00F30215">
        <w:t xml:space="preserve">Payment </w:t>
      </w:r>
      <w:r w:rsidR="00F30215" w:rsidRPr="00F76234">
        <w:t>Portal</w:t>
      </w:r>
      <w:r w:rsidRPr="00F76234">
        <w:t xml:space="preserve"> within </w:t>
      </w:r>
      <w:r w:rsidR="00F76234">
        <w:t>thirty (30) days</w:t>
      </w:r>
      <w:r>
        <w:t xml:space="preserve"> of the end of each Payment Period</w:t>
      </w:r>
      <w:r w:rsidR="445E7465">
        <w:t xml:space="preserve"> in respect of all Services delivered in that Payment Period</w:t>
      </w:r>
      <w:r>
        <w:t xml:space="preserve"> (a “</w:t>
      </w:r>
      <w:r w:rsidRPr="2179FD22">
        <w:rPr>
          <w:b/>
          <w:bCs/>
        </w:rPr>
        <w:t>Payment Request</w:t>
      </w:r>
      <w:r>
        <w:t>”).</w:t>
      </w:r>
      <w:bookmarkEnd w:id="150"/>
      <w:r>
        <w:t xml:space="preserve">  </w:t>
      </w:r>
    </w:p>
    <w:p w14:paraId="40C79439" w14:textId="1A935B91" w:rsidR="00F30215" w:rsidRDefault="00D5168F" w:rsidP="00B02994">
      <w:pPr>
        <w:pStyle w:val="Schedule-Level2"/>
      </w:pPr>
      <w:r>
        <w:t xml:space="preserve">Where a Payment Request has been rejected by the </w:t>
      </w:r>
      <w:r w:rsidR="00FD13B4">
        <w:t>Co-Ordinating Commissioner</w:t>
      </w:r>
      <w:r>
        <w:t xml:space="preserve">, or the Provider has been asked to retract its Payment Request by the </w:t>
      </w:r>
      <w:r w:rsidR="00FD13B4">
        <w:t>Co-Ordinating Commissioner</w:t>
      </w:r>
      <w:r>
        <w:t xml:space="preserve"> in the Provider Payment Portal, it shall resubmit its amended Payment Request within fifteen (15) Operational Days of such rejection or request (as applicable).</w:t>
      </w:r>
    </w:p>
    <w:p w14:paraId="207008AA" w14:textId="6B430A7C" w:rsidR="00B02994" w:rsidRDefault="00D5168F" w:rsidP="00DF30C6">
      <w:pPr>
        <w:pStyle w:val="Schedule-Level2"/>
      </w:pPr>
      <w:bookmarkStart w:id="151" w:name="_Ref153451455"/>
      <w:bookmarkEnd w:id="149"/>
      <w:r>
        <w:t xml:space="preserve">Where paragraph </w:t>
      </w:r>
      <w:r w:rsidR="00FD4955">
        <w:fldChar w:fldCharType="begin"/>
      </w:r>
      <w:r w:rsidR="00FD4955">
        <w:instrText xml:space="preserve"> REF _Ref158968139 \r \h </w:instrText>
      </w:r>
      <w:r w:rsidR="00FD4955">
        <w:fldChar w:fldCharType="separate"/>
      </w:r>
      <w:r w:rsidR="00FD4955">
        <w:t>4.5</w:t>
      </w:r>
      <w:r w:rsidR="00FD4955">
        <w:fldChar w:fldCharType="end"/>
      </w:r>
      <w:r>
        <w:t xml:space="preserve"> applies, the Provider must submit the reason for the variation to the Commissioned Hours </w:t>
      </w:r>
      <w:r w:rsidR="00D77B48">
        <w:t>in the manner set out</w:t>
      </w:r>
      <w:r w:rsidR="008E3FCA">
        <w:t xml:space="preserve"> in </w:t>
      </w:r>
      <w:r w:rsidR="00997333">
        <w:t>s</w:t>
      </w:r>
      <w:r w:rsidR="008E3FCA">
        <w:t xml:space="preserve">pecial </w:t>
      </w:r>
      <w:r w:rsidR="00997333">
        <w:t>c</w:t>
      </w:r>
      <w:r w:rsidR="008E3FCA">
        <w:t xml:space="preserve">ondition </w:t>
      </w:r>
      <w:r w:rsidR="00DF30C6">
        <w:fldChar w:fldCharType="begin"/>
      </w:r>
      <w:r w:rsidR="00DF30C6">
        <w:instrText xml:space="preserve"> REF _Ref158707774 \r \h </w:instrText>
      </w:r>
      <w:r w:rsidR="00DF30C6">
        <w:fldChar w:fldCharType="separate"/>
      </w:r>
      <w:r w:rsidR="00FD4955">
        <w:t>17.6.2</w:t>
      </w:r>
      <w:r w:rsidR="00DF30C6">
        <w:fldChar w:fldCharType="end"/>
      </w:r>
      <w:r w:rsidR="008E3FCA">
        <w:t>.</w:t>
      </w:r>
      <w:r>
        <w:t xml:space="preserve"> </w:t>
      </w:r>
    </w:p>
    <w:p w14:paraId="26D64A19" w14:textId="4E40D198" w:rsidR="00CF0AC6" w:rsidRDefault="00FD13B4" w:rsidP="009425F0">
      <w:pPr>
        <w:pStyle w:val="Schedule-Level2"/>
      </w:pPr>
      <w:bookmarkStart w:id="152" w:name="_Ref159622659"/>
      <w:r>
        <w:t>The Provider shall at all times comply with and abide by the terms of use of the Provider Payment Portal as communicated and set out on the Provider Payment Portal</w:t>
      </w:r>
      <w:r w:rsidR="000F7ABE">
        <w:t xml:space="preserve"> and as varied from time to time including, for the avoidance of doubt, where there is a software upgrade.</w:t>
      </w:r>
      <w:bookmarkEnd w:id="152"/>
    </w:p>
    <w:p w14:paraId="2866793A" w14:textId="7CB8745E" w:rsidR="009425F0" w:rsidRDefault="00D5168F" w:rsidP="009425F0">
      <w:pPr>
        <w:pStyle w:val="Schedule-Level2"/>
      </w:pPr>
      <w:bookmarkStart w:id="153" w:name="_Ref159622653"/>
      <w:r>
        <w:t xml:space="preserve">The Provider shall at all times use (and shall train and instruct its Staff to use) the </w:t>
      </w:r>
      <w:r w:rsidR="00F30215">
        <w:t>Provider Payment Portal</w:t>
      </w:r>
      <w:r>
        <w:t xml:space="preserve"> in accordance with the </w:t>
      </w:r>
      <w:r w:rsidR="00FD13B4">
        <w:t>Co-Ordinating Commissioner</w:t>
      </w:r>
      <w:r>
        <w:t>’s instructions</w:t>
      </w:r>
      <w:r w:rsidR="000F7ABE">
        <w:t xml:space="preserve"> and the terms of use</w:t>
      </w:r>
      <w:r>
        <w:t xml:space="preserve"> and shall not use the </w:t>
      </w:r>
      <w:r w:rsidR="00F30215">
        <w:t>Provider Payment Portal</w:t>
      </w:r>
      <w:r>
        <w:t xml:space="preserve"> to:</w:t>
      </w:r>
      <w:bookmarkEnd w:id="153"/>
    </w:p>
    <w:p w14:paraId="4718AF8E" w14:textId="77777777" w:rsidR="009425F0" w:rsidRDefault="00D5168F" w:rsidP="009425F0">
      <w:pPr>
        <w:pStyle w:val="Schedule-Level3"/>
      </w:pPr>
      <w:r>
        <w:t>introduce any viruses, trojan horses, worms, time bombs, cancelbots, or other computer programming routines that may damage, detrimentally interfere with, surreptitiously intercept or expropriate any system, data or information;</w:t>
      </w:r>
    </w:p>
    <w:p w14:paraId="2453C764" w14:textId="306E361C" w:rsidR="009425F0" w:rsidRDefault="00D5168F" w:rsidP="009425F0">
      <w:pPr>
        <w:pStyle w:val="Schedule-Level3"/>
      </w:pPr>
      <w:r>
        <w:t xml:space="preserve">create any liability for the </w:t>
      </w:r>
      <w:r w:rsidR="00FD13B4">
        <w:t>Co-Ordinating Commissioner</w:t>
      </w:r>
      <w:r>
        <w:t xml:space="preserve"> or cause the </w:t>
      </w:r>
      <w:r w:rsidR="00FD13B4">
        <w:t>Co-Ordinating Commissioner</w:t>
      </w:r>
      <w:r>
        <w:t xml:space="preserve"> to lose (in whole or in part) the services of its suppliers;</w:t>
      </w:r>
    </w:p>
    <w:p w14:paraId="6D4D4FCF" w14:textId="77777777" w:rsidR="009425F0" w:rsidRDefault="00D5168F" w:rsidP="009425F0">
      <w:pPr>
        <w:pStyle w:val="Schedule-Level3"/>
      </w:pPr>
      <w:r>
        <w:t>violate any law, statute, ordinance or regulation;</w:t>
      </w:r>
    </w:p>
    <w:p w14:paraId="582BE12F" w14:textId="77777777" w:rsidR="009425F0" w:rsidRDefault="00D5168F" w:rsidP="009425F0">
      <w:pPr>
        <w:pStyle w:val="Schedule-Level3"/>
      </w:pPr>
      <w:r>
        <w:t>infringe any copyright, patent, trademark, trade secret, or other proprietary right;</w:t>
      </w:r>
    </w:p>
    <w:p w14:paraId="62D84AEE" w14:textId="77777777" w:rsidR="009425F0" w:rsidRDefault="00D5168F" w:rsidP="009425F0">
      <w:pPr>
        <w:pStyle w:val="Schedule-Level3"/>
      </w:pPr>
      <w:r>
        <w:t>access any data or system which the Provider is not authorised to access; or</w:t>
      </w:r>
    </w:p>
    <w:p w14:paraId="7B5BF9FD" w14:textId="31AFF388" w:rsidR="009425F0" w:rsidRDefault="00D5168F" w:rsidP="009425F0">
      <w:pPr>
        <w:pStyle w:val="Schedule-Level3"/>
      </w:pPr>
      <w:r>
        <w:t>cause annoyance, inconvenience or needless anxiety.</w:t>
      </w:r>
    </w:p>
    <w:p w14:paraId="419A3168" w14:textId="1AB38442" w:rsidR="00FD13B4" w:rsidRDefault="00FD13B4" w:rsidP="00FD13B4">
      <w:pPr>
        <w:pStyle w:val="Schedule-Level2"/>
      </w:pPr>
      <w:bookmarkStart w:id="154" w:name="_Ref158710304"/>
      <w:r>
        <w:lastRenderedPageBreak/>
        <w:t xml:space="preserve">The Provider shall indemnify and keep the Co-Ordinating Commissioner indemnified against all Losses incurred as a result of the Provider’s breach of its obligations under paragraphs </w:t>
      </w:r>
      <w:r w:rsidR="00FD4955">
        <w:fldChar w:fldCharType="begin"/>
      </w:r>
      <w:r w:rsidR="00FD4955">
        <w:instrText xml:space="preserve"> REF _Ref159622659 \r \h </w:instrText>
      </w:r>
      <w:r w:rsidR="00FD4955">
        <w:fldChar w:fldCharType="separate"/>
      </w:r>
      <w:r w:rsidR="00FD4955">
        <w:t>5.6</w:t>
      </w:r>
      <w:r w:rsidR="00FD4955">
        <w:fldChar w:fldCharType="end"/>
      </w:r>
      <w:r w:rsidR="006A63D2">
        <w:t xml:space="preserve"> </w:t>
      </w:r>
      <w:r>
        <w:t xml:space="preserve">and </w:t>
      </w:r>
      <w:r w:rsidR="00FD4955">
        <w:fldChar w:fldCharType="begin"/>
      </w:r>
      <w:r w:rsidR="00FD4955">
        <w:instrText xml:space="preserve"> REF _Ref159622653 \r \h </w:instrText>
      </w:r>
      <w:r w:rsidR="00FD4955">
        <w:fldChar w:fldCharType="separate"/>
      </w:r>
      <w:r w:rsidR="00FD4955">
        <w:t>5.7</w:t>
      </w:r>
      <w:r w:rsidR="00FD4955">
        <w:fldChar w:fldCharType="end"/>
      </w:r>
      <w:r w:rsidR="00FD4955">
        <w:t xml:space="preserve"> </w:t>
      </w:r>
      <w:r w:rsidR="000F7ABE">
        <w:t>above</w:t>
      </w:r>
      <w:r>
        <w:t>.</w:t>
      </w:r>
      <w:bookmarkEnd w:id="154"/>
    </w:p>
    <w:p w14:paraId="6A06CB7C" w14:textId="752023A7" w:rsidR="008F5BF0" w:rsidRPr="006A63D2" w:rsidRDefault="00D5168F" w:rsidP="00B02994">
      <w:pPr>
        <w:pStyle w:val="Schedule-Level1"/>
        <w:rPr>
          <w:b/>
          <w:bCs/>
        </w:rPr>
      </w:pPr>
      <w:bookmarkStart w:id="155" w:name="_Ref159622666"/>
      <w:bookmarkEnd w:id="151"/>
      <w:r w:rsidRPr="006A63D2">
        <w:rPr>
          <w:b/>
          <w:bCs/>
        </w:rPr>
        <w:t xml:space="preserve">Payment Process in the absence of the </w:t>
      </w:r>
      <w:r w:rsidR="59A87502" w:rsidRPr="006A63D2">
        <w:rPr>
          <w:b/>
          <w:bCs/>
        </w:rPr>
        <w:t xml:space="preserve">Provider </w:t>
      </w:r>
      <w:r w:rsidR="00F30215" w:rsidRPr="006A63D2">
        <w:rPr>
          <w:b/>
          <w:bCs/>
        </w:rPr>
        <w:t>Payment Portal</w:t>
      </w:r>
      <w:bookmarkEnd w:id="155"/>
    </w:p>
    <w:p w14:paraId="5D741B6B" w14:textId="77777777" w:rsidR="008F5BF0" w:rsidRDefault="00D5168F" w:rsidP="008F5BF0">
      <w:pPr>
        <w:pStyle w:val="Schedule-Level2"/>
      </w:pPr>
      <w:r>
        <w:t>Where:</w:t>
      </w:r>
    </w:p>
    <w:p w14:paraId="3E9EE6BB" w14:textId="580F8FB9" w:rsidR="008F5BF0" w:rsidRDefault="00D5168F" w:rsidP="008F5BF0">
      <w:pPr>
        <w:pStyle w:val="Schedule-Level3"/>
      </w:pPr>
      <w:r>
        <w:t xml:space="preserve">no notice has yet been served by the </w:t>
      </w:r>
      <w:r w:rsidR="00FD13B4">
        <w:t>Co-Ordinating Commissioner</w:t>
      </w:r>
      <w:r>
        <w:t xml:space="preserve"> on the Provider pursuant to paragraph 5.1 (above)</w:t>
      </w:r>
      <w:r w:rsidR="5F2C3A1D">
        <w:t xml:space="preserve"> requiring the Provider to use the </w:t>
      </w:r>
      <w:r w:rsidR="00F30215">
        <w:t>Provider Payment Portal</w:t>
      </w:r>
      <w:r>
        <w:t>; or</w:t>
      </w:r>
    </w:p>
    <w:p w14:paraId="5CD8169E" w14:textId="54E98BDD" w:rsidR="008F5BF0" w:rsidRDefault="00D5168F" w:rsidP="008F5BF0">
      <w:pPr>
        <w:pStyle w:val="Schedule-Level3"/>
      </w:pPr>
      <w:r>
        <w:t xml:space="preserve">a notice has been served pursuant to paragraph 5.1 (above), but the Provider needs to request payments prior to </w:t>
      </w:r>
      <w:r w:rsidR="00F30215">
        <w:t>Provider Payment Portal</w:t>
      </w:r>
      <w:r>
        <w:t xml:space="preserve"> Date,</w:t>
      </w:r>
    </w:p>
    <w:p w14:paraId="0E93D87E" w14:textId="3E869170" w:rsidR="008F5BF0" w:rsidRDefault="00D5168F" w:rsidP="008F5BF0">
      <w:pPr>
        <w:pStyle w:val="Schedule-Level3"/>
        <w:numPr>
          <w:ilvl w:val="0"/>
          <w:numId w:val="0"/>
        </w:numPr>
        <w:ind w:left="567"/>
      </w:pPr>
      <w:r>
        <w:t xml:space="preserve">the terms of this paragraph </w:t>
      </w:r>
      <w:r w:rsidR="00FD4955">
        <w:fldChar w:fldCharType="begin"/>
      </w:r>
      <w:r w:rsidR="00FD4955">
        <w:instrText xml:space="preserve"> REF _Ref159622666 \r \h </w:instrText>
      </w:r>
      <w:r w:rsidR="00FD4955">
        <w:fldChar w:fldCharType="separate"/>
      </w:r>
      <w:r w:rsidR="00FD4955">
        <w:t>6</w:t>
      </w:r>
      <w:r w:rsidR="00FD4955">
        <w:fldChar w:fldCharType="end"/>
      </w:r>
      <w:r w:rsidR="00FD4955">
        <w:t xml:space="preserve"> (Payment Process in the absence of the Provider Payment Portal)</w:t>
      </w:r>
      <w:r>
        <w:t xml:space="preserve"> of this Schedule 3C (Local Prices) shall apply</w:t>
      </w:r>
      <w:r w:rsidR="00044139">
        <w:t xml:space="preserve"> in relation to payments to be made by the </w:t>
      </w:r>
      <w:r w:rsidR="00FD13B4">
        <w:t>Co-Ordinating Commissioner</w:t>
      </w:r>
      <w:r w:rsidR="00044139">
        <w:t xml:space="preserve"> to the Provider</w:t>
      </w:r>
      <w:r>
        <w:t>.</w:t>
      </w:r>
    </w:p>
    <w:p w14:paraId="66D285C4" w14:textId="137B3C13" w:rsidR="008F5BF0" w:rsidRDefault="00D5168F" w:rsidP="008F5BF0">
      <w:pPr>
        <w:pStyle w:val="Schedule-Level2"/>
      </w:pPr>
      <w:bookmarkStart w:id="156" w:name="_Ref159622504"/>
      <w:r>
        <w:t xml:space="preserve">The Provider shall submit its invoices to </w:t>
      </w:r>
      <w:r w:rsidR="5F2C3A1D">
        <w:t xml:space="preserve">the </w:t>
      </w:r>
      <w:r w:rsidR="00FD13B4">
        <w:t>Co-Ordinating Commissioner</w:t>
      </w:r>
      <w:r w:rsidR="5F2C3A1D">
        <w:t xml:space="preserve"> </w:t>
      </w:r>
      <w:r w:rsidRPr="007E00B3">
        <w:t xml:space="preserve">within </w:t>
      </w:r>
      <w:r w:rsidR="00CF0AC6" w:rsidRPr="006652DF">
        <w:t>thirty (30) days</w:t>
      </w:r>
      <w:r w:rsidR="5F2C3A1D" w:rsidRPr="007E00B3">
        <w:t xml:space="preserve"> of the end</w:t>
      </w:r>
      <w:r w:rsidR="5F2C3A1D">
        <w:t xml:space="preserve"> of each Payment Period </w:t>
      </w:r>
      <w:r>
        <w:t xml:space="preserve">for payment </w:t>
      </w:r>
      <w:r w:rsidR="5F2C3A1D">
        <w:t>in respect of all Services delivered in that Payment Period</w:t>
      </w:r>
      <w:r>
        <w:t>.</w:t>
      </w:r>
      <w:bookmarkEnd w:id="156"/>
      <w:r>
        <w:t xml:space="preserve"> </w:t>
      </w:r>
    </w:p>
    <w:p w14:paraId="3562A744" w14:textId="4861B461" w:rsidR="008F5BF0" w:rsidRDefault="00D5168F" w:rsidP="008F5BF0">
      <w:pPr>
        <w:pStyle w:val="Schedule-Level2"/>
      </w:pPr>
      <w:r>
        <w:t xml:space="preserve">Subject to paragraph </w:t>
      </w:r>
      <w:r w:rsidR="00FD4955">
        <w:fldChar w:fldCharType="begin"/>
      </w:r>
      <w:r w:rsidR="00FD4955">
        <w:instrText xml:space="preserve"> REF _Ref159622688 \r \h </w:instrText>
      </w:r>
      <w:r w:rsidR="00FD4955">
        <w:fldChar w:fldCharType="separate"/>
      </w:r>
      <w:r w:rsidR="00FD4955">
        <w:t>6.4</w:t>
      </w:r>
      <w:r w:rsidR="00FD4955">
        <w:fldChar w:fldCharType="end"/>
      </w:r>
      <w:r>
        <w:t>, the Provider shall submit invoices to:</w:t>
      </w:r>
    </w:p>
    <w:p w14:paraId="24B7A73C" w14:textId="77777777" w:rsidR="008F5BF0" w:rsidRDefault="00D5168F" w:rsidP="008F5BF0">
      <w:pPr>
        <w:pStyle w:val="Schedule-Level3"/>
      </w:pPr>
      <w:r>
        <w:t>By Email: adultsfinance@cornwall.gov.uk</w:t>
      </w:r>
    </w:p>
    <w:p w14:paraId="34975FDF" w14:textId="77777777" w:rsidR="008F5BF0" w:rsidRDefault="00D5168F" w:rsidP="008F5BF0">
      <w:pPr>
        <w:pStyle w:val="Schedule-Level3"/>
      </w:pPr>
      <w:r>
        <w:t xml:space="preserve">By Post: Adults Payments, Cornwall Council, 1st Floor, East Wing, County Hall, Treyew Road, Truro, Cornwall, TR1 3AY </w:t>
      </w:r>
    </w:p>
    <w:p w14:paraId="2E45B4E5" w14:textId="24DD98EC" w:rsidR="008F5BF0" w:rsidRDefault="00D5168F" w:rsidP="008F5BF0">
      <w:pPr>
        <w:pStyle w:val="Schedule-Level2"/>
      </w:pPr>
      <w:bookmarkStart w:id="157" w:name="_Ref159622688"/>
      <w:r>
        <w:t xml:space="preserve">The Provider shall ensure that any invoice raised in accordance with paragraph </w:t>
      </w:r>
      <w:r w:rsidR="00FD4955">
        <w:fldChar w:fldCharType="begin"/>
      </w:r>
      <w:r w:rsidR="00FD4955">
        <w:instrText xml:space="preserve"> REF _Ref159622504 \r \h </w:instrText>
      </w:r>
      <w:r w:rsidR="00FD4955">
        <w:fldChar w:fldCharType="separate"/>
      </w:r>
      <w:r w:rsidR="00FD4955">
        <w:t>6.2</w:t>
      </w:r>
      <w:r w:rsidR="00FD4955">
        <w:fldChar w:fldCharType="end"/>
      </w:r>
      <w:r w:rsidR="006A63D2">
        <w:t xml:space="preserve"> </w:t>
      </w:r>
      <w:r>
        <w:t>above:</w:t>
      </w:r>
      <w:bookmarkEnd w:id="157"/>
    </w:p>
    <w:p w14:paraId="43398896" w14:textId="4A2F01BD" w:rsidR="008F5BF0" w:rsidRDefault="00D5168F" w:rsidP="008F5BF0">
      <w:pPr>
        <w:pStyle w:val="Schedule-Level3"/>
      </w:pPr>
      <w:r>
        <w:t>identifies the Contract and/or Purchase Order number(s);</w:t>
      </w:r>
    </w:p>
    <w:p w14:paraId="1139C2B4" w14:textId="38079A2A" w:rsidR="008F5BF0" w:rsidRDefault="00D5168F" w:rsidP="008F5BF0">
      <w:pPr>
        <w:pStyle w:val="Schedule-Level3"/>
      </w:pPr>
      <w:r>
        <w:t>contains the name and address of the Provider;</w:t>
      </w:r>
    </w:p>
    <w:p w14:paraId="6FEF2F8E" w14:textId="77777777" w:rsidR="008F5BF0" w:rsidRDefault="00D5168F" w:rsidP="008F5BF0">
      <w:pPr>
        <w:pStyle w:val="Schedule-Level3"/>
      </w:pPr>
      <w:r>
        <w:t>contains a unique invoice number and invoice date;</w:t>
      </w:r>
    </w:p>
    <w:p w14:paraId="46005552" w14:textId="77777777" w:rsidR="008F5BF0" w:rsidRDefault="00D5168F" w:rsidP="008F5BF0">
      <w:pPr>
        <w:pStyle w:val="Schedule-Level3"/>
      </w:pPr>
      <w:r>
        <w:t>is identified by the adult social care user ID reference number;</w:t>
      </w:r>
    </w:p>
    <w:p w14:paraId="15D5F2A6" w14:textId="66064FAC" w:rsidR="008F5BF0" w:rsidRDefault="00D5168F" w:rsidP="008F5BF0">
      <w:pPr>
        <w:pStyle w:val="Schedule-Level3"/>
      </w:pPr>
      <w:r>
        <w:t>contains details of the relevant Payment Period;</w:t>
      </w:r>
    </w:p>
    <w:p w14:paraId="4BCA8533" w14:textId="1F734702" w:rsidR="008F5BF0" w:rsidRDefault="00D5168F" w:rsidP="008F5BF0">
      <w:pPr>
        <w:pStyle w:val="Schedule-Level3"/>
      </w:pPr>
      <w:r>
        <w:t xml:space="preserve">contains a breakdown of the </w:t>
      </w:r>
      <w:r w:rsidR="00A67197">
        <w:t>actual hours delivered d</w:t>
      </w:r>
      <w:r>
        <w:t xml:space="preserve">uring the relevant </w:t>
      </w:r>
      <w:r w:rsidR="5F2C3A1D">
        <w:t>Payment</w:t>
      </w:r>
      <w:r>
        <w:t xml:space="preserve"> Period;</w:t>
      </w:r>
    </w:p>
    <w:p w14:paraId="3364C687" w14:textId="1B2B5FD7" w:rsidR="008F5BF0" w:rsidRDefault="00D5168F" w:rsidP="008F5BF0">
      <w:pPr>
        <w:pStyle w:val="Schedule-Level3"/>
      </w:pPr>
      <w:r>
        <w:t>contains the Provider’s bank details;</w:t>
      </w:r>
    </w:p>
    <w:p w14:paraId="55C0F494" w14:textId="601A7B87" w:rsidR="008F5BF0" w:rsidRDefault="00D5168F" w:rsidP="008F5BF0">
      <w:pPr>
        <w:pStyle w:val="Schedule-Level3"/>
      </w:pPr>
      <w:r>
        <w:t>contains any other information reasonably required by the</w:t>
      </w:r>
      <w:r w:rsidR="000A0BB2">
        <w:t xml:space="preserve"> </w:t>
      </w:r>
      <w:r w:rsidR="00FD13B4">
        <w:t>Co-Ordinating Commissioner</w:t>
      </w:r>
      <w:r>
        <w:t xml:space="preserve"> and as notified to the Provider from time to time</w:t>
      </w:r>
      <w:r w:rsidR="1FA13489">
        <w:t xml:space="preserve">. </w:t>
      </w:r>
    </w:p>
    <w:p w14:paraId="6673C082" w14:textId="27BB9025" w:rsidR="008F5BF0" w:rsidRDefault="00D5168F" w:rsidP="008F5BF0">
      <w:pPr>
        <w:pStyle w:val="Schedule-Level2"/>
      </w:pPr>
      <w:r>
        <w:t xml:space="preserve">The Provider shall ensure that Person Identifiable Data is not included in any invoice. In the event such data is shown on any invoice, such invoice will not be regarded as a valid invoice and shall be cancelled from the </w:t>
      </w:r>
      <w:r w:rsidR="00FD13B4">
        <w:t>Co-Ordinating Commissioner</w:t>
      </w:r>
      <w:r>
        <w:t>'s payments system.</w:t>
      </w:r>
    </w:p>
    <w:p w14:paraId="01AD26E7" w14:textId="583E5523" w:rsidR="008F5BF0" w:rsidRDefault="00D5168F" w:rsidP="008F5BF0">
      <w:pPr>
        <w:pStyle w:val="Schedule-Level2"/>
      </w:pPr>
      <w:r>
        <w:t xml:space="preserve">The Provider shall ensure that submission of invoices in accordance with </w:t>
      </w:r>
      <w:r w:rsidR="00044139">
        <w:t xml:space="preserve">this paragraph </w:t>
      </w:r>
      <w:r w:rsidR="00044139" w:rsidRPr="007026C1">
        <w:t>6</w:t>
      </w:r>
      <w:r w:rsidR="007026C1" w:rsidRPr="007026C1">
        <w:t xml:space="preserve"> (</w:t>
      </w:r>
      <w:r w:rsidR="007026C1" w:rsidRPr="006A63D2">
        <w:t>Payment Process in the absence of the Provider Payment Portal)</w:t>
      </w:r>
      <w:r>
        <w:t xml:space="preserve"> is via a secure transfer route with adequate security levels to meet the Data Protection Legislation taking into account the level of sensitivity of the data being submitted.</w:t>
      </w:r>
    </w:p>
    <w:p w14:paraId="6ABA2011" w14:textId="5B6A3ED9" w:rsidR="008F5BF0" w:rsidRDefault="00D5168F" w:rsidP="008F5BF0">
      <w:pPr>
        <w:pStyle w:val="Schedule-Level2"/>
      </w:pPr>
      <w:r>
        <w:lastRenderedPageBreak/>
        <w:t xml:space="preserve">The Provider shall not submit an invoice </w:t>
      </w:r>
      <w:r w:rsidR="00CE66C5">
        <w:t>before the end of the relevant Payment Period as all payments shall be made in arrears</w:t>
      </w:r>
      <w:r>
        <w:t xml:space="preserve">. Where a Provider submits </w:t>
      </w:r>
      <w:r w:rsidR="00CE66C5">
        <w:t xml:space="preserve">an invoice for any payments in advance, </w:t>
      </w:r>
      <w:r>
        <w:t>the invoice will not be regarded a valid invoice.</w:t>
      </w:r>
    </w:p>
    <w:p w14:paraId="7C60326D" w14:textId="77AAAEF4" w:rsidR="00B02994" w:rsidRPr="006A63D2" w:rsidRDefault="00D5168F" w:rsidP="00B02994">
      <w:pPr>
        <w:pStyle w:val="Schedule-Level1"/>
        <w:rPr>
          <w:b/>
          <w:bCs/>
        </w:rPr>
      </w:pPr>
      <w:r w:rsidRPr="006A63D2">
        <w:rPr>
          <w:b/>
          <w:bCs/>
        </w:rPr>
        <w:t>Service Visit Requirements and Payment</w:t>
      </w:r>
    </w:p>
    <w:p w14:paraId="117B6EB8" w14:textId="42B2525F" w:rsidR="00B02994" w:rsidRDefault="00D5168F" w:rsidP="00B02994">
      <w:pPr>
        <w:pStyle w:val="Schedule-Level2"/>
      </w:pPr>
      <w:bookmarkStart w:id="158" w:name="_Hlk158190634"/>
      <w:r>
        <w:t xml:space="preserve">The </w:t>
      </w:r>
      <w:r w:rsidR="00FD13B4">
        <w:t>Co-Ordinating Commissioner</w:t>
      </w:r>
      <w:r>
        <w:t xml:space="preserve"> shall pay the Provider the </w:t>
      </w:r>
      <w:r w:rsidR="50067934">
        <w:t>Local Prices</w:t>
      </w:r>
      <w:r>
        <w:t xml:space="preserve"> for the Commissioned Hours for any Service Visit in the following circumstances:</w:t>
      </w:r>
    </w:p>
    <w:p w14:paraId="47534AB5" w14:textId="77777777" w:rsidR="00B02994" w:rsidRDefault="00D5168F" w:rsidP="00B02994">
      <w:pPr>
        <w:pStyle w:val="Schedule-Level3"/>
      </w:pPr>
      <w:bookmarkStart w:id="159" w:name="_Ref153452105"/>
      <w:r>
        <w:t>where a Person cancels the Service Visit and provides the Provider with less than twelve (12) hours’ notice of the same;</w:t>
      </w:r>
      <w:bookmarkEnd w:id="159"/>
    </w:p>
    <w:p w14:paraId="6165CEA1" w14:textId="4E0ECBAC" w:rsidR="00B02994" w:rsidRDefault="00D5168F" w:rsidP="00B02994">
      <w:pPr>
        <w:pStyle w:val="Schedule-Level3"/>
      </w:pPr>
      <w:r>
        <w:t xml:space="preserve">where the Person requires a </w:t>
      </w:r>
      <w:r w:rsidR="00F76234">
        <w:t>Staff</w:t>
      </w:r>
      <w:r>
        <w:t xml:space="preserve"> member to finish a Service Visit before all the Services have been fully and completely delivered;</w:t>
      </w:r>
    </w:p>
    <w:p w14:paraId="19B4DE44" w14:textId="77777777" w:rsidR="00B02994" w:rsidRDefault="00D5168F" w:rsidP="00B02994">
      <w:pPr>
        <w:pStyle w:val="Schedule-Level3"/>
      </w:pPr>
      <w:r>
        <w:t>where the Person is not at home at the time of the Service Visit; or</w:t>
      </w:r>
    </w:p>
    <w:p w14:paraId="4ABFA022" w14:textId="2C6B5FE4" w:rsidR="00B02994" w:rsidRDefault="00D5168F" w:rsidP="00B02994">
      <w:pPr>
        <w:pStyle w:val="Schedule-Level3"/>
      </w:pPr>
      <w:r>
        <w:t xml:space="preserve">where a </w:t>
      </w:r>
      <w:r w:rsidR="00F76234">
        <w:t>Staff</w:t>
      </w:r>
      <w:r>
        <w:t xml:space="preserve"> member is unable to gain access to a Person's property, where all attempts to gain access in accordance with the </w:t>
      </w:r>
      <w:r w:rsidR="004C7960">
        <w:t xml:space="preserve">Service </w:t>
      </w:r>
      <w:r>
        <w:t>Specification have been exhausted</w:t>
      </w:r>
      <w:bookmarkStart w:id="160" w:name="_Ref153452111"/>
      <w:r>
        <w:t>.</w:t>
      </w:r>
      <w:bookmarkEnd w:id="158"/>
      <w:bookmarkEnd w:id="160"/>
    </w:p>
    <w:p w14:paraId="346F127E" w14:textId="35549C08" w:rsidR="00B02994" w:rsidRDefault="00D5168F" w:rsidP="00B02994">
      <w:pPr>
        <w:pStyle w:val="Schedule-Level2"/>
      </w:pPr>
      <w:bookmarkStart w:id="161" w:name="_Ref153452336"/>
      <w:r>
        <w:t xml:space="preserve">Each of paragraphs </w:t>
      </w:r>
      <w:r>
        <w:rPr>
          <w:color w:val="2B579A"/>
          <w:shd w:val="clear" w:color="auto" w:fill="E6E6E6"/>
        </w:rPr>
        <w:fldChar w:fldCharType="begin"/>
      </w:r>
      <w:r>
        <w:instrText xml:space="preserve"> REF _Ref153452105 \r \h </w:instrText>
      </w:r>
      <w:r>
        <w:rPr>
          <w:color w:val="2B579A"/>
          <w:shd w:val="clear" w:color="auto" w:fill="E6E6E6"/>
        </w:rPr>
      </w:r>
      <w:r>
        <w:rPr>
          <w:color w:val="2B579A"/>
          <w:shd w:val="clear" w:color="auto" w:fill="E6E6E6"/>
        </w:rPr>
        <w:fldChar w:fldCharType="separate"/>
      </w:r>
      <w:r w:rsidR="00FD4955">
        <w:t>7.1.1</w:t>
      </w:r>
      <w:r>
        <w:rPr>
          <w:color w:val="2B579A"/>
          <w:shd w:val="clear" w:color="auto" w:fill="E6E6E6"/>
        </w:rPr>
        <w:fldChar w:fldCharType="end"/>
      </w:r>
      <w:r>
        <w:t xml:space="preserve"> to </w:t>
      </w:r>
      <w:r>
        <w:rPr>
          <w:color w:val="2B579A"/>
          <w:shd w:val="clear" w:color="auto" w:fill="E6E6E6"/>
        </w:rPr>
        <w:fldChar w:fldCharType="begin"/>
      </w:r>
      <w:r>
        <w:instrText xml:space="preserve"> REF _Ref153452111 \r \h </w:instrText>
      </w:r>
      <w:r>
        <w:rPr>
          <w:color w:val="2B579A"/>
          <w:shd w:val="clear" w:color="auto" w:fill="E6E6E6"/>
        </w:rPr>
      </w:r>
      <w:r>
        <w:rPr>
          <w:color w:val="2B579A"/>
          <w:shd w:val="clear" w:color="auto" w:fill="E6E6E6"/>
        </w:rPr>
        <w:fldChar w:fldCharType="separate"/>
      </w:r>
      <w:r w:rsidR="00FD4955">
        <w:t>7.1.4</w:t>
      </w:r>
      <w:r>
        <w:rPr>
          <w:color w:val="2B579A"/>
          <w:shd w:val="clear" w:color="auto" w:fill="E6E6E6"/>
        </w:rPr>
        <w:fldChar w:fldCharType="end"/>
      </w:r>
      <w:r>
        <w:t xml:space="preserve"> shall be defined as an "</w:t>
      </w:r>
      <w:r w:rsidRPr="00946F4C">
        <w:rPr>
          <w:b/>
          <w:bCs/>
        </w:rPr>
        <w:t>Exception Service Visit</w:t>
      </w:r>
      <w:r>
        <w:t>" and collectively as the "</w:t>
      </w:r>
      <w:r w:rsidRPr="00946F4C">
        <w:rPr>
          <w:b/>
          <w:bCs/>
        </w:rPr>
        <w:t>Exception Service Visits</w:t>
      </w:r>
      <w:r>
        <w:t>".</w:t>
      </w:r>
      <w:bookmarkEnd w:id="161"/>
    </w:p>
    <w:p w14:paraId="242532F5" w14:textId="027DEC04" w:rsidR="00B02994" w:rsidRDefault="00D5168F" w:rsidP="00B02994">
      <w:pPr>
        <w:pStyle w:val="Schedule-Level2"/>
      </w:pPr>
      <w:r>
        <w:t>The Provider shall record the occurrence of any Exception Service Visit and shall</w:t>
      </w:r>
      <w:r w:rsidR="00C25E15">
        <w:t xml:space="preserve">, where requested by the </w:t>
      </w:r>
      <w:r w:rsidR="00FD13B4">
        <w:t>Co-Ordinating Commissioner</w:t>
      </w:r>
      <w:r w:rsidR="00C25E15">
        <w:t>,</w:t>
      </w:r>
      <w:r>
        <w:t xml:space="preserve"> provide written and auditable evidence of such circumstances to the </w:t>
      </w:r>
      <w:r w:rsidR="00FD13B4">
        <w:t>Co-Ordinating Commissioner</w:t>
      </w:r>
      <w:r>
        <w:t xml:space="preserve"> in the ECM Visit Report.</w:t>
      </w:r>
    </w:p>
    <w:p w14:paraId="0277C8C2" w14:textId="031D4F0A" w:rsidR="00CF0AC6" w:rsidRDefault="00CF0AC6" w:rsidP="00B02994">
      <w:pPr>
        <w:pStyle w:val="Schedule-Level2"/>
      </w:pPr>
      <w:r>
        <w:t xml:space="preserve">Where the Provider has not delivered any Services in respect of a </w:t>
      </w:r>
      <w:r w:rsidR="002F415C">
        <w:t xml:space="preserve">Provider </w:t>
      </w:r>
      <w:r>
        <w:t>Care Package during a Payment Period for whatever reason, it shall nevertheless:</w:t>
      </w:r>
    </w:p>
    <w:p w14:paraId="26A6CD58" w14:textId="4A2553CB" w:rsidR="00CF0AC6" w:rsidRDefault="00CF0AC6" w:rsidP="00CF0AC6">
      <w:pPr>
        <w:pStyle w:val="Schedule-Level3"/>
      </w:pPr>
      <w:r>
        <w:t>where the Provider Payment Portal is being used, submit a Payment Request via the Provider Payment Portal for zero (0) hours in the manner set out in paragraph 5</w:t>
      </w:r>
      <w:r w:rsidR="007026C1">
        <w:t xml:space="preserve"> </w:t>
      </w:r>
      <w:r w:rsidR="007026C1" w:rsidRPr="007026C1">
        <w:t>(</w:t>
      </w:r>
      <w:r w:rsidR="007026C1" w:rsidRPr="006A63D2">
        <w:t>Payment Process – Provider Payment Portal)</w:t>
      </w:r>
      <w:r>
        <w:t xml:space="preserve"> above; or</w:t>
      </w:r>
    </w:p>
    <w:p w14:paraId="154C1A5C" w14:textId="20AEE516" w:rsidR="00CF0AC6" w:rsidRDefault="00CF0AC6" w:rsidP="00CF0AC6">
      <w:pPr>
        <w:pStyle w:val="Schedule-Level3"/>
      </w:pPr>
      <w:r>
        <w:t>where the Provider Payment Portal is not being used, submit an invoice</w:t>
      </w:r>
      <w:r w:rsidR="002F415C">
        <w:t xml:space="preserve"> for zero (0) hours in the manner set out in paragraph 6</w:t>
      </w:r>
      <w:r w:rsidR="007026C1" w:rsidRPr="007026C1">
        <w:t xml:space="preserve"> </w:t>
      </w:r>
      <w:r w:rsidR="007026C1">
        <w:t>(</w:t>
      </w:r>
      <w:r w:rsidR="007026C1" w:rsidRPr="006A63D2">
        <w:t>Payment Process in the absence of the Provider Payment Portal</w:t>
      </w:r>
      <w:r w:rsidR="007026C1">
        <w:t>)</w:t>
      </w:r>
      <w:r w:rsidR="002F415C">
        <w:t xml:space="preserve"> above.</w:t>
      </w:r>
    </w:p>
    <w:p w14:paraId="4220A9E9" w14:textId="77777777" w:rsidR="00B02994" w:rsidRPr="006A63D2" w:rsidRDefault="00D5168F" w:rsidP="00B02994">
      <w:pPr>
        <w:pStyle w:val="Schedule-Level1"/>
        <w:rPr>
          <w:b/>
          <w:bCs/>
        </w:rPr>
      </w:pPr>
      <w:bookmarkStart w:id="162" w:name="_Ref155343247"/>
      <w:r w:rsidRPr="006A63D2">
        <w:rPr>
          <w:b/>
          <w:bCs/>
        </w:rPr>
        <w:t>Retainer Fees</w:t>
      </w:r>
      <w:bookmarkEnd w:id="162"/>
    </w:p>
    <w:p w14:paraId="7A231F5D" w14:textId="4EC0CDC7" w:rsidR="00B02994" w:rsidRDefault="00D5168F" w:rsidP="00B02994">
      <w:pPr>
        <w:pStyle w:val="Schedule-Level2"/>
      </w:pPr>
      <w:bookmarkStart w:id="163" w:name="_Ref153452408"/>
      <w:r>
        <w:t xml:space="preserve">Subject to paragraphs </w:t>
      </w:r>
      <w:r>
        <w:rPr>
          <w:color w:val="2B579A"/>
          <w:shd w:val="clear" w:color="auto" w:fill="E6E6E6"/>
        </w:rPr>
        <w:fldChar w:fldCharType="begin"/>
      </w:r>
      <w:r>
        <w:instrText xml:space="preserve"> REF _Ref155342734 \r \h </w:instrText>
      </w:r>
      <w:r>
        <w:rPr>
          <w:color w:val="2B579A"/>
          <w:shd w:val="clear" w:color="auto" w:fill="E6E6E6"/>
        </w:rPr>
      </w:r>
      <w:r>
        <w:rPr>
          <w:color w:val="2B579A"/>
          <w:shd w:val="clear" w:color="auto" w:fill="E6E6E6"/>
        </w:rPr>
        <w:fldChar w:fldCharType="separate"/>
      </w:r>
      <w:r w:rsidR="00FD4955">
        <w:t>8.2</w:t>
      </w:r>
      <w:r>
        <w:rPr>
          <w:color w:val="2B579A"/>
          <w:shd w:val="clear" w:color="auto" w:fill="E6E6E6"/>
        </w:rPr>
        <w:fldChar w:fldCharType="end"/>
      </w:r>
      <w:r>
        <w:t xml:space="preserve"> and </w:t>
      </w:r>
      <w:r>
        <w:rPr>
          <w:color w:val="2B579A"/>
          <w:shd w:val="clear" w:color="auto" w:fill="E6E6E6"/>
        </w:rPr>
        <w:fldChar w:fldCharType="begin"/>
      </w:r>
      <w:r>
        <w:instrText xml:space="preserve"> REF _Ref155342724 \r \h </w:instrText>
      </w:r>
      <w:r>
        <w:rPr>
          <w:color w:val="2B579A"/>
          <w:shd w:val="clear" w:color="auto" w:fill="E6E6E6"/>
        </w:rPr>
      </w:r>
      <w:r>
        <w:rPr>
          <w:color w:val="2B579A"/>
          <w:shd w:val="clear" w:color="auto" w:fill="E6E6E6"/>
        </w:rPr>
        <w:fldChar w:fldCharType="separate"/>
      </w:r>
      <w:r w:rsidR="00FD4955">
        <w:t>8.3</w:t>
      </w:r>
      <w:r>
        <w:rPr>
          <w:color w:val="2B579A"/>
          <w:shd w:val="clear" w:color="auto" w:fill="E6E6E6"/>
        </w:rPr>
        <w:fldChar w:fldCharType="end"/>
      </w:r>
      <w:r>
        <w:t xml:space="preserve"> below, the Provider shall be entitled to charge the </w:t>
      </w:r>
      <w:r w:rsidR="00FD13B4">
        <w:t>Co-Ordinating Commissioner</w:t>
      </w:r>
      <w:r>
        <w:t xml:space="preserve"> a Retainer Fee in respect of</w:t>
      </w:r>
      <w:r w:rsidR="00426FFF">
        <w:t xml:space="preserve"> any Service Visit its Staff are unable to perform due to the</w:t>
      </w:r>
      <w:r>
        <w:t xml:space="preserve"> Person </w:t>
      </w:r>
      <w:r w:rsidR="00426FFF">
        <w:t xml:space="preserve">having </w:t>
      </w:r>
      <w:r>
        <w:t>unplanned admittance to hospital or unplanned respite</w:t>
      </w:r>
      <w:r w:rsidR="00263B01">
        <w:t>.</w:t>
      </w:r>
    </w:p>
    <w:p w14:paraId="30773D2E" w14:textId="000C7A01" w:rsidR="00B02994" w:rsidRDefault="00D5168F" w:rsidP="00B02994">
      <w:pPr>
        <w:pStyle w:val="Schedule-Level2"/>
      </w:pPr>
      <w:bookmarkStart w:id="164" w:name="_Ref155342734"/>
      <w:r>
        <w:t xml:space="preserve">Subject to paragraph </w:t>
      </w:r>
      <w:r>
        <w:rPr>
          <w:color w:val="2B579A"/>
          <w:shd w:val="clear" w:color="auto" w:fill="E6E6E6"/>
        </w:rPr>
        <w:fldChar w:fldCharType="begin"/>
      </w:r>
      <w:r>
        <w:instrText xml:space="preserve"> REF _Ref155342724 \r \h </w:instrText>
      </w:r>
      <w:r>
        <w:rPr>
          <w:color w:val="2B579A"/>
          <w:shd w:val="clear" w:color="auto" w:fill="E6E6E6"/>
        </w:rPr>
      </w:r>
      <w:r>
        <w:rPr>
          <w:color w:val="2B579A"/>
          <w:shd w:val="clear" w:color="auto" w:fill="E6E6E6"/>
        </w:rPr>
        <w:fldChar w:fldCharType="separate"/>
      </w:r>
      <w:r w:rsidR="00FD4955">
        <w:t>8.3</w:t>
      </w:r>
      <w:r>
        <w:rPr>
          <w:color w:val="2B579A"/>
          <w:shd w:val="clear" w:color="auto" w:fill="E6E6E6"/>
        </w:rPr>
        <w:fldChar w:fldCharType="end"/>
      </w:r>
      <w:r>
        <w:t xml:space="preserve"> below, where a Retainer Fee is payable pursuant to paragraph </w:t>
      </w:r>
      <w:r>
        <w:rPr>
          <w:color w:val="2B579A"/>
          <w:shd w:val="clear" w:color="auto" w:fill="E6E6E6"/>
        </w:rPr>
        <w:fldChar w:fldCharType="begin"/>
      </w:r>
      <w:r>
        <w:instrText xml:space="preserve"> REF _Ref153452408 \r \h </w:instrText>
      </w:r>
      <w:r>
        <w:rPr>
          <w:color w:val="2B579A"/>
          <w:shd w:val="clear" w:color="auto" w:fill="E6E6E6"/>
        </w:rPr>
      </w:r>
      <w:r>
        <w:rPr>
          <w:color w:val="2B579A"/>
          <w:shd w:val="clear" w:color="auto" w:fill="E6E6E6"/>
        </w:rPr>
        <w:fldChar w:fldCharType="separate"/>
      </w:r>
      <w:r w:rsidR="00FD4955">
        <w:t>8.1</w:t>
      </w:r>
      <w:r>
        <w:rPr>
          <w:color w:val="2B579A"/>
          <w:shd w:val="clear" w:color="auto" w:fill="E6E6E6"/>
        </w:rPr>
        <w:fldChar w:fldCharType="end"/>
      </w:r>
      <w:r>
        <w:t xml:space="preserve"> above, it shall be calculated as:</w:t>
      </w:r>
      <w:bookmarkEnd w:id="164"/>
    </w:p>
    <w:p w14:paraId="6972D411" w14:textId="75B73922" w:rsidR="00B02994" w:rsidRDefault="00D5168F" w:rsidP="00B02994">
      <w:pPr>
        <w:pStyle w:val="Schedule-Level3"/>
      </w:pPr>
      <w:r>
        <w:t xml:space="preserve">in respect of Care Packages where the </w:t>
      </w:r>
      <w:r w:rsidR="00426FFF">
        <w:t xml:space="preserve">total </w:t>
      </w:r>
      <w:r>
        <w:t xml:space="preserve">Commissioned Hours are twelve (12) or more hours per Week, a sum equating to fifty per cent (50%) of the </w:t>
      </w:r>
      <w:r w:rsidR="004C7960">
        <w:t>Commissioned Cost</w:t>
      </w:r>
      <w:r w:rsidR="00426FFF">
        <w:t xml:space="preserve"> of each unperformed Service Visit</w:t>
      </w:r>
      <w:r>
        <w:t xml:space="preserve">, provided that the Provider keeps the </w:t>
      </w:r>
      <w:r w:rsidR="00426FFF">
        <w:t>Service Visit</w:t>
      </w:r>
      <w:r>
        <w:t xml:space="preserve"> times unallocated to another Person for a period of four (4) Weeks from </w:t>
      </w:r>
      <w:r w:rsidR="00426FFF">
        <w:t xml:space="preserve">the date of </w:t>
      </w:r>
      <w:r>
        <w:t>admittance to hospital or respite; and</w:t>
      </w:r>
    </w:p>
    <w:p w14:paraId="753E7F84" w14:textId="547EAC86" w:rsidR="00B02994" w:rsidRDefault="00D5168F" w:rsidP="00B02994">
      <w:pPr>
        <w:pStyle w:val="Schedule-Level3"/>
      </w:pPr>
      <w:r>
        <w:t xml:space="preserve">in the case of Care Packages where the </w:t>
      </w:r>
      <w:r w:rsidR="00426FFF">
        <w:t xml:space="preserve">total </w:t>
      </w:r>
      <w:r>
        <w:t xml:space="preserve">Commissioned Hours are less than twelve (12) hours per Week, a sum equating to one hundred per cent (100%) of the </w:t>
      </w:r>
      <w:r w:rsidR="004C7960">
        <w:t>Commissioned Cost</w:t>
      </w:r>
      <w:r>
        <w:t xml:space="preserve"> </w:t>
      </w:r>
      <w:r w:rsidR="00426FFF">
        <w:t xml:space="preserve">of each unperformed Service Visit </w:t>
      </w:r>
      <w:r>
        <w:t xml:space="preserve">provided </w:t>
      </w:r>
      <w:r>
        <w:lastRenderedPageBreak/>
        <w:t xml:space="preserve">that the Provider keeps the </w:t>
      </w:r>
      <w:r w:rsidR="00426FFF">
        <w:t>Service Visit</w:t>
      </w:r>
      <w:r>
        <w:t xml:space="preserve"> times unallocated to another Person for a period of (2) Weeks from </w:t>
      </w:r>
      <w:r w:rsidR="00426FFF">
        <w:t xml:space="preserve">the date of </w:t>
      </w:r>
      <w:r>
        <w:t>admittance to hospital or respite.</w:t>
      </w:r>
    </w:p>
    <w:p w14:paraId="79AEE801" w14:textId="5CC998CD" w:rsidR="00B02994" w:rsidRDefault="00D5168F" w:rsidP="00B02994">
      <w:pPr>
        <w:pStyle w:val="Schedule-Level2"/>
      </w:pPr>
      <w:bookmarkStart w:id="165" w:name="_Ref155342724"/>
      <w:r>
        <w:t xml:space="preserve">A Retainer Fee will only be payable </w:t>
      </w:r>
      <w:r w:rsidR="00263B01">
        <w:t xml:space="preserve">during the Retainer Period and </w:t>
      </w:r>
      <w:r>
        <w:t>where:</w:t>
      </w:r>
      <w:bookmarkEnd w:id="163"/>
      <w:bookmarkEnd w:id="165"/>
    </w:p>
    <w:p w14:paraId="460774B6" w14:textId="33EBCB53" w:rsidR="00B02994" w:rsidRDefault="00D5168F" w:rsidP="00B02994">
      <w:pPr>
        <w:pStyle w:val="Schedule-Level3"/>
      </w:pPr>
      <w:r>
        <w:t xml:space="preserve">the Provider informs the </w:t>
      </w:r>
      <w:r w:rsidR="00FD13B4">
        <w:t>Co-Ordinating Commissioner</w:t>
      </w:r>
      <w:r>
        <w:t xml:space="preserve"> as soon as reasonably practicable and in any event within forty eight (48) hours of the start of the relevant </w:t>
      </w:r>
      <w:r w:rsidR="00426FFF">
        <w:t xml:space="preserve">Person’s </w:t>
      </w:r>
      <w:r>
        <w:t>hospital admission or unplanned respite; and</w:t>
      </w:r>
    </w:p>
    <w:p w14:paraId="271537D2" w14:textId="77E41101" w:rsidR="00B02994" w:rsidRDefault="00D5168F" w:rsidP="00B02994">
      <w:pPr>
        <w:pStyle w:val="Schedule-Level3"/>
      </w:pPr>
      <w:bookmarkStart w:id="166" w:name="_Ref153452155"/>
      <w:r>
        <w:t>a prompt recommencement of the Services is achieved within twenty four (24) hours from notification by the hospital or respite centre that the Person is ready for discharge from hospital or respite; or</w:t>
      </w:r>
      <w:bookmarkEnd w:id="166"/>
    </w:p>
    <w:p w14:paraId="740B34A0" w14:textId="7961AA55" w:rsidR="00B02994" w:rsidRDefault="00D5168F" w:rsidP="00B02994">
      <w:pPr>
        <w:pStyle w:val="Schedule-Level3"/>
      </w:pPr>
      <w:r>
        <w:t xml:space="preserve">during the </w:t>
      </w:r>
      <w:r w:rsidR="00263B01">
        <w:t>Retainer</w:t>
      </w:r>
      <w:r>
        <w:t xml:space="preserve"> Period, there is an unexpected death of the Person.</w:t>
      </w:r>
    </w:p>
    <w:p w14:paraId="6CEEC6F3" w14:textId="4B8EADAF" w:rsidR="00B02994" w:rsidRDefault="00D5168F" w:rsidP="00B02994">
      <w:pPr>
        <w:pStyle w:val="Schedule-Level2"/>
      </w:pPr>
      <w:r>
        <w:t xml:space="preserve">A Retainer Fee will not be payable by the </w:t>
      </w:r>
      <w:r w:rsidR="00FD13B4">
        <w:t>Co-Ordinating Commissioner</w:t>
      </w:r>
      <w:r>
        <w:t>:</w:t>
      </w:r>
    </w:p>
    <w:p w14:paraId="1F53369D" w14:textId="77777777" w:rsidR="00B02994" w:rsidRDefault="00D5168F" w:rsidP="00B02994">
      <w:pPr>
        <w:pStyle w:val="Schedule-Level3"/>
      </w:pPr>
      <w:r>
        <w:t>if the Provider:</w:t>
      </w:r>
    </w:p>
    <w:p w14:paraId="5662F2E2" w14:textId="71D3D87E" w:rsidR="00B02994" w:rsidRDefault="00D5168F" w:rsidP="00B02994">
      <w:pPr>
        <w:pStyle w:val="Schedule-Level4"/>
      </w:pPr>
      <w:r>
        <w:t xml:space="preserve">cannot fulfil its obligations for a timely discharge within twenty-four (24) hours of notification in accordance with paragraph </w:t>
      </w:r>
      <w:r>
        <w:rPr>
          <w:color w:val="2B579A"/>
          <w:shd w:val="clear" w:color="auto" w:fill="E6E6E6"/>
        </w:rPr>
        <w:fldChar w:fldCharType="begin"/>
      </w:r>
      <w:r>
        <w:instrText xml:space="preserve"> REF _Ref153452155 \r \h </w:instrText>
      </w:r>
      <w:r>
        <w:rPr>
          <w:color w:val="2B579A"/>
          <w:shd w:val="clear" w:color="auto" w:fill="E6E6E6"/>
        </w:rPr>
      </w:r>
      <w:r>
        <w:rPr>
          <w:color w:val="2B579A"/>
          <w:shd w:val="clear" w:color="auto" w:fill="E6E6E6"/>
        </w:rPr>
        <w:fldChar w:fldCharType="separate"/>
      </w:r>
      <w:r w:rsidR="00FD4955">
        <w:t>8.3.2</w:t>
      </w:r>
      <w:r>
        <w:rPr>
          <w:color w:val="2B579A"/>
          <w:shd w:val="clear" w:color="auto" w:fill="E6E6E6"/>
        </w:rPr>
        <w:fldChar w:fldCharType="end"/>
      </w:r>
      <w:r>
        <w:t>; or</w:t>
      </w:r>
    </w:p>
    <w:p w14:paraId="2D0CBDBE" w14:textId="003A86B6" w:rsidR="00B02994" w:rsidRDefault="00D5168F" w:rsidP="00B02994">
      <w:pPr>
        <w:pStyle w:val="Schedule-Level4"/>
      </w:pPr>
      <w:r>
        <w:t xml:space="preserve">fails to inform the </w:t>
      </w:r>
      <w:r w:rsidR="00FD13B4">
        <w:t>Co-Ordinating Commissioner</w:t>
      </w:r>
      <w:r>
        <w:t xml:space="preserve"> as soon as reasonable practicable and in any event within forty eight (48) hours of the start of the relevant hospital admission or unplanned respite; or</w:t>
      </w:r>
    </w:p>
    <w:p w14:paraId="5CD7DC3E" w14:textId="65C61B53" w:rsidR="00B02994" w:rsidRDefault="00D5168F" w:rsidP="00B02994">
      <w:pPr>
        <w:pStyle w:val="Schedule-Level4"/>
      </w:pPr>
      <w:r>
        <w:t xml:space="preserve">the provision of Services is not maintained (without good reason) for a reasonable period following discharge; </w:t>
      </w:r>
      <w:r w:rsidR="00D77B48">
        <w:t>or</w:t>
      </w:r>
    </w:p>
    <w:p w14:paraId="60291588" w14:textId="5D13F916" w:rsidR="00B02994" w:rsidRDefault="00D5168F" w:rsidP="00B02994">
      <w:pPr>
        <w:pStyle w:val="Schedule-Level3"/>
      </w:pPr>
      <w:r>
        <w:t>where there is a period of planned respite for the Person.</w:t>
      </w:r>
    </w:p>
    <w:p w14:paraId="6247ADF0" w14:textId="1ABDC5F3" w:rsidR="003178F4" w:rsidRDefault="00D5168F" w:rsidP="003178F4">
      <w:pPr>
        <w:pStyle w:val="Schedule-Level2"/>
      </w:pPr>
      <w:r>
        <w:t>The Provider shall apply any Retainer Fee paid pursuant to this paragraph 8</w:t>
      </w:r>
      <w:r w:rsidR="007026C1">
        <w:t xml:space="preserve"> (Retainer Fees)</w:t>
      </w:r>
      <w:r>
        <w:t xml:space="preserve"> to pay the wages of any Staff connected with the provision of Services under the relevant Care Packages first before using it to pay for any other costs.</w:t>
      </w:r>
    </w:p>
    <w:p w14:paraId="232BE889" w14:textId="77777777" w:rsidR="00B02994" w:rsidRPr="006A63D2" w:rsidRDefault="00D5168F" w:rsidP="00B02994">
      <w:pPr>
        <w:pStyle w:val="Schedule-Level1"/>
        <w:rPr>
          <w:b/>
          <w:bCs/>
        </w:rPr>
      </w:pPr>
      <w:bookmarkStart w:id="167" w:name="_Ref155354145"/>
      <w:r w:rsidRPr="006A63D2">
        <w:rPr>
          <w:b/>
          <w:bCs/>
        </w:rPr>
        <w:t>Payment</w:t>
      </w:r>
      <w:bookmarkEnd w:id="167"/>
    </w:p>
    <w:p w14:paraId="62EA2215" w14:textId="18BBA801" w:rsidR="00B02994" w:rsidRDefault="00D5168F" w:rsidP="00F72FBC">
      <w:pPr>
        <w:pStyle w:val="Schedule-Level2"/>
      </w:pPr>
      <w:r>
        <w:t xml:space="preserve">The </w:t>
      </w:r>
      <w:r w:rsidR="002F415C">
        <w:t>Co-Ordinating</w:t>
      </w:r>
      <w:r w:rsidR="00605E39">
        <w:t xml:space="preserve"> Commissioner</w:t>
      </w:r>
      <w:r>
        <w:t xml:space="preserve"> shall </w:t>
      </w:r>
      <w:r w:rsidR="002F415C">
        <w:t xml:space="preserve">endeavour to </w:t>
      </w:r>
      <w:r>
        <w:t xml:space="preserve">pay any </w:t>
      </w:r>
      <w:r w:rsidR="007026C1">
        <w:t xml:space="preserve">undisputed invoice </w:t>
      </w:r>
      <w:r>
        <w:t>within</w:t>
      </w:r>
      <w:r w:rsidR="002F415C">
        <w:t xml:space="preserve"> the timeframes set out in its Corporate Payments Policy, and in any case within </w:t>
      </w:r>
      <w:r>
        <w:t>thirty (30) days of receipt.</w:t>
      </w:r>
    </w:p>
    <w:p w14:paraId="2BDA139A" w14:textId="670A1264" w:rsidR="0065521F" w:rsidRPr="006A63D2" w:rsidRDefault="0065521F" w:rsidP="0065521F">
      <w:pPr>
        <w:pStyle w:val="Schedule-Level1"/>
        <w:rPr>
          <w:b/>
          <w:bCs/>
        </w:rPr>
      </w:pPr>
      <w:bookmarkStart w:id="168" w:name="_Ref155354863"/>
      <w:r w:rsidRPr="006A63D2">
        <w:rPr>
          <w:b/>
          <w:bCs/>
        </w:rPr>
        <w:t xml:space="preserve">Provider </w:t>
      </w:r>
      <w:r w:rsidR="00D61B34" w:rsidRPr="006A63D2">
        <w:rPr>
          <w:b/>
          <w:bCs/>
        </w:rPr>
        <w:t>Compliance Certificate</w:t>
      </w:r>
    </w:p>
    <w:p w14:paraId="682EB46A" w14:textId="02EEE7F5" w:rsidR="0065521F" w:rsidRDefault="00353569" w:rsidP="0065521F">
      <w:pPr>
        <w:pStyle w:val="Schedule-Level2"/>
      </w:pPr>
      <w:bookmarkStart w:id="169" w:name="_Ref159622824"/>
      <w:r>
        <w:t>T</w:t>
      </w:r>
      <w:r w:rsidR="0065521F">
        <w:t xml:space="preserve">he Provider </w:t>
      </w:r>
      <w:r w:rsidR="00D61B34">
        <w:t>shall submit to the Strategic Provider a Provider Compliance Certificate</w:t>
      </w:r>
      <w:r>
        <w:t xml:space="preserve"> each Month in accordance with the provisions of Schedule 10 (Monitoring an</w:t>
      </w:r>
      <w:r w:rsidR="007026C1">
        <w:t>d</w:t>
      </w:r>
      <w:r>
        <w:t xml:space="preserve"> Reporting) of the Alliance Agreement. In the Provider Compliance Certificate, the Provider shall</w:t>
      </w:r>
      <w:r w:rsidR="0065521F">
        <w:t xml:space="preserve"> warrant, represent and </w:t>
      </w:r>
      <w:r w:rsidR="00E94805">
        <w:t>certif</w:t>
      </w:r>
      <w:r w:rsidR="00D77B48">
        <w:t>y</w:t>
      </w:r>
      <w:r w:rsidR="0065521F">
        <w:t xml:space="preserve"> that:</w:t>
      </w:r>
      <w:bookmarkEnd w:id="169"/>
    </w:p>
    <w:p w14:paraId="62CC2C8F" w14:textId="77777777" w:rsidR="0065521F" w:rsidRDefault="0065521F" w:rsidP="0065521F">
      <w:pPr>
        <w:pStyle w:val="Schedule-Level3"/>
      </w:pPr>
      <w:r>
        <w:t xml:space="preserve">it has checked and verified the hours and payment claimed and confirms that </w:t>
      </w:r>
      <w:r w:rsidRPr="00C25E15">
        <w:t>that the units/hours entered on the Provider Payment Portal or set out in an invoice are based on actuals delivered up to and including the Commissioner Hours</w:t>
      </w:r>
      <w:r>
        <w:t>;</w:t>
      </w:r>
    </w:p>
    <w:p w14:paraId="4DD652EC" w14:textId="0EE21648" w:rsidR="0065521F" w:rsidRDefault="0065521F" w:rsidP="0065521F">
      <w:pPr>
        <w:pStyle w:val="Schedule-Level3"/>
      </w:pPr>
      <w:r>
        <w:t>it can and will</w:t>
      </w:r>
      <w:r w:rsidRPr="00C25E15">
        <w:t xml:space="preserve"> provide the </w:t>
      </w:r>
      <w:r>
        <w:t>Co-Ordinating</w:t>
      </w:r>
      <w:r w:rsidRPr="00C25E15">
        <w:t xml:space="preserve"> Commissioner with appropriate Actual Cost information </w:t>
      </w:r>
      <w:r>
        <w:t xml:space="preserve">(including any ECM Data) </w:t>
      </w:r>
      <w:r w:rsidRPr="00C25E15">
        <w:t>as and when requested for auditing and monitoring purposes</w:t>
      </w:r>
      <w:r>
        <w:t>; and</w:t>
      </w:r>
    </w:p>
    <w:p w14:paraId="4C340B67" w14:textId="323813EF" w:rsidR="0065521F" w:rsidRDefault="0065521F" w:rsidP="00F72FBC">
      <w:pPr>
        <w:pStyle w:val="Schedule-Level3"/>
      </w:pPr>
      <w:r>
        <w:lastRenderedPageBreak/>
        <w:t>it has used</w:t>
      </w:r>
      <w:r w:rsidRPr="00CE66C5">
        <w:t xml:space="preserve"> its best endeavours to achieve consistent recording of all (100%) commissioned Service Visits being logged in Real Tim</w:t>
      </w:r>
      <w:r>
        <w:t>e.</w:t>
      </w:r>
    </w:p>
    <w:p w14:paraId="6339631F" w14:textId="74EF7B56" w:rsidR="00E94805" w:rsidRDefault="000F7ABE" w:rsidP="00E94805">
      <w:pPr>
        <w:pStyle w:val="Schedule-Level2"/>
      </w:pPr>
      <w:r>
        <w:t>The Provider acknowledges that</w:t>
      </w:r>
      <w:r w:rsidR="00D61B34">
        <w:t>,</w:t>
      </w:r>
      <w:r>
        <w:t xml:space="preserve"> it may be asked to confirm</w:t>
      </w:r>
      <w:r w:rsidR="001438FE">
        <w:t xml:space="preserve"> this information each time it submits a Payment Request on the Provider Payment Portal.</w:t>
      </w:r>
    </w:p>
    <w:p w14:paraId="4B2A6FA5" w14:textId="758D63A1" w:rsidR="00B02994" w:rsidRPr="006A63D2" w:rsidRDefault="00D5168F" w:rsidP="00B02994">
      <w:pPr>
        <w:pStyle w:val="Schedule-Level1"/>
        <w:rPr>
          <w:b/>
          <w:bCs/>
        </w:rPr>
      </w:pPr>
      <w:bookmarkStart w:id="170" w:name="_Hlk158198705"/>
      <w:r w:rsidRPr="006A63D2">
        <w:rPr>
          <w:b/>
          <w:bCs/>
        </w:rPr>
        <w:t xml:space="preserve">Adjustment of </w:t>
      </w:r>
      <w:r w:rsidR="00605E39" w:rsidRPr="006A63D2">
        <w:rPr>
          <w:b/>
          <w:bCs/>
        </w:rPr>
        <w:t>Local Prices</w:t>
      </w:r>
      <w:bookmarkEnd w:id="168"/>
    </w:p>
    <w:p w14:paraId="7E499484" w14:textId="5406B119" w:rsidR="002F415C" w:rsidRDefault="006F5577" w:rsidP="0065521F">
      <w:pPr>
        <w:pStyle w:val="Schedule-Level2"/>
      </w:pPr>
      <w:bookmarkStart w:id="171" w:name="_Ref159622730"/>
      <w:r>
        <w:t xml:space="preserve">Subject to paragraph </w:t>
      </w:r>
      <w:r w:rsidR="00FD4955">
        <w:fldChar w:fldCharType="begin"/>
      </w:r>
      <w:r w:rsidR="00FD4955">
        <w:instrText xml:space="preserve"> REF _Ref159622721 \r \h </w:instrText>
      </w:r>
      <w:r w:rsidR="00FD4955">
        <w:fldChar w:fldCharType="separate"/>
      </w:r>
      <w:r w:rsidR="00FD4955">
        <w:t>11.2</w:t>
      </w:r>
      <w:r w:rsidR="00FD4955">
        <w:fldChar w:fldCharType="end"/>
      </w:r>
      <w:r>
        <w:t>below, t</w:t>
      </w:r>
      <w:r w:rsidR="002941C0" w:rsidRPr="002941C0">
        <w:t xml:space="preserve">he </w:t>
      </w:r>
      <w:r w:rsidR="002941C0">
        <w:t>Local Prices</w:t>
      </w:r>
      <w:r w:rsidR="002941C0" w:rsidRPr="002941C0">
        <w:t xml:space="preserve"> shall be adjusted </w:t>
      </w:r>
      <w:r w:rsidR="002941C0">
        <w:t xml:space="preserve">from 1 April each </w:t>
      </w:r>
      <w:r w:rsidR="009463B8">
        <w:t>year</w:t>
      </w:r>
      <w:r w:rsidR="002941C0">
        <w:t xml:space="preserve"> </w:t>
      </w:r>
      <w:r w:rsidR="005831EC">
        <w:t>(the “</w:t>
      </w:r>
      <w:r w:rsidR="005831EC" w:rsidRPr="00F72FBC">
        <w:rPr>
          <w:b/>
          <w:bCs/>
        </w:rPr>
        <w:t>Adjustment Date</w:t>
      </w:r>
      <w:r w:rsidR="005831EC">
        <w:t xml:space="preserve">”) </w:t>
      </w:r>
      <w:r w:rsidR="002941C0">
        <w:t>as follows:</w:t>
      </w:r>
      <w:bookmarkEnd w:id="171"/>
    </w:p>
    <w:p w14:paraId="4F3688DE" w14:textId="54C7EB6F" w:rsidR="002941C0" w:rsidRDefault="002941C0" w:rsidP="00C234F8">
      <w:pPr>
        <w:pStyle w:val="Schedule-Level3"/>
      </w:pPr>
      <w:r>
        <w:t>in respect of the Core Hourly Rate</w:t>
      </w:r>
      <w:r w:rsidR="009463B8">
        <w:t>:</w:t>
      </w:r>
    </w:p>
    <w:p w14:paraId="3EE7B324" w14:textId="709F5384" w:rsidR="009463B8" w:rsidRDefault="007026C1" w:rsidP="009463B8">
      <w:pPr>
        <w:pStyle w:val="Schedule-Level4"/>
      </w:pPr>
      <w:r>
        <w:t>eighty percent (</w:t>
      </w:r>
      <w:r w:rsidR="009463B8">
        <w:t>80%</w:t>
      </w:r>
      <w:r>
        <w:t>)</w:t>
      </w:r>
      <w:r w:rsidR="009463B8">
        <w:t xml:space="preserve"> of the Core Hourly Rate shall be adjusted in accordance with the proportionate rise or fall between the Real Living Wage applicable</w:t>
      </w:r>
      <w:r w:rsidR="005831EC">
        <w:t xml:space="preserve"> immediately prior to the </w:t>
      </w:r>
      <w:r w:rsidR="005E2680">
        <w:t>Announcement Date</w:t>
      </w:r>
      <w:r w:rsidR="009463B8">
        <w:t xml:space="preserve"> and Real Living Wage </w:t>
      </w:r>
      <w:r w:rsidR="005E2680">
        <w:t>announced on the Announcement Date</w:t>
      </w:r>
      <w:r w:rsidR="00A274E8">
        <w:t xml:space="preserve"> immediately prior to the Adjustment Date</w:t>
      </w:r>
      <w:r w:rsidR="009463B8">
        <w:t>; and</w:t>
      </w:r>
    </w:p>
    <w:p w14:paraId="59D0301D" w14:textId="0975FBCF" w:rsidR="009463B8" w:rsidRDefault="007026C1" w:rsidP="005E2680">
      <w:pPr>
        <w:pStyle w:val="Schedule-Level4"/>
      </w:pPr>
      <w:r>
        <w:t>twenty percent (</w:t>
      </w:r>
      <w:r w:rsidR="009463B8">
        <w:t>20%</w:t>
      </w:r>
      <w:r>
        <w:t>)</w:t>
      </w:r>
      <w:r w:rsidR="009463B8">
        <w:t xml:space="preserve"> of the Core Hourly Rate will be adjusted in accordance with the Index </w:t>
      </w:r>
      <w:r w:rsidR="00B43B4E">
        <w:t xml:space="preserve">rate </w:t>
      </w:r>
      <w:r w:rsidR="009463B8">
        <w:t xml:space="preserve">prevailing </w:t>
      </w:r>
      <w:r w:rsidR="003A7357">
        <w:t xml:space="preserve">on </w:t>
      </w:r>
      <w:r w:rsidR="005E2680">
        <w:t>the Announcement Date</w:t>
      </w:r>
      <w:r w:rsidR="003A7357">
        <w:t xml:space="preserve"> </w:t>
      </w:r>
      <w:r w:rsidR="00A274E8">
        <w:t xml:space="preserve">immediately </w:t>
      </w:r>
      <w:r w:rsidR="009463B8">
        <w:t xml:space="preserve">prior to the </w:t>
      </w:r>
      <w:r w:rsidR="005831EC">
        <w:t>Adjustment Date</w:t>
      </w:r>
      <w:r w:rsidR="009463B8">
        <w:t>; and</w:t>
      </w:r>
    </w:p>
    <w:p w14:paraId="74F90BAF" w14:textId="236AC85B" w:rsidR="009463B8" w:rsidRDefault="009463B8" w:rsidP="00C234F8">
      <w:pPr>
        <w:pStyle w:val="Schedule-Level3"/>
      </w:pPr>
      <w:r>
        <w:t>in respect of the Variable Travel Rate:</w:t>
      </w:r>
    </w:p>
    <w:p w14:paraId="08A66996" w14:textId="30F708F3" w:rsidR="009463B8" w:rsidRDefault="009463B8" w:rsidP="00C234F8">
      <w:pPr>
        <w:pStyle w:val="Schedule-Level4"/>
      </w:pPr>
      <w:r>
        <w:t xml:space="preserve">the Staff travel time element of the Variable Travel Rate shall be adjusted in accordance with the </w:t>
      </w:r>
      <w:r w:rsidR="005831EC">
        <w:t xml:space="preserve">proportionate rise or fall between the Real Living Wage applicable </w:t>
      </w:r>
      <w:r w:rsidR="005E2680">
        <w:t>immediately prior to the Announcement Date and Real Living Wage announced on the Announcement Date</w:t>
      </w:r>
      <w:r w:rsidR="00A274E8">
        <w:t xml:space="preserve"> immediately prior to the Adjustment Date</w:t>
      </w:r>
      <w:r>
        <w:t>; and</w:t>
      </w:r>
    </w:p>
    <w:p w14:paraId="5E40556B" w14:textId="535DFE72" w:rsidR="009463B8" w:rsidRDefault="009463B8" w:rsidP="00F72FBC">
      <w:pPr>
        <w:pStyle w:val="Schedule-Level4"/>
      </w:pPr>
      <w:r>
        <w:t>the mileage element of the Variable Travel Rate shall be adjusted in accordance with the</w:t>
      </w:r>
      <w:r w:rsidR="005831EC">
        <w:t xml:space="preserve"> rates published by HM Revenue and Customs prevailing </w:t>
      </w:r>
      <w:r w:rsidR="003A7357">
        <w:t xml:space="preserve">on </w:t>
      </w:r>
      <w:r w:rsidR="005E2680">
        <w:t>the Announcement Date</w:t>
      </w:r>
      <w:r w:rsidR="003A7357">
        <w:t xml:space="preserve"> </w:t>
      </w:r>
      <w:r w:rsidR="005831EC">
        <w:t>immediately prior to the Adjustment Date.</w:t>
      </w:r>
      <w:r>
        <w:t xml:space="preserve"> </w:t>
      </w:r>
    </w:p>
    <w:p w14:paraId="7E46AE21" w14:textId="1BC0C3DF" w:rsidR="005831EC" w:rsidRDefault="005831EC" w:rsidP="00F72FBC">
      <w:pPr>
        <w:pStyle w:val="Schedule-Level2"/>
      </w:pPr>
      <w:bookmarkStart w:id="172" w:name="_Ref159622721"/>
      <w:r>
        <w:t xml:space="preserve">The Co-ordinating Commissioner shall keep the pricing adjustment methodology set out in paragraph </w:t>
      </w:r>
      <w:r w:rsidR="00FD4955">
        <w:fldChar w:fldCharType="begin"/>
      </w:r>
      <w:r w:rsidR="00FD4955">
        <w:instrText xml:space="preserve"> REF _Ref159622730 \r \h </w:instrText>
      </w:r>
      <w:r w:rsidR="00FD4955">
        <w:fldChar w:fldCharType="separate"/>
      </w:r>
      <w:r w:rsidR="00FD4955">
        <w:t>11.1</w:t>
      </w:r>
      <w:r w:rsidR="00FD4955">
        <w:fldChar w:fldCharType="end"/>
      </w:r>
      <w:r>
        <w:t xml:space="preserve"> above </w:t>
      </w:r>
      <w:r w:rsidR="000423FA">
        <w:t>under review</w:t>
      </w:r>
      <w:r>
        <w:t xml:space="preserve">. Where the Co-ordinating Commissioner considers that an alternative </w:t>
      </w:r>
      <w:r w:rsidRPr="00D5235E">
        <w:t>methodology should be adopted, it may, at its absolute discretion, notify the Provider</w:t>
      </w:r>
      <w:r w:rsidR="003A7357" w:rsidRPr="00D5235E">
        <w:t xml:space="preserve"> accordingly</w:t>
      </w:r>
      <w:r w:rsidR="008F2D03" w:rsidRPr="00D5235E">
        <w:t xml:space="preserve"> </w:t>
      </w:r>
      <w:r w:rsidR="008F2D03" w:rsidRPr="00D77B48">
        <w:t>and the Local Prices shall be adjusted in accordance with that alternative methodology</w:t>
      </w:r>
      <w:r w:rsidR="003A7357" w:rsidRPr="00D5235E">
        <w:t>.</w:t>
      </w:r>
      <w:bookmarkEnd w:id="170"/>
      <w:bookmarkEnd w:id="172"/>
    </w:p>
    <w:p w14:paraId="2B0E5096" w14:textId="07AD195A" w:rsidR="00B43B4E" w:rsidRDefault="00B43B4E" w:rsidP="00F72FBC">
      <w:pPr>
        <w:pStyle w:val="Schedule-Level2"/>
      </w:pPr>
      <w:r>
        <w:t>The Provider shall ensure that any adjustments to the Local Prices made pursuant to this paragraph 11</w:t>
      </w:r>
      <w:r w:rsidR="007026C1">
        <w:t xml:space="preserve"> (Adjustment of Local Prices)</w:t>
      </w:r>
      <w:r>
        <w:t xml:space="preserve"> shall apply only to those Services delivered from </w:t>
      </w:r>
      <w:r w:rsidR="007026C1">
        <w:t xml:space="preserve">the </w:t>
      </w:r>
      <w:r>
        <w:t>Adjustment Date. Any Care Package Payments requested for Services delivered prior to the Adjustment Date shall be based on the Local Prices prevailing prior to the Adjustment Date.</w:t>
      </w:r>
    </w:p>
    <w:p w14:paraId="4CB1C9B8" w14:textId="688981D5" w:rsidR="0065521F" w:rsidRPr="006A63D2" w:rsidRDefault="0065521F" w:rsidP="00707FD2">
      <w:pPr>
        <w:pStyle w:val="Schedule-Level1"/>
        <w:rPr>
          <w:b/>
          <w:bCs/>
        </w:rPr>
      </w:pPr>
      <w:r w:rsidRPr="006A63D2">
        <w:rPr>
          <w:b/>
          <w:bCs/>
        </w:rPr>
        <w:t>Financial Year Information</w:t>
      </w:r>
    </w:p>
    <w:p w14:paraId="068C3972" w14:textId="0B0BF519" w:rsidR="0065521F" w:rsidRPr="00F361B4" w:rsidRDefault="0065521F" w:rsidP="00F72FBC">
      <w:pPr>
        <w:pStyle w:val="Schedule-Level2"/>
      </w:pPr>
      <w:bookmarkStart w:id="173" w:name="_Ref159622743"/>
      <w:r>
        <w:t xml:space="preserve">The Provider shall, no less than one (1) month prior to the end of each Financial Year, </w:t>
      </w:r>
      <w:r w:rsidRPr="00F361B4">
        <w:t>provide to the Co-Ordinating Commissioner details of all outstanding disputed Payment Requests and/or invoices (as applicable) in respect of any Provider Care Package.</w:t>
      </w:r>
      <w:bookmarkEnd w:id="173"/>
    </w:p>
    <w:p w14:paraId="07A130E3" w14:textId="1819D35B" w:rsidR="00707FD2" w:rsidRPr="006A63D2" w:rsidRDefault="00D5168F" w:rsidP="00707FD2">
      <w:pPr>
        <w:pStyle w:val="Schedule-Level1"/>
        <w:rPr>
          <w:b/>
          <w:bCs/>
        </w:rPr>
      </w:pPr>
      <w:bookmarkStart w:id="174" w:name="_Ref158967223"/>
      <w:bookmarkStart w:id="175" w:name="_Ref159622546"/>
      <w:r w:rsidRPr="006A63D2">
        <w:rPr>
          <w:b/>
          <w:bCs/>
        </w:rPr>
        <w:t xml:space="preserve">Admin </w:t>
      </w:r>
      <w:bookmarkEnd w:id="174"/>
      <w:r w:rsidR="008C4671" w:rsidRPr="006A63D2">
        <w:rPr>
          <w:b/>
          <w:bCs/>
        </w:rPr>
        <w:t>Fee</w:t>
      </w:r>
      <w:bookmarkEnd w:id="175"/>
    </w:p>
    <w:p w14:paraId="4EF0E789" w14:textId="2B1F3BA1" w:rsidR="002F415C" w:rsidRPr="00F361B4" w:rsidRDefault="0065521F" w:rsidP="0065521F">
      <w:pPr>
        <w:pStyle w:val="Schedule-Level2"/>
      </w:pPr>
      <w:bookmarkStart w:id="176" w:name="_Ref159622558"/>
      <w:r w:rsidRPr="00F361B4">
        <w:lastRenderedPageBreak/>
        <w:t>The Co-Ordinating Commissioner may charge the Provider an Admin Fee where:</w:t>
      </w:r>
      <w:bookmarkEnd w:id="176"/>
    </w:p>
    <w:p w14:paraId="04DEDE92" w14:textId="08824E81" w:rsidR="0065521F" w:rsidRPr="00F361B4" w:rsidRDefault="0065521F" w:rsidP="0065521F">
      <w:pPr>
        <w:pStyle w:val="Schedule-Level3"/>
      </w:pPr>
      <w:r w:rsidRPr="00F361B4">
        <w:t xml:space="preserve">the Provider has failed to claim any Additional Payment in compliance with paragraph </w:t>
      </w:r>
      <w:r w:rsidR="00FD4955">
        <w:fldChar w:fldCharType="begin"/>
      </w:r>
      <w:r w:rsidR="00FD4955">
        <w:instrText xml:space="preserve"> REF _Ref158968139 \r \h </w:instrText>
      </w:r>
      <w:r w:rsidR="00FD4955">
        <w:fldChar w:fldCharType="separate"/>
      </w:r>
      <w:r w:rsidR="00FD4955">
        <w:t>4.5</w:t>
      </w:r>
      <w:r w:rsidR="00FD4955">
        <w:fldChar w:fldCharType="end"/>
      </w:r>
      <w:r w:rsidR="006A63D2">
        <w:t xml:space="preserve"> </w:t>
      </w:r>
      <w:r w:rsidRPr="00F361B4">
        <w:t>above, and the Co-Ordinating Commissioner has decided, in its absolute discretion, to accept the Payment Request or invoice;</w:t>
      </w:r>
    </w:p>
    <w:p w14:paraId="5620A596" w14:textId="2164B39F" w:rsidR="0065521F" w:rsidRPr="00F361B4" w:rsidRDefault="0065521F" w:rsidP="0065521F">
      <w:pPr>
        <w:pStyle w:val="Schedule-Level3"/>
      </w:pPr>
      <w:r w:rsidRPr="00F361B4">
        <w:t xml:space="preserve">the Provider fails to submit a Payment Request or invoice for a Care Package Payment within the time periods set out in paragraph </w:t>
      </w:r>
      <w:r w:rsidR="00FD4955">
        <w:fldChar w:fldCharType="begin"/>
      </w:r>
      <w:r w:rsidR="00FD4955">
        <w:instrText xml:space="preserve"> REF _Ref159622496 \r \h </w:instrText>
      </w:r>
      <w:r w:rsidR="00FD4955">
        <w:fldChar w:fldCharType="separate"/>
      </w:r>
      <w:r w:rsidR="00FD4955">
        <w:t>5.3</w:t>
      </w:r>
      <w:r w:rsidR="00FD4955">
        <w:fldChar w:fldCharType="end"/>
      </w:r>
      <w:r w:rsidRPr="00F361B4">
        <w:t xml:space="preserve"> or </w:t>
      </w:r>
      <w:r w:rsidR="00FD4955">
        <w:fldChar w:fldCharType="begin"/>
      </w:r>
      <w:r w:rsidR="00FD4955">
        <w:instrText xml:space="preserve"> REF _Ref159622504 \r \h </w:instrText>
      </w:r>
      <w:r w:rsidR="00FD4955">
        <w:fldChar w:fldCharType="separate"/>
      </w:r>
      <w:r w:rsidR="00FD4955">
        <w:t>6.2</w:t>
      </w:r>
      <w:r w:rsidR="00FD4955">
        <w:fldChar w:fldCharType="end"/>
      </w:r>
      <w:r w:rsidR="006A63D2">
        <w:t xml:space="preserve"> </w:t>
      </w:r>
      <w:r w:rsidRPr="00F361B4">
        <w:t>(as applicable); or</w:t>
      </w:r>
    </w:p>
    <w:p w14:paraId="44AE3D77" w14:textId="6F354704" w:rsidR="0065521F" w:rsidRPr="00F361B4" w:rsidRDefault="0065521F" w:rsidP="0065521F">
      <w:pPr>
        <w:pStyle w:val="Schedule-Level3"/>
      </w:pPr>
      <w:r w:rsidRPr="00F361B4">
        <w:t xml:space="preserve">the Provider fails to submit the information requested in paragraph </w:t>
      </w:r>
      <w:r w:rsidR="00FD4955">
        <w:fldChar w:fldCharType="begin"/>
      </w:r>
      <w:r w:rsidR="00FD4955">
        <w:instrText xml:space="preserve"> REF _Ref159622743 \r \h </w:instrText>
      </w:r>
      <w:r w:rsidR="00FD4955">
        <w:fldChar w:fldCharType="separate"/>
      </w:r>
      <w:r w:rsidR="00FD4955">
        <w:t>12.1</w:t>
      </w:r>
      <w:r w:rsidR="00FD4955">
        <w:fldChar w:fldCharType="end"/>
      </w:r>
      <w:r w:rsidR="006A63D2">
        <w:t xml:space="preserve"> </w:t>
      </w:r>
      <w:r w:rsidRPr="00F361B4">
        <w:t>within the stipulated timeframes,</w:t>
      </w:r>
    </w:p>
    <w:p w14:paraId="50756711" w14:textId="4F1E0D33" w:rsidR="0065521F" w:rsidRPr="00F361B4" w:rsidRDefault="0065521F" w:rsidP="00F72FBC">
      <w:pPr>
        <w:pStyle w:val="Schedule-Level3"/>
        <w:numPr>
          <w:ilvl w:val="0"/>
          <w:numId w:val="0"/>
        </w:numPr>
        <w:ind w:left="567"/>
      </w:pPr>
      <w:r w:rsidRPr="00F361B4">
        <w:t>each a “</w:t>
      </w:r>
      <w:r w:rsidRPr="00F361B4">
        <w:rPr>
          <w:b/>
          <w:bCs/>
        </w:rPr>
        <w:t>Provider Payment Failure</w:t>
      </w:r>
      <w:r w:rsidRPr="00F361B4">
        <w:t xml:space="preserve">”. </w:t>
      </w:r>
    </w:p>
    <w:p w14:paraId="56342FE7" w14:textId="76F7ED8C" w:rsidR="0065521F" w:rsidRPr="00F361B4" w:rsidRDefault="00F361B4" w:rsidP="0065521F">
      <w:pPr>
        <w:pStyle w:val="Schedule-Level2"/>
      </w:pPr>
      <w:r>
        <w:t>Any</w:t>
      </w:r>
      <w:r w:rsidR="0065521F" w:rsidRPr="00F361B4">
        <w:t xml:space="preserve"> Admin Fee </w:t>
      </w:r>
      <w:r>
        <w:t xml:space="preserve">payable shall be charged in accordance with the Co-Ordinating Commissioner’s Charging Policy and </w:t>
      </w:r>
      <w:r w:rsidR="0065521F" w:rsidRPr="00F361B4">
        <w:t xml:space="preserve">is acknowledged and agreed to be </w:t>
      </w:r>
      <w:r w:rsidR="00D77B48" w:rsidRPr="00F361B4">
        <w:t xml:space="preserve">a </w:t>
      </w:r>
      <w:r w:rsidR="0065521F" w:rsidRPr="00F361B4">
        <w:t>genuine pre-estimate of the Co-ordinating Commissioner’s loss and damage in respect of the following:</w:t>
      </w:r>
    </w:p>
    <w:p w14:paraId="2B1E96AC" w14:textId="3EBD5594" w:rsidR="0065521F" w:rsidRPr="00F361B4" w:rsidRDefault="0065521F" w:rsidP="00F72FBC">
      <w:pPr>
        <w:pStyle w:val="Schedule-Level3"/>
      </w:pPr>
      <w:r w:rsidRPr="00F361B4">
        <w:t xml:space="preserve">administrative costs, including Co-ordinating Commissioner staff time in investigating, processing and handling the Provider Payment Failure; </w:t>
      </w:r>
    </w:p>
    <w:p w14:paraId="0C7951A2" w14:textId="4481D043" w:rsidR="0065521F" w:rsidRPr="00F361B4" w:rsidRDefault="0065521F" w:rsidP="00F72FBC">
      <w:pPr>
        <w:pStyle w:val="Schedule-Level3"/>
      </w:pPr>
      <w:r w:rsidRPr="00F361B4">
        <w:t>the production of any reports as necessary to verify and validate any information provided by the Provider; and</w:t>
      </w:r>
    </w:p>
    <w:p w14:paraId="023BDC24" w14:textId="7ED1DE1D" w:rsidR="0065521F" w:rsidRPr="00F361B4" w:rsidRDefault="0065521F" w:rsidP="0065521F">
      <w:pPr>
        <w:pStyle w:val="Schedule-Level3"/>
      </w:pPr>
      <w:r w:rsidRPr="00F361B4">
        <w:t>any other activities arising from the Provider Payment Failure and which are suffered or which may be suffered in relation to any Provider Payment Failure.</w:t>
      </w:r>
    </w:p>
    <w:p w14:paraId="4FFEA6E0" w14:textId="7A52010E" w:rsidR="00BD0EB8" w:rsidRPr="00F361B4" w:rsidRDefault="00BD0EB8" w:rsidP="00C234F8">
      <w:pPr>
        <w:pStyle w:val="Schedule-Level2"/>
      </w:pPr>
      <w:r w:rsidRPr="00F361B4">
        <w:t xml:space="preserve">Where the Co-ordinating Commissioner </w:t>
      </w:r>
      <w:r w:rsidR="001B2B4A" w:rsidRPr="00F361B4">
        <w:t>wishes to claim an Admin Fee, it shall be entitled to either:</w:t>
      </w:r>
    </w:p>
    <w:p w14:paraId="3DB50E32" w14:textId="1BFED2CB" w:rsidR="001B2B4A" w:rsidRPr="00F361B4" w:rsidRDefault="001B2B4A" w:rsidP="00C234F8">
      <w:pPr>
        <w:pStyle w:val="Schedule-Level3"/>
      </w:pPr>
      <w:r w:rsidRPr="00F361B4">
        <w:t xml:space="preserve">set off the amount of </w:t>
      </w:r>
      <w:r w:rsidR="00D77B48" w:rsidRPr="00F361B4">
        <w:t xml:space="preserve">the </w:t>
      </w:r>
      <w:r w:rsidRPr="00F361B4">
        <w:t>Admin Fee against any Care Package Payment; or</w:t>
      </w:r>
    </w:p>
    <w:p w14:paraId="60BC2386" w14:textId="31CDFC30" w:rsidR="001B2B4A" w:rsidRDefault="001B2B4A" w:rsidP="00F72FBC">
      <w:pPr>
        <w:pStyle w:val="Schedule-Level3"/>
      </w:pPr>
      <w:r w:rsidRPr="00F361B4">
        <w:t>send the Provider an invoice for the amount of the Admin Fee, and the Provider shall pay such invoice within thirty (30) days of receipt.</w:t>
      </w:r>
    </w:p>
    <w:p w14:paraId="7BBCD234" w14:textId="0E8F4E37" w:rsidR="005E2680" w:rsidRPr="006A63D2" w:rsidRDefault="005E2680" w:rsidP="005E2680">
      <w:pPr>
        <w:pStyle w:val="Schedule-Level1"/>
        <w:rPr>
          <w:b/>
          <w:bCs/>
        </w:rPr>
      </w:pPr>
      <w:r w:rsidRPr="006A63D2">
        <w:rPr>
          <w:b/>
          <w:bCs/>
        </w:rPr>
        <w:t>VAT</w:t>
      </w:r>
    </w:p>
    <w:p w14:paraId="279B572F" w14:textId="38AE3FFE" w:rsidR="005E2680" w:rsidRDefault="005E2680" w:rsidP="005E2680">
      <w:pPr>
        <w:pStyle w:val="Schedule-Level2"/>
      </w:pPr>
      <w:r>
        <w:t>The Provider and the Co-Ordinating Commissioner acknowledge and agree that the supply of the Services by the Provider will be exempt for VAT purposes and accordingly no amount in respect of VAT will be payable by the Co-Ordinating Commissioner in respect of the delivery or performance of the Services. If Her Majesty's Revenue and Custom determines that any VAT shall become chargeable in respect of the delivery or the performance of any of the Services, all Local Prices and all payments by the Co-Ordinating Commissioner to the Provider shall be deemed to be inclusive of VAT and the Provider shall account for VAT applied at the preva</w:t>
      </w:r>
      <w:r w:rsidR="006A63D2">
        <w:t>i</w:t>
      </w:r>
      <w:r>
        <w:t>l</w:t>
      </w:r>
      <w:r w:rsidR="00495D97">
        <w:t>ing</w:t>
      </w:r>
      <w:r>
        <w:t xml:space="preserve"> rate set by Her Majesty's Revenue and Customs applicable at the time of delivery or performance of the Services to which the relevant payment relates.</w:t>
      </w:r>
    </w:p>
    <w:p w14:paraId="61A0DE84" w14:textId="195B33A4" w:rsidR="005E2680" w:rsidRDefault="005E2680" w:rsidP="005E2680">
      <w:pPr>
        <w:pStyle w:val="Schedule-Level2"/>
      </w:pPr>
      <w:r>
        <w:t xml:space="preserve"> </w:t>
      </w:r>
      <w:bookmarkStart w:id="177" w:name="_Ref159622969"/>
      <w:r>
        <w:t xml:space="preserve">The Provider shall indemnify the Co-Ordinating Commissioner on a continuing basis against any liability, including any interest, penalties or costs incurred, which is levied, demanded or assessed on the Co-Ordinating Commissioner at any time in respect of the Provider's failure to account for or to pay any VAT relating to payments made to the Provider for the delivery or the performance of any of the Services under this Contract. Any amounts due under this paragraph </w:t>
      </w:r>
      <w:r w:rsidR="00FD4955">
        <w:fldChar w:fldCharType="begin"/>
      </w:r>
      <w:r w:rsidR="00FD4955">
        <w:instrText xml:space="preserve"> REF _Ref159622969 \r \h </w:instrText>
      </w:r>
      <w:r w:rsidR="00FD4955">
        <w:fldChar w:fldCharType="separate"/>
      </w:r>
      <w:r w:rsidR="00FD4955">
        <w:t>14.2</w:t>
      </w:r>
      <w:r w:rsidR="00FD4955">
        <w:fldChar w:fldCharType="end"/>
      </w:r>
      <w:r>
        <w:t xml:space="preserve"> shall be paid by the Provider no less than </w:t>
      </w:r>
      <w:r>
        <w:lastRenderedPageBreak/>
        <w:t>five (5) Operational Days before the date upon which the VAT or other liability is payable by the Co-Ordinating Commissioner.</w:t>
      </w:r>
      <w:bookmarkEnd w:id="177"/>
    </w:p>
    <w:p w14:paraId="3724103B" w14:textId="1194CBCD" w:rsidR="00707FD2" w:rsidRDefault="00D5168F" w:rsidP="006652DF">
      <w:pPr>
        <w:pStyle w:val="Schedule-Level3"/>
      </w:pPr>
      <w:r>
        <w:br w:type="page"/>
      </w:r>
    </w:p>
    <w:p w14:paraId="1BD92230" w14:textId="77777777" w:rsidR="00F808C1" w:rsidRDefault="00D5168F" w:rsidP="00707FD2">
      <w:pPr>
        <w:tabs>
          <w:tab w:val="left" w:pos="-5103"/>
        </w:tabs>
        <w:ind w:left="709" w:hanging="425"/>
        <w:contextualSpacing/>
        <w:jc w:val="center"/>
        <w:outlineLvl w:val="1"/>
        <w:rPr>
          <w:rFonts w:ascii="Arial" w:hAnsi="Arial" w:cs="Arial"/>
          <w:b/>
        </w:rPr>
      </w:pPr>
      <w:r w:rsidRPr="00707FD2">
        <w:rPr>
          <w:rFonts w:ascii="Arial" w:hAnsi="Arial" w:cs="Arial"/>
          <w:b/>
        </w:rPr>
        <w:lastRenderedPageBreak/>
        <w:t xml:space="preserve">Appendix </w:t>
      </w:r>
      <w:r>
        <w:rPr>
          <w:rFonts w:ascii="Arial" w:hAnsi="Arial" w:cs="Arial"/>
          <w:b/>
        </w:rPr>
        <w:t xml:space="preserve">1 </w:t>
      </w:r>
      <w:r w:rsidRPr="00707FD2">
        <w:rPr>
          <w:rFonts w:ascii="Arial" w:hAnsi="Arial" w:cs="Arial"/>
          <w:b/>
        </w:rPr>
        <w:t xml:space="preserve">to Schedule 3C - </w:t>
      </w:r>
      <w:r w:rsidR="00605E39">
        <w:rPr>
          <w:rFonts w:ascii="Arial" w:hAnsi="Arial" w:cs="Arial"/>
          <w:b/>
        </w:rPr>
        <w:t>Local Prices</w:t>
      </w:r>
    </w:p>
    <w:p w14:paraId="706CB671" w14:textId="77777777" w:rsidR="00F808C1" w:rsidRDefault="00F808C1" w:rsidP="00707FD2">
      <w:pPr>
        <w:tabs>
          <w:tab w:val="left" w:pos="-5103"/>
        </w:tabs>
        <w:ind w:left="709" w:hanging="425"/>
        <w:contextualSpacing/>
        <w:jc w:val="center"/>
        <w:outlineLvl w:val="1"/>
        <w:rPr>
          <w:rFonts w:ascii="Arial" w:hAnsi="Arial" w:cs="Arial"/>
          <w:b/>
        </w:rPr>
      </w:pPr>
    </w:p>
    <w:p w14:paraId="374352B5" w14:textId="6C5227A9" w:rsidR="00F808C1" w:rsidRPr="006043D6" w:rsidRDefault="006043D6">
      <w:pPr>
        <w:rPr>
          <w:rFonts w:ascii="Arial" w:hAnsi="Arial" w:cs="Arial"/>
          <w:b/>
        </w:rPr>
      </w:pPr>
      <w:r w:rsidRPr="006043D6">
        <w:rPr>
          <w:rFonts w:ascii="Arial" w:hAnsi="Arial" w:cs="Arial"/>
          <w:b/>
          <w:i/>
          <w:iCs/>
          <w:highlight w:val="yellow"/>
        </w:rPr>
        <w:t>[Alliance response to the Pricing Schedule will be inserted here.]</w:t>
      </w:r>
      <w:r w:rsidR="00D5168F" w:rsidRPr="006043D6">
        <w:rPr>
          <w:rFonts w:ascii="Arial" w:hAnsi="Arial" w:cs="Arial"/>
          <w:b/>
        </w:rPr>
        <w:br w:type="page"/>
      </w:r>
    </w:p>
    <w:p w14:paraId="4084351F" w14:textId="77777777" w:rsidR="006043D6" w:rsidRDefault="00D5168F" w:rsidP="00707FD2">
      <w:pPr>
        <w:tabs>
          <w:tab w:val="left" w:pos="-5103"/>
        </w:tabs>
        <w:ind w:left="709" w:hanging="425"/>
        <w:contextualSpacing/>
        <w:jc w:val="center"/>
        <w:outlineLvl w:val="1"/>
        <w:rPr>
          <w:rFonts w:ascii="Arial" w:hAnsi="Arial" w:cs="Arial"/>
          <w:b/>
        </w:rPr>
      </w:pPr>
      <w:r w:rsidRPr="006043D6">
        <w:rPr>
          <w:rFonts w:ascii="Arial" w:hAnsi="Arial" w:cs="Arial"/>
          <w:b/>
        </w:rPr>
        <w:lastRenderedPageBreak/>
        <w:t>Appendix 2 to Schedule 3C – Form of Provider Compliance Certificate</w:t>
      </w:r>
    </w:p>
    <w:p w14:paraId="7B741D85" w14:textId="77777777" w:rsidR="006043D6" w:rsidRDefault="006043D6" w:rsidP="00707FD2">
      <w:pPr>
        <w:tabs>
          <w:tab w:val="left" w:pos="-5103"/>
        </w:tabs>
        <w:ind w:left="709" w:hanging="425"/>
        <w:contextualSpacing/>
        <w:jc w:val="center"/>
        <w:outlineLvl w:val="1"/>
        <w:rPr>
          <w:rFonts w:ascii="Arial" w:hAnsi="Arial" w:cs="Arial"/>
          <w:b/>
        </w:rPr>
      </w:pPr>
    </w:p>
    <w:p w14:paraId="2716FF75" w14:textId="0B3418BE" w:rsidR="00B02994" w:rsidRPr="006043D6" w:rsidRDefault="006043D6" w:rsidP="006043D6">
      <w:pPr>
        <w:tabs>
          <w:tab w:val="left" w:pos="-5103"/>
        </w:tabs>
        <w:ind w:left="284"/>
        <w:contextualSpacing/>
        <w:outlineLvl w:val="1"/>
        <w:rPr>
          <w:rFonts w:ascii="Arial" w:hAnsi="Arial" w:cs="Arial"/>
          <w:b/>
          <w:sz w:val="20"/>
        </w:rPr>
      </w:pPr>
      <w:r w:rsidRPr="006043D6">
        <w:rPr>
          <w:rFonts w:ascii="Arial" w:hAnsi="Arial" w:cs="Arial"/>
          <w:b/>
          <w:i/>
          <w:iCs/>
          <w:highlight w:val="yellow"/>
        </w:rPr>
        <w:t>[The template Provider Compliance Certificate shall be provided by the Council prior to contract signature.]</w:t>
      </w:r>
      <w:r w:rsidR="00087070" w:rsidRPr="006043D6">
        <w:rPr>
          <w:b/>
        </w:rPr>
        <w:br w:type="page"/>
      </w:r>
    </w:p>
    <w:p w14:paraId="5F0A4BCD" w14:textId="290AE34C" w:rsidR="00B02994" w:rsidRDefault="00B02994" w:rsidP="00B33D96">
      <w:pPr>
        <w:spacing w:after="0"/>
        <w:rPr>
          <w:rFonts w:ascii="Arial" w:hAnsi="Arial" w:cs="Arial"/>
          <w:sz w:val="20"/>
        </w:rPr>
      </w:pPr>
    </w:p>
    <w:p w14:paraId="21BE9CB3" w14:textId="77777777" w:rsidR="00B02994" w:rsidRPr="00B33D96" w:rsidRDefault="00B02994" w:rsidP="00B33D96">
      <w:pPr>
        <w:spacing w:after="0"/>
        <w:rPr>
          <w:rFonts w:ascii="Arial" w:hAnsi="Arial" w:cs="Arial"/>
          <w:sz w:val="20"/>
        </w:rPr>
      </w:pPr>
    </w:p>
    <w:p w14:paraId="3D095DE5" w14:textId="1EEB07BE" w:rsidR="00C254E4" w:rsidRPr="003C2A37" w:rsidRDefault="00D5168F" w:rsidP="003E3F53">
      <w:pPr>
        <w:tabs>
          <w:tab w:val="left" w:pos="-5103"/>
        </w:tabs>
        <w:ind w:left="709" w:hanging="425"/>
        <w:contextualSpacing/>
        <w:jc w:val="center"/>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054B" w14:paraId="7E703B23" w14:textId="77777777" w:rsidTr="00E743F7">
        <w:trPr>
          <w:trHeight w:val="972"/>
          <w:tblHeader/>
        </w:trPr>
        <w:tc>
          <w:tcPr>
            <w:tcW w:w="9242" w:type="dxa"/>
          </w:tcPr>
          <w:p w14:paraId="3295FF99" w14:textId="17F5408F" w:rsidR="00C254E4" w:rsidRPr="00510DDC" w:rsidRDefault="00D5168F" w:rsidP="003F327C">
            <w:pPr>
              <w:jc w:val="center"/>
              <w:rPr>
                <w:rFonts w:ascii="Arial" w:hAnsi="Arial" w:cs="Arial"/>
                <w:sz w:val="20"/>
              </w:rPr>
            </w:pPr>
            <w:r>
              <w:rPr>
                <w:rFonts w:ascii="Arial" w:hAnsi="Arial" w:cs="Arial"/>
                <w:b/>
                <w:sz w:val="20"/>
              </w:rPr>
              <w:t>Not</w:t>
            </w:r>
            <w:r w:rsidR="006F447C" w:rsidRPr="00510DDC">
              <w:rPr>
                <w:rFonts w:ascii="Arial" w:hAnsi="Arial" w:cs="Arial"/>
                <w:b/>
                <w:sz w:val="20"/>
              </w:rPr>
              <w:t xml:space="preserve"> Applicable</w:t>
            </w:r>
          </w:p>
          <w:p w14:paraId="7D4F7BA9" w14:textId="77777777" w:rsidR="003220A3" w:rsidRPr="00510DDC" w:rsidRDefault="003220A3" w:rsidP="003220A3">
            <w:pPr>
              <w:rPr>
                <w:rFonts w:ascii="Arial" w:hAnsi="Arial"/>
                <w:sz w:val="20"/>
              </w:rPr>
            </w:pPr>
          </w:p>
          <w:p w14:paraId="6D48018C" w14:textId="589F0E4B" w:rsidR="003F4006" w:rsidRPr="009D0C60" w:rsidRDefault="003F4006" w:rsidP="00974B1C">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30274A">
          <w:pgSz w:w="11906" w:h="16838" w:code="9"/>
          <w:pgMar w:top="1440" w:right="1797" w:bottom="1440" w:left="1797" w:header="709" w:footer="709" w:gutter="0"/>
          <w:cols w:space="708"/>
          <w:titlePg/>
          <w:docGrid w:linePitch="360"/>
        </w:sectPr>
      </w:pPr>
    </w:p>
    <w:p w14:paraId="4AD4B796" w14:textId="06700A4F" w:rsidR="00CC2567" w:rsidRPr="00510DDC" w:rsidRDefault="00D5168F" w:rsidP="00FC2E66">
      <w:pPr>
        <w:pStyle w:val="Heading1"/>
        <w:jc w:val="center"/>
      </w:pPr>
      <w:r>
        <w:lastRenderedPageBreak/>
        <w:t xml:space="preserve">SCHEDULE 4 – </w:t>
      </w:r>
      <w:r w:rsidR="00E46151">
        <w:t xml:space="preserve">LOCAL </w:t>
      </w:r>
      <w:r>
        <w:t>QUALITY REQUIREMENTS</w:t>
      </w:r>
    </w:p>
    <w:p w14:paraId="4B11260F" w14:textId="77777777" w:rsidR="003C7845" w:rsidRPr="00510DDC" w:rsidRDefault="003C7845" w:rsidP="00C52C23">
      <w:pPr>
        <w:spacing w:after="0"/>
        <w:rPr>
          <w:rFonts w:ascii="Arial" w:hAnsi="Arial" w:cs="Arial"/>
          <w:sz w:val="20"/>
        </w:rPr>
      </w:pPr>
    </w:p>
    <w:p w14:paraId="62222610" w14:textId="690A50B6" w:rsidR="00C254E4" w:rsidRPr="00510DDC" w:rsidRDefault="00BB3490" w:rsidP="00AC1A8C">
      <w:pPr>
        <w:spacing w:after="0"/>
        <w:ind w:left="720" w:hanging="720"/>
        <w:jc w:val="both"/>
        <w:rPr>
          <w:rFonts w:ascii="Arial" w:hAnsi="Arial" w:cs="Arial"/>
          <w:b/>
          <w:sz w:val="20"/>
        </w:rPr>
      </w:pPr>
      <w:r>
        <w:rPr>
          <w:rFonts w:ascii="Arial" w:hAnsi="Arial" w:cs="Arial"/>
          <w:b/>
          <w:sz w:val="20"/>
        </w:rPr>
        <w:t>Not used.</w:t>
      </w:r>
    </w:p>
    <w:p w14:paraId="03DD61D2" w14:textId="77777777" w:rsidR="00DB34BC" w:rsidRDefault="00DB34BC" w:rsidP="00C52C23">
      <w:pPr>
        <w:pStyle w:val="ListParagraph"/>
        <w:spacing w:after="200" w:line="276" w:lineRule="auto"/>
        <w:ind w:left="0"/>
        <w:contextualSpacing/>
        <w:rPr>
          <w:rFonts w:ascii="Arial" w:hAnsi="Arial" w:cs="Arial"/>
          <w:b/>
          <w:sz w:val="20"/>
          <w:szCs w:val="20"/>
        </w:rPr>
      </w:pPr>
    </w:p>
    <w:p w14:paraId="50A83733" w14:textId="51090DD9" w:rsidR="00BB3490" w:rsidRPr="00510DDC" w:rsidRDefault="00BB3490" w:rsidP="00C52C23">
      <w:pPr>
        <w:pStyle w:val="ListParagraph"/>
        <w:spacing w:after="200" w:line="276" w:lineRule="auto"/>
        <w:ind w:left="0"/>
        <w:contextualSpacing/>
        <w:rPr>
          <w:rFonts w:ascii="Arial" w:hAnsi="Arial" w:cs="Arial"/>
          <w:b/>
          <w:sz w:val="20"/>
          <w:szCs w:val="20"/>
        </w:rPr>
        <w:sectPr w:rsidR="00BB3490"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D5168F"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D92738" w:rsidRDefault="00D5168F" w:rsidP="00BF6591">
      <w:pPr>
        <w:pStyle w:val="ListParagraph"/>
        <w:numPr>
          <w:ilvl w:val="0"/>
          <w:numId w:val="10"/>
        </w:numPr>
        <w:spacing w:line="276" w:lineRule="auto"/>
        <w:ind w:left="851" w:hanging="1"/>
        <w:contextualSpacing/>
        <w:jc w:val="center"/>
        <w:outlineLvl w:val="1"/>
        <w:rPr>
          <w:rFonts w:ascii="Arial" w:hAnsi="Arial" w:cs="Arial"/>
          <w:b/>
          <w:sz w:val="20"/>
          <w:szCs w:val="20"/>
        </w:rPr>
      </w:pPr>
      <w:bookmarkStart w:id="178" w:name="_Toc428907617"/>
      <w:r w:rsidRPr="00510DDC">
        <w:rPr>
          <w:rFonts w:ascii="Arial" w:hAnsi="Arial" w:cs="Arial"/>
          <w:b/>
        </w:rPr>
        <w:t>Reporting Require</w:t>
      </w:r>
      <w:r w:rsidR="006A16C9" w:rsidRPr="00510DDC">
        <w:rPr>
          <w:rFonts w:ascii="Arial" w:hAnsi="Arial" w:cs="Arial"/>
          <w:b/>
        </w:rPr>
        <w:t>ments</w:t>
      </w:r>
      <w:bookmarkEnd w:id="178"/>
    </w:p>
    <w:p w14:paraId="372CCF24" w14:textId="23A322E4" w:rsidR="00524BE4" w:rsidRPr="00512C73" w:rsidRDefault="00524BE4" w:rsidP="00512C73">
      <w:pPr>
        <w:pStyle w:val="ListParagraph"/>
        <w:ind w:left="0"/>
        <w:rPr>
          <w:rFonts w:ascii="Arial" w:hAnsi="Arial" w:cs="Arial"/>
          <w:b/>
          <w:sz w:val="20"/>
          <w:szCs w:val="20"/>
        </w:rPr>
      </w:pPr>
    </w:p>
    <w:p w14:paraId="10593911" w14:textId="0D5E566A" w:rsidR="00EC4356" w:rsidRPr="00EC4356" w:rsidRDefault="00BB3490" w:rsidP="00EC4356">
      <w:pPr>
        <w:contextualSpacing/>
        <w:jc w:val="both"/>
        <w:rPr>
          <w:rFonts w:ascii="Arial" w:hAnsi="Arial" w:cs="Arial"/>
          <w:b/>
          <w:sz w:val="20"/>
        </w:rPr>
      </w:pPr>
      <w:r>
        <w:rPr>
          <w:rFonts w:ascii="Arial" w:hAnsi="Arial" w:cs="Arial"/>
          <w:b/>
          <w:sz w:val="20"/>
        </w:rPr>
        <w:t xml:space="preserve">Not used. </w:t>
      </w:r>
    </w:p>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7"/>
          <w:headerReference w:type="default" r:id="rId28"/>
          <w:headerReference w:type="first" r:id="rId29"/>
          <w:pgSz w:w="16840" w:h="11900" w:orient="landscape"/>
          <w:pgMar w:top="907" w:right="1701" w:bottom="907" w:left="1134" w:header="720" w:footer="720" w:gutter="0"/>
          <w:cols w:space="720"/>
          <w:formProt w:val="0"/>
          <w:docGrid w:linePitch="326"/>
        </w:sectPr>
      </w:pPr>
    </w:p>
    <w:p w14:paraId="247073E8" w14:textId="77777777" w:rsidR="00B1017D" w:rsidRPr="00510DDC" w:rsidRDefault="00D5168F" w:rsidP="007630F4">
      <w:pPr>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4934E2B6" w:rsidR="00B1017D" w:rsidRPr="00510DDC" w:rsidRDefault="00D5168F" w:rsidP="00B1017D">
      <w:pPr>
        <w:pStyle w:val="ListParagraph"/>
        <w:ind w:left="0"/>
        <w:contextualSpacing/>
        <w:jc w:val="center"/>
        <w:outlineLvl w:val="1"/>
        <w:rPr>
          <w:rFonts w:ascii="Arial" w:hAnsi="Arial" w:cs="Arial"/>
          <w:b/>
          <w:szCs w:val="22"/>
        </w:rPr>
      </w:pPr>
      <w:bookmarkStart w:id="179" w:name="_DV_C481"/>
      <w:bookmarkStart w:id="180" w:name="_Toc481407389"/>
      <w:bookmarkStart w:id="181" w:name="_Toc501377339"/>
      <w:bookmarkStart w:id="182" w:name="_Toc506993472"/>
      <w:r>
        <w:rPr>
          <w:rFonts w:ascii="Arial" w:hAnsi="Arial" w:cs="Arial"/>
          <w:b/>
          <w:szCs w:val="22"/>
        </w:rPr>
        <w:t>E</w:t>
      </w:r>
      <w:r w:rsidRPr="00510DDC">
        <w:rPr>
          <w:rFonts w:ascii="Arial" w:hAnsi="Arial" w:cs="Arial"/>
          <w:b/>
          <w:szCs w:val="22"/>
        </w:rPr>
        <w:t>.</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179"/>
      <w:bookmarkEnd w:id="180"/>
      <w:bookmarkEnd w:id="181"/>
      <w:bookmarkEnd w:id="182"/>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C2054B" w14:paraId="6CC77796" w14:textId="77777777" w:rsidTr="69E32D04">
        <w:tc>
          <w:tcPr>
            <w:tcW w:w="8856" w:type="dxa"/>
          </w:tcPr>
          <w:p w14:paraId="167C0FBB" w14:textId="47B70796" w:rsidR="00204780" w:rsidRPr="007E329A" w:rsidRDefault="008E0ED7" w:rsidP="00204780">
            <w:pPr>
              <w:contextualSpacing/>
              <w:jc w:val="center"/>
              <w:rPr>
                <w:rFonts w:ascii="Arial" w:hAnsi="Arial" w:cs="Arial"/>
                <w:b/>
                <w:sz w:val="20"/>
              </w:rPr>
            </w:pPr>
            <w:r>
              <w:rPr>
                <w:rFonts w:ascii="Arial" w:hAnsi="Arial" w:cs="Arial"/>
                <w:b/>
                <w:sz w:val="20"/>
              </w:rPr>
              <w:t xml:space="preserve">Not applicable </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25642C31" w14:textId="5B4883DE" w:rsidR="69E32D04" w:rsidRDefault="69E32D04"/>
    <w:p w14:paraId="3B439ED8" w14:textId="3D986BA6" w:rsidR="00530761" w:rsidRPr="00510DDC" w:rsidRDefault="00D5168F"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5168F"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C2054B" w14:paraId="2BC3E43F" w14:textId="77777777" w:rsidTr="69E32D04">
        <w:tc>
          <w:tcPr>
            <w:tcW w:w="8856" w:type="dxa"/>
          </w:tcPr>
          <w:p w14:paraId="6CCA1E03" w14:textId="1AB9153B" w:rsidR="003220A3" w:rsidRPr="00510DDC" w:rsidRDefault="00D5168F" w:rsidP="00DC48D6">
            <w:pPr>
              <w:contextualSpacing/>
              <w:jc w:val="center"/>
              <w:rPr>
                <w:rFonts w:ascii="Arial" w:hAnsi="Arial" w:cs="Arial"/>
                <w:b/>
                <w:sz w:val="20"/>
              </w:rPr>
            </w:pPr>
            <w:r w:rsidRPr="00510DDC">
              <w:rPr>
                <w:rFonts w:ascii="Arial" w:hAnsi="Arial" w:cs="Arial"/>
                <w:b/>
                <w:sz w:val="20"/>
              </w:rPr>
              <w:t>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3FC09AD6" w14:textId="2D80EED2" w:rsidR="69E32D04" w:rsidRDefault="69E32D04"/>
    <w:p w14:paraId="15180913" w14:textId="77777777" w:rsidR="003220A3" w:rsidRPr="00510DDC" w:rsidRDefault="00D5168F"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D5168F" w:rsidP="004C525B">
      <w:pPr>
        <w:pStyle w:val="Heading1"/>
        <w:jc w:val="center"/>
      </w:pPr>
      <w:r w:rsidRPr="00510DDC">
        <w:lastRenderedPageBreak/>
        <w:t>SCHEDULE 8 – TUPE</w:t>
      </w:r>
      <w:r w:rsidR="00A96E08" w:rsidRPr="00510DDC">
        <w:t>*</w:t>
      </w:r>
    </w:p>
    <w:p w14:paraId="2A5A35CB" w14:textId="77777777" w:rsidR="001344C5" w:rsidRPr="000E1E47" w:rsidRDefault="00D5168F" w:rsidP="00BF6591">
      <w:pPr>
        <w:pStyle w:val="Schedule-Level1"/>
        <w:numPr>
          <w:ilvl w:val="0"/>
          <w:numId w:val="17"/>
        </w:numPr>
        <w:rPr>
          <w:b/>
          <w:bCs/>
        </w:rPr>
      </w:pPr>
      <w:r>
        <w:rPr>
          <w:b/>
          <w:bCs/>
        </w:rPr>
        <w:t>Interpretation</w:t>
      </w:r>
    </w:p>
    <w:p w14:paraId="61CE7F51" w14:textId="359D58F5" w:rsidR="001344C5" w:rsidRDefault="00D5168F" w:rsidP="001344C5">
      <w:pPr>
        <w:pStyle w:val="Schedule-Level2"/>
      </w:pPr>
      <w:r>
        <w:t xml:space="preserve">In </w:t>
      </w:r>
      <w:r w:rsidRPr="000E1E47">
        <w:t xml:space="preserve">this Schedule </w:t>
      </w:r>
      <w:r w:rsidR="00257389">
        <w:t>8</w:t>
      </w:r>
      <w:r>
        <w:t xml:space="preserve"> (TUPE)</w:t>
      </w:r>
      <w:r w:rsidRPr="000E1E47">
        <w:t xml:space="preserve"> the</w:t>
      </w:r>
      <w:r>
        <w:t xml:space="preserve"> following words and expressions shall have the following meanings:</w:t>
      </w:r>
    </w:p>
    <w:tbl>
      <w:tblPr>
        <w:tblStyle w:val="TableGrid"/>
        <w:tblW w:w="8784" w:type="dxa"/>
        <w:tblInd w:w="567" w:type="dxa"/>
        <w:tblLook w:val="04A0" w:firstRow="1" w:lastRow="0" w:firstColumn="1" w:lastColumn="0" w:noHBand="0" w:noVBand="1"/>
      </w:tblPr>
      <w:tblGrid>
        <w:gridCol w:w="2972"/>
        <w:gridCol w:w="5812"/>
      </w:tblGrid>
      <w:tr w:rsidR="007004D2" w14:paraId="50CAD5C1" w14:textId="77777777" w:rsidTr="005F05F4">
        <w:tc>
          <w:tcPr>
            <w:tcW w:w="2972" w:type="dxa"/>
          </w:tcPr>
          <w:p w14:paraId="419C26ED" w14:textId="73114CC8" w:rsidR="007004D2" w:rsidRPr="007004D2" w:rsidRDefault="007004D2" w:rsidP="005F05F4">
            <w:pPr>
              <w:pStyle w:val="afterhead2"/>
              <w:ind w:left="0"/>
              <w:rPr>
                <w:b/>
                <w:bCs/>
              </w:rPr>
            </w:pPr>
            <w:r w:rsidRPr="007004D2">
              <w:rPr>
                <w:b/>
                <w:bCs/>
              </w:rPr>
              <w:t>Defined Term/Phrase</w:t>
            </w:r>
          </w:p>
        </w:tc>
        <w:tc>
          <w:tcPr>
            <w:tcW w:w="5812" w:type="dxa"/>
          </w:tcPr>
          <w:p w14:paraId="1E8E366E" w14:textId="1EAB640F" w:rsidR="007004D2" w:rsidRPr="006A63D2" w:rsidRDefault="007004D2" w:rsidP="005F05F4">
            <w:pPr>
              <w:pStyle w:val="afterhead2"/>
              <w:ind w:left="0"/>
              <w:rPr>
                <w:b/>
                <w:bCs/>
              </w:rPr>
            </w:pPr>
            <w:r w:rsidRPr="006A63D2">
              <w:rPr>
                <w:b/>
                <w:bCs/>
              </w:rPr>
              <w:t>Meaning</w:t>
            </w:r>
          </w:p>
        </w:tc>
      </w:tr>
      <w:tr w:rsidR="007004D2" w14:paraId="74DDAE51" w14:textId="77777777" w:rsidTr="005F05F4">
        <w:tc>
          <w:tcPr>
            <w:tcW w:w="2972" w:type="dxa"/>
          </w:tcPr>
          <w:p w14:paraId="783A00F0" w14:textId="77777777" w:rsidR="007004D2" w:rsidRDefault="007004D2" w:rsidP="005F05F4">
            <w:pPr>
              <w:pStyle w:val="afterhead2"/>
              <w:ind w:left="0"/>
              <w:rPr>
                <w:b/>
                <w:bCs/>
              </w:rPr>
            </w:pPr>
            <w:r>
              <w:rPr>
                <w:b/>
                <w:bCs/>
              </w:rPr>
              <w:t>“Alleged New Employer”</w:t>
            </w:r>
          </w:p>
        </w:tc>
        <w:tc>
          <w:tcPr>
            <w:tcW w:w="5812" w:type="dxa"/>
          </w:tcPr>
          <w:p w14:paraId="6442E1CF" w14:textId="4EA9BA5A" w:rsidR="007004D2" w:rsidRPr="002A49D5" w:rsidRDefault="007004D2" w:rsidP="005F05F4">
            <w:pPr>
              <w:pStyle w:val="afterhead2"/>
              <w:ind w:left="0"/>
            </w:pPr>
            <w:r w:rsidRPr="002A49D5">
              <w:t xml:space="preserve">has the meaning given to it in paragraph </w:t>
            </w:r>
            <w:r>
              <w:fldChar w:fldCharType="begin"/>
            </w:r>
            <w:r>
              <w:instrText xml:space="preserve"> REF _Ref243477552 \r \h </w:instrText>
            </w:r>
            <w:r>
              <w:fldChar w:fldCharType="separate"/>
            </w:r>
            <w:r w:rsidR="00FD4955">
              <w:t>5.8</w:t>
            </w:r>
            <w:r>
              <w:fldChar w:fldCharType="end"/>
            </w:r>
            <w:r w:rsidRPr="002A49D5">
              <w:t xml:space="preserve"> of this Schedule</w:t>
            </w:r>
            <w:r>
              <w:t xml:space="preserve"> 8 (TUPE)</w:t>
            </w:r>
            <w:r w:rsidRPr="002A49D5">
              <w:t>;</w:t>
            </w:r>
          </w:p>
        </w:tc>
      </w:tr>
      <w:tr w:rsidR="007004D2" w14:paraId="23FE3C3E" w14:textId="77777777" w:rsidTr="005F05F4">
        <w:tc>
          <w:tcPr>
            <w:tcW w:w="2972" w:type="dxa"/>
          </w:tcPr>
          <w:p w14:paraId="5725B29F" w14:textId="77777777" w:rsidR="007004D2" w:rsidRDefault="007004D2" w:rsidP="005F05F4">
            <w:pPr>
              <w:pStyle w:val="afterhead2"/>
              <w:ind w:left="0"/>
              <w:rPr>
                <w:b/>
                <w:bCs/>
              </w:rPr>
            </w:pPr>
            <w:r>
              <w:rPr>
                <w:b/>
                <w:bCs/>
              </w:rPr>
              <w:t>“Alternative Provider”</w:t>
            </w:r>
          </w:p>
        </w:tc>
        <w:tc>
          <w:tcPr>
            <w:tcW w:w="5812" w:type="dxa"/>
          </w:tcPr>
          <w:p w14:paraId="5C4271AD" w14:textId="2B6B742A" w:rsidR="007004D2" w:rsidRDefault="007004D2" w:rsidP="005F05F4">
            <w:pPr>
              <w:pStyle w:val="afterhead2"/>
              <w:ind w:left="0"/>
            </w:pPr>
            <w:r w:rsidRPr="00652640">
              <w:t xml:space="preserve">means any person appointed by </w:t>
            </w:r>
            <w:r>
              <w:t xml:space="preserve">the </w:t>
            </w:r>
            <w:r>
              <w:rPr>
                <w:rFonts w:cs="Arial"/>
              </w:rPr>
              <w:t>Co-Ordinating Commissioner</w:t>
            </w:r>
            <w:r w:rsidRPr="00FA785B">
              <w:rPr>
                <w:rFonts w:cs="Arial"/>
              </w:rPr>
              <w:t xml:space="preserve"> </w:t>
            </w:r>
            <w:r w:rsidRPr="00652640">
              <w:t xml:space="preserve">to provide services the same as or similar to any of the Services in place of </w:t>
            </w:r>
            <w:r>
              <w:t xml:space="preserve">a Provider </w:t>
            </w:r>
            <w:r w:rsidRPr="00652640">
              <w:t xml:space="preserve">or any </w:t>
            </w:r>
            <w:r>
              <w:t>S</w:t>
            </w:r>
            <w:r w:rsidRPr="00652640">
              <w:t>ub-</w:t>
            </w:r>
            <w:r>
              <w:t>C</w:t>
            </w:r>
            <w:r w:rsidRPr="00652640">
              <w:t>ontractors</w:t>
            </w:r>
            <w:r>
              <w:t>, including (without limitation):</w:t>
            </w:r>
          </w:p>
          <w:p w14:paraId="7C0FD39C" w14:textId="77777777" w:rsidR="007004D2" w:rsidRDefault="007004D2" w:rsidP="00BF6591">
            <w:pPr>
              <w:pStyle w:val="Definition-Level1a"/>
              <w:numPr>
                <w:ilvl w:val="0"/>
                <w:numId w:val="21"/>
              </w:numPr>
            </w:pPr>
            <w:r>
              <w:t>any Alliance Provider to whom the Services are being transferred or reallocated pursuant to the Alliance Agreement;</w:t>
            </w:r>
          </w:p>
          <w:p w14:paraId="0635F8BE" w14:textId="77777777" w:rsidR="007004D2" w:rsidRDefault="007004D2" w:rsidP="005F05F4">
            <w:pPr>
              <w:pStyle w:val="Definition-Level1a"/>
            </w:pPr>
            <w:r>
              <w:t>any Replacement Provider appointed by the Co-Ordinating Commissioner pursuant to Clause 14 (Step-In Rights) of the Alliance Agreement;</w:t>
            </w:r>
          </w:p>
          <w:p w14:paraId="5F94483E" w14:textId="77777777" w:rsidR="007004D2" w:rsidRDefault="007004D2" w:rsidP="005F05F4">
            <w:pPr>
              <w:pStyle w:val="Definition-Level1a"/>
            </w:pPr>
            <w:bookmarkStart w:id="183" w:name="_Hlk157004714"/>
            <w:r>
              <w:t>the SPoLR where it is appointed by the Co-Ordinating Commissioner pursuant to Clause</w:t>
            </w:r>
            <w:bookmarkEnd w:id="183"/>
            <w:r>
              <w:t xml:space="preserve"> 7.12.2 of the Alliance Agreement;</w:t>
            </w:r>
          </w:p>
          <w:p w14:paraId="56A46DB4" w14:textId="77777777" w:rsidR="007004D2" w:rsidRDefault="007004D2" w:rsidP="005F05F4">
            <w:pPr>
              <w:pStyle w:val="Definition-Level1a"/>
            </w:pPr>
            <w:r>
              <w:t>any New Provider appointed by the Co-Ordinating Commissioner pursuant to Clause 6 (Joining the Alliance) of the Alliance Agreement</w:t>
            </w:r>
            <w:r w:rsidRPr="00652640">
              <w:t>;</w:t>
            </w:r>
            <w:r>
              <w:t xml:space="preserve"> or</w:t>
            </w:r>
          </w:p>
          <w:p w14:paraId="7D1183E7" w14:textId="77777777" w:rsidR="007004D2" w:rsidRPr="002A49D5" w:rsidRDefault="007004D2" w:rsidP="005F05F4">
            <w:pPr>
              <w:pStyle w:val="Definition-Level1a"/>
            </w:pPr>
            <w:r>
              <w:t>any person appointed by the Co-Ordinating Commissioner following the termination or expiry of this Contract;</w:t>
            </w:r>
          </w:p>
        </w:tc>
      </w:tr>
      <w:tr w:rsidR="007004D2" w14:paraId="76101466" w14:textId="77777777" w:rsidTr="005F05F4">
        <w:tc>
          <w:tcPr>
            <w:tcW w:w="2972" w:type="dxa"/>
          </w:tcPr>
          <w:p w14:paraId="6B59CBCC" w14:textId="77777777" w:rsidR="007004D2" w:rsidRDefault="007004D2" w:rsidP="005F05F4">
            <w:pPr>
              <w:pStyle w:val="afterhead2"/>
              <w:ind w:left="0"/>
              <w:rPr>
                <w:b/>
                <w:bCs/>
              </w:rPr>
            </w:pPr>
            <w:r>
              <w:rPr>
                <w:b/>
                <w:bCs/>
              </w:rPr>
              <w:t>“Assigned Employees”</w:t>
            </w:r>
          </w:p>
        </w:tc>
        <w:tc>
          <w:tcPr>
            <w:tcW w:w="5812" w:type="dxa"/>
          </w:tcPr>
          <w:p w14:paraId="6EEC3091" w14:textId="77777777" w:rsidR="007004D2" w:rsidRPr="00861475" w:rsidRDefault="007004D2" w:rsidP="005F05F4">
            <w:pPr>
              <w:pStyle w:val="afterhead2"/>
              <w:ind w:left="0"/>
              <w:rPr>
                <w:highlight w:val="yellow"/>
              </w:rPr>
            </w:pPr>
            <w:r w:rsidRPr="003B27F0">
              <w:t xml:space="preserve">any person engaged or employed by </w:t>
            </w:r>
            <w:r>
              <w:t>the Provider</w:t>
            </w:r>
            <w:r w:rsidRPr="003B27F0">
              <w:t xml:space="preserve"> or any </w:t>
            </w:r>
            <w:r>
              <w:t>S</w:t>
            </w:r>
            <w:r w:rsidRPr="003B27F0">
              <w:t>ub-</w:t>
            </w:r>
            <w:r>
              <w:t>C</w:t>
            </w:r>
            <w:r w:rsidRPr="003B27F0">
              <w:t>ontractor</w:t>
            </w:r>
            <w:r>
              <w:t xml:space="preserve"> (if applicable)</w:t>
            </w:r>
            <w:r w:rsidRPr="003B27F0">
              <w:t xml:space="preserve"> or any of them as appropriate and who is </w:t>
            </w:r>
            <w:r>
              <w:t xml:space="preserve">at the relevant time </w:t>
            </w:r>
            <w:r w:rsidRPr="003B27F0">
              <w:t>wholly or substantially engaged in the provision of any element of the Services</w:t>
            </w:r>
            <w:r>
              <w:t>;</w:t>
            </w:r>
          </w:p>
        </w:tc>
      </w:tr>
      <w:tr w:rsidR="007004D2" w14:paraId="09D44CB6" w14:textId="77777777" w:rsidTr="005F05F4">
        <w:tc>
          <w:tcPr>
            <w:tcW w:w="2972" w:type="dxa"/>
          </w:tcPr>
          <w:p w14:paraId="61EB7248" w14:textId="77777777" w:rsidR="007004D2" w:rsidRDefault="007004D2" w:rsidP="005F05F4">
            <w:pPr>
              <w:pStyle w:val="afterhead2"/>
              <w:ind w:left="0"/>
              <w:rPr>
                <w:b/>
                <w:bCs/>
              </w:rPr>
            </w:pPr>
            <w:r>
              <w:rPr>
                <w:b/>
                <w:bCs/>
              </w:rPr>
              <w:t>“Employee Information”</w:t>
            </w:r>
          </w:p>
        </w:tc>
        <w:tc>
          <w:tcPr>
            <w:tcW w:w="5812" w:type="dxa"/>
          </w:tcPr>
          <w:p w14:paraId="208C1D48" w14:textId="77777777" w:rsidR="007004D2" w:rsidRDefault="007004D2" w:rsidP="005F05F4">
            <w:pPr>
              <w:pStyle w:val="afterhead2"/>
              <w:ind w:left="0"/>
            </w:pPr>
            <w:r>
              <w:t>means the following details:</w:t>
            </w:r>
          </w:p>
          <w:p w14:paraId="3A4C26ED" w14:textId="77777777" w:rsidR="007004D2" w:rsidRDefault="007004D2" w:rsidP="006A63D2">
            <w:pPr>
              <w:pStyle w:val="Definition-Level1a"/>
              <w:numPr>
                <w:ilvl w:val="0"/>
                <w:numId w:val="40"/>
              </w:numPr>
            </w:pPr>
            <w:r>
              <w:t>name of employer;</w:t>
            </w:r>
          </w:p>
          <w:p w14:paraId="167E2EC9" w14:textId="77777777" w:rsidR="007004D2" w:rsidRDefault="007004D2" w:rsidP="00BF6591">
            <w:pPr>
              <w:pStyle w:val="Definition-Level1a"/>
              <w:numPr>
                <w:ilvl w:val="0"/>
                <w:numId w:val="18"/>
              </w:numPr>
            </w:pPr>
            <w:r>
              <w:t>anonymised staff number;</w:t>
            </w:r>
          </w:p>
          <w:p w14:paraId="01D5A2F3" w14:textId="77777777" w:rsidR="007004D2" w:rsidRDefault="007004D2" w:rsidP="001344C5">
            <w:pPr>
              <w:pStyle w:val="Definition-Level1a"/>
            </w:pPr>
            <w:r>
              <w:t>the team in which they work;</w:t>
            </w:r>
          </w:p>
          <w:p w14:paraId="7BD8F427" w14:textId="77777777" w:rsidR="007004D2" w:rsidRDefault="007004D2" w:rsidP="001344C5">
            <w:pPr>
              <w:pStyle w:val="Definition-Level1a"/>
            </w:pPr>
            <w:r>
              <w:t>date of birth;</w:t>
            </w:r>
          </w:p>
          <w:p w14:paraId="4D1B7EFF" w14:textId="77777777" w:rsidR="007004D2" w:rsidRDefault="007004D2" w:rsidP="001344C5">
            <w:pPr>
              <w:pStyle w:val="Definition-Level1a"/>
            </w:pPr>
            <w:r>
              <w:t>gender;</w:t>
            </w:r>
          </w:p>
          <w:p w14:paraId="32E3CCBC" w14:textId="77777777" w:rsidR="007004D2" w:rsidRDefault="007004D2" w:rsidP="001344C5">
            <w:pPr>
              <w:pStyle w:val="Definition-Level1a"/>
            </w:pPr>
            <w:r>
              <w:t>continuous service commencement date;</w:t>
            </w:r>
          </w:p>
          <w:p w14:paraId="683228CD" w14:textId="77777777" w:rsidR="007004D2" w:rsidRDefault="007004D2" w:rsidP="001344C5">
            <w:pPr>
              <w:pStyle w:val="Definition-Level1a"/>
            </w:pPr>
            <w:r>
              <w:lastRenderedPageBreak/>
              <w:t>(if relevant) the date of the end of any fixed term employment);</w:t>
            </w:r>
          </w:p>
          <w:p w14:paraId="67543EE0" w14:textId="77777777" w:rsidR="007004D2" w:rsidRDefault="007004D2" w:rsidP="001344C5">
            <w:pPr>
              <w:pStyle w:val="Definition-Level1a"/>
            </w:pPr>
            <w:r>
              <w:t>job title and grade;</w:t>
            </w:r>
          </w:p>
          <w:p w14:paraId="25FD01A0" w14:textId="77777777" w:rsidR="007004D2" w:rsidRDefault="007004D2" w:rsidP="001344C5">
            <w:pPr>
              <w:pStyle w:val="Definition-Level1a"/>
            </w:pPr>
            <w:r>
              <w:t>salary or hourly rate of pay;</w:t>
            </w:r>
          </w:p>
          <w:p w14:paraId="76342054" w14:textId="77777777" w:rsidR="007004D2" w:rsidRDefault="007004D2" w:rsidP="001344C5">
            <w:pPr>
              <w:pStyle w:val="Definition-Level1a"/>
            </w:pPr>
            <w:r>
              <w:t>payment intervals (monthly or weekly);</w:t>
            </w:r>
          </w:p>
          <w:p w14:paraId="48C9221D" w14:textId="77777777" w:rsidR="007004D2" w:rsidRDefault="007004D2" w:rsidP="001344C5">
            <w:pPr>
              <w:pStyle w:val="Definition-Level1a"/>
            </w:pPr>
            <w:r>
              <w:t>bonus and commission arrangements;</w:t>
            </w:r>
          </w:p>
          <w:p w14:paraId="672E8614" w14:textId="77777777" w:rsidR="007004D2" w:rsidRDefault="007004D2" w:rsidP="001344C5">
            <w:pPr>
              <w:pStyle w:val="Definition-Level1a"/>
            </w:pPr>
            <w:r>
              <w:t>benefits provided (insurance or otherwise);</w:t>
            </w:r>
          </w:p>
          <w:p w14:paraId="7EDA9B68" w14:textId="77777777" w:rsidR="007004D2" w:rsidRDefault="007004D2" w:rsidP="001344C5">
            <w:pPr>
              <w:pStyle w:val="Definition-Level1a"/>
            </w:pPr>
            <w:r>
              <w:t>pension contribution rates (employer and employee/worker);</w:t>
            </w:r>
          </w:p>
          <w:p w14:paraId="2388E56F" w14:textId="77777777" w:rsidR="007004D2" w:rsidRDefault="007004D2" w:rsidP="001344C5">
            <w:pPr>
              <w:pStyle w:val="Definition-Level1a"/>
            </w:pPr>
            <w:r>
              <w:t>annual leave entitlement and balance of entitlement due in current leave year (including any leave carried over from previous years);</w:t>
            </w:r>
          </w:p>
          <w:p w14:paraId="55D6A884" w14:textId="77777777" w:rsidR="007004D2" w:rsidRDefault="007004D2" w:rsidP="001344C5">
            <w:pPr>
              <w:pStyle w:val="Definition-Level1a"/>
            </w:pPr>
            <w:r>
              <w:t>normal place of work;</w:t>
            </w:r>
          </w:p>
          <w:p w14:paraId="270BBDF3" w14:textId="77777777" w:rsidR="007004D2" w:rsidRDefault="007004D2" w:rsidP="001344C5">
            <w:pPr>
              <w:pStyle w:val="Definition-Level1a"/>
            </w:pPr>
            <w:r>
              <w:t>contracted hours and normal working hours;</w:t>
            </w:r>
          </w:p>
          <w:p w14:paraId="0882DFA2" w14:textId="77777777" w:rsidR="007004D2" w:rsidRDefault="007004D2" w:rsidP="001344C5">
            <w:pPr>
              <w:pStyle w:val="Definition-Level1a"/>
            </w:pPr>
            <w:r>
              <w:t>overtime arrangements (including whether compulsory or voluntary, and rates of pay);</w:t>
            </w:r>
          </w:p>
          <w:p w14:paraId="1FCA00DA" w14:textId="77777777" w:rsidR="007004D2" w:rsidRDefault="007004D2" w:rsidP="001344C5">
            <w:pPr>
              <w:pStyle w:val="Definition-Level1a"/>
            </w:pPr>
            <w:r>
              <w:t>whether the employee or worker is absent from work as a result of sickness or injury, or any family-related reasons, and (if so) the anticipated return to work date;</w:t>
            </w:r>
          </w:p>
          <w:p w14:paraId="238F6B1C" w14:textId="77777777" w:rsidR="007004D2" w:rsidRDefault="007004D2" w:rsidP="001344C5">
            <w:pPr>
              <w:pStyle w:val="Definition-Level1a"/>
            </w:pPr>
            <w:r>
              <w:t>current disciplinary and grievance issues (but excluding expired warnings);</w:t>
            </w:r>
          </w:p>
          <w:p w14:paraId="500CE8B0" w14:textId="77777777" w:rsidR="007004D2" w:rsidRDefault="007004D2" w:rsidP="001344C5">
            <w:pPr>
              <w:pStyle w:val="Definition-Level1a"/>
            </w:pPr>
            <w:r>
              <w:t>periods of notice of termination which the employer and employee or worker are required to give;</w:t>
            </w:r>
          </w:p>
          <w:p w14:paraId="1A4787C6" w14:textId="77777777" w:rsidR="007004D2" w:rsidRDefault="007004D2" w:rsidP="001344C5">
            <w:pPr>
              <w:pStyle w:val="Definition-Level1a"/>
            </w:pPr>
            <w:r>
              <w:t>whether the employee or worker has issued or threatened to issue legal action against their employer (or which the employer has reasonable grounds to believe the employee or worker may issue), and the nature of that legal action;</w:t>
            </w:r>
          </w:p>
          <w:p w14:paraId="4530769E" w14:textId="77777777" w:rsidR="007004D2" w:rsidRDefault="007004D2" w:rsidP="001344C5">
            <w:pPr>
              <w:pStyle w:val="Definition-Level1a"/>
            </w:pPr>
            <w:r>
              <w:t>proportion of the employee's or worker’s working time which they spend in delivering the Services; and</w:t>
            </w:r>
          </w:p>
          <w:p w14:paraId="6F43745F" w14:textId="77777777" w:rsidR="007004D2" w:rsidRPr="003B27F0" w:rsidRDefault="007004D2" w:rsidP="001344C5">
            <w:pPr>
              <w:pStyle w:val="Definition-Level1a"/>
            </w:pPr>
            <w:r>
              <w:t>a summary of the activities which the employee or worker carries out in relation to providing the Services.</w:t>
            </w:r>
          </w:p>
        </w:tc>
      </w:tr>
      <w:tr w:rsidR="007004D2" w14:paraId="4D1F7109" w14:textId="77777777" w:rsidTr="005F05F4">
        <w:tc>
          <w:tcPr>
            <w:tcW w:w="2972" w:type="dxa"/>
          </w:tcPr>
          <w:p w14:paraId="308FA0AF" w14:textId="77777777" w:rsidR="007004D2" w:rsidRDefault="007004D2" w:rsidP="005F05F4">
            <w:pPr>
              <w:pStyle w:val="afterhead2"/>
              <w:ind w:left="0"/>
              <w:rPr>
                <w:b/>
                <w:bCs/>
              </w:rPr>
            </w:pPr>
            <w:r>
              <w:rPr>
                <w:b/>
                <w:bCs/>
              </w:rPr>
              <w:lastRenderedPageBreak/>
              <w:t>“Employee Liability Information”</w:t>
            </w:r>
          </w:p>
        </w:tc>
        <w:tc>
          <w:tcPr>
            <w:tcW w:w="5812" w:type="dxa"/>
          </w:tcPr>
          <w:p w14:paraId="111426C1" w14:textId="77777777" w:rsidR="007004D2" w:rsidRPr="002A49D5" w:rsidRDefault="007004D2" w:rsidP="005F05F4">
            <w:pPr>
              <w:pStyle w:val="afterhead2"/>
              <w:ind w:left="0"/>
            </w:pPr>
            <w:r>
              <w:t>means the employee liability information to be provided pursuant to Regulation 11 of TUPE;</w:t>
            </w:r>
          </w:p>
        </w:tc>
      </w:tr>
      <w:tr w:rsidR="007004D2" w14:paraId="6493C0E0" w14:textId="77777777" w:rsidTr="005F05F4">
        <w:tc>
          <w:tcPr>
            <w:tcW w:w="2972" w:type="dxa"/>
          </w:tcPr>
          <w:p w14:paraId="4A404594" w14:textId="77777777" w:rsidR="007004D2" w:rsidRDefault="007004D2" w:rsidP="005F05F4">
            <w:pPr>
              <w:pStyle w:val="afterhead2"/>
              <w:ind w:left="0"/>
              <w:rPr>
                <w:b/>
                <w:bCs/>
              </w:rPr>
            </w:pPr>
            <w:r>
              <w:rPr>
                <w:b/>
                <w:bCs/>
              </w:rPr>
              <w:t>“Employee List”</w:t>
            </w:r>
          </w:p>
        </w:tc>
        <w:tc>
          <w:tcPr>
            <w:tcW w:w="5812" w:type="dxa"/>
          </w:tcPr>
          <w:p w14:paraId="1EBA1A68" w14:textId="363F0818" w:rsidR="007004D2" w:rsidRDefault="007004D2" w:rsidP="005F05F4">
            <w:pPr>
              <w:pStyle w:val="afterhead2"/>
              <w:ind w:left="0"/>
            </w:pPr>
            <w:r w:rsidRPr="00912D8D">
              <w:t>include</w:t>
            </w:r>
            <w:r>
              <w:t>s</w:t>
            </w:r>
            <w:r w:rsidRPr="00912D8D">
              <w:t xml:space="preserve"> the First </w:t>
            </w:r>
            <w:r>
              <w:t>Employee List</w:t>
            </w:r>
            <w:r w:rsidRPr="00912D8D">
              <w:t xml:space="preserve">, all material changes to the First </w:t>
            </w:r>
            <w:r>
              <w:t>Employee List</w:t>
            </w:r>
            <w:r w:rsidRPr="00912D8D">
              <w:t xml:space="preserve"> which the </w:t>
            </w:r>
            <w:r>
              <w:t>Provider</w:t>
            </w:r>
            <w:r w:rsidRPr="00912D8D">
              <w:t xml:space="preserve"> </w:t>
            </w:r>
            <w:r>
              <w:t>is</w:t>
            </w:r>
            <w:r w:rsidRPr="00912D8D">
              <w:t xml:space="preserve"> obliged to provide under </w:t>
            </w:r>
            <w:r>
              <w:t xml:space="preserve">paragraph </w:t>
            </w:r>
            <w:r>
              <w:fldChar w:fldCharType="begin"/>
            </w:r>
            <w:r>
              <w:instrText xml:space="preserve"> REF _Ref156306857 \r \h </w:instrText>
            </w:r>
            <w:r>
              <w:fldChar w:fldCharType="separate"/>
            </w:r>
            <w:r w:rsidR="00FD4955">
              <w:t>5.1.2</w:t>
            </w:r>
            <w:r>
              <w:fldChar w:fldCharType="end"/>
            </w:r>
            <w:r w:rsidRPr="00912D8D">
              <w:t xml:space="preserve"> </w:t>
            </w:r>
            <w:r>
              <w:t xml:space="preserve">of this Schedule 8 (TUPE), </w:t>
            </w:r>
            <w:r w:rsidRPr="00912D8D">
              <w:t xml:space="preserve">and the Final </w:t>
            </w:r>
            <w:r>
              <w:t>Employee List;</w:t>
            </w:r>
          </w:p>
        </w:tc>
      </w:tr>
      <w:tr w:rsidR="007004D2" w14:paraId="1E1CF319" w14:textId="77777777" w:rsidTr="005F05F4">
        <w:tc>
          <w:tcPr>
            <w:tcW w:w="2972" w:type="dxa"/>
          </w:tcPr>
          <w:p w14:paraId="135B3AF4" w14:textId="77777777" w:rsidR="007004D2" w:rsidRDefault="007004D2" w:rsidP="005F05F4">
            <w:pPr>
              <w:pStyle w:val="afterhead2"/>
              <w:ind w:left="0"/>
              <w:rPr>
                <w:b/>
                <w:bCs/>
              </w:rPr>
            </w:pPr>
            <w:r>
              <w:rPr>
                <w:b/>
                <w:bCs/>
              </w:rPr>
              <w:lastRenderedPageBreak/>
              <w:t>“Final Employee List”</w:t>
            </w:r>
          </w:p>
        </w:tc>
        <w:tc>
          <w:tcPr>
            <w:tcW w:w="5812" w:type="dxa"/>
          </w:tcPr>
          <w:p w14:paraId="2DF1537F" w14:textId="790B3604" w:rsidR="007004D2" w:rsidRDefault="007004D2" w:rsidP="005F05F4">
            <w:pPr>
              <w:pStyle w:val="afterhead2"/>
              <w:ind w:left="0"/>
            </w:pPr>
            <w:r w:rsidRPr="002A49D5">
              <w:t xml:space="preserve">has the meaning given to it in paragraph </w:t>
            </w:r>
            <w:r>
              <w:fldChar w:fldCharType="begin"/>
            </w:r>
            <w:r>
              <w:instrText xml:space="preserve"> REF _Ref156306843 \r \h </w:instrText>
            </w:r>
            <w:r>
              <w:fldChar w:fldCharType="separate"/>
            </w:r>
            <w:r w:rsidR="00FD4955">
              <w:t>5.1.3</w:t>
            </w:r>
            <w:r>
              <w:fldChar w:fldCharType="end"/>
            </w:r>
            <w:r>
              <w:t xml:space="preserve"> </w:t>
            </w:r>
            <w:r w:rsidRPr="002A49D5">
              <w:t>of this Schedule</w:t>
            </w:r>
            <w:r>
              <w:t xml:space="preserve"> 8 (TUPE)</w:t>
            </w:r>
            <w:r w:rsidRPr="002A49D5">
              <w:t>;</w:t>
            </w:r>
          </w:p>
        </w:tc>
      </w:tr>
      <w:tr w:rsidR="007004D2" w14:paraId="76C43D46" w14:textId="77777777" w:rsidTr="005F05F4">
        <w:tc>
          <w:tcPr>
            <w:tcW w:w="2972" w:type="dxa"/>
          </w:tcPr>
          <w:p w14:paraId="57A6D641" w14:textId="77777777" w:rsidR="007004D2" w:rsidRDefault="007004D2" w:rsidP="005F05F4">
            <w:pPr>
              <w:pStyle w:val="afterhead2"/>
              <w:ind w:left="0"/>
              <w:rPr>
                <w:b/>
                <w:bCs/>
              </w:rPr>
            </w:pPr>
            <w:r>
              <w:rPr>
                <w:b/>
                <w:bCs/>
              </w:rPr>
              <w:t>“First Employee List”</w:t>
            </w:r>
          </w:p>
        </w:tc>
        <w:tc>
          <w:tcPr>
            <w:tcW w:w="5812" w:type="dxa"/>
          </w:tcPr>
          <w:p w14:paraId="36766317" w14:textId="0C671194" w:rsidR="007004D2" w:rsidRDefault="007004D2" w:rsidP="005F05F4">
            <w:pPr>
              <w:pStyle w:val="afterhead2"/>
              <w:ind w:left="0"/>
            </w:pPr>
            <w:r w:rsidRPr="002A49D5">
              <w:t xml:space="preserve">has the meaning given to it in paragraph </w:t>
            </w:r>
            <w:r>
              <w:fldChar w:fldCharType="begin"/>
            </w:r>
            <w:r>
              <w:instrText xml:space="preserve"> REF _Ref156306839 \r \h </w:instrText>
            </w:r>
            <w:r>
              <w:fldChar w:fldCharType="separate"/>
            </w:r>
            <w:r w:rsidR="00FD4955">
              <w:t>5.1.1</w:t>
            </w:r>
            <w:r>
              <w:fldChar w:fldCharType="end"/>
            </w:r>
            <w:r w:rsidRPr="002A49D5">
              <w:t xml:space="preserve"> of this Schedule</w:t>
            </w:r>
            <w:r>
              <w:t xml:space="preserve"> 8 (TUPE)</w:t>
            </w:r>
            <w:r w:rsidRPr="002A49D5">
              <w:t>;</w:t>
            </w:r>
          </w:p>
        </w:tc>
      </w:tr>
      <w:tr w:rsidR="007004D2" w14:paraId="322DBB6E" w14:textId="77777777" w:rsidTr="005F05F4">
        <w:tc>
          <w:tcPr>
            <w:tcW w:w="2972" w:type="dxa"/>
          </w:tcPr>
          <w:p w14:paraId="616F910D" w14:textId="77777777" w:rsidR="007004D2" w:rsidRDefault="007004D2" w:rsidP="005F05F4">
            <w:pPr>
              <w:pStyle w:val="afterhead2"/>
              <w:ind w:left="0"/>
              <w:rPr>
                <w:b/>
                <w:bCs/>
              </w:rPr>
            </w:pPr>
            <w:r>
              <w:rPr>
                <w:b/>
                <w:bCs/>
              </w:rPr>
              <w:t>“Relevant Transfer”</w:t>
            </w:r>
          </w:p>
        </w:tc>
        <w:tc>
          <w:tcPr>
            <w:tcW w:w="5812" w:type="dxa"/>
          </w:tcPr>
          <w:p w14:paraId="101C8BD9" w14:textId="77777777" w:rsidR="007004D2" w:rsidRDefault="007004D2" w:rsidP="005F05F4">
            <w:pPr>
              <w:pStyle w:val="afterhead2"/>
              <w:tabs>
                <w:tab w:val="clear" w:pos="851"/>
                <w:tab w:val="left" w:pos="1428"/>
              </w:tabs>
              <w:ind w:left="0"/>
            </w:pPr>
            <w:r w:rsidRPr="001F6BC8">
              <w:rPr>
                <w:rFonts w:cs="Arial"/>
                <w:szCs w:val="20"/>
              </w:rPr>
              <w:t>means a relevant transfer for the purposes of TUPE;</w:t>
            </w:r>
          </w:p>
        </w:tc>
      </w:tr>
      <w:tr w:rsidR="007004D2" w14:paraId="07C9C34D" w14:textId="77777777" w:rsidTr="005F05F4">
        <w:tc>
          <w:tcPr>
            <w:tcW w:w="2972" w:type="dxa"/>
          </w:tcPr>
          <w:p w14:paraId="1F7C3C43" w14:textId="77777777" w:rsidR="007004D2" w:rsidRDefault="007004D2" w:rsidP="005F05F4">
            <w:pPr>
              <w:pStyle w:val="afterhead2"/>
              <w:ind w:left="0"/>
              <w:rPr>
                <w:b/>
                <w:bCs/>
              </w:rPr>
            </w:pPr>
            <w:r>
              <w:rPr>
                <w:b/>
                <w:bCs/>
              </w:rPr>
              <w:t>“Return Date”</w:t>
            </w:r>
          </w:p>
        </w:tc>
        <w:tc>
          <w:tcPr>
            <w:tcW w:w="5812" w:type="dxa"/>
          </w:tcPr>
          <w:p w14:paraId="7C208CE2" w14:textId="06E202CF" w:rsidR="007004D2" w:rsidRPr="002A49D5" w:rsidRDefault="007004D2" w:rsidP="005F05F4">
            <w:pPr>
              <w:pStyle w:val="afterhead2"/>
              <w:ind w:left="0"/>
            </w:pPr>
            <w:r>
              <w:rPr>
                <w:rFonts w:cs="Arial"/>
              </w:rPr>
              <w:t>means in respect of any of the Services the date on which the Provider ceases to provide that Service or those Services whether upon the occurrence of a Service Provision Change, expiry or earlier termination of the Contract Term or pursuant to any notice served by the Co-Ordinating Commissioner or for any other reason;</w:t>
            </w:r>
          </w:p>
        </w:tc>
      </w:tr>
      <w:tr w:rsidR="007004D2" w14:paraId="4700D159" w14:textId="77777777" w:rsidTr="005F05F4">
        <w:tc>
          <w:tcPr>
            <w:tcW w:w="2972" w:type="dxa"/>
          </w:tcPr>
          <w:p w14:paraId="62560490" w14:textId="77777777" w:rsidR="007004D2" w:rsidRDefault="007004D2" w:rsidP="005F05F4">
            <w:pPr>
              <w:pStyle w:val="afterhead2"/>
              <w:ind w:left="0"/>
              <w:rPr>
                <w:b/>
                <w:bCs/>
              </w:rPr>
            </w:pPr>
            <w:r>
              <w:rPr>
                <w:b/>
                <w:bCs/>
              </w:rPr>
              <w:t>“Returning Employees”</w:t>
            </w:r>
          </w:p>
        </w:tc>
        <w:tc>
          <w:tcPr>
            <w:tcW w:w="5812" w:type="dxa"/>
          </w:tcPr>
          <w:p w14:paraId="18F9ECDE" w14:textId="77777777" w:rsidR="007004D2" w:rsidRPr="002A49D5" w:rsidRDefault="007004D2" w:rsidP="005F05F4">
            <w:pPr>
              <w:pStyle w:val="afterhead2"/>
              <w:ind w:left="0"/>
            </w:pPr>
            <w:r>
              <w:rPr>
                <w:rFonts w:cs="Arial"/>
              </w:rPr>
              <w:t xml:space="preserve">means those employees and workers of the Provider or any of its Sub-Contractors (if applicable) who are wholly or mainly engaged in the provision of Services at or immediately before the date of the Service Provision Change or expiry or termination of the provision of any Services and whose contract of employment transfers to the Co-Ordinating Commissioner or an Alternative Provider pursuant to TUPE as a consequence of such expiry or termination; </w:t>
            </w:r>
          </w:p>
        </w:tc>
      </w:tr>
      <w:tr w:rsidR="007004D2" w14:paraId="428BEF4E" w14:textId="77777777" w:rsidTr="005F05F4">
        <w:tc>
          <w:tcPr>
            <w:tcW w:w="2972" w:type="dxa"/>
          </w:tcPr>
          <w:p w14:paraId="056C0EDD" w14:textId="77777777" w:rsidR="007004D2" w:rsidRDefault="007004D2" w:rsidP="005F05F4">
            <w:pPr>
              <w:pStyle w:val="afterhead2"/>
              <w:ind w:left="0"/>
              <w:rPr>
                <w:b/>
                <w:bCs/>
              </w:rPr>
            </w:pPr>
            <w:r>
              <w:rPr>
                <w:b/>
                <w:bCs/>
              </w:rPr>
              <w:t>“Service Provision Change”</w:t>
            </w:r>
          </w:p>
        </w:tc>
        <w:tc>
          <w:tcPr>
            <w:tcW w:w="5812" w:type="dxa"/>
          </w:tcPr>
          <w:p w14:paraId="1D82EB5C" w14:textId="27425677" w:rsidR="007004D2" w:rsidRDefault="007004D2" w:rsidP="005F05F4">
            <w:pPr>
              <w:pStyle w:val="afterhead2"/>
              <w:ind w:left="0"/>
              <w:rPr>
                <w:rFonts w:cs="Arial"/>
              </w:rPr>
            </w:pPr>
            <w:r>
              <w:rPr>
                <w:rFonts w:cs="Arial"/>
              </w:rPr>
              <w:t xml:space="preserve">has the meaning given to it in paragraph </w:t>
            </w:r>
            <w:r>
              <w:rPr>
                <w:rFonts w:cs="Arial"/>
              </w:rPr>
              <w:fldChar w:fldCharType="begin"/>
            </w:r>
            <w:r>
              <w:rPr>
                <w:rFonts w:cs="Arial"/>
              </w:rPr>
              <w:instrText xml:space="preserve"> REF _Ref156299630 \r \h </w:instrText>
            </w:r>
            <w:r>
              <w:rPr>
                <w:rFonts w:cs="Arial"/>
              </w:rPr>
            </w:r>
            <w:r>
              <w:rPr>
                <w:rFonts w:cs="Arial"/>
              </w:rPr>
              <w:fldChar w:fldCharType="separate"/>
            </w:r>
            <w:r w:rsidR="00FD4955">
              <w:rPr>
                <w:rFonts w:cs="Arial"/>
              </w:rPr>
              <w:t>3.1</w:t>
            </w:r>
            <w:r>
              <w:rPr>
                <w:rFonts w:cs="Arial"/>
              </w:rPr>
              <w:fldChar w:fldCharType="end"/>
            </w:r>
            <w:r>
              <w:rPr>
                <w:rFonts w:cs="Arial"/>
              </w:rPr>
              <w:t xml:space="preserve"> of this Schedule 8 (TUPE); and</w:t>
            </w:r>
          </w:p>
        </w:tc>
      </w:tr>
      <w:tr w:rsidR="007004D2" w14:paraId="437B5B9C" w14:textId="77777777" w:rsidTr="005F05F4">
        <w:tc>
          <w:tcPr>
            <w:tcW w:w="2972" w:type="dxa"/>
          </w:tcPr>
          <w:p w14:paraId="0D6856BC" w14:textId="77777777" w:rsidR="007004D2" w:rsidRDefault="007004D2" w:rsidP="005F05F4">
            <w:pPr>
              <w:pStyle w:val="afterhead2"/>
              <w:ind w:left="0"/>
              <w:rPr>
                <w:b/>
                <w:bCs/>
              </w:rPr>
            </w:pPr>
            <w:r>
              <w:rPr>
                <w:b/>
                <w:bCs/>
              </w:rPr>
              <w:t>“Terminated Service”</w:t>
            </w:r>
          </w:p>
        </w:tc>
        <w:tc>
          <w:tcPr>
            <w:tcW w:w="5812" w:type="dxa"/>
          </w:tcPr>
          <w:p w14:paraId="76D42423" w14:textId="77777777" w:rsidR="007004D2" w:rsidRPr="002A49D5" w:rsidRDefault="007004D2" w:rsidP="005F05F4">
            <w:pPr>
              <w:pStyle w:val="afterhead2"/>
              <w:ind w:left="0"/>
            </w:pPr>
            <w:r>
              <w:rPr>
                <w:rFonts w:cs="Arial"/>
              </w:rPr>
              <w:t>means any or all of the Services which a Provider or any Sub-Contractor (if applicable) ceases to provide for whatever reason.</w:t>
            </w:r>
          </w:p>
        </w:tc>
      </w:tr>
    </w:tbl>
    <w:p w14:paraId="03C6EDD1" w14:textId="77777777" w:rsidR="001344C5" w:rsidRDefault="001344C5" w:rsidP="001344C5">
      <w:pPr>
        <w:pStyle w:val="Appendix-Level1"/>
        <w:numPr>
          <w:ilvl w:val="0"/>
          <w:numId w:val="0"/>
        </w:numPr>
        <w:ind w:left="567"/>
      </w:pPr>
    </w:p>
    <w:p w14:paraId="019E193C" w14:textId="77777777" w:rsidR="001344C5" w:rsidRPr="000E1E47" w:rsidRDefault="00D5168F" w:rsidP="001344C5">
      <w:pPr>
        <w:pStyle w:val="Schedule-Level1"/>
        <w:rPr>
          <w:b/>
          <w:bCs/>
        </w:rPr>
      </w:pPr>
      <w:r>
        <w:rPr>
          <w:b/>
          <w:bCs/>
        </w:rPr>
        <w:t xml:space="preserve">TUPE on </w:t>
      </w:r>
      <w:r w:rsidRPr="000E1E47">
        <w:rPr>
          <w:b/>
          <w:bCs/>
        </w:rPr>
        <w:t>Commencement</w:t>
      </w:r>
    </w:p>
    <w:p w14:paraId="293AD004" w14:textId="684CD3B7" w:rsidR="001344C5" w:rsidRDefault="00D5168F" w:rsidP="001344C5">
      <w:pPr>
        <w:pStyle w:val="Schedule-Level2"/>
      </w:pPr>
      <w:bookmarkStart w:id="184" w:name="_Ref327790300"/>
      <w:r>
        <w:t>The Provider:</w:t>
      </w:r>
    </w:p>
    <w:p w14:paraId="504AEC4A" w14:textId="606E6184" w:rsidR="001344C5" w:rsidRDefault="00D5168F" w:rsidP="001344C5">
      <w:pPr>
        <w:pStyle w:val="Schedule-Level3"/>
      </w:pPr>
      <w:r>
        <w:t xml:space="preserve">acknowledges that the </w:t>
      </w:r>
      <w:r w:rsidR="00C234F8">
        <w:rPr>
          <w:rFonts w:cs="Arial"/>
        </w:rPr>
        <w:t>Co-Ordinating Commissioner</w:t>
      </w:r>
      <w:r w:rsidR="00C234F8" w:rsidRPr="00FA785B">
        <w:rPr>
          <w:rFonts w:cs="Arial"/>
        </w:rPr>
        <w:t xml:space="preserve"> </w:t>
      </w:r>
      <w:r w:rsidR="00C234F8">
        <w:t xml:space="preserve">has </w:t>
      </w:r>
      <w:r>
        <w:t>made and make</w:t>
      </w:r>
      <w:r w:rsidR="007004D2">
        <w:t>s</w:t>
      </w:r>
      <w:r>
        <w:t xml:space="preserve"> no representations or warranty as to the application or otherwise of TUPE in relation to the commencement of the provision of any Services by the </w:t>
      </w:r>
      <w:r w:rsidR="00522649">
        <w:t xml:space="preserve">Provider </w:t>
      </w:r>
      <w:r>
        <w:t>or any Provider Related Party;</w:t>
      </w:r>
    </w:p>
    <w:p w14:paraId="6557B91F" w14:textId="6CA6DF0A" w:rsidR="001344C5" w:rsidRDefault="00D5168F" w:rsidP="001344C5">
      <w:pPr>
        <w:pStyle w:val="Schedule-Level3"/>
      </w:pPr>
      <w:r>
        <w:t>has formed and shall form its own view as to whether or not TUPE applies to this</w:t>
      </w:r>
      <w:r w:rsidR="00017024">
        <w:t xml:space="preserve"> Contract</w:t>
      </w:r>
      <w:r>
        <w:t>;</w:t>
      </w:r>
    </w:p>
    <w:p w14:paraId="7165C183" w14:textId="2E542036" w:rsidR="001344C5" w:rsidRDefault="00D5168F" w:rsidP="001344C5">
      <w:pPr>
        <w:pStyle w:val="Schedule-Level3"/>
      </w:pPr>
      <w:r>
        <w:t>has and shall have no cause of action or claim for compensation or other remedy whatsoever against the</w:t>
      </w:r>
      <w:r w:rsidR="00017024">
        <w:t xml:space="preserve"> </w:t>
      </w:r>
      <w:r w:rsidR="00C234F8">
        <w:rPr>
          <w:rFonts w:cs="Arial"/>
        </w:rPr>
        <w:t>Co-Ordinating Commissioner</w:t>
      </w:r>
      <w:r w:rsidR="00C234F8" w:rsidRPr="00FA785B">
        <w:rPr>
          <w:rFonts w:cs="Arial"/>
        </w:rPr>
        <w:t xml:space="preserve"> </w:t>
      </w:r>
      <w:r>
        <w:t xml:space="preserve">in relation to the application or otherwise of TUPE in relation to this </w:t>
      </w:r>
      <w:r w:rsidR="00017024">
        <w:t xml:space="preserve">Contract </w:t>
      </w:r>
      <w:r>
        <w:t>issued before</w:t>
      </w:r>
      <w:r w:rsidR="00017024">
        <w:t xml:space="preserve"> the </w:t>
      </w:r>
      <w:r w:rsidR="00EC7C2C">
        <w:t xml:space="preserve">Service </w:t>
      </w:r>
      <w:r w:rsidR="00017024">
        <w:t>Commencement Date</w:t>
      </w:r>
      <w:r>
        <w:t>;</w:t>
      </w:r>
    </w:p>
    <w:p w14:paraId="67BDA3F7" w14:textId="18F116C9" w:rsidR="001344C5" w:rsidRDefault="00D5168F" w:rsidP="001344C5">
      <w:pPr>
        <w:pStyle w:val="Schedule-Level3"/>
      </w:pPr>
      <w:bookmarkStart w:id="185" w:name="_Ref158710344"/>
      <w:r>
        <w:t xml:space="preserve">shall indemnify and keep indemnified the </w:t>
      </w:r>
      <w:r w:rsidR="00C234F8">
        <w:rPr>
          <w:rFonts w:cs="Arial"/>
        </w:rPr>
        <w:t>Co-Ordinating Commissioner</w:t>
      </w:r>
      <w:r w:rsidR="00C234F8" w:rsidRPr="00FA785B">
        <w:rPr>
          <w:rFonts w:cs="Arial"/>
        </w:rPr>
        <w:t xml:space="preserve"> </w:t>
      </w:r>
      <w:r>
        <w:t xml:space="preserve">against any claims, proceedings, loss or damages as may be occasioned by the </w:t>
      </w:r>
      <w:r w:rsidR="00C234F8">
        <w:rPr>
          <w:rFonts w:cs="Arial"/>
        </w:rPr>
        <w:t xml:space="preserve">Co-Ordinating </w:t>
      </w:r>
      <w:r w:rsidR="00C234F8">
        <w:rPr>
          <w:rFonts w:cs="Arial"/>
        </w:rPr>
        <w:lastRenderedPageBreak/>
        <w:t>Commissioner</w:t>
      </w:r>
      <w:r w:rsidR="00C234F8" w:rsidRPr="00FA785B">
        <w:rPr>
          <w:rFonts w:cs="Arial"/>
        </w:rPr>
        <w:t xml:space="preserve"> </w:t>
      </w:r>
      <w:r>
        <w:t>arising out of or in relation to the application or otherwise of TUPE in relation to any of the arrangements contemplated by this</w:t>
      </w:r>
      <w:r w:rsidR="00017024">
        <w:t xml:space="preserve"> Contract</w:t>
      </w:r>
      <w:r>
        <w:t>.</w:t>
      </w:r>
      <w:bookmarkEnd w:id="185"/>
    </w:p>
    <w:p w14:paraId="714831CA" w14:textId="5EF045F7" w:rsidR="001344C5" w:rsidRDefault="00D5168F" w:rsidP="001344C5">
      <w:pPr>
        <w:pStyle w:val="Schedule-Level2"/>
      </w:pPr>
      <w:r>
        <w:t>T</w:t>
      </w:r>
      <w:r w:rsidR="00441DB3">
        <w:t>h</w:t>
      </w:r>
      <w:r>
        <w:t xml:space="preserve">e Provider agrees further that no </w:t>
      </w:r>
      <w:r w:rsidR="00C234F8">
        <w:t xml:space="preserve">Local Prices or </w:t>
      </w:r>
      <w:r w:rsidRPr="00C234F8">
        <w:t xml:space="preserve">Care Package </w:t>
      </w:r>
      <w:r w:rsidR="00C234F8" w:rsidRPr="00C234F8">
        <w:t>Payments</w:t>
      </w:r>
      <w:r>
        <w:t xml:space="preserve"> shall be varied on the grounds that TUPE does or does not apply in respect of this Contract.</w:t>
      </w:r>
    </w:p>
    <w:bookmarkEnd w:id="184"/>
    <w:p w14:paraId="79AB0445" w14:textId="77777777" w:rsidR="001344C5" w:rsidRDefault="00D5168F" w:rsidP="001344C5">
      <w:pPr>
        <w:pStyle w:val="Schedule-Level1"/>
        <w:rPr>
          <w:b/>
          <w:bCs/>
        </w:rPr>
      </w:pPr>
      <w:r>
        <w:rPr>
          <w:b/>
          <w:bCs/>
        </w:rPr>
        <w:t>TUPE during the Term</w:t>
      </w:r>
    </w:p>
    <w:p w14:paraId="30CFCEDE" w14:textId="236BABFA" w:rsidR="001344C5" w:rsidRPr="000767A8" w:rsidRDefault="00D5168F" w:rsidP="001344C5">
      <w:pPr>
        <w:pStyle w:val="Schedule-Level2"/>
      </w:pPr>
      <w:bookmarkStart w:id="186" w:name="_Ref156299630"/>
      <w:r>
        <w:t xml:space="preserve">The Parties acknowledge that TUPE may apply during the </w:t>
      </w:r>
      <w:r w:rsidR="007004D2">
        <w:t xml:space="preserve">Contract </w:t>
      </w:r>
      <w:r>
        <w:t xml:space="preserve">Term where the identity of </w:t>
      </w:r>
      <w:r w:rsidR="007C5C87">
        <w:t>the</w:t>
      </w:r>
      <w:r>
        <w:t xml:space="preserve"> Provider delivering the Services under a Care Package changes, including </w:t>
      </w:r>
      <w:r w:rsidRPr="000767A8">
        <w:t>(without limitation):</w:t>
      </w:r>
      <w:bookmarkEnd w:id="186"/>
    </w:p>
    <w:p w14:paraId="2F3FE19B" w14:textId="18DEE4CC" w:rsidR="001344C5" w:rsidRPr="000767A8" w:rsidRDefault="00D5168F" w:rsidP="001344C5">
      <w:pPr>
        <w:pStyle w:val="Schedule-Level3"/>
      </w:pPr>
      <w:r w:rsidRPr="000767A8">
        <w:t xml:space="preserve">following the suspension and/or removal of an Alliance Provider </w:t>
      </w:r>
      <w:r w:rsidR="00C234F8">
        <w:t>from the</w:t>
      </w:r>
      <w:r w:rsidR="00E40336" w:rsidRPr="00A841BD">
        <w:t xml:space="preserve"> Alliance Agreement</w:t>
      </w:r>
      <w:r w:rsidRPr="000767A8">
        <w:t>; or</w:t>
      </w:r>
    </w:p>
    <w:p w14:paraId="40BED1AC" w14:textId="3DE53FFF" w:rsidR="001344C5" w:rsidRPr="000767A8" w:rsidRDefault="00D5168F" w:rsidP="001344C5">
      <w:pPr>
        <w:pStyle w:val="Schedule-Level3"/>
      </w:pPr>
      <w:r w:rsidRPr="000767A8">
        <w:t>on the exercise of the</w:t>
      </w:r>
      <w:r w:rsidR="00E40336" w:rsidRPr="00A841BD">
        <w:t xml:space="preserve"> </w:t>
      </w:r>
      <w:r w:rsidR="00FD13B4">
        <w:t>Co-Ordinating Commissioner</w:t>
      </w:r>
      <w:r w:rsidR="00E40336" w:rsidRPr="00A841BD">
        <w:t>s’</w:t>
      </w:r>
      <w:r w:rsidRPr="000767A8">
        <w:t xml:space="preserve"> step in rights pursuant to Clause </w:t>
      </w:r>
      <w:r w:rsidR="00C234F8">
        <w:t>1</w:t>
      </w:r>
      <w:r w:rsidR="00024DA1">
        <w:t>4</w:t>
      </w:r>
      <w:r w:rsidR="00C234F8">
        <w:t xml:space="preserve"> </w:t>
      </w:r>
      <w:r w:rsidRPr="000767A8">
        <w:t>(Step-In Rights)</w:t>
      </w:r>
      <w:r w:rsidR="00E40336" w:rsidRPr="00A841BD">
        <w:t xml:space="preserve"> of the Alliance Agreement</w:t>
      </w:r>
      <w:r w:rsidRPr="000767A8">
        <w:t xml:space="preserve">; </w:t>
      </w:r>
    </w:p>
    <w:p w14:paraId="737E8F92" w14:textId="6AE95CDA" w:rsidR="001344C5" w:rsidRPr="000767A8" w:rsidRDefault="00D5168F" w:rsidP="001344C5">
      <w:pPr>
        <w:pStyle w:val="Schedule-Level3"/>
      </w:pPr>
      <w:r w:rsidRPr="000767A8">
        <w:t xml:space="preserve">on the appointment of a New Provider pursuant to Clause </w:t>
      </w:r>
      <w:r w:rsidR="00024DA1">
        <w:t>6</w:t>
      </w:r>
      <w:r w:rsidRPr="000767A8">
        <w:t xml:space="preserve"> (Joining the Alliance)</w:t>
      </w:r>
      <w:r w:rsidR="000767A8" w:rsidRPr="00A841BD">
        <w:t xml:space="preserve"> of the Alliance Agreement</w:t>
      </w:r>
      <w:r w:rsidRPr="000767A8">
        <w:t xml:space="preserve">; </w:t>
      </w:r>
    </w:p>
    <w:p w14:paraId="5956B6F1" w14:textId="5802F49D" w:rsidR="001344C5" w:rsidRPr="000767A8" w:rsidRDefault="00D5168F" w:rsidP="001344C5">
      <w:pPr>
        <w:pStyle w:val="Schedule-Level3"/>
      </w:pPr>
      <w:r w:rsidRPr="000767A8">
        <w:t>on the appointment of the SP</w:t>
      </w:r>
      <w:r w:rsidR="000767A8" w:rsidRPr="00A841BD">
        <w:t>oL</w:t>
      </w:r>
      <w:r w:rsidRPr="000767A8">
        <w:t xml:space="preserve">R where it is appointed by the </w:t>
      </w:r>
      <w:r w:rsidR="00FD13B4">
        <w:t>Co-Ordinating Commissioner</w:t>
      </w:r>
      <w:r w:rsidRPr="000767A8">
        <w:t xml:space="preserve"> pursuant to Clause </w:t>
      </w:r>
      <w:r w:rsidR="00024DA1">
        <w:t>7</w:t>
      </w:r>
      <w:r w:rsidR="00C234F8">
        <w:t xml:space="preserve">.12.2 </w:t>
      </w:r>
      <w:r w:rsidR="000767A8" w:rsidRPr="00A841BD">
        <w:t>of the Alliance Agreement;</w:t>
      </w:r>
    </w:p>
    <w:p w14:paraId="6EB532C2" w14:textId="3D49BBD9" w:rsidR="001344C5" w:rsidRPr="000767A8" w:rsidRDefault="00D5168F" w:rsidP="001344C5">
      <w:pPr>
        <w:pStyle w:val="Schedule-Level3"/>
      </w:pPr>
      <w:r w:rsidRPr="000767A8">
        <w:t xml:space="preserve">on the </w:t>
      </w:r>
      <w:r w:rsidR="000767A8" w:rsidRPr="00A841BD">
        <w:t>S</w:t>
      </w:r>
      <w:r w:rsidRPr="000767A8">
        <w:t>ub-</w:t>
      </w:r>
      <w:r w:rsidR="000767A8" w:rsidRPr="00A841BD">
        <w:t>C</w:t>
      </w:r>
      <w:r w:rsidRPr="000767A8">
        <w:t xml:space="preserve">ontracting of a Care Package to a Sub-Contractor under the provisions of Clause </w:t>
      </w:r>
      <w:r w:rsidR="00C234F8">
        <w:t>4</w:t>
      </w:r>
      <w:r w:rsidR="00024DA1">
        <w:t>9</w:t>
      </w:r>
      <w:r w:rsidRPr="000767A8">
        <w:t xml:space="preserve"> (Subcontracting)</w:t>
      </w:r>
      <w:r w:rsidR="000767A8" w:rsidRPr="00A841BD">
        <w:t xml:space="preserve"> of the Alliance Agreement</w:t>
      </w:r>
      <w:r w:rsidRPr="000767A8">
        <w:t>; or</w:t>
      </w:r>
    </w:p>
    <w:p w14:paraId="38693C4E" w14:textId="736759CB" w:rsidR="001344C5" w:rsidRPr="000767A8" w:rsidRDefault="00D5168F" w:rsidP="001344C5">
      <w:pPr>
        <w:pStyle w:val="Schedule-Level3"/>
      </w:pPr>
      <w:r w:rsidRPr="000767A8">
        <w:t>following any decision by the Alliance to reallocate the Care Package to a different Alliance Provider for the purposes of optimising the Services or otherwise</w:t>
      </w:r>
      <w:r w:rsidR="000767A8" w:rsidRPr="00A841BD">
        <w:t xml:space="preserve"> under the Alliance Agreement</w:t>
      </w:r>
      <w:r w:rsidRPr="000767A8">
        <w:t>,</w:t>
      </w:r>
    </w:p>
    <w:p w14:paraId="383B51AE" w14:textId="77777777" w:rsidR="001344C5" w:rsidRDefault="00D5168F" w:rsidP="001344C5">
      <w:pPr>
        <w:pStyle w:val="Schedule-Level3"/>
        <w:numPr>
          <w:ilvl w:val="0"/>
          <w:numId w:val="0"/>
        </w:numPr>
        <w:ind w:left="567"/>
      </w:pPr>
      <w:r>
        <w:t>each a “</w:t>
      </w:r>
      <w:r w:rsidRPr="0033003B">
        <w:rPr>
          <w:b/>
          <w:bCs/>
        </w:rPr>
        <w:t>Service Provision Change</w:t>
      </w:r>
      <w:r>
        <w:t>”.</w:t>
      </w:r>
    </w:p>
    <w:p w14:paraId="56B955C7" w14:textId="48FC609A" w:rsidR="001344C5" w:rsidRDefault="00D5168F" w:rsidP="001344C5">
      <w:pPr>
        <w:pStyle w:val="Schedule-Level2"/>
      </w:pPr>
      <w:bookmarkStart w:id="187" w:name="_Ref156307110"/>
      <w:r>
        <w:t xml:space="preserve">Where a Service Provision Change has or is due to take place, </w:t>
      </w:r>
      <w:r w:rsidR="007C5C87">
        <w:t xml:space="preserve">the </w:t>
      </w:r>
      <w:r>
        <w:t>Provider shall:</w:t>
      </w:r>
      <w:bookmarkEnd w:id="187"/>
    </w:p>
    <w:p w14:paraId="1F1C9DC5" w14:textId="77777777" w:rsidR="001344C5" w:rsidRDefault="00D5168F" w:rsidP="001344C5">
      <w:pPr>
        <w:pStyle w:val="Schedule-Level3"/>
      </w:pPr>
      <w:r>
        <w:t>form its own view as to whether or not TUPE applies to the Service Provision Change; and</w:t>
      </w:r>
    </w:p>
    <w:p w14:paraId="27DD4651" w14:textId="77139C1E" w:rsidR="001344C5" w:rsidRDefault="00D5168F" w:rsidP="001344C5">
      <w:pPr>
        <w:pStyle w:val="Schedule-Level3"/>
      </w:pPr>
      <w:r>
        <w:t xml:space="preserve">where TUPE is deemed to apply, comply with the obligations under TUPE (including the consultation requirements and the provision of Employee Liability Information to the Alternative Provider) and the provisions of paragraph </w:t>
      </w:r>
      <w:r>
        <w:fldChar w:fldCharType="begin"/>
      </w:r>
      <w:r>
        <w:instrText xml:space="preserve"> REF _Ref156306675 \r \h </w:instrText>
      </w:r>
      <w:r>
        <w:fldChar w:fldCharType="separate"/>
      </w:r>
      <w:r w:rsidR="00FD4955">
        <w:t>5</w:t>
      </w:r>
      <w:r>
        <w:fldChar w:fldCharType="end"/>
      </w:r>
      <w:r w:rsidR="004E541F">
        <w:t xml:space="preserve"> (</w:t>
      </w:r>
      <w:r w:rsidR="004E541F" w:rsidRPr="004E541F">
        <w:t>TUPE Issues on Re-Letting The Services and Service Provision Change</w:t>
      </w:r>
      <w:r w:rsidR="004E541F">
        <w:t>)</w:t>
      </w:r>
      <w:r>
        <w:t xml:space="preserve"> of this Schedule </w:t>
      </w:r>
      <w:r w:rsidR="007C5C87">
        <w:t>8</w:t>
      </w:r>
      <w:r>
        <w:t xml:space="preserve"> (TUPE).</w:t>
      </w:r>
    </w:p>
    <w:p w14:paraId="6EDF4A4B" w14:textId="77777777" w:rsidR="001344C5" w:rsidRPr="000E1E47" w:rsidRDefault="00D5168F" w:rsidP="001344C5">
      <w:pPr>
        <w:pStyle w:val="Schedule-Level1"/>
        <w:rPr>
          <w:b/>
          <w:bCs/>
        </w:rPr>
      </w:pPr>
      <w:r w:rsidRPr="000E1E47">
        <w:rPr>
          <w:b/>
          <w:bCs/>
        </w:rPr>
        <w:t xml:space="preserve">Remuneration </w:t>
      </w:r>
      <w:r>
        <w:rPr>
          <w:b/>
          <w:bCs/>
        </w:rPr>
        <w:t>a</w:t>
      </w:r>
      <w:r w:rsidRPr="000E1E47">
        <w:rPr>
          <w:b/>
          <w:bCs/>
        </w:rPr>
        <w:t>nd Benefits</w:t>
      </w:r>
    </w:p>
    <w:p w14:paraId="07321A48" w14:textId="742F2499" w:rsidR="001344C5" w:rsidRDefault="00D5168F" w:rsidP="001344C5">
      <w:pPr>
        <w:pStyle w:val="Schedule-Level2"/>
      </w:pPr>
      <w:bookmarkStart w:id="188" w:name="_Ref466386180"/>
      <w:r>
        <w:t>The Provider shall be responsible for, and/or shall procure that any relevant Sub-Contractor (if applicable) is responsible for, all remuneration, benefits, entitlements and outgoings in respect of all its and/or their respective Staff, including without limitation all wages, holiday pay, bonuses, commission, payment of PAYE, national insurance contributions, pension contributions and otherwise.</w:t>
      </w:r>
      <w:bookmarkEnd w:id="188"/>
    </w:p>
    <w:p w14:paraId="2826F986" w14:textId="0C988358" w:rsidR="001344C5" w:rsidRDefault="00D5168F" w:rsidP="001344C5">
      <w:pPr>
        <w:pStyle w:val="Schedule-Level2"/>
      </w:pPr>
      <w:bookmarkStart w:id="189" w:name="_Ref243483505"/>
      <w:r>
        <w:t xml:space="preserve">The Provider shall indemnify and keep indemnified in full the </w:t>
      </w:r>
      <w:r w:rsidR="00C234F8">
        <w:rPr>
          <w:rFonts w:cs="Arial"/>
        </w:rPr>
        <w:t>Co-Ordinating Commissioner</w:t>
      </w:r>
      <w:r w:rsidR="00C234F8" w:rsidRPr="00FA785B">
        <w:rPr>
          <w:rFonts w:cs="Arial"/>
        </w:rPr>
        <w:t xml:space="preserve"> </w:t>
      </w:r>
      <w:r>
        <w:t>and each Alternative Provider, against:</w:t>
      </w:r>
      <w:bookmarkEnd w:id="189"/>
    </w:p>
    <w:p w14:paraId="7A3F5A73" w14:textId="35EFE281" w:rsidR="001344C5" w:rsidRDefault="00D5168F" w:rsidP="001344C5">
      <w:pPr>
        <w:pStyle w:val="Schedule-Level3"/>
      </w:pPr>
      <w:bookmarkStart w:id="190" w:name="c23p29p1"/>
      <w:bookmarkEnd w:id="190"/>
      <w:r>
        <w:lastRenderedPageBreak/>
        <w:t xml:space="preserve">all Losses incurred by the </w:t>
      </w:r>
      <w:r w:rsidR="00C234F8">
        <w:rPr>
          <w:rFonts w:cs="Arial"/>
        </w:rPr>
        <w:t>Co-Ordinating Commissioner</w:t>
      </w:r>
      <w:r w:rsidR="00C234F8" w:rsidRPr="00FA785B">
        <w:rPr>
          <w:rFonts w:cs="Arial"/>
        </w:rPr>
        <w:t xml:space="preserve"> </w:t>
      </w:r>
      <w:r>
        <w:t xml:space="preserve">or any Alternative Provider in connection with or as a result of any claim or demand against the </w:t>
      </w:r>
      <w:r w:rsidR="00C234F8">
        <w:rPr>
          <w:rFonts w:cs="Arial"/>
        </w:rPr>
        <w:t>Co-Ordinating Commissioner</w:t>
      </w:r>
      <w:r w:rsidR="00C234F8" w:rsidRPr="00FA785B">
        <w:rPr>
          <w:rFonts w:cs="Arial"/>
        </w:rPr>
        <w:t xml:space="preserve"> </w:t>
      </w:r>
      <w:r>
        <w:t>or any Alternative Provider by:</w:t>
      </w:r>
    </w:p>
    <w:p w14:paraId="6B7DE6A2" w14:textId="77777777" w:rsidR="001344C5" w:rsidRDefault="00D5168F" w:rsidP="001344C5">
      <w:pPr>
        <w:pStyle w:val="Schedule-Level4"/>
      </w:pPr>
      <w:bookmarkStart w:id="191" w:name="c23p29p1p1"/>
      <w:bookmarkEnd w:id="191"/>
      <w:r>
        <w:t>any person who is or has been employed or engaged by an Alliance Provider or any Sub-Contractor in connection with the provision of any of the Services; or</w:t>
      </w:r>
    </w:p>
    <w:p w14:paraId="5805D49A" w14:textId="77777777" w:rsidR="001344C5" w:rsidRDefault="00D5168F" w:rsidP="001344C5">
      <w:pPr>
        <w:pStyle w:val="Schedule-Level4"/>
      </w:pPr>
      <w:bookmarkStart w:id="192" w:name="c23p29p1p2"/>
      <w:bookmarkEnd w:id="192"/>
      <w:r>
        <w:t>any trade union or staff association or employee representative in respect of any such person,</w:t>
      </w:r>
    </w:p>
    <w:p w14:paraId="72BA0C9B" w14:textId="25548C1E" w:rsidR="001344C5" w:rsidRDefault="00D5168F" w:rsidP="001344C5">
      <w:pPr>
        <w:pStyle w:val="afterhead3"/>
      </w:pPr>
      <w:r>
        <w:t xml:space="preserve">in either case where such claim is alleged to have arisen as a result of any act, fault or omission of the Provider and/or any Sub-Contractor on or after the Effective Date; </w:t>
      </w:r>
    </w:p>
    <w:p w14:paraId="66828F64" w14:textId="63E60CA3" w:rsidR="001344C5" w:rsidRPr="00CB3963" w:rsidRDefault="00D5168F" w:rsidP="001344C5">
      <w:pPr>
        <w:pStyle w:val="Schedule-Level3"/>
      </w:pPr>
      <w:bookmarkStart w:id="193" w:name="c23p29p2"/>
      <w:bookmarkEnd w:id="193"/>
      <w:r w:rsidRPr="00CB3963">
        <w:t xml:space="preserve">all Losses incurred by </w:t>
      </w:r>
      <w:r>
        <w:t xml:space="preserve">the </w:t>
      </w:r>
      <w:r w:rsidR="00C234F8">
        <w:rPr>
          <w:rFonts w:cs="Arial"/>
        </w:rPr>
        <w:t>Co-Ordinating Commissioner</w:t>
      </w:r>
      <w:r w:rsidR="00C234F8" w:rsidRPr="00FA785B">
        <w:rPr>
          <w:rFonts w:cs="Arial"/>
        </w:rPr>
        <w:t xml:space="preserve"> </w:t>
      </w:r>
      <w:r w:rsidRPr="00CB3963">
        <w:t xml:space="preserve">or any </w:t>
      </w:r>
      <w:r>
        <w:t>Alternative Provider</w:t>
      </w:r>
      <w:r w:rsidRPr="00CB3963">
        <w:t xml:space="preserve"> in connection with or as a result of a breach by </w:t>
      </w:r>
      <w:r w:rsidR="004870AB">
        <w:t>the</w:t>
      </w:r>
      <w:r>
        <w:t xml:space="preserve"> Provider</w:t>
      </w:r>
      <w:r w:rsidRPr="00CB3963">
        <w:t xml:space="preserve"> of its obligations under </w:t>
      </w:r>
      <w:r>
        <w:t xml:space="preserve">paragraph </w:t>
      </w:r>
      <w:r>
        <w:fldChar w:fldCharType="begin"/>
      </w:r>
      <w:r>
        <w:instrText xml:space="preserve"> REF _Ref466386180 \r \h </w:instrText>
      </w:r>
      <w:r>
        <w:fldChar w:fldCharType="separate"/>
      </w:r>
      <w:r w:rsidR="00FD4955">
        <w:t>4.1</w:t>
      </w:r>
      <w:r>
        <w:fldChar w:fldCharType="end"/>
      </w:r>
      <w:r w:rsidRPr="00CB3963">
        <w:t>; and</w:t>
      </w:r>
    </w:p>
    <w:p w14:paraId="39C3DD8C" w14:textId="16646F24" w:rsidR="001344C5" w:rsidRDefault="00D5168F" w:rsidP="001344C5">
      <w:pPr>
        <w:pStyle w:val="Schedule-Level3"/>
      </w:pPr>
      <w:bookmarkStart w:id="194" w:name="c23p29p"/>
      <w:bookmarkStart w:id="195" w:name="c23p29p3"/>
      <w:bookmarkEnd w:id="194"/>
      <w:bookmarkEnd w:id="195"/>
      <w:r>
        <w:t xml:space="preserve">all Losses incurred by the </w:t>
      </w:r>
      <w:r w:rsidR="00C234F8">
        <w:rPr>
          <w:rFonts w:cs="Arial"/>
        </w:rPr>
        <w:t>Co-Ordinating Commissioner</w:t>
      </w:r>
      <w:r w:rsidR="00C234F8" w:rsidRPr="00FA785B">
        <w:rPr>
          <w:rFonts w:cs="Arial"/>
        </w:rPr>
        <w:t xml:space="preserve"> </w:t>
      </w:r>
      <w:r>
        <w:t xml:space="preserve">or any Alternative Provider in connection with or as a result of any claim by any employee, worker, trade union or staff association or employee representative (whether or not recognised by the Provider and/or the relevant Sub-Contractor in respect of all or any of its or their employees or workers) arising from or connected with any failure by </w:t>
      </w:r>
      <w:r w:rsidR="00B070EC">
        <w:t xml:space="preserve">the </w:t>
      </w:r>
      <w:r>
        <w:t>Provider and/or any Sub-Contractor to comply with any legal obligation to such trade union, staff association or other employee representative, whether under Regulation 13 of TUPE or otherwise and, whether any such claim arises or has its origin before or after the Effective Date.</w:t>
      </w:r>
    </w:p>
    <w:p w14:paraId="2A17251E" w14:textId="77777777" w:rsidR="001344C5" w:rsidRPr="000E1E47" w:rsidRDefault="00D5168F" w:rsidP="001344C5">
      <w:pPr>
        <w:pStyle w:val="Schedule-Level1"/>
        <w:rPr>
          <w:b/>
          <w:bCs/>
        </w:rPr>
      </w:pPr>
      <w:bookmarkStart w:id="196" w:name="c23p30"/>
      <w:bookmarkStart w:id="197" w:name="c23p31"/>
      <w:bookmarkStart w:id="198" w:name="c23p37"/>
      <w:bookmarkStart w:id="199" w:name="c23p38"/>
      <w:bookmarkStart w:id="200" w:name="c23p39"/>
      <w:bookmarkStart w:id="201" w:name="c23p40"/>
      <w:bookmarkStart w:id="202" w:name="c23p40p1"/>
      <w:bookmarkStart w:id="203" w:name="c23p41"/>
      <w:bookmarkStart w:id="204" w:name="_Ref156306675"/>
      <w:bookmarkEnd w:id="196"/>
      <w:bookmarkEnd w:id="197"/>
      <w:bookmarkEnd w:id="198"/>
      <w:bookmarkEnd w:id="199"/>
      <w:bookmarkEnd w:id="200"/>
      <w:bookmarkEnd w:id="201"/>
      <w:bookmarkEnd w:id="202"/>
      <w:bookmarkEnd w:id="203"/>
      <w:r>
        <w:rPr>
          <w:b/>
          <w:bCs/>
        </w:rPr>
        <w:t>TUPE</w:t>
      </w:r>
      <w:r w:rsidRPr="000E1E47">
        <w:rPr>
          <w:b/>
          <w:bCs/>
        </w:rPr>
        <w:t xml:space="preserve"> Issues </w:t>
      </w:r>
      <w:r>
        <w:rPr>
          <w:b/>
          <w:bCs/>
        </w:rPr>
        <w:t>o</w:t>
      </w:r>
      <w:r w:rsidRPr="000E1E47">
        <w:rPr>
          <w:b/>
          <w:bCs/>
        </w:rPr>
        <w:t>n Re-Letting The Services</w:t>
      </w:r>
      <w:r>
        <w:rPr>
          <w:b/>
          <w:bCs/>
        </w:rPr>
        <w:t xml:space="preserve"> and Service Provision Change</w:t>
      </w:r>
      <w:bookmarkEnd w:id="204"/>
    </w:p>
    <w:p w14:paraId="54F7C0E5" w14:textId="77777777" w:rsidR="001344C5" w:rsidRPr="000E1E47" w:rsidRDefault="00D5168F" w:rsidP="001344C5">
      <w:pPr>
        <w:pStyle w:val="afterhead2"/>
        <w:rPr>
          <w:b/>
          <w:bCs/>
        </w:rPr>
      </w:pPr>
      <w:r>
        <w:rPr>
          <w:b/>
          <w:bCs/>
        </w:rPr>
        <w:t>Employee Lists</w:t>
      </w:r>
    </w:p>
    <w:p w14:paraId="3FAFF898" w14:textId="39FC2AE5" w:rsidR="001344C5" w:rsidRPr="004A2C5D" w:rsidRDefault="00D5168F" w:rsidP="001344C5">
      <w:pPr>
        <w:pStyle w:val="Schedule-Level2"/>
      </w:pPr>
      <w:bookmarkStart w:id="205" w:name="c24p1"/>
      <w:bookmarkStart w:id="206" w:name="_Ref90283646"/>
      <w:bookmarkEnd w:id="205"/>
      <w:r>
        <w:t>The Provider</w:t>
      </w:r>
      <w:r w:rsidRPr="004A2C5D">
        <w:t xml:space="preserve"> shall (and shall procure that any </w:t>
      </w:r>
      <w:r>
        <w:t>S</w:t>
      </w:r>
      <w:r w:rsidRPr="004A2C5D">
        <w:t>ub-</w:t>
      </w:r>
      <w:r>
        <w:t>C</w:t>
      </w:r>
      <w:r w:rsidRPr="004A2C5D">
        <w:t xml:space="preserve">ontractor shall) within the period of twelve (12) </w:t>
      </w:r>
      <w:r w:rsidR="00D5235E">
        <w:t>m</w:t>
      </w:r>
      <w:r w:rsidRPr="004A2C5D">
        <w:t xml:space="preserve">onths immediately preceding the expiry of </w:t>
      </w:r>
      <w:r>
        <w:t xml:space="preserve">the Term, </w:t>
      </w:r>
      <w:r w:rsidRPr="004A2C5D">
        <w:t xml:space="preserve">or following the service of </w:t>
      </w:r>
      <w:r>
        <w:t>n</w:t>
      </w:r>
      <w:r w:rsidRPr="004A2C5D">
        <w:t xml:space="preserve">otice </w:t>
      </w:r>
      <w:r>
        <w:t xml:space="preserve">of termination </w:t>
      </w:r>
      <w:r w:rsidRPr="004A2C5D">
        <w:t>in respect of any of the Services</w:t>
      </w:r>
      <w:r>
        <w:t>,</w:t>
      </w:r>
      <w:r w:rsidRPr="004A2C5D">
        <w:t xml:space="preserve"> or </w:t>
      </w:r>
      <w:r>
        <w:t xml:space="preserve">on the occurrence of a Service Provision Change or </w:t>
      </w:r>
      <w:r w:rsidRPr="004A2C5D">
        <w:t xml:space="preserve">as a consequence of </w:t>
      </w:r>
      <w:r>
        <w:t xml:space="preserve">the </w:t>
      </w:r>
      <w:r w:rsidR="00FD13B4">
        <w:t>Co-Ordinating Commissioner</w:t>
      </w:r>
      <w:r w:rsidRPr="004A2C5D">
        <w:t xml:space="preserve"> notifying </w:t>
      </w:r>
      <w:r>
        <w:t xml:space="preserve">the Provider </w:t>
      </w:r>
      <w:r w:rsidRPr="004A2C5D">
        <w:t>of its intention to re</w:t>
      </w:r>
      <w:r>
        <w:t xml:space="preserve">procure </w:t>
      </w:r>
      <w:r w:rsidRPr="004A2C5D">
        <w:t xml:space="preserve">any of the Services under </w:t>
      </w:r>
      <w:r>
        <w:t>this Contract</w:t>
      </w:r>
      <w:r w:rsidRPr="004A2C5D">
        <w:t>:</w:t>
      </w:r>
      <w:bookmarkEnd w:id="206"/>
    </w:p>
    <w:p w14:paraId="5CE0AC2B" w14:textId="2F7812D6" w:rsidR="001344C5" w:rsidRPr="003B27F0" w:rsidRDefault="00D5168F" w:rsidP="001344C5">
      <w:pPr>
        <w:pStyle w:val="Schedule-Level3"/>
      </w:pPr>
      <w:bookmarkStart w:id="207" w:name="c24p1p1"/>
      <w:bookmarkStart w:id="208" w:name="_Ref243477599"/>
      <w:bookmarkStart w:id="209" w:name="_Ref156306839"/>
      <w:bookmarkEnd w:id="207"/>
      <w:r w:rsidRPr="00B4420A">
        <w:t xml:space="preserve">on receiving a written request from </w:t>
      </w:r>
      <w:r>
        <w:t xml:space="preserve">the </w:t>
      </w:r>
      <w:r w:rsidR="00AE12F0">
        <w:t xml:space="preserve">Co-Ordinating Commissioner </w:t>
      </w:r>
      <w:r w:rsidRPr="00B4420A">
        <w:t xml:space="preserve">provide to </w:t>
      </w:r>
      <w:r w:rsidR="00AE12F0">
        <w:t xml:space="preserve">the Co-Ordinating </w:t>
      </w:r>
      <w:r w:rsidR="00F15AF4">
        <w:t>Commissioner</w:t>
      </w:r>
      <w:r w:rsidRPr="00B4420A">
        <w:t xml:space="preserve"> at no cost as soon as is reasonably practicable and in any event within five (5) </w:t>
      </w:r>
      <w:r w:rsidR="00BE7BD0">
        <w:t>Operational</w:t>
      </w:r>
      <w:r w:rsidRPr="00B4420A">
        <w:t xml:space="preserve"> Days</w:t>
      </w:r>
      <w:r>
        <w:t xml:space="preserve">, the Employee Information </w:t>
      </w:r>
      <w:r w:rsidRPr="00B4420A">
        <w:t>in respect of all Assigned Employees</w:t>
      </w:r>
      <w:r w:rsidRPr="003B27F0">
        <w:t xml:space="preserve"> </w:t>
      </w:r>
      <w:r>
        <w:t>assigned at that time to the delivery of such Services</w:t>
      </w:r>
      <w:bookmarkEnd w:id="208"/>
      <w:r>
        <w:t xml:space="preserve"> (</w:t>
      </w:r>
      <w:r w:rsidRPr="003B27F0">
        <w:t xml:space="preserve">the </w:t>
      </w:r>
      <w:r>
        <w:t>“</w:t>
      </w:r>
      <w:r w:rsidRPr="000D73F0">
        <w:rPr>
          <w:b/>
          <w:bCs/>
        </w:rPr>
        <w:t xml:space="preserve">First </w:t>
      </w:r>
      <w:r>
        <w:rPr>
          <w:b/>
          <w:bCs/>
        </w:rPr>
        <w:t>Employee List</w:t>
      </w:r>
      <w:r>
        <w:t>”</w:t>
      </w:r>
      <w:r w:rsidRPr="003B27F0">
        <w:t>);</w:t>
      </w:r>
      <w:bookmarkEnd w:id="209"/>
    </w:p>
    <w:p w14:paraId="3239DC5E" w14:textId="37D14797" w:rsidR="001344C5" w:rsidRPr="00197EC2" w:rsidRDefault="00D5168F" w:rsidP="001344C5">
      <w:pPr>
        <w:pStyle w:val="Schedule-Level3"/>
      </w:pPr>
      <w:bookmarkStart w:id="210" w:name="c24p2"/>
      <w:bookmarkStart w:id="211" w:name="_Ref156306857"/>
      <w:bookmarkEnd w:id="210"/>
      <w:r w:rsidRPr="00197EC2">
        <w:t xml:space="preserve">notify </w:t>
      </w:r>
      <w:r>
        <w:t xml:space="preserve">the </w:t>
      </w:r>
      <w:r w:rsidR="00AE12F0">
        <w:t xml:space="preserve">Co-Ordinating </w:t>
      </w:r>
      <w:r w:rsidR="00F15AF4">
        <w:t>Commissioner</w:t>
      </w:r>
      <w:r w:rsidRPr="00197EC2">
        <w:t xml:space="preserve"> forthwith in writing of any material changes to the First </w:t>
      </w:r>
      <w:r>
        <w:t xml:space="preserve">Employee List </w:t>
      </w:r>
      <w:r w:rsidRPr="00197EC2">
        <w:t>promptly as and when such changes arise;</w:t>
      </w:r>
      <w:bookmarkEnd w:id="211"/>
    </w:p>
    <w:p w14:paraId="70C7C774" w14:textId="3437BEE7" w:rsidR="001344C5" w:rsidRPr="00197EC2" w:rsidRDefault="00D5168F" w:rsidP="001344C5">
      <w:pPr>
        <w:pStyle w:val="Schedule-Level3"/>
      </w:pPr>
      <w:bookmarkStart w:id="212" w:name="c24p3"/>
      <w:bookmarkStart w:id="213" w:name="_Ref243725190"/>
      <w:bookmarkStart w:id="214" w:name="_Ref156306843"/>
      <w:bookmarkEnd w:id="212"/>
      <w:r w:rsidRPr="00197EC2">
        <w:t xml:space="preserve">provide to </w:t>
      </w:r>
      <w:r>
        <w:t xml:space="preserve">the </w:t>
      </w:r>
      <w:r w:rsidR="00AE12F0">
        <w:t xml:space="preserve">Co-Ordinating </w:t>
      </w:r>
      <w:r w:rsidR="00F15AF4">
        <w:t>Commissioner</w:t>
      </w:r>
      <w:r w:rsidRPr="00197EC2">
        <w:t xml:space="preserve"> within five (5) </w:t>
      </w:r>
      <w:r w:rsidR="00BE7BD0">
        <w:t>Operational</w:t>
      </w:r>
      <w:r w:rsidRPr="00197EC2">
        <w:t xml:space="preserve"> Days after the Return Date information, which was correct as at the Return Date, in respect </w:t>
      </w:r>
      <w:r w:rsidRPr="00197EC2">
        <w:lastRenderedPageBreak/>
        <w:t xml:space="preserve">of the </w:t>
      </w:r>
      <w:r>
        <w:t xml:space="preserve">Returning </w:t>
      </w:r>
      <w:r w:rsidRPr="00197EC2">
        <w:t>Employees on all the same matters as should be provided in respect of the First</w:t>
      </w:r>
      <w:r>
        <w:t xml:space="preserve"> Employee List</w:t>
      </w:r>
      <w:r w:rsidRPr="00197EC2">
        <w:t xml:space="preserve"> </w:t>
      </w:r>
      <w:r>
        <w:t>(</w:t>
      </w:r>
      <w:r w:rsidRPr="00197EC2">
        <w:t xml:space="preserve">the </w:t>
      </w:r>
      <w:r>
        <w:t>“</w:t>
      </w:r>
      <w:r w:rsidRPr="003B27F0">
        <w:rPr>
          <w:b/>
          <w:bCs/>
        </w:rPr>
        <w:t>Fi</w:t>
      </w:r>
      <w:r>
        <w:rPr>
          <w:b/>
          <w:bCs/>
        </w:rPr>
        <w:t>nal</w:t>
      </w:r>
      <w:r w:rsidRPr="003B27F0">
        <w:rPr>
          <w:b/>
          <w:bCs/>
        </w:rPr>
        <w:t xml:space="preserve"> </w:t>
      </w:r>
      <w:r>
        <w:rPr>
          <w:b/>
          <w:bCs/>
        </w:rPr>
        <w:t>Employee List</w:t>
      </w:r>
      <w:r>
        <w:t>”)</w:t>
      </w:r>
      <w:r w:rsidRPr="00197EC2">
        <w:t>;</w:t>
      </w:r>
      <w:bookmarkEnd w:id="213"/>
      <w:r>
        <w:t xml:space="preserve"> and</w:t>
      </w:r>
      <w:bookmarkEnd w:id="214"/>
    </w:p>
    <w:p w14:paraId="3B3BAE05" w14:textId="4D35ECB4" w:rsidR="001344C5" w:rsidRPr="00197EC2" w:rsidRDefault="00D5168F" w:rsidP="001344C5">
      <w:pPr>
        <w:pStyle w:val="Schedule-Level3"/>
      </w:pPr>
      <w:bookmarkStart w:id="215" w:name="c24p4"/>
      <w:bookmarkStart w:id="216" w:name="_Ref243483459"/>
      <w:bookmarkEnd w:id="215"/>
      <w:r w:rsidRPr="00197EC2">
        <w:t xml:space="preserve">be precluded from (other than in the ordinary course of business and with </w:t>
      </w:r>
      <w:r>
        <w:t>the</w:t>
      </w:r>
      <w:r w:rsidR="007D53C1">
        <w:t xml:space="preserve"> </w:t>
      </w:r>
      <w:r w:rsidR="00AE12F0">
        <w:t xml:space="preserve">Co-Ordinating </w:t>
      </w:r>
      <w:r w:rsidR="00F15AF4">
        <w:t>Commissioner</w:t>
      </w:r>
      <w:r w:rsidRPr="00197EC2">
        <w:t>'s prior written consent (such consent not to be unreasonably withheld or delayed)):</w:t>
      </w:r>
      <w:bookmarkEnd w:id="216"/>
    </w:p>
    <w:p w14:paraId="7B8FB979" w14:textId="77777777" w:rsidR="001344C5" w:rsidRPr="00197EC2" w:rsidRDefault="00D5168F" w:rsidP="001344C5">
      <w:pPr>
        <w:pStyle w:val="Schedule-Level4"/>
      </w:pPr>
      <w:r w:rsidRPr="00197EC2">
        <w:t>making any material increase or decrease in the numbers of Assigned Employees;</w:t>
      </w:r>
    </w:p>
    <w:p w14:paraId="53CB57FC" w14:textId="77777777" w:rsidR="001344C5" w:rsidRPr="00197EC2" w:rsidRDefault="00D5168F" w:rsidP="001344C5">
      <w:pPr>
        <w:pStyle w:val="Schedule-Level4"/>
      </w:pPr>
      <w:r w:rsidRPr="00197EC2">
        <w:t xml:space="preserve">making any increase in the remuneration or other change in the terms and conditions of employment of the Assigned Employees; </w:t>
      </w:r>
    </w:p>
    <w:p w14:paraId="3AFB304B" w14:textId="77777777" w:rsidR="001344C5" w:rsidRPr="00197EC2" w:rsidRDefault="00D5168F" w:rsidP="001344C5">
      <w:pPr>
        <w:pStyle w:val="Schedule-Level4"/>
      </w:pPr>
      <w:r w:rsidRPr="00197EC2">
        <w:t>dismissing any of the Assigned Employees; and/or</w:t>
      </w:r>
    </w:p>
    <w:p w14:paraId="51788D9A" w14:textId="77777777" w:rsidR="001344C5" w:rsidRPr="00197EC2" w:rsidRDefault="00D5168F" w:rsidP="001344C5">
      <w:pPr>
        <w:pStyle w:val="Schedule-Level4"/>
      </w:pPr>
      <w:r w:rsidRPr="00197EC2">
        <w:t>transferring any of the Assigned Employees to another part of its or their business or moving other employees</w:t>
      </w:r>
      <w:r>
        <w:t xml:space="preserve"> or workers</w:t>
      </w:r>
      <w:r w:rsidRPr="00197EC2">
        <w:t xml:space="preserve"> from elsewhere in its or their </w:t>
      </w:r>
      <w:r>
        <w:t xml:space="preserve">business </w:t>
      </w:r>
      <w:r w:rsidRPr="00197EC2">
        <w:t>to provide the Services</w:t>
      </w:r>
      <w:r>
        <w:t xml:space="preserve"> or any of them</w:t>
      </w:r>
      <w:r w:rsidRPr="00197EC2">
        <w:t>.</w:t>
      </w:r>
    </w:p>
    <w:p w14:paraId="18DD3D6A" w14:textId="7DB967BD" w:rsidR="001344C5" w:rsidRDefault="00D5168F" w:rsidP="001344C5">
      <w:pPr>
        <w:pStyle w:val="Schedule-Level2"/>
      </w:pPr>
      <w:bookmarkStart w:id="217" w:name="c24p5"/>
      <w:bookmarkStart w:id="218" w:name="_Ref243480851"/>
      <w:bookmarkEnd w:id="217"/>
      <w:r>
        <w:t xml:space="preserve">The Provider hereby grants permission to the </w:t>
      </w:r>
      <w:r w:rsidR="00C234F8">
        <w:rPr>
          <w:rFonts w:cs="Arial"/>
        </w:rPr>
        <w:t>Co-Ordinating Commissioner</w:t>
      </w:r>
      <w:r w:rsidR="00C234F8" w:rsidRPr="00FA785B">
        <w:rPr>
          <w:rFonts w:cs="Arial"/>
        </w:rPr>
        <w:t xml:space="preserve"> </w:t>
      </w:r>
      <w:r>
        <w:t>to share all Employee Lists:</w:t>
      </w:r>
    </w:p>
    <w:p w14:paraId="7A89D7A2" w14:textId="4CCDA98E" w:rsidR="001344C5" w:rsidRDefault="00D5168F" w:rsidP="001344C5">
      <w:pPr>
        <w:pStyle w:val="Schedule-Level3"/>
      </w:pPr>
      <w:r>
        <w:t xml:space="preserve">with any possible Alternative Provider to allow them to prepare a bid for the provision of the Services (including, for the avoidance of doubt, where the </w:t>
      </w:r>
      <w:r w:rsidR="00FD13B4">
        <w:t>Co-Ordinating Commissioner</w:t>
      </w:r>
      <w:r>
        <w:t xml:space="preserve"> runs a Competition) or any of them in place of any Alliance Provider or any Sub-Contractor; and</w:t>
      </w:r>
    </w:p>
    <w:p w14:paraId="152250AC" w14:textId="77777777" w:rsidR="001344C5" w:rsidRDefault="00D5168F" w:rsidP="001344C5">
      <w:pPr>
        <w:pStyle w:val="Schedule-Level3"/>
      </w:pPr>
      <w:r>
        <w:t>with any Alternative Provider.</w:t>
      </w:r>
    </w:p>
    <w:p w14:paraId="607DA2D6" w14:textId="3C65CB18" w:rsidR="001344C5" w:rsidRPr="00386EB0" w:rsidRDefault="00D5168F" w:rsidP="001344C5">
      <w:pPr>
        <w:pStyle w:val="Schedule-Level2"/>
      </w:pPr>
      <w:bookmarkStart w:id="219" w:name="_Ref102759391"/>
      <w:r>
        <w:t>The</w:t>
      </w:r>
      <w:r w:rsidRPr="00386EB0">
        <w:t xml:space="preserve"> Provider shall indemnify and shall keep indemnified in full the </w:t>
      </w:r>
      <w:r w:rsidR="00C234F8">
        <w:rPr>
          <w:rFonts w:cs="Arial"/>
        </w:rPr>
        <w:t>Co-Ordinating Commissioner</w:t>
      </w:r>
      <w:r w:rsidR="00C234F8" w:rsidRPr="00FA785B">
        <w:rPr>
          <w:rFonts w:cs="Arial"/>
        </w:rPr>
        <w:t xml:space="preserve"> </w:t>
      </w:r>
      <w:r w:rsidRPr="00386EB0">
        <w:t>and any Alternative Provider against all Losses arising from any claim by any person as a result of the</w:t>
      </w:r>
      <w:r>
        <w:t xml:space="preserve"> </w:t>
      </w:r>
      <w:r w:rsidRPr="00386EB0">
        <w:t xml:space="preserve">Provider failing to provide or promptly to provide the </w:t>
      </w:r>
      <w:r w:rsidR="00C234F8">
        <w:rPr>
          <w:rFonts w:cs="Arial"/>
        </w:rPr>
        <w:t>Co-Ordinating Commissioner</w:t>
      </w:r>
      <w:r w:rsidR="00C234F8" w:rsidRPr="00FA785B">
        <w:rPr>
          <w:rFonts w:cs="Arial"/>
        </w:rPr>
        <w:t xml:space="preserve"> </w:t>
      </w:r>
      <w:r w:rsidRPr="00386EB0">
        <w:t xml:space="preserve">and/or any Alternative Provider where requested by the </w:t>
      </w:r>
      <w:r w:rsidR="00C234F8">
        <w:rPr>
          <w:rFonts w:cs="Arial"/>
        </w:rPr>
        <w:t>Co-Ordinating Commissioner</w:t>
      </w:r>
      <w:r w:rsidR="00C234F8" w:rsidRPr="00FA785B">
        <w:rPr>
          <w:rFonts w:cs="Arial"/>
        </w:rPr>
        <w:t xml:space="preserve"> </w:t>
      </w:r>
      <w:r w:rsidRPr="00386EB0">
        <w:t>with complete and accurate Employee Lists and/or Employee Liability Information or as a result of any material inaccuracy in or omission from any Employee Lists and/or Employee Liability Information.</w:t>
      </w:r>
      <w:bookmarkEnd w:id="218"/>
      <w:bookmarkEnd w:id="219"/>
    </w:p>
    <w:p w14:paraId="4EDCC91A" w14:textId="77777777" w:rsidR="001344C5" w:rsidRPr="00386EB0" w:rsidRDefault="00D5168F" w:rsidP="001344C5">
      <w:pPr>
        <w:pStyle w:val="afterhead2"/>
        <w:rPr>
          <w:b/>
          <w:bCs/>
        </w:rPr>
      </w:pPr>
      <w:r w:rsidRPr="00386EB0">
        <w:rPr>
          <w:b/>
          <w:bCs/>
        </w:rPr>
        <w:t>Termination of the provision of any of the Services</w:t>
      </w:r>
    </w:p>
    <w:p w14:paraId="071BD0BA" w14:textId="20306A02" w:rsidR="001344C5" w:rsidRPr="00386EB0" w:rsidRDefault="00D5168F" w:rsidP="001344C5">
      <w:pPr>
        <w:pStyle w:val="Schedule-Level2"/>
      </w:pPr>
      <w:bookmarkStart w:id="220" w:name="c24p6"/>
      <w:bookmarkEnd w:id="220"/>
      <w:r>
        <w:t xml:space="preserve">Without prejudice to paragraph </w:t>
      </w:r>
      <w:r>
        <w:fldChar w:fldCharType="begin"/>
      </w:r>
      <w:r>
        <w:instrText xml:space="preserve"> REF _Ref156307110 \r \h </w:instrText>
      </w:r>
      <w:r>
        <w:fldChar w:fldCharType="separate"/>
      </w:r>
      <w:r w:rsidR="00FD4955">
        <w:t>3.2</w:t>
      </w:r>
      <w:r>
        <w:fldChar w:fldCharType="end"/>
      </w:r>
      <w:r>
        <w:t>, o</w:t>
      </w:r>
      <w:r w:rsidRPr="00386EB0">
        <w:t xml:space="preserve">n the termination of the provision of the Services or any of them by </w:t>
      </w:r>
      <w:r w:rsidR="007D53C1">
        <w:t xml:space="preserve">the </w:t>
      </w:r>
      <w:r w:rsidRPr="00386EB0">
        <w:t>Provider or any Sub-Contractor</w:t>
      </w:r>
      <w:r w:rsidR="007D53C1">
        <w:t xml:space="preserve"> (if applicable)</w:t>
      </w:r>
      <w:r w:rsidRPr="00386EB0">
        <w:t xml:space="preserve">, whether on the occurrence of a Service Provision Change, the expiry or earlier termination of the </w:t>
      </w:r>
      <w:r w:rsidR="004E541F">
        <w:t xml:space="preserve">Contract </w:t>
      </w:r>
      <w:r w:rsidRPr="00386EB0">
        <w:t xml:space="preserve">Term or for any other reason, the </w:t>
      </w:r>
      <w:r w:rsidR="00C234F8">
        <w:rPr>
          <w:rFonts w:cs="Arial"/>
        </w:rPr>
        <w:t>Co-Ordinating Commissioner</w:t>
      </w:r>
      <w:r w:rsidR="00C234F8" w:rsidRPr="00FA785B">
        <w:rPr>
          <w:rFonts w:cs="Arial"/>
        </w:rPr>
        <w:t xml:space="preserve"> </w:t>
      </w:r>
      <w:r w:rsidRPr="00386EB0">
        <w:t xml:space="preserve">and the Provider agree that it is their intention that TUPE shall apply in respect of the provision thereafter of any service equivalent to such Terminated Services but the position shall be determined in accordance with the law at the date of expiry or termination as the case may be and paragraphs </w:t>
      </w:r>
      <w:r w:rsidRPr="00386EB0">
        <w:fldChar w:fldCharType="begin"/>
      </w:r>
      <w:r w:rsidRPr="00386EB0">
        <w:instrText xml:space="preserve"> REF _Ref90286858 \r \h  \* MERGEFORMAT </w:instrText>
      </w:r>
      <w:r w:rsidRPr="00386EB0">
        <w:fldChar w:fldCharType="separate"/>
      </w:r>
      <w:r w:rsidR="00FD4955">
        <w:t>5.5</w:t>
      </w:r>
      <w:r w:rsidRPr="00386EB0">
        <w:fldChar w:fldCharType="end"/>
      </w:r>
      <w:r w:rsidRPr="00386EB0">
        <w:t xml:space="preserve"> – </w:t>
      </w:r>
      <w:r w:rsidRPr="00386EB0">
        <w:fldChar w:fldCharType="begin"/>
      </w:r>
      <w:r w:rsidRPr="00386EB0">
        <w:instrText xml:space="preserve"> REF _Ref243477552 \r \h  \* MERGEFORMAT </w:instrText>
      </w:r>
      <w:r w:rsidRPr="00386EB0">
        <w:fldChar w:fldCharType="separate"/>
      </w:r>
      <w:r w:rsidR="00FD4955">
        <w:t>5.8</w:t>
      </w:r>
      <w:r w:rsidRPr="00386EB0">
        <w:fldChar w:fldCharType="end"/>
      </w:r>
      <w:r w:rsidRPr="00386EB0">
        <w:t xml:space="preserve"> (inclusive) of this Schedule </w:t>
      </w:r>
      <w:r w:rsidR="007E3F0E">
        <w:t>8</w:t>
      </w:r>
      <w:r w:rsidRPr="00386EB0">
        <w:t xml:space="preserve"> (TUPE) are without prejudice to such determination.</w:t>
      </w:r>
    </w:p>
    <w:p w14:paraId="512320B9" w14:textId="65D6BFCD" w:rsidR="001344C5" w:rsidRPr="00386EB0" w:rsidRDefault="00D5168F" w:rsidP="001344C5">
      <w:pPr>
        <w:pStyle w:val="Schedule-Level2"/>
      </w:pPr>
      <w:bookmarkStart w:id="221" w:name="c24p7"/>
      <w:bookmarkStart w:id="222" w:name="_Ref102759409"/>
      <w:bookmarkStart w:id="223" w:name="_Ref90286858"/>
      <w:bookmarkEnd w:id="221"/>
      <w:r>
        <w:t>The</w:t>
      </w:r>
      <w:r w:rsidRPr="00386EB0">
        <w:t xml:space="preserve"> Provider shall or shall procure that:</w:t>
      </w:r>
      <w:bookmarkEnd w:id="222"/>
    </w:p>
    <w:p w14:paraId="4BAB390A" w14:textId="0F53CB3C" w:rsidR="001344C5" w:rsidRDefault="00D5168F" w:rsidP="001344C5">
      <w:pPr>
        <w:pStyle w:val="Schedule-Level3"/>
      </w:pPr>
      <w:r w:rsidRPr="00386EB0">
        <w:t>all wages, salaries and other benefits of the Returning Employees and other</w:t>
      </w:r>
      <w:r w:rsidRPr="005720A1">
        <w:t xml:space="preserve"> employees or workers or former employees or workers of </w:t>
      </w:r>
      <w:r w:rsidR="00D460B2">
        <w:t xml:space="preserve">the </w:t>
      </w:r>
      <w:r>
        <w:t>Provider</w:t>
      </w:r>
      <w:r w:rsidRPr="005720A1">
        <w:t xml:space="preserve"> or </w:t>
      </w:r>
      <w:r>
        <w:t>any</w:t>
      </w:r>
      <w:r w:rsidRPr="005720A1">
        <w:t xml:space="preserve"> </w:t>
      </w:r>
      <w:r>
        <w:t>S</w:t>
      </w:r>
      <w:r w:rsidRPr="005720A1">
        <w:t>ub-</w:t>
      </w:r>
      <w:r>
        <w:lastRenderedPageBreak/>
        <w:t>C</w:t>
      </w:r>
      <w:r w:rsidRPr="005720A1">
        <w:t xml:space="preserve">ontractors who had been engaged in the provision of the </w:t>
      </w:r>
      <w:r w:rsidRPr="006340FD">
        <w:t>Terminated Services</w:t>
      </w:r>
      <w:r>
        <w:t>;</w:t>
      </w:r>
      <w:r w:rsidRPr="005720A1">
        <w:t xml:space="preserve"> and</w:t>
      </w:r>
    </w:p>
    <w:p w14:paraId="02B81AB0" w14:textId="77777777" w:rsidR="001344C5" w:rsidRDefault="00D5168F" w:rsidP="001344C5">
      <w:pPr>
        <w:pStyle w:val="Schedule-Level3"/>
      </w:pPr>
      <w:r w:rsidRPr="005720A1">
        <w:t>all PAYE tax deductions and national insurance contributions relating thereto</w:t>
      </w:r>
      <w:r>
        <w:t>,</w:t>
      </w:r>
    </w:p>
    <w:p w14:paraId="6BE4948C" w14:textId="7F626BFF" w:rsidR="001344C5" w:rsidRPr="005720A1" w:rsidRDefault="00D5168F" w:rsidP="001344C5">
      <w:pPr>
        <w:pStyle w:val="afterhead2"/>
      </w:pPr>
      <w:r w:rsidRPr="005720A1">
        <w:t xml:space="preserve">in respect of the employment of the Returning Employees and such other employees or workers or former employees or workers of </w:t>
      </w:r>
      <w:r w:rsidR="00D460B2">
        <w:t xml:space="preserve">the </w:t>
      </w:r>
      <w:r>
        <w:t>Provider</w:t>
      </w:r>
      <w:r w:rsidRPr="005720A1">
        <w:t xml:space="preserve"> or </w:t>
      </w:r>
      <w:r>
        <w:t>any</w:t>
      </w:r>
      <w:r w:rsidRPr="005720A1">
        <w:t xml:space="preserve"> </w:t>
      </w:r>
      <w:r>
        <w:t>S</w:t>
      </w:r>
      <w:r w:rsidRPr="005720A1">
        <w:t>ub-</w:t>
      </w:r>
      <w:r>
        <w:t>C</w:t>
      </w:r>
      <w:r w:rsidRPr="005720A1">
        <w:t xml:space="preserve">ontractors up to the Return Date, are satisfied. </w:t>
      </w:r>
      <w:r w:rsidR="00D460B2">
        <w:t xml:space="preserve">The </w:t>
      </w:r>
      <w:r>
        <w:t>Provider</w:t>
      </w:r>
      <w:r w:rsidRPr="005720A1">
        <w:t xml:space="preserve"> shall indemnify and shall keep indemnified in full </w:t>
      </w:r>
      <w:r>
        <w:t xml:space="preserve">the </w:t>
      </w:r>
      <w:r w:rsidR="00C234F8">
        <w:rPr>
          <w:rFonts w:cs="Arial"/>
        </w:rPr>
        <w:t>Co-Ordinating Commissioner</w:t>
      </w:r>
      <w:r w:rsidR="00C234F8" w:rsidRPr="00FA785B">
        <w:rPr>
          <w:rFonts w:cs="Arial"/>
        </w:rPr>
        <w:t xml:space="preserve"> </w:t>
      </w:r>
      <w:r w:rsidRPr="005720A1">
        <w:t xml:space="preserve">and any </w:t>
      </w:r>
      <w:r>
        <w:t>Alternative Provider</w:t>
      </w:r>
      <w:r w:rsidRPr="005720A1">
        <w:t xml:space="preserve"> against all Losses arising from any breach of </w:t>
      </w:r>
      <w:r>
        <w:t>the</w:t>
      </w:r>
      <w:r w:rsidRPr="005720A1">
        <w:t xml:space="preserve"> </w:t>
      </w:r>
      <w:r>
        <w:t>Provider</w:t>
      </w:r>
      <w:r w:rsidRPr="005720A1">
        <w:t xml:space="preserve">'s obligations under this paragraph </w:t>
      </w:r>
      <w:r w:rsidRPr="005720A1">
        <w:fldChar w:fldCharType="begin"/>
      </w:r>
      <w:r w:rsidRPr="005720A1">
        <w:instrText xml:space="preserve"> REF c24p7 \r \h </w:instrText>
      </w:r>
      <w:r w:rsidRPr="005720A1">
        <w:fldChar w:fldCharType="separate"/>
      </w:r>
      <w:r w:rsidR="00FD4955">
        <w:t>5.5</w:t>
      </w:r>
      <w:r w:rsidRPr="005720A1">
        <w:fldChar w:fldCharType="end"/>
      </w:r>
      <w:r w:rsidRPr="005720A1">
        <w:t>.</w:t>
      </w:r>
      <w:bookmarkEnd w:id="223"/>
    </w:p>
    <w:p w14:paraId="3B23AB0F" w14:textId="6A2B4212" w:rsidR="001344C5" w:rsidRPr="00C663F7" w:rsidRDefault="00D5168F" w:rsidP="001344C5">
      <w:pPr>
        <w:pStyle w:val="Schedule-Level2"/>
      </w:pPr>
      <w:bookmarkStart w:id="224" w:name="c24p8"/>
      <w:bookmarkStart w:id="225" w:name="c24p9"/>
      <w:bookmarkStart w:id="226" w:name="_Ref102759419"/>
      <w:bookmarkEnd w:id="224"/>
      <w:bookmarkEnd w:id="225"/>
      <w:r w:rsidRPr="00C663F7">
        <w:t xml:space="preserve">Without prejudice to paragraph </w:t>
      </w:r>
      <w:r w:rsidRPr="00C663F7">
        <w:fldChar w:fldCharType="begin"/>
      </w:r>
      <w:r w:rsidRPr="00C663F7">
        <w:instrText xml:space="preserve"> REF c24p7 \r \h </w:instrText>
      </w:r>
      <w:r>
        <w:instrText xml:space="preserve"> \* MERGEFORMAT </w:instrText>
      </w:r>
      <w:r w:rsidRPr="00C663F7">
        <w:fldChar w:fldCharType="separate"/>
      </w:r>
      <w:r w:rsidR="00FD4955">
        <w:t>5.5</w:t>
      </w:r>
      <w:r w:rsidRPr="00C663F7">
        <w:fldChar w:fldCharType="end"/>
      </w:r>
      <w:r w:rsidRPr="00C663F7">
        <w:t xml:space="preserve">, </w:t>
      </w:r>
      <w:r w:rsidR="00D500DF">
        <w:t xml:space="preserve">the </w:t>
      </w:r>
      <w:r>
        <w:t>Provider</w:t>
      </w:r>
      <w:r w:rsidRPr="00C663F7">
        <w:t xml:space="preserve"> shall:</w:t>
      </w:r>
      <w:bookmarkEnd w:id="226"/>
    </w:p>
    <w:p w14:paraId="62663417" w14:textId="54794963" w:rsidR="001344C5" w:rsidRPr="00C663F7" w:rsidRDefault="00D5168F" w:rsidP="001344C5">
      <w:pPr>
        <w:pStyle w:val="Schedule-Level3"/>
      </w:pPr>
      <w:r w:rsidRPr="00C663F7">
        <w:t xml:space="preserve">remain (and procure that </w:t>
      </w:r>
      <w:r>
        <w:t>its S</w:t>
      </w:r>
      <w:r w:rsidRPr="00C663F7">
        <w:t>ub-</w:t>
      </w:r>
      <w:r>
        <w:t>C</w:t>
      </w:r>
      <w:r w:rsidRPr="00C663F7">
        <w:t xml:space="preserve">ontractors shall remain) (as relevant) responsible for all </w:t>
      </w:r>
      <w:r>
        <w:t>the Provider</w:t>
      </w:r>
      <w:r w:rsidRPr="00C663F7">
        <w:t xml:space="preserve">'s or the </w:t>
      </w:r>
      <w:r>
        <w:t>relevant S</w:t>
      </w:r>
      <w:r w:rsidRPr="00C663F7">
        <w:t>ub-</w:t>
      </w:r>
      <w:r>
        <w:t>C</w:t>
      </w:r>
      <w:r w:rsidRPr="00C663F7">
        <w:t xml:space="preserve">ontractor's employees </w:t>
      </w:r>
      <w:r>
        <w:t xml:space="preserve">and workers </w:t>
      </w:r>
      <w:r w:rsidRPr="00C663F7">
        <w:t xml:space="preserve">(other than the Returning Employees) on or after the Return Date and shall indemnify </w:t>
      </w:r>
      <w:r>
        <w:t xml:space="preserve">the </w:t>
      </w:r>
      <w:r w:rsidR="00C234F8">
        <w:rPr>
          <w:rFonts w:cs="Arial"/>
        </w:rPr>
        <w:t>Co-Ordinating Commissioner</w:t>
      </w:r>
      <w:r w:rsidR="00C234F8" w:rsidRPr="00FA785B">
        <w:rPr>
          <w:rFonts w:cs="Arial"/>
        </w:rPr>
        <w:t xml:space="preserve"> </w:t>
      </w:r>
      <w:r w:rsidRPr="00C663F7">
        <w:t xml:space="preserve">and any </w:t>
      </w:r>
      <w:r>
        <w:t>Alternative Provider</w:t>
      </w:r>
      <w:r w:rsidRPr="00C663F7">
        <w:t xml:space="preserve"> against all Losses incurred by </w:t>
      </w:r>
      <w:r>
        <w:t xml:space="preserve">the </w:t>
      </w:r>
      <w:r w:rsidR="00C234F8">
        <w:rPr>
          <w:rFonts w:cs="Arial"/>
        </w:rPr>
        <w:t>Co-Ordinating Commissioner</w:t>
      </w:r>
      <w:r w:rsidR="00C234F8" w:rsidRPr="00FA785B">
        <w:rPr>
          <w:rFonts w:cs="Arial"/>
        </w:rPr>
        <w:t xml:space="preserve"> </w:t>
      </w:r>
      <w:r w:rsidRPr="00C663F7">
        <w:t xml:space="preserve">or any </w:t>
      </w:r>
      <w:r>
        <w:t>Alternative Provider</w:t>
      </w:r>
      <w:r w:rsidRPr="00C663F7">
        <w:t xml:space="preserve"> resulting from any claim whatsoever whether arising before on or after the Return Date by or on behalf of any of the </w:t>
      </w:r>
      <w:r>
        <w:t>Provider</w:t>
      </w:r>
      <w:r w:rsidRPr="00C663F7">
        <w:t xml:space="preserve">'s or </w:t>
      </w:r>
      <w:r>
        <w:t>S</w:t>
      </w:r>
      <w:r w:rsidRPr="00C663F7">
        <w:t>ub-</w:t>
      </w:r>
      <w:r>
        <w:t>C</w:t>
      </w:r>
      <w:r w:rsidRPr="00C663F7">
        <w:t>ontractor's employees</w:t>
      </w:r>
      <w:r>
        <w:t xml:space="preserve"> or workers</w:t>
      </w:r>
      <w:r w:rsidRPr="00C663F7">
        <w:t xml:space="preserve"> who do not constitute the Returning Employees; and</w:t>
      </w:r>
    </w:p>
    <w:p w14:paraId="05E947CD" w14:textId="3AA9639C" w:rsidR="001344C5" w:rsidRPr="00C663F7" w:rsidRDefault="00D5168F" w:rsidP="001344C5">
      <w:pPr>
        <w:pStyle w:val="Schedule-Level3"/>
      </w:pPr>
      <w:r w:rsidRPr="00C663F7">
        <w:t>in respect of those employees</w:t>
      </w:r>
      <w:r>
        <w:t xml:space="preserve"> and workers</w:t>
      </w:r>
      <w:r w:rsidRPr="00C663F7">
        <w:t xml:space="preserve"> who constitute Returning Employees indemnify </w:t>
      </w:r>
      <w:r>
        <w:t xml:space="preserve">the </w:t>
      </w:r>
      <w:r w:rsidR="00C234F8">
        <w:rPr>
          <w:rFonts w:cs="Arial"/>
        </w:rPr>
        <w:t>Co-Ordinating Commissioner</w:t>
      </w:r>
      <w:r w:rsidR="00C234F8" w:rsidRPr="00FA785B">
        <w:rPr>
          <w:rFonts w:cs="Arial"/>
        </w:rPr>
        <w:t xml:space="preserve"> </w:t>
      </w:r>
      <w:r w:rsidRPr="00C663F7">
        <w:t xml:space="preserve">and any </w:t>
      </w:r>
      <w:r>
        <w:t>Alternative Provider</w:t>
      </w:r>
      <w:r w:rsidRPr="00C663F7">
        <w:t xml:space="preserve"> against all Losses incurred by </w:t>
      </w:r>
      <w:r>
        <w:t xml:space="preserve">the </w:t>
      </w:r>
      <w:r w:rsidR="00C234F8">
        <w:rPr>
          <w:rFonts w:cs="Arial"/>
        </w:rPr>
        <w:t>Co-Ordinating Commissioner</w:t>
      </w:r>
      <w:r w:rsidR="00C234F8" w:rsidRPr="00FA785B">
        <w:rPr>
          <w:rFonts w:cs="Arial"/>
        </w:rPr>
        <w:t xml:space="preserve"> </w:t>
      </w:r>
      <w:r w:rsidRPr="00C663F7">
        <w:t xml:space="preserve">or any </w:t>
      </w:r>
      <w:r>
        <w:t>Alternative Provider</w:t>
      </w:r>
      <w:r w:rsidRPr="00C663F7">
        <w:t xml:space="preserve"> resulting from any claim whatsoever by or on behalf of any of the Returning Employees arising out of or in respect of the period on or after the </w:t>
      </w:r>
      <w:r w:rsidRPr="001252CB">
        <w:t>Effective Date but</w:t>
      </w:r>
      <w:r w:rsidRPr="00C663F7">
        <w:t xml:space="preserve"> on or before the Return Date (whether any such claim, attributable to the period up to and on the Return Date, arises before, on or after the Return Date) where such claim arises out of any act, fault or omission of </w:t>
      </w:r>
      <w:r w:rsidR="00EA1744">
        <w:t xml:space="preserve">the </w:t>
      </w:r>
      <w:r>
        <w:t>Provider</w:t>
      </w:r>
      <w:r w:rsidRPr="00C663F7">
        <w:t xml:space="preserve"> and/or any</w:t>
      </w:r>
      <w:r>
        <w:t xml:space="preserve"> S</w:t>
      </w:r>
      <w:r w:rsidRPr="00C663F7">
        <w:t>ub-</w:t>
      </w:r>
      <w:r>
        <w:t>C</w:t>
      </w:r>
      <w:r w:rsidRPr="00C663F7">
        <w:t xml:space="preserve">ontractor including but not limited to any failure by </w:t>
      </w:r>
      <w:r w:rsidR="00EA1744">
        <w:t xml:space="preserve">the </w:t>
      </w:r>
      <w:r>
        <w:t>Provider</w:t>
      </w:r>
      <w:r w:rsidRPr="00C663F7">
        <w:t xml:space="preserve"> or any </w:t>
      </w:r>
      <w:r>
        <w:t>S</w:t>
      </w:r>
      <w:r w:rsidRPr="00C663F7">
        <w:t>ub-</w:t>
      </w:r>
      <w:r>
        <w:t>C</w:t>
      </w:r>
      <w:r w:rsidRPr="00C663F7">
        <w:t xml:space="preserve">ontractor to comply with its or their obligations under Regulation 13 of TUPE and/or Article 6 of the Directive as if such legislation applied, even if it does not in fact apply save to the extent that any such failure to comply arises as a result of an act or omission of </w:t>
      </w:r>
      <w:r>
        <w:t xml:space="preserve">the </w:t>
      </w:r>
      <w:r w:rsidR="00C234F8">
        <w:rPr>
          <w:rFonts w:cs="Arial"/>
        </w:rPr>
        <w:t>Co-Ordinating Commissioner</w:t>
      </w:r>
      <w:r w:rsidR="00C234F8" w:rsidRPr="00FA785B">
        <w:rPr>
          <w:rFonts w:cs="Arial"/>
        </w:rPr>
        <w:t xml:space="preserve"> </w:t>
      </w:r>
      <w:r w:rsidRPr="00C663F7">
        <w:t xml:space="preserve">or any </w:t>
      </w:r>
      <w:r>
        <w:t>Alternative Provider</w:t>
      </w:r>
      <w:r w:rsidRPr="00C663F7">
        <w:t>.</w:t>
      </w:r>
    </w:p>
    <w:p w14:paraId="61743719" w14:textId="272CD92D" w:rsidR="001344C5" w:rsidRPr="00C663F7" w:rsidRDefault="00D5168F" w:rsidP="001344C5">
      <w:pPr>
        <w:pStyle w:val="Schedule-Level2"/>
      </w:pPr>
      <w:bookmarkStart w:id="227" w:name="c24p10"/>
      <w:bookmarkEnd w:id="227"/>
      <w:r>
        <w:t>The Provider</w:t>
      </w:r>
      <w:r w:rsidRPr="00C663F7">
        <w:t xml:space="preserve"> shall discharge all of its obligations arising under TUPE in respect of or in connection with its ceasing to provide any of the Services for any reason (and in particular under Regulations 11, 13 and 14 of TUPE) and acknowledges that the indemnities it gives in </w:t>
      </w:r>
      <w:r>
        <w:t xml:space="preserve">paragraph </w:t>
      </w:r>
      <w:r w:rsidRPr="00C663F7">
        <w:fldChar w:fldCharType="begin"/>
      </w:r>
      <w:r w:rsidRPr="00C663F7">
        <w:instrText xml:space="preserve"> REF c24p9 \r \h </w:instrText>
      </w:r>
      <w:r>
        <w:instrText xml:space="preserve"> \* MERGEFORMAT </w:instrText>
      </w:r>
      <w:r w:rsidRPr="00C663F7">
        <w:fldChar w:fldCharType="separate"/>
      </w:r>
      <w:r w:rsidR="00FD4955">
        <w:t>5.6</w:t>
      </w:r>
      <w:r w:rsidRPr="00C663F7">
        <w:fldChar w:fldCharType="end"/>
      </w:r>
      <w:r w:rsidRPr="00C663F7">
        <w:t xml:space="preserve"> above shall be without prejudice to:</w:t>
      </w:r>
    </w:p>
    <w:p w14:paraId="427299B1" w14:textId="75A45F0F" w:rsidR="001344C5" w:rsidRPr="00C663F7" w:rsidRDefault="00D5168F" w:rsidP="001344C5">
      <w:pPr>
        <w:pStyle w:val="Schedule-Level3"/>
      </w:pPr>
      <w:bookmarkStart w:id="228" w:name="c24p10p1"/>
      <w:bookmarkEnd w:id="228"/>
      <w:r w:rsidRPr="00C663F7">
        <w:t xml:space="preserve">any remedies available to </w:t>
      </w:r>
      <w:r>
        <w:t xml:space="preserve">the </w:t>
      </w:r>
      <w:r w:rsidR="00C234F8">
        <w:rPr>
          <w:rFonts w:cs="Arial"/>
        </w:rPr>
        <w:t>Co-Ordinating Commissioner</w:t>
      </w:r>
      <w:r w:rsidR="00C234F8" w:rsidRPr="00FA785B">
        <w:rPr>
          <w:rFonts w:cs="Arial"/>
        </w:rPr>
        <w:t xml:space="preserve"> </w:t>
      </w:r>
      <w:r w:rsidRPr="00C663F7">
        <w:t xml:space="preserve">or any </w:t>
      </w:r>
      <w:r>
        <w:t>Alternative Provider</w:t>
      </w:r>
      <w:r w:rsidRPr="00C663F7">
        <w:t xml:space="preserve"> in respect of any alleged failure by </w:t>
      </w:r>
      <w:r w:rsidR="00EA1744">
        <w:t xml:space="preserve">the </w:t>
      </w:r>
      <w:r>
        <w:t>Provider</w:t>
      </w:r>
      <w:r w:rsidRPr="00C663F7">
        <w:t xml:space="preserve"> to discharge such obligations (and in particular under Regulation 12 of TUPE); or</w:t>
      </w:r>
    </w:p>
    <w:p w14:paraId="417EEC73" w14:textId="63A08159" w:rsidR="001344C5" w:rsidRPr="00C663F7" w:rsidRDefault="00D5168F" w:rsidP="001344C5">
      <w:pPr>
        <w:pStyle w:val="Schedule-Level3"/>
      </w:pPr>
      <w:bookmarkStart w:id="229" w:name="c24p10p2"/>
      <w:bookmarkEnd w:id="229"/>
      <w:r w:rsidRPr="00C663F7">
        <w:t xml:space="preserve">any arguments which </w:t>
      </w:r>
      <w:r>
        <w:t xml:space="preserve">the </w:t>
      </w:r>
      <w:r w:rsidR="00C234F8">
        <w:rPr>
          <w:rFonts w:cs="Arial"/>
        </w:rPr>
        <w:t>Co-Ordinating Commissioner</w:t>
      </w:r>
      <w:r w:rsidR="00C234F8" w:rsidRPr="00FA785B">
        <w:rPr>
          <w:rFonts w:cs="Arial"/>
        </w:rPr>
        <w:t xml:space="preserve"> </w:t>
      </w:r>
      <w:r>
        <w:t>or an Alternative Provider</w:t>
      </w:r>
      <w:r w:rsidRPr="00C663F7">
        <w:t xml:space="preserve"> may wish to advance in defence of any claims made by employees </w:t>
      </w:r>
      <w:r>
        <w:t xml:space="preserve">or workers </w:t>
      </w:r>
      <w:r w:rsidRPr="00C663F7">
        <w:t xml:space="preserve">or their representatives in respect of any alleged breaches of Regulations 13 and 14 of TUPE. </w:t>
      </w:r>
    </w:p>
    <w:p w14:paraId="3D41C6C1" w14:textId="04585D68" w:rsidR="001344C5" w:rsidRPr="00C663F7" w:rsidRDefault="00D5168F" w:rsidP="001344C5">
      <w:pPr>
        <w:pStyle w:val="Schedule-Level2"/>
      </w:pPr>
      <w:bookmarkStart w:id="230" w:name="c24p11"/>
      <w:bookmarkStart w:id="231" w:name="_Ref243477552"/>
      <w:bookmarkEnd w:id="230"/>
      <w:r w:rsidRPr="00C162D6">
        <w:lastRenderedPageBreak/>
        <w:t xml:space="preserve">If it is found or alleged that the contract of employment of any employee or worker of </w:t>
      </w:r>
      <w:r w:rsidR="00EA1744">
        <w:t xml:space="preserve">the </w:t>
      </w:r>
      <w:r>
        <w:t>Provider</w:t>
      </w:r>
      <w:r w:rsidRPr="00C162D6">
        <w:t xml:space="preserve"> or any </w:t>
      </w:r>
      <w:r>
        <w:t>S</w:t>
      </w:r>
      <w:r w:rsidRPr="00C162D6">
        <w:t>ub-</w:t>
      </w:r>
      <w:r>
        <w:t>C</w:t>
      </w:r>
      <w:r w:rsidRPr="00C162D6">
        <w:t>ontractor other than the people identified by the</w:t>
      </w:r>
      <w:r>
        <w:t xml:space="preserve"> Provider</w:t>
      </w:r>
      <w:r w:rsidRPr="00C162D6">
        <w:t xml:space="preserve"> as Returning Employees has transferred to </w:t>
      </w:r>
      <w:r>
        <w:t xml:space="preserve">the </w:t>
      </w:r>
      <w:r w:rsidR="00C234F8">
        <w:rPr>
          <w:rFonts w:cs="Arial"/>
        </w:rPr>
        <w:t>Co-Ordinating Commissioner</w:t>
      </w:r>
      <w:r w:rsidR="00C234F8" w:rsidRPr="00FA785B">
        <w:rPr>
          <w:rFonts w:cs="Arial"/>
        </w:rPr>
        <w:t xml:space="preserve"> </w:t>
      </w:r>
      <w:r w:rsidRPr="00C162D6">
        <w:t xml:space="preserve">and/or any </w:t>
      </w:r>
      <w:r>
        <w:t>Alternative Provider</w:t>
      </w:r>
      <w:r w:rsidRPr="00C162D6">
        <w:t xml:space="preserve"> or any </w:t>
      </w:r>
      <w:r>
        <w:t>S</w:t>
      </w:r>
      <w:r w:rsidRPr="00C162D6">
        <w:t>ub-</w:t>
      </w:r>
      <w:r>
        <w:t>C</w:t>
      </w:r>
      <w:r w:rsidRPr="00C162D6">
        <w:t>ontractor of any of them (“</w:t>
      </w:r>
      <w:r w:rsidRPr="00C162D6">
        <w:rPr>
          <w:b/>
          <w:bCs/>
        </w:rPr>
        <w:t>Alleged New Employer</w:t>
      </w:r>
      <w:r w:rsidRPr="00C162D6">
        <w:t>”)</w:t>
      </w:r>
      <w:r w:rsidRPr="00C663F7">
        <w:t xml:space="preserve"> at any time during the </w:t>
      </w:r>
      <w:r w:rsidR="004E541F">
        <w:t xml:space="preserve">Contract </w:t>
      </w:r>
      <w:r>
        <w:t>T</w:t>
      </w:r>
      <w:r w:rsidRPr="00C663F7">
        <w:t xml:space="preserve">erm or as a result of </w:t>
      </w:r>
      <w:r w:rsidR="00EA1744">
        <w:t xml:space="preserve">the </w:t>
      </w:r>
      <w:r>
        <w:t>Provider</w:t>
      </w:r>
      <w:r w:rsidRPr="00C663F7">
        <w:t xml:space="preserve"> or any </w:t>
      </w:r>
      <w:r>
        <w:t>S</w:t>
      </w:r>
      <w:r w:rsidRPr="00C663F7">
        <w:t>ub-</w:t>
      </w:r>
      <w:r>
        <w:t>C</w:t>
      </w:r>
      <w:r w:rsidRPr="00C663F7">
        <w:t xml:space="preserve">ontractor ceasing to provide the Services </w:t>
      </w:r>
      <w:r>
        <w:t xml:space="preserve">or any of them </w:t>
      </w:r>
      <w:r w:rsidRPr="00C663F7">
        <w:t>and whether pursuant to TUPE or otherwise:</w:t>
      </w:r>
      <w:bookmarkEnd w:id="231"/>
    </w:p>
    <w:p w14:paraId="1F729ED3" w14:textId="4B6816D8" w:rsidR="001344C5" w:rsidRPr="00C8407C" w:rsidRDefault="00D5168F" w:rsidP="001344C5">
      <w:pPr>
        <w:pStyle w:val="Schedule-Level3"/>
      </w:pPr>
      <w:bookmarkStart w:id="232" w:name="c24p11p1"/>
      <w:bookmarkEnd w:id="232"/>
      <w:r>
        <w:t xml:space="preserve">the </w:t>
      </w:r>
      <w:r w:rsidR="00AE12F0">
        <w:t xml:space="preserve">Co-Ordinating </w:t>
      </w:r>
      <w:r>
        <w:t>Co</w:t>
      </w:r>
      <w:r w:rsidR="00EA1744">
        <w:t>mmissioner</w:t>
      </w:r>
      <w:r w:rsidRPr="00C8407C">
        <w:t xml:space="preserve"> shall notify the </w:t>
      </w:r>
      <w:r>
        <w:t>Provider</w:t>
      </w:r>
      <w:r w:rsidRPr="00C8407C">
        <w:t xml:space="preserve">, or shall take reasonable steps to procure that the Alleged New Employer notifies the </w:t>
      </w:r>
      <w:r>
        <w:t>Provider</w:t>
      </w:r>
      <w:r w:rsidRPr="00C8407C">
        <w:t>, of that finding or allegation as soon as reasonably practicable after becoming aware of it;</w:t>
      </w:r>
    </w:p>
    <w:p w14:paraId="0B43CDC9" w14:textId="42541E17" w:rsidR="001344C5" w:rsidRPr="00C8407C" w:rsidRDefault="00D5168F" w:rsidP="001344C5">
      <w:pPr>
        <w:pStyle w:val="Schedule-Level3"/>
      </w:pPr>
      <w:bookmarkStart w:id="233" w:name="c24p11p2"/>
      <w:bookmarkStart w:id="234" w:name="_Ref90287927"/>
      <w:bookmarkEnd w:id="233"/>
      <w:r w:rsidRPr="00C8407C">
        <w:t>in consultation with the Alleged New Employer,</w:t>
      </w:r>
      <w:r>
        <w:t xml:space="preserve"> the Provider</w:t>
      </w:r>
      <w:r w:rsidRPr="00C8407C">
        <w:t xml:space="preserve"> may within five (5) </w:t>
      </w:r>
      <w:r w:rsidR="00961816">
        <w:t>Operational</w:t>
      </w:r>
      <w:r w:rsidRPr="00C8407C">
        <w:t xml:space="preserve"> Days of becoming aware of that allegation or finding make that person a written offer of employment to commence immediately on the same terms and conditions </w:t>
      </w:r>
      <w:r>
        <w:t xml:space="preserve">on which </w:t>
      </w:r>
      <w:r w:rsidRPr="00C8407C">
        <w:t xml:space="preserve">that person was employed prior to the transfer (actual or alleged), and under which the </w:t>
      </w:r>
      <w:r>
        <w:t>Provider</w:t>
      </w:r>
      <w:r w:rsidRPr="00C8407C">
        <w:t xml:space="preserve"> would agree to recognise that </w:t>
      </w:r>
      <w:r>
        <w:t>person</w:t>
      </w:r>
      <w:r w:rsidRPr="00C8407C">
        <w:t xml:space="preserve">'s prior service with the </w:t>
      </w:r>
      <w:r>
        <w:t>Provider</w:t>
      </w:r>
      <w:r w:rsidRPr="00C8407C">
        <w:t xml:space="preserve"> or </w:t>
      </w:r>
      <w:r>
        <w:t>S</w:t>
      </w:r>
      <w:r w:rsidRPr="00C8407C">
        <w:t>ub-</w:t>
      </w:r>
      <w:r>
        <w:t>C</w:t>
      </w:r>
      <w:r w:rsidRPr="00C8407C">
        <w:t>ontractor as appropriate;</w:t>
      </w:r>
      <w:bookmarkEnd w:id="234"/>
    </w:p>
    <w:p w14:paraId="433A5649" w14:textId="0FC9B7BA" w:rsidR="001344C5" w:rsidRPr="00C8407C" w:rsidRDefault="00D5168F" w:rsidP="001344C5">
      <w:pPr>
        <w:pStyle w:val="Schedule-Level3"/>
      </w:pPr>
      <w:bookmarkStart w:id="235" w:name="c24p11p3"/>
      <w:bookmarkStart w:id="236" w:name="_Ref90287938"/>
      <w:bookmarkEnd w:id="235"/>
      <w:r w:rsidRPr="00C8407C">
        <w:t>the Alleged New Employer may, within</w:t>
      </w:r>
      <w:r>
        <w:t xml:space="preserve"> twenty eight (2</w:t>
      </w:r>
      <w:r w:rsidRPr="00C8407C">
        <w:t>8</w:t>
      </w:r>
      <w:r>
        <w:t>)</w:t>
      </w:r>
      <w:r w:rsidRPr="00C8407C">
        <w:t xml:space="preserve"> days after becoming aware of that finding or allegation, if that person is still an employee</w:t>
      </w:r>
      <w:r>
        <w:t xml:space="preserve"> or worker</w:t>
      </w:r>
      <w:r w:rsidRPr="00C8407C">
        <w:t xml:space="preserve"> of the Alleged New Employer and has either not received or (if received) has not accepted an offer of employment made in accordance with paragraph</w:t>
      </w:r>
      <w:r>
        <w:t xml:space="preserve"> </w:t>
      </w:r>
      <w:r>
        <w:fldChar w:fldCharType="begin"/>
      </w:r>
      <w:r>
        <w:instrText xml:space="preserve"> REF _Ref90287927 \r \h </w:instrText>
      </w:r>
      <w:r>
        <w:fldChar w:fldCharType="separate"/>
      </w:r>
      <w:r w:rsidR="00FD4955">
        <w:t>5.8.2</w:t>
      </w:r>
      <w:r>
        <w:fldChar w:fldCharType="end"/>
      </w:r>
      <w:r>
        <w:t xml:space="preserve"> </w:t>
      </w:r>
      <w:r w:rsidRPr="00C8407C">
        <w:t>above, dismiss that person; and</w:t>
      </w:r>
      <w:bookmarkEnd w:id="236"/>
      <w:r w:rsidRPr="00C8407C">
        <w:t xml:space="preserve"> </w:t>
      </w:r>
    </w:p>
    <w:p w14:paraId="300D0630" w14:textId="3A26E23C" w:rsidR="001344C5" w:rsidRPr="00C8407C" w:rsidRDefault="004E541F" w:rsidP="001344C5">
      <w:pPr>
        <w:pStyle w:val="Schedule-Level3"/>
      </w:pPr>
      <w:bookmarkStart w:id="237" w:name="c24p11p4"/>
      <w:bookmarkStart w:id="238" w:name="_Ref102759426"/>
      <w:bookmarkEnd w:id="237"/>
      <w:r>
        <w:t xml:space="preserve">the </w:t>
      </w:r>
      <w:r w:rsidR="00D5168F">
        <w:t>Provider</w:t>
      </w:r>
      <w:r w:rsidR="00D5168F" w:rsidRPr="00C8407C">
        <w:t xml:space="preserve"> shall in the circumstances described in paragraph </w:t>
      </w:r>
      <w:r w:rsidR="00D5168F">
        <w:fldChar w:fldCharType="begin"/>
      </w:r>
      <w:r w:rsidR="00D5168F">
        <w:instrText xml:space="preserve"> REF _Ref90287938 \r \h </w:instrText>
      </w:r>
      <w:r w:rsidR="00D5168F">
        <w:fldChar w:fldCharType="separate"/>
      </w:r>
      <w:r w:rsidR="00FD4955">
        <w:t>5.8.3</w:t>
      </w:r>
      <w:r w:rsidR="00D5168F">
        <w:fldChar w:fldCharType="end"/>
      </w:r>
      <w:r w:rsidR="00D5168F" w:rsidRPr="00C8407C">
        <w:t xml:space="preserve"> above indemnify and keep indemnified </w:t>
      </w:r>
      <w:r w:rsidR="00D5168F">
        <w:t xml:space="preserve">the </w:t>
      </w:r>
      <w:r w:rsidR="00C234F8">
        <w:rPr>
          <w:rFonts w:cs="Arial"/>
        </w:rPr>
        <w:t>Co-Ordinating Commissioner</w:t>
      </w:r>
      <w:r w:rsidR="00C234F8" w:rsidRPr="00FA785B">
        <w:rPr>
          <w:rFonts w:cs="Arial"/>
        </w:rPr>
        <w:t xml:space="preserve"> </w:t>
      </w:r>
      <w:r w:rsidR="00D5168F" w:rsidRPr="00C8407C">
        <w:t xml:space="preserve">and/or the Alleged New Employer against all Losses which </w:t>
      </w:r>
      <w:r w:rsidR="00D5168F">
        <w:t xml:space="preserve">the </w:t>
      </w:r>
      <w:r w:rsidR="00C234F8">
        <w:rPr>
          <w:rFonts w:cs="Arial"/>
        </w:rPr>
        <w:t>Co-Ordinating Commissioner</w:t>
      </w:r>
      <w:r w:rsidR="00C234F8" w:rsidRPr="00FA785B">
        <w:rPr>
          <w:rFonts w:cs="Arial"/>
        </w:rPr>
        <w:t xml:space="preserve"> </w:t>
      </w:r>
      <w:r w:rsidR="00D5168F" w:rsidRPr="00C8407C">
        <w:t>and/or the Alleged New Employer may suffer or incur in relation to that dismissal and the employment of that person up to the date of that dismissal.</w:t>
      </w:r>
      <w:bookmarkEnd w:id="238"/>
    </w:p>
    <w:p w14:paraId="7EB326D7" w14:textId="1F3A7C77" w:rsidR="001344C5" w:rsidRPr="00C8407C" w:rsidRDefault="00D5168F" w:rsidP="001344C5">
      <w:pPr>
        <w:pStyle w:val="Schedule-Level2"/>
      </w:pPr>
      <w:bookmarkStart w:id="239" w:name="c24p12"/>
      <w:bookmarkStart w:id="240" w:name="_Ref90288284"/>
      <w:bookmarkEnd w:id="239"/>
      <w:r>
        <w:t xml:space="preserve">The </w:t>
      </w:r>
      <w:r w:rsidR="00C234F8">
        <w:rPr>
          <w:rFonts w:cs="Arial"/>
        </w:rPr>
        <w:t>Co-Ordinating Commissioner</w:t>
      </w:r>
      <w:r w:rsidR="00C234F8" w:rsidRPr="00FA785B">
        <w:rPr>
          <w:rFonts w:cs="Arial"/>
        </w:rPr>
        <w:t xml:space="preserve"> </w:t>
      </w:r>
      <w:r w:rsidRPr="00C8407C">
        <w:t xml:space="preserve">shall be entitled to assign the benefit of the indemnities set out in </w:t>
      </w:r>
      <w:r>
        <w:t xml:space="preserve">this Schedule </w:t>
      </w:r>
      <w:r w:rsidR="00901CD4">
        <w:t>8</w:t>
      </w:r>
      <w:r>
        <w:t xml:space="preserve"> (TUPE)</w:t>
      </w:r>
      <w:r w:rsidRPr="00C8407C">
        <w:t xml:space="preserve"> to </w:t>
      </w:r>
      <w:r w:rsidR="00DB715D">
        <w:t xml:space="preserve">the </w:t>
      </w:r>
      <w:r>
        <w:t>Provider</w:t>
      </w:r>
      <w:r w:rsidRPr="00C8407C">
        <w:t xml:space="preserve"> or Alleged New Employer.</w:t>
      </w:r>
      <w:bookmarkEnd w:id="240"/>
    </w:p>
    <w:p w14:paraId="39E60A48" w14:textId="77777777" w:rsidR="001344C5" w:rsidRPr="000E1E47" w:rsidRDefault="00D5168F" w:rsidP="001344C5">
      <w:pPr>
        <w:pStyle w:val="afterhead2"/>
        <w:rPr>
          <w:b/>
          <w:bCs/>
        </w:rPr>
      </w:pPr>
      <w:bookmarkStart w:id="241" w:name="c24p13"/>
      <w:bookmarkEnd w:id="241"/>
      <w:r w:rsidRPr="000E1E47">
        <w:rPr>
          <w:b/>
          <w:bCs/>
        </w:rPr>
        <w:t>Offer of Employment if TUPE does not apply</w:t>
      </w:r>
    </w:p>
    <w:p w14:paraId="49252F84" w14:textId="499F7BBB" w:rsidR="001344C5" w:rsidRPr="00C8407C" w:rsidRDefault="00D5168F" w:rsidP="006A63D2">
      <w:pPr>
        <w:pStyle w:val="Schedule-Level2"/>
      </w:pPr>
      <w:bookmarkStart w:id="242" w:name="c24p14"/>
      <w:bookmarkStart w:id="243" w:name="c24p15"/>
      <w:bookmarkEnd w:id="242"/>
      <w:bookmarkEnd w:id="243"/>
      <w:r w:rsidRPr="00C8407C">
        <w:t xml:space="preserve">If on the termination of the provision of the Services </w:t>
      </w:r>
      <w:r>
        <w:t xml:space="preserve">or any of them </w:t>
      </w:r>
      <w:r w:rsidRPr="00C8407C">
        <w:t xml:space="preserve">by </w:t>
      </w:r>
      <w:r w:rsidR="005B50BC">
        <w:t xml:space="preserve">the </w:t>
      </w:r>
      <w:r>
        <w:t>Provider</w:t>
      </w:r>
      <w:r w:rsidRPr="00C8407C">
        <w:t xml:space="preserve">, whether on </w:t>
      </w:r>
      <w:r>
        <w:t xml:space="preserve">the occurrence of a Service Provision Change or </w:t>
      </w:r>
      <w:r w:rsidRPr="00C8407C">
        <w:t xml:space="preserve">the expiry or earlier termination of </w:t>
      </w:r>
      <w:r>
        <w:t xml:space="preserve">the Term </w:t>
      </w:r>
      <w:r w:rsidRPr="00C8407C">
        <w:t xml:space="preserve">or for any other reason, TUPE does not apply, each </w:t>
      </w:r>
      <w:r>
        <w:t>Alternative Provider</w:t>
      </w:r>
      <w:r w:rsidRPr="00C8407C">
        <w:t xml:space="preserve"> (including </w:t>
      </w:r>
      <w:r>
        <w:t xml:space="preserve">the </w:t>
      </w:r>
      <w:r w:rsidR="00C234F8">
        <w:rPr>
          <w:rFonts w:cs="Arial"/>
        </w:rPr>
        <w:t>Co-Ordinating Commissioner</w:t>
      </w:r>
      <w:r w:rsidRPr="00C8407C">
        <w:t>) shall have the right to offer employment to persons employed</w:t>
      </w:r>
      <w:r>
        <w:t xml:space="preserve"> or engaged </w:t>
      </w:r>
      <w:r w:rsidRPr="00C8407C">
        <w:t xml:space="preserve">by </w:t>
      </w:r>
      <w:r w:rsidR="005B50BC">
        <w:t xml:space="preserve">the </w:t>
      </w:r>
      <w:r>
        <w:t>Provider</w:t>
      </w:r>
      <w:r w:rsidRPr="00C8407C">
        <w:t xml:space="preserve"> or a </w:t>
      </w:r>
      <w:r>
        <w:t>S</w:t>
      </w:r>
      <w:r w:rsidRPr="00C8407C">
        <w:t>ub-</w:t>
      </w:r>
      <w:r>
        <w:t>C</w:t>
      </w:r>
      <w:r w:rsidRPr="00C8407C">
        <w:t>ontractor and assigned to the provision of the Services immediately before the Return Date.</w:t>
      </w:r>
    </w:p>
    <w:p w14:paraId="329CC01C" w14:textId="5A65101F" w:rsidR="001344C5" w:rsidRPr="00C8407C" w:rsidRDefault="00D5168F" w:rsidP="001344C5">
      <w:pPr>
        <w:pStyle w:val="Schedule-Level3"/>
      </w:pPr>
      <w:bookmarkStart w:id="244" w:name="c24p16"/>
      <w:bookmarkStart w:id="245" w:name="_Ref102759435"/>
      <w:bookmarkEnd w:id="244"/>
      <w:r w:rsidRPr="00C8407C">
        <w:t xml:space="preserve">Where any such offer as referred to in paragraph </w:t>
      </w:r>
      <w:r w:rsidRPr="00C8407C">
        <w:fldChar w:fldCharType="begin"/>
      </w:r>
      <w:r w:rsidRPr="00C8407C">
        <w:instrText xml:space="preserve"> REF c24p14 \r \h </w:instrText>
      </w:r>
      <w:r>
        <w:instrText xml:space="preserve"> \* MERGEFORMAT </w:instrText>
      </w:r>
      <w:r w:rsidRPr="00C8407C">
        <w:fldChar w:fldCharType="separate"/>
      </w:r>
      <w:r w:rsidR="00FD4955">
        <w:t>5.10</w:t>
      </w:r>
      <w:r w:rsidRPr="00C8407C">
        <w:fldChar w:fldCharType="end"/>
      </w:r>
      <w:r w:rsidRPr="00C8407C">
        <w:t xml:space="preserve"> is accepted, </w:t>
      </w:r>
      <w:r w:rsidR="005B50BC">
        <w:t xml:space="preserve">the </w:t>
      </w:r>
      <w:r>
        <w:t>Provider</w:t>
      </w:r>
      <w:r w:rsidRPr="00C8407C">
        <w:t xml:space="preserve"> shall indemnify and keep indemnified in full </w:t>
      </w:r>
      <w:r>
        <w:t xml:space="preserve">the </w:t>
      </w:r>
      <w:r w:rsidR="00C234F8">
        <w:rPr>
          <w:rFonts w:cs="Arial"/>
        </w:rPr>
        <w:t>Co-Ordinating Commissioner</w:t>
      </w:r>
      <w:r w:rsidR="00C234F8" w:rsidRPr="00FA785B">
        <w:rPr>
          <w:rFonts w:cs="Arial"/>
        </w:rPr>
        <w:t xml:space="preserve"> </w:t>
      </w:r>
      <w:r w:rsidRPr="00C8407C">
        <w:t xml:space="preserve">and/or the relevant </w:t>
      </w:r>
      <w:r>
        <w:t>Alternative Provider</w:t>
      </w:r>
      <w:r w:rsidRPr="00C8407C">
        <w:t xml:space="preserve"> on the same terms and conditions as those set out in paragraph </w:t>
      </w:r>
      <w:r w:rsidRPr="00C8407C">
        <w:fldChar w:fldCharType="begin"/>
      </w:r>
      <w:r w:rsidRPr="00C8407C">
        <w:instrText xml:space="preserve"> REF _Ref243483505 \r \h </w:instrText>
      </w:r>
      <w:r>
        <w:instrText xml:space="preserve"> \* MERGEFORMAT </w:instrText>
      </w:r>
      <w:r w:rsidRPr="00C8407C">
        <w:fldChar w:fldCharType="separate"/>
      </w:r>
      <w:r w:rsidR="00FD4955">
        <w:t>4.2</w:t>
      </w:r>
      <w:r w:rsidRPr="00C8407C">
        <w:fldChar w:fldCharType="end"/>
      </w:r>
      <w:r w:rsidRPr="00C8407C">
        <w:t xml:space="preserve"> as if there had been a Relevant Transfer in respect of each and every employee </w:t>
      </w:r>
      <w:r>
        <w:t xml:space="preserve">or worker </w:t>
      </w:r>
      <w:r w:rsidRPr="00C8407C">
        <w:t xml:space="preserve">who has accepted any such offer, and for the purposes of this paragraph and paragraph </w:t>
      </w:r>
      <w:r w:rsidRPr="00C8407C">
        <w:fldChar w:fldCharType="begin"/>
      </w:r>
      <w:r w:rsidRPr="00C8407C">
        <w:instrText xml:space="preserve"> REF _Ref243483505 \r \h </w:instrText>
      </w:r>
      <w:r>
        <w:instrText xml:space="preserve"> \* MERGEFORMAT </w:instrText>
      </w:r>
      <w:r w:rsidRPr="00C8407C">
        <w:fldChar w:fldCharType="separate"/>
      </w:r>
      <w:r w:rsidR="00FD4955">
        <w:t>4.2</w:t>
      </w:r>
      <w:r w:rsidRPr="00C8407C">
        <w:fldChar w:fldCharType="end"/>
      </w:r>
      <w:r w:rsidRPr="00C8407C">
        <w:t xml:space="preserve"> each and every such employee </w:t>
      </w:r>
      <w:r>
        <w:t xml:space="preserve">or worker </w:t>
      </w:r>
      <w:r w:rsidRPr="00C8407C">
        <w:t>shall be treated as if they were a Returning Employee.</w:t>
      </w:r>
      <w:bookmarkEnd w:id="245"/>
    </w:p>
    <w:p w14:paraId="4282ADE4" w14:textId="768F589E" w:rsidR="001344C5" w:rsidRDefault="00D5168F" w:rsidP="001344C5">
      <w:pPr>
        <w:pStyle w:val="Schedule-Level3"/>
      </w:pPr>
      <w:bookmarkStart w:id="246" w:name="c24p17"/>
      <w:bookmarkEnd w:id="246"/>
      <w:r w:rsidRPr="00C8407C">
        <w:lastRenderedPageBreak/>
        <w:t xml:space="preserve">Where any offer made pursuant to paragraph </w:t>
      </w:r>
      <w:r w:rsidRPr="00C8407C">
        <w:fldChar w:fldCharType="begin"/>
      </w:r>
      <w:r w:rsidRPr="00C8407C">
        <w:instrText xml:space="preserve"> REF c24p14 \r \h </w:instrText>
      </w:r>
      <w:r>
        <w:instrText xml:space="preserve"> \* MERGEFORMAT </w:instrText>
      </w:r>
      <w:r w:rsidRPr="00C8407C">
        <w:fldChar w:fldCharType="separate"/>
      </w:r>
      <w:r w:rsidR="00FD4955">
        <w:t>5.10</w:t>
      </w:r>
      <w:r w:rsidRPr="00C8407C">
        <w:fldChar w:fldCharType="end"/>
      </w:r>
      <w:r w:rsidRPr="00C8407C">
        <w:t xml:space="preserve"> is not accepted and TUPE does not apply, the relevant employee </w:t>
      </w:r>
      <w:r>
        <w:t xml:space="preserve">or worker </w:t>
      </w:r>
      <w:r w:rsidRPr="00C8407C">
        <w:t xml:space="preserve">shall remain an employee </w:t>
      </w:r>
      <w:r>
        <w:t xml:space="preserve">or worker </w:t>
      </w:r>
      <w:r w:rsidRPr="00C8407C">
        <w:t xml:space="preserve">of the </w:t>
      </w:r>
      <w:r>
        <w:t>Provider</w:t>
      </w:r>
      <w:r w:rsidRPr="00C8407C">
        <w:t xml:space="preserve"> or </w:t>
      </w:r>
      <w:r>
        <w:t>S</w:t>
      </w:r>
      <w:r w:rsidRPr="00C8407C">
        <w:t>ub-</w:t>
      </w:r>
      <w:r>
        <w:t>C</w:t>
      </w:r>
      <w:r w:rsidRPr="00C8407C">
        <w:t xml:space="preserve">ontractor as appropriate. </w:t>
      </w:r>
    </w:p>
    <w:p w14:paraId="2A55D4C1" w14:textId="77777777" w:rsidR="001344C5" w:rsidRPr="000E1E47" w:rsidRDefault="00D5168F" w:rsidP="001344C5">
      <w:pPr>
        <w:pStyle w:val="Schedule-Level1"/>
        <w:rPr>
          <w:b/>
          <w:bCs/>
        </w:rPr>
      </w:pPr>
      <w:r w:rsidRPr="000E1E47">
        <w:rPr>
          <w:b/>
          <w:bCs/>
        </w:rPr>
        <w:t>Sub-Contractors</w:t>
      </w:r>
    </w:p>
    <w:p w14:paraId="39CFAA2F" w14:textId="35A72E2E" w:rsidR="001344C5" w:rsidRPr="006340FD" w:rsidRDefault="00D5168F" w:rsidP="001344C5">
      <w:pPr>
        <w:pStyle w:val="Schedule-Level2"/>
      </w:pPr>
      <w:bookmarkStart w:id="247" w:name="_Ref238375970"/>
      <w:r w:rsidRPr="006340FD">
        <w:t>I</w:t>
      </w:r>
      <w:r>
        <w:t>f</w:t>
      </w:r>
      <w:r w:rsidRPr="006340FD">
        <w:t xml:space="preserve"> </w:t>
      </w:r>
      <w:r w:rsidR="00C83766">
        <w:t>the</w:t>
      </w:r>
      <w:r>
        <w:t xml:space="preserve"> Provider </w:t>
      </w:r>
      <w:r w:rsidRPr="006340FD">
        <w:t xml:space="preserve">enters into any </w:t>
      </w:r>
      <w:r>
        <w:t>S</w:t>
      </w:r>
      <w:r w:rsidRPr="006340FD">
        <w:t>ub-</w:t>
      </w:r>
      <w:r>
        <w:t>C</w:t>
      </w:r>
      <w:r w:rsidRPr="006340FD">
        <w:t>ontract</w:t>
      </w:r>
      <w:r>
        <w:t xml:space="preserve">, in accordance with the provisions of Clause </w:t>
      </w:r>
      <w:r w:rsidR="00090DC6">
        <w:t>4</w:t>
      </w:r>
      <w:r w:rsidR="00024DA1">
        <w:t>9</w:t>
      </w:r>
      <w:r>
        <w:t xml:space="preserve"> (Subcontracting)</w:t>
      </w:r>
      <w:r w:rsidR="00C83766">
        <w:t xml:space="preserve"> of the Alliance Agreement</w:t>
      </w:r>
      <w:r w:rsidRPr="006340FD">
        <w:t xml:space="preserve">, it shall impose obligations on its </w:t>
      </w:r>
      <w:r>
        <w:t>S</w:t>
      </w:r>
      <w:r w:rsidRPr="006340FD">
        <w:t>ub-</w:t>
      </w:r>
      <w:r>
        <w:t>C</w:t>
      </w:r>
      <w:r w:rsidRPr="006340FD">
        <w:t xml:space="preserve">ontractors in the same terms as those imposed on it pursuant to this </w:t>
      </w:r>
      <w:r>
        <w:t>Schedule</w:t>
      </w:r>
      <w:r w:rsidRPr="006340FD">
        <w:t xml:space="preserve"> </w:t>
      </w:r>
      <w:r w:rsidR="00C83766">
        <w:t>8</w:t>
      </w:r>
      <w:r>
        <w:t xml:space="preserve"> (TUPE) </w:t>
      </w:r>
      <w:r w:rsidRPr="006340FD">
        <w:t xml:space="preserve">and shall procure that each </w:t>
      </w:r>
      <w:r>
        <w:t>S</w:t>
      </w:r>
      <w:r w:rsidRPr="006340FD">
        <w:t>ub-</w:t>
      </w:r>
      <w:r>
        <w:t>C</w:t>
      </w:r>
      <w:r w:rsidRPr="006340FD">
        <w:t>ontractor complies with such terms.</w:t>
      </w:r>
      <w:bookmarkEnd w:id="247"/>
    </w:p>
    <w:p w14:paraId="6EC09E25" w14:textId="709FB21C" w:rsidR="001344C5" w:rsidRPr="006340FD" w:rsidRDefault="00D5168F" w:rsidP="001344C5">
      <w:pPr>
        <w:pStyle w:val="Schedule-Level2"/>
      </w:pPr>
      <w:bookmarkStart w:id="248" w:name="_Ref102759441"/>
      <w:r>
        <w:t>The Provider</w:t>
      </w:r>
      <w:r w:rsidRPr="006340FD">
        <w:t xml:space="preserve"> shall indemnify and keep </w:t>
      </w:r>
      <w:r>
        <w:t xml:space="preserve">the </w:t>
      </w:r>
      <w:r w:rsidR="00C234F8">
        <w:rPr>
          <w:rFonts w:cs="Arial"/>
        </w:rPr>
        <w:t>Co-Ordinating Commissioner</w:t>
      </w:r>
      <w:r w:rsidR="00C234F8" w:rsidRPr="00FA785B">
        <w:rPr>
          <w:rFonts w:cs="Arial"/>
        </w:rPr>
        <w:t xml:space="preserve"> </w:t>
      </w:r>
      <w:r w:rsidRPr="006340FD">
        <w:t xml:space="preserve">and any </w:t>
      </w:r>
      <w:r>
        <w:t>Alternative Provider</w:t>
      </w:r>
      <w:r w:rsidRPr="006340FD">
        <w:t xml:space="preserve"> indemnified in full against all</w:t>
      </w:r>
      <w:r>
        <w:t xml:space="preserve"> </w:t>
      </w:r>
      <w:r w:rsidRPr="006340FD">
        <w:t xml:space="preserve">Losses incurred by </w:t>
      </w:r>
      <w:r>
        <w:t xml:space="preserve">the </w:t>
      </w:r>
      <w:r w:rsidR="00C234F8">
        <w:rPr>
          <w:rFonts w:cs="Arial"/>
        </w:rPr>
        <w:t>Co-Ordinating Commissioner</w:t>
      </w:r>
      <w:r w:rsidR="00C234F8" w:rsidRPr="00FA785B">
        <w:rPr>
          <w:rFonts w:cs="Arial"/>
        </w:rPr>
        <w:t xml:space="preserve"> </w:t>
      </w:r>
      <w:r w:rsidRPr="006340FD">
        <w:t xml:space="preserve">or any </w:t>
      </w:r>
      <w:r>
        <w:t>Alternative Provider</w:t>
      </w:r>
      <w:r w:rsidRPr="006340FD">
        <w:t xml:space="preserve"> as a result of or in connection with any failure on the part of </w:t>
      </w:r>
      <w:r>
        <w:t>the Provider</w:t>
      </w:r>
      <w:r w:rsidRPr="006340FD">
        <w:t xml:space="preserve"> to comply with paragraphs </w:t>
      </w:r>
      <w:r w:rsidRPr="006340FD">
        <w:fldChar w:fldCharType="begin"/>
      </w:r>
      <w:r w:rsidRPr="006340FD">
        <w:instrText xml:space="preserve"> REF _Ref238375970 \r \h </w:instrText>
      </w:r>
      <w:r>
        <w:instrText xml:space="preserve"> \* MERGEFORMAT </w:instrText>
      </w:r>
      <w:r w:rsidRPr="006340FD">
        <w:fldChar w:fldCharType="separate"/>
      </w:r>
      <w:r w:rsidR="00FD4955">
        <w:t>6.1</w:t>
      </w:r>
      <w:r w:rsidRPr="006340FD">
        <w:fldChar w:fldCharType="end"/>
      </w:r>
      <w:r w:rsidRPr="006340FD">
        <w:t xml:space="preserve"> and/or any </w:t>
      </w:r>
      <w:r>
        <w:t>S</w:t>
      </w:r>
      <w:r w:rsidRPr="006340FD">
        <w:t>ub-</w:t>
      </w:r>
      <w:r>
        <w:t>C</w:t>
      </w:r>
      <w:r w:rsidRPr="006340FD">
        <w:t>ontractor's failure to comply with such terms.</w:t>
      </w:r>
      <w:bookmarkEnd w:id="248"/>
    </w:p>
    <w:p w14:paraId="6E7FDFCF" w14:textId="77777777" w:rsidR="001344C5" w:rsidRPr="000E1E47" w:rsidRDefault="00D5168F" w:rsidP="001344C5">
      <w:pPr>
        <w:pStyle w:val="Schedule-Level1"/>
        <w:rPr>
          <w:b/>
          <w:bCs/>
        </w:rPr>
      </w:pPr>
      <w:r w:rsidRPr="000E1E47">
        <w:rPr>
          <w:b/>
          <w:bCs/>
        </w:rPr>
        <w:t>Third Party Rights</w:t>
      </w:r>
    </w:p>
    <w:p w14:paraId="3AB9F778" w14:textId="24D3C664" w:rsidR="001344C5" w:rsidRDefault="00D5168F" w:rsidP="001344C5">
      <w:pPr>
        <w:pStyle w:val="Schedule-Level2"/>
      </w:pPr>
      <w:bookmarkStart w:id="249" w:name="_Ref157072359"/>
      <w:r>
        <w:t xml:space="preserve">Notwithstanding anything to the contrary provided in any other provision of this </w:t>
      </w:r>
      <w:r w:rsidR="00C83766">
        <w:t xml:space="preserve">Contract </w:t>
      </w:r>
      <w:r>
        <w:t xml:space="preserve">or its Schedules, it is agreed that any Alternative Provider has the benefit of and may enforce the terms of any of the indemnities given by the Provider to it or the </w:t>
      </w:r>
      <w:r w:rsidR="00C234F8">
        <w:rPr>
          <w:rFonts w:cs="Arial"/>
        </w:rPr>
        <w:t>Co-Ordinating Commissioner</w:t>
      </w:r>
      <w:r w:rsidR="00C234F8" w:rsidRPr="00FA785B">
        <w:rPr>
          <w:rFonts w:cs="Arial"/>
        </w:rPr>
        <w:t xml:space="preserve"> </w:t>
      </w:r>
      <w:r>
        <w:t xml:space="preserve">in this Schedule </w:t>
      </w:r>
      <w:r w:rsidR="00C83766">
        <w:t>8</w:t>
      </w:r>
      <w:r>
        <w:t xml:space="preserve"> (TUPE), subject to and in accordance with the provisions of the Contracts (Rights of Third Parties) Act 1999.</w:t>
      </w:r>
      <w:bookmarkEnd w:id="249"/>
    </w:p>
    <w:p w14:paraId="45BC7483" w14:textId="77777777" w:rsidR="009C5CF5" w:rsidRPr="00510DDC" w:rsidRDefault="009C5CF5" w:rsidP="002C4E07">
      <w:pPr>
        <w:pStyle w:val="ListParagraph"/>
        <w:ind w:left="142" w:right="-7" w:hanging="425"/>
        <w:jc w:val="both"/>
        <w:rPr>
          <w:lang w:eastAsia="en-US"/>
        </w:rPr>
      </w:pPr>
    </w:p>
    <w:p w14:paraId="71DB34C1" w14:textId="1AA6FAD4" w:rsidR="00532F04" w:rsidRPr="009F4EE1" w:rsidRDefault="00532F04" w:rsidP="00A841BD">
      <w:pPr>
        <w:rPr>
          <w:rFonts w:cs="Arial"/>
        </w:rPr>
      </w:pP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679F" w14:textId="77777777" w:rsidR="00410ADF" w:rsidRDefault="00410ADF">
      <w:pPr>
        <w:spacing w:after="0"/>
      </w:pPr>
      <w:r>
        <w:separator/>
      </w:r>
    </w:p>
  </w:endnote>
  <w:endnote w:type="continuationSeparator" w:id="0">
    <w:p w14:paraId="4D963F4C" w14:textId="77777777" w:rsidR="00410ADF" w:rsidRDefault="00410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EB04FC" w:rsidRDefault="00EB04FC">
    <w:pPr>
      <w:pStyle w:val="Footer"/>
    </w:pPr>
  </w:p>
  <w:p w14:paraId="7B8C2C28" w14:textId="77777777" w:rsidR="00EB04FC" w:rsidRDefault="00EB0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890877"/>
      <w:docPartObj>
        <w:docPartGallery w:val="Page Numbers (Bottom of Page)"/>
        <w:docPartUnique/>
      </w:docPartObj>
    </w:sdtPr>
    <w:sdtEndPr>
      <w:rPr>
        <w:noProof/>
      </w:rPr>
    </w:sdtEndPr>
    <w:sdtContent>
      <w:p w14:paraId="3ABA66DD" w14:textId="6915E516" w:rsidR="001344C5" w:rsidRDefault="00D5168F">
        <w:pPr>
          <w:pStyle w:val="Footer"/>
        </w:pPr>
        <w:r>
          <w:fldChar w:fldCharType="begin"/>
        </w:r>
        <w:r>
          <w:instrText xml:space="preserve"> PAGE   \* MERGEFORMAT </w:instrText>
        </w:r>
        <w:r>
          <w:fldChar w:fldCharType="separate"/>
        </w:r>
        <w:r>
          <w:rPr>
            <w:noProof/>
          </w:rPr>
          <w:t>2</w:t>
        </w:r>
        <w:r>
          <w:rPr>
            <w:noProof/>
          </w:rPr>
          <w:fldChar w:fldCharType="end"/>
        </w:r>
      </w:p>
    </w:sdtContent>
  </w:sdt>
  <w:p w14:paraId="7FBCFAFC" w14:textId="057D8094" w:rsidR="00EB04FC" w:rsidRPr="000A7616" w:rsidRDefault="00EB04FC" w:rsidP="000A761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F426" w14:textId="77777777" w:rsidR="009A5A48" w:rsidRDefault="009A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8E72" w14:textId="77777777" w:rsidR="00410ADF" w:rsidRDefault="00410ADF">
      <w:pPr>
        <w:spacing w:after="0"/>
      </w:pPr>
      <w:r>
        <w:separator/>
      </w:r>
    </w:p>
  </w:footnote>
  <w:footnote w:type="continuationSeparator" w:id="0">
    <w:p w14:paraId="594BEFDC" w14:textId="77777777" w:rsidR="00410ADF" w:rsidRDefault="00410A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61825C8C" w:rsidR="00EB04FC" w:rsidRDefault="00D5168F">
    <w:pPr>
      <w:pStyle w:val="Header"/>
    </w:pPr>
    <w:r>
      <w:rPr>
        <w:noProof/>
        <w:color w:val="2B579A"/>
      </w:rPr>
      <mc:AlternateContent>
        <mc:Choice Requires="wps">
          <w:drawing>
            <wp:anchor distT="0" distB="0" distL="0" distR="0" simplePos="0" relativeHeight="251663360" behindDoc="0" locked="0" layoutInCell="1" allowOverlap="1" wp14:anchorId="61254737" wp14:editId="654F56EF">
              <wp:simplePos x="635" y="635"/>
              <wp:positionH relativeFrom="page">
                <wp:align>right</wp:align>
              </wp:positionH>
              <wp:positionV relativeFrom="page">
                <wp:align>top</wp:align>
              </wp:positionV>
              <wp:extent cx="443865" cy="443865"/>
              <wp:effectExtent l="0" t="0" r="0" b="9525"/>
              <wp:wrapNone/>
              <wp:docPr id="2" name="Text Box 2"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37CE7" w14:textId="2CEB98BD"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1254737" id="_x0000_t202" coordsize="21600,21600" o:spt="202" path="m,l,21600r21600,l21600,xe">
              <v:stroke joinstyle="miter"/>
              <v:path gradientshapeok="t" o:connecttype="rect"/>
            </v:shapetype>
            <v:shape id="Text Box 2" o:spid="_x0000_s1026" type="#_x0000_t202" alt="Information Classification: CONTROLLED"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B537CE7" w14:textId="2CEB98BD"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0" behindDoc="1" locked="0" layoutInCell="0" allowOverlap="1" wp14:anchorId="6F914AC7" wp14:editId="07777777">
              <wp:simplePos x="0" y="0"/>
              <wp:positionH relativeFrom="margin">
                <wp:align>center</wp:align>
              </wp:positionH>
              <wp:positionV relativeFrom="margin">
                <wp:align>center</wp:align>
              </wp:positionV>
              <wp:extent cx="5314950" cy="2125980"/>
              <wp:effectExtent l="0" t="1247775" r="0" b="11220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2A6659" w14:textId="139C2F99" w:rsidR="00EB04FC" w:rsidRDefault="00EB04FC" w:rsidP="00E56A45">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14AC7" id="Text Box 3" o:spid="_x0000_s1027" type="#_x0000_t202" alt="&quot;&quot;" style="position:absolute;margin-left:0;margin-top:0;width:418.5pt;height:16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" o:allowincell="f" filled="f" stroked="f">
              <v:stroke joinstyle="round"/>
              <o:lock v:ext="edit" shapetype="t"/>
              <v:textbox style="mso-fit-shape-to-text:t">
                <w:txbxContent>
                  <w:p w14:paraId="672A6659" w14:textId="139C2F99" w:rsidR="00EB04FC" w:rsidRDefault="00EB04FC" w:rsidP="00E56A45">
                    <w:pPr>
                      <w:jc w:val="center"/>
                      <w:rPr>
                        <w:szCs w:val="24"/>
                      </w:rPr>
                    </w:pPr>
                  </w:p>
                </w:txbxContent>
              </v:textbox>
              <w10:wrap anchorx="margin" anchory="margin"/>
            </v:shape>
          </w:pict>
        </mc:Fallback>
      </mc:AlternateContent>
    </w:r>
  </w:p>
  <w:p w14:paraId="0CECDA1B" w14:textId="77777777" w:rsidR="00EB04FC" w:rsidRDefault="00EB0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667" w14:textId="0214172B" w:rsidR="00EB04FC" w:rsidRPr="00A6393C" w:rsidRDefault="00D5168F" w:rsidP="00A6393C">
    <w:pPr>
      <w:jc w:val="center"/>
      <w:rPr>
        <w:rFonts w:ascii="Arial" w:hAnsi="Arial" w:cs="Arial"/>
        <w:sz w:val="20"/>
      </w:rPr>
    </w:pPr>
    <w:r>
      <w:rPr>
        <w:rFonts w:ascii="Arial" w:hAnsi="Arial" w:cs="Arial"/>
        <w:noProof/>
        <w:sz w:val="20"/>
      </w:rPr>
      <mc:AlternateContent>
        <mc:Choice Requires="wps">
          <w:drawing>
            <wp:anchor distT="0" distB="0" distL="0" distR="0" simplePos="0" relativeHeight="251664384" behindDoc="0" locked="0" layoutInCell="1" allowOverlap="1" wp14:anchorId="57C97D66" wp14:editId="4D1AADC4">
              <wp:simplePos x="635" y="635"/>
              <wp:positionH relativeFrom="page">
                <wp:align>right</wp:align>
              </wp:positionH>
              <wp:positionV relativeFrom="page">
                <wp:align>top</wp:align>
              </wp:positionV>
              <wp:extent cx="443865" cy="443865"/>
              <wp:effectExtent l="0" t="0" r="0" b="9525"/>
              <wp:wrapNone/>
              <wp:docPr id="4" name="Text Box 4"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27516" w14:textId="15D2A543"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7C97D66" id="_x0000_t202" coordsize="21600,21600" o:spt="202" path="m,l,21600r21600,l21600,xe">
              <v:stroke joinstyle="miter"/>
              <v:path gradientshapeok="t" o:connecttype="rect"/>
            </v:shapetype>
            <v:shape id="Text Box 4" o:spid="_x0000_s1028" type="#_x0000_t202" alt="Information Classification: CONTROLLED" style="position:absolute;left:0;text-align:left;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6827516" w14:textId="15D2A543"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C2054B" w14:paraId="1DF5FD76" w14:textId="77777777" w:rsidTr="00EB04FC">
      <w:trPr>
        <w:trHeight w:val="642"/>
      </w:trPr>
      <w:tc>
        <w:tcPr>
          <w:tcW w:w="6727" w:type="dxa"/>
        </w:tcPr>
        <w:p w14:paraId="05014D0F" w14:textId="7B6718A2" w:rsidR="00EB04FC" w:rsidRDefault="00EB04FC" w:rsidP="008D10AD">
          <w:pPr>
            <w:pStyle w:val="Classification"/>
          </w:pPr>
        </w:p>
      </w:tc>
    </w:tr>
    <w:tr w:rsidR="00C2054B" w14:paraId="5E488D5F" w14:textId="77777777" w:rsidTr="00EB04FC">
      <w:tc>
        <w:tcPr>
          <w:tcW w:w="6727" w:type="dxa"/>
        </w:tcPr>
        <w:p w14:paraId="01095683" w14:textId="52148433" w:rsidR="00EB04FC" w:rsidRDefault="00EB04FC" w:rsidP="008D10AD">
          <w:pPr>
            <w:pStyle w:val="Classification"/>
          </w:pPr>
        </w:p>
      </w:tc>
    </w:tr>
  </w:tbl>
  <w:p w14:paraId="6FFEB71E" w14:textId="3D28F4F0" w:rsidR="00EB04FC" w:rsidRPr="008D10AD" w:rsidRDefault="006652DF" w:rsidP="008D10AD">
    <w:pPr>
      <w:pStyle w:val="Header"/>
    </w:pPr>
    <w:r>
      <w:rPr>
        <w:noProof/>
      </w:rPr>
      <mc:AlternateContent>
        <mc:Choice Requires="wps">
          <w:drawing>
            <wp:anchor distT="0" distB="0" distL="0" distR="0" simplePos="0" relativeHeight="251662336" behindDoc="0" locked="0" layoutInCell="1" allowOverlap="1" wp14:anchorId="0E32A396" wp14:editId="67497F37">
              <wp:simplePos x="0" y="0"/>
              <wp:positionH relativeFrom="page">
                <wp:align>right</wp:align>
              </wp:positionH>
              <wp:positionV relativeFrom="page">
                <wp:posOffset>34730</wp:posOffset>
              </wp:positionV>
              <wp:extent cx="443865" cy="443865"/>
              <wp:effectExtent l="0" t="0" r="0" b="1905"/>
              <wp:wrapNone/>
              <wp:docPr id="1" name="Text Box 1"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4712AB" w14:textId="5CA3FCFE" w:rsidR="00D5168F" w:rsidRPr="008326E3" w:rsidRDefault="00D5168F" w:rsidP="00D5168F">
                          <w:pPr>
                            <w:spacing w:after="0"/>
                            <w:rPr>
                              <w:rFonts w:ascii="Arial" w:eastAsia="Calibri" w:hAnsi="Arial" w:cs="Arial"/>
                              <w:noProof/>
                              <w:color w:val="FF8C00"/>
                              <w:sz w:val="18"/>
                              <w:szCs w:val="18"/>
                            </w:rPr>
                          </w:pPr>
                          <w:r w:rsidRPr="008326E3">
                            <w:rPr>
                              <w:rFonts w:ascii="Arial" w:eastAsia="Calibri" w:hAnsi="Arial" w:cs="Arial"/>
                              <w:noProof/>
                              <w:color w:val="FF8C00"/>
                              <w:sz w:val="18"/>
                              <w:szCs w:val="18"/>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32A396" id="_x0000_t202" coordsize="21600,21600" o:spt="202" path="m,l,21600r21600,l21600,xe">
              <v:stroke joinstyle="miter"/>
              <v:path gradientshapeok="t" o:connecttype="rect"/>
            </v:shapetype>
            <v:shape id="Text Box 1" o:spid="_x0000_s1029" type="#_x0000_t202" alt="Information Classification: CONTROLLED" style="position:absolute;margin-left:-16.25pt;margin-top:2.75pt;width:34.95pt;height:34.95pt;z-index:251662336;visibility:visible;mso-wrap-style:none;mso-wrap-distance-left:0;mso-wrap-distance-top:0;mso-wrap-distance-right:0;mso-wrap-distance-bottom:0;mso-position-horizontal:righ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" filled="f" stroked="f">
              <v:textbox style="mso-fit-shape-to-text:t" inset="0,15pt,20pt,0">
                <w:txbxContent>
                  <w:p w14:paraId="574712AB" w14:textId="5CA3FCFE" w:rsidR="00D5168F" w:rsidRPr="008326E3" w:rsidRDefault="00D5168F" w:rsidP="00D5168F">
                    <w:pPr>
                      <w:spacing w:after="0"/>
                      <w:rPr>
                        <w:rFonts w:ascii="Arial" w:eastAsia="Calibri" w:hAnsi="Arial" w:cs="Arial"/>
                        <w:noProof/>
                        <w:color w:val="FF8C00"/>
                        <w:sz w:val="18"/>
                        <w:szCs w:val="18"/>
                      </w:rPr>
                    </w:pPr>
                    <w:r w:rsidRPr="008326E3">
                      <w:rPr>
                        <w:rFonts w:ascii="Arial" w:eastAsia="Calibri" w:hAnsi="Arial" w:cs="Arial"/>
                        <w:noProof/>
                        <w:color w:val="FF8C00"/>
                        <w:sz w:val="18"/>
                        <w:szCs w:val="18"/>
                      </w:rPr>
                      <w:t>Information Classification: CONTROLLED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5ECE8379" w:rsidR="00EB04FC" w:rsidRDefault="00D5168F">
    <w:pPr>
      <w:pStyle w:val="Header"/>
    </w:pPr>
    <w:r>
      <w:rPr>
        <w:noProof/>
        <w:color w:val="2B579A"/>
      </w:rPr>
      <mc:AlternateContent>
        <mc:Choice Requires="wps">
          <w:drawing>
            <wp:anchor distT="0" distB="0" distL="0" distR="0" simplePos="0" relativeHeight="251666432" behindDoc="0" locked="0" layoutInCell="1" allowOverlap="1" wp14:anchorId="3396981E" wp14:editId="5A943A5F">
              <wp:simplePos x="635" y="635"/>
              <wp:positionH relativeFrom="page">
                <wp:align>right</wp:align>
              </wp:positionH>
              <wp:positionV relativeFrom="page">
                <wp:align>top</wp:align>
              </wp:positionV>
              <wp:extent cx="443865" cy="443865"/>
              <wp:effectExtent l="0" t="0" r="0" b="9525"/>
              <wp:wrapNone/>
              <wp:docPr id="6" name="Text Box 6"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BB7FA" w14:textId="096DF672"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396981E" id="_x0000_t202" coordsize="21600,21600" o:spt="202" path="m,l,21600r21600,l21600,xe">
              <v:stroke joinstyle="miter"/>
              <v:path gradientshapeok="t" o:connecttype="rect"/>
            </v:shapetype>
            <v:shape id="Text Box 6" o:spid="_x0000_s1030" type="#_x0000_t202" alt="Information Classification: CONTROLLED" style="position:absolute;margin-left:-16.25pt;margin-top:0;width:34.95pt;height:34.95pt;z-index:25166643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731BB7FA" w14:textId="096DF672"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v:textbox>
              <w10:wrap anchorx="page" anchory="page"/>
            </v:shape>
          </w:pict>
        </mc:Fallback>
      </mc:AlternateContent>
    </w:r>
    <w:r w:rsidR="00000000">
      <w:rPr>
        <w:noProof/>
        <w:color w:val="2B579A"/>
        <w:shd w:val="clear" w:color="auto" w:fill="E6E6E6"/>
      </w:rPr>
      <w:pict w14:anchorId="122F8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D802" w14:textId="4C7CF576" w:rsidR="004E77CD" w:rsidRPr="00087070" w:rsidRDefault="00D5168F" w:rsidP="00A841BD">
    <w:pPr>
      <w:spacing w:after="0"/>
      <w:jc w:val="right"/>
      <w:rPr>
        <w:rFonts w:ascii="Calibri" w:eastAsia="Calibri" w:hAnsi="Calibri" w:cs="Calibri"/>
        <w:noProof/>
        <w:color w:val="FF8C00"/>
        <w:sz w:val="20"/>
      </w:rPr>
    </w:pPr>
    <w:r>
      <w:rPr>
        <w:rFonts w:ascii="Calibri" w:eastAsia="Calibri" w:hAnsi="Calibri" w:cs="Calibri"/>
        <w:noProof/>
        <w:color w:val="FF8C00"/>
        <w:sz w:val="20"/>
      </w:rPr>
      <mc:AlternateContent>
        <mc:Choice Requires="wps">
          <w:drawing>
            <wp:anchor distT="0" distB="0" distL="0" distR="0" simplePos="0" relativeHeight="251667456" behindDoc="0" locked="0" layoutInCell="1" allowOverlap="1" wp14:anchorId="70E192C5" wp14:editId="48F14D74">
              <wp:simplePos x="635" y="635"/>
              <wp:positionH relativeFrom="page">
                <wp:align>right</wp:align>
              </wp:positionH>
              <wp:positionV relativeFrom="page">
                <wp:align>top</wp:align>
              </wp:positionV>
              <wp:extent cx="443865" cy="443865"/>
              <wp:effectExtent l="0" t="0" r="0" b="9525"/>
              <wp:wrapNone/>
              <wp:docPr id="7" name="Text Box 7"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6E1C8A" w14:textId="2049C402"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0E192C5" id="_x0000_t202" coordsize="21600,21600" o:spt="202" path="m,l,21600r21600,l21600,xe">
              <v:stroke joinstyle="miter"/>
              <v:path gradientshapeok="t" o:connecttype="rect"/>
            </v:shapetype>
            <v:shape id="Text Box 7" o:spid="_x0000_s1031" type="#_x0000_t202" alt="Information Classification: CONTROLLED" style="position:absolute;left:0;text-align:left;margin-left:-16.25pt;margin-top:0;width:34.95pt;height:34.95pt;z-index:2516674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496E1C8A" w14:textId="2049C402"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v:textbox>
              <w10:wrap anchorx="page" anchory="page"/>
            </v:shape>
          </w:pict>
        </mc:Fallback>
      </mc:AlternateContent>
    </w:r>
    <w:r w:rsidRPr="00087070">
      <w:rPr>
        <w:rFonts w:ascii="Calibri" w:eastAsia="Calibri" w:hAnsi="Calibri" w:cs="Calibri"/>
        <w:noProof/>
        <w:color w:val="FF8C00"/>
        <w:sz w:val="20"/>
      </w:rPr>
      <w:t>Information Classification: CONTROLLED</w:t>
    </w:r>
  </w:p>
  <w:p w14:paraId="13F6952E" w14:textId="37AE84A5" w:rsidR="00EB04FC" w:rsidRPr="007C3EDD" w:rsidRDefault="00EB04FC" w:rsidP="007C3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0DED5181" w:rsidR="00EB04FC" w:rsidRDefault="00D5168F">
    <w:pPr>
      <w:pStyle w:val="Header"/>
    </w:pPr>
    <w:r>
      <w:rPr>
        <w:noProof/>
        <w:color w:val="2B579A"/>
      </w:rPr>
      <mc:AlternateContent>
        <mc:Choice Requires="wps">
          <w:drawing>
            <wp:anchor distT="0" distB="0" distL="0" distR="0" simplePos="0" relativeHeight="251665408" behindDoc="0" locked="0" layoutInCell="1" allowOverlap="1" wp14:anchorId="645C8AD7" wp14:editId="2FE77CB3">
              <wp:simplePos x="635" y="635"/>
              <wp:positionH relativeFrom="page">
                <wp:align>right</wp:align>
              </wp:positionH>
              <wp:positionV relativeFrom="page">
                <wp:align>top</wp:align>
              </wp:positionV>
              <wp:extent cx="443865" cy="443865"/>
              <wp:effectExtent l="0" t="0" r="0" b="9525"/>
              <wp:wrapNone/>
              <wp:docPr id="5" name="Text Box 5"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A687F" w14:textId="2FB78EA1"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45C8AD7" id="_x0000_t202" coordsize="21600,21600" o:spt="202" path="m,l,21600r21600,l21600,xe">
              <v:stroke joinstyle="miter"/>
              <v:path gradientshapeok="t" o:connecttype="rect"/>
            </v:shapetype>
            <v:shape id="Text Box 5" o:spid="_x0000_s1032" type="#_x0000_t202" alt="Information Classification: CONTROLLED"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04EA687F" w14:textId="2FB78EA1" w:rsidR="00D5168F" w:rsidRPr="00D5168F" w:rsidRDefault="00D5168F" w:rsidP="00D5168F">
                    <w:pPr>
                      <w:spacing w:after="0"/>
                      <w:rPr>
                        <w:rFonts w:ascii="Calibri" w:eastAsia="Calibri" w:hAnsi="Calibri" w:cs="Calibri"/>
                        <w:noProof/>
                        <w:color w:val="FF8C00"/>
                        <w:sz w:val="20"/>
                      </w:rPr>
                    </w:pPr>
                    <w:r w:rsidRPr="00D5168F">
                      <w:rPr>
                        <w:rFonts w:ascii="Calibri" w:eastAsia="Calibri" w:hAnsi="Calibri" w:cs="Calibri"/>
                        <w:noProof/>
                        <w:color w:val="FF8C00"/>
                        <w:sz w:val="20"/>
                      </w:rPr>
                      <w:t>Information Classification: CONTROLLED</w:t>
                    </w:r>
                  </w:p>
                </w:txbxContent>
              </v:textbox>
              <w10:wrap anchorx="page" anchory="page"/>
            </v:shape>
          </w:pict>
        </mc:Fallback>
      </mc:AlternateContent>
    </w:r>
    <w:r w:rsidR="00000000">
      <w:rPr>
        <w:noProof/>
        <w:color w:val="2B579A"/>
        <w:shd w:val="clear" w:color="auto" w:fill="E6E6E6"/>
      </w:rPr>
      <w:pict w14:anchorId="0F89F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18.5pt;height:167.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87B0FF7C">
      <w:start w:val="1"/>
      <w:numFmt w:val="decimal"/>
      <w:lvlText w:val="%1."/>
      <w:lvlJc w:val="left"/>
      <w:pPr>
        <w:ind w:left="547" w:hanging="360"/>
      </w:pPr>
      <w:rPr>
        <w:rFonts w:ascii="Arial" w:hAnsi="Arial" w:cs="Arial" w:hint="default"/>
        <w:sz w:val="20"/>
        <w:szCs w:val="20"/>
      </w:rPr>
    </w:lvl>
    <w:lvl w:ilvl="1" w:tplc="C08EB6A2">
      <w:start w:val="1"/>
      <w:numFmt w:val="lowerLetter"/>
      <w:lvlText w:val="%2."/>
      <w:lvlJc w:val="left"/>
      <w:pPr>
        <w:ind w:left="1201" w:hanging="360"/>
      </w:pPr>
    </w:lvl>
    <w:lvl w:ilvl="2" w:tplc="1538735C" w:tentative="1">
      <w:start w:val="1"/>
      <w:numFmt w:val="lowerRoman"/>
      <w:lvlText w:val="%3."/>
      <w:lvlJc w:val="right"/>
      <w:pPr>
        <w:ind w:left="1921" w:hanging="180"/>
      </w:pPr>
    </w:lvl>
    <w:lvl w:ilvl="3" w:tplc="1F0099A0" w:tentative="1">
      <w:start w:val="1"/>
      <w:numFmt w:val="decimal"/>
      <w:lvlText w:val="%4."/>
      <w:lvlJc w:val="left"/>
      <w:pPr>
        <w:ind w:left="2641" w:hanging="360"/>
      </w:pPr>
    </w:lvl>
    <w:lvl w:ilvl="4" w:tplc="2D80E004" w:tentative="1">
      <w:start w:val="1"/>
      <w:numFmt w:val="lowerLetter"/>
      <w:lvlText w:val="%5."/>
      <w:lvlJc w:val="left"/>
      <w:pPr>
        <w:ind w:left="3361" w:hanging="360"/>
      </w:pPr>
    </w:lvl>
    <w:lvl w:ilvl="5" w:tplc="844256CE" w:tentative="1">
      <w:start w:val="1"/>
      <w:numFmt w:val="lowerRoman"/>
      <w:lvlText w:val="%6."/>
      <w:lvlJc w:val="right"/>
      <w:pPr>
        <w:ind w:left="4081" w:hanging="180"/>
      </w:pPr>
    </w:lvl>
    <w:lvl w:ilvl="6" w:tplc="81C6205E" w:tentative="1">
      <w:start w:val="1"/>
      <w:numFmt w:val="decimal"/>
      <w:lvlText w:val="%7."/>
      <w:lvlJc w:val="left"/>
      <w:pPr>
        <w:ind w:left="4801" w:hanging="360"/>
      </w:pPr>
    </w:lvl>
    <w:lvl w:ilvl="7" w:tplc="226E565A" w:tentative="1">
      <w:start w:val="1"/>
      <w:numFmt w:val="lowerLetter"/>
      <w:lvlText w:val="%8."/>
      <w:lvlJc w:val="left"/>
      <w:pPr>
        <w:ind w:left="5521" w:hanging="360"/>
      </w:pPr>
    </w:lvl>
    <w:lvl w:ilvl="8" w:tplc="1A28DBCA" w:tentative="1">
      <w:start w:val="1"/>
      <w:numFmt w:val="lowerRoman"/>
      <w:lvlText w:val="%9."/>
      <w:lvlJc w:val="right"/>
      <w:pPr>
        <w:ind w:left="6241" w:hanging="180"/>
      </w:p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E32BC"/>
    <w:multiLevelType w:val="hybridMultilevel"/>
    <w:tmpl w:val="A986ED1A"/>
    <w:lvl w:ilvl="0" w:tplc="96FCC650">
      <w:start w:val="7"/>
      <w:numFmt w:val="upperLetter"/>
      <w:lvlText w:val="%1."/>
      <w:lvlJc w:val="left"/>
      <w:pPr>
        <w:ind w:left="2487" w:hanging="360"/>
      </w:pPr>
      <w:rPr>
        <w:rFonts w:hint="default"/>
      </w:rPr>
    </w:lvl>
    <w:lvl w:ilvl="1" w:tplc="A098548E">
      <w:numFmt w:val="bullet"/>
      <w:lvlText w:val="•"/>
      <w:lvlJc w:val="left"/>
      <w:pPr>
        <w:ind w:left="1800" w:hanging="720"/>
      </w:pPr>
      <w:rPr>
        <w:rFonts w:ascii="Arial" w:eastAsia="Times New Roman" w:hAnsi="Arial" w:cs="Arial" w:hint="default"/>
      </w:rPr>
    </w:lvl>
    <w:lvl w:ilvl="2" w:tplc="E312B3D2" w:tentative="1">
      <w:start w:val="1"/>
      <w:numFmt w:val="lowerRoman"/>
      <w:lvlText w:val="%3."/>
      <w:lvlJc w:val="right"/>
      <w:pPr>
        <w:ind w:left="2160" w:hanging="180"/>
      </w:pPr>
    </w:lvl>
    <w:lvl w:ilvl="3" w:tplc="0D8C3902" w:tentative="1">
      <w:start w:val="1"/>
      <w:numFmt w:val="decimal"/>
      <w:lvlText w:val="%4."/>
      <w:lvlJc w:val="left"/>
      <w:pPr>
        <w:ind w:left="2880" w:hanging="360"/>
      </w:pPr>
    </w:lvl>
    <w:lvl w:ilvl="4" w:tplc="9426FBB6" w:tentative="1">
      <w:start w:val="1"/>
      <w:numFmt w:val="lowerLetter"/>
      <w:lvlText w:val="%5."/>
      <w:lvlJc w:val="left"/>
      <w:pPr>
        <w:ind w:left="3600" w:hanging="360"/>
      </w:pPr>
    </w:lvl>
    <w:lvl w:ilvl="5" w:tplc="432EC09C" w:tentative="1">
      <w:start w:val="1"/>
      <w:numFmt w:val="lowerRoman"/>
      <w:lvlText w:val="%6."/>
      <w:lvlJc w:val="right"/>
      <w:pPr>
        <w:ind w:left="4320" w:hanging="180"/>
      </w:pPr>
    </w:lvl>
    <w:lvl w:ilvl="6" w:tplc="CA466BE6" w:tentative="1">
      <w:start w:val="1"/>
      <w:numFmt w:val="decimal"/>
      <w:lvlText w:val="%7."/>
      <w:lvlJc w:val="left"/>
      <w:pPr>
        <w:ind w:left="5040" w:hanging="360"/>
      </w:pPr>
    </w:lvl>
    <w:lvl w:ilvl="7" w:tplc="C0D6460A" w:tentative="1">
      <w:start w:val="1"/>
      <w:numFmt w:val="lowerLetter"/>
      <w:lvlText w:val="%8."/>
      <w:lvlJc w:val="left"/>
      <w:pPr>
        <w:ind w:left="5760" w:hanging="360"/>
      </w:pPr>
    </w:lvl>
    <w:lvl w:ilvl="8" w:tplc="7D2ECCD6" w:tentative="1">
      <w:start w:val="1"/>
      <w:numFmt w:val="lowerRoman"/>
      <w:lvlText w:val="%9."/>
      <w:lvlJc w:val="right"/>
      <w:pPr>
        <w:ind w:left="6480" w:hanging="180"/>
      </w:pPr>
    </w:lvl>
  </w:abstractNum>
  <w:abstractNum w:abstractNumId="3" w15:restartNumberingAfterBreak="0">
    <w:nsid w:val="080B3BAD"/>
    <w:multiLevelType w:val="hybridMultilevel"/>
    <w:tmpl w:val="25601786"/>
    <w:lvl w:ilvl="0" w:tplc="3F366E90">
      <w:start w:val="10"/>
      <w:numFmt w:val="upperLetter"/>
      <w:lvlText w:val="%1."/>
      <w:lvlJc w:val="left"/>
      <w:pPr>
        <w:ind w:left="2487" w:hanging="360"/>
      </w:pPr>
      <w:rPr>
        <w:rFonts w:hint="default"/>
      </w:rPr>
    </w:lvl>
    <w:lvl w:ilvl="1" w:tplc="29FC2278" w:tentative="1">
      <w:start w:val="1"/>
      <w:numFmt w:val="lowerLetter"/>
      <w:lvlText w:val="%2."/>
      <w:lvlJc w:val="left"/>
      <w:pPr>
        <w:ind w:left="1440" w:hanging="360"/>
      </w:pPr>
    </w:lvl>
    <w:lvl w:ilvl="2" w:tplc="AF2CA054" w:tentative="1">
      <w:start w:val="1"/>
      <w:numFmt w:val="lowerRoman"/>
      <w:lvlText w:val="%3."/>
      <w:lvlJc w:val="right"/>
      <w:pPr>
        <w:ind w:left="2160" w:hanging="180"/>
      </w:pPr>
    </w:lvl>
    <w:lvl w:ilvl="3" w:tplc="35243644" w:tentative="1">
      <w:start w:val="1"/>
      <w:numFmt w:val="decimal"/>
      <w:lvlText w:val="%4."/>
      <w:lvlJc w:val="left"/>
      <w:pPr>
        <w:ind w:left="2880" w:hanging="360"/>
      </w:pPr>
    </w:lvl>
    <w:lvl w:ilvl="4" w:tplc="252A09FA" w:tentative="1">
      <w:start w:val="1"/>
      <w:numFmt w:val="lowerLetter"/>
      <w:lvlText w:val="%5."/>
      <w:lvlJc w:val="left"/>
      <w:pPr>
        <w:ind w:left="3600" w:hanging="360"/>
      </w:pPr>
    </w:lvl>
    <w:lvl w:ilvl="5" w:tplc="3F52A13E" w:tentative="1">
      <w:start w:val="1"/>
      <w:numFmt w:val="lowerRoman"/>
      <w:lvlText w:val="%6."/>
      <w:lvlJc w:val="right"/>
      <w:pPr>
        <w:ind w:left="4320" w:hanging="180"/>
      </w:pPr>
    </w:lvl>
    <w:lvl w:ilvl="6" w:tplc="72942906" w:tentative="1">
      <w:start w:val="1"/>
      <w:numFmt w:val="decimal"/>
      <w:lvlText w:val="%7."/>
      <w:lvlJc w:val="left"/>
      <w:pPr>
        <w:ind w:left="5040" w:hanging="360"/>
      </w:pPr>
    </w:lvl>
    <w:lvl w:ilvl="7" w:tplc="474491B4" w:tentative="1">
      <w:start w:val="1"/>
      <w:numFmt w:val="lowerLetter"/>
      <w:lvlText w:val="%8."/>
      <w:lvlJc w:val="left"/>
      <w:pPr>
        <w:ind w:left="5760" w:hanging="360"/>
      </w:pPr>
    </w:lvl>
    <w:lvl w:ilvl="8" w:tplc="3B940CE4" w:tentative="1">
      <w:start w:val="1"/>
      <w:numFmt w:val="lowerRoman"/>
      <w:lvlText w:val="%9."/>
      <w:lvlJc w:val="right"/>
      <w:pPr>
        <w:ind w:left="6480" w:hanging="180"/>
      </w:pPr>
    </w:lvl>
  </w:abstractNum>
  <w:abstractNum w:abstractNumId="4" w15:restartNumberingAfterBreak="0">
    <w:nsid w:val="13404458"/>
    <w:multiLevelType w:val="hybridMultilevel"/>
    <w:tmpl w:val="06009134"/>
    <w:lvl w:ilvl="0" w:tplc="4680F080">
      <w:start w:val="1"/>
      <w:numFmt w:val="upperLetter"/>
      <w:lvlText w:val="%1."/>
      <w:lvlJc w:val="left"/>
      <w:pPr>
        <w:ind w:left="2487" w:hanging="360"/>
      </w:pPr>
      <w:rPr>
        <w:rFonts w:hint="default"/>
      </w:rPr>
    </w:lvl>
    <w:lvl w:ilvl="1" w:tplc="F6B04C0C" w:tentative="1">
      <w:start w:val="1"/>
      <w:numFmt w:val="lowerLetter"/>
      <w:lvlText w:val="%2."/>
      <w:lvlJc w:val="left"/>
      <w:pPr>
        <w:ind w:left="1440" w:hanging="360"/>
      </w:pPr>
    </w:lvl>
    <w:lvl w:ilvl="2" w:tplc="EC1A39B0" w:tentative="1">
      <w:start w:val="1"/>
      <w:numFmt w:val="lowerRoman"/>
      <w:lvlText w:val="%3."/>
      <w:lvlJc w:val="right"/>
      <w:pPr>
        <w:ind w:left="2160" w:hanging="180"/>
      </w:pPr>
    </w:lvl>
    <w:lvl w:ilvl="3" w:tplc="81C86FBA" w:tentative="1">
      <w:start w:val="1"/>
      <w:numFmt w:val="decimal"/>
      <w:lvlText w:val="%4."/>
      <w:lvlJc w:val="left"/>
      <w:pPr>
        <w:ind w:left="2880" w:hanging="360"/>
      </w:pPr>
    </w:lvl>
    <w:lvl w:ilvl="4" w:tplc="CD88676A" w:tentative="1">
      <w:start w:val="1"/>
      <w:numFmt w:val="lowerLetter"/>
      <w:lvlText w:val="%5."/>
      <w:lvlJc w:val="left"/>
      <w:pPr>
        <w:ind w:left="3600" w:hanging="360"/>
      </w:pPr>
    </w:lvl>
    <w:lvl w:ilvl="5" w:tplc="C19C3024" w:tentative="1">
      <w:start w:val="1"/>
      <w:numFmt w:val="lowerRoman"/>
      <w:lvlText w:val="%6."/>
      <w:lvlJc w:val="right"/>
      <w:pPr>
        <w:ind w:left="4320" w:hanging="180"/>
      </w:pPr>
    </w:lvl>
    <w:lvl w:ilvl="6" w:tplc="49CCAA04" w:tentative="1">
      <w:start w:val="1"/>
      <w:numFmt w:val="decimal"/>
      <w:lvlText w:val="%7."/>
      <w:lvlJc w:val="left"/>
      <w:pPr>
        <w:ind w:left="5040" w:hanging="360"/>
      </w:pPr>
    </w:lvl>
    <w:lvl w:ilvl="7" w:tplc="D854CE7E" w:tentative="1">
      <w:start w:val="1"/>
      <w:numFmt w:val="lowerLetter"/>
      <w:lvlText w:val="%8."/>
      <w:lvlJc w:val="left"/>
      <w:pPr>
        <w:ind w:left="5760" w:hanging="360"/>
      </w:pPr>
    </w:lvl>
    <w:lvl w:ilvl="8" w:tplc="71CC1AAC" w:tentative="1">
      <w:start w:val="1"/>
      <w:numFmt w:val="lowerRoman"/>
      <w:lvlText w:val="%9."/>
      <w:lvlJc w:val="right"/>
      <w:pPr>
        <w:ind w:left="6480" w:hanging="180"/>
      </w:pPr>
    </w:lvl>
  </w:abstractNum>
  <w:abstractNum w:abstractNumId="5" w15:restartNumberingAfterBreak="0">
    <w:nsid w:val="1A2B14F9"/>
    <w:multiLevelType w:val="hybridMultilevel"/>
    <w:tmpl w:val="9BE425C6"/>
    <w:lvl w:ilvl="0" w:tplc="78AE267C">
      <w:start w:val="3"/>
      <w:numFmt w:val="upperLetter"/>
      <w:lvlText w:val="%1."/>
      <w:lvlJc w:val="left"/>
      <w:pPr>
        <w:ind w:left="720" w:hanging="360"/>
      </w:pPr>
      <w:rPr>
        <w:rFonts w:hint="default"/>
      </w:rPr>
    </w:lvl>
    <w:lvl w:ilvl="1" w:tplc="A790BE5E" w:tentative="1">
      <w:start w:val="1"/>
      <w:numFmt w:val="lowerLetter"/>
      <w:lvlText w:val="%2."/>
      <w:lvlJc w:val="left"/>
      <w:pPr>
        <w:ind w:left="1440" w:hanging="360"/>
      </w:pPr>
    </w:lvl>
    <w:lvl w:ilvl="2" w:tplc="B2EEFB3A" w:tentative="1">
      <w:start w:val="1"/>
      <w:numFmt w:val="lowerRoman"/>
      <w:lvlText w:val="%3."/>
      <w:lvlJc w:val="right"/>
      <w:pPr>
        <w:ind w:left="2160" w:hanging="180"/>
      </w:pPr>
    </w:lvl>
    <w:lvl w:ilvl="3" w:tplc="8086059E" w:tentative="1">
      <w:start w:val="1"/>
      <w:numFmt w:val="decimal"/>
      <w:lvlText w:val="%4."/>
      <w:lvlJc w:val="left"/>
      <w:pPr>
        <w:ind w:left="2880" w:hanging="360"/>
      </w:pPr>
    </w:lvl>
    <w:lvl w:ilvl="4" w:tplc="DFDEC40E" w:tentative="1">
      <w:start w:val="1"/>
      <w:numFmt w:val="lowerLetter"/>
      <w:lvlText w:val="%5."/>
      <w:lvlJc w:val="left"/>
      <w:pPr>
        <w:ind w:left="3600" w:hanging="360"/>
      </w:pPr>
    </w:lvl>
    <w:lvl w:ilvl="5" w:tplc="EF10E55E" w:tentative="1">
      <w:start w:val="1"/>
      <w:numFmt w:val="lowerRoman"/>
      <w:lvlText w:val="%6."/>
      <w:lvlJc w:val="right"/>
      <w:pPr>
        <w:ind w:left="4320" w:hanging="180"/>
      </w:pPr>
    </w:lvl>
    <w:lvl w:ilvl="6" w:tplc="D5D61864" w:tentative="1">
      <w:start w:val="1"/>
      <w:numFmt w:val="decimal"/>
      <w:lvlText w:val="%7."/>
      <w:lvlJc w:val="left"/>
      <w:pPr>
        <w:ind w:left="5040" w:hanging="360"/>
      </w:pPr>
    </w:lvl>
    <w:lvl w:ilvl="7" w:tplc="1414BF90" w:tentative="1">
      <w:start w:val="1"/>
      <w:numFmt w:val="lowerLetter"/>
      <w:lvlText w:val="%8."/>
      <w:lvlJc w:val="left"/>
      <w:pPr>
        <w:ind w:left="5760" w:hanging="360"/>
      </w:pPr>
    </w:lvl>
    <w:lvl w:ilvl="8" w:tplc="8D825E08" w:tentative="1">
      <w:start w:val="1"/>
      <w:numFmt w:val="lowerRoman"/>
      <w:lvlText w:val="%9."/>
      <w:lvlJc w:val="right"/>
      <w:pPr>
        <w:ind w:left="6480" w:hanging="180"/>
      </w:pPr>
    </w:lvl>
  </w:abstractNum>
  <w:abstractNum w:abstractNumId="6" w15:restartNumberingAfterBreak="0">
    <w:nsid w:val="22D50357"/>
    <w:multiLevelType w:val="hybridMultilevel"/>
    <w:tmpl w:val="82A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B07AD"/>
    <w:multiLevelType w:val="multilevel"/>
    <w:tmpl w:val="500EABC4"/>
    <w:lvl w:ilvl="0">
      <w:start w:val="1"/>
      <w:numFmt w:val="decimal"/>
      <w:pStyle w:val="Appendix-Level1"/>
      <w:lvlText w:val="%1."/>
      <w:lvlJc w:val="left"/>
      <w:pPr>
        <w:ind w:left="567" w:hanging="567"/>
      </w:pPr>
      <w:rPr>
        <w:rFonts w:hint="default"/>
      </w:rPr>
    </w:lvl>
    <w:lvl w:ilvl="1">
      <w:start w:val="1"/>
      <w:numFmt w:val="decimal"/>
      <w:pStyle w:val="Appendix-Level2"/>
      <w:lvlText w:val="%1.%2."/>
      <w:lvlJc w:val="left"/>
      <w:pPr>
        <w:ind w:left="567" w:hanging="567"/>
      </w:pPr>
      <w:rPr>
        <w:rFonts w:hint="default"/>
      </w:rPr>
    </w:lvl>
    <w:lvl w:ilvl="2">
      <w:start w:val="1"/>
      <w:numFmt w:val="decimal"/>
      <w:pStyle w:val="Appendix-Level3"/>
      <w:lvlText w:val="%1.%2.%3."/>
      <w:lvlJc w:val="left"/>
      <w:pPr>
        <w:ind w:left="1418" w:hanging="851"/>
      </w:pPr>
      <w:rPr>
        <w:rFonts w:hint="default"/>
      </w:rPr>
    </w:lvl>
    <w:lvl w:ilvl="3">
      <w:start w:val="1"/>
      <w:numFmt w:val="decimal"/>
      <w:pStyle w:val="Appendix-Level4"/>
      <w:lvlText w:val="%1.%2.%3.%4."/>
      <w:lvlJc w:val="left"/>
      <w:pPr>
        <w:tabs>
          <w:tab w:val="num" w:pos="2552"/>
        </w:tabs>
        <w:ind w:left="2552" w:hanging="1134"/>
      </w:pPr>
      <w:rPr>
        <w:rFonts w:hint="default"/>
      </w:rPr>
    </w:lvl>
    <w:lvl w:ilvl="4">
      <w:start w:val="1"/>
      <w:numFmt w:val="decimal"/>
      <w:pStyle w:val="Appendix-Level5"/>
      <w:lvlText w:val="%1.%2.%3.%4.%5."/>
      <w:lvlJc w:val="left"/>
      <w:pPr>
        <w:ind w:left="3969" w:hanging="1417"/>
      </w:pPr>
      <w:rPr>
        <w:rFonts w:hint="default"/>
      </w:rPr>
    </w:lvl>
    <w:lvl w:ilvl="5">
      <w:start w:val="1"/>
      <w:numFmt w:val="decimal"/>
      <w:pStyle w:val="Appendix-Level6"/>
      <w:lvlText w:val="%1.%2.%3.%4.%5.%6."/>
      <w:lvlJc w:val="left"/>
      <w:pPr>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8" w15:restartNumberingAfterBreak="0">
    <w:nsid w:val="36EA6B1B"/>
    <w:multiLevelType w:val="hybridMultilevel"/>
    <w:tmpl w:val="7ECCD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B3E1C"/>
    <w:multiLevelType w:val="multilevel"/>
    <w:tmpl w:val="691822FE"/>
    <w:lvl w:ilvl="0">
      <w:start w:val="1"/>
      <w:numFmt w:val="decimal"/>
      <w:lvlText w:val="%1."/>
      <w:lvlJc w:val="left"/>
      <w:pPr>
        <w:ind w:left="360" w:hanging="360"/>
      </w:pPr>
      <w:rPr>
        <w:b/>
        <w:bCs/>
      </w:rPr>
    </w:lvl>
    <w:lvl w:ilvl="1">
      <w:start w:val="1"/>
      <w:numFmt w:val="decimal"/>
      <w:lvlText w:val="%1.%2."/>
      <w:lvlJc w:val="left"/>
      <w:pPr>
        <w:ind w:left="792" w:hanging="432"/>
      </w:pPr>
      <w:rPr>
        <w:rFonts w:ascii="Arial" w:hAnsi="Arial" w:cs="Arial" w:hint="default"/>
        <w:b w:val="0"/>
        <w:bCs w:val="0"/>
        <w:sz w:val="20"/>
        <w:szCs w:val="20"/>
      </w:rPr>
    </w:lvl>
    <w:lvl w:ilvl="2">
      <w:start w:val="1"/>
      <w:numFmt w:val="decimal"/>
      <w:lvlText w:val="%1.%2.%3."/>
      <w:lvlJc w:val="left"/>
      <w:pPr>
        <w:ind w:left="1224" w:hanging="504"/>
      </w:pPr>
      <w:rPr>
        <w:rFonts w:ascii="Arial" w:hAnsi="Arial" w:cs="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ED12C3"/>
    <w:multiLevelType w:val="hybridMultilevel"/>
    <w:tmpl w:val="1090DF6E"/>
    <w:lvl w:ilvl="0" w:tplc="58CCECAC">
      <w:start w:val="1"/>
      <w:numFmt w:val="decimal"/>
      <w:lvlText w:val="%1."/>
      <w:lvlJc w:val="left"/>
      <w:pPr>
        <w:ind w:left="720" w:hanging="360"/>
      </w:pPr>
    </w:lvl>
    <w:lvl w:ilvl="1" w:tplc="00F64ABA" w:tentative="1">
      <w:start w:val="1"/>
      <w:numFmt w:val="lowerLetter"/>
      <w:lvlText w:val="%2."/>
      <w:lvlJc w:val="left"/>
      <w:pPr>
        <w:ind w:left="1440" w:hanging="360"/>
      </w:pPr>
    </w:lvl>
    <w:lvl w:ilvl="2" w:tplc="57860B82" w:tentative="1">
      <w:start w:val="1"/>
      <w:numFmt w:val="lowerRoman"/>
      <w:lvlText w:val="%3."/>
      <w:lvlJc w:val="right"/>
      <w:pPr>
        <w:ind w:left="2160" w:hanging="180"/>
      </w:pPr>
    </w:lvl>
    <w:lvl w:ilvl="3" w:tplc="BF7A54BC" w:tentative="1">
      <w:start w:val="1"/>
      <w:numFmt w:val="decimal"/>
      <w:lvlText w:val="%4."/>
      <w:lvlJc w:val="left"/>
      <w:pPr>
        <w:ind w:left="2880" w:hanging="360"/>
      </w:pPr>
    </w:lvl>
    <w:lvl w:ilvl="4" w:tplc="200A9DB0" w:tentative="1">
      <w:start w:val="1"/>
      <w:numFmt w:val="lowerLetter"/>
      <w:lvlText w:val="%5."/>
      <w:lvlJc w:val="left"/>
      <w:pPr>
        <w:ind w:left="3600" w:hanging="360"/>
      </w:pPr>
    </w:lvl>
    <w:lvl w:ilvl="5" w:tplc="D6B695C8" w:tentative="1">
      <w:start w:val="1"/>
      <w:numFmt w:val="lowerRoman"/>
      <w:lvlText w:val="%6."/>
      <w:lvlJc w:val="right"/>
      <w:pPr>
        <w:ind w:left="4320" w:hanging="180"/>
      </w:pPr>
    </w:lvl>
    <w:lvl w:ilvl="6" w:tplc="9B5A617E" w:tentative="1">
      <w:start w:val="1"/>
      <w:numFmt w:val="decimal"/>
      <w:lvlText w:val="%7."/>
      <w:lvlJc w:val="left"/>
      <w:pPr>
        <w:ind w:left="5040" w:hanging="360"/>
      </w:pPr>
    </w:lvl>
    <w:lvl w:ilvl="7" w:tplc="B330B38C" w:tentative="1">
      <w:start w:val="1"/>
      <w:numFmt w:val="lowerLetter"/>
      <w:lvlText w:val="%8."/>
      <w:lvlJc w:val="left"/>
      <w:pPr>
        <w:ind w:left="5760" w:hanging="360"/>
      </w:pPr>
    </w:lvl>
    <w:lvl w:ilvl="8" w:tplc="8BF6D618" w:tentative="1">
      <w:start w:val="1"/>
      <w:numFmt w:val="lowerRoman"/>
      <w:lvlText w:val="%9."/>
      <w:lvlJc w:val="right"/>
      <w:pPr>
        <w:ind w:left="6480" w:hanging="180"/>
      </w:pPr>
    </w:lvl>
  </w:abstractNum>
  <w:abstractNum w:abstractNumId="11" w15:restartNumberingAfterBreak="0">
    <w:nsid w:val="4C3306AD"/>
    <w:multiLevelType w:val="hybridMultilevel"/>
    <w:tmpl w:val="9C68E070"/>
    <w:lvl w:ilvl="0" w:tplc="F998F7B6">
      <w:start w:val="4"/>
      <w:numFmt w:val="upperLetter"/>
      <w:lvlText w:val="%1."/>
      <w:lvlJc w:val="left"/>
      <w:pPr>
        <w:ind w:left="2487" w:hanging="360"/>
      </w:pPr>
      <w:rPr>
        <w:rFonts w:hint="default"/>
      </w:rPr>
    </w:lvl>
    <w:lvl w:ilvl="1" w:tplc="CB8C3D38" w:tentative="1">
      <w:start w:val="1"/>
      <w:numFmt w:val="lowerLetter"/>
      <w:lvlText w:val="%2."/>
      <w:lvlJc w:val="left"/>
      <w:pPr>
        <w:ind w:left="1440" w:hanging="360"/>
      </w:pPr>
    </w:lvl>
    <w:lvl w:ilvl="2" w:tplc="F3A0D050" w:tentative="1">
      <w:start w:val="1"/>
      <w:numFmt w:val="lowerRoman"/>
      <w:lvlText w:val="%3."/>
      <w:lvlJc w:val="right"/>
      <w:pPr>
        <w:ind w:left="2160" w:hanging="180"/>
      </w:pPr>
    </w:lvl>
    <w:lvl w:ilvl="3" w:tplc="1178649A" w:tentative="1">
      <w:start w:val="1"/>
      <w:numFmt w:val="decimal"/>
      <w:lvlText w:val="%4."/>
      <w:lvlJc w:val="left"/>
      <w:pPr>
        <w:ind w:left="2880" w:hanging="360"/>
      </w:pPr>
    </w:lvl>
    <w:lvl w:ilvl="4" w:tplc="F0CECD00" w:tentative="1">
      <w:start w:val="1"/>
      <w:numFmt w:val="lowerLetter"/>
      <w:lvlText w:val="%5."/>
      <w:lvlJc w:val="left"/>
      <w:pPr>
        <w:ind w:left="3600" w:hanging="360"/>
      </w:pPr>
    </w:lvl>
    <w:lvl w:ilvl="5" w:tplc="023C0F2E" w:tentative="1">
      <w:start w:val="1"/>
      <w:numFmt w:val="lowerRoman"/>
      <w:lvlText w:val="%6."/>
      <w:lvlJc w:val="right"/>
      <w:pPr>
        <w:ind w:left="4320" w:hanging="180"/>
      </w:pPr>
    </w:lvl>
    <w:lvl w:ilvl="6" w:tplc="DE34023C" w:tentative="1">
      <w:start w:val="1"/>
      <w:numFmt w:val="decimal"/>
      <w:lvlText w:val="%7."/>
      <w:lvlJc w:val="left"/>
      <w:pPr>
        <w:ind w:left="5040" w:hanging="360"/>
      </w:pPr>
    </w:lvl>
    <w:lvl w:ilvl="7" w:tplc="09C888C6" w:tentative="1">
      <w:start w:val="1"/>
      <w:numFmt w:val="lowerLetter"/>
      <w:lvlText w:val="%8."/>
      <w:lvlJc w:val="left"/>
      <w:pPr>
        <w:ind w:left="5760" w:hanging="360"/>
      </w:pPr>
    </w:lvl>
    <w:lvl w:ilvl="8" w:tplc="7534C5D0" w:tentative="1">
      <w:start w:val="1"/>
      <w:numFmt w:val="lowerRoman"/>
      <w:lvlText w:val="%9."/>
      <w:lvlJc w:val="right"/>
      <w:pPr>
        <w:ind w:left="6480" w:hanging="180"/>
      </w:pPr>
    </w:lvl>
  </w:abstractNum>
  <w:abstractNum w:abstractNumId="12" w15:restartNumberingAfterBreak="0">
    <w:nsid w:val="57650876"/>
    <w:multiLevelType w:val="hybridMultilevel"/>
    <w:tmpl w:val="95A69166"/>
    <w:lvl w:ilvl="0" w:tplc="073AB998">
      <w:start w:val="1"/>
      <w:numFmt w:val="decimal"/>
      <w:lvlText w:val="%1."/>
      <w:lvlJc w:val="left"/>
      <w:pPr>
        <w:ind w:left="360" w:hanging="360"/>
      </w:pPr>
      <w:rPr>
        <w:rFonts w:hint="default"/>
      </w:rPr>
    </w:lvl>
    <w:lvl w:ilvl="1" w:tplc="748C8A92">
      <w:start w:val="1"/>
      <w:numFmt w:val="lowerLetter"/>
      <w:lvlText w:val="%2."/>
      <w:lvlJc w:val="left"/>
      <w:pPr>
        <w:ind w:left="-1679" w:hanging="360"/>
      </w:pPr>
    </w:lvl>
    <w:lvl w:ilvl="2" w:tplc="7DC43142" w:tentative="1">
      <w:start w:val="1"/>
      <w:numFmt w:val="lowerRoman"/>
      <w:lvlText w:val="%3."/>
      <w:lvlJc w:val="right"/>
      <w:pPr>
        <w:ind w:left="-959" w:hanging="180"/>
      </w:pPr>
    </w:lvl>
    <w:lvl w:ilvl="3" w:tplc="26469E48" w:tentative="1">
      <w:start w:val="1"/>
      <w:numFmt w:val="decimal"/>
      <w:lvlText w:val="%4."/>
      <w:lvlJc w:val="left"/>
      <w:pPr>
        <w:ind w:left="-239" w:hanging="360"/>
      </w:pPr>
    </w:lvl>
    <w:lvl w:ilvl="4" w:tplc="975AC514" w:tentative="1">
      <w:start w:val="1"/>
      <w:numFmt w:val="lowerLetter"/>
      <w:lvlText w:val="%5."/>
      <w:lvlJc w:val="left"/>
      <w:pPr>
        <w:ind w:left="481" w:hanging="360"/>
      </w:pPr>
    </w:lvl>
    <w:lvl w:ilvl="5" w:tplc="238C3496" w:tentative="1">
      <w:start w:val="1"/>
      <w:numFmt w:val="lowerRoman"/>
      <w:lvlText w:val="%6."/>
      <w:lvlJc w:val="right"/>
      <w:pPr>
        <w:ind w:left="1201" w:hanging="180"/>
      </w:pPr>
    </w:lvl>
    <w:lvl w:ilvl="6" w:tplc="C9C05F34" w:tentative="1">
      <w:start w:val="1"/>
      <w:numFmt w:val="decimal"/>
      <w:lvlText w:val="%7."/>
      <w:lvlJc w:val="left"/>
      <w:pPr>
        <w:ind w:left="1921" w:hanging="360"/>
      </w:pPr>
    </w:lvl>
    <w:lvl w:ilvl="7" w:tplc="E91C895E" w:tentative="1">
      <w:start w:val="1"/>
      <w:numFmt w:val="lowerLetter"/>
      <w:lvlText w:val="%8."/>
      <w:lvlJc w:val="left"/>
      <w:pPr>
        <w:ind w:left="2641" w:hanging="360"/>
      </w:pPr>
    </w:lvl>
    <w:lvl w:ilvl="8" w:tplc="85629022" w:tentative="1">
      <w:start w:val="1"/>
      <w:numFmt w:val="lowerRoman"/>
      <w:lvlText w:val="%9."/>
      <w:lvlJc w:val="right"/>
      <w:pPr>
        <w:ind w:left="3361" w:hanging="180"/>
      </w:pPr>
    </w:lvl>
  </w:abstractNum>
  <w:abstractNum w:abstractNumId="13" w15:restartNumberingAfterBreak="0">
    <w:nsid w:val="59142C86"/>
    <w:multiLevelType w:val="hybridMultilevel"/>
    <w:tmpl w:val="DC4E50C2"/>
    <w:lvl w:ilvl="0" w:tplc="ADD8ACAC">
      <w:start w:val="1"/>
      <w:numFmt w:val="bullet"/>
      <w:pStyle w:val="DHSecondaryHeadingOne"/>
      <w:lvlText w:val=""/>
      <w:lvlJc w:val="left"/>
      <w:pPr>
        <w:tabs>
          <w:tab w:val="num" w:pos="360"/>
        </w:tabs>
        <w:ind w:left="360" w:hanging="360"/>
      </w:pPr>
      <w:rPr>
        <w:rFonts w:ascii="Symbol" w:hAnsi="Symbol" w:hint="default"/>
        <w:color w:val="000090"/>
      </w:rPr>
    </w:lvl>
    <w:lvl w:ilvl="1" w:tplc="E68ADDA4">
      <w:start w:val="1"/>
      <w:numFmt w:val="bullet"/>
      <w:lvlText w:val="o"/>
      <w:lvlJc w:val="left"/>
      <w:pPr>
        <w:tabs>
          <w:tab w:val="num" w:pos="1440"/>
        </w:tabs>
        <w:ind w:left="1440" w:hanging="360"/>
      </w:pPr>
      <w:rPr>
        <w:rFonts w:ascii="Courier New" w:hAnsi="Courier New" w:cs="Times New Roman" w:hint="default"/>
      </w:rPr>
    </w:lvl>
    <w:lvl w:ilvl="2" w:tplc="9BE2CFF6">
      <w:start w:val="1"/>
      <w:numFmt w:val="bullet"/>
      <w:lvlText w:val=""/>
      <w:lvlJc w:val="left"/>
      <w:pPr>
        <w:tabs>
          <w:tab w:val="num" w:pos="2160"/>
        </w:tabs>
        <w:ind w:left="2160" w:hanging="360"/>
      </w:pPr>
      <w:rPr>
        <w:rFonts w:ascii="Wingdings" w:hAnsi="Wingdings" w:hint="default"/>
      </w:rPr>
    </w:lvl>
    <w:lvl w:ilvl="3" w:tplc="A558C24C">
      <w:start w:val="1"/>
      <w:numFmt w:val="bullet"/>
      <w:lvlText w:val=""/>
      <w:lvlJc w:val="left"/>
      <w:pPr>
        <w:tabs>
          <w:tab w:val="num" w:pos="2880"/>
        </w:tabs>
        <w:ind w:left="2880" w:hanging="360"/>
      </w:pPr>
      <w:rPr>
        <w:rFonts w:ascii="Symbol" w:hAnsi="Symbol" w:hint="default"/>
      </w:rPr>
    </w:lvl>
    <w:lvl w:ilvl="4" w:tplc="540A906C">
      <w:start w:val="1"/>
      <w:numFmt w:val="bullet"/>
      <w:lvlText w:val="o"/>
      <w:lvlJc w:val="left"/>
      <w:pPr>
        <w:tabs>
          <w:tab w:val="num" w:pos="3600"/>
        </w:tabs>
        <w:ind w:left="3600" w:hanging="360"/>
      </w:pPr>
      <w:rPr>
        <w:rFonts w:ascii="Courier New" w:hAnsi="Courier New" w:cs="Times New Roman" w:hint="default"/>
      </w:rPr>
    </w:lvl>
    <w:lvl w:ilvl="5" w:tplc="EA7088E6">
      <w:start w:val="1"/>
      <w:numFmt w:val="bullet"/>
      <w:lvlText w:val=""/>
      <w:lvlJc w:val="left"/>
      <w:pPr>
        <w:tabs>
          <w:tab w:val="num" w:pos="4320"/>
        </w:tabs>
        <w:ind w:left="4320" w:hanging="360"/>
      </w:pPr>
      <w:rPr>
        <w:rFonts w:ascii="Wingdings" w:hAnsi="Wingdings" w:hint="default"/>
      </w:rPr>
    </w:lvl>
    <w:lvl w:ilvl="6" w:tplc="429848C6">
      <w:start w:val="1"/>
      <w:numFmt w:val="bullet"/>
      <w:lvlText w:val=""/>
      <w:lvlJc w:val="left"/>
      <w:pPr>
        <w:tabs>
          <w:tab w:val="num" w:pos="5040"/>
        </w:tabs>
        <w:ind w:left="5040" w:hanging="360"/>
      </w:pPr>
      <w:rPr>
        <w:rFonts w:ascii="Symbol" w:hAnsi="Symbol" w:hint="default"/>
      </w:rPr>
    </w:lvl>
    <w:lvl w:ilvl="7" w:tplc="5ED488EA">
      <w:start w:val="1"/>
      <w:numFmt w:val="bullet"/>
      <w:lvlText w:val="o"/>
      <w:lvlJc w:val="left"/>
      <w:pPr>
        <w:tabs>
          <w:tab w:val="num" w:pos="5760"/>
        </w:tabs>
        <w:ind w:left="5760" w:hanging="360"/>
      </w:pPr>
      <w:rPr>
        <w:rFonts w:ascii="Courier New" w:hAnsi="Courier New" w:cs="Times New Roman" w:hint="default"/>
      </w:rPr>
    </w:lvl>
    <w:lvl w:ilvl="8" w:tplc="14BCC36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9B7B55"/>
    <w:multiLevelType w:val="hybridMultilevel"/>
    <w:tmpl w:val="3B823672"/>
    <w:lvl w:ilvl="0" w:tplc="AF6082E2">
      <w:start w:val="1"/>
      <w:numFmt w:val="upperLetter"/>
      <w:lvlText w:val="%1."/>
      <w:lvlJc w:val="left"/>
      <w:pPr>
        <w:ind w:left="720" w:hanging="360"/>
      </w:pPr>
      <w:rPr>
        <w:rFonts w:hint="default"/>
      </w:rPr>
    </w:lvl>
    <w:lvl w:ilvl="1" w:tplc="B218BD62" w:tentative="1">
      <w:start w:val="1"/>
      <w:numFmt w:val="lowerLetter"/>
      <w:lvlText w:val="%2."/>
      <w:lvlJc w:val="left"/>
      <w:pPr>
        <w:ind w:left="1440" w:hanging="360"/>
      </w:pPr>
    </w:lvl>
    <w:lvl w:ilvl="2" w:tplc="0AEEBAD2" w:tentative="1">
      <w:start w:val="1"/>
      <w:numFmt w:val="lowerRoman"/>
      <w:lvlText w:val="%3."/>
      <w:lvlJc w:val="right"/>
      <w:pPr>
        <w:ind w:left="2160" w:hanging="180"/>
      </w:pPr>
    </w:lvl>
    <w:lvl w:ilvl="3" w:tplc="9A3428B4" w:tentative="1">
      <w:start w:val="1"/>
      <w:numFmt w:val="decimal"/>
      <w:lvlText w:val="%4."/>
      <w:lvlJc w:val="left"/>
      <w:pPr>
        <w:ind w:left="2880" w:hanging="360"/>
      </w:pPr>
    </w:lvl>
    <w:lvl w:ilvl="4" w:tplc="033EB974" w:tentative="1">
      <w:start w:val="1"/>
      <w:numFmt w:val="lowerLetter"/>
      <w:lvlText w:val="%5."/>
      <w:lvlJc w:val="left"/>
      <w:pPr>
        <w:ind w:left="3600" w:hanging="360"/>
      </w:pPr>
    </w:lvl>
    <w:lvl w:ilvl="5" w:tplc="18224912" w:tentative="1">
      <w:start w:val="1"/>
      <w:numFmt w:val="lowerRoman"/>
      <w:lvlText w:val="%6."/>
      <w:lvlJc w:val="right"/>
      <w:pPr>
        <w:ind w:left="4320" w:hanging="180"/>
      </w:pPr>
    </w:lvl>
    <w:lvl w:ilvl="6" w:tplc="B22275E0" w:tentative="1">
      <w:start w:val="1"/>
      <w:numFmt w:val="decimal"/>
      <w:lvlText w:val="%7."/>
      <w:lvlJc w:val="left"/>
      <w:pPr>
        <w:ind w:left="5040" w:hanging="360"/>
      </w:pPr>
    </w:lvl>
    <w:lvl w:ilvl="7" w:tplc="A7A2856C" w:tentative="1">
      <w:start w:val="1"/>
      <w:numFmt w:val="lowerLetter"/>
      <w:lvlText w:val="%8."/>
      <w:lvlJc w:val="left"/>
      <w:pPr>
        <w:ind w:left="5760" w:hanging="360"/>
      </w:pPr>
    </w:lvl>
    <w:lvl w:ilvl="8" w:tplc="FA64961A" w:tentative="1">
      <w:start w:val="1"/>
      <w:numFmt w:val="lowerRoman"/>
      <w:lvlText w:val="%9."/>
      <w:lvlJc w:val="right"/>
      <w:pPr>
        <w:ind w:left="6480" w:hanging="180"/>
      </w:pPr>
    </w:lvl>
  </w:abstractNum>
  <w:abstractNum w:abstractNumId="15" w15:restartNumberingAfterBreak="0">
    <w:nsid w:val="6B683F37"/>
    <w:multiLevelType w:val="hybridMultilevel"/>
    <w:tmpl w:val="C080A1DA"/>
    <w:lvl w:ilvl="0" w:tplc="CF9C450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D5B43"/>
    <w:multiLevelType w:val="hybridMultilevel"/>
    <w:tmpl w:val="3F563CFE"/>
    <w:lvl w:ilvl="0" w:tplc="EB1E92CE">
      <w:start w:val="1"/>
      <w:numFmt w:val="upperLetter"/>
      <w:lvlText w:val="%1."/>
      <w:lvlJc w:val="left"/>
      <w:pPr>
        <w:ind w:left="5038" w:hanging="360"/>
      </w:pPr>
      <w:rPr>
        <w:rFonts w:hint="default"/>
        <w:sz w:val="24"/>
      </w:rPr>
    </w:lvl>
    <w:lvl w:ilvl="1" w:tplc="55224D50" w:tentative="1">
      <w:start w:val="1"/>
      <w:numFmt w:val="lowerLetter"/>
      <w:lvlText w:val="%2."/>
      <w:lvlJc w:val="left"/>
      <w:pPr>
        <w:ind w:left="5758" w:hanging="360"/>
      </w:pPr>
    </w:lvl>
    <w:lvl w:ilvl="2" w:tplc="891C71C4" w:tentative="1">
      <w:start w:val="1"/>
      <w:numFmt w:val="lowerRoman"/>
      <w:lvlText w:val="%3."/>
      <w:lvlJc w:val="right"/>
      <w:pPr>
        <w:ind w:left="6478" w:hanging="180"/>
      </w:pPr>
    </w:lvl>
    <w:lvl w:ilvl="3" w:tplc="FAF6674E" w:tentative="1">
      <w:start w:val="1"/>
      <w:numFmt w:val="decimal"/>
      <w:lvlText w:val="%4."/>
      <w:lvlJc w:val="left"/>
      <w:pPr>
        <w:ind w:left="7198" w:hanging="360"/>
      </w:pPr>
    </w:lvl>
    <w:lvl w:ilvl="4" w:tplc="A59CD6B0" w:tentative="1">
      <w:start w:val="1"/>
      <w:numFmt w:val="lowerLetter"/>
      <w:lvlText w:val="%5."/>
      <w:lvlJc w:val="left"/>
      <w:pPr>
        <w:ind w:left="7918" w:hanging="360"/>
      </w:pPr>
    </w:lvl>
    <w:lvl w:ilvl="5" w:tplc="C45A2E58" w:tentative="1">
      <w:start w:val="1"/>
      <w:numFmt w:val="lowerRoman"/>
      <w:lvlText w:val="%6."/>
      <w:lvlJc w:val="right"/>
      <w:pPr>
        <w:ind w:left="8638" w:hanging="180"/>
      </w:pPr>
    </w:lvl>
    <w:lvl w:ilvl="6" w:tplc="36888A14" w:tentative="1">
      <w:start w:val="1"/>
      <w:numFmt w:val="decimal"/>
      <w:lvlText w:val="%7."/>
      <w:lvlJc w:val="left"/>
      <w:pPr>
        <w:ind w:left="9358" w:hanging="360"/>
      </w:pPr>
    </w:lvl>
    <w:lvl w:ilvl="7" w:tplc="AEC2DE48" w:tentative="1">
      <w:start w:val="1"/>
      <w:numFmt w:val="lowerLetter"/>
      <w:lvlText w:val="%8."/>
      <w:lvlJc w:val="left"/>
      <w:pPr>
        <w:ind w:left="10078" w:hanging="360"/>
      </w:pPr>
    </w:lvl>
    <w:lvl w:ilvl="8" w:tplc="211A4AEE" w:tentative="1">
      <w:start w:val="1"/>
      <w:numFmt w:val="lowerRoman"/>
      <w:lvlText w:val="%9."/>
      <w:lvlJc w:val="right"/>
      <w:pPr>
        <w:ind w:left="10798" w:hanging="180"/>
      </w:pPr>
    </w:lvl>
  </w:abstractNum>
  <w:abstractNum w:abstractNumId="17" w15:restartNumberingAfterBreak="0">
    <w:nsid w:val="7D0A2C6C"/>
    <w:multiLevelType w:val="multilevel"/>
    <w:tmpl w:val="BBECF708"/>
    <w:lvl w:ilvl="0">
      <w:start w:val="1"/>
      <w:numFmt w:val="decimal"/>
      <w:pStyle w:val="Schedule-Level1"/>
      <w:lvlText w:val="%1."/>
      <w:lvlJc w:val="left"/>
      <w:pPr>
        <w:ind w:left="567" w:hanging="567"/>
      </w:pPr>
      <w:rPr>
        <w:rFonts w:ascii="Arial" w:hAnsi="Arial" w:hint="default"/>
        <w:sz w:val="20"/>
        <w:szCs w:val="22"/>
      </w:rPr>
    </w:lvl>
    <w:lvl w:ilvl="1">
      <w:start w:val="1"/>
      <w:numFmt w:val="decimal"/>
      <w:pStyle w:val="Schedule-Level2"/>
      <w:lvlText w:val="%1.%2."/>
      <w:lvlJc w:val="left"/>
      <w:pPr>
        <w:ind w:left="567" w:hanging="567"/>
      </w:pPr>
      <w:rPr>
        <w:rFonts w:hint="default"/>
      </w:rPr>
    </w:lvl>
    <w:lvl w:ilvl="2">
      <w:start w:val="1"/>
      <w:numFmt w:val="decimal"/>
      <w:pStyle w:val="Schedule-Level3"/>
      <w:lvlText w:val="%1.%2.%3."/>
      <w:lvlJc w:val="left"/>
      <w:pPr>
        <w:ind w:left="1418" w:hanging="851"/>
      </w:pPr>
      <w:rPr>
        <w:rFonts w:hint="default"/>
      </w:rPr>
    </w:lvl>
    <w:lvl w:ilvl="3">
      <w:start w:val="1"/>
      <w:numFmt w:val="decimal"/>
      <w:pStyle w:val="Schedule-Level4"/>
      <w:lvlText w:val="%1.%2.%3.%4."/>
      <w:lvlJc w:val="left"/>
      <w:pPr>
        <w:ind w:left="2552" w:hanging="1134"/>
      </w:pPr>
      <w:rPr>
        <w:rFonts w:hint="default"/>
      </w:rPr>
    </w:lvl>
    <w:lvl w:ilvl="4">
      <w:start w:val="1"/>
      <w:numFmt w:val="decimal"/>
      <w:pStyle w:val="Schedule-Level5"/>
      <w:lvlText w:val="%1.%2.%3.%4.%5."/>
      <w:lvlJc w:val="left"/>
      <w:pPr>
        <w:ind w:left="3969" w:hanging="1417"/>
      </w:pPr>
      <w:rPr>
        <w:rFonts w:hint="default"/>
      </w:rPr>
    </w:lvl>
    <w:lvl w:ilvl="5">
      <w:start w:val="1"/>
      <w:numFmt w:val="decimal"/>
      <w:pStyle w:val="Schedule-Level6"/>
      <w:lvlText w:val="%1.%2.%3.%4.%5.%6."/>
      <w:lvlJc w:val="left"/>
      <w:pPr>
        <w:tabs>
          <w:tab w:val="num" w:pos="5103"/>
        </w:tabs>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D435277"/>
    <w:multiLevelType w:val="multilevel"/>
    <w:tmpl w:val="60DA1C76"/>
    <w:lvl w:ilvl="0">
      <w:start w:val="1"/>
      <w:numFmt w:val="lowerLetter"/>
      <w:pStyle w:val="Definition-Level1a"/>
      <w:lvlText w:val="(%1)"/>
      <w:lvlJc w:val="left"/>
      <w:pPr>
        <w:tabs>
          <w:tab w:val="num" w:pos="425"/>
        </w:tabs>
        <w:ind w:left="425" w:hanging="425"/>
      </w:pPr>
      <w:rPr>
        <w:rFonts w:hint="default"/>
      </w:rPr>
    </w:lvl>
    <w:lvl w:ilvl="1">
      <w:start w:val="1"/>
      <w:numFmt w:val="lowerRoman"/>
      <w:pStyle w:val="Definition-Level2i"/>
      <w:lvlText w:val="(%2)"/>
      <w:lvlJc w:val="left"/>
      <w:pPr>
        <w:tabs>
          <w:tab w:val="num" w:pos="851"/>
        </w:tabs>
        <w:ind w:left="851" w:hanging="426"/>
      </w:pPr>
      <w:rPr>
        <w:rFonts w:hint="default"/>
      </w:rPr>
    </w:lvl>
    <w:lvl w:ilvl="2">
      <w:start w:val="1"/>
      <w:numFmt w:val="upperLetter"/>
      <w:pStyle w:val="Definition-Level3A"/>
      <w:lvlText w:val="(%3)"/>
      <w:lvlJc w:val="left"/>
      <w:pPr>
        <w:tabs>
          <w:tab w:val="num" w:pos="1276"/>
        </w:tabs>
        <w:ind w:left="1276" w:hanging="425"/>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num w:numId="1" w16cid:durableId="1232618863">
    <w:abstractNumId w:val="13"/>
  </w:num>
  <w:num w:numId="2" w16cid:durableId="1496531675">
    <w:abstractNumId w:val="1"/>
  </w:num>
  <w:num w:numId="3" w16cid:durableId="1957172807">
    <w:abstractNumId w:val="14"/>
  </w:num>
  <w:num w:numId="4" w16cid:durableId="1464418970">
    <w:abstractNumId w:val="4"/>
  </w:num>
  <w:num w:numId="5" w16cid:durableId="1431849671">
    <w:abstractNumId w:val="12"/>
  </w:num>
  <w:num w:numId="6" w16cid:durableId="1849907409">
    <w:abstractNumId w:val="0"/>
  </w:num>
  <w:num w:numId="7" w16cid:durableId="1371027275">
    <w:abstractNumId w:val="11"/>
  </w:num>
  <w:num w:numId="8" w16cid:durableId="567886992">
    <w:abstractNumId w:val="2"/>
  </w:num>
  <w:num w:numId="9" w16cid:durableId="1569614220">
    <w:abstractNumId w:val="3"/>
  </w:num>
  <w:num w:numId="10" w16cid:durableId="1158574314">
    <w:abstractNumId w:val="16"/>
  </w:num>
  <w:num w:numId="11" w16cid:durableId="1269236698">
    <w:abstractNumId w:val="5"/>
  </w:num>
  <w:num w:numId="12" w16cid:durableId="2132431007">
    <w:abstractNumId w:val="9"/>
  </w:num>
  <w:num w:numId="13" w16cid:durableId="1775708590">
    <w:abstractNumId w:val="18"/>
  </w:num>
  <w:num w:numId="14" w16cid:durableId="971904283">
    <w:abstractNumId w:val="18"/>
  </w:num>
  <w:num w:numId="15" w16cid:durableId="11340842">
    <w:abstractNumId w:val="17"/>
  </w:num>
  <w:num w:numId="16" w16cid:durableId="1036194670">
    <w:abstractNumId w:val="7"/>
  </w:num>
  <w:num w:numId="17" w16cid:durableId="16187566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118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3261013">
    <w:abstractNumId w:val="10"/>
  </w:num>
  <w:num w:numId="20" w16cid:durableId="1369724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0881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26026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9218940">
    <w:abstractNumId w:val="15"/>
  </w:num>
  <w:num w:numId="24" w16cid:durableId="12014306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2456707">
    <w:abstractNumId w:val="8"/>
  </w:num>
  <w:num w:numId="26" w16cid:durableId="1566988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412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0783259">
    <w:abstractNumId w:val="17"/>
  </w:num>
  <w:num w:numId="29" w16cid:durableId="262155984">
    <w:abstractNumId w:val="18"/>
  </w:num>
  <w:num w:numId="30" w16cid:durableId="201869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1642068">
    <w:abstractNumId w:val="18"/>
  </w:num>
  <w:num w:numId="32" w16cid:durableId="538401094">
    <w:abstractNumId w:val="6"/>
  </w:num>
  <w:num w:numId="33" w16cid:durableId="748967154">
    <w:abstractNumId w:val="18"/>
  </w:num>
  <w:num w:numId="34" w16cid:durableId="214900180">
    <w:abstractNumId w:val="18"/>
  </w:num>
  <w:num w:numId="35" w16cid:durableId="905258697">
    <w:abstractNumId w:val="18"/>
  </w:num>
  <w:num w:numId="36" w16cid:durableId="1049691579">
    <w:abstractNumId w:val="18"/>
  </w:num>
  <w:num w:numId="37" w16cid:durableId="535389208">
    <w:abstractNumId w:val="18"/>
  </w:num>
  <w:num w:numId="38" w16cid:durableId="1343167532">
    <w:abstractNumId w:val="18"/>
  </w:num>
  <w:num w:numId="39" w16cid:durableId="76026605">
    <w:abstractNumId w:val="18"/>
  </w:num>
  <w:num w:numId="40" w16cid:durableId="929505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892394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8"/>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021"/>
    <w:rsid w:val="00000464"/>
    <w:rsid w:val="00000E41"/>
    <w:rsid w:val="00003C6E"/>
    <w:rsid w:val="00004134"/>
    <w:rsid w:val="00005DC2"/>
    <w:rsid w:val="00006FE2"/>
    <w:rsid w:val="00010B0B"/>
    <w:rsid w:val="00010CB5"/>
    <w:rsid w:val="00010CB9"/>
    <w:rsid w:val="00012257"/>
    <w:rsid w:val="00014542"/>
    <w:rsid w:val="0001473F"/>
    <w:rsid w:val="000151B3"/>
    <w:rsid w:val="00015A26"/>
    <w:rsid w:val="000163CD"/>
    <w:rsid w:val="00017024"/>
    <w:rsid w:val="000178F3"/>
    <w:rsid w:val="00020724"/>
    <w:rsid w:val="00020F3F"/>
    <w:rsid w:val="00022063"/>
    <w:rsid w:val="0002254A"/>
    <w:rsid w:val="0002256A"/>
    <w:rsid w:val="00023C34"/>
    <w:rsid w:val="0002422B"/>
    <w:rsid w:val="00024484"/>
    <w:rsid w:val="00024DA1"/>
    <w:rsid w:val="000265AE"/>
    <w:rsid w:val="00026B7F"/>
    <w:rsid w:val="00026DCC"/>
    <w:rsid w:val="00027A6F"/>
    <w:rsid w:val="00027B6D"/>
    <w:rsid w:val="00031EBC"/>
    <w:rsid w:val="00034923"/>
    <w:rsid w:val="0003798D"/>
    <w:rsid w:val="00041FFC"/>
    <w:rsid w:val="00042282"/>
    <w:rsid w:val="00042370"/>
    <w:rsid w:val="000423FA"/>
    <w:rsid w:val="0004251D"/>
    <w:rsid w:val="00042B33"/>
    <w:rsid w:val="00043504"/>
    <w:rsid w:val="00043837"/>
    <w:rsid w:val="0004407B"/>
    <w:rsid w:val="00044139"/>
    <w:rsid w:val="00045380"/>
    <w:rsid w:val="000460A2"/>
    <w:rsid w:val="000461F8"/>
    <w:rsid w:val="00046225"/>
    <w:rsid w:val="00046DEC"/>
    <w:rsid w:val="000471CD"/>
    <w:rsid w:val="000504EC"/>
    <w:rsid w:val="00052CFD"/>
    <w:rsid w:val="00053158"/>
    <w:rsid w:val="0005334D"/>
    <w:rsid w:val="000541C6"/>
    <w:rsid w:val="00054918"/>
    <w:rsid w:val="000553F7"/>
    <w:rsid w:val="00056CF7"/>
    <w:rsid w:val="00056F52"/>
    <w:rsid w:val="00060A1C"/>
    <w:rsid w:val="0006130A"/>
    <w:rsid w:val="00063582"/>
    <w:rsid w:val="00064173"/>
    <w:rsid w:val="00067434"/>
    <w:rsid w:val="00071F03"/>
    <w:rsid w:val="000721DE"/>
    <w:rsid w:val="000734EE"/>
    <w:rsid w:val="00073797"/>
    <w:rsid w:val="00073B22"/>
    <w:rsid w:val="00073E39"/>
    <w:rsid w:val="00074A86"/>
    <w:rsid w:val="000767A8"/>
    <w:rsid w:val="000824CA"/>
    <w:rsid w:val="000869A5"/>
    <w:rsid w:val="00087070"/>
    <w:rsid w:val="0009031F"/>
    <w:rsid w:val="00090DC6"/>
    <w:rsid w:val="00090EB2"/>
    <w:rsid w:val="00091191"/>
    <w:rsid w:val="00091B92"/>
    <w:rsid w:val="0009327C"/>
    <w:rsid w:val="000939B9"/>
    <w:rsid w:val="00094AAC"/>
    <w:rsid w:val="000961D3"/>
    <w:rsid w:val="0009758B"/>
    <w:rsid w:val="00097727"/>
    <w:rsid w:val="000A0ADD"/>
    <w:rsid w:val="000A0BB2"/>
    <w:rsid w:val="000A1284"/>
    <w:rsid w:val="000A2130"/>
    <w:rsid w:val="000A2B6A"/>
    <w:rsid w:val="000A3DB5"/>
    <w:rsid w:val="000A4638"/>
    <w:rsid w:val="000A5766"/>
    <w:rsid w:val="000A7616"/>
    <w:rsid w:val="000B0A85"/>
    <w:rsid w:val="000B17A4"/>
    <w:rsid w:val="000B3009"/>
    <w:rsid w:val="000B31FE"/>
    <w:rsid w:val="000B328E"/>
    <w:rsid w:val="000B4EEC"/>
    <w:rsid w:val="000B54E6"/>
    <w:rsid w:val="000B66F1"/>
    <w:rsid w:val="000B6AF5"/>
    <w:rsid w:val="000C0627"/>
    <w:rsid w:val="000C06E8"/>
    <w:rsid w:val="000C2579"/>
    <w:rsid w:val="000C3B20"/>
    <w:rsid w:val="000D0BB4"/>
    <w:rsid w:val="000D24A8"/>
    <w:rsid w:val="000D2E92"/>
    <w:rsid w:val="000D32F7"/>
    <w:rsid w:val="000D539F"/>
    <w:rsid w:val="000D5A47"/>
    <w:rsid w:val="000D6D9B"/>
    <w:rsid w:val="000D73F0"/>
    <w:rsid w:val="000E0702"/>
    <w:rsid w:val="000E1364"/>
    <w:rsid w:val="000E1E47"/>
    <w:rsid w:val="000E48A5"/>
    <w:rsid w:val="000E5897"/>
    <w:rsid w:val="000E5C87"/>
    <w:rsid w:val="000E5E4F"/>
    <w:rsid w:val="000E754C"/>
    <w:rsid w:val="000F02AD"/>
    <w:rsid w:val="000F0C6E"/>
    <w:rsid w:val="000F1928"/>
    <w:rsid w:val="000F2473"/>
    <w:rsid w:val="000F3DF7"/>
    <w:rsid w:val="000F43F2"/>
    <w:rsid w:val="000F498C"/>
    <w:rsid w:val="000F4A2E"/>
    <w:rsid w:val="000F69CA"/>
    <w:rsid w:val="000F78FF"/>
    <w:rsid w:val="000F7ABE"/>
    <w:rsid w:val="000F7D3C"/>
    <w:rsid w:val="00100170"/>
    <w:rsid w:val="00100206"/>
    <w:rsid w:val="0010025C"/>
    <w:rsid w:val="00100503"/>
    <w:rsid w:val="00102E0A"/>
    <w:rsid w:val="0010326F"/>
    <w:rsid w:val="001045BF"/>
    <w:rsid w:val="00104BB9"/>
    <w:rsid w:val="001053AB"/>
    <w:rsid w:val="00106B6E"/>
    <w:rsid w:val="00107BE5"/>
    <w:rsid w:val="001106FC"/>
    <w:rsid w:val="00111E0C"/>
    <w:rsid w:val="001145B8"/>
    <w:rsid w:val="00114810"/>
    <w:rsid w:val="0011563E"/>
    <w:rsid w:val="0011569A"/>
    <w:rsid w:val="00115773"/>
    <w:rsid w:val="00117915"/>
    <w:rsid w:val="00117A3C"/>
    <w:rsid w:val="001204D0"/>
    <w:rsid w:val="001208AB"/>
    <w:rsid w:val="001227D0"/>
    <w:rsid w:val="00124D89"/>
    <w:rsid w:val="001252CB"/>
    <w:rsid w:val="001254D3"/>
    <w:rsid w:val="00126984"/>
    <w:rsid w:val="00127D96"/>
    <w:rsid w:val="00130BA5"/>
    <w:rsid w:val="00130FE6"/>
    <w:rsid w:val="00131A1F"/>
    <w:rsid w:val="001335A7"/>
    <w:rsid w:val="00133704"/>
    <w:rsid w:val="001344C5"/>
    <w:rsid w:val="00134C16"/>
    <w:rsid w:val="00134CF4"/>
    <w:rsid w:val="00135047"/>
    <w:rsid w:val="001362B9"/>
    <w:rsid w:val="00136526"/>
    <w:rsid w:val="001370B9"/>
    <w:rsid w:val="00137789"/>
    <w:rsid w:val="001418A2"/>
    <w:rsid w:val="00142240"/>
    <w:rsid w:val="001422A8"/>
    <w:rsid w:val="0014314D"/>
    <w:rsid w:val="001438FE"/>
    <w:rsid w:val="00143AF5"/>
    <w:rsid w:val="001442C5"/>
    <w:rsid w:val="00144C52"/>
    <w:rsid w:val="001466BD"/>
    <w:rsid w:val="00150FCC"/>
    <w:rsid w:val="00154502"/>
    <w:rsid w:val="001564AF"/>
    <w:rsid w:val="00156E33"/>
    <w:rsid w:val="00160A34"/>
    <w:rsid w:val="00160E47"/>
    <w:rsid w:val="00161F9C"/>
    <w:rsid w:val="00164137"/>
    <w:rsid w:val="00164E47"/>
    <w:rsid w:val="00165B82"/>
    <w:rsid w:val="0016685A"/>
    <w:rsid w:val="001735CD"/>
    <w:rsid w:val="0017453F"/>
    <w:rsid w:val="00175C5D"/>
    <w:rsid w:val="001760F8"/>
    <w:rsid w:val="00182420"/>
    <w:rsid w:val="00183369"/>
    <w:rsid w:val="00183B8C"/>
    <w:rsid w:val="001859F6"/>
    <w:rsid w:val="00186727"/>
    <w:rsid w:val="00187481"/>
    <w:rsid w:val="00187946"/>
    <w:rsid w:val="001879F1"/>
    <w:rsid w:val="00187EA3"/>
    <w:rsid w:val="00191DE2"/>
    <w:rsid w:val="00193683"/>
    <w:rsid w:val="00193C30"/>
    <w:rsid w:val="00194E19"/>
    <w:rsid w:val="00195267"/>
    <w:rsid w:val="0019559A"/>
    <w:rsid w:val="00197EC2"/>
    <w:rsid w:val="001A1B78"/>
    <w:rsid w:val="001A1FE3"/>
    <w:rsid w:val="001A2493"/>
    <w:rsid w:val="001A47C9"/>
    <w:rsid w:val="001A58B0"/>
    <w:rsid w:val="001A75EC"/>
    <w:rsid w:val="001B1642"/>
    <w:rsid w:val="001B194E"/>
    <w:rsid w:val="001B2204"/>
    <w:rsid w:val="001B2B4A"/>
    <w:rsid w:val="001B3D04"/>
    <w:rsid w:val="001B4DA3"/>
    <w:rsid w:val="001B4ECD"/>
    <w:rsid w:val="001B539B"/>
    <w:rsid w:val="001B596A"/>
    <w:rsid w:val="001B5A13"/>
    <w:rsid w:val="001B7663"/>
    <w:rsid w:val="001C00D7"/>
    <w:rsid w:val="001C0629"/>
    <w:rsid w:val="001C11F4"/>
    <w:rsid w:val="001C2057"/>
    <w:rsid w:val="001C2BBB"/>
    <w:rsid w:val="001C2C32"/>
    <w:rsid w:val="001C6321"/>
    <w:rsid w:val="001D000C"/>
    <w:rsid w:val="001D0186"/>
    <w:rsid w:val="001D0C60"/>
    <w:rsid w:val="001D1302"/>
    <w:rsid w:val="001D3FD6"/>
    <w:rsid w:val="001D4456"/>
    <w:rsid w:val="001D5335"/>
    <w:rsid w:val="001D5C45"/>
    <w:rsid w:val="001D775D"/>
    <w:rsid w:val="001E0CA5"/>
    <w:rsid w:val="001E27E9"/>
    <w:rsid w:val="001E3846"/>
    <w:rsid w:val="001E4990"/>
    <w:rsid w:val="001E6BCC"/>
    <w:rsid w:val="001E6C89"/>
    <w:rsid w:val="001E6E3E"/>
    <w:rsid w:val="001F0865"/>
    <w:rsid w:val="001F23E6"/>
    <w:rsid w:val="001F2726"/>
    <w:rsid w:val="001F27B4"/>
    <w:rsid w:val="001F38EB"/>
    <w:rsid w:val="001F3E60"/>
    <w:rsid w:val="001F6BC8"/>
    <w:rsid w:val="001F6E62"/>
    <w:rsid w:val="00204766"/>
    <w:rsid w:val="00204780"/>
    <w:rsid w:val="00205F96"/>
    <w:rsid w:val="00205FA2"/>
    <w:rsid w:val="00211B5D"/>
    <w:rsid w:val="00211FBE"/>
    <w:rsid w:val="00212B25"/>
    <w:rsid w:val="00214199"/>
    <w:rsid w:val="00214240"/>
    <w:rsid w:val="00214B06"/>
    <w:rsid w:val="00214F0D"/>
    <w:rsid w:val="00216036"/>
    <w:rsid w:val="0021627B"/>
    <w:rsid w:val="00216362"/>
    <w:rsid w:val="00217006"/>
    <w:rsid w:val="00220241"/>
    <w:rsid w:val="00220F04"/>
    <w:rsid w:val="002233C3"/>
    <w:rsid w:val="002246CE"/>
    <w:rsid w:val="00224F4F"/>
    <w:rsid w:val="00225339"/>
    <w:rsid w:val="00226338"/>
    <w:rsid w:val="00227841"/>
    <w:rsid w:val="002278CF"/>
    <w:rsid w:val="00230D91"/>
    <w:rsid w:val="00232783"/>
    <w:rsid w:val="00232C67"/>
    <w:rsid w:val="002336D6"/>
    <w:rsid w:val="00234C47"/>
    <w:rsid w:val="002353CA"/>
    <w:rsid w:val="00235A6F"/>
    <w:rsid w:val="0023727B"/>
    <w:rsid w:val="002403E6"/>
    <w:rsid w:val="0024198B"/>
    <w:rsid w:val="00241BD9"/>
    <w:rsid w:val="00242143"/>
    <w:rsid w:val="002446C2"/>
    <w:rsid w:val="00245119"/>
    <w:rsid w:val="00246323"/>
    <w:rsid w:val="0024663F"/>
    <w:rsid w:val="00246A48"/>
    <w:rsid w:val="00247DDD"/>
    <w:rsid w:val="002506D4"/>
    <w:rsid w:val="0025637A"/>
    <w:rsid w:val="00257389"/>
    <w:rsid w:val="00262582"/>
    <w:rsid w:val="00262E5D"/>
    <w:rsid w:val="0026388D"/>
    <w:rsid w:val="00263B01"/>
    <w:rsid w:val="002640FE"/>
    <w:rsid w:val="00264D2A"/>
    <w:rsid w:val="002651FC"/>
    <w:rsid w:val="00265D39"/>
    <w:rsid w:val="0026695A"/>
    <w:rsid w:val="00267A3A"/>
    <w:rsid w:val="00267F2E"/>
    <w:rsid w:val="00270EC3"/>
    <w:rsid w:val="0027136F"/>
    <w:rsid w:val="00271589"/>
    <w:rsid w:val="00271601"/>
    <w:rsid w:val="00271B85"/>
    <w:rsid w:val="00272FDC"/>
    <w:rsid w:val="002736F9"/>
    <w:rsid w:val="00273AED"/>
    <w:rsid w:val="002745DD"/>
    <w:rsid w:val="00276457"/>
    <w:rsid w:val="00276917"/>
    <w:rsid w:val="00280C37"/>
    <w:rsid w:val="00281669"/>
    <w:rsid w:val="00283163"/>
    <w:rsid w:val="002832B1"/>
    <w:rsid w:val="002836BE"/>
    <w:rsid w:val="0028485F"/>
    <w:rsid w:val="00285FA8"/>
    <w:rsid w:val="0028636B"/>
    <w:rsid w:val="0028681B"/>
    <w:rsid w:val="002876A9"/>
    <w:rsid w:val="00290C62"/>
    <w:rsid w:val="00292D85"/>
    <w:rsid w:val="002930B5"/>
    <w:rsid w:val="00293405"/>
    <w:rsid w:val="0029381F"/>
    <w:rsid w:val="00293A54"/>
    <w:rsid w:val="00293DFC"/>
    <w:rsid w:val="002941C0"/>
    <w:rsid w:val="00294C6A"/>
    <w:rsid w:val="00295A7C"/>
    <w:rsid w:val="002960B5"/>
    <w:rsid w:val="0029667F"/>
    <w:rsid w:val="0029688E"/>
    <w:rsid w:val="00296969"/>
    <w:rsid w:val="002A2F6A"/>
    <w:rsid w:val="002A3B6B"/>
    <w:rsid w:val="002A3D88"/>
    <w:rsid w:val="002A49D5"/>
    <w:rsid w:val="002A6A86"/>
    <w:rsid w:val="002A75A6"/>
    <w:rsid w:val="002A77FE"/>
    <w:rsid w:val="002A781B"/>
    <w:rsid w:val="002A7835"/>
    <w:rsid w:val="002B090E"/>
    <w:rsid w:val="002B096B"/>
    <w:rsid w:val="002B1BB3"/>
    <w:rsid w:val="002B2787"/>
    <w:rsid w:val="002B2AF4"/>
    <w:rsid w:val="002B3D3E"/>
    <w:rsid w:val="002B3FDD"/>
    <w:rsid w:val="002B536C"/>
    <w:rsid w:val="002B5696"/>
    <w:rsid w:val="002B62BC"/>
    <w:rsid w:val="002B70A3"/>
    <w:rsid w:val="002B7763"/>
    <w:rsid w:val="002C08D6"/>
    <w:rsid w:val="002C0C12"/>
    <w:rsid w:val="002C0CB0"/>
    <w:rsid w:val="002C1B38"/>
    <w:rsid w:val="002C2494"/>
    <w:rsid w:val="002C4717"/>
    <w:rsid w:val="002C4E07"/>
    <w:rsid w:val="002C503C"/>
    <w:rsid w:val="002C5E03"/>
    <w:rsid w:val="002C617C"/>
    <w:rsid w:val="002C6541"/>
    <w:rsid w:val="002C7288"/>
    <w:rsid w:val="002C7643"/>
    <w:rsid w:val="002C7BD7"/>
    <w:rsid w:val="002C7D95"/>
    <w:rsid w:val="002D0249"/>
    <w:rsid w:val="002D126A"/>
    <w:rsid w:val="002D1E44"/>
    <w:rsid w:val="002D41AA"/>
    <w:rsid w:val="002D4819"/>
    <w:rsid w:val="002D4D21"/>
    <w:rsid w:val="002D4D6F"/>
    <w:rsid w:val="002D5ABB"/>
    <w:rsid w:val="002D5C10"/>
    <w:rsid w:val="002D5E7D"/>
    <w:rsid w:val="002D71A0"/>
    <w:rsid w:val="002D7D44"/>
    <w:rsid w:val="002E0331"/>
    <w:rsid w:val="002E081D"/>
    <w:rsid w:val="002E2744"/>
    <w:rsid w:val="002E3BD6"/>
    <w:rsid w:val="002E3D54"/>
    <w:rsid w:val="002E41C9"/>
    <w:rsid w:val="002E4732"/>
    <w:rsid w:val="002E50AC"/>
    <w:rsid w:val="002E56C7"/>
    <w:rsid w:val="002E576F"/>
    <w:rsid w:val="002E6FB4"/>
    <w:rsid w:val="002E7CC4"/>
    <w:rsid w:val="002E7E92"/>
    <w:rsid w:val="002F0B28"/>
    <w:rsid w:val="002F38A9"/>
    <w:rsid w:val="002F415C"/>
    <w:rsid w:val="002F41A5"/>
    <w:rsid w:val="002F4433"/>
    <w:rsid w:val="002F4484"/>
    <w:rsid w:val="002F5916"/>
    <w:rsid w:val="002F5C53"/>
    <w:rsid w:val="002F6772"/>
    <w:rsid w:val="002F7D88"/>
    <w:rsid w:val="00301A96"/>
    <w:rsid w:val="00301ADA"/>
    <w:rsid w:val="003025CD"/>
    <w:rsid w:val="0030274A"/>
    <w:rsid w:val="003034B5"/>
    <w:rsid w:val="00304796"/>
    <w:rsid w:val="00304EC8"/>
    <w:rsid w:val="00306F4E"/>
    <w:rsid w:val="00307EF7"/>
    <w:rsid w:val="00311903"/>
    <w:rsid w:val="00311FC1"/>
    <w:rsid w:val="00312DE9"/>
    <w:rsid w:val="00313017"/>
    <w:rsid w:val="00313897"/>
    <w:rsid w:val="003171B6"/>
    <w:rsid w:val="003172AE"/>
    <w:rsid w:val="00317663"/>
    <w:rsid w:val="003178F4"/>
    <w:rsid w:val="00317D41"/>
    <w:rsid w:val="00317E00"/>
    <w:rsid w:val="00320613"/>
    <w:rsid w:val="0032159A"/>
    <w:rsid w:val="003220A3"/>
    <w:rsid w:val="00322979"/>
    <w:rsid w:val="00323C04"/>
    <w:rsid w:val="00323D05"/>
    <w:rsid w:val="00325812"/>
    <w:rsid w:val="00325915"/>
    <w:rsid w:val="00325ACC"/>
    <w:rsid w:val="00325C71"/>
    <w:rsid w:val="00325D94"/>
    <w:rsid w:val="00326401"/>
    <w:rsid w:val="00326B69"/>
    <w:rsid w:val="00326C1F"/>
    <w:rsid w:val="00327267"/>
    <w:rsid w:val="00327BAC"/>
    <w:rsid w:val="00327CE1"/>
    <w:rsid w:val="0033003B"/>
    <w:rsid w:val="00330F69"/>
    <w:rsid w:val="00332316"/>
    <w:rsid w:val="00332632"/>
    <w:rsid w:val="003326A6"/>
    <w:rsid w:val="003329CC"/>
    <w:rsid w:val="00332A43"/>
    <w:rsid w:val="0033387F"/>
    <w:rsid w:val="0033393C"/>
    <w:rsid w:val="00333ACF"/>
    <w:rsid w:val="00333DC0"/>
    <w:rsid w:val="00334477"/>
    <w:rsid w:val="003352DD"/>
    <w:rsid w:val="003412DC"/>
    <w:rsid w:val="00341302"/>
    <w:rsid w:val="00341DA8"/>
    <w:rsid w:val="003428BA"/>
    <w:rsid w:val="00343AE5"/>
    <w:rsid w:val="0034469B"/>
    <w:rsid w:val="00344839"/>
    <w:rsid w:val="003467F3"/>
    <w:rsid w:val="00347DFA"/>
    <w:rsid w:val="00353569"/>
    <w:rsid w:val="00356301"/>
    <w:rsid w:val="003575EB"/>
    <w:rsid w:val="00362269"/>
    <w:rsid w:val="00362CE0"/>
    <w:rsid w:val="00364A59"/>
    <w:rsid w:val="00364B7B"/>
    <w:rsid w:val="0036540D"/>
    <w:rsid w:val="00366A3A"/>
    <w:rsid w:val="003677AC"/>
    <w:rsid w:val="003708AE"/>
    <w:rsid w:val="00370EB9"/>
    <w:rsid w:val="00370ED6"/>
    <w:rsid w:val="00371B7D"/>
    <w:rsid w:val="003723A6"/>
    <w:rsid w:val="00372B72"/>
    <w:rsid w:val="003733F1"/>
    <w:rsid w:val="00373CD5"/>
    <w:rsid w:val="00374010"/>
    <w:rsid w:val="00375527"/>
    <w:rsid w:val="0037573D"/>
    <w:rsid w:val="0037589B"/>
    <w:rsid w:val="003767F8"/>
    <w:rsid w:val="00377A5B"/>
    <w:rsid w:val="0038027A"/>
    <w:rsid w:val="003809DA"/>
    <w:rsid w:val="00380B23"/>
    <w:rsid w:val="00380C74"/>
    <w:rsid w:val="00381768"/>
    <w:rsid w:val="0038207C"/>
    <w:rsid w:val="003826CE"/>
    <w:rsid w:val="003838B9"/>
    <w:rsid w:val="00384ECC"/>
    <w:rsid w:val="0038632D"/>
    <w:rsid w:val="00386A20"/>
    <w:rsid w:val="00386EB0"/>
    <w:rsid w:val="00387AA8"/>
    <w:rsid w:val="00387D19"/>
    <w:rsid w:val="00391041"/>
    <w:rsid w:val="0039374C"/>
    <w:rsid w:val="00394107"/>
    <w:rsid w:val="00394B3B"/>
    <w:rsid w:val="00395F8C"/>
    <w:rsid w:val="003A2446"/>
    <w:rsid w:val="003A2E1E"/>
    <w:rsid w:val="003A2E32"/>
    <w:rsid w:val="003A3297"/>
    <w:rsid w:val="003A3BF7"/>
    <w:rsid w:val="003A4D35"/>
    <w:rsid w:val="003A4EAB"/>
    <w:rsid w:val="003A609A"/>
    <w:rsid w:val="003A6AA6"/>
    <w:rsid w:val="003A7357"/>
    <w:rsid w:val="003B03D5"/>
    <w:rsid w:val="003B056A"/>
    <w:rsid w:val="003B0EAD"/>
    <w:rsid w:val="003B27F0"/>
    <w:rsid w:val="003B2B07"/>
    <w:rsid w:val="003B35C3"/>
    <w:rsid w:val="003B3A7B"/>
    <w:rsid w:val="003B3FFA"/>
    <w:rsid w:val="003B40D8"/>
    <w:rsid w:val="003B46B3"/>
    <w:rsid w:val="003B4915"/>
    <w:rsid w:val="003B58D0"/>
    <w:rsid w:val="003C1DBD"/>
    <w:rsid w:val="003C2A37"/>
    <w:rsid w:val="003C31FF"/>
    <w:rsid w:val="003C34C1"/>
    <w:rsid w:val="003C7845"/>
    <w:rsid w:val="003D00FB"/>
    <w:rsid w:val="003D19DB"/>
    <w:rsid w:val="003D2472"/>
    <w:rsid w:val="003D358C"/>
    <w:rsid w:val="003D5EFC"/>
    <w:rsid w:val="003D7645"/>
    <w:rsid w:val="003D7C09"/>
    <w:rsid w:val="003D7EA2"/>
    <w:rsid w:val="003E1731"/>
    <w:rsid w:val="003E18E3"/>
    <w:rsid w:val="003E1FB4"/>
    <w:rsid w:val="003E2BDC"/>
    <w:rsid w:val="003E3B6A"/>
    <w:rsid w:val="003E3F53"/>
    <w:rsid w:val="003E45E4"/>
    <w:rsid w:val="003E5E42"/>
    <w:rsid w:val="003F02DC"/>
    <w:rsid w:val="003F2AFA"/>
    <w:rsid w:val="003F2DCE"/>
    <w:rsid w:val="003F327C"/>
    <w:rsid w:val="003F33DC"/>
    <w:rsid w:val="003F4006"/>
    <w:rsid w:val="003F5018"/>
    <w:rsid w:val="003F5FD6"/>
    <w:rsid w:val="003F6CC9"/>
    <w:rsid w:val="0040244B"/>
    <w:rsid w:val="00402B13"/>
    <w:rsid w:val="004039CC"/>
    <w:rsid w:val="00403B27"/>
    <w:rsid w:val="00406D58"/>
    <w:rsid w:val="00406FAB"/>
    <w:rsid w:val="0041092E"/>
    <w:rsid w:val="00410ADF"/>
    <w:rsid w:val="00410F23"/>
    <w:rsid w:val="00411905"/>
    <w:rsid w:val="004119C7"/>
    <w:rsid w:val="00411CA0"/>
    <w:rsid w:val="00411E55"/>
    <w:rsid w:val="0041209E"/>
    <w:rsid w:val="00412B48"/>
    <w:rsid w:val="004131AC"/>
    <w:rsid w:val="004139CE"/>
    <w:rsid w:val="00414475"/>
    <w:rsid w:val="00414FEE"/>
    <w:rsid w:val="00415513"/>
    <w:rsid w:val="00415CBB"/>
    <w:rsid w:val="00416C9E"/>
    <w:rsid w:val="00417D8D"/>
    <w:rsid w:val="0042049C"/>
    <w:rsid w:val="00420A4A"/>
    <w:rsid w:val="00420CC1"/>
    <w:rsid w:val="00420EF7"/>
    <w:rsid w:val="0042168B"/>
    <w:rsid w:val="00421CE5"/>
    <w:rsid w:val="004228E5"/>
    <w:rsid w:val="00422C65"/>
    <w:rsid w:val="0042447C"/>
    <w:rsid w:val="00425BFF"/>
    <w:rsid w:val="00426E64"/>
    <w:rsid w:val="00426FFF"/>
    <w:rsid w:val="00427178"/>
    <w:rsid w:val="00431CA5"/>
    <w:rsid w:val="00432159"/>
    <w:rsid w:val="0043276F"/>
    <w:rsid w:val="00433C36"/>
    <w:rsid w:val="004340FA"/>
    <w:rsid w:val="00434B17"/>
    <w:rsid w:val="00435590"/>
    <w:rsid w:val="00437610"/>
    <w:rsid w:val="0043790A"/>
    <w:rsid w:val="00441435"/>
    <w:rsid w:val="00441C8F"/>
    <w:rsid w:val="00441DB3"/>
    <w:rsid w:val="00441F80"/>
    <w:rsid w:val="00443A1D"/>
    <w:rsid w:val="00443CDD"/>
    <w:rsid w:val="00443D75"/>
    <w:rsid w:val="004474DD"/>
    <w:rsid w:val="00447A3E"/>
    <w:rsid w:val="00451995"/>
    <w:rsid w:val="00452BB3"/>
    <w:rsid w:val="004534BE"/>
    <w:rsid w:val="004538C6"/>
    <w:rsid w:val="00454F22"/>
    <w:rsid w:val="00456FA4"/>
    <w:rsid w:val="00457BA6"/>
    <w:rsid w:val="0046059B"/>
    <w:rsid w:val="00460DEF"/>
    <w:rsid w:val="004647E7"/>
    <w:rsid w:val="00470049"/>
    <w:rsid w:val="0047007E"/>
    <w:rsid w:val="004708C3"/>
    <w:rsid w:val="00472A27"/>
    <w:rsid w:val="00474BE1"/>
    <w:rsid w:val="004821E0"/>
    <w:rsid w:val="00485718"/>
    <w:rsid w:val="00486CF9"/>
    <w:rsid w:val="004870AB"/>
    <w:rsid w:val="00487506"/>
    <w:rsid w:val="00487F3B"/>
    <w:rsid w:val="00491F7A"/>
    <w:rsid w:val="004923A6"/>
    <w:rsid w:val="00492D25"/>
    <w:rsid w:val="004931F2"/>
    <w:rsid w:val="00493230"/>
    <w:rsid w:val="004938F4"/>
    <w:rsid w:val="00493A30"/>
    <w:rsid w:val="004955E8"/>
    <w:rsid w:val="00495D97"/>
    <w:rsid w:val="00495FF0"/>
    <w:rsid w:val="004967DB"/>
    <w:rsid w:val="004978B7"/>
    <w:rsid w:val="00497D24"/>
    <w:rsid w:val="004A0C52"/>
    <w:rsid w:val="004A0D0F"/>
    <w:rsid w:val="004A1661"/>
    <w:rsid w:val="004A219D"/>
    <w:rsid w:val="004A2C5D"/>
    <w:rsid w:val="004A3984"/>
    <w:rsid w:val="004A55BD"/>
    <w:rsid w:val="004A5AC5"/>
    <w:rsid w:val="004A68DA"/>
    <w:rsid w:val="004A7F1B"/>
    <w:rsid w:val="004B0926"/>
    <w:rsid w:val="004B1D05"/>
    <w:rsid w:val="004B3CA4"/>
    <w:rsid w:val="004B3EA6"/>
    <w:rsid w:val="004B4046"/>
    <w:rsid w:val="004B48E2"/>
    <w:rsid w:val="004B49D9"/>
    <w:rsid w:val="004B6A08"/>
    <w:rsid w:val="004C0020"/>
    <w:rsid w:val="004C0AF2"/>
    <w:rsid w:val="004C139A"/>
    <w:rsid w:val="004C1FA8"/>
    <w:rsid w:val="004C26FB"/>
    <w:rsid w:val="004C2E43"/>
    <w:rsid w:val="004C2F34"/>
    <w:rsid w:val="004C328F"/>
    <w:rsid w:val="004C4CEC"/>
    <w:rsid w:val="004C525B"/>
    <w:rsid w:val="004C5C35"/>
    <w:rsid w:val="004C6F21"/>
    <w:rsid w:val="004C742F"/>
    <w:rsid w:val="004C74E1"/>
    <w:rsid w:val="004C7960"/>
    <w:rsid w:val="004D2A9E"/>
    <w:rsid w:val="004D2EB0"/>
    <w:rsid w:val="004D2F49"/>
    <w:rsid w:val="004D3C6D"/>
    <w:rsid w:val="004D4CEF"/>
    <w:rsid w:val="004D5569"/>
    <w:rsid w:val="004D6B34"/>
    <w:rsid w:val="004D7B69"/>
    <w:rsid w:val="004D7E96"/>
    <w:rsid w:val="004E03F9"/>
    <w:rsid w:val="004E0929"/>
    <w:rsid w:val="004E0F40"/>
    <w:rsid w:val="004E16F7"/>
    <w:rsid w:val="004E2B5B"/>
    <w:rsid w:val="004E465C"/>
    <w:rsid w:val="004E53E0"/>
    <w:rsid w:val="004E541F"/>
    <w:rsid w:val="004E572B"/>
    <w:rsid w:val="004E5E18"/>
    <w:rsid w:val="004E6463"/>
    <w:rsid w:val="004E6B9E"/>
    <w:rsid w:val="004E6C6E"/>
    <w:rsid w:val="004E77CD"/>
    <w:rsid w:val="004E7B4F"/>
    <w:rsid w:val="004E7D92"/>
    <w:rsid w:val="004F2B09"/>
    <w:rsid w:val="004F425B"/>
    <w:rsid w:val="004F521F"/>
    <w:rsid w:val="004F79D1"/>
    <w:rsid w:val="004F7EFB"/>
    <w:rsid w:val="005024F8"/>
    <w:rsid w:val="00504C39"/>
    <w:rsid w:val="005057CC"/>
    <w:rsid w:val="00507F9C"/>
    <w:rsid w:val="00510DDC"/>
    <w:rsid w:val="0051151E"/>
    <w:rsid w:val="0051204C"/>
    <w:rsid w:val="00512961"/>
    <w:rsid w:val="00512C73"/>
    <w:rsid w:val="00514BF2"/>
    <w:rsid w:val="00515981"/>
    <w:rsid w:val="00517823"/>
    <w:rsid w:val="0052062E"/>
    <w:rsid w:val="005217DA"/>
    <w:rsid w:val="00521E97"/>
    <w:rsid w:val="0052206D"/>
    <w:rsid w:val="00522649"/>
    <w:rsid w:val="005226B0"/>
    <w:rsid w:val="00522A28"/>
    <w:rsid w:val="00524BE4"/>
    <w:rsid w:val="00524F6A"/>
    <w:rsid w:val="00525739"/>
    <w:rsid w:val="005258DB"/>
    <w:rsid w:val="00526156"/>
    <w:rsid w:val="00526356"/>
    <w:rsid w:val="00526843"/>
    <w:rsid w:val="005269C4"/>
    <w:rsid w:val="005276EA"/>
    <w:rsid w:val="00530761"/>
    <w:rsid w:val="00530975"/>
    <w:rsid w:val="00530B89"/>
    <w:rsid w:val="005310AA"/>
    <w:rsid w:val="0053166F"/>
    <w:rsid w:val="00531AF3"/>
    <w:rsid w:val="00531F2E"/>
    <w:rsid w:val="0053271B"/>
    <w:rsid w:val="0053298F"/>
    <w:rsid w:val="00532F04"/>
    <w:rsid w:val="005332E5"/>
    <w:rsid w:val="0053679E"/>
    <w:rsid w:val="00536B6E"/>
    <w:rsid w:val="00540C96"/>
    <w:rsid w:val="00541625"/>
    <w:rsid w:val="005430CA"/>
    <w:rsid w:val="005430F7"/>
    <w:rsid w:val="005441C7"/>
    <w:rsid w:val="00545981"/>
    <w:rsid w:val="00545DAD"/>
    <w:rsid w:val="005524F0"/>
    <w:rsid w:val="00552F3A"/>
    <w:rsid w:val="00553027"/>
    <w:rsid w:val="0055347C"/>
    <w:rsid w:val="00553FC2"/>
    <w:rsid w:val="00554325"/>
    <w:rsid w:val="0055743A"/>
    <w:rsid w:val="00560077"/>
    <w:rsid w:val="0056068D"/>
    <w:rsid w:val="005612FE"/>
    <w:rsid w:val="005637B1"/>
    <w:rsid w:val="00563827"/>
    <w:rsid w:val="00563B1A"/>
    <w:rsid w:val="00563D9B"/>
    <w:rsid w:val="0056496D"/>
    <w:rsid w:val="0056519C"/>
    <w:rsid w:val="00566675"/>
    <w:rsid w:val="0056669F"/>
    <w:rsid w:val="00566EF5"/>
    <w:rsid w:val="005676EB"/>
    <w:rsid w:val="00567EAD"/>
    <w:rsid w:val="00571198"/>
    <w:rsid w:val="005720A1"/>
    <w:rsid w:val="005725A8"/>
    <w:rsid w:val="00573869"/>
    <w:rsid w:val="005742AE"/>
    <w:rsid w:val="00574F34"/>
    <w:rsid w:val="00576A10"/>
    <w:rsid w:val="00577DCB"/>
    <w:rsid w:val="0058050A"/>
    <w:rsid w:val="00581537"/>
    <w:rsid w:val="00582169"/>
    <w:rsid w:val="005828B4"/>
    <w:rsid w:val="00582E31"/>
    <w:rsid w:val="005831C5"/>
    <w:rsid w:val="005831EC"/>
    <w:rsid w:val="005839BC"/>
    <w:rsid w:val="005850DC"/>
    <w:rsid w:val="00585428"/>
    <w:rsid w:val="005870F5"/>
    <w:rsid w:val="00592A7D"/>
    <w:rsid w:val="00594DBA"/>
    <w:rsid w:val="00596302"/>
    <w:rsid w:val="005964AB"/>
    <w:rsid w:val="005A0C28"/>
    <w:rsid w:val="005A2314"/>
    <w:rsid w:val="005A258D"/>
    <w:rsid w:val="005A431A"/>
    <w:rsid w:val="005A4B7A"/>
    <w:rsid w:val="005A4E2B"/>
    <w:rsid w:val="005A5163"/>
    <w:rsid w:val="005A7759"/>
    <w:rsid w:val="005A7E30"/>
    <w:rsid w:val="005B2636"/>
    <w:rsid w:val="005B2F69"/>
    <w:rsid w:val="005B346B"/>
    <w:rsid w:val="005B50BC"/>
    <w:rsid w:val="005B559B"/>
    <w:rsid w:val="005B5A9E"/>
    <w:rsid w:val="005B60B8"/>
    <w:rsid w:val="005C1E8C"/>
    <w:rsid w:val="005C21E7"/>
    <w:rsid w:val="005C26DF"/>
    <w:rsid w:val="005C4541"/>
    <w:rsid w:val="005C4C0D"/>
    <w:rsid w:val="005C4CA9"/>
    <w:rsid w:val="005C4E51"/>
    <w:rsid w:val="005C4EC0"/>
    <w:rsid w:val="005C7E0E"/>
    <w:rsid w:val="005D0956"/>
    <w:rsid w:val="005D1DFE"/>
    <w:rsid w:val="005D3582"/>
    <w:rsid w:val="005D367C"/>
    <w:rsid w:val="005D398D"/>
    <w:rsid w:val="005D5398"/>
    <w:rsid w:val="005D655C"/>
    <w:rsid w:val="005E094A"/>
    <w:rsid w:val="005E1EBA"/>
    <w:rsid w:val="005E1FD8"/>
    <w:rsid w:val="005E2680"/>
    <w:rsid w:val="005E2C9C"/>
    <w:rsid w:val="005E479F"/>
    <w:rsid w:val="005E4E2C"/>
    <w:rsid w:val="005E4E88"/>
    <w:rsid w:val="005E4E8F"/>
    <w:rsid w:val="005E5DAF"/>
    <w:rsid w:val="005E5EB0"/>
    <w:rsid w:val="005E65F6"/>
    <w:rsid w:val="005E6FE7"/>
    <w:rsid w:val="005E7E8D"/>
    <w:rsid w:val="005F05F4"/>
    <w:rsid w:val="005F39B0"/>
    <w:rsid w:val="005F41B2"/>
    <w:rsid w:val="005F59A4"/>
    <w:rsid w:val="005F682E"/>
    <w:rsid w:val="005F7D13"/>
    <w:rsid w:val="005F7F41"/>
    <w:rsid w:val="00601985"/>
    <w:rsid w:val="006023CA"/>
    <w:rsid w:val="00603AEA"/>
    <w:rsid w:val="006043D6"/>
    <w:rsid w:val="00605543"/>
    <w:rsid w:val="00605A10"/>
    <w:rsid w:val="00605E39"/>
    <w:rsid w:val="006063AA"/>
    <w:rsid w:val="00606F27"/>
    <w:rsid w:val="00607049"/>
    <w:rsid w:val="00610C86"/>
    <w:rsid w:val="00611856"/>
    <w:rsid w:val="0061248E"/>
    <w:rsid w:val="006133BB"/>
    <w:rsid w:val="00615218"/>
    <w:rsid w:val="00616A38"/>
    <w:rsid w:val="00617363"/>
    <w:rsid w:val="006175E9"/>
    <w:rsid w:val="00617B97"/>
    <w:rsid w:val="00620AD1"/>
    <w:rsid w:val="00621206"/>
    <w:rsid w:val="00621410"/>
    <w:rsid w:val="00621D9D"/>
    <w:rsid w:val="00621DE4"/>
    <w:rsid w:val="006224D2"/>
    <w:rsid w:val="00624B40"/>
    <w:rsid w:val="00630CBC"/>
    <w:rsid w:val="00631E33"/>
    <w:rsid w:val="00632874"/>
    <w:rsid w:val="0063337E"/>
    <w:rsid w:val="00633B31"/>
    <w:rsid w:val="00633B90"/>
    <w:rsid w:val="006340FD"/>
    <w:rsid w:val="00635EC2"/>
    <w:rsid w:val="00636203"/>
    <w:rsid w:val="0063631E"/>
    <w:rsid w:val="00637852"/>
    <w:rsid w:val="0064025B"/>
    <w:rsid w:val="006421BF"/>
    <w:rsid w:val="006424AF"/>
    <w:rsid w:val="00642545"/>
    <w:rsid w:val="0064298B"/>
    <w:rsid w:val="00642D75"/>
    <w:rsid w:val="00643C18"/>
    <w:rsid w:val="00643E46"/>
    <w:rsid w:val="006449D4"/>
    <w:rsid w:val="00645CB8"/>
    <w:rsid w:val="0064631F"/>
    <w:rsid w:val="00646F09"/>
    <w:rsid w:val="00652501"/>
    <w:rsid w:val="00652640"/>
    <w:rsid w:val="0065488D"/>
    <w:rsid w:val="0065521F"/>
    <w:rsid w:val="00656D74"/>
    <w:rsid w:val="00657644"/>
    <w:rsid w:val="0066039C"/>
    <w:rsid w:val="00661BFE"/>
    <w:rsid w:val="00661F63"/>
    <w:rsid w:val="006630AE"/>
    <w:rsid w:val="00663680"/>
    <w:rsid w:val="00664236"/>
    <w:rsid w:val="00664F14"/>
    <w:rsid w:val="006652DF"/>
    <w:rsid w:val="00666A4F"/>
    <w:rsid w:val="00666F1D"/>
    <w:rsid w:val="0066721A"/>
    <w:rsid w:val="006703E6"/>
    <w:rsid w:val="00671864"/>
    <w:rsid w:val="00671F66"/>
    <w:rsid w:val="006726B8"/>
    <w:rsid w:val="0067343C"/>
    <w:rsid w:val="00674BEC"/>
    <w:rsid w:val="0067522D"/>
    <w:rsid w:val="00676090"/>
    <w:rsid w:val="00676245"/>
    <w:rsid w:val="00676465"/>
    <w:rsid w:val="00676D00"/>
    <w:rsid w:val="006777E7"/>
    <w:rsid w:val="006779B8"/>
    <w:rsid w:val="00681187"/>
    <w:rsid w:val="0068230D"/>
    <w:rsid w:val="006854E2"/>
    <w:rsid w:val="00690F16"/>
    <w:rsid w:val="00691AD2"/>
    <w:rsid w:val="006925BA"/>
    <w:rsid w:val="00693912"/>
    <w:rsid w:val="00694AE7"/>
    <w:rsid w:val="00695F56"/>
    <w:rsid w:val="00695F5F"/>
    <w:rsid w:val="0069729C"/>
    <w:rsid w:val="006A0F5C"/>
    <w:rsid w:val="006A16C9"/>
    <w:rsid w:val="006A63D2"/>
    <w:rsid w:val="006A6495"/>
    <w:rsid w:val="006A69E9"/>
    <w:rsid w:val="006B0BDD"/>
    <w:rsid w:val="006B156A"/>
    <w:rsid w:val="006B15DA"/>
    <w:rsid w:val="006B3781"/>
    <w:rsid w:val="006B397D"/>
    <w:rsid w:val="006B59DB"/>
    <w:rsid w:val="006B6935"/>
    <w:rsid w:val="006B69A8"/>
    <w:rsid w:val="006C1C69"/>
    <w:rsid w:val="006C3B5C"/>
    <w:rsid w:val="006C46F9"/>
    <w:rsid w:val="006C5D6C"/>
    <w:rsid w:val="006C6FB8"/>
    <w:rsid w:val="006D04D9"/>
    <w:rsid w:val="006D0B7F"/>
    <w:rsid w:val="006D13EC"/>
    <w:rsid w:val="006D1C01"/>
    <w:rsid w:val="006D2170"/>
    <w:rsid w:val="006D24C3"/>
    <w:rsid w:val="006D40E7"/>
    <w:rsid w:val="006D5A50"/>
    <w:rsid w:val="006D61D3"/>
    <w:rsid w:val="006E0D52"/>
    <w:rsid w:val="006E11C5"/>
    <w:rsid w:val="006E1CFA"/>
    <w:rsid w:val="006E1F12"/>
    <w:rsid w:val="006E3C43"/>
    <w:rsid w:val="006E3F26"/>
    <w:rsid w:val="006E5997"/>
    <w:rsid w:val="006E7A25"/>
    <w:rsid w:val="006F047F"/>
    <w:rsid w:val="006F0496"/>
    <w:rsid w:val="006F12B6"/>
    <w:rsid w:val="006F357F"/>
    <w:rsid w:val="006F403F"/>
    <w:rsid w:val="006F447C"/>
    <w:rsid w:val="006F475F"/>
    <w:rsid w:val="006F477E"/>
    <w:rsid w:val="006F4940"/>
    <w:rsid w:val="006F5577"/>
    <w:rsid w:val="006F5628"/>
    <w:rsid w:val="006F7757"/>
    <w:rsid w:val="007004D2"/>
    <w:rsid w:val="00700DF0"/>
    <w:rsid w:val="00701345"/>
    <w:rsid w:val="007026C1"/>
    <w:rsid w:val="00704097"/>
    <w:rsid w:val="00704953"/>
    <w:rsid w:val="00704A18"/>
    <w:rsid w:val="00704D2E"/>
    <w:rsid w:val="00704F9D"/>
    <w:rsid w:val="0070619A"/>
    <w:rsid w:val="007062CC"/>
    <w:rsid w:val="007076B3"/>
    <w:rsid w:val="00707FD2"/>
    <w:rsid w:val="00710433"/>
    <w:rsid w:val="00710D6A"/>
    <w:rsid w:val="007116A6"/>
    <w:rsid w:val="00713D41"/>
    <w:rsid w:val="0071529C"/>
    <w:rsid w:val="007158E0"/>
    <w:rsid w:val="00715F8D"/>
    <w:rsid w:val="007165BF"/>
    <w:rsid w:val="007167E0"/>
    <w:rsid w:val="00716D51"/>
    <w:rsid w:val="007203CA"/>
    <w:rsid w:val="00720B3A"/>
    <w:rsid w:val="00721FB2"/>
    <w:rsid w:val="007235A1"/>
    <w:rsid w:val="00723A0A"/>
    <w:rsid w:val="00723AB0"/>
    <w:rsid w:val="00724528"/>
    <w:rsid w:val="00725BCA"/>
    <w:rsid w:val="0072652B"/>
    <w:rsid w:val="007313D8"/>
    <w:rsid w:val="007333C3"/>
    <w:rsid w:val="00734B02"/>
    <w:rsid w:val="00735049"/>
    <w:rsid w:val="007351DD"/>
    <w:rsid w:val="007352C6"/>
    <w:rsid w:val="00736DDF"/>
    <w:rsid w:val="00737896"/>
    <w:rsid w:val="00741E6B"/>
    <w:rsid w:val="00741EE2"/>
    <w:rsid w:val="00742336"/>
    <w:rsid w:val="00742A0D"/>
    <w:rsid w:val="00742D73"/>
    <w:rsid w:val="00743EFF"/>
    <w:rsid w:val="007444AA"/>
    <w:rsid w:val="007455A3"/>
    <w:rsid w:val="007455DE"/>
    <w:rsid w:val="00746576"/>
    <w:rsid w:val="00747930"/>
    <w:rsid w:val="00757139"/>
    <w:rsid w:val="00757A4B"/>
    <w:rsid w:val="00757B9D"/>
    <w:rsid w:val="00761E1B"/>
    <w:rsid w:val="00762250"/>
    <w:rsid w:val="007630F4"/>
    <w:rsid w:val="00765470"/>
    <w:rsid w:val="0076623B"/>
    <w:rsid w:val="00766DBF"/>
    <w:rsid w:val="007675E7"/>
    <w:rsid w:val="00767F87"/>
    <w:rsid w:val="00770924"/>
    <w:rsid w:val="00770D56"/>
    <w:rsid w:val="00770DC1"/>
    <w:rsid w:val="00770E2E"/>
    <w:rsid w:val="00773E42"/>
    <w:rsid w:val="007745BE"/>
    <w:rsid w:val="00775E49"/>
    <w:rsid w:val="00780063"/>
    <w:rsid w:val="007818D4"/>
    <w:rsid w:val="007824C6"/>
    <w:rsid w:val="00782C4D"/>
    <w:rsid w:val="00782D3D"/>
    <w:rsid w:val="00786047"/>
    <w:rsid w:val="00786460"/>
    <w:rsid w:val="007901A2"/>
    <w:rsid w:val="00790DBD"/>
    <w:rsid w:val="00791558"/>
    <w:rsid w:val="00791C05"/>
    <w:rsid w:val="0079255B"/>
    <w:rsid w:val="0079335F"/>
    <w:rsid w:val="00793523"/>
    <w:rsid w:val="00793F4A"/>
    <w:rsid w:val="0079434F"/>
    <w:rsid w:val="00795034"/>
    <w:rsid w:val="007959E7"/>
    <w:rsid w:val="00796A24"/>
    <w:rsid w:val="007971CF"/>
    <w:rsid w:val="007A10D6"/>
    <w:rsid w:val="007A135C"/>
    <w:rsid w:val="007A27D7"/>
    <w:rsid w:val="007A32D3"/>
    <w:rsid w:val="007A3BC8"/>
    <w:rsid w:val="007A4469"/>
    <w:rsid w:val="007A6C3C"/>
    <w:rsid w:val="007A7235"/>
    <w:rsid w:val="007A786C"/>
    <w:rsid w:val="007A7D26"/>
    <w:rsid w:val="007B18A5"/>
    <w:rsid w:val="007B3370"/>
    <w:rsid w:val="007B4784"/>
    <w:rsid w:val="007B5C48"/>
    <w:rsid w:val="007B6D12"/>
    <w:rsid w:val="007B73CE"/>
    <w:rsid w:val="007B7631"/>
    <w:rsid w:val="007B7B8A"/>
    <w:rsid w:val="007C001D"/>
    <w:rsid w:val="007C0103"/>
    <w:rsid w:val="007C1D51"/>
    <w:rsid w:val="007C3EDD"/>
    <w:rsid w:val="007C47AB"/>
    <w:rsid w:val="007C5209"/>
    <w:rsid w:val="007C5C87"/>
    <w:rsid w:val="007C7502"/>
    <w:rsid w:val="007C78A0"/>
    <w:rsid w:val="007D1AA9"/>
    <w:rsid w:val="007D246A"/>
    <w:rsid w:val="007D3077"/>
    <w:rsid w:val="007D43C6"/>
    <w:rsid w:val="007D4F05"/>
    <w:rsid w:val="007D53C1"/>
    <w:rsid w:val="007D5DAE"/>
    <w:rsid w:val="007D62A0"/>
    <w:rsid w:val="007D6496"/>
    <w:rsid w:val="007D7AB5"/>
    <w:rsid w:val="007E00B3"/>
    <w:rsid w:val="007E030F"/>
    <w:rsid w:val="007E1407"/>
    <w:rsid w:val="007E19A1"/>
    <w:rsid w:val="007E1E7B"/>
    <w:rsid w:val="007E240B"/>
    <w:rsid w:val="007E329A"/>
    <w:rsid w:val="007E37AA"/>
    <w:rsid w:val="007E3F0E"/>
    <w:rsid w:val="007E5118"/>
    <w:rsid w:val="007E5C37"/>
    <w:rsid w:val="007E6022"/>
    <w:rsid w:val="007E769F"/>
    <w:rsid w:val="007F0AA2"/>
    <w:rsid w:val="007F1665"/>
    <w:rsid w:val="007F1747"/>
    <w:rsid w:val="007F1C67"/>
    <w:rsid w:val="007F22B9"/>
    <w:rsid w:val="007F2557"/>
    <w:rsid w:val="007F2DB0"/>
    <w:rsid w:val="007F3364"/>
    <w:rsid w:val="007F3A3F"/>
    <w:rsid w:val="007F40AF"/>
    <w:rsid w:val="007F43C3"/>
    <w:rsid w:val="007F48EF"/>
    <w:rsid w:val="007F6D0A"/>
    <w:rsid w:val="007F6D20"/>
    <w:rsid w:val="007F6EDC"/>
    <w:rsid w:val="007F7463"/>
    <w:rsid w:val="007F7713"/>
    <w:rsid w:val="0080097A"/>
    <w:rsid w:val="00802B0A"/>
    <w:rsid w:val="00802FB9"/>
    <w:rsid w:val="00803216"/>
    <w:rsid w:val="008066BA"/>
    <w:rsid w:val="00807C8B"/>
    <w:rsid w:val="00810B94"/>
    <w:rsid w:val="008119BD"/>
    <w:rsid w:val="008125FB"/>
    <w:rsid w:val="0081471F"/>
    <w:rsid w:val="00814C9C"/>
    <w:rsid w:val="00815380"/>
    <w:rsid w:val="00816A3A"/>
    <w:rsid w:val="00816FD8"/>
    <w:rsid w:val="008210C2"/>
    <w:rsid w:val="00821A02"/>
    <w:rsid w:val="008222B8"/>
    <w:rsid w:val="00823C12"/>
    <w:rsid w:val="008243CF"/>
    <w:rsid w:val="00824ADF"/>
    <w:rsid w:val="00825F6F"/>
    <w:rsid w:val="00827AB6"/>
    <w:rsid w:val="00827F0A"/>
    <w:rsid w:val="00830403"/>
    <w:rsid w:val="00830CE6"/>
    <w:rsid w:val="008326E3"/>
    <w:rsid w:val="008341FB"/>
    <w:rsid w:val="0083475E"/>
    <w:rsid w:val="008347E4"/>
    <w:rsid w:val="00835CE6"/>
    <w:rsid w:val="00836259"/>
    <w:rsid w:val="00836AE2"/>
    <w:rsid w:val="00836F61"/>
    <w:rsid w:val="00836FC4"/>
    <w:rsid w:val="00837055"/>
    <w:rsid w:val="00837B72"/>
    <w:rsid w:val="00840174"/>
    <w:rsid w:val="0084048B"/>
    <w:rsid w:val="008411AE"/>
    <w:rsid w:val="008413E3"/>
    <w:rsid w:val="00842719"/>
    <w:rsid w:val="0084320A"/>
    <w:rsid w:val="00843A55"/>
    <w:rsid w:val="0084588C"/>
    <w:rsid w:val="008474CF"/>
    <w:rsid w:val="00847890"/>
    <w:rsid w:val="00847DCD"/>
    <w:rsid w:val="008501DA"/>
    <w:rsid w:val="008517B9"/>
    <w:rsid w:val="0085412E"/>
    <w:rsid w:val="0085479D"/>
    <w:rsid w:val="00854FAB"/>
    <w:rsid w:val="008572BC"/>
    <w:rsid w:val="00860092"/>
    <w:rsid w:val="00860383"/>
    <w:rsid w:val="00860395"/>
    <w:rsid w:val="00860D73"/>
    <w:rsid w:val="00861475"/>
    <w:rsid w:val="0086222C"/>
    <w:rsid w:val="0086247D"/>
    <w:rsid w:val="00862625"/>
    <w:rsid w:val="00863908"/>
    <w:rsid w:val="008647A4"/>
    <w:rsid w:val="00864FBA"/>
    <w:rsid w:val="00865FE5"/>
    <w:rsid w:val="00867783"/>
    <w:rsid w:val="00870C19"/>
    <w:rsid w:val="008713F5"/>
    <w:rsid w:val="00871A8E"/>
    <w:rsid w:val="00871C97"/>
    <w:rsid w:val="00873484"/>
    <w:rsid w:val="00873FB2"/>
    <w:rsid w:val="00874AEC"/>
    <w:rsid w:val="00875FF4"/>
    <w:rsid w:val="0087708D"/>
    <w:rsid w:val="0087784E"/>
    <w:rsid w:val="00877BA8"/>
    <w:rsid w:val="00877D6A"/>
    <w:rsid w:val="008801E7"/>
    <w:rsid w:val="008803DD"/>
    <w:rsid w:val="0088132A"/>
    <w:rsid w:val="00883BAA"/>
    <w:rsid w:val="00884CD6"/>
    <w:rsid w:val="00885142"/>
    <w:rsid w:val="0088706C"/>
    <w:rsid w:val="00887413"/>
    <w:rsid w:val="008908B6"/>
    <w:rsid w:val="008908EA"/>
    <w:rsid w:val="00890E2F"/>
    <w:rsid w:val="008915C2"/>
    <w:rsid w:val="0089380A"/>
    <w:rsid w:val="008939D9"/>
    <w:rsid w:val="008941D5"/>
    <w:rsid w:val="00894DA2"/>
    <w:rsid w:val="00896DA4"/>
    <w:rsid w:val="008975B3"/>
    <w:rsid w:val="008A1C16"/>
    <w:rsid w:val="008A24AD"/>
    <w:rsid w:val="008A3C74"/>
    <w:rsid w:val="008A3F35"/>
    <w:rsid w:val="008A4DA0"/>
    <w:rsid w:val="008A6469"/>
    <w:rsid w:val="008A672A"/>
    <w:rsid w:val="008A69CC"/>
    <w:rsid w:val="008B0522"/>
    <w:rsid w:val="008B12A4"/>
    <w:rsid w:val="008B33CC"/>
    <w:rsid w:val="008B3B92"/>
    <w:rsid w:val="008B59F8"/>
    <w:rsid w:val="008B6896"/>
    <w:rsid w:val="008B7967"/>
    <w:rsid w:val="008B7F37"/>
    <w:rsid w:val="008C014A"/>
    <w:rsid w:val="008C1542"/>
    <w:rsid w:val="008C1987"/>
    <w:rsid w:val="008C1E1F"/>
    <w:rsid w:val="008C2589"/>
    <w:rsid w:val="008C3EA3"/>
    <w:rsid w:val="008C410A"/>
    <w:rsid w:val="008C4671"/>
    <w:rsid w:val="008C5CDA"/>
    <w:rsid w:val="008C5FB7"/>
    <w:rsid w:val="008C74EE"/>
    <w:rsid w:val="008D0DF5"/>
    <w:rsid w:val="008D10AD"/>
    <w:rsid w:val="008D1B32"/>
    <w:rsid w:val="008D1CB3"/>
    <w:rsid w:val="008D236E"/>
    <w:rsid w:val="008D399B"/>
    <w:rsid w:val="008D3D36"/>
    <w:rsid w:val="008D56DF"/>
    <w:rsid w:val="008D611F"/>
    <w:rsid w:val="008D6EA8"/>
    <w:rsid w:val="008D7017"/>
    <w:rsid w:val="008D71E2"/>
    <w:rsid w:val="008E031D"/>
    <w:rsid w:val="008E0ED7"/>
    <w:rsid w:val="008E1D56"/>
    <w:rsid w:val="008E2CAB"/>
    <w:rsid w:val="008E3C7E"/>
    <w:rsid w:val="008E3FCA"/>
    <w:rsid w:val="008E47C8"/>
    <w:rsid w:val="008E4B3E"/>
    <w:rsid w:val="008E5A02"/>
    <w:rsid w:val="008E5CB2"/>
    <w:rsid w:val="008F1FC0"/>
    <w:rsid w:val="008F1FFC"/>
    <w:rsid w:val="008F2D03"/>
    <w:rsid w:val="008F4586"/>
    <w:rsid w:val="008F4C77"/>
    <w:rsid w:val="008F5BF0"/>
    <w:rsid w:val="008F6C20"/>
    <w:rsid w:val="00900783"/>
    <w:rsid w:val="00901C97"/>
    <w:rsid w:val="00901CD4"/>
    <w:rsid w:val="009035A1"/>
    <w:rsid w:val="009041E1"/>
    <w:rsid w:val="00904B1A"/>
    <w:rsid w:val="0090503C"/>
    <w:rsid w:val="0090506E"/>
    <w:rsid w:val="00906BB3"/>
    <w:rsid w:val="00907503"/>
    <w:rsid w:val="0091107B"/>
    <w:rsid w:val="00911B82"/>
    <w:rsid w:val="0091216D"/>
    <w:rsid w:val="00912D8D"/>
    <w:rsid w:val="00913A6A"/>
    <w:rsid w:val="00914324"/>
    <w:rsid w:val="009166C2"/>
    <w:rsid w:val="009177B6"/>
    <w:rsid w:val="009201AE"/>
    <w:rsid w:val="00921957"/>
    <w:rsid w:val="00921DB9"/>
    <w:rsid w:val="00922A53"/>
    <w:rsid w:val="0092366F"/>
    <w:rsid w:val="0092570F"/>
    <w:rsid w:val="009273F8"/>
    <w:rsid w:val="009311E4"/>
    <w:rsid w:val="009313F8"/>
    <w:rsid w:val="009333FF"/>
    <w:rsid w:val="00934862"/>
    <w:rsid w:val="00934D5C"/>
    <w:rsid w:val="0093599E"/>
    <w:rsid w:val="009359FB"/>
    <w:rsid w:val="00935BDF"/>
    <w:rsid w:val="00936E3C"/>
    <w:rsid w:val="0094087A"/>
    <w:rsid w:val="0094179C"/>
    <w:rsid w:val="00941959"/>
    <w:rsid w:val="00941E79"/>
    <w:rsid w:val="009423CD"/>
    <w:rsid w:val="009425F0"/>
    <w:rsid w:val="00943993"/>
    <w:rsid w:val="00943DF1"/>
    <w:rsid w:val="00944D35"/>
    <w:rsid w:val="00944EEE"/>
    <w:rsid w:val="009458C7"/>
    <w:rsid w:val="00945C7E"/>
    <w:rsid w:val="009463B8"/>
    <w:rsid w:val="00946F4C"/>
    <w:rsid w:val="0094752E"/>
    <w:rsid w:val="0095006F"/>
    <w:rsid w:val="00950485"/>
    <w:rsid w:val="00950CB5"/>
    <w:rsid w:val="00950D14"/>
    <w:rsid w:val="009523FE"/>
    <w:rsid w:val="009529B2"/>
    <w:rsid w:val="00952A6C"/>
    <w:rsid w:val="00953D64"/>
    <w:rsid w:val="009543BF"/>
    <w:rsid w:val="009559D5"/>
    <w:rsid w:val="00956481"/>
    <w:rsid w:val="0095651B"/>
    <w:rsid w:val="00956899"/>
    <w:rsid w:val="00957018"/>
    <w:rsid w:val="00957A97"/>
    <w:rsid w:val="009601C9"/>
    <w:rsid w:val="009605FF"/>
    <w:rsid w:val="00960F61"/>
    <w:rsid w:val="00961816"/>
    <w:rsid w:val="00961F55"/>
    <w:rsid w:val="00963785"/>
    <w:rsid w:val="009662D1"/>
    <w:rsid w:val="00966D28"/>
    <w:rsid w:val="009674F2"/>
    <w:rsid w:val="0096776E"/>
    <w:rsid w:val="009714B3"/>
    <w:rsid w:val="00972866"/>
    <w:rsid w:val="00972904"/>
    <w:rsid w:val="0097368C"/>
    <w:rsid w:val="00973F22"/>
    <w:rsid w:val="00973FE7"/>
    <w:rsid w:val="00974B1C"/>
    <w:rsid w:val="00975D9A"/>
    <w:rsid w:val="00976003"/>
    <w:rsid w:val="00976697"/>
    <w:rsid w:val="00980E96"/>
    <w:rsid w:val="0098123F"/>
    <w:rsid w:val="00981A3D"/>
    <w:rsid w:val="00981FC5"/>
    <w:rsid w:val="0098289B"/>
    <w:rsid w:val="00982E1C"/>
    <w:rsid w:val="00984095"/>
    <w:rsid w:val="009841DA"/>
    <w:rsid w:val="0098422F"/>
    <w:rsid w:val="00984AB8"/>
    <w:rsid w:val="009858D0"/>
    <w:rsid w:val="009867B9"/>
    <w:rsid w:val="00991FF5"/>
    <w:rsid w:val="009940E7"/>
    <w:rsid w:val="009947C2"/>
    <w:rsid w:val="00994933"/>
    <w:rsid w:val="00994D7D"/>
    <w:rsid w:val="00997333"/>
    <w:rsid w:val="009974A5"/>
    <w:rsid w:val="009A05E3"/>
    <w:rsid w:val="009A199B"/>
    <w:rsid w:val="009A200B"/>
    <w:rsid w:val="009A25BD"/>
    <w:rsid w:val="009A25DD"/>
    <w:rsid w:val="009A2B34"/>
    <w:rsid w:val="009A329C"/>
    <w:rsid w:val="009A5A48"/>
    <w:rsid w:val="009A7278"/>
    <w:rsid w:val="009A728F"/>
    <w:rsid w:val="009A7842"/>
    <w:rsid w:val="009B0485"/>
    <w:rsid w:val="009B141B"/>
    <w:rsid w:val="009B183F"/>
    <w:rsid w:val="009B1BB9"/>
    <w:rsid w:val="009B2576"/>
    <w:rsid w:val="009B2577"/>
    <w:rsid w:val="009B31CA"/>
    <w:rsid w:val="009B4F6F"/>
    <w:rsid w:val="009C0A9C"/>
    <w:rsid w:val="009C12DD"/>
    <w:rsid w:val="009C284A"/>
    <w:rsid w:val="009C2D26"/>
    <w:rsid w:val="009C34E7"/>
    <w:rsid w:val="009C3738"/>
    <w:rsid w:val="009C3782"/>
    <w:rsid w:val="009C5271"/>
    <w:rsid w:val="009C5C64"/>
    <w:rsid w:val="009C5CF5"/>
    <w:rsid w:val="009C7AB6"/>
    <w:rsid w:val="009D046B"/>
    <w:rsid w:val="009D0C60"/>
    <w:rsid w:val="009D2464"/>
    <w:rsid w:val="009D3B8D"/>
    <w:rsid w:val="009D4471"/>
    <w:rsid w:val="009D569E"/>
    <w:rsid w:val="009D6BF6"/>
    <w:rsid w:val="009D6E10"/>
    <w:rsid w:val="009D726C"/>
    <w:rsid w:val="009D7443"/>
    <w:rsid w:val="009D770B"/>
    <w:rsid w:val="009E0910"/>
    <w:rsid w:val="009E67AA"/>
    <w:rsid w:val="009E6AA0"/>
    <w:rsid w:val="009E7A84"/>
    <w:rsid w:val="009F1544"/>
    <w:rsid w:val="009F1A22"/>
    <w:rsid w:val="009F27A5"/>
    <w:rsid w:val="009F27B2"/>
    <w:rsid w:val="009F2A15"/>
    <w:rsid w:val="009F3074"/>
    <w:rsid w:val="009F3EAE"/>
    <w:rsid w:val="009F4EE1"/>
    <w:rsid w:val="009F6B1D"/>
    <w:rsid w:val="009F79AA"/>
    <w:rsid w:val="009F7E1A"/>
    <w:rsid w:val="009F7E6D"/>
    <w:rsid w:val="00A0056A"/>
    <w:rsid w:val="00A01609"/>
    <w:rsid w:val="00A01DB4"/>
    <w:rsid w:val="00A03428"/>
    <w:rsid w:val="00A03A80"/>
    <w:rsid w:val="00A048D5"/>
    <w:rsid w:val="00A06A1E"/>
    <w:rsid w:val="00A0728F"/>
    <w:rsid w:val="00A10462"/>
    <w:rsid w:val="00A12139"/>
    <w:rsid w:val="00A12226"/>
    <w:rsid w:val="00A1346A"/>
    <w:rsid w:val="00A14F8F"/>
    <w:rsid w:val="00A152AE"/>
    <w:rsid w:val="00A20464"/>
    <w:rsid w:val="00A23D68"/>
    <w:rsid w:val="00A24B9E"/>
    <w:rsid w:val="00A2509E"/>
    <w:rsid w:val="00A25B73"/>
    <w:rsid w:val="00A274E8"/>
    <w:rsid w:val="00A2750B"/>
    <w:rsid w:val="00A27596"/>
    <w:rsid w:val="00A3286D"/>
    <w:rsid w:val="00A330A7"/>
    <w:rsid w:val="00A33D74"/>
    <w:rsid w:val="00A37293"/>
    <w:rsid w:val="00A3786A"/>
    <w:rsid w:val="00A401ED"/>
    <w:rsid w:val="00A40E38"/>
    <w:rsid w:val="00A41265"/>
    <w:rsid w:val="00A42E2B"/>
    <w:rsid w:val="00A43779"/>
    <w:rsid w:val="00A45A5A"/>
    <w:rsid w:val="00A468AE"/>
    <w:rsid w:val="00A46F1B"/>
    <w:rsid w:val="00A479A8"/>
    <w:rsid w:val="00A50F13"/>
    <w:rsid w:val="00A514CC"/>
    <w:rsid w:val="00A519D6"/>
    <w:rsid w:val="00A51AC3"/>
    <w:rsid w:val="00A51F8A"/>
    <w:rsid w:val="00A52E15"/>
    <w:rsid w:val="00A52E19"/>
    <w:rsid w:val="00A5337A"/>
    <w:rsid w:val="00A53722"/>
    <w:rsid w:val="00A53ED7"/>
    <w:rsid w:val="00A55FB5"/>
    <w:rsid w:val="00A55FBA"/>
    <w:rsid w:val="00A566F6"/>
    <w:rsid w:val="00A576E5"/>
    <w:rsid w:val="00A57E46"/>
    <w:rsid w:val="00A60775"/>
    <w:rsid w:val="00A607A3"/>
    <w:rsid w:val="00A610D4"/>
    <w:rsid w:val="00A623C1"/>
    <w:rsid w:val="00A6393C"/>
    <w:rsid w:val="00A64B24"/>
    <w:rsid w:val="00A6636E"/>
    <w:rsid w:val="00A66EB8"/>
    <w:rsid w:val="00A67197"/>
    <w:rsid w:val="00A678D6"/>
    <w:rsid w:val="00A70371"/>
    <w:rsid w:val="00A70D35"/>
    <w:rsid w:val="00A71C20"/>
    <w:rsid w:val="00A7245C"/>
    <w:rsid w:val="00A72B86"/>
    <w:rsid w:val="00A72BB9"/>
    <w:rsid w:val="00A73467"/>
    <w:rsid w:val="00A734A0"/>
    <w:rsid w:val="00A734C2"/>
    <w:rsid w:val="00A73929"/>
    <w:rsid w:val="00A73B34"/>
    <w:rsid w:val="00A74FB5"/>
    <w:rsid w:val="00A750DD"/>
    <w:rsid w:val="00A75578"/>
    <w:rsid w:val="00A76BF8"/>
    <w:rsid w:val="00A831B2"/>
    <w:rsid w:val="00A841BD"/>
    <w:rsid w:val="00A8583B"/>
    <w:rsid w:val="00A85A1F"/>
    <w:rsid w:val="00A85DF4"/>
    <w:rsid w:val="00A87BB2"/>
    <w:rsid w:val="00A9029C"/>
    <w:rsid w:val="00A9228C"/>
    <w:rsid w:val="00A924DF"/>
    <w:rsid w:val="00A93A91"/>
    <w:rsid w:val="00A942AC"/>
    <w:rsid w:val="00A950F4"/>
    <w:rsid w:val="00A96E08"/>
    <w:rsid w:val="00AA03B0"/>
    <w:rsid w:val="00AA34F6"/>
    <w:rsid w:val="00AA3D71"/>
    <w:rsid w:val="00AA4109"/>
    <w:rsid w:val="00AA4922"/>
    <w:rsid w:val="00AA4EC5"/>
    <w:rsid w:val="00AA5B25"/>
    <w:rsid w:val="00AA68A9"/>
    <w:rsid w:val="00AA6C4E"/>
    <w:rsid w:val="00AB0A5B"/>
    <w:rsid w:val="00AB4CB2"/>
    <w:rsid w:val="00AB6072"/>
    <w:rsid w:val="00AB7686"/>
    <w:rsid w:val="00AC1023"/>
    <w:rsid w:val="00AC1568"/>
    <w:rsid w:val="00AC1A8C"/>
    <w:rsid w:val="00AC1B8F"/>
    <w:rsid w:val="00AC2114"/>
    <w:rsid w:val="00AC2A97"/>
    <w:rsid w:val="00AC2C27"/>
    <w:rsid w:val="00AC3B4E"/>
    <w:rsid w:val="00AC59A7"/>
    <w:rsid w:val="00AC5A09"/>
    <w:rsid w:val="00AC68DD"/>
    <w:rsid w:val="00AC6A68"/>
    <w:rsid w:val="00AC7F05"/>
    <w:rsid w:val="00AD04CA"/>
    <w:rsid w:val="00AD11AB"/>
    <w:rsid w:val="00AD13CE"/>
    <w:rsid w:val="00AD289F"/>
    <w:rsid w:val="00AD3ACE"/>
    <w:rsid w:val="00AD4280"/>
    <w:rsid w:val="00AD438E"/>
    <w:rsid w:val="00AD4E81"/>
    <w:rsid w:val="00AD5D99"/>
    <w:rsid w:val="00AE1295"/>
    <w:rsid w:val="00AE12F0"/>
    <w:rsid w:val="00AE1BF3"/>
    <w:rsid w:val="00AE22C9"/>
    <w:rsid w:val="00AE3D45"/>
    <w:rsid w:val="00AE4AD8"/>
    <w:rsid w:val="00AE54B6"/>
    <w:rsid w:val="00AE6667"/>
    <w:rsid w:val="00AE6E30"/>
    <w:rsid w:val="00AE74D8"/>
    <w:rsid w:val="00AF053A"/>
    <w:rsid w:val="00AF0F4A"/>
    <w:rsid w:val="00AF2380"/>
    <w:rsid w:val="00AF246A"/>
    <w:rsid w:val="00AF2DCA"/>
    <w:rsid w:val="00AF436F"/>
    <w:rsid w:val="00AF49A8"/>
    <w:rsid w:val="00AF4DD6"/>
    <w:rsid w:val="00AF545D"/>
    <w:rsid w:val="00AF56C2"/>
    <w:rsid w:val="00B00040"/>
    <w:rsid w:val="00B00EB5"/>
    <w:rsid w:val="00B01C0D"/>
    <w:rsid w:val="00B01DCD"/>
    <w:rsid w:val="00B02994"/>
    <w:rsid w:val="00B051EE"/>
    <w:rsid w:val="00B05320"/>
    <w:rsid w:val="00B0677D"/>
    <w:rsid w:val="00B070EC"/>
    <w:rsid w:val="00B1017D"/>
    <w:rsid w:val="00B10B37"/>
    <w:rsid w:val="00B12501"/>
    <w:rsid w:val="00B12C8C"/>
    <w:rsid w:val="00B1503C"/>
    <w:rsid w:val="00B1758C"/>
    <w:rsid w:val="00B20811"/>
    <w:rsid w:val="00B211C4"/>
    <w:rsid w:val="00B22228"/>
    <w:rsid w:val="00B228FD"/>
    <w:rsid w:val="00B238BC"/>
    <w:rsid w:val="00B24422"/>
    <w:rsid w:val="00B24BD2"/>
    <w:rsid w:val="00B24E7B"/>
    <w:rsid w:val="00B254A5"/>
    <w:rsid w:val="00B2624D"/>
    <w:rsid w:val="00B26BF0"/>
    <w:rsid w:val="00B27A3F"/>
    <w:rsid w:val="00B30F2B"/>
    <w:rsid w:val="00B3216C"/>
    <w:rsid w:val="00B325E4"/>
    <w:rsid w:val="00B337C3"/>
    <w:rsid w:val="00B33D96"/>
    <w:rsid w:val="00B358F5"/>
    <w:rsid w:val="00B37141"/>
    <w:rsid w:val="00B37A2D"/>
    <w:rsid w:val="00B405E8"/>
    <w:rsid w:val="00B40631"/>
    <w:rsid w:val="00B4092A"/>
    <w:rsid w:val="00B409AE"/>
    <w:rsid w:val="00B41A18"/>
    <w:rsid w:val="00B42C04"/>
    <w:rsid w:val="00B43B32"/>
    <w:rsid w:val="00B43B4E"/>
    <w:rsid w:val="00B4411D"/>
    <w:rsid w:val="00B4420A"/>
    <w:rsid w:val="00B44D0D"/>
    <w:rsid w:val="00B45D3D"/>
    <w:rsid w:val="00B472C0"/>
    <w:rsid w:val="00B47FCD"/>
    <w:rsid w:val="00B50151"/>
    <w:rsid w:val="00B50985"/>
    <w:rsid w:val="00B50B96"/>
    <w:rsid w:val="00B516AB"/>
    <w:rsid w:val="00B51A46"/>
    <w:rsid w:val="00B537F9"/>
    <w:rsid w:val="00B547FD"/>
    <w:rsid w:val="00B54B81"/>
    <w:rsid w:val="00B55282"/>
    <w:rsid w:val="00B553B7"/>
    <w:rsid w:val="00B55999"/>
    <w:rsid w:val="00B5611F"/>
    <w:rsid w:val="00B567D0"/>
    <w:rsid w:val="00B56BB2"/>
    <w:rsid w:val="00B57AC5"/>
    <w:rsid w:val="00B57C94"/>
    <w:rsid w:val="00B6290A"/>
    <w:rsid w:val="00B6338C"/>
    <w:rsid w:val="00B64207"/>
    <w:rsid w:val="00B6472B"/>
    <w:rsid w:val="00B6513F"/>
    <w:rsid w:val="00B65D94"/>
    <w:rsid w:val="00B67B8B"/>
    <w:rsid w:val="00B67CA9"/>
    <w:rsid w:val="00B70773"/>
    <w:rsid w:val="00B71266"/>
    <w:rsid w:val="00B71870"/>
    <w:rsid w:val="00B718AE"/>
    <w:rsid w:val="00B72DDB"/>
    <w:rsid w:val="00B77372"/>
    <w:rsid w:val="00B81BD1"/>
    <w:rsid w:val="00B82093"/>
    <w:rsid w:val="00B82126"/>
    <w:rsid w:val="00B82F93"/>
    <w:rsid w:val="00B86B96"/>
    <w:rsid w:val="00B86C5B"/>
    <w:rsid w:val="00B86D41"/>
    <w:rsid w:val="00B913C6"/>
    <w:rsid w:val="00B91C72"/>
    <w:rsid w:val="00B92586"/>
    <w:rsid w:val="00B93F2E"/>
    <w:rsid w:val="00B95DB0"/>
    <w:rsid w:val="00B96C52"/>
    <w:rsid w:val="00BA017B"/>
    <w:rsid w:val="00BA086B"/>
    <w:rsid w:val="00BA2B75"/>
    <w:rsid w:val="00BA3FEF"/>
    <w:rsid w:val="00BA403A"/>
    <w:rsid w:val="00BA41C7"/>
    <w:rsid w:val="00BA46FB"/>
    <w:rsid w:val="00BA6839"/>
    <w:rsid w:val="00BA7B9B"/>
    <w:rsid w:val="00BB02B7"/>
    <w:rsid w:val="00BB205D"/>
    <w:rsid w:val="00BB3490"/>
    <w:rsid w:val="00BB3822"/>
    <w:rsid w:val="00BB458C"/>
    <w:rsid w:val="00BB458D"/>
    <w:rsid w:val="00BB4B2F"/>
    <w:rsid w:val="00BB6C6C"/>
    <w:rsid w:val="00BB71C2"/>
    <w:rsid w:val="00BB7284"/>
    <w:rsid w:val="00BC1F7C"/>
    <w:rsid w:val="00BC3E00"/>
    <w:rsid w:val="00BC4768"/>
    <w:rsid w:val="00BC4AEB"/>
    <w:rsid w:val="00BC732D"/>
    <w:rsid w:val="00BC74A2"/>
    <w:rsid w:val="00BD0803"/>
    <w:rsid w:val="00BD0EB8"/>
    <w:rsid w:val="00BD1A68"/>
    <w:rsid w:val="00BD213E"/>
    <w:rsid w:val="00BD21F0"/>
    <w:rsid w:val="00BD229C"/>
    <w:rsid w:val="00BD3FBD"/>
    <w:rsid w:val="00BD557A"/>
    <w:rsid w:val="00BD6A03"/>
    <w:rsid w:val="00BD7112"/>
    <w:rsid w:val="00BD7927"/>
    <w:rsid w:val="00BE1C48"/>
    <w:rsid w:val="00BE49DC"/>
    <w:rsid w:val="00BE54F7"/>
    <w:rsid w:val="00BE5547"/>
    <w:rsid w:val="00BE5B9C"/>
    <w:rsid w:val="00BE7BD0"/>
    <w:rsid w:val="00BF02D2"/>
    <w:rsid w:val="00BF04BD"/>
    <w:rsid w:val="00BF1059"/>
    <w:rsid w:val="00BF1A7B"/>
    <w:rsid w:val="00BF1FD1"/>
    <w:rsid w:val="00BF5741"/>
    <w:rsid w:val="00BF5C39"/>
    <w:rsid w:val="00BF62DA"/>
    <w:rsid w:val="00BF6591"/>
    <w:rsid w:val="00BF7AD3"/>
    <w:rsid w:val="00C00EE7"/>
    <w:rsid w:val="00C01516"/>
    <w:rsid w:val="00C02805"/>
    <w:rsid w:val="00C036AB"/>
    <w:rsid w:val="00C03E08"/>
    <w:rsid w:val="00C0510C"/>
    <w:rsid w:val="00C05286"/>
    <w:rsid w:val="00C05B7D"/>
    <w:rsid w:val="00C05EED"/>
    <w:rsid w:val="00C10994"/>
    <w:rsid w:val="00C11D99"/>
    <w:rsid w:val="00C11E3F"/>
    <w:rsid w:val="00C12807"/>
    <w:rsid w:val="00C12B44"/>
    <w:rsid w:val="00C13795"/>
    <w:rsid w:val="00C14671"/>
    <w:rsid w:val="00C162D6"/>
    <w:rsid w:val="00C1701A"/>
    <w:rsid w:val="00C17433"/>
    <w:rsid w:val="00C17F29"/>
    <w:rsid w:val="00C2054B"/>
    <w:rsid w:val="00C21537"/>
    <w:rsid w:val="00C224F5"/>
    <w:rsid w:val="00C225BB"/>
    <w:rsid w:val="00C22983"/>
    <w:rsid w:val="00C229B2"/>
    <w:rsid w:val="00C22BFF"/>
    <w:rsid w:val="00C234F8"/>
    <w:rsid w:val="00C248AF"/>
    <w:rsid w:val="00C254E4"/>
    <w:rsid w:val="00C25E15"/>
    <w:rsid w:val="00C2682E"/>
    <w:rsid w:val="00C26B37"/>
    <w:rsid w:val="00C2742F"/>
    <w:rsid w:val="00C27BC8"/>
    <w:rsid w:val="00C30080"/>
    <w:rsid w:val="00C308E4"/>
    <w:rsid w:val="00C31A58"/>
    <w:rsid w:val="00C32037"/>
    <w:rsid w:val="00C33C95"/>
    <w:rsid w:val="00C349D1"/>
    <w:rsid w:val="00C36728"/>
    <w:rsid w:val="00C369CF"/>
    <w:rsid w:val="00C36D3D"/>
    <w:rsid w:val="00C370AF"/>
    <w:rsid w:val="00C448A2"/>
    <w:rsid w:val="00C45348"/>
    <w:rsid w:val="00C50D89"/>
    <w:rsid w:val="00C5158D"/>
    <w:rsid w:val="00C51868"/>
    <w:rsid w:val="00C52693"/>
    <w:rsid w:val="00C52A27"/>
    <w:rsid w:val="00C52C23"/>
    <w:rsid w:val="00C53797"/>
    <w:rsid w:val="00C55250"/>
    <w:rsid w:val="00C56C5C"/>
    <w:rsid w:val="00C575B4"/>
    <w:rsid w:val="00C57FDE"/>
    <w:rsid w:val="00C60D12"/>
    <w:rsid w:val="00C62669"/>
    <w:rsid w:val="00C63EBA"/>
    <w:rsid w:val="00C63F87"/>
    <w:rsid w:val="00C663F7"/>
    <w:rsid w:val="00C66720"/>
    <w:rsid w:val="00C67913"/>
    <w:rsid w:val="00C70A66"/>
    <w:rsid w:val="00C70AFC"/>
    <w:rsid w:val="00C70E84"/>
    <w:rsid w:val="00C71331"/>
    <w:rsid w:val="00C71913"/>
    <w:rsid w:val="00C7530C"/>
    <w:rsid w:val="00C756CE"/>
    <w:rsid w:val="00C75FCA"/>
    <w:rsid w:val="00C81287"/>
    <w:rsid w:val="00C8326C"/>
    <w:rsid w:val="00C83766"/>
    <w:rsid w:val="00C83BD7"/>
    <w:rsid w:val="00C8407C"/>
    <w:rsid w:val="00C846ED"/>
    <w:rsid w:val="00C84813"/>
    <w:rsid w:val="00C85755"/>
    <w:rsid w:val="00C859B0"/>
    <w:rsid w:val="00C85AC8"/>
    <w:rsid w:val="00C85BB1"/>
    <w:rsid w:val="00C86275"/>
    <w:rsid w:val="00C8670A"/>
    <w:rsid w:val="00C9042F"/>
    <w:rsid w:val="00C90BED"/>
    <w:rsid w:val="00C91A0B"/>
    <w:rsid w:val="00C920DE"/>
    <w:rsid w:val="00C927C6"/>
    <w:rsid w:val="00C93A77"/>
    <w:rsid w:val="00C93C0B"/>
    <w:rsid w:val="00C94087"/>
    <w:rsid w:val="00CA0C02"/>
    <w:rsid w:val="00CA0D9F"/>
    <w:rsid w:val="00CA10DB"/>
    <w:rsid w:val="00CA264D"/>
    <w:rsid w:val="00CA2C18"/>
    <w:rsid w:val="00CA39F1"/>
    <w:rsid w:val="00CA3AD7"/>
    <w:rsid w:val="00CA5F94"/>
    <w:rsid w:val="00CA611D"/>
    <w:rsid w:val="00CA61AA"/>
    <w:rsid w:val="00CA65A6"/>
    <w:rsid w:val="00CB0BF2"/>
    <w:rsid w:val="00CB0F7E"/>
    <w:rsid w:val="00CB1823"/>
    <w:rsid w:val="00CB3963"/>
    <w:rsid w:val="00CB50A9"/>
    <w:rsid w:val="00CB5F2A"/>
    <w:rsid w:val="00CB6FC5"/>
    <w:rsid w:val="00CC2567"/>
    <w:rsid w:val="00CC310F"/>
    <w:rsid w:val="00CC416F"/>
    <w:rsid w:val="00CD0AAF"/>
    <w:rsid w:val="00CD0BFA"/>
    <w:rsid w:val="00CD1221"/>
    <w:rsid w:val="00CD3272"/>
    <w:rsid w:val="00CD3DF8"/>
    <w:rsid w:val="00CD3F90"/>
    <w:rsid w:val="00CD4CB9"/>
    <w:rsid w:val="00CD5F24"/>
    <w:rsid w:val="00CD6380"/>
    <w:rsid w:val="00CD63BE"/>
    <w:rsid w:val="00CD652C"/>
    <w:rsid w:val="00CD72A3"/>
    <w:rsid w:val="00CE0D33"/>
    <w:rsid w:val="00CE220F"/>
    <w:rsid w:val="00CE2E70"/>
    <w:rsid w:val="00CE5FA4"/>
    <w:rsid w:val="00CE66C5"/>
    <w:rsid w:val="00CE68D7"/>
    <w:rsid w:val="00CE735B"/>
    <w:rsid w:val="00CE73A5"/>
    <w:rsid w:val="00CF0AC6"/>
    <w:rsid w:val="00CF2EDB"/>
    <w:rsid w:val="00CF3159"/>
    <w:rsid w:val="00CF392A"/>
    <w:rsid w:val="00CF3A0B"/>
    <w:rsid w:val="00CF3B0D"/>
    <w:rsid w:val="00CF4CC8"/>
    <w:rsid w:val="00CF4F09"/>
    <w:rsid w:val="00CF52EB"/>
    <w:rsid w:val="00CF5CDE"/>
    <w:rsid w:val="00CF6307"/>
    <w:rsid w:val="00CF662F"/>
    <w:rsid w:val="00D010DE"/>
    <w:rsid w:val="00D02273"/>
    <w:rsid w:val="00D02DAE"/>
    <w:rsid w:val="00D03E12"/>
    <w:rsid w:val="00D04371"/>
    <w:rsid w:val="00D04A72"/>
    <w:rsid w:val="00D04BAE"/>
    <w:rsid w:val="00D06FE7"/>
    <w:rsid w:val="00D079F2"/>
    <w:rsid w:val="00D102D0"/>
    <w:rsid w:val="00D115DE"/>
    <w:rsid w:val="00D11747"/>
    <w:rsid w:val="00D118CC"/>
    <w:rsid w:val="00D121B6"/>
    <w:rsid w:val="00D1370C"/>
    <w:rsid w:val="00D145FA"/>
    <w:rsid w:val="00D1481B"/>
    <w:rsid w:val="00D14F29"/>
    <w:rsid w:val="00D168F2"/>
    <w:rsid w:val="00D176FE"/>
    <w:rsid w:val="00D215DF"/>
    <w:rsid w:val="00D2232C"/>
    <w:rsid w:val="00D2269E"/>
    <w:rsid w:val="00D235EE"/>
    <w:rsid w:val="00D23C4C"/>
    <w:rsid w:val="00D25242"/>
    <w:rsid w:val="00D30B9E"/>
    <w:rsid w:val="00D30D7F"/>
    <w:rsid w:val="00D3192F"/>
    <w:rsid w:val="00D319CE"/>
    <w:rsid w:val="00D3226B"/>
    <w:rsid w:val="00D326BE"/>
    <w:rsid w:val="00D334FA"/>
    <w:rsid w:val="00D35DF8"/>
    <w:rsid w:val="00D37A0E"/>
    <w:rsid w:val="00D37B5D"/>
    <w:rsid w:val="00D40524"/>
    <w:rsid w:val="00D42823"/>
    <w:rsid w:val="00D4396E"/>
    <w:rsid w:val="00D44926"/>
    <w:rsid w:val="00D44BED"/>
    <w:rsid w:val="00D45667"/>
    <w:rsid w:val="00D45E4B"/>
    <w:rsid w:val="00D460B2"/>
    <w:rsid w:val="00D468B1"/>
    <w:rsid w:val="00D46D78"/>
    <w:rsid w:val="00D471CA"/>
    <w:rsid w:val="00D500DF"/>
    <w:rsid w:val="00D50628"/>
    <w:rsid w:val="00D51425"/>
    <w:rsid w:val="00D5168F"/>
    <w:rsid w:val="00D51DF7"/>
    <w:rsid w:val="00D5215F"/>
    <w:rsid w:val="00D5235E"/>
    <w:rsid w:val="00D52C5C"/>
    <w:rsid w:val="00D5334E"/>
    <w:rsid w:val="00D54556"/>
    <w:rsid w:val="00D55084"/>
    <w:rsid w:val="00D56181"/>
    <w:rsid w:val="00D56589"/>
    <w:rsid w:val="00D569BF"/>
    <w:rsid w:val="00D56C3D"/>
    <w:rsid w:val="00D5783A"/>
    <w:rsid w:val="00D5785E"/>
    <w:rsid w:val="00D61B34"/>
    <w:rsid w:val="00D620AE"/>
    <w:rsid w:val="00D62421"/>
    <w:rsid w:val="00D62F6F"/>
    <w:rsid w:val="00D631C3"/>
    <w:rsid w:val="00D632AF"/>
    <w:rsid w:val="00D64114"/>
    <w:rsid w:val="00D6421F"/>
    <w:rsid w:val="00D64FE1"/>
    <w:rsid w:val="00D65202"/>
    <w:rsid w:val="00D674C5"/>
    <w:rsid w:val="00D7062F"/>
    <w:rsid w:val="00D746A8"/>
    <w:rsid w:val="00D74DAD"/>
    <w:rsid w:val="00D756DE"/>
    <w:rsid w:val="00D75EB9"/>
    <w:rsid w:val="00D76910"/>
    <w:rsid w:val="00D76A13"/>
    <w:rsid w:val="00D77B48"/>
    <w:rsid w:val="00D80B00"/>
    <w:rsid w:val="00D838D1"/>
    <w:rsid w:val="00D8582B"/>
    <w:rsid w:val="00D86456"/>
    <w:rsid w:val="00D86D6F"/>
    <w:rsid w:val="00D86F4F"/>
    <w:rsid w:val="00D87F03"/>
    <w:rsid w:val="00D87F37"/>
    <w:rsid w:val="00D90813"/>
    <w:rsid w:val="00D92687"/>
    <w:rsid w:val="00D92738"/>
    <w:rsid w:val="00D9292A"/>
    <w:rsid w:val="00D92B9D"/>
    <w:rsid w:val="00D93531"/>
    <w:rsid w:val="00D9550B"/>
    <w:rsid w:val="00D96739"/>
    <w:rsid w:val="00D97516"/>
    <w:rsid w:val="00D9779A"/>
    <w:rsid w:val="00DA0ADA"/>
    <w:rsid w:val="00DA20BC"/>
    <w:rsid w:val="00DA2353"/>
    <w:rsid w:val="00DA37F5"/>
    <w:rsid w:val="00DA3DB6"/>
    <w:rsid w:val="00DA42E2"/>
    <w:rsid w:val="00DA5E23"/>
    <w:rsid w:val="00DA6180"/>
    <w:rsid w:val="00DB06E9"/>
    <w:rsid w:val="00DB34BC"/>
    <w:rsid w:val="00DB49D9"/>
    <w:rsid w:val="00DB5345"/>
    <w:rsid w:val="00DB56D3"/>
    <w:rsid w:val="00DB5B43"/>
    <w:rsid w:val="00DB67DE"/>
    <w:rsid w:val="00DB715D"/>
    <w:rsid w:val="00DC1E54"/>
    <w:rsid w:val="00DC3784"/>
    <w:rsid w:val="00DC3946"/>
    <w:rsid w:val="00DC48D6"/>
    <w:rsid w:val="00DC5657"/>
    <w:rsid w:val="00DC6F8A"/>
    <w:rsid w:val="00DC72FA"/>
    <w:rsid w:val="00DD0C49"/>
    <w:rsid w:val="00DD0C61"/>
    <w:rsid w:val="00DD0DDC"/>
    <w:rsid w:val="00DD593D"/>
    <w:rsid w:val="00DD60F4"/>
    <w:rsid w:val="00DD7332"/>
    <w:rsid w:val="00DD7981"/>
    <w:rsid w:val="00DD7B34"/>
    <w:rsid w:val="00DE0959"/>
    <w:rsid w:val="00DE4131"/>
    <w:rsid w:val="00DE41DD"/>
    <w:rsid w:val="00DE5AD3"/>
    <w:rsid w:val="00DE60FD"/>
    <w:rsid w:val="00DE66A2"/>
    <w:rsid w:val="00DE6D8A"/>
    <w:rsid w:val="00DE6E9C"/>
    <w:rsid w:val="00DF0C4B"/>
    <w:rsid w:val="00DF0D81"/>
    <w:rsid w:val="00DF0E98"/>
    <w:rsid w:val="00DF15B5"/>
    <w:rsid w:val="00DF1D59"/>
    <w:rsid w:val="00DF237C"/>
    <w:rsid w:val="00DF30C6"/>
    <w:rsid w:val="00DF4E14"/>
    <w:rsid w:val="00DF52BE"/>
    <w:rsid w:val="00DF6DFE"/>
    <w:rsid w:val="00DF7A12"/>
    <w:rsid w:val="00E0006C"/>
    <w:rsid w:val="00E011A3"/>
    <w:rsid w:val="00E0185E"/>
    <w:rsid w:val="00E025CB"/>
    <w:rsid w:val="00E025F5"/>
    <w:rsid w:val="00E03BD1"/>
    <w:rsid w:val="00E03BE0"/>
    <w:rsid w:val="00E1115F"/>
    <w:rsid w:val="00E11A6C"/>
    <w:rsid w:val="00E1299E"/>
    <w:rsid w:val="00E13546"/>
    <w:rsid w:val="00E135A5"/>
    <w:rsid w:val="00E14662"/>
    <w:rsid w:val="00E146EA"/>
    <w:rsid w:val="00E15100"/>
    <w:rsid w:val="00E15AC5"/>
    <w:rsid w:val="00E1616F"/>
    <w:rsid w:val="00E162BA"/>
    <w:rsid w:val="00E16406"/>
    <w:rsid w:val="00E1790F"/>
    <w:rsid w:val="00E211A9"/>
    <w:rsid w:val="00E21C8B"/>
    <w:rsid w:val="00E21D28"/>
    <w:rsid w:val="00E21DB5"/>
    <w:rsid w:val="00E22DC9"/>
    <w:rsid w:val="00E22EE6"/>
    <w:rsid w:val="00E24E5C"/>
    <w:rsid w:val="00E257BD"/>
    <w:rsid w:val="00E27F6B"/>
    <w:rsid w:val="00E3064C"/>
    <w:rsid w:val="00E310A5"/>
    <w:rsid w:val="00E311F7"/>
    <w:rsid w:val="00E31292"/>
    <w:rsid w:val="00E31E1D"/>
    <w:rsid w:val="00E332AD"/>
    <w:rsid w:val="00E358A6"/>
    <w:rsid w:val="00E35D8B"/>
    <w:rsid w:val="00E37F8A"/>
    <w:rsid w:val="00E40336"/>
    <w:rsid w:val="00E40807"/>
    <w:rsid w:val="00E40F07"/>
    <w:rsid w:val="00E4262D"/>
    <w:rsid w:val="00E42B30"/>
    <w:rsid w:val="00E436BA"/>
    <w:rsid w:val="00E440D4"/>
    <w:rsid w:val="00E44A25"/>
    <w:rsid w:val="00E46151"/>
    <w:rsid w:val="00E51E06"/>
    <w:rsid w:val="00E566EC"/>
    <w:rsid w:val="00E56A45"/>
    <w:rsid w:val="00E60BCA"/>
    <w:rsid w:val="00E613CF"/>
    <w:rsid w:val="00E62089"/>
    <w:rsid w:val="00E62F5C"/>
    <w:rsid w:val="00E64350"/>
    <w:rsid w:val="00E64715"/>
    <w:rsid w:val="00E64EAB"/>
    <w:rsid w:val="00E64EFB"/>
    <w:rsid w:val="00E66CE0"/>
    <w:rsid w:val="00E67042"/>
    <w:rsid w:val="00E6738F"/>
    <w:rsid w:val="00E67415"/>
    <w:rsid w:val="00E67D6B"/>
    <w:rsid w:val="00E70B84"/>
    <w:rsid w:val="00E70EF5"/>
    <w:rsid w:val="00E71EC4"/>
    <w:rsid w:val="00E721FA"/>
    <w:rsid w:val="00E731E9"/>
    <w:rsid w:val="00E73DA8"/>
    <w:rsid w:val="00E73E6C"/>
    <w:rsid w:val="00E73E72"/>
    <w:rsid w:val="00E740AB"/>
    <w:rsid w:val="00E743BF"/>
    <w:rsid w:val="00E743F7"/>
    <w:rsid w:val="00E774F1"/>
    <w:rsid w:val="00E80CCD"/>
    <w:rsid w:val="00E8118B"/>
    <w:rsid w:val="00E877D7"/>
    <w:rsid w:val="00E915C4"/>
    <w:rsid w:val="00E93E38"/>
    <w:rsid w:val="00E94805"/>
    <w:rsid w:val="00E95F2A"/>
    <w:rsid w:val="00E97C04"/>
    <w:rsid w:val="00EA1744"/>
    <w:rsid w:val="00EA1D0D"/>
    <w:rsid w:val="00EA54B6"/>
    <w:rsid w:val="00EA560B"/>
    <w:rsid w:val="00EA624E"/>
    <w:rsid w:val="00EA6F8F"/>
    <w:rsid w:val="00EB02B3"/>
    <w:rsid w:val="00EB04FC"/>
    <w:rsid w:val="00EB1B2B"/>
    <w:rsid w:val="00EB2AE7"/>
    <w:rsid w:val="00EB2FCA"/>
    <w:rsid w:val="00EB4261"/>
    <w:rsid w:val="00EB5E20"/>
    <w:rsid w:val="00EC1285"/>
    <w:rsid w:val="00EC1287"/>
    <w:rsid w:val="00EC12B5"/>
    <w:rsid w:val="00EC3B6B"/>
    <w:rsid w:val="00EC4356"/>
    <w:rsid w:val="00EC4D23"/>
    <w:rsid w:val="00EC5CB1"/>
    <w:rsid w:val="00EC5E22"/>
    <w:rsid w:val="00EC7C2C"/>
    <w:rsid w:val="00ED01E6"/>
    <w:rsid w:val="00ED0CB0"/>
    <w:rsid w:val="00ED0EE7"/>
    <w:rsid w:val="00ED0F90"/>
    <w:rsid w:val="00ED148A"/>
    <w:rsid w:val="00ED1C56"/>
    <w:rsid w:val="00ED35D0"/>
    <w:rsid w:val="00ED4D94"/>
    <w:rsid w:val="00ED6147"/>
    <w:rsid w:val="00ED6DCD"/>
    <w:rsid w:val="00ED75E5"/>
    <w:rsid w:val="00ED7A60"/>
    <w:rsid w:val="00ED7C3C"/>
    <w:rsid w:val="00EE22C2"/>
    <w:rsid w:val="00EE3148"/>
    <w:rsid w:val="00EE3607"/>
    <w:rsid w:val="00EE3973"/>
    <w:rsid w:val="00EE3CB9"/>
    <w:rsid w:val="00EE3EFB"/>
    <w:rsid w:val="00EE53F5"/>
    <w:rsid w:val="00EE5A70"/>
    <w:rsid w:val="00EE616F"/>
    <w:rsid w:val="00EF3323"/>
    <w:rsid w:val="00EF3D45"/>
    <w:rsid w:val="00EF5E81"/>
    <w:rsid w:val="00EF6E0C"/>
    <w:rsid w:val="00EF7D9F"/>
    <w:rsid w:val="00F01B7D"/>
    <w:rsid w:val="00F029BD"/>
    <w:rsid w:val="00F0330B"/>
    <w:rsid w:val="00F03501"/>
    <w:rsid w:val="00F03F0E"/>
    <w:rsid w:val="00F044F8"/>
    <w:rsid w:val="00F0479C"/>
    <w:rsid w:val="00F0638E"/>
    <w:rsid w:val="00F07A4D"/>
    <w:rsid w:val="00F07EA8"/>
    <w:rsid w:val="00F117DA"/>
    <w:rsid w:val="00F11B81"/>
    <w:rsid w:val="00F13F6E"/>
    <w:rsid w:val="00F1425C"/>
    <w:rsid w:val="00F146AD"/>
    <w:rsid w:val="00F15849"/>
    <w:rsid w:val="00F15AF4"/>
    <w:rsid w:val="00F15DA5"/>
    <w:rsid w:val="00F160AD"/>
    <w:rsid w:val="00F16220"/>
    <w:rsid w:val="00F16E58"/>
    <w:rsid w:val="00F17392"/>
    <w:rsid w:val="00F17899"/>
    <w:rsid w:val="00F21DC7"/>
    <w:rsid w:val="00F22531"/>
    <w:rsid w:val="00F226CB"/>
    <w:rsid w:val="00F2276F"/>
    <w:rsid w:val="00F22CD8"/>
    <w:rsid w:val="00F250EF"/>
    <w:rsid w:val="00F25109"/>
    <w:rsid w:val="00F25448"/>
    <w:rsid w:val="00F26D49"/>
    <w:rsid w:val="00F301AF"/>
    <w:rsid w:val="00F30215"/>
    <w:rsid w:val="00F3080E"/>
    <w:rsid w:val="00F30C09"/>
    <w:rsid w:val="00F33185"/>
    <w:rsid w:val="00F33527"/>
    <w:rsid w:val="00F336F9"/>
    <w:rsid w:val="00F342D4"/>
    <w:rsid w:val="00F3442C"/>
    <w:rsid w:val="00F34E0F"/>
    <w:rsid w:val="00F361B4"/>
    <w:rsid w:val="00F37314"/>
    <w:rsid w:val="00F37F20"/>
    <w:rsid w:val="00F42115"/>
    <w:rsid w:val="00F42723"/>
    <w:rsid w:val="00F45454"/>
    <w:rsid w:val="00F45822"/>
    <w:rsid w:val="00F46B66"/>
    <w:rsid w:val="00F50FC6"/>
    <w:rsid w:val="00F536F7"/>
    <w:rsid w:val="00F544B3"/>
    <w:rsid w:val="00F54E36"/>
    <w:rsid w:val="00F553AF"/>
    <w:rsid w:val="00F56433"/>
    <w:rsid w:val="00F5647C"/>
    <w:rsid w:val="00F567CD"/>
    <w:rsid w:val="00F56899"/>
    <w:rsid w:val="00F57526"/>
    <w:rsid w:val="00F57546"/>
    <w:rsid w:val="00F60148"/>
    <w:rsid w:val="00F60EB4"/>
    <w:rsid w:val="00F60FC7"/>
    <w:rsid w:val="00F61FBE"/>
    <w:rsid w:val="00F62FE8"/>
    <w:rsid w:val="00F63DDF"/>
    <w:rsid w:val="00F6482D"/>
    <w:rsid w:val="00F65E9B"/>
    <w:rsid w:val="00F6625C"/>
    <w:rsid w:val="00F662FC"/>
    <w:rsid w:val="00F6640A"/>
    <w:rsid w:val="00F66D85"/>
    <w:rsid w:val="00F672D8"/>
    <w:rsid w:val="00F672F0"/>
    <w:rsid w:val="00F67CBF"/>
    <w:rsid w:val="00F718CC"/>
    <w:rsid w:val="00F719C2"/>
    <w:rsid w:val="00F72F39"/>
    <w:rsid w:val="00F72FBC"/>
    <w:rsid w:val="00F73456"/>
    <w:rsid w:val="00F73CFC"/>
    <w:rsid w:val="00F73D51"/>
    <w:rsid w:val="00F74018"/>
    <w:rsid w:val="00F74980"/>
    <w:rsid w:val="00F75B7A"/>
    <w:rsid w:val="00F76234"/>
    <w:rsid w:val="00F7724D"/>
    <w:rsid w:val="00F800D9"/>
    <w:rsid w:val="00F80105"/>
    <w:rsid w:val="00F808C1"/>
    <w:rsid w:val="00F80CBA"/>
    <w:rsid w:val="00F8143A"/>
    <w:rsid w:val="00F822B8"/>
    <w:rsid w:val="00F85F1B"/>
    <w:rsid w:val="00F8690D"/>
    <w:rsid w:val="00F87565"/>
    <w:rsid w:val="00F87B40"/>
    <w:rsid w:val="00F87CAD"/>
    <w:rsid w:val="00F903B1"/>
    <w:rsid w:val="00F90E9A"/>
    <w:rsid w:val="00F911B9"/>
    <w:rsid w:val="00F94ED1"/>
    <w:rsid w:val="00F94FF6"/>
    <w:rsid w:val="00F955D6"/>
    <w:rsid w:val="00F959BF"/>
    <w:rsid w:val="00F95B87"/>
    <w:rsid w:val="00F96264"/>
    <w:rsid w:val="00F969C2"/>
    <w:rsid w:val="00F96CA6"/>
    <w:rsid w:val="00FA0828"/>
    <w:rsid w:val="00FA2EA9"/>
    <w:rsid w:val="00FA31B5"/>
    <w:rsid w:val="00FA462F"/>
    <w:rsid w:val="00FA64C4"/>
    <w:rsid w:val="00FA6E9B"/>
    <w:rsid w:val="00FA7399"/>
    <w:rsid w:val="00FA785B"/>
    <w:rsid w:val="00FB068C"/>
    <w:rsid w:val="00FB3BC4"/>
    <w:rsid w:val="00FB4EF9"/>
    <w:rsid w:val="00FB5FA0"/>
    <w:rsid w:val="00FC1B0E"/>
    <w:rsid w:val="00FC2E66"/>
    <w:rsid w:val="00FC4D39"/>
    <w:rsid w:val="00FC4D8B"/>
    <w:rsid w:val="00FC667F"/>
    <w:rsid w:val="00FC7071"/>
    <w:rsid w:val="00FC7CE1"/>
    <w:rsid w:val="00FD13B4"/>
    <w:rsid w:val="00FD152B"/>
    <w:rsid w:val="00FD1F5F"/>
    <w:rsid w:val="00FD20F7"/>
    <w:rsid w:val="00FD2430"/>
    <w:rsid w:val="00FD29D3"/>
    <w:rsid w:val="00FD2EAC"/>
    <w:rsid w:val="00FD30A8"/>
    <w:rsid w:val="00FD401D"/>
    <w:rsid w:val="00FD47D7"/>
    <w:rsid w:val="00FD4955"/>
    <w:rsid w:val="00FD4A72"/>
    <w:rsid w:val="00FD5287"/>
    <w:rsid w:val="00FD57D5"/>
    <w:rsid w:val="00FE09D3"/>
    <w:rsid w:val="00FE16EA"/>
    <w:rsid w:val="00FE3B04"/>
    <w:rsid w:val="00FE50EE"/>
    <w:rsid w:val="00FE57F4"/>
    <w:rsid w:val="00FE5A5B"/>
    <w:rsid w:val="00FE5C8B"/>
    <w:rsid w:val="00FE5C99"/>
    <w:rsid w:val="00FE5FA1"/>
    <w:rsid w:val="00FE60F4"/>
    <w:rsid w:val="00FE78E2"/>
    <w:rsid w:val="00FF0601"/>
    <w:rsid w:val="00FF07CA"/>
    <w:rsid w:val="00FF314C"/>
    <w:rsid w:val="00FF3FDC"/>
    <w:rsid w:val="00FF54E7"/>
    <w:rsid w:val="00FF6159"/>
    <w:rsid w:val="00FF6E97"/>
    <w:rsid w:val="00FF7C1D"/>
    <w:rsid w:val="05C1D970"/>
    <w:rsid w:val="07691547"/>
    <w:rsid w:val="07905F32"/>
    <w:rsid w:val="08E5BDD9"/>
    <w:rsid w:val="08F05EB7"/>
    <w:rsid w:val="0A547C87"/>
    <w:rsid w:val="0D41130C"/>
    <w:rsid w:val="0FE4C8BC"/>
    <w:rsid w:val="130B2DAC"/>
    <w:rsid w:val="162739F8"/>
    <w:rsid w:val="19178B82"/>
    <w:rsid w:val="1937717A"/>
    <w:rsid w:val="1CB5548D"/>
    <w:rsid w:val="1F175708"/>
    <w:rsid w:val="1FA13489"/>
    <w:rsid w:val="201AB23E"/>
    <w:rsid w:val="207D8EEE"/>
    <w:rsid w:val="2179FD22"/>
    <w:rsid w:val="22A5456B"/>
    <w:rsid w:val="22E83441"/>
    <w:rsid w:val="2392E140"/>
    <w:rsid w:val="23AD74FB"/>
    <w:rsid w:val="262160F2"/>
    <w:rsid w:val="26430E76"/>
    <w:rsid w:val="26B6AED6"/>
    <w:rsid w:val="27A7F7D0"/>
    <w:rsid w:val="27EB8E2A"/>
    <w:rsid w:val="280FEEC7"/>
    <w:rsid w:val="2936C73F"/>
    <w:rsid w:val="2A5308C8"/>
    <w:rsid w:val="2B67F4D8"/>
    <w:rsid w:val="2BC66055"/>
    <w:rsid w:val="2C843A1A"/>
    <w:rsid w:val="2CD04F92"/>
    <w:rsid w:val="2D8AA98A"/>
    <w:rsid w:val="2E9794DA"/>
    <w:rsid w:val="2FC5256D"/>
    <w:rsid w:val="315315F9"/>
    <w:rsid w:val="3168E5E1"/>
    <w:rsid w:val="31E535D0"/>
    <w:rsid w:val="34F53D3E"/>
    <w:rsid w:val="370C7559"/>
    <w:rsid w:val="3786935B"/>
    <w:rsid w:val="38397877"/>
    <w:rsid w:val="38D549B7"/>
    <w:rsid w:val="393C898B"/>
    <w:rsid w:val="3AA8D8E2"/>
    <w:rsid w:val="3BCC7503"/>
    <w:rsid w:val="408072FF"/>
    <w:rsid w:val="41E53FC1"/>
    <w:rsid w:val="4249E563"/>
    <w:rsid w:val="42EFC2E2"/>
    <w:rsid w:val="43142709"/>
    <w:rsid w:val="445E7465"/>
    <w:rsid w:val="4479B0C5"/>
    <w:rsid w:val="457AAD57"/>
    <w:rsid w:val="4A93274E"/>
    <w:rsid w:val="4AAA2F29"/>
    <w:rsid w:val="4B61D878"/>
    <w:rsid w:val="4E99793A"/>
    <w:rsid w:val="50067934"/>
    <w:rsid w:val="503482A4"/>
    <w:rsid w:val="50D83DFA"/>
    <w:rsid w:val="52D96529"/>
    <w:rsid w:val="53BB4F22"/>
    <w:rsid w:val="59A39F1F"/>
    <w:rsid w:val="59A87502"/>
    <w:rsid w:val="5AB3F563"/>
    <w:rsid w:val="5F2C3A1D"/>
    <w:rsid w:val="612D7EFB"/>
    <w:rsid w:val="61BC64D8"/>
    <w:rsid w:val="625E1952"/>
    <w:rsid w:val="63A44507"/>
    <w:rsid w:val="63F9E9B3"/>
    <w:rsid w:val="64E65698"/>
    <w:rsid w:val="658EE482"/>
    <w:rsid w:val="65DAD5F4"/>
    <w:rsid w:val="679053EE"/>
    <w:rsid w:val="68EB2C12"/>
    <w:rsid w:val="69E32D04"/>
    <w:rsid w:val="6A7C147F"/>
    <w:rsid w:val="6CD7A8A8"/>
    <w:rsid w:val="72CBC520"/>
    <w:rsid w:val="740D4711"/>
    <w:rsid w:val="7453E014"/>
    <w:rsid w:val="74BD77C0"/>
    <w:rsid w:val="775FCC01"/>
    <w:rsid w:val="77F51882"/>
    <w:rsid w:val="782248D5"/>
    <w:rsid w:val="78FC2098"/>
    <w:rsid w:val="7B165199"/>
    <w:rsid w:val="7B6D1CAC"/>
    <w:rsid w:val="7C830545"/>
    <w:rsid w:val="7D35C351"/>
    <w:rsid w:val="7DD927D4"/>
    <w:rsid w:val="7E688D8C"/>
    <w:rsid w:val="7EFD306E"/>
    <w:rsid w:val="7FA637F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2"/>
    </o:shapelayout>
  </w:shapeDefaults>
  <w:doNotEmbedSmartTags/>
  <w:decimalSymbol w:val="."/>
  <w:listSeparator w:val=","/>
  <w14:docId w14:val="7A00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A"/>
    <w:rPr>
      <w:sz w:val="24"/>
      <w:lang w:val="en-US"/>
    </w:rPr>
  </w:style>
  <w:style w:type="paragraph" w:styleId="Heading1">
    <w:name w:val="heading 1"/>
    <w:aliases w:val="Lev 1,Numbered - 1,Section,Section Heading"/>
    <w:basedOn w:val="DHChapterHead"/>
    <w:next w:val="Normal"/>
    <w:link w:val="Heading1Char"/>
    <w:qFormat/>
    <w:rsid w:val="009F4EE1"/>
    <w:pPr>
      <w:outlineLvl w:val="0"/>
    </w:pPr>
    <w:rPr>
      <w:b/>
      <w:color w:val="auto"/>
      <w:sz w:val="28"/>
      <w:szCs w:val="28"/>
    </w:rPr>
  </w:style>
  <w:style w:type="paragraph" w:styleId="Heading2">
    <w:name w:val="heading 2"/>
    <w:aliases w:val="#2,Major"/>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aliases w:val="Level 1 - 1,Mi,Minor"/>
    <w:basedOn w:val="Normal"/>
    <w:next w:val="Normal"/>
    <w:link w:val="Heading3Char"/>
    <w:unhideWhenUsed/>
    <w:qFormat/>
    <w:rsid w:val="00130BA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aliases w:val="Level 2 - a,Sub-Minor,Te"/>
    <w:basedOn w:val="Normal"/>
    <w:next w:val="Normal"/>
    <w:link w:val="Heading4Char"/>
    <w:unhideWhenUsed/>
    <w:qFormat/>
    <w:rsid w:val="00130B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
    <w:basedOn w:val="Heading4"/>
    <w:next w:val="Normal"/>
    <w:link w:val="Heading5Char"/>
    <w:qFormat/>
    <w:rsid w:val="00847DCD"/>
    <w:pPr>
      <w:keepNext w:val="0"/>
      <w:keepLines w:val="0"/>
      <w:tabs>
        <w:tab w:val="num" w:pos="3969"/>
        <w:tab w:val="left" w:pos="4536"/>
      </w:tabs>
      <w:spacing w:before="0" w:after="120" w:line="300" w:lineRule="auto"/>
      <w:ind w:left="3969" w:hanging="1417"/>
      <w:jc w:val="both"/>
      <w:outlineLvl w:val="4"/>
    </w:pPr>
    <w:rPr>
      <w:rFonts w:ascii="Arial" w:eastAsiaTheme="minorHAnsi" w:hAnsi="Arial" w:cstheme="minorBidi"/>
      <w:i w:val="0"/>
      <w:iCs w:val="0"/>
      <w:color w:val="auto"/>
      <w:sz w:val="20"/>
      <w:lang w:val="en-GB" w:eastAsia="en-US"/>
    </w:rPr>
  </w:style>
  <w:style w:type="paragraph" w:styleId="Heading6">
    <w:name w:val="heading 6"/>
    <w:basedOn w:val="Heading5"/>
    <w:next w:val="Normal"/>
    <w:link w:val="Heading6Char"/>
    <w:qFormat/>
    <w:rsid w:val="00847DCD"/>
    <w:pPr>
      <w:tabs>
        <w:tab w:val="clear" w:pos="3969"/>
        <w:tab w:val="num" w:pos="5103"/>
      </w:tabs>
      <w:ind w:left="5103" w:hanging="1134"/>
      <w:outlineLvl w:val="5"/>
    </w:pPr>
  </w:style>
  <w:style w:type="paragraph" w:styleId="Heading7">
    <w:name w:val="heading 7"/>
    <w:basedOn w:val="Heading6"/>
    <w:next w:val="Normal"/>
    <w:link w:val="Heading7Char"/>
    <w:qFormat/>
    <w:rsid w:val="00847DCD"/>
    <w:pPr>
      <w:tabs>
        <w:tab w:val="clear" w:pos="5103"/>
        <w:tab w:val="num" w:pos="0"/>
      </w:tabs>
      <w:ind w:left="0" w:firstLine="0"/>
      <w:outlineLvl w:val="6"/>
    </w:pPr>
    <w:rPr>
      <w:sz w:val="22"/>
    </w:rPr>
  </w:style>
  <w:style w:type="paragraph" w:styleId="Heading8">
    <w:name w:val="heading 8"/>
    <w:basedOn w:val="Heading7"/>
    <w:next w:val="Normal"/>
    <w:link w:val="Heading8Char"/>
    <w:qFormat/>
    <w:rsid w:val="00847DCD"/>
    <w:p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aliases w:val="Lev 1 Char,Numbered - 1 Char,Section Char,Section Heading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aliases w:val="#2 Char,Major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8D7017"/>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2C7BD7"/>
    <w:pPr>
      <w:spacing w:after="0"/>
      <w:ind w:left="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Classification">
    <w:name w:val="Classification"/>
    <w:basedOn w:val="Normal"/>
    <w:uiPriority w:val="99"/>
    <w:semiHidden/>
    <w:rsid w:val="00452BB3"/>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0A7616"/>
    <w:rPr>
      <w:color w:val="005EB8"/>
    </w:rPr>
  </w:style>
  <w:style w:type="paragraph" w:customStyle="1" w:styleId="BackPage">
    <w:name w:val="Back Page"/>
    <w:basedOn w:val="Normal"/>
    <w:uiPriority w:val="99"/>
    <w:rsid w:val="006F477E"/>
    <w:pPr>
      <w:spacing w:after="0"/>
    </w:pPr>
    <w:rPr>
      <w:rFonts w:ascii="Arial" w:eastAsiaTheme="minorHAnsi" w:hAnsi="Arial"/>
      <w:color w:val="005EB8"/>
      <w:szCs w:val="24"/>
      <w:lang w:val="en-GB" w:eastAsia="en-US"/>
    </w:rPr>
  </w:style>
  <w:style w:type="paragraph" w:customStyle="1" w:styleId="afterhead2">
    <w:name w:val="afterhead2"/>
    <w:basedOn w:val="Normal"/>
    <w:qFormat/>
    <w:rsid w:val="006E1CFA"/>
    <w:pPr>
      <w:tabs>
        <w:tab w:val="left" w:pos="851"/>
      </w:tabs>
      <w:spacing w:after="120" w:line="300" w:lineRule="auto"/>
      <w:ind w:left="567"/>
      <w:jc w:val="both"/>
    </w:pPr>
    <w:rPr>
      <w:rFonts w:ascii="Arial" w:eastAsiaTheme="minorHAnsi" w:hAnsi="Arial"/>
      <w:sz w:val="20"/>
      <w:szCs w:val="24"/>
      <w:lang w:val="en-GB" w:eastAsia="en-US"/>
    </w:rPr>
  </w:style>
  <w:style w:type="paragraph" w:customStyle="1" w:styleId="Definition-Level1a">
    <w:name w:val="Definition - Level 1 (a)"/>
    <w:basedOn w:val="Normal"/>
    <w:qFormat/>
    <w:rsid w:val="006E1CFA"/>
    <w:pPr>
      <w:numPr>
        <w:numId w:val="14"/>
      </w:numPr>
      <w:spacing w:after="120" w:line="300" w:lineRule="auto"/>
      <w:jc w:val="both"/>
    </w:pPr>
    <w:rPr>
      <w:rFonts w:ascii="Arial" w:eastAsiaTheme="minorHAnsi" w:hAnsi="Arial" w:cs="Arial"/>
      <w:sz w:val="20"/>
      <w:szCs w:val="24"/>
      <w:lang w:val="en-GB" w:eastAsia="en-US"/>
    </w:rPr>
  </w:style>
  <w:style w:type="paragraph" w:customStyle="1" w:styleId="Definition-Level2i">
    <w:name w:val="Definition - Level 2 (i)"/>
    <w:basedOn w:val="Definition-Level1a"/>
    <w:qFormat/>
    <w:rsid w:val="006E1CFA"/>
    <w:pPr>
      <w:numPr>
        <w:ilvl w:val="1"/>
      </w:numPr>
    </w:pPr>
  </w:style>
  <w:style w:type="paragraph" w:customStyle="1" w:styleId="Definition-Level3A">
    <w:name w:val="Definition - Level 3 (A)"/>
    <w:basedOn w:val="Definition-Level2i"/>
    <w:qFormat/>
    <w:rsid w:val="006E1CFA"/>
    <w:pPr>
      <w:numPr>
        <w:ilvl w:val="2"/>
      </w:numPr>
    </w:pPr>
    <w:rPr>
      <w:lang w:eastAsia="en-GB"/>
    </w:rPr>
  </w:style>
  <w:style w:type="character" w:customStyle="1" w:styleId="Heading3Char">
    <w:name w:val="Heading 3 Char"/>
    <w:aliases w:val="Level 1 - 1 Char,Mi Char,Minor Char"/>
    <w:basedOn w:val="DefaultParagraphFont"/>
    <w:link w:val="Heading3"/>
    <w:rsid w:val="00130BA5"/>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aliases w:val="Level 2 - a Char,Sub-Minor Char,Te Char"/>
    <w:basedOn w:val="DefaultParagraphFont"/>
    <w:link w:val="Heading4"/>
    <w:uiPriority w:val="9"/>
    <w:semiHidden/>
    <w:rsid w:val="00130BA5"/>
    <w:rPr>
      <w:rFonts w:asciiTheme="majorHAnsi" w:eastAsiaTheme="majorEastAsia" w:hAnsiTheme="majorHAnsi" w:cstheme="majorBidi"/>
      <w:i/>
      <w:iCs/>
      <w:color w:val="365F91" w:themeColor="accent1" w:themeShade="BF"/>
      <w:sz w:val="24"/>
      <w:lang w:val="en-US"/>
    </w:rPr>
  </w:style>
  <w:style w:type="paragraph" w:customStyle="1" w:styleId="Schedule-Level1">
    <w:name w:val="Schedule - Level 1"/>
    <w:basedOn w:val="Normal"/>
    <w:qFormat/>
    <w:rsid w:val="00B02994"/>
    <w:pPr>
      <w:numPr>
        <w:numId w:val="15"/>
      </w:numPr>
      <w:spacing w:after="120" w:line="300" w:lineRule="auto"/>
      <w:jc w:val="both"/>
    </w:pPr>
    <w:rPr>
      <w:rFonts w:ascii="Arial" w:eastAsiaTheme="minorHAnsi" w:hAnsi="Arial"/>
      <w:sz w:val="20"/>
      <w:szCs w:val="24"/>
      <w:lang w:val="en-GB" w:eastAsia="en-US"/>
    </w:rPr>
  </w:style>
  <w:style w:type="paragraph" w:customStyle="1" w:styleId="Schedule-Level2">
    <w:name w:val="Schedule - Level 2"/>
    <w:basedOn w:val="Schedule-Level1"/>
    <w:qFormat/>
    <w:rsid w:val="00B02994"/>
    <w:pPr>
      <w:numPr>
        <w:ilvl w:val="1"/>
      </w:numPr>
    </w:pPr>
  </w:style>
  <w:style w:type="paragraph" w:customStyle="1" w:styleId="Schedule-Level3">
    <w:name w:val="Schedule - Level 3"/>
    <w:basedOn w:val="Schedule-Level2"/>
    <w:qFormat/>
    <w:rsid w:val="00B02994"/>
    <w:pPr>
      <w:numPr>
        <w:ilvl w:val="2"/>
      </w:numPr>
    </w:pPr>
  </w:style>
  <w:style w:type="paragraph" w:customStyle="1" w:styleId="Schedule-Level4">
    <w:name w:val="Schedule - Level 4"/>
    <w:basedOn w:val="Schedule-Level3"/>
    <w:qFormat/>
    <w:rsid w:val="00B02994"/>
    <w:pPr>
      <w:numPr>
        <w:ilvl w:val="3"/>
      </w:numPr>
    </w:pPr>
  </w:style>
  <w:style w:type="paragraph" w:customStyle="1" w:styleId="ScheduleHeading">
    <w:name w:val="Schedule Heading"/>
    <w:basedOn w:val="Normal"/>
    <w:next w:val="Normal"/>
    <w:qFormat/>
    <w:rsid w:val="00B02994"/>
    <w:pPr>
      <w:keepNext/>
      <w:spacing w:after="120" w:line="300" w:lineRule="auto"/>
      <w:jc w:val="center"/>
    </w:pPr>
    <w:rPr>
      <w:rFonts w:ascii="Arial" w:eastAsiaTheme="minorHAnsi" w:hAnsi="Arial"/>
      <w:b/>
      <w:sz w:val="20"/>
      <w:lang w:val="en-GB" w:eastAsia="en-US"/>
    </w:rPr>
  </w:style>
  <w:style w:type="paragraph" w:customStyle="1" w:styleId="Schedule-Level5">
    <w:name w:val="Schedule - Level 5"/>
    <w:basedOn w:val="Schedule-Level4"/>
    <w:qFormat/>
    <w:rsid w:val="00B02994"/>
    <w:pPr>
      <w:numPr>
        <w:ilvl w:val="4"/>
      </w:numPr>
    </w:pPr>
  </w:style>
  <w:style w:type="paragraph" w:customStyle="1" w:styleId="Schedule-Level6">
    <w:name w:val="Schedule - Level 6"/>
    <w:basedOn w:val="Schedule-Level5"/>
    <w:qFormat/>
    <w:rsid w:val="00B02994"/>
    <w:pPr>
      <w:numPr>
        <w:ilvl w:val="5"/>
      </w:numPr>
    </w:pPr>
  </w:style>
  <w:style w:type="character" w:customStyle="1" w:styleId="Heading5Char">
    <w:name w:val="Heading 5 Char"/>
    <w:aliases w:val="Level 3 - i Char"/>
    <w:basedOn w:val="DefaultParagraphFont"/>
    <w:link w:val="Heading5"/>
    <w:rsid w:val="00847DCD"/>
    <w:rPr>
      <w:rFonts w:ascii="Arial" w:eastAsiaTheme="minorHAnsi" w:hAnsi="Arial"/>
      <w:lang w:eastAsia="en-US"/>
    </w:rPr>
  </w:style>
  <w:style w:type="character" w:customStyle="1" w:styleId="Heading6Char">
    <w:name w:val="Heading 6 Char"/>
    <w:basedOn w:val="DefaultParagraphFont"/>
    <w:link w:val="Heading6"/>
    <w:rsid w:val="00847DCD"/>
    <w:rPr>
      <w:rFonts w:ascii="Arial" w:eastAsiaTheme="minorHAnsi" w:hAnsi="Arial"/>
      <w:lang w:eastAsia="en-US"/>
    </w:rPr>
  </w:style>
  <w:style w:type="character" w:customStyle="1" w:styleId="Heading7Char">
    <w:name w:val="Heading 7 Char"/>
    <w:basedOn w:val="DefaultParagraphFont"/>
    <w:link w:val="Heading7"/>
    <w:rsid w:val="00847DCD"/>
    <w:rPr>
      <w:rFonts w:ascii="Arial" w:eastAsiaTheme="minorHAnsi" w:hAnsi="Arial"/>
      <w:sz w:val="22"/>
      <w:lang w:eastAsia="en-US"/>
    </w:rPr>
  </w:style>
  <w:style w:type="character" w:customStyle="1" w:styleId="Heading8Char">
    <w:name w:val="Heading 8 Char"/>
    <w:basedOn w:val="DefaultParagraphFont"/>
    <w:link w:val="Heading8"/>
    <w:rsid w:val="00847DCD"/>
    <w:rPr>
      <w:rFonts w:ascii="Arial" w:eastAsiaTheme="minorHAnsi" w:hAnsi="Arial"/>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rsid w:val="00B64207"/>
    <w:rPr>
      <w:color w:val="605E5C"/>
      <w:shd w:val="clear" w:color="auto" w:fill="E1DFDD"/>
    </w:rPr>
  </w:style>
  <w:style w:type="paragraph" w:customStyle="1" w:styleId="Ash-FrontPage">
    <w:name w:val="Ash-Front Page"/>
    <w:basedOn w:val="Normal"/>
    <w:qFormat/>
    <w:rsid w:val="00F74018"/>
    <w:pPr>
      <w:spacing w:before="120" w:after="120" w:line="300" w:lineRule="auto"/>
      <w:jc w:val="center"/>
    </w:pPr>
    <w:rPr>
      <w:rFonts w:ascii="Arial Bold" w:eastAsiaTheme="minorHAnsi" w:hAnsi="Arial Bold"/>
      <w:b/>
      <w:caps/>
      <w:sz w:val="22"/>
      <w:szCs w:val="22"/>
      <w:lang w:val="en-GB" w:eastAsia="en-US"/>
    </w:rPr>
  </w:style>
  <w:style w:type="paragraph" w:customStyle="1" w:styleId="afterhead3">
    <w:name w:val="afterhead3"/>
    <w:basedOn w:val="afterhead2"/>
    <w:qFormat/>
    <w:rsid w:val="001344C5"/>
    <w:pPr>
      <w:tabs>
        <w:tab w:val="clear" w:pos="851"/>
        <w:tab w:val="left" w:pos="1843"/>
      </w:tabs>
      <w:ind w:left="1418"/>
    </w:pPr>
  </w:style>
  <w:style w:type="paragraph" w:customStyle="1" w:styleId="Appendix-Level1">
    <w:name w:val="Appendix - Level 1"/>
    <w:basedOn w:val="Normal"/>
    <w:qFormat/>
    <w:rsid w:val="001344C5"/>
    <w:pPr>
      <w:numPr>
        <w:numId w:val="16"/>
      </w:numPr>
      <w:spacing w:after="120" w:line="300" w:lineRule="auto"/>
      <w:jc w:val="both"/>
    </w:pPr>
    <w:rPr>
      <w:rFonts w:ascii="Arial" w:eastAsiaTheme="minorHAnsi" w:hAnsi="Arial"/>
      <w:sz w:val="20"/>
      <w:szCs w:val="24"/>
      <w:lang w:val="en-GB" w:eastAsia="en-US"/>
    </w:rPr>
  </w:style>
  <w:style w:type="paragraph" w:customStyle="1" w:styleId="Appendix-Level2">
    <w:name w:val="Appendix - Level 2"/>
    <w:basedOn w:val="Appendix-Level1"/>
    <w:qFormat/>
    <w:rsid w:val="001344C5"/>
    <w:pPr>
      <w:numPr>
        <w:ilvl w:val="1"/>
      </w:numPr>
    </w:pPr>
  </w:style>
  <w:style w:type="paragraph" w:customStyle="1" w:styleId="Appendix-Level3">
    <w:name w:val="Appendix - Level 3"/>
    <w:basedOn w:val="Appendix-Level2"/>
    <w:qFormat/>
    <w:rsid w:val="001344C5"/>
    <w:pPr>
      <w:numPr>
        <w:ilvl w:val="2"/>
      </w:numPr>
    </w:pPr>
  </w:style>
  <w:style w:type="paragraph" w:customStyle="1" w:styleId="Appendix-Level4">
    <w:name w:val="Appendix - Level 4"/>
    <w:basedOn w:val="Appendix-Level3"/>
    <w:qFormat/>
    <w:rsid w:val="001344C5"/>
    <w:pPr>
      <w:numPr>
        <w:ilvl w:val="3"/>
      </w:numPr>
      <w:tabs>
        <w:tab w:val="clear" w:pos="2552"/>
      </w:tabs>
    </w:pPr>
  </w:style>
  <w:style w:type="paragraph" w:customStyle="1" w:styleId="Appendix-Level5">
    <w:name w:val="Appendix - Level 5"/>
    <w:basedOn w:val="Appendix-Level4"/>
    <w:qFormat/>
    <w:rsid w:val="001344C5"/>
    <w:pPr>
      <w:numPr>
        <w:ilvl w:val="4"/>
      </w:numPr>
    </w:pPr>
  </w:style>
  <w:style w:type="paragraph" w:customStyle="1" w:styleId="Appendix-Level6">
    <w:name w:val="Appendix - Level 6"/>
    <w:basedOn w:val="Appendix-Level5"/>
    <w:qFormat/>
    <w:rsid w:val="001344C5"/>
    <w:pPr>
      <w:numPr>
        <w:ilvl w:val="5"/>
      </w:numPr>
    </w:pPr>
  </w:style>
  <w:style w:type="character" w:styleId="UnresolvedMention">
    <w:name w:val="Unresolved Mention"/>
    <w:basedOn w:val="DefaultParagraphFont"/>
    <w:uiPriority w:val="99"/>
    <w:rsid w:val="00AD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957">
      <w:bodyDiv w:val="1"/>
      <w:marLeft w:val="0"/>
      <w:marRight w:val="0"/>
      <w:marTop w:val="0"/>
      <w:marBottom w:val="0"/>
      <w:divBdr>
        <w:top w:val="none" w:sz="0" w:space="0" w:color="auto"/>
        <w:left w:val="none" w:sz="0" w:space="0" w:color="auto"/>
        <w:bottom w:val="none" w:sz="0" w:space="0" w:color="auto"/>
        <w:right w:val="none" w:sz="0" w:space="0" w:color="auto"/>
      </w:divBdr>
    </w:div>
    <w:div w:id="760761421">
      <w:bodyDiv w:val="1"/>
      <w:marLeft w:val="0"/>
      <w:marRight w:val="0"/>
      <w:marTop w:val="0"/>
      <w:marBottom w:val="0"/>
      <w:divBdr>
        <w:top w:val="none" w:sz="0" w:space="0" w:color="auto"/>
        <w:left w:val="none" w:sz="0" w:space="0" w:color="auto"/>
        <w:bottom w:val="none" w:sz="0" w:space="0" w:color="auto"/>
        <w:right w:val="none" w:sz="0" w:space="0" w:color="auto"/>
      </w:divBdr>
    </w:div>
    <w:div w:id="1721593204">
      <w:bodyDiv w:val="1"/>
      <w:marLeft w:val="0"/>
      <w:marRight w:val="0"/>
      <w:marTop w:val="0"/>
      <w:marBottom w:val="0"/>
      <w:divBdr>
        <w:top w:val="none" w:sz="0" w:space="0" w:color="auto"/>
        <w:left w:val="none" w:sz="0" w:space="0" w:color="auto"/>
        <w:bottom w:val="none" w:sz="0" w:space="0" w:color="auto"/>
        <w:right w:val="none" w:sz="0" w:space="0" w:color="auto"/>
      </w:divBdr>
    </w:div>
    <w:div w:id="2085443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employers.org/articles/ethical-recruiters-list" TargetMode="External"/><Relationship Id="rId18" Type="http://schemas.openxmlformats.org/officeDocument/2006/relationships/hyperlink" Target="https://www.who.int/publications/i/item/wha68.32" TargetMode="External"/><Relationship Id="rId26" Type="http://schemas.openxmlformats.org/officeDocument/2006/relationships/hyperlink" Target="https://www.cornwall.gov.uk/health-and-social-care/adult-social-care/fees-and-charg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code-of-practice-for-the-international-recruitment-of-health-and-social-care-personnel/code-of-practice-for-the-international-recruitment-of-health-and-social-care-personnel-in-england" TargetMode="External"/><Relationship Id="rId17" Type="http://schemas.openxmlformats.org/officeDocument/2006/relationships/hyperlink" Target="https://www.unison.org.uk/care-workers-your-rights/the-ethical-care-charte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uk-visa-sponsorship-employers"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uk-visa-sponsorship-employers"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gov.uk/government/collections/modern-slave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vingwage.org.uk"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92a0e2-e096-4dae-8bf5-06a87a610c32">
      <Terms xmlns="http://schemas.microsoft.com/office/infopath/2007/PartnerControls"/>
    </lcf76f155ced4ddcb4097134ff3c332f>
    <SharedWithUsers xmlns="90106763-aedf-4ebb-9643-593742e49263">
      <UserInfo>
        <DisplayName>Catherine Day</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C0CECFB9E8C4EABA41A30CC8B966B" ma:contentTypeVersion="11" ma:contentTypeDescription="Create a new document." ma:contentTypeScope="" ma:versionID="1770630e77a3fbc559cdb8d28c3adb4e">
  <xsd:schema xmlns:xsd="http://www.w3.org/2001/XMLSchema" xmlns:xs="http://www.w3.org/2001/XMLSchema" xmlns:p="http://schemas.microsoft.com/office/2006/metadata/properties" xmlns:ns2="8a92a0e2-e096-4dae-8bf5-06a87a610c32" xmlns:ns3="90106763-aedf-4ebb-9643-593742e49263" targetNamespace="http://schemas.microsoft.com/office/2006/metadata/properties" ma:root="true" ma:fieldsID="35b05d19471483b448c2bd83b8e6e0c5" ns2:_="" ns3:_="">
    <xsd:import namespace="8a92a0e2-e096-4dae-8bf5-06a87a610c32"/>
    <xsd:import namespace="90106763-aedf-4ebb-9643-593742e49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2a0e2-e096-4dae-8bf5-06a87a610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d6af5e-d018-4566-81cb-bde2c61e186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06763-aedf-4ebb-9643-593742e492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1F077-ADC5-4C2D-8FB3-0452C5296E07}">
  <ds:schemaRefs>
    <ds:schemaRef ds:uri="http://schemas.openxmlformats.org/officeDocument/2006/bibliography"/>
  </ds:schemaRefs>
</ds:datastoreItem>
</file>

<file path=customXml/itemProps2.xml><?xml version="1.0" encoding="utf-8"?>
<ds:datastoreItem xmlns:ds="http://schemas.openxmlformats.org/officeDocument/2006/customXml" ds:itemID="{2DEEAA8E-B8D5-4A31-BBD4-D102E213893C}">
  <ds:schemaRefs>
    <ds:schemaRef ds:uri="http://schemas.microsoft.com/office/2006/metadata/properties"/>
    <ds:schemaRef ds:uri="http://schemas.microsoft.com/office/infopath/2007/PartnerControls"/>
    <ds:schemaRef ds:uri="8a92a0e2-e096-4dae-8bf5-06a87a610c32"/>
    <ds:schemaRef ds:uri="90106763-aedf-4ebb-9643-593742e49263"/>
  </ds:schemaRefs>
</ds:datastoreItem>
</file>

<file path=customXml/itemProps3.xml><?xml version="1.0" encoding="utf-8"?>
<ds:datastoreItem xmlns:ds="http://schemas.openxmlformats.org/officeDocument/2006/customXml" ds:itemID="{FE9B858B-3428-419F-B380-46631976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2a0e2-e096-4dae-8bf5-06a87a610c32"/>
    <ds:schemaRef ds:uri="90106763-aedf-4ebb-9643-593742e49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D8145-82C0-4B2F-8A11-AA508A9BB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27215</Words>
  <Characters>155126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2024-02-26T12:42:00Z</dcterms:created>
  <dcterms:modified xsi:type="dcterms:W3CDTF">2024-02-26T15:07:00Z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1,2,4,5,6,7</vt:lpwstr>
  </property>
  <property fmtid="{D5CDD505-2E9C-101B-9397-08002B2CF9AE}" pid="3" name="ClassificationContentMarkingHeaderFontProps">
    <vt:lpwstr>#ff8c00,10,Calibri</vt:lpwstr>
  </property>
  <property fmtid="{D5CDD505-2E9C-101B-9397-08002B2CF9AE}" pid="4" name="ClassificationContentMarkingHeaderText">
    <vt:lpwstr>Information Classification: CONTROLLED</vt:lpwstr>
  </property>
  <property fmtid="{D5CDD505-2E9C-101B-9397-08002B2CF9AE}" pid="5" name="MSIP_Label_65bade86-969a-4cfc-8d70-99d1f0adeaba_Enabled">
    <vt:lpwstr>true</vt:lpwstr>
  </property>
  <property fmtid="{D5CDD505-2E9C-101B-9397-08002B2CF9AE}" pid="6" name="MSIP_Label_65bade86-969a-4cfc-8d70-99d1f0adeaba_SetDate">
    <vt:lpwstr>2024-02-02T15:53:44Z</vt:lpwstr>
  </property>
  <property fmtid="{D5CDD505-2E9C-101B-9397-08002B2CF9AE}" pid="7" name="MSIP_Label_65bade86-969a-4cfc-8d70-99d1f0adeaba_Method">
    <vt:lpwstr>Privileged</vt:lpwstr>
  </property>
  <property fmtid="{D5CDD505-2E9C-101B-9397-08002B2CF9AE}" pid="8" name="MSIP_Label_65bade86-969a-4cfc-8d70-99d1f0adeaba_Name">
    <vt:lpwstr>65bade86-969a-4cfc-8d70-99d1f0adeaba</vt:lpwstr>
  </property>
  <property fmtid="{D5CDD505-2E9C-101B-9397-08002B2CF9AE}" pid="9" name="MSIP_Label_65bade86-969a-4cfc-8d70-99d1f0adeaba_SiteId">
    <vt:lpwstr>efaa16aa-d1de-4d58-ba2e-2833fdfdd29f</vt:lpwstr>
  </property>
  <property fmtid="{D5CDD505-2E9C-101B-9397-08002B2CF9AE}" pid="10" name="MSIP_Label_65bade86-969a-4cfc-8d70-99d1f0adeaba_ActionId">
    <vt:lpwstr>cbdc3133-0565-4c3b-a892-0ef1c6e31b0e</vt:lpwstr>
  </property>
  <property fmtid="{D5CDD505-2E9C-101B-9397-08002B2CF9AE}" pid="11" name="MSIP_Label_65bade86-969a-4cfc-8d70-99d1f0adeaba_ContentBits">
    <vt:lpwstr>1</vt:lpwstr>
  </property>
  <property fmtid="{D5CDD505-2E9C-101B-9397-08002B2CF9AE}" pid="12" name="MediaServiceImageTags">
    <vt:lpwstr/>
  </property>
  <property fmtid="{D5CDD505-2E9C-101B-9397-08002B2CF9AE}" pid="13" name="ContentTypeId">
    <vt:lpwstr>0x0101007ECC0CECFB9E8C4EABA41A30CC8B966B</vt:lpwstr>
  </property>
  <property fmtid="{D5CDD505-2E9C-101B-9397-08002B2CF9AE}" pid="14" name="DocRef">
    <vt:lpwstr>36472840.1</vt:lpwstr>
  </property>
</Properties>
</file>