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8" w:rsidRDefault="002B0208" w:rsidP="002B0208">
      <w:pPr>
        <w:rPr>
          <w:rFonts w:ascii="Arial" w:hAnsi="Arial" w:cs="Arial"/>
        </w:rPr>
      </w:pPr>
      <w:bookmarkStart w:id="0" w:name="_GoBack"/>
      <w:bookmarkEnd w:id="0"/>
      <w:r>
        <w:rPr>
          <w:noProof/>
          <w:lang w:eastAsia="en-GB"/>
        </w:rPr>
        <w:drawing>
          <wp:inline distT="0" distB="0" distL="0" distR="0" wp14:anchorId="56696D3E" wp14:editId="2590C7EE">
            <wp:extent cx="2454987" cy="942975"/>
            <wp:effectExtent l="0" t="0" r="2540" b="0"/>
            <wp:docPr id="2" name="Picture 2" descr="d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cc_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87" cy="942975"/>
                    </a:xfrm>
                    <a:prstGeom prst="rect">
                      <a:avLst/>
                    </a:prstGeom>
                    <a:noFill/>
                    <a:ln>
                      <a:noFill/>
                    </a:ln>
                  </pic:spPr>
                </pic:pic>
              </a:graphicData>
            </a:graphic>
          </wp:inline>
        </w:drawing>
      </w:r>
    </w:p>
    <w:p w:rsidR="002B0208" w:rsidRDefault="002B0208" w:rsidP="002B0208">
      <w:pPr>
        <w:rPr>
          <w:rFonts w:ascii="Arial" w:hAnsi="Arial" w:cs="Arial"/>
        </w:rPr>
      </w:pPr>
    </w:p>
    <w:p w:rsidR="004615EC" w:rsidRDefault="004615EC" w:rsidP="002B0208">
      <w:pPr>
        <w:rPr>
          <w:rFonts w:ascii="Arial" w:hAnsi="Arial" w:cs="Arial"/>
        </w:rPr>
      </w:pPr>
    </w:p>
    <w:p w:rsidR="002B0208" w:rsidRPr="002B0208" w:rsidRDefault="002B0208" w:rsidP="002B0208">
      <w:pPr>
        <w:spacing w:after="120" w:line="360" w:lineRule="auto"/>
        <w:jc w:val="center"/>
        <w:rPr>
          <w:rFonts w:ascii="Arial" w:eastAsia="Times New Roman" w:hAnsi="Arial" w:cs="Arial"/>
          <w:sz w:val="40"/>
          <w:szCs w:val="40"/>
        </w:rPr>
      </w:pPr>
      <w:r w:rsidRPr="002B0208">
        <w:rPr>
          <w:rFonts w:ascii="Arial" w:eastAsia="Times New Roman" w:hAnsi="Arial" w:cs="Arial"/>
          <w:sz w:val="40"/>
          <w:szCs w:val="40"/>
        </w:rPr>
        <w:t>Derbyshire County Council</w:t>
      </w:r>
    </w:p>
    <w:p w:rsidR="002B0208" w:rsidRPr="002B0208" w:rsidRDefault="002B0208" w:rsidP="002B0208">
      <w:pPr>
        <w:spacing w:after="120" w:line="360" w:lineRule="auto"/>
        <w:jc w:val="center"/>
        <w:rPr>
          <w:rFonts w:ascii="Arial" w:eastAsia="Times New Roman" w:hAnsi="Arial" w:cs="Arial"/>
          <w:sz w:val="40"/>
          <w:szCs w:val="40"/>
        </w:rPr>
      </w:pPr>
    </w:p>
    <w:p w:rsidR="002B0208" w:rsidRPr="002B0208" w:rsidRDefault="002B0208" w:rsidP="002B0208">
      <w:pPr>
        <w:spacing w:after="120" w:line="360" w:lineRule="auto"/>
        <w:jc w:val="center"/>
        <w:rPr>
          <w:rFonts w:ascii="Arial" w:eastAsia="Times New Roman" w:hAnsi="Arial" w:cs="Arial"/>
          <w:sz w:val="40"/>
          <w:szCs w:val="40"/>
        </w:rPr>
      </w:pPr>
      <w:r w:rsidRPr="002B0208">
        <w:rPr>
          <w:rFonts w:ascii="Arial" w:eastAsia="Times New Roman" w:hAnsi="Arial" w:cs="Arial"/>
          <w:sz w:val="40"/>
          <w:szCs w:val="40"/>
        </w:rPr>
        <w:t>Adult Care Department</w:t>
      </w:r>
    </w:p>
    <w:p w:rsidR="002B0208" w:rsidRPr="002B0208" w:rsidRDefault="002B0208" w:rsidP="002B0208">
      <w:pPr>
        <w:spacing w:after="120" w:line="360" w:lineRule="auto"/>
        <w:jc w:val="center"/>
        <w:rPr>
          <w:rFonts w:ascii="Arial" w:eastAsia="Times New Roman" w:hAnsi="Arial" w:cs="Arial"/>
          <w:sz w:val="40"/>
          <w:szCs w:val="40"/>
        </w:rPr>
      </w:pPr>
    </w:p>
    <w:p w:rsidR="002B0208" w:rsidRPr="002B0208" w:rsidRDefault="002B0208" w:rsidP="002B0208">
      <w:pPr>
        <w:spacing w:after="120" w:line="360" w:lineRule="auto"/>
        <w:jc w:val="center"/>
        <w:rPr>
          <w:rFonts w:ascii="Arial" w:eastAsia="Times New Roman" w:hAnsi="Arial" w:cs="Arial"/>
          <w:sz w:val="40"/>
          <w:szCs w:val="40"/>
        </w:rPr>
      </w:pPr>
      <w:r w:rsidRPr="002B0208">
        <w:rPr>
          <w:rFonts w:ascii="Arial" w:eastAsia="Times New Roman" w:hAnsi="Arial" w:cs="Arial"/>
          <w:sz w:val="40"/>
          <w:szCs w:val="40"/>
        </w:rPr>
        <w:t>INFORMATION SHARING AND SECURITY AGREEMENT</w:t>
      </w:r>
    </w:p>
    <w:p w:rsidR="002B0208" w:rsidRDefault="002B0208" w:rsidP="002B0208">
      <w:pPr>
        <w:rPr>
          <w:rFonts w:ascii="Arial" w:hAnsi="Arial" w:cs="Arial"/>
        </w:rPr>
      </w:pPr>
      <w:r>
        <w:rPr>
          <w:rFonts w:ascii="Arial" w:hAnsi="Arial" w:cs="Arial"/>
        </w:rPr>
        <w:br w:type="page"/>
      </w:r>
    </w:p>
    <w:p w:rsidR="00133292" w:rsidRPr="009D7215" w:rsidRDefault="00133292" w:rsidP="006B394E">
      <w:pPr>
        <w:spacing w:after="0" w:line="240" w:lineRule="auto"/>
        <w:rPr>
          <w:rFonts w:ascii="Arial" w:hAnsi="Arial" w:cs="Arial"/>
        </w:rPr>
      </w:pPr>
    </w:p>
    <w:tbl>
      <w:tblPr>
        <w:tblStyle w:val="TableGrid1"/>
        <w:tblW w:w="8758" w:type="dxa"/>
        <w:tblLook w:val="04A0" w:firstRow="1" w:lastRow="0" w:firstColumn="1" w:lastColumn="0" w:noHBand="0" w:noVBand="1"/>
      </w:tblPr>
      <w:tblGrid>
        <w:gridCol w:w="2471"/>
        <w:gridCol w:w="6287"/>
      </w:tblGrid>
      <w:tr w:rsidR="001D6C51" w:rsidRPr="001D6C51" w:rsidTr="005F2011">
        <w:tc>
          <w:tcPr>
            <w:tcW w:w="8758" w:type="dxa"/>
            <w:gridSpan w:val="2"/>
          </w:tcPr>
          <w:p w:rsidR="001D6C51" w:rsidRPr="001D6C51" w:rsidRDefault="001D6C51" w:rsidP="006B394E">
            <w:pPr>
              <w:widowControl w:val="0"/>
              <w:rPr>
                <w:rFonts w:ascii="Arial" w:hAnsi="Arial" w:cs="Arial"/>
                <w:b/>
                <w:sz w:val="22"/>
                <w:szCs w:val="22"/>
              </w:rPr>
            </w:pPr>
            <w:r w:rsidRPr="001D6C51">
              <w:rPr>
                <w:rFonts w:ascii="Arial" w:hAnsi="Arial" w:cs="Arial"/>
                <w:b/>
                <w:sz w:val="22"/>
                <w:szCs w:val="22"/>
              </w:rPr>
              <w:t>Glossary of Terms</w:t>
            </w:r>
          </w:p>
        </w:tc>
      </w:tr>
      <w:tr w:rsidR="001D6C51" w:rsidRPr="001D6C51" w:rsidTr="007F4DD7">
        <w:tc>
          <w:tcPr>
            <w:tcW w:w="2471" w:type="dxa"/>
          </w:tcPr>
          <w:p w:rsidR="001D6C51" w:rsidRPr="001D6C51" w:rsidRDefault="001D6C51" w:rsidP="006B394E">
            <w:pPr>
              <w:widowControl w:val="0"/>
              <w:rPr>
                <w:rFonts w:ascii="Arial" w:hAnsi="Arial" w:cs="Arial"/>
                <w:sz w:val="22"/>
                <w:szCs w:val="22"/>
              </w:rPr>
            </w:pPr>
            <w:r w:rsidRPr="001D6C51">
              <w:rPr>
                <w:rFonts w:ascii="Arial" w:hAnsi="Arial" w:cs="Arial"/>
                <w:sz w:val="22"/>
                <w:szCs w:val="22"/>
              </w:rPr>
              <w:t>Adult Care</w:t>
            </w:r>
          </w:p>
        </w:tc>
        <w:tc>
          <w:tcPr>
            <w:tcW w:w="6287" w:type="dxa"/>
          </w:tcPr>
          <w:p w:rsidR="001D6C51" w:rsidRPr="001D6C51" w:rsidRDefault="00DA5E61" w:rsidP="006B394E">
            <w:pPr>
              <w:widowControl w:val="0"/>
              <w:rPr>
                <w:rFonts w:ascii="Arial" w:hAnsi="Arial" w:cs="Arial"/>
                <w:sz w:val="22"/>
                <w:szCs w:val="22"/>
              </w:rPr>
            </w:pPr>
            <w:r w:rsidRPr="00DA5E61">
              <w:rPr>
                <w:rFonts w:ascii="Arial" w:hAnsi="Arial" w:cs="Arial"/>
                <w:sz w:val="22"/>
                <w:szCs w:val="22"/>
              </w:rPr>
              <w:t xml:space="preserve">The department within Derbyshire County Council with management </w:t>
            </w:r>
            <w:r w:rsidR="00D429F4" w:rsidRPr="00DA5E61">
              <w:rPr>
                <w:rFonts w:ascii="Arial" w:hAnsi="Arial" w:cs="Arial"/>
                <w:sz w:val="22"/>
                <w:szCs w:val="22"/>
              </w:rPr>
              <w:t>responsibility</w:t>
            </w:r>
            <w:r w:rsidR="005F2675">
              <w:rPr>
                <w:rFonts w:ascii="Arial" w:hAnsi="Arial" w:cs="Arial"/>
                <w:sz w:val="22"/>
                <w:szCs w:val="22"/>
              </w:rPr>
              <w:t xml:space="preserve"> </w:t>
            </w:r>
            <w:r w:rsidR="00D429F4" w:rsidRPr="00DA5E61">
              <w:rPr>
                <w:rFonts w:ascii="Arial" w:hAnsi="Arial" w:cs="Arial"/>
                <w:sz w:val="22"/>
                <w:szCs w:val="22"/>
              </w:rPr>
              <w:t>for</w:t>
            </w:r>
            <w:r w:rsidRPr="00DA5E61">
              <w:rPr>
                <w:rFonts w:ascii="Arial" w:hAnsi="Arial" w:cs="Arial"/>
                <w:sz w:val="22"/>
                <w:szCs w:val="22"/>
              </w:rPr>
              <w:t xml:space="preserve"> adult social care</w:t>
            </w:r>
          </w:p>
        </w:tc>
      </w:tr>
      <w:tr w:rsidR="00C91AEC" w:rsidRPr="001D6C51" w:rsidTr="007F4DD7">
        <w:tc>
          <w:tcPr>
            <w:tcW w:w="2471" w:type="dxa"/>
          </w:tcPr>
          <w:p w:rsidR="00C91AEC" w:rsidRPr="001D6C51" w:rsidRDefault="00C91AEC" w:rsidP="006B394E">
            <w:pPr>
              <w:widowControl w:val="0"/>
              <w:rPr>
                <w:rFonts w:ascii="Arial" w:hAnsi="Arial" w:cs="Arial"/>
                <w:sz w:val="22"/>
                <w:szCs w:val="22"/>
              </w:rPr>
            </w:pPr>
            <w:r w:rsidRPr="001D6C51">
              <w:rPr>
                <w:rFonts w:ascii="Arial" w:hAnsi="Arial" w:cs="Arial"/>
                <w:sz w:val="22"/>
                <w:szCs w:val="22"/>
              </w:rPr>
              <w:t xml:space="preserve">Agreement </w:t>
            </w:r>
            <w:r w:rsidRPr="001D6C51">
              <w:rPr>
                <w:rFonts w:ascii="Arial" w:hAnsi="Arial" w:cs="Arial"/>
                <w:sz w:val="22"/>
                <w:szCs w:val="22"/>
              </w:rPr>
              <w:tab/>
            </w:r>
          </w:p>
        </w:tc>
        <w:tc>
          <w:tcPr>
            <w:tcW w:w="6287" w:type="dxa"/>
          </w:tcPr>
          <w:p w:rsidR="00C91AEC" w:rsidRPr="001D6C51" w:rsidRDefault="00C91AEC" w:rsidP="006B394E">
            <w:pPr>
              <w:widowControl w:val="0"/>
              <w:rPr>
                <w:rFonts w:ascii="Arial" w:hAnsi="Arial" w:cs="Arial"/>
                <w:sz w:val="22"/>
                <w:szCs w:val="22"/>
              </w:rPr>
            </w:pPr>
            <w:r w:rsidRPr="001D6C51">
              <w:rPr>
                <w:rFonts w:ascii="Arial" w:hAnsi="Arial" w:cs="Arial"/>
                <w:sz w:val="22"/>
                <w:szCs w:val="22"/>
              </w:rPr>
              <w:t>This Information and Security Agreement</w:t>
            </w:r>
          </w:p>
        </w:tc>
      </w:tr>
      <w:tr w:rsidR="001F3D75" w:rsidRPr="001D6C51" w:rsidTr="00D923B1">
        <w:tc>
          <w:tcPr>
            <w:tcW w:w="2471" w:type="dxa"/>
          </w:tcPr>
          <w:p w:rsidR="001F3D75" w:rsidRPr="001D6C51" w:rsidRDefault="001F3D75" w:rsidP="00D923B1">
            <w:pPr>
              <w:widowControl w:val="0"/>
              <w:rPr>
                <w:rFonts w:ascii="Arial" w:hAnsi="Arial" w:cs="Arial"/>
                <w:bCs/>
                <w:color w:val="000000"/>
                <w:sz w:val="22"/>
                <w:szCs w:val="22"/>
                <w:lang w:val="en"/>
              </w:rPr>
            </w:pPr>
            <w:r w:rsidRPr="001D6C51">
              <w:rPr>
                <w:rFonts w:ascii="Arial" w:hAnsi="Arial" w:cs="Arial"/>
                <w:bCs/>
                <w:color w:val="000000"/>
                <w:sz w:val="22"/>
                <w:szCs w:val="22"/>
                <w:lang w:val="en"/>
              </w:rPr>
              <w:t>Candour</w:t>
            </w:r>
          </w:p>
        </w:tc>
        <w:tc>
          <w:tcPr>
            <w:tcW w:w="6287" w:type="dxa"/>
          </w:tcPr>
          <w:p w:rsidR="001F3D75" w:rsidRPr="001D6C51" w:rsidRDefault="00D07E10" w:rsidP="006345B7">
            <w:pPr>
              <w:widowControl w:val="0"/>
              <w:rPr>
                <w:rFonts w:ascii="Arial" w:hAnsi="Arial" w:cs="Arial"/>
                <w:color w:val="000000"/>
                <w:sz w:val="22"/>
                <w:szCs w:val="22"/>
                <w:lang w:val="en"/>
              </w:rPr>
            </w:pPr>
            <w:r w:rsidRPr="001D6C51">
              <w:rPr>
                <w:rFonts w:ascii="Arial" w:hAnsi="Arial" w:cs="Arial"/>
                <w:color w:val="000000"/>
                <w:sz w:val="22"/>
                <w:szCs w:val="22"/>
                <w:lang w:val="en"/>
              </w:rPr>
              <w:t>Any</w:t>
            </w:r>
            <w:r w:rsidR="001F3D75" w:rsidRPr="001D6C51">
              <w:rPr>
                <w:rFonts w:ascii="Arial" w:hAnsi="Arial" w:cs="Arial"/>
                <w:color w:val="000000"/>
                <w:sz w:val="22"/>
                <w:szCs w:val="22"/>
                <w:lang w:val="en"/>
              </w:rPr>
              <w:t xml:space="preserve"> </w:t>
            </w:r>
            <w:r w:rsidR="006345B7">
              <w:rPr>
                <w:rFonts w:ascii="Arial" w:hAnsi="Arial" w:cs="Arial"/>
                <w:color w:val="000000"/>
                <w:sz w:val="22"/>
                <w:szCs w:val="22"/>
                <w:lang w:val="en"/>
              </w:rPr>
              <w:t>person</w:t>
            </w:r>
            <w:r w:rsidR="005F2675">
              <w:rPr>
                <w:rFonts w:ascii="Arial" w:hAnsi="Arial" w:cs="Arial"/>
                <w:color w:val="000000"/>
                <w:sz w:val="22"/>
                <w:szCs w:val="22"/>
                <w:lang w:val="en"/>
              </w:rPr>
              <w:t xml:space="preserve"> </w:t>
            </w:r>
            <w:r w:rsidR="001F3D75" w:rsidRPr="001D6C51">
              <w:rPr>
                <w:rFonts w:ascii="Arial" w:hAnsi="Arial" w:cs="Arial"/>
                <w:color w:val="000000"/>
                <w:sz w:val="22"/>
                <w:szCs w:val="22"/>
                <w:lang w:val="en"/>
              </w:rPr>
              <w:t xml:space="preserve">harmed by the provision of a </w:t>
            </w:r>
            <w:r w:rsidR="002F4D4A">
              <w:rPr>
                <w:rFonts w:ascii="Arial" w:hAnsi="Arial" w:cs="Arial"/>
                <w:color w:val="000000"/>
                <w:sz w:val="22"/>
                <w:szCs w:val="22"/>
                <w:lang w:val="en"/>
              </w:rPr>
              <w:t>health or</w:t>
            </w:r>
            <w:r w:rsidR="002F4D4A" w:rsidRPr="002F4D4A">
              <w:rPr>
                <w:rFonts w:ascii="Arial" w:hAnsi="Arial" w:cs="Arial"/>
                <w:color w:val="000000"/>
                <w:sz w:val="22"/>
                <w:szCs w:val="22"/>
                <w:lang w:val="en"/>
              </w:rPr>
              <w:t xml:space="preserve"> social care,</w:t>
            </w:r>
            <w:r w:rsidR="005F2675">
              <w:rPr>
                <w:rFonts w:ascii="Arial" w:hAnsi="Arial" w:cs="Arial"/>
                <w:color w:val="000000"/>
                <w:sz w:val="22"/>
                <w:szCs w:val="22"/>
                <w:lang w:val="en"/>
              </w:rPr>
              <w:t xml:space="preserve"> </w:t>
            </w:r>
            <w:r w:rsidR="001F3D75" w:rsidRPr="001D6C51">
              <w:rPr>
                <w:rFonts w:ascii="Arial" w:hAnsi="Arial" w:cs="Arial"/>
                <w:color w:val="000000"/>
                <w:sz w:val="22"/>
                <w:szCs w:val="22"/>
                <w:lang w:val="en"/>
              </w:rPr>
              <w:t>service is informed of the fact and an appropriate remedy offered, regardless of whether a complaint has been made or a question asked about it.</w:t>
            </w:r>
          </w:p>
        </w:tc>
      </w:tr>
      <w:tr w:rsidR="001F3D75" w:rsidRPr="001D6C51" w:rsidTr="00D923B1">
        <w:tc>
          <w:tcPr>
            <w:tcW w:w="2471" w:type="dxa"/>
          </w:tcPr>
          <w:p w:rsidR="001F3D75" w:rsidRPr="001D6C51" w:rsidRDefault="001F3D75" w:rsidP="00D923B1">
            <w:pPr>
              <w:widowControl w:val="0"/>
              <w:rPr>
                <w:rFonts w:ascii="Arial" w:hAnsi="Arial" w:cs="Arial"/>
                <w:sz w:val="22"/>
                <w:szCs w:val="22"/>
              </w:rPr>
            </w:pPr>
            <w:r w:rsidRPr="001D6C51">
              <w:rPr>
                <w:rFonts w:ascii="Arial" w:hAnsi="Arial" w:cs="Arial"/>
                <w:bCs/>
                <w:color w:val="000000"/>
                <w:sz w:val="22"/>
                <w:szCs w:val="22"/>
                <w:lang w:val="en"/>
              </w:rPr>
              <w:t>Client</w:t>
            </w:r>
          </w:p>
        </w:tc>
        <w:tc>
          <w:tcPr>
            <w:tcW w:w="6287" w:type="dxa"/>
          </w:tcPr>
          <w:p w:rsidR="001F3D75" w:rsidRPr="001D6C51" w:rsidRDefault="006345B7" w:rsidP="00F90608">
            <w:pPr>
              <w:widowControl w:val="0"/>
              <w:rPr>
                <w:rFonts w:ascii="Arial" w:hAnsi="Arial" w:cs="Arial"/>
                <w:sz w:val="22"/>
                <w:szCs w:val="22"/>
              </w:rPr>
            </w:pPr>
            <w:r>
              <w:rPr>
                <w:rFonts w:ascii="Arial" w:hAnsi="Arial" w:cs="Arial"/>
                <w:color w:val="000000"/>
                <w:sz w:val="22"/>
                <w:szCs w:val="22"/>
                <w:lang w:val="en"/>
              </w:rPr>
              <w:t xml:space="preserve">A person receiving a health and/or social care service </w:t>
            </w:r>
            <w:r w:rsidR="001F3D75" w:rsidRPr="001D6C51">
              <w:rPr>
                <w:rFonts w:ascii="Arial" w:hAnsi="Arial" w:cs="Arial"/>
                <w:color w:val="000000"/>
                <w:sz w:val="22"/>
                <w:szCs w:val="22"/>
                <w:lang w:val="en"/>
              </w:rPr>
              <w:t>who is the subject of shared information.</w:t>
            </w:r>
          </w:p>
        </w:tc>
      </w:tr>
      <w:tr w:rsidR="001D6C51" w:rsidRPr="001D6C51" w:rsidTr="007F4DD7">
        <w:tc>
          <w:tcPr>
            <w:tcW w:w="2471" w:type="dxa"/>
          </w:tcPr>
          <w:p w:rsidR="001D6C51" w:rsidRPr="001D6C51" w:rsidRDefault="001D6C51" w:rsidP="001D6C51">
            <w:pPr>
              <w:widowControl w:val="0"/>
              <w:rPr>
                <w:rFonts w:ascii="Arial" w:hAnsi="Arial" w:cs="Arial"/>
                <w:bCs/>
                <w:color w:val="000000"/>
                <w:sz w:val="22"/>
                <w:szCs w:val="22"/>
                <w:lang w:val="en"/>
              </w:rPr>
            </w:pPr>
            <w:r w:rsidRPr="001D6C51">
              <w:rPr>
                <w:rFonts w:ascii="Arial" w:hAnsi="Arial" w:cs="Arial"/>
                <w:bCs/>
                <w:color w:val="000000"/>
                <w:sz w:val="22"/>
                <w:szCs w:val="22"/>
                <w:lang w:val="en"/>
              </w:rPr>
              <w:t>Confidential information</w:t>
            </w:r>
          </w:p>
        </w:tc>
        <w:tc>
          <w:tcPr>
            <w:tcW w:w="6287" w:type="dxa"/>
          </w:tcPr>
          <w:p w:rsidR="001D6C51" w:rsidRPr="001D6C51" w:rsidRDefault="006345B7" w:rsidP="006B394E">
            <w:pPr>
              <w:widowControl w:val="0"/>
              <w:rPr>
                <w:rFonts w:ascii="Arial" w:hAnsi="Arial" w:cs="Arial"/>
                <w:color w:val="000000"/>
                <w:sz w:val="22"/>
                <w:szCs w:val="22"/>
                <w:lang w:val="en"/>
              </w:rPr>
            </w:pPr>
            <w:r>
              <w:rPr>
                <w:rFonts w:ascii="Arial" w:hAnsi="Arial" w:cs="Arial"/>
                <w:color w:val="000000"/>
                <w:sz w:val="22"/>
                <w:szCs w:val="22"/>
                <w:lang w:val="en"/>
              </w:rPr>
              <w:t>A</w:t>
            </w:r>
            <w:r w:rsidR="00DA5E61" w:rsidRPr="00DA5E61">
              <w:rPr>
                <w:rFonts w:ascii="Arial" w:hAnsi="Arial" w:cs="Arial"/>
                <w:color w:val="000000"/>
                <w:sz w:val="22"/>
                <w:szCs w:val="22"/>
                <w:lang w:val="en"/>
              </w:rPr>
              <w:t>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goods or services, developments, trade secrets, Intellectual Property Rights, know-how, personnel, customers and suppliers of either Party, all personal information and sensitive personal information and the commercially sensitive information.</w:t>
            </w:r>
          </w:p>
        </w:tc>
      </w:tr>
      <w:tr w:rsidR="00C91AEC" w:rsidRPr="001D6C51" w:rsidTr="007F4DD7">
        <w:tc>
          <w:tcPr>
            <w:tcW w:w="2471" w:type="dxa"/>
          </w:tcPr>
          <w:p w:rsidR="00C91AEC" w:rsidRPr="001D6C51" w:rsidRDefault="00C91AEC" w:rsidP="006B394E">
            <w:pPr>
              <w:widowControl w:val="0"/>
              <w:rPr>
                <w:rFonts w:ascii="Arial" w:hAnsi="Arial" w:cs="Arial"/>
                <w:bCs/>
                <w:color w:val="000000"/>
                <w:sz w:val="22"/>
                <w:szCs w:val="22"/>
                <w:lang w:val="en"/>
              </w:rPr>
            </w:pPr>
            <w:r w:rsidRPr="001D6C51">
              <w:rPr>
                <w:rFonts w:ascii="Arial" w:hAnsi="Arial" w:cs="Arial"/>
                <w:bCs/>
                <w:color w:val="000000"/>
                <w:sz w:val="22"/>
                <w:szCs w:val="22"/>
                <w:lang w:val="en"/>
              </w:rPr>
              <w:t>Data</w:t>
            </w:r>
            <w:r w:rsidRPr="001D6C51">
              <w:rPr>
                <w:rFonts w:ascii="Arial" w:hAnsi="Arial" w:cs="Arial"/>
                <w:color w:val="000000"/>
                <w:sz w:val="22"/>
                <w:szCs w:val="22"/>
                <w:lang w:val="en"/>
              </w:rPr>
              <w:t xml:space="preserve"> </w:t>
            </w:r>
            <w:r w:rsidRPr="001D6C51">
              <w:rPr>
                <w:rFonts w:ascii="Arial" w:hAnsi="Arial" w:cs="Arial"/>
                <w:color w:val="000000"/>
                <w:sz w:val="22"/>
                <w:szCs w:val="22"/>
                <w:lang w:val="en"/>
              </w:rPr>
              <w:tab/>
            </w:r>
          </w:p>
        </w:tc>
        <w:tc>
          <w:tcPr>
            <w:tcW w:w="6287" w:type="dxa"/>
          </w:tcPr>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 xml:space="preserve">Information which </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(a) is being processed by means of equipment operating automatically in response to instructions given for that purpose,</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(b) is recorded with the intention that it should be processed by means of such equipment,</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(c) is recorded as part of a relevant filing system or with the intention that it should form part of a relevant filing system,</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(d) does not fall within paragraph (a), (b) or (c) but forms part of an accessible record as defined by section 68, or</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(e) is recorded information held by a public authority and does not fall within any of paragraphs (a) to (d).</w:t>
            </w:r>
          </w:p>
        </w:tc>
      </w:tr>
      <w:tr w:rsidR="001F3D75" w:rsidRPr="001D6C51" w:rsidTr="00D923B1">
        <w:tc>
          <w:tcPr>
            <w:tcW w:w="2471" w:type="dxa"/>
          </w:tcPr>
          <w:p w:rsidR="001F3D75" w:rsidRPr="001D6C51" w:rsidRDefault="001F3D75" w:rsidP="00D923B1">
            <w:pPr>
              <w:widowControl w:val="0"/>
              <w:rPr>
                <w:rFonts w:ascii="Arial" w:hAnsi="Arial" w:cs="Arial"/>
                <w:color w:val="000000"/>
                <w:sz w:val="22"/>
                <w:szCs w:val="22"/>
                <w:lang w:val="en"/>
              </w:rPr>
            </w:pPr>
            <w:r w:rsidRPr="001D6C51">
              <w:rPr>
                <w:rFonts w:ascii="Arial" w:hAnsi="Arial" w:cs="Arial"/>
                <w:bCs/>
                <w:color w:val="000000"/>
                <w:sz w:val="22"/>
                <w:szCs w:val="22"/>
                <w:lang w:val="en"/>
              </w:rPr>
              <w:t>Data Controller</w:t>
            </w:r>
            <w:r w:rsidRPr="001D6C51">
              <w:rPr>
                <w:rFonts w:ascii="Arial" w:hAnsi="Arial" w:cs="Arial"/>
                <w:color w:val="000000"/>
                <w:sz w:val="22"/>
                <w:szCs w:val="22"/>
                <w:lang w:val="en"/>
              </w:rPr>
              <w:t xml:space="preserve"> </w:t>
            </w:r>
            <w:r w:rsidRPr="001D6C51">
              <w:rPr>
                <w:rFonts w:ascii="Arial" w:hAnsi="Arial" w:cs="Arial"/>
                <w:color w:val="000000"/>
                <w:sz w:val="22"/>
                <w:szCs w:val="22"/>
                <w:lang w:val="en"/>
              </w:rPr>
              <w:tab/>
            </w:r>
          </w:p>
          <w:p w:rsidR="001F3D75" w:rsidRPr="001D6C51" w:rsidRDefault="001F3D75" w:rsidP="00D923B1">
            <w:pPr>
              <w:widowControl w:val="0"/>
              <w:rPr>
                <w:rFonts w:ascii="Arial" w:hAnsi="Arial" w:cs="Arial"/>
                <w:sz w:val="22"/>
                <w:szCs w:val="22"/>
              </w:rPr>
            </w:pPr>
          </w:p>
        </w:tc>
        <w:tc>
          <w:tcPr>
            <w:tcW w:w="6287" w:type="dxa"/>
          </w:tcPr>
          <w:p w:rsidR="001F3D75" w:rsidRPr="001D6C51" w:rsidRDefault="001F3D75" w:rsidP="00D923B1">
            <w:pPr>
              <w:widowControl w:val="0"/>
              <w:rPr>
                <w:rFonts w:ascii="Arial" w:hAnsi="Arial" w:cs="Arial"/>
                <w:sz w:val="22"/>
                <w:szCs w:val="22"/>
              </w:rPr>
            </w:pPr>
            <w:r w:rsidRPr="001D6C51">
              <w:rPr>
                <w:rFonts w:ascii="Arial" w:hAnsi="Arial" w:cs="Arial"/>
                <w:color w:val="000000"/>
                <w:sz w:val="22"/>
                <w:szCs w:val="22"/>
                <w:lang w:val="en"/>
              </w:rPr>
              <w:t>The party who (either alone or jointly or in common with other persons) determines the purposes for which and the manner in which any personal data are, or are to be, processed.</w:t>
            </w:r>
          </w:p>
        </w:tc>
      </w:tr>
      <w:tr w:rsidR="001F3D75" w:rsidRPr="001D6C51" w:rsidTr="00D923B1">
        <w:tc>
          <w:tcPr>
            <w:tcW w:w="2471" w:type="dxa"/>
          </w:tcPr>
          <w:p w:rsidR="001F3D75" w:rsidRPr="001D6C51" w:rsidRDefault="001F3D75" w:rsidP="00D923B1">
            <w:pPr>
              <w:widowControl w:val="0"/>
              <w:rPr>
                <w:rFonts w:ascii="Arial" w:hAnsi="Arial" w:cs="Arial"/>
                <w:sz w:val="22"/>
                <w:szCs w:val="22"/>
              </w:rPr>
            </w:pPr>
            <w:r w:rsidRPr="001D6C51">
              <w:rPr>
                <w:rFonts w:ascii="Arial" w:hAnsi="Arial" w:cs="Arial"/>
                <w:bCs/>
                <w:color w:val="000000"/>
                <w:sz w:val="22"/>
                <w:szCs w:val="22"/>
                <w:lang w:val="en"/>
              </w:rPr>
              <w:t>Data Processor</w:t>
            </w:r>
          </w:p>
        </w:tc>
        <w:tc>
          <w:tcPr>
            <w:tcW w:w="6287" w:type="dxa"/>
          </w:tcPr>
          <w:p w:rsidR="001F3D75" w:rsidRPr="001D6C51" w:rsidRDefault="001F3D75" w:rsidP="00D923B1">
            <w:pPr>
              <w:widowControl w:val="0"/>
              <w:rPr>
                <w:rFonts w:ascii="Arial" w:hAnsi="Arial" w:cs="Arial"/>
                <w:sz w:val="22"/>
                <w:szCs w:val="22"/>
              </w:rPr>
            </w:pPr>
            <w:r w:rsidRPr="001D6C51">
              <w:rPr>
                <w:rFonts w:ascii="Arial" w:hAnsi="Arial" w:cs="Arial"/>
                <w:bCs/>
                <w:sz w:val="22"/>
                <w:szCs w:val="22"/>
                <w:lang w:val="en"/>
              </w:rPr>
              <w:t>I</w:t>
            </w:r>
            <w:r w:rsidRPr="001D6C51">
              <w:rPr>
                <w:rFonts w:ascii="Arial" w:hAnsi="Arial" w:cs="Arial"/>
                <w:sz w:val="22"/>
                <w:szCs w:val="22"/>
                <w:lang w:val="en"/>
              </w:rPr>
              <w:t>n relation to personal data, means any person (other than an employee of the data controller) who processes the data on behalf of the data controller.</w:t>
            </w:r>
          </w:p>
        </w:tc>
      </w:tr>
      <w:tr w:rsidR="001D6C51" w:rsidRPr="001D6C51" w:rsidTr="00D923B1">
        <w:tc>
          <w:tcPr>
            <w:tcW w:w="2471" w:type="dxa"/>
          </w:tcPr>
          <w:p w:rsidR="001D6C51" w:rsidRPr="001D6C51" w:rsidRDefault="001D6C51" w:rsidP="00D923B1">
            <w:pPr>
              <w:widowControl w:val="0"/>
              <w:rPr>
                <w:rFonts w:ascii="Arial" w:hAnsi="Arial" w:cs="Arial"/>
                <w:bCs/>
                <w:color w:val="000000"/>
                <w:sz w:val="22"/>
                <w:szCs w:val="22"/>
                <w:lang w:val="en"/>
              </w:rPr>
            </w:pPr>
            <w:r w:rsidRPr="001D6C51">
              <w:rPr>
                <w:rFonts w:ascii="Arial" w:hAnsi="Arial" w:cs="Arial"/>
                <w:bCs/>
                <w:color w:val="000000"/>
                <w:sz w:val="22"/>
                <w:szCs w:val="22"/>
                <w:lang w:val="en"/>
              </w:rPr>
              <w:t>DPA</w:t>
            </w:r>
          </w:p>
        </w:tc>
        <w:tc>
          <w:tcPr>
            <w:tcW w:w="6287" w:type="dxa"/>
          </w:tcPr>
          <w:p w:rsidR="001D6C51" w:rsidRPr="001D6C51" w:rsidRDefault="00DA5E61" w:rsidP="00F90608">
            <w:pPr>
              <w:widowControl w:val="0"/>
              <w:rPr>
                <w:rFonts w:ascii="Arial" w:hAnsi="Arial" w:cs="Arial"/>
                <w:bCs/>
                <w:sz w:val="22"/>
                <w:szCs w:val="22"/>
                <w:lang w:val="en"/>
              </w:rPr>
            </w:pPr>
            <w:r w:rsidRPr="00DA5E61">
              <w:rPr>
                <w:rFonts w:ascii="Arial" w:hAnsi="Arial" w:cs="Arial"/>
                <w:bCs/>
                <w:sz w:val="22"/>
                <w:szCs w:val="22"/>
                <w:lang w:val="en"/>
              </w:rPr>
              <w:t>the Data Protection Act 1998 and all applicable laws and regulations relating to processing of personal data and privacy, including where applicable the guidance and codes of practice issued by the Information Commissioner</w:t>
            </w:r>
          </w:p>
        </w:tc>
      </w:tr>
      <w:tr w:rsidR="001F3D75" w:rsidRPr="001D6C51" w:rsidTr="00D923B1">
        <w:tc>
          <w:tcPr>
            <w:tcW w:w="2471" w:type="dxa"/>
          </w:tcPr>
          <w:p w:rsidR="001F3D75" w:rsidRPr="001D6C51" w:rsidRDefault="001F3D75" w:rsidP="00D923B1">
            <w:pPr>
              <w:widowControl w:val="0"/>
              <w:rPr>
                <w:rFonts w:ascii="Arial" w:hAnsi="Arial" w:cs="Arial"/>
                <w:bCs/>
                <w:color w:val="000000"/>
                <w:sz w:val="22"/>
                <w:szCs w:val="22"/>
                <w:lang w:val="en"/>
              </w:rPr>
            </w:pPr>
            <w:r w:rsidRPr="001D6C51">
              <w:rPr>
                <w:rFonts w:ascii="Arial" w:hAnsi="Arial" w:cs="Arial"/>
                <w:bCs/>
                <w:color w:val="000000"/>
                <w:sz w:val="22"/>
                <w:szCs w:val="22"/>
                <w:lang w:val="en"/>
              </w:rPr>
              <w:t>Data Protection Officer</w:t>
            </w:r>
          </w:p>
        </w:tc>
        <w:tc>
          <w:tcPr>
            <w:tcW w:w="6287" w:type="dxa"/>
          </w:tcPr>
          <w:p w:rsidR="001F3D75" w:rsidRPr="001D6C51" w:rsidRDefault="001F3D75" w:rsidP="00F474B1">
            <w:pPr>
              <w:widowControl w:val="0"/>
              <w:rPr>
                <w:rFonts w:ascii="Arial" w:hAnsi="Arial" w:cs="Arial"/>
                <w:bCs/>
                <w:sz w:val="22"/>
                <w:szCs w:val="22"/>
                <w:lang w:val="en"/>
              </w:rPr>
            </w:pPr>
            <w:r w:rsidRPr="001D6C51">
              <w:rPr>
                <w:rFonts w:ascii="Arial" w:hAnsi="Arial" w:cs="Arial"/>
                <w:bCs/>
                <w:sz w:val="22"/>
                <w:szCs w:val="22"/>
                <w:lang w:val="en"/>
              </w:rPr>
              <w:t xml:space="preserve">The named </w:t>
            </w:r>
            <w:r w:rsidR="00F90608" w:rsidRPr="001D6C51">
              <w:rPr>
                <w:rFonts w:ascii="Arial" w:hAnsi="Arial" w:cs="Arial"/>
                <w:bCs/>
                <w:sz w:val="22"/>
                <w:szCs w:val="22"/>
                <w:lang w:val="en"/>
              </w:rPr>
              <w:t>person</w:t>
            </w:r>
            <w:r w:rsidRPr="001D6C51">
              <w:rPr>
                <w:rFonts w:ascii="Arial" w:hAnsi="Arial" w:cs="Arial"/>
                <w:bCs/>
                <w:sz w:val="22"/>
                <w:szCs w:val="22"/>
                <w:lang w:val="en"/>
              </w:rPr>
              <w:t xml:space="preserve"> who is responsible for Data protection for the organisation.</w:t>
            </w:r>
          </w:p>
        </w:tc>
      </w:tr>
      <w:tr w:rsidR="001D6C51" w:rsidRPr="001D6C51" w:rsidTr="007F4DD7">
        <w:tc>
          <w:tcPr>
            <w:tcW w:w="2471" w:type="dxa"/>
          </w:tcPr>
          <w:p w:rsidR="001D6C51" w:rsidRPr="001D6C51" w:rsidRDefault="001D6C51" w:rsidP="006B394E">
            <w:pPr>
              <w:widowControl w:val="0"/>
              <w:rPr>
                <w:rFonts w:ascii="Arial" w:hAnsi="Arial" w:cs="Arial"/>
                <w:bCs/>
                <w:color w:val="000000"/>
                <w:sz w:val="22"/>
                <w:szCs w:val="22"/>
                <w:lang w:val="en"/>
              </w:rPr>
            </w:pPr>
            <w:r w:rsidRPr="001D6C51">
              <w:rPr>
                <w:rFonts w:ascii="Arial" w:hAnsi="Arial" w:cs="Arial"/>
                <w:bCs/>
                <w:color w:val="000000"/>
                <w:sz w:val="22"/>
                <w:szCs w:val="22"/>
                <w:lang w:val="en"/>
              </w:rPr>
              <w:t>FOIA</w:t>
            </w:r>
          </w:p>
        </w:tc>
        <w:tc>
          <w:tcPr>
            <w:tcW w:w="6287" w:type="dxa"/>
          </w:tcPr>
          <w:p w:rsidR="001D6C51" w:rsidRPr="001D6C51" w:rsidRDefault="006345B7" w:rsidP="006B394E">
            <w:pPr>
              <w:widowControl w:val="0"/>
              <w:rPr>
                <w:rFonts w:ascii="Arial" w:hAnsi="Arial" w:cs="Arial"/>
                <w:color w:val="000000"/>
                <w:sz w:val="22"/>
                <w:szCs w:val="22"/>
                <w:lang w:val="en"/>
              </w:rPr>
            </w:pPr>
            <w:r>
              <w:rPr>
                <w:rFonts w:ascii="Arial" w:hAnsi="Arial" w:cs="Arial"/>
                <w:color w:val="000000"/>
                <w:sz w:val="22"/>
                <w:szCs w:val="22"/>
                <w:lang w:val="en"/>
              </w:rPr>
              <w:t>T</w:t>
            </w:r>
            <w:r w:rsidR="00DA5E61" w:rsidRPr="00DA5E61">
              <w:rPr>
                <w:rFonts w:ascii="Arial" w:hAnsi="Arial" w:cs="Arial"/>
                <w:color w:val="000000"/>
                <w:sz w:val="22"/>
                <w:szCs w:val="22"/>
                <w:lang w:val="en"/>
              </w:rPr>
              <w: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1D6C51" w:rsidRPr="001D6C51" w:rsidTr="007F4DD7">
        <w:tc>
          <w:tcPr>
            <w:tcW w:w="2471" w:type="dxa"/>
          </w:tcPr>
          <w:p w:rsidR="001D6C51" w:rsidRPr="001D6C51" w:rsidRDefault="001D6C51" w:rsidP="001D6C51">
            <w:pPr>
              <w:widowControl w:val="0"/>
              <w:rPr>
                <w:rFonts w:ascii="Arial" w:hAnsi="Arial" w:cs="Arial"/>
                <w:bCs/>
                <w:color w:val="000000"/>
                <w:sz w:val="22"/>
                <w:szCs w:val="22"/>
                <w:lang w:val="en"/>
              </w:rPr>
            </w:pPr>
            <w:r w:rsidRPr="001D6C51">
              <w:rPr>
                <w:rFonts w:ascii="Arial" w:hAnsi="Arial" w:cs="Arial"/>
                <w:bCs/>
                <w:color w:val="000000"/>
                <w:sz w:val="22"/>
                <w:szCs w:val="22"/>
                <w:lang w:val="en"/>
              </w:rPr>
              <w:t>Health and Social Care Act 2008</w:t>
            </w:r>
          </w:p>
        </w:tc>
        <w:tc>
          <w:tcPr>
            <w:tcW w:w="6287" w:type="dxa"/>
          </w:tcPr>
          <w:p w:rsidR="001D6C51" w:rsidRPr="001D6C51" w:rsidRDefault="006345B7" w:rsidP="00FF26DB">
            <w:pPr>
              <w:widowControl w:val="0"/>
              <w:rPr>
                <w:rFonts w:ascii="Arial" w:hAnsi="Arial" w:cs="Arial"/>
                <w:color w:val="000000"/>
                <w:sz w:val="22"/>
                <w:szCs w:val="22"/>
                <w:lang w:val="en"/>
              </w:rPr>
            </w:pPr>
            <w:r>
              <w:rPr>
                <w:rFonts w:ascii="Arial" w:hAnsi="Arial" w:cs="Arial"/>
                <w:color w:val="000000"/>
                <w:sz w:val="22"/>
                <w:szCs w:val="22"/>
                <w:lang w:val="en"/>
              </w:rPr>
              <w:t xml:space="preserve">Legislation, including </w:t>
            </w:r>
            <w:r w:rsidR="00FF26DB">
              <w:rPr>
                <w:rFonts w:ascii="Arial" w:hAnsi="Arial" w:cs="Arial"/>
                <w:color w:val="000000"/>
                <w:sz w:val="22"/>
                <w:szCs w:val="22"/>
                <w:lang w:val="en"/>
              </w:rPr>
              <w:t xml:space="preserve">requirements for </w:t>
            </w:r>
            <w:r w:rsidR="00D37EB5" w:rsidRPr="00D37EB5">
              <w:rPr>
                <w:rFonts w:ascii="Arial" w:hAnsi="Arial" w:cs="Arial"/>
                <w:color w:val="000000"/>
                <w:sz w:val="22"/>
                <w:szCs w:val="22"/>
                <w:lang w:val="en"/>
              </w:rPr>
              <w:t>registration and inspection</w:t>
            </w:r>
            <w:r>
              <w:rPr>
                <w:rFonts w:ascii="Arial" w:hAnsi="Arial" w:cs="Arial"/>
                <w:color w:val="000000"/>
                <w:sz w:val="22"/>
                <w:szCs w:val="22"/>
                <w:lang w:val="en"/>
              </w:rPr>
              <w:t xml:space="preserve"> by a </w:t>
            </w:r>
            <w:r w:rsidR="00FF26DB">
              <w:rPr>
                <w:rFonts w:ascii="Arial" w:hAnsi="Arial" w:cs="Arial"/>
                <w:color w:val="000000"/>
                <w:sz w:val="22"/>
                <w:szCs w:val="22"/>
                <w:lang w:val="en"/>
              </w:rPr>
              <w:t>regulator</w:t>
            </w:r>
            <w:r>
              <w:rPr>
                <w:rFonts w:ascii="Arial" w:hAnsi="Arial" w:cs="Arial"/>
                <w:color w:val="000000"/>
                <w:sz w:val="22"/>
                <w:szCs w:val="22"/>
                <w:lang w:val="en"/>
              </w:rPr>
              <w:t>,</w:t>
            </w:r>
            <w:r w:rsidR="00D37EB5" w:rsidRPr="00D37EB5">
              <w:rPr>
                <w:rFonts w:ascii="Arial" w:hAnsi="Arial" w:cs="Arial"/>
                <w:color w:val="000000"/>
                <w:sz w:val="22"/>
                <w:szCs w:val="22"/>
                <w:lang w:val="en"/>
              </w:rPr>
              <w:t xml:space="preserve"> of health and adult social care services with the aim of ensuring safety and quality of care for</w:t>
            </w:r>
            <w:r>
              <w:rPr>
                <w:rFonts w:ascii="Arial" w:hAnsi="Arial" w:cs="Arial"/>
                <w:color w:val="000000"/>
                <w:sz w:val="22"/>
                <w:szCs w:val="22"/>
                <w:lang w:val="en"/>
              </w:rPr>
              <w:t xml:space="preserve"> clients</w:t>
            </w:r>
            <w:r w:rsidR="00D37EB5" w:rsidRPr="00D37EB5">
              <w:rPr>
                <w:rFonts w:ascii="Arial" w:hAnsi="Arial" w:cs="Arial"/>
                <w:color w:val="000000"/>
                <w:sz w:val="22"/>
                <w:szCs w:val="22"/>
                <w:lang w:val="en"/>
              </w:rPr>
              <w:t>.</w:t>
            </w:r>
          </w:p>
        </w:tc>
      </w:tr>
      <w:tr w:rsidR="001D6C51" w:rsidRPr="001D6C51" w:rsidTr="007F4DD7">
        <w:tc>
          <w:tcPr>
            <w:tcW w:w="2471" w:type="dxa"/>
          </w:tcPr>
          <w:p w:rsidR="001D6C51" w:rsidRPr="001D6C51" w:rsidRDefault="001D6C51" w:rsidP="001D6C51">
            <w:pPr>
              <w:widowControl w:val="0"/>
              <w:rPr>
                <w:rFonts w:ascii="Arial" w:hAnsi="Arial" w:cs="Arial"/>
                <w:bCs/>
                <w:color w:val="000000"/>
                <w:sz w:val="22"/>
                <w:szCs w:val="22"/>
                <w:lang w:val="en"/>
              </w:rPr>
            </w:pPr>
            <w:r w:rsidRPr="001D6C51">
              <w:rPr>
                <w:rFonts w:ascii="Arial" w:hAnsi="Arial" w:cs="Arial"/>
                <w:bCs/>
                <w:color w:val="000000"/>
                <w:sz w:val="22"/>
                <w:szCs w:val="22"/>
                <w:lang w:val="en"/>
              </w:rPr>
              <w:t>MCA</w:t>
            </w:r>
          </w:p>
        </w:tc>
        <w:tc>
          <w:tcPr>
            <w:tcW w:w="6287" w:type="dxa"/>
          </w:tcPr>
          <w:p w:rsidR="001D6C51" w:rsidRPr="001D6C51" w:rsidRDefault="00D37EB5" w:rsidP="006345B7">
            <w:pPr>
              <w:widowControl w:val="0"/>
              <w:rPr>
                <w:rFonts w:ascii="Arial" w:hAnsi="Arial" w:cs="Arial"/>
                <w:color w:val="000000"/>
                <w:sz w:val="22"/>
                <w:szCs w:val="22"/>
                <w:lang w:val="en"/>
              </w:rPr>
            </w:pPr>
            <w:r w:rsidRPr="00D37EB5">
              <w:rPr>
                <w:rFonts w:ascii="Arial" w:hAnsi="Arial" w:cs="Arial"/>
                <w:color w:val="000000"/>
                <w:sz w:val="22"/>
                <w:szCs w:val="22"/>
                <w:lang w:val="en"/>
              </w:rPr>
              <w:t xml:space="preserve">The Mental Capacity Act 2005 came into force in England and </w:t>
            </w:r>
            <w:r w:rsidRPr="00D37EB5">
              <w:rPr>
                <w:rFonts w:ascii="Arial" w:hAnsi="Arial" w:cs="Arial"/>
                <w:color w:val="000000"/>
                <w:sz w:val="22"/>
                <w:szCs w:val="22"/>
                <w:lang w:val="en"/>
              </w:rPr>
              <w:lastRenderedPageBreak/>
              <w:t>Wales in 2007</w:t>
            </w:r>
            <w:r w:rsidR="006345B7">
              <w:rPr>
                <w:rFonts w:ascii="Arial" w:hAnsi="Arial" w:cs="Arial"/>
                <w:color w:val="000000"/>
                <w:sz w:val="22"/>
                <w:szCs w:val="22"/>
                <w:lang w:val="en"/>
              </w:rPr>
              <w:t xml:space="preserve"> and</w:t>
            </w:r>
            <w:r w:rsidR="005F2675">
              <w:rPr>
                <w:rFonts w:ascii="Arial" w:hAnsi="Arial" w:cs="Arial"/>
                <w:color w:val="000000"/>
                <w:sz w:val="22"/>
                <w:szCs w:val="22"/>
                <w:lang w:val="en"/>
              </w:rPr>
              <w:t xml:space="preserve"> </w:t>
            </w:r>
            <w:r w:rsidRPr="00D37EB5">
              <w:rPr>
                <w:rFonts w:ascii="Arial" w:hAnsi="Arial" w:cs="Arial"/>
                <w:color w:val="000000"/>
                <w:sz w:val="22"/>
                <w:szCs w:val="22"/>
                <w:lang w:val="en"/>
              </w:rPr>
              <w:t>aims to empower and protect people who may not be able to make some decisions for themselves</w:t>
            </w:r>
            <w:r w:rsidR="006345B7">
              <w:rPr>
                <w:rFonts w:ascii="Arial" w:hAnsi="Arial" w:cs="Arial"/>
                <w:color w:val="000000"/>
                <w:sz w:val="22"/>
                <w:szCs w:val="22"/>
                <w:lang w:val="en"/>
              </w:rPr>
              <w:t>;</w:t>
            </w:r>
            <w:r w:rsidR="005F2675">
              <w:rPr>
                <w:rFonts w:ascii="Arial" w:hAnsi="Arial" w:cs="Arial"/>
                <w:color w:val="000000"/>
                <w:sz w:val="22"/>
                <w:szCs w:val="22"/>
                <w:lang w:val="en"/>
              </w:rPr>
              <w:t xml:space="preserve"> </w:t>
            </w:r>
            <w:r w:rsidRPr="00D37EB5">
              <w:rPr>
                <w:rFonts w:ascii="Arial" w:hAnsi="Arial" w:cs="Arial"/>
                <w:color w:val="000000"/>
                <w:sz w:val="22"/>
                <w:szCs w:val="22"/>
                <w:lang w:val="en"/>
              </w:rPr>
              <w:t>enables people to plan ahead in case they are unable to make important decisions in the futur</w:t>
            </w:r>
            <w:r w:rsidR="006345B7">
              <w:rPr>
                <w:rFonts w:ascii="Arial" w:hAnsi="Arial" w:cs="Arial"/>
                <w:color w:val="000000"/>
                <w:sz w:val="22"/>
                <w:szCs w:val="22"/>
                <w:lang w:val="en"/>
              </w:rPr>
              <w:t xml:space="preserve">e; provides a framework for </w:t>
            </w:r>
            <w:r w:rsidR="00F37CC1">
              <w:rPr>
                <w:rFonts w:ascii="Arial" w:hAnsi="Arial" w:cs="Arial"/>
                <w:color w:val="000000"/>
                <w:sz w:val="22"/>
                <w:szCs w:val="22"/>
                <w:lang w:val="en"/>
              </w:rPr>
              <w:t xml:space="preserve">assessment </w:t>
            </w:r>
            <w:r w:rsidR="006345B7">
              <w:rPr>
                <w:rFonts w:ascii="Arial" w:hAnsi="Arial" w:cs="Arial"/>
                <w:color w:val="000000"/>
                <w:sz w:val="22"/>
                <w:szCs w:val="22"/>
                <w:lang w:val="en"/>
              </w:rPr>
              <w:t>and decision making for specific decisions if it appears that a person may not have the capacity to do this.</w:t>
            </w:r>
          </w:p>
        </w:tc>
      </w:tr>
      <w:tr w:rsidR="00C91AEC" w:rsidRPr="001D6C51" w:rsidTr="007F4DD7">
        <w:tc>
          <w:tcPr>
            <w:tcW w:w="2471" w:type="dxa"/>
          </w:tcPr>
          <w:p w:rsidR="00C91AEC" w:rsidRPr="001D6C51" w:rsidRDefault="00C91AEC" w:rsidP="006B394E">
            <w:pPr>
              <w:widowControl w:val="0"/>
              <w:rPr>
                <w:rFonts w:ascii="Arial" w:hAnsi="Arial" w:cs="Arial"/>
                <w:color w:val="000000"/>
                <w:sz w:val="22"/>
                <w:szCs w:val="22"/>
                <w:lang w:val="en"/>
              </w:rPr>
            </w:pPr>
            <w:r w:rsidRPr="001D6C51">
              <w:rPr>
                <w:rFonts w:ascii="Arial" w:hAnsi="Arial" w:cs="Arial"/>
                <w:bCs/>
                <w:color w:val="000000"/>
                <w:sz w:val="22"/>
                <w:szCs w:val="22"/>
                <w:lang w:val="en"/>
              </w:rPr>
              <w:lastRenderedPageBreak/>
              <w:t>Personal Data</w:t>
            </w:r>
            <w:r w:rsidR="00C82CBE" w:rsidRPr="001D6C51">
              <w:rPr>
                <w:rFonts w:ascii="Arial" w:hAnsi="Arial" w:cs="Arial"/>
                <w:color w:val="000000"/>
                <w:sz w:val="22"/>
                <w:szCs w:val="22"/>
                <w:lang w:val="en"/>
              </w:rPr>
              <w:t>/Information</w:t>
            </w:r>
            <w:r w:rsidRPr="001D6C51">
              <w:rPr>
                <w:rFonts w:ascii="Arial" w:hAnsi="Arial" w:cs="Arial"/>
                <w:color w:val="000000"/>
                <w:sz w:val="22"/>
                <w:szCs w:val="22"/>
                <w:lang w:val="en"/>
              </w:rPr>
              <w:tab/>
            </w:r>
          </w:p>
          <w:p w:rsidR="00C91AEC" w:rsidRPr="001D6C51" w:rsidRDefault="00C91AEC" w:rsidP="006B394E">
            <w:pPr>
              <w:widowControl w:val="0"/>
              <w:rPr>
                <w:rFonts w:ascii="Arial" w:hAnsi="Arial" w:cs="Arial"/>
                <w:sz w:val="22"/>
                <w:szCs w:val="22"/>
              </w:rPr>
            </w:pPr>
          </w:p>
        </w:tc>
        <w:tc>
          <w:tcPr>
            <w:tcW w:w="6287" w:type="dxa"/>
          </w:tcPr>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 xml:space="preserve">Data that relates to a living </w:t>
            </w:r>
            <w:r w:rsidR="00F37CC1">
              <w:rPr>
                <w:rFonts w:ascii="Arial" w:hAnsi="Arial" w:cs="Arial"/>
                <w:color w:val="000000"/>
                <w:sz w:val="22"/>
                <w:szCs w:val="22"/>
                <w:lang w:val="en"/>
              </w:rPr>
              <w:t>person</w:t>
            </w:r>
            <w:r w:rsidRPr="001D6C51">
              <w:rPr>
                <w:rFonts w:ascii="Arial" w:hAnsi="Arial" w:cs="Arial"/>
                <w:color w:val="000000"/>
                <w:sz w:val="22"/>
                <w:szCs w:val="22"/>
                <w:lang w:val="en"/>
              </w:rPr>
              <w:t xml:space="preserve"> who can be identified</w:t>
            </w:r>
            <w:r w:rsidR="00F37CC1">
              <w:rPr>
                <w:rFonts w:ascii="Arial" w:hAnsi="Arial" w:cs="Arial"/>
                <w:color w:val="000000"/>
                <w:sz w:val="22"/>
                <w:szCs w:val="22"/>
                <w:lang w:val="en"/>
              </w:rPr>
              <w:t>:</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(a) from those data, or</w:t>
            </w:r>
          </w:p>
          <w:p w:rsidR="00C91AEC" w:rsidRPr="001D6C51" w:rsidRDefault="00C91AEC" w:rsidP="00F37CC1">
            <w:pPr>
              <w:widowControl w:val="0"/>
              <w:rPr>
                <w:rFonts w:ascii="Arial" w:hAnsi="Arial" w:cs="Arial"/>
                <w:sz w:val="22"/>
                <w:szCs w:val="22"/>
              </w:rPr>
            </w:pPr>
            <w:r w:rsidRPr="001D6C51">
              <w:rPr>
                <w:rFonts w:ascii="Arial" w:hAnsi="Arial" w:cs="Arial"/>
                <w:color w:val="000000"/>
                <w:sz w:val="22"/>
                <w:szCs w:val="22"/>
                <w:lang w:val="en"/>
              </w:rPr>
              <w:t>(b) from those data and other information which is in the possession of, or is likely to come into the possession of, the data controller,</w:t>
            </w:r>
            <w:r w:rsidR="00F90608" w:rsidRPr="001D6C51">
              <w:rPr>
                <w:rFonts w:ascii="Arial" w:hAnsi="Arial" w:cs="Arial"/>
                <w:color w:val="000000"/>
                <w:sz w:val="22"/>
                <w:szCs w:val="22"/>
                <w:lang w:val="en"/>
              </w:rPr>
              <w:t xml:space="preserve"> </w:t>
            </w:r>
            <w:r w:rsidRPr="001D6C51">
              <w:rPr>
                <w:rFonts w:ascii="Arial" w:hAnsi="Arial" w:cs="Arial"/>
                <w:color w:val="000000"/>
                <w:sz w:val="22"/>
                <w:szCs w:val="22"/>
                <w:lang w:val="en"/>
              </w:rPr>
              <w:t xml:space="preserve">and includes any expression of opinion about the </w:t>
            </w:r>
            <w:r w:rsidR="00F37CC1">
              <w:rPr>
                <w:rFonts w:ascii="Arial" w:hAnsi="Arial" w:cs="Arial"/>
                <w:color w:val="000000"/>
                <w:sz w:val="22"/>
                <w:szCs w:val="22"/>
                <w:lang w:val="en"/>
              </w:rPr>
              <w:t>person</w:t>
            </w:r>
            <w:r w:rsidR="005F2675">
              <w:rPr>
                <w:rFonts w:ascii="Arial" w:hAnsi="Arial" w:cs="Arial"/>
                <w:color w:val="000000"/>
                <w:sz w:val="22"/>
                <w:szCs w:val="22"/>
                <w:lang w:val="en"/>
              </w:rPr>
              <w:t xml:space="preserve"> </w:t>
            </w:r>
            <w:r w:rsidRPr="001D6C51">
              <w:rPr>
                <w:rFonts w:ascii="Arial" w:hAnsi="Arial" w:cs="Arial"/>
                <w:color w:val="000000"/>
                <w:sz w:val="22"/>
                <w:szCs w:val="22"/>
                <w:lang w:val="en"/>
              </w:rPr>
              <w:t xml:space="preserve">and any indication of the intentions of the data controller or any other person in respect of the </w:t>
            </w:r>
            <w:r w:rsidR="00F37CC1">
              <w:rPr>
                <w:rFonts w:ascii="Arial" w:hAnsi="Arial" w:cs="Arial"/>
                <w:color w:val="000000"/>
                <w:sz w:val="22"/>
                <w:szCs w:val="22"/>
                <w:lang w:val="en"/>
              </w:rPr>
              <w:t>person</w:t>
            </w:r>
            <w:r w:rsidRPr="001D6C51">
              <w:rPr>
                <w:rFonts w:ascii="Arial" w:hAnsi="Arial" w:cs="Arial"/>
                <w:color w:val="000000"/>
                <w:sz w:val="22"/>
                <w:szCs w:val="22"/>
                <w:lang w:val="en"/>
              </w:rPr>
              <w:t>.</w:t>
            </w:r>
          </w:p>
        </w:tc>
      </w:tr>
      <w:tr w:rsidR="001D6C51" w:rsidRPr="001D6C51" w:rsidTr="007F4DD7">
        <w:tc>
          <w:tcPr>
            <w:tcW w:w="2471" w:type="dxa"/>
          </w:tcPr>
          <w:p w:rsidR="001D6C51" w:rsidRPr="001D6C51" w:rsidRDefault="001D6C51" w:rsidP="006B394E">
            <w:pPr>
              <w:widowControl w:val="0"/>
              <w:rPr>
                <w:rFonts w:ascii="Arial" w:hAnsi="Arial" w:cs="Arial"/>
                <w:bCs/>
                <w:color w:val="000000"/>
                <w:sz w:val="22"/>
                <w:szCs w:val="22"/>
                <w:lang w:val="en"/>
              </w:rPr>
            </w:pPr>
            <w:r w:rsidRPr="001D6C51">
              <w:rPr>
                <w:rFonts w:ascii="Arial" w:hAnsi="Arial" w:cs="Arial"/>
                <w:bCs/>
                <w:color w:val="000000"/>
                <w:sz w:val="22"/>
                <w:szCs w:val="22"/>
                <w:lang w:val="en"/>
              </w:rPr>
              <w:t>Privacy Notice</w:t>
            </w:r>
          </w:p>
        </w:tc>
        <w:tc>
          <w:tcPr>
            <w:tcW w:w="6287" w:type="dxa"/>
          </w:tcPr>
          <w:p w:rsidR="001D6C51" w:rsidRPr="001D6C51" w:rsidRDefault="007D71C7" w:rsidP="00F37CC1">
            <w:pPr>
              <w:widowControl w:val="0"/>
              <w:rPr>
                <w:rFonts w:ascii="Arial" w:hAnsi="Arial" w:cs="Arial"/>
                <w:color w:val="000000"/>
                <w:sz w:val="22"/>
                <w:szCs w:val="22"/>
                <w:lang w:val="en"/>
              </w:rPr>
            </w:pPr>
            <w:r w:rsidRPr="007D71C7">
              <w:rPr>
                <w:rFonts w:ascii="Arial" w:hAnsi="Arial" w:cs="Arial"/>
                <w:color w:val="000000"/>
                <w:sz w:val="22"/>
                <w:szCs w:val="22"/>
                <w:lang w:val="en"/>
              </w:rPr>
              <w:t xml:space="preserve">The oral or written statement that </w:t>
            </w:r>
            <w:r w:rsidR="00F37CC1">
              <w:rPr>
                <w:rFonts w:ascii="Arial" w:hAnsi="Arial" w:cs="Arial"/>
                <w:color w:val="000000"/>
                <w:sz w:val="22"/>
                <w:szCs w:val="22"/>
                <w:lang w:val="en"/>
              </w:rPr>
              <w:t>people</w:t>
            </w:r>
            <w:r w:rsidR="005F2675">
              <w:rPr>
                <w:rFonts w:ascii="Arial" w:hAnsi="Arial" w:cs="Arial"/>
                <w:color w:val="000000"/>
                <w:sz w:val="22"/>
                <w:szCs w:val="22"/>
                <w:lang w:val="en"/>
              </w:rPr>
              <w:t xml:space="preserve"> </w:t>
            </w:r>
            <w:r w:rsidRPr="007D71C7">
              <w:rPr>
                <w:rFonts w:ascii="Arial" w:hAnsi="Arial" w:cs="Arial"/>
                <w:color w:val="000000"/>
                <w:sz w:val="22"/>
                <w:szCs w:val="22"/>
                <w:lang w:val="en"/>
              </w:rPr>
              <w:t>are given when information about them is collected</w:t>
            </w:r>
            <w:r>
              <w:rPr>
                <w:rFonts w:ascii="Arial" w:hAnsi="Arial" w:cs="Arial"/>
                <w:color w:val="000000"/>
                <w:sz w:val="22"/>
                <w:szCs w:val="22"/>
                <w:lang w:val="en"/>
              </w:rPr>
              <w:t>. Also referred to as a Fair P</w:t>
            </w:r>
            <w:r w:rsidRPr="007D71C7">
              <w:rPr>
                <w:rFonts w:ascii="Arial" w:hAnsi="Arial" w:cs="Arial"/>
                <w:color w:val="000000"/>
                <w:sz w:val="22"/>
                <w:szCs w:val="22"/>
                <w:lang w:val="en"/>
              </w:rPr>
              <w:t>rocessing notice</w:t>
            </w:r>
          </w:p>
        </w:tc>
      </w:tr>
      <w:tr w:rsidR="001D6C51" w:rsidRPr="001D6C51" w:rsidTr="007F4DD7">
        <w:tc>
          <w:tcPr>
            <w:tcW w:w="2471" w:type="dxa"/>
          </w:tcPr>
          <w:p w:rsidR="001D6C51" w:rsidRPr="001D6C51" w:rsidRDefault="001D6C51" w:rsidP="006B394E">
            <w:pPr>
              <w:widowControl w:val="0"/>
              <w:rPr>
                <w:rFonts w:ascii="Arial" w:hAnsi="Arial" w:cs="Arial"/>
                <w:bCs/>
                <w:color w:val="000000"/>
                <w:sz w:val="22"/>
                <w:szCs w:val="22"/>
                <w:lang w:val="en"/>
              </w:rPr>
            </w:pPr>
            <w:r w:rsidRPr="001D6C51">
              <w:rPr>
                <w:rFonts w:ascii="Arial" w:hAnsi="Arial" w:cs="Arial"/>
                <w:bCs/>
                <w:color w:val="000000"/>
                <w:sz w:val="22"/>
                <w:szCs w:val="22"/>
                <w:lang w:val="en"/>
              </w:rPr>
              <w:t>SAB</w:t>
            </w:r>
          </w:p>
        </w:tc>
        <w:tc>
          <w:tcPr>
            <w:tcW w:w="6287" w:type="dxa"/>
          </w:tcPr>
          <w:p w:rsidR="001D6C51" w:rsidRPr="001D6C51" w:rsidRDefault="00DA5E61" w:rsidP="005F2675">
            <w:pPr>
              <w:widowControl w:val="0"/>
              <w:rPr>
                <w:rFonts w:ascii="Arial" w:hAnsi="Arial" w:cs="Arial"/>
                <w:color w:val="000000"/>
                <w:sz w:val="22"/>
                <w:szCs w:val="22"/>
                <w:lang w:val="en"/>
              </w:rPr>
            </w:pPr>
            <w:r>
              <w:rPr>
                <w:rFonts w:ascii="Arial" w:hAnsi="Arial" w:cs="Arial"/>
                <w:color w:val="000000"/>
                <w:sz w:val="22"/>
                <w:szCs w:val="22"/>
                <w:lang w:val="en"/>
              </w:rPr>
              <w:t>Safeguarding Adults Board is a</w:t>
            </w:r>
            <w:r w:rsidRPr="00DA5E61">
              <w:rPr>
                <w:rFonts w:ascii="Arial" w:hAnsi="Arial" w:cs="Arial"/>
                <w:color w:val="000000"/>
                <w:sz w:val="22"/>
                <w:szCs w:val="22"/>
                <w:lang w:val="en"/>
              </w:rPr>
              <w:t xml:space="preserve"> multi-agency forum to provide strategic leadership in preventing, detecting and safeguarding adults from abusive behaviour</w:t>
            </w:r>
            <w:r w:rsidR="005F2675">
              <w:rPr>
                <w:rFonts w:ascii="Arial" w:hAnsi="Arial" w:cs="Arial"/>
                <w:color w:val="000000"/>
                <w:sz w:val="22"/>
                <w:szCs w:val="22"/>
                <w:lang w:val="en"/>
              </w:rPr>
              <w:t>.</w:t>
            </w:r>
            <w:r w:rsidR="00F37CC1">
              <w:rPr>
                <w:rFonts w:ascii="Arial" w:hAnsi="Arial" w:cs="Arial"/>
                <w:color w:val="000000"/>
                <w:sz w:val="22"/>
                <w:szCs w:val="22"/>
                <w:lang w:val="en"/>
              </w:rPr>
              <w:t xml:space="preserve">  SABs are a requirement of the Care Act 2014.</w:t>
            </w:r>
          </w:p>
        </w:tc>
      </w:tr>
      <w:tr w:rsidR="001D6C51" w:rsidRPr="001D6C51" w:rsidTr="007F4DD7">
        <w:tc>
          <w:tcPr>
            <w:tcW w:w="2471" w:type="dxa"/>
          </w:tcPr>
          <w:p w:rsidR="001D6C51" w:rsidRPr="001D6C51" w:rsidRDefault="001D6C51" w:rsidP="006B394E">
            <w:pPr>
              <w:widowControl w:val="0"/>
              <w:rPr>
                <w:rFonts w:ascii="Arial" w:hAnsi="Arial" w:cs="Arial"/>
                <w:bCs/>
                <w:color w:val="000000"/>
                <w:sz w:val="22"/>
                <w:szCs w:val="22"/>
                <w:lang w:val="en"/>
              </w:rPr>
            </w:pPr>
            <w:r w:rsidRPr="001D6C51">
              <w:rPr>
                <w:rFonts w:ascii="Arial" w:hAnsi="Arial" w:cs="Arial"/>
                <w:bCs/>
                <w:color w:val="000000"/>
                <w:sz w:val="22"/>
                <w:szCs w:val="22"/>
                <w:lang w:val="en"/>
              </w:rPr>
              <w:t>SAR</w:t>
            </w:r>
          </w:p>
        </w:tc>
        <w:tc>
          <w:tcPr>
            <w:tcW w:w="6287" w:type="dxa"/>
          </w:tcPr>
          <w:p w:rsidR="001D6C51" w:rsidRPr="001D6C51" w:rsidRDefault="007D71C7" w:rsidP="00F37CC1">
            <w:pPr>
              <w:widowControl w:val="0"/>
              <w:rPr>
                <w:rFonts w:ascii="Arial" w:hAnsi="Arial" w:cs="Arial"/>
                <w:color w:val="000000"/>
                <w:sz w:val="22"/>
                <w:szCs w:val="22"/>
                <w:lang w:val="en"/>
              </w:rPr>
            </w:pPr>
            <w:r>
              <w:rPr>
                <w:rFonts w:ascii="Arial" w:hAnsi="Arial" w:cs="Arial"/>
                <w:color w:val="000000"/>
                <w:sz w:val="22"/>
                <w:szCs w:val="22"/>
                <w:lang w:val="en"/>
              </w:rPr>
              <w:t>Under the Data Protection Act</w:t>
            </w:r>
            <w:r w:rsidR="00F37CC1">
              <w:rPr>
                <w:rFonts w:ascii="Arial" w:hAnsi="Arial" w:cs="Arial"/>
                <w:color w:val="000000"/>
                <w:sz w:val="22"/>
                <w:szCs w:val="22"/>
                <w:lang w:val="en"/>
              </w:rPr>
              <w:t xml:space="preserve"> 1998</w:t>
            </w:r>
            <w:r>
              <w:rPr>
                <w:rFonts w:ascii="Arial" w:hAnsi="Arial" w:cs="Arial"/>
                <w:color w:val="000000"/>
                <w:sz w:val="22"/>
                <w:szCs w:val="22"/>
                <w:lang w:val="en"/>
              </w:rPr>
              <w:t xml:space="preserve">, </w:t>
            </w:r>
            <w:r w:rsidR="00F37CC1">
              <w:rPr>
                <w:rFonts w:ascii="Arial" w:hAnsi="Arial" w:cs="Arial"/>
                <w:color w:val="000000"/>
                <w:sz w:val="22"/>
                <w:szCs w:val="22"/>
                <w:lang w:val="en"/>
              </w:rPr>
              <w:t>people</w:t>
            </w:r>
            <w:r w:rsidR="005F2675">
              <w:rPr>
                <w:rFonts w:ascii="Arial" w:hAnsi="Arial" w:cs="Arial"/>
                <w:color w:val="000000"/>
                <w:sz w:val="22"/>
                <w:szCs w:val="22"/>
                <w:lang w:val="en"/>
              </w:rPr>
              <w:t xml:space="preserve"> </w:t>
            </w:r>
            <w:r>
              <w:rPr>
                <w:rFonts w:ascii="Arial" w:hAnsi="Arial" w:cs="Arial"/>
                <w:color w:val="000000"/>
                <w:sz w:val="22"/>
                <w:szCs w:val="22"/>
                <w:lang w:val="en"/>
              </w:rPr>
              <w:t>can make a Subject Access Request to see the information about themselves that is held on computer and in some paper records by writing to the person or organisation they believes holds it, accompanied by the appropriate fee.</w:t>
            </w:r>
          </w:p>
        </w:tc>
      </w:tr>
      <w:tr w:rsidR="001D6C51" w:rsidRPr="001D6C51" w:rsidTr="007F4DD7">
        <w:tc>
          <w:tcPr>
            <w:tcW w:w="2471" w:type="dxa"/>
          </w:tcPr>
          <w:p w:rsidR="001D6C51" w:rsidRPr="001D6C51" w:rsidRDefault="001D6C51" w:rsidP="001D6C51">
            <w:pPr>
              <w:widowControl w:val="0"/>
              <w:rPr>
                <w:rFonts w:ascii="Arial" w:hAnsi="Arial" w:cs="Arial"/>
                <w:bCs/>
                <w:color w:val="000000"/>
                <w:sz w:val="22"/>
                <w:szCs w:val="22"/>
                <w:lang w:val="en"/>
              </w:rPr>
            </w:pPr>
            <w:r w:rsidRPr="001D6C51">
              <w:rPr>
                <w:rFonts w:ascii="Arial" w:hAnsi="Arial" w:cs="Arial"/>
                <w:bCs/>
                <w:color w:val="000000"/>
                <w:sz w:val="22"/>
                <w:szCs w:val="22"/>
                <w:lang w:val="en"/>
              </w:rPr>
              <w:t>Safeguarding of Vulnerable Adults</w:t>
            </w:r>
          </w:p>
        </w:tc>
        <w:tc>
          <w:tcPr>
            <w:tcW w:w="6287" w:type="dxa"/>
          </w:tcPr>
          <w:p w:rsidR="001D6C51" w:rsidRPr="001D6C51" w:rsidRDefault="007D71C7" w:rsidP="007D71C7">
            <w:pPr>
              <w:widowControl w:val="0"/>
              <w:rPr>
                <w:rFonts w:ascii="Arial" w:hAnsi="Arial" w:cs="Arial"/>
                <w:color w:val="000000"/>
                <w:sz w:val="22"/>
                <w:szCs w:val="22"/>
                <w:lang w:val="en"/>
              </w:rPr>
            </w:pPr>
            <w:r>
              <w:rPr>
                <w:rFonts w:ascii="Arial" w:hAnsi="Arial" w:cs="Arial"/>
                <w:color w:val="000000"/>
                <w:sz w:val="22"/>
                <w:szCs w:val="22"/>
                <w:lang w:val="en"/>
              </w:rPr>
              <w:t>T</w:t>
            </w:r>
            <w:r w:rsidR="00DA5E61" w:rsidRPr="00DA5E61">
              <w:rPr>
                <w:rFonts w:ascii="Arial" w:hAnsi="Arial" w:cs="Arial"/>
                <w:color w:val="000000"/>
                <w:sz w:val="22"/>
                <w:szCs w:val="22"/>
                <w:lang w:val="en"/>
              </w:rPr>
              <w:t xml:space="preserve">he process of protecting adults with care and support needs </w:t>
            </w:r>
            <w:r w:rsidRPr="007D71C7">
              <w:rPr>
                <w:rFonts w:ascii="Arial" w:hAnsi="Arial" w:cs="Arial"/>
                <w:color w:val="000000"/>
                <w:sz w:val="22"/>
                <w:szCs w:val="22"/>
                <w:lang w:val="en"/>
              </w:rPr>
              <w:t>who may be in vulnerable circumstances and at risk of abuse or neglect by others.</w:t>
            </w:r>
          </w:p>
        </w:tc>
      </w:tr>
      <w:tr w:rsidR="00C91AEC" w:rsidRPr="001D6C51" w:rsidTr="007F4DD7">
        <w:tc>
          <w:tcPr>
            <w:tcW w:w="2471" w:type="dxa"/>
          </w:tcPr>
          <w:p w:rsidR="00C91AEC" w:rsidRPr="001D6C51" w:rsidRDefault="00C91AEC" w:rsidP="006B394E">
            <w:pPr>
              <w:widowControl w:val="0"/>
              <w:rPr>
                <w:rFonts w:ascii="Arial" w:hAnsi="Arial" w:cs="Arial"/>
                <w:color w:val="000000"/>
                <w:sz w:val="22"/>
                <w:szCs w:val="22"/>
                <w:lang w:val="en"/>
              </w:rPr>
            </w:pPr>
            <w:r w:rsidRPr="001D6C51">
              <w:rPr>
                <w:rFonts w:ascii="Arial" w:hAnsi="Arial" w:cs="Arial"/>
                <w:bCs/>
                <w:color w:val="000000"/>
                <w:sz w:val="22"/>
                <w:szCs w:val="22"/>
                <w:lang w:val="en"/>
              </w:rPr>
              <w:t>Sensitive</w:t>
            </w:r>
            <w:r w:rsidRPr="001D6C51">
              <w:rPr>
                <w:rFonts w:ascii="Arial" w:hAnsi="Arial" w:cs="Arial"/>
                <w:color w:val="000000"/>
                <w:sz w:val="22"/>
                <w:szCs w:val="22"/>
                <w:lang w:val="en"/>
              </w:rPr>
              <w:t xml:space="preserve"> </w:t>
            </w:r>
            <w:r w:rsidRPr="001D6C51">
              <w:rPr>
                <w:rFonts w:ascii="Arial" w:hAnsi="Arial" w:cs="Arial"/>
                <w:bCs/>
                <w:color w:val="000000"/>
                <w:sz w:val="22"/>
                <w:szCs w:val="22"/>
                <w:lang w:val="en"/>
              </w:rPr>
              <w:t>Personal Data</w:t>
            </w:r>
            <w:r w:rsidR="00C82CBE" w:rsidRPr="001D6C51">
              <w:rPr>
                <w:rFonts w:ascii="Arial" w:hAnsi="Arial" w:cs="Arial"/>
                <w:bCs/>
                <w:color w:val="000000"/>
                <w:sz w:val="22"/>
                <w:szCs w:val="22"/>
                <w:lang w:val="en"/>
              </w:rPr>
              <w:t>/Information</w:t>
            </w:r>
          </w:p>
          <w:p w:rsidR="00C91AEC" w:rsidRPr="001D6C51" w:rsidRDefault="00C91AEC" w:rsidP="006B394E">
            <w:pPr>
              <w:widowControl w:val="0"/>
              <w:rPr>
                <w:rFonts w:ascii="Arial" w:hAnsi="Arial" w:cs="Arial"/>
                <w:sz w:val="22"/>
                <w:szCs w:val="22"/>
              </w:rPr>
            </w:pPr>
          </w:p>
        </w:tc>
        <w:tc>
          <w:tcPr>
            <w:tcW w:w="6287" w:type="dxa"/>
          </w:tcPr>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 xml:space="preserve">Personal Data consisting of information as to </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(a) the racial or ethnic origin of the data subject,</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(b) his political opinions,</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(c ) his religious beliefs or other beliefs of a similar nature,</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(d) whether he is a member of a trade union (within the meaning of the Trade Union and Labour Relations (Consolidation) Act 1992),</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(e) his physical or mental health or condition,</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(f) his sexual life,</w:t>
            </w:r>
          </w:p>
          <w:p w:rsidR="00C91AEC" w:rsidRPr="001D6C51" w:rsidRDefault="00C91AEC" w:rsidP="006B394E">
            <w:pPr>
              <w:widowControl w:val="0"/>
              <w:rPr>
                <w:rFonts w:ascii="Arial" w:hAnsi="Arial" w:cs="Arial"/>
                <w:color w:val="000000"/>
                <w:sz w:val="22"/>
                <w:szCs w:val="22"/>
                <w:lang w:val="en"/>
              </w:rPr>
            </w:pPr>
            <w:r w:rsidRPr="001D6C51">
              <w:rPr>
                <w:rFonts w:ascii="Arial" w:hAnsi="Arial" w:cs="Arial"/>
                <w:color w:val="000000"/>
                <w:sz w:val="22"/>
                <w:szCs w:val="22"/>
                <w:lang w:val="en"/>
              </w:rPr>
              <w:t>(g) the commission or alleged commission by him of any offence, or</w:t>
            </w:r>
          </w:p>
          <w:p w:rsidR="00C91AEC" w:rsidRPr="001D6C51" w:rsidRDefault="00C91AEC" w:rsidP="006B394E">
            <w:pPr>
              <w:widowControl w:val="0"/>
              <w:rPr>
                <w:rFonts w:ascii="Arial" w:hAnsi="Arial" w:cs="Arial"/>
                <w:sz w:val="22"/>
                <w:szCs w:val="22"/>
              </w:rPr>
            </w:pPr>
            <w:r w:rsidRPr="001D6C51">
              <w:rPr>
                <w:rFonts w:ascii="Arial" w:hAnsi="Arial" w:cs="Arial"/>
                <w:color w:val="000000"/>
                <w:sz w:val="22"/>
                <w:szCs w:val="22"/>
                <w:lang w:val="en"/>
              </w:rPr>
              <w:t>(h) any proceedings for any offence committed or alleged to have been committed by him, the disposal of such proceedings or the sentence of any court in such proceedings.</w:t>
            </w:r>
          </w:p>
        </w:tc>
      </w:tr>
      <w:tr w:rsidR="00C91AEC" w:rsidRPr="001D6C51" w:rsidTr="007F4DD7">
        <w:tc>
          <w:tcPr>
            <w:tcW w:w="2471" w:type="dxa"/>
          </w:tcPr>
          <w:p w:rsidR="00C91AEC" w:rsidRPr="001D6C51" w:rsidRDefault="00C91AEC" w:rsidP="006B394E">
            <w:pPr>
              <w:widowControl w:val="0"/>
              <w:rPr>
                <w:rFonts w:ascii="Arial" w:hAnsi="Arial" w:cs="Arial"/>
                <w:sz w:val="22"/>
                <w:szCs w:val="22"/>
              </w:rPr>
            </w:pPr>
            <w:r w:rsidRPr="001D6C51">
              <w:rPr>
                <w:rFonts w:ascii="Arial" w:hAnsi="Arial" w:cs="Arial"/>
                <w:sz w:val="22"/>
                <w:szCs w:val="22"/>
              </w:rPr>
              <w:t>Service</w:t>
            </w:r>
          </w:p>
        </w:tc>
        <w:tc>
          <w:tcPr>
            <w:tcW w:w="6287" w:type="dxa"/>
          </w:tcPr>
          <w:p w:rsidR="00C91AEC" w:rsidRPr="001D6C51" w:rsidRDefault="00C91AEC" w:rsidP="006B394E">
            <w:pPr>
              <w:widowControl w:val="0"/>
              <w:rPr>
                <w:rFonts w:ascii="Arial" w:hAnsi="Arial" w:cs="Arial"/>
                <w:sz w:val="22"/>
                <w:szCs w:val="22"/>
              </w:rPr>
            </w:pPr>
            <w:r w:rsidRPr="001D6C51">
              <w:rPr>
                <w:rFonts w:ascii="Arial" w:hAnsi="Arial" w:cs="Arial"/>
                <w:sz w:val="22"/>
                <w:szCs w:val="22"/>
              </w:rPr>
              <w:t>The care and / or support provision contracted by the Council and provided by the Provider</w:t>
            </w:r>
          </w:p>
        </w:tc>
      </w:tr>
      <w:tr w:rsidR="001D6C51" w:rsidRPr="001D6C51" w:rsidTr="007F4DD7">
        <w:tc>
          <w:tcPr>
            <w:tcW w:w="2471" w:type="dxa"/>
          </w:tcPr>
          <w:p w:rsidR="001D6C51" w:rsidRPr="001D6C51" w:rsidRDefault="001D6C51" w:rsidP="006B394E">
            <w:pPr>
              <w:widowControl w:val="0"/>
              <w:rPr>
                <w:rFonts w:ascii="Arial" w:hAnsi="Arial" w:cs="Arial"/>
                <w:sz w:val="22"/>
                <w:szCs w:val="22"/>
              </w:rPr>
            </w:pPr>
            <w:r w:rsidRPr="001D6C51">
              <w:rPr>
                <w:rFonts w:ascii="Arial" w:hAnsi="Arial" w:cs="Arial"/>
                <w:sz w:val="22"/>
                <w:szCs w:val="22"/>
              </w:rPr>
              <w:t>Third Party</w:t>
            </w:r>
          </w:p>
        </w:tc>
        <w:tc>
          <w:tcPr>
            <w:tcW w:w="6287" w:type="dxa"/>
          </w:tcPr>
          <w:p w:rsidR="00D37EB5" w:rsidRPr="00D37EB5" w:rsidRDefault="00D37EB5" w:rsidP="00D37EB5">
            <w:pPr>
              <w:widowControl w:val="0"/>
              <w:rPr>
                <w:rFonts w:ascii="Arial" w:hAnsi="Arial" w:cs="Arial"/>
                <w:sz w:val="22"/>
                <w:szCs w:val="22"/>
              </w:rPr>
            </w:pPr>
            <w:r w:rsidRPr="00D37EB5">
              <w:rPr>
                <w:rFonts w:ascii="Arial" w:hAnsi="Arial" w:cs="Arial"/>
                <w:sz w:val="22"/>
                <w:szCs w:val="22"/>
              </w:rPr>
              <w:t>in relation to personal data, means any person other than –</w:t>
            </w:r>
          </w:p>
          <w:p w:rsidR="00D37EB5" w:rsidRPr="00D37EB5" w:rsidRDefault="00D37EB5" w:rsidP="00D37EB5">
            <w:pPr>
              <w:widowControl w:val="0"/>
              <w:rPr>
                <w:rFonts w:ascii="Arial" w:hAnsi="Arial" w:cs="Arial"/>
                <w:sz w:val="22"/>
                <w:szCs w:val="22"/>
              </w:rPr>
            </w:pPr>
            <w:r w:rsidRPr="00D37EB5">
              <w:rPr>
                <w:rFonts w:ascii="Arial" w:hAnsi="Arial" w:cs="Arial"/>
                <w:sz w:val="22"/>
                <w:szCs w:val="22"/>
              </w:rPr>
              <w:t>(a) the data subject,</w:t>
            </w:r>
          </w:p>
          <w:p w:rsidR="00D37EB5" w:rsidRPr="00D37EB5" w:rsidRDefault="00D37EB5" w:rsidP="00D37EB5">
            <w:pPr>
              <w:widowControl w:val="0"/>
              <w:rPr>
                <w:rFonts w:ascii="Arial" w:hAnsi="Arial" w:cs="Arial"/>
                <w:sz w:val="22"/>
                <w:szCs w:val="22"/>
              </w:rPr>
            </w:pPr>
            <w:r w:rsidRPr="00D37EB5">
              <w:rPr>
                <w:rFonts w:ascii="Arial" w:hAnsi="Arial" w:cs="Arial"/>
                <w:sz w:val="22"/>
                <w:szCs w:val="22"/>
              </w:rPr>
              <w:t>(b) the data controller, or</w:t>
            </w:r>
          </w:p>
          <w:p w:rsidR="001D6C51" w:rsidRPr="001D6C51" w:rsidRDefault="00D37EB5" w:rsidP="00D37EB5">
            <w:pPr>
              <w:widowControl w:val="0"/>
              <w:rPr>
                <w:rFonts w:ascii="Arial" w:hAnsi="Arial" w:cs="Arial"/>
                <w:sz w:val="22"/>
                <w:szCs w:val="22"/>
              </w:rPr>
            </w:pPr>
            <w:r w:rsidRPr="00D37EB5">
              <w:rPr>
                <w:rFonts w:ascii="Arial" w:hAnsi="Arial" w:cs="Arial"/>
                <w:sz w:val="22"/>
                <w:szCs w:val="22"/>
              </w:rPr>
              <w:t>(c) any data processor or other person authorised to process data for the data controller or processor.</w:t>
            </w:r>
          </w:p>
        </w:tc>
      </w:tr>
    </w:tbl>
    <w:p w:rsidR="001F3D75" w:rsidRDefault="001F3D75" w:rsidP="00F71D60">
      <w:pPr>
        <w:tabs>
          <w:tab w:val="num" w:pos="720"/>
        </w:tabs>
        <w:spacing w:after="0" w:line="240" w:lineRule="auto"/>
        <w:ind w:left="720" w:hanging="720"/>
        <w:jc w:val="both"/>
        <w:rPr>
          <w:rFonts w:ascii="Arial" w:hAnsi="Arial" w:cs="Arial"/>
        </w:rPr>
      </w:pPr>
    </w:p>
    <w:p w:rsidR="001F3D75" w:rsidRDefault="001F3D75">
      <w:pPr>
        <w:rPr>
          <w:rFonts w:ascii="Arial" w:hAnsi="Arial" w:cs="Arial"/>
        </w:rPr>
      </w:pPr>
      <w:r>
        <w:rPr>
          <w:rFonts w:ascii="Arial" w:hAnsi="Arial" w:cs="Arial"/>
        </w:rPr>
        <w:br w:type="page"/>
      </w:r>
    </w:p>
    <w:p w:rsidR="00F71D60" w:rsidRDefault="00F71D60" w:rsidP="00F71D60">
      <w:pPr>
        <w:tabs>
          <w:tab w:val="num" w:pos="720"/>
        </w:tabs>
        <w:spacing w:after="0" w:line="240" w:lineRule="auto"/>
        <w:ind w:left="720" w:hanging="720"/>
        <w:jc w:val="both"/>
        <w:rPr>
          <w:rFonts w:ascii="Arial" w:hAnsi="Arial" w:cs="Arial"/>
        </w:rPr>
      </w:pPr>
      <w:r w:rsidRPr="009D7215">
        <w:rPr>
          <w:rFonts w:ascii="Arial" w:hAnsi="Arial" w:cs="Arial"/>
        </w:rPr>
        <w:lastRenderedPageBreak/>
        <w:t>Parties</w:t>
      </w:r>
    </w:p>
    <w:p w:rsidR="001D6C51" w:rsidRPr="009D7215" w:rsidRDefault="001D6C51" w:rsidP="00F71D60">
      <w:pPr>
        <w:tabs>
          <w:tab w:val="num" w:pos="720"/>
        </w:tabs>
        <w:spacing w:after="0" w:line="240" w:lineRule="auto"/>
        <w:ind w:left="720" w:hanging="720"/>
        <w:jc w:val="both"/>
        <w:rPr>
          <w:rFonts w:ascii="Arial" w:hAnsi="Arial" w:cs="Arial"/>
        </w:rPr>
      </w:pPr>
    </w:p>
    <w:p w:rsidR="00F71D60" w:rsidRPr="009D7215" w:rsidRDefault="00F71D60" w:rsidP="00F71D60">
      <w:pPr>
        <w:spacing w:after="0" w:line="240" w:lineRule="auto"/>
        <w:rPr>
          <w:rFonts w:ascii="Arial" w:hAnsi="Arial" w:cs="Arial"/>
        </w:rPr>
      </w:pPr>
      <w:r w:rsidRPr="009D7215">
        <w:rPr>
          <w:rFonts w:ascii="Arial" w:hAnsi="Arial" w:cs="Arial"/>
        </w:rPr>
        <w:t>A)</w:t>
      </w:r>
      <w:r w:rsidRPr="009D7215">
        <w:rPr>
          <w:rFonts w:ascii="Arial" w:hAnsi="Arial" w:cs="Arial"/>
        </w:rPr>
        <w:tab/>
        <w:t xml:space="preserve">DERBYSHIRE COUNTY COUNCIL (Council) and </w:t>
      </w:r>
    </w:p>
    <w:p w:rsidR="00F71D60" w:rsidRPr="009D7215" w:rsidRDefault="00F71D60" w:rsidP="00F71D60">
      <w:pPr>
        <w:spacing w:after="0" w:line="240" w:lineRule="auto"/>
        <w:rPr>
          <w:rFonts w:ascii="Arial" w:hAnsi="Arial" w:cs="Arial"/>
        </w:rPr>
      </w:pPr>
    </w:p>
    <w:p w:rsidR="00C91AEC" w:rsidRPr="009D7215" w:rsidRDefault="00F71D60" w:rsidP="00F71D60">
      <w:pPr>
        <w:spacing w:after="0" w:line="240" w:lineRule="auto"/>
        <w:rPr>
          <w:rFonts w:ascii="Arial" w:eastAsia="Times New Roman" w:hAnsi="Arial" w:cs="Arial"/>
          <w:color w:val="000000"/>
        </w:rPr>
      </w:pPr>
      <w:r w:rsidRPr="009D7215">
        <w:rPr>
          <w:rFonts w:ascii="Arial" w:hAnsi="Arial" w:cs="Arial"/>
        </w:rPr>
        <w:t>B)</w:t>
      </w:r>
      <w:r w:rsidRPr="009D7215">
        <w:rPr>
          <w:rFonts w:ascii="Arial" w:hAnsi="Arial" w:cs="Arial"/>
        </w:rPr>
        <w:tab/>
        <w:t>[Provider] (Provider)</w:t>
      </w:r>
      <w:r w:rsidR="00C91AEC" w:rsidRPr="009D7215">
        <w:rPr>
          <w:rFonts w:ascii="Arial" w:eastAsia="Times New Roman" w:hAnsi="Arial" w:cs="Arial"/>
          <w:color w:val="000000"/>
        </w:rPr>
        <w:br w:type="page"/>
      </w:r>
    </w:p>
    <w:p w:rsidR="00B1298F" w:rsidRPr="00AC2377" w:rsidRDefault="00B1298F" w:rsidP="006B394E">
      <w:pPr>
        <w:widowControl w:val="0"/>
        <w:snapToGrid w:val="0"/>
        <w:spacing w:after="0" w:line="240" w:lineRule="auto"/>
        <w:ind w:left="720" w:hanging="720"/>
        <w:jc w:val="both"/>
        <w:rPr>
          <w:rFonts w:ascii="Arial" w:eastAsia="Times New Roman" w:hAnsi="Arial" w:cs="Arial"/>
          <w:b/>
          <w:color w:val="000000"/>
        </w:rPr>
      </w:pPr>
      <w:r w:rsidRPr="00AC2377">
        <w:rPr>
          <w:rFonts w:ascii="Arial" w:eastAsia="Times New Roman" w:hAnsi="Arial" w:cs="Arial"/>
          <w:b/>
          <w:color w:val="000000"/>
        </w:rPr>
        <w:lastRenderedPageBreak/>
        <w:t>1</w:t>
      </w:r>
      <w:r w:rsidRPr="00AC2377">
        <w:rPr>
          <w:rFonts w:ascii="Arial" w:eastAsia="Times New Roman" w:hAnsi="Arial" w:cs="Arial"/>
          <w:b/>
          <w:color w:val="000000"/>
        </w:rPr>
        <w:tab/>
      </w:r>
      <w:r w:rsidR="00EC1C05" w:rsidRPr="00AC2377">
        <w:rPr>
          <w:rFonts w:ascii="Arial" w:eastAsia="Times New Roman" w:hAnsi="Arial" w:cs="Arial"/>
          <w:b/>
          <w:color w:val="000000"/>
        </w:rPr>
        <w:t>Introduction</w:t>
      </w:r>
    </w:p>
    <w:p w:rsidR="00B1298F" w:rsidRPr="009D7215" w:rsidRDefault="00B1298F" w:rsidP="006B394E">
      <w:pPr>
        <w:widowControl w:val="0"/>
        <w:snapToGrid w:val="0"/>
        <w:spacing w:after="0" w:line="240" w:lineRule="auto"/>
        <w:ind w:left="720" w:hanging="720"/>
        <w:jc w:val="both"/>
        <w:rPr>
          <w:rFonts w:ascii="Arial" w:eastAsia="Times New Roman" w:hAnsi="Arial" w:cs="Arial"/>
          <w:color w:val="000000"/>
        </w:rPr>
      </w:pPr>
    </w:p>
    <w:p w:rsidR="0059709A" w:rsidRPr="009D7215" w:rsidRDefault="00AF75A6" w:rsidP="006B394E">
      <w:pPr>
        <w:widowControl w:val="0"/>
        <w:snapToGrid w:val="0"/>
        <w:spacing w:after="0" w:line="240" w:lineRule="auto"/>
        <w:ind w:left="720" w:hanging="720"/>
        <w:jc w:val="both"/>
        <w:rPr>
          <w:rFonts w:ascii="Arial" w:eastAsia="Times New Roman" w:hAnsi="Arial" w:cs="Arial"/>
          <w:color w:val="000000"/>
        </w:rPr>
      </w:pPr>
      <w:r w:rsidRPr="009D7215">
        <w:rPr>
          <w:rFonts w:ascii="Arial" w:eastAsia="Times New Roman" w:hAnsi="Arial" w:cs="Arial"/>
          <w:color w:val="000000"/>
        </w:rPr>
        <w:t>1.1</w:t>
      </w:r>
      <w:r w:rsidRPr="009D7215">
        <w:rPr>
          <w:rFonts w:ascii="Arial" w:eastAsia="Times New Roman" w:hAnsi="Arial" w:cs="Arial"/>
          <w:color w:val="000000"/>
        </w:rPr>
        <w:tab/>
      </w:r>
      <w:r w:rsidR="0059709A" w:rsidRPr="009D7215">
        <w:rPr>
          <w:rFonts w:ascii="Arial" w:eastAsia="Times New Roman" w:hAnsi="Arial" w:cs="Arial"/>
          <w:color w:val="000000"/>
        </w:rPr>
        <w:t xml:space="preserve">Local </w:t>
      </w:r>
      <w:r w:rsidR="00C82CBE">
        <w:rPr>
          <w:rFonts w:ascii="Arial" w:eastAsia="Times New Roman" w:hAnsi="Arial" w:cs="Arial"/>
          <w:color w:val="000000"/>
        </w:rPr>
        <w:t>organisations</w:t>
      </w:r>
      <w:r w:rsidR="0059709A" w:rsidRPr="009D7215">
        <w:rPr>
          <w:rFonts w:ascii="Arial" w:eastAsia="Times New Roman" w:hAnsi="Arial" w:cs="Arial"/>
          <w:color w:val="000000"/>
        </w:rPr>
        <w:t xml:space="preserve"> are increasingly working together. To work together effectively, </w:t>
      </w:r>
      <w:r w:rsidR="00C82CBE">
        <w:rPr>
          <w:rFonts w:ascii="Arial" w:eastAsia="Times New Roman" w:hAnsi="Arial" w:cs="Arial"/>
          <w:color w:val="000000"/>
        </w:rPr>
        <w:t>organisations</w:t>
      </w:r>
      <w:r w:rsidR="0059709A" w:rsidRPr="009D7215">
        <w:rPr>
          <w:rFonts w:ascii="Arial" w:eastAsia="Times New Roman" w:hAnsi="Arial" w:cs="Arial"/>
          <w:color w:val="000000"/>
        </w:rPr>
        <w:t xml:space="preserve"> need to be able to share information about the services they provide and the people they provide these services to.</w:t>
      </w:r>
      <w:r w:rsidR="00C60612" w:rsidRPr="009D7215">
        <w:rPr>
          <w:rFonts w:ascii="Arial" w:hAnsi="Arial" w:cs="Arial"/>
        </w:rPr>
        <w:t xml:space="preserve"> </w:t>
      </w:r>
      <w:r w:rsidR="00C60612" w:rsidRPr="009D7215">
        <w:rPr>
          <w:rFonts w:ascii="Arial" w:eastAsia="Times New Roman" w:hAnsi="Arial" w:cs="Arial"/>
          <w:color w:val="000000"/>
        </w:rPr>
        <w:t>The motto for better care services should be: “To care appropriately, you must share appropriately”.</w:t>
      </w:r>
      <w:r w:rsidR="00C60612" w:rsidRPr="009D7215">
        <w:rPr>
          <w:rFonts w:ascii="Arial" w:hAnsi="Arial" w:cs="Arial"/>
        </w:rPr>
        <w:t xml:space="preserve"> </w:t>
      </w:r>
      <w:r w:rsidR="00C60612" w:rsidRPr="009D7215">
        <w:rPr>
          <w:rFonts w:ascii="Arial" w:eastAsia="Times New Roman" w:hAnsi="Arial" w:cs="Arial"/>
          <w:color w:val="000000"/>
        </w:rPr>
        <w:t xml:space="preserve">Organisations involved in providing services to the public have a legal responsibility to ensure that their use of personal </w:t>
      </w:r>
      <w:r w:rsidR="00EF58D1">
        <w:rPr>
          <w:rFonts w:ascii="Arial" w:eastAsia="Times New Roman" w:hAnsi="Arial" w:cs="Arial"/>
          <w:color w:val="000000"/>
        </w:rPr>
        <w:t>information</w:t>
      </w:r>
      <w:r w:rsidR="00C60612" w:rsidRPr="009D7215">
        <w:rPr>
          <w:rFonts w:ascii="Arial" w:eastAsia="Times New Roman" w:hAnsi="Arial" w:cs="Arial"/>
          <w:color w:val="000000"/>
        </w:rPr>
        <w:t xml:space="preserve"> is lawful, properly controlled and that </w:t>
      </w:r>
      <w:r w:rsidR="00F90608">
        <w:rPr>
          <w:rFonts w:ascii="Arial" w:eastAsia="Times New Roman" w:hAnsi="Arial" w:cs="Arial"/>
          <w:color w:val="000000"/>
        </w:rPr>
        <w:t>a person’s</w:t>
      </w:r>
      <w:r w:rsidR="00C60612" w:rsidRPr="009D7215">
        <w:rPr>
          <w:rFonts w:ascii="Arial" w:eastAsia="Times New Roman" w:hAnsi="Arial" w:cs="Arial"/>
          <w:color w:val="000000"/>
        </w:rPr>
        <w:t xml:space="preserve"> rights are respected.  </w:t>
      </w:r>
    </w:p>
    <w:p w:rsidR="0059709A" w:rsidRPr="009D7215" w:rsidRDefault="0059709A" w:rsidP="006B394E">
      <w:pPr>
        <w:widowControl w:val="0"/>
        <w:snapToGrid w:val="0"/>
        <w:spacing w:after="0" w:line="240" w:lineRule="auto"/>
        <w:ind w:left="720" w:hanging="720"/>
        <w:jc w:val="both"/>
        <w:rPr>
          <w:rFonts w:ascii="Arial" w:eastAsia="Times New Roman" w:hAnsi="Arial" w:cs="Arial"/>
          <w:color w:val="000000"/>
        </w:rPr>
      </w:pPr>
    </w:p>
    <w:p w:rsidR="00922039" w:rsidRPr="009D7215" w:rsidRDefault="00EC1C05" w:rsidP="00EC1C05">
      <w:pPr>
        <w:widowControl w:val="0"/>
        <w:snapToGrid w:val="0"/>
        <w:spacing w:after="0" w:line="240" w:lineRule="auto"/>
        <w:ind w:left="720" w:hanging="720"/>
        <w:jc w:val="both"/>
        <w:rPr>
          <w:rFonts w:ascii="Arial" w:eastAsia="Times New Roman" w:hAnsi="Arial" w:cs="Arial"/>
          <w:color w:val="000000"/>
        </w:rPr>
      </w:pPr>
      <w:r w:rsidRPr="009D7215">
        <w:rPr>
          <w:rFonts w:ascii="Arial" w:eastAsia="Times New Roman" w:hAnsi="Arial" w:cs="Arial"/>
          <w:color w:val="000000"/>
        </w:rPr>
        <w:t>1.2</w:t>
      </w:r>
      <w:r w:rsidRPr="009D7215">
        <w:rPr>
          <w:rFonts w:ascii="Arial" w:eastAsia="Times New Roman" w:hAnsi="Arial" w:cs="Arial"/>
          <w:color w:val="000000"/>
        </w:rPr>
        <w:tab/>
      </w:r>
      <w:r w:rsidR="00922039" w:rsidRPr="009D7215">
        <w:rPr>
          <w:rFonts w:ascii="Arial" w:eastAsia="Times New Roman" w:hAnsi="Arial" w:cs="Arial"/>
          <w:color w:val="000000"/>
        </w:rPr>
        <w:t xml:space="preserve">This document is an Information Sharing </w:t>
      </w:r>
      <w:r w:rsidR="00AF75A6" w:rsidRPr="009D7215">
        <w:rPr>
          <w:rFonts w:ascii="Arial" w:eastAsia="Times New Roman" w:hAnsi="Arial" w:cs="Arial"/>
          <w:color w:val="000000"/>
        </w:rPr>
        <w:t>Agreement</w:t>
      </w:r>
      <w:r w:rsidR="0059709A" w:rsidRPr="009D7215">
        <w:rPr>
          <w:rFonts w:ascii="Arial" w:eastAsia="Times New Roman" w:hAnsi="Arial" w:cs="Arial"/>
          <w:color w:val="000000"/>
        </w:rPr>
        <w:t xml:space="preserve"> </w:t>
      </w:r>
      <w:r w:rsidR="00A603C1" w:rsidRPr="009D7215">
        <w:rPr>
          <w:rFonts w:ascii="Arial" w:eastAsia="Times New Roman" w:hAnsi="Arial" w:cs="Arial"/>
          <w:color w:val="000000"/>
        </w:rPr>
        <w:t xml:space="preserve">established to secure the </w:t>
      </w:r>
      <w:r w:rsidR="00C60612" w:rsidRPr="009D7215">
        <w:rPr>
          <w:rFonts w:ascii="Arial" w:eastAsia="Times New Roman" w:hAnsi="Arial" w:cs="Arial"/>
          <w:color w:val="000000"/>
        </w:rPr>
        <w:t>transfer</w:t>
      </w:r>
      <w:r w:rsidR="00A603C1" w:rsidRPr="009D7215">
        <w:rPr>
          <w:rFonts w:ascii="Arial" w:eastAsia="Times New Roman" w:hAnsi="Arial" w:cs="Arial"/>
          <w:color w:val="000000"/>
        </w:rPr>
        <w:t xml:space="preserve"> of personal information</w:t>
      </w:r>
      <w:r w:rsidR="00C60612" w:rsidRPr="009D7215">
        <w:rPr>
          <w:rFonts w:ascii="Arial" w:hAnsi="Arial" w:cs="Arial"/>
        </w:rPr>
        <w:t xml:space="preserve"> </w:t>
      </w:r>
      <w:r w:rsidR="00C60612" w:rsidRPr="009D7215">
        <w:rPr>
          <w:rFonts w:ascii="Arial" w:eastAsia="Times New Roman" w:hAnsi="Arial" w:cs="Arial"/>
          <w:color w:val="000000"/>
        </w:rPr>
        <w:t xml:space="preserve">between the Adult Care department and private, independent and voluntary sectors so that </w:t>
      </w:r>
      <w:r w:rsidR="00D2594C">
        <w:rPr>
          <w:rFonts w:ascii="Arial" w:eastAsia="Times New Roman" w:hAnsi="Arial" w:cs="Arial"/>
          <w:color w:val="000000"/>
        </w:rPr>
        <w:t>people</w:t>
      </w:r>
      <w:r w:rsidR="00C60612" w:rsidRPr="009D7215">
        <w:rPr>
          <w:rFonts w:ascii="Arial" w:eastAsia="Times New Roman" w:hAnsi="Arial" w:cs="Arial"/>
          <w:color w:val="000000"/>
        </w:rPr>
        <w:t xml:space="preserve"> receive the highest quality joined-up care possible.</w:t>
      </w:r>
      <w:r w:rsidR="00A603C1" w:rsidRPr="009D7215">
        <w:rPr>
          <w:rFonts w:ascii="Arial" w:eastAsia="Times New Roman" w:hAnsi="Arial" w:cs="Arial"/>
          <w:color w:val="000000"/>
        </w:rPr>
        <w:t xml:space="preserve"> </w:t>
      </w:r>
      <w:r w:rsidR="0059709A" w:rsidRPr="009D7215">
        <w:rPr>
          <w:rFonts w:ascii="Arial" w:eastAsia="Times New Roman" w:hAnsi="Arial" w:cs="Arial"/>
          <w:color w:val="000000"/>
        </w:rPr>
        <w:t xml:space="preserve">This agreement does not give carte blanche licence for the wholesale sharing of information. Information sharing must take place </w:t>
      </w:r>
      <w:r w:rsidR="00C60612" w:rsidRPr="009D7215">
        <w:rPr>
          <w:rFonts w:ascii="Arial" w:eastAsia="Times New Roman" w:hAnsi="Arial" w:cs="Arial"/>
          <w:color w:val="000000"/>
        </w:rPr>
        <w:t xml:space="preserve">for justifiable legal purposes </w:t>
      </w:r>
      <w:r w:rsidR="0059709A" w:rsidRPr="009D7215">
        <w:rPr>
          <w:rFonts w:ascii="Arial" w:eastAsia="Times New Roman" w:hAnsi="Arial" w:cs="Arial"/>
          <w:color w:val="000000"/>
        </w:rPr>
        <w:t xml:space="preserve">within the constraints of the law, relevant guidance, </w:t>
      </w:r>
      <w:r w:rsidR="00C60612" w:rsidRPr="009D7215">
        <w:rPr>
          <w:rFonts w:ascii="Arial" w:eastAsia="Times New Roman" w:hAnsi="Arial" w:cs="Arial"/>
          <w:color w:val="000000"/>
        </w:rPr>
        <w:t xml:space="preserve">and </w:t>
      </w:r>
      <w:r w:rsidR="0059709A" w:rsidRPr="009D7215">
        <w:rPr>
          <w:rFonts w:ascii="Arial" w:eastAsia="Times New Roman" w:hAnsi="Arial" w:cs="Arial"/>
          <w:color w:val="000000"/>
        </w:rPr>
        <w:t xml:space="preserve">service specific requirements and </w:t>
      </w:r>
      <w:r w:rsidR="00C60612" w:rsidRPr="009D7215">
        <w:rPr>
          <w:rFonts w:ascii="Arial" w:eastAsia="Times New Roman" w:hAnsi="Arial" w:cs="Arial"/>
          <w:color w:val="000000"/>
        </w:rPr>
        <w:t xml:space="preserve">should be </w:t>
      </w:r>
      <w:r w:rsidR="0059709A" w:rsidRPr="009D7215">
        <w:rPr>
          <w:rFonts w:ascii="Arial" w:eastAsia="Times New Roman" w:hAnsi="Arial" w:cs="Arial"/>
          <w:color w:val="000000"/>
        </w:rPr>
        <w:t xml:space="preserve">underpinned </w:t>
      </w:r>
      <w:r w:rsidR="00C60612" w:rsidRPr="009D7215">
        <w:rPr>
          <w:rFonts w:ascii="Arial" w:eastAsia="Times New Roman" w:hAnsi="Arial" w:cs="Arial"/>
          <w:color w:val="000000"/>
        </w:rPr>
        <w:t>by an</w:t>
      </w:r>
      <w:r w:rsidR="0059709A" w:rsidRPr="009D7215">
        <w:rPr>
          <w:rFonts w:ascii="Arial" w:eastAsia="Times New Roman" w:hAnsi="Arial" w:cs="Arial"/>
          <w:color w:val="000000"/>
        </w:rPr>
        <w:t xml:space="preserve"> ethos of informed consent and </w:t>
      </w:r>
      <w:r w:rsidR="00D2594C">
        <w:rPr>
          <w:rFonts w:ascii="Arial" w:eastAsia="Times New Roman" w:hAnsi="Arial" w:cs="Arial"/>
          <w:color w:val="000000"/>
        </w:rPr>
        <w:t>client</w:t>
      </w:r>
      <w:r w:rsidR="0059709A" w:rsidRPr="009D7215">
        <w:rPr>
          <w:rFonts w:ascii="Arial" w:eastAsia="Times New Roman" w:hAnsi="Arial" w:cs="Arial"/>
          <w:color w:val="000000"/>
        </w:rPr>
        <w:t xml:space="preserve"> confidentiality</w:t>
      </w:r>
      <w:r w:rsidR="00C60612" w:rsidRPr="009D7215">
        <w:rPr>
          <w:rFonts w:ascii="Arial" w:eastAsia="Times New Roman" w:hAnsi="Arial" w:cs="Arial"/>
          <w:color w:val="000000"/>
        </w:rPr>
        <w:t xml:space="preserve">. </w:t>
      </w:r>
      <w:r w:rsidR="0059709A" w:rsidRPr="009D7215">
        <w:rPr>
          <w:rFonts w:ascii="Arial" w:eastAsia="Times New Roman" w:hAnsi="Arial" w:cs="Arial"/>
          <w:color w:val="000000"/>
        </w:rPr>
        <w:t xml:space="preserve"> </w:t>
      </w:r>
    </w:p>
    <w:p w:rsidR="00922039" w:rsidRPr="009D7215" w:rsidRDefault="00922039" w:rsidP="006B394E">
      <w:pPr>
        <w:widowControl w:val="0"/>
        <w:spacing w:after="0" w:line="240" w:lineRule="auto"/>
        <w:ind w:left="720" w:hanging="720"/>
        <w:jc w:val="both"/>
        <w:rPr>
          <w:rFonts w:ascii="Arial" w:eastAsia="Times New Roman" w:hAnsi="Arial" w:cs="Arial"/>
          <w:color w:val="000000"/>
        </w:rPr>
      </w:pPr>
    </w:p>
    <w:p w:rsidR="00025417" w:rsidRPr="009D7215" w:rsidRDefault="00025417" w:rsidP="006B394E">
      <w:pPr>
        <w:spacing w:after="0" w:line="240" w:lineRule="auto"/>
        <w:ind w:left="720" w:hanging="720"/>
        <w:rPr>
          <w:rFonts w:ascii="Arial" w:hAnsi="Arial" w:cs="Arial"/>
        </w:rPr>
      </w:pPr>
      <w:r w:rsidRPr="009D7215">
        <w:rPr>
          <w:rFonts w:ascii="Arial" w:hAnsi="Arial" w:cs="Arial"/>
        </w:rPr>
        <w:t>1.</w:t>
      </w:r>
      <w:r w:rsidR="00C60612" w:rsidRPr="009D7215">
        <w:rPr>
          <w:rFonts w:ascii="Arial" w:hAnsi="Arial" w:cs="Arial"/>
        </w:rPr>
        <w:t>3</w:t>
      </w:r>
      <w:r w:rsidRPr="009D7215">
        <w:rPr>
          <w:rFonts w:ascii="Arial" w:hAnsi="Arial" w:cs="Arial"/>
        </w:rPr>
        <w:tab/>
        <w:t>The principal legislation concerning the protection and use of personal information is listed below and further explained in:</w:t>
      </w:r>
    </w:p>
    <w:p w:rsidR="00025417" w:rsidRPr="009D7215" w:rsidRDefault="00025417" w:rsidP="006B394E">
      <w:pPr>
        <w:spacing w:after="0" w:line="240" w:lineRule="auto"/>
        <w:rPr>
          <w:rFonts w:ascii="Arial" w:hAnsi="Arial" w:cs="Arial"/>
        </w:rPr>
      </w:pPr>
    </w:p>
    <w:p w:rsidR="00025417" w:rsidRPr="009D7215" w:rsidRDefault="00025417" w:rsidP="006B394E">
      <w:pPr>
        <w:spacing w:after="0" w:line="240" w:lineRule="auto"/>
        <w:ind w:left="709"/>
        <w:rPr>
          <w:rFonts w:ascii="Arial" w:hAnsi="Arial" w:cs="Arial"/>
        </w:rPr>
      </w:pPr>
      <w:r w:rsidRPr="009D7215">
        <w:rPr>
          <w:rFonts w:ascii="Arial" w:hAnsi="Arial" w:cs="Arial"/>
        </w:rPr>
        <w:t>•</w:t>
      </w:r>
      <w:r w:rsidRPr="009D7215">
        <w:rPr>
          <w:rFonts w:ascii="Arial" w:hAnsi="Arial" w:cs="Arial"/>
        </w:rPr>
        <w:tab/>
      </w:r>
      <w:hyperlink r:id="rId9" w:history="1">
        <w:r w:rsidRPr="004E6ABF">
          <w:rPr>
            <w:rStyle w:val="Hyperlink"/>
            <w:rFonts w:ascii="Arial" w:hAnsi="Arial" w:cs="Arial"/>
          </w:rPr>
          <w:t>Human Rights Act 1998 (article 8)</w:t>
        </w:r>
      </w:hyperlink>
    </w:p>
    <w:p w:rsidR="00025417" w:rsidRPr="009D7215" w:rsidRDefault="00025417" w:rsidP="006B394E">
      <w:pPr>
        <w:spacing w:after="0" w:line="240" w:lineRule="auto"/>
        <w:ind w:left="709"/>
        <w:rPr>
          <w:rFonts w:ascii="Arial" w:hAnsi="Arial" w:cs="Arial"/>
        </w:rPr>
      </w:pPr>
      <w:r w:rsidRPr="009D7215">
        <w:rPr>
          <w:rFonts w:ascii="Arial" w:hAnsi="Arial" w:cs="Arial"/>
        </w:rPr>
        <w:t>•</w:t>
      </w:r>
      <w:r w:rsidRPr="009D7215">
        <w:rPr>
          <w:rFonts w:ascii="Arial" w:hAnsi="Arial" w:cs="Arial"/>
        </w:rPr>
        <w:tab/>
      </w:r>
      <w:hyperlink r:id="rId10" w:history="1">
        <w:r w:rsidRPr="004E6ABF">
          <w:rPr>
            <w:rStyle w:val="Hyperlink"/>
            <w:rFonts w:ascii="Arial" w:hAnsi="Arial" w:cs="Arial"/>
          </w:rPr>
          <w:t>The Freedom of Information Act 2000</w:t>
        </w:r>
      </w:hyperlink>
    </w:p>
    <w:p w:rsidR="00025417" w:rsidRPr="009D7215" w:rsidRDefault="00025417" w:rsidP="006B394E">
      <w:pPr>
        <w:spacing w:after="0" w:line="240" w:lineRule="auto"/>
        <w:ind w:left="709"/>
        <w:rPr>
          <w:rFonts w:ascii="Arial" w:hAnsi="Arial" w:cs="Arial"/>
        </w:rPr>
      </w:pPr>
      <w:r w:rsidRPr="009D7215">
        <w:rPr>
          <w:rFonts w:ascii="Arial" w:hAnsi="Arial" w:cs="Arial"/>
        </w:rPr>
        <w:t>•</w:t>
      </w:r>
      <w:r w:rsidRPr="009D7215">
        <w:rPr>
          <w:rFonts w:ascii="Arial" w:hAnsi="Arial" w:cs="Arial"/>
        </w:rPr>
        <w:tab/>
      </w:r>
      <w:hyperlink r:id="rId11" w:history="1">
        <w:r w:rsidRPr="004E6ABF">
          <w:rPr>
            <w:rStyle w:val="Hyperlink"/>
            <w:rFonts w:ascii="Arial" w:hAnsi="Arial" w:cs="Arial"/>
          </w:rPr>
          <w:t>Data Protection Act 1998</w:t>
        </w:r>
      </w:hyperlink>
    </w:p>
    <w:p w:rsidR="00025417" w:rsidRPr="009D7215" w:rsidRDefault="00025417" w:rsidP="006B394E">
      <w:pPr>
        <w:spacing w:after="0" w:line="240" w:lineRule="auto"/>
        <w:ind w:left="709"/>
        <w:rPr>
          <w:rFonts w:ascii="Arial" w:hAnsi="Arial" w:cs="Arial"/>
        </w:rPr>
      </w:pPr>
      <w:r w:rsidRPr="009D7215">
        <w:rPr>
          <w:rFonts w:ascii="Arial" w:hAnsi="Arial" w:cs="Arial"/>
        </w:rPr>
        <w:t>•</w:t>
      </w:r>
      <w:r w:rsidRPr="009D7215">
        <w:rPr>
          <w:rFonts w:ascii="Arial" w:hAnsi="Arial" w:cs="Arial"/>
        </w:rPr>
        <w:tab/>
      </w:r>
      <w:hyperlink r:id="rId12" w:history="1">
        <w:r w:rsidRPr="00014201">
          <w:rPr>
            <w:rStyle w:val="Hyperlink"/>
            <w:rFonts w:ascii="Arial" w:hAnsi="Arial" w:cs="Arial"/>
          </w:rPr>
          <w:t>The Common Law Duty of Confidence</w:t>
        </w:r>
      </w:hyperlink>
    </w:p>
    <w:p w:rsidR="00025417" w:rsidRPr="009D7215" w:rsidRDefault="00025417" w:rsidP="006B394E">
      <w:pPr>
        <w:spacing w:after="0" w:line="240" w:lineRule="auto"/>
        <w:ind w:left="709"/>
        <w:rPr>
          <w:rFonts w:ascii="Arial" w:hAnsi="Arial" w:cs="Arial"/>
        </w:rPr>
      </w:pPr>
      <w:r w:rsidRPr="009D7215">
        <w:rPr>
          <w:rFonts w:ascii="Arial" w:hAnsi="Arial" w:cs="Arial"/>
        </w:rPr>
        <w:t>•</w:t>
      </w:r>
      <w:r w:rsidRPr="009D7215">
        <w:rPr>
          <w:rFonts w:ascii="Arial" w:hAnsi="Arial" w:cs="Arial"/>
        </w:rPr>
        <w:tab/>
      </w:r>
      <w:hyperlink r:id="rId13" w:history="1">
        <w:r w:rsidRPr="004E6ABF">
          <w:rPr>
            <w:rStyle w:val="Hyperlink"/>
            <w:rFonts w:ascii="Arial" w:hAnsi="Arial" w:cs="Arial"/>
          </w:rPr>
          <w:t>Computer Misuse Act</w:t>
        </w:r>
      </w:hyperlink>
      <w:r w:rsidR="002F4D4A">
        <w:rPr>
          <w:rStyle w:val="Hyperlink"/>
          <w:rFonts w:ascii="Arial" w:hAnsi="Arial" w:cs="Arial"/>
        </w:rPr>
        <w:t xml:space="preserve"> 1990</w:t>
      </w:r>
    </w:p>
    <w:p w:rsidR="00025417" w:rsidRPr="009D7215" w:rsidRDefault="00025417" w:rsidP="006B394E">
      <w:pPr>
        <w:spacing w:after="0" w:line="240" w:lineRule="auto"/>
        <w:ind w:left="709"/>
        <w:rPr>
          <w:rFonts w:ascii="Arial" w:hAnsi="Arial" w:cs="Arial"/>
        </w:rPr>
      </w:pPr>
      <w:r w:rsidRPr="009D7215">
        <w:rPr>
          <w:rFonts w:ascii="Arial" w:hAnsi="Arial" w:cs="Arial"/>
        </w:rPr>
        <w:t>•</w:t>
      </w:r>
      <w:r w:rsidRPr="009D7215">
        <w:rPr>
          <w:rFonts w:ascii="Arial" w:hAnsi="Arial" w:cs="Arial"/>
        </w:rPr>
        <w:tab/>
      </w:r>
      <w:hyperlink r:id="rId14" w:history="1">
        <w:r w:rsidRPr="004E6ABF">
          <w:rPr>
            <w:rStyle w:val="Hyperlink"/>
            <w:rFonts w:ascii="Arial" w:hAnsi="Arial" w:cs="Arial"/>
          </w:rPr>
          <w:t>Civil Contingencies Act 2004</w:t>
        </w:r>
      </w:hyperlink>
    </w:p>
    <w:p w:rsidR="00C91AEC" w:rsidRPr="009D7215" w:rsidRDefault="00C91AEC" w:rsidP="006B394E">
      <w:pPr>
        <w:spacing w:after="0" w:line="240" w:lineRule="auto"/>
        <w:ind w:left="709"/>
        <w:rPr>
          <w:rFonts w:ascii="Arial" w:hAnsi="Arial" w:cs="Arial"/>
        </w:rPr>
      </w:pPr>
      <w:r w:rsidRPr="009D7215">
        <w:rPr>
          <w:rFonts w:ascii="Arial" w:hAnsi="Arial" w:cs="Arial"/>
        </w:rPr>
        <w:t>•</w:t>
      </w:r>
      <w:r w:rsidRPr="009D7215">
        <w:rPr>
          <w:rFonts w:ascii="Arial" w:hAnsi="Arial" w:cs="Arial"/>
        </w:rPr>
        <w:tab/>
      </w:r>
      <w:hyperlink r:id="rId15" w:history="1">
        <w:r w:rsidRPr="004E6ABF">
          <w:rPr>
            <w:rStyle w:val="Hyperlink"/>
            <w:rFonts w:ascii="Arial" w:hAnsi="Arial" w:cs="Arial"/>
          </w:rPr>
          <w:t>The Health and Social Care Act 2008 (Regulated Activities) Regulations 2014</w:t>
        </w:r>
      </w:hyperlink>
    </w:p>
    <w:p w:rsidR="00C91AEC" w:rsidRPr="009D7215" w:rsidRDefault="00C91AEC" w:rsidP="006B394E">
      <w:pPr>
        <w:spacing w:after="0" w:line="240" w:lineRule="auto"/>
        <w:ind w:left="709"/>
        <w:rPr>
          <w:rFonts w:ascii="Arial" w:hAnsi="Arial" w:cs="Arial"/>
        </w:rPr>
      </w:pPr>
      <w:r w:rsidRPr="009D7215">
        <w:rPr>
          <w:rFonts w:ascii="Arial" w:hAnsi="Arial" w:cs="Arial"/>
        </w:rPr>
        <w:t>•</w:t>
      </w:r>
      <w:r w:rsidRPr="009D7215">
        <w:rPr>
          <w:rFonts w:ascii="Arial" w:hAnsi="Arial" w:cs="Arial"/>
        </w:rPr>
        <w:tab/>
      </w:r>
      <w:hyperlink r:id="rId16" w:history="1">
        <w:r w:rsidRPr="004E6ABF">
          <w:rPr>
            <w:rStyle w:val="Hyperlink"/>
            <w:rFonts w:ascii="Arial" w:hAnsi="Arial" w:cs="Arial"/>
          </w:rPr>
          <w:t>Care Act 2014</w:t>
        </w:r>
      </w:hyperlink>
    </w:p>
    <w:p w:rsidR="00025417" w:rsidRPr="009D7215" w:rsidRDefault="00025417" w:rsidP="006B394E">
      <w:pPr>
        <w:spacing w:after="0" w:line="240" w:lineRule="auto"/>
        <w:ind w:left="709"/>
        <w:rPr>
          <w:rFonts w:ascii="Arial" w:hAnsi="Arial" w:cs="Arial"/>
        </w:rPr>
      </w:pPr>
    </w:p>
    <w:p w:rsidR="0059709A" w:rsidRPr="009D7215" w:rsidRDefault="00025417" w:rsidP="006B394E">
      <w:pPr>
        <w:spacing w:after="0" w:line="240" w:lineRule="auto"/>
        <w:ind w:firstLine="709"/>
        <w:rPr>
          <w:rFonts w:ascii="Arial" w:hAnsi="Arial" w:cs="Arial"/>
        </w:rPr>
      </w:pPr>
      <w:r w:rsidRPr="009D7215">
        <w:rPr>
          <w:rFonts w:ascii="Arial" w:hAnsi="Arial" w:cs="Arial"/>
        </w:rPr>
        <w:t xml:space="preserve">Other legislation </w:t>
      </w:r>
      <w:r w:rsidR="00C60612" w:rsidRPr="009D7215">
        <w:rPr>
          <w:rFonts w:ascii="Arial" w:hAnsi="Arial" w:cs="Arial"/>
        </w:rPr>
        <w:t xml:space="preserve">may be </w:t>
      </w:r>
      <w:r w:rsidRPr="009D7215">
        <w:rPr>
          <w:rFonts w:ascii="Arial" w:hAnsi="Arial" w:cs="Arial"/>
        </w:rPr>
        <w:t>relevant when sharing specific information.</w:t>
      </w:r>
    </w:p>
    <w:p w:rsidR="0059709A" w:rsidRPr="009D7215" w:rsidRDefault="0059709A" w:rsidP="006B394E">
      <w:pPr>
        <w:spacing w:after="0" w:line="240" w:lineRule="auto"/>
        <w:ind w:firstLine="709"/>
        <w:rPr>
          <w:rFonts w:ascii="Arial" w:hAnsi="Arial" w:cs="Arial"/>
        </w:rPr>
      </w:pPr>
    </w:p>
    <w:p w:rsidR="00C91AEC" w:rsidRPr="009D7215" w:rsidRDefault="00C91AEC" w:rsidP="006B394E">
      <w:pPr>
        <w:tabs>
          <w:tab w:val="num" w:pos="720"/>
        </w:tabs>
        <w:spacing w:after="0" w:line="240" w:lineRule="auto"/>
        <w:ind w:left="720" w:hanging="720"/>
        <w:jc w:val="both"/>
        <w:rPr>
          <w:rFonts w:ascii="Arial" w:hAnsi="Arial" w:cs="Arial"/>
        </w:rPr>
      </w:pPr>
      <w:r w:rsidRPr="009D7215">
        <w:rPr>
          <w:rFonts w:ascii="Arial" w:hAnsi="Arial" w:cs="Arial"/>
        </w:rPr>
        <w:tab/>
        <w:t>Guidance to be followed as listed:</w:t>
      </w:r>
    </w:p>
    <w:p w:rsidR="00C60612" w:rsidRPr="009D7215" w:rsidRDefault="00C60612" w:rsidP="006B394E">
      <w:pPr>
        <w:tabs>
          <w:tab w:val="num" w:pos="720"/>
        </w:tabs>
        <w:spacing w:after="0" w:line="240" w:lineRule="auto"/>
        <w:ind w:left="720" w:hanging="720"/>
        <w:jc w:val="both"/>
        <w:rPr>
          <w:rFonts w:ascii="Arial" w:hAnsi="Arial" w:cs="Arial"/>
        </w:rPr>
      </w:pPr>
    </w:p>
    <w:p w:rsidR="00C91AEC" w:rsidRPr="009D7215" w:rsidRDefault="00C91AEC" w:rsidP="006B394E">
      <w:pPr>
        <w:tabs>
          <w:tab w:val="num" w:pos="1418"/>
        </w:tabs>
        <w:spacing w:after="0" w:line="240" w:lineRule="auto"/>
        <w:ind w:left="1418" w:hanging="709"/>
        <w:jc w:val="both"/>
        <w:rPr>
          <w:rFonts w:ascii="Arial" w:hAnsi="Arial" w:cs="Arial"/>
        </w:rPr>
      </w:pPr>
      <w:r w:rsidRPr="009D7215">
        <w:rPr>
          <w:rFonts w:ascii="Arial" w:hAnsi="Arial" w:cs="Arial"/>
        </w:rPr>
        <w:t>•</w:t>
      </w:r>
      <w:r w:rsidRPr="009D7215">
        <w:rPr>
          <w:rFonts w:ascii="Arial" w:hAnsi="Arial" w:cs="Arial"/>
        </w:rPr>
        <w:tab/>
      </w:r>
      <w:hyperlink r:id="rId17" w:history="1">
        <w:r w:rsidRPr="00014201">
          <w:rPr>
            <w:rStyle w:val="Hyperlink"/>
            <w:rFonts w:ascii="Arial" w:hAnsi="Arial" w:cs="Arial"/>
          </w:rPr>
          <w:t>Information: To share or not to share? The Information Governance Review March 2013</w:t>
        </w:r>
      </w:hyperlink>
      <w:r w:rsidRPr="009D7215">
        <w:rPr>
          <w:rFonts w:ascii="Arial" w:hAnsi="Arial" w:cs="Arial"/>
        </w:rPr>
        <w:t xml:space="preserve"> </w:t>
      </w:r>
    </w:p>
    <w:p w:rsidR="0059709A" w:rsidRPr="009D7215" w:rsidRDefault="00C91AEC" w:rsidP="006B394E">
      <w:pPr>
        <w:tabs>
          <w:tab w:val="num" w:pos="1418"/>
        </w:tabs>
        <w:spacing w:after="0" w:line="240" w:lineRule="auto"/>
        <w:ind w:left="1418" w:hanging="709"/>
        <w:jc w:val="both"/>
        <w:rPr>
          <w:rFonts w:ascii="Arial" w:hAnsi="Arial" w:cs="Arial"/>
        </w:rPr>
      </w:pPr>
      <w:r w:rsidRPr="009D7215">
        <w:rPr>
          <w:rFonts w:ascii="Arial" w:hAnsi="Arial" w:cs="Arial"/>
        </w:rPr>
        <w:t>•</w:t>
      </w:r>
      <w:r w:rsidRPr="009D7215">
        <w:rPr>
          <w:rFonts w:ascii="Arial" w:hAnsi="Arial" w:cs="Arial"/>
        </w:rPr>
        <w:tab/>
      </w:r>
      <w:hyperlink r:id="rId18" w:history="1">
        <w:r w:rsidRPr="00014201">
          <w:rPr>
            <w:rStyle w:val="Hyperlink"/>
            <w:rFonts w:ascii="Arial" w:hAnsi="Arial" w:cs="Arial"/>
          </w:rPr>
          <w:t>Caldicott Principles</w:t>
        </w:r>
      </w:hyperlink>
      <w:r w:rsidRPr="009D7215">
        <w:rPr>
          <w:rFonts w:ascii="Arial" w:hAnsi="Arial" w:cs="Arial"/>
        </w:rPr>
        <w:t xml:space="preserve"> as defined within the above guidance</w:t>
      </w:r>
    </w:p>
    <w:p w:rsidR="00C91AEC" w:rsidRPr="009D7215" w:rsidRDefault="00BE2AAE" w:rsidP="00C60612">
      <w:pPr>
        <w:pStyle w:val="ListParagraph"/>
        <w:numPr>
          <w:ilvl w:val="0"/>
          <w:numId w:val="26"/>
        </w:numPr>
        <w:tabs>
          <w:tab w:val="num" w:pos="1418"/>
        </w:tabs>
        <w:spacing w:after="0" w:line="240" w:lineRule="auto"/>
        <w:ind w:left="1418" w:hanging="709"/>
        <w:jc w:val="both"/>
        <w:rPr>
          <w:rFonts w:ascii="Arial" w:hAnsi="Arial" w:cs="Arial"/>
        </w:rPr>
      </w:pPr>
      <w:hyperlink r:id="rId19" w:history="1">
        <w:r w:rsidR="00C60612" w:rsidRPr="00014201">
          <w:rPr>
            <w:rStyle w:val="Hyperlink"/>
            <w:rFonts w:ascii="Arial" w:hAnsi="Arial" w:cs="Arial"/>
          </w:rPr>
          <w:t xml:space="preserve">ICO </w:t>
        </w:r>
        <w:r w:rsidR="00C91AEC" w:rsidRPr="00014201">
          <w:rPr>
            <w:rStyle w:val="Hyperlink"/>
            <w:rFonts w:ascii="Arial" w:hAnsi="Arial" w:cs="Arial"/>
          </w:rPr>
          <w:t>Data Sharing Code of Practice</w:t>
        </w:r>
        <w:r w:rsidR="00C60612" w:rsidRPr="00014201">
          <w:rPr>
            <w:rStyle w:val="Hyperlink"/>
            <w:rFonts w:ascii="Arial" w:hAnsi="Arial" w:cs="Arial"/>
          </w:rPr>
          <w:t xml:space="preserve"> May 2011</w:t>
        </w:r>
      </w:hyperlink>
    </w:p>
    <w:p w:rsidR="0059709A" w:rsidRPr="009D7215" w:rsidRDefault="0059709A" w:rsidP="006B394E">
      <w:pPr>
        <w:spacing w:after="0" w:line="240" w:lineRule="auto"/>
        <w:ind w:left="720"/>
        <w:jc w:val="both"/>
        <w:rPr>
          <w:rFonts w:ascii="Arial" w:hAnsi="Arial" w:cs="Arial"/>
        </w:rPr>
      </w:pPr>
    </w:p>
    <w:p w:rsidR="00F71D60" w:rsidRPr="009D7215" w:rsidRDefault="00B1298F" w:rsidP="00F71D60">
      <w:pPr>
        <w:tabs>
          <w:tab w:val="num" w:pos="720"/>
        </w:tabs>
        <w:spacing w:after="0" w:line="240" w:lineRule="auto"/>
        <w:ind w:left="720" w:hanging="720"/>
        <w:jc w:val="both"/>
        <w:rPr>
          <w:rFonts w:ascii="Arial" w:hAnsi="Arial" w:cs="Arial"/>
        </w:rPr>
      </w:pPr>
      <w:r w:rsidRPr="009D7215">
        <w:rPr>
          <w:rFonts w:ascii="Arial" w:hAnsi="Arial" w:cs="Arial"/>
        </w:rPr>
        <w:tab/>
      </w:r>
    </w:p>
    <w:p w:rsidR="00EC1C05" w:rsidRPr="009D7215" w:rsidRDefault="00EC1C05">
      <w:pPr>
        <w:rPr>
          <w:rFonts w:ascii="Arial" w:hAnsi="Arial" w:cs="Arial"/>
        </w:rPr>
      </w:pPr>
      <w:r w:rsidRPr="009D7215">
        <w:rPr>
          <w:rFonts w:ascii="Arial" w:hAnsi="Arial" w:cs="Arial"/>
        </w:rPr>
        <w:br w:type="page"/>
      </w:r>
    </w:p>
    <w:p w:rsidR="00B1298F" w:rsidRPr="00AC2377" w:rsidRDefault="00F71D60" w:rsidP="006B394E">
      <w:pPr>
        <w:spacing w:after="0" w:line="240" w:lineRule="auto"/>
        <w:rPr>
          <w:rFonts w:ascii="Arial" w:hAnsi="Arial" w:cs="Arial"/>
          <w:b/>
        </w:rPr>
      </w:pPr>
      <w:r w:rsidRPr="00AC2377">
        <w:rPr>
          <w:rFonts w:ascii="Arial" w:hAnsi="Arial" w:cs="Arial"/>
          <w:b/>
        </w:rPr>
        <w:lastRenderedPageBreak/>
        <w:t>2</w:t>
      </w:r>
      <w:r w:rsidRPr="00AC2377">
        <w:rPr>
          <w:rFonts w:ascii="Arial" w:hAnsi="Arial" w:cs="Arial"/>
          <w:b/>
        </w:rPr>
        <w:tab/>
      </w:r>
      <w:r w:rsidR="009D7215" w:rsidRPr="00AC2377">
        <w:rPr>
          <w:rFonts w:ascii="Arial" w:hAnsi="Arial" w:cs="Arial"/>
          <w:b/>
        </w:rPr>
        <w:t>Application</w:t>
      </w:r>
    </w:p>
    <w:p w:rsidR="00EC1C05" w:rsidRPr="009D7215" w:rsidRDefault="00EC1C05" w:rsidP="006B394E">
      <w:pPr>
        <w:spacing w:after="0" w:line="240" w:lineRule="auto"/>
        <w:rPr>
          <w:rFonts w:ascii="Arial" w:hAnsi="Arial" w:cs="Arial"/>
        </w:rPr>
      </w:pPr>
    </w:p>
    <w:p w:rsidR="00EC1C05" w:rsidRPr="009D7215" w:rsidRDefault="00EC1C05" w:rsidP="009D7215">
      <w:pPr>
        <w:spacing w:after="0" w:line="240" w:lineRule="auto"/>
        <w:rPr>
          <w:rFonts w:ascii="Arial" w:hAnsi="Arial" w:cs="Arial"/>
        </w:rPr>
      </w:pPr>
      <w:r w:rsidRPr="009D7215">
        <w:rPr>
          <w:rFonts w:ascii="Arial" w:hAnsi="Arial" w:cs="Arial"/>
        </w:rPr>
        <w:t xml:space="preserve">This agreement </w:t>
      </w:r>
      <w:r w:rsidR="009D7215" w:rsidRPr="009D7215">
        <w:rPr>
          <w:rFonts w:ascii="Arial" w:hAnsi="Arial" w:cs="Arial"/>
        </w:rPr>
        <w:t>applies to all providers who hold one of the Adult Care cont</w:t>
      </w:r>
      <w:r w:rsidRPr="009D7215">
        <w:rPr>
          <w:rFonts w:ascii="Arial" w:hAnsi="Arial" w:cs="Arial"/>
        </w:rPr>
        <w:t>racts listed below</w:t>
      </w:r>
      <w:r w:rsidR="009D7215" w:rsidRPr="009D7215">
        <w:rPr>
          <w:rFonts w:ascii="Arial" w:hAnsi="Arial" w:cs="Arial"/>
        </w:rPr>
        <w:t>:</w:t>
      </w:r>
    </w:p>
    <w:p w:rsidR="00EC1C05" w:rsidRPr="009D7215" w:rsidRDefault="00EC1C05" w:rsidP="006B394E">
      <w:pPr>
        <w:spacing w:after="0" w:line="240" w:lineRule="auto"/>
        <w:rPr>
          <w:rFonts w:ascii="Arial" w:hAnsi="Arial" w:cs="Arial"/>
        </w:rPr>
      </w:pPr>
    </w:p>
    <w:p w:rsidR="009D7215" w:rsidRPr="009D7215" w:rsidRDefault="009D7215" w:rsidP="009D7215">
      <w:pPr>
        <w:pStyle w:val="ListParagraph"/>
        <w:numPr>
          <w:ilvl w:val="0"/>
          <w:numId w:val="26"/>
        </w:numPr>
        <w:spacing w:after="0" w:line="240" w:lineRule="auto"/>
        <w:ind w:left="709" w:hanging="709"/>
        <w:rPr>
          <w:rFonts w:ascii="Arial" w:hAnsi="Arial" w:cs="Arial"/>
        </w:rPr>
      </w:pPr>
      <w:r w:rsidRPr="009D7215">
        <w:rPr>
          <w:rFonts w:ascii="Arial" w:hAnsi="Arial" w:cs="Arial"/>
        </w:rPr>
        <w:t xml:space="preserve">Terms and Conditions of Accommodation in the Independent Sector with effect from 10th April 2006 Care Homes which provide personal care and nursing care </w:t>
      </w:r>
    </w:p>
    <w:p w:rsidR="009D7215" w:rsidRPr="009D7215" w:rsidRDefault="009D7215" w:rsidP="009D7215">
      <w:pPr>
        <w:spacing w:after="0" w:line="240" w:lineRule="auto"/>
        <w:ind w:left="709" w:hanging="709"/>
        <w:rPr>
          <w:rFonts w:ascii="Arial" w:hAnsi="Arial" w:cs="Arial"/>
        </w:rPr>
      </w:pPr>
    </w:p>
    <w:p w:rsidR="00EC1C05" w:rsidRPr="009D7215" w:rsidRDefault="009D7215" w:rsidP="009D7215">
      <w:pPr>
        <w:pStyle w:val="ListParagraph"/>
        <w:numPr>
          <w:ilvl w:val="0"/>
          <w:numId w:val="26"/>
        </w:numPr>
        <w:spacing w:after="0" w:line="240" w:lineRule="auto"/>
        <w:ind w:left="709" w:hanging="709"/>
        <w:rPr>
          <w:rFonts w:ascii="Arial" w:hAnsi="Arial" w:cs="Arial"/>
        </w:rPr>
      </w:pPr>
      <w:r w:rsidRPr="009D7215">
        <w:rPr>
          <w:rFonts w:ascii="Arial" w:hAnsi="Arial" w:cs="Arial"/>
        </w:rPr>
        <w:t>Terms and Conditions, Home Care Spot Contract Arrangements v2 (Final with correction 25 February 2015)</w:t>
      </w:r>
    </w:p>
    <w:p w:rsidR="009D7215" w:rsidRPr="009D7215" w:rsidRDefault="009D7215" w:rsidP="009D7215">
      <w:pPr>
        <w:spacing w:after="0" w:line="240" w:lineRule="auto"/>
        <w:ind w:left="709" w:hanging="709"/>
        <w:rPr>
          <w:rFonts w:ascii="Arial" w:hAnsi="Arial" w:cs="Arial"/>
        </w:rPr>
      </w:pPr>
    </w:p>
    <w:p w:rsidR="00EC1C05" w:rsidRPr="009D7215" w:rsidRDefault="009D7215" w:rsidP="009D7215">
      <w:pPr>
        <w:pStyle w:val="ListParagraph"/>
        <w:numPr>
          <w:ilvl w:val="0"/>
          <w:numId w:val="26"/>
        </w:numPr>
        <w:spacing w:after="0" w:line="240" w:lineRule="auto"/>
        <w:ind w:left="709" w:hanging="709"/>
        <w:rPr>
          <w:rFonts w:ascii="Arial" w:hAnsi="Arial" w:cs="Arial"/>
        </w:rPr>
      </w:pPr>
      <w:r w:rsidRPr="009D7215">
        <w:rPr>
          <w:rFonts w:ascii="Arial" w:hAnsi="Arial" w:cs="Arial"/>
        </w:rPr>
        <w:t>Terms and Conditions of Accommodation in the Independent Sector with effect from 1st April 2013 Care Homes which provide specialist residential support and Care Homes which provide specialist nursing support</w:t>
      </w:r>
    </w:p>
    <w:p w:rsidR="00EC1C05" w:rsidRPr="009D7215" w:rsidRDefault="00EC1C05" w:rsidP="009D7215">
      <w:pPr>
        <w:spacing w:after="0" w:line="240" w:lineRule="auto"/>
        <w:ind w:left="709" w:hanging="709"/>
        <w:rPr>
          <w:rFonts w:ascii="Arial" w:hAnsi="Arial" w:cs="Arial"/>
        </w:rPr>
      </w:pPr>
    </w:p>
    <w:p w:rsidR="00C60612" w:rsidRPr="009D7215" w:rsidRDefault="00C60612" w:rsidP="009D7215">
      <w:pPr>
        <w:pStyle w:val="ListParagraph"/>
        <w:numPr>
          <w:ilvl w:val="0"/>
          <w:numId w:val="26"/>
        </w:numPr>
        <w:spacing w:after="0" w:line="240" w:lineRule="auto"/>
        <w:ind w:left="709" w:hanging="709"/>
        <w:rPr>
          <w:rFonts w:ascii="Arial" w:hAnsi="Arial" w:cs="Arial"/>
        </w:rPr>
      </w:pPr>
      <w:r w:rsidRPr="009D7215">
        <w:rPr>
          <w:rFonts w:ascii="Arial" w:hAnsi="Arial" w:cs="Arial"/>
        </w:rPr>
        <w:t>Terms and Conditions For Respite Day Care for Older People</w:t>
      </w:r>
      <w:r w:rsidR="009D7215" w:rsidRPr="009D7215">
        <w:rPr>
          <w:rFonts w:ascii="Arial" w:hAnsi="Arial" w:cs="Arial"/>
        </w:rPr>
        <w:t xml:space="preserve"> </w:t>
      </w:r>
      <w:r w:rsidRPr="009D7215">
        <w:rPr>
          <w:rFonts w:ascii="Arial" w:hAnsi="Arial" w:cs="Arial"/>
        </w:rPr>
        <w:t>in the</w:t>
      </w:r>
      <w:r w:rsidR="009D7215" w:rsidRPr="009D7215">
        <w:rPr>
          <w:rFonts w:ascii="Arial" w:hAnsi="Arial" w:cs="Arial"/>
        </w:rPr>
        <w:t xml:space="preserve"> </w:t>
      </w:r>
      <w:r w:rsidRPr="009D7215">
        <w:rPr>
          <w:rFonts w:ascii="Arial" w:hAnsi="Arial" w:cs="Arial"/>
        </w:rPr>
        <w:t>Independent Sector</w:t>
      </w:r>
      <w:r w:rsidR="009D7215" w:rsidRPr="009D7215">
        <w:rPr>
          <w:rFonts w:ascii="Arial" w:hAnsi="Arial" w:cs="Arial"/>
        </w:rPr>
        <w:t xml:space="preserve"> </w:t>
      </w:r>
      <w:r w:rsidRPr="009D7215">
        <w:rPr>
          <w:rFonts w:ascii="Arial" w:hAnsi="Arial" w:cs="Arial"/>
        </w:rPr>
        <w:t>with effect from 1 April 2000</w:t>
      </w:r>
    </w:p>
    <w:p w:rsidR="009D7215" w:rsidRPr="009D7215" w:rsidRDefault="009D7215" w:rsidP="009D7215">
      <w:pPr>
        <w:spacing w:after="0" w:line="240" w:lineRule="auto"/>
        <w:ind w:left="709" w:hanging="709"/>
        <w:rPr>
          <w:rFonts w:ascii="Arial" w:hAnsi="Arial" w:cs="Arial"/>
        </w:rPr>
      </w:pPr>
    </w:p>
    <w:p w:rsidR="00EC1C05" w:rsidRPr="009D7215" w:rsidRDefault="00C60612" w:rsidP="009D7215">
      <w:pPr>
        <w:pStyle w:val="ListParagraph"/>
        <w:numPr>
          <w:ilvl w:val="0"/>
          <w:numId w:val="26"/>
        </w:numPr>
        <w:spacing w:after="0" w:line="240" w:lineRule="auto"/>
        <w:ind w:left="709" w:hanging="709"/>
        <w:rPr>
          <w:rFonts w:ascii="Arial" w:hAnsi="Arial" w:cs="Arial"/>
        </w:rPr>
      </w:pPr>
      <w:r w:rsidRPr="009D7215">
        <w:rPr>
          <w:rFonts w:ascii="Arial" w:hAnsi="Arial" w:cs="Arial"/>
        </w:rPr>
        <w:t>Terms and Conditions for Spot Purchased Day Services with effect from 1st April 2012</w:t>
      </w:r>
    </w:p>
    <w:p w:rsidR="00EC1C05" w:rsidRPr="009D7215" w:rsidRDefault="00EC1C05" w:rsidP="009D7215">
      <w:pPr>
        <w:spacing w:after="0" w:line="240" w:lineRule="auto"/>
        <w:ind w:left="709" w:hanging="709"/>
        <w:rPr>
          <w:rFonts w:ascii="Arial" w:hAnsi="Arial" w:cs="Arial"/>
        </w:rPr>
      </w:pPr>
    </w:p>
    <w:p w:rsidR="00C60612" w:rsidRPr="009D7215" w:rsidRDefault="00C60612" w:rsidP="009D7215">
      <w:pPr>
        <w:pStyle w:val="ListParagraph"/>
        <w:numPr>
          <w:ilvl w:val="0"/>
          <w:numId w:val="26"/>
        </w:numPr>
        <w:spacing w:after="0" w:line="240" w:lineRule="auto"/>
        <w:ind w:left="709" w:hanging="709"/>
        <w:rPr>
          <w:rFonts w:ascii="Arial" w:hAnsi="Arial" w:cs="Arial"/>
        </w:rPr>
      </w:pPr>
      <w:r w:rsidRPr="009D7215">
        <w:rPr>
          <w:rFonts w:ascii="Arial" w:hAnsi="Arial" w:cs="Arial"/>
        </w:rPr>
        <w:t>Terms and Conditions for Spot Purchased Day Services with effect from 1st April 2016</w:t>
      </w:r>
    </w:p>
    <w:p w:rsidR="00C60612" w:rsidRPr="009D7215" w:rsidRDefault="00C60612" w:rsidP="009D7215">
      <w:pPr>
        <w:spacing w:after="0" w:line="240" w:lineRule="auto"/>
        <w:ind w:left="709" w:hanging="709"/>
        <w:rPr>
          <w:rFonts w:ascii="Arial" w:hAnsi="Arial" w:cs="Arial"/>
        </w:rPr>
      </w:pPr>
    </w:p>
    <w:p w:rsidR="00EC1C05" w:rsidRPr="009D7215" w:rsidRDefault="00C60612" w:rsidP="009D7215">
      <w:pPr>
        <w:pStyle w:val="ListParagraph"/>
        <w:numPr>
          <w:ilvl w:val="0"/>
          <w:numId w:val="26"/>
        </w:numPr>
        <w:spacing w:after="0" w:line="240" w:lineRule="auto"/>
        <w:ind w:left="709" w:hanging="709"/>
        <w:rPr>
          <w:rFonts w:ascii="Arial" w:hAnsi="Arial" w:cs="Arial"/>
        </w:rPr>
      </w:pPr>
      <w:r w:rsidRPr="009D7215">
        <w:rPr>
          <w:rFonts w:ascii="Arial" w:hAnsi="Arial" w:cs="Arial"/>
        </w:rPr>
        <w:t>Adult Care Contract Template Agreement Updated October 2015</w:t>
      </w:r>
    </w:p>
    <w:p w:rsidR="00EC1C05" w:rsidRPr="009D7215" w:rsidRDefault="00EC1C05" w:rsidP="009D7215">
      <w:pPr>
        <w:spacing w:after="0" w:line="240" w:lineRule="auto"/>
        <w:ind w:left="709" w:hanging="709"/>
        <w:rPr>
          <w:rFonts w:ascii="Arial" w:hAnsi="Arial" w:cs="Arial"/>
        </w:rPr>
      </w:pPr>
    </w:p>
    <w:p w:rsidR="00EC1C05" w:rsidRPr="009D7215" w:rsidRDefault="00C60612" w:rsidP="009D7215">
      <w:pPr>
        <w:pStyle w:val="ListParagraph"/>
        <w:numPr>
          <w:ilvl w:val="0"/>
          <w:numId w:val="26"/>
        </w:numPr>
        <w:spacing w:after="0" w:line="240" w:lineRule="auto"/>
        <w:ind w:left="709" w:hanging="709"/>
        <w:rPr>
          <w:rFonts w:ascii="Arial" w:hAnsi="Arial" w:cs="Arial"/>
        </w:rPr>
      </w:pPr>
      <w:r w:rsidRPr="009D7215">
        <w:rPr>
          <w:rFonts w:ascii="Arial" w:hAnsi="Arial" w:cs="Arial"/>
        </w:rPr>
        <w:t>Adult Care Contract Template Agreement Final 310112</w:t>
      </w:r>
    </w:p>
    <w:p w:rsidR="00EC1C05" w:rsidRPr="009D7215" w:rsidRDefault="00C60612" w:rsidP="006B394E">
      <w:pPr>
        <w:spacing w:after="0" w:line="240" w:lineRule="auto"/>
        <w:rPr>
          <w:rFonts w:ascii="Arial" w:hAnsi="Arial" w:cs="Arial"/>
        </w:rPr>
      </w:pPr>
      <w:r w:rsidRPr="009D7215">
        <w:rPr>
          <w:rFonts w:ascii="Arial" w:hAnsi="Arial" w:cs="Arial"/>
        </w:rPr>
        <w:tab/>
      </w:r>
    </w:p>
    <w:p w:rsidR="00EC1C05" w:rsidRPr="009D7215" w:rsidRDefault="00EC1C05" w:rsidP="006B394E">
      <w:pPr>
        <w:spacing w:after="0" w:line="240" w:lineRule="auto"/>
        <w:rPr>
          <w:rFonts w:ascii="Arial" w:hAnsi="Arial" w:cs="Arial"/>
        </w:rPr>
      </w:pPr>
    </w:p>
    <w:p w:rsidR="00B1298F" w:rsidRPr="00AC2377" w:rsidRDefault="00B1298F" w:rsidP="006B394E">
      <w:pPr>
        <w:spacing w:after="0" w:line="240" w:lineRule="auto"/>
        <w:rPr>
          <w:rFonts w:ascii="Arial" w:hAnsi="Arial" w:cs="Arial"/>
          <w:b/>
        </w:rPr>
      </w:pPr>
      <w:r w:rsidRPr="00AC2377">
        <w:rPr>
          <w:rFonts w:ascii="Arial" w:hAnsi="Arial" w:cs="Arial"/>
          <w:b/>
        </w:rPr>
        <w:t>3</w:t>
      </w:r>
      <w:r w:rsidRPr="00AC2377">
        <w:rPr>
          <w:rFonts w:ascii="Arial" w:hAnsi="Arial" w:cs="Arial"/>
          <w:b/>
        </w:rPr>
        <w:tab/>
        <w:t>Scope</w:t>
      </w:r>
      <w:r w:rsidR="0004403D" w:rsidRPr="00AC2377">
        <w:rPr>
          <w:rFonts w:ascii="Arial" w:hAnsi="Arial" w:cs="Arial"/>
          <w:b/>
        </w:rPr>
        <w:t xml:space="preserve"> and limitations</w:t>
      </w:r>
    </w:p>
    <w:p w:rsidR="00025417" w:rsidRPr="009D7215" w:rsidRDefault="00025417" w:rsidP="006B394E">
      <w:pPr>
        <w:spacing w:after="0" w:line="240" w:lineRule="auto"/>
        <w:rPr>
          <w:rFonts w:ascii="Arial" w:hAnsi="Arial" w:cs="Arial"/>
        </w:rPr>
      </w:pPr>
    </w:p>
    <w:p w:rsidR="00025417" w:rsidRPr="009D7215" w:rsidRDefault="003A3420" w:rsidP="009D7215">
      <w:pPr>
        <w:spacing w:after="0" w:line="240" w:lineRule="auto"/>
        <w:ind w:left="709"/>
        <w:rPr>
          <w:rFonts w:ascii="Arial" w:hAnsi="Arial" w:cs="Arial"/>
        </w:rPr>
      </w:pPr>
      <w:r w:rsidRPr="009D7215">
        <w:rPr>
          <w:rFonts w:ascii="Arial" w:hAnsi="Arial" w:cs="Arial"/>
        </w:rPr>
        <w:t>This agreement covers a</w:t>
      </w:r>
      <w:r w:rsidR="00025417" w:rsidRPr="009D7215">
        <w:rPr>
          <w:rFonts w:ascii="Arial" w:hAnsi="Arial" w:cs="Arial"/>
        </w:rPr>
        <w:t xml:space="preserve">ll </w:t>
      </w:r>
      <w:r w:rsidRPr="009D7215">
        <w:rPr>
          <w:rFonts w:ascii="Arial" w:hAnsi="Arial" w:cs="Arial"/>
        </w:rPr>
        <w:t>i</w:t>
      </w:r>
      <w:r w:rsidR="00025417" w:rsidRPr="009D7215">
        <w:rPr>
          <w:rFonts w:ascii="Arial" w:hAnsi="Arial" w:cs="Arial"/>
        </w:rPr>
        <w:t>nformation</w:t>
      </w:r>
      <w:r w:rsidR="009E1760" w:rsidRPr="009D7215">
        <w:rPr>
          <w:rFonts w:ascii="Arial" w:hAnsi="Arial" w:cs="Arial"/>
        </w:rPr>
        <w:t xml:space="preserve"> as defined in the Data Protection Act 1998 (DPA),</w:t>
      </w:r>
      <w:r w:rsidR="00025417" w:rsidRPr="009D7215">
        <w:rPr>
          <w:rFonts w:ascii="Arial" w:hAnsi="Arial" w:cs="Arial"/>
        </w:rPr>
        <w:t xml:space="preserve"> including personal </w:t>
      </w:r>
      <w:r w:rsidR="00C82CBE">
        <w:rPr>
          <w:rFonts w:ascii="Arial" w:hAnsi="Arial" w:cs="Arial"/>
        </w:rPr>
        <w:t>information</w:t>
      </w:r>
      <w:r w:rsidR="00AE1F7B" w:rsidRPr="009D7215">
        <w:rPr>
          <w:rFonts w:ascii="Arial" w:hAnsi="Arial" w:cs="Arial"/>
        </w:rPr>
        <w:t xml:space="preserve"> and</w:t>
      </w:r>
      <w:r w:rsidR="009E1760" w:rsidRPr="009D7215">
        <w:rPr>
          <w:rFonts w:ascii="Arial" w:hAnsi="Arial" w:cs="Arial"/>
        </w:rPr>
        <w:t xml:space="preserve"> </w:t>
      </w:r>
      <w:r w:rsidR="00025417" w:rsidRPr="009D7215">
        <w:rPr>
          <w:rFonts w:ascii="Arial" w:hAnsi="Arial" w:cs="Arial"/>
        </w:rPr>
        <w:t xml:space="preserve">sensitive personal </w:t>
      </w:r>
      <w:r w:rsidR="00C82CBE">
        <w:rPr>
          <w:rFonts w:ascii="Arial" w:hAnsi="Arial" w:cs="Arial"/>
        </w:rPr>
        <w:t>information</w:t>
      </w:r>
      <w:r w:rsidR="00AE1F7B" w:rsidRPr="009D7215">
        <w:rPr>
          <w:rFonts w:ascii="Arial" w:hAnsi="Arial" w:cs="Arial"/>
        </w:rPr>
        <w:t>, but does not include</w:t>
      </w:r>
      <w:r w:rsidR="00025417" w:rsidRPr="009D7215">
        <w:rPr>
          <w:rFonts w:ascii="Arial" w:hAnsi="Arial" w:cs="Arial"/>
        </w:rPr>
        <w:t xml:space="preserve"> </w:t>
      </w:r>
      <w:r w:rsidR="009D298B" w:rsidRPr="009D7215">
        <w:rPr>
          <w:rFonts w:ascii="Arial" w:hAnsi="Arial" w:cs="Arial"/>
        </w:rPr>
        <w:t xml:space="preserve">non-personal </w:t>
      </w:r>
      <w:r w:rsidR="00C82CBE">
        <w:rPr>
          <w:rFonts w:ascii="Arial" w:hAnsi="Arial" w:cs="Arial"/>
        </w:rPr>
        <w:t>information</w:t>
      </w:r>
      <w:r w:rsidR="009D298B" w:rsidRPr="009D7215">
        <w:rPr>
          <w:rFonts w:ascii="Arial" w:hAnsi="Arial" w:cs="Arial"/>
        </w:rPr>
        <w:t xml:space="preserve"> </w:t>
      </w:r>
      <w:r w:rsidRPr="009D7215">
        <w:rPr>
          <w:rFonts w:ascii="Arial" w:hAnsi="Arial" w:cs="Arial"/>
        </w:rPr>
        <w:t xml:space="preserve">and anonymised </w:t>
      </w:r>
      <w:r w:rsidR="00C82CBE">
        <w:rPr>
          <w:rFonts w:ascii="Arial" w:hAnsi="Arial" w:cs="Arial"/>
        </w:rPr>
        <w:t>information</w:t>
      </w:r>
      <w:r w:rsidRPr="009D7215">
        <w:rPr>
          <w:rFonts w:ascii="Arial" w:hAnsi="Arial" w:cs="Arial"/>
        </w:rPr>
        <w:t>.</w:t>
      </w:r>
    </w:p>
    <w:p w:rsidR="009E1760" w:rsidRPr="009D7215" w:rsidRDefault="009E1760" w:rsidP="009D7215">
      <w:pPr>
        <w:spacing w:after="0" w:line="240" w:lineRule="auto"/>
        <w:ind w:left="709"/>
        <w:rPr>
          <w:rFonts w:ascii="Arial" w:hAnsi="Arial" w:cs="Arial"/>
        </w:rPr>
      </w:pPr>
    </w:p>
    <w:p w:rsidR="003A3420" w:rsidRPr="009D7215" w:rsidRDefault="009E1760" w:rsidP="009D7215">
      <w:pPr>
        <w:spacing w:after="0" w:line="240" w:lineRule="auto"/>
        <w:ind w:left="709"/>
        <w:rPr>
          <w:rFonts w:ascii="Arial" w:hAnsi="Arial" w:cs="Arial"/>
        </w:rPr>
      </w:pPr>
      <w:r w:rsidRPr="009D7215">
        <w:rPr>
          <w:rFonts w:ascii="Arial" w:hAnsi="Arial" w:cs="Arial"/>
        </w:rPr>
        <w:t>Information may be held as either manual or electronic records, or records held by means of audio and/or visual technology.</w:t>
      </w:r>
    </w:p>
    <w:p w:rsidR="00AE1F7B" w:rsidRPr="00AC2377" w:rsidRDefault="00AE1F7B" w:rsidP="00AE1F7B">
      <w:pPr>
        <w:spacing w:after="0" w:line="240" w:lineRule="auto"/>
        <w:rPr>
          <w:rFonts w:ascii="Arial" w:hAnsi="Arial" w:cs="Arial"/>
          <w:b/>
        </w:rPr>
      </w:pPr>
    </w:p>
    <w:p w:rsidR="00AE1F7B" w:rsidRPr="00AC2377" w:rsidRDefault="00AE1F7B" w:rsidP="00AE1F7B">
      <w:pPr>
        <w:spacing w:after="0" w:line="240" w:lineRule="auto"/>
        <w:rPr>
          <w:rFonts w:ascii="Arial" w:hAnsi="Arial" w:cs="Arial"/>
          <w:b/>
        </w:rPr>
      </w:pPr>
      <w:r w:rsidRPr="00AC2377">
        <w:rPr>
          <w:rFonts w:ascii="Arial" w:hAnsi="Arial" w:cs="Arial"/>
          <w:b/>
        </w:rPr>
        <w:t>3.</w:t>
      </w:r>
      <w:r w:rsidR="00EC1C05" w:rsidRPr="00AC2377">
        <w:rPr>
          <w:rFonts w:ascii="Arial" w:hAnsi="Arial" w:cs="Arial"/>
          <w:b/>
        </w:rPr>
        <w:t>1</w:t>
      </w:r>
      <w:r w:rsidRPr="00AC2377">
        <w:rPr>
          <w:rFonts w:ascii="Arial" w:hAnsi="Arial" w:cs="Arial"/>
          <w:b/>
        </w:rPr>
        <w:tab/>
        <w:t xml:space="preserve">Confidential </w:t>
      </w:r>
      <w:r w:rsidR="009D0100" w:rsidRPr="00AC2377">
        <w:rPr>
          <w:rFonts w:ascii="Arial" w:hAnsi="Arial" w:cs="Arial"/>
          <w:b/>
        </w:rPr>
        <w:t>information</w:t>
      </w:r>
      <w:r w:rsidRPr="00AC2377">
        <w:rPr>
          <w:rFonts w:ascii="Arial" w:hAnsi="Arial" w:cs="Arial"/>
          <w:b/>
        </w:rPr>
        <w:t xml:space="preserve"> </w:t>
      </w:r>
    </w:p>
    <w:p w:rsidR="00E23664" w:rsidRPr="009D7215" w:rsidRDefault="00E23664" w:rsidP="00E23664">
      <w:pPr>
        <w:spacing w:after="0" w:line="240" w:lineRule="auto"/>
        <w:rPr>
          <w:rFonts w:ascii="Arial" w:hAnsi="Arial" w:cs="Arial"/>
        </w:rPr>
      </w:pPr>
    </w:p>
    <w:p w:rsidR="00AC2377" w:rsidRDefault="00E23664" w:rsidP="009D7215">
      <w:pPr>
        <w:spacing w:after="0" w:line="240" w:lineRule="auto"/>
        <w:ind w:left="709"/>
        <w:rPr>
          <w:rFonts w:ascii="Arial" w:hAnsi="Arial" w:cs="Arial"/>
        </w:rPr>
      </w:pPr>
      <w:r w:rsidRPr="009D7215">
        <w:rPr>
          <w:rFonts w:ascii="Arial" w:hAnsi="Arial" w:cs="Arial"/>
        </w:rPr>
        <w:t>“Confidential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goods or services, developments, trade secrets, Intellectual Property Rights, know-how, personnel, customers and suppliers of</w:t>
      </w:r>
      <w:r w:rsidR="009D7215">
        <w:rPr>
          <w:rFonts w:ascii="Arial" w:hAnsi="Arial" w:cs="Arial"/>
        </w:rPr>
        <w:t xml:space="preserve"> </w:t>
      </w:r>
      <w:r w:rsidRPr="009D7215">
        <w:rPr>
          <w:rFonts w:ascii="Arial" w:hAnsi="Arial" w:cs="Arial"/>
        </w:rPr>
        <w:t xml:space="preserve">either Party, all </w:t>
      </w:r>
      <w:r w:rsidR="00C82CBE">
        <w:rPr>
          <w:rFonts w:ascii="Arial" w:hAnsi="Arial" w:cs="Arial"/>
        </w:rPr>
        <w:t>p</w:t>
      </w:r>
      <w:r w:rsidRPr="009D7215">
        <w:rPr>
          <w:rFonts w:ascii="Arial" w:hAnsi="Arial" w:cs="Arial"/>
        </w:rPr>
        <w:t xml:space="preserve">ersonal </w:t>
      </w:r>
      <w:r w:rsidR="00C82CBE">
        <w:rPr>
          <w:rFonts w:ascii="Arial" w:hAnsi="Arial" w:cs="Arial"/>
        </w:rPr>
        <w:t>information</w:t>
      </w:r>
      <w:r w:rsidRPr="009D7215">
        <w:rPr>
          <w:rFonts w:ascii="Arial" w:hAnsi="Arial" w:cs="Arial"/>
        </w:rPr>
        <w:t xml:space="preserve"> and </w:t>
      </w:r>
      <w:r w:rsidR="00C82CBE">
        <w:rPr>
          <w:rFonts w:ascii="Arial" w:hAnsi="Arial" w:cs="Arial"/>
        </w:rPr>
        <w:t>s</w:t>
      </w:r>
      <w:r w:rsidRPr="009D7215">
        <w:rPr>
          <w:rFonts w:ascii="Arial" w:hAnsi="Arial" w:cs="Arial"/>
        </w:rPr>
        <w:t xml:space="preserve">ensitive </w:t>
      </w:r>
      <w:r w:rsidR="00C82CBE">
        <w:rPr>
          <w:rFonts w:ascii="Arial" w:hAnsi="Arial" w:cs="Arial"/>
        </w:rPr>
        <w:t>p</w:t>
      </w:r>
      <w:r w:rsidRPr="009D7215">
        <w:rPr>
          <w:rFonts w:ascii="Arial" w:hAnsi="Arial" w:cs="Arial"/>
        </w:rPr>
        <w:t xml:space="preserve">ersonal </w:t>
      </w:r>
      <w:r w:rsidR="00C82CBE">
        <w:rPr>
          <w:rFonts w:ascii="Arial" w:hAnsi="Arial" w:cs="Arial"/>
        </w:rPr>
        <w:t>information</w:t>
      </w:r>
      <w:r w:rsidRPr="009D7215">
        <w:rPr>
          <w:rFonts w:ascii="Arial" w:hAnsi="Arial" w:cs="Arial"/>
        </w:rPr>
        <w:t xml:space="preserve"> and the </w:t>
      </w:r>
      <w:r w:rsidR="00C82CBE">
        <w:rPr>
          <w:rFonts w:ascii="Arial" w:hAnsi="Arial" w:cs="Arial"/>
        </w:rPr>
        <w:t>c</w:t>
      </w:r>
      <w:r w:rsidRPr="009D7215">
        <w:rPr>
          <w:rFonts w:ascii="Arial" w:hAnsi="Arial" w:cs="Arial"/>
        </w:rPr>
        <w:t xml:space="preserve">ommercially </w:t>
      </w:r>
      <w:r w:rsidR="00C82CBE">
        <w:rPr>
          <w:rFonts w:ascii="Arial" w:hAnsi="Arial" w:cs="Arial"/>
        </w:rPr>
        <w:t>s</w:t>
      </w:r>
      <w:r w:rsidRPr="009D7215">
        <w:rPr>
          <w:rFonts w:ascii="Arial" w:hAnsi="Arial" w:cs="Arial"/>
        </w:rPr>
        <w:t xml:space="preserve">ensitive </w:t>
      </w:r>
      <w:r w:rsidR="00C82CBE">
        <w:rPr>
          <w:rFonts w:ascii="Arial" w:hAnsi="Arial" w:cs="Arial"/>
        </w:rPr>
        <w:t>i</w:t>
      </w:r>
      <w:r w:rsidRPr="009D7215">
        <w:rPr>
          <w:rFonts w:ascii="Arial" w:hAnsi="Arial" w:cs="Arial"/>
        </w:rPr>
        <w:t>nformation.</w:t>
      </w:r>
    </w:p>
    <w:p w:rsidR="00AC2377" w:rsidRDefault="00AC2377" w:rsidP="009D7215">
      <w:pPr>
        <w:spacing w:after="0" w:line="240" w:lineRule="auto"/>
        <w:ind w:left="709"/>
        <w:rPr>
          <w:rFonts w:ascii="Arial" w:hAnsi="Arial" w:cs="Arial"/>
        </w:rPr>
      </w:pPr>
    </w:p>
    <w:p w:rsidR="002B2537" w:rsidRPr="00AC2377" w:rsidRDefault="00AC2377" w:rsidP="00AC2377">
      <w:pPr>
        <w:spacing w:after="0" w:line="240" w:lineRule="auto"/>
        <w:ind w:left="709" w:hanging="709"/>
        <w:rPr>
          <w:rFonts w:ascii="Arial" w:hAnsi="Arial" w:cs="Arial"/>
        </w:rPr>
      </w:pPr>
      <w:r w:rsidRPr="00AC2377">
        <w:rPr>
          <w:rFonts w:ascii="Arial" w:hAnsi="Arial" w:cs="Arial"/>
          <w:b/>
        </w:rPr>
        <w:t>3.2</w:t>
      </w:r>
      <w:r>
        <w:rPr>
          <w:rFonts w:ascii="Arial" w:hAnsi="Arial" w:cs="Arial"/>
        </w:rPr>
        <w:tab/>
      </w:r>
      <w:r w:rsidR="002B2537" w:rsidRPr="009D7215">
        <w:rPr>
          <w:rFonts w:ascii="Arial" w:hAnsi="Arial" w:cs="Arial"/>
          <w:b/>
        </w:rPr>
        <w:t>Information given in confidence</w:t>
      </w:r>
    </w:p>
    <w:p w:rsidR="00AC2377" w:rsidRPr="009D7215" w:rsidRDefault="00AC2377" w:rsidP="009D7215">
      <w:pPr>
        <w:spacing w:after="0" w:line="240" w:lineRule="auto"/>
        <w:ind w:left="709"/>
        <w:rPr>
          <w:rFonts w:ascii="Arial" w:hAnsi="Arial" w:cs="Arial"/>
          <w:b/>
        </w:rPr>
      </w:pPr>
    </w:p>
    <w:p w:rsidR="00E23664" w:rsidRPr="009D7215" w:rsidRDefault="00E23664" w:rsidP="009D7215">
      <w:pPr>
        <w:spacing w:after="0" w:line="240" w:lineRule="auto"/>
        <w:ind w:left="709"/>
        <w:rPr>
          <w:rFonts w:ascii="Arial" w:hAnsi="Arial" w:cs="Arial"/>
        </w:rPr>
      </w:pPr>
      <w:r w:rsidRPr="009D7215">
        <w:rPr>
          <w:rFonts w:ascii="Arial" w:hAnsi="Arial" w:cs="Arial"/>
        </w:rPr>
        <w:t xml:space="preserve">Health and social care </w:t>
      </w:r>
      <w:r w:rsidR="002B2537" w:rsidRPr="009D7215">
        <w:rPr>
          <w:rFonts w:ascii="Arial" w:hAnsi="Arial" w:cs="Arial"/>
        </w:rPr>
        <w:t>staff</w:t>
      </w:r>
      <w:r w:rsidRPr="009D7215">
        <w:rPr>
          <w:rFonts w:ascii="Arial" w:hAnsi="Arial" w:cs="Arial"/>
        </w:rPr>
        <w:t xml:space="preserve"> </w:t>
      </w:r>
      <w:r w:rsidR="002B2537" w:rsidRPr="009D7215">
        <w:rPr>
          <w:rFonts w:ascii="Arial" w:hAnsi="Arial" w:cs="Arial"/>
        </w:rPr>
        <w:t>may</w:t>
      </w:r>
      <w:r w:rsidRPr="009D7215">
        <w:rPr>
          <w:rFonts w:ascii="Arial" w:hAnsi="Arial" w:cs="Arial"/>
        </w:rPr>
        <w:t xml:space="preserve"> receive important information about </w:t>
      </w:r>
      <w:r w:rsidR="00D2594C">
        <w:rPr>
          <w:rFonts w:ascii="Arial" w:hAnsi="Arial" w:cs="Arial"/>
        </w:rPr>
        <w:t>a client</w:t>
      </w:r>
      <w:r w:rsidRPr="009D7215">
        <w:rPr>
          <w:rFonts w:ascii="Arial" w:hAnsi="Arial" w:cs="Arial"/>
        </w:rPr>
        <w:t xml:space="preserve"> from a third party, such as a partner</w:t>
      </w:r>
      <w:r w:rsidR="001001E6" w:rsidRPr="009D7215">
        <w:rPr>
          <w:rFonts w:ascii="Arial" w:hAnsi="Arial" w:cs="Arial"/>
        </w:rPr>
        <w:t xml:space="preserve">, </w:t>
      </w:r>
      <w:r w:rsidRPr="009D7215">
        <w:rPr>
          <w:rFonts w:ascii="Arial" w:hAnsi="Arial" w:cs="Arial"/>
        </w:rPr>
        <w:t>family member, friend or carer. This</w:t>
      </w:r>
      <w:r w:rsidR="002B2537" w:rsidRPr="009D7215">
        <w:rPr>
          <w:rFonts w:ascii="Arial" w:hAnsi="Arial" w:cs="Arial"/>
        </w:rPr>
        <w:t xml:space="preserve"> </w:t>
      </w:r>
      <w:r w:rsidRPr="009D7215">
        <w:rPr>
          <w:rFonts w:ascii="Arial" w:hAnsi="Arial" w:cs="Arial"/>
        </w:rPr>
        <w:t xml:space="preserve">information can often be relevant to a </w:t>
      </w:r>
      <w:r w:rsidR="00D2594C">
        <w:rPr>
          <w:rFonts w:ascii="Arial" w:hAnsi="Arial" w:cs="Arial"/>
        </w:rPr>
        <w:t>client’s</w:t>
      </w:r>
      <w:r w:rsidRPr="009D7215">
        <w:rPr>
          <w:rFonts w:ascii="Arial" w:hAnsi="Arial" w:cs="Arial"/>
        </w:rPr>
        <w:t xml:space="preserve"> care, but may also be highly sensitive and</w:t>
      </w:r>
      <w:r w:rsidR="002B2537" w:rsidRPr="009D7215">
        <w:rPr>
          <w:rFonts w:ascii="Arial" w:hAnsi="Arial" w:cs="Arial"/>
        </w:rPr>
        <w:t xml:space="preserve"> </w:t>
      </w:r>
      <w:r w:rsidRPr="009D7215">
        <w:rPr>
          <w:rFonts w:ascii="Arial" w:hAnsi="Arial" w:cs="Arial"/>
        </w:rPr>
        <w:t xml:space="preserve">may have been given in confidence. In terms of data from a third party, there is a need to consider what information can be disclosed to the </w:t>
      </w:r>
      <w:r w:rsidR="00D2594C">
        <w:rPr>
          <w:rFonts w:ascii="Arial" w:hAnsi="Arial" w:cs="Arial"/>
        </w:rPr>
        <w:t>client</w:t>
      </w:r>
      <w:r w:rsidRPr="009D7215">
        <w:rPr>
          <w:rFonts w:ascii="Arial" w:hAnsi="Arial" w:cs="Arial"/>
        </w:rPr>
        <w:t>, without</w:t>
      </w:r>
      <w:r w:rsidR="002B2537" w:rsidRPr="009D7215">
        <w:rPr>
          <w:rFonts w:ascii="Arial" w:hAnsi="Arial" w:cs="Arial"/>
        </w:rPr>
        <w:t xml:space="preserve"> </w:t>
      </w:r>
      <w:r w:rsidRPr="009D7215">
        <w:rPr>
          <w:rFonts w:ascii="Arial" w:hAnsi="Arial" w:cs="Arial"/>
        </w:rPr>
        <w:t xml:space="preserve">breaching any </w:t>
      </w:r>
      <w:r w:rsidRPr="009D7215">
        <w:rPr>
          <w:rFonts w:ascii="Arial" w:hAnsi="Arial" w:cs="Arial"/>
        </w:rPr>
        <w:lastRenderedPageBreak/>
        <w:t xml:space="preserve">obligation of confidentiality owed to the third party. In some instances, it may be possible to separate the identity of the third party giving evidence from the information they give. However, it is </w:t>
      </w:r>
      <w:r w:rsidR="00A207C0" w:rsidRPr="009D7215">
        <w:rPr>
          <w:rFonts w:ascii="Arial" w:hAnsi="Arial" w:cs="Arial"/>
        </w:rPr>
        <w:t>possible</w:t>
      </w:r>
      <w:r w:rsidRPr="009D7215">
        <w:rPr>
          <w:rFonts w:ascii="Arial" w:hAnsi="Arial" w:cs="Arial"/>
        </w:rPr>
        <w:t xml:space="preserve"> that, </w:t>
      </w:r>
      <w:r w:rsidR="00A207C0" w:rsidRPr="009D7215">
        <w:rPr>
          <w:rFonts w:ascii="Arial" w:hAnsi="Arial" w:cs="Arial"/>
        </w:rPr>
        <w:t xml:space="preserve">the </w:t>
      </w:r>
      <w:r w:rsidR="00D2594C">
        <w:rPr>
          <w:rFonts w:ascii="Arial" w:hAnsi="Arial" w:cs="Arial"/>
        </w:rPr>
        <w:t>client</w:t>
      </w:r>
      <w:r w:rsidR="00A207C0" w:rsidRPr="009D7215">
        <w:rPr>
          <w:rFonts w:ascii="Arial" w:hAnsi="Arial" w:cs="Arial"/>
        </w:rPr>
        <w:t xml:space="preserve"> can identify the source </w:t>
      </w:r>
      <w:r w:rsidRPr="009D7215">
        <w:rPr>
          <w:rFonts w:ascii="Arial" w:hAnsi="Arial" w:cs="Arial"/>
        </w:rPr>
        <w:t xml:space="preserve">even </w:t>
      </w:r>
      <w:r w:rsidR="00A207C0" w:rsidRPr="009D7215">
        <w:rPr>
          <w:rFonts w:ascii="Arial" w:hAnsi="Arial" w:cs="Arial"/>
        </w:rPr>
        <w:t xml:space="preserve">with the </w:t>
      </w:r>
      <w:r w:rsidRPr="009D7215">
        <w:rPr>
          <w:rFonts w:ascii="Arial" w:hAnsi="Arial" w:cs="Arial"/>
        </w:rPr>
        <w:t xml:space="preserve">identity withheld. </w:t>
      </w:r>
      <w:r w:rsidR="002B2537" w:rsidRPr="009D7215">
        <w:rPr>
          <w:rFonts w:ascii="Arial" w:hAnsi="Arial" w:cs="Arial"/>
        </w:rPr>
        <w:t xml:space="preserve">It is therefore important that information from a third party is not put on record unless the provider of the information understands that the </w:t>
      </w:r>
      <w:r w:rsidR="00D2594C">
        <w:rPr>
          <w:rFonts w:ascii="Arial" w:hAnsi="Arial" w:cs="Arial"/>
        </w:rPr>
        <w:t>client</w:t>
      </w:r>
      <w:r w:rsidR="002B2537" w:rsidRPr="009D7215">
        <w:rPr>
          <w:rFonts w:ascii="Arial" w:hAnsi="Arial" w:cs="Arial"/>
        </w:rPr>
        <w:t xml:space="preserve"> may become aware of this information and its source. Information can be withheld if a professional believes there is a risk of harm to the third party if the information is shared.</w:t>
      </w:r>
    </w:p>
    <w:p w:rsidR="00E23664" w:rsidRPr="009D7215" w:rsidRDefault="00E23664" w:rsidP="009D7215">
      <w:pPr>
        <w:spacing w:after="0" w:line="240" w:lineRule="auto"/>
        <w:ind w:left="709"/>
        <w:jc w:val="both"/>
        <w:rPr>
          <w:rFonts w:ascii="Arial" w:hAnsi="Arial" w:cs="Arial"/>
        </w:rPr>
      </w:pPr>
    </w:p>
    <w:p w:rsidR="00E23664" w:rsidRDefault="00A207C0" w:rsidP="009D7215">
      <w:pPr>
        <w:spacing w:after="0" w:line="240" w:lineRule="auto"/>
        <w:ind w:left="709"/>
        <w:jc w:val="both"/>
        <w:rPr>
          <w:rFonts w:ascii="Arial" w:hAnsi="Arial" w:cs="Arial"/>
        </w:rPr>
      </w:pPr>
      <w:r w:rsidRPr="009D7215">
        <w:rPr>
          <w:rFonts w:ascii="Arial" w:hAnsi="Arial" w:cs="Arial"/>
        </w:rPr>
        <w:t>It should be explained</w:t>
      </w:r>
      <w:r w:rsidR="00E23664" w:rsidRPr="009D7215">
        <w:rPr>
          <w:rFonts w:ascii="Arial" w:hAnsi="Arial" w:cs="Arial"/>
        </w:rPr>
        <w:t xml:space="preserve"> to the third party that either at the time or sometime in the future the </w:t>
      </w:r>
      <w:r w:rsidR="00D2594C">
        <w:rPr>
          <w:rFonts w:ascii="Arial" w:hAnsi="Arial" w:cs="Arial"/>
        </w:rPr>
        <w:t>client</w:t>
      </w:r>
      <w:r w:rsidR="00E23664" w:rsidRPr="009D7215">
        <w:rPr>
          <w:rFonts w:ascii="Arial" w:hAnsi="Arial" w:cs="Arial"/>
        </w:rPr>
        <w:t xml:space="preserve"> may be able to identify the source of the information even if the</w:t>
      </w:r>
      <w:r w:rsidRPr="009D7215">
        <w:rPr>
          <w:rFonts w:ascii="Arial" w:hAnsi="Arial" w:cs="Arial"/>
        </w:rPr>
        <w:t>ir</w:t>
      </w:r>
      <w:r w:rsidR="00E23664" w:rsidRPr="009D7215">
        <w:rPr>
          <w:rFonts w:ascii="Arial" w:hAnsi="Arial" w:cs="Arial"/>
        </w:rPr>
        <w:t xml:space="preserve"> identity is withheld. This should be undertaken BEFORE the third party has disclosed the information they wish to share. This means the third party has the following options:</w:t>
      </w:r>
    </w:p>
    <w:p w:rsidR="00AC2377" w:rsidRPr="009D7215" w:rsidRDefault="00AC2377" w:rsidP="009D7215">
      <w:pPr>
        <w:spacing w:after="0" w:line="240" w:lineRule="auto"/>
        <w:ind w:left="709"/>
        <w:jc w:val="both"/>
        <w:rPr>
          <w:rFonts w:ascii="Arial" w:hAnsi="Arial" w:cs="Arial"/>
        </w:rPr>
      </w:pPr>
    </w:p>
    <w:p w:rsidR="00E23664" w:rsidRPr="009D7215" w:rsidRDefault="00E23664" w:rsidP="009D7215">
      <w:pPr>
        <w:spacing w:after="0" w:line="240" w:lineRule="auto"/>
        <w:ind w:left="709"/>
        <w:jc w:val="both"/>
        <w:rPr>
          <w:rFonts w:ascii="Arial" w:hAnsi="Arial" w:cs="Arial"/>
        </w:rPr>
      </w:pPr>
      <w:r w:rsidRPr="009D7215">
        <w:rPr>
          <w:rFonts w:ascii="Arial" w:hAnsi="Arial" w:cs="Arial"/>
        </w:rPr>
        <w:t xml:space="preserve">• </w:t>
      </w:r>
      <w:r w:rsidR="001001E6" w:rsidRPr="009D7215">
        <w:rPr>
          <w:rFonts w:ascii="Arial" w:hAnsi="Arial" w:cs="Arial"/>
        </w:rPr>
        <w:tab/>
      </w:r>
      <w:r w:rsidRPr="009D7215">
        <w:rPr>
          <w:rFonts w:ascii="Arial" w:hAnsi="Arial" w:cs="Arial"/>
        </w:rPr>
        <w:t xml:space="preserve">The third party consents to the </w:t>
      </w:r>
      <w:r w:rsidR="00A207C0" w:rsidRPr="009D7215">
        <w:rPr>
          <w:rFonts w:ascii="Arial" w:hAnsi="Arial" w:cs="Arial"/>
        </w:rPr>
        <w:t>person</w:t>
      </w:r>
      <w:r w:rsidRPr="009D7215">
        <w:rPr>
          <w:rFonts w:ascii="Arial" w:hAnsi="Arial" w:cs="Arial"/>
        </w:rPr>
        <w:t xml:space="preserve"> finding out their identity.</w:t>
      </w:r>
    </w:p>
    <w:p w:rsidR="00E23664" w:rsidRPr="009D7215" w:rsidRDefault="00E23664" w:rsidP="009D7215">
      <w:pPr>
        <w:spacing w:after="0" w:line="240" w:lineRule="auto"/>
        <w:ind w:left="709"/>
        <w:jc w:val="both"/>
        <w:rPr>
          <w:rFonts w:ascii="Arial" w:hAnsi="Arial" w:cs="Arial"/>
        </w:rPr>
      </w:pPr>
      <w:r w:rsidRPr="009D7215">
        <w:rPr>
          <w:rFonts w:ascii="Arial" w:hAnsi="Arial" w:cs="Arial"/>
        </w:rPr>
        <w:t xml:space="preserve">• </w:t>
      </w:r>
      <w:r w:rsidR="001001E6" w:rsidRPr="009D7215">
        <w:rPr>
          <w:rFonts w:ascii="Arial" w:hAnsi="Arial" w:cs="Arial"/>
        </w:rPr>
        <w:tab/>
      </w:r>
      <w:r w:rsidRPr="009D7215">
        <w:rPr>
          <w:rFonts w:ascii="Arial" w:hAnsi="Arial" w:cs="Arial"/>
        </w:rPr>
        <w:t>The third party wants the information recorded and understands there is a</w:t>
      </w:r>
    </w:p>
    <w:p w:rsidR="00E23664" w:rsidRPr="009D7215" w:rsidRDefault="00E23664" w:rsidP="009D7215">
      <w:pPr>
        <w:spacing w:after="0" w:line="240" w:lineRule="auto"/>
        <w:ind w:left="1440"/>
        <w:jc w:val="both"/>
        <w:rPr>
          <w:rFonts w:ascii="Arial" w:hAnsi="Arial" w:cs="Arial"/>
        </w:rPr>
      </w:pPr>
      <w:r w:rsidRPr="009D7215">
        <w:rPr>
          <w:rFonts w:ascii="Arial" w:hAnsi="Arial" w:cs="Arial"/>
        </w:rPr>
        <w:t>risk of them being identified as the source of the information even if it is</w:t>
      </w:r>
      <w:r w:rsidR="00A207C0" w:rsidRPr="009D7215">
        <w:rPr>
          <w:rFonts w:ascii="Arial" w:hAnsi="Arial" w:cs="Arial"/>
        </w:rPr>
        <w:t xml:space="preserve"> </w:t>
      </w:r>
      <w:r w:rsidRPr="009D7215">
        <w:rPr>
          <w:rFonts w:ascii="Arial" w:hAnsi="Arial" w:cs="Arial"/>
        </w:rPr>
        <w:t xml:space="preserve">not readily identified to the </w:t>
      </w:r>
      <w:r w:rsidR="00D2594C">
        <w:rPr>
          <w:rFonts w:ascii="Arial" w:hAnsi="Arial" w:cs="Arial"/>
        </w:rPr>
        <w:t>client</w:t>
      </w:r>
      <w:r w:rsidRPr="009D7215">
        <w:rPr>
          <w:rFonts w:ascii="Arial" w:hAnsi="Arial" w:cs="Arial"/>
        </w:rPr>
        <w:t>.</w:t>
      </w:r>
    </w:p>
    <w:p w:rsidR="00F37CC1" w:rsidRPr="00F37CC1" w:rsidRDefault="00E23664" w:rsidP="00F37CC1">
      <w:pPr>
        <w:spacing w:after="0" w:line="240" w:lineRule="auto"/>
        <w:ind w:left="709"/>
        <w:jc w:val="both"/>
        <w:rPr>
          <w:rFonts w:ascii="Arial" w:hAnsi="Arial" w:cs="Arial"/>
        </w:rPr>
      </w:pPr>
      <w:r w:rsidRPr="009D7215">
        <w:rPr>
          <w:rFonts w:ascii="Arial" w:hAnsi="Arial" w:cs="Arial"/>
        </w:rPr>
        <w:t xml:space="preserve">• </w:t>
      </w:r>
      <w:r w:rsidR="001001E6" w:rsidRPr="009D7215">
        <w:rPr>
          <w:rFonts w:ascii="Arial" w:hAnsi="Arial" w:cs="Arial"/>
        </w:rPr>
        <w:tab/>
      </w:r>
      <w:r w:rsidRPr="00F37CC1">
        <w:rPr>
          <w:rFonts w:ascii="Arial" w:hAnsi="Arial" w:cs="Arial"/>
        </w:rPr>
        <w:t xml:space="preserve">The third party decides </w:t>
      </w:r>
      <w:r w:rsidR="001001E6" w:rsidRPr="00F37CC1">
        <w:rPr>
          <w:rFonts w:ascii="Arial" w:hAnsi="Arial" w:cs="Arial"/>
        </w:rPr>
        <w:t>not</w:t>
      </w:r>
      <w:r w:rsidRPr="00F37CC1">
        <w:rPr>
          <w:rFonts w:ascii="Arial" w:hAnsi="Arial" w:cs="Arial"/>
        </w:rPr>
        <w:t xml:space="preserve"> to </w:t>
      </w:r>
      <w:r w:rsidR="00A207C0" w:rsidRPr="00F37CC1">
        <w:rPr>
          <w:rFonts w:ascii="Arial" w:hAnsi="Arial" w:cs="Arial"/>
        </w:rPr>
        <w:t>share the information</w:t>
      </w:r>
    </w:p>
    <w:p w:rsidR="005F2675" w:rsidRDefault="00F37CC1" w:rsidP="005F2675">
      <w:pPr>
        <w:spacing w:after="0" w:line="240" w:lineRule="auto"/>
        <w:ind w:left="1440" w:hanging="731"/>
        <w:jc w:val="both"/>
        <w:rPr>
          <w:rFonts w:ascii="Arial" w:hAnsi="Arial" w:cs="Arial"/>
        </w:rPr>
      </w:pPr>
      <w:r w:rsidRPr="005F2675">
        <w:rPr>
          <w:rFonts w:ascii="Arial" w:hAnsi="Arial" w:cs="Arial"/>
        </w:rPr>
        <w:t xml:space="preserve">• </w:t>
      </w:r>
      <w:r w:rsidRPr="005F2675">
        <w:rPr>
          <w:rFonts w:ascii="Arial" w:hAnsi="Arial" w:cs="Arial"/>
        </w:rPr>
        <w:tab/>
        <w:t>The third party may not be able to withdraw information about the client if a court order has been issued or on public interest grounds such as if the client poses a significant risk to others or is at significant risk of harm.</w:t>
      </w:r>
    </w:p>
    <w:p w:rsidR="005F2675" w:rsidRDefault="005F2675" w:rsidP="005F2675">
      <w:pPr>
        <w:spacing w:after="0" w:line="240" w:lineRule="auto"/>
        <w:ind w:left="1440" w:hanging="731"/>
        <w:jc w:val="both"/>
        <w:rPr>
          <w:rFonts w:ascii="Arial" w:hAnsi="Arial" w:cs="Arial"/>
        </w:rPr>
      </w:pPr>
    </w:p>
    <w:p w:rsidR="00FA7091" w:rsidRPr="00AC2377" w:rsidRDefault="003A3420" w:rsidP="00AC2377">
      <w:pPr>
        <w:spacing w:after="0" w:line="240" w:lineRule="auto"/>
        <w:ind w:left="709" w:hanging="731"/>
        <w:jc w:val="both"/>
        <w:rPr>
          <w:rFonts w:ascii="Arial" w:hAnsi="Arial" w:cs="Arial"/>
          <w:b/>
        </w:rPr>
      </w:pPr>
      <w:r w:rsidRPr="00AC2377">
        <w:rPr>
          <w:rFonts w:ascii="Arial" w:hAnsi="Arial" w:cs="Arial"/>
          <w:b/>
        </w:rPr>
        <w:t>3.</w:t>
      </w:r>
      <w:r w:rsidR="00AC2377">
        <w:rPr>
          <w:rFonts w:ascii="Arial" w:hAnsi="Arial" w:cs="Arial"/>
          <w:b/>
        </w:rPr>
        <w:t>3</w:t>
      </w:r>
      <w:r w:rsidR="00FA7091" w:rsidRPr="00AC2377">
        <w:rPr>
          <w:rFonts w:ascii="Arial" w:hAnsi="Arial" w:cs="Arial"/>
          <w:b/>
        </w:rPr>
        <w:t xml:space="preserve"> </w:t>
      </w:r>
      <w:r w:rsidR="00FA7091" w:rsidRPr="00AC2377">
        <w:rPr>
          <w:rFonts w:ascii="Arial" w:hAnsi="Arial" w:cs="Arial"/>
          <w:b/>
        </w:rPr>
        <w:tab/>
        <w:t>Personal Data</w:t>
      </w:r>
    </w:p>
    <w:p w:rsidR="00FA7091" w:rsidRPr="009D7215" w:rsidRDefault="00FA7091" w:rsidP="006B394E">
      <w:pPr>
        <w:spacing w:after="0" w:line="240" w:lineRule="auto"/>
        <w:rPr>
          <w:rFonts w:ascii="Arial" w:hAnsi="Arial" w:cs="Arial"/>
        </w:rPr>
      </w:pPr>
    </w:p>
    <w:p w:rsidR="00FA7091" w:rsidRPr="009D7215" w:rsidRDefault="00FA7091" w:rsidP="009D7215">
      <w:pPr>
        <w:spacing w:after="0" w:line="240" w:lineRule="auto"/>
        <w:ind w:left="709"/>
        <w:rPr>
          <w:rFonts w:ascii="Arial" w:hAnsi="Arial" w:cs="Arial"/>
        </w:rPr>
      </w:pPr>
      <w:r w:rsidRPr="009D7215">
        <w:rPr>
          <w:rFonts w:ascii="Arial" w:hAnsi="Arial" w:cs="Arial"/>
        </w:rPr>
        <w:t xml:space="preserve">The term ‘personal data’ refers to any </w:t>
      </w:r>
      <w:r w:rsidR="00C82CBE">
        <w:rPr>
          <w:rFonts w:ascii="Arial" w:hAnsi="Arial" w:cs="Arial"/>
        </w:rPr>
        <w:t>informa</w:t>
      </w:r>
      <w:r w:rsidR="00D2594C">
        <w:rPr>
          <w:rFonts w:ascii="Arial" w:hAnsi="Arial" w:cs="Arial"/>
        </w:rPr>
        <w:t>ti</w:t>
      </w:r>
      <w:r w:rsidR="00C82CBE">
        <w:rPr>
          <w:rFonts w:ascii="Arial" w:hAnsi="Arial" w:cs="Arial"/>
        </w:rPr>
        <w:t>on</w:t>
      </w:r>
      <w:r w:rsidRPr="009D7215">
        <w:rPr>
          <w:rFonts w:ascii="Arial" w:hAnsi="Arial" w:cs="Arial"/>
        </w:rPr>
        <w:t xml:space="preserve"> about a</w:t>
      </w:r>
      <w:r w:rsidR="00F37CC1">
        <w:rPr>
          <w:rFonts w:ascii="Arial" w:hAnsi="Arial" w:cs="Arial"/>
        </w:rPr>
        <w:t xml:space="preserve"> person</w:t>
      </w:r>
      <w:r w:rsidR="005F2675">
        <w:rPr>
          <w:rFonts w:ascii="Arial" w:hAnsi="Arial" w:cs="Arial"/>
        </w:rPr>
        <w:t xml:space="preserve"> </w:t>
      </w:r>
      <w:r w:rsidRPr="009D7215">
        <w:rPr>
          <w:rFonts w:ascii="Arial" w:hAnsi="Arial" w:cs="Arial"/>
        </w:rPr>
        <w:t xml:space="preserve">who can be personally identified from that </w:t>
      </w:r>
      <w:r w:rsidR="00C82CBE">
        <w:rPr>
          <w:rFonts w:ascii="Arial" w:hAnsi="Arial" w:cs="Arial"/>
        </w:rPr>
        <w:t>information</w:t>
      </w:r>
      <w:r w:rsidRPr="009D7215">
        <w:rPr>
          <w:rFonts w:ascii="Arial" w:hAnsi="Arial" w:cs="Arial"/>
        </w:rPr>
        <w:t>.</w:t>
      </w:r>
      <w:r w:rsidR="009D7215">
        <w:rPr>
          <w:rFonts w:ascii="Arial" w:hAnsi="Arial" w:cs="Arial"/>
        </w:rPr>
        <w:t xml:space="preserve"> </w:t>
      </w:r>
      <w:r w:rsidRPr="009D7215">
        <w:rPr>
          <w:rFonts w:ascii="Arial" w:hAnsi="Arial" w:cs="Arial"/>
        </w:rPr>
        <w:t xml:space="preserve">The term is further defined in the DPA as: </w:t>
      </w:r>
    </w:p>
    <w:p w:rsidR="00FA7091" w:rsidRPr="009D7215" w:rsidRDefault="00FA7091" w:rsidP="009D7215">
      <w:pPr>
        <w:spacing w:after="0" w:line="240" w:lineRule="auto"/>
        <w:ind w:left="709"/>
        <w:rPr>
          <w:rFonts w:ascii="Arial" w:hAnsi="Arial" w:cs="Arial"/>
        </w:rPr>
      </w:pPr>
    </w:p>
    <w:p w:rsidR="00FA7091" w:rsidRPr="009D7215" w:rsidRDefault="00FA7091"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 xml:space="preserve">Data relating to a living </w:t>
      </w:r>
      <w:r w:rsidR="00F37CC1">
        <w:rPr>
          <w:rFonts w:ascii="Arial" w:hAnsi="Arial" w:cs="Arial"/>
        </w:rPr>
        <w:t>person</w:t>
      </w:r>
      <w:r w:rsidR="005F2675">
        <w:rPr>
          <w:rFonts w:ascii="Arial" w:hAnsi="Arial" w:cs="Arial"/>
        </w:rPr>
        <w:t xml:space="preserve"> </w:t>
      </w:r>
      <w:r w:rsidRPr="009D7215">
        <w:rPr>
          <w:rFonts w:ascii="Arial" w:hAnsi="Arial" w:cs="Arial"/>
        </w:rPr>
        <w:t>who can be identified from those data;</w:t>
      </w:r>
    </w:p>
    <w:p w:rsidR="00FA7091" w:rsidRPr="009D7215" w:rsidRDefault="00FA7091" w:rsidP="009D7215">
      <w:pPr>
        <w:spacing w:after="0" w:line="240" w:lineRule="auto"/>
        <w:ind w:left="709"/>
        <w:rPr>
          <w:rFonts w:ascii="Arial" w:hAnsi="Arial" w:cs="Arial"/>
        </w:rPr>
      </w:pPr>
      <w:r w:rsidRPr="009D7215">
        <w:rPr>
          <w:rFonts w:ascii="Arial" w:hAnsi="Arial" w:cs="Arial"/>
        </w:rPr>
        <w:t xml:space="preserve">or </w:t>
      </w:r>
    </w:p>
    <w:p w:rsidR="00FA7091" w:rsidRPr="009D7215" w:rsidRDefault="00FA7091" w:rsidP="004615EC">
      <w:pPr>
        <w:spacing w:after="0" w:line="240" w:lineRule="auto"/>
        <w:ind w:left="1418" w:hanging="709"/>
        <w:rPr>
          <w:rFonts w:ascii="Arial" w:hAnsi="Arial" w:cs="Arial"/>
        </w:rPr>
      </w:pPr>
      <w:r w:rsidRPr="009D7215">
        <w:rPr>
          <w:rFonts w:ascii="Arial" w:hAnsi="Arial" w:cs="Arial"/>
        </w:rPr>
        <w:t>•</w:t>
      </w:r>
      <w:r w:rsidRPr="009D7215">
        <w:rPr>
          <w:rFonts w:ascii="Arial" w:hAnsi="Arial" w:cs="Arial"/>
        </w:rPr>
        <w:tab/>
        <w:t>Any other information which is in the possession of, or is likely to come into the possession of the data controller (person or organisation collecting that information).</w:t>
      </w:r>
    </w:p>
    <w:p w:rsidR="00FA7091" w:rsidRPr="009D7215" w:rsidRDefault="00FA7091" w:rsidP="009D7215">
      <w:pPr>
        <w:spacing w:after="0" w:line="240" w:lineRule="auto"/>
        <w:ind w:left="709"/>
        <w:rPr>
          <w:rFonts w:ascii="Arial" w:hAnsi="Arial" w:cs="Arial"/>
        </w:rPr>
      </w:pPr>
    </w:p>
    <w:p w:rsidR="009E1760" w:rsidRDefault="009E1760" w:rsidP="009D7215">
      <w:pPr>
        <w:spacing w:after="0" w:line="240" w:lineRule="auto"/>
        <w:ind w:left="709"/>
        <w:rPr>
          <w:rFonts w:ascii="Arial" w:hAnsi="Arial" w:cs="Arial"/>
        </w:rPr>
      </w:pPr>
      <w:r w:rsidRPr="009D7215">
        <w:rPr>
          <w:rFonts w:ascii="Arial" w:hAnsi="Arial" w:cs="Arial"/>
        </w:rPr>
        <w:t xml:space="preserve">Personal </w:t>
      </w:r>
      <w:r w:rsidR="00F90608">
        <w:rPr>
          <w:rFonts w:ascii="Arial" w:hAnsi="Arial" w:cs="Arial"/>
        </w:rPr>
        <w:t>information</w:t>
      </w:r>
      <w:r w:rsidRPr="009D7215">
        <w:rPr>
          <w:rFonts w:ascii="Arial" w:hAnsi="Arial" w:cs="Arial"/>
        </w:rPr>
        <w:t xml:space="preserve"> may include:</w:t>
      </w:r>
    </w:p>
    <w:p w:rsidR="004615EC" w:rsidRPr="009D7215" w:rsidRDefault="004615EC" w:rsidP="009D7215">
      <w:pPr>
        <w:spacing w:after="0" w:line="240" w:lineRule="auto"/>
        <w:ind w:left="709"/>
        <w:rPr>
          <w:rFonts w:ascii="Arial" w:hAnsi="Arial" w:cs="Arial"/>
        </w:rPr>
      </w:pP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Name</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Address, Postcode, Telephone number, Mobile phone number</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Age</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Gender</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Nationality</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Primary language</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Registered disability / mobility</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Support required / current known vulnerability</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 xml:space="preserve">Medical needs </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GP name and practice contact details</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Care or service providers</w:t>
      </w:r>
    </w:p>
    <w:p w:rsidR="009E1760"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Contact details of family members or significant others</w:t>
      </w:r>
    </w:p>
    <w:p w:rsidR="000A4EB7" w:rsidRPr="009D7215" w:rsidRDefault="009E1760" w:rsidP="009D7215">
      <w:pPr>
        <w:spacing w:after="0" w:line="240" w:lineRule="auto"/>
        <w:ind w:left="709"/>
        <w:rPr>
          <w:rFonts w:ascii="Arial" w:hAnsi="Arial" w:cs="Arial"/>
        </w:rPr>
      </w:pPr>
      <w:r w:rsidRPr="009D7215">
        <w:rPr>
          <w:rFonts w:ascii="Arial" w:hAnsi="Arial" w:cs="Arial"/>
        </w:rPr>
        <w:t>•</w:t>
      </w:r>
      <w:r w:rsidRPr="009D7215">
        <w:rPr>
          <w:rFonts w:ascii="Arial" w:hAnsi="Arial" w:cs="Arial"/>
        </w:rPr>
        <w:tab/>
        <w:t>Information stored on Person Held Records</w:t>
      </w:r>
    </w:p>
    <w:p w:rsidR="000A4EB7" w:rsidRPr="009D7215" w:rsidRDefault="000A4EB7" w:rsidP="009D7215">
      <w:pPr>
        <w:spacing w:after="0" w:line="240" w:lineRule="auto"/>
        <w:ind w:left="709"/>
        <w:rPr>
          <w:rFonts w:ascii="Arial" w:hAnsi="Arial" w:cs="Arial"/>
        </w:rPr>
      </w:pPr>
    </w:p>
    <w:p w:rsidR="009E1760" w:rsidRPr="009D7215" w:rsidRDefault="00F90608" w:rsidP="009D7215">
      <w:pPr>
        <w:spacing w:after="0" w:line="240" w:lineRule="auto"/>
        <w:ind w:left="709"/>
        <w:rPr>
          <w:rFonts w:ascii="Arial" w:hAnsi="Arial" w:cs="Arial"/>
        </w:rPr>
      </w:pPr>
      <w:r>
        <w:rPr>
          <w:rFonts w:ascii="Arial" w:hAnsi="Arial" w:cs="Arial"/>
        </w:rPr>
        <w:t>A person</w:t>
      </w:r>
      <w:r w:rsidR="00183324" w:rsidRPr="009D7215">
        <w:rPr>
          <w:rFonts w:ascii="Arial" w:hAnsi="Arial" w:cs="Arial"/>
        </w:rPr>
        <w:t xml:space="preserve"> may consider certain information about themselves to be particularly private and may request other </w:t>
      </w:r>
      <w:r w:rsidR="00C82CBE">
        <w:rPr>
          <w:rFonts w:ascii="Arial" w:hAnsi="Arial" w:cs="Arial"/>
        </w:rPr>
        <w:t>information</w:t>
      </w:r>
      <w:r w:rsidR="00183324" w:rsidRPr="009D7215">
        <w:rPr>
          <w:rFonts w:ascii="Arial" w:hAnsi="Arial" w:cs="Arial"/>
        </w:rPr>
        <w:t xml:space="preserve"> be kept especially confidential e.g. any use of a pseudonym where their true identity needs to be withheld to protect them. </w:t>
      </w:r>
    </w:p>
    <w:p w:rsidR="00183324" w:rsidRPr="009D7215" w:rsidRDefault="00183324" w:rsidP="006B394E">
      <w:pPr>
        <w:spacing w:after="0" w:line="240" w:lineRule="auto"/>
        <w:rPr>
          <w:rFonts w:ascii="Arial" w:hAnsi="Arial" w:cs="Arial"/>
        </w:rPr>
      </w:pPr>
    </w:p>
    <w:p w:rsidR="009E1760" w:rsidRPr="00AC2377" w:rsidRDefault="009E1760" w:rsidP="006B394E">
      <w:pPr>
        <w:spacing w:after="0" w:line="240" w:lineRule="auto"/>
        <w:rPr>
          <w:rFonts w:ascii="Arial" w:hAnsi="Arial" w:cs="Arial"/>
          <w:b/>
        </w:rPr>
      </w:pPr>
      <w:r w:rsidRPr="00AC2377">
        <w:rPr>
          <w:rFonts w:ascii="Arial" w:hAnsi="Arial" w:cs="Arial"/>
          <w:b/>
        </w:rPr>
        <w:lastRenderedPageBreak/>
        <w:t>3.</w:t>
      </w:r>
      <w:r w:rsidR="00AC2377">
        <w:rPr>
          <w:rFonts w:ascii="Arial" w:hAnsi="Arial" w:cs="Arial"/>
          <w:b/>
        </w:rPr>
        <w:t>4</w:t>
      </w:r>
      <w:r w:rsidRPr="00AC2377">
        <w:rPr>
          <w:rFonts w:ascii="Arial" w:hAnsi="Arial" w:cs="Arial"/>
          <w:b/>
        </w:rPr>
        <w:tab/>
        <w:t>Sensitive Personal Data</w:t>
      </w:r>
    </w:p>
    <w:p w:rsidR="009E1760" w:rsidRPr="009D7215" w:rsidRDefault="009E1760" w:rsidP="006B394E">
      <w:pPr>
        <w:spacing w:after="0" w:line="240" w:lineRule="auto"/>
        <w:rPr>
          <w:rFonts w:ascii="Arial" w:hAnsi="Arial" w:cs="Arial"/>
        </w:rPr>
      </w:pPr>
    </w:p>
    <w:p w:rsidR="009E1760" w:rsidRDefault="009E1760" w:rsidP="009D7215">
      <w:pPr>
        <w:spacing w:after="0" w:line="240" w:lineRule="auto"/>
        <w:ind w:left="709"/>
        <w:rPr>
          <w:rFonts w:ascii="Arial" w:hAnsi="Arial" w:cs="Arial"/>
        </w:rPr>
      </w:pPr>
      <w:r w:rsidRPr="009D7215">
        <w:rPr>
          <w:rFonts w:ascii="Arial" w:hAnsi="Arial" w:cs="Arial"/>
        </w:rPr>
        <w:t>The DPA also defines certain classes of personal information as ‘sensitive data' where additional conditions must be met for that information to be used and disclosed lawfully.</w:t>
      </w:r>
      <w:r w:rsidR="004F3CA0">
        <w:rPr>
          <w:rFonts w:ascii="Arial" w:hAnsi="Arial" w:cs="Arial"/>
        </w:rPr>
        <w:t xml:space="preserve"> </w:t>
      </w:r>
      <w:r w:rsidR="00183324" w:rsidRPr="009D7215">
        <w:rPr>
          <w:rFonts w:ascii="Arial" w:hAnsi="Arial" w:cs="Arial"/>
        </w:rPr>
        <w:t>This includes:</w:t>
      </w:r>
    </w:p>
    <w:p w:rsidR="004615EC" w:rsidRDefault="004615EC" w:rsidP="009D7215">
      <w:pPr>
        <w:spacing w:after="0" w:line="240" w:lineRule="auto"/>
        <w:ind w:left="709"/>
        <w:rPr>
          <w:rFonts w:ascii="Arial" w:hAnsi="Arial" w:cs="Arial"/>
        </w:rPr>
      </w:pPr>
    </w:p>
    <w:p w:rsidR="00183324" w:rsidRPr="009D7215" w:rsidRDefault="00183324" w:rsidP="009D7215">
      <w:pPr>
        <w:pStyle w:val="ListParagraph"/>
        <w:numPr>
          <w:ilvl w:val="0"/>
          <w:numId w:val="27"/>
        </w:numPr>
        <w:spacing w:after="0" w:line="240" w:lineRule="auto"/>
        <w:rPr>
          <w:rFonts w:ascii="Arial" w:hAnsi="Arial" w:cs="Arial"/>
        </w:rPr>
      </w:pPr>
      <w:r w:rsidRPr="009D7215">
        <w:rPr>
          <w:rFonts w:ascii="Arial" w:hAnsi="Arial" w:cs="Arial"/>
        </w:rPr>
        <w:t>the racial or ethnic origin of the data subject,</w:t>
      </w:r>
    </w:p>
    <w:p w:rsidR="00183324" w:rsidRPr="009D7215" w:rsidRDefault="00183324" w:rsidP="009D7215">
      <w:pPr>
        <w:pStyle w:val="ListParagraph"/>
        <w:numPr>
          <w:ilvl w:val="0"/>
          <w:numId w:val="27"/>
        </w:numPr>
        <w:spacing w:after="0" w:line="240" w:lineRule="auto"/>
        <w:rPr>
          <w:rFonts w:ascii="Arial" w:hAnsi="Arial" w:cs="Arial"/>
        </w:rPr>
      </w:pPr>
      <w:r w:rsidRPr="009D7215">
        <w:rPr>
          <w:rFonts w:ascii="Arial" w:hAnsi="Arial" w:cs="Arial"/>
        </w:rPr>
        <w:t>political opinions,</w:t>
      </w:r>
    </w:p>
    <w:p w:rsidR="00183324" w:rsidRPr="009D7215" w:rsidRDefault="00183324" w:rsidP="009D7215">
      <w:pPr>
        <w:pStyle w:val="ListParagraph"/>
        <w:numPr>
          <w:ilvl w:val="0"/>
          <w:numId w:val="27"/>
        </w:numPr>
        <w:spacing w:after="0" w:line="240" w:lineRule="auto"/>
        <w:rPr>
          <w:rFonts w:ascii="Arial" w:hAnsi="Arial" w:cs="Arial"/>
        </w:rPr>
      </w:pPr>
      <w:r w:rsidRPr="009D7215">
        <w:rPr>
          <w:rFonts w:ascii="Arial" w:hAnsi="Arial" w:cs="Arial"/>
        </w:rPr>
        <w:t>religious beliefs or other beliefs of a similar nature,</w:t>
      </w:r>
    </w:p>
    <w:p w:rsidR="00183324" w:rsidRPr="009D7215" w:rsidRDefault="00183324" w:rsidP="009D7215">
      <w:pPr>
        <w:pStyle w:val="ListParagraph"/>
        <w:numPr>
          <w:ilvl w:val="0"/>
          <w:numId w:val="27"/>
        </w:numPr>
        <w:spacing w:after="0" w:line="240" w:lineRule="auto"/>
        <w:rPr>
          <w:rFonts w:ascii="Arial" w:hAnsi="Arial" w:cs="Arial"/>
        </w:rPr>
      </w:pPr>
      <w:r w:rsidRPr="009D7215">
        <w:rPr>
          <w:rFonts w:ascii="Arial" w:hAnsi="Arial" w:cs="Arial"/>
        </w:rPr>
        <w:t xml:space="preserve">whether </w:t>
      </w:r>
      <w:r w:rsidR="000A4EB7" w:rsidRPr="009D7215">
        <w:rPr>
          <w:rFonts w:ascii="Arial" w:hAnsi="Arial" w:cs="Arial"/>
        </w:rPr>
        <w:t>the data subject</w:t>
      </w:r>
      <w:r w:rsidRPr="009D7215">
        <w:rPr>
          <w:rFonts w:ascii="Arial" w:hAnsi="Arial" w:cs="Arial"/>
        </w:rPr>
        <w:t xml:space="preserve"> is a member of a trade union (within the meaning of</w:t>
      </w:r>
    </w:p>
    <w:p w:rsidR="00183324" w:rsidRPr="009D7215" w:rsidRDefault="00183324" w:rsidP="004F3CA0">
      <w:pPr>
        <w:pStyle w:val="ListParagraph"/>
        <w:spacing w:after="0" w:line="240" w:lineRule="auto"/>
        <w:ind w:left="1069"/>
        <w:rPr>
          <w:rFonts w:ascii="Arial" w:hAnsi="Arial" w:cs="Arial"/>
        </w:rPr>
      </w:pPr>
      <w:r w:rsidRPr="009D7215">
        <w:rPr>
          <w:rFonts w:ascii="Arial" w:hAnsi="Arial" w:cs="Arial"/>
        </w:rPr>
        <w:t>the Trade Union and Labour Relations (Consolidation) Act 1992),</w:t>
      </w:r>
    </w:p>
    <w:p w:rsidR="00183324" w:rsidRPr="009D7215" w:rsidRDefault="00183324" w:rsidP="009D7215">
      <w:pPr>
        <w:pStyle w:val="ListParagraph"/>
        <w:numPr>
          <w:ilvl w:val="0"/>
          <w:numId w:val="27"/>
        </w:numPr>
        <w:spacing w:after="0" w:line="240" w:lineRule="auto"/>
        <w:rPr>
          <w:rFonts w:ascii="Arial" w:hAnsi="Arial" w:cs="Arial"/>
        </w:rPr>
      </w:pPr>
      <w:r w:rsidRPr="009D7215">
        <w:rPr>
          <w:rFonts w:ascii="Arial" w:hAnsi="Arial" w:cs="Arial"/>
        </w:rPr>
        <w:t>physical or mental health or condition,</w:t>
      </w:r>
    </w:p>
    <w:p w:rsidR="00183324" w:rsidRPr="009D7215" w:rsidRDefault="00183324" w:rsidP="009D7215">
      <w:pPr>
        <w:pStyle w:val="ListParagraph"/>
        <w:numPr>
          <w:ilvl w:val="0"/>
          <w:numId w:val="27"/>
        </w:numPr>
        <w:spacing w:after="0" w:line="240" w:lineRule="auto"/>
        <w:rPr>
          <w:rFonts w:ascii="Arial" w:hAnsi="Arial" w:cs="Arial"/>
        </w:rPr>
      </w:pPr>
      <w:r w:rsidRPr="009D7215">
        <w:rPr>
          <w:rFonts w:ascii="Arial" w:hAnsi="Arial" w:cs="Arial"/>
        </w:rPr>
        <w:t>sexual life,</w:t>
      </w:r>
    </w:p>
    <w:p w:rsidR="00183324" w:rsidRPr="009D7215" w:rsidRDefault="00183324" w:rsidP="009D7215">
      <w:pPr>
        <w:pStyle w:val="ListParagraph"/>
        <w:numPr>
          <w:ilvl w:val="0"/>
          <w:numId w:val="27"/>
        </w:numPr>
        <w:spacing w:after="0" w:line="240" w:lineRule="auto"/>
        <w:rPr>
          <w:rFonts w:ascii="Arial" w:hAnsi="Arial" w:cs="Arial"/>
        </w:rPr>
      </w:pPr>
      <w:r w:rsidRPr="009D7215">
        <w:rPr>
          <w:rFonts w:ascii="Arial" w:hAnsi="Arial" w:cs="Arial"/>
        </w:rPr>
        <w:t xml:space="preserve">the commission or alleged commission by </w:t>
      </w:r>
      <w:r w:rsidR="000A4EB7" w:rsidRPr="009D7215">
        <w:rPr>
          <w:rFonts w:ascii="Arial" w:hAnsi="Arial" w:cs="Arial"/>
        </w:rPr>
        <w:t>the data subject</w:t>
      </w:r>
      <w:r w:rsidRPr="009D7215">
        <w:rPr>
          <w:rFonts w:ascii="Arial" w:hAnsi="Arial" w:cs="Arial"/>
        </w:rPr>
        <w:t xml:space="preserve"> of any offence, or</w:t>
      </w:r>
    </w:p>
    <w:p w:rsidR="00183324" w:rsidRPr="009D7215" w:rsidRDefault="00183324" w:rsidP="004F3CA0">
      <w:pPr>
        <w:pStyle w:val="ListParagraph"/>
        <w:spacing w:after="0" w:line="240" w:lineRule="auto"/>
        <w:ind w:left="1069"/>
        <w:rPr>
          <w:rFonts w:ascii="Arial" w:hAnsi="Arial" w:cs="Arial"/>
        </w:rPr>
      </w:pPr>
      <w:r w:rsidRPr="009D7215">
        <w:rPr>
          <w:rFonts w:ascii="Arial" w:hAnsi="Arial" w:cs="Arial"/>
        </w:rPr>
        <w:t>any proceedings for any offence committed or alleged to have</w:t>
      </w:r>
      <w:r w:rsidR="004F3CA0">
        <w:rPr>
          <w:rFonts w:ascii="Arial" w:hAnsi="Arial" w:cs="Arial"/>
        </w:rPr>
        <w:t xml:space="preserve"> </w:t>
      </w:r>
      <w:r w:rsidRPr="009D7215">
        <w:rPr>
          <w:rFonts w:ascii="Arial" w:hAnsi="Arial" w:cs="Arial"/>
        </w:rPr>
        <w:t xml:space="preserve">been committed by </w:t>
      </w:r>
      <w:r w:rsidR="000A4EB7" w:rsidRPr="009D7215">
        <w:rPr>
          <w:rFonts w:ascii="Arial" w:hAnsi="Arial" w:cs="Arial"/>
        </w:rPr>
        <w:t>the data subject</w:t>
      </w:r>
      <w:r w:rsidRPr="009D7215">
        <w:rPr>
          <w:rFonts w:ascii="Arial" w:hAnsi="Arial" w:cs="Arial"/>
        </w:rPr>
        <w:t>, the disposal of such proceedings or the</w:t>
      </w:r>
      <w:r w:rsidR="004F3CA0">
        <w:rPr>
          <w:rFonts w:ascii="Arial" w:hAnsi="Arial" w:cs="Arial"/>
        </w:rPr>
        <w:t xml:space="preserve"> </w:t>
      </w:r>
      <w:r w:rsidRPr="009D7215">
        <w:rPr>
          <w:rFonts w:ascii="Arial" w:hAnsi="Arial" w:cs="Arial"/>
        </w:rPr>
        <w:t>sentence of any court in such proceedings.</w:t>
      </w:r>
    </w:p>
    <w:p w:rsidR="00DB0AC9" w:rsidRPr="009D7215" w:rsidRDefault="00DB0AC9" w:rsidP="006B394E">
      <w:pPr>
        <w:spacing w:after="0" w:line="240" w:lineRule="auto"/>
        <w:rPr>
          <w:rFonts w:ascii="Arial" w:hAnsi="Arial" w:cs="Arial"/>
        </w:rPr>
      </w:pPr>
    </w:p>
    <w:p w:rsidR="00025417" w:rsidRPr="00AC2377" w:rsidRDefault="003A3420" w:rsidP="006B394E">
      <w:pPr>
        <w:spacing w:after="0" w:line="240" w:lineRule="auto"/>
        <w:rPr>
          <w:rFonts w:ascii="Arial" w:hAnsi="Arial" w:cs="Arial"/>
          <w:b/>
        </w:rPr>
      </w:pPr>
      <w:r w:rsidRPr="00AC2377">
        <w:rPr>
          <w:rFonts w:ascii="Arial" w:hAnsi="Arial" w:cs="Arial"/>
          <w:b/>
        </w:rPr>
        <w:t>3.</w:t>
      </w:r>
      <w:r w:rsidR="00AC2377">
        <w:rPr>
          <w:rFonts w:ascii="Arial" w:hAnsi="Arial" w:cs="Arial"/>
          <w:b/>
        </w:rPr>
        <w:t>5</w:t>
      </w:r>
      <w:r w:rsidRPr="00AC2377">
        <w:rPr>
          <w:rFonts w:ascii="Arial" w:hAnsi="Arial" w:cs="Arial"/>
          <w:b/>
        </w:rPr>
        <w:tab/>
      </w:r>
      <w:r w:rsidR="00025417" w:rsidRPr="00AC2377">
        <w:rPr>
          <w:rFonts w:ascii="Arial" w:hAnsi="Arial" w:cs="Arial"/>
          <w:b/>
        </w:rPr>
        <w:t xml:space="preserve">Non-Personal </w:t>
      </w:r>
      <w:r w:rsidR="00C82CBE" w:rsidRPr="00AC2377">
        <w:rPr>
          <w:rFonts w:ascii="Arial" w:hAnsi="Arial" w:cs="Arial"/>
          <w:b/>
        </w:rPr>
        <w:t>information</w:t>
      </w:r>
      <w:r w:rsidR="00025417" w:rsidRPr="00AC2377">
        <w:rPr>
          <w:rFonts w:ascii="Arial" w:hAnsi="Arial" w:cs="Arial"/>
          <w:b/>
        </w:rPr>
        <w:t xml:space="preserve"> </w:t>
      </w:r>
    </w:p>
    <w:p w:rsidR="00025417" w:rsidRPr="009D7215" w:rsidRDefault="00025417" w:rsidP="006B394E">
      <w:pPr>
        <w:spacing w:after="0" w:line="240" w:lineRule="auto"/>
        <w:rPr>
          <w:rFonts w:ascii="Arial" w:hAnsi="Arial" w:cs="Arial"/>
        </w:rPr>
      </w:pPr>
    </w:p>
    <w:p w:rsidR="00025417" w:rsidRPr="009D7215" w:rsidRDefault="00654505" w:rsidP="004F3CA0">
      <w:pPr>
        <w:spacing w:after="0" w:line="240" w:lineRule="auto"/>
        <w:ind w:left="709"/>
        <w:rPr>
          <w:rFonts w:ascii="Arial" w:hAnsi="Arial" w:cs="Arial"/>
        </w:rPr>
      </w:pPr>
      <w:r w:rsidRPr="009D7215">
        <w:rPr>
          <w:rFonts w:ascii="Arial" w:hAnsi="Arial" w:cs="Arial"/>
        </w:rPr>
        <w:t>From the definition above, it follows that information or a combination of information, that does not relate to and identify a</w:t>
      </w:r>
      <w:r w:rsidR="00ED0CED">
        <w:rPr>
          <w:rFonts w:ascii="Arial" w:hAnsi="Arial" w:cs="Arial"/>
        </w:rPr>
        <w:t xml:space="preserve"> person</w:t>
      </w:r>
      <w:r w:rsidR="008C2F36" w:rsidRPr="009D7215">
        <w:rPr>
          <w:rFonts w:ascii="Arial" w:hAnsi="Arial" w:cs="Arial"/>
        </w:rPr>
        <w:t xml:space="preserve">, is not personal </w:t>
      </w:r>
      <w:r w:rsidR="00C82CBE">
        <w:rPr>
          <w:rFonts w:ascii="Arial" w:hAnsi="Arial" w:cs="Arial"/>
        </w:rPr>
        <w:t>information</w:t>
      </w:r>
      <w:r w:rsidR="008C2F36" w:rsidRPr="009D7215">
        <w:rPr>
          <w:rFonts w:ascii="Arial" w:hAnsi="Arial" w:cs="Arial"/>
        </w:rPr>
        <w:t xml:space="preserve"> and therefore not subject to the DPA. </w:t>
      </w:r>
      <w:r w:rsidR="002E00C5" w:rsidRPr="009D7215">
        <w:rPr>
          <w:rFonts w:ascii="Arial" w:hAnsi="Arial" w:cs="Arial"/>
        </w:rPr>
        <w:t xml:space="preserve">Whilst not the focus of this Agreement, </w:t>
      </w:r>
      <w:r w:rsidR="00454B6E">
        <w:rPr>
          <w:rFonts w:ascii="Arial" w:hAnsi="Arial" w:cs="Arial"/>
        </w:rPr>
        <w:t>parties</w:t>
      </w:r>
      <w:r w:rsidR="00025417" w:rsidRPr="009D7215">
        <w:rPr>
          <w:rFonts w:ascii="Arial" w:hAnsi="Arial" w:cs="Arial"/>
        </w:rPr>
        <w:t xml:space="preserve"> should not assume the non-personal information is not sensitive and can be freely shared.  This may not be the case and the </w:t>
      </w:r>
      <w:r w:rsidR="00454B6E">
        <w:rPr>
          <w:rFonts w:ascii="Arial" w:hAnsi="Arial" w:cs="Arial"/>
        </w:rPr>
        <w:t>Party</w:t>
      </w:r>
      <w:r w:rsidR="00025417" w:rsidRPr="009D7215">
        <w:rPr>
          <w:rFonts w:ascii="Arial" w:hAnsi="Arial" w:cs="Arial"/>
        </w:rPr>
        <w:t xml:space="preserve"> from whom the information originated from should be contacted before any further sharing takes place.</w:t>
      </w:r>
    </w:p>
    <w:p w:rsidR="00025417" w:rsidRPr="009D7215" w:rsidRDefault="00025417" w:rsidP="006B394E">
      <w:pPr>
        <w:spacing w:after="0" w:line="240" w:lineRule="auto"/>
        <w:rPr>
          <w:rFonts w:ascii="Arial" w:hAnsi="Arial" w:cs="Arial"/>
        </w:rPr>
      </w:pPr>
    </w:p>
    <w:p w:rsidR="00025417" w:rsidRPr="00AC2377" w:rsidRDefault="009E1760" w:rsidP="006B394E">
      <w:pPr>
        <w:spacing w:after="0" w:line="240" w:lineRule="auto"/>
        <w:rPr>
          <w:rFonts w:ascii="Arial" w:hAnsi="Arial" w:cs="Arial"/>
          <w:b/>
        </w:rPr>
      </w:pPr>
      <w:r w:rsidRPr="00AC2377">
        <w:rPr>
          <w:rFonts w:ascii="Arial" w:hAnsi="Arial" w:cs="Arial"/>
          <w:b/>
        </w:rPr>
        <w:t>3.</w:t>
      </w:r>
      <w:r w:rsidR="00AC2377">
        <w:rPr>
          <w:rFonts w:ascii="Arial" w:hAnsi="Arial" w:cs="Arial"/>
          <w:b/>
        </w:rPr>
        <w:t>6</w:t>
      </w:r>
      <w:r w:rsidR="00025417" w:rsidRPr="00AC2377">
        <w:rPr>
          <w:rFonts w:ascii="Arial" w:hAnsi="Arial" w:cs="Arial"/>
          <w:b/>
        </w:rPr>
        <w:t xml:space="preserve"> </w:t>
      </w:r>
      <w:r w:rsidR="00025417" w:rsidRPr="00AC2377">
        <w:rPr>
          <w:rFonts w:ascii="Arial" w:hAnsi="Arial" w:cs="Arial"/>
          <w:b/>
        </w:rPr>
        <w:tab/>
        <w:t xml:space="preserve">Anonymised </w:t>
      </w:r>
      <w:r w:rsidR="00C82CBE" w:rsidRPr="00AC2377">
        <w:rPr>
          <w:rFonts w:ascii="Arial" w:hAnsi="Arial" w:cs="Arial"/>
          <w:b/>
        </w:rPr>
        <w:t>Information</w:t>
      </w:r>
    </w:p>
    <w:p w:rsidR="009E1760" w:rsidRPr="009D7215" w:rsidRDefault="009E1760" w:rsidP="006B394E">
      <w:pPr>
        <w:spacing w:after="0" w:line="240" w:lineRule="auto"/>
        <w:rPr>
          <w:rFonts w:ascii="Arial" w:hAnsi="Arial" w:cs="Arial"/>
        </w:rPr>
      </w:pPr>
    </w:p>
    <w:p w:rsidR="00654505" w:rsidRDefault="000A4EB7" w:rsidP="004F3CA0">
      <w:pPr>
        <w:spacing w:after="0" w:line="240" w:lineRule="auto"/>
        <w:ind w:left="709"/>
        <w:rPr>
          <w:rFonts w:ascii="Arial" w:hAnsi="Arial" w:cs="Arial"/>
        </w:rPr>
      </w:pPr>
      <w:r w:rsidRPr="009D7215">
        <w:rPr>
          <w:rFonts w:ascii="Arial" w:hAnsi="Arial" w:cs="Arial"/>
        </w:rPr>
        <w:t>This is information</w:t>
      </w:r>
      <w:r w:rsidR="002E00C5" w:rsidRPr="009D7215">
        <w:rPr>
          <w:rFonts w:ascii="Arial" w:hAnsi="Arial" w:cs="Arial"/>
        </w:rPr>
        <w:t xml:space="preserve"> which may include some personal information</w:t>
      </w:r>
      <w:r w:rsidRPr="009D7215">
        <w:rPr>
          <w:rFonts w:ascii="Arial" w:hAnsi="Arial" w:cs="Arial"/>
        </w:rPr>
        <w:t xml:space="preserve"> </w:t>
      </w:r>
      <w:r w:rsidR="002E00C5" w:rsidRPr="009D7215">
        <w:rPr>
          <w:rFonts w:ascii="Arial" w:hAnsi="Arial" w:cs="Arial"/>
        </w:rPr>
        <w:t xml:space="preserve">but </w:t>
      </w:r>
      <w:r w:rsidRPr="009D7215">
        <w:rPr>
          <w:rFonts w:ascii="Arial" w:hAnsi="Arial" w:cs="Arial"/>
        </w:rPr>
        <w:t xml:space="preserve">from which no </w:t>
      </w:r>
      <w:r w:rsidR="00ED0CED">
        <w:rPr>
          <w:rFonts w:ascii="Arial" w:hAnsi="Arial" w:cs="Arial"/>
        </w:rPr>
        <w:t xml:space="preserve">specific person </w:t>
      </w:r>
      <w:r w:rsidRPr="009D7215">
        <w:rPr>
          <w:rFonts w:ascii="Arial" w:hAnsi="Arial" w:cs="Arial"/>
        </w:rPr>
        <w:t>can be identified.</w:t>
      </w:r>
      <w:r w:rsidR="00654505" w:rsidRPr="009D7215">
        <w:rPr>
          <w:rFonts w:ascii="Arial" w:hAnsi="Arial" w:cs="Arial"/>
        </w:rPr>
        <w:t xml:space="preserve"> Data protection law does not apply to </w:t>
      </w:r>
      <w:r w:rsidR="00C82CBE">
        <w:rPr>
          <w:rFonts w:ascii="Arial" w:hAnsi="Arial" w:cs="Arial"/>
        </w:rPr>
        <w:t>information</w:t>
      </w:r>
      <w:r w:rsidR="00654505" w:rsidRPr="009D7215">
        <w:rPr>
          <w:rFonts w:ascii="Arial" w:hAnsi="Arial" w:cs="Arial"/>
        </w:rPr>
        <w:t xml:space="preserve"> rendered anonymous</w:t>
      </w:r>
      <w:r w:rsidR="008C2F36" w:rsidRPr="009D7215">
        <w:rPr>
          <w:rFonts w:ascii="Arial" w:hAnsi="Arial" w:cs="Arial"/>
        </w:rPr>
        <w:t xml:space="preserve"> </w:t>
      </w:r>
      <w:r w:rsidR="00654505" w:rsidRPr="009D7215">
        <w:rPr>
          <w:rFonts w:ascii="Arial" w:hAnsi="Arial" w:cs="Arial"/>
        </w:rPr>
        <w:t>in such a way tha</w:t>
      </w:r>
      <w:r w:rsidR="008C2F36" w:rsidRPr="009D7215">
        <w:rPr>
          <w:rFonts w:ascii="Arial" w:hAnsi="Arial" w:cs="Arial"/>
        </w:rPr>
        <w:t xml:space="preserve">t the </w:t>
      </w:r>
      <w:r w:rsidR="00F90608">
        <w:rPr>
          <w:rFonts w:ascii="Arial" w:hAnsi="Arial" w:cs="Arial"/>
        </w:rPr>
        <w:t>person</w:t>
      </w:r>
      <w:r w:rsidR="008C2F36" w:rsidRPr="009D7215">
        <w:rPr>
          <w:rFonts w:ascii="Arial" w:hAnsi="Arial" w:cs="Arial"/>
        </w:rPr>
        <w:t xml:space="preserve"> is no longer </w:t>
      </w:r>
      <w:r w:rsidR="00654505" w:rsidRPr="009D7215">
        <w:rPr>
          <w:rFonts w:ascii="Arial" w:hAnsi="Arial" w:cs="Arial"/>
        </w:rPr>
        <w:t>identifiable</w:t>
      </w:r>
      <w:r w:rsidR="008C2F36" w:rsidRPr="009D7215">
        <w:rPr>
          <w:rFonts w:ascii="Arial" w:hAnsi="Arial" w:cs="Arial"/>
        </w:rPr>
        <w:t xml:space="preserve"> and cannot be re-identified</w:t>
      </w:r>
      <w:r w:rsidR="00654505" w:rsidRPr="009D7215">
        <w:rPr>
          <w:rFonts w:ascii="Arial" w:hAnsi="Arial" w:cs="Arial"/>
        </w:rPr>
        <w:t>.</w:t>
      </w:r>
      <w:r w:rsidR="008C2F36" w:rsidRPr="009D7215">
        <w:rPr>
          <w:rFonts w:ascii="Arial" w:hAnsi="Arial" w:cs="Arial"/>
        </w:rPr>
        <w:t xml:space="preserve"> This does not cover </w:t>
      </w:r>
      <w:r w:rsidR="00C82CBE">
        <w:rPr>
          <w:rFonts w:ascii="Arial" w:hAnsi="Arial" w:cs="Arial"/>
        </w:rPr>
        <w:t>information</w:t>
      </w:r>
      <w:r w:rsidR="008C2F36" w:rsidRPr="009D7215">
        <w:rPr>
          <w:rFonts w:ascii="Arial" w:hAnsi="Arial" w:cs="Arial"/>
        </w:rPr>
        <w:t xml:space="preserve"> that is transferred in an anonymous fashion but the receiving organisation is made of aware of the identity of the </w:t>
      </w:r>
      <w:r w:rsidR="008C2F36" w:rsidRPr="00D2594C">
        <w:rPr>
          <w:rFonts w:ascii="Arial" w:hAnsi="Arial" w:cs="Arial"/>
        </w:rPr>
        <w:t>client</w:t>
      </w:r>
      <w:r w:rsidR="00D2594C">
        <w:rPr>
          <w:rFonts w:ascii="Arial" w:hAnsi="Arial" w:cs="Arial"/>
        </w:rPr>
        <w:t xml:space="preserve"> or places the information on a personal record</w:t>
      </w:r>
      <w:r w:rsidR="008C2F36" w:rsidRPr="009D7215">
        <w:rPr>
          <w:rFonts w:ascii="Arial" w:hAnsi="Arial" w:cs="Arial"/>
        </w:rPr>
        <w:t xml:space="preserve">. This is not anonymous, and the DPA would apply as the </w:t>
      </w:r>
      <w:r w:rsidR="00454B6E">
        <w:rPr>
          <w:rFonts w:ascii="Arial" w:hAnsi="Arial" w:cs="Arial"/>
        </w:rPr>
        <w:t>information</w:t>
      </w:r>
      <w:r w:rsidR="008C2F36" w:rsidRPr="009D7215">
        <w:rPr>
          <w:rFonts w:ascii="Arial" w:hAnsi="Arial" w:cs="Arial"/>
        </w:rPr>
        <w:t xml:space="preserve"> would be classed as personal.</w:t>
      </w:r>
    </w:p>
    <w:p w:rsidR="00ED0CED" w:rsidRDefault="00ED0CED" w:rsidP="004F3CA0">
      <w:pPr>
        <w:spacing w:after="0" w:line="240" w:lineRule="auto"/>
        <w:ind w:left="709"/>
        <w:rPr>
          <w:rFonts w:ascii="Arial" w:hAnsi="Arial" w:cs="Arial"/>
        </w:rPr>
      </w:pPr>
    </w:p>
    <w:p w:rsidR="00E23664" w:rsidRPr="00AC2377" w:rsidRDefault="00B1298F" w:rsidP="00E23664">
      <w:pPr>
        <w:spacing w:after="0" w:line="240" w:lineRule="auto"/>
        <w:ind w:left="720" w:hanging="720"/>
        <w:rPr>
          <w:rFonts w:ascii="Arial" w:hAnsi="Arial" w:cs="Arial"/>
          <w:b/>
        </w:rPr>
      </w:pPr>
      <w:r w:rsidRPr="00AC2377">
        <w:rPr>
          <w:rFonts w:ascii="Arial" w:hAnsi="Arial" w:cs="Arial"/>
          <w:b/>
        </w:rPr>
        <w:t>4</w:t>
      </w:r>
      <w:r w:rsidRPr="00AC2377">
        <w:rPr>
          <w:rFonts w:ascii="Arial" w:hAnsi="Arial" w:cs="Arial"/>
          <w:b/>
        </w:rPr>
        <w:tab/>
      </w:r>
      <w:r w:rsidR="004F3CA0" w:rsidRPr="00AC2377">
        <w:rPr>
          <w:rFonts w:ascii="Arial" w:hAnsi="Arial" w:cs="Arial"/>
          <w:b/>
        </w:rPr>
        <w:t>Conditions</w:t>
      </w:r>
    </w:p>
    <w:p w:rsidR="004F3CA0" w:rsidRPr="009D7215" w:rsidRDefault="004F3CA0" w:rsidP="00E23664">
      <w:pPr>
        <w:spacing w:after="0" w:line="240" w:lineRule="auto"/>
        <w:ind w:left="720" w:hanging="720"/>
        <w:rPr>
          <w:rFonts w:ascii="Arial" w:hAnsi="Arial" w:cs="Arial"/>
        </w:rPr>
      </w:pPr>
    </w:p>
    <w:p w:rsidR="00B1298F" w:rsidRPr="009D7215" w:rsidRDefault="00E23664" w:rsidP="004F3CA0">
      <w:pPr>
        <w:spacing w:after="0" w:line="240" w:lineRule="auto"/>
        <w:ind w:left="720"/>
        <w:rPr>
          <w:rFonts w:ascii="Arial" w:hAnsi="Arial" w:cs="Arial"/>
        </w:rPr>
      </w:pPr>
      <w:r w:rsidRPr="009D7215">
        <w:rPr>
          <w:rFonts w:ascii="Arial" w:hAnsi="Arial" w:cs="Arial"/>
        </w:rPr>
        <w:t xml:space="preserve">Information should be treated as confidential unless the exceptions below are met, </w:t>
      </w:r>
      <w:r w:rsidR="004F3CA0">
        <w:rPr>
          <w:rFonts w:ascii="Arial" w:hAnsi="Arial" w:cs="Arial"/>
        </w:rPr>
        <w:t xml:space="preserve">the requirements of the DPA are met, </w:t>
      </w:r>
      <w:r w:rsidRPr="009D7215">
        <w:rPr>
          <w:rFonts w:ascii="Arial" w:hAnsi="Arial" w:cs="Arial"/>
        </w:rPr>
        <w:t>or consent has been given</w:t>
      </w:r>
      <w:r w:rsidR="004F3CA0">
        <w:rPr>
          <w:rFonts w:ascii="Arial" w:hAnsi="Arial" w:cs="Arial"/>
        </w:rPr>
        <w:t>.</w:t>
      </w:r>
    </w:p>
    <w:p w:rsidR="00007D17" w:rsidRPr="009D7215" w:rsidRDefault="00007D17" w:rsidP="006B394E">
      <w:pPr>
        <w:spacing w:after="0" w:line="240" w:lineRule="auto"/>
        <w:rPr>
          <w:rFonts w:ascii="Arial" w:hAnsi="Arial" w:cs="Arial"/>
        </w:rPr>
      </w:pPr>
    </w:p>
    <w:p w:rsidR="00AC2377" w:rsidRPr="00AC2377" w:rsidRDefault="00C01BED" w:rsidP="00C01BED">
      <w:pPr>
        <w:spacing w:after="0" w:line="240" w:lineRule="auto"/>
        <w:ind w:left="720" w:hanging="720"/>
        <w:rPr>
          <w:rFonts w:ascii="Arial" w:hAnsi="Arial" w:cs="Arial"/>
          <w:b/>
        </w:rPr>
      </w:pPr>
      <w:r w:rsidRPr="00AC2377">
        <w:rPr>
          <w:rFonts w:ascii="Arial" w:hAnsi="Arial" w:cs="Arial"/>
          <w:b/>
        </w:rPr>
        <w:t>4.1</w:t>
      </w:r>
      <w:r w:rsidRPr="00AC2377">
        <w:rPr>
          <w:rFonts w:ascii="Arial" w:hAnsi="Arial" w:cs="Arial"/>
          <w:b/>
        </w:rPr>
        <w:tab/>
      </w:r>
      <w:r w:rsidR="00AC2377" w:rsidRPr="00AC2377">
        <w:rPr>
          <w:rFonts w:ascii="Arial" w:hAnsi="Arial" w:cs="Arial"/>
          <w:b/>
        </w:rPr>
        <w:t>Confidentiality</w:t>
      </w:r>
    </w:p>
    <w:p w:rsidR="00AC2377" w:rsidRDefault="00AC2377" w:rsidP="00C01BED">
      <w:pPr>
        <w:spacing w:after="0" w:line="240" w:lineRule="auto"/>
        <w:ind w:left="720" w:hanging="720"/>
        <w:rPr>
          <w:rFonts w:ascii="Arial" w:hAnsi="Arial" w:cs="Arial"/>
        </w:rPr>
      </w:pPr>
    </w:p>
    <w:p w:rsidR="00AC2377" w:rsidRDefault="00AC2377" w:rsidP="00C01BED">
      <w:pPr>
        <w:spacing w:after="0" w:line="240" w:lineRule="auto"/>
        <w:ind w:left="720" w:hanging="720"/>
        <w:rPr>
          <w:rFonts w:ascii="Arial" w:hAnsi="Arial" w:cs="Arial"/>
        </w:rPr>
      </w:pPr>
      <w:r>
        <w:rPr>
          <w:rFonts w:ascii="Arial" w:hAnsi="Arial" w:cs="Arial"/>
        </w:rPr>
        <w:tab/>
      </w:r>
      <w:r w:rsidR="00D9693C" w:rsidRPr="009D7215">
        <w:rPr>
          <w:rFonts w:ascii="Arial" w:hAnsi="Arial" w:cs="Arial"/>
        </w:rPr>
        <w:t xml:space="preserve">Confidentiality is an important principle that enables </w:t>
      </w:r>
      <w:r w:rsidR="00D9693C" w:rsidRPr="00D2594C">
        <w:rPr>
          <w:rFonts w:ascii="Arial" w:hAnsi="Arial" w:cs="Arial"/>
        </w:rPr>
        <w:t>people</w:t>
      </w:r>
      <w:r w:rsidR="00D9693C" w:rsidRPr="009D7215">
        <w:rPr>
          <w:rFonts w:ascii="Arial" w:hAnsi="Arial" w:cs="Arial"/>
        </w:rPr>
        <w:t xml:space="preserve"> to feel safe in sharing their concerns and to ask for help. </w:t>
      </w:r>
      <w:r w:rsidR="00E56CCD" w:rsidRPr="009D7215">
        <w:rPr>
          <w:rFonts w:ascii="Arial" w:hAnsi="Arial" w:cs="Arial"/>
        </w:rPr>
        <w:t>Each party shall treat all information as confidential and will safeguard it accordingly and shall not disclose it to any other person except</w:t>
      </w:r>
      <w:r w:rsidR="00C01BED" w:rsidRPr="009D7215">
        <w:rPr>
          <w:rFonts w:ascii="Arial" w:hAnsi="Arial" w:cs="Arial"/>
        </w:rPr>
        <w:t>:</w:t>
      </w:r>
    </w:p>
    <w:p w:rsidR="00C91AEC" w:rsidRPr="009D7215" w:rsidRDefault="00C91AEC" w:rsidP="00C01BED">
      <w:pPr>
        <w:spacing w:after="0" w:line="240" w:lineRule="auto"/>
        <w:ind w:left="720" w:hanging="720"/>
        <w:rPr>
          <w:rFonts w:ascii="Arial" w:hAnsi="Arial" w:cs="Arial"/>
        </w:rPr>
      </w:pPr>
      <w:r w:rsidRPr="009D7215">
        <w:rPr>
          <w:rFonts w:ascii="Arial" w:hAnsi="Arial" w:cs="Arial"/>
        </w:rPr>
        <w:tab/>
      </w:r>
    </w:p>
    <w:p w:rsidR="004C3CEE" w:rsidRPr="009D7215" w:rsidRDefault="004C3CEE" w:rsidP="006B394E">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t xml:space="preserve">where disclosure is otherwise expressly permitted by the provisions of the Agreement; </w:t>
      </w:r>
    </w:p>
    <w:p w:rsidR="004C3CEE" w:rsidRPr="009D7215" w:rsidRDefault="004C3CEE" w:rsidP="00C01BED">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t>in</w:t>
      </w:r>
      <w:r w:rsidR="00C01BED" w:rsidRPr="009D7215">
        <w:rPr>
          <w:rFonts w:ascii="Arial" w:hAnsi="Arial" w:cs="Arial"/>
        </w:rPr>
        <w:t xml:space="preserve"> respect of Safeguarding issues. It is inappropriate for parties to give assurances of absolute confidentiality in cases where there are concerns about abuse, particularly in those situations when other adults may be at risk.</w:t>
      </w:r>
    </w:p>
    <w:p w:rsidR="004C3CEE" w:rsidRPr="009D7215" w:rsidRDefault="004C3CEE" w:rsidP="006B394E">
      <w:pPr>
        <w:spacing w:after="0" w:line="240" w:lineRule="auto"/>
        <w:ind w:left="1440" w:hanging="731"/>
        <w:rPr>
          <w:rFonts w:ascii="Arial" w:hAnsi="Arial" w:cs="Arial"/>
        </w:rPr>
      </w:pPr>
      <w:r w:rsidRPr="009D7215">
        <w:rPr>
          <w:rFonts w:ascii="Arial" w:hAnsi="Arial" w:cs="Arial"/>
        </w:rPr>
        <w:lastRenderedPageBreak/>
        <w:t>•</w:t>
      </w:r>
      <w:r w:rsidRPr="009D7215">
        <w:rPr>
          <w:rFonts w:ascii="Arial" w:hAnsi="Arial" w:cs="Arial"/>
        </w:rPr>
        <w:tab/>
        <w:t xml:space="preserve">which must be disclosed pursuant to a statutory, legal or parliamentary obligation placed upon the Party making the disclosure, including any requirements for disclosure under the </w:t>
      </w:r>
      <w:r w:rsidR="00ED0CED">
        <w:rPr>
          <w:rFonts w:ascii="Arial" w:hAnsi="Arial" w:cs="Arial"/>
        </w:rPr>
        <w:t>FOIA</w:t>
      </w:r>
      <w:r w:rsidR="005F2675">
        <w:rPr>
          <w:rFonts w:ascii="Arial" w:hAnsi="Arial" w:cs="Arial"/>
        </w:rPr>
        <w:t xml:space="preserve"> </w:t>
      </w:r>
      <w:r w:rsidRPr="009D7215">
        <w:rPr>
          <w:rFonts w:ascii="Arial" w:hAnsi="Arial" w:cs="Arial"/>
        </w:rPr>
        <w:t>regulations or pursuant to any other Law;</w:t>
      </w:r>
    </w:p>
    <w:p w:rsidR="00532CF0" w:rsidRPr="009D7215" w:rsidRDefault="00532CF0" w:rsidP="006B394E">
      <w:pPr>
        <w:spacing w:after="0" w:line="240" w:lineRule="auto"/>
        <w:ind w:left="1440" w:hanging="731"/>
        <w:rPr>
          <w:rFonts w:ascii="Arial" w:hAnsi="Arial" w:cs="Arial"/>
        </w:rPr>
      </w:pPr>
    </w:p>
    <w:p w:rsidR="00AC2377" w:rsidRPr="00AC2377" w:rsidRDefault="00AC2377" w:rsidP="00532CF0">
      <w:pPr>
        <w:pStyle w:val="ListParagraph"/>
        <w:numPr>
          <w:ilvl w:val="1"/>
          <w:numId w:val="25"/>
        </w:numPr>
        <w:ind w:left="709" w:hanging="709"/>
        <w:rPr>
          <w:rFonts w:ascii="Arial" w:hAnsi="Arial" w:cs="Arial"/>
          <w:b/>
        </w:rPr>
      </w:pPr>
      <w:r w:rsidRPr="00AC2377">
        <w:rPr>
          <w:rFonts w:ascii="Arial" w:hAnsi="Arial" w:cs="Arial"/>
          <w:b/>
        </w:rPr>
        <w:t>Disclosure</w:t>
      </w:r>
    </w:p>
    <w:p w:rsidR="00AC2377" w:rsidRDefault="00AC2377" w:rsidP="00AC2377">
      <w:pPr>
        <w:pStyle w:val="ListParagraph"/>
        <w:ind w:left="709"/>
        <w:rPr>
          <w:rFonts w:ascii="Arial" w:hAnsi="Arial" w:cs="Arial"/>
        </w:rPr>
      </w:pPr>
    </w:p>
    <w:p w:rsidR="00532CF0" w:rsidRDefault="004F3CA0" w:rsidP="00AC2377">
      <w:pPr>
        <w:pStyle w:val="ListParagraph"/>
        <w:ind w:left="709"/>
        <w:rPr>
          <w:rFonts w:ascii="Arial" w:hAnsi="Arial" w:cs="Arial"/>
        </w:rPr>
      </w:pPr>
      <w:r>
        <w:rPr>
          <w:rFonts w:ascii="Arial" w:hAnsi="Arial" w:cs="Arial"/>
        </w:rPr>
        <w:t>In</w:t>
      </w:r>
      <w:r w:rsidR="00532CF0" w:rsidRPr="009D7215">
        <w:rPr>
          <w:rFonts w:ascii="Arial" w:hAnsi="Arial" w:cs="Arial"/>
        </w:rPr>
        <w:t xml:space="preserve"> order to disclose personal </w:t>
      </w:r>
      <w:r w:rsidR="003B0310">
        <w:rPr>
          <w:rFonts w:ascii="Arial" w:hAnsi="Arial" w:cs="Arial"/>
        </w:rPr>
        <w:t>information</w:t>
      </w:r>
      <w:r w:rsidR="00532CF0" w:rsidRPr="009D7215">
        <w:rPr>
          <w:rFonts w:ascii="Arial" w:hAnsi="Arial" w:cs="Arial"/>
        </w:rPr>
        <w:t xml:space="preserve"> at least one condition in schedule two </w:t>
      </w:r>
      <w:r>
        <w:rPr>
          <w:rFonts w:ascii="Arial" w:hAnsi="Arial" w:cs="Arial"/>
        </w:rPr>
        <w:t xml:space="preserve">of the DPA </w:t>
      </w:r>
      <w:r w:rsidR="00532CF0" w:rsidRPr="009D7215">
        <w:rPr>
          <w:rFonts w:ascii="Arial" w:hAnsi="Arial" w:cs="Arial"/>
        </w:rPr>
        <w:t xml:space="preserve">must be met. In order to disclose sensitive personal </w:t>
      </w:r>
      <w:r w:rsidR="003B0310">
        <w:rPr>
          <w:rFonts w:ascii="Arial" w:hAnsi="Arial" w:cs="Arial"/>
        </w:rPr>
        <w:t>information</w:t>
      </w:r>
      <w:r w:rsidR="00532CF0" w:rsidRPr="009D7215">
        <w:rPr>
          <w:rFonts w:ascii="Arial" w:hAnsi="Arial" w:cs="Arial"/>
        </w:rPr>
        <w:t xml:space="preserve"> at least one condition in both schedules two and three </w:t>
      </w:r>
      <w:r>
        <w:rPr>
          <w:rFonts w:ascii="Arial" w:hAnsi="Arial" w:cs="Arial"/>
        </w:rPr>
        <w:t xml:space="preserve">of the DPA </w:t>
      </w:r>
      <w:r w:rsidR="00532CF0" w:rsidRPr="009D7215">
        <w:rPr>
          <w:rFonts w:ascii="Arial" w:hAnsi="Arial" w:cs="Arial"/>
        </w:rPr>
        <w:t>must be met.</w:t>
      </w:r>
    </w:p>
    <w:p w:rsidR="00AC2377" w:rsidRPr="009D7215" w:rsidRDefault="00AC2377" w:rsidP="00AC2377">
      <w:pPr>
        <w:pStyle w:val="ListParagraph"/>
        <w:ind w:left="709"/>
        <w:rPr>
          <w:rFonts w:ascii="Arial" w:hAnsi="Arial" w:cs="Arial"/>
        </w:rPr>
      </w:pPr>
    </w:p>
    <w:p w:rsidR="00E23664" w:rsidRPr="00AC2377" w:rsidRDefault="00AC2377" w:rsidP="00AC2377">
      <w:pPr>
        <w:pStyle w:val="ListParagraph"/>
        <w:numPr>
          <w:ilvl w:val="1"/>
          <w:numId w:val="25"/>
        </w:numPr>
        <w:spacing w:after="0" w:line="240" w:lineRule="auto"/>
        <w:rPr>
          <w:rFonts w:ascii="Arial" w:hAnsi="Arial" w:cs="Arial"/>
          <w:b/>
        </w:rPr>
      </w:pPr>
      <w:r w:rsidRPr="00AC2377">
        <w:rPr>
          <w:rFonts w:ascii="Arial" w:hAnsi="Arial" w:cs="Arial"/>
          <w:b/>
        </w:rPr>
        <w:tab/>
      </w:r>
      <w:r w:rsidR="00E23664" w:rsidRPr="00AC2377">
        <w:rPr>
          <w:rFonts w:ascii="Arial" w:hAnsi="Arial" w:cs="Arial"/>
          <w:b/>
        </w:rPr>
        <w:t>When consent is given</w:t>
      </w:r>
      <w:r w:rsidR="004F3CA0" w:rsidRPr="00AC2377">
        <w:rPr>
          <w:rFonts w:ascii="Arial" w:hAnsi="Arial" w:cs="Arial"/>
          <w:b/>
        </w:rPr>
        <w:t>:</w:t>
      </w:r>
    </w:p>
    <w:p w:rsidR="00AC2377" w:rsidRPr="00AC2377" w:rsidRDefault="00AC2377" w:rsidP="00AC2377">
      <w:pPr>
        <w:pStyle w:val="ListParagraph"/>
        <w:spacing w:after="0" w:line="240" w:lineRule="auto"/>
        <w:ind w:left="360"/>
        <w:rPr>
          <w:rFonts w:ascii="Arial" w:hAnsi="Arial" w:cs="Arial"/>
        </w:rPr>
      </w:pPr>
    </w:p>
    <w:p w:rsidR="00C01BED" w:rsidRPr="007F4DD7" w:rsidRDefault="007F4DD7" w:rsidP="007F4DD7">
      <w:pPr>
        <w:spacing w:after="0" w:line="240" w:lineRule="auto"/>
        <w:ind w:left="1134" w:hanging="425"/>
        <w:rPr>
          <w:rFonts w:ascii="Arial" w:hAnsi="Arial" w:cs="Arial"/>
        </w:rPr>
      </w:pPr>
      <w:r w:rsidRPr="009D7215">
        <w:rPr>
          <w:rFonts w:ascii="Arial" w:hAnsi="Arial" w:cs="Arial"/>
        </w:rPr>
        <w:t>•</w:t>
      </w:r>
      <w:r>
        <w:rPr>
          <w:rFonts w:ascii="Arial" w:hAnsi="Arial" w:cs="Arial"/>
        </w:rPr>
        <w:tab/>
      </w:r>
      <w:r w:rsidR="00C01BED" w:rsidRPr="007F4DD7">
        <w:rPr>
          <w:rFonts w:ascii="Arial" w:hAnsi="Arial" w:cs="Arial"/>
        </w:rPr>
        <w:t xml:space="preserve">Informed explicit consent should be obtained from </w:t>
      </w:r>
      <w:r w:rsidR="00C01BED" w:rsidRPr="00D2594C">
        <w:rPr>
          <w:rFonts w:ascii="Arial" w:hAnsi="Arial" w:cs="Arial"/>
        </w:rPr>
        <w:t>clients</w:t>
      </w:r>
      <w:r w:rsidR="00C01BED" w:rsidRPr="007F4DD7">
        <w:rPr>
          <w:rFonts w:ascii="Arial" w:hAnsi="Arial" w:cs="Arial"/>
        </w:rPr>
        <w:t xml:space="preserve"> wherever possible.</w:t>
      </w:r>
      <w:r w:rsidR="00841C8E" w:rsidRPr="007F4DD7">
        <w:rPr>
          <w:rFonts w:ascii="Arial" w:hAnsi="Arial" w:cs="Arial"/>
        </w:rPr>
        <w:t xml:space="preserve"> When using sensitive </w:t>
      </w:r>
      <w:r w:rsidR="003B0310">
        <w:rPr>
          <w:rFonts w:ascii="Arial" w:hAnsi="Arial" w:cs="Arial"/>
        </w:rPr>
        <w:t>information</w:t>
      </w:r>
      <w:r w:rsidR="00841C8E" w:rsidRPr="007F4DD7">
        <w:rPr>
          <w:rFonts w:ascii="Arial" w:hAnsi="Arial" w:cs="Arial"/>
        </w:rPr>
        <w:t xml:space="preserve">, explicit consent must be obtained subject to any existing exemptions. In such cases the </w:t>
      </w:r>
      <w:r w:rsidR="00D2594C">
        <w:rPr>
          <w:rFonts w:ascii="Arial" w:hAnsi="Arial" w:cs="Arial"/>
        </w:rPr>
        <w:t>client’s</w:t>
      </w:r>
      <w:r w:rsidR="00841C8E" w:rsidRPr="007F4DD7">
        <w:rPr>
          <w:rFonts w:ascii="Arial" w:hAnsi="Arial" w:cs="Arial"/>
        </w:rPr>
        <w:t xml:space="preserve"> consent must be clear and cover items such as the specific details of processing, the </w:t>
      </w:r>
      <w:r w:rsidR="00454B6E">
        <w:rPr>
          <w:rFonts w:ascii="Arial" w:hAnsi="Arial" w:cs="Arial"/>
        </w:rPr>
        <w:t>information</w:t>
      </w:r>
      <w:r w:rsidR="00841C8E" w:rsidRPr="007F4DD7">
        <w:rPr>
          <w:rFonts w:ascii="Arial" w:hAnsi="Arial" w:cs="Arial"/>
        </w:rPr>
        <w:t xml:space="preserve"> to be processed and the purpose for processing.</w:t>
      </w:r>
    </w:p>
    <w:p w:rsidR="00C01BED" w:rsidRPr="009D7215" w:rsidRDefault="00C01BED" w:rsidP="004F3CA0">
      <w:pPr>
        <w:spacing w:after="0" w:line="240" w:lineRule="auto"/>
        <w:ind w:left="1418" w:hanging="709"/>
        <w:rPr>
          <w:rFonts w:ascii="Arial" w:hAnsi="Arial" w:cs="Arial"/>
        </w:rPr>
      </w:pPr>
    </w:p>
    <w:p w:rsidR="00C01BED" w:rsidRPr="007F4DD7" w:rsidRDefault="00C01BED" w:rsidP="007F4DD7">
      <w:pPr>
        <w:pStyle w:val="ListParagraph"/>
        <w:numPr>
          <w:ilvl w:val="0"/>
          <w:numId w:val="27"/>
        </w:numPr>
        <w:spacing w:after="0" w:line="240" w:lineRule="auto"/>
        <w:rPr>
          <w:rFonts w:ascii="Arial" w:hAnsi="Arial" w:cs="Arial"/>
        </w:rPr>
      </w:pPr>
      <w:r w:rsidRPr="007F4DD7">
        <w:rPr>
          <w:rFonts w:ascii="Arial" w:hAnsi="Arial" w:cs="Arial"/>
        </w:rPr>
        <w:t xml:space="preserve">Where consent cannot be obtained </w:t>
      </w:r>
      <w:r w:rsidR="00841C8E" w:rsidRPr="007F4DD7">
        <w:rPr>
          <w:rFonts w:ascii="Arial" w:hAnsi="Arial" w:cs="Arial"/>
        </w:rPr>
        <w:t xml:space="preserve">from the </w:t>
      </w:r>
      <w:r w:rsidR="00D2594C">
        <w:rPr>
          <w:rFonts w:ascii="Arial" w:hAnsi="Arial" w:cs="Arial"/>
        </w:rPr>
        <w:t>client</w:t>
      </w:r>
      <w:r w:rsidR="00841C8E" w:rsidRPr="007F4DD7">
        <w:rPr>
          <w:rFonts w:ascii="Arial" w:hAnsi="Arial" w:cs="Arial"/>
        </w:rPr>
        <w:t xml:space="preserve"> </w:t>
      </w:r>
      <w:r w:rsidRPr="007F4DD7">
        <w:rPr>
          <w:rFonts w:ascii="Arial" w:hAnsi="Arial" w:cs="Arial"/>
        </w:rPr>
        <w:t>due to a lack</w:t>
      </w:r>
      <w:r w:rsidR="004F3CA0" w:rsidRPr="007F4DD7">
        <w:rPr>
          <w:rFonts w:ascii="Arial" w:hAnsi="Arial" w:cs="Arial"/>
        </w:rPr>
        <w:t xml:space="preserve"> of</w:t>
      </w:r>
      <w:r w:rsidRPr="007F4DD7">
        <w:rPr>
          <w:rFonts w:ascii="Arial" w:hAnsi="Arial" w:cs="Arial"/>
        </w:rPr>
        <w:t xml:space="preserve"> capacity according to sections 2 and 3 of the</w:t>
      </w:r>
      <w:r w:rsidR="005F2675">
        <w:rPr>
          <w:rFonts w:ascii="Arial" w:hAnsi="Arial" w:cs="Arial"/>
        </w:rPr>
        <w:t xml:space="preserve"> </w:t>
      </w:r>
      <w:r w:rsidR="00ED0CED">
        <w:rPr>
          <w:rFonts w:ascii="Arial" w:hAnsi="Arial" w:cs="Arial"/>
        </w:rPr>
        <w:t>MCA</w:t>
      </w:r>
      <w:r w:rsidRPr="007F4DD7">
        <w:rPr>
          <w:rFonts w:ascii="Arial" w:hAnsi="Arial" w:cs="Arial"/>
        </w:rPr>
        <w:t>, consent should be obtained from a person lawfully acting on their behalf. Where there is no legally appointed person, an assessment, and if necessary following this, a best interest decision should be taken in relation to the information that is proposed to be shared.</w:t>
      </w:r>
    </w:p>
    <w:p w:rsidR="00C01BED" w:rsidRPr="009D7215" w:rsidRDefault="00C01BED" w:rsidP="004F3CA0">
      <w:pPr>
        <w:spacing w:after="0" w:line="240" w:lineRule="auto"/>
        <w:ind w:left="1418" w:hanging="709"/>
        <w:rPr>
          <w:rFonts w:ascii="Arial" w:hAnsi="Arial" w:cs="Arial"/>
        </w:rPr>
      </w:pPr>
    </w:p>
    <w:p w:rsidR="004F3CA0" w:rsidRPr="007F4DD7" w:rsidRDefault="00532CF0" w:rsidP="007F4DD7">
      <w:pPr>
        <w:pStyle w:val="ListParagraph"/>
        <w:numPr>
          <w:ilvl w:val="0"/>
          <w:numId w:val="27"/>
        </w:numPr>
        <w:spacing w:after="0" w:line="240" w:lineRule="auto"/>
        <w:rPr>
          <w:rFonts w:ascii="Arial" w:hAnsi="Arial" w:cs="Arial"/>
        </w:rPr>
      </w:pPr>
      <w:r w:rsidRPr="007F4DD7">
        <w:rPr>
          <w:rFonts w:ascii="Arial" w:hAnsi="Arial" w:cs="Arial"/>
        </w:rPr>
        <w:t xml:space="preserve">Implied consent - </w:t>
      </w:r>
      <w:r w:rsidR="00DB0AC9" w:rsidRPr="007F4DD7">
        <w:rPr>
          <w:rFonts w:ascii="Arial" w:hAnsi="Arial" w:cs="Arial"/>
        </w:rPr>
        <w:t xml:space="preserve">For </w:t>
      </w:r>
      <w:r w:rsidR="00D2594C">
        <w:rPr>
          <w:rFonts w:ascii="Arial" w:hAnsi="Arial" w:cs="Arial"/>
        </w:rPr>
        <w:t>clients</w:t>
      </w:r>
      <w:r w:rsidR="00DB0AC9" w:rsidRPr="007F4DD7">
        <w:rPr>
          <w:rFonts w:ascii="Arial" w:hAnsi="Arial" w:cs="Arial"/>
        </w:rPr>
        <w:t xml:space="preserve"> who reside in care homes, relevant clinical and social care information </w:t>
      </w:r>
      <w:r w:rsidR="004F3CA0" w:rsidRPr="007F4DD7">
        <w:rPr>
          <w:rFonts w:ascii="Arial" w:hAnsi="Arial" w:cs="Arial"/>
        </w:rPr>
        <w:t>can</w:t>
      </w:r>
      <w:r w:rsidR="00DB0AC9" w:rsidRPr="007F4DD7">
        <w:rPr>
          <w:rFonts w:ascii="Arial" w:hAnsi="Arial" w:cs="Arial"/>
        </w:rPr>
        <w:t xml:space="preserve"> be shared with a registered and regulated professional at the care home, unless the </w:t>
      </w:r>
      <w:r w:rsidR="004F3CA0" w:rsidRPr="007F4DD7">
        <w:rPr>
          <w:rFonts w:ascii="Arial" w:hAnsi="Arial" w:cs="Arial"/>
        </w:rPr>
        <w:t>person</w:t>
      </w:r>
      <w:r w:rsidR="00DB0AC9" w:rsidRPr="007F4DD7">
        <w:rPr>
          <w:rFonts w:ascii="Arial" w:hAnsi="Arial" w:cs="Arial"/>
        </w:rPr>
        <w:t xml:space="preserve"> objects. This can be done on the basis of implied consent.</w:t>
      </w:r>
      <w:r w:rsidR="004F3CA0" w:rsidRPr="007F4DD7">
        <w:rPr>
          <w:rFonts w:ascii="Arial" w:hAnsi="Arial" w:cs="Arial"/>
        </w:rPr>
        <w:t xml:space="preserve"> </w:t>
      </w:r>
      <w:r w:rsidR="00DB0AC9" w:rsidRPr="007F4DD7">
        <w:rPr>
          <w:rFonts w:ascii="Arial" w:hAnsi="Arial" w:cs="Arial"/>
        </w:rPr>
        <w:t xml:space="preserve">For </w:t>
      </w:r>
      <w:r w:rsidR="00D2594C">
        <w:rPr>
          <w:rFonts w:ascii="Arial" w:hAnsi="Arial" w:cs="Arial"/>
        </w:rPr>
        <w:t>clients</w:t>
      </w:r>
      <w:r w:rsidR="00DB0AC9" w:rsidRPr="007F4DD7">
        <w:rPr>
          <w:rFonts w:ascii="Arial" w:hAnsi="Arial" w:cs="Arial"/>
        </w:rPr>
        <w:t xml:space="preserve"> who reside in their own home with a package of care, relevant clinical and social care information </w:t>
      </w:r>
      <w:r w:rsidR="004F3CA0" w:rsidRPr="007F4DD7">
        <w:rPr>
          <w:rFonts w:ascii="Arial" w:hAnsi="Arial" w:cs="Arial"/>
        </w:rPr>
        <w:t>can</w:t>
      </w:r>
      <w:r w:rsidR="00DB0AC9" w:rsidRPr="007F4DD7">
        <w:rPr>
          <w:rFonts w:ascii="Arial" w:hAnsi="Arial" w:cs="Arial"/>
        </w:rPr>
        <w:t xml:space="preserve"> be shared with the registered and regulated professionals providing that care, unless the </w:t>
      </w:r>
      <w:r w:rsidR="00D2594C">
        <w:rPr>
          <w:rFonts w:ascii="Arial" w:hAnsi="Arial" w:cs="Arial"/>
        </w:rPr>
        <w:t xml:space="preserve">client </w:t>
      </w:r>
      <w:r w:rsidR="00DB0AC9" w:rsidRPr="007F4DD7">
        <w:rPr>
          <w:rFonts w:ascii="Arial" w:hAnsi="Arial" w:cs="Arial"/>
        </w:rPr>
        <w:t>objects. This can also be done on the basis of implied consent.</w:t>
      </w:r>
      <w:r w:rsidR="004F3CA0" w:rsidRPr="007F4DD7">
        <w:rPr>
          <w:rFonts w:ascii="Arial" w:hAnsi="Arial" w:cs="Arial"/>
        </w:rPr>
        <w:t xml:space="preserve"> </w:t>
      </w:r>
    </w:p>
    <w:p w:rsidR="004F3CA0" w:rsidRPr="004F3CA0" w:rsidRDefault="004F3CA0" w:rsidP="004F3CA0">
      <w:pPr>
        <w:pStyle w:val="ListParagraph"/>
        <w:ind w:hanging="11"/>
        <w:rPr>
          <w:rFonts w:ascii="Arial" w:hAnsi="Arial" w:cs="Arial"/>
        </w:rPr>
      </w:pPr>
    </w:p>
    <w:p w:rsidR="00DB0AC9" w:rsidRPr="007F4DD7" w:rsidRDefault="00DB0AC9" w:rsidP="007F4DD7">
      <w:pPr>
        <w:pStyle w:val="ListParagraph"/>
        <w:numPr>
          <w:ilvl w:val="0"/>
          <w:numId w:val="27"/>
        </w:numPr>
        <w:spacing w:after="0" w:line="240" w:lineRule="auto"/>
        <w:rPr>
          <w:rFonts w:ascii="Arial" w:hAnsi="Arial" w:cs="Arial"/>
        </w:rPr>
      </w:pPr>
      <w:r w:rsidRPr="007F4DD7">
        <w:rPr>
          <w:rFonts w:ascii="Arial" w:hAnsi="Arial" w:cs="Arial"/>
        </w:rPr>
        <w:t>However, in residential care homes and for</w:t>
      </w:r>
      <w:r w:rsidR="00D2594C">
        <w:rPr>
          <w:rFonts w:ascii="Arial" w:hAnsi="Arial" w:cs="Arial"/>
        </w:rPr>
        <w:t xml:space="preserve"> clients</w:t>
      </w:r>
      <w:r w:rsidRPr="007F4DD7">
        <w:rPr>
          <w:rFonts w:ascii="Arial" w:hAnsi="Arial" w:cs="Arial"/>
        </w:rPr>
        <w:t xml:space="preserve"> living at home, a considerable</w:t>
      </w:r>
      <w:r w:rsidR="004F3CA0" w:rsidRPr="007F4DD7">
        <w:rPr>
          <w:rFonts w:ascii="Arial" w:hAnsi="Arial" w:cs="Arial"/>
        </w:rPr>
        <w:t xml:space="preserve"> </w:t>
      </w:r>
      <w:r w:rsidRPr="007F4DD7">
        <w:rPr>
          <w:rFonts w:ascii="Arial" w:hAnsi="Arial" w:cs="Arial"/>
        </w:rPr>
        <w:t xml:space="preserve">proportion of care is provided by staff </w:t>
      </w:r>
      <w:r w:rsidR="00D07E10" w:rsidRPr="007F4DD7">
        <w:rPr>
          <w:rFonts w:ascii="Arial" w:hAnsi="Arial" w:cs="Arial"/>
        </w:rPr>
        <w:t>that</w:t>
      </w:r>
      <w:r w:rsidRPr="007F4DD7">
        <w:rPr>
          <w:rFonts w:ascii="Arial" w:hAnsi="Arial" w:cs="Arial"/>
        </w:rPr>
        <w:t xml:space="preserve"> are not regulated by statute.</w:t>
      </w:r>
      <w:r w:rsidR="004F3CA0" w:rsidRPr="004F3CA0">
        <w:t xml:space="preserve"> </w:t>
      </w:r>
      <w:r w:rsidRPr="007F4DD7">
        <w:rPr>
          <w:rFonts w:ascii="Arial" w:hAnsi="Arial" w:cs="Arial"/>
        </w:rPr>
        <w:t xml:space="preserve">It </w:t>
      </w:r>
      <w:r w:rsidR="004F3CA0" w:rsidRPr="007F4DD7">
        <w:rPr>
          <w:rFonts w:ascii="Arial" w:hAnsi="Arial" w:cs="Arial"/>
        </w:rPr>
        <w:t xml:space="preserve">cannot be </w:t>
      </w:r>
      <w:r w:rsidRPr="007F4DD7">
        <w:rPr>
          <w:rFonts w:ascii="Arial" w:hAnsi="Arial" w:cs="Arial"/>
        </w:rPr>
        <w:t>assume</w:t>
      </w:r>
      <w:r w:rsidR="007F4DD7" w:rsidRPr="007F4DD7">
        <w:rPr>
          <w:rFonts w:ascii="Arial" w:hAnsi="Arial" w:cs="Arial"/>
        </w:rPr>
        <w:t>d</w:t>
      </w:r>
      <w:r w:rsidRPr="007F4DD7">
        <w:rPr>
          <w:rFonts w:ascii="Arial" w:hAnsi="Arial" w:cs="Arial"/>
        </w:rPr>
        <w:t xml:space="preserve"> that implied consent </w:t>
      </w:r>
      <w:r w:rsidR="004F3CA0" w:rsidRPr="007F4DD7">
        <w:rPr>
          <w:rFonts w:ascii="Arial" w:hAnsi="Arial" w:cs="Arial"/>
        </w:rPr>
        <w:t xml:space="preserve">has been given </w:t>
      </w:r>
      <w:r w:rsidRPr="007F4DD7">
        <w:rPr>
          <w:rFonts w:ascii="Arial" w:hAnsi="Arial" w:cs="Arial"/>
        </w:rPr>
        <w:t xml:space="preserve">for confidential personal </w:t>
      </w:r>
      <w:r w:rsidR="00454B6E">
        <w:rPr>
          <w:rFonts w:ascii="Arial" w:hAnsi="Arial" w:cs="Arial"/>
        </w:rPr>
        <w:t>information</w:t>
      </w:r>
      <w:r w:rsidRPr="007F4DD7">
        <w:rPr>
          <w:rFonts w:ascii="Arial" w:hAnsi="Arial" w:cs="Arial"/>
        </w:rPr>
        <w:t xml:space="preserve"> to be passed to these unregistered and unregulated staff. </w:t>
      </w:r>
      <w:r w:rsidR="004F3CA0" w:rsidRPr="007F4DD7">
        <w:rPr>
          <w:rFonts w:ascii="Arial" w:hAnsi="Arial" w:cs="Arial"/>
        </w:rPr>
        <w:t>As such it is essential that informed explicit consent is obtained</w:t>
      </w:r>
      <w:r w:rsidR="007F4DD7" w:rsidRPr="007F4DD7">
        <w:rPr>
          <w:rFonts w:ascii="Arial" w:hAnsi="Arial" w:cs="Arial"/>
        </w:rPr>
        <w:t>.</w:t>
      </w:r>
    </w:p>
    <w:p w:rsidR="00DB0AC9" w:rsidRPr="00AC2377" w:rsidRDefault="00DB0AC9" w:rsidP="00DB0AC9">
      <w:pPr>
        <w:spacing w:after="0" w:line="240" w:lineRule="auto"/>
        <w:ind w:firstLine="709"/>
        <w:rPr>
          <w:rFonts w:ascii="Arial" w:hAnsi="Arial" w:cs="Arial"/>
          <w:b/>
        </w:rPr>
      </w:pPr>
    </w:p>
    <w:p w:rsidR="00AC2377" w:rsidRPr="00AC2377" w:rsidRDefault="00532CF0" w:rsidP="00532CF0">
      <w:pPr>
        <w:spacing w:after="0" w:line="240" w:lineRule="auto"/>
        <w:ind w:left="709" w:hanging="709"/>
        <w:rPr>
          <w:rFonts w:ascii="Arial" w:hAnsi="Arial" w:cs="Arial"/>
          <w:b/>
        </w:rPr>
      </w:pPr>
      <w:r w:rsidRPr="00AC2377">
        <w:rPr>
          <w:rFonts w:ascii="Arial" w:hAnsi="Arial" w:cs="Arial"/>
          <w:b/>
        </w:rPr>
        <w:t>4.4</w:t>
      </w:r>
      <w:r w:rsidRPr="00AC2377">
        <w:rPr>
          <w:rFonts w:ascii="Arial" w:hAnsi="Arial" w:cs="Arial"/>
          <w:b/>
        </w:rPr>
        <w:tab/>
      </w:r>
      <w:r w:rsidR="00AC2377" w:rsidRPr="00AC2377">
        <w:rPr>
          <w:rFonts w:ascii="Arial" w:hAnsi="Arial" w:cs="Arial"/>
          <w:b/>
        </w:rPr>
        <w:t>Privacy Notices</w:t>
      </w:r>
    </w:p>
    <w:p w:rsidR="00AC2377" w:rsidRPr="00AC2377" w:rsidRDefault="00AC2377" w:rsidP="00532CF0">
      <w:pPr>
        <w:spacing w:after="0" w:line="240" w:lineRule="auto"/>
        <w:ind w:left="709" w:hanging="709"/>
        <w:rPr>
          <w:rFonts w:ascii="Arial" w:hAnsi="Arial" w:cs="Arial"/>
          <w:b/>
        </w:rPr>
      </w:pPr>
    </w:p>
    <w:p w:rsidR="00C01BED" w:rsidRPr="009D7215" w:rsidRDefault="00AC2377" w:rsidP="00532CF0">
      <w:pPr>
        <w:spacing w:after="0" w:line="240" w:lineRule="auto"/>
        <w:ind w:left="709" w:hanging="709"/>
        <w:rPr>
          <w:rFonts w:ascii="Arial" w:hAnsi="Arial" w:cs="Arial"/>
        </w:rPr>
      </w:pPr>
      <w:r>
        <w:rPr>
          <w:rFonts w:ascii="Arial" w:hAnsi="Arial" w:cs="Arial"/>
        </w:rPr>
        <w:tab/>
      </w:r>
      <w:r w:rsidR="00C01BED" w:rsidRPr="009D7215">
        <w:rPr>
          <w:rFonts w:ascii="Arial" w:hAnsi="Arial" w:cs="Arial"/>
        </w:rPr>
        <w:t xml:space="preserve">Parties should ensure they have appropriate privacy notices, sometimes known as fair processing notices, in place to ensure that </w:t>
      </w:r>
      <w:r w:rsidR="00D2594C">
        <w:rPr>
          <w:rFonts w:ascii="Arial" w:hAnsi="Arial" w:cs="Arial"/>
        </w:rPr>
        <w:t>clients</w:t>
      </w:r>
      <w:r w:rsidR="00C01BED" w:rsidRPr="009D7215">
        <w:rPr>
          <w:rFonts w:ascii="Arial" w:hAnsi="Arial" w:cs="Arial"/>
        </w:rPr>
        <w:t xml:space="preserve"> know which organisations are sharing their personal </w:t>
      </w:r>
      <w:r w:rsidR="00454B6E">
        <w:rPr>
          <w:rFonts w:ascii="Arial" w:hAnsi="Arial" w:cs="Arial"/>
        </w:rPr>
        <w:t>information</w:t>
      </w:r>
      <w:r w:rsidR="00C01BED" w:rsidRPr="009D7215">
        <w:rPr>
          <w:rFonts w:ascii="Arial" w:hAnsi="Arial" w:cs="Arial"/>
        </w:rPr>
        <w:t xml:space="preserve"> and what it is being used for, and that this notice is being appropriately communicated.</w:t>
      </w:r>
    </w:p>
    <w:p w:rsidR="00C01BED" w:rsidRPr="009D7215" w:rsidRDefault="00C01BED" w:rsidP="00C01BED">
      <w:pPr>
        <w:spacing w:after="0" w:line="240" w:lineRule="auto"/>
        <w:ind w:firstLine="709"/>
        <w:rPr>
          <w:rFonts w:ascii="Arial" w:hAnsi="Arial" w:cs="Arial"/>
        </w:rPr>
      </w:pPr>
    </w:p>
    <w:p w:rsidR="004E3149" w:rsidRPr="00AC2377" w:rsidRDefault="00532CF0" w:rsidP="006B394E">
      <w:pPr>
        <w:spacing w:after="0" w:line="240" w:lineRule="auto"/>
        <w:rPr>
          <w:rFonts w:ascii="Arial" w:hAnsi="Arial" w:cs="Arial"/>
          <w:b/>
        </w:rPr>
      </w:pPr>
      <w:r w:rsidRPr="00AC2377">
        <w:rPr>
          <w:rFonts w:ascii="Arial" w:hAnsi="Arial" w:cs="Arial"/>
          <w:b/>
        </w:rPr>
        <w:t>4.5</w:t>
      </w:r>
      <w:r w:rsidRPr="00AC2377">
        <w:rPr>
          <w:rFonts w:ascii="Arial" w:hAnsi="Arial" w:cs="Arial"/>
          <w:b/>
        </w:rPr>
        <w:tab/>
      </w:r>
      <w:r w:rsidR="004E3149" w:rsidRPr="00AC2377">
        <w:rPr>
          <w:rFonts w:ascii="Arial" w:hAnsi="Arial" w:cs="Arial"/>
          <w:b/>
        </w:rPr>
        <w:t xml:space="preserve">Before agreeing to share </w:t>
      </w:r>
      <w:r w:rsidR="003B0310" w:rsidRPr="00AC2377">
        <w:rPr>
          <w:rFonts w:ascii="Arial" w:hAnsi="Arial" w:cs="Arial"/>
          <w:b/>
        </w:rPr>
        <w:t>information</w:t>
      </w:r>
      <w:r w:rsidR="004E3149" w:rsidRPr="00AC2377">
        <w:rPr>
          <w:rFonts w:ascii="Arial" w:hAnsi="Arial" w:cs="Arial"/>
          <w:b/>
        </w:rPr>
        <w:t xml:space="preserve"> parties should consider:</w:t>
      </w:r>
    </w:p>
    <w:p w:rsidR="00AC2377" w:rsidRPr="009D7215" w:rsidRDefault="00AC2377" w:rsidP="006B394E">
      <w:pPr>
        <w:spacing w:after="0" w:line="240" w:lineRule="auto"/>
        <w:rPr>
          <w:rFonts w:ascii="Arial" w:hAnsi="Arial" w:cs="Arial"/>
        </w:rPr>
      </w:pPr>
    </w:p>
    <w:p w:rsidR="004E3149" w:rsidRPr="007F4DD7" w:rsidRDefault="004E3149" w:rsidP="007F4DD7">
      <w:pPr>
        <w:spacing w:after="0" w:line="240" w:lineRule="auto"/>
        <w:ind w:left="1134" w:hanging="425"/>
        <w:rPr>
          <w:rFonts w:ascii="Arial" w:hAnsi="Arial" w:cs="Arial"/>
        </w:rPr>
      </w:pPr>
      <w:r w:rsidRPr="007F4DD7">
        <w:rPr>
          <w:rFonts w:ascii="Arial" w:hAnsi="Arial" w:cs="Arial"/>
        </w:rPr>
        <w:t>What is the sharing meant to achieve</w:t>
      </w:r>
      <w:r w:rsidR="00766DA5" w:rsidRPr="007F4DD7">
        <w:rPr>
          <w:rFonts w:ascii="Arial" w:hAnsi="Arial" w:cs="Arial"/>
        </w:rPr>
        <w:t>?</w:t>
      </w:r>
    </w:p>
    <w:p w:rsidR="004E3149" w:rsidRPr="007F4DD7" w:rsidRDefault="004E3149" w:rsidP="007F4DD7">
      <w:pPr>
        <w:pStyle w:val="ListParagraph"/>
        <w:numPr>
          <w:ilvl w:val="0"/>
          <w:numId w:val="27"/>
        </w:numPr>
        <w:spacing w:after="0" w:line="240" w:lineRule="auto"/>
        <w:rPr>
          <w:rFonts w:ascii="Arial" w:hAnsi="Arial" w:cs="Arial"/>
        </w:rPr>
      </w:pPr>
      <w:r w:rsidRPr="007F4DD7">
        <w:rPr>
          <w:rFonts w:ascii="Arial" w:hAnsi="Arial" w:cs="Arial"/>
        </w:rPr>
        <w:t>What information needs to be shared</w:t>
      </w:r>
      <w:r w:rsidR="00766DA5" w:rsidRPr="007F4DD7">
        <w:rPr>
          <w:rFonts w:ascii="Arial" w:hAnsi="Arial" w:cs="Arial"/>
        </w:rPr>
        <w:t>?</w:t>
      </w:r>
    </w:p>
    <w:p w:rsidR="004E3149" w:rsidRPr="007F4DD7" w:rsidRDefault="004E3149" w:rsidP="007F4DD7">
      <w:pPr>
        <w:pStyle w:val="ListParagraph"/>
        <w:numPr>
          <w:ilvl w:val="0"/>
          <w:numId w:val="27"/>
        </w:numPr>
        <w:spacing w:after="0" w:line="240" w:lineRule="auto"/>
        <w:rPr>
          <w:rFonts w:ascii="Arial" w:hAnsi="Arial" w:cs="Arial"/>
        </w:rPr>
      </w:pPr>
      <w:r w:rsidRPr="007F4DD7">
        <w:rPr>
          <w:rFonts w:ascii="Arial" w:hAnsi="Arial" w:cs="Arial"/>
        </w:rPr>
        <w:t>Who requires acces</w:t>
      </w:r>
      <w:r w:rsidR="00766DA5" w:rsidRPr="007F4DD7">
        <w:rPr>
          <w:rFonts w:ascii="Arial" w:hAnsi="Arial" w:cs="Arial"/>
        </w:rPr>
        <w:t>s</w:t>
      </w:r>
      <w:r w:rsidRPr="007F4DD7">
        <w:rPr>
          <w:rFonts w:ascii="Arial" w:hAnsi="Arial" w:cs="Arial"/>
        </w:rPr>
        <w:t xml:space="preserve"> to the shared personal </w:t>
      </w:r>
      <w:r w:rsidR="00454B6E">
        <w:rPr>
          <w:rFonts w:ascii="Arial" w:hAnsi="Arial" w:cs="Arial"/>
        </w:rPr>
        <w:t>information</w:t>
      </w:r>
      <w:r w:rsidR="00766DA5" w:rsidRPr="007F4DD7">
        <w:rPr>
          <w:rFonts w:ascii="Arial" w:hAnsi="Arial" w:cs="Arial"/>
        </w:rPr>
        <w:t>?</w:t>
      </w:r>
    </w:p>
    <w:p w:rsidR="004E3149" w:rsidRPr="007F4DD7" w:rsidRDefault="004E3149" w:rsidP="007F4DD7">
      <w:pPr>
        <w:pStyle w:val="ListParagraph"/>
        <w:numPr>
          <w:ilvl w:val="0"/>
          <w:numId w:val="27"/>
        </w:numPr>
        <w:spacing w:after="0" w:line="240" w:lineRule="auto"/>
        <w:rPr>
          <w:rFonts w:ascii="Arial" w:hAnsi="Arial" w:cs="Arial"/>
        </w:rPr>
      </w:pPr>
      <w:r w:rsidRPr="007F4DD7">
        <w:rPr>
          <w:rFonts w:ascii="Arial" w:hAnsi="Arial" w:cs="Arial"/>
        </w:rPr>
        <w:t>When should it be shared</w:t>
      </w:r>
      <w:r w:rsidR="00766DA5" w:rsidRPr="007F4DD7">
        <w:rPr>
          <w:rFonts w:ascii="Arial" w:hAnsi="Arial" w:cs="Arial"/>
        </w:rPr>
        <w:t>?</w:t>
      </w:r>
    </w:p>
    <w:p w:rsidR="004E3149" w:rsidRPr="007F4DD7" w:rsidRDefault="004E3149" w:rsidP="007F4DD7">
      <w:pPr>
        <w:pStyle w:val="ListParagraph"/>
        <w:numPr>
          <w:ilvl w:val="0"/>
          <w:numId w:val="27"/>
        </w:numPr>
        <w:spacing w:after="0" w:line="240" w:lineRule="auto"/>
        <w:rPr>
          <w:rFonts w:ascii="Arial" w:hAnsi="Arial" w:cs="Arial"/>
        </w:rPr>
      </w:pPr>
      <w:r w:rsidRPr="007F4DD7">
        <w:rPr>
          <w:rFonts w:ascii="Arial" w:hAnsi="Arial" w:cs="Arial"/>
        </w:rPr>
        <w:t xml:space="preserve">How should </w:t>
      </w:r>
      <w:r w:rsidR="00766DA5" w:rsidRPr="007F4DD7">
        <w:rPr>
          <w:rFonts w:ascii="Arial" w:hAnsi="Arial" w:cs="Arial"/>
        </w:rPr>
        <w:t>it</w:t>
      </w:r>
      <w:r w:rsidRPr="007F4DD7">
        <w:rPr>
          <w:rFonts w:ascii="Arial" w:hAnsi="Arial" w:cs="Arial"/>
        </w:rPr>
        <w:t xml:space="preserve"> be shared</w:t>
      </w:r>
      <w:r w:rsidR="00766DA5" w:rsidRPr="007F4DD7">
        <w:rPr>
          <w:rFonts w:ascii="Arial" w:hAnsi="Arial" w:cs="Arial"/>
        </w:rPr>
        <w:t>?</w:t>
      </w:r>
    </w:p>
    <w:p w:rsidR="004E3149" w:rsidRPr="007F4DD7" w:rsidRDefault="004E3149" w:rsidP="007F4DD7">
      <w:pPr>
        <w:pStyle w:val="ListParagraph"/>
        <w:numPr>
          <w:ilvl w:val="0"/>
          <w:numId w:val="27"/>
        </w:numPr>
        <w:spacing w:after="0" w:line="240" w:lineRule="auto"/>
        <w:rPr>
          <w:rFonts w:ascii="Arial" w:hAnsi="Arial" w:cs="Arial"/>
        </w:rPr>
      </w:pPr>
      <w:r w:rsidRPr="007F4DD7">
        <w:rPr>
          <w:rFonts w:ascii="Arial" w:hAnsi="Arial" w:cs="Arial"/>
        </w:rPr>
        <w:t>How can we check i</w:t>
      </w:r>
      <w:r w:rsidR="00766DA5" w:rsidRPr="007F4DD7">
        <w:rPr>
          <w:rFonts w:ascii="Arial" w:hAnsi="Arial" w:cs="Arial"/>
        </w:rPr>
        <w:t>f sharing is achieving its objectives?</w:t>
      </w:r>
    </w:p>
    <w:p w:rsidR="00766DA5" w:rsidRPr="007F4DD7" w:rsidRDefault="00766DA5" w:rsidP="007F4DD7">
      <w:pPr>
        <w:pStyle w:val="ListParagraph"/>
        <w:numPr>
          <w:ilvl w:val="0"/>
          <w:numId w:val="27"/>
        </w:numPr>
        <w:spacing w:after="0" w:line="240" w:lineRule="auto"/>
        <w:rPr>
          <w:rFonts w:ascii="Arial" w:hAnsi="Arial" w:cs="Arial"/>
        </w:rPr>
      </w:pPr>
      <w:r w:rsidRPr="007F4DD7">
        <w:rPr>
          <w:rFonts w:ascii="Arial" w:hAnsi="Arial" w:cs="Arial"/>
        </w:rPr>
        <w:lastRenderedPageBreak/>
        <w:t xml:space="preserve">What risk does the </w:t>
      </w:r>
      <w:r w:rsidR="00454B6E">
        <w:rPr>
          <w:rFonts w:ascii="Arial" w:hAnsi="Arial" w:cs="Arial"/>
        </w:rPr>
        <w:t>information</w:t>
      </w:r>
      <w:r w:rsidRPr="007F4DD7">
        <w:rPr>
          <w:rFonts w:ascii="Arial" w:hAnsi="Arial" w:cs="Arial"/>
        </w:rPr>
        <w:t xml:space="preserve"> sharing pose?</w:t>
      </w:r>
    </w:p>
    <w:p w:rsidR="00766DA5" w:rsidRPr="007F4DD7" w:rsidRDefault="00766DA5" w:rsidP="007F4DD7">
      <w:pPr>
        <w:pStyle w:val="ListParagraph"/>
        <w:numPr>
          <w:ilvl w:val="0"/>
          <w:numId w:val="27"/>
        </w:numPr>
        <w:spacing w:after="0" w:line="240" w:lineRule="auto"/>
        <w:rPr>
          <w:rFonts w:ascii="Arial" w:hAnsi="Arial" w:cs="Arial"/>
        </w:rPr>
      </w:pPr>
      <w:r w:rsidRPr="007F4DD7">
        <w:rPr>
          <w:rFonts w:ascii="Arial" w:hAnsi="Arial" w:cs="Arial"/>
        </w:rPr>
        <w:t xml:space="preserve">Could the objectives be achieved without sharing the </w:t>
      </w:r>
      <w:r w:rsidR="00454B6E">
        <w:rPr>
          <w:rFonts w:ascii="Arial" w:hAnsi="Arial" w:cs="Arial"/>
        </w:rPr>
        <w:t>information</w:t>
      </w:r>
      <w:r w:rsidRPr="007F4DD7">
        <w:rPr>
          <w:rFonts w:ascii="Arial" w:hAnsi="Arial" w:cs="Arial"/>
        </w:rPr>
        <w:t xml:space="preserve"> or by anonymising it?</w:t>
      </w:r>
    </w:p>
    <w:p w:rsidR="00766DA5" w:rsidRPr="009D7215" w:rsidRDefault="00766DA5" w:rsidP="006B394E">
      <w:pPr>
        <w:pStyle w:val="ListParagraph"/>
        <w:spacing w:after="0" w:line="240" w:lineRule="auto"/>
        <w:ind w:left="993"/>
        <w:rPr>
          <w:rFonts w:ascii="Arial" w:hAnsi="Arial" w:cs="Arial"/>
        </w:rPr>
      </w:pPr>
    </w:p>
    <w:p w:rsidR="00C91AEC" w:rsidRPr="00AC2377" w:rsidRDefault="00C91AEC" w:rsidP="006B394E">
      <w:pPr>
        <w:spacing w:after="0" w:line="240" w:lineRule="auto"/>
        <w:rPr>
          <w:rFonts w:ascii="Arial" w:hAnsi="Arial" w:cs="Arial"/>
          <w:b/>
        </w:rPr>
      </w:pPr>
      <w:r w:rsidRPr="00AC2377">
        <w:rPr>
          <w:rFonts w:ascii="Arial" w:hAnsi="Arial" w:cs="Arial"/>
          <w:b/>
        </w:rPr>
        <w:t>4.</w:t>
      </w:r>
      <w:r w:rsidR="00532CF0" w:rsidRPr="00AC2377">
        <w:rPr>
          <w:rFonts w:ascii="Arial" w:hAnsi="Arial" w:cs="Arial"/>
          <w:b/>
        </w:rPr>
        <w:t>6</w:t>
      </w:r>
      <w:r w:rsidRPr="00AC2377">
        <w:rPr>
          <w:rFonts w:ascii="Arial" w:hAnsi="Arial" w:cs="Arial"/>
          <w:b/>
        </w:rPr>
        <w:tab/>
        <w:t>Routine</w:t>
      </w:r>
      <w:r w:rsidR="007F4DD7" w:rsidRPr="00AC2377">
        <w:rPr>
          <w:rFonts w:ascii="Arial" w:hAnsi="Arial" w:cs="Arial"/>
          <w:b/>
        </w:rPr>
        <w:t xml:space="preserve"> sharing</w:t>
      </w:r>
    </w:p>
    <w:p w:rsidR="00AC2377" w:rsidRPr="009D7215" w:rsidRDefault="00AC2377" w:rsidP="006B394E">
      <w:pPr>
        <w:spacing w:after="0" w:line="240" w:lineRule="auto"/>
        <w:rPr>
          <w:rFonts w:ascii="Arial" w:hAnsi="Arial" w:cs="Arial"/>
        </w:rPr>
      </w:pPr>
    </w:p>
    <w:p w:rsidR="00C91AEC" w:rsidRPr="009D7215" w:rsidRDefault="009E1760" w:rsidP="006B394E">
      <w:pPr>
        <w:spacing w:after="0" w:line="240" w:lineRule="auto"/>
        <w:ind w:left="720"/>
        <w:rPr>
          <w:rFonts w:ascii="Arial" w:hAnsi="Arial" w:cs="Arial"/>
        </w:rPr>
      </w:pPr>
      <w:r w:rsidRPr="009D7215">
        <w:rPr>
          <w:rFonts w:ascii="Arial" w:hAnsi="Arial" w:cs="Arial"/>
        </w:rPr>
        <w:t xml:space="preserve">This will generally involve routine sharing of </w:t>
      </w:r>
      <w:r w:rsidR="00454B6E">
        <w:rPr>
          <w:rFonts w:ascii="Arial" w:hAnsi="Arial" w:cs="Arial"/>
        </w:rPr>
        <w:t>information</w:t>
      </w:r>
      <w:r w:rsidRPr="009D7215">
        <w:rPr>
          <w:rFonts w:ascii="Arial" w:hAnsi="Arial" w:cs="Arial"/>
        </w:rPr>
        <w:t xml:space="preserve"> between </w:t>
      </w:r>
      <w:r w:rsidR="003B0310">
        <w:rPr>
          <w:rFonts w:ascii="Arial" w:hAnsi="Arial" w:cs="Arial"/>
        </w:rPr>
        <w:t>parties</w:t>
      </w:r>
      <w:r w:rsidRPr="009D7215">
        <w:rPr>
          <w:rFonts w:ascii="Arial" w:hAnsi="Arial" w:cs="Arial"/>
        </w:rPr>
        <w:t xml:space="preserve"> for an agreed purpose. It could also involve</w:t>
      </w:r>
      <w:r w:rsidR="004E3149" w:rsidRPr="009D7215">
        <w:rPr>
          <w:rFonts w:ascii="Arial" w:hAnsi="Arial" w:cs="Arial"/>
        </w:rPr>
        <w:t xml:space="preserve"> a group of organisations making an agreement to ‘pool’ their data</w:t>
      </w:r>
      <w:r w:rsidR="00454B6E">
        <w:rPr>
          <w:rFonts w:ascii="Arial" w:hAnsi="Arial" w:cs="Arial"/>
        </w:rPr>
        <w:t xml:space="preserve"> for specific purposes. A Data S</w:t>
      </w:r>
      <w:r w:rsidR="004E3149" w:rsidRPr="009D7215">
        <w:rPr>
          <w:rFonts w:ascii="Arial" w:hAnsi="Arial" w:cs="Arial"/>
        </w:rPr>
        <w:t xml:space="preserve">haring </w:t>
      </w:r>
      <w:r w:rsidR="00454B6E">
        <w:rPr>
          <w:rFonts w:ascii="Arial" w:hAnsi="Arial" w:cs="Arial"/>
        </w:rPr>
        <w:t>C</w:t>
      </w:r>
      <w:r w:rsidR="004E3149" w:rsidRPr="009D7215">
        <w:rPr>
          <w:rFonts w:ascii="Arial" w:hAnsi="Arial" w:cs="Arial"/>
        </w:rPr>
        <w:t>hecklist can be found in the Appendices</w:t>
      </w:r>
      <w:r w:rsidR="00F474B1">
        <w:rPr>
          <w:rFonts w:ascii="Arial" w:hAnsi="Arial" w:cs="Arial"/>
        </w:rPr>
        <w:t xml:space="preserve"> along with a sample request and decision recording template</w:t>
      </w:r>
      <w:r w:rsidR="004E3149" w:rsidRPr="009D7215">
        <w:rPr>
          <w:rFonts w:ascii="Arial" w:hAnsi="Arial" w:cs="Arial"/>
        </w:rPr>
        <w:t>.</w:t>
      </w:r>
    </w:p>
    <w:p w:rsidR="004E3149" w:rsidRPr="009D7215" w:rsidRDefault="004E3149" w:rsidP="006B394E">
      <w:pPr>
        <w:spacing w:after="0" w:line="240" w:lineRule="auto"/>
        <w:ind w:left="720"/>
        <w:rPr>
          <w:rFonts w:ascii="Arial" w:hAnsi="Arial" w:cs="Arial"/>
        </w:rPr>
      </w:pPr>
    </w:p>
    <w:p w:rsidR="00C91AEC" w:rsidRPr="00AC2377" w:rsidRDefault="00C91AEC" w:rsidP="006B394E">
      <w:pPr>
        <w:spacing w:after="0" w:line="240" w:lineRule="auto"/>
        <w:rPr>
          <w:rFonts w:ascii="Arial" w:hAnsi="Arial" w:cs="Arial"/>
          <w:b/>
        </w:rPr>
      </w:pPr>
      <w:r w:rsidRPr="00AC2377">
        <w:rPr>
          <w:rFonts w:ascii="Arial" w:hAnsi="Arial" w:cs="Arial"/>
          <w:b/>
        </w:rPr>
        <w:t>4.</w:t>
      </w:r>
      <w:r w:rsidR="00532CF0" w:rsidRPr="00AC2377">
        <w:rPr>
          <w:rFonts w:ascii="Arial" w:hAnsi="Arial" w:cs="Arial"/>
          <w:b/>
        </w:rPr>
        <w:t>7</w:t>
      </w:r>
      <w:r w:rsidR="007F4DD7" w:rsidRPr="00AC2377">
        <w:rPr>
          <w:rFonts w:ascii="Arial" w:hAnsi="Arial" w:cs="Arial"/>
          <w:b/>
        </w:rPr>
        <w:tab/>
        <w:t>One-off sharing</w:t>
      </w:r>
    </w:p>
    <w:p w:rsidR="00AC2377" w:rsidRPr="009D7215" w:rsidRDefault="00AC2377" w:rsidP="006B394E">
      <w:pPr>
        <w:spacing w:after="0" w:line="240" w:lineRule="auto"/>
        <w:rPr>
          <w:rFonts w:ascii="Arial" w:hAnsi="Arial" w:cs="Arial"/>
        </w:rPr>
      </w:pPr>
    </w:p>
    <w:p w:rsidR="00C91AEC" w:rsidRPr="009D7215" w:rsidRDefault="003B0310" w:rsidP="006B394E">
      <w:pPr>
        <w:spacing w:after="0" w:line="240" w:lineRule="auto"/>
        <w:ind w:left="720"/>
        <w:rPr>
          <w:rFonts w:ascii="Arial" w:hAnsi="Arial" w:cs="Arial"/>
        </w:rPr>
      </w:pPr>
      <w:r>
        <w:rPr>
          <w:rFonts w:ascii="Arial" w:hAnsi="Arial" w:cs="Arial"/>
        </w:rPr>
        <w:t>Parties</w:t>
      </w:r>
      <w:r w:rsidR="004E3149" w:rsidRPr="009D7215">
        <w:rPr>
          <w:rFonts w:ascii="Arial" w:hAnsi="Arial" w:cs="Arial"/>
        </w:rPr>
        <w:t xml:space="preserve"> may also decide, or be asked, to share </w:t>
      </w:r>
      <w:r w:rsidR="00454B6E">
        <w:rPr>
          <w:rFonts w:ascii="Arial" w:hAnsi="Arial" w:cs="Arial"/>
        </w:rPr>
        <w:t>information</w:t>
      </w:r>
      <w:r w:rsidR="004E3149" w:rsidRPr="009D7215">
        <w:rPr>
          <w:rFonts w:ascii="Arial" w:hAnsi="Arial" w:cs="Arial"/>
        </w:rPr>
        <w:t xml:space="preserve"> in situations which are not covered by any routine agreement. In some cases this may involve a decision about sharing being made in conditions of real urgency, for example in </w:t>
      </w:r>
      <w:r w:rsidR="00454B6E">
        <w:rPr>
          <w:rFonts w:ascii="Arial" w:hAnsi="Arial" w:cs="Arial"/>
        </w:rPr>
        <w:t>an emergency situation. A Data Sharing C</w:t>
      </w:r>
      <w:r w:rsidR="004E3149" w:rsidRPr="009D7215">
        <w:rPr>
          <w:rFonts w:ascii="Arial" w:hAnsi="Arial" w:cs="Arial"/>
        </w:rPr>
        <w:t>hecklist can be found in the Appendices</w:t>
      </w:r>
      <w:r w:rsidR="00F474B1" w:rsidRPr="00F474B1">
        <w:t xml:space="preserve"> </w:t>
      </w:r>
      <w:r w:rsidR="00F474B1" w:rsidRPr="00F474B1">
        <w:rPr>
          <w:rFonts w:ascii="Arial" w:hAnsi="Arial" w:cs="Arial"/>
        </w:rPr>
        <w:t>along with a sample request and decision recording template</w:t>
      </w:r>
      <w:r w:rsidR="004E3149" w:rsidRPr="009D7215">
        <w:rPr>
          <w:rFonts w:ascii="Arial" w:hAnsi="Arial" w:cs="Arial"/>
        </w:rPr>
        <w:t>.</w:t>
      </w:r>
    </w:p>
    <w:p w:rsidR="004E3149" w:rsidRPr="009D7215" w:rsidRDefault="004E3149" w:rsidP="006B394E">
      <w:pPr>
        <w:spacing w:after="0" w:line="240" w:lineRule="auto"/>
        <w:rPr>
          <w:rFonts w:ascii="Arial" w:hAnsi="Arial" w:cs="Arial"/>
        </w:rPr>
      </w:pPr>
    </w:p>
    <w:p w:rsidR="00C91AEC" w:rsidRPr="00AC2377" w:rsidRDefault="00C91AEC" w:rsidP="006B394E">
      <w:pPr>
        <w:spacing w:after="0" w:line="240" w:lineRule="auto"/>
        <w:rPr>
          <w:rFonts w:ascii="Arial" w:hAnsi="Arial" w:cs="Arial"/>
          <w:b/>
        </w:rPr>
      </w:pPr>
      <w:r w:rsidRPr="00AC2377">
        <w:rPr>
          <w:rFonts w:ascii="Arial" w:hAnsi="Arial" w:cs="Arial"/>
          <w:b/>
        </w:rPr>
        <w:t>4.</w:t>
      </w:r>
      <w:r w:rsidR="00532CF0" w:rsidRPr="00AC2377">
        <w:rPr>
          <w:rFonts w:ascii="Arial" w:hAnsi="Arial" w:cs="Arial"/>
          <w:b/>
        </w:rPr>
        <w:t>8</w:t>
      </w:r>
      <w:r w:rsidRPr="00AC2377">
        <w:rPr>
          <w:rFonts w:ascii="Arial" w:hAnsi="Arial" w:cs="Arial"/>
          <w:b/>
        </w:rPr>
        <w:tab/>
        <w:t>Safeguarding Board requests</w:t>
      </w:r>
    </w:p>
    <w:p w:rsidR="00AC2377" w:rsidRPr="009D7215" w:rsidRDefault="00AC2377" w:rsidP="006B394E">
      <w:pPr>
        <w:spacing w:after="0" w:line="240" w:lineRule="auto"/>
        <w:rPr>
          <w:rFonts w:ascii="Arial" w:hAnsi="Arial" w:cs="Arial"/>
        </w:rPr>
      </w:pPr>
    </w:p>
    <w:p w:rsidR="004C3CEE" w:rsidRPr="009D7215" w:rsidRDefault="004C3CEE" w:rsidP="006B394E">
      <w:pPr>
        <w:spacing w:after="0" w:line="240" w:lineRule="auto"/>
        <w:ind w:left="720"/>
        <w:rPr>
          <w:rFonts w:ascii="Arial" w:hAnsi="Arial" w:cs="Arial"/>
        </w:rPr>
      </w:pPr>
      <w:r w:rsidRPr="009D7215">
        <w:rPr>
          <w:rFonts w:ascii="Arial" w:hAnsi="Arial" w:cs="Arial"/>
        </w:rPr>
        <w:t>A Safeguarding Adults Board (SAB) may request the parties to supply information to it or to another person. In accordance with the Care Act 2014 the information must be provided to the SAB if:</w:t>
      </w:r>
    </w:p>
    <w:p w:rsidR="004C3CEE" w:rsidRPr="009D7215" w:rsidRDefault="004C3CEE" w:rsidP="006B394E">
      <w:pPr>
        <w:spacing w:after="0" w:line="240" w:lineRule="auto"/>
        <w:ind w:left="709"/>
        <w:rPr>
          <w:rFonts w:ascii="Arial" w:hAnsi="Arial" w:cs="Arial"/>
        </w:rPr>
      </w:pPr>
      <w:r w:rsidRPr="009D7215">
        <w:rPr>
          <w:rFonts w:ascii="Arial" w:hAnsi="Arial" w:cs="Arial"/>
        </w:rPr>
        <w:t>•</w:t>
      </w:r>
      <w:r w:rsidRPr="009D7215">
        <w:rPr>
          <w:rFonts w:ascii="Arial" w:hAnsi="Arial" w:cs="Arial"/>
        </w:rPr>
        <w:tab/>
        <w:t>the request is made in order to enable or assist the SAB to do its job;</w:t>
      </w:r>
    </w:p>
    <w:p w:rsidR="004C3CEE" w:rsidRPr="009D7215" w:rsidRDefault="004C3CEE" w:rsidP="006B394E">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t>the information requested relates to the person to whom the request is made and their functions or activities;</w:t>
      </w:r>
    </w:p>
    <w:p w:rsidR="00FA7091" w:rsidRPr="009D7215" w:rsidRDefault="004C3CEE" w:rsidP="006B394E">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t>the information requested has already been supplied to another organisation subject to an SAB request for information.</w:t>
      </w:r>
    </w:p>
    <w:p w:rsidR="004C3CEE" w:rsidRPr="009D7215" w:rsidRDefault="004C3CEE" w:rsidP="006B394E">
      <w:pPr>
        <w:spacing w:after="0" w:line="240" w:lineRule="auto"/>
        <w:rPr>
          <w:rFonts w:ascii="Arial" w:hAnsi="Arial" w:cs="Arial"/>
        </w:rPr>
      </w:pPr>
    </w:p>
    <w:p w:rsidR="00FA7091" w:rsidRPr="00AC2377" w:rsidRDefault="00FA7091" w:rsidP="006B394E">
      <w:pPr>
        <w:spacing w:after="0" w:line="240" w:lineRule="auto"/>
        <w:rPr>
          <w:rFonts w:ascii="Arial" w:hAnsi="Arial" w:cs="Arial"/>
          <w:b/>
        </w:rPr>
      </w:pPr>
      <w:r w:rsidRPr="00AC2377">
        <w:rPr>
          <w:rFonts w:ascii="Arial" w:hAnsi="Arial" w:cs="Arial"/>
          <w:b/>
        </w:rPr>
        <w:t>4.</w:t>
      </w:r>
      <w:r w:rsidR="00532CF0" w:rsidRPr="00AC2377">
        <w:rPr>
          <w:rFonts w:ascii="Arial" w:hAnsi="Arial" w:cs="Arial"/>
          <w:b/>
        </w:rPr>
        <w:t>9</w:t>
      </w:r>
      <w:r w:rsidRPr="00AC2377">
        <w:rPr>
          <w:rFonts w:ascii="Arial" w:hAnsi="Arial" w:cs="Arial"/>
          <w:b/>
        </w:rPr>
        <w:tab/>
        <w:t>FOI</w:t>
      </w:r>
      <w:r w:rsidR="005421CD" w:rsidRPr="00AC2377">
        <w:rPr>
          <w:rFonts w:ascii="Arial" w:hAnsi="Arial" w:cs="Arial"/>
          <w:b/>
        </w:rPr>
        <w:t>A</w:t>
      </w:r>
      <w:r w:rsidRPr="00AC2377">
        <w:rPr>
          <w:rFonts w:ascii="Arial" w:hAnsi="Arial" w:cs="Arial"/>
          <w:b/>
        </w:rPr>
        <w:t>/DP</w:t>
      </w:r>
      <w:r w:rsidR="005421CD" w:rsidRPr="00AC2377">
        <w:rPr>
          <w:rFonts w:ascii="Arial" w:hAnsi="Arial" w:cs="Arial"/>
          <w:b/>
        </w:rPr>
        <w:t>A requests</w:t>
      </w:r>
    </w:p>
    <w:p w:rsidR="00AC2377" w:rsidRPr="009D7215" w:rsidRDefault="00AC2377" w:rsidP="006B394E">
      <w:pPr>
        <w:spacing w:after="0" w:line="240" w:lineRule="auto"/>
        <w:rPr>
          <w:rFonts w:ascii="Arial" w:hAnsi="Arial" w:cs="Arial"/>
        </w:rPr>
      </w:pPr>
    </w:p>
    <w:p w:rsidR="0028556E" w:rsidRPr="009D7215" w:rsidRDefault="0028556E" w:rsidP="0028556E">
      <w:pPr>
        <w:spacing w:after="0" w:line="240" w:lineRule="auto"/>
        <w:ind w:left="720"/>
        <w:rPr>
          <w:rFonts w:ascii="Arial" w:hAnsi="Arial" w:cs="Arial"/>
        </w:rPr>
      </w:pPr>
      <w:r w:rsidRPr="009D7215">
        <w:rPr>
          <w:rFonts w:ascii="Arial" w:hAnsi="Arial" w:cs="Arial"/>
        </w:rPr>
        <w:t xml:space="preserve">The DPA gives </w:t>
      </w:r>
      <w:r w:rsidR="00D2594C">
        <w:rPr>
          <w:rFonts w:ascii="Arial" w:hAnsi="Arial" w:cs="Arial"/>
        </w:rPr>
        <w:t>people</w:t>
      </w:r>
      <w:r w:rsidRPr="009D7215">
        <w:rPr>
          <w:rFonts w:ascii="Arial" w:hAnsi="Arial" w:cs="Arial"/>
        </w:rPr>
        <w:t xml:space="preserve"> certain rights over their per</w:t>
      </w:r>
      <w:r w:rsidR="00EC02EF" w:rsidRPr="009D7215">
        <w:rPr>
          <w:rFonts w:ascii="Arial" w:hAnsi="Arial" w:cs="Arial"/>
        </w:rPr>
        <w:t>sonal</w:t>
      </w:r>
      <w:r w:rsidRPr="009D7215">
        <w:rPr>
          <w:rFonts w:ascii="Arial" w:hAnsi="Arial" w:cs="Arial"/>
        </w:rPr>
        <w:t xml:space="preserve"> </w:t>
      </w:r>
      <w:r w:rsidR="00454B6E">
        <w:rPr>
          <w:rFonts w:ascii="Arial" w:hAnsi="Arial" w:cs="Arial"/>
        </w:rPr>
        <w:t>information</w:t>
      </w:r>
      <w:r w:rsidRPr="009D7215">
        <w:rPr>
          <w:rFonts w:ascii="Arial" w:hAnsi="Arial" w:cs="Arial"/>
        </w:rPr>
        <w:t xml:space="preserve"> including the right to access </w:t>
      </w:r>
      <w:r w:rsidR="00454B6E">
        <w:rPr>
          <w:rFonts w:ascii="Arial" w:hAnsi="Arial" w:cs="Arial"/>
        </w:rPr>
        <w:t>information</w:t>
      </w:r>
      <w:r w:rsidRPr="009D7215">
        <w:rPr>
          <w:rFonts w:ascii="Arial" w:hAnsi="Arial" w:cs="Arial"/>
        </w:rPr>
        <w:t xml:space="preserve"> held about them, know how their </w:t>
      </w:r>
      <w:r w:rsidR="00454B6E">
        <w:rPr>
          <w:rFonts w:ascii="Arial" w:hAnsi="Arial" w:cs="Arial"/>
        </w:rPr>
        <w:t>information</w:t>
      </w:r>
      <w:r w:rsidRPr="009D7215">
        <w:rPr>
          <w:rFonts w:ascii="Arial" w:hAnsi="Arial" w:cs="Arial"/>
        </w:rPr>
        <w:t xml:space="preserve"> is bei</w:t>
      </w:r>
      <w:r w:rsidR="00EC02EF" w:rsidRPr="009D7215">
        <w:rPr>
          <w:rFonts w:ascii="Arial" w:hAnsi="Arial" w:cs="Arial"/>
        </w:rPr>
        <w:t>n</w:t>
      </w:r>
      <w:r w:rsidRPr="009D7215">
        <w:rPr>
          <w:rFonts w:ascii="Arial" w:hAnsi="Arial" w:cs="Arial"/>
        </w:rPr>
        <w:t xml:space="preserve">g used, and object to the way their </w:t>
      </w:r>
      <w:r w:rsidR="00454B6E">
        <w:rPr>
          <w:rFonts w:ascii="Arial" w:hAnsi="Arial" w:cs="Arial"/>
        </w:rPr>
        <w:t>information</w:t>
      </w:r>
      <w:r w:rsidRPr="009D7215">
        <w:rPr>
          <w:rFonts w:ascii="Arial" w:hAnsi="Arial" w:cs="Arial"/>
        </w:rPr>
        <w:t xml:space="preserve"> is being used</w:t>
      </w:r>
      <w:r w:rsidR="00C04B93" w:rsidRPr="009D7215">
        <w:rPr>
          <w:rFonts w:ascii="Arial" w:hAnsi="Arial" w:cs="Arial"/>
        </w:rPr>
        <w:t>.</w:t>
      </w:r>
      <w:r w:rsidR="00BC37EB" w:rsidRPr="009D7215">
        <w:rPr>
          <w:rFonts w:ascii="Arial" w:hAnsi="Arial" w:cs="Arial"/>
        </w:rPr>
        <w:t xml:space="preserve"> Therefore, parties should make it expressly clear how </w:t>
      </w:r>
      <w:r w:rsidR="00BC37EB" w:rsidRPr="00D2594C">
        <w:rPr>
          <w:rFonts w:ascii="Arial" w:hAnsi="Arial" w:cs="Arial"/>
        </w:rPr>
        <w:t>client</w:t>
      </w:r>
      <w:r w:rsidR="00BC37EB" w:rsidRPr="009D7215">
        <w:rPr>
          <w:rFonts w:ascii="Arial" w:hAnsi="Arial" w:cs="Arial"/>
        </w:rPr>
        <w:t xml:space="preserve"> </w:t>
      </w:r>
      <w:r w:rsidR="00454B6E">
        <w:rPr>
          <w:rFonts w:ascii="Arial" w:hAnsi="Arial" w:cs="Arial"/>
        </w:rPr>
        <w:t>information</w:t>
      </w:r>
      <w:r w:rsidR="00BC37EB" w:rsidRPr="009D7215">
        <w:rPr>
          <w:rFonts w:ascii="Arial" w:hAnsi="Arial" w:cs="Arial"/>
        </w:rPr>
        <w:t xml:space="preserve"> may be shared, with whom, and for what purpose.</w:t>
      </w:r>
      <w:r w:rsidR="00007D17" w:rsidRPr="009D7215">
        <w:rPr>
          <w:rFonts w:ascii="Arial" w:hAnsi="Arial" w:cs="Arial"/>
        </w:rPr>
        <w:t xml:space="preserve"> </w:t>
      </w:r>
    </w:p>
    <w:p w:rsidR="00BC37EB" w:rsidRPr="009D7215" w:rsidRDefault="00BC37EB" w:rsidP="0028556E">
      <w:pPr>
        <w:spacing w:after="0" w:line="240" w:lineRule="auto"/>
        <w:ind w:left="720"/>
        <w:rPr>
          <w:rFonts w:ascii="Arial" w:hAnsi="Arial" w:cs="Arial"/>
        </w:rPr>
      </w:pPr>
    </w:p>
    <w:p w:rsidR="000F53CB" w:rsidRPr="009D7215" w:rsidRDefault="00683D59" w:rsidP="0028556E">
      <w:pPr>
        <w:spacing w:after="0" w:line="240" w:lineRule="auto"/>
        <w:ind w:left="720"/>
        <w:rPr>
          <w:rFonts w:ascii="Arial" w:hAnsi="Arial" w:cs="Arial"/>
        </w:rPr>
      </w:pPr>
      <w:r w:rsidRPr="00D2594C">
        <w:rPr>
          <w:rFonts w:ascii="Arial" w:hAnsi="Arial" w:cs="Arial"/>
        </w:rPr>
        <w:t>People</w:t>
      </w:r>
      <w:r w:rsidRPr="009D7215">
        <w:rPr>
          <w:rFonts w:ascii="Arial" w:hAnsi="Arial" w:cs="Arial"/>
        </w:rPr>
        <w:t xml:space="preserve"> can request access to their </w:t>
      </w:r>
      <w:r w:rsidR="00454B6E">
        <w:rPr>
          <w:rFonts w:ascii="Arial" w:hAnsi="Arial" w:cs="Arial"/>
        </w:rPr>
        <w:t>information</w:t>
      </w:r>
      <w:r w:rsidRPr="009D7215">
        <w:rPr>
          <w:rFonts w:ascii="Arial" w:hAnsi="Arial" w:cs="Arial"/>
        </w:rPr>
        <w:t xml:space="preserve"> in the form of a </w:t>
      </w:r>
      <w:r w:rsidR="000F53CB" w:rsidRPr="009D7215">
        <w:rPr>
          <w:rFonts w:ascii="Arial" w:hAnsi="Arial" w:cs="Arial"/>
        </w:rPr>
        <w:t>S</w:t>
      </w:r>
      <w:r w:rsidRPr="009D7215">
        <w:rPr>
          <w:rFonts w:ascii="Arial" w:hAnsi="Arial" w:cs="Arial"/>
        </w:rPr>
        <w:t xml:space="preserve">ubject </w:t>
      </w:r>
      <w:r w:rsidR="000F53CB" w:rsidRPr="009D7215">
        <w:rPr>
          <w:rFonts w:ascii="Arial" w:hAnsi="Arial" w:cs="Arial"/>
        </w:rPr>
        <w:t>A</w:t>
      </w:r>
      <w:r w:rsidRPr="009D7215">
        <w:rPr>
          <w:rFonts w:ascii="Arial" w:hAnsi="Arial" w:cs="Arial"/>
        </w:rPr>
        <w:t xml:space="preserve">ccess </w:t>
      </w:r>
      <w:r w:rsidR="000F53CB" w:rsidRPr="009D7215">
        <w:rPr>
          <w:rFonts w:ascii="Arial" w:hAnsi="Arial" w:cs="Arial"/>
        </w:rPr>
        <w:t>R</w:t>
      </w:r>
      <w:r w:rsidRPr="009D7215">
        <w:rPr>
          <w:rFonts w:ascii="Arial" w:hAnsi="Arial" w:cs="Arial"/>
        </w:rPr>
        <w:t>equest</w:t>
      </w:r>
      <w:r w:rsidR="0017286A" w:rsidRPr="009D7215">
        <w:rPr>
          <w:rFonts w:ascii="Arial" w:hAnsi="Arial" w:cs="Arial"/>
        </w:rPr>
        <w:t xml:space="preserve">. </w:t>
      </w:r>
      <w:r w:rsidR="00F4674A" w:rsidRPr="009D7215">
        <w:rPr>
          <w:rFonts w:ascii="Arial" w:hAnsi="Arial" w:cs="Arial"/>
        </w:rPr>
        <w:t xml:space="preserve">This </w:t>
      </w:r>
      <w:r w:rsidR="00E54958" w:rsidRPr="009D7215">
        <w:rPr>
          <w:rFonts w:ascii="Arial" w:hAnsi="Arial" w:cs="Arial"/>
        </w:rPr>
        <w:t>should</w:t>
      </w:r>
      <w:r w:rsidR="00F4674A" w:rsidRPr="009D7215">
        <w:rPr>
          <w:rFonts w:ascii="Arial" w:hAnsi="Arial" w:cs="Arial"/>
        </w:rPr>
        <w:t xml:space="preserve"> be dealt with in line with </w:t>
      </w:r>
      <w:r w:rsidR="00022E93" w:rsidRPr="009D7215">
        <w:rPr>
          <w:rFonts w:ascii="Arial" w:hAnsi="Arial" w:cs="Arial"/>
        </w:rPr>
        <w:t>organisation</w:t>
      </w:r>
      <w:r w:rsidR="00203CF8" w:rsidRPr="009D7215">
        <w:rPr>
          <w:rFonts w:ascii="Arial" w:hAnsi="Arial" w:cs="Arial"/>
        </w:rPr>
        <w:t>al</w:t>
      </w:r>
      <w:r w:rsidR="00022E93" w:rsidRPr="009D7215">
        <w:rPr>
          <w:rFonts w:ascii="Arial" w:hAnsi="Arial" w:cs="Arial"/>
        </w:rPr>
        <w:t xml:space="preserve"> policy and procedures. If a request is made and third party information is held, </w:t>
      </w:r>
      <w:r w:rsidR="00E54958" w:rsidRPr="009D7215">
        <w:rPr>
          <w:rFonts w:ascii="Arial" w:hAnsi="Arial" w:cs="Arial"/>
        </w:rPr>
        <w:t xml:space="preserve">a decision </w:t>
      </w:r>
      <w:r w:rsidR="003B0310">
        <w:rPr>
          <w:rFonts w:ascii="Arial" w:hAnsi="Arial" w:cs="Arial"/>
        </w:rPr>
        <w:t xml:space="preserve">should be made </w:t>
      </w:r>
      <w:r w:rsidR="00E54958" w:rsidRPr="009D7215">
        <w:rPr>
          <w:rFonts w:ascii="Arial" w:hAnsi="Arial" w:cs="Arial"/>
        </w:rPr>
        <w:t xml:space="preserve">about whether to include the information and its source. In some instances the source </w:t>
      </w:r>
      <w:r w:rsidR="003B0310">
        <w:rPr>
          <w:rFonts w:ascii="Arial" w:hAnsi="Arial" w:cs="Arial"/>
        </w:rPr>
        <w:t xml:space="preserve">should be asked about </w:t>
      </w:r>
      <w:r w:rsidR="00E54958" w:rsidRPr="009D7215">
        <w:rPr>
          <w:rFonts w:ascii="Arial" w:hAnsi="Arial" w:cs="Arial"/>
        </w:rPr>
        <w:t>whether the information should be included.</w:t>
      </w:r>
    </w:p>
    <w:p w:rsidR="00E54958" w:rsidRPr="009D7215" w:rsidRDefault="00E54958" w:rsidP="0028556E">
      <w:pPr>
        <w:spacing w:after="0" w:line="240" w:lineRule="auto"/>
        <w:ind w:left="720"/>
        <w:rPr>
          <w:rFonts w:ascii="Arial" w:hAnsi="Arial" w:cs="Arial"/>
        </w:rPr>
      </w:pPr>
    </w:p>
    <w:p w:rsidR="00BC37EB" w:rsidRPr="009D7215" w:rsidRDefault="00EC02EF" w:rsidP="0028556E">
      <w:pPr>
        <w:spacing w:after="0" w:line="240" w:lineRule="auto"/>
        <w:ind w:left="720"/>
        <w:rPr>
          <w:rFonts w:ascii="Arial" w:hAnsi="Arial" w:cs="Arial"/>
        </w:rPr>
      </w:pPr>
      <w:r w:rsidRPr="009D7215">
        <w:rPr>
          <w:rFonts w:ascii="Arial" w:hAnsi="Arial" w:cs="Arial"/>
        </w:rPr>
        <w:t>In addition, p</w:t>
      </w:r>
      <w:r w:rsidR="0028556E" w:rsidRPr="009D7215">
        <w:rPr>
          <w:rFonts w:ascii="Arial" w:hAnsi="Arial" w:cs="Arial"/>
        </w:rPr>
        <w:t xml:space="preserve">ublic bodies involved in </w:t>
      </w:r>
      <w:r w:rsidR="00ED7E3C">
        <w:rPr>
          <w:rFonts w:ascii="Arial" w:hAnsi="Arial" w:cs="Arial"/>
        </w:rPr>
        <w:t>information</w:t>
      </w:r>
      <w:r w:rsidR="0028556E" w:rsidRPr="009D7215">
        <w:rPr>
          <w:rFonts w:ascii="Arial" w:hAnsi="Arial" w:cs="Arial"/>
        </w:rPr>
        <w:t xml:space="preserve"> sharing are subject to freedom of information law. </w:t>
      </w:r>
      <w:r w:rsidR="00D2594C">
        <w:rPr>
          <w:rFonts w:ascii="Arial" w:hAnsi="Arial" w:cs="Arial"/>
        </w:rPr>
        <w:t>People</w:t>
      </w:r>
      <w:r w:rsidR="00BC37EB" w:rsidRPr="009D7215">
        <w:rPr>
          <w:rFonts w:ascii="Arial" w:hAnsi="Arial" w:cs="Arial"/>
        </w:rPr>
        <w:t xml:space="preserve"> should be made aware that information they provide may be shared with and held by an organisation subject to FOIA. Whilst there is an exemption with the FOIA for the </w:t>
      </w:r>
      <w:r w:rsidR="00654505" w:rsidRPr="009D7215">
        <w:rPr>
          <w:rFonts w:ascii="Arial" w:hAnsi="Arial" w:cs="Arial"/>
        </w:rPr>
        <w:t xml:space="preserve">personal </w:t>
      </w:r>
      <w:r w:rsidR="00BC37EB" w:rsidRPr="009D7215">
        <w:rPr>
          <w:rFonts w:ascii="Arial" w:hAnsi="Arial" w:cs="Arial"/>
        </w:rPr>
        <w:t xml:space="preserve">data of third parties, </w:t>
      </w:r>
      <w:r w:rsidR="00D2594C">
        <w:rPr>
          <w:rFonts w:ascii="Arial" w:hAnsi="Arial" w:cs="Arial"/>
        </w:rPr>
        <w:t>people</w:t>
      </w:r>
      <w:r w:rsidR="00BC37EB" w:rsidRPr="009D7215">
        <w:rPr>
          <w:rFonts w:ascii="Arial" w:hAnsi="Arial" w:cs="Arial"/>
        </w:rPr>
        <w:t xml:space="preserve"> should be advised that their </w:t>
      </w:r>
      <w:r w:rsidR="00ED7E3C">
        <w:rPr>
          <w:rFonts w:ascii="Arial" w:hAnsi="Arial" w:cs="Arial"/>
        </w:rPr>
        <w:t>information</w:t>
      </w:r>
      <w:r w:rsidR="00BC37EB" w:rsidRPr="009D7215">
        <w:rPr>
          <w:rFonts w:ascii="Arial" w:hAnsi="Arial" w:cs="Arial"/>
        </w:rPr>
        <w:t xml:space="preserve"> could fall within the scope of a request.</w:t>
      </w:r>
    </w:p>
    <w:p w:rsidR="00E54958" w:rsidRPr="009D7215" w:rsidRDefault="00E54958" w:rsidP="0028556E">
      <w:pPr>
        <w:spacing w:after="0" w:line="240" w:lineRule="auto"/>
        <w:ind w:left="720"/>
        <w:rPr>
          <w:rFonts w:ascii="Arial" w:hAnsi="Arial" w:cs="Arial"/>
        </w:rPr>
      </w:pPr>
    </w:p>
    <w:p w:rsidR="000F53CB" w:rsidRPr="00AC2377" w:rsidRDefault="00532CF0" w:rsidP="006B394E">
      <w:pPr>
        <w:spacing w:after="0" w:line="240" w:lineRule="auto"/>
        <w:rPr>
          <w:rFonts w:ascii="Arial" w:hAnsi="Arial" w:cs="Arial"/>
          <w:b/>
        </w:rPr>
      </w:pPr>
      <w:r w:rsidRPr="00AC2377">
        <w:rPr>
          <w:rFonts w:ascii="Arial" w:hAnsi="Arial" w:cs="Arial"/>
          <w:b/>
        </w:rPr>
        <w:t>4.10</w:t>
      </w:r>
      <w:r w:rsidRPr="00AC2377">
        <w:rPr>
          <w:rFonts w:ascii="Arial" w:hAnsi="Arial" w:cs="Arial"/>
          <w:b/>
        </w:rPr>
        <w:tab/>
      </w:r>
      <w:r w:rsidR="00C01BED" w:rsidRPr="00AC2377">
        <w:rPr>
          <w:rFonts w:ascii="Arial" w:hAnsi="Arial" w:cs="Arial"/>
          <w:b/>
        </w:rPr>
        <w:t>Duty of Candour</w:t>
      </w:r>
    </w:p>
    <w:p w:rsidR="00AC2377" w:rsidRPr="009D7215" w:rsidRDefault="00AC2377" w:rsidP="006B394E">
      <w:pPr>
        <w:spacing w:after="0" w:line="240" w:lineRule="auto"/>
        <w:rPr>
          <w:rFonts w:ascii="Arial" w:hAnsi="Arial" w:cs="Arial"/>
        </w:rPr>
      </w:pPr>
    </w:p>
    <w:p w:rsidR="00E54958" w:rsidRPr="009D7215" w:rsidRDefault="00E54958" w:rsidP="00E54958">
      <w:pPr>
        <w:spacing w:after="0" w:line="240" w:lineRule="auto"/>
        <w:ind w:left="720"/>
        <w:rPr>
          <w:rFonts w:ascii="Arial" w:hAnsi="Arial" w:cs="Arial"/>
        </w:rPr>
      </w:pPr>
      <w:r w:rsidRPr="009D7215">
        <w:rPr>
          <w:rFonts w:ascii="Arial" w:hAnsi="Arial" w:cs="Arial"/>
        </w:rPr>
        <w:t xml:space="preserve">The aim of </w:t>
      </w:r>
      <w:r w:rsidR="00753876" w:rsidRPr="009D7215">
        <w:rPr>
          <w:rFonts w:ascii="Arial" w:hAnsi="Arial" w:cs="Arial"/>
        </w:rPr>
        <w:t xml:space="preserve">Regulation 20 of the </w:t>
      </w:r>
      <w:r w:rsidR="007F4DD7">
        <w:rPr>
          <w:rFonts w:ascii="Arial" w:hAnsi="Arial" w:cs="Arial"/>
        </w:rPr>
        <w:t>H</w:t>
      </w:r>
      <w:r w:rsidR="00753876" w:rsidRPr="009D7215">
        <w:rPr>
          <w:rFonts w:ascii="Arial" w:hAnsi="Arial" w:cs="Arial"/>
        </w:rPr>
        <w:t xml:space="preserve">ealth and Social Care Act 2008 (Regulated Activities) Regulations 2014 Duty of Candour </w:t>
      </w:r>
      <w:r w:rsidRPr="009D7215">
        <w:rPr>
          <w:rFonts w:ascii="Arial" w:hAnsi="Arial" w:cs="Arial"/>
        </w:rPr>
        <w:t xml:space="preserve">is to ensure that providers are open </w:t>
      </w:r>
      <w:r w:rsidRPr="009D7215">
        <w:rPr>
          <w:rFonts w:ascii="Arial" w:hAnsi="Arial" w:cs="Arial"/>
        </w:rPr>
        <w:lastRenderedPageBreak/>
        <w:t>and transparent with people who use services and other ‘relevant persons’ (people acting lawfully on their behalf) in relation to care and treatment.</w:t>
      </w:r>
    </w:p>
    <w:p w:rsidR="00753876" w:rsidRPr="009D7215" w:rsidRDefault="00753876" w:rsidP="00E54958">
      <w:pPr>
        <w:spacing w:after="0" w:line="240" w:lineRule="auto"/>
        <w:ind w:left="720"/>
        <w:rPr>
          <w:rFonts w:ascii="Arial" w:hAnsi="Arial" w:cs="Arial"/>
        </w:rPr>
      </w:pPr>
    </w:p>
    <w:p w:rsidR="00753876" w:rsidRPr="009D7215" w:rsidRDefault="00E54958" w:rsidP="00E54958">
      <w:pPr>
        <w:spacing w:after="0" w:line="240" w:lineRule="auto"/>
        <w:ind w:left="720"/>
        <w:rPr>
          <w:rFonts w:ascii="Arial" w:hAnsi="Arial" w:cs="Arial"/>
        </w:rPr>
      </w:pPr>
      <w:r w:rsidRPr="009D7215">
        <w:rPr>
          <w:rFonts w:ascii="Arial" w:hAnsi="Arial" w:cs="Arial"/>
        </w:rPr>
        <w:t xml:space="preserve">It also sets out some specific requirements that providers must follow when things go wrong with care and treatment, including informing people about the incident, </w:t>
      </w:r>
      <w:r w:rsidR="007F4DD7">
        <w:rPr>
          <w:rFonts w:ascii="Arial" w:hAnsi="Arial" w:cs="Arial"/>
        </w:rPr>
        <w:t>p</w:t>
      </w:r>
      <w:r w:rsidRPr="009D7215">
        <w:rPr>
          <w:rFonts w:ascii="Arial" w:hAnsi="Arial" w:cs="Arial"/>
        </w:rPr>
        <w:t>roviding reasonable support, providing truthful information and an apology.</w:t>
      </w:r>
    </w:p>
    <w:p w:rsidR="00753876" w:rsidRPr="009D7215" w:rsidRDefault="00753876" w:rsidP="00E54958">
      <w:pPr>
        <w:spacing w:after="0" w:line="240" w:lineRule="auto"/>
        <w:ind w:left="720"/>
        <w:rPr>
          <w:rFonts w:ascii="Arial" w:hAnsi="Arial" w:cs="Arial"/>
        </w:rPr>
      </w:pPr>
    </w:p>
    <w:p w:rsidR="004615EC" w:rsidRDefault="007F4DD7" w:rsidP="004615EC">
      <w:pPr>
        <w:spacing w:after="0" w:line="240" w:lineRule="auto"/>
        <w:ind w:left="720"/>
        <w:rPr>
          <w:rFonts w:ascii="Arial" w:hAnsi="Arial" w:cs="Arial"/>
        </w:rPr>
      </w:pPr>
      <w:r>
        <w:rPr>
          <w:rFonts w:ascii="Arial" w:hAnsi="Arial" w:cs="Arial"/>
        </w:rPr>
        <w:t>Parties</w:t>
      </w:r>
      <w:r w:rsidR="00753876" w:rsidRPr="009D7215">
        <w:rPr>
          <w:rFonts w:ascii="Arial" w:hAnsi="Arial" w:cs="Arial"/>
        </w:rPr>
        <w:t xml:space="preserve"> should therefore be aware of the possibility that in</w:t>
      </w:r>
      <w:r w:rsidR="00ED7E3C">
        <w:rPr>
          <w:rFonts w:ascii="Arial" w:hAnsi="Arial" w:cs="Arial"/>
        </w:rPr>
        <w:t xml:space="preserve">formation provided by them to another party </w:t>
      </w:r>
      <w:r w:rsidR="00753876" w:rsidRPr="009D7215">
        <w:rPr>
          <w:rFonts w:ascii="Arial" w:hAnsi="Arial" w:cs="Arial"/>
        </w:rPr>
        <w:t>could be shared under this requirement.</w:t>
      </w:r>
    </w:p>
    <w:p w:rsidR="004615EC" w:rsidRDefault="004615EC" w:rsidP="004615EC">
      <w:pPr>
        <w:spacing w:after="0" w:line="240" w:lineRule="auto"/>
        <w:ind w:left="720"/>
        <w:rPr>
          <w:rFonts w:ascii="Arial" w:hAnsi="Arial" w:cs="Arial"/>
        </w:rPr>
      </w:pPr>
    </w:p>
    <w:p w:rsidR="004615EC" w:rsidRDefault="004615EC" w:rsidP="004615EC">
      <w:pPr>
        <w:spacing w:after="0" w:line="240" w:lineRule="auto"/>
        <w:ind w:left="720"/>
        <w:rPr>
          <w:rFonts w:ascii="Arial" w:hAnsi="Arial" w:cs="Arial"/>
        </w:rPr>
      </w:pPr>
    </w:p>
    <w:p w:rsidR="00B1298F" w:rsidRPr="00AC2377" w:rsidRDefault="00B1298F" w:rsidP="006B394E">
      <w:pPr>
        <w:spacing w:after="0" w:line="240" w:lineRule="auto"/>
        <w:rPr>
          <w:rFonts w:ascii="Arial" w:hAnsi="Arial" w:cs="Arial"/>
          <w:b/>
        </w:rPr>
      </w:pPr>
      <w:r w:rsidRPr="00AC2377">
        <w:rPr>
          <w:rFonts w:ascii="Arial" w:hAnsi="Arial" w:cs="Arial"/>
          <w:b/>
        </w:rPr>
        <w:t>5</w:t>
      </w:r>
      <w:r w:rsidRPr="00AC2377">
        <w:rPr>
          <w:rFonts w:ascii="Arial" w:hAnsi="Arial" w:cs="Arial"/>
          <w:b/>
        </w:rPr>
        <w:tab/>
      </w:r>
      <w:r w:rsidR="007F4DD7" w:rsidRPr="00AC2377">
        <w:rPr>
          <w:rFonts w:ascii="Arial" w:hAnsi="Arial" w:cs="Arial"/>
          <w:b/>
        </w:rPr>
        <w:t>Process considerations</w:t>
      </w:r>
    </w:p>
    <w:p w:rsidR="00743D71" w:rsidRPr="00AC2377" w:rsidRDefault="00743D71" w:rsidP="006B394E">
      <w:pPr>
        <w:spacing w:after="0" w:line="240" w:lineRule="auto"/>
        <w:rPr>
          <w:rFonts w:ascii="Arial" w:hAnsi="Arial" w:cs="Arial"/>
          <w:b/>
        </w:rPr>
      </w:pPr>
    </w:p>
    <w:p w:rsidR="00007D17" w:rsidRPr="00AC2377" w:rsidRDefault="00007D17" w:rsidP="00007D17">
      <w:pPr>
        <w:spacing w:after="0" w:line="240" w:lineRule="auto"/>
        <w:rPr>
          <w:rFonts w:ascii="Arial" w:hAnsi="Arial" w:cs="Arial"/>
          <w:b/>
        </w:rPr>
      </w:pPr>
      <w:r w:rsidRPr="00AC2377">
        <w:rPr>
          <w:rFonts w:ascii="Arial" w:hAnsi="Arial" w:cs="Arial"/>
          <w:b/>
        </w:rPr>
        <w:t>5.</w:t>
      </w:r>
      <w:r w:rsidR="007F4DD7" w:rsidRPr="00AC2377">
        <w:rPr>
          <w:rFonts w:ascii="Arial" w:hAnsi="Arial" w:cs="Arial"/>
          <w:b/>
        </w:rPr>
        <w:t>1</w:t>
      </w:r>
      <w:r w:rsidRPr="00AC2377">
        <w:rPr>
          <w:rFonts w:ascii="Arial" w:hAnsi="Arial" w:cs="Arial"/>
          <w:b/>
        </w:rPr>
        <w:tab/>
        <w:t xml:space="preserve">Consent and transparency </w:t>
      </w:r>
    </w:p>
    <w:p w:rsidR="00007D17" w:rsidRPr="009D7215" w:rsidRDefault="00007D17" w:rsidP="00007D17">
      <w:pPr>
        <w:spacing w:after="0" w:line="240" w:lineRule="auto"/>
        <w:rPr>
          <w:rFonts w:ascii="Arial" w:hAnsi="Arial" w:cs="Arial"/>
        </w:rPr>
      </w:pPr>
    </w:p>
    <w:p w:rsidR="00007D17" w:rsidRPr="009D7215" w:rsidRDefault="00007D17" w:rsidP="007F4DD7">
      <w:pPr>
        <w:spacing w:after="0" w:line="240" w:lineRule="auto"/>
        <w:ind w:left="1440" w:hanging="731"/>
        <w:rPr>
          <w:rFonts w:ascii="Arial" w:hAnsi="Arial" w:cs="Arial"/>
        </w:rPr>
      </w:pPr>
      <w:r w:rsidRPr="009D7215">
        <w:rPr>
          <w:rFonts w:ascii="Arial" w:hAnsi="Arial" w:cs="Arial"/>
          <w:i/>
        </w:rPr>
        <w:t>•</w:t>
      </w:r>
      <w:r w:rsidRPr="009D7215">
        <w:rPr>
          <w:rFonts w:ascii="Arial" w:hAnsi="Arial" w:cs="Arial"/>
          <w:i/>
        </w:rPr>
        <w:tab/>
      </w:r>
      <w:r w:rsidRPr="009D7215">
        <w:rPr>
          <w:rFonts w:ascii="Arial" w:hAnsi="Arial" w:cs="Arial"/>
        </w:rPr>
        <w:t xml:space="preserve">Where </w:t>
      </w:r>
      <w:r w:rsidR="00ED7E3C">
        <w:rPr>
          <w:rFonts w:ascii="Arial" w:hAnsi="Arial" w:cs="Arial"/>
        </w:rPr>
        <w:t>p</w:t>
      </w:r>
      <w:r w:rsidR="007F4DD7">
        <w:rPr>
          <w:rFonts w:ascii="Arial" w:hAnsi="Arial" w:cs="Arial"/>
        </w:rPr>
        <w:t>arties</w:t>
      </w:r>
      <w:r w:rsidRPr="009D7215">
        <w:rPr>
          <w:rFonts w:ascii="Arial" w:hAnsi="Arial" w:cs="Arial"/>
        </w:rPr>
        <w:t xml:space="preserve"> ha</w:t>
      </w:r>
      <w:r w:rsidR="007F4DD7">
        <w:rPr>
          <w:rFonts w:ascii="Arial" w:hAnsi="Arial" w:cs="Arial"/>
        </w:rPr>
        <w:t>ve</w:t>
      </w:r>
      <w:r w:rsidRPr="009D7215">
        <w:rPr>
          <w:rFonts w:ascii="Arial" w:hAnsi="Arial" w:cs="Arial"/>
        </w:rPr>
        <w:t xml:space="preserve"> a statutory obligation to disclose personal </w:t>
      </w:r>
      <w:r w:rsidR="00ED7E3C">
        <w:rPr>
          <w:rFonts w:ascii="Arial" w:hAnsi="Arial" w:cs="Arial"/>
        </w:rPr>
        <w:t>information</w:t>
      </w:r>
      <w:r w:rsidRPr="009D7215">
        <w:rPr>
          <w:rFonts w:ascii="Arial" w:hAnsi="Arial" w:cs="Arial"/>
        </w:rPr>
        <w:t xml:space="preserve"> then the consent of the </w:t>
      </w:r>
      <w:r w:rsidR="00D2594C">
        <w:rPr>
          <w:rFonts w:ascii="Arial" w:hAnsi="Arial" w:cs="Arial"/>
        </w:rPr>
        <w:t>client</w:t>
      </w:r>
      <w:r w:rsidRPr="009D7215">
        <w:rPr>
          <w:rFonts w:ascii="Arial" w:hAnsi="Arial" w:cs="Arial"/>
        </w:rPr>
        <w:t xml:space="preserve"> is not required; but the </w:t>
      </w:r>
      <w:r w:rsidR="00D2594C">
        <w:rPr>
          <w:rFonts w:ascii="Arial" w:hAnsi="Arial" w:cs="Arial"/>
        </w:rPr>
        <w:t>client</w:t>
      </w:r>
      <w:r w:rsidRPr="009D7215">
        <w:rPr>
          <w:rFonts w:ascii="Arial" w:hAnsi="Arial" w:cs="Arial"/>
        </w:rPr>
        <w:t xml:space="preserve"> should be informed that such an obligation exists.</w:t>
      </w:r>
    </w:p>
    <w:p w:rsidR="00007D17" w:rsidRPr="009D7215" w:rsidRDefault="00007D17" w:rsidP="007F4DD7">
      <w:pPr>
        <w:spacing w:after="0" w:line="240" w:lineRule="auto"/>
        <w:ind w:left="709"/>
        <w:rPr>
          <w:rFonts w:ascii="Arial" w:hAnsi="Arial" w:cs="Arial"/>
        </w:rPr>
      </w:pPr>
    </w:p>
    <w:p w:rsidR="00007D17" w:rsidRPr="009D7215" w:rsidRDefault="00007D17" w:rsidP="007F4DD7">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t xml:space="preserve">If a </w:t>
      </w:r>
      <w:r w:rsidR="007F4DD7">
        <w:rPr>
          <w:rFonts w:ascii="Arial" w:hAnsi="Arial" w:cs="Arial"/>
        </w:rPr>
        <w:t>Party</w:t>
      </w:r>
      <w:r w:rsidRPr="009D7215">
        <w:rPr>
          <w:rFonts w:ascii="Arial" w:hAnsi="Arial" w:cs="Arial"/>
        </w:rPr>
        <w:t xml:space="preserve"> decides not to disclose some or all of the personal </w:t>
      </w:r>
      <w:r w:rsidR="00ED7E3C">
        <w:rPr>
          <w:rFonts w:ascii="Arial" w:hAnsi="Arial" w:cs="Arial"/>
        </w:rPr>
        <w:t>information</w:t>
      </w:r>
      <w:r w:rsidRPr="009D7215">
        <w:rPr>
          <w:rFonts w:ascii="Arial" w:hAnsi="Arial" w:cs="Arial"/>
        </w:rPr>
        <w:t xml:space="preserve">, the requesting </w:t>
      </w:r>
      <w:r w:rsidR="007F4DD7">
        <w:rPr>
          <w:rFonts w:ascii="Arial" w:hAnsi="Arial" w:cs="Arial"/>
        </w:rPr>
        <w:t>organisation</w:t>
      </w:r>
      <w:r w:rsidRPr="009D7215">
        <w:rPr>
          <w:rFonts w:ascii="Arial" w:hAnsi="Arial" w:cs="Arial"/>
        </w:rPr>
        <w:t xml:space="preserve"> must be informed. For example </w:t>
      </w:r>
      <w:r w:rsidR="007F4DD7">
        <w:rPr>
          <w:rFonts w:ascii="Arial" w:hAnsi="Arial" w:cs="Arial"/>
        </w:rPr>
        <w:t>a Party</w:t>
      </w:r>
      <w:r w:rsidRPr="009D7215">
        <w:rPr>
          <w:rFonts w:ascii="Arial" w:hAnsi="Arial" w:cs="Arial"/>
        </w:rPr>
        <w:t xml:space="preserve"> relying on a lawful exemption from disclosure or on the inability to obtain consent from the </w:t>
      </w:r>
      <w:r w:rsidR="00D2594C">
        <w:rPr>
          <w:rFonts w:ascii="Arial" w:hAnsi="Arial" w:cs="Arial"/>
        </w:rPr>
        <w:t>client.</w:t>
      </w:r>
    </w:p>
    <w:p w:rsidR="00007D17" w:rsidRPr="009D7215" w:rsidRDefault="00007D17" w:rsidP="007F4DD7">
      <w:pPr>
        <w:spacing w:after="0" w:line="240" w:lineRule="auto"/>
        <w:ind w:left="709"/>
        <w:rPr>
          <w:rFonts w:ascii="Arial" w:hAnsi="Arial" w:cs="Arial"/>
        </w:rPr>
      </w:pPr>
    </w:p>
    <w:p w:rsidR="00007D17" w:rsidRPr="009D7215" w:rsidRDefault="00007D17" w:rsidP="007F4DD7">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t xml:space="preserve">Consent has to be signified by some communication between the </w:t>
      </w:r>
      <w:r w:rsidR="007F4DD7">
        <w:rPr>
          <w:rFonts w:ascii="Arial" w:hAnsi="Arial" w:cs="Arial"/>
        </w:rPr>
        <w:t>Party</w:t>
      </w:r>
      <w:r w:rsidRPr="009D7215">
        <w:rPr>
          <w:rFonts w:ascii="Arial" w:hAnsi="Arial" w:cs="Arial"/>
        </w:rPr>
        <w:t xml:space="preserve"> and the </w:t>
      </w:r>
      <w:r w:rsidR="00D2594C">
        <w:rPr>
          <w:rFonts w:ascii="Arial" w:hAnsi="Arial" w:cs="Arial"/>
        </w:rPr>
        <w:t>client</w:t>
      </w:r>
      <w:r w:rsidRPr="009D7215">
        <w:rPr>
          <w:rFonts w:ascii="Arial" w:hAnsi="Arial" w:cs="Arial"/>
        </w:rPr>
        <w:t xml:space="preserve">. If the </w:t>
      </w:r>
      <w:r w:rsidR="00D2594C">
        <w:rPr>
          <w:rFonts w:ascii="Arial" w:hAnsi="Arial" w:cs="Arial"/>
        </w:rPr>
        <w:t>client</w:t>
      </w:r>
      <w:r w:rsidRPr="009D7215">
        <w:rPr>
          <w:rFonts w:ascii="Arial" w:hAnsi="Arial" w:cs="Arial"/>
        </w:rPr>
        <w:t xml:space="preserve"> does not respond this cannot be assumed as implied consent.  </w:t>
      </w:r>
    </w:p>
    <w:p w:rsidR="00007D17" w:rsidRPr="009D7215" w:rsidRDefault="00007D17" w:rsidP="007F4DD7">
      <w:pPr>
        <w:spacing w:after="0" w:line="240" w:lineRule="auto"/>
        <w:ind w:left="709"/>
        <w:rPr>
          <w:rFonts w:ascii="Arial" w:hAnsi="Arial" w:cs="Arial"/>
        </w:rPr>
      </w:pPr>
    </w:p>
    <w:p w:rsidR="00007D17" w:rsidRPr="009D7215" w:rsidRDefault="00007D17" w:rsidP="007F4DD7">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t xml:space="preserve">If consent is used as a form of justification for disclosure, the </w:t>
      </w:r>
      <w:r w:rsidR="00D2594C">
        <w:rPr>
          <w:rFonts w:ascii="Arial" w:hAnsi="Arial" w:cs="Arial"/>
        </w:rPr>
        <w:t>client</w:t>
      </w:r>
      <w:r w:rsidRPr="009D7215">
        <w:rPr>
          <w:rFonts w:ascii="Arial" w:hAnsi="Arial" w:cs="Arial"/>
        </w:rPr>
        <w:t xml:space="preserve"> must have the right to withdraw consent at any time. </w:t>
      </w:r>
    </w:p>
    <w:p w:rsidR="00007D17" w:rsidRPr="009D7215" w:rsidRDefault="00007D17" w:rsidP="007F4DD7">
      <w:pPr>
        <w:spacing w:after="0" w:line="240" w:lineRule="auto"/>
        <w:ind w:left="709"/>
        <w:rPr>
          <w:rFonts w:ascii="Arial" w:hAnsi="Arial" w:cs="Arial"/>
        </w:rPr>
      </w:pPr>
    </w:p>
    <w:p w:rsidR="00007D17" w:rsidRPr="009D7215" w:rsidRDefault="00007D17" w:rsidP="007F4DD7">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r>
      <w:r w:rsidR="007F4DD7">
        <w:rPr>
          <w:rFonts w:ascii="Arial" w:hAnsi="Arial" w:cs="Arial"/>
        </w:rPr>
        <w:t>Parties</w:t>
      </w:r>
      <w:r w:rsidRPr="009D7215">
        <w:rPr>
          <w:rFonts w:ascii="Arial" w:hAnsi="Arial" w:cs="Arial"/>
        </w:rPr>
        <w:t xml:space="preserve"> must be aware that a </w:t>
      </w:r>
      <w:r w:rsidR="00D2594C">
        <w:rPr>
          <w:rFonts w:ascii="Arial" w:hAnsi="Arial" w:cs="Arial"/>
        </w:rPr>
        <w:t>client</w:t>
      </w:r>
      <w:r w:rsidRPr="009D7215">
        <w:rPr>
          <w:rFonts w:ascii="Arial" w:hAnsi="Arial" w:cs="Arial"/>
        </w:rPr>
        <w:t xml:space="preserve"> may withdraw consent to processing (i.e. Section 10 DPA) of their personal information.  In this case processing can only continue where an applicable Data Protection Act Schedule 2, and if relevant Schedule 3, purpose applies.</w:t>
      </w:r>
    </w:p>
    <w:p w:rsidR="00007D17" w:rsidRPr="009D7215" w:rsidRDefault="00007D17" w:rsidP="007F4DD7">
      <w:pPr>
        <w:spacing w:after="0" w:line="240" w:lineRule="auto"/>
        <w:ind w:left="709"/>
        <w:rPr>
          <w:rFonts w:ascii="Arial" w:hAnsi="Arial" w:cs="Arial"/>
        </w:rPr>
      </w:pPr>
    </w:p>
    <w:p w:rsidR="00007D17" w:rsidRPr="009D7215" w:rsidRDefault="00007D17" w:rsidP="007F4DD7">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t xml:space="preserve">Where </w:t>
      </w:r>
      <w:r w:rsidR="00ED7E3C">
        <w:rPr>
          <w:rFonts w:ascii="Arial" w:hAnsi="Arial" w:cs="Arial"/>
        </w:rPr>
        <w:t>parties</w:t>
      </w:r>
      <w:r w:rsidRPr="009D7215">
        <w:rPr>
          <w:rFonts w:ascii="Arial" w:hAnsi="Arial" w:cs="Arial"/>
        </w:rPr>
        <w:t xml:space="preserve"> rely on consent as the condition for processing personal </w:t>
      </w:r>
      <w:r w:rsidR="00ED7E3C">
        <w:rPr>
          <w:rFonts w:ascii="Arial" w:hAnsi="Arial" w:cs="Arial"/>
        </w:rPr>
        <w:t>information</w:t>
      </w:r>
      <w:r w:rsidR="003B0310">
        <w:rPr>
          <w:rFonts w:ascii="Arial" w:hAnsi="Arial" w:cs="Arial"/>
        </w:rPr>
        <w:t xml:space="preserve"> </w:t>
      </w:r>
      <w:r w:rsidRPr="009D7215">
        <w:rPr>
          <w:rFonts w:ascii="Arial" w:hAnsi="Arial" w:cs="Arial"/>
        </w:rPr>
        <w:t xml:space="preserve">then withdrawal means that the condition for processing will no longer apply.  Withdrawal of consent should be communicated to </w:t>
      </w:r>
      <w:r w:rsidR="007F4DD7">
        <w:rPr>
          <w:rFonts w:ascii="Arial" w:hAnsi="Arial" w:cs="Arial"/>
        </w:rPr>
        <w:t>the other Party</w:t>
      </w:r>
      <w:r w:rsidRPr="009D7215">
        <w:rPr>
          <w:rFonts w:ascii="Arial" w:hAnsi="Arial" w:cs="Arial"/>
        </w:rPr>
        <w:t xml:space="preserve"> and processing cease as soon as possible.</w:t>
      </w:r>
    </w:p>
    <w:p w:rsidR="00007D17" w:rsidRPr="009D7215" w:rsidRDefault="00007D17" w:rsidP="007F4DD7">
      <w:pPr>
        <w:spacing w:after="0" w:line="240" w:lineRule="auto"/>
        <w:ind w:left="709"/>
        <w:rPr>
          <w:rFonts w:ascii="Arial" w:hAnsi="Arial" w:cs="Arial"/>
        </w:rPr>
      </w:pPr>
    </w:p>
    <w:p w:rsidR="00007D17" w:rsidRPr="007F4DD7" w:rsidRDefault="00007D17" w:rsidP="007F4DD7">
      <w:pPr>
        <w:pStyle w:val="ListParagraph"/>
        <w:numPr>
          <w:ilvl w:val="0"/>
          <w:numId w:val="28"/>
        </w:numPr>
        <w:spacing w:after="0" w:line="240" w:lineRule="auto"/>
        <w:ind w:left="1418" w:hanging="709"/>
        <w:rPr>
          <w:rFonts w:ascii="Arial" w:hAnsi="Arial" w:cs="Arial"/>
        </w:rPr>
      </w:pPr>
      <w:r w:rsidRPr="007F4DD7">
        <w:rPr>
          <w:rFonts w:ascii="Arial" w:hAnsi="Arial" w:cs="Arial"/>
        </w:rPr>
        <w:t xml:space="preserve">In certain limited circumstances the DPA provides for personal </w:t>
      </w:r>
      <w:r w:rsidR="00ED7E3C">
        <w:rPr>
          <w:rFonts w:ascii="Arial" w:hAnsi="Arial" w:cs="Arial"/>
        </w:rPr>
        <w:t>information</w:t>
      </w:r>
      <w:r w:rsidRPr="007F4DD7">
        <w:rPr>
          <w:rFonts w:ascii="Arial" w:hAnsi="Arial" w:cs="Arial"/>
        </w:rPr>
        <w:t xml:space="preserve">, even sensitive </w:t>
      </w:r>
      <w:r w:rsidR="00ED7E3C">
        <w:rPr>
          <w:rFonts w:ascii="Arial" w:hAnsi="Arial" w:cs="Arial"/>
        </w:rPr>
        <w:t>information</w:t>
      </w:r>
      <w:r w:rsidRPr="007F4DD7">
        <w:rPr>
          <w:rFonts w:ascii="Arial" w:hAnsi="Arial" w:cs="Arial"/>
        </w:rPr>
        <w:t xml:space="preserve">, to be shared without the </w:t>
      </w:r>
      <w:r w:rsidR="00D2594C">
        <w:rPr>
          <w:rFonts w:ascii="Arial" w:hAnsi="Arial" w:cs="Arial"/>
        </w:rPr>
        <w:t>person’s</w:t>
      </w:r>
      <w:r w:rsidRPr="007F4DD7">
        <w:rPr>
          <w:rFonts w:ascii="Arial" w:hAnsi="Arial" w:cs="Arial"/>
        </w:rPr>
        <w:t xml:space="preserve"> </w:t>
      </w:r>
      <w:r w:rsidRPr="00D2594C">
        <w:rPr>
          <w:rFonts w:ascii="Arial" w:hAnsi="Arial" w:cs="Arial"/>
        </w:rPr>
        <w:t>knowledge</w:t>
      </w:r>
      <w:r w:rsidRPr="007F4DD7">
        <w:rPr>
          <w:rFonts w:ascii="Arial" w:hAnsi="Arial" w:cs="Arial"/>
        </w:rPr>
        <w:t xml:space="preserve"> for:</w:t>
      </w:r>
    </w:p>
    <w:p w:rsidR="00007D17" w:rsidRPr="007F4DD7" w:rsidRDefault="00007D17" w:rsidP="007F4DD7">
      <w:pPr>
        <w:pStyle w:val="ListParagraph"/>
        <w:numPr>
          <w:ilvl w:val="0"/>
          <w:numId w:val="29"/>
        </w:numPr>
        <w:spacing w:after="0" w:line="240" w:lineRule="auto"/>
        <w:rPr>
          <w:rFonts w:ascii="Arial" w:hAnsi="Arial" w:cs="Arial"/>
        </w:rPr>
      </w:pPr>
      <w:r w:rsidRPr="007F4DD7">
        <w:rPr>
          <w:rFonts w:ascii="Arial" w:hAnsi="Arial" w:cs="Arial"/>
        </w:rPr>
        <w:t>The prevention or detection of crime</w:t>
      </w:r>
    </w:p>
    <w:p w:rsidR="00007D17" w:rsidRPr="007F4DD7" w:rsidRDefault="00007D17" w:rsidP="00ED0CED">
      <w:pPr>
        <w:pStyle w:val="ListParagraph"/>
        <w:numPr>
          <w:ilvl w:val="0"/>
          <w:numId w:val="29"/>
        </w:numPr>
        <w:spacing w:after="0" w:line="240" w:lineRule="auto"/>
        <w:rPr>
          <w:rFonts w:ascii="Arial" w:hAnsi="Arial" w:cs="Arial"/>
        </w:rPr>
      </w:pPr>
      <w:r w:rsidRPr="007F4DD7">
        <w:rPr>
          <w:rFonts w:ascii="Arial" w:hAnsi="Arial" w:cs="Arial"/>
        </w:rPr>
        <w:t>The apprehension or prosecution of off</w:t>
      </w:r>
      <w:r w:rsidR="00ED0CED" w:rsidRPr="00ED0CED">
        <w:t xml:space="preserve"> </w:t>
      </w:r>
      <w:r w:rsidR="00ED0CED" w:rsidRPr="00ED0CED">
        <w:rPr>
          <w:rFonts w:ascii="Arial" w:hAnsi="Arial" w:cs="Arial"/>
        </w:rPr>
        <w:t>enders</w:t>
      </w:r>
    </w:p>
    <w:p w:rsidR="00007D17" w:rsidRPr="007F4DD7" w:rsidRDefault="00007D17" w:rsidP="007F4DD7">
      <w:pPr>
        <w:pStyle w:val="ListParagraph"/>
        <w:numPr>
          <w:ilvl w:val="0"/>
          <w:numId w:val="29"/>
        </w:numPr>
        <w:spacing w:after="0" w:line="240" w:lineRule="auto"/>
        <w:rPr>
          <w:rFonts w:ascii="Arial" w:hAnsi="Arial" w:cs="Arial"/>
        </w:rPr>
      </w:pPr>
      <w:r w:rsidRPr="007F4DD7">
        <w:rPr>
          <w:rFonts w:ascii="Arial" w:hAnsi="Arial" w:cs="Arial"/>
        </w:rPr>
        <w:t>The assessment or collection of tax or duty.</w:t>
      </w:r>
    </w:p>
    <w:p w:rsidR="00007D17" w:rsidRPr="009D7215" w:rsidRDefault="00007D17" w:rsidP="00007D17">
      <w:pPr>
        <w:spacing w:after="0" w:line="240" w:lineRule="auto"/>
        <w:rPr>
          <w:rFonts w:ascii="Arial" w:hAnsi="Arial" w:cs="Arial"/>
        </w:rPr>
      </w:pPr>
    </w:p>
    <w:p w:rsidR="00743D71" w:rsidRPr="004615EC" w:rsidRDefault="00743D71" w:rsidP="006B394E">
      <w:pPr>
        <w:spacing w:after="0" w:line="240" w:lineRule="auto"/>
        <w:rPr>
          <w:rFonts w:ascii="Arial" w:hAnsi="Arial" w:cs="Arial"/>
          <w:b/>
        </w:rPr>
      </w:pPr>
      <w:r w:rsidRPr="004615EC">
        <w:rPr>
          <w:rFonts w:ascii="Arial" w:hAnsi="Arial" w:cs="Arial"/>
          <w:b/>
        </w:rPr>
        <w:t>5.</w:t>
      </w:r>
      <w:r w:rsidR="00007D17" w:rsidRPr="004615EC">
        <w:rPr>
          <w:rFonts w:ascii="Arial" w:hAnsi="Arial" w:cs="Arial"/>
          <w:b/>
        </w:rPr>
        <w:t>3</w:t>
      </w:r>
      <w:r w:rsidRPr="004615EC">
        <w:rPr>
          <w:rFonts w:ascii="Arial" w:hAnsi="Arial" w:cs="Arial"/>
          <w:b/>
        </w:rPr>
        <w:tab/>
        <w:t>Storage and Security</w:t>
      </w:r>
      <w:r w:rsidR="00007D17" w:rsidRPr="004615EC">
        <w:rPr>
          <w:rFonts w:ascii="Arial" w:hAnsi="Arial" w:cs="Arial"/>
          <w:b/>
        </w:rPr>
        <w:t xml:space="preserve"> </w:t>
      </w:r>
    </w:p>
    <w:p w:rsidR="007F4DD7" w:rsidRPr="009D7215" w:rsidRDefault="007F4DD7" w:rsidP="006B394E">
      <w:pPr>
        <w:spacing w:after="0" w:line="240" w:lineRule="auto"/>
        <w:rPr>
          <w:rFonts w:ascii="Arial" w:hAnsi="Arial" w:cs="Arial"/>
        </w:rPr>
      </w:pPr>
    </w:p>
    <w:p w:rsidR="003E0F5D" w:rsidRPr="009D7215" w:rsidRDefault="003E0F5D" w:rsidP="007F4DD7">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t xml:space="preserve">Each </w:t>
      </w:r>
      <w:r w:rsidR="007F4DD7">
        <w:rPr>
          <w:rFonts w:ascii="Arial" w:hAnsi="Arial" w:cs="Arial"/>
        </w:rPr>
        <w:t>Party</w:t>
      </w:r>
      <w:r w:rsidRPr="009D7215">
        <w:rPr>
          <w:rFonts w:ascii="Arial" w:hAnsi="Arial" w:cs="Arial"/>
        </w:rPr>
        <w:t xml:space="preserve"> is responsible for ensuring that their organisational and security measures protect the lawful use of information shared under this </w:t>
      </w:r>
      <w:r w:rsidR="007F4DD7">
        <w:rPr>
          <w:rFonts w:ascii="Arial" w:hAnsi="Arial" w:cs="Arial"/>
        </w:rPr>
        <w:t>Agreement</w:t>
      </w:r>
      <w:r w:rsidRPr="009D7215">
        <w:rPr>
          <w:rFonts w:ascii="Arial" w:hAnsi="Arial" w:cs="Arial"/>
        </w:rPr>
        <w:t>.</w:t>
      </w:r>
    </w:p>
    <w:p w:rsidR="003E0F5D" w:rsidRPr="009D7215" w:rsidRDefault="003E0F5D" w:rsidP="007F4DD7">
      <w:pPr>
        <w:spacing w:after="0" w:line="240" w:lineRule="auto"/>
        <w:rPr>
          <w:rFonts w:ascii="Arial" w:hAnsi="Arial" w:cs="Arial"/>
        </w:rPr>
      </w:pPr>
    </w:p>
    <w:p w:rsidR="000A7789" w:rsidRDefault="003E0F5D" w:rsidP="007F4DD7">
      <w:pPr>
        <w:spacing w:after="0" w:line="240" w:lineRule="auto"/>
        <w:ind w:left="1440" w:hanging="731"/>
        <w:rPr>
          <w:rFonts w:ascii="Arial" w:hAnsi="Arial" w:cs="Arial"/>
        </w:rPr>
      </w:pPr>
      <w:r w:rsidRPr="009D7215">
        <w:rPr>
          <w:rFonts w:ascii="Arial" w:hAnsi="Arial" w:cs="Arial"/>
        </w:rPr>
        <w:t>•</w:t>
      </w:r>
      <w:r w:rsidRPr="009D7215">
        <w:rPr>
          <w:rFonts w:ascii="Arial" w:hAnsi="Arial" w:cs="Arial"/>
        </w:rPr>
        <w:tab/>
      </w:r>
      <w:r w:rsidR="00107E77">
        <w:rPr>
          <w:rFonts w:ascii="Arial" w:hAnsi="Arial" w:cs="Arial"/>
        </w:rPr>
        <w:t>Each Party</w:t>
      </w:r>
      <w:r w:rsidRPr="009D7215">
        <w:rPr>
          <w:rFonts w:ascii="Arial" w:hAnsi="Arial" w:cs="Arial"/>
        </w:rPr>
        <w:t xml:space="preserve"> will ensure a reasonable level of security for supplied information, personal or non-personal, and process the information accordingly.</w:t>
      </w:r>
    </w:p>
    <w:p w:rsidR="00107E77" w:rsidRPr="009D7215" w:rsidRDefault="00107E77" w:rsidP="007F4DD7">
      <w:pPr>
        <w:spacing w:after="0" w:line="240" w:lineRule="auto"/>
        <w:ind w:left="1440" w:hanging="731"/>
        <w:rPr>
          <w:rFonts w:ascii="Arial" w:hAnsi="Arial" w:cs="Arial"/>
        </w:rPr>
      </w:pPr>
    </w:p>
    <w:p w:rsidR="006B394E" w:rsidRDefault="00107E77" w:rsidP="00107E77">
      <w:pPr>
        <w:pStyle w:val="ListParagraph"/>
        <w:numPr>
          <w:ilvl w:val="0"/>
          <w:numId w:val="28"/>
        </w:numPr>
        <w:spacing w:after="0" w:line="240" w:lineRule="auto"/>
        <w:ind w:left="1418" w:hanging="709"/>
        <w:rPr>
          <w:rFonts w:ascii="Arial" w:hAnsi="Arial" w:cs="Arial"/>
        </w:rPr>
      </w:pPr>
      <w:r w:rsidRPr="00107E77">
        <w:rPr>
          <w:rFonts w:ascii="Arial" w:hAnsi="Arial" w:cs="Arial"/>
        </w:rPr>
        <w:lastRenderedPageBreak/>
        <w:t xml:space="preserve">To determine what security measures are appropriate in any given case, </w:t>
      </w:r>
      <w:r w:rsidR="0088006E">
        <w:rPr>
          <w:rFonts w:ascii="Arial" w:hAnsi="Arial" w:cs="Arial"/>
        </w:rPr>
        <w:t>parties</w:t>
      </w:r>
      <w:r w:rsidRPr="00107E77">
        <w:rPr>
          <w:rFonts w:ascii="Arial" w:hAnsi="Arial" w:cs="Arial"/>
        </w:rPr>
        <w:t xml:space="preserve"> must consider the type of </w:t>
      </w:r>
      <w:r w:rsidR="003B0310">
        <w:rPr>
          <w:rFonts w:ascii="Arial" w:hAnsi="Arial" w:cs="Arial"/>
        </w:rPr>
        <w:t>information</w:t>
      </w:r>
      <w:r w:rsidRPr="00107E77">
        <w:rPr>
          <w:rFonts w:ascii="Arial" w:hAnsi="Arial" w:cs="Arial"/>
        </w:rPr>
        <w:t xml:space="preserve"> and the harm that would arise from a breach of security.</w:t>
      </w:r>
    </w:p>
    <w:p w:rsidR="00107E77" w:rsidRPr="00107E77" w:rsidRDefault="00107E77" w:rsidP="00107E77">
      <w:pPr>
        <w:pStyle w:val="ListParagraph"/>
        <w:spacing w:after="0" w:line="240" w:lineRule="auto"/>
        <w:ind w:left="1418"/>
        <w:rPr>
          <w:rFonts w:ascii="Arial" w:hAnsi="Arial" w:cs="Arial"/>
        </w:rPr>
      </w:pPr>
    </w:p>
    <w:p w:rsidR="00E90E26" w:rsidRDefault="00E90E26" w:rsidP="004615EC">
      <w:pPr>
        <w:pStyle w:val="ListParagraph"/>
        <w:numPr>
          <w:ilvl w:val="0"/>
          <w:numId w:val="28"/>
        </w:numPr>
        <w:spacing w:after="0" w:line="240" w:lineRule="auto"/>
        <w:ind w:left="1418" w:hanging="709"/>
        <w:rPr>
          <w:rFonts w:ascii="Arial" w:hAnsi="Arial" w:cs="Arial"/>
        </w:rPr>
      </w:pPr>
      <w:r w:rsidRPr="00107E77">
        <w:rPr>
          <w:rFonts w:ascii="Arial" w:hAnsi="Arial" w:cs="Arial"/>
        </w:rPr>
        <w:t>In particular, each party must make sure they have procedures in place to do everything reasonable to:</w:t>
      </w:r>
    </w:p>
    <w:p w:rsidR="004615EC" w:rsidRPr="004615EC" w:rsidRDefault="004615EC" w:rsidP="004615EC">
      <w:pPr>
        <w:pStyle w:val="ListParagraph"/>
        <w:rPr>
          <w:rFonts w:ascii="Arial" w:hAnsi="Arial" w:cs="Arial"/>
        </w:rPr>
      </w:pPr>
    </w:p>
    <w:p w:rsidR="00107E77" w:rsidRDefault="00107E77" w:rsidP="00107E77">
      <w:pPr>
        <w:pStyle w:val="ListParagraph"/>
        <w:numPr>
          <w:ilvl w:val="0"/>
          <w:numId w:val="30"/>
        </w:numPr>
        <w:spacing w:after="0" w:line="240" w:lineRule="auto"/>
        <w:rPr>
          <w:rFonts w:ascii="Arial" w:hAnsi="Arial" w:cs="Arial"/>
        </w:rPr>
      </w:pPr>
      <w:r>
        <w:rPr>
          <w:rFonts w:ascii="Arial" w:hAnsi="Arial" w:cs="Arial"/>
        </w:rPr>
        <w:t xml:space="preserve">prevent </w:t>
      </w:r>
      <w:r w:rsidRPr="00107E77">
        <w:rPr>
          <w:rFonts w:ascii="Arial" w:hAnsi="Arial" w:cs="Arial"/>
        </w:rPr>
        <w:t xml:space="preserve">unauthorised or unlawful processing of </w:t>
      </w:r>
      <w:r w:rsidR="00ED7E3C">
        <w:rPr>
          <w:rFonts w:ascii="Arial" w:hAnsi="Arial" w:cs="Arial"/>
        </w:rPr>
        <w:t>personal information</w:t>
      </w:r>
    </w:p>
    <w:p w:rsidR="00E90E26" w:rsidRPr="009D7215" w:rsidRDefault="00E90E26" w:rsidP="00107E77">
      <w:pPr>
        <w:pStyle w:val="ListParagraph"/>
        <w:numPr>
          <w:ilvl w:val="0"/>
          <w:numId w:val="30"/>
        </w:numPr>
        <w:spacing w:after="0" w:line="240" w:lineRule="auto"/>
        <w:rPr>
          <w:rFonts w:ascii="Arial" w:hAnsi="Arial" w:cs="Arial"/>
        </w:rPr>
      </w:pPr>
      <w:r w:rsidRPr="009D7215">
        <w:rPr>
          <w:rFonts w:ascii="Arial" w:hAnsi="Arial" w:cs="Arial"/>
        </w:rPr>
        <w:t>make accidental compromise</w:t>
      </w:r>
      <w:r w:rsidR="00107E77">
        <w:rPr>
          <w:rFonts w:ascii="Arial" w:hAnsi="Arial" w:cs="Arial"/>
        </w:rPr>
        <w:t>, loss, destruction</w:t>
      </w:r>
      <w:r w:rsidRPr="009D7215">
        <w:rPr>
          <w:rFonts w:ascii="Arial" w:hAnsi="Arial" w:cs="Arial"/>
        </w:rPr>
        <w:t xml:space="preserve"> or damage unlikely during storage, handling, use, processing transmission or transport;</w:t>
      </w:r>
    </w:p>
    <w:p w:rsidR="00E90E26" w:rsidRPr="009D7215" w:rsidRDefault="00E90E26" w:rsidP="00107E77">
      <w:pPr>
        <w:pStyle w:val="ListParagraph"/>
        <w:numPr>
          <w:ilvl w:val="0"/>
          <w:numId w:val="30"/>
        </w:numPr>
        <w:spacing w:after="0" w:line="240" w:lineRule="auto"/>
        <w:rPr>
          <w:rFonts w:ascii="Arial" w:hAnsi="Arial" w:cs="Arial"/>
        </w:rPr>
      </w:pPr>
      <w:r w:rsidRPr="009D7215">
        <w:rPr>
          <w:rFonts w:ascii="Arial" w:hAnsi="Arial" w:cs="Arial"/>
        </w:rPr>
        <w:t>deter deliberate compromise or opportunist attack;</w:t>
      </w:r>
    </w:p>
    <w:p w:rsidR="00E90E26" w:rsidRPr="009D7215" w:rsidRDefault="00E90E26" w:rsidP="00107E77">
      <w:pPr>
        <w:pStyle w:val="ListParagraph"/>
        <w:numPr>
          <w:ilvl w:val="0"/>
          <w:numId w:val="30"/>
        </w:numPr>
        <w:spacing w:after="0" w:line="240" w:lineRule="auto"/>
        <w:rPr>
          <w:rFonts w:ascii="Arial" w:hAnsi="Arial" w:cs="Arial"/>
        </w:rPr>
      </w:pPr>
      <w:r w:rsidRPr="009D7215">
        <w:rPr>
          <w:rFonts w:ascii="Arial" w:hAnsi="Arial" w:cs="Arial"/>
        </w:rPr>
        <w:t xml:space="preserve">dispose of or destroy the </w:t>
      </w:r>
      <w:r w:rsidR="00ED7E3C">
        <w:rPr>
          <w:rFonts w:ascii="Arial" w:hAnsi="Arial" w:cs="Arial"/>
        </w:rPr>
        <w:t>information</w:t>
      </w:r>
      <w:r w:rsidRPr="009D7215">
        <w:rPr>
          <w:rFonts w:ascii="Arial" w:hAnsi="Arial" w:cs="Arial"/>
        </w:rPr>
        <w:t xml:space="preserve"> in a way that makes reconstruction unlikely;</w:t>
      </w:r>
    </w:p>
    <w:p w:rsidR="00E90E26" w:rsidRPr="009D7215" w:rsidRDefault="00E90E26" w:rsidP="00107E77">
      <w:pPr>
        <w:pStyle w:val="ListParagraph"/>
        <w:numPr>
          <w:ilvl w:val="0"/>
          <w:numId w:val="30"/>
        </w:numPr>
        <w:spacing w:after="0" w:line="240" w:lineRule="auto"/>
        <w:rPr>
          <w:rFonts w:ascii="Arial" w:hAnsi="Arial" w:cs="Arial"/>
        </w:rPr>
      </w:pPr>
      <w:r w:rsidRPr="009D7215">
        <w:rPr>
          <w:rFonts w:ascii="Arial" w:hAnsi="Arial" w:cs="Arial"/>
        </w:rPr>
        <w:t>promote discretion to avoid unauthorised access;</w:t>
      </w:r>
    </w:p>
    <w:p w:rsidR="00E90E26" w:rsidRDefault="00E90E26" w:rsidP="00107E77">
      <w:pPr>
        <w:pStyle w:val="ListParagraph"/>
        <w:numPr>
          <w:ilvl w:val="0"/>
          <w:numId w:val="30"/>
        </w:numPr>
        <w:spacing w:after="0" w:line="240" w:lineRule="auto"/>
        <w:rPr>
          <w:rFonts w:ascii="Arial" w:hAnsi="Arial" w:cs="Arial"/>
        </w:rPr>
      </w:pPr>
      <w:r w:rsidRPr="009D7215">
        <w:rPr>
          <w:rFonts w:ascii="Arial" w:hAnsi="Arial" w:cs="Arial"/>
        </w:rPr>
        <w:t>provide clear guidance regarding confidentiality including use of social and media and electronic communication;</w:t>
      </w:r>
    </w:p>
    <w:p w:rsidR="00107E77" w:rsidRDefault="00107E77" w:rsidP="00107E77">
      <w:pPr>
        <w:spacing w:after="0" w:line="240" w:lineRule="auto"/>
        <w:rPr>
          <w:rFonts w:ascii="Arial" w:hAnsi="Arial" w:cs="Arial"/>
        </w:rPr>
      </w:pPr>
    </w:p>
    <w:p w:rsidR="00E90E26" w:rsidRDefault="00E90E26" w:rsidP="00107E77">
      <w:pPr>
        <w:pStyle w:val="ListParagraph"/>
        <w:numPr>
          <w:ilvl w:val="0"/>
          <w:numId w:val="33"/>
        </w:numPr>
        <w:spacing w:after="0" w:line="240" w:lineRule="auto"/>
        <w:rPr>
          <w:rFonts w:ascii="Arial" w:hAnsi="Arial" w:cs="Arial"/>
        </w:rPr>
      </w:pPr>
      <w:r w:rsidRPr="00107E77">
        <w:rPr>
          <w:rFonts w:ascii="Arial" w:hAnsi="Arial" w:cs="Arial"/>
        </w:rPr>
        <w:t>In particular, they must consider:</w:t>
      </w:r>
    </w:p>
    <w:p w:rsidR="004615EC" w:rsidRPr="00107E77" w:rsidRDefault="004615EC" w:rsidP="004615EC">
      <w:pPr>
        <w:pStyle w:val="ListParagraph"/>
        <w:spacing w:after="0" w:line="240" w:lineRule="auto"/>
        <w:ind w:left="1069"/>
        <w:rPr>
          <w:rFonts w:ascii="Arial" w:hAnsi="Arial" w:cs="Arial"/>
        </w:rPr>
      </w:pPr>
    </w:p>
    <w:p w:rsidR="00E90E26" w:rsidRPr="009D7215" w:rsidRDefault="00E90E26" w:rsidP="00107E77">
      <w:pPr>
        <w:pStyle w:val="ListParagraph"/>
        <w:numPr>
          <w:ilvl w:val="0"/>
          <w:numId w:val="31"/>
        </w:numPr>
        <w:spacing w:after="0" w:line="240" w:lineRule="auto"/>
        <w:rPr>
          <w:rFonts w:ascii="Arial" w:hAnsi="Arial" w:cs="Arial"/>
        </w:rPr>
      </w:pPr>
      <w:r w:rsidRPr="009D7215">
        <w:rPr>
          <w:rFonts w:ascii="Arial" w:hAnsi="Arial" w:cs="Arial"/>
        </w:rPr>
        <w:t>physical and electronic security measures available</w:t>
      </w:r>
      <w:r w:rsidR="00CF57F5" w:rsidRPr="009D7215">
        <w:rPr>
          <w:rFonts w:ascii="Arial" w:hAnsi="Arial" w:cs="Arial"/>
        </w:rPr>
        <w:t xml:space="preserve"> – see checklist</w:t>
      </w:r>
      <w:r w:rsidR="00F474B1">
        <w:rPr>
          <w:rFonts w:ascii="Arial" w:hAnsi="Arial" w:cs="Arial"/>
        </w:rPr>
        <w:t>s</w:t>
      </w:r>
      <w:r w:rsidR="00CF57F5" w:rsidRPr="009D7215">
        <w:rPr>
          <w:rFonts w:ascii="Arial" w:hAnsi="Arial" w:cs="Arial"/>
        </w:rPr>
        <w:t xml:space="preserve"> in the Appendices</w:t>
      </w:r>
    </w:p>
    <w:p w:rsidR="00E90E26" w:rsidRPr="009D7215" w:rsidRDefault="00E90E26" w:rsidP="00107E77">
      <w:pPr>
        <w:pStyle w:val="ListParagraph"/>
        <w:numPr>
          <w:ilvl w:val="0"/>
          <w:numId w:val="31"/>
        </w:numPr>
        <w:spacing w:after="0" w:line="240" w:lineRule="auto"/>
        <w:rPr>
          <w:rFonts w:ascii="Arial" w:hAnsi="Arial" w:cs="Arial"/>
        </w:rPr>
      </w:pPr>
      <w:r w:rsidRPr="009D7215">
        <w:rPr>
          <w:rFonts w:ascii="Arial" w:hAnsi="Arial" w:cs="Arial"/>
        </w:rPr>
        <w:t xml:space="preserve">the </w:t>
      </w:r>
      <w:r w:rsidR="005F2675" w:rsidRPr="009D7215">
        <w:rPr>
          <w:rFonts w:ascii="Arial" w:hAnsi="Arial" w:cs="Arial"/>
        </w:rPr>
        <w:t>reliability of</w:t>
      </w:r>
      <w:r w:rsidRPr="009D7215">
        <w:rPr>
          <w:rFonts w:ascii="Arial" w:hAnsi="Arial" w:cs="Arial"/>
        </w:rPr>
        <w:t xml:space="preserve"> employees having access to the information</w:t>
      </w:r>
    </w:p>
    <w:p w:rsidR="00107E77" w:rsidRDefault="00107E77" w:rsidP="006B394E">
      <w:pPr>
        <w:pStyle w:val="ListParagraph"/>
        <w:spacing w:after="0" w:line="240" w:lineRule="auto"/>
        <w:rPr>
          <w:rFonts w:ascii="Arial" w:hAnsi="Arial" w:cs="Arial"/>
        </w:rPr>
      </w:pPr>
    </w:p>
    <w:p w:rsidR="00E43A7C" w:rsidRDefault="00107E77" w:rsidP="00E43A7C">
      <w:pPr>
        <w:pStyle w:val="ListParagraph"/>
        <w:numPr>
          <w:ilvl w:val="0"/>
          <w:numId w:val="32"/>
        </w:numPr>
        <w:spacing w:after="0" w:line="240" w:lineRule="auto"/>
        <w:ind w:left="1418" w:hanging="709"/>
        <w:rPr>
          <w:rFonts w:ascii="Arial" w:hAnsi="Arial" w:cs="Arial"/>
        </w:rPr>
      </w:pPr>
      <w:r w:rsidRPr="00E43A7C">
        <w:rPr>
          <w:rFonts w:ascii="Arial" w:hAnsi="Arial" w:cs="Arial"/>
        </w:rPr>
        <w:t xml:space="preserve">Minimum security precautions include that </w:t>
      </w:r>
      <w:r w:rsidRPr="00924FD3">
        <w:rPr>
          <w:rFonts w:ascii="Arial" w:hAnsi="Arial" w:cs="Arial"/>
        </w:rPr>
        <w:t>clients</w:t>
      </w:r>
      <w:r w:rsidRPr="00E43A7C">
        <w:rPr>
          <w:rFonts w:ascii="Arial" w:hAnsi="Arial" w:cs="Arial"/>
        </w:rPr>
        <w:t xml:space="preserve"> should be referred to by the Personal Identification Number (PIN) used by the Council Adult Care department in correspondence and password protection used for attachments where inf</w:t>
      </w:r>
      <w:r w:rsidR="00E43A7C" w:rsidRPr="00E43A7C">
        <w:rPr>
          <w:rFonts w:ascii="Arial" w:hAnsi="Arial" w:cs="Arial"/>
        </w:rPr>
        <w:t>ormation is sent electronically.</w:t>
      </w:r>
    </w:p>
    <w:p w:rsidR="00E43A7C" w:rsidRDefault="00E43A7C" w:rsidP="00E43A7C">
      <w:pPr>
        <w:pStyle w:val="ListParagraph"/>
        <w:spacing w:after="0" w:line="240" w:lineRule="auto"/>
        <w:ind w:left="1418"/>
        <w:rPr>
          <w:rFonts w:ascii="Arial" w:hAnsi="Arial" w:cs="Arial"/>
        </w:rPr>
      </w:pPr>
    </w:p>
    <w:p w:rsidR="00E43A7C" w:rsidRPr="00E43A7C" w:rsidRDefault="00E43A7C" w:rsidP="00E43A7C">
      <w:pPr>
        <w:pStyle w:val="ListParagraph"/>
        <w:numPr>
          <w:ilvl w:val="0"/>
          <w:numId w:val="32"/>
        </w:numPr>
        <w:spacing w:after="0" w:line="240" w:lineRule="auto"/>
        <w:ind w:left="1418" w:hanging="709"/>
        <w:rPr>
          <w:rFonts w:ascii="Arial" w:hAnsi="Arial" w:cs="Arial"/>
        </w:rPr>
      </w:pPr>
      <w:r w:rsidRPr="00E43A7C">
        <w:rPr>
          <w:rFonts w:ascii="Arial" w:hAnsi="Arial" w:cs="Arial"/>
        </w:rPr>
        <w:t>It is assumed that each Party has achieved or will be working towards ISO 27001, the International Standard for Information Security Management, compliance or a similar level of compatible security. It is accepted that not all Parties will have security classification in place.</w:t>
      </w:r>
    </w:p>
    <w:p w:rsidR="00107E77" w:rsidRPr="009D7215" w:rsidRDefault="00107E77" w:rsidP="00E43A7C">
      <w:pPr>
        <w:pStyle w:val="ListParagraph"/>
        <w:spacing w:after="0" w:line="240" w:lineRule="auto"/>
        <w:ind w:left="1418" w:hanging="709"/>
        <w:rPr>
          <w:rFonts w:ascii="Arial" w:hAnsi="Arial" w:cs="Arial"/>
        </w:rPr>
      </w:pPr>
    </w:p>
    <w:p w:rsidR="00743D71" w:rsidRPr="004615EC" w:rsidRDefault="00743D71" w:rsidP="006B394E">
      <w:pPr>
        <w:spacing w:after="0" w:line="240" w:lineRule="auto"/>
        <w:rPr>
          <w:rFonts w:ascii="Arial" w:hAnsi="Arial" w:cs="Arial"/>
          <w:b/>
        </w:rPr>
      </w:pPr>
      <w:r w:rsidRPr="004615EC">
        <w:rPr>
          <w:rFonts w:ascii="Arial" w:hAnsi="Arial" w:cs="Arial"/>
          <w:b/>
        </w:rPr>
        <w:t>5.</w:t>
      </w:r>
      <w:r w:rsidR="00007D17" w:rsidRPr="004615EC">
        <w:rPr>
          <w:rFonts w:ascii="Arial" w:hAnsi="Arial" w:cs="Arial"/>
          <w:b/>
        </w:rPr>
        <w:t>4</w:t>
      </w:r>
      <w:r w:rsidRPr="004615EC">
        <w:rPr>
          <w:rFonts w:ascii="Arial" w:hAnsi="Arial" w:cs="Arial"/>
          <w:b/>
        </w:rPr>
        <w:tab/>
        <w:t>Quality and compatibility</w:t>
      </w:r>
    </w:p>
    <w:p w:rsidR="000A7789" w:rsidRPr="009D7215" w:rsidRDefault="000A7789" w:rsidP="006B394E">
      <w:pPr>
        <w:spacing w:after="0" w:line="240" w:lineRule="auto"/>
        <w:rPr>
          <w:rFonts w:ascii="Arial" w:hAnsi="Arial" w:cs="Arial"/>
        </w:rPr>
      </w:pPr>
    </w:p>
    <w:p w:rsidR="0088006E" w:rsidRDefault="000A7789" w:rsidP="0088006E">
      <w:pPr>
        <w:pStyle w:val="ListParagraph"/>
        <w:numPr>
          <w:ilvl w:val="0"/>
          <w:numId w:val="37"/>
        </w:numPr>
        <w:spacing w:after="0" w:line="240" w:lineRule="auto"/>
        <w:rPr>
          <w:rFonts w:ascii="Arial" w:hAnsi="Arial" w:cs="Arial"/>
        </w:rPr>
      </w:pPr>
      <w:r w:rsidRPr="0088006E">
        <w:rPr>
          <w:rFonts w:ascii="Arial" w:hAnsi="Arial" w:cs="Arial"/>
        </w:rPr>
        <w:t xml:space="preserve">Information needs to be of a standard fit for the purpose </w:t>
      </w:r>
      <w:r w:rsidR="0088006E" w:rsidRPr="0088006E">
        <w:rPr>
          <w:rFonts w:ascii="Arial" w:hAnsi="Arial" w:cs="Arial"/>
        </w:rPr>
        <w:t xml:space="preserve">for which it is being </w:t>
      </w:r>
      <w:r w:rsidR="0088006E">
        <w:rPr>
          <w:rFonts w:ascii="Arial" w:hAnsi="Arial" w:cs="Arial"/>
        </w:rPr>
        <w:t xml:space="preserve">used and/or </w:t>
      </w:r>
      <w:r w:rsidR="0088006E" w:rsidRPr="0088006E">
        <w:rPr>
          <w:rFonts w:ascii="Arial" w:hAnsi="Arial" w:cs="Arial"/>
        </w:rPr>
        <w:t>shared</w:t>
      </w:r>
      <w:r w:rsidR="003A7584">
        <w:rPr>
          <w:rFonts w:ascii="Arial" w:hAnsi="Arial" w:cs="Arial"/>
        </w:rPr>
        <w:t xml:space="preserve">. </w:t>
      </w:r>
      <w:r w:rsidRPr="0088006E">
        <w:rPr>
          <w:rFonts w:ascii="Arial" w:hAnsi="Arial" w:cs="Arial"/>
        </w:rPr>
        <w:t xml:space="preserve">Without this any decision made on the information may be flawed and inappropriate actions may result. </w:t>
      </w:r>
    </w:p>
    <w:p w:rsidR="0088006E" w:rsidRDefault="0088006E" w:rsidP="0088006E">
      <w:pPr>
        <w:pStyle w:val="ListParagraph"/>
        <w:spacing w:after="0" w:line="240" w:lineRule="auto"/>
        <w:ind w:left="1069"/>
        <w:rPr>
          <w:rFonts w:ascii="Arial" w:hAnsi="Arial" w:cs="Arial"/>
        </w:rPr>
      </w:pPr>
    </w:p>
    <w:p w:rsidR="000A7789" w:rsidRPr="0088006E" w:rsidRDefault="0088006E" w:rsidP="0088006E">
      <w:pPr>
        <w:pStyle w:val="ListParagraph"/>
        <w:numPr>
          <w:ilvl w:val="0"/>
          <w:numId w:val="37"/>
        </w:numPr>
        <w:spacing w:after="0" w:line="240" w:lineRule="auto"/>
        <w:rPr>
          <w:rFonts w:ascii="Arial" w:hAnsi="Arial" w:cs="Arial"/>
        </w:rPr>
      </w:pPr>
      <w:r>
        <w:rPr>
          <w:rFonts w:ascii="Arial" w:hAnsi="Arial" w:cs="Arial"/>
        </w:rPr>
        <w:t>Parties</w:t>
      </w:r>
      <w:r w:rsidR="000A7789" w:rsidRPr="0088006E">
        <w:rPr>
          <w:rFonts w:ascii="Arial" w:hAnsi="Arial" w:cs="Arial"/>
        </w:rPr>
        <w:t xml:space="preserve"> are expected to ensure that the </w:t>
      </w:r>
      <w:r w:rsidR="00496725">
        <w:rPr>
          <w:rFonts w:ascii="Arial" w:hAnsi="Arial" w:cs="Arial"/>
        </w:rPr>
        <w:t>personal information</w:t>
      </w:r>
      <w:r w:rsidR="000A7789" w:rsidRPr="0088006E">
        <w:rPr>
          <w:rFonts w:ascii="Arial" w:hAnsi="Arial" w:cs="Arial"/>
        </w:rPr>
        <w:t xml:space="preserve"> and </w:t>
      </w:r>
      <w:r w:rsidR="00496725">
        <w:rPr>
          <w:rFonts w:ascii="Arial" w:hAnsi="Arial" w:cs="Arial"/>
        </w:rPr>
        <w:t>sensitive personal information</w:t>
      </w:r>
      <w:r w:rsidR="000A7789" w:rsidRPr="0088006E">
        <w:rPr>
          <w:rFonts w:ascii="Arial" w:hAnsi="Arial" w:cs="Arial"/>
        </w:rPr>
        <w:t xml:space="preserve"> that i</w:t>
      </w:r>
      <w:r w:rsidR="003A7584">
        <w:rPr>
          <w:rFonts w:ascii="Arial" w:hAnsi="Arial" w:cs="Arial"/>
        </w:rPr>
        <w:t>s</w:t>
      </w:r>
      <w:r w:rsidR="000A7789" w:rsidRPr="0088006E">
        <w:rPr>
          <w:rFonts w:ascii="Arial" w:hAnsi="Arial" w:cs="Arial"/>
        </w:rPr>
        <w:t xml:space="preserve"> h</w:t>
      </w:r>
      <w:r w:rsidR="003A7584">
        <w:rPr>
          <w:rFonts w:ascii="Arial" w:hAnsi="Arial" w:cs="Arial"/>
        </w:rPr>
        <w:t>eld</w:t>
      </w:r>
      <w:r w:rsidR="000A7789" w:rsidRPr="0088006E">
        <w:rPr>
          <w:rFonts w:ascii="Arial" w:hAnsi="Arial" w:cs="Arial"/>
        </w:rPr>
        <w:t xml:space="preserve"> is processed in accordance with DPA principles: this includes ensuring that the </w:t>
      </w:r>
      <w:r w:rsidR="00ED7E3C">
        <w:rPr>
          <w:rFonts w:ascii="Arial" w:hAnsi="Arial" w:cs="Arial"/>
        </w:rPr>
        <w:t>information</w:t>
      </w:r>
      <w:r w:rsidR="000A7789" w:rsidRPr="0088006E">
        <w:rPr>
          <w:rFonts w:ascii="Arial" w:hAnsi="Arial" w:cs="Arial"/>
        </w:rPr>
        <w:t xml:space="preserve"> is accurate, complete and up-to-date and is not kept any longer than is necessary.</w:t>
      </w:r>
      <w:r w:rsidR="003E0F5D" w:rsidRPr="0088006E">
        <w:rPr>
          <w:rFonts w:ascii="Arial" w:hAnsi="Arial" w:cs="Arial"/>
        </w:rPr>
        <w:t xml:space="preserve"> </w:t>
      </w:r>
    </w:p>
    <w:p w:rsidR="000A7789" w:rsidRPr="009D7215" w:rsidRDefault="000A7789" w:rsidP="0088006E">
      <w:pPr>
        <w:spacing w:after="0" w:line="240" w:lineRule="auto"/>
        <w:rPr>
          <w:rFonts w:ascii="Arial" w:hAnsi="Arial" w:cs="Arial"/>
        </w:rPr>
      </w:pPr>
    </w:p>
    <w:p w:rsidR="000A7789" w:rsidRPr="0088006E" w:rsidRDefault="000A7789" w:rsidP="0088006E">
      <w:pPr>
        <w:pStyle w:val="ListParagraph"/>
        <w:numPr>
          <w:ilvl w:val="0"/>
          <w:numId w:val="37"/>
        </w:numPr>
        <w:spacing w:after="0" w:line="240" w:lineRule="auto"/>
        <w:rPr>
          <w:rFonts w:ascii="Arial" w:hAnsi="Arial" w:cs="Arial"/>
        </w:rPr>
      </w:pPr>
      <w:r w:rsidRPr="0088006E">
        <w:rPr>
          <w:rFonts w:ascii="Arial" w:hAnsi="Arial" w:cs="Arial"/>
        </w:rPr>
        <w:t xml:space="preserve">Where </w:t>
      </w:r>
      <w:r w:rsidR="003A7584">
        <w:rPr>
          <w:rFonts w:ascii="Arial" w:hAnsi="Arial" w:cs="Arial"/>
        </w:rPr>
        <w:t>parties</w:t>
      </w:r>
      <w:r w:rsidRPr="0088006E">
        <w:rPr>
          <w:rFonts w:ascii="Arial" w:hAnsi="Arial" w:cs="Arial"/>
        </w:rPr>
        <w:t xml:space="preserve"> share information under this </w:t>
      </w:r>
      <w:r w:rsidR="003A7584">
        <w:rPr>
          <w:rFonts w:ascii="Arial" w:hAnsi="Arial" w:cs="Arial"/>
        </w:rPr>
        <w:t>Agreement</w:t>
      </w:r>
      <w:r w:rsidRPr="0088006E">
        <w:rPr>
          <w:rFonts w:ascii="Arial" w:hAnsi="Arial" w:cs="Arial"/>
        </w:rPr>
        <w:t xml:space="preserve"> it is expected that </w:t>
      </w:r>
      <w:r w:rsidR="003A7584">
        <w:rPr>
          <w:rFonts w:ascii="Arial" w:hAnsi="Arial" w:cs="Arial"/>
        </w:rPr>
        <w:t>they</w:t>
      </w:r>
      <w:r w:rsidRPr="0088006E">
        <w:rPr>
          <w:rFonts w:ascii="Arial" w:hAnsi="Arial" w:cs="Arial"/>
        </w:rPr>
        <w:t xml:space="preserve"> will either have an Information Quality Strategy and the supporting processes and procedures in place or be formally working towards this.</w:t>
      </w:r>
    </w:p>
    <w:p w:rsidR="000A7789" w:rsidRPr="009D7215" w:rsidRDefault="000A7789" w:rsidP="0088006E">
      <w:pPr>
        <w:spacing w:after="0" w:line="240" w:lineRule="auto"/>
        <w:rPr>
          <w:rFonts w:ascii="Arial" w:hAnsi="Arial" w:cs="Arial"/>
        </w:rPr>
      </w:pPr>
    </w:p>
    <w:p w:rsidR="00743D71" w:rsidRDefault="003E0F5D" w:rsidP="0088006E">
      <w:pPr>
        <w:pStyle w:val="ListParagraph"/>
        <w:numPr>
          <w:ilvl w:val="0"/>
          <w:numId w:val="37"/>
        </w:numPr>
        <w:spacing w:after="0" w:line="240" w:lineRule="auto"/>
        <w:rPr>
          <w:rFonts w:ascii="Arial" w:hAnsi="Arial" w:cs="Arial"/>
        </w:rPr>
      </w:pPr>
      <w:r w:rsidRPr="0088006E">
        <w:rPr>
          <w:rFonts w:ascii="Arial" w:hAnsi="Arial" w:cs="Arial"/>
        </w:rPr>
        <w:t>Information identified as inaccurate, out of date or inadequate for the purpose should be notified to the Data Controller of the originating party, who will be responsible for correcting the information and notifying all other recipients who must make sure their own records are corrected.</w:t>
      </w:r>
    </w:p>
    <w:p w:rsidR="004615EC" w:rsidRPr="004615EC" w:rsidRDefault="004615EC" w:rsidP="004615EC">
      <w:pPr>
        <w:pStyle w:val="ListParagraph"/>
        <w:rPr>
          <w:rFonts w:ascii="Arial" w:hAnsi="Arial" w:cs="Arial"/>
        </w:rPr>
      </w:pPr>
    </w:p>
    <w:p w:rsidR="004615EC" w:rsidRPr="0088006E" w:rsidRDefault="004615EC" w:rsidP="004615EC">
      <w:pPr>
        <w:pStyle w:val="ListParagraph"/>
        <w:spacing w:after="0" w:line="240" w:lineRule="auto"/>
        <w:ind w:left="1069"/>
        <w:rPr>
          <w:rFonts w:ascii="Arial" w:hAnsi="Arial" w:cs="Arial"/>
        </w:rPr>
      </w:pPr>
    </w:p>
    <w:p w:rsidR="003E0F5D" w:rsidRPr="009D7215" w:rsidRDefault="003E0F5D" w:rsidP="006B394E">
      <w:pPr>
        <w:spacing w:after="0" w:line="240" w:lineRule="auto"/>
        <w:ind w:left="709" w:hanging="360"/>
        <w:rPr>
          <w:rFonts w:ascii="Arial" w:hAnsi="Arial" w:cs="Arial"/>
        </w:rPr>
      </w:pPr>
    </w:p>
    <w:p w:rsidR="00743D71" w:rsidRPr="004615EC" w:rsidRDefault="00743D71" w:rsidP="006B394E">
      <w:pPr>
        <w:spacing w:after="0" w:line="240" w:lineRule="auto"/>
        <w:rPr>
          <w:rFonts w:ascii="Arial" w:hAnsi="Arial" w:cs="Arial"/>
          <w:b/>
        </w:rPr>
      </w:pPr>
      <w:r w:rsidRPr="004615EC">
        <w:rPr>
          <w:rFonts w:ascii="Arial" w:hAnsi="Arial" w:cs="Arial"/>
          <w:b/>
        </w:rPr>
        <w:t>5.7</w:t>
      </w:r>
      <w:r w:rsidRPr="004615EC">
        <w:rPr>
          <w:rFonts w:ascii="Arial" w:hAnsi="Arial" w:cs="Arial"/>
          <w:b/>
        </w:rPr>
        <w:tab/>
        <w:t>Proportion</w:t>
      </w:r>
      <w:r w:rsidR="006B394E" w:rsidRPr="004615EC">
        <w:rPr>
          <w:rFonts w:ascii="Arial" w:hAnsi="Arial" w:cs="Arial"/>
          <w:b/>
        </w:rPr>
        <w:t>ality</w:t>
      </w:r>
    </w:p>
    <w:p w:rsidR="00E90E26" w:rsidRPr="009D7215" w:rsidRDefault="00E90E26" w:rsidP="006B394E">
      <w:pPr>
        <w:spacing w:after="0" w:line="240" w:lineRule="auto"/>
        <w:rPr>
          <w:rFonts w:ascii="Arial" w:hAnsi="Arial" w:cs="Arial"/>
        </w:rPr>
      </w:pPr>
    </w:p>
    <w:p w:rsidR="004C3CEE" w:rsidRDefault="004C3CEE" w:rsidP="003A7584">
      <w:pPr>
        <w:pStyle w:val="ListParagraph"/>
        <w:numPr>
          <w:ilvl w:val="0"/>
          <w:numId w:val="38"/>
        </w:numPr>
        <w:spacing w:after="0" w:line="240" w:lineRule="auto"/>
        <w:rPr>
          <w:rFonts w:ascii="Arial" w:hAnsi="Arial" w:cs="Arial"/>
        </w:rPr>
      </w:pPr>
      <w:r w:rsidRPr="003A7584">
        <w:rPr>
          <w:rFonts w:ascii="Arial" w:hAnsi="Arial" w:cs="Arial"/>
        </w:rPr>
        <w:t xml:space="preserve">Information shared under this Agreement will be adequate to enable the effective discharge of </w:t>
      </w:r>
      <w:r w:rsidR="001D6C51">
        <w:rPr>
          <w:rFonts w:ascii="Arial" w:hAnsi="Arial" w:cs="Arial"/>
        </w:rPr>
        <w:t>s</w:t>
      </w:r>
      <w:r w:rsidRPr="003A7584">
        <w:rPr>
          <w:rFonts w:ascii="Arial" w:hAnsi="Arial" w:cs="Arial"/>
        </w:rPr>
        <w:t xml:space="preserve">ervice objectives. </w:t>
      </w:r>
    </w:p>
    <w:p w:rsidR="003A7584" w:rsidRPr="003A7584" w:rsidRDefault="003A7584" w:rsidP="003A7584">
      <w:pPr>
        <w:pStyle w:val="ListParagraph"/>
        <w:spacing w:after="0" w:line="240" w:lineRule="auto"/>
        <w:ind w:left="1069"/>
        <w:rPr>
          <w:rFonts w:ascii="Arial" w:hAnsi="Arial" w:cs="Arial"/>
        </w:rPr>
      </w:pPr>
    </w:p>
    <w:p w:rsidR="004C3CEE" w:rsidRDefault="004C3CEE" w:rsidP="003A7584">
      <w:pPr>
        <w:pStyle w:val="ListParagraph"/>
        <w:numPr>
          <w:ilvl w:val="0"/>
          <w:numId w:val="38"/>
        </w:numPr>
        <w:spacing w:after="0" w:line="240" w:lineRule="auto"/>
        <w:rPr>
          <w:rFonts w:ascii="Arial" w:hAnsi="Arial" w:cs="Arial"/>
        </w:rPr>
      </w:pPr>
      <w:r w:rsidRPr="003A7584">
        <w:rPr>
          <w:rFonts w:ascii="Arial" w:hAnsi="Arial" w:cs="Arial"/>
        </w:rPr>
        <w:t>Where information received by any party is insufficient to achieve the agreed purpose, clarification will be sought before the information is acted upon. Parties receiving such queries will act promptly to resolve them.</w:t>
      </w:r>
    </w:p>
    <w:p w:rsidR="003A7584" w:rsidRPr="003A7584" w:rsidRDefault="003A7584" w:rsidP="003A7584">
      <w:pPr>
        <w:spacing w:after="0" w:line="240" w:lineRule="auto"/>
        <w:rPr>
          <w:rFonts w:ascii="Arial" w:hAnsi="Arial" w:cs="Arial"/>
        </w:rPr>
      </w:pPr>
    </w:p>
    <w:p w:rsidR="00743D71" w:rsidRPr="003A7584" w:rsidRDefault="004C3CEE" w:rsidP="003A7584">
      <w:pPr>
        <w:pStyle w:val="ListParagraph"/>
        <w:numPr>
          <w:ilvl w:val="0"/>
          <w:numId w:val="38"/>
        </w:numPr>
        <w:spacing w:after="0" w:line="240" w:lineRule="auto"/>
        <w:rPr>
          <w:rFonts w:ascii="Arial" w:hAnsi="Arial" w:cs="Arial"/>
        </w:rPr>
      </w:pPr>
      <w:r w:rsidRPr="003A7584">
        <w:rPr>
          <w:rFonts w:ascii="Arial" w:hAnsi="Arial" w:cs="Arial"/>
        </w:rPr>
        <w:t>Information received which is excessive in relation to the purpose of the Service will no</w:t>
      </w:r>
      <w:r w:rsidR="003A7584">
        <w:rPr>
          <w:rFonts w:ascii="Arial" w:hAnsi="Arial" w:cs="Arial"/>
        </w:rPr>
        <w:t>t be retained by the receiving P</w:t>
      </w:r>
      <w:r w:rsidRPr="003A7584">
        <w:rPr>
          <w:rFonts w:ascii="Arial" w:hAnsi="Arial" w:cs="Arial"/>
        </w:rPr>
        <w:t>arty.</w:t>
      </w:r>
    </w:p>
    <w:p w:rsidR="00E90E26" w:rsidRDefault="00E90E26" w:rsidP="006B394E">
      <w:pPr>
        <w:spacing w:after="0" w:line="240" w:lineRule="auto"/>
        <w:rPr>
          <w:rFonts w:ascii="Arial" w:hAnsi="Arial" w:cs="Arial"/>
        </w:rPr>
      </w:pPr>
    </w:p>
    <w:p w:rsidR="004615EC" w:rsidRPr="009D7215" w:rsidRDefault="004615EC" w:rsidP="006B394E">
      <w:pPr>
        <w:spacing w:after="0" w:line="240" w:lineRule="auto"/>
        <w:rPr>
          <w:rFonts w:ascii="Arial" w:hAnsi="Arial" w:cs="Arial"/>
        </w:rPr>
      </w:pPr>
    </w:p>
    <w:p w:rsidR="00743D71" w:rsidRPr="004615EC" w:rsidRDefault="00743D71" w:rsidP="006B394E">
      <w:pPr>
        <w:spacing w:after="0" w:line="240" w:lineRule="auto"/>
        <w:rPr>
          <w:rFonts w:ascii="Arial" w:hAnsi="Arial" w:cs="Arial"/>
          <w:b/>
        </w:rPr>
      </w:pPr>
      <w:r w:rsidRPr="004615EC">
        <w:rPr>
          <w:rFonts w:ascii="Arial" w:hAnsi="Arial" w:cs="Arial"/>
          <w:b/>
        </w:rPr>
        <w:t>5.8</w:t>
      </w:r>
      <w:r w:rsidRPr="004615EC">
        <w:rPr>
          <w:rFonts w:ascii="Arial" w:hAnsi="Arial" w:cs="Arial"/>
          <w:b/>
        </w:rPr>
        <w:tab/>
        <w:t>Need to know</w:t>
      </w:r>
    </w:p>
    <w:p w:rsidR="000A7789" w:rsidRPr="009D7215" w:rsidRDefault="000A7789" w:rsidP="006B394E">
      <w:pPr>
        <w:spacing w:after="0" w:line="240" w:lineRule="auto"/>
        <w:rPr>
          <w:rFonts w:ascii="Arial" w:hAnsi="Arial" w:cs="Arial"/>
        </w:rPr>
      </w:pPr>
    </w:p>
    <w:p w:rsidR="00743D71" w:rsidRPr="003A7584" w:rsidRDefault="000A7789" w:rsidP="005F2675">
      <w:pPr>
        <w:spacing w:after="0" w:line="240" w:lineRule="auto"/>
        <w:ind w:left="720"/>
        <w:rPr>
          <w:rFonts w:ascii="Arial" w:hAnsi="Arial" w:cs="Arial"/>
        </w:rPr>
      </w:pPr>
      <w:r w:rsidRPr="003A7584">
        <w:rPr>
          <w:rFonts w:ascii="Arial" w:hAnsi="Arial" w:cs="Arial"/>
        </w:rPr>
        <w:t xml:space="preserve">This agreement does not give licence for unrestricted access to information </w:t>
      </w:r>
      <w:r w:rsidR="003A7584">
        <w:rPr>
          <w:rFonts w:ascii="Arial" w:hAnsi="Arial" w:cs="Arial"/>
        </w:rPr>
        <w:t>the other Party</w:t>
      </w:r>
      <w:r w:rsidRPr="003A7584">
        <w:rPr>
          <w:rFonts w:ascii="Arial" w:hAnsi="Arial" w:cs="Arial"/>
        </w:rPr>
        <w:t xml:space="preserve"> may hold. Staff should only be given access to personal </w:t>
      </w:r>
      <w:r w:rsidR="00ED7E3C">
        <w:rPr>
          <w:rFonts w:ascii="Arial" w:hAnsi="Arial" w:cs="Arial"/>
        </w:rPr>
        <w:t>information</w:t>
      </w:r>
      <w:r w:rsidRPr="003A7584">
        <w:rPr>
          <w:rFonts w:ascii="Arial" w:hAnsi="Arial" w:cs="Arial"/>
        </w:rPr>
        <w:t xml:space="preserve"> for a justifiable need to know purpose where there is a legal right, in order for them to perform their duties in connection with the services they are there to deliver.</w:t>
      </w:r>
    </w:p>
    <w:p w:rsidR="000A7789" w:rsidRPr="004615EC" w:rsidRDefault="000A7789" w:rsidP="006B394E">
      <w:pPr>
        <w:spacing w:after="0" w:line="240" w:lineRule="auto"/>
        <w:rPr>
          <w:rFonts w:ascii="Arial" w:hAnsi="Arial" w:cs="Arial"/>
          <w:b/>
        </w:rPr>
      </w:pPr>
    </w:p>
    <w:p w:rsidR="00743D71" w:rsidRPr="004615EC" w:rsidRDefault="00743D71" w:rsidP="006B394E">
      <w:pPr>
        <w:spacing w:after="0" w:line="240" w:lineRule="auto"/>
        <w:rPr>
          <w:rFonts w:ascii="Arial" w:hAnsi="Arial" w:cs="Arial"/>
          <w:b/>
        </w:rPr>
      </w:pPr>
      <w:r w:rsidRPr="004615EC">
        <w:rPr>
          <w:rFonts w:ascii="Arial" w:hAnsi="Arial" w:cs="Arial"/>
          <w:b/>
        </w:rPr>
        <w:t>5.9</w:t>
      </w:r>
      <w:r w:rsidRPr="004615EC">
        <w:rPr>
          <w:rFonts w:ascii="Arial" w:hAnsi="Arial" w:cs="Arial"/>
          <w:b/>
        </w:rPr>
        <w:tab/>
        <w:t>Usage</w:t>
      </w:r>
    </w:p>
    <w:p w:rsidR="000A7789" w:rsidRPr="009D7215" w:rsidRDefault="000A7789" w:rsidP="006B394E">
      <w:pPr>
        <w:spacing w:after="0" w:line="240" w:lineRule="auto"/>
        <w:rPr>
          <w:rFonts w:ascii="Arial" w:hAnsi="Arial" w:cs="Arial"/>
        </w:rPr>
      </w:pPr>
    </w:p>
    <w:p w:rsidR="000A7789" w:rsidRPr="003A7584" w:rsidRDefault="000A7789" w:rsidP="003A7584">
      <w:pPr>
        <w:pStyle w:val="ListParagraph"/>
        <w:numPr>
          <w:ilvl w:val="0"/>
          <w:numId w:val="39"/>
        </w:numPr>
        <w:spacing w:after="0" w:line="240" w:lineRule="auto"/>
        <w:rPr>
          <w:rFonts w:ascii="Arial" w:hAnsi="Arial" w:cs="Arial"/>
        </w:rPr>
      </w:pPr>
      <w:r w:rsidRPr="003A7584">
        <w:rPr>
          <w:rFonts w:ascii="Arial" w:hAnsi="Arial" w:cs="Arial"/>
        </w:rPr>
        <w:t xml:space="preserve">All shared information, personal or otherwise, must only be used for the purpose(s) specified at the time of disclosure(s) unless obliged under statute or regulation, or under the instructions of a court or as agreed elsewhere. </w:t>
      </w:r>
    </w:p>
    <w:p w:rsidR="000A7789" w:rsidRPr="009D7215" w:rsidRDefault="000A7789" w:rsidP="003A7584">
      <w:pPr>
        <w:spacing w:after="0" w:line="240" w:lineRule="auto"/>
        <w:rPr>
          <w:rFonts w:ascii="Arial" w:hAnsi="Arial" w:cs="Arial"/>
        </w:rPr>
      </w:pPr>
    </w:p>
    <w:p w:rsidR="000A7789" w:rsidRPr="003A7584" w:rsidRDefault="000A7789" w:rsidP="003A7584">
      <w:pPr>
        <w:pStyle w:val="ListParagraph"/>
        <w:numPr>
          <w:ilvl w:val="0"/>
          <w:numId w:val="39"/>
        </w:numPr>
        <w:spacing w:after="0" w:line="240" w:lineRule="auto"/>
        <w:rPr>
          <w:rFonts w:ascii="Arial" w:hAnsi="Arial" w:cs="Arial"/>
        </w:rPr>
      </w:pPr>
      <w:r w:rsidRPr="003A7584">
        <w:rPr>
          <w:rFonts w:ascii="Arial" w:hAnsi="Arial" w:cs="Arial"/>
        </w:rPr>
        <w:t>Restrictions may also apply to any further use of non-personal information, such as commercial sensitivity and this should be considered when considering secondary use for non-personal information.  If in doubt the information’s original owner should be consulted.</w:t>
      </w:r>
    </w:p>
    <w:p w:rsidR="000A7789" w:rsidRPr="009D7215" w:rsidRDefault="000A7789" w:rsidP="003A7584">
      <w:pPr>
        <w:spacing w:after="0" w:line="240" w:lineRule="auto"/>
        <w:rPr>
          <w:rFonts w:ascii="Arial" w:hAnsi="Arial" w:cs="Arial"/>
        </w:rPr>
      </w:pPr>
    </w:p>
    <w:p w:rsidR="000A7789" w:rsidRPr="003A7584" w:rsidRDefault="000A7789" w:rsidP="003A7584">
      <w:pPr>
        <w:pStyle w:val="ListParagraph"/>
        <w:numPr>
          <w:ilvl w:val="0"/>
          <w:numId w:val="39"/>
        </w:numPr>
        <w:spacing w:after="0" w:line="240" w:lineRule="auto"/>
        <w:rPr>
          <w:rFonts w:ascii="Arial" w:hAnsi="Arial" w:cs="Arial"/>
        </w:rPr>
      </w:pPr>
      <w:r w:rsidRPr="003A7584">
        <w:rPr>
          <w:rFonts w:ascii="Arial" w:hAnsi="Arial" w:cs="Arial"/>
        </w:rPr>
        <w:t xml:space="preserve">Additional </w:t>
      </w:r>
      <w:r w:rsidR="00ED7E3C">
        <w:rPr>
          <w:rFonts w:ascii="Arial" w:hAnsi="Arial" w:cs="Arial"/>
        </w:rPr>
        <w:t>s</w:t>
      </w:r>
      <w:r w:rsidRPr="003A7584">
        <w:rPr>
          <w:rFonts w:ascii="Arial" w:hAnsi="Arial" w:cs="Arial"/>
        </w:rPr>
        <w:t>tatutory restrictions apply to the disclosure of certain information for example Criminal Records, HIV and AIDS, Assisted Conception and Abortion, Child Protection</w:t>
      </w:r>
    </w:p>
    <w:p w:rsidR="000A7789" w:rsidRPr="009D7215" w:rsidRDefault="000A7789" w:rsidP="003A7584">
      <w:pPr>
        <w:spacing w:after="0" w:line="240" w:lineRule="auto"/>
        <w:rPr>
          <w:rFonts w:ascii="Arial" w:hAnsi="Arial" w:cs="Arial"/>
        </w:rPr>
      </w:pPr>
    </w:p>
    <w:p w:rsidR="000A7789" w:rsidRPr="003A7584" w:rsidRDefault="00ED7E3C" w:rsidP="003A7584">
      <w:pPr>
        <w:pStyle w:val="ListParagraph"/>
        <w:numPr>
          <w:ilvl w:val="0"/>
          <w:numId w:val="39"/>
        </w:numPr>
        <w:spacing w:after="0" w:line="240" w:lineRule="auto"/>
        <w:rPr>
          <w:rFonts w:ascii="Arial" w:hAnsi="Arial" w:cs="Arial"/>
        </w:rPr>
      </w:pPr>
      <w:r>
        <w:rPr>
          <w:rFonts w:ascii="Arial" w:hAnsi="Arial" w:cs="Arial"/>
        </w:rPr>
        <w:t xml:space="preserve">Each Party </w:t>
      </w:r>
      <w:r w:rsidR="000A7789" w:rsidRPr="003A7584">
        <w:rPr>
          <w:rFonts w:ascii="Arial" w:hAnsi="Arial" w:cs="Arial"/>
        </w:rPr>
        <w:t>should ensure that their contracts with external service providers include a condition that they abide by their rules and policies in relation to the protection and use of confidential information.</w:t>
      </w:r>
    </w:p>
    <w:p w:rsidR="006B394E" w:rsidRPr="009D7215" w:rsidRDefault="006B394E" w:rsidP="006B394E">
      <w:pPr>
        <w:spacing w:after="0" w:line="240" w:lineRule="auto"/>
        <w:rPr>
          <w:rFonts w:ascii="Arial" w:hAnsi="Arial" w:cs="Arial"/>
        </w:rPr>
      </w:pPr>
    </w:p>
    <w:p w:rsidR="00743D71" w:rsidRPr="004615EC" w:rsidRDefault="00743D71" w:rsidP="006B394E">
      <w:pPr>
        <w:spacing w:after="0" w:line="240" w:lineRule="auto"/>
        <w:rPr>
          <w:rFonts w:ascii="Arial" w:hAnsi="Arial" w:cs="Arial"/>
          <w:b/>
        </w:rPr>
      </w:pPr>
      <w:r w:rsidRPr="004615EC">
        <w:rPr>
          <w:rFonts w:ascii="Arial" w:hAnsi="Arial" w:cs="Arial"/>
          <w:b/>
        </w:rPr>
        <w:t>5.10</w:t>
      </w:r>
      <w:r w:rsidRPr="004615EC">
        <w:rPr>
          <w:rFonts w:ascii="Arial" w:hAnsi="Arial" w:cs="Arial"/>
          <w:b/>
        </w:rPr>
        <w:tab/>
        <w:t>Complaints/breaches</w:t>
      </w:r>
    </w:p>
    <w:p w:rsidR="003A7584" w:rsidRPr="009D7215" w:rsidRDefault="003A7584" w:rsidP="006B394E">
      <w:pPr>
        <w:spacing w:after="0" w:line="240" w:lineRule="auto"/>
        <w:rPr>
          <w:rFonts w:ascii="Arial" w:hAnsi="Arial" w:cs="Arial"/>
        </w:rPr>
      </w:pPr>
    </w:p>
    <w:p w:rsidR="00A62339" w:rsidRPr="003A7584" w:rsidRDefault="00CF57F5" w:rsidP="003A7584">
      <w:pPr>
        <w:pStyle w:val="ListParagraph"/>
        <w:numPr>
          <w:ilvl w:val="0"/>
          <w:numId w:val="42"/>
        </w:numPr>
        <w:spacing w:after="0" w:line="240" w:lineRule="auto"/>
        <w:rPr>
          <w:rFonts w:ascii="Arial" w:hAnsi="Arial" w:cs="Arial"/>
        </w:rPr>
      </w:pPr>
      <w:r w:rsidRPr="003A7584">
        <w:rPr>
          <w:rFonts w:ascii="Arial" w:hAnsi="Arial" w:cs="Arial"/>
        </w:rPr>
        <w:t xml:space="preserve">If there is a security breach </w:t>
      </w:r>
      <w:r w:rsidR="003A7584" w:rsidRPr="003A7584">
        <w:rPr>
          <w:rFonts w:ascii="Arial" w:hAnsi="Arial" w:cs="Arial"/>
        </w:rPr>
        <w:t xml:space="preserve">or incident involving a risk or breach </w:t>
      </w:r>
      <w:r w:rsidRPr="003A7584">
        <w:rPr>
          <w:rFonts w:ascii="Arial" w:hAnsi="Arial" w:cs="Arial"/>
        </w:rPr>
        <w:t xml:space="preserve">in which information received from </w:t>
      </w:r>
      <w:r w:rsidR="003A7584">
        <w:rPr>
          <w:rFonts w:ascii="Arial" w:hAnsi="Arial" w:cs="Arial"/>
        </w:rPr>
        <w:t>the other</w:t>
      </w:r>
      <w:r w:rsidRPr="003A7584">
        <w:rPr>
          <w:rFonts w:ascii="Arial" w:hAnsi="Arial" w:cs="Arial"/>
        </w:rPr>
        <w:t xml:space="preserve"> party under this</w:t>
      </w:r>
      <w:r w:rsidR="00A05DC7">
        <w:rPr>
          <w:rFonts w:ascii="Arial" w:hAnsi="Arial" w:cs="Arial"/>
        </w:rPr>
        <w:t xml:space="preserve"> Agreement</w:t>
      </w:r>
      <w:r w:rsidRPr="003A7584">
        <w:rPr>
          <w:rFonts w:ascii="Arial" w:hAnsi="Arial" w:cs="Arial"/>
        </w:rPr>
        <w:t xml:space="preserve"> is</w:t>
      </w:r>
      <w:r w:rsidR="003A7584">
        <w:rPr>
          <w:rFonts w:ascii="Arial" w:hAnsi="Arial" w:cs="Arial"/>
        </w:rPr>
        <w:t xml:space="preserve"> or could be</w:t>
      </w:r>
      <w:r w:rsidRPr="003A7584">
        <w:rPr>
          <w:rFonts w:ascii="Arial" w:hAnsi="Arial" w:cs="Arial"/>
        </w:rPr>
        <w:t xml:space="preserve"> compromised, the originator will be notified at the earliest opportunity</w:t>
      </w:r>
      <w:r w:rsidR="003A7584">
        <w:rPr>
          <w:rFonts w:ascii="Arial" w:hAnsi="Arial" w:cs="Arial"/>
        </w:rPr>
        <w:t xml:space="preserve"> who must follow organisational policy and procedures relating to such a matter</w:t>
      </w:r>
      <w:r w:rsidRPr="003A7584">
        <w:rPr>
          <w:rFonts w:ascii="Arial" w:hAnsi="Arial" w:cs="Arial"/>
        </w:rPr>
        <w:t>.</w:t>
      </w:r>
    </w:p>
    <w:p w:rsidR="003A7584" w:rsidRPr="009D7215" w:rsidRDefault="003A7584" w:rsidP="003A7584">
      <w:pPr>
        <w:spacing w:after="0" w:line="240" w:lineRule="auto"/>
        <w:rPr>
          <w:rFonts w:ascii="Arial" w:hAnsi="Arial" w:cs="Arial"/>
        </w:rPr>
      </w:pPr>
    </w:p>
    <w:p w:rsidR="003E0649" w:rsidRPr="003A7584" w:rsidRDefault="003E0649" w:rsidP="003A7584">
      <w:pPr>
        <w:pStyle w:val="ListParagraph"/>
        <w:numPr>
          <w:ilvl w:val="0"/>
          <w:numId w:val="42"/>
        </w:numPr>
        <w:spacing w:after="0" w:line="240" w:lineRule="auto"/>
        <w:rPr>
          <w:rFonts w:ascii="Arial" w:hAnsi="Arial" w:cs="Arial"/>
        </w:rPr>
      </w:pPr>
      <w:r w:rsidRPr="003A7584">
        <w:rPr>
          <w:rFonts w:ascii="Arial" w:hAnsi="Arial" w:cs="Arial"/>
        </w:rPr>
        <w:t xml:space="preserve">All complaints or data breaches relative to this Agreement will be notified to the designated </w:t>
      </w:r>
      <w:r w:rsidRPr="00A05DC7">
        <w:rPr>
          <w:rFonts w:ascii="Arial" w:hAnsi="Arial" w:cs="Arial"/>
        </w:rPr>
        <w:t>Data Protection Officer</w:t>
      </w:r>
      <w:r w:rsidRPr="003A7584">
        <w:rPr>
          <w:rFonts w:ascii="Arial" w:hAnsi="Arial" w:cs="Arial"/>
        </w:rPr>
        <w:t xml:space="preserve"> of the relevant party in accordance with their respective policy and procedures.</w:t>
      </w:r>
    </w:p>
    <w:p w:rsidR="003E0649" w:rsidRPr="009D7215" w:rsidRDefault="003E0649" w:rsidP="003A7584">
      <w:pPr>
        <w:pStyle w:val="ListParagraph"/>
        <w:spacing w:after="0" w:line="240" w:lineRule="auto"/>
        <w:rPr>
          <w:rFonts w:ascii="Arial" w:hAnsi="Arial" w:cs="Arial"/>
        </w:rPr>
      </w:pPr>
    </w:p>
    <w:p w:rsidR="000A7789" w:rsidRPr="003A7584" w:rsidRDefault="00A62339" w:rsidP="003A7584">
      <w:pPr>
        <w:pStyle w:val="ListParagraph"/>
        <w:numPr>
          <w:ilvl w:val="0"/>
          <w:numId w:val="42"/>
        </w:numPr>
        <w:spacing w:after="0" w:line="240" w:lineRule="auto"/>
        <w:rPr>
          <w:rFonts w:ascii="Arial" w:hAnsi="Arial" w:cs="Arial"/>
        </w:rPr>
      </w:pPr>
      <w:r w:rsidRPr="003A7584">
        <w:rPr>
          <w:rFonts w:ascii="Arial" w:hAnsi="Arial" w:cs="Arial"/>
        </w:rPr>
        <w:t>Both parties are responsible for having in place effective procedures to address complaints relating to the disclosure of information</w:t>
      </w:r>
      <w:r w:rsidR="003A7584">
        <w:rPr>
          <w:rFonts w:ascii="Arial" w:hAnsi="Arial" w:cs="Arial"/>
        </w:rPr>
        <w:t xml:space="preserve"> and breaches in security </w:t>
      </w:r>
      <w:r w:rsidR="00A05DC7">
        <w:rPr>
          <w:rFonts w:ascii="Arial" w:hAnsi="Arial" w:cs="Arial"/>
        </w:rPr>
        <w:t xml:space="preserve">or </w:t>
      </w:r>
      <w:r w:rsidR="003A7584">
        <w:rPr>
          <w:rFonts w:ascii="Arial" w:hAnsi="Arial" w:cs="Arial"/>
        </w:rPr>
        <w:t>confidentiality</w:t>
      </w:r>
      <w:r w:rsidRPr="003A7584">
        <w:rPr>
          <w:rFonts w:ascii="Arial" w:hAnsi="Arial" w:cs="Arial"/>
        </w:rPr>
        <w:t>, and information about these procedures should be made available to service users.</w:t>
      </w:r>
    </w:p>
    <w:p w:rsidR="00A62339" w:rsidRPr="009D7215" w:rsidRDefault="00A62339" w:rsidP="006B394E">
      <w:pPr>
        <w:spacing w:after="0" w:line="240" w:lineRule="auto"/>
        <w:rPr>
          <w:rFonts w:ascii="Arial" w:hAnsi="Arial" w:cs="Arial"/>
        </w:rPr>
      </w:pPr>
    </w:p>
    <w:p w:rsidR="00743D71" w:rsidRPr="004615EC" w:rsidRDefault="00743D71" w:rsidP="006B394E">
      <w:pPr>
        <w:spacing w:after="0" w:line="240" w:lineRule="auto"/>
        <w:rPr>
          <w:rFonts w:ascii="Arial" w:hAnsi="Arial" w:cs="Arial"/>
          <w:b/>
        </w:rPr>
      </w:pPr>
      <w:r w:rsidRPr="004615EC">
        <w:rPr>
          <w:rFonts w:ascii="Arial" w:hAnsi="Arial" w:cs="Arial"/>
          <w:b/>
        </w:rPr>
        <w:t>5.11</w:t>
      </w:r>
      <w:r w:rsidRPr="004615EC">
        <w:rPr>
          <w:rFonts w:ascii="Arial" w:hAnsi="Arial" w:cs="Arial"/>
          <w:b/>
        </w:rPr>
        <w:tab/>
        <w:t>Retention and destruction</w:t>
      </w:r>
    </w:p>
    <w:p w:rsidR="000A7789" w:rsidRPr="009D7215" w:rsidRDefault="000A7789" w:rsidP="006B394E">
      <w:pPr>
        <w:spacing w:after="0" w:line="240" w:lineRule="auto"/>
        <w:rPr>
          <w:rFonts w:ascii="Arial" w:hAnsi="Arial" w:cs="Arial"/>
        </w:rPr>
      </w:pPr>
    </w:p>
    <w:p w:rsidR="00743D71" w:rsidRDefault="00ED7E3C" w:rsidP="00A05DC7">
      <w:pPr>
        <w:pStyle w:val="ListParagraph"/>
        <w:numPr>
          <w:ilvl w:val="0"/>
          <w:numId w:val="43"/>
        </w:numPr>
        <w:spacing w:after="0" w:line="240" w:lineRule="auto"/>
        <w:rPr>
          <w:rFonts w:ascii="Arial" w:hAnsi="Arial" w:cs="Arial"/>
        </w:rPr>
      </w:pPr>
      <w:r>
        <w:rPr>
          <w:rFonts w:ascii="Arial" w:hAnsi="Arial" w:cs="Arial"/>
        </w:rPr>
        <w:t>Parties</w:t>
      </w:r>
      <w:r w:rsidR="000A7789" w:rsidRPr="00A05DC7">
        <w:rPr>
          <w:rFonts w:ascii="Arial" w:hAnsi="Arial" w:cs="Arial"/>
        </w:rPr>
        <w:t xml:space="preserve"> should have a written policy for retention and disposal of information</w:t>
      </w:r>
      <w:r w:rsidR="00A05DC7">
        <w:rPr>
          <w:rFonts w:ascii="Arial" w:hAnsi="Arial" w:cs="Arial"/>
        </w:rPr>
        <w:t xml:space="preserve"> that meets their legal obligations</w:t>
      </w:r>
      <w:r w:rsidR="000A7789" w:rsidRPr="00A05DC7">
        <w:rPr>
          <w:rFonts w:ascii="Arial" w:hAnsi="Arial" w:cs="Arial"/>
        </w:rPr>
        <w:t>.</w:t>
      </w:r>
      <w:r w:rsidR="00A05DC7">
        <w:rPr>
          <w:rFonts w:ascii="Arial" w:hAnsi="Arial" w:cs="Arial"/>
        </w:rPr>
        <w:t xml:space="preserve"> Details of the Councils</w:t>
      </w:r>
      <w:r w:rsidR="00A05DC7" w:rsidRPr="00A05DC7">
        <w:t xml:space="preserve"> </w:t>
      </w:r>
      <w:r w:rsidR="00A05DC7" w:rsidRPr="00A05DC7">
        <w:rPr>
          <w:rFonts w:ascii="Arial" w:hAnsi="Arial" w:cs="Arial"/>
        </w:rPr>
        <w:t>Records Retention Policy</w:t>
      </w:r>
      <w:r w:rsidR="00A05DC7">
        <w:rPr>
          <w:rFonts w:ascii="Arial" w:hAnsi="Arial" w:cs="Arial"/>
        </w:rPr>
        <w:t xml:space="preserve"> and Schedules can be found </w:t>
      </w:r>
      <w:hyperlink r:id="rId20" w:history="1">
        <w:r w:rsidR="00A05DC7" w:rsidRPr="00030D20">
          <w:rPr>
            <w:rStyle w:val="Hyperlink"/>
            <w:rFonts w:ascii="Arial" w:hAnsi="Arial" w:cs="Arial"/>
          </w:rPr>
          <w:t>here</w:t>
        </w:r>
      </w:hyperlink>
      <w:r w:rsidR="00A05DC7">
        <w:rPr>
          <w:rFonts w:ascii="Arial" w:hAnsi="Arial" w:cs="Arial"/>
        </w:rPr>
        <w:t>.</w:t>
      </w:r>
    </w:p>
    <w:p w:rsidR="00A05DC7" w:rsidRPr="00A05DC7" w:rsidRDefault="00A05DC7" w:rsidP="00A05DC7">
      <w:pPr>
        <w:pStyle w:val="ListParagraph"/>
        <w:spacing w:after="0" w:line="240" w:lineRule="auto"/>
        <w:ind w:left="1069"/>
        <w:rPr>
          <w:rFonts w:ascii="Arial" w:hAnsi="Arial" w:cs="Arial"/>
        </w:rPr>
      </w:pPr>
    </w:p>
    <w:p w:rsidR="00E90E26" w:rsidRDefault="00E90E26" w:rsidP="00A05DC7">
      <w:pPr>
        <w:pStyle w:val="ListParagraph"/>
        <w:numPr>
          <w:ilvl w:val="0"/>
          <w:numId w:val="43"/>
        </w:numPr>
        <w:spacing w:after="0" w:line="240" w:lineRule="auto"/>
        <w:rPr>
          <w:rFonts w:ascii="Arial" w:hAnsi="Arial" w:cs="Arial"/>
        </w:rPr>
      </w:pPr>
      <w:r w:rsidRPr="00A05DC7">
        <w:rPr>
          <w:rFonts w:ascii="Arial" w:hAnsi="Arial" w:cs="Arial"/>
        </w:rPr>
        <w:t>Records will be retained for the periods of time required by Law and securely destroy them thereafter</w:t>
      </w:r>
      <w:r w:rsidR="00A05DC7">
        <w:rPr>
          <w:rFonts w:ascii="Arial" w:hAnsi="Arial" w:cs="Arial"/>
        </w:rPr>
        <w:t xml:space="preserve">. </w:t>
      </w:r>
      <w:r w:rsidRPr="00A05DC7">
        <w:rPr>
          <w:rFonts w:ascii="Arial" w:hAnsi="Arial" w:cs="Arial"/>
        </w:rPr>
        <w:t xml:space="preserve"> </w:t>
      </w:r>
    </w:p>
    <w:p w:rsidR="00A05DC7" w:rsidRPr="00A05DC7" w:rsidRDefault="00A05DC7" w:rsidP="00A05DC7">
      <w:pPr>
        <w:spacing w:after="0" w:line="240" w:lineRule="auto"/>
        <w:rPr>
          <w:rFonts w:ascii="Arial" w:hAnsi="Arial" w:cs="Arial"/>
        </w:rPr>
      </w:pPr>
    </w:p>
    <w:p w:rsidR="00E90E26" w:rsidRDefault="00E90E26" w:rsidP="00A05DC7">
      <w:pPr>
        <w:pStyle w:val="ListParagraph"/>
        <w:numPr>
          <w:ilvl w:val="0"/>
          <w:numId w:val="43"/>
        </w:numPr>
        <w:spacing w:after="0" w:line="240" w:lineRule="auto"/>
        <w:rPr>
          <w:rFonts w:ascii="Arial" w:hAnsi="Arial" w:cs="Arial"/>
        </w:rPr>
      </w:pPr>
      <w:r w:rsidRPr="00A05DC7">
        <w:rPr>
          <w:rFonts w:ascii="Arial" w:hAnsi="Arial" w:cs="Arial"/>
        </w:rPr>
        <w:t xml:space="preserve">Information no longer required for the agreed purpose will be disposed of in a manner consistent with the </w:t>
      </w:r>
      <w:r w:rsidR="00A05DC7">
        <w:rPr>
          <w:rFonts w:ascii="Arial" w:hAnsi="Arial" w:cs="Arial"/>
        </w:rPr>
        <w:t xml:space="preserve">Parties’ </w:t>
      </w:r>
      <w:r w:rsidRPr="00A05DC7">
        <w:rPr>
          <w:rFonts w:ascii="Arial" w:hAnsi="Arial" w:cs="Arial"/>
        </w:rPr>
        <w:t>security obligations</w:t>
      </w:r>
      <w:r w:rsidR="00A05DC7">
        <w:rPr>
          <w:rFonts w:ascii="Arial" w:hAnsi="Arial" w:cs="Arial"/>
        </w:rPr>
        <w:t>.</w:t>
      </w:r>
    </w:p>
    <w:p w:rsidR="00A05DC7" w:rsidRPr="00A05DC7" w:rsidRDefault="00A05DC7" w:rsidP="00A05DC7">
      <w:pPr>
        <w:pStyle w:val="ListParagraph"/>
        <w:rPr>
          <w:rFonts w:ascii="Arial" w:hAnsi="Arial" w:cs="Arial"/>
        </w:rPr>
      </w:pPr>
    </w:p>
    <w:p w:rsidR="00E90E26" w:rsidRPr="00A05DC7" w:rsidRDefault="00E90E26" w:rsidP="00A05DC7">
      <w:pPr>
        <w:pStyle w:val="ListParagraph"/>
        <w:numPr>
          <w:ilvl w:val="0"/>
          <w:numId w:val="43"/>
        </w:numPr>
        <w:spacing w:after="0" w:line="240" w:lineRule="auto"/>
        <w:rPr>
          <w:rFonts w:ascii="Arial" w:hAnsi="Arial" w:cs="Arial"/>
        </w:rPr>
      </w:pPr>
      <w:r w:rsidRPr="00A05DC7">
        <w:rPr>
          <w:rFonts w:ascii="Arial" w:hAnsi="Arial" w:cs="Arial"/>
        </w:rPr>
        <w:t xml:space="preserve">Where a </w:t>
      </w:r>
      <w:r w:rsidR="00ED7E3C">
        <w:rPr>
          <w:rFonts w:ascii="Arial" w:hAnsi="Arial" w:cs="Arial"/>
        </w:rPr>
        <w:t>Party</w:t>
      </w:r>
      <w:r w:rsidRPr="00A05DC7">
        <w:rPr>
          <w:rFonts w:ascii="Arial" w:hAnsi="Arial" w:cs="Arial"/>
        </w:rPr>
        <w:t xml:space="preserve"> is unable to retain records, for example in case of a business failure, the Council Data Protection Officer will be notified and make arrangements for appropriate storage and/ or destruction.</w:t>
      </w:r>
    </w:p>
    <w:p w:rsidR="00E90E26" w:rsidRPr="009D7215" w:rsidRDefault="00E90E26" w:rsidP="006B394E">
      <w:pPr>
        <w:pStyle w:val="ListParagraph"/>
        <w:spacing w:after="0" w:line="240" w:lineRule="auto"/>
        <w:rPr>
          <w:rFonts w:ascii="Arial" w:hAnsi="Arial" w:cs="Arial"/>
        </w:rPr>
      </w:pPr>
    </w:p>
    <w:p w:rsidR="00743D71" w:rsidRPr="004615EC" w:rsidRDefault="00743D71" w:rsidP="006B394E">
      <w:pPr>
        <w:spacing w:after="0" w:line="240" w:lineRule="auto"/>
        <w:rPr>
          <w:rFonts w:ascii="Arial" w:hAnsi="Arial" w:cs="Arial"/>
          <w:b/>
        </w:rPr>
      </w:pPr>
      <w:r w:rsidRPr="004615EC">
        <w:rPr>
          <w:rFonts w:ascii="Arial" w:hAnsi="Arial" w:cs="Arial"/>
          <w:b/>
        </w:rPr>
        <w:t>5.12</w:t>
      </w:r>
      <w:r w:rsidRPr="004615EC">
        <w:rPr>
          <w:rFonts w:ascii="Arial" w:hAnsi="Arial" w:cs="Arial"/>
          <w:b/>
        </w:rPr>
        <w:tab/>
        <w:t>Indemnity and liability</w:t>
      </w:r>
    </w:p>
    <w:p w:rsidR="003E0649" w:rsidRPr="009D7215" w:rsidRDefault="003E0649" w:rsidP="006B394E">
      <w:pPr>
        <w:spacing w:after="0" w:line="240" w:lineRule="auto"/>
        <w:rPr>
          <w:rFonts w:ascii="Arial" w:hAnsi="Arial" w:cs="Arial"/>
        </w:rPr>
      </w:pPr>
    </w:p>
    <w:p w:rsidR="00935052" w:rsidRPr="00A05DC7" w:rsidRDefault="00935052" w:rsidP="00A05DC7">
      <w:pPr>
        <w:pStyle w:val="ListParagraph"/>
        <w:numPr>
          <w:ilvl w:val="0"/>
          <w:numId w:val="44"/>
        </w:numPr>
        <w:spacing w:after="0" w:line="240" w:lineRule="auto"/>
        <w:rPr>
          <w:rFonts w:ascii="Arial" w:hAnsi="Arial" w:cs="Arial"/>
        </w:rPr>
      </w:pPr>
      <w:r w:rsidRPr="00A05DC7">
        <w:rPr>
          <w:rFonts w:ascii="Arial" w:hAnsi="Arial" w:cs="Arial"/>
        </w:rPr>
        <w:t xml:space="preserve">Each </w:t>
      </w:r>
      <w:r w:rsidR="00A05DC7">
        <w:rPr>
          <w:rFonts w:ascii="Arial" w:hAnsi="Arial" w:cs="Arial"/>
        </w:rPr>
        <w:t>Party</w:t>
      </w:r>
      <w:r w:rsidRPr="00A05DC7">
        <w:rPr>
          <w:rFonts w:ascii="Arial" w:hAnsi="Arial" w:cs="Arial"/>
        </w:rPr>
        <w:t xml:space="preserve"> will keep the other part</w:t>
      </w:r>
      <w:r w:rsidR="00496725">
        <w:rPr>
          <w:rFonts w:ascii="Arial" w:hAnsi="Arial" w:cs="Arial"/>
        </w:rPr>
        <w:t>y</w:t>
      </w:r>
      <w:r w:rsidRPr="00A05DC7">
        <w:rPr>
          <w:rFonts w:ascii="Arial" w:hAnsi="Arial" w:cs="Arial"/>
        </w:rPr>
        <w:t xml:space="preserve"> fully indemnified against any and all costs, expenses and claims arising out of any breach of this agreement and in particular, but without limitation, the unauthorised or unlawful access, loss, theft, use, destruction or disclosure by the offending part</w:t>
      </w:r>
      <w:r w:rsidR="00496725">
        <w:rPr>
          <w:rFonts w:ascii="Arial" w:hAnsi="Arial" w:cs="Arial"/>
        </w:rPr>
        <w:t>y</w:t>
      </w:r>
      <w:r w:rsidRPr="00A05DC7">
        <w:rPr>
          <w:rFonts w:ascii="Arial" w:hAnsi="Arial" w:cs="Arial"/>
        </w:rPr>
        <w:t xml:space="preserve"> or its sub-contractors, employees, agents or any other person within the control of the offending part</w:t>
      </w:r>
      <w:r w:rsidR="00496725">
        <w:rPr>
          <w:rFonts w:ascii="Arial" w:hAnsi="Arial" w:cs="Arial"/>
        </w:rPr>
        <w:t>y</w:t>
      </w:r>
      <w:r w:rsidRPr="00A05DC7">
        <w:rPr>
          <w:rFonts w:ascii="Arial" w:hAnsi="Arial" w:cs="Arial"/>
        </w:rPr>
        <w:t xml:space="preserve"> of any personal </w:t>
      </w:r>
      <w:r w:rsidR="00496725">
        <w:rPr>
          <w:rFonts w:ascii="Arial" w:hAnsi="Arial" w:cs="Arial"/>
        </w:rPr>
        <w:t>information</w:t>
      </w:r>
      <w:r w:rsidRPr="00A05DC7">
        <w:rPr>
          <w:rFonts w:ascii="Arial" w:hAnsi="Arial" w:cs="Arial"/>
        </w:rPr>
        <w:t xml:space="preserve"> obtained in connection with this agreement.</w:t>
      </w:r>
    </w:p>
    <w:p w:rsidR="00935052" w:rsidRPr="009D7215" w:rsidRDefault="00935052" w:rsidP="00A05DC7">
      <w:pPr>
        <w:pStyle w:val="ListParagraph"/>
        <w:spacing w:after="0" w:line="240" w:lineRule="auto"/>
        <w:ind w:left="0"/>
        <w:rPr>
          <w:rFonts w:ascii="Arial" w:hAnsi="Arial" w:cs="Arial"/>
        </w:rPr>
      </w:pPr>
    </w:p>
    <w:p w:rsidR="003E0649" w:rsidRPr="00A05DC7" w:rsidRDefault="003E0649" w:rsidP="00A05DC7">
      <w:pPr>
        <w:pStyle w:val="ListParagraph"/>
        <w:numPr>
          <w:ilvl w:val="0"/>
          <w:numId w:val="44"/>
        </w:numPr>
        <w:spacing w:after="0" w:line="240" w:lineRule="auto"/>
        <w:rPr>
          <w:rFonts w:ascii="Arial" w:hAnsi="Arial" w:cs="Arial"/>
        </w:rPr>
      </w:pPr>
      <w:r w:rsidRPr="00A05DC7">
        <w:rPr>
          <w:rFonts w:ascii="Arial" w:hAnsi="Arial" w:cs="Arial"/>
        </w:rPr>
        <w:t>Parties or any third party processor to the applicable party will accept total liability for the breach if legal proceedings are served in relation to the breach.</w:t>
      </w:r>
    </w:p>
    <w:p w:rsidR="003E0649" w:rsidRPr="009D7215" w:rsidRDefault="003E0649" w:rsidP="006B394E">
      <w:pPr>
        <w:pStyle w:val="ListParagraph"/>
        <w:spacing w:after="0" w:line="240" w:lineRule="auto"/>
        <w:rPr>
          <w:rFonts w:ascii="Arial" w:hAnsi="Arial" w:cs="Arial"/>
        </w:rPr>
      </w:pPr>
    </w:p>
    <w:p w:rsidR="00743D71" w:rsidRPr="004615EC" w:rsidRDefault="00743D71" w:rsidP="006B394E">
      <w:pPr>
        <w:spacing w:after="0" w:line="240" w:lineRule="auto"/>
        <w:rPr>
          <w:rFonts w:ascii="Arial" w:hAnsi="Arial" w:cs="Arial"/>
          <w:b/>
        </w:rPr>
      </w:pPr>
      <w:r w:rsidRPr="004615EC">
        <w:rPr>
          <w:rFonts w:ascii="Arial" w:hAnsi="Arial" w:cs="Arial"/>
          <w:b/>
        </w:rPr>
        <w:t>5.13</w:t>
      </w:r>
      <w:r w:rsidRPr="004615EC">
        <w:rPr>
          <w:rFonts w:ascii="Arial" w:hAnsi="Arial" w:cs="Arial"/>
          <w:b/>
        </w:rPr>
        <w:tab/>
        <w:t>Monitoring and audit</w:t>
      </w:r>
    </w:p>
    <w:p w:rsidR="000A7789" w:rsidRPr="009D7215" w:rsidRDefault="000A7789" w:rsidP="006B394E">
      <w:pPr>
        <w:spacing w:after="0" w:line="240" w:lineRule="auto"/>
        <w:rPr>
          <w:rFonts w:ascii="Arial" w:hAnsi="Arial" w:cs="Arial"/>
        </w:rPr>
      </w:pPr>
    </w:p>
    <w:p w:rsidR="00743D71" w:rsidRPr="00A05DC7" w:rsidRDefault="00A05DC7" w:rsidP="00A05DC7">
      <w:pPr>
        <w:pStyle w:val="ListParagraph"/>
        <w:numPr>
          <w:ilvl w:val="0"/>
          <w:numId w:val="45"/>
        </w:numPr>
        <w:spacing w:after="0" w:line="240" w:lineRule="auto"/>
        <w:rPr>
          <w:rFonts w:ascii="Arial" w:hAnsi="Arial" w:cs="Arial"/>
        </w:rPr>
      </w:pPr>
      <w:r>
        <w:rPr>
          <w:rFonts w:ascii="Arial" w:hAnsi="Arial" w:cs="Arial"/>
        </w:rPr>
        <w:t>Parties</w:t>
      </w:r>
      <w:r w:rsidR="000A7789" w:rsidRPr="00A05DC7">
        <w:rPr>
          <w:rFonts w:ascii="Arial" w:hAnsi="Arial" w:cs="Arial"/>
        </w:rPr>
        <w:t xml:space="preserve"> accept responsibility for </w:t>
      </w:r>
      <w:r>
        <w:rPr>
          <w:rFonts w:ascii="Arial" w:hAnsi="Arial" w:cs="Arial"/>
        </w:rPr>
        <w:t xml:space="preserve">undertaking periodic internal </w:t>
      </w:r>
      <w:r w:rsidR="000A7789" w:rsidRPr="00A05DC7">
        <w:rPr>
          <w:rFonts w:ascii="Arial" w:hAnsi="Arial" w:cs="Arial"/>
        </w:rPr>
        <w:t>aud</w:t>
      </w:r>
      <w:r>
        <w:rPr>
          <w:rFonts w:ascii="Arial" w:hAnsi="Arial" w:cs="Arial"/>
        </w:rPr>
        <w:t>its to check compliance with this agreement and to act upon any findings or areas for improvement.</w:t>
      </w:r>
    </w:p>
    <w:p w:rsidR="00935052" w:rsidRPr="009D7215" w:rsidRDefault="00935052" w:rsidP="00A05DC7">
      <w:pPr>
        <w:pStyle w:val="ListParagraph"/>
        <w:spacing w:after="0" w:line="240" w:lineRule="auto"/>
        <w:ind w:left="0"/>
        <w:rPr>
          <w:rFonts w:ascii="Arial" w:hAnsi="Arial" w:cs="Arial"/>
        </w:rPr>
      </w:pPr>
    </w:p>
    <w:p w:rsidR="00935052" w:rsidRPr="00A05DC7" w:rsidRDefault="00935052" w:rsidP="00A05DC7">
      <w:pPr>
        <w:pStyle w:val="ListParagraph"/>
        <w:numPr>
          <w:ilvl w:val="0"/>
          <w:numId w:val="45"/>
        </w:numPr>
        <w:spacing w:after="0" w:line="240" w:lineRule="auto"/>
        <w:rPr>
          <w:rFonts w:ascii="Arial" w:hAnsi="Arial" w:cs="Arial"/>
        </w:rPr>
      </w:pPr>
      <w:r w:rsidRPr="00A05DC7">
        <w:rPr>
          <w:rFonts w:ascii="Arial" w:hAnsi="Arial" w:cs="Arial"/>
        </w:rPr>
        <w:t xml:space="preserve">As part of its contract management and monitoring processes, Derbyshire County Council </w:t>
      </w:r>
      <w:r w:rsidR="00ED7E3C">
        <w:rPr>
          <w:rFonts w:ascii="Arial" w:hAnsi="Arial" w:cs="Arial"/>
        </w:rPr>
        <w:t xml:space="preserve">Adult Care </w:t>
      </w:r>
      <w:r w:rsidRPr="00A05DC7">
        <w:rPr>
          <w:rFonts w:ascii="Arial" w:hAnsi="Arial" w:cs="Arial"/>
        </w:rPr>
        <w:t xml:space="preserve">will make checks </w:t>
      </w:r>
      <w:r w:rsidR="006B394E" w:rsidRPr="00A05DC7">
        <w:rPr>
          <w:rFonts w:ascii="Arial" w:hAnsi="Arial" w:cs="Arial"/>
        </w:rPr>
        <w:t xml:space="preserve">to </w:t>
      </w:r>
      <w:r w:rsidRPr="00A05DC7">
        <w:rPr>
          <w:rFonts w:ascii="Arial" w:hAnsi="Arial" w:cs="Arial"/>
        </w:rPr>
        <w:t>confirm compliance with this agreement</w:t>
      </w:r>
      <w:r w:rsidR="006B394E" w:rsidRPr="00A05DC7">
        <w:rPr>
          <w:rFonts w:ascii="Arial" w:hAnsi="Arial" w:cs="Arial"/>
        </w:rPr>
        <w:t>.</w:t>
      </w:r>
    </w:p>
    <w:p w:rsidR="000A7789" w:rsidRPr="009D7215" w:rsidRDefault="000A7789" w:rsidP="006B394E">
      <w:pPr>
        <w:spacing w:after="0" w:line="240" w:lineRule="auto"/>
        <w:rPr>
          <w:rFonts w:ascii="Arial" w:hAnsi="Arial" w:cs="Arial"/>
        </w:rPr>
      </w:pPr>
    </w:p>
    <w:p w:rsidR="00743D71" w:rsidRPr="004615EC" w:rsidRDefault="00743D71" w:rsidP="006B394E">
      <w:pPr>
        <w:spacing w:after="0" w:line="240" w:lineRule="auto"/>
        <w:rPr>
          <w:rFonts w:ascii="Arial" w:hAnsi="Arial" w:cs="Arial"/>
          <w:b/>
        </w:rPr>
      </w:pPr>
      <w:r w:rsidRPr="004615EC">
        <w:rPr>
          <w:rFonts w:ascii="Arial" w:hAnsi="Arial" w:cs="Arial"/>
          <w:b/>
        </w:rPr>
        <w:t>5.14</w:t>
      </w:r>
      <w:r w:rsidRPr="004615EC">
        <w:rPr>
          <w:rFonts w:ascii="Arial" w:hAnsi="Arial" w:cs="Arial"/>
          <w:b/>
        </w:rPr>
        <w:tab/>
        <w:t>Staffing</w:t>
      </w:r>
    </w:p>
    <w:p w:rsidR="00743D71" w:rsidRPr="009D7215" w:rsidRDefault="00743D71" w:rsidP="006B394E">
      <w:pPr>
        <w:spacing w:after="0" w:line="240" w:lineRule="auto"/>
        <w:rPr>
          <w:rFonts w:ascii="Arial" w:hAnsi="Arial" w:cs="Arial"/>
        </w:rPr>
      </w:pPr>
    </w:p>
    <w:p w:rsidR="00025417" w:rsidRPr="00A05DC7" w:rsidRDefault="00025417" w:rsidP="00A05DC7">
      <w:pPr>
        <w:pStyle w:val="ListParagraph"/>
        <w:numPr>
          <w:ilvl w:val="0"/>
          <w:numId w:val="46"/>
        </w:numPr>
        <w:spacing w:after="0" w:line="240" w:lineRule="auto"/>
        <w:rPr>
          <w:rFonts w:ascii="Arial" w:hAnsi="Arial" w:cs="Arial"/>
        </w:rPr>
      </w:pPr>
      <w:r w:rsidRPr="00A05DC7">
        <w:rPr>
          <w:rFonts w:ascii="Arial" w:hAnsi="Arial" w:cs="Arial"/>
        </w:rPr>
        <w:t>Both parties</w:t>
      </w:r>
      <w:r w:rsidR="00A603C1" w:rsidRPr="00A05DC7">
        <w:rPr>
          <w:rFonts w:ascii="Arial" w:hAnsi="Arial" w:cs="Arial"/>
        </w:rPr>
        <w:t xml:space="preserve"> are responsible for ensuring that organisational measures are in place to protect the security and integrity of personal information and that their staff are properly trained to understand their responsibilities</w:t>
      </w:r>
      <w:r w:rsidR="0046703A">
        <w:rPr>
          <w:rFonts w:ascii="Arial" w:hAnsi="Arial" w:cs="Arial"/>
        </w:rPr>
        <w:t xml:space="preserve"> </w:t>
      </w:r>
      <w:r w:rsidR="00A603C1" w:rsidRPr="00A05DC7">
        <w:rPr>
          <w:rFonts w:ascii="Arial" w:hAnsi="Arial" w:cs="Arial"/>
        </w:rPr>
        <w:t>and comply with the law</w:t>
      </w:r>
      <w:r w:rsidRPr="00A05DC7">
        <w:rPr>
          <w:rFonts w:ascii="Arial" w:hAnsi="Arial" w:cs="Arial"/>
        </w:rPr>
        <w:t xml:space="preserve"> when using and sharing personal information</w:t>
      </w:r>
      <w:r w:rsidR="00A603C1" w:rsidRPr="00A05DC7">
        <w:rPr>
          <w:rFonts w:ascii="Arial" w:hAnsi="Arial" w:cs="Arial"/>
        </w:rPr>
        <w:t>.</w:t>
      </w:r>
    </w:p>
    <w:p w:rsidR="00743D71" w:rsidRPr="009D7215" w:rsidRDefault="00743D71" w:rsidP="00A05DC7">
      <w:pPr>
        <w:spacing w:after="0" w:line="240" w:lineRule="auto"/>
        <w:rPr>
          <w:rFonts w:ascii="Arial" w:hAnsi="Arial" w:cs="Arial"/>
        </w:rPr>
      </w:pPr>
    </w:p>
    <w:p w:rsidR="00743D71" w:rsidRPr="00A05DC7" w:rsidRDefault="00743D71" w:rsidP="00A05DC7">
      <w:pPr>
        <w:pStyle w:val="ListParagraph"/>
        <w:widowControl w:val="0"/>
        <w:numPr>
          <w:ilvl w:val="0"/>
          <w:numId w:val="46"/>
        </w:numPr>
        <w:spacing w:after="0" w:line="240" w:lineRule="auto"/>
        <w:jc w:val="both"/>
        <w:rPr>
          <w:rFonts w:ascii="Arial" w:eastAsia="Times New Roman" w:hAnsi="Arial" w:cs="Arial"/>
          <w:color w:val="000000"/>
        </w:rPr>
      </w:pPr>
      <w:r w:rsidRPr="00A05DC7">
        <w:rPr>
          <w:rFonts w:ascii="Arial" w:eastAsia="Times New Roman" w:hAnsi="Arial" w:cs="Arial"/>
          <w:color w:val="000000"/>
        </w:rPr>
        <w:t xml:space="preserve">Each </w:t>
      </w:r>
      <w:r w:rsidR="00ED7E3C">
        <w:rPr>
          <w:rFonts w:ascii="Arial" w:eastAsia="Times New Roman" w:hAnsi="Arial" w:cs="Arial"/>
          <w:color w:val="000000"/>
        </w:rPr>
        <w:t>Party</w:t>
      </w:r>
      <w:r w:rsidRPr="00A05DC7">
        <w:rPr>
          <w:rFonts w:ascii="Arial" w:eastAsia="Times New Roman" w:hAnsi="Arial" w:cs="Arial"/>
          <w:color w:val="000000"/>
        </w:rPr>
        <w:t xml:space="preserve"> to </w:t>
      </w:r>
      <w:r w:rsidR="00A05DC7">
        <w:rPr>
          <w:rFonts w:ascii="Arial" w:eastAsia="Times New Roman" w:hAnsi="Arial" w:cs="Arial"/>
          <w:color w:val="000000"/>
        </w:rPr>
        <w:t>the Agreement</w:t>
      </w:r>
      <w:r w:rsidRPr="00A05DC7">
        <w:rPr>
          <w:rFonts w:ascii="Arial" w:eastAsia="Times New Roman" w:hAnsi="Arial" w:cs="Arial"/>
          <w:color w:val="000000"/>
        </w:rPr>
        <w:t xml:space="preserve"> is responsible for ensuring every member of its staff is aware and complies with the obligation to protect confidentiality and a duty to disclose information only to those who have a right to see it.</w:t>
      </w:r>
    </w:p>
    <w:p w:rsidR="00743D71" w:rsidRPr="009D7215" w:rsidRDefault="00743D71" w:rsidP="00A05DC7">
      <w:pPr>
        <w:widowControl w:val="0"/>
        <w:spacing w:after="0" w:line="240" w:lineRule="auto"/>
        <w:jc w:val="both"/>
        <w:rPr>
          <w:rFonts w:ascii="Arial" w:eastAsia="Times New Roman" w:hAnsi="Arial" w:cs="Arial"/>
          <w:color w:val="000000"/>
        </w:rPr>
      </w:pPr>
    </w:p>
    <w:p w:rsidR="00743D71" w:rsidRPr="00A05DC7" w:rsidRDefault="00A62339" w:rsidP="00A05DC7">
      <w:pPr>
        <w:pStyle w:val="ListParagraph"/>
        <w:numPr>
          <w:ilvl w:val="0"/>
          <w:numId w:val="46"/>
        </w:numPr>
        <w:spacing w:after="0" w:line="240" w:lineRule="auto"/>
        <w:rPr>
          <w:rFonts w:ascii="Arial" w:hAnsi="Arial" w:cs="Arial"/>
          <w:color w:val="000000"/>
        </w:rPr>
      </w:pPr>
      <w:r w:rsidRPr="00A05DC7">
        <w:rPr>
          <w:rFonts w:ascii="Arial" w:hAnsi="Arial" w:cs="Arial"/>
          <w:color w:val="000000"/>
        </w:rPr>
        <w:t>All staff will be made aware that disclosure of personal information, which cannot be justified on legal or statutory grounds, whether inadvertently or intentionally, could be subject to disciplinary action.</w:t>
      </w:r>
    </w:p>
    <w:p w:rsidR="00743D71" w:rsidRPr="009D7215" w:rsidRDefault="00743D71" w:rsidP="006B394E">
      <w:pPr>
        <w:spacing w:after="0" w:line="240" w:lineRule="auto"/>
        <w:rPr>
          <w:rFonts w:ascii="Arial" w:hAnsi="Arial" w:cs="Arial"/>
          <w:color w:val="000000"/>
        </w:rPr>
      </w:pPr>
    </w:p>
    <w:p w:rsidR="00B1298F" w:rsidRPr="009D7215" w:rsidRDefault="00B1298F" w:rsidP="006B394E">
      <w:pPr>
        <w:spacing w:after="0" w:line="240" w:lineRule="auto"/>
        <w:rPr>
          <w:rFonts w:ascii="Arial" w:hAnsi="Arial" w:cs="Arial"/>
        </w:rPr>
      </w:pPr>
      <w:r w:rsidRPr="009D7215">
        <w:rPr>
          <w:rFonts w:ascii="Arial" w:hAnsi="Arial" w:cs="Arial"/>
        </w:rPr>
        <w:br w:type="page"/>
      </w:r>
    </w:p>
    <w:p w:rsidR="00B1298F" w:rsidRPr="004615EC" w:rsidRDefault="00B1298F" w:rsidP="006B394E">
      <w:pPr>
        <w:spacing w:after="0" w:line="240" w:lineRule="auto"/>
        <w:rPr>
          <w:rFonts w:ascii="Arial" w:hAnsi="Arial" w:cs="Arial"/>
          <w:b/>
        </w:rPr>
      </w:pPr>
      <w:r w:rsidRPr="004615EC">
        <w:rPr>
          <w:rFonts w:ascii="Arial" w:hAnsi="Arial" w:cs="Arial"/>
          <w:b/>
        </w:rPr>
        <w:lastRenderedPageBreak/>
        <w:t>6</w:t>
      </w:r>
      <w:r w:rsidRPr="004615EC">
        <w:rPr>
          <w:rFonts w:ascii="Arial" w:hAnsi="Arial" w:cs="Arial"/>
          <w:b/>
        </w:rPr>
        <w:tab/>
        <w:t>Review of Agreement</w:t>
      </w:r>
    </w:p>
    <w:p w:rsidR="00003361" w:rsidRPr="009D7215" w:rsidRDefault="00003361" w:rsidP="00003361">
      <w:pPr>
        <w:spacing w:after="0" w:line="240" w:lineRule="auto"/>
        <w:ind w:left="720"/>
        <w:rPr>
          <w:rFonts w:ascii="Arial" w:hAnsi="Arial" w:cs="Arial"/>
        </w:rPr>
      </w:pPr>
    </w:p>
    <w:p w:rsidR="00003361" w:rsidRPr="009001A2" w:rsidRDefault="00003361" w:rsidP="009001A2">
      <w:pPr>
        <w:pStyle w:val="ListParagraph"/>
        <w:numPr>
          <w:ilvl w:val="0"/>
          <w:numId w:val="47"/>
        </w:numPr>
        <w:spacing w:after="0" w:line="240" w:lineRule="auto"/>
        <w:rPr>
          <w:rFonts w:ascii="Arial" w:hAnsi="Arial" w:cs="Arial"/>
        </w:rPr>
      </w:pPr>
      <w:r w:rsidRPr="009001A2">
        <w:rPr>
          <w:rFonts w:ascii="Arial" w:hAnsi="Arial" w:cs="Arial"/>
        </w:rPr>
        <w:t xml:space="preserve">The Agreement will last for the duration of any contract held between the Council and the </w:t>
      </w:r>
      <w:r w:rsidR="00ED7E3C">
        <w:rPr>
          <w:rFonts w:ascii="Arial" w:hAnsi="Arial" w:cs="Arial"/>
        </w:rPr>
        <w:t>other Party</w:t>
      </w:r>
      <w:r w:rsidRPr="009001A2">
        <w:rPr>
          <w:rFonts w:ascii="Arial" w:hAnsi="Arial" w:cs="Arial"/>
        </w:rPr>
        <w:t xml:space="preserve">.   </w:t>
      </w:r>
    </w:p>
    <w:p w:rsidR="00003361" w:rsidRPr="009D7215" w:rsidRDefault="00003361" w:rsidP="009001A2">
      <w:pPr>
        <w:spacing w:after="0" w:line="240" w:lineRule="auto"/>
        <w:rPr>
          <w:rFonts w:ascii="Arial" w:hAnsi="Arial" w:cs="Arial"/>
        </w:rPr>
      </w:pPr>
    </w:p>
    <w:p w:rsidR="00D926E6" w:rsidRPr="009001A2" w:rsidRDefault="00003361" w:rsidP="009001A2">
      <w:pPr>
        <w:pStyle w:val="ListParagraph"/>
        <w:numPr>
          <w:ilvl w:val="0"/>
          <w:numId w:val="47"/>
        </w:numPr>
        <w:spacing w:after="0" w:line="240" w:lineRule="auto"/>
        <w:rPr>
          <w:rFonts w:ascii="Arial" w:hAnsi="Arial" w:cs="Arial"/>
        </w:rPr>
      </w:pPr>
      <w:r w:rsidRPr="009001A2">
        <w:rPr>
          <w:rFonts w:ascii="Arial" w:hAnsi="Arial" w:cs="Arial"/>
        </w:rPr>
        <w:t>It will be reviewed in line with any review timescales for the overall contract documentation</w:t>
      </w:r>
      <w:r w:rsidR="00CF57F5" w:rsidRPr="009001A2">
        <w:rPr>
          <w:rFonts w:ascii="Arial" w:hAnsi="Arial" w:cs="Arial"/>
        </w:rPr>
        <w:t>, or as changes in legislation dictate</w:t>
      </w:r>
      <w:r w:rsidRPr="009001A2">
        <w:rPr>
          <w:rFonts w:ascii="Arial" w:hAnsi="Arial" w:cs="Arial"/>
        </w:rPr>
        <w:t>.</w:t>
      </w:r>
    </w:p>
    <w:p w:rsidR="00D926E6" w:rsidRPr="009D7215" w:rsidRDefault="00D926E6" w:rsidP="009001A2">
      <w:pPr>
        <w:spacing w:after="0" w:line="240" w:lineRule="auto"/>
        <w:rPr>
          <w:rFonts w:ascii="Arial" w:hAnsi="Arial" w:cs="Arial"/>
        </w:rPr>
      </w:pPr>
    </w:p>
    <w:p w:rsidR="002B0208" w:rsidRDefault="00D926E6" w:rsidP="009001A2">
      <w:pPr>
        <w:pStyle w:val="ListParagraph"/>
        <w:numPr>
          <w:ilvl w:val="0"/>
          <w:numId w:val="47"/>
        </w:numPr>
        <w:spacing w:after="0" w:line="240" w:lineRule="auto"/>
        <w:rPr>
          <w:rFonts w:ascii="Arial" w:hAnsi="Arial" w:cs="Arial"/>
        </w:rPr>
      </w:pPr>
      <w:r w:rsidRPr="009001A2">
        <w:rPr>
          <w:rFonts w:ascii="Arial" w:hAnsi="Arial" w:cs="Arial"/>
        </w:rPr>
        <w:t>Either party can request a review where a joint discussion or decision in relation to this agreement is necessary to address local service needs or problems.</w:t>
      </w:r>
    </w:p>
    <w:p w:rsidR="002B0208" w:rsidRPr="002B0208" w:rsidRDefault="002B0208" w:rsidP="002B0208">
      <w:pPr>
        <w:pStyle w:val="ListParagraph"/>
        <w:rPr>
          <w:rFonts w:ascii="Arial" w:hAnsi="Arial" w:cs="Arial"/>
        </w:rPr>
      </w:pPr>
    </w:p>
    <w:p w:rsidR="002B0208" w:rsidRPr="004615EC" w:rsidRDefault="002B0208" w:rsidP="002B0208">
      <w:pPr>
        <w:spacing w:after="0" w:line="240" w:lineRule="auto"/>
        <w:rPr>
          <w:rFonts w:ascii="Arial" w:hAnsi="Arial" w:cs="Arial"/>
          <w:b/>
        </w:rPr>
      </w:pPr>
      <w:r w:rsidRPr="004615EC">
        <w:rPr>
          <w:rFonts w:ascii="Arial" w:hAnsi="Arial" w:cs="Arial"/>
          <w:b/>
        </w:rPr>
        <w:t>7</w:t>
      </w:r>
      <w:r w:rsidRPr="004615EC">
        <w:rPr>
          <w:rFonts w:ascii="Arial" w:hAnsi="Arial" w:cs="Arial"/>
          <w:b/>
        </w:rPr>
        <w:tab/>
        <w:t>Signatures</w:t>
      </w:r>
    </w:p>
    <w:p w:rsidR="002B0208" w:rsidRPr="002B0208" w:rsidRDefault="002B0208" w:rsidP="002B0208">
      <w:pPr>
        <w:spacing w:after="0" w:line="240" w:lineRule="auto"/>
        <w:rPr>
          <w:rFonts w:ascii="Arial" w:hAnsi="Arial" w:cs="Arial"/>
        </w:rPr>
      </w:pPr>
    </w:p>
    <w:p w:rsidR="002B0208" w:rsidRDefault="002B0208" w:rsidP="002B0208">
      <w:pPr>
        <w:spacing w:after="0" w:line="240" w:lineRule="auto"/>
        <w:rPr>
          <w:rFonts w:ascii="Arial" w:hAnsi="Arial" w:cs="Arial"/>
        </w:rPr>
      </w:pPr>
      <w:r w:rsidRPr="002B0208">
        <w:rPr>
          <w:rFonts w:ascii="Arial" w:hAnsi="Arial" w:cs="Arial"/>
        </w:rPr>
        <w:t>I have read, understood, and agree that the agency I represent will abide by the terms and conditions of this Agreement.</w:t>
      </w:r>
    </w:p>
    <w:p w:rsidR="002B0208" w:rsidRPr="002B0208" w:rsidRDefault="002B0208" w:rsidP="002B0208">
      <w:pPr>
        <w:spacing w:after="0" w:line="240" w:lineRule="auto"/>
        <w:rPr>
          <w:rFonts w:ascii="Arial" w:hAnsi="Arial" w:cs="Arial"/>
        </w:rPr>
      </w:pPr>
    </w:p>
    <w:p w:rsidR="002B0208" w:rsidRPr="004615EC" w:rsidRDefault="002B0208" w:rsidP="002B0208">
      <w:pPr>
        <w:spacing w:after="0" w:line="240" w:lineRule="auto"/>
        <w:rPr>
          <w:rFonts w:ascii="Arial" w:hAnsi="Arial" w:cs="Arial"/>
          <w:b/>
        </w:rPr>
      </w:pPr>
      <w:r w:rsidRPr="004615EC">
        <w:rPr>
          <w:rFonts w:ascii="Arial" w:hAnsi="Arial" w:cs="Arial"/>
          <w:b/>
        </w:rPr>
        <w:t>For the Council:</w:t>
      </w:r>
    </w:p>
    <w:p w:rsidR="002B0208" w:rsidRPr="002B0208" w:rsidRDefault="002B0208" w:rsidP="002B0208">
      <w:pPr>
        <w:spacing w:after="0" w:line="240" w:lineRule="auto"/>
        <w:rPr>
          <w:rFonts w:ascii="Arial" w:hAnsi="Arial" w:cs="Arial"/>
        </w:rPr>
      </w:pPr>
    </w:p>
    <w:p w:rsidR="002B0208" w:rsidRDefault="002B0208" w:rsidP="002B0208">
      <w:pPr>
        <w:spacing w:after="0" w:line="240" w:lineRule="auto"/>
        <w:rPr>
          <w:rFonts w:ascii="Arial" w:hAnsi="Arial" w:cs="Arial"/>
        </w:rPr>
      </w:pPr>
      <w:r w:rsidRPr="002B0208">
        <w:rPr>
          <w:rFonts w:ascii="Arial" w:hAnsi="Arial" w:cs="Arial"/>
        </w:rPr>
        <w:t>Signature:</w:t>
      </w:r>
    </w:p>
    <w:p w:rsidR="002B0208" w:rsidRPr="002B0208" w:rsidRDefault="002B0208" w:rsidP="002B0208">
      <w:pPr>
        <w:spacing w:after="0" w:line="240" w:lineRule="auto"/>
        <w:rPr>
          <w:rFonts w:ascii="Arial" w:hAnsi="Arial" w:cs="Arial"/>
        </w:rPr>
      </w:pPr>
    </w:p>
    <w:p w:rsidR="002B0208" w:rsidRDefault="002B0208" w:rsidP="002B0208">
      <w:pPr>
        <w:spacing w:after="0" w:line="240" w:lineRule="auto"/>
        <w:rPr>
          <w:rFonts w:ascii="Arial" w:hAnsi="Arial" w:cs="Arial"/>
        </w:rPr>
      </w:pPr>
      <w:r w:rsidRPr="002B0208">
        <w:rPr>
          <w:rFonts w:ascii="Arial" w:hAnsi="Arial" w:cs="Arial"/>
        </w:rPr>
        <w:t>Name:</w:t>
      </w:r>
    </w:p>
    <w:p w:rsidR="002B0208" w:rsidRPr="002B0208" w:rsidRDefault="002B0208" w:rsidP="002B0208">
      <w:pPr>
        <w:spacing w:after="0" w:line="240" w:lineRule="auto"/>
        <w:rPr>
          <w:rFonts w:ascii="Arial" w:hAnsi="Arial" w:cs="Arial"/>
        </w:rPr>
      </w:pPr>
    </w:p>
    <w:p w:rsidR="002B0208" w:rsidRDefault="002B0208" w:rsidP="002B0208">
      <w:pPr>
        <w:spacing w:after="0" w:line="240" w:lineRule="auto"/>
        <w:rPr>
          <w:rFonts w:ascii="Arial" w:hAnsi="Arial" w:cs="Arial"/>
        </w:rPr>
      </w:pPr>
      <w:r w:rsidRPr="002B0208">
        <w:rPr>
          <w:rFonts w:ascii="Arial" w:hAnsi="Arial" w:cs="Arial"/>
        </w:rPr>
        <w:t>Job Title:</w:t>
      </w:r>
    </w:p>
    <w:p w:rsidR="002B0208" w:rsidRPr="002B0208" w:rsidRDefault="002B0208" w:rsidP="002B0208">
      <w:pPr>
        <w:spacing w:after="0" w:line="240" w:lineRule="auto"/>
        <w:rPr>
          <w:rFonts w:ascii="Arial" w:hAnsi="Arial" w:cs="Arial"/>
        </w:rPr>
      </w:pPr>
    </w:p>
    <w:p w:rsidR="002B0208" w:rsidRDefault="002B0208" w:rsidP="002B0208">
      <w:pPr>
        <w:spacing w:after="0" w:line="240" w:lineRule="auto"/>
        <w:rPr>
          <w:rFonts w:ascii="Arial" w:hAnsi="Arial" w:cs="Arial"/>
        </w:rPr>
      </w:pPr>
      <w:r w:rsidRPr="002B0208">
        <w:rPr>
          <w:rFonts w:ascii="Arial" w:hAnsi="Arial" w:cs="Arial"/>
        </w:rPr>
        <w:t>Date:</w:t>
      </w:r>
    </w:p>
    <w:p w:rsidR="002B0208" w:rsidRPr="002B0208" w:rsidRDefault="002B0208" w:rsidP="002B0208">
      <w:pPr>
        <w:spacing w:after="0" w:line="240" w:lineRule="auto"/>
        <w:rPr>
          <w:rFonts w:ascii="Arial" w:hAnsi="Arial" w:cs="Arial"/>
        </w:rPr>
      </w:pPr>
    </w:p>
    <w:p w:rsidR="002B0208" w:rsidRPr="002B0208" w:rsidRDefault="002B0208" w:rsidP="002B0208">
      <w:pPr>
        <w:spacing w:after="0" w:line="240" w:lineRule="auto"/>
        <w:rPr>
          <w:rFonts w:ascii="Arial" w:hAnsi="Arial" w:cs="Arial"/>
        </w:rPr>
      </w:pPr>
    </w:p>
    <w:p w:rsidR="002B0208" w:rsidRPr="004615EC" w:rsidRDefault="002B0208" w:rsidP="002B0208">
      <w:pPr>
        <w:spacing w:after="0" w:line="240" w:lineRule="auto"/>
        <w:rPr>
          <w:rFonts w:ascii="Arial" w:hAnsi="Arial" w:cs="Arial"/>
          <w:b/>
        </w:rPr>
      </w:pPr>
      <w:r w:rsidRPr="004615EC">
        <w:rPr>
          <w:rFonts w:ascii="Arial" w:hAnsi="Arial" w:cs="Arial"/>
          <w:b/>
        </w:rPr>
        <w:t>For the Provider:</w:t>
      </w:r>
    </w:p>
    <w:p w:rsidR="002B0208" w:rsidRPr="002B0208" w:rsidRDefault="002B0208" w:rsidP="002B0208">
      <w:pPr>
        <w:spacing w:after="0" w:line="240" w:lineRule="auto"/>
        <w:rPr>
          <w:rFonts w:ascii="Arial" w:hAnsi="Arial" w:cs="Arial"/>
        </w:rPr>
      </w:pPr>
    </w:p>
    <w:p w:rsidR="002B0208" w:rsidRDefault="002B0208" w:rsidP="002B0208">
      <w:pPr>
        <w:spacing w:after="0" w:line="240" w:lineRule="auto"/>
        <w:rPr>
          <w:rFonts w:ascii="Arial" w:hAnsi="Arial" w:cs="Arial"/>
        </w:rPr>
      </w:pPr>
      <w:r w:rsidRPr="002B0208">
        <w:rPr>
          <w:rFonts w:ascii="Arial" w:hAnsi="Arial" w:cs="Arial"/>
        </w:rPr>
        <w:t>Signature:</w:t>
      </w:r>
    </w:p>
    <w:p w:rsidR="002B0208" w:rsidRPr="002B0208" w:rsidRDefault="002B0208" w:rsidP="002B0208">
      <w:pPr>
        <w:spacing w:after="0" w:line="240" w:lineRule="auto"/>
        <w:rPr>
          <w:rFonts w:ascii="Arial" w:hAnsi="Arial" w:cs="Arial"/>
        </w:rPr>
      </w:pPr>
    </w:p>
    <w:p w:rsidR="002B0208" w:rsidRDefault="002B0208" w:rsidP="002B0208">
      <w:pPr>
        <w:spacing w:after="0" w:line="240" w:lineRule="auto"/>
        <w:rPr>
          <w:rFonts w:ascii="Arial" w:hAnsi="Arial" w:cs="Arial"/>
        </w:rPr>
      </w:pPr>
      <w:r w:rsidRPr="002B0208">
        <w:rPr>
          <w:rFonts w:ascii="Arial" w:hAnsi="Arial" w:cs="Arial"/>
        </w:rPr>
        <w:t>Name:</w:t>
      </w:r>
    </w:p>
    <w:p w:rsidR="002B0208" w:rsidRPr="002B0208" w:rsidRDefault="002B0208" w:rsidP="002B0208">
      <w:pPr>
        <w:spacing w:after="0" w:line="240" w:lineRule="auto"/>
        <w:rPr>
          <w:rFonts w:ascii="Arial" w:hAnsi="Arial" w:cs="Arial"/>
        </w:rPr>
      </w:pPr>
    </w:p>
    <w:p w:rsidR="002B0208" w:rsidRDefault="002B0208" w:rsidP="002B0208">
      <w:pPr>
        <w:spacing w:after="0" w:line="240" w:lineRule="auto"/>
        <w:rPr>
          <w:rFonts w:ascii="Arial" w:hAnsi="Arial" w:cs="Arial"/>
        </w:rPr>
      </w:pPr>
      <w:r w:rsidRPr="002B0208">
        <w:rPr>
          <w:rFonts w:ascii="Arial" w:hAnsi="Arial" w:cs="Arial"/>
        </w:rPr>
        <w:t>Job Title:</w:t>
      </w:r>
    </w:p>
    <w:p w:rsidR="002B0208" w:rsidRPr="002B0208" w:rsidRDefault="002B0208" w:rsidP="002B0208">
      <w:pPr>
        <w:spacing w:after="0" w:line="240" w:lineRule="auto"/>
        <w:rPr>
          <w:rFonts w:ascii="Arial" w:hAnsi="Arial" w:cs="Arial"/>
        </w:rPr>
      </w:pPr>
    </w:p>
    <w:p w:rsidR="00AF75A6" w:rsidRPr="002B0208" w:rsidRDefault="002B0208" w:rsidP="002B0208">
      <w:pPr>
        <w:spacing w:after="0" w:line="240" w:lineRule="auto"/>
        <w:rPr>
          <w:rFonts w:ascii="Arial" w:hAnsi="Arial" w:cs="Arial"/>
        </w:rPr>
      </w:pPr>
      <w:r w:rsidRPr="002B0208">
        <w:rPr>
          <w:rFonts w:ascii="Arial" w:hAnsi="Arial" w:cs="Arial"/>
        </w:rPr>
        <w:t>Date:</w:t>
      </w:r>
      <w:r w:rsidR="00AF75A6" w:rsidRPr="002B0208">
        <w:rPr>
          <w:rFonts w:ascii="Arial" w:hAnsi="Arial" w:cs="Arial"/>
        </w:rPr>
        <w:br w:type="page"/>
      </w:r>
    </w:p>
    <w:p w:rsidR="00B1298F" w:rsidRPr="004615EC" w:rsidRDefault="00AF75A6" w:rsidP="006B394E">
      <w:pPr>
        <w:spacing w:after="0" w:line="240" w:lineRule="auto"/>
        <w:rPr>
          <w:rFonts w:ascii="Arial" w:hAnsi="Arial" w:cs="Arial"/>
          <w:b/>
        </w:rPr>
      </w:pPr>
      <w:r w:rsidRPr="004615EC">
        <w:rPr>
          <w:rFonts w:ascii="Arial" w:hAnsi="Arial" w:cs="Arial"/>
          <w:b/>
        </w:rPr>
        <w:lastRenderedPageBreak/>
        <w:t>7</w:t>
      </w:r>
      <w:r w:rsidRPr="004615EC">
        <w:rPr>
          <w:rFonts w:ascii="Arial" w:hAnsi="Arial" w:cs="Arial"/>
          <w:b/>
        </w:rPr>
        <w:tab/>
        <w:t>Appendices</w:t>
      </w:r>
    </w:p>
    <w:p w:rsidR="000F53CB" w:rsidRPr="004615EC" w:rsidRDefault="000F53CB" w:rsidP="006B394E">
      <w:pPr>
        <w:spacing w:after="0" w:line="240" w:lineRule="auto"/>
        <w:rPr>
          <w:rFonts w:ascii="Arial" w:hAnsi="Arial" w:cs="Arial"/>
          <w:b/>
        </w:rPr>
      </w:pPr>
    </w:p>
    <w:p w:rsidR="002F5415" w:rsidRPr="004615EC" w:rsidRDefault="002F5415">
      <w:pPr>
        <w:rPr>
          <w:rFonts w:ascii="Arial" w:hAnsi="Arial" w:cs="Arial"/>
          <w:b/>
        </w:rPr>
      </w:pPr>
      <w:r w:rsidRPr="004615EC">
        <w:rPr>
          <w:rFonts w:ascii="Arial" w:hAnsi="Arial" w:cs="Arial"/>
          <w:b/>
        </w:rPr>
        <w:t>Data Protection Act Flowchart</w:t>
      </w:r>
    </w:p>
    <w:p w:rsidR="00DB659F" w:rsidRDefault="002F5415">
      <w:pPr>
        <w:rPr>
          <w:rFonts w:ascii="Arial" w:hAnsi="Arial" w:cs="Arial"/>
        </w:rPr>
      </w:pPr>
      <w:r>
        <w:rPr>
          <w:noProof/>
          <w:lang w:eastAsia="en-GB"/>
        </w:rPr>
        <w:drawing>
          <wp:inline distT="0" distB="0" distL="0" distR="0" wp14:anchorId="0E596BD3" wp14:editId="178A3FD1">
            <wp:extent cx="5657850" cy="5667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57850" cy="5667375"/>
                    </a:xfrm>
                    <a:prstGeom prst="rect">
                      <a:avLst/>
                    </a:prstGeom>
                  </pic:spPr>
                </pic:pic>
              </a:graphicData>
            </a:graphic>
          </wp:inline>
        </w:drawing>
      </w:r>
      <w:r w:rsidR="00DB659F">
        <w:rPr>
          <w:rFonts w:ascii="Arial" w:hAnsi="Arial" w:cs="Arial"/>
        </w:rPr>
        <w:br w:type="page"/>
      </w:r>
    </w:p>
    <w:p w:rsidR="009001A2" w:rsidRPr="004615EC" w:rsidRDefault="00DB659F" w:rsidP="006B394E">
      <w:pPr>
        <w:spacing w:after="0" w:line="240" w:lineRule="auto"/>
        <w:rPr>
          <w:rFonts w:ascii="Arial" w:hAnsi="Arial" w:cs="Arial"/>
          <w:b/>
        </w:rPr>
      </w:pPr>
      <w:r w:rsidRPr="004615EC">
        <w:rPr>
          <w:rFonts w:ascii="Arial" w:hAnsi="Arial" w:cs="Arial"/>
          <w:b/>
        </w:rPr>
        <w:lastRenderedPageBreak/>
        <w:t>Checklists</w:t>
      </w:r>
    </w:p>
    <w:p w:rsidR="009001A2" w:rsidRDefault="009001A2" w:rsidP="006B394E">
      <w:pPr>
        <w:spacing w:after="0" w:line="240" w:lineRule="auto"/>
        <w:rPr>
          <w:rFonts w:ascii="Arial" w:hAnsi="Arial" w:cs="Arial"/>
        </w:rPr>
      </w:pPr>
    </w:p>
    <w:p w:rsidR="001B171C" w:rsidRDefault="00DB659F">
      <w:pPr>
        <w:rPr>
          <w:rFonts w:ascii="Arial" w:hAnsi="Arial" w:cs="Arial"/>
        </w:rPr>
      </w:pPr>
      <w:r w:rsidRPr="001B171C">
        <w:rPr>
          <w:rFonts w:ascii="Arial" w:hAnsi="Arial" w:cs="Arial"/>
        </w:rPr>
        <w:object w:dxaOrig="630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532.5pt" o:ole="">
            <v:imagedata r:id="rId22" o:title=""/>
          </v:shape>
          <o:OLEObject Type="Embed" ProgID="AcroExch.Document.DC" ShapeID="_x0000_i1025" DrawAspect="Content" ObjectID="_1564988418" r:id="rId23"/>
        </w:object>
      </w:r>
    </w:p>
    <w:p w:rsidR="001B171C" w:rsidRDefault="001B171C">
      <w:pPr>
        <w:rPr>
          <w:rFonts w:ascii="Arial" w:hAnsi="Arial" w:cs="Arial"/>
        </w:rPr>
      </w:pPr>
      <w:r>
        <w:rPr>
          <w:rFonts w:ascii="Arial" w:hAnsi="Arial" w:cs="Arial"/>
        </w:rPr>
        <w:br w:type="page"/>
      </w:r>
    </w:p>
    <w:p w:rsidR="001B171C" w:rsidRDefault="001B171C">
      <w:pPr>
        <w:rPr>
          <w:rFonts w:ascii="Arial" w:hAnsi="Arial" w:cs="Arial"/>
        </w:rPr>
      </w:pPr>
      <w:r>
        <w:rPr>
          <w:noProof/>
          <w:lang w:eastAsia="en-GB"/>
        </w:rPr>
        <w:lastRenderedPageBreak/>
        <w:drawing>
          <wp:inline distT="0" distB="0" distL="0" distR="0" wp14:anchorId="2DBEF750" wp14:editId="12228F5B">
            <wp:extent cx="4505325" cy="6730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05325" cy="6730039"/>
                    </a:xfrm>
                    <a:prstGeom prst="rect">
                      <a:avLst/>
                    </a:prstGeom>
                  </pic:spPr>
                </pic:pic>
              </a:graphicData>
            </a:graphic>
          </wp:inline>
        </w:drawing>
      </w:r>
    </w:p>
    <w:p w:rsidR="00946E85" w:rsidRDefault="00946E85">
      <w:pPr>
        <w:rPr>
          <w:rFonts w:ascii="Arial" w:hAnsi="Arial" w:cs="Arial"/>
        </w:rPr>
      </w:pPr>
    </w:p>
    <w:p w:rsidR="00946E85" w:rsidRDefault="00946E85">
      <w:pPr>
        <w:rPr>
          <w:rFonts w:ascii="Arial" w:hAnsi="Arial" w:cs="Arial"/>
        </w:rPr>
      </w:pPr>
      <w:r>
        <w:rPr>
          <w:noProof/>
          <w:lang w:eastAsia="en-GB"/>
        </w:rPr>
        <w:lastRenderedPageBreak/>
        <w:drawing>
          <wp:inline distT="0" distB="0" distL="0" distR="0" wp14:anchorId="52E260FC" wp14:editId="51AF95F6">
            <wp:extent cx="5200650" cy="85978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00650" cy="8597849"/>
                    </a:xfrm>
                    <a:prstGeom prst="rect">
                      <a:avLst/>
                    </a:prstGeom>
                  </pic:spPr>
                </pic:pic>
              </a:graphicData>
            </a:graphic>
          </wp:inline>
        </w:drawing>
      </w:r>
    </w:p>
    <w:p w:rsidR="00946E85" w:rsidRDefault="00946E85">
      <w:pPr>
        <w:rPr>
          <w:rFonts w:ascii="Arial" w:hAnsi="Arial" w:cs="Arial"/>
        </w:rPr>
      </w:pPr>
      <w:r>
        <w:rPr>
          <w:noProof/>
          <w:lang w:eastAsia="en-GB"/>
        </w:rPr>
        <w:lastRenderedPageBreak/>
        <w:drawing>
          <wp:inline distT="0" distB="0" distL="0" distR="0" wp14:anchorId="5818E637" wp14:editId="4E44C2BE">
            <wp:extent cx="4772025" cy="3743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772025" cy="3743325"/>
                    </a:xfrm>
                    <a:prstGeom prst="rect">
                      <a:avLst/>
                    </a:prstGeom>
                  </pic:spPr>
                </pic:pic>
              </a:graphicData>
            </a:graphic>
          </wp:inline>
        </w:drawing>
      </w:r>
    </w:p>
    <w:p w:rsidR="00946E85" w:rsidRDefault="00946E85">
      <w:pPr>
        <w:rPr>
          <w:rFonts w:ascii="Arial" w:hAnsi="Arial" w:cs="Arial"/>
        </w:rPr>
      </w:pPr>
      <w:r>
        <w:rPr>
          <w:noProof/>
          <w:lang w:eastAsia="en-GB"/>
        </w:rPr>
        <w:drawing>
          <wp:inline distT="0" distB="0" distL="0" distR="0" wp14:anchorId="3EEFC90B" wp14:editId="1000728E">
            <wp:extent cx="4686300" cy="441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686300" cy="4410075"/>
                    </a:xfrm>
                    <a:prstGeom prst="rect">
                      <a:avLst/>
                    </a:prstGeom>
                  </pic:spPr>
                </pic:pic>
              </a:graphicData>
            </a:graphic>
          </wp:inline>
        </w:drawing>
      </w:r>
    </w:p>
    <w:p w:rsidR="009001A2" w:rsidRDefault="009001A2" w:rsidP="006B394E">
      <w:pPr>
        <w:spacing w:after="0" w:line="240" w:lineRule="auto"/>
        <w:rPr>
          <w:rFonts w:ascii="Arial" w:hAnsi="Arial" w:cs="Arial"/>
        </w:rPr>
      </w:pPr>
    </w:p>
    <w:sectPr w:rsidR="009001A2">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1A" w:rsidRDefault="00556E1A" w:rsidP="002B0208">
      <w:pPr>
        <w:spacing w:after="0" w:line="240" w:lineRule="auto"/>
      </w:pPr>
      <w:r>
        <w:separator/>
      </w:r>
    </w:p>
  </w:endnote>
  <w:endnote w:type="continuationSeparator" w:id="0">
    <w:p w:rsidR="00556E1A" w:rsidRDefault="00556E1A" w:rsidP="002B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EC" w:rsidRDefault="004615EC">
    <w:pPr>
      <w:pStyle w:val="Footer"/>
      <w:pBdr>
        <w:top w:val="thinThickSmallGap" w:sz="24" w:space="1" w:color="622423" w:themeColor="accent2" w:themeShade="7F"/>
      </w:pBdr>
      <w:rPr>
        <w:rFonts w:asciiTheme="majorHAnsi" w:eastAsiaTheme="majorEastAsia" w:hAnsiTheme="majorHAnsi" w:cstheme="majorBidi"/>
      </w:rPr>
    </w:pPr>
    <w:r>
      <w:t xml:space="preserve">DCC Adult </w:t>
    </w:r>
    <w:r w:rsidRPr="004615EC">
      <w:rPr>
        <w:rFonts w:cstheme="minorHAnsi"/>
      </w:rPr>
      <w:t xml:space="preserve">Care Information Sharing and Security Agreement </w:t>
    </w:r>
    <w:r w:rsidR="009033F4">
      <w:rPr>
        <w:rFonts w:cstheme="minorHAnsi"/>
      </w:rPr>
      <w:t>08 12 16 v0.3 FW</w:t>
    </w:r>
    <w:r w:rsidRPr="004615EC">
      <w:rPr>
        <w:rFonts w:eastAsiaTheme="majorEastAsia" w:cstheme="minorHAnsi"/>
      </w:rPr>
      <w:ptab w:relativeTo="margin" w:alignment="right" w:leader="none"/>
    </w:r>
    <w:r w:rsidRPr="004615EC">
      <w:rPr>
        <w:rFonts w:eastAsiaTheme="majorEastAsia" w:cstheme="minorHAnsi"/>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BE2AAE" w:rsidRPr="00BE2AA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C4A92" w:rsidRDefault="00FC4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1A" w:rsidRDefault="00556E1A" w:rsidP="002B0208">
      <w:pPr>
        <w:spacing w:after="0" w:line="240" w:lineRule="auto"/>
      </w:pPr>
      <w:r>
        <w:separator/>
      </w:r>
    </w:p>
  </w:footnote>
  <w:footnote w:type="continuationSeparator" w:id="0">
    <w:p w:rsidR="00556E1A" w:rsidRDefault="00556E1A" w:rsidP="002B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08" w:rsidRDefault="002B0208">
    <w:pPr>
      <w:pStyle w:val="Header"/>
    </w:pPr>
    <w:r>
      <w:t>CONTROLLED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BE2"/>
    <w:multiLevelType w:val="hybridMultilevel"/>
    <w:tmpl w:val="E1DC3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E06A6"/>
    <w:multiLevelType w:val="hybridMultilevel"/>
    <w:tmpl w:val="C26A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D23D1"/>
    <w:multiLevelType w:val="hybridMultilevel"/>
    <w:tmpl w:val="756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20A18"/>
    <w:multiLevelType w:val="hybridMultilevel"/>
    <w:tmpl w:val="E8A824DE"/>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F5D26"/>
    <w:multiLevelType w:val="hybridMultilevel"/>
    <w:tmpl w:val="6A0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63844"/>
    <w:multiLevelType w:val="hybridMultilevel"/>
    <w:tmpl w:val="821035CE"/>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3E748D"/>
    <w:multiLevelType w:val="multilevel"/>
    <w:tmpl w:val="27B26370"/>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77C12FD"/>
    <w:multiLevelType w:val="hybridMultilevel"/>
    <w:tmpl w:val="5EC0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23D36"/>
    <w:multiLevelType w:val="hybridMultilevel"/>
    <w:tmpl w:val="1626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82949"/>
    <w:multiLevelType w:val="hybridMultilevel"/>
    <w:tmpl w:val="37841726"/>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0421D"/>
    <w:multiLevelType w:val="multilevel"/>
    <w:tmpl w:val="23668374"/>
    <w:lvl w:ilvl="0">
      <w:start w:val="6"/>
      <w:numFmt w:val="decimal"/>
      <w:lvlText w:val="%1"/>
      <w:lvlJc w:val="left"/>
      <w:pPr>
        <w:tabs>
          <w:tab w:val="num" w:pos="495"/>
        </w:tabs>
        <w:ind w:left="495" w:hanging="495"/>
      </w:pPr>
      <w:rPr>
        <w:color w:val="000000"/>
      </w:rPr>
    </w:lvl>
    <w:lvl w:ilvl="1">
      <w:start w:val="1"/>
      <w:numFmt w:val="decimal"/>
      <w:lvlText w:val="%1.%2"/>
      <w:lvlJc w:val="left"/>
      <w:pPr>
        <w:tabs>
          <w:tab w:val="num" w:pos="495"/>
        </w:tabs>
        <w:ind w:left="495" w:hanging="495"/>
      </w:pPr>
      <w:rPr>
        <w:color w:val="000000"/>
      </w:rPr>
    </w:lvl>
    <w:lvl w:ilvl="2">
      <w:start w:val="7"/>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15:restartNumberingAfterBreak="0">
    <w:nsid w:val="1DC00693"/>
    <w:multiLevelType w:val="hybridMultilevel"/>
    <w:tmpl w:val="AFF4C0C0"/>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F02E3"/>
    <w:multiLevelType w:val="multilevel"/>
    <w:tmpl w:val="F14819D6"/>
    <w:lvl w:ilvl="0">
      <w:start w:val="5"/>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56375A3"/>
    <w:multiLevelType w:val="multilevel"/>
    <w:tmpl w:val="6F186D1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84357C3"/>
    <w:multiLevelType w:val="hybridMultilevel"/>
    <w:tmpl w:val="50BA57FC"/>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F5619"/>
    <w:multiLevelType w:val="hybridMultilevel"/>
    <w:tmpl w:val="7FB0EA56"/>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F00BD"/>
    <w:multiLevelType w:val="hybridMultilevel"/>
    <w:tmpl w:val="E2D6ACF4"/>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F5A21"/>
    <w:multiLevelType w:val="hybridMultilevel"/>
    <w:tmpl w:val="BC4C5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2B24CF"/>
    <w:multiLevelType w:val="hybridMultilevel"/>
    <w:tmpl w:val="990E1812"/>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4251B"/>
    <w:multiLevelType w:val="hybridMultilevel"/>
    <w:tmpl w:val="584E08F0"/>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E801D91"/>
    <w:multiLevelType w:val="hybridMultilevel"/>
    <w:tmpl w:val="091E3C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D1F7C1A"/>
    <w:multiLevelType w:val="hybridMultilevel"/>
    <w:tmpl w:val="744612C0"/>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13529"/>
    <w:multiLevelType w:val="multilevel"/>
    <w:tmpl w:val="6CA0CF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C8506C"/>
    <w:multiLevelType w:val="hybridMultilevel"/>
    <w:tmpl w:val="F30CD8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3FF56C7F"/>
    <w:multiLevelType w:val="hybridMultilevel"/>
    <w:tmpl w:val="2CEC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836CF"/>
    <w:multiLevelType w:val="hybridMultilevel"/>
    <w:tmpl w:val="DBB43A7E"/>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4511D"/>
    <w:multiLevelType w:val="hybridMultilevel"/>
    <w:tmpl w:val="2A58B52C"/>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B0EC2"/>
    <w:multiLevelType w:val="hybridMultilevel"/>
    <w:tmpl w:val="C87021E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D0832"/>
    <w:multiLevelType w:val="hybridMultilevel"/>
    <w:tmpl w:val="3F8E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E0EBE"/>
    <w:multiLevelType w:val="hybridMultilevel"/>
    <w:tmpl w:val="6608CC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4E740432"/>
    <w:multiLevelType w:val="hybridMultilevel"/>
    <w:tmpl w:val="5F56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260BB1"/>
    <w:multiLevelType w:val="hybridMultilevel"/>
    <w:tmpl w:val="6368EB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0A34726"/>
    <w:multiLevelType w:val="multilevel"/>
    <w:tmpl w:val="78A60A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CB6092"/>
    <w:multiLevelType w:val="hybridMultilevel"/>
    <w:tmpl w:val="E53E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6D1570"/>
    <w:multiLevelType w:val="hybridMultilevel"/>
    <w:tmpl w:val="6194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F13B2"/>
    <w:multiLevelType w:val="hybridMultilevel"/>
    <w:tmpl w:val="ABD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B131E"/>
    <w:multiLevelType w:val="hybridMultilevel"/>
    <w:tmpl w:val="1B806228"/>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7" w15:restartNumberingAfterBreak="0">
    <w:nsid w:val="6AA500D7"/>
    <w:multiLevelType w:val="hybridMultilevel"/>
    <w:tmpl w:val="E5A8FBB2"/>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A3C58"/>
    <w:multiLevelType w:val="hybridMultilevel"/>
    <w:tmpl w:val="6ECAD444"/>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9" w15:restartNumberingAfterBreak="0">
    <w:nsid w:val="6F903CC2"/>
    <w:multiLevelType w:val="hybridMultilevel"/>
    <w:tmpl w:val="71705606"/>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13217"/>
    <w:multiLevelType w:val="hybridMultilevel"/>
    <w:tmpl w:val="A3B004F2"/>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E485D"/>
    <w:multiLevelType w:val="hybridMultilevel"/>
    <w:tmpl w:val="D83E42D4"/>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209A8"/>
    <w:multiLevelType w:val="hybridMultilevel"/>
    <w:tmpl w:val="2E9A34B0"/>
    <w:lvl w:ilvl="0" w:tplc="CE5AD8AC">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E3BD2"/>
    <w:multiLevelType w:val="hybridMultilevel"/>
    <w:tmpl w:val="C3F655A0"/>
    <w:lvl w:ilvl="0" w:tplc="7282754A">
      <w:start w:val="1"/>
      <w:numFmt w:val="bullet"/>
      <w:lvlText w:val=""/>
      <w:lvlJc w:val="left"/>
      <w:pPr>
        <w:ind w:left="2160" w:hanging="360"/>
      </w:pPr>
      <w:rPr>
        <w:rFonts w:ascii="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75C4BFE"/>
    <w:multiLevelType w:val="hybridMultilevel"/>
    <w:tmpl w:val="11E6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8A4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EE4573"/>
    <w:multiLevelType w:val="hybridMultilevel"/>
    <w:tmpl w:val="9D2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4F148A"/>
    <w:multiLevelType w:val="hybridMultilevel"/>
    <w:tmpl w:val="26AE31AE"/>
    <w:lvl w:ilvl="0" w:tplc="CE5AD8AC">
      <w:start w:val="1"/>
      <w:numFmt w:val="bullet"/>
      <w:lvlText w:val="•"/>
      <w:lvlJc w:val="left"/>
      <w:pPr>
        <w:ind w:left="1789"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6"/>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6"/>
  </w:num>
  <w:num w:numId="10">
    <w:abstractNumId w:val="1"/>
  </w:num>
  <w:num w:numId="11">
    <w:abstractNumId w:val="43"/>
  </w:num>
  <w:num w:numId="12">
    <w:abstractNumId w:val="8"/>
  </w:num>
  <w:num w:numId="13">
    <w:abstractNumId w:val="35"/>
  </w:num>
  <w:num w:numId="14">
    <w:abstractNumId w:val="30"/>
  </w:num>
  <w:num w:numId="15">
    <w:abstractNumId w:val="44"/>
  </w:num>
  <w:num w:numId="16">
    <w:abstractNumId w:val="7"/>
  </w:num>
  <w:num w:numId="17">
    <w:abstractNumId w:val="34"/>
  </w:num>
  <w:num w:numId="18">
    <w:abstractNumId w:val="23"/>
  </w:num>
  <w:num w:numId="19">
    <w:abstractNumId w:val="33"/>
  </w:num>
  <w:num w:numId="20">
    <w:abstractNumId w:val="4"/>
  </w:num>
  <w:num w:numId="21">
    <w:abstractNumId w:val="24"/>
  </w:num>
  <w:num w:numId="22">
    <w:abstractNumId w:val="2"/>
  </w:num>
  <w:num w:numId="23">
    <w:abstractNumId w:val="17"/>
  </w:num>
  <w:num w:numId="24">
    <w:abstractNumId w:val="32"/>
  </w:num>
  <w:num w:numId="25">
    <w:abstractNumId w:val="22"/>
  </w:num>
  <w:num w:numId="26">
    <w:abstractNumId w:val="5"/>
  </w:num>
  <w:num w:numId="27">
    <w:abstractNumId w:val="16"/>
  </w:num>
  <w:num w:numId="28">
    <w:abstractNumId w:val="39"/>
  </w:num>
  <w:num w:numId="29">
    <w:abstractNumId w:val="38"/>
  </w:num>
  <w:num w:numId="30">
    <w:abstractNumId w:val="36"/>
  </w:num>
  <w:num w:numId="31">
    <w:abstractNumId w:val="19"/>
  </w:num>
  <w:num w:numId="32">
    <w:abstractNumId w:val="47"/>
  </w:num>
  <w:num w:numId="33">
    <w:abstractNumId w:val="11"/>
  </w:num>
  <w:num w:numId="34">
    <w:abstractNumId w:val="29"/>
  </w:num>
  <w:num w:numId="35">
    <w:abstractNumId w:val="28"/>
  </w:num>
  <w:num w:numId="36">
    <w:abstractNumId w:val="21"/>
  </w:num>
  <w:num w:numId="37">
    <w:abstractNumId w:val="26"/>
  </w:num>
  <w:num w:numId="38">
    <w:abstractNumId w:val="14"/>
  </w:num>
  <w:num w:numId="39">
    <w:abstractNumId w:val="25"/>
  </w:num>
  <w:num w:numId="40">
    <w:abstractNumId w:val="9"/>
  </w:num>
  <w:num w:numId="41">
    <w:abstractNumId w:val="3"/>
  </w:num>
  <w:num w:numId="42">
    <w:abstractNumId w:val="42"/>
  </w:num>
  <w:num w:numId="43">
    <w:abstractNumId w:val="40"/>
  </w:num>
  <w:num w:numId="44">
    <w:abstractNumId w:val="41"/>
  </w:num>
  <w:num w:numId="45">
    <w:abstractNumId w:val="15"/>
  </w:num>
  <w:num w:numId="46">
    <w:abstractNumId w:val="37"/>
  </w:num>
  <w:num w:numId="47">
    <w:abstractNumId w:val="18"/>
  </w:num>
  <w:num w:numId="48">
    <w:abstractNumId w:val="3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C8"/>
    <w:rsid w:val="00003361"/>
    <w:rsid w:val="00007D17"/>
    <w:rsid w:val="00014201"/>
    <w:rsid w:val="00022E93"/>
    <w:rsid w:val="00025417"/>
    <w:rsid w:val="00030D20"/>
    <w:rsid w:val="0004403D"/>
    <w:rsid w:val="000A4EB7"/>
    <w:rsid w:val="000A7789"/>
    <w:rsid w:val="000C0BB8"/>
    <w:rsid w:val="000F53CB"/>
    <w:rsid w:val="001001E6"/>
    <w:rsid w:val="00103F0E"/>
    <w:rsid w:val="00107E77"/>
    <w:rsid w:val="0012309F"/>
    <w:rsid w:val="00133292"/>
    <w:rsid w:val="0017286A"/>
    <w:rsid w:val="00183324"/>
    <w:rsid w:val="001B171C"/>
    <w:rsid w:val="001D6C51"/>
    <w:rsid w:val="001F3D75"/>
    <w:rsid w:val="00203CF8"/>
    <w:rsid w:val="00227418"/>
    <w:rsid w:val="00235A50"/>
    <w:rsid w:val="00244B33"/>
    <w:rsid w:val="00245EC2"/>
    <w:rsid w:val="0028556E"/>
    <w:rsid w:val="002B0208"/>
    <w:rsid w:val="002B2537"/>
    <w:rsid w:val="002C73B9"/>
    <w:rsid w:val="002E00C5"/>
    <w:rsid w:val="002F4D4A"/>
    <w:rsid w:val="002F5415"/>
    <w:rsid w:val="00353C02"/>
    <w:rsid w:val="003A3420"/>
    <w:rsid w:val="003A7584"/>
    <w:rsid w:val="003B0310"/>
    <w:rsid w:val="003E0649"/>
    <w:rsid w:val="003E0F5D"/>
    <w:rsid w:val="00411B8F"/>
    <w:rsid w:val="00436967"/>
    <w:rsid w:val="00454B6E"/>
    <w:rsid w:val="004615EC"/>
    <w:rsid w:val="0046703A"/>
    <w:rsid w:val="00480987"/>
    <w:rsid w:val="00496725"/>
    <w:rsid w:val="004B4609"/>
    <w:rsid w:val="004C3CEE"/>
    <w:rsid w:val="004E3149"/>
    <w:rsid w:val="004E6ABF"/>
    <w:rsid w:val="004F3CA0"/>
    <w:rsid w:val="00504D14"/>
    <w:rsid w:val="00532CF0"/>
    <w:rsid w:val="005421CD"/>
    <w:rsid w:val="00550230"/>
    <w:rsid w:val="00556E1A"/>
    <w:rsid w:val="0059709A"/>
    <w:rsid w:val="005B13D7"/>
    <w:rsid w:val="005C626C"/>
    <w:rsid w:val="005F2675"/>
    <w:rsid w:val="00611400"/>
    <w:rsid w:val="006232C8"/>
    <w:rsid w:val="006345B7"/>
    <w:rsid w:val="00645D0A"/>
    <w:rsid w:val="00654505"/>
    <w:rsid w:val="00683D59"/>
    <w:rsid w:val="006954A6"/>
    <w:rsid w:val="006B394E"/>
    <w:rsid w:val="006E154D"/>
    <w:rsid w:val="00703EB2"/>
    <w:rsid w:val="0072027C"/>
    <w:rsid w:val="00743D71"/>
    <w:rsid w:val="00753876"/>
    <w:rsid w:val="00756866"/>
    <w:rsid w:val="00760564"/>
    <w:rsid w:val="00766DA5"/>
    <w:rsid w:val="007D233C"/>
    <w:rsid w:val="007D71C7"/>
    <w:rsid w:val="007F4DD7"/>
    <w:rsid w:val="00805DE4"/>
    <w:rsid w:val="008248BC"/>
    <w:rsid w:val="00841C8E"/>
    <w:rsid w:val="0088006E"/>
    <w:rsid w:val="008A696B"/>
    <w:rsid w:val="008C2F36"/>
    <w:rsid w:val="009001A2"/>
    <w:rsid w:val="009033F4"/>
    <w:rsid w:val="00922039"/>
    <w:rsid w:val="00924FD3"/>
    <w:rsid w:val="00935052"/>
    <w:rsid w:val="00946E85"/>
    <w:rsid w:val="0097493C"/>
    <w:rsid w:val="0097788C"/>
    <w:rsid w:val="00986534"/>
    <w:rsid w:val="00995976"/>
    <w:rsid w:val="009D0100"/>
    <w:rsid w:val="009D298B"/>
    <w:rsid w:val="009D7215"/>
    <w:rsid w:val="009E1760"/>
    <w:rsid w:val="00A05DC7"/>
    <w:rsid w:val="00A207C0"/>
    <w:rsid w:val="00A603C1"/>
    <w:rsid w:val="00A62339"/>
    <w:rsid w:val="00AC2377"/>
    <w:rsid w:val="00AE1F7B"/>
    <w:rsid w:val="00AF75A6"/>
    <w:rsid w:val="00B07013"/>
    <w:rsid w:val="00B1298F"/>
    <w:rsid w:val="00B208EF"/>
    <w:rsid w:val="00BC37EB"/>
    <w:rsid w:val="00BE2AAE"/>
    <w:rsid w:val="00BE4976"/>
    <w:rsid w:val="00C01BED"/>
    <w:rsid w:val="00C04B93"/>
    <w:rsid w:val="00C1227E"/>
    <w:rsid w:val="00C60612"/>
    <w:rsid w:val="00C82CBE"/>
    <w:rsid w:val="00C91AEC"/>
    <w:rsid w:val="00CC4BA5"/>
    <w:rsid w:val="00CF57F5"/>
    <w:rsid w:val="00D07E10"/>
    <w:rsid w:val="00D2594C"/>
    <w:rsid w:val="00D37EB5"/>
    <w:rsid w:val="00D429F4"/>
    <w:rsid w:val="00D452B6"/>
    <w:rsid w:val="00D926E6"/>
    <w:rsid w:val="00D9693C"/>
    <w:rsid w:val="00DA5E61"/>
    <w:rsid w:val="00DB0AC9"/>
    <w:rsid w:val="00DB659F"/>
    <w:rsid w:val="00DB7DE8"/>
    <w:rsid w:val="00E23664"/>
    <w:rsid w:val="00E43A7C"/>
    <w:rsid w:val="00E54958"/>
    <w:rsid w:val="00E56CCD"/>
    <w:rsid w:val="00E90E26"/>
    <w:rsid w:val="00E92047"/>
    <w:rsid w:val="00EC02EF"/>
    <w:rsid w:val="00EC1C05"/>
    <w:rsid w:val="00ED0CED"/>
    <w:rsid w:val="00ED7E3C"/>
    <w:rsid w:val="00EF58D1"/>
    <w:rsid w:val="00F37CC1"/>
    <w:rsid w:val="00F4674A"/>
    <w:rsid w:val="00F474B1"/>
    <w:rsid w:val="00F71D60"/>
    <w:rsid w:val="00F90608"/>
    <w:rsid w:val="00FA7091"/>
    <w:rsid w:val="00FC4A92"/>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74289F-E8F1-485C-A357-921BDE98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922039"/>
    <w:pPr>
      <w:widowControl w:val="0"/>
      <w:snapToGrid w:val="0"/>
      <w:spacing w:after="0" w:line="240" w:lineRule="auto"/>
      <w:ind w:left="720" w:hanging="720"/>
    </w:pPr>
    <w:rPr>
      <w:rFonts w:ascii="Arial" w:eastAsia="Times New Roman" w:hAnsi="Arial" w:cs="Times New Roman"/>
      <w:color w:val="000000"/>
      <w:sz w:val="24"/>
      <w:szCs w:val="20"/>
    </w:rPr>
  </w:style>
  <w:style w:type="character" w:customStyle="1" w:styleId="BodyTextIndent3Char">
    <w:name w:val="Body Text Indent 3 Char"/>
    <w:basedOn w:val="DefaultParagraphFont"/>
    <w:link w:val="BodyTextIndent3"/>
    <w:semiHidden/>
    <w:rsid w:val="00922039"/>
    <w:rPr>
      <w:rFonts w:ascii="Arial" w:eastAsia="Times New Roman" w:hAnsi="Arial" w:cs="Times New Roman"/>
      <w:color w:val="000000"/>
      <w:sz w:val="24"/>
      <w:szCs w:val="20"/>
    </w:rPr>
  </w:style>
  <w:style w:type="paragraph" w:styleId="BodyTextIndent">
    <w:name w:val="Body Text Indent"/>
    <w:basedOn w:val="Normal"/>
    <w:link w:val="BodyTextIndentChar"/>
    <w:uiPriority w:val="99"/>
    <w:semiHidden/>
    <w:unhideWhenUsed/>
    <w:rsid w:val="00922039"/>
    <w:pPr>
      <w:spacing w:after="120"/>
      <w:ind w:left="283"/>
    </w:pPr>
  </w:style>
  <w:style w:type="character" w:customStyle="1" w:styleId="BodyTextIndentChar">
    <w:name w:val="Body Text Indent Char"/>
    <w:basedOn w:val="DefaultParagraphFont"/>
    <w:link w:val="BodyTextIndent"/>
    <w:uiPriority w:val="99"/>
    <w:semiHidden/>
    <w:rsid w:val="00922039"/>
  </w:style>
  <w:style w:type="paragraph" w:styleId="BalloonText">
    <w:name w:val="Balloon Text"/>
    <w:basedOn w:val="Normal"/>
    <w:link w:val="BalloonTextChar"/>
    <w:uiPriority w:val="99"/>
    <w:semiHidden/>
    <w:unhideWhenUsed/>
    <w:rsid w:val="00AF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A6"/>
    <w:rPr>
      <w:rFonts w:ascii="Tahoma" w:hAnsi="Tahoma" w:cs="Tahoma"/>
      <w:sz w:val="16"/>
      <w:szCs w:val="16"/>
    </w:rPr>
  </w:style>
  <w:style w:type="paragraph" w:styleId="ListParagraph">
    <w:name w:val="List Paragraph"/>
    <w:basedOn w:val="Normal"/>
    <w:uiPriority w:val="34"/>
    <w:qFormat/>
    <w:rsid w:val="00743D71"/>
    <w:pPr>
      <w:ind w:left="720"/>
      <w:contextualSpacing/>
    </w:pPr>
  </w:style>
  <w:style w:type="table" w:customStyle="1" w:styleId="TableGrid1">
    <w:name w:val="Table Grid1"/>
    <w:basedOn w:val="TableNormal"/>
    <w:next w:val="TableGrid"/>
    <w:rsid w:val="00C91A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D20"/>
    <w:rPr>
      <w:color w:val="0000FF" w:themeColor="hyperlink"/>
      <w:u w:val="single"/>
    </w:rPr>
  </w:style>
  <w:style w:type="paragraph" w:styleId="Header">
    <w:name w:val="header"/>
    <w:basedOn w:val="Normal"/>
    <w:link w:val="HeaderChar"/>
    <w:uiPriority w:val="99"/>
    <w:unhideWhenUsed/>
    <w:rsid w:val="002B0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08"/>
  </w:style>
  <w:style w:type="paragraph" w:styleId="Footer">
    <w:name w:val="footer"/>
    <w:basedOn w:val="Normal"/>
    <w:link w:val="FooterChar"/>
    <w:uiPriority w:val="99"/>
    <w:unhideWhenUsed/>
    <w:rsid w:val="002B0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08"/>
  </w:style>
  <w:style w:type="character" w:styleId="CommentReference">
    <w:name w:val="annotation reference"/>
    <w:basedOn w:val="DefaultParagraphFont"/>
    <w:uiPriority w:val="99"/>
    <w:semiHidden/>
    <w:unhideWhenUsed/>
    <w:rsid w:val="002F4D4A"/>
    <w:rPr>
      <w:sz w:val="16"/>
      <w:szCs w:val="16"/>
    </w:rPr>
  </w:style>
  <w:style w:type="paragraph" w:styleId="CommentText">
    <w:name w:val="annotation text"/>
    <w:basedOn w:val="Normal"/>
    <w:link w:val="CommentTextChar"/>
    <w:uiPriority w:val="99"/>
    <w:unhideWhenUsed/>
    <w:rsid w:val="002F4D4A"/>
    <w:pPr>
      <w:spacing w:line="240" w:lineRule="auto"/>
    </w:pPr>
    <w:rPr>
      <w:sz w:val="20"/>
      <w:szCs w:val="20"/>
    </w:rPr>
  </w:style>
  <w:style w:type="character" w:customStyle="1" w:styleId="CommentTextChar">
    <w:name w:val="Comment Text Char"/>
    <w:basedOn w:val="DefaultParagraphFont"/>
    <w:link w:val="CommentText"/>
    <w:uiPriority w:val="99"/>
    <w:rsid w:val="002F4D4A"/>
    <w:rPr>
      <w:sz w:val="20"/>
      <w:szCs w:val="20"/>
    </w:rPr>
  </w:style>
  <w:style w:type="paragraph" w:styleId="CommentSubject">
    <w:name w:val="annotation subject"/>
    <w:basedOn w:val="CommentText"/>
    <w:next w:val="CommentText"/>
    <w:link w:val="CommentSubjectChar"/>
    <w:uiPriority w:val="99"/>
    <w:semiHidden/>
    <w:unhideWhenUsed/>
    <w:rsid w:val="002F4D4A"/>
    <w:rPr>
      <w:b/>
      <w:bCs/>
    </w:rPr>
  </w:style>
  <w:style w:type="character" w:customStyle="1" w:styleId="CommentSubjectChar">
    <w:name w:val="Comment Subject Char"/>
    <w:basedOn w:val="CommentTextChar"/>
    <w:link w:val="CommentSubject"/>
    <w:uiPriority w:val="99"/>
    <w:semiHidden/>
    <w:rsid w:val="002F4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306">
      <w:bodyDiv w:val="1"/>
      <w:marLeft w:val="0"/>
      <w:marRight w:val="0"/>
      <w:marTop w:val="0"/>
      <w:marBottom w:val="0"/>
      <w:divBdr>
        <w:top w:val="none" w:sz="0" w:space="0" w:color="auto"/>
        <w:left w:val="none" w:sz="0" w:space="0" w:color="auto"/>
        <w:bottom w:val="none" w:sz="0" w:space="0" w:color="auto"/>
        <w:right w:val="none" w:sz="0" w:space="0" w:color="auto"/>
      </w:divBdr>
    </w:div>
    <w:div w:id="695817200">
      <w:bodyDiv w:val="1"/>
      <w:marLeft w:val="0"/>
      <w:marRight w:val="0"/>
      <w:marTop w:val="0"/>
      <w:marBottom w:val="0"/>
      <w:divBdr>
        <w:top w:val="none" w:sz="0" w:space="0" w:color="auto"/>
        <w:left w:val="none" w:sz="0" w:space="0" w:color="auto"/>
        <w:bottom w:val="none" w:sz="0" w:space="0" w:color="auto"/>
        <w:right w:val="none" w:sz="0" w:space="0" w:color="auto"/>
      </w:divBdr>
    </w:div>
    <w:div w:id="814906517">
      <w:bodyDiv w:val="1"/>
      <w:marLeft w:val="0"/>
      <w:marRight w:val="0"/>
      <w:marTop w:val="0"/>
      <w:marBottom w:val="0"/>
      <w:divBdr>
        <w:top w:val="none" w:sz="0" w:space="0" w:color="auto"/>
        <w:left w:val="none" w:sz="0" w:space="0" w:color="auto"/>
        <w:bottom w:val="none" w:sz="0" w:space="0" w:color="auto"/>
        <w:right w:val="none" w:sz="0" w:space="0" w:color="auto"/>
      </w:divBdr>
    </w:div>
    <w:div w:id="1054547002">
      <w:bodyDiv w:val="1"/>
      <w:marLeft w:val="0"/>
      <w:marRight w:val="0"/>
      <w:marTop w:val="0"/>
      <w:marBottom w:val="0"/>
      <w:divBdr>
        <w:top w:val="none" w:sz="0" w:space="0" w:color="auto"/>
        <w:left w:val="none" w:sz="0" w:space="0" w:color="auto"/>
        <w:bottom w:val="none" w:sz="0" w:space="0" w:color="auto"/>
        <w:right w:val="none" w:sz="0" w:space="0" w:color="auto"/>
      </w:divBdr>
    </w:div>
    <w:div w:id="1212229140">
      <w:bodyDiv w:val="1"/>
      <w:marLeft w:val="0"/>
      <w:marRight w:val="0"/>
      <w:marTop w:val="0"/>
      <w:marBottom w:val="0"/>
      <w:divBdr>
        <w:top w:val="none" w:sz="0" w:space="0" w:color="auto"/>
        <w:left w:val="none" w:sz="0" w:space="0" w:color="auto"/>
        <w:bottom w:val="none" w:sz="0" w:space="0" w:color="auto"/>
        <w:right w:val="none" w:sz="0" w:space="0" w:color="auto"/>
      </w:divBdr>
    </w:div>
    <w:div w:id="1446656638">
      <w:bodyDiv w:val="1"/>
      <w:marLeft w:val="0"/>
      <w:marRight w:val="0"/>
      <w:marTop w:val="0"/>
      <w:marBottom w:val="0"/>
      <w:divBdr>
        <w:top w:val="none" w:sz="0" w:space="0" w:color="auto"/>
        <w:left w:val="none" w:sz="0" w:space="0" w:color="auto"/>
        <w:bottom w:val="none" w:sz="0" w:space="0" w:color="auto"/>
        <w:right w:val="none" w:sz="0" w:space="0" w:color="auto"/>
      </w:divBdr>
    </w:div>
    <w:div w:id="1530138812">
      <w:bodyDiv w:val="1"/>
      <w:marLeft w:val="0"/>
      <w:marRight w:val="0"/>
      <w:marTop w:val="0"/>
      <w:marBottom w:val="0"/>
      <w:divBdr>
        <w:top w:val="none" w:sz="0" w:space="0" w:color="auto"/>
        <w:left w:val="none" w:sz="0" w:space="0" w:color="auto"/>
        <w:bottom w:val="none" w:sz="0" w:space="0" w:color="auto"/>
        <w:right w:val="none" w:sz="0" w:space="0" w:color="auto"/>
      </w:divBdr>
    </w:div>
    <w:div w:id="1704935427">
      <w:bodyDiv w:val="1"/>
      <w:marLeft w:val="0"/>
      <w:marRight w:val="0"/>
      <w:marTop w:val="0"/>
      <w:marBottom w:val="0"/>
      <w:divBdr>
        <w:top w:val="none" w:sz="0" w:space="0" w:color="auto"/>
        <w:left w:val="none" w:sz="0" w:space="0" w:color="auto"/>
        <w:bottom w:val="none" w:sz="0" w:space="0" w:color="auto"/>
        <w:right w:val="none" w:sz="0" w:space="0" w:color="auto"/>
      </w:divBdr>
    </w:div>
    <w:div w:id="2033070923">
      <w:bodyDiv w:val="1"/>
      <w:marLeft w:val="0"/>
      <w:marRight w:val="0"/>
      <w:marTop w:val="0"/>
      <w:marBottom w:val="0"/>
      <w:divBdr>
        <w:top w:val="none" w:sz="0" w:space="0" w:color="auto"/>
        <w:left w:val="none" w:sz="0" w:space="0" w:color="auto"/>
        <w:bottom w:val="none" w:sz="0" w:space="0" w:color="auto"/>
        <w:right w:val="none" w:sz="0" w:space="0" w:color="auto"/>
      </w:divBdr>
    </w:div>
    <w:div w:id="20478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1990/18/contents" TargetMode="External"/><Relationship Id="rId18" Type="http://schemas.openxmlformats.org/officeDocument/2006/relationships/hyperlink" Target="https://www.wcppe.org.uk/sites/default/files/file/NES/CaldicottPrinciples-DataProtectionAct.pd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ebarchive.nationalarchives.gov.uk/+/www.dh.gov.uk/en/publicationsandstatistics/publications/publicationspolicyandguidance/browsable/DH_5803173" TargetMode="External"/><Relationship Id="rId17" Type="http://schemas.openxmlformats.org/officeDocument/2006/relationships/hyperlink" Target="https://www.gov.uk/government/uploads/system/uploads/attachment_data/file/192572/2900774_InfoGovernance_accv2.pdf"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ov.uk/government/publications/care-act-2014-part-1-factsheets" TargetMode="External"/><Relationship Id="rId20" Type="http://schemas.openxmlformats.org/officeDocument/2006/relationships/hyperlink" Target="http://www.derbyshire.gov.uk/working_for_us/data/how_to_dispose_of_confidential_information_safely/default.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egislation.gov.uk/ukdsi/2014/9780111117613/contents"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s://ico.org.uk/for-organisations/guide-to-freedom-of-information/what-is-the-foi-act/" TargetMode="External"/><Relationship Id="rId19" Type="http://schemas.openxmlformats.org/officeDocument/2006/relationships/hyperlink" Target="https://ico.org.uk/media/for-organisations/documents/1068/data_sharing_code_of_practic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1998/42/schedule/1/part/I/chapter/7" TargetMode="External"/><Relationship Id="rId14" Type="http://schemas.openxmlformats.org/officeDocument/2006/relationships/hyperlink" Target="http://www.legislation.gov.uk/ukpga/2004/36/contents" TargetMode="External"/><Relationship Id="rId22" Type="http://schemas.openxmlformats.org/officeDocument/2006/relationships/image" Target="media/image3.emf"/><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D4DB-7C10-432B-A705-B6FA26D4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Ashby</dc:creator>
  <cp:lastModifiedBy>Keith Moakes (Adult Care)</cp:lastModifiedBy>
  <cp:revision>2</cp:revision>
  <cp:lastPrinted>2015-12-15T13:26:00Z</cp:lastPrinted>
  <dcterms:created xsi:type="dcterms:W3CDTF">2017-08-23T09:14:00Z</dcterms:created>
  <dcterms:modified xsi:type="dcterms:W3CDTF">2017-08-23T09:14:00Z</dcterms:modified>
</cp:coreProperties>
</file>