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2B13" w14:textId="77777777" w:rsidR="00302740" w:rsidRPr="008334D4" w:rsidRDefault="00302740" w:rsidP="00302740"/>
    <w:p w14:paraId="11492B14" w14:textId="77777777" w:rsidR="009C1751" w:rsidRDefault="009C1751" w:rsidP="004D1500">
      <w:pPr>
        <w:spacing w:before="0"/>
        <w:jc w:val="center"/>
        <w:rPr>
          <w:sz w:val="48"/>
          <w:szCs w:val="48"/>
        </w:rPr>
      </w:pPr>
      <w:r>
        <w:rPr>
          <w:sz w:val="48"/>
          <w:szCs w:val="48"/>
        </w:rPr>
        <w:t>Transport for London</w:t>
      </w:r>
    </w:p>
    <w:p w14:paraId="11492B15" w14:textId="77777777" w:rsidR="009C1751" w:rsidRDefault="009C1751" w:rsidP="004D1500">
      <w:pPr>
        <w:spacing w:before="0"/>
        <w:jc w:val="center"/>
        <w:rPr>
          <w:sz w:val="48"/>
          <w:szCs w:val="48"/>
        </w:rPr>
      </w:pPr>
      <w:r>
        <w:rPr>
          <w:noProof/>
          <w:sz w:val="48"/>
          <w:szCs w:val="48"/>
        </w:rPr>
        <w:drawing>
          <wp:anchor distT="0" distB="0" distL="114300" distR="114300" simplePos="0" relativeHeight="251658240" behindDoc="0" locked="0" layoutInCell="0" allowOverlap="1" wp14:anchorId="11492D7A" wp14:editId="11492D7B">
            <wp:simplePos x="0" y="0"/>
            <wp:positionH relativeFrom="page">
              <wp:posOffset>3371850</wp:posOffset>
            </wp:positionH>
            <wp:positionV relativeFrom="page">
              <wp:posOffset>2352675</wp:posOffset>
            </wp:positionV>
            <wp:extent cx="657225" cy="533400"/>
            <wp:effectExtent l="19050" t="0" r="9525" b="0"/>
            <wp:wrapTopAndBottom/>
            <wp:docPr id="2" name="Picture 1" descr="TfLRoundel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LRoundelB&amp;W"/>
                    <pic:cNvPicPr>
                      <a:picLocks noChangeAspect="1" noChangeArrowheads="1"/>
                    </pic:cNvPicPr>
                  </pic:nvPicPr>
                  <pic:blipFill>
                    <a:blip r:embed="rId10" cstate="print"/>
                    <a:srcRect/>
                    <a:stretch>
                      <a:fillRect/>
                    </a:stretch>
                  </pic:blipFill>
                  <pic:spPr bwMode="auto">
                    <a:xfrm>
                      <a:off x="0" y="0"/>
                      <a:ext cx="657225" cy="533400"/>
                    </a:xfrm>
                    <a:prstGeom prst="rect">
                      <a:avLst/>
                    </a:prstGeom>
                    <a:noFill/>
                    <a:ln w="9525">
                      <a:noFill/>
                      <a:miter lim="800000"/>
                      <a:headEnd/>
                      <a:tailEnd/>
                    </a:ln>
                  </pic:spPr>
                </pic:pic>
              </a:graphicData>
            </a:graphic>
          </wp:anchor>
        </w:drawing>
      </w:r>
    </w:p>
    <w:p w14:paraId="11492B16" w14:textId="77777777" w:rsidR="009C1751" w:rsidRDefault="009C1751" w:rsidP="004D1500">
      <w:pPr>
        <w:spacing w:before="0"/>
        <w:jc w:val="center"/>
        <w:rPr>
          <w:sz w:val="48"/>
          <w:szCs w:val="48"/>
        </w:rPr>
      </w:pPr>
    </w:p>
    <w:p w14:paraId="11492B17" w14:textId="77777777" w:rsidR="009C1751" w:rsidRDefault="009C1751" w:rsidP="004D1500">
      <w:pPr>
        <w:spacing w:before="0"/>
        <w:jc w:val="center"/>
        <w:rPr>
          <w:sz w:val="48"/>
          <w:szCs w:val="48"/>
        </w:rPr>
      </w:pPr>
    </w:p>
    <w:p w14:paraId="11492B18" w14:textId="77777777" w:rsidR="00572318" w:rsidRPr="004D1500" w:rsidRDefault="00B42DBF" w:rsidP="004D1500">
      <w:pPr>
        <w:spacing w:before="0"/>
        <w:jc w:val="center"/>
        <w:rPr>
          <w:sz w:val="48"/>
          <w:szCs w:val="48"/>
        </w:rPr>
      </w:pPr>
      <w:r>
        <w:rPr>
          <w:sz w:val="48"/>
          <w:szCs w:val="48"/>
        </w:rPr>
        <w:t>Volume</w:t>
      </w:r>
      <w:r w:rsidR="00AB6C09" w:rsidRPr="004D1500">
        <w:rPr>
          <w:sz w:val="48"/>
          <w:szCs w:val="48"/>
        </w:rPr>
        <w:t xml:space="preserve"> 1</w:t>
      </w:r>
    </w:p>
    <w:p w14:paraId="11492B19" w14:textId="77777777" w:rsidR="00E80565" w:rsidRPr="00F06AAE" w:rsidRDefault="00681F8D" w:rsidP="00F06AAE">
      <w:pPr>
        <w:spacing w:before="0"/>
        <w:jc w:val="center"/>
        <w:rPr>
          <w:sz w:val="48"/>
          <w:szCs w:val="48"/>
        </w:rPr>
      </w:pPr>
      <w:bookmarkStart w:id="0" w:name="_DV_M1"/>
      <w:bookmarkEnd w:id="0"/>
      <w:r w:rsidRPr="004D1500">
        <w:rPr>
          <w:sz w:val="48"/>
          <w:szCs w:val="48"/>
        </w:rPr>
        <w:t>The Invitation</w:t>
      </w:r>
      <w:r w:rsidR="00E80565">
        <w:rPr>
          <w:sz w:val="48"/>
          <w:szCs w:val="48"/>
        </w:rPr>
        <w:t xml:space="preserve"> to </w:t>
      </w:r>
      <w:r w:rsidR="008645CB">
        <w:rPr>
          <w:sz w:val="48"/>
          <w:szCs w:val="48"/>
        </w:rPr>
        <w:t>Tender</w:t>
      </w:r>
    </w:p>
    <w:p w14:paraId="7C3AFC44" w14:textId="0ED16993" w:rsidR="00971B4A" w:rsidRDefault="00971B4A" w:rsidP="00971B4A">
      <w:pPr>
        <w:jc w:val="center"/>
        <w:rPr>
          <w:rFonts w:eastAsia="Arial" w:cs="Arial"/>
          <w:color w:val="000000" w:themeColor="text1"/>
        </w:rPr>
      </w:pPr>
      <w:r w:rsidRPr="0E94D4A1">
        <w:rPr>
          <w:rFonts w:eastAsia="Arial" w:cs="Arial"/>
          <w:color w:val="000000" w:themeColor="text1"/>
          <w:sz w:val="31"/>
          <w:szCs w:val="31"/>
        </w:rPr>
        <w:t xml:space="preserve">GLA 27230- Rough Sleepers Services (Rapid Response </w:t>
      </w:r>
      <w:r>
        <w:rPr>
          <w:rFonts w:eastAsia="Arial" w:cs="Arial"/>
          <w:color w:val="000000" w:themeColor="text1"/>
          <w:sz w:val="31"/>
          <w:szCs w:val="31"/>
        </w:rPr>
        <w:t>O</w:t>
      </w:r>
      <w:r w:rsidRPr="0E94D4A1">
        <w:rPr>
          <w:rFonts w:eastAsia="Arial" w:cs="Arial"/>
          <w:color w:val="000000" w:themeColor="text1"/>
          <w:sz w:val="31"/>
          <w:szCs w:val="31"/>
        </w:rPr>
        <w:t>utreach</w:t>
      </w:r>
      <w:r>
        <w:rPr>
          <w:rFonts w:eastAsia="Arial" w:cs="Arial"/>
          <w:color w:val="000000" w:themeColor="text1"/>
          <w:sz w:val="31"/>
          <w:szCs w:val="31"/>
        </w:rPr>
        <w:t xml:space="preserve"> Team</w:t>
      </w:r>
      <w:r w:rsidRPr="0E94D4A1">
        <w:rPr>
          <w:rFonts w:eastAsia="Arial" w:cs="Arial"/>
          <w:color w:val="000000" w:themeColor="text1"/>
          <w:sz w:val="31"/>
          <w:szCs w:val="31"/>
        </w:rPr>
        <w:t xml:space="preserve"> </w:t>
      </w:r>
      <w:r>
        <w:rPr>
          <w:rFonts w:eastAsia="Arial" w:cs="Arial"/>
          <w:color w:val="000000" w:themeColor="text1"/>
          <w:sz w:val="31"/>
          <w:szCs w:val="31"/>
        </w:rPr>
        <w:t xml:space="preserve">and </w:t>
      </w:r>
      <w:r w:rsidRPr="0E94D4A1">
        <w:rPr>
          <w:rFonts w:eastAsia="Arial" w:cs="Arial"/>
          <w:color w:val="000000" w:themeColor="text1"/>
          <w:sz w:val="31"/>
          <w:szCs w:val="31"/>
        </w:rPr>
        <w:t>Specialist Services for Non</w:t>
      </w:r>
      <w:r>
        <w:rPr>
          <w:rFonts w:eastAsia="Arial" w:cs="Arial"/>
          <w:color w:val="000000" w:themeColor="text1"/>
          <w:sz w:val="31"/>
          <w:szCs w:val="31"/>
        </w:rPr>
        <w:t>-U</w:t>
      </w:r>
      <w:r w:rsidRPr="0E94D4A1">
        <w:rPr>
          <w:rFonts w:eastAsia="Arial" w:cs="Arial"/>
          <w:color w:val="000000" w:themeColor="text1"/>
          <w:sz w:val="31"/>
          <w:szCs w:val="31"/>
        </w:rPr>
        <w:t>K Nationals)</w:t>
      </w:r>
    </w:p>
    <w:p w14:paraId="11492B1C" w14:textId="0C005C7F" w:rsidR="00A4468E" w:rsidRPr="00C8752C" w:rsidRDefault="00875E7F" w:rsidP="00CC07F7">
      <w:pPr>
        <w:spacing w:before="0"/>
        <w:jc w:val="center"/>
        <w:rPr>
          <w:rFonts w:cs="Arial"/>
          <w:b/>
          <w:szCs w:val="24"/>
        </w:rPr>
      </w:pPr>
      <w:r w:rsidRPr="00C8752C">
        <w:rPr>
          <w:rFonts w:cs="Arial"/>
          <w:b/>
          <w:szCs w:val="24"/>
        </w:rPr>
        <w:t>Template V</w:t>
      </w:r>
      <w:r w:rsidR="00080A5A" w:rsidRPr="00C8752C">
        <w:rPr>
          <w:rFonts w:cs="Arial"/>
          <w:b/>
          <w:szCs w:val="24"/>
        </w:rPr>
        <w:t>2</w:t>
      </w:r>
      <w:r w:rsidR="00F84F77" w:rsidRPr="00C8752C">
        <w:rPr>
          <w:rFonts w:cs="Arial"/>
          <w:b/>
          <w:szCs w:val="24"/>
        </w:rPr>
        <w:t>.</w:t>
      </w:r>
      <w:r w:rsidR="0094797E" w:rsidRPr="00C8752C">
        <w:rPr>
          <w:rFonts w:cs="Arial"/>
          <w:b/>
          <w:szCs w:val="24"/>
        </w:rPr>
        <w:t>11</w:t>
      </w:r>
      <w:r w:rsidRPr="00C8752C">
        <w:rPr>
          <w:rFonts w:cs="Arial"/>
          <w:b/>
          <w:szCs w:val="24"/>
        </w:rPr>
        <w:t xml:space="preserve">– </w:t>
      </w:r>
      <w:r w:rsidR="0094797E" w:rsidRPr="00C8752C">
        <w:rPr>
          <w:rFonts w:cs="Arial"/>
          <w:b/>
          <w:szCs w:val="24"/>
        </w:rPr>
        <w:t>June 2019</w:t>
      </w:r>
      <w:bookmarkStart w:id="1" w:name="_DV_M2"/>
      <w:bookmarkStart w:id="2" w:name="_DV_M3"/>
      <w:bookmarkStart w:id="3" w:name="_DV_M4"/>
      <w:bookmarkEnd w:id="1"/>
      <w:bookmarkEnd w:id="2"/>
      <w:bookmarkEnd w:id="3"/>
      <w:r w:rsidR="00E80565" w:rsidRPr="00C8752C">
        <w:rPr>
          <w:rFonts w:cs="Arial"/>
          <w:sz w:val="28"/>
          <w:szCs w:val="28"/>
          <w:lang w:val="fr-FR"/>
        </w:rPr>
        <w:t xml:space="preserve"> </w:t>
      </w:r>
    </w:p>
    <w:p w14:paraId="11492B1D" w14:textId="77777777" w:rsidR="00E80565" w:rsidRPr="00CD1361" w:rsidRDefault="00E80565" w:rsidP="007B21DD">
      <w:pPr>
        <w:shd w:val="clear" w:color="auto" w:fill="FFFFFF"/>
        <w:spacing w:after="215" w:line="387" w:lineRule="atLeast"/>
        <w:jc w:val="center"/>
        <w:textAlignment w:val="baseline"/>
        <w:rPr>
          <w:rFonts w:cs="Arial"/>
          <w:b/>
          <w:bCs/>
          <w:szCs w:val="24"/>
        </w:rPr>
      </w:pPr>
    </w:p>
    <w:p w14:paraId="11492B1E" w14:textId="37AABC31" w:rsidR="00F96D1A" w:rsidRPr="007B21DD" w:rsidRDefault="006F13CE" w:rsidP="007B21DD">
      <w:pPr>
        <w:spacing w:after="0" w:line="240" w:lineRule="auto"/>
        <w:jc w:val="center"/>
        <w:rPr>
          <w:color w:val="000000"/>
          <w:sz w:val="28"/>
          <w:szCs w:val="28"/>
        </w:rPr>
      </w:pPr>
      <w:r w:rsidRPr="006F13CE">
        <w:rPr>
          <w:color w:val="000000"/>
          <w:sz w:val="28"/>
          <w:szCs w:val="28"/>
        </w:rPr>
        <w:t>TfL Reference Number:</w:t>
      </w:r>
      <w:r w:rsidR="0060280D">
        <w:rPr>
          <w:color w:val="000000"/>
          <w:sz w:val="28"/>
          <w:szCs w:val="28"/>
        </w:rPr>
        <w:t xml:space="preserve"> </w:t>
      </w:r>
      <w:r w:rsidR="0060280D" w:rsidRPr="0060280D">
        <w:rPr>
          <w:color w:val="000000"/>
          <w:sz w:val="28"/>
          <w:szCs w:val="28"/>
        </w:rPr>
        <w:t xml:space="preserve">GLA- </w:t>
      </w:r>
      <w:r w:rsidR="00BB18BE">
        <w:rPr>
          <w:color w:val="000000"/>
          <w:sz w:val="28"/>
          <w:szCs w:val="28"/>
        </w:rPr>
        <w:t>272</w:t>
      </w:r>
      <w:r w:rsidR="00971B4A">
        <w:rPr>
          <w:color w:val="000000"/>
          <w:sz w:val="28"/>
          <w:szCs w:val="28"/>
        </w:rPr>
        <w:t>30</w:t>
      </w:r>
      <w:r w:rsidRPr="006F13CE">
        <w:rPr>
          <w:color w:val="000000"/>
          <w:sz w:val="28"/>
          <w:szCs w:val="28"/>
        </w:rPr>
        <w:tab/>
      </w:r>
    </w:p>
    <w:p w14:paraId="11492B1F" w14:textId="77777777" w:rsidR="00E80565" w:rsidRDefault="00E80565" w:rsidP="007E3B2F">
      <w:pPr>
        <w:spacing w:before="0"/>
      </w:pPr>
    </w:p>
    <w:tbl>
      <w:tblPr>
        <w:tblpPr w:leftFromText="180" w:rightFromText="180" w:vertAnchor="text" w:horzAnchor="margin" w:tblpY="-34"/>
        <w:tblW w:w="0" w:type="auto"/>
        <w:tblLayout w:type="fixed"/>
        <w:tblLook w:val="0000" w:firstRow="0" w:lastRow="0" w:firstColumn="0" w:lastColumn="0" w:noHBand="0" w:noVBand="0"/>
      </w:tblPr>
      <w:tblGrid>
        <w:gridCol w:w="1560"/>
        <w:gridCol w:w="2976"/>
      </w:tblGrid>
      <w:tr w:rsidR="008D7B5F" w:rsidRPr="00322F42" w14:paraId="11492B22" w14:textId="77777777" w:rsidTr="008D7B5F">
        <w:tc>
          <w:tcPr>
            <w:tcW w:w="1560" w:type="dxa"/>
          </w:tcPr>
          <w:p w14:paraId="11492B20" w14:textId="3F1B4F3A" w:rsidR="008D7B5F" w:rsidRPr="00322F42" w:rsidRDefault="008D7B5F" w:rsidP="008D7B5F">
            <w:pPr>
              <w:spacing w:before="100" w:beforeAutospacing="1" w:after="100" w:afterAutospacing="1" w:line="240" w:lineRule="auto"/>
              <w:rPr>
                <w:rFonts w:cs="Arial"/>
                <w:bCs/>
                <w:szCs w:val="24"/>
              </w:rPr>
            </w:pPr>
            <w:r w:rsidRPr="00322F42">
              <w:rPr>
                <w:rFonts w:cs="Arial"/>
                <w:bCs/>
                <w:szCs w:val="24"/>
              </w:rPr>
              <w:t>Version:</w:t>
            </w:r>
            <w:r w:rsidR="0060280D">
              <w:rPr>
                <w:rFonts w:cs="Arial"/>
                <w:bCs/>
                <w:szCs w:val="24"/>
              </w:rPr>
              <w:t xml:space="preserve"> 1</w:t>
            </w:r>
          </w:p>
        </w:tc>
        <w:tc>
          <w:tcPr>
            <w:tcW w:w="2976" w:type="dxa"/>
          </w:tcPr>
          <w:p w14:paraId="11492B21" w14:textId="77777777" w:rsidR="008D7B5F" w:rsidRPr="00322F42" w:rsidRDefault="008D7B5F" w:rsidP="008D7B5F">
            <w:pPr>
              <w:spacing w:before="100" w:beforeAutospacing="1" w:after="100" w:afterAutospacing="1" w:line="240" w:lineRule="auto"/>
              <w:rPr>
                <w:rFonts w:cs="Arial"/>
                <w:bCs/>
                <w:szCs w:val="24"/>
              </w:rPr>
            </w:pPr>
          </w:p>
        </w:tc>
      </w:tr>
      <w:tr w:rsidR="008D7B5F" w:rsidRPr="00322F42" w14:paraId="11492B25" w14:textId="77777777" w:rsidTr="008D7B5F">
        <w:tc>
          <w:tcPr>
            <w:tcW w:w="1560" w:type="dxa"/>
          </w:tcPr>
          <w:p w14:paraId="11492B23" w14:textId="0ED552AC" w:rsidR="008D7B5F" w:rsidRPr="00322F42" w:rsidRDefault="008D7B5F" w:rsidP="008D7B5F">
            <w:pPr>
              <w:spacing w:before="100" w:beforeAutospacing="1" w:after="100" w:afterAutospacing="1" w:line="240" w:lineRule="auto"/>
              <w:rPr>
                <w:rFonts w:cs="Arial"/>
              </w:rPr>
            </w:pPr>
            <w:r w:rsidRPr="5BDBA0EB">
              <w:rPr>
                <w:rFonts w:cs="Arial"/>
              </w:rPr>
              <w:t>Date:</w:t>
            </w:r>
            <w:r w:rsidR="0060280D" w:rsidRPr="5BDBA0EB">
              <w:rPr>
                <w:rFonts w:cs="Arial"/>
              </w:rPr>
              <w:t xml:space="preserve"> 0</w:t>
            </w:r>
            <w:r w:rsidR="00971B4A" w:rsidRPr="5BDBA0EB">
              <w:rPr>
                <w:rFonts w:cs="Arial"/>
              </w:rPr>
              <w:t>6</w:t>
            </w:r>
            <w:r w:rsidR="0060280D" w:rsidRPr="5BDBA0EB">
              <w:rPr>
                <w:rFonts w:cs="Arial"/>
              </w:rPr>
              <w:t>/</w:t>
            </w:r>
            <w:r w:rsidR="3C1884FD" w:rsidRPr="5BDBA0EB">
              <w:rPr>
                <w:rFonts w:cs="Arial"/>
              </w:rPr>
              <w:t>07/</w:t>
            </w:r>
            <w:r w:rsidR="0060280D" w:rsidRPr="5BDBA0EB">
              <w:rPr>
                <w:rFonts w:cs="Arial"/>
              </w:rPr>
              <w:t>20</w:t>
            </w:r>
            <w:r w:rsidR="00971B4A" w:rsidRPr="5BDBA0EB">
              <w:rPr>
                <w:rFonts w:cs="Arial"/>
              </w:rPr>
              <w:t>22</w:t>
            </w:r>
          </w:p>
        </w:tc>
        <w:tc>
          <w:tcPr>
            <w:tcW w:w="2976" w:type="dxa"/>
          </w:tcPr>
          <w:p w14:paraId="11492B24" w14:textId="77777777" w:rsidR="008D7B5F" w:rsidRPr="00322F42" w:rsidRDefault="008D7B5F" w:rsidP="008D7B5F">
            <w:pPr>
              <w:spacing w:before="100" w:beforeAutospacing="1" w:after="100" w:afterAutospacing="1" w:line="240" w:lineRule="auto"/>
              <w:rPr>
                <w:rFonts w:cs="Arial"/>
                <w:bCs/>
                <w:szCs w:val="24"/>
              </w:rPr>
            </w:pPr>
          </w:p>
        </w:tc>
      </w:tr>
    </w:tbl>
    <w:p w14:paraId="11492B26" w14:textId="77777777" w:rsidR="00E80565" w:rsidRDefault="00E80565" w:rsidP="007E3B2F">
      <w:pPr>
        <w:spacing w:before="0"/>
      </w:pPr>
    </w:p>
    <w:p w14:paraId="11492B27" w14:textId="77777777" w:rsidR="00E80565" w:rsidRDefault="00E80565" w:rsidP="007E3B2F">
      <w:pPr>
        <w:spacing w:before="0"/>
      </w:pPr>
    </w:p>
    <w:p w14:paraId="11492B28" w14:textId="77777777" w:rsidR="00984016" w:rsidRDefault="00984016" w:rsidP="007E3B2F">
      <w:pPr>
        <w:spacing w:before="0"/>
      </w:pPr>
    </w:p>
    <w:p w14:paraId="11492B29" w14:textId="77777777" w:rsidR="00F96D1A" w:rsidRPr="00AB6C09" w:rsidRDefault="00F96D1A" w:rsidP="007E3B2F">
      <w:pPr>
        <w:spacing w:before="0"/>
      </w:pPr>
      <w:r w:rsidRPr="00AB6C09">
        <w:t xml:space="preserve">Transport for London </w:t>
      </w:r>
    </w:p>
    <w:p w14:paraId="7B5BF4EC" w14:textId="79DA8F4C" w:rsidR="0060280D" w:rsidRPr="0060280D" w:rsidRDefault="0060280D" w:rsidP="0060280D">
      <w:pPr>
        <w:pStyle w:val="Decorative2"/>
        <w:jc w:val="both"/>
        <w:rPr>
          <w:rFonts w:cs="Arial"/>
          <w:i w:val="0"/>
          <w:noProof w:val="0"/>
          <w:sz w:val="16"/>
          <w:szCs w:val="16"/>
          <w:lang w:val="en-GB"/>
        </w:rPr>
      </w:pPr>
      <w:r w:rsidRPr="0060280D">
        <w:rPr>
          <w:rFonts w:cs="Arial"/>
          <w:i w:val="0"/>
          <w:noProof w:val="0"/>
          <w:sz w:val="16"/>
          <w:szCs w:val="16"/>
          <w:lang w:val="en-GB"/>
        </w:rPr>
        <w:t xml:space="preserve">3rd Floor, Pier Walk, </w:t>
      </w:r>
    </w:p>
    <w:p w14:paraId="11CFF8F3" w14:textId="77777777" w:rsidR="0060280D" w:rsidRPr="0060280D" w:rsidRDefault="0060280D" w:rsidP="0060280D">
      <w:pPr>
        <w:pStyle w:val="Decorative2"/>
        <w:jc w:val="both"/>
        <w:rPr>
          <w:rFonts w:cs="Arial"/>
          <w:i w:val="0"/>
          <w:noProof w:val="0"/>
          <w:sz w:val="16"/>
          <w:szCs w:val="16"/>
          <w:lang w:val="en-GB"/>
        </w:rPr>
      </w:pPr>
      <w:r w:rsidRPr="0060280D">
        <w:rPr>
          <w:rFonts w:cs="Arial"/>
          <w:i w:val="0"/>
          <w:noProof w:val="0"/>
          <w:sz w:val="16"/>
          <w:szCs w:val="16"/>
          <w:lang w:val="en-GB"/>
        </w:rPr>
        <w:t xml:space="preserve">North Greenwich </w:t>
      </w:r>
    </w:p>
    <w:p w14:paraId="11492B2A" w14:textId="6C1196FE" w:rsidR="00983926" w:rsidRPr="00043EA2" w:rsidRDefault="0060280D" w:rsidP="0060280D">
      <w:pPr>
        <w:pStyle w:val="Decorative2"/>
        <w:jc w:val="both"/>
        <w:rPr>
          <w:rFonts w:cs="Arial"/>
          <w:i w:val="0"/>
          <w:noProof w:val="0"/>
          <w:sz w:val="16"/>
          <w:szCs w:val="16"/>
          <w:lang w:val="en-GB"/>
        </w:rPr>
      </w:pPr>
      <w:r w:rsidRPr="0060280D">
        <w:rPr>
          <w:rFonts w:cs="Arial"/>
          <w:i w:val="0"/>
          <w:noProof w:val="0"/>
          <w:sz w:val="16"/>
          <w:szCs w:val="16"/>
          <w:lang w:val="en-GB"/>
        </w:rPr>
        <w:t xml:space="preserve">London SE10 0ES </w:t>
      </w:r>
    </w:p>
    <w:p w14:paraId="11492B2B" w14:textId="77777777" w:rsidR="008D7B5F" w:rsidRDefault="008D7B5F" w:rsidP="00F96D1A">
      <w:pPr>
        <w:pStyle w:val="Decorative2"/>
        <w:jc w:val="both"/>
        <w:rPr>
          <w:rFonts w:cs="Arial"/>
          <w:noProof w:val="0"/>
          <w:sz w:val="16"/>
          <w:szCs w:val="16"/>
          <w:lang w:val="en-GB"/>
        </w:rPr>
      </w:pPr>
    </w:p>
    <w:p w14:paraId="11492B2C" w14:textId="77777777" w:rsidR="008D7B5F" w:rsidRDefault="008D7B5F" w:rsidP="00F96D1A">
      <w:pPr>
        <w:pStyle w:val="Decorative2"/>
        <w:jc w:val="both"/>
        <w:rPr>
          <w:rFonts w:cs="Arial"/>
          <w:noProof w:val="0"/>
          <w:sz w:val="16"/>
          <w:szCs w:val="16"/>
          <w:lang w:val="en-GB"/>
        </w:rPr>
      </w:pPr>
    </w:p>
    <w:p w14:paraId="11492B2D" w14:textId="77777777" w:rsidR="008D7B5F" w:rsidRDefault="008D7B5F" w:rsidP="00F96D1A">
      <w:pPr>
        <w:pStyle w:val="Decorative2"/>
        <w:jc w:val="both"/>
        <w:rPr>
          <w:rFonts w:cs="Arial"/>
          <w:noProof w:val="0"/>
          <w:sz w:val="16"/>
          <w:szCs w:val="16"/>
          <w:lang w:val="en-GB"/>
        </w:rPr>
      </w:pPr>
    </w:p>
    <w:p w14:paraId="11492B2E" w14:textId="77777777" w:rsidR="008D7B5F" w:rsidRDefault="008D7B5F" w:rsidP="00F96D1A">
      <w:pPr>
        <w:pStyle w:val="Decorative2"/>
        <w:jc w:val="both"/>
        <w:rPr>
          <w:rFonts w:cs="Arial"/>
          <w:noProof w:val="0"/>
          <w:sz w:val="16"/>
          <w:szCs w:val="16"/>
          <w:lang w:val="en-GB"/>
        </w:rPr>
      </w:pPr>
    </w:p>
    <w:p w14:paraId="11492B2F" w14:textId="77777777" w:rsidR="008D7B5F" w:rsidRDefault="008D7B5F" w:rsidP="00F96D1A">
      <w:pPr>
        <w:pStyle w:val="Decorative2"/>
        <w:jc w:val="both"/>
        <w:rPr>
          <w:rFonts w:cs="Arial"/>
          <w:noProof w:val="0"/>
          <w:sz w:val="16"/>
          <w:szCs w:val="16"/>
          <w:lang w:val="en-GB"/>
        </w:rPr>
      </w:pPr>
    </w:p>
    <w:p w14:paraId="11492B30" w14:textId="77777777" w:rsidR="008D7B5F" w:rsidRDefault="008D7B5F" w:rsidP="00F96D1A">
      <w:pPr>
        <w:pStyle w:val="Decorative2"/>
        <w:jc w:val="both"/>
        <w:rPr>
          <w:rFonts w:cs="Arial"/>
          <w:noProof w:val="0"/>
          <w:sz w:val="16"/>
          <w:szCs w:val="16"/>
          <w:lang w:val="en-GB"/>
        </w:rPr>
      </w:pPr>
    </w:p>
    <w:p w14:paraId="11492B31" w14:textId="77777777" w:rsidR="00FB4A3B" w:rsidRDefault="00F96D1A" w:rsidP="008120B7">
      <w:pPr>
        <w:pStyle w:val="Decorative2"/>
        <w:jc w:val="both"/>
        <w:rPr>
          <w:rFonts w:cs="Arial"/>
          <w:i w:val="0"/>
          <w:noProof w:val="0"/>
          <w:sz w:val="16"/>
          <w:szCs w:val="16"/>
          <w:lang w:val="en-GB"/>
        </w:rPr>
      </w:pPr>
      <w:r w:rsidRPr="00043EA2">
        <w:rPr>
          <w:rFonts w:cs="Arial"/>
          <w:i w:val="0"/>
          <w:noProof w:val="0"/>
          <w:sz w:val="16"/>
          <w:szCs w:val="16"/>
          <w:lang w:val="en-GB"/>
        </w:rPr>
        <w:t xml:space="preserve">Copyright on the whole and every part of this document is owned by Transport for London.  No reproduction of the whole or any part of this document is to be made without the authority of Transport for London.  This document is confidential to Transport for London.  No part of this document or information contained in this document may be disclosed to any party without the prior consent of Transport for London. </w:t>
      </w:r>
    </w:p>
    <w:p w14:paraId="11492B32" w14:textId="77777777" w:rsidR="0078091F" w:rsidRPr="0078091F" w:rsidRDefault="0078091F" w:rsidP="0078091F">
      <w:pPr>
        <w:pStyle w:val="Decorative2"/>
        <w:jc w:val="both"/>
        <w:rPr>
          <w:i w:val="0"/>
        </w:rPr>
      </w:pPr>
      <w:r>
        <w:rPr>
          <w:i w:val="0"/>
        </w:rPr>
        <w:br w:type="page"/>
      </w:r>
    </w:p>
    <w:p w14:paraId="11492B3B" w14:textId="77777777" w:rsidR="0078091F" w:rsidRPr="0078091F" w:rsidRDefault="0078091F" w:rsidP="0078091F">
      <w:pPr>
        <w:pStyle w:val="Decorative2"/>
        <w:jc w:val="both"/>
        <w:rPr>
          <w:i w:val="0"/>
          <w:color w:val="FF0000"/>
        </w:rPr>
      </w:pPr>
    </w:p>
    <w:p w14:paraId="11492B3E" w14:textId="77777777" w:rsidR="0078091F" w:rsidRPr="0078091F" w:rsidRDefault="0078091F" w:rsidP="0078091F">
      <w:pPr>
        <w:pStyle w:val="Decorative2"/>
        <w:jc w:val="both"/>
        <w:rPr>
          <w:i w:val="0"/>
          <w:color w:val="FF0000"/>
        </w:rPr>
      </w:pPr>
    </w:p>
    <w:p w14:paraId="11492B42" w14:textId="77777777" w:rsidR="0078091F" w:rsidRDefault="0078091F" w:rsidP="0078091F">
      <w:pPr>
        <w:pStyle w:val="Decorative2"/>
        <w:jc w:val="both"/>
        <w:rPr>
          <w:i w:val="0"/>
          <w:color w:val="FF0000"/>
        </w:rPr>
      </w:pPr>
    </w:p>
    <w:p w14:paraId="11492B44" w14:textId="77777777" w:rsidR="00273730" w:rsidRDefault="00273730" w:rsidP="0078091F">
      <w:pPr>
        <w:pStyle w:val="Decorative2"/>
        <w:jc w:val="both"/>
        <w:rPr>
          <w:i w:val="0"/>
          <w:color w:val="FF0000"/>
        </w:rPr>
      </w:pPr>
    </w:p>
    <w:p w14:paraId="0DABBD31" w14:textId="77777777" w:rsidR="000A3E7F" w:rsidRDefault="000A3E7F">
      <w:pPr>
        <w:keepNext w:val="0"/>
        <w:spacing w:before="0" w:after="0" w:line="240" w:lineRule="auto"/>
        <w:rPr>
          <w:b/>
          <w:sz w:val="28"/>
          <w:szCs w:val="28"/>
        </w:rPr>
      </w:pPr>
      <w:r>
        <w:rPr>
          <w:b/>
          <w:sz w:val="28"/>
          <w:szCs w:val="28"/>
        </w:rPr>
        <w:br w:type="page"/>
      </w:r>
    </w:p>
    <w:p w14:paraId="72095C5E" w14:textId="77777777" w:rsidR="000A3E7F" w:rsidRDefault="000A3E7F" w:rsidP="004D1500">
      <w:pPr>
        <w:jc w:val="center"/>
        <w:rPr>
          <w:b/>
          <w:sz w:val="28"/>
          <w:szCs w:val="28"/>
        </w:rPr>
      </w:pPr>
    </w:p>
    <w:p w14:paraId="11492B47" w14:textId="77777777" w:rsidR="009F28D1" w:rsidRPr="004D1500" w:rsidRDefault="00272414" w:rsidP="004D1500">
      <w:pPr>
        <w:jc w:val="center"/>
        <w:rPr>
          <w:b/>
          <w:sz w:val="28"/>
          <w:szCs w:val="28"/>
        </w:rPr>
      </w:pPr>
      <w:r w:rsidRPr="004D1500">
        <w:rPr>
          <w:b/>
          <w:sz w:val="28"/>
          <w:szCs w:val="28"/>
        </w:rPr>
        <w:t>Table of Contents</w:t>
      </w:r>
    </w:p>
    <w:p w14:paraId="11492B48" w14:textId="16D5DC75" w:rsidR="00B7555D" w:rsidRDefault="00AB2AF9">
      <w:pPr>
        <w:pStyle w:val="TOC1"/>
        <w:tabs>
          <w:tab w:val="left" w:pos="851"/>
          <w:tab w:val="right" w:leader="dot" w:pos="9060"/>
        </w:tabs>
        <w:rPr>
          <w:rFonts w:asciiTheme="minorHAnsi" w:eastAsiaTheme="minorEastAsia" w:hAnsiTheme="minorHAnsi" w:cstheme="minorBidi"/>
          <w:b w:val="0"/>
          <w:bCs w:val="0"/>
          <w:noProof/>
          <w:sz w:val="22"/>
          <w:szCs w:val="22"/>
        </w:rPr>
      </w:pPr>
      <w:r w:rsidRPr="00B404F2">
        <w:rPr>
          <w:smallCaps/>
          <w:sz w:val="20"/>
          <w:szCs w:val="20"/>
        </w:rPr>
        <w:fldChar w:fldCharType="begin"/>
      </w:r>
      <w:r w:rsidR="00A47109" w:rsidRPr="00B404F2">
        <w:rPr>
          <w:smallCaps/>
          <w:sz w:val="20"/>
          <w:szCs w:val="20"/>
        </w:rPr>
        <w:instrText xml:space="preserve"> TOC \o "1-2" \h \z \u </w:instrText>
      </w:r>
      <w:r w:rsidRPr="00B404F2">
        <w:rPr>
          <w:smallCaps/>
          <w:sz w:val="20"/>
          <w:szCs w:val="20"/>
        </w:rPr>
        <w:fldChar w:fldCharType="separate"/>
      </w:r>
      <w:hyperlink w:anchor="_Toc415654355" w:history="1">
        <w:r w:rsidR="00B7555D" w:rsidRPr="00F15536">
          <w:rPr>
            <w:rStyle w:val="Hyperlink"/>
            <w:noProof/>
          </w:rPr>
          <w:t>1</w:t>
        </w:r>
        <w:r w:rsidR="00B7555D">
          <w:rPr>
            <w:rFonts w:asciiTheme="minorHAnsi" w:eastAsiaTheme="minorEastAsia" w:hAnsiTheme="minorHAnsi" w:cstheme="minorBidi"/>
            <w:b w:val="0"/>
            <w:bCs w:val="0"/>
            <w:noProof/>
            <w:sz w:val="22"/>
            <w:szCs w:val="22"/>
          </w:rPr>
          <w:tab/>
        </w:r>
        <w:r w:rsidR="00B7555D" w:rsidRPr="00F15536">
          <w:rPr>
            <w:rStyle w:val="Hyperlink"/>
            <w:noProof/>
          </w:rPr>
          <w:t>Introduction</w:t>
        </w:r>
        <w:r w:rsidR="00B7555D">
          <w:rPr>
            <w:noProof/>
            <w:webHidden/>
          </w:rPr>
          <w:tab/>
        </w:r>
        <w:r w:rsidR="00B7555D">
          <w:rPr>
            <w:noProof/>
            <w:webHidden/>
          </w:rPr>
          <w:fldChar w:fldCharType="begin"/>
        </w:r>
        <w:r w:rsidR="00B7555D">
          <w:rPr>
            <w:noProof/>
            <w:webHidden/>
          </w:rPr>
          <w:instrText xml:space="preserve"> PAGEREF _Toc415654355 \h </w:instrText>
        </w:r>
        <w:r w:rsidR="00B7555D">
          <w:rPr>
            <w:noProof/>
            <w:webHidden/>
          </w:rPr>
        </w:r>
        <w:r w:rsidR="00B7555D">
          <w:rPr>
            <w:noProof/>
            <w:webHidden/>
          </w:rPr>
          <w:fldChar w:fldCharType="separate"/>
        </w:r>
        <w:r w:rsidR="00B7555D">
          <w:rPr>
            <w:noProof/>
            <w:webHidden/>
          </w:rPr>
          <w:t>6</w:t>
        </w:r>
        <w:r w:rsidR="00B7555D">
          <w:rPr>
            <w:noProof/>
            <w:webHidden/>
          </w:rPr>
          <w:fldChar w:fldCharType="end"/>
        </w:r>
      </w:hyperlink>
    </w:p>
    <w:p w14:paraId="11492B49" w14:textId="25774547" w:rsidR="00B7555D" w:rsidRDefault="00EF5527">
      <w:pPr>
        <w:pStyle w:val="TOC2"/>
        <w:rPr>
          <w:rFonts w:asciiTheme="minorHAnsi" w:eastAsiaTheme="minorEastAsia" w:hAnsiTheme="minorHAnsi" w:cstheme="minorBidi"/>
          <w:noProof/>
          <w:sz w:val="22"/>
          <w:szCs w:val="22"/>
        </w:rPr>
      </w:pPr>
      <w:hyperlink w:anchor="_Toc415654356" w:history="1">
        <w:r w:rsidR="00B7555D" w:rsidRPr="00F15536">
          <w:rPr>
            <w:rStyle w:val="Hyperlink"/>
            <w:noProof/>
          </w:rPr>
          <w:t>1.1</w:t>
        </w:r>
        <w:r w:rsidR="00B7555D">
          <w:rPr>
            <w:rFonts w:asciiTheme="minorHAnsi" w:eastAsiaTheme="minorEastAsia" w:hAnsiTheme="minorHAnsi" w:cstheme="minorBidi"/>
            <w:noProof/>
            <w:sz w:val="22"/>
            <w:szCs w:val="22"/>
          </w:rPr>
          <w:tab/>
        </w:r>
        <w:r w:rsidR="00B7555D" w:rsidRPr="00F15536">
          <w:rPr>
            <w:rStyle w:val="Hyperlink"/>
            <w:noProof/>
          </w:rPr>
          <w:t>Document Structure</w:t>
        </w:r>
        <w:r w:rsidR="00B7555D">
          <w:rPr>
            <w:noProof/>
            <w:webHidden/>
          </w:rPr>
          <w:tab/>
        </w:r>
        <w:r w:rsidR="00B7555D">
          <w:rPr>
            <w:noProof/>
            <w:webHidden/>
          </w:rPr>
          <w:fldChar w:fldCharType="begin"/>
        </w:r>
        <w:r w:rsidR="00B7555D">
          <w:rPr>
            <w:noProof/>
            <w:webHidden/>
          </w:rPr>
          <w:instrText xml:space="preserve"> PAGEREF _Toc415654356 \h </w:instrText>
        </w:r>
        <w:r w:rsidR="00B7555D">
          <w:rPr>
            <w:noProof/>
            <w:webHidden/>
          </w:rPr>
        </w:r>
        <w:r w:rsidR="00B7555D">
          <w:rPr>
            <w:noProof/>
            <w:webHidden/>
          </w:rPr>
          <w:fldChar w:fldCharType="separate"/>
        </w:r>
        <w:r w:rsidR="00B7555D">
          <w:rPr>
            <w:noProof/>
            <w:webHidden/>
          </w:rPr>
          <w:t>7</w:t>
        </w:r>
        <w:r w:rsidR="00B7555D">
          <w:rPr>
            <w:noProof/>
            <w:webHidden/>
          </w:rPr>
          <w:fldChar w:fldCharType="end"/>
        </w:r>
      </w:hyperlink>
    </w:p>
    <w:p w14:paraId="11492B4A" w14:textId="6BA98749"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57" w:history="1">
        <w:r w:rsidR="00B7555D" w:rsidRPr="00F15536">
          <w:rPr>
            <w:rStyle w:val="Hyperlink"/>
            <w:noProof/>
          </w:rPr>
          <w:t>2</w:t>
        </w:r>
        <w:r w:rsidR="00B7555D">
          <w:rPr>
            <w:rFonts w:asciiTheme="minorHAnsi" w:eastAsiaTheme="minorEastAsia" w:hAnsiTheme="minorHAnsi" w:cstheme="minorBidi"/>
            <w:b w:val="0"/>
            <w:bCs w:val="0"/>
            <w:noProof/>
            <w:sz w:val="22"/>
            <w:szCs w:val="22"/>
          </w:rPr>
          <w:tab/>
        </w:r>
        <w:r w:rsidR="00B7555D" w:rsidRPr="00F15536">
          <w:rPr>
            <w:rStyle w:val="Hyperlink"/>
            <w:noProof/>
          </w:rPr>
          <w:t>Background</w:t>
        </w:r>
        <w:r w:rsidR="00B7555D">
          <w:rPr>
            <w:noProof/>
            <w:webHidden/>
          </w:rPr>
          <w:tab/>
        </w:r>
        <w:r w:rsidR="00B7555D">
          <w:rPr>
            <w:noProof/>
            <w:webHidden/>
          </w:rPr>
          <w:fldChar w:fldCharType="begin"/>
        </w:r>
        <w:r w:rsidR="00B7555D">
          <w:rPr>
            <w:noProof/>
            <w:webHidden/>
          </w:rPr>
          <w:instrText xml:space="preserve"> PAGEREF _Toc415654357 \h </w:instrText>
        </w:r>
        <w:r w:rsidR="00B7555D">
          <w:rPr>
            <w:noProof/>
            <w:webHidden/>
          </w:rPr>
        </w:r>
        <w:r w:rsidR="00B7555D">
          <w:rPr>
            <w:noProof/>
            <w:webHidden/>
          </w:rPr>
          <w:fldChar w:fldCharType="separate"/>
        </w:r>
        <w:r w:rsidR="00B7555D">
          <w:rPr>
            <w:noProof/>
            <w:webHidden/>
          </w:rPr>
          <w:t>9</w:t>
        </w:r>
        <w:r w:rsidR="00B7555D">
          <w:rPr>
            <w:noProof/>
            <w:webHidden/>
          </w:rPr>
          <w:fldChar w:fldCharType="end"/>
        </w:r>
      </w:hyperlink>
    </w:p>
    <w:p w14:paraId="11492B4B" w14:textId="61B7FB32" w:rsidR="00B7555D" w:rsidRDefault="00EF5527">
      <w:pPr>
        <w:pStyle w:val="TOC2"/>
        <w:rPr>
          <w:rFonts w:asciiTheme="minorHAnsi" w:eastAsiaTheme="minorEastAsia" w:hAnsiTheme="minorHAnsi" w:cstheme="minorBidi"/>
          <w:noProof/>
          <w:sz w:val="22"/>
          <w:szCs w:val="22"/>
        </w:rPr>
      </w:pPr>
      <w:hyperlink w:anchor="_Toc415654358" w:history="1">
        <w:r w:rsidR="00B7555D" w:rsidRPr="00F15536">
          <w:rPr>
            <w:rStyle w:val="Hyperlink"/>
            <w:noProof/>
          </w:rPr>
          <w:t>2.1</w:t>
        </w:r>
        <w:r w:rsidR="00B7555D">
          <w:rPr>
            <w:rFonts w:asciiTheme="minorHAnsi" w:eastAsiaTheme="minorEastAsia" w:hAnsiTheme="minorHAnsi" w:cstheme="minorBidi"/>
            <w:noProof/>
            <w:sz w:val="22"/>
            <w:szCs w:val="22"/>
          </w:rPr>
          <w:tab/>
        </w:r>
        <w:r w:rsidR="00B7555D" w:rsidRPr="00F15536">
          <w:rPr>
            <w:rStyle w:val="Hyperlink"/>
            <w:noProof/>
          </w:rPr>
          <w:t>Introduction</w:t>
        </w:r>
        <w:r w:rsidR="00B7555D">
          <w:rPr>
            <w:noProof/>
            <w:webHidden/>
          </w:rPr>
          <w:tab/>
        </w:r>
        <w:r w:rsidR="00B7555D">
          <w:rPr>
            <w:noProof/>
            <w:webHidden/>
          </w:rPr>
          <w:fldChar w:fldCharType="begin"/>
        </w:r>
        <w:r w:rsidR="00B7555D">
          <w:rPr>
            <w:noProof/>
            <w:webHidden/>
          </w:rPr>
          <w:instrText xml:space="preserve"> PAGEREF _Toc415654358 \h </w:instrText>
        </w:r>
        <w:r w:rsidR="00B7555D">
          <w:rPr>
            <w:noProof/>
            <w:webHidden/>
          </w:rPr>
        </w:r>
        <w:r w:rsidR="00B7555D">
          <w:rPr>
            <w:noProof/>
            <w:webHidden/>
          </w:rPr>
          <w:fldChar w:fldCharType="separate"/>
        </w:r>
        <w:r w:rsidR="00B7555D">
          <w:rPr>
            <w:noProof/>
            <w:webHidden/>
          </w:rPr>
          <w:t>9</w:t>
        </w:r>
        <w:r w:rsidR="00B7555D">
          <w:rPr>
            <w:noProof/>
            <w:webHidden/>
          </w:rPr>
          <w:fldChar w:fldCharType="end"/>
        </w:r>
      </w:hyperlink>
    </w:p>
    <w:p w14:paraId="11492B4C" w14:textId="6A2C9AC8" w:rsidR="00B7555D" w:rsidRDefault="00EF5527">
      <w:pPr>
        <w:pStyle w:val="TOC2"/>
        <w:rPr>
          <w:rFonts w:asciiTheme="minorHAnsi" w:eastAsiaTheme="minorEastAsia" w:hAnsiTheme="minorHAnsi" w:cstheme="minorBidi"/>
          <w:noProof/>
          <w:sz w:val="22"/>
          <w:szCs w:val="22"/>
        </w:rPr>
      </w:pPr>
      <w:hyperlink w:anchor="_Toc415654359" w:history="1">
        <w:r w:rsidR="00B7555D" w:rsidRPr="00F15536">
          <w:rPr>
            <w:rStyle w:val="Hyperlink"/>
            <w:noProof/>
          </w:rPr>
          <w:t>2.2</w:t>
        </w:r>
        <w:r w:rsidR="00B7555D">
          <w:rPr>
            <w:rFonts w:asciiTheme="minorHAnsi" w:eastAsiaTheme="minorEastAsia" w:hAnsiTheme="minorHAnsi" w:cstheme="minorBidi"/>
            <w:noProof/>
            <w:sz w:val="22"/>
            <w:szCs w:val="22"/>
          </w:rPr>
          <w:tab/>
        </w:r>
        <w:r w:rsidR="00B7555D" w:rsidRPr="00F15536">
          <w:rPr>
            <w:rStyle w:val="Hyperlink"/>
            <w:noProof/>
          </w:rPr>
          <w:t>Transport for London – Overview</w:t>
        </w:r>
        <w:r w:rsidR="00B7555D">
          <w:rPr>
            <w:noProof/>
            <w:webHidden/>
          </w:rPr>
          <w:tab/>
        </w:r>
        <w:r w:rsidR="00B7555D">
          <w:rPr>
            <w:noProof/>
            <w:webHidden/>
          </w:rPr>
          <w:fldChar w:fldCharType="begin"/>
        </w:r>
        <w:r w:rsidR="00B7555D">
          <w:rPr>
            <w:noProof/>
            <w:webHidden/>
          </w:rPr>
          <w:instrText xml:space="preserve"> PAGEREF _Toc415654359 \h </w:instrText>
        </w:r>
        <w:r w:rsidR="00B7555D">
          <w:rPr>
            <w:noProof/>
            <w:webHidden/>
          </w:rPr>
        </w:r>
        <w:r w:rsidR="00B7555D">
          <w:rPr>
            <w:noProof/>
            <w:webHidden/>
          </w:rPr>
          <w:fldChar w:fldCharType="separate"/>
        </w:r>
        <w:r w:rsidR="00B7555D">
          <w:rPr>
            <w:noProof/>
            <w:webHidden/>
          </w:rPr>
          <w:t>9</w:t>
        </w:r>
        <w:r w:rsidR="00B7555D">
          <w:rPr>
            <w:noProof/>
            <w:webHidden/>
          </w:rPr>
          <w:fldChar w:fldCharType="end"/>
        </w:r>
      </w:hyperlink>
    </w:p>
    <w:p w14:paraId="11492B4D" w14:textId="4C3AE0E5" w:rsidR="00B7555D" w:rsidRDefault="00EF5527">
      <w:pPr>
        <w:pStyle w:val="TOC2"/>
        <w:rPr>
          <w:rFonts w:asciiTheme="minorHAnsi" w:eastAsiaTheme="minorEastAsia" w:hAnsiTheme="minorHAnsi" w:cstheme="minorBidi"/>
          <w:noProof/>
          <w:sz w:val="22"/>
          <w:szCs w:val="22"/>
        </w:rPr>
      </w:pPr>
      <w:hyperlink w:anchor="_Toc415654360" w:history="1">
        <w:r w:rsidR="00B7555D" w:rsidRPr="00F15536">
          <w:rPr>
            <w:rStyle w:val="Hyperlink"/>
            <w:noProof/>
            <w:lang w:val="en-US"/>
          </w:rPr>
          <w:t>2.3</w:t>
        </w:r>
        <w:r w:rsidR="00B7555D">
          <w:rPr>
            <w:rFonts w:asciiTheme="minorHAnsi" w:eastAsiaTheme="minorEastAsia" w:hAnsiTheme="minorHAnsi" w:cstheme="minorBidi"/>
            <w:noProof/>
            <w:sz w:val="22"/>
            <w:szCs w:val="22"/>
          </w:rPr>
          <w:tab/>
        </w:r>
        <w:r w:rsidR="00B7555D" w:rsidRPr="00F15536">
          <w:rPr>
            <w:rStyle w:val="Hyperlink"/>
            <w:noProof/>
          </w:rPr>
          <w:t>Further Information</w:t>
        </w:r>
        <w:r w:rsidR="00B7555D">
          <w:rPr>
            <w:noProof/>
            <w:webHidden/>
          </w:rPr>
          <w:tab/>
        </w:r>
        <w:r w:rsidR="00B7555D">
          <w:rPr>
            <w:noProof/>
            <w:webHidden/>
          </w:rPr>
          <w:fldChar w:fldCharType="begin"/>
        </w:r>
        <w:r w:rsidR="00B7555D">
          <w:rPr>
            <w:noProof/>
            <w:webHidden/>
          </w:rPr>
          <w:instrText xml:space="preserve"> PAGEREF _Toc415654360 \h </w:instrText>
        </w:r>
        <w:r w:rsidR="00B7555D">
          <w:rPr>
            <w:noProof/>
            <w:webHidden/>
          </w:rPr>
        </w:r>
        <w:r w:rsidR="00B7555D">
          <w:rPr>
            <w:noProof/>
            <w:webHidden/>
          </w:rPr>
          <w:fldChar w:fldCharType="separate"/>
        </w:r>
        <w:r w:rsidR="00B7555D">
          <w:rPr>
            <w:noProof/>
            <w:webHidden/>
          </w:rPr>
          <w:t>9</w:t>
        </w:r>
        <w:r w:rsidR="00B7555D">
          <w:rPr>
            <w:noProof/>
            <w:webHidden/>
          </w:rPr>
          <w:fldChar w:fldCharType="end"/>
        </w:r>
      </w:hyperlink>
    </w:p>
    <w:p w14:paraId="11492B4E" w14:textId="09D27CCC"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61" w:history="1">
        <w:r w:rsidR="00B7555D" w:rsidRPr="00F15536">
          <w:rPr>
            <w:rStyle w:val="Hyperlink"/>
            <w:noProof/>
          </w:rPr>
          <w:t>3</w:t>
        </w:r>
        <w:r w:rsidR="00B7555D">
          <w:rPr>
            <w:rFonts w:asciiTheme="minorHAnsi" w:eastAsiaTheme="minorEastAsia" w:hAnsiTheme="minorHAnsi" w:cstheme="minorBidi"/>
            <w:b w:val="0"/>
            <w:bCs w:val="0"/>
            <w:noProof/>
            <w:sz w:val="22"/>
            <w:szCs w:val="22"/>
          </w:rPr>
          <w:tab/>
        </w:r>
        <w:r w:rsidR="00B7555D" w:rsidRPr="00F15536">
          <w:rPr>
            <w:rStyle w:val="Hyperlink"/>
            <w:noProof/>
          </w:rPr>
          <w:t>The Procurement Process</w:t>
        </w:r>
        <w:r w:rsidR="00B7555D">
          <w:rPr>
            <w:noProof/>
            <w:webHidden/>
          </w:rPr>
          <w:tab/>
        </w:r>
        <w:r w:rsidR="00B7555D">
          <w:rPr>
            <w:noProof/>
            <w:webHidden/>
          </w:rPr>
          <w:fldChar w:fldCharType="begin"/>
        </w:r>
        <w:r w:rsidR="00B7555D">
          <w:rPr>
            <w:noProof/>
            <w:webHidden/>
          </w:rPr>
          <w:instrText xml:space="preserve"> PAGEREF _Toc415654361 \h </w:instrText>
        </w:r>
        <w:r w:rsidR="00B7555D">
          <w:rPr>
            <w:noProof/>
            <w:webHidden/>
          </w:rPr>
        </w:r>
        <w:r w:rsidR="00B7555D">
          <w:rPr>
            <w:noProof/>
            <w:webHidden/>
          </w:rPr>
          <w:fldChar w:fldCharType="separate"/>
        </w:r>
        <w:r w:rsidR="00B7555D">
          <w:rPr>
            <w:noProof/>
            <w:webHidden/>
          </w:rPr>
          <w:t>10</w:t>
        </w:r>
        <w:r w:rsidR="00B7555D">
          <w:rPr>
            <w:noProof/>
            <w:webHidden/>
          </w:rPr>
          <w:fldChar w:fldCharType="end"/>
        </w:r>
      </w:hyperlink>
    </w:p>
    <w:p w14:paraId="11492B4F" w14:textId="6B0A5C26" w:rsidR="00B7555D" w:rsidRDefault="00EF5527">
      <w:pPr>
        <w:pStyle w:val="TOC2"/>
        <w:rPr>
          <w:rFonts w:asciiTheme="minorHAnsi" w:eastAsiaTheme="minorEastAsia" w:hAnsiTheme="minorHAnsi" w:cstheme="minorBidi"/>
          <w:noProof/>
          <w:sz w:val="22"/>
          <w:szCs w:val="22"/>
        </w:rPr>
      </w:pPr>
      <w:hyperlink w:anchor="_Toc415654362" w:history="1">
        <w:r w:rsidR="00B7555D" w:rsidRPr="00F15536">
          <w:rPr>
            <w:rStyle w:val="Hyperlink"/>
            <w:noProof/>
          </w:rPr>
          <w:t>3.1</w:t>
        </w:r>
        <w:r w:rsidR="00B7555D">
          <w:rPr>
            <w:rFonts w:asciiTheme="minorHAnsi" w:eastAsiaTheme="minorEastAsia" w:hAnsiTheme="minorHAnsi" w:cstheme="minorBidi"/>
            <w:noProof/>
            <w:sz w:val="22"/>
            <w:szCs w:val="22"/>
          </w:rPr>
          <w:tab/>
        </w:r>
        <w:r w:rsidR="00B7555D" w:rsidRPr="00F15536">
          <w:rPr>
            <w:rStyle w:val="Hyperlink"/>
            <w:noProof/>
          </w:rPr>
          <w:t>Introduction</w:t>
        </w:r>
        <w:r w:rsidR="00B7555D">
          <w:rPr>
            <w:noProof/>
            <w:webHidden/>
          </w:rPr>
          <w:tab/>
        </w:r>
        <w:r w:rsidR="00B7555D">
          <w:rPr>
            <w:noProof/>
            <w:webHidden/>
          </w:rPr>
          <w:fldChar w:fldCharType="begin"/>
        </w:r>
        <w:r w:rsidR="00B7555D">
          <w:rPr>
            <w:noProof/>
            <w:webHidden/>
          </w:rPr>
          <w:instrText xml:space="preserve"> PAGEREF _Toc415654362 \h </w:instrText>
        </w:r>
        <w:r w:rsidR="00B7555D">
          <w:rPr>
            <w:noProof/>
            <w:webHidden/>
          </w:rPr>
        </w:r>
        <w:r w:rsidR="00B7555D">
          <w:rPr>
            <w:noProof/>
            <w:webHidden/>
          </w:rPr>
          <w:fldChar w:fldCharType="separate"/>
        </w:r>
        <w:r w:rsidR="00B7555D">
          <w:rPr>
            <w:noProof/>
            <w:webHidden/>
          </w:rPr>
          <w:t>10</w:t>
        </w:r>
        <w:r w:rsidR="00B7555D">
          <w:rPr>
            <w:noProof/>
            <w:webHidden/>
          </w:rPr>
          <w:fldChar w:fldCharType="end"/>
        </w:r>
      </w:hyperlink>
    </w:p>
    <w:p w14:paraId="11492B50" w14:textId="077E06EF" w:rsidR="00B7555D" w:rsidRDefault="00EF5527">
      <w:pPr>
        <w:pStyle w:val="TOC2"/>
        <w:rPr>
          <w:rFonts w:asciiTheme="minorHAnsi" w:eastAsiaTheme="minorEastAsia" w:hAnsiTheme="minorHAnsi" w:cstheme="minorBidi"/>
          <w:noProof/>
          <w:sz w:val="22"/>
          <w:szCs w:val="22"/>
        </w:rPr>
      </w:pPr>
      <w:hyperlink w:anchor="_Toc415654363" w:history="1">
        <w:r w:rsidR="00B7555D" w:rsidRPr="00F15536">
          <w:rPr>
            <w:rStyle w:val="Hyperlink"/>
            <w:noProof/>
          </w:rPr>
          <w:t>3.2</w:t>
        </w:r>
        <w:r w:rsidR="00B7555D">
          <w:rPr>
            <w:rFonts w:asciiTheme="minorHAnsi" w:eastAsiaTheme="minorEastAsia" w:hAnsiTheme="minorHAnsi" w:cstheme="minorBidi"/>
            <w:noProof/>
            <w:sz w:val="22"/>
            <w:szCs w:val="22"/>
          </w:rPr>
          <w:tab/>
        </w:r>
        <w:r w:rsidR="00B7555D" w:rsidRPr="00F15536">
          <w:rPr>
            <w:rStyle w:val="Hyperlink"/>
            <w:noProof/>
          </w:rPr>
          <w:t>The Procurement Process</w:t>
        </w:r>
        <w:r w:rsidR="00B7555D">
          <w:rPr>
            <w:noProof/>
            <w:webHidden/>
          </w:rPr>
          <w:tab/>
        </w:r>
        <w:r w:rsidR="00B7555D">
          <w:rPr>
            <w:noProof/>
            <w:webHidden/>
          </w:rPr>
          <w:fldChar w:fldCharType="begin"/>
        </w:r>
        <w:r w:rsidR="00B7555D">
          <w:rPr>
            <w:noProof/>
            <w:webHidden/>
          </w:rPr>
          <w:instrText xml:space="preserve"> PAGEREF _Toc415654363 \h </w:instrText>
        </w:r>
        <w:r w:rsidR="00B7555D">
          <w:rPr>
            <w:noProof/>
            <w:webHidden/>
          </w:rPr>
        </w:r>
        <w:r w:rsidR="00B7555D">
          <w:rPr>
            <w:noProof/>
            <w:webHidden/>
          </w:rPr>
          <w:fldChar w:fldCharType="separate"/>
        </w:r>
        <w:r w:rsidR="00B7555D">
          <w:rPr>
            <w:noProof/>
            <w:webHidden/>
          </w:rPr>
          <w:t>10</w:t>
        </w:r>
        <w:r w:rsidR="00B7555D">
          <w:rPr>
            <w:noProof/>
            <w:webHidden/>
          </w:rPr>
          <w:fldChar w:fldCharType="end"/>
        </w:r>
      </w:hyperlink>
    </w:p>
    <w:p w14:paraId="11492B51" w14:textId="08DCAC4F" w:rsidR="00B7555D" w:rsidRDefault="00EF5527">
      <w:pPr>
        <w:pStyle w:val="TOC2"/>
        <w:rPr>
          <w:rFonts w:asciiTheme="minorHAnsi" w:eastAsiaTheme="minorEastAsia" w:hAnsiTheme="minorHAnsi" w:cstheme="minorBidi"/>
          <w:noProof/>
          <w:sz w:val="22"/>
          <w:szCs w:val="22"/>
        </w:rPr>
      </w:pPr>
      <w:hyperlink w:anchor="_Toc415654364" w:history="1">
        <w:r w:rsidR="00B7555D" w:rsidRPr="00F15536">
          <w:rPr>
            <w:rStyle w:val="Hyperlink"/>
            <w:noProof/>
          </w:rPr>
          <w:t>3.3</w:t>
        </w:r>
        <w:r w:rsidR="00B7555D">
          <w:rPr>
            <w:rFonts w:asciiTheme="minorHAnsi" w:eastAsiaTheme="minorEastAsia" w:hAnsiTheme="minorHAnsi" w:cstheme="minorBidi"/>
            <w:noProof/>
            <w:sz w:val="22"/>
            <w:szCs w:val="22"/>
          </w:rPr>
          <w:tab/>
        </w:r>
        <w:r w:rsidR="00B7555D" w:rsidRPr="00F15536">
          <w:rPr>
            <w:rStyle w:val="Hyperlink"/>
            <w:noProof/>
          </w:rPr>
          <w:t>Format of Tenders</w:t>
        </w:r>
        <w:r w:rsidR="00B7555D">
          <w:rPr>
            <w:noProof/>
            <w:webHidden/>
          </w:rPr>
          <w:tab/>
        </w:r>
        <w:r w:rsidR="00B7555D">
          <w:rPr>
            <w:noProof/>
            <w:webHidden/>
          </w:rPr>
          <w:fldChar w:fldCharType="begin"/>
        </w:r>
        <w:r w:rsidR="00B7555D">
          <w:rPr>
            <w:noProof/>
            <w:webHidden/>
          </w:rPr>
          <w:instrText xml:space="preserve"> PAGEREF _Toc415654364 \h </w:instrText>
        </w:r>
        <w:r w:rsidR="00B7555D">
          <w:rPr>
            <w:noProof/>
            <w:webHidden/>
          </w:rPr>
        </w:r>
        <w:r w:rsidR="00B7555D">
          <w:rPr>
            <w:noProof/>
            <w:webHidden/>
          </w:rPr>
          <w:fldChar w:fldCharType="separate"/>
        </w:r>
        <w:r w:rsidR="00B7555D">
          <w:rPr>
            <w:noProof/>
            <w:webHidden/>
          </w:rPr>
          <w:t>11</w:t>
        </w:r>
        <w:r w:rsidR="00B7555D">
          <w:rPr>
            <w:noProof/>
            <w:webHidden/>
          </w:rPr>
          <w:fldChar w:fldCharType="end"/>
        </w:r>
      </w:hyperlink>
    </w:p>
    <w:p w14:paraId="11492B52" w14:textId="14CB0FFE" w:rsidR="00B7555D" w:rsidRDefault="00EF5527">
      <w:pPr>
        <w:pStyle w:val="TOC2"/>
        <w:rPr>
          <w:rFonts w:asciiTheme="minorHAnsi" w:eastAsiaTheme="minorEastAsia" w:hAnsiTheme="minorHAnsi" w:cstheme="minorBidi"/>
          <w:noProof/>
          <w:sz w:val="22"/>
          <w:szCs w:val="22"/>
        </w:rPr>
      </w:pPr>
      <w:hyperlink w:anchor="_Toc415654365" w:history="1">
        <w:r w:rsidR="00B7555D" w:rsidRPr="00F15536">
          <w:rPr>
            <w:rStyle w:val="Hyperlink"/>
            <w:noProof/>
          </w:rPr>
          <w:t>3.4</w:t>
        </w:r>
        <w:r w:rsidR="00B7555D">
          <w:rPr>
            <w:rFonts w:asciiTheme="minorHAnsi" w:eastAsiaTheme="minorEastAsia" w:hAnsiTheme="minorHAnsi" w:cstheme="minorBidi"/>
            <w:noProof/>
            <w:sz w:val="22"/>
            <w:szCs w:val="22"/>
          </w:rPr>
          <w:tab/>
        </w:r>
        <w:r w:rsidR="00B7555D" w:rsidRPr="00F15536">
          <w:rPr>
            <w:rStyle w:val="Hyperlink"/>
            <w:noProof/>
          </w:rPr>
          <w:t>Bidders’ Costs</w:t>
        </w:r>
        <w:r w:rsidR="00B7555D">
          <w:rPr>
            <w:noProof/>
            <w:webHidden/>
          </w:rPr>
          <w:tab/>
        </w:r>
        <w:r w:rsidR="00B7555D">
          <w:rPr>
            <w:noProof/>
            <w:webHidden/>
          </w:rPr>
          <w:fldChar w:fldCharType="begin"/>
        </w:r>
        <w:r w:rsidR="00B7555D">
          <w:rPr>
            <w:noProof/>
            <w:webHidden/>
          </w:rPr>
          <w:instrText xml:space="preserve"> PAGEREF _Toc415654365 \h </w:instrText>
        </w:r>
        <w:r w:rsidR="00B7555D">
          <w:rPr>
            <w:noProof/>
            <w:webHidden/>
          </w:rPr>
        </w:r>
        <w:r w:rsidR="00B7555D">
          <w:rPr>
            <w:noProof/>
            <w:webHidden/>
          </w:rPr>
          <w:fldChar w:fldCharType="separate"/>
        </w:r>
        <w:r w:rsidR="00B7555D">
          <w:rPr>
            <w:noProof/>
            <w:webHidden/>
          </w:rPr>
          <w:t>11</w:t>
        </w:r>
        <w:r w:rsidR="00B7555D">
          <w:rPr>
            <w:noProof/>
            <w:webHidden/>
          </w:rPr>
          <w:fldChar w:fldCharType="end"/>
        </w:r>
      </w:hyperlink>
    </w:p>
    <w:p w14:paraId="11492B53" w14:textId="4D314D14" w:rsidR="00B7555D" w:rsidRDefault="00EF5527">
      <w:pPr>
        <w:pStyle w:val="TOC2"/>
        <w:rPr>
          <w:rFonts w:asciiTheme="minorHAnsi" w:eastAsiaTheme="minorEastAsia" w:hAnsiTheme="minorHAnsi" w:cstheme="minorBidi"/>
          <w:noProof/>
          <w:sz w:val="22"/>
          <w:szCs w:val="22"/>
        </w:rPr>
      </w:pPr>
      <w:hyperlink w:anchor="_Toc415654366" w:history="1">
        <w:r w:rsidR="00B7555D" w:rsidRPr="00F15536">
          <w:rPr>
            <w:rStyle w:val="Hyperlink"/>
            <w:noProof/>
          </w:rPr>
          <w:t>3.5</w:t>
        </w:r>
        <w:r w:rsidR="00B7555D">
          <w:rPr>
            <w:rFonts w:asciiTheme="minorHAnsi" w:eastAsiaTheme="minorEastAsia" w:hAnsiTheme="minorHAnsi" w:cstheme="minorBidi"/>
            <w:noProof/>
            <w:sz w:val="22"/>
            <w:szCs w:val="22"/>
          </w:rPr>
          <w:tab/>
        </w:r>
        <w:r w:rsidR="00B7555D" w:rsidRPr="00F15536">
          <w:rPr>
            <w:rStyle w:val="Hyperlink"/>
            <w:noProof/>
          </w:rPr>
          <w:t>Procurement Timeline</w:t>
        </w:r>
        <w:r w:rsidR="00B7555D">
          <w:rPr>
            <w:noProof/>
            <w:webHidden/>
          </w:rPr>
          <w:tab/>
        </w:r>
        <w:r w:rsidR="00B7555D">
          <w:rPr>
            <w:noProof/>
            <w:webHidden/>
          </w:rPr>
          <w:fldChar w:fldCharType="begin"/>
        </w:r>
        <w:r w:rsidR="00B7555D">
          <w:rPr>
            <w:noProof/>
            <w:webHidden/>
          </w:rPr>
          <w:instrText xml:space="preserve"> PAGEREF _Toc415654366 \h </w:instrText>
        </w:r>
        <w:r w:rsidR="00B7555D">
          <w:rPr>
            <w:noProof/>
            <w:webHidden/>
          </w:rPr>
        </w:r>
        <w:r w:rsidR="00B7555D">
          <w:rPr>
            <w:noProof/>
            <w:webHidden/>
          </w:rPr>
          <w:fldChar w:fldCharType="separate"/>
        </w:r>
        <w:r w:rsidR="00B7555D">
          <w:rPr>
            <w:noProof/>
            <w:webHidden/>
          </w:rPr>
          <w:t>11</w:t>
        </w:r>
        <w:r w:rsidR="00B7555D">
          <w:rPr>
            <w:noProof/>
            <w:webHidden/>
          </w:rPr>
          <w:fldChar w:fldCharType="end"/>
        </w:r>
      </w:hyperlink>
    </w:p>
    <w:p w14:paraId="11492B54" w14:textId="7766CEE1" w:rsidR="00B7555D" w:rsidRDefault="00EF5527">
      <w:pPr>
        <w:pStyle w:val="TOC2"/>
        <w:rPr>
          <w:rFonts w:asciiTheme="minorHAnsi" w:eastAsiaTheme="minorEastAsia" w:hAnsiTheme="minorHAnsi" w:cstheme="minorBidi"/>
          <w:noProof/>
          <w:sz w:val="22"/>
          <w:szCs w:val="22"/>
        </w:rPr>
      </w:pPr>
      <w:hyperlink w:anchor="_Toc415654367" w:history="1">
        <w:r w:rsidR="00B7555D" w:rsidRPr="00F15536">
          <w:rPr>
            <w:rStyle w:val="Hyperlink"/>
            <w:noProof/>
          </w:rPr>
          <w:t>3.6</w:t>
        </w:r>
        <w:r w:rsidR="00B7555D">
          <w:rPr>
            <w:rFonts w:asciiTheme="minorHAnsi" w:eastAsiaTheme="minorEastAsia" w:hAnsiTheme="minorHAnsi" w:cstheme="minorBidi"/>
            <w:noProof/>
            <w:sz w:val="22"/>
            <w:szCs w:val="22"/>
          </w:rPr>
          <w:tab/>
        </w:r>
        <w:r w:rsidR="00B7555D" w:rsidRPr="00F15536">
          <w:rPr>
            <w:rStyle w:val="Hyperlink"/>
            <w:noProof/>
          </w:rPr>
          <w:t>Clarifications</w:t>
        </w:r>
        <w:r w:rsidR="00B7555D">
          <w:rPr>
            <w:noProof/>
            <w:webHidden/>
          </w:rPr>
          <w:tab/>
        </w:r>
        <w:r w:rsidR="00B7555D">
          <w:rPr>
            <w:noProof/>
            <w:webHidden/>
          </w:rPr>
          <w:fldChar w:fldCharType="begin"/>
        </w:r>
        <w:r w:rsidR="00B7555D">
          <w:rPr>
            <w:noProof/>
            <w:webHidden/>
          </w:rPr>
          <w:instrText xml:space="preserve"> PAGEREF _Toc415654367 \h </w:instrText>
        </w:r>
        <w:r w:rsidR="00B7555D">
          <w:rPr>
            <w:noProof/>
            <w:webHidden/>
          </w:rPr>
        </w:r>
        <w:r w:rsidR="00B7555D">
          <w:rPr>
            <w:noProof/>
            <w:webHidden/>
          </w:rPr>
          <w:fldChar w:fldCharType="separate"/>
        </w:r>
        <w:r w:rsidR="00B7555D">
          <w:rPr>
            <w:noProof/>
            <w:webHidden/>
          </w:rPr>
          <w:t>12</w:t>
        </w:r>
        <w:r w:rsidR="00B7555D">
          <w:rPr>
            <w:noProof/>
            <w:webHidden/>
          </w:rPr>
          <w:fldChar w:fldCharType="end"/>
        </w:r>
      </w:hyperlink>
    </w:p>
    <w:p w14:paraId="11492B55" w14:textId="3E1B8D0B" w:rsidR="00B7555D" w:rsidRDefault="00EF5527">
      <w:pPr>
        <w:pStyle w:val="TOC2"/>
        <w:rPr>
          <w:rFonts w:asciiTheme="minorHAnsi" w:eastAsiaTheme="minorEastAsia" w:hAnsiTheme="minorHAnsi" w:cstheme="minorBidi"/>
          <w:noProof/>
          <w:sz w:val="22"/>
          <w:szCs w:val="22"/>
        </w:rPr>
      </w:pPr>
      <w:hyperlink w:anchor="_Toc415654368" w:history="1">
        <w:r w:rsidR="00B7555D" w:rsidRPr="00F15536">
          <w:rPr>
            <w:rStyle w:val="Hyperlink"/>
            <w:noProof/>
          </w:rPr>
          <w:t>3.7</w:t>
        </w:r>
        <w:r w:rsidR="00B7555D">
          <w:rPr>
            <w:rFonts w:asciiTheme="minorHAnsi" w:eastAsiaTheme="minorEastAsia" w:hAnsiTheme="minorHAnsi" w:cstheme="minorBidi"/>
            <w:noProof/>
            <w:sz w:val="22"/>
            <w:szCs w:val="22"/>
          </w:rPr>
          <w:tab/>
        </w:r>
        <w:r w:rsidR="00B7555D" w:rsidRPr="00F15536">
          <w:rPr>
            <w:rStyle w:val="Hyperlink"/>
            <w:noProof/>
          </w:rPr>
          <w:t>Presentations / Clarifications</w:t>
        </w:r>
        <w:r w:rsidR="00B7555D">
          <w:rPr>
            <w:noProof/>
            <w:webHidden/>
          </w:rPr>
          <w:tab/>
        </w:r>
        <w:r w:rsidR="00B7555D">
          <w:rPr>
            <w:noProof/>
            <w:webHidden/>
          </w:rPr>
          <w:fldChar w:fldCharType="begin"/>
        </w:r>
        <w:r w:rsidR="00B7555D">
          <w:rPr>
            <w:noProof/>
            <w:webHidden/>
          </w:rPr>
          <w:instrText xml:space="preserve"> PAGEREF _Toc415654368 \h </w:instrText>
        </w:r>
        <w:r w:rsidR="00B7555D">
          <w:rPr>
            <w:noProof/>
            <w:webHidden/>
          </w:rPr>
        </w:r>
        <w:r w:rsidR="00B7555D">
          <w:rPr>
            <w:noProof/>
            <w:webHidden/>
          </w:rPr>
          <w:fldChar w:fldCharType="separate"/>
        </w:r>
        <w:r w:rsidR="00B7555D">
          <w:rPr>
            <w:noProof/>
            <w:webHidden/>
          </w:rPr>
          <w:t>12</w:t>
        </w:r>
        <w:r w:rsidR="00B7555D">
          <w:rPr>
            <w:noProof/>
            <w:webHidden/>
          </w:rPr>
          <w:fldChar w:fldCharType="end"/>
        </w:r>
      </w:hyperlink>
    </w:p>
    <w:p w14:paraId="11492B56" w14:textId="41FEA9DA" w:rsidR="00B7555D" w:rsidRDefault="00EF5527">
      <w:pPr>
        <w:pStyle w:val="TOC2"/>
        <w:rPr>
          <w:rFonts w:asciiTheme="minorHAnsi" w:eastAsiaTheme="minorEastAsia" w:hAnsiTheme="minorHAnsi" w:cstheme="minorBidi"/>
          <w:noProof/>
          <w:sz w:val="22"/>
          <w:szCs w:val="22"/>
        </w:rPr>
      </w:pPr>
      <w:hyperlink w:anchor="_Toc415654369" w:history="1">
        <w:r w:rsidR="00B7555D" w:rsidRPr="00F15536">
          <w:rPr>
            <w:rStyle w:val="Hyperlink"/>
            <w:noProof/>
          </w:rPr>
          <w:t>3.8</w:t>
        </w:r>
        <w:r w:rsidR="00B7555D">
          <w:rPr>
            <w:rFonts w:asciiTheme="minorHAnsi" w:eastAsiaTheme="minorEastAsia" w:hAnsiTheme="minorHAnsi" w:cstheme="minorBidi"/>
            <w:noProof/>
            <w:sz w:val="22"/>
            <w:szCs w:val="22"/>
          </w:rPr>
          <w:tab/>
        </w:r>
        <w:r w:rsidR="00B7555D" w:rsidRPr="00F15536">
          <w:rPr>
            <w:rStyle w:val="Hyperlink"/>
            <w:noProof/>
          </w:rPr>
          <w:t>Compliant Tenders</w:t>
        </w:r>
        <w:r w:rsidR="00B7555D">
          <w:rPr>
            <w:noProof/>
            <w:webHidden/>
          </w:rPr>
          <w:tab/>
        </w:r>
        <w:r w:rsidR="00B7555D">
          <w:rPr>
            <w:noProof/>
            <w:webHidden/>
          </w:rPr>
          <w:fldChar w:fldCharType="begin"/>
        </w:r>
        <w:r w:rsidR="00B7555D">
          <w:rPr>
            <w:noProof/>
            <w:webHidden/>
          </w:rPr>
          <w:instrText xml:space="preserve"> PAGEREF _Toc415654369 \h </w:instrText>
        </w:r>
        <w:r w:rsidR="00B7555D">
          <w:rPr>
            <w:noProof/>
            <w:webHidden/>
          </w:rPr>
        </w:r>
        <w:r w:rsidR="00B7555D">
          <w:rPr>
            <w:noProof/>
            <w:webHidden/>
          </w:rPr>
          <w:fldChar w:fldCharType="separate"/>
        </w:r>
        <w:r w:rsidR="00B7555D">
          <w:rPr>
            <w:noProof/>
            <w:webHidden/>
          </w:rPr>
          <w:t>12</w:t>
        </w:r>
        <w:r w:rsidR="00B7555D">
          <w:rPr>
            <w:noProof/>
            <w:webHidden/>
          </w:rPr>
          <w:fldChar w:fldCharType="end"/>
        </w:r>
      </w:hyperlink>
    </w:p>
    <w:p w14:paraId="11492B57" w14:textId="61C6D547" w:rsidR="00B7555D" w:rsidRDefault="00EF5527">
      <w:pPr>
        <w:pStyle w:val="TOC2"/>
        <w:rPr>
          <w:rFonts w:asciiTheme="minorHAnsi" w:eastAsiaTheme="minorEastAsia" w:hAnsiTheme="minorHAnsi" w:cstheme="minorBidi"/>
          <w:noProof/>
          <w:sz w:val="22"/>
          <w:szCs w:val="22"/>
        </w:rPr>
      </w:pPr>
      <w:hyperlink w:anchor="_Toc415654370" w:history="1">
        <w:r w:rsidR="00B7555D" w:rsidRPr="00F15536">
          <w:rPr>
            <w:rStyle w:val="Hyperlink"/>
            <w:noProof/>
          </w:rPr>
          <w:t>3.9</w:t>
        </w:r>
        <w:r w:rsidR="00B7555D">
          <w:rPr>
            <w:rFonts w:asciiTheme="minorHAnsi" w:eastAsiaTheme="minorEastAsia" w:hAnsiTheme="minorHAnsi" w:cstheme="minorBidi"/>
            <w:noProof/>
            <w:sz w:val="22"/>
            <w:szCs w:val="22"/>
          </w:rPr>
          <w:tab/>
        </w:r>
        <w:r w:rsidR="00B7555D" w:rsidRPr="00F15536">
          <w:rPr>
            <w:rStyle w:val="Hyperlink"/>
            <w:noProof/>
          </w:rPr>
          <w:t>Submission Arrangements and Administrative Instructions</w:t>
        </w:r>
        <w:r w:rsidR="00B7555D">
          <w:rPr>
            <w:noProof/>
            <w:webHidden/>
          </w:rPr>
          <w:tab/>
        </w:r>
        <w:r w:rsidR="00B7555D">
          <w:rPr>
            <w:noProof/>
            <w:webHidden/>
          </w:rPr>
          <w:fldChar w:fldCharType="begin"/>
        </w:r>
        <w:r w:rsidR="00B7555D">
          <w:rPr>
            <w:noProof/>
            <w:webHidden/>
          </w:rPr>
          <w:instrText xml:space="preserve"> PAGEREF _Toc415654370 \h </w:instrText>
        </w:r>
        <w:r w:rsidR="00B7555D">
          <w:rPr>
            <w:noProof/>
            <w:webHidden/>
          </w:rPr>
        </w:r>
        <w:r w:rsidR="00B7555D">
          <w:rPr>
            <w:noProof/>
            <w:webHidden/>
          </w:rPr>
          <w:fldChar w:fldCharType="separate"/>
        </w:r>
        <w:r w:rsidR="00B7555D">
          <w:rPr>
            <w:noProof/>
            <w:webHidden/>
          </w:rPr>
          <w:t>13</w:t>
        </w:r>
        <w:r w:rsidR="00B7555D">
          <w:rPr>
            <w:noProof/>
            <w:webHidden/>
          </w:rPr>
          <w:fldChar w:fldCharType="end"/>
        </w:r>
      </w:hyperlink>
    </w:p>
    <w:p w14:paraId="11492B58" w14:textId="23F0F0C4" w:rsidR="00B7555D" w:rsidRDefault="00EF5527">
      <w:pPr>
        <w:pStyle w:val="TOC2"/>
        <w:rPr>
          <w:rFonts w:asciiTheme="minorHAnsi" w:eastAsiaTheme="minorEastAsia" w:hAnsiTheme="minorHAnsi" w:cstheme="minorBidi"/>
          <w:noProof/>
          <w:sz w:val="22"/>
          <w:szCs w:val="22"/>
        </w:rPr>
      </w:pPr>
      <w:hyperlink w:anchor="_Toc415654371" w:history="1">
        <w:r w:rsidR="00B7555D" w:rsidRPr="00F15536">
          <w:rPr>
            <w:rStyle w:val="Hyperlink"/>
            <w:noProof/>
          </w:rPr>
          <w:t>3.10</w:t>
        </w:r>
        <w:r w:rsidR="00B7555D">
          <w:rPr>
            <w:rFonts w:asciiTheme="minorHAnsi" w:eastAsiaTheme="minorEastAsia" w:hAnsiTheme="minorHAnsi" w:cstheme="minorBidi"/>
            <w:noProof/>
            <w:sz w:val="22"/>
            <w:szCs w:val="22"/>
          </w:rPr>
          <w:tab/>
        </w:r>
        <w:r w:rsidR="00B7555D" w:rsidRPr="00F15536">
          <w:rPr>
            <w:rStyle w:val="Hyperlink"/>
            <w:noProof/>
          </w:rPr>
          <w:t>Rejection of Tenders</w:t>
        </w:r>
        <w:r w:rsidR="00B7555D">
          <w:rPr>
            <w:noProof/>
            <w:webHidden/>
          </w:rPr>
          <w:tab/>
        </w:r>
        <w:r w:rsidR="00B7555D">
          <w:rPr>
            <w:noProof/>
            <w:webHidden/>
          </w:rPr>
          <w:fldChar w:fldCharType="begin"/>
        </w:r>
        <w:r w:rsidR="00B7555D">
          <w:rPr>
            <w:noProof/>
            <w:webHidden/>
          </w:rPr>
          <w:instrText xml:space="preserve"> PAGEREF _Toc415654371 \h </w:instrText>
        </w:r>
        <w:r w:rsidR="00B7555D">
          <w:rPr>
            <w:noProof/>
            <w:webHidden/>
          </w:rPr>
        </w:r>
        <w:r w:rsidR="00B7555D">
          <w:rPr>
            <w:noProof/>
            <w:webHidden/>
          </w:rPr>
          <w:fldChar w:fldCharType="separate"/>
        </w:r>
        <w:r w:rsidR="00B7555D">
          <w:rPr>
            <w:noProof/>
            <w:webHidden/>
          </w:rPr>
          <w:t>14</w:t>
        </w:r>
        <w:r w:rsidR="00B7555D">
          <w:rPr>
            <w:noProof/>
            <w:webHidden/>
          </w:rPr>
          <w:fldChar w:fldCharType="end"/>
        </w:r>
      </w:hyperlink>
    </w:p>
    <w:p w14:paraId="11492B59" w14:textId="6D515F39"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72" w:history="1">
        <w:r w:rsidR="00B7555D" w:rsidRPr="00F15536">
          <w:rPr>
            <w:rStyle w:val="Hyperlink"/>
            <w:noProof/>
          </w:rPr>
          <w:t>4</w:t>
        </w:r>
        <w:r w:rsidR="00B7555D">
          <w:rPr>
            <w:rFonts w:asciiTheme="minorHAnsi" w:eastAsiaTheme="minorEastAsia" w:hAnsiTheme="minorHAnsi" w:cstheme="minorBidi"/>
            <w:b w:val="0"/>
            <w:bCs w:val="0"/>
            <w:noProof/>
            <w:sz w:val="22"/>
            <w:szCs w:val="22"/>
          </w:rPr>
          <w:tab/>
        </w:r>
        <w:r w:rsidR="00B7555D" w:rsidRPr="00F15536">
          <w:rPr>
            <w:rStyle w:val="Hyperlink"/>
            <w:noProof/>
          </w:rPr>
          <w:t>Bidders’ TENDERs</w:t>
        </w:r>
        <w:r w:rsidR="00B7555D">
          <w:rPr>
            <w:noProof/>
            <w:webHidden/>
          </w:rPr>
          <w:tab/>
        </w:r>
        <w:r w:rsidR="00B7555D">
          <w:rPr>
            <w:noProof/>
            <w:webHidden/>
          </w:rPr>
          <w:fldChar w:fldCharType="begin"/>
        </w:r>
        <w:r w:rsidR="00B7555D">
          <w:rPr>
            <w:noProof/>
            <w:webHidden/>
          </w:rPr>
          <w:instrText xml:space="preserve"> PAGEREF _Toc415654372 \h </w:instrText>
        </w:r>
        <w:r w:rsidR="00B7555D">
          <w:rPr>
            <w:noProof/>
            <w:webHidden/>
          </w:rPr>
        </w:r>
        <w:r w:rsidR="00B7555D">
          <w:rPr>
            <w:noProof/>
            <w:webHidden/>
          </w:rPr>
          <w:fldChar w:fldCharType="separate"/>
        </w:r>
        <w:r w:rsidR="00B7555D">
          <w:rPr>
            <w:noProof/>
            <w:webHidden/>
          </w:rPr>
          <w:t>15</w:t>
        </w:r>
        <w:r w:rsidR="00B7555D">
          <w:rPr>
            <w:noProof/>
            <w:webHidden/>
          </w:rPr>
          <w:fldChar w:fldCharType="end"/>
        </w:r>
      </w:hyperlink>
    </w:p>
    <w:p w14:paraId="11492B5A" w14:textId="65BF0D9C" w:rsidR="00B7555D" w:rsidRDefault="00EF5527">
      <w:pPr>
        <w:pStyle w:val="TOC2"/>
        <w:rPr>
          <w:rFonts w:asciiTheme="minorHAnsi" w:eastAsiaTheme="minorEastAsia" w:hAnsiTheme="minorHAnsi" w:cstheme="minorBidi"/>
          <w:noProof/>
          <w:sz w:val="22"/>
          <w:szCs w:val="22"/>
        </w:rPr>
      </w:pPr>
      <w:hyperlink w:anchor="_Toc415654373" w:history="1">
        <w:r w:rsidR="00B7555D" w:rsidRPr="00F15536">
          <w:rPr>
            <w:rStyle w:val="Hyperlink"/>
            <w:noProof/>
          </w:rPr>
          <w:t>4.1</w:t>
        </w:r>
        <w:r w:rsidR="00B7555D">
          <w:rPr>
            <w:rFonts w:asciiTheme="minorHAnsi" w:eastAsiaTheme="minorEastAsia" w:hAnsiTheme="minorHAnsi" w:cstheme="minorBidi"/>
            <w:noProof/>
            <w:sz w:val="22"/>
            <w:szCs w:val="22"/>
          </w:rPr>
          <w:tab/>
        </w:r>
        <w:r w:rsidR="00B7555D" w:rsidRPr="00F15536">
          <w:rPr>
            <w:rStyle w:val="Hyperlink"/>
            <w:noProof/>
          </w:rPr>
          <w:t>Introduction</w:t>
        </w:r>
        <w:r w:rsidR="00B7555D">
          <w:rPr>
            <w:noProof/>
            <w:webHidden/>
          </w:rPr>
          <w:tab/>
        </w:r>
        <w:r w:rsidR="00B7555D">
          <w:rPr>
            <w:noProof/>
            <w:webHidden/>
          </w:rPr>
          <w:fldChar w:fldCharType="begin"/>
        </w:r>
        <w:r w:rsidR="00B7555D">
          <w:rPr>
            <w:noProof/>
            <w:webHidden/>
          </w:rPr>
          <w:instrText xml:space="preserve"> PAGEREF _Toc415654373 \h </w:instrText>
        </w:r>
        <w:r w:rsidR="00B7555D">
          <w:rPr>
            <w:noProof/>
            <w:webHidden/>
          </w:rPr>
        </w:r>
        <w:r w:rsidR="00B7555D">
          <w:rPr>
            <w:noProof/>
            <w:webHidden/>
          </w:rPr>
          <w:fldChar w:fldCharType="separate"/>
        </w:r>
        <w:r w:rsidR="00B7555D">
          <w:rPr>
            <w:noProof/>
            <w:webHidden/>
          </w:rPr>
          <w:t>15</w:t>
        </w:r>
        <w:r w:rsidR="00B7555D">
          <w:rPr>
            <w:noProof/>
            <w:webHidden/>
          </w:rPr>
          <w:fldChar w:fldCharType="end"/>
        </w:r>
      </w:hyperlink>
    </w:p>
    <w:p w14:paraId="11492B5B" w14:textId="6D79F5E8"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74" w:history="1">
        <w:r w:rsidR="00B7555D" w:rsidRPr="00F15536">
          <w:rPr>
            <w:rStyle w:val="Hyperlink"/>
            <w:noProof/>
          </w:rPr>
          <w:t>5</w:t>
        </w:r>
        <w:r w:rsidR="00B7555D">
          <w:rPr>
            <w:rFonts w:asciiTheme="minorHAnsi" w:eastAsiaTheme="minorEastAsia" w:hAnsiTheme="minorHAnsi" w:cstheme="minorBidi"/>
            <w:b w:val="0"/>
            <w:bCs w:val="0"/>
            <w:noProof/>
            <w:sz w:val="22"/>
            <w:szCs w:val="22"/>
          </w:rPr>
          <w:tab/>
        </w:r>
        <w:r w:rsidR="00B7555D" w:rsidRPr="00F15536">
          <w:rPr>
            <w:rStyle w:val="Hyperlink"/>
            <w:noProof/>
          </w:rPr>
          <w:t>Response Evaluation</w:t>
        </w:r>
        <w:r w:rsidR="00B7555D">
          <w:rPr>
            <w:noProof/>
            <w:webHidden/>
          </w:rPr>
          <w:tab/>
        </w:r>
        <w:r w:rsidR="00B7555D">
          <w:rPr>
            <w:noProof/>
            <w:webHidden/>
          </w:rPr>
          <w:fldChar w:fldCharType="begin"/>
        </w:r>
        <w:r w:rsidR="00B7555D">
          <w:rPr>
            <w:noProof/>
            <w:webHidden/>
          </w:rPr>
          <w:instrText xml:space="preserve"> PAGEREF _Toc415654374 \h </w:instrText>
        </w:r>
        <w:r w:rsidR="00B7555D">
          <w:rPr>
            <w:noProof/>
            <w:webHidden/>
          </w:rPr>
        </w:r>
        <w:r w:rsidR="00B7555D">
          <w:rPr>
            <w:noProof/>
            <w:webHidden/>
          </w:rPr>
          <w:fldChar w:fldCharType="separate"/>
        </w:r>
        <w:r w:rsidR="00B7555D">
          <w:rPr>
            <w:noProof/>
            <w:webHidden/>
          </w:rPr>
          <w:t>17</w:t>
        </w:r>
        <w:r w:rsidR="00B7555D">
          <w:rPr>
            <w:noProof/>
            <w:webHidden/>
          </w:rPr>
          <w:fldChar w:fldCharType="end"/>
        </w:r>
      </w:hyperlink>
    </w:p>
    <w:p w14:paraId="11492B5C" w14:textId="7ADBB61F" w:rsidR="00B7555D" w:rsidRDefault="00EF5527">
      <w:pPr>
        <w:pStyle w:val="TOC2"/>
        <w:rPr>
          <w:rFonts w:asciiTheme="minorHAnsi" w:eastAsiaTheme="minorEastAsia" w:hAnsiTheme="minorHAnsi" w:cstheme="minorBidi"/>
          <w:noProof/>
          <w:sz w:val="22"/>
          <w:szCs w:val="22"/>
        </w:rPr>
      </w:pPr>
      <w:hyperlink w:anchor="_Toc415654375" w:history="1">
        <w:r w:rsidR="00B7555D" w:rsidRPr="00F15536">
          <w:rPr>
            <w:rStyle w:val="Hyperlink"/>
            <w:noProof/>
          </w:rPr>
          <w:t>5.1</w:t>
        </w:r>
        <w:r w:rsidR="00B7555D">
          <w:rPr>
            <w:rFonts w:asciiTheme="minorHAnsi" w:eastAsiaTheme="minorEastAsia" w:hAnsiTheme="minorHAnsi" w:cstheme="minorBidi"/>
            <w:noProof/>
            <w:sz w:val="22"/>
            <w:szCs w:val="22"/>
          </w:rPr>
          <w:tab/>
        </w:r>
        <w:r w:rsidR="00B7555D" w:rsidRPr="00F15536">
          <w:rPr>
            <w:rStyle w:val="Hyperlink"/>
            <w:noProof/>
          </w:rPr>
          <w:t>Introduction</w:t>
        </w:r>
        <w:r w:rsidR="00B7555D">
          <w:rPr>
            <w:noProof/>
            <w:webHidden/>
          </w:rPr>
          <w:tab/>
        </w:r>
        <w:r w:rsidR="00B7555D">
          <w:rPr>
            <w:noProof/>
            <w:webHidden/>
          </w:rPr>
          <w:fldChar w:fldCharType="begin"/>
        </w:r>
        <w:r w:rsidR="00B7555D">
          <w:rPr>
            <w:noProof/>
            <w:webHidden/>
          </w:rPr>
          <w:instrText xml:space="preserve"> PAGEREF _Toc415654375 \h </w:instrText>
        </w:r>
        <w:r w:rsidR="00B7555D">
          <w:rPr>
            <w:noProof/>
            <w:webHidden/>
          </w:rPr>
        </w:r>
        <w:r w:rsidR="00B7555D">
          <w:rPr>
            <w:noProof/>
            <w:webHidden/>
          </w:rPr>
          <w:fldChar w:fldCharType="separate"/>
        </w:r>
        <w:r w:rsidR="00B7555D">
          <w:rPr>
            <w:noProof/>
            <w:webHidden/>
          </w:rPr>
          <w:t>17</w:t>
        </w:r>
        <w:r w:rsidR="00B7555D">
          <w:rPr>
            <w:noProof/>
            <w:webHidden/>
          </w:rPr>
          <w:fldChar w:fldCharType="end"/>
        </w:r>
      </w:hyperlink>
    </w:p>
    <w:p w14:paraId="11492B5D" w14:textId="59E6B261" w:rsidR="00B7555D" w:rsidRDefault="00EF5527">
      <w:pPr>
        <w:pStyle w:val="TOC2"/>
        <w:rPr>
          <w:rFonts w:asciiTheme="minorHAnsi" w:eastAsiaTheme="minorEastAsia" w:hAnsiTheme="minorHAnsi" w:cstheme="minorBidi"/>
          <w:noProof/>
          <w:sz w:val="22"/>
          <w:szCs w:val="22"/>
        </w:rPr>
      </w:pPr>
      <w:hyperlink w:anchor="_Toc415654376" w:history="1">
        <w:r w:rsidR="00B7555D" w:rsidRPr="00F15536">
          <w:rPr>
            <w:rStyle w:val="Hyperlink"/>
            <w:noProof/>
          </w:rPr>
          <w:t>5.2</w:t>
        </w:r>
        <w:r w:rsidR="00B7555D">
          <w:rPr>
            <w:rFonts w:asciiTheme="minorHAnsi" w:eastAsiaTheme="minorEastAsia" w:hAnsiTheme="minorHAnsi" w:cstheme="minorBidi"/>
            <w:noProof/>
            <w:sz w:val="22"/>
            <w:szCs w:val="22"/>
          </w:rPr>
          <w:tab/>
        </w:r>
        <w:r w:rsidR="00B7555D" w:rsidRPr="00F15536">
          <w:rPr>
            <w:rStyle w:val="Hyperlink"/>
            <w:noProof/>
          </w:rPr>
          <w:t>Abnormally Low Tender</w:t>
        </w:r>
        <w:r w:rsidR="00B7555D">
          <w:rPr>
            <w:noProof/>
            <w:webHidden/>
          </w:rPr>
          <w:tab/>
        </w:r>
        <w:r w:rsidR="00B7555D">
          <w:rPr>
            <w:noProof/>
            <w:webHidden/>
          </w:rPr>
          <w:fldChar w:fldCharType="begin"/>
        </w:r>
        <w:r w:rsidR="00B7555D">
          <w:rPr>
            <w:noProof/>
            <w:webHidden/>
          </w:rPr>
          <w:instrText xml:space="preserve"> PAGEREF _Toc415654376 \h </w:instrText>
        </w:r>
        <w:r w:rsidR="00B7555D">
          <w:rPr>
            <w:noProof/>
            <w:webHidden/>
          </w:rPr>
        </w:r>
        <w:r w:rsidR="00B7555D">
          <w:rPr>
            <w:noProof/>
            <w:webHidden/>
          </w:rPr>
          <w:fldChar w:fldCharType="separate"/>
        </w:r>
        <w:r w:rsidR="00B7555D">
          <w:rPr>
            <w:noProof/>
            <w:webHidden/>
          </w:rPr>
          <w:t>19</w:t>
        </w:r>
        <w:r w:rsidR="00B7555D">
          <w:rPr>
            <w:noProof/>
            <w:webHidden/>
          </w:rPr>
          <w:fldChar w:fldCharType="end"/>
        </w:r>
      </w:hyperlink>
    </w:p>
    <w:p w14:paraId="11492B5E" w14:textId="02561B78" w:rsidR="00B7555D" w:rsidRDefault="00EF5527">
      <w:pPr>
        <w:pStyle w:val="TOC2"/>
        <w:rPr>
          <w:rFonts w:asciiTheme="minorHAnsi" w:eastAsiaTheme="minorEastAsia" w:hAnsiTheme="minorHAnsi" w:cstheme="minorBidi"/>
          <w:noProof/>
          <w:sz w:val="22"/>
          <w:szCs w:val="22"/>
        </w:rPr>
      </w:pPr>
      <w:hyperlink w:anchor="_Toc415654377" w:history="1">
        <w:r w:rsidR="00B7555D" w:rsidRPr="00F15536">
          <w:rPr>
            <w:rStyle w:val="Hyperlink"/>
            <w:noProof/>
          </w:rPr>
          <w:t>5.3</w:t>
        </w:r>
        <w:r w:rsidR="00B7555D">
          <w:rPr>
            <w:rFonts w:asciiTheme="minorHAnsi" w:eastAsiaTheme="minorEastAsia" w:hAnsiTheme="minorHAnsi" w:cstheme="minorBidi"/>
            <w:noProof/>
            <w:sz w:val="22"/>
            <w:szCs w:val="22"/>
          </w:rPr>
          <w:tab/>
        </w:r>
        <w:r w:rsidR="00B7555D" w:rsidRPr="00F15536">
          <w:rPr>
            <w:rStyle w:val="Hyperlink"/>
            <w:noProof/>
          </w:rPr>
          <w:t>Weightings Guidance</w:t>
        </w:r>
        <w:r w:rsidR="00B7555D">
          <w:rPr>
            <w:noProof/>
            <w:webHidden/>
          </w:rPr>
          <w:tab/>
        </w:r>
        <w:r w:rsidR="00B7555D">
          <w:rPr>
            <w:noProof/>
            <w:webHidden/>
          </w:rPr>
          <w:fldChar w:fldCharType="begin"/>
        </w:r>
        <w:r w:rsidR="00B7555D">
          <w:rPr>
            <w:noProof/>
            <w:webHidden/>
          </w:rPr>
          <w:instrText xml:space="preserve"> PAGEREF _Toc415654377 \h </w:instrText>
        </w:r>
        <w:r w:rsidR="00B7555D">
          <w:rPr>
            <w:noProof/>
            <w:webHidden/>
          </w:rPr>
        </w:r>
        <w:r w:rsidR="00B7555D">
          <w:rPr>
            <w:noProof/>
            <w:webHidden/>
          </w:rPr>
          <w:fldChar w:fldCharType="separate"/>
        </w:r>
        <w:r w:rsidR="00B7555D">
          <w:rPr>
            <w:noProof/>
            <w:webHidden/>
          </w:rPr>
          <w:t>20</w:t>
        </w:r>
        <w:r w:rsidR="00B7555D">
          <w:rPr>
            <w:noProof/>
            <w:webHidden/>
          </w:rPr>
          <w:fldChar w:fldCharType="end"/>
        </w:r>
      </w:hyperlink>
    </w:p>
    <w:p w14:paraId="11492B5F" w14:textId="3C68711C"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78" w:history="1">
        <w:r w:rsidR="00B7555D" w:rsidRPr="00F15536">
          <w:rPr>
            <w:rStyle w:val="Hyperlink"/>
            <w:noProof/>
          </w:rPr>
          <w:t>6</w:t>
        </w:r>
        <w:r w:rsidR="00B7555D">
          <w:rPr>
            <w:rFonts w:asciiTheme="minorHAnsi" w:eastAsiaTheme="minorEastAsia" w:hAnsiTheme="minorHAnsi" w:cstheme="minorBidi"/>
            <w:b w:val="0"/>
            <w:bCs w:val="0"/>
            <w:noProof/>
            <w:sz w:val="22"/>
            <w:szCs w:val="22"/>
          </w:rPr>
          <w:tab/>
        </w:r>
        <w:r w:rsidR="00B7555D" w:rsidRPr="00F15536">
          <w:rPr>
            <w:rStyle w:val="Hyperlink"/>
            <w:noProof/>
          </w:rPr>
          <w:t>Notice to Bidders</w:t>
        </w:r>
        <w:r w:rsidR="00B7555D">
          <w:rPr>
            <w:noProof/>
            <w:webHidden/>
          </w:rPr>
          <w:tab/>
        </w:r>
        <w:r w:rsidR="00B7555D">
          <w:rPr>
            <w:noProof/>
            <w:webHidden/>
          </w:rPr>
          <w:fldChar w:fldCharType="begin"/>
        </w:r>
        <w:r w:rsidR="00B7555D">
          <w:rPr>
            <w:noProof/>
            <w:webHidden/>
          </w:rPr>
          <w:instrText xml:space="preserve"> PAGEREF _Toc415654378 \h </w:instrText>
        </w:r>
        <w:r w:rsidR="00B7555D">
          <w:rPr>
            <w:noProof/>
            <w:webHidden/>
          </w:rPr>
        </w:r>
        <w:r w:rsidR="00B7555D">
          <w:rPr>
            <w:noProof/>
            <w:webHidden/>
          </w:rPr>
          <w:fldChar w:fldCharType="separate"/>
        </w:r>
        <w:r w:rsidR="00B7555D">
          <w:rPr>
            <w:noProof/>
            <w:webHidden/>
          </w:rPr>
          <w:t>23</w:t>
        </w:r>
        <w:r w:rsidR="00B7555D">
          <w:rPr>
            <w:noProof/>
            <w:webHidden/>
          </w:rPr>
          <w:fldChar w:fldCharType="end"/>
        </w:r>
      </w:hyperlink>
    </w:p>
    <w:p w14:paraId="11492B60" w14:textId="0DC80097" w:rsidR="00B7555D" w:rsidRDefault="00EF5527">
      <w:pPr>
        <w:pStyle w:val="TOC2"/>
        <w:rPr>
          <w:rFonts w:asciiTheme="minorHAnsi" w:eastAsiaTheme="minorEastAsia" w:hAnsiTheme="minorHAnsi" w:cstheme="minorBidi"/>
          <w:noProof/>
          <w:sz w:val="22"/>
          <w:szCs w:val="22"/>
        </w:rPr>
      </w:pPr>
      <w:hyperlink w:anchor="_Toc415654379" w:history="1">
        <w:r w:rsidR="00B7555D" w:rsidRPr="00F15536">
          <w:rPr>
            <w:rStyle w:val="Hyperlink"/>
            <w:noProof/>
          </w:rPr>
          <w:t>6.1</w:t>
        </w:r>
        <w:r w:rsidR="00B7555D">
          <w:rPr>
            <w:rFonts w:asciiTheme="minorHAnsi" w:eastAsiaTheme="minorEastAsia" w:hAnsiTheme="minorHAnsi" w:cstheme="minorBidi"/>
            <w:noProof/>
            <w:sz w:val="22"/>
            <w:szCs w:val="22"/>
          </w:rPr>
          <w:tab/>
        </w:r>
        <w:r w:rsidR="00B7555D" w:rsidRPr="00F15536">
          <w:rPr>
            <w:rStyle w:val="Hyperlink"/>
            <w:noProof/>
          </w:rPr>
          <w:t>Confidentiality</w:t>
        </w:r>
        <w:r w:rsidR="00B7555D">
          <w:rPr>
            <w:noProof/>
            <w:webHidden/>
          </w:rPr>
          <w:tab/>
        </w:r>
        <w:r w:rsidR="00B7555D">
          <w:rPr>
            <w:noProof/>
            <w:webHidden/>
          </w:rPr>
          <w:fldChar w:fldCharType="begin"/>
        </w:r>
        <w:r w:rsidR="00B7555D">
          <w:rPr>
            <w:noProof/>
            <w:webHidden/>
          </w:rPr>
          <w:instrText xml:space="preserve"> PAGEREF _Toc415654379 \h </w:instrText>
        </w:r>
        <w:r w:rsidR="00B7555D">
          <w:rPr>
            <w:noProof/>
            <w:webHidden/>
          </w:rPr>
        </w:r>
        <w:r w:rsidR="00B7555D">
          <w:rPr>
            <w:noProof/>
            <w:webHidden/>
          </w:rPr>
          <w:fldChar w:fldCharType="separate"/>
        </w:r>
        <w:r w:rsidR="00B7555D">
          <w:rPr>
            <w:noProof/>
            <w:webHidden/>
          </w:rPr>
          <w:t>23</w:t>
        </w:r>
        <w:r w:rsidR="00B7555D">
          <w:rPr>
            <w:noProof/>
            <w:webHidden/>
          </w:rPr>
          <w:fldChar w:fldCharType="end"/>
        </w:r>
      </w:hyperlink>
    </w:p>
    <w:p w14:paraId="11492B61" w14:textId="4CCB5AED" w:rsidR="00B7555D" w:rsidRDefault="00EF5527">
      <w:pPr>
        <w:pStyle w:val="TOC2"/>
        <w:rPr>
          <w:rFonts w:asciiTheme="minorHAnsi" w:eastAsiaTheme="minorEastAsia" w:hAnsiTheme="minorHAnsi" w:cstheme="minorBidi"/>
          <w:noProof/>
          <w:sz w:val="22"/>
          <w:szCs w:val="22"/>
        </w:rPr>
      </w:pPr>
      <w:hyperlink w:anchor="_Toc415654380" w:history="1">
        <w:r w:rsidR="00B7555D" w:rsidRPr="00F15536">
          <w:rPr>
            <w:rStyle w:val="Hyperlink"/>
            <w:noProof/>
          </w:rPr>
          <w:t>6.2</w:t>
        </w:r>
        <w:r w:rsidR="00B7555D">
          <w:rPr>
            <w:rFonts w:asciiTheme="minorHAnsi" w:eastAsiaTheme="minorEastAsia" w:hAnsiTheme="minorHAnsi" w:cstheme="minorBidi"/>
            <w:noProof/>
            <w:sz w:val="22"/>
            <w:szCs w:val="22"/>
          </w:rPr>
          <w:tab/>
        </w:r>
        <w:r w:rsidR="00B7555D" w:rsidRPr="00F15536">
          <w:rPr>
            <w:rStyle w:val="Hyperlink"/>
            <w:noProof/>
          </w:rPr>
          <w:t>Freedom of Information</w:t>
        </w:r>
        <w:r w:rsidR="00B7555D">
          <w:rPr>
            <w:noProof/>
            <w:webHidden/>
          </w:rPr>
          <w:tab/>
        </w:r>
        <w:r w:rsidR="00B7555D">
          <w:rPr>
            <w:noProof/>
            <w:webHidden/>
          </w:rPr>
          <w:fldChar w:fldCharType="begin"/>
        </w:r>
        <w:r w:rsidR="00B7555D">
          <w:rPr>
            <w:noProof/>
            <w:webHidden/>
          </w:rPr>
          <w:instrText xml:space="preserve"> PAGEREF _Toc415654380 \h </w:instrText>
        </w:r>
        <w:r w:rsidR="00B7555D">
          <w:rPr>
            <w:noProof/>
            <w:webHidden/>
          </w:rPr>
        </w:r>
        <w:r w:rsidR="00B7555D">
          <w:rPr>
            <w:noProof/>
            <w:webHidden/>
          </w:rPr>
          <w:fldChar w:fldCharType="separate"/>
        </w:r>
        <w:r w:rsidR="00B7555D">
          <w:rPr>
            <w:noProof/>
            <w:webHidden/>
          </w:rPr>
          <w:t>23</w:t>
        </w:r>
        <w:r w:rsidR="00B7555D">
          <w:rPr>
            <w:noProof/>
            <w:webHidden/>
          </w:rPr>
          <w:fldChar w:fldCharType="end"/>
        </w:r>
      </w:hyperlink>
    </w:p>
    <w:p w14:paraId="11492B62" w14:textId="306C072C" w:rsidR="00B7555D" w:rsidRDefault="00EF5527">
      <w:pPr>
        <w:pStyle w:val="TOC2"/>
        <w:rPr>
          <w:rFonts w:asciiTheme="minorHAnsi" w:eastAsiaTheme="minorEastAsia" w:hAnsiTheme="minorHAnsi" w:cstheme="minorBidi"/>
          <w:noProof/>
          <w:sz w:val="22"/>
          <w:szCs w:val="22"/>
        </w:rPr>
      </w:pPr>
      <w:hyperlink w:anchor="_Toc415654381" w:history="1">
        <w:r w:rsidR="00B7555D" w:rsidRPr="00F15536">
          <w:rPr>
            <w:rStyle w:val="Hyperlink"/>
            <w:noProof/>
          </w:rPr>
          <w:t>6.3</w:t>
        </w:r>
        <w:r w:rsidR="00B7555D">
          <w:rPr>
            <w:rFonts w:asciiTheme="minorHAnsi" w:eastAsiaTheme="minorEastAsia" w:hAnsiTheme="minorHAnsi" w:cstheme="minorBidi"/>
            <w:noProof/>
            <w:sz w:val="22"/>
            <w:szCs w:val="22"/>
          </w:rPr>
          <w:tab/>
        </w:r>
        <w:r w:rsidR="00B7555D" w:rsidRPr="00F15536">
          <w:rPr>
            <w:rStyle w:val="Hyperlink"/>
            <w:noProof/>
          </w:rPr>
          <w:t>Equality and Diversity</w:t>
        </w:r>
        <w:r w:rsidR="00B7555D">
          <w:rPr>
            <w:noProof/>
            <w:webHidden/>
          </w:rPr>
          <w:tab/>
        </w:r>
        <w:r w:rsidR="00B7555D">
          <w:rPr>
            <w:noProof/>
            <w:webHidden/>
          </w:rPr>
          <w:fldChar w:fldCharType="begin"/>
        </w:r>
        <w:r w:rsidR="00B7555D">
          <w:rPr>
            <w:noProof/>
            <w:webHidden/>
          </w:rPr>
          <w:instrText xml:space="preserve"> PAGEREF _Toc415654381 \h </w:instrText>
        </w:r>
        <w:r w:rsidR="00B7555D">
          <w:rPr>
            <w:noProof/>
            <w:webHidden/>
          </w:rPr>
        </w:r>
        <w:r w:rsidR="00B7555D">
          <w:rPr>
            <w:noProof/>
            <w:webHidden/>
          </w:rPr>
          <w:fldChar w:fldCharType="separate"/>
        </w:r>
        <w:r w:rsidR="00B7555D">
          <w:rPr>
            <w:noProof/>
            <w:webHidden/>
          </w:rPr>
          <w:t>25</w:t>
        </w:r>
        <w:r w:rsidR="00B7555D">
          <w:rPr>
            <w:noProof/>
            <w:webHidden/>
          </w:rPr>
          <w:fldChar w:fldCharType="end"/>
        </w:r>
      </w:hyperlink>
    </w:p>
    <w:p w14:paraId="11492B63" w14:textId="3B5BEAFE" w:rsidR="00B7555D" w:rsidRDefault="00EF5527">
      <w:pPr>
        <w:pStyle w:val="TOC2"/>
        <w:rPr>
          <w:rFonts w:asciiTheme="minorHAnsi" w:eastAsiaTheme="minorEastAsia" w:hAnsiTheme="minorHAnsi" w:cstheme="minorBidi"/>
          <w:noProof/>
          <w:sz w:val="22"/>
          <w:szCs w:val="22"/>
        </w:rPr>
      </w:pPr>
      <w:hyperlink w:anchor="_Toc415654382" w:history="1">
        <w:r w:rsidR="00B7555D" w:rsidRPr="00F15536">
          <w:rPr>
            <w:rStyle w:val="Hyperlink"/>
            <w:noProof/>
          </w:rPr>
          <w:t>6.4</w:t>
        </w:r>
        <w:r w:rsidR="00B7555D">
          <w:rPr>
            <w:rFonts w:asciiTheme="minorHAnsi" w:eastAsiaTheme="minorEastAsia" w:hAnsiTheme="minorHAnsi" w:cstheme="minorBidi"/>
            <w:noProof/>
            <w:sz w:val="22"/>
            <w:szCs w:val="22"/>
          </w:rPr>
          <w:tab/>
        </w:r>
        <w:r w:rsidR="00B7555D" w:rsidRPr="00F15536">
          <w:rPr>
            <w:rStyle w:val="Hyperlink"/>
            <w:noProof/>
          </w:rPr>
          <w:t>Responsible Procurement</w:t>
        </w:r>
        <w:r w:rsidR="00B7555D">
          <w:rPr>
            <w:noProof/>
            <w:webHidden/>
          </w:rPr>
          <w:tab/>
        </w:r>
        <w:r w:rsidR="00B7555D">
          <w:rPr>
            <w:noProof/>
            <w:webHidden/>
          </w:rPr>
          <w:fldChar w:fldCharType="begin"/>
        </w:r>
        <w:r w:rsidR="00B7555D">
          <w:rPr>
            <w:noProof/>
            <w:webHidden/>
          </w:rPr>
          <w:instrText xml:space="preserve"> PAGEREF _Toc415654382 \h </w:instrText>
        </w:r>
        <w:r w:rsidR="00B7555D">
          <w:rPr>
            <w:noProof/>
            <w:webHidden/>
          </w:rPr>
        </w:r>
        <w:r w:rsidR="00B7555D">
          <w:rPr>
            <w:noProof/>
            <w:webHidden/>
          </w:rPr>
          <w:fldChar w:fldCharType="separate"/>
        </w:r>
        <w:r w:rsidR="00B7555D">
          <w:rPr>
            <w:noProof/>
            <w:webHidden/>
          </w:rPr>
          <w:t>25</w:t>
        </w:r>
        <w:r w:rsidR="00B7555D">
          <w:rPr>
            <w:noProof/>
            <w:webHidden/>
          </w:rPr>
          <w:fldChar w:fldCharType="end"/>
        </w:r>
      </w:hyperlink>
    </w:p>
    <w:p w14:paraId="11492B64" w14:textId="5052DB1A" w:rsidR="00B7555D" w:rsidRDefault="00EF5527">
      <w:pPr>
        <w:pStyle w:val="TOC2"/>
        <w:rPr>
          <w:rFonts w:asciiTheme="minorHAnsi" w:eastAsiaTheme="minorEastAsia" w:hAnsiTheme="minorHAnsi" w:cstheme="minorBidi"/>
          <w:noProof/>
          <w:sz w:val="22"/>
          <w:szCs w:val="22"/>
        </w:rPr>
      </w:pPr>
      <w:hyperlink w:anchor="_Toc415654383" w:history="1">
        <w:r w:rsidR="00B7555D" w:rsidRPr="00F15536">
          <w:rPr>
            <w:rStyle w:val="Hyperlink"/>
            <w:noProof/>
          </w:rPr>
          <w:t>6.5</w:t>
        </w:r>
        <w:r w:rsidR="00B7555D">
          <w:rPr>
            <w:rFonts w:asciiTheme="minorHAnsi" w:eastAsiaTheme="minorEastAsia" w:hAnsiTheme="minorHAnsi" w:cstheme="minorBidi"/>
            <w:noProof/>
            <w:sz w:val="22"/>
            <w:szCs w:val="22"/>
          </w:rPr>
          <w:tab/>
        </w:r>
        <w:r w:rsidR="00B7555D" w:rsidRPr="00F15536">
          <w:rPr>
            <w:rStyle w:val="Hyperlink"/>
            <w:noProof/>
          </w:rPr>
          <w:t>Disclaimer</w:t>
        </w:r>
        <w:r w:rsidR="00B7555D">
          <w:rPr>
            <w:noProof/>
            <w:webHidden/>
          </w:rPr>
          <w:tab/>
        </w:r>
        <w:r w:rsidR="00B7555D">
          <w:rPr>
            <w:noProof/>
            <w:webHidden/>
          </w:rPr>
          <w:fldChar w:fldCharType="begin"/>
        </w:r>
        <w:r w:rsidR="00B7555D">
          <w:rPr>
            <w:noProof/>
            <w:webHidden/>
          </w:rPr>
          <w:instrText xml:space="preserve"> PAGEREF _Toc415654383 \h </w:instrText>
        </w:r>
        <w:r w:rsidR="00B7555D">
          <w:rPr>
            <w:noProof/>
            <w:webHidden/>
          </w:rPr>
        </w:r>
        <w:r w:rsidR="00B7555D">
          <w:rPr>
            <w:noProof/>
            <w:webHidden/>
          </w:rPr>
          <w:fldChar w:fldCharType="separate"/>
        </w:r>
        <w:r w:rsidR="00B7555D">
          <w:rPr>
            <w:noProof/>
            <w:webHidden/>
          </w:rPr>
          <w:t>26</w:t>
        </w:r>
        <w:r w:rsidR="00B7555D">
          <w:rPr>
            <w:noProof/>
            <w:webHidden/>
          </w:rPr>
          <w:fldChar w:fldCharType="end"/>
        </w:r>
      </w:hyperlink>
    </w:p>
    <w:p w14:paraId="11492B65" w14:textId="15AC6391" w:rsidR="00B7555D" w:rsidRDefault="00EF5527">
      <w:pPr>
        <w:pStyle w:val="TOC2"/>
        <w:rPr>
          <w:rFonts w:asciiTheme="minorHAnsi" w:eastAsiaTheme="minorEastAsia" w:hAnsiTheme="minorHAnsi" w:cstheme="minorBidi"/>
          <w:noProof/>
          <w:sz w:val="22"/>
          <w:szCs w:val="22"/>
        </w:rPr>
      </w:pPr>
      <w:hyperlink w:anchor="_Toc415654384" w:history="1">
        <w:r w:rsidR="00B7555D" w:rsidRPr="00F15536">
          <w:rPr>
            <w:rStyle w:val="Hyperlink"/>
            <w:noProof/>
          </w:rPr>
          <w:t>6.6</w:t>
        </w:r>
        <w:r w:rsidR="00B7555D">
          <w:rPr>
            <w:rFonts w:asciiTheme="minorHAnsi" w:eastAsiaTheme="minorEastAsia" w:hAnsiTheme="minorHAnsi" w:cstheme="minorBidi"/>
            <w:noProof/>
            <w:sz w:val="22"/>
            <w:szCs w:val="22"/>
          </w:rPr>
          <w:tab/>
        </w:r>
        <w:r w:rsidR="00B7555D" w:rsidRPr="00F15536">
          <w:rPr>
            <w:rStyle w:val="Hyperlink"/>
            <w:noProof/>
          </w:rPr>
          <w:t>Good Faith</w:t>
        </w:r>
        <w:r w:rsidR="00B7555D">
          <w:rPr>
            <w:noProof/>
            <w:webHidden/>
          </w:rPr>
          <w:tab/>
        </w:r>
        <w:r w:rsidR="00B7555D">
          <w:rPr>
            <w:noProof/>
            <w:webHidden/>
          </w:rPr>
          <w:fldChar w:fldCharType="begin"/>
        </w:r>
        <w:r w:rsidR="00B7555D">
          <w:rPr>
            <w:noProof/>
            <w:webHidden/>
          </w:rPr>
          <w:instrText xml:space="preserve"> PAGEREF _Toc415654384 \h </w:instrText>
        </w:r>
        <w:r w:rsidR="00B7555D">
          <w:rPr>
            <w:noProof/>
            <w:webHidden/>
          </w:rPr>
        </w:r>
        <w:r w:rsidR="00B7555D">
          <w:rPr>
            <w:noProof/>
            <w:webHidden/>
          </w:rPr>
          <w:fldChar w:fldCharType="separate"/>
        </w:r>
        <w:r w:rsidR="00B7555D">
          <w:rPr>
            <w:noProof/>
            <w:webHidden/>
          </w:rPr>
          <w:t>27</w:t>
        </w:r>
        <w:r w:rsidR="00B7555D">
          <w:rPr>
            <w:noProof/>
            <w:webHidden/>
          </w:rPr>
          <w:fldChar w:fldCharType="end"/>
        </w:r>
      </w:hyperlink>
    </w:p>
    <w:p w14:paraId="11492B66" w14:textId="11747377" w:rsidR="00B7555D" w:rsidRDefault="00EF5527">
      <w:pPr>
        <w:pStyle w:val="TOC2"/>
        <w:rPr>
          <w:rFonts w:asciiTheme="minorHAnsi" w:eastAsiaTheme="minorEastAsia" w:hAnsiTheme="minorHAnsi" w:cstheme="minorBidi"/>
          <w:noProof/>
          <w:sz w:val="22"/>
          <w:szCs w:val="22"/>
        </w:rPr>
      </w:pPr>
      <w:hyperlink w:anchor="_Toc415654385" w:history="1">
        <w:r w:rsidR="00B7555D" w:rsidRPr="00F15536">
          <w:rPr>
            <w:rStyle w:val="Hyperlink"/>
            <w:noProof/>
          </w:rPr>
          <w:t>6.7</w:t>
        </w:r>
        <w:r w:rsidR="00B7555D">
          <w:rPr>
            <w:rFonts w:asciiTheme="minorHAnsi" w:eastAsiaTheme="minorEastAsia" w:hAnsiTheme="minorHAnsi" w:cstheme="minorBidi"/>
            <w:noProof/>
            <w:sz w:val="22"/>
            <w:szCs w:val="22"/>
          </w:rPr>
          <w:tab/>
        </w:r>
        <w:r w:rsidR="00B7555D" w:rsidRPr="00F15536">
          <w:rPr>
            <w:rStyle w:val="Hyperlink"/>
            <w:noProof/>
          </w:rPr>
          <w:t>Accuracy of Information</w:t>
        </w:r>
        <w:r w:rsidR="00B7555D">
          <w:rPr>
            <w:noProof/>
            <w:webHidden/>
          </w:rPr>
          <w:tab/>
        </w:r>
        <w:r w:rsidR="00B7555D">
          <w:rPr>
            <w:noProof/>
            <w:webHidden/>
          </w:rPr>
          <w:fldChar w:fldCharType="begin"/>
        </w:r>
        <w:r w:rsidR="00B7555D">
          <w:rPr>
            <w:noProof/>
            <w:webHidden/>
          </w:rPr>
          <w:instrText xml:space="preserve"> PAGEREF _Toc415654385 \h </w:instrText>
        </w:r>
        <w:r w:rsidR="00B7555D">
          <w:rPr>
            <w:noProof/>
            <w:webHidden/>
          </w:rPr>
        </w:r>
        <w:r w:rsidR="00B7555D">
          <w:rPr>
            <w:noProof/>
            <w:webHidden/>
          </w:rPr>
          <w:fldChar w:fldCharType="separate"/>
        </w:r>
        <w:r w:rsidR="00B7555D">
          <w:rPr>
            <w:noProof/>
            <w:webHidden/>
          </w:rPr>
          <w:t>27</w:t>
        </w:r>
        <w:r w:rsidR="00B7555D">
          <w:rPr>
            <w:noProof/>
            <w:webHidden/>
          </w:rPr>
          <w:fldChar w:fldCharType="end"/>
        </w:r>
      </w:hyperlink>
    </w:p>
    <w:p w14:paraId="11492B67" w14:textId="3B7E6224" w:rsidR="00B7555D" w:rsidRDefault="00EF5527">
      <w:pPr>
        <w:pStyle w:val="TOC2"/>
        <w:rPr>
          <w:rFonts w:asciiTheme="minorHAnsi" w:eastAsiaTheme="minorEastAsia" w:hAnsiTheme="minorHAnsi" w:cstheme="minorBidi"/>
          <w:noProof/>
          <w:sz w:val="22"/>
          <w:szCs w:val="22"/>
        </w:rPr>
      </w:pPr>
      <w:hyperlink w:anchor="_Toc415654386" w:history="1">
        <w:r w:rsidR="00B7555D" w:rsidRPr="00F15536">
          <w:rPr>
            <w:rStyle w:val="Hyperlink"/>
            <w:noProof/>
          </w:rPr>
          <w:t>6.8</w:t>
        </w:r>
        <w:r w:rsidR="00B7555D">
          <w:rPr>
            <w:rFonts w:asciiTheme="minorHAnsi" w:eastAsiaTheme="minorEastAsia" w:hAnsiTheme="minorHAnsi" w:cstheme="minorBidi"/>
            <w:noProof/>
            <w:sz w:val="22"/>
            <w:szCs w:val="22"/>
          </w:rPr>
          <w:tab/>
        </w:r>
        <w:r w:rsidR="00B7555D" w:rsidRPr="00F15536">
          <w:rPr>
            <w:rStyle w:val="Hyperlink"/>
            <w:noProof/>
          </w:rPr>
          <w:t>Intellectual Property Rights</w:t>
        </w:r>
        <w:r w:rsidR="00B7555D">
          <w:rPr>
            <w:noProof/>
            <w:webHidden/>
          </w:rPr>
          <w:tab/>
        </w:r>
        <w:r w:rsidR="00B7555D">
          <w:rPr>
            <w:noProof/>
            <w:webHidden/>
          </w:rPr>
          <w:fldChar w:fldCharType="begin"/>
        </w:r>
        <w:r w:rsidR="00B7555D">
          <w:rPr>
            <w:noProof/>
            <w:webHidden/>
          </w:rPr>
          <w:instrText xml:space="preserve"> PAGEREF _Toc415654386 \h </w:instrText>
        </w:r>
        <w:r w:rsidR="00B7555D">
          <w:rPr>
            <w:noProof/>
            <w:webHidden/>
          </w:rPr>
        </w:r>
        <w:r w:rsidR="00B7555D">
          <w:rPr>
            <w:noProof/>
            <w:webHidden/>
          </w:rPr>
          <w:fldChar w:fldCharType="separate"/>
        </w:r>
        <w:r w:rsidR="00B7555D">
          <w:rPr>
            <w:noProof/>
            <w:webHidden/>
          </w:rPr>
          <w:t>28</w:t>
        </w:r>
        <w:r w:rsidR="00B7555D">
          <w:rPr>
            <w:noProof/>
            <w:webHidden/>
          </w:rPr>
          <w:fldChar w:fldCharType="end"/>
        </w:r>
      </w:hyperlink>
    </w:p>
    <w:p w14:paraId="11492B68" w14:textId="7A87C49C" w:rsidR="00B7555D" w:rsidRDefault="00EF5527">
      <w:pPr>
        <w:pStyle w:val="TOC2"/>
        <w:rPr>
          <w:rFonts w:asciiTheme="minorHAnsi" w:eastAsiaTheme="minorEastAsia" w:hAnsiTheme="minorHAnsi" w:cstheme="minorBidi"/>
          <w:noProof/>
          <w:sz w:val="22"/>
          <w:szCs w:val="22"/>
        </w:rPr>
      </w:pPr>
      <w:hyperlink w:anchor="_Toc415654387" w:history="1">
        <w:r w:rsidR="00B7555D" w:rsidRPr="00F15536">
          <w:rPr>
            <w:rStyle w:val="Hyperlink"/>
            <w:noProof/>
          </w:rPr>
          <w:t>6.9</w:t>
        </w:r>
        <w:r w:rsidR="00B7555D">
          <w:rPr>
            <w:rFonts w:asciiTheme="minorHAnsi" w:eastAsiaTheme="minorEastAsia" w:hAnsiTheme="minorHAnsi" w:cstheme="minorBidi"/>
            <w:noProof/>
            <w:sz w:val="22"/>
            <w:szCs w:val="22"/>
          </w:rPr>
          <w:tab/>
        </w:r>
        <w:r w:rsidR="00B7555D" w:rsidRPr="00F15536">
          <w:rPr>
            <w:rStyle w:val="Hyperlink"/>
            <w:noProof/>
          </w:rPr>
          <w:t>Changes in Circumstances</w:t>
        </w:r>
        <w:r w:rsidR="00B7555D">
          <w:rPr>
            <w:noProof/>
            <w:webHidden/>
          </w:rPr>
          <w:tab/>
        </w:r>
        <w:r w:rsidR="00B7555D">
          <w:rPr>
            <w:noProof/>
            <w:webHidden/>
          </w:rPr>
          <w:fldChar w:fldCharType="begin"/>
        </w:r>
        <w:r w:rsidR="00B7555D">
          <w:rPr>
            <w:noProof/>
            <w:webHidden/>
          </w:rPr>
          <w:instrText xml:space="preserve"> PAGEREF _Toc415654387 \h </w:instrText>
        </w:r>
        <w:r w:rsidR="00B7555D">
          <w:rPr>
            <w:noProof/>
            <w:webHidden/>
          </w:rPr>
        </w:r>
        <w:r w:rsidR="00B7555D">
          <w:rPr>
            <w:noProof/>
            <w:webHidden/>
          </w:rPr>
          <w:fldChar w:fldCharType="separate"/>
        </w:r>
        <w:r w:rsidR="00B7555D">
          <w:rPr>
            <w:noProof/>
            <w:webHidden/>
          </w:rPr>
          <w:t>28</w:t>
        </w:r>
        <w:r w:rsidR="00B7555D">
          <w:rPr>
            <w:noProof/>
            <w:webHidden/>
          </w:rPr>
          <w:fldChar w:fldCharType="end"/>
        </w:r>
      </w:hyperlink>
    </w:p>
    <w:p w14:paraId="11492B69" w14:textId="458E8417" w:rsidR="00B7555D" w:rsidRDefault="00EF5527">
      <w:pPr>
        <w:pStyle w:val="TOC2"/>
        <w:rPr>
          <w:rFonts w:asciiTheme="minorHAnsi" w:eastAsiaTheme="minorEastAsia" w:hAnsiTheme="minorHAnsi" w:cstheme="minorBidi"/>
          <w:noProof/>
          <w:sz w:val="22"/>
          <w:szCs w:val="22"/>
        </w:rPr>
      </w:pPr>
      <w:hyperlink w:anchor="_Toc415654388" w:history="1">
        <w:r w:rsidR="00B7555D" w:rsidRPr="00F15536">
          <w:rPr>
            <w:rStyle w:val="Hyperlink"/>
            <w:noProof/>
          </w:rPr>
          <w:t>6.10</w:t>
        </w:r>
        <w:r w:rsidR="00B7555D">
          <w:rPr>
            <w:rFonts w:asciiTheme="minorHAnsi" w:eastAsiaTheme="minorEastAsia" w:hAnsiTheme="minorHAnsi" w:cstheme="minorBidi"/>
            <w:noProof/>
            <w:sz w:val="22"/>
            <w:szCs w:val="22"/>
          </w:rPr>
          <w:tab/>
        </w:r>
        <w:r w:rsidR="00B7555D" w:rsidRPr="00F15536">
          <w:rPr>
            <w:rStyle w:val="Hyperlink"/>
            <w:noProof/>
          </w:rPr>
          <w:t>Conflict of Interest</w:t>
        </w:r>
        <w:r w:rsidR="00B7555D">
          <w:rPr>
            <w:noProof/>
            <w:webHidden/>
          </w:rPr>
          <w:tab/>
        </w:r>
        <w:r w:rsidR="00B7555D">
          <w:rPr>
            <w:noProof/>
            <w:webHidden/>
          </w:rPr>
          <w:fldChar w:fldCharType="begin"/>
        </w:r>
        <w:r w:rsidR="00B7555D">
          <w:rPr>
            <w:noProof/>
            <w:webHidden/>
          </w:rPr>
          <w:instrText xml:space="preserve"> PAGEREF _Toc415654388 \h </w:instrText>
        </w:r>
        <w:r w:rsidR="00B7555D">
          <w:rPr>
            <w:noProof/>
            <w:webHidden/>
          </w:rPr>
        </w:r>
        <w:r w:rsidR="00B7555D">
          <w:rPr>
            <w:noProof/>
            <w:webHidden/>
          </w:rPr>
          <w:fldChar w:fldCharType="separate"/>
        </w:r>
        <w:r w:rsidR="00B7555D">
          <w:rPr>
            <w:noProof/>
            <w:webHidden/>
          </w:rPr>
          <w:t>29</w:t>
        </w:r>
        <w:r w:rsidR="00B7555D">
          <w:rPr>
            <w:noProof/>
            <w:webHidden/>
          </w:rPr>
          <w:fldChar w:fldCharType="end"/>
        </w:r>
      </w:hyperlink>
    </w:p>
    <w:p w14:paraId="11492B6A" w14:textId="076E4418" w:rsidR="00B7555D" w:rsidRDefault="00EF5527">
      <w:pPr>
        <w:pStyle w:val="TOC2"/>
        <w:rPr>
          <w:rFonts w:asciiTheme="minorHAnsi" w:eastAsiaTheme="minorEastAsia" w:hAnsiTheme="minorHAnsi" w:cstheme="minorBidi"/>
          <w:noProof/>
          <w:sz w:val="22"/>
          <w:szCs w:val="22"/>
        </w:rPr>
      </w:pPr>
      <w:hyperlink w:anchor="_Toc415654389" w:history="1">
        <w:r w:rsidR="00B7555D" w:rsidRPr="00F15536">
          <w:rPr>
            <w:rStyle w:val="Hyperlink"/>
            <w:noProof/>
          </w:rPr>
          <w:t>6.11</w:t>
        </w:r>
        <w:r w:rsidR="00B7555D">
          <w:rPr>
            <w:rFonts w:asciiTheme="minorHAnsi" w:eastAsiaTheme="minorEastAsia" w:hAnsiTheme="minorHAnsi" w:cstheme="minorBidi"/>
            <w:noProof/>
            <w:sz w:val="22"/>
            <w:szCs w:val="22"/>
          </w:rPr>
          <w:tab/>
        </w:r>
        <w:r w:rsidR="00B7555D" w:rsidRPr="00F15536">
          <w:rPr>
            <w:rStyle w:val="Hyperlink"/>
            <w:noProof/>
          </w:rPr>
          <w:t>Bid Costs</w:t>
        </w:r>
        <w:r w:rsidR="00B7555D">
          <w:rPr>
            <w:noProof/>
            <w:webHidden/>
          </w:rPr>
          <w:tab/>
        </w:r>
        <w:r w:rsidR="00B7555D">
          <w:rPr>
            <w:noProof/>
            <w:webHidden/>
          </w:rPr>
          <w:fldChar w:fldCharType="begin"/>
        </w:r>
        <w:r w:rsidR="00B7555D">
          <w:rPr>
            <w:noProof/>
            <w:webHidden/>
          </w:rPr>
          <w:instrText xml:space="preserve"> PAGEREF _Toc415654389 \h </w:instrText>
        </w:r>
        <w:r w:rsidR="00B7555D">
          <w:rPr>
            <w:noProof/>
            <w:webHidden/>
          </w:rPr>
        </w:r>
        <w:r w:rsidR="00B7555D">
          <w:rPr>
            <w:noProof/>
            <w:webHidden/>
          </w:rPr>
          <w:fldChar w:fldCharType="separate"/>
        </w:r>
        <w:r w:rsidR="00B7555D">
          <w:rPr>
            <w:noProof/>
            <w:webHidden/>
          </w:rPr>
          <w:t>29</w:t>
        </w:r>
        <w:r w:rsidR="00B7555D">
          <w:rPr>
            <w:noProof/>
            <w:webHidden/>
          </w:rPr>
          <w:fldChar w:fldCharType="end"/>
        </w:r>
      </w:hyperlink>
    </w:p>
    <w:p w14:paraId="11492B6B" w14:textId="2C37091D" w:rsidR="00B7555D" w:rsidRDefault="00EF5527">
      <w:pPr>
        <w:pStyle w:val="TOC2"/>
        <w:rPr>
          <w:rFonts w:asciiTheme="minorHAnsi" w:eastAsiaTheme="minorEastAsia" w:hAnsiTheme="minorHAnsi" w:cstheme="minorBidi"/>
          <w:noProof/>
          <w:sz w:val="22"/>
          <w:szCs w:val="22"/>
        </w:rPr>
      </w:pPr>
      <w:hyperlink w:anchor="_Toc415654390" w:history="1">
        <w:r w:rsidR="00B7555D" w:rsidRPr="00F15536">
          <w:rPr>
            <w:rStyle w:val="Hyperlink"/>
            <w:noProof/>
          </w:rPr>
          <w:t>6.12</w:t>
        </w:r>
        <w:r w:rsidR="00B7555D">
          <w:rPr>
            <w:rFonts w:asciiTheme="minorHAnsi" w:eastAsiaTheme="minorEastAsia" w:hAnsiTheme="minorHAnsi" w:cstheme="minorBidi"/>
            <w:noProof/>
            <w:sz w:val="22"/>
            <w:szCs w:val="22"/>
          </w:rPr>
          <w:tab/>
        </w:r>
        <w:r w:rsidR="00B7555D" w:rsidRPr="00F15536">
          <w:rPr>
            <w:rStyle w:val="Hyperlink"/>
            <w:noProof/>
          </w:rPr>
          <w:t>Selection of Suppliers</w:t>
        </w:r>
        <w:r w:rsidR="00B7555D">
          <w:rPr>
            <w:noProof/>
            <w:webHidden/>
          </w:rPr>
          <w:tab/>
        </w:r>
        <w:r w:rsidR="00B7555D">
          <w:rPr>
            <w:noProof/>
            <w:webHidden/>
          </w:rPr>
          <w:fldChar w:fldCharType="begin"/>
        </w:r>
        <w:r w:rsidR="00B7555D">
          <w:rPr>
            <w:noProof/>
            <w:webHidden/>
          </w:rPr>
          <w:instrText xml:space="preserve"> PAGEREF _Toc415654390 \h </w:instrText>
        </w:r>
        <w:r w:rsidR="00B7555D">
          <w:rPr>
            <w:noProof/>
            <w:webHidden/>
          </w:rPr>
        </w:r>
        <w:r w:rsidR="00B7555D">
          <w:rPr>
            <w:noProof/>
            <w:webHidden/>
          </w:rPr>
          <w:fldChar w:fldCharType="separate"/>
        </w:r>
        <w:r w:rsidR="00B7555D">
          <w:rPr>
            <w:noProof/>
            <w:webHidden/>
          </w:rPr>
          <w:t>29</w:t>
        </w:r>
        <w:r w:rsidR="00B7555D">
          <w:rPr>
            <w:noProof/>
            <w:webHidden/>
          </w:rPr>
          <w:fldChar w:fldCharType="end"/>
        </w:r>
      </w:hyperlink>
    </w:p>
    <w:p w14:paraId="11492B6C" w14:textId="56656072" w:rsidR="00B7555D" w:rsidRDefault="00EF5527">
      <w:pPr>
        <w:pStyle w:val="TOC2"/>
        <w:rPr>
          <w:rFonts w:asciiTheme="minorHAnsi" w:eastAsiaTheme="minorEastAsia" w:hAnsiTheme="minorHAnsi" w:cstheme="minorBidi"/>
          <w:noProof/>
          <w:sz w:val="22"/>
          <w:szCs w:val="22"/>
        </w:rPr>
      </w:pPr>
      <w:hyperlink w:anchor="_Toc415654391" w:history="1">
        <w:r w:rsidR="00B7555D" w:rsidRPr="00F15536">
          <w:rPr>
            <w:rStyle w:val="Hyperlink"/>
            <w:noProof/>
          </w:rPr>
          <w:t>Before selecting you as a supplier, TfL reserves the right to check and confirm:</w:t>
        </w:r>
        <w:r w:rsidR="00B7555D">
          <w:rPr>
            <w:noProof/>
            <w:webHidden/>
          </w:rPr>
          <w:tab/>
        </w:r>
        <w:r w:rsidR="00B7555D">
          <w:rPr>
            <w:noProof/>
            <w:webHidden/>
          </w:rPr>
          <w:fldChar w:fldCharType="begin"/>
        </w:r>
        <w:r w:rsidR="00B7555D">
          <w:rPr>
            <w:noProof/>
            <w:webHidden/>
          </w:rPr>
          <w:instrText xml:space="preserve"> PAGEREF _Toc415654391 \h </w:instrText>
        </w:r>
        <w:r w:rsidR="00B7555D">
          <w:rPr>
            <w:noProof/>
            <w:webHidden/>
          </w:rPr>
        </w:r>
        <w:r w:rsidR="00B7555D">
          <w:rPr>
            <w:noProof/>
            <w:webHidden/>
          </w:rPr>
          <w:fldChar w:fldCharType="separate"/>
        </w:r>
        <w:r w:rsidR="00B7555D">
          <w:rPr>
            <w:noProof/>
            <w:webHidden/>
          </w:rPr>
          <w:t>29</w:t>
        </w:r>
        <w:r w:rsidR="00B7555D">
          <w:rPr>
            <w:noProof/>
            <w:webHidden/>
          </w:rPr>
          <w:fldChar w:fldCharType="end"/>
        </w:r>
      </w:hyperlink>
    </w:p>
    <w:p w14:paraId="11492B6D" w14:textId="0A31D720" w:rsidR="00B7555D" w:rsidRDefault="00EF5527">
      <w:pPr>
        <w:pStyle w:val="TOC2"/>
        <w:rPr>
          <w:rFonts w:asciiTheme="minorHAnsi" w:eastAsiaTheme="minorEastAsia" w:hAnsiTheme="minorHAnsi" w:cstheme="minorBidi"/>
          <w:noProof/>
          <w:sz w:val="22"/>
          <w:szCs w:val="22"/>
        </w:rPr>
      </w:pPr>
      <w:hyperlink w:anchor="_Toc415654392" w:history="1">
        <w:r w:rsidR="00B7555D" w:rsidRPr="00F15536">
          <w:rPr>
            <w:rStyle w:val="Hyperlink"/>
            <w:noProof/>
          </w:rPr>
          <w:t>6.13</w:t>
        </w:r>
        <w:r w:rsidR="00B7555D">
          <w:rPr>
            <w:rFonts w:asciiTheme="minorHAnsi" w:eastAsiaTheme="minorEastAsia" w:hAnsiTheme="minorHAnsi" w:cstheme="minorBidi"/>
            <w:noProof/>
            <w:sz w:val="22"/>
            <w:szCs w:val="22"/>
          </w:rPr>
          <w:tab/>
        </w:r>
        <w:r w:rsidR="00B7555D" w:rsidRPr="00F15536">
          <w:rPr>
            <w:rStyle w:val="Hyperlink"/>
            <w:noProof/>
          </w:rPr>
          <w:t>Data Transparency</w:t>
        </w:r>
        <w:r w:rsidR="00B7555D">
          <w:rPr>
            <w:noProof/>
            <w:webHidden/>
          </w:rPr>
          <w:tab/>
        </w:r>
        <w:r w:rsidR="00B7555D">
          <w:rPr>
            <w:noProof/>
            <w:webHidden/>
          </w:rPr>
          <w:fldChar w:fldCharType="begin"/>
        </w:r>
        <w:r w:rsidR="00B7555D">
          <w:rPr>
            <w:noProof/>
            <w:webHidden/>
          </w:rPr>
          <w:instrText xml:space="preserve"> PAGEREF _Toc415654392 \h </w:instrText>
        </w:r>
        <w:r w:rsidR="00B7555D">
          <w:rPr>
            <w:noProof/>
            <w:webHidden/>
          </w:rPr>
        </w:r>
        <w:r w:rsidR="00B7555D">
          <w:rPr>
            <w:noProof/>
            <w:webHidden/>
          </w:rPr>
          <w:fldChar w:fldCharType="separate"/>
        </w:r>
        <w:r w:rsidR="00B7555D">
          <w:rPr>
            <w:noProof/>
            <w:webHidden/>
          </w:rPr>
          <w:t>29</w:t>
        </w:r>
        <w:r w:rsidR="00B7555D">
          <w:rPr>
            <w:noProof/>
            <w:webHidden/>
          </w:rPr>
          <w:fldChar w:fldCharType="end"/>
        </w:r>
      </w:hyperlink>
    </w:p>
    <w:p w14:paraId="11492B6E" w14:textId="351694B5"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93" w:history="1">
        <w:r w:rsidR="00B7555D" w:rsidRPr="00F15536">
          <w:rPr>
            <w:rStyle w:val="Hyperlink"/>
            <w:noProof/>
          </w:rPr>
          <w:t>7</w:t>
        </w:r>
        <w:r w:rsidR="00B7555D">
          <w:rPr>
            <w:rFonts w:asciiTheme="minorHAnsi" w:eastAsiaTheme="minorEastAsia" w:hAnsiTheme="minorHAnsi" w:cstheme="minorBidi"/>
            <w:b w:val="0"/>
            <w:bCs w:val="0"/>
            <w:noProof/>
            <w:sz w:val="22"/>
            <w:szCs w:val="22"/>
          </w:rPr>
          <w:tab/>
        </w:r>
        <w:r w:rsidR="00B7555D" w:rsidRPr="00F15536">
          <w:rPr>
            <w:rStyle w:val="Hyperlink"/>
            <w:noProof/>
          </w:rPr>
          <w:t>FORM OF TENDER</w:t>
        </w:r>
        <w:r w:rsidR="00B7555D">
          <w:rPr>
            <w:noProof/>
            <w:webHidden/>
          </w:rPr>
          <w:tab/>
        </w:r>
        <w:r w:rsidR="00B7555D">
          <w:rPr>
            <w:noProof/>
            <w:webHidden/>
          </w:rPr>
          <w:fldChar w:fldCharType="begin"/>
        </w:r>
        <w:r w:rsidR="00B7555D">
          <w:rPr>
            <w:noProof/>
            <w:webHidden/>
          </w:rPr>
          <w:instrText xml:space="preserve"> PAGEREF _Toc415654393 \h </w:instrText>
        </w:r>
        <w:r w:rsidR="00B7555D">
          <w:rPr>
            <w:noProof/>
            <w:webHidden/>
          </w:rPr>
        </w:r>
        <w:r w:rsidR="00B7555D">
          <w:rPr>
            <w:noProof/>
            <w:webHidden/>
          </w:rPr>
          <w:fldChar w:fldCharType="separate"/>
        </w:r>
        <w:r w:rsidR="00B7555D">
          <w:rPr>
            <w:noProof/>
            <w:webHidden/>
          </w:rPr>
          <w:t>30</w:t>
        </w:r>
        <w:r w:rsidR="00B7555D">
          <w:rPr>
            <w:noProof/>
            <w:webHidden/>
          </w:rPr>
          <w:fldChar w:fldCharType="end"/>
        </w:r>
      </w:hyperlink>
    </w:p>
    <w:p w14:paraId="11492B6F" w14:textId="3E53B26E"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94" w:history="1">
        <w:r w:rsidR="00B7555D" w:rsidRPr="00F15536">
          <w:rPr>
            <w:rStyle w:val="Hyperlink"/>
            <w:noProof/>
          </w:rPr>
          <w:t>8</w:t>
        </w:r>
        <w:r w:rsidR="00B7555D">
          <w:rPr>
            <w:rFonts w:asciiTheme="minorHAnsi" w:eastAsiaTheme="minorEastAsia" w:hAnsiTheme="minorHAnsi" w:cstheme="minorBidi"/>
            <w:b w:val="0"/>
            <w:bCs w:val="0"/>
            <w:noProof/>
            <w:sz w:val="22"/>
            <w:szCs w:val="22"/>
          </w:rPr>
          <w:tab/>
        </w:r>
        <w:r w:rsidR="00B7555D" w:rsidRPr="00F15536">
          <w:rPr>
            <w:rStyle w:val="Hyperlink"/>
            <w:noProof/>
          </w:rPr>
          <w:t>Conflict of Interest Declaration</w:t>
        </w:r>
        <w:r w:rsidR="00B7555D">
          <w:rPr>
            <w:noProof/>
            <w:webHidden/>
          </w:rPr>
          <w:tab/>
        </w:r>
        <w:r w:rsidR="00B7555D">
          <w:rPr>
            <w:noProof/>
            <w:webHidden/>
          </w:rPr>
          <w:fldChar w:fldCharType="begin"/>
        </w:r>
        <w:r w:rsidR="00B7555D">
          <w:rPr>
            <w:noProof/>
            <w:webHidden/>
          </w:rPr>
          <w:instrText xml:space="preserve"> PAGEREF _Toc415654394 \h </w:instrText>
        </w:r>
        <w:r w:rsidR="00B7555D">
          <w:rPr>
            <w:noProof/>
            <w:webHidden/>
          </w:rPr>
        </w:r>
        <w:r w:rsidR="00B7555D">
          <w:rPr>
            <w:noProof/>
            <w:webHidden/>
          </w:rPr>
          <w:fldChar w:fldCharType="separate"/>
        </w:r>
        <w:r w:rsidR="00B7555D">
          <w:rPr>
            <w:noProof/>
            <w:webHidden/>
          </w:rPr>
          <w:t>33</w:t>
        </w:r>
        <w:r w:rsidR="00B7555D">
          <w:rPr>
            <w:noProof/>
            <w:webHidden/>
          </w:rPr>
          <w:fldChar w:fldCharType="end"/>
        </w:r>
      </w:hyperlink>
    </w:p>
    <w:p w14:paraId="11492B70" w14:textId="2BF0F529" w:rsidR="00B7555D" w:rsidRDefault="00EF5527">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415654395" w:history="1">
        <w:r w:rsidR="00B7555D" w:rsidRPr="00F15536">
          <w:rPr>
            <w:rStyle w:val="Hyperlink"/>
            <w:noProof/>
          </w:rPr>
          <w:t>9</w:t>
        </w:r>
        <w:r w:rsidR="00B7555D">
          <w:rPr>
            <w:rFonts w:asciiTheme="minorHAnsi" w:eastAsiaTheme="minorEastAsia" w:hAnsiTheme="minorHAnsi" w:cstheme="minorBidi"/>
            <w:b w:val="0"/>
            <w:bCs w:val="0"/>
            <w:noProof/>
            <w:sz w:val="22"/>
            <w:szCs w:val="22"/>
          </w:rPr>
          <w:tab/>
        </w:r>
        <w:r w:rsidR="00B7555D" w:rsidRPr="00F15536">
          <w:rPr>
            <w:rStyle w:val="Hyperlink"/>
            <w:noProof/>
          </w:rPr>
          <w:t>Non-Collusion Declaration</w:t>
        </w:r>
        <w:r w:rsidR="00B7555D">
          <w:rPr>
            <w:noProof/>
            <w:webHidden/>
          </w:rPr>
          <w:tab/>
        </w:r>
        <w:r w:rsidR="00B7555D">
          <w:rPr>
            <w:noProof/>
            <w:webHidden/>
          </w:rPr>
          <w:fldChar w:fldCharType="begin"/>
        </w:r>
        <w:r w:rsidR="00B7555D">
          <w:rPr>
            <w:noProof/>
            <w:webHidden/>
          </w:rPr>
          <w:instrText xml:space="preserve"> PAGEREF _Toc415654395 \h </w:instrText>
        </w:r>
        <w:r w:rsidR="00B7555D">
          <w:rPr>
            <w:noProof/>
            <w:webHidden/>
          </w:rPr>
        </w:r>
        <w:r w:rsidR="00B7555D">
          <w:rPr>
            <w:noProof/>
            <w:webHidden/>
          </w:rPr>
          <w:fldChar w:fldCharType="separate"/>
        </w:r>
        <w:r w:rsidR="00B7555D">
          <w:rPr>
            <w:noProof/>
            <w:webHidden/>
          </w:rPr>
          <w:t>35</w:t>
        </w:r>
        <w:r w:rsidR="00B7555D">
          <w:rPr>
            <w:noProof/>
            <w:webHidden/>
          </w:rPr>
          <w:fldChar w:fldCharType="end"/>
        </w:r>
      </w:hyperlink>
    </w:p>
    <w:p w14:paraId="11492B71" w14:textId="77777777" w:rsidR="00C830FE" w:rsidRPr="008334D4" w:rsidRDefault="00AB2AF9" w:rsidP="00C830FE">
      <w:pPr>
        <w:spacing w:before="40" w:after="0"/>
        <w:rPr>
          <w:b/>
          <w:sz w:val="28"/>
          <w:szCs w:val="28"/>
        </w:rPr>
      </w:pPr>
      <w:r w:rsidRPr="00B404F2">
        <w:rPr>
          <w:smallCaps/>
        </w:rPr>
        <w:fldChar w:fldCharType="end"/>
      </w:r>
      <w:r w:rsidR="0059247E" w:rsidRPr="008334D4">
        <w:br w:type="page"/>
      </w:r>
      <w:r w:rsidR="00C830FE" w:rsidRPr="008334D4">
        <w:rPr>
          <w:b/>
          <w:sz w:val="28"/>
          <w:szCs w:val="28"/>
        </w:rPr>
        <w:lastRenderedPageBreak/>
        <w:t>List of Figures</w:t>
      </w:r>
    </w:p>
    <w:p w14:paraId="11492B72" w14:textId="77777777" w:rsidR="00C830FE" w:rsidRPr="008334D4" w:rsidRDefault="00C830FE" w:rsidP="00C830FE">
      <w:pPr>
        <w:pStyle w:val="StyleAppendixListsSmallcaps"/>
        <w:numPr>
          <w:ilvl w:val="0"/>
          <w:numId w:val="0"/>
        </w:numPr>
        <w:tabs>
          <w:tab w:val="clear" w:pos="1985"/>
          <w:tab w:val="clear" w:pos="8295"/>
          <w:tab w:val="left" w:pos="1134"/>
          <w:tab w:val="right" w:pos="9072"/>
        </w:tabs>
        <w:ind w:left="1134" w:hanging="1134"/>
      </w:pPr>
      <w:r w:rsidRPr="008334D4">
        <w:t xml:space="preserve">Figure </w:t>
      </w:r>
      <w:r w:rsidR="002971F2">
        <w:t>1</w:t>
      </w:r>
      <w:r w:rsidRPr="008334D4">
        <w:t>: Evaluation Structure</w:t>
      </w:r>
      <w:r w:rsidRPr="008334D4">
        <w:tab/>
      </w:r>
      <w:r w:rsidR="00BD310C">
        <w:t>23</w:t>
      </w:r>
    </w:p>
    <w:p w14:paraId="11492B73" w14:textId="77777777" w:rsidR="00C830FE" w:rsidRPr="008334D4" w:rsidRDefault="00C830FE" w:rsidP="00C830FE">
      <w:pPr>
        <w:tabs>
          <w:tab w:val="left" w:pos="993"/>
          <w:tab w:val="right" w:pos="9072"/>
        </w:tabs>
        <w:rPr>
          <w:b/>
          <w:sz w:val="28"/>
          <w:szCs w:val="28"/>
        </w:rPr>
      </w:pPr>
      <w:r w:rsidRPr="008334D4">
        <w:rPr>
          <w:b/>
          <w:sz w:val="28"/>
          <w:szCs w:val="28"/>
        </w:rPr>
        <w:t>List of Tables</w:t>
      </w:r>
    </w:p>
    <w:p w14:paraId="11492B74" w14:textId="77777777" w:rsidR="00C830FE" w:rsidRPr="008334D4" w:rsidRDefault="00C830FE" w:rsidP="00C830FE">
      <w:pPr>
        <w:pStyle w:val="StyleAppendixListsSmallcaps"/>
        <w:numPr>
          <w:ilvl w:val="0"/>
          <w:numId w:val="0"/>
        </w:numPr>
        <w:tabs>
          <w:tab w:val="clear" w:pos="1985"/>
          <w:tab w:val="clear" w:pos="8295"/>
          <w:tab w:val="left" w:pos="1134"/>
          <w:tab w:val="right" w:pos="9072"/>
        </w:tabs>
        <w:ind w:left="1134" w:hanging="1134"/>
      </w:pPr>
      <w:r w:rsidRPr="008334D4">
        <w:t xml:space="preserve">Table </w:t>
      </w:r>
      <w:r>
        <w:t>1</w:t>
      </w:r>
      <w:r w:rsidRPr="008334D4">
        <w:t>:</w:t>
      </w:r>
      <w:r w:rsidRPr="008334D4">
        <w:tab/>
        <w:t>Procurement Timetable</w:t>
      </w:r>
      <w:r w:rsidRPr="008334D4">
        <w:tab/>
      </w:r>
      <w:r w:rsidR="00B20F84">
        <w:t>11</w:t>
      </w:r>
    </w:p>
    <w:p w14:paraId="11492B75" w14:textId="77777777" w:rsidR="00C830FE" w:rsidRPr="008334D4" w:rsidRDefault="00C830FE" w:rsidP="00C830FE">
      <w:pPr>
        <w:pStyle w:val="StyleAppendixListsSmallcaps"/>
        <w:numPr>
          <w:ilvl w:val="0"/>
          <w:numId w:val="0"/>
        </w:numPr>
        <w:tabs>
          <w:tab w:val="clear" w:pos="1985"/>
          <w:tab w:val="clear" w:pos="8295"/>
          <w:tab w:val="left" w:pos="1134"/>
          <w:tab w:val="right" w:pos="9072"/>
        </w:tabs>
        <w:ind w:left="1134" w:hanging="1134"/>
        <w:rPr>
          <w:b/>
        </w:rPr>
      </w:pPr>
      <w:r>
        <w:t>Ta</w:t>
      </w:r>
      <w:r w:rsidR="00676B18">
        <w:t>ble 2:    Weightings Guidance</w:t>
      </w:r>
      <w:r w:rsidR="00676B18">
        <w:tab/>
      </w:r>
      <w:r w:rsidR="00B20F84">
        <w:t>20</w:t>
      </w:r>
    </w:p>
    <w:p w14:paraId="11492B7C" w14:textId="15564EF9" w:rsidR="000F5BAF" w:rsidRDefault="000F5BAF" w:rsidP="000F5BAF">
      <w:pPr>
        <w:pStyle w:val="StyleAppendixListsSmallcaps"/>
        <w:keepNext w:val="0"/>
        <w:numPr>
          <w:ilvl w:val="0"/>
          <w:numId w:val="0"/>
        </w:numPr>
        <w:tabs>
          <w:tab w:val="clear" w:pos="1985"/>
          <w:tab w:val="clear" w:pos="8295"/>
          <w:tab w:val="left" w:pos="1418"/>
          <w:tab w:val="right" w:pos="8647"/>
        </w:tabs>
        <w:spacing w:line="240" w:lineRule="auto"/>
      </w:pPr>
    </w:p>
    <w:p w14:paraId="11492B7D" w14:textId="77777777" w:rsidR="0073223E" w:rsidRPr="00AF588B" w:rsidRDefault="0073223E" w:rsidP="0073223E">
      <w:pPr>
        <w:pStyle w:val="StyleAppendixListsSmallcaps"/>
        <w:keepNext w:val="0"/>
        <w:numPr>
          <w:ilvl w:val="0"/>
          <w:numId w:val="0"/>
        </w:numPr>
        <w:tabs>
          <w:tab w:val="clear" w:pos="1985"/>
          <w:tab w:val="clear" w:pos="8295"/>
          <w:tab w:val="left" w:pos="1418"/>
          <w:tab w:val="right" w:pos="2694"/>
        </w:tabs>
        <w:spacing w:line="240" w:lineRule="auto"/>
        <w:ind w:left="1713" w:hanging="436"/>
        <w:jc w:val="left"/>
        <w:rPr>
          <w:highlight w:val="yellow"/>
        </w:rPr>
      </w:pPr>
    </w:p>
    <w:p w14:paraId="11492B7E" w14:textId="77777777" w:rsidR="00C830FE" w:rsidRDefault="00C830FE" w:rsidP="00C830FE">
      <w:pPr>
        <w:pStyle w:val="StyleAppendixListsSmallcaps"/>
        <w:numPr>
          <w:ilvl w:val="0"/>
          <w:numId w:val="0"/>
        </w:numPr>
        <w:ind w:left="436" w:hanging="436"/>
      </w:pPr>
    </w:p>
    <w:p w14:paraId="11492B7F" w14:textId="77777777" w:rsidR="00952A24" w:rsidRPr="00952A24" w:rsidRDefault="00135374" w:rsidP="001A0712">
      <w:pPr>
        <w:pStyle w:val="Heading1"/>
      </w:pPr>
      <w:bookmarkStart w:id="4" w:name="_Toc70931155"/>
      <w:bookmarkStart w:id="5" w:name="_Toc70935192"/>
      <w:bookmarkStart w:id="6" w:name="_Toc70931156"/>
      <w:bookmarkStart w:id="7" w:name="_Toc70935193"/>
      <w:bookmarkStart w:id="8" w:name="_Toc70931157"/>
      <w:bookmarkStart w:id="9" w:name="_Toc70935194"/>
      <w:bookmarkStart w:id="10" w:name="_Toc70931158"/>
      <w:bookmarkStart w:id="11" w:name="_Toc70935195"/>
      <w:bookmarkStart w:id="12" w:name="_Toc70931159"/>
      <w:bookmarkStart w:id="13" w:name="_Toc70935196"/>
      <w:bookmarkStart w:id="14" w:name="_Toc70931160"/>
      <w:bookmarkStart w:id="15" w:name="_Toc70935197"/>
      <w:bookmarkStart w:id="16" w:name="_Toc70931161"/>
      <w:bookmarkStart w:id="17" w:name="_Toc70935198"/>
      <w:bookmarkStart w:id="18" w:name="_Ref81802478"/>
      <w:bookmarkStart w:id="19" w:name="_Toc142472570"/>
      <w:bookmarkStart w:id="20" w:name="_Toc415654355"/>
      <w:bookmarkEnd w:id="4"/>
      <w:bookmarkEnd w:id="5"/>
      <w:bookmarkEnd w:id="6"/>
      <w:bookmarkEnd w:id="7"/>
      <w:bookmarkEnd w:id="8"/>
      <w:bookmarkEnd w:id="9"/>
      <w:bookmarkEnd w:id="10"/>
      <w:bookmarkEnd w:id="11"/>
      <w:bookmarkEnd w:id="12"/>
      <w:bookmarkEnd w:id="13"/>
      <w:bookmarkEnd w:id="14"/>
      <w:bookmarkEnd w:id="15"/>
      <w:bookmarkEnd w:id="16"/>
      <w:bookmarkEnd w:id="17"/>
      <w:r w:rsidRPr="00952A24">
        <w:lastRenderedPageBreak/>
        <w:t>I</w:t>
      </w:r>
      <w:r w:rsidR="000A303C" w:rsidRPr="00952A24">
        <w:t>n</w:t>
      </w:r>
      <w:r w:rsidR="00272414" w:rsidRPr="00952A24">
        <w:t>troduction</w:t>
      </w:r>
      <w:bookmarkStart w:id="21" w:name="_Toc142472571"/>
      <w:bookmarkEnd w:id="18"/>
      <w:bookmarkEnd w:id="19"/>
      <w:bookmarkEnd w:id="20"/>
    </w:p>
    <w:p w14:paraId="11492B80" w14:textId="77777777" w:rsidR="003E3888" w:rsidRPr="00983926" w:rsidRDefault="009F2A20" w:rsidP="009F2A20">
      <w:pPr>
        <w:pStyle w:val="Heading3"/>
        <w:numPr>
          <w:ilvl w:val="0"/>
          <w:numId w:val="0"/>
        </w:numPr>
        <w:ind w:firstLine="432"/>
      </w:pPr>
      <w:r>
        <w:t xml:space="preserve">  </w:t>
      </w:r>
      <w:r w:rsidR="00272414" w:rsidRPr="00CF1EA4">
        <w:t>Overview</w:t>
      </w:r>
      <w:bookmarkEnd w:id="21"/>
      <w:r w:rsidR="00ED0125" w:rsidRPr="00CF1EA4">
        <w:t xml:space="preserve"> </w:t>
      </w:r>
    </w:p>
    <w:p w14:paraId="11492B81" w14:textId="75B4B9E1" w:rsidR="00C517D8" w:rsidRPr="00AA0F04" w:rsidRDefault="00C517D8" w:rsidP="001A0712">
      <w:pPr>
        <w:pStyle w:val="Heading3"/>
        <w:numPr>
          <w:ilvl w:val="0"/>
          <w:numId w:val="0"/>
        </w:numPr>
        <w:spacing w:line="276" w:lineRule="auto"/>
        <w:ind w:left="567"/>
      </w:pPr>
      <w:bookmarkStart w:id="22" w:name="_Toc142472577"/>
      <w:r w:rsidRPr="00320F72">
        <w:t xml:space="preserve">This Invitation to </w:t>
      </w:r>
      <w:r w:rsidR="00682B4F">
        <w:t>Tender</w:t>
      </w:r>
      <w:r w:rsidRPr="00320F72">
        <w:t xml:space="preserve"> (IT</w:t>
      </w:r>
      <w:r w:rsidR="00682B4F">
        <w:t>T</w:t>
      </w:r>
      <w:r w:rsidRPr="00320F72">
        <w:t>) is being issued to th</w:t>
      </w:r>
      <w:r w:rsidR="003C6D94">
        <w:t>ose</w:t>
      </w:r>
      <w:r w:rsidRPr="00320F72">
        <w:t xml:space="preserve"> </w:t>
      </w:r>
      <w:r w:rsidR="00043EA2">
        <w:t>bidd</w:t>
      </w:r>
      <w:r>
        <w:t>ers</w:t>
      </w:r>
      <w:r w:rsidRPr="00320F72">
        <w:t xml:space="preserve"> who have </w:t>
      </w:r>
      <w:r w:rsidR="008D7B5F" w:rsidRPr="006A35B3">
        <w:t>responded</w:t>
      </w:r>
      <w:r w:rsidRPr="006A35B3">
        <w:t xml:space="preserve"> for this procurement advertised in the </w:t>
      </w:r>
      <w:r w:rsidR="00E90736" w:rsidRPr="006A35B3">
        <w:t>UK Find a Tender Service (FTS)</w:t>
      </w:r>
      <w:r w:rsidR="00B8477B" w:rsidRPr="006A35B3">
        <w:t xml:space="preserve"> Reference</w:t>
      </w:r>
      <w:r w:rsidR="00B8477B" w:rsidRPr="00B8477B">
        <w:t xml:space="preserve"> </w:t>
      </w:r>
      <w:r w:rsidR="00B8477B" w:rsidRPr="009439EF">
        <w:t xml:space="preserve">No. </w:t>
      </w:r>
      <w:r w:rsidR="006A4198">
        <w:rPr>
          <w:color w:val="0B0C0C"/>
          <w:shd w:val="clear" w:color="auto" w:fill="FFFFFF"/>
        </w:rPr>
        <w:t>2022/S 000-018975</w:t>
      </w:r>
    </w:p>
    <w:p w14:paraId="11492B82" w14:textId="55F9FF82" w:rsidR="00C517D8" w:rsidRPr="00AA0F04" w:rsidRDefault="00C517D8" w:rsidP="001A0712">
      <w:pPr>
        <w:pStyle w:val="Heading3"/>
        <w:numPr>
          <w:ilvl w:val="0"/>
          <w:numId w:val="0"/>
        </w:numPr>
        <w:spacing w:line="276" w:lineRule="auto"/>
        <w:ind w:left="567"/>
      </w:pPr>
      <w:r w:rsidRPr="00AA0F04">
        <w:t>T</w:t>
      </w:r>
      <w:r w:rsidR="006F3EB6">
        <w:t xml:space="preserve">ransport </w:t>
      </w:r>
      <w:r w:rsidRPr="00AA0F04">
        <w:t>f</w:t>
      </w:r>
      <w:r w:rsidR="006F3EB6">
        <w:t xml:space="preserve">or </w:t>
      </w:r>
      <w:r w:rsidRPr="00AA0F04">
        <w:t>L</w:t>
      </w:r>
      <w:r w:rsidR="006F3EB6">
        <w:t>ondon</w:t>
      </w:r>
      <w:r w:rsidRPr="00AA0F04">
        <w:t>’s contact</w:t>
      </w:r>
      <w:r w:rsidR="0026622E">
        <w:t xml:space="preserve"> details can be found in</w:t>
      </w:r>
      <w:r w:rsidRPr="00AA0F04">
        <w:t xml:space="preserve"> </w:t>
      </w:r>
      <w:hyperlink w:anchor="_Contact_with_TfL" w:history="1">
        <w:r w:rsidR="008E2579">
          <w:rPr>
            <w:rStyle w:val="Hyperlink"/>
          </w:rPr>
          <w:t>paragraph 3.6</w:t>
        </w:r>
      </w:hyperlink>
      <w:r w:rsidR="0083446F">
        <w:t xml:space="preserve"> </w:t>
      </w:r>
      <w:r w:rsidRPr="00AA0F04">
        <w:t>of this document.</w:t>
      </w:r>
    </w:p>
    <w:p w14:paraId="11492B83" w14:textId="732D5EC9" w:rsidR="006F3EB6" w:rsidRDefault="00B8477B" w:rsidP="001A0712">
      <w:pPr>
        <w:pStyle w:val="Heading3"/>
        <w:numPr>
          <w:ilvl w:val="0"/>
          <w:numId w:val="0"/>
        </w:numPr>
        <w:spacing w:line="276" w:lineRule="auto"/>
        <w:ind w:left="567"/>
      </w:pPr>
      <w:r w:rsidRPr="000557A3">
        <w:t xml:space="preserve">This </w:t>
      </w:r>
      <w:r w:rsidR="00682B4F">
        <w:t>ITT</w:t>
      </w:r>
      <w:r>
        <w:t xml:space="preserve"> </w:t>
      </w:r>
      <w:r w:rsidR="00A60F2D">
        <w:t xml:space="preserve">forms part of </w:t>
      </w:r>
      <w:r w:rsidRPr="000557A3">
        <w:t xml:space="preserve">a competitive </w:t>
      </w:r>
      <w:r w:rsidRPr="00521603">
        <w:t xml:space="preserve">procurement </w:t>
      </w:r>
      <w:r w:rsidR="00BD707D" w:rsidRPr="00521603">
        <w:t xml:space="preserve">for the award of </w:t>
      </w:r>
      <w:r w:rsidR="00971B4A">
        <w:t>two (2)</w:t>
      </w:r>
      <w:r w:rsidR="00BD707D" w:rsidRPr="00521603">
        <w:t xml:space="preserve"> </w:t>
      </w:r>
      <w:r w:rsidR="006F3EB6" w:rsidRPr="00521603">
        <w:t>contract</w:t>
      </w:r>
      <w:r w:rsidR="0020471B" w:rsidRPr="00521603">
        <w:t>s</w:t>
      </w:r>
      <w:r w:rsidR="006F3EB6" w:rsidRPr="00521603">
        <w:t xml:space="preserve"> </w:t>
      </w:r>
      <w:r w:rsidR="00BD707D" w:rsidRPr="00521603">
        <w:t xml:space="preserve">for </w:t>
      </w:r>
      <w:r w:rsidR="00BB18BE" w:rsidRPr="00521603">
        <w:t>“</w:t>
      </w:r>
      <w:r w:rsidR="00971B4A" w:rsidRPr="00971B4A">
        <w:t>GLA 27230- Rough Sleepers Services (Rapid Response Outreach Team and Specialist Services for Non-UK Nationals)</w:t>
      </w:r>
      <w:r w:rsidR="00BB18BE" w:rsidRPr="00521603">
        <w:t>”</w:t>
      </w:r>
      <w:r w:rsidR="00BD707D" w:rsidRPr="00521603">
        <w:t xml:space="preserve"> </w:t>
      </w:r>
      <w:r w:rsidRPr="00521603">
        <w:t>and is to be conducted in accordance</w:t>
      </w:r>
      <w:r w:rsidRPr="000557A3">
        <w:t xml:space="preserve"> with </w:t>
      </w:r>
      <w:r w:rsidRPr="006A35B3">
        <w:t xml:space="preserve">the </w:t>
      </w:r>
      <w:bookmarkStart w:id="23" w:name="_DV_M42"/>
      <w:bookmarkEnd w:id="23"/>
      <w:r w:rsidR="0060280D" w:rsidRPr="006A35B3">
        <w:t xml:space="preserve">Light Touch Regime (LTR) as </w:t>
      </w:r>
      <w:r w:rsidR="00FC7839" w:rsidRPr="006A35B3">
        <w:t>Open</w:t>
      </w:r>
      <w:r w:rsidR="0060280D" w:rsidRPr="006A35B3">
        <w:t xml:space="preserve"> </w:t>
      </w:r>
      <w:r w:rsidRPr="006A35B3">
        <w:t xml:space="preserve">Procedure, </w:t>
      </w:r>
      <w:bookmarkStart w:id="24" w:name="_DV_C43"/>
      <w:r w:rsidRPr="006A35B3">
        <w:t>on the award of public sector contracts</w:t>
      </w:r>
      <w:bookmarkStart w:id="25" w:name="_DV_M44"/>
      <w:bookmarkEnd w:id="24"/>
      <w:bookmarkEnd w:id="25"/>
      <w:r w:rsidRPr="006A35B3">
        <w:t xml:space="preserve">, as implemented </w:t>
      </w:r>
      <w:bookmarkStart w:id="26" w:name="_DV_C45"/>
      <w:r w:rsidRPr="006A35B3">
        <w:t>in the</w:t>
      </w:r>
      <w:bookmarkStart w:id="27" w:name="_DV_M45"/>
      <w:bookmarkEnd w:id="26"/>
      <w:bookmarkEnd w:id="27"/>
      <w:r w:rsidRPr="006A35B3">
        <w:t xml:space="preserve"> UK </w:t>
      </w:r>
      <w:bookmarkStart w:id="28" w:name="_DV_C46"/>
      <w:r w:rsidRPr="006A35B3">
        <w:t>by the</w:t>
      </w:r>
      <w:bookmarkStart w:id="29" w:name="_DV_M46"/>
      <w:bookmarkEnd w:id="28"/>
      <w:bookmarkEnd w:id="29"/>
      <w:r w:rsidRPr="006A35B3">
        <w:t xml:space="preserve"> </w:t>
      </w:r>
      <w:bookmarkStart w:id="30" w:name="_DV_M47"/>
      <w:bookmarkEnd w:id="30"/>
      <w:r w:rsidR="00043EA2" w:rsidRPr="006A35B3">
        <w:t xml:space="preserve">Public </w:t>
      </w:r>
      <w:r w:rsidRPr="006A35B3">
        <w:t>Contracts</w:t>
      </w:r>
      <w:r w:rsidR="00E03D11" w:rsidRPr="006A35B3">
        <w:t xml:space="preserve"> Regulations 2015</w:t>
      </w:r>
      <w:r w:rsidRPr="006A35B3">
        <w:t>.</w:t>
      </w:r>
    </w:p>
    <w:p w14:paraId="11492B84" w14:textId="45385B3F" w:rsidR="00F335B4" w:rsidRPr="006A35B3" w:rsidRDefault="00C517D8" w:rsidP="001A0712">
      <w:pPr>
        <w:pStyle w:val="Heading3"/>
        <w:numPr>
          <w:ilvl w:val="0"/>
          <w:numId w:val="0"/>
        </w:numPr>
        <w:spacing w:line="276" w:lineRule="auto"/>
        <w:ind w:left="567"/>
      </w:pPr>
      <w:r w:rsidRPr="00AA0F04">
        <w:t>This procurement is being conducted in accordance with T</w:t>
      </w:r>
      <w:r w:rsidR="006F3EB6">
        <w:t xml:space="preserve">ransport </w:t>
      </w:r>
      <w:r w:rsidRPr="00AA0F04">
        <w:t>f</w:t>
      </w:r>
      <w:r w:rsidR="006F3EB6">
        <w:t xml:space="preserve">or </w:t>
      </w:r>
      <w:r w:rsidRPr="00AA0F04">
        <w:t>L</w:t>
      </w:r>
      <w:r w:rsidR="006F3EB6">
        <w:t>ondon</w:t>
      </w:r>
      <w:r w:rsidRPr="00AA0F04">
        <w:t xml:space="preserve">’s </w:t>
      </w:r>
      <w:r w:rsidR="00A60F2D">
        <w:t>drive to deliver</w:t>
      </w:r>
      <w:r w:rsidRPr="00AA0F04">
        <w:t xml:space="preserve"> best value whilst meeting </w:t>
      </w:r>
      <w:r w:rsidR="00FE3D49">
        <w:t>it</w:t>
      </w:r>
      <w:r w:rsidR="00FE3D49" w:rsidRPr="00AA0F04">
        <w:t>s</w:t>
      </w:r>
      <w:r w:rsidR="00FE3D49">
        <w:t xml:space="preserve"> own</w:t>
      </w:r>
      <w:r w:rsidR="00FE3D49" w:rsidRPr="00AA0F04">
        <w:t xml:space="preserve"> </w:t>
      </w:r>
      <w:r w:rsidRPr="00AA0F04">
        <w:t xml:space="preserve">requirements.  </w:t>
      </w:r>
      <w:r w:rsidR="00FE3D49">
        <w:t xml:space="preserve">At the end of this </w:t>
      </w:r>
      <w:r w:rsidR="00FE3D49" w:rsidRPr="006A35B3">
        <w:t xml:space="preserve">procurement process, Transport for London </w:t>
      </w:r>
      <w:r w:rsidR="00FE3D49" w:rsidRPr="00521603">
        <w:t xml:space="preserve">may choose to award </w:t>
      </w:r>
      <w:r w:rsidR="009322DF">
        <w:t>2</w:t>
      </w:r>
      <w:r w:rsidR="00FE3D49" w:rsidRPr="00521603">
        <w:t xml:space="preserve"> contracts. </w:t>
      </w:r>
      <w:r w:rsidR="00845842" w:rsidRPr="00521603">
        <w:t xml:space="preserve">There are no restrictions on suppliers placed for </w:t>
      </w:r>
      <w:r w:rsidR="00BB18BE" w:rsidRPr="00521603">
        <w:t>participating</w:t>
      </w:r>
      <w:r w:rsidR="009322DF">
        <w:t xml:space="preserve"> any of</w:t>
      </w:r>
      <w:r w:rsidR="00BB18BE" w:rsidRPr="00521603">
        <w:t xml:space="preserve"> the tender lots,.</w:t>
      </w:r>
      <w:r w:rsidR="00BB18BE">
        <w:t xml:space="preserve"> </w:t>
      </w:r>
      <w:r w:rsidRPr="006A35B3">
        <w:t xml:space="preserve">Any </w:t>
      </w:r>
      <w:r w:rsidR="00FE3D49" w:rsidRPr="006A35B3">
        <w:t>contracts</w:t>
      </w:r>
      <w:r w:rsidR="006F3EB6" w:rsidRPr="006A35B3">
        <w:t>, which Transport for London</w:t>
      </w:r>
      <w:r w:rsidRPr="006A35B3">
        <w:t xml:space="preserve"> award</w:t>
      </w:r>
      <w:r w:rsidR="00FE3D49" w:rsidRPr="006A35B3">
        <w:t>s</w:t>
      </w:r>
      <w:r w:rsidR="00D335EA" w:rsidRPr="006A35B3">
        <w:t>,</w:t>
      </w:r>
      <w:r w:rsidRPr="006A35B3">
        <w:t xml:space="preserve"> will be to the </w:t>
      </w:r>
      <w:r w:rsidR="00922F58" w:rsidRPr="006A35B3">
        <w:t>suppliers,</w:t>
      </w:r>
      <w:r w:rsidRPr="006A35B3">
        <w:t xml:space="preserve"> who submit</w:t>
      </w:r>
      <w:r w:rsidR="00D335EA" w:rsidRPr="006A35B3">
        <w:t>ted</w:t>
      </w:r>
      <w:r w:rsidRPr="006A35B3">
        <w:t xml:space="preserve"> the most economically advantageous </w:t>
      </w:r>
      <w:r w:rsidR="00A91021" w:rsidRPr="006A35B3">
        <w:t>tender/tenders</w:t>
      </w:r>
      <w:r w:rsidR="00D95BE4">
        <w:t xml:space="preserve"> in accordance with the tender requirements</w:t>
      </w:r>
      <w:r w:rsidRPr="006A35B3">
        <w:t>.</w:t>
      </w:r>
    </w:p>
    <w:p w14:paraId="11492B85" w14:textId="77777777" w:rsidR="00C517D8" w:rsidRPr="00AA0F04" w:rsidRDefault="003C6D94" w:rsidP="001A0712">
      <w:pPr>
        <w:pStyle w:val="Heading3"/>
        <w:numPr>
          <w:ilvl w:val="0"/>
          <w:numId w:val="0"/>
        </w:numPr>
        <w:spacing w:line="276" w:lineRule="auto"/>
        <w:ind w:left="567"/>
      </w:pPr>
      <w:r>
        <w:t>You</w:t>
      </w:r>
      <w:r w:rsidRPr="00AA0F04">
        <w:t xml:space="preserve"> </w:t>
      </w:r>
      <w:r w:rsidR="00C517D8" w:rsidRPr="00AA0F04">
        <w:t xml:space="preserve">are required to respond to all sections of </w:t>
      </w:r>
      <w:r w:rsidR="00D335EA">
        <w:t>this</w:t>
      </w:r>
      <w:r w:rsidR="00C517D8" w:rsidRPr="00AA0F04">
        <w:t xml:space="preserve"> </w:t>
      </w:r>
      <w:r w:rsidR="00D335EA">
        <w:t>ITT.</w:t>
      </w:r>
    </w:p>
    <w:p w14:paraId="11492B86" w14:textId="77777777" w:rsidR="002D4D27" w:rsidRDefault="002D4D27" w:rsidP="009952DF">
      <w:pPr>
        <w:pStyle w:val="Heading2"/>
        <w:sectPr w:rsidR="002D4D27" w:rsidSect="00971B4A">
          <w:headerReference w:type="even" r:id="rId11"/>
          <w:headerReference w:type="default" r:id="rId12"/>
          <w:footerReference w:type="even" r:id="rId13"/>
          <w:footerReference w:type="default" r:id="rId14"/>
          <w:headerReference w:type="first" r:id="rId15"/>
          <w:footerReference w:type="first" r:id="rId16"/>
          <w:pgSz w:w="11906" w:h="16838" w:code="9"/>
          <w:pgMar w:top="1418" w:right="1274" w:bottom="993" w:left="1418" w:header="720" w:footer="720" w:gutter="0"/>
          <w:cols w:space="720"/>
        </w:sectPr>
      </w:pPr>
    </w:p>
    <w:p w14:paraId="11492B87" w14:textId="77777777" w:rsidR="00D37C05" w:rsidRPr="00D37C05" w:rsidRDefault="00272414" w:rsidP="009952DF">
      <w:pPr>
        <w:pStyle w:val="Heading2"/>
      </w:pPr>
      <w:bookmarkStart w:id="32" w:name="_Toc415654356"/>
      <w:r w:rsidRPr="008334D4">
        <w:lastRenderedPageBreak/>
        <w:t>Document Structure</w:t>
      </w:r>
      <w:bookmarkEnd w:id="22"/>
      <w:bookmarkEnd w:id="32"/>
    </w:p>
    <w:p w14:paraId="11492B88" w14:textId="701F6B9E" w:rsidR="00E56FD6" w:rsidRDefault="00272414" w:rsidP="002D4D27">
      <w:pPr>
        <w:pStyle w:val="Heading3"/>
        <w:numPr>
          <w:ilvl w:val="0"/>
          <w:numId w:val="0"/>
        </w:numPr>
        <w:spacing w:line="276" w:lineRule="auto"/>
        <w:ind w:left="567"/>
      </w:pPr>
      <w:bookmarkStart w:id="33" w:name="_Toc142472578"/>
      <w:r w:rsidRPr="008334D4">
        <w:t xml:space="preserve">This </w:t>
      </w:r>
      <w:r w:rsidR="00B356D6" w:rsidRPr="00D37C05">
        <w:t>IT</w:t>
      </w:r>
      <w:r w:rsidR="00682B4F">
        <w:t>T</w:t>
      </w:r>
      <w:r w:rsidR="00E56FD6" w:rsidRPr="008334D4">
        <w:t xml:space="preserve"> </w:t>
      </w:r>
      <w:r w:rsidR="00E56FD6" w:rsidRPr="006A35B3">
        <w:t xml:space="preserve">contains </w:t>
      </w:r>
      <w:r w:rsidR="00720F8C">
        <w:t>Five</w:t>
      </w:r>
      <w:r w:rsidR="0002355B" w:rsidRPr="006A35B3">
        <w:t xml:space="preserve"> </w:t>
      </w:r>
      <w:r w:rsidR="00BE6E73" w:rsidRPr="006A35B3">
        <w:t>(</w:t>
      </w:r>
      <w:r w:rsidR="000C24B9" w:rsidRPr="006A35B3">
        <w:t>5</w:t>
      </w:r>
      <w:r w:rsidR="00BE6E73" w:rsidRPr="006A35B3">
        <w:t>)</w:t>
      </w:r>
      <w:r w:rsidR="00213526" w:rsidRPr="006A35B3">
        <w:t xml:space="preserve"> </w:t>
      </w:r>
      <w:r w:rsidR="00043EA2" w:rsidRPr="006A35B3">
        <w:t>v</w:t>
      </w:r>
      <w:r w:rsidR="00B42DBF" w:rsidRPr="006A35B3">
        <w:t>olume</w:t>
      </w:r>
      <w:r w:rsidR="0002355B" w:rsidRPr="006A35B3">
        <w:t>s</w:t>
      </w:r>
      <w:r w:rsidRPr="008334D4">
        <w:t>.  These are</w:t>
      </w:r>
      <w:r w:rsidR="00E56FD6" w:rsidRPr="008334D4">
        <w:t>:</w:t>
      </w:r>
      <w:bookmarkEnd w:id="33"/>
      <w:r w:rsidR="0002355B">
        <w:t xml:space="preserve"> </w:t>
      </w:r>
    </w:p>
    <w:p w14:paraId="2036D236" w14:textId="77777777" w:rsidR="00521603" w:rsidRPr="008334D4" w:rsidRDefault="00521603" w:rsidP="00521603">
      <w:pPr>
        <w:pStyle w:val="Heading3"/>
        <w:numPr>
          <w:ilvl w:val="0"/>
          <w:numId w:val="0"/>
        </w:numPr>
        <w:spacing w:line="276" w:lineRule="auto"/>
        <w:ind w:left="709"/>
      </w:pPr>
      <w:r>
        <w:t xml:space="preserve">Volume </w:t>
      </w:r>
      <w:r w:rsidRPr="008334D4">
        <w:t xml:space="preserve">1 (The </w:t>
      </w:r>
      <w:r w:rsidRPr="00D37C05">
        <w:t>Invitation</w:t>
      </w:r>
      <w:r w:rsidRPr="008334D4">
        <w:t xml:space="preserve">) includes sections as set out in the Table of Contents </w:t>
      </w:r>
      <w:r>
        <w:t>of</w:t>
      </w:r>
      <w:r w:rsidRPr="008334D4">
        <w:t xml:space="preserve"> this document. </w:t>
      </w:r>
    </w:p>
    <w:p w14:paraId="722B1DEF" w14:textId="38A507F1" w:rsidR="00521603" w:rsidRDefault="00521603" w:rsidP="00521603">
      <w:pPr>
        <w:pStyle w:val="Heading3"/>
        <w:numPr>
          <w:ilvl w:val="0"/>
          <w:numId w:val="0"/>
        </w:numPr>
        <w:spacing w:line="276" w:lineRule="auto"/>
        <w:ind w:left="709"/>
      </w:pPr>
      <w:bookmarkStart w:id="34" w:name="_Toc142472580"/>
      <w:r w:rsidRPr="006A35B3">
        <w:t xml:space="preserve">Volume </w:t>
      </w:r>
      <w:bookmarkStart w:id="35" w:name="_DV_M149"/>
      <w:bookmarkEnd w:id="35"/>
      <w:r w:rsidRPr="006A35B3">
        <w:t>2 (The</w:t>
      </w:r>
      <w:r>
        <w:t xml:space="preserve"> Specification) </w:t>
      </w:r>
      <w:r w:rsidRPr="008334D4">
        <w:t xml:space="preserve">sets out </w:t>
      </w:r>
      <w:r>
        <w:t>GLA/</w:t>
      </w:r>
      <w:r w:rsidRPr="008334D4">
        <w:t>TfL’s requirements for the Services</w:t>
      </w:r>
      <w:r>
        <w:t xml:space="preserve"> to be provided</w:t>
      </w:r>
      <w:r w:rsidRPr="008334D4">
        <w:t>.</w:t>
      </w:r>
      <w:r>
        <w:t xml:space="preserve"> </w:t>
      </w:r>
      <w:r w:rsidR="00720F8C">
        <w:t xml:space="preserve">These will contain series of documents relevant for each lot. </w:t>
      </w:r>
    </w:p>
    <w:p w14:paraId="7B283C20" w14:textId="77777777" w:rsidR="00521603" w:rsidRDefault="00521603" w:rsidP="00521603">
      <w:pPr>
        <w:pStyle w:val="Heading3"/>
        <w:numPr>
          <w:ilvl w:val="0"/>
          <w:numId w:val="0"/>
        </w:numPr>
        <w:spacing w:line="276" w:lineRule="auto"/>
        <w:ind w:left="709"/>
      </w:pPr>
      <w:r>
        <w:t>Volume 3 (The Pricing Schedule) sets out pricing schedule against which bidders will respond and submit pricing for the tender.</w:t>
      </w:r>
    </w:p>
    <w:p w14:paraId="5197A3D1" w14:textId="41745D12" w:rsidR="00521603" w:rsidRDefault="00521603" w:rsidP="00521603">
      <w:pPr>
        <w:pStyle w:val="Heading3"/>
        <w:numPr>
          <w:ilvl w:val="0"/>
          <w:numId w:val="0"/>
        </w:numPr>
        <w:spacing w:line="276" w:lineRule="auto"/>
        <w:ind w:left="709"/>
      </w:pPr>
      <w:r>
        <w:t>Volume 4 (The ITT questions response template) sets out response template in which bidders will respond and submit tender response to ITT questions for the tender.</w:t>
      </w:r>
    </w:p>
    <w:bookmarkEnd w:id="34"/>
    <w:p w14:paraId="3D873265" w14:textId="6B5B474A" w:rsidR="00720F8C" w:rsidRDefault="00720F8C" w:rsidP="00720F8C">
      <w:pPr>
        <w:pStyle w:val="Heading3"/>
        <w:numPr>
          <w:ilvl w:val="0"/>
          <w:numId w:val="0"/>
        </w:numPr>
        <w:spacing w:line="276" w:lineRule="auto"/>
        <w:ind w:left="709"/>
      </w:pPr>
      <w:r w:rsidRPr="006A35B3">
        <w:t>Volume 5 (The Draft</w:t>
      </w:r>
      <w:r w:rsidRPr="006074E9">
        <w:t xml:space="preserve"> </w:t>
      </w:r>
      <w:r>
        <w:t>Contract</w:t>
      </w:r>
      <w:r w:rsidRPr="006074E9">
        <w:t xml:space="preserve">) will form the basis for the </w:t>
      </w:r>
      <w:r>
        <w:t>contract</w:t>
      </w:r>
      <w:r w:rsidRPr="006074E9">
        <w:t xml:space="preserve"> </w:t>
      </w:r>
      <w:r>
        <w:t>between Transport for London and</w:t>
      </w:r>
      <w:r w:rsidRPr="006074E9">
        <w:t xml:space="preserve"> the successful bidder and contains the following:</w:t>
      </w:r>
    </w:p>
    <w:p w14:paraId="29DDBF5E" w14:textId="77777777" w:rsidR="00720F8C" w:rsidRPr="00DD516C" w:rsidRDefault="00720F8C" w:rsidP="00720F8C">
      <w:pPr>
        <w:pStyle w:val="ITTBullets"/>
        <w:numPr>
          <w:ilvl w:val="0"/>
          <w:numId w:val="18"/>
        </w:numPr>
        <w:spacing w:beforeAutospacing="1" w:afterAutospacing="1"/>
      </w:pPr>
      <w:r w:rsidRPr="00DD516C">
        <w:t>Terms and Conditions</w:t>
      </w:r>
    </w:p>
    <w:p w14:paraId="3B0351B7" w14:textId="77777777" w:rsidR="00720F8C" w:rsidRPr="00DD516C" w:rsidRDefault="00720F8C" w:rsidP="00720F8C">
      <w:pPr>
        <w:pStyle w:val="TOC3"/>
        <w:numPr>
          <w:ilvl w:val="0"/>
          <w:numId w:val="18"/>
        </w:numPr>
        <w:spacing w:beforeAutospacing="1" w:afterAutospacing="1"/>
        <w:rPr>
          <w:rFonts w:cs="Arial"/>
          <w:sz w:val="24"/>
          <w:szCs w:val="24"/>
        </w:rPr>
      </w:pPr>
      <w:r w:rsidRPr="00DD516C">
        <w:rPr>
          <w:sz w:val="24"/>
          <w:szCs w:val="24"/>
        </w:rPr>
        <w:t xml:space="preserve">Schedule </w:t>
      </w:r>
      <w:r w:rsidRPr="00DD516C">
        <w:rPr>
          <w:rFonts w:cs="Arial"/>
          <w:sz w:val="24"/>
          <w:szCs w:val="24"/>
        </w:rPr>
        <w:t>1</w:t>
      </w:r>
      <w:r w:rsidRPr="00DD516C">
        <w:rPr>
          <w:rFonts w:cs="Arial"/>
          <w:sz w:val="24"/>
          <w:szCs w:val="24"/>
        </w:rPr>
        <w:tab/>
        <w:t>Key Contract Information</w:t>
      </w:r>
    </w:p>
    <w:p w14:paraId="0962A7C9" w14:textId="77777777" w:rsidR="00720F8C" w:rsidRPr="00DD516C" w:rsidRDefault="00720F8C" w:rsidP="00720F8C">
      <w:pPr>
        <w:pStyle w:val="TOC3"/>
        <w:numPr>
          <w:ilvl w:val="0"/>
          <w:numId w:val="18"/>
        </w:numPr>
        <w:spacing w:beforeAutospacing="1" w:afterAutospacing="1"/>
        <w:rPr>
          <w:rFonts w:cs="Arial"/>
          <w:sz w:val="24"/>
          <w:szCs w:val="24"/>
        </w:rPr>
      </w:pPr>
      <w:r w:rsidRPr="00DD516C">
        <w:rPr>
          <w:sz w:val="24"/>
          <w:szCs w:val="24"/>
        </w:rPr>
        <w:t xml:space="preserve">Schedule </w:t>
      </w:r>
      <w:r w:rsidRPr="00DD516C">
        <w:rPr>
          <w:rFonts w:cs="Arial"/>
          <w:sz w:val="24"/>
          <w:szCs w:val="24"/>
        </w:rPr>
        <w:t>2</w:t>
      </w:r>
      <w:r w:rsidRPr="00DD516C">
        <w:rPr>
          <w:rFonts w:cs="Arial"/>
          <w:sz w:val="24"/>
          <w:szCs w:val="24"/>
        </w:rPr>
        <w:tab/>
        <w:t>Special Conditions of Contract</w:t>
      </w:r>
    </w:p>
    <w:p w14:paraId="28CB7661" w14:textId="77777777" w:rsidR="00720F8C" w:rsidRPr="00DD516C" w:rsidRDefault="00720F8C" w:rsidP="00720F8C">
      <w:pPr>
        <w:pStyle w:val="TOC3"/>
        <w:numPr>
          <w:ilvl w:val="0"/>
          <w:numId w:val="18"/>
        </w:numPr>
        <w:spacing w:beforeAutospacing="1" w:afterAutospacing="1"/>
        <w:rPr>
          <w:rFonts w:cs="Arial"/>
          <w:sz w:val="24"/>
          <w:szCs w:val="24"/>
        </w:rPr>
      </w:pPr>
      <w:r w:rsidRPr="00DD516C">
        <w:rPr>
          <w:sz w:val="24"/>
          <w:szCs w:val="24"/>
        </w:rPr>
        <w:t xml:space="preserve">Schedule </w:t>
      </w:r>
      <w:r w:rsidRPr="00DD516C">
        <w:rPr>
          <w:rFonts w:cs="Arial"/>
          <w:sz w:val="24"/>
          <w:szCs w:val="24"/>
        </w:rPr>
        <w:t>3</w:t>
      </w:r>
      <w:r w:rsidRPr="00DD516C">
        <w:rPr>
          <w:rFonts w:cs="Arial"/>
          <w:sz w:val="24"/>
          <w:szCs w:val="24"/>
        </w:rPr>
        <w:tab/>
        <w:t>Specification</w:t>
      </w:r>
    </w:p>
    <w:p w14:paraId="20892F19" w14:textId="77777777" w:rsidR="00720F8C" w:rsidRPr="00DD516C" w:rsidRDefault="00720F8C" w:rsidP="00720F8C">
      <w:pPr>
        <w:pStyle w:val="TOC3"/>
        <w:numPr>
          <w:ilvl w:val="0"/>
          <w:numId w:val="18"/>
        </w:numPr>
        <w:spacing w:beforeAutospacing="1" w:afterAutospacing="1"/>
        <w:rPr>
          <w:rFonts w:cs="Arial"/>
          <w:sz w:val="24"/>
          <w:szCs w:val="24"/>
        </w:rPr>
      </w:pPr>
      <w:r w:rsidRPr="00DD516C">
        <w:rPr>
          <w:sz w:val="24"/>
          <w:szCs w:val="24"/>
        </w:rPr>
        <w:t xml:space="preserve">Schedule </w:t>
      </w:r>
      <w:r w:rsidRPr="00DD516C">
        <w:rPr>
          <w:rFonts w:cs="Arial"/>
          <w:sz w:val="24"/>
          <w:szCs w:val="24"/>
        </w:rPr>
        <w:t>4</w:t>
      </w:r>
      <w:r w:rsidRPr="00DD516C">
        <w:rPr>
          <w:rFonts w:cs="Arial"/>
          <w:sz w:val="24"/>
          <w:szCs w:val="24"/>
        </w:rPr>
        <w:tab/>
        <w:t>Charges</w:t>
      </w:r>
    </w:p>
    <w:p w14:paraId="49E08CFA" w14:textId="77777777" w:rsidR="00720F8C" w:rsidRPr="00DD516C" w:rsidRDefault="00720F8C" w:rsidP="00720F8C">
      <w:pPr>
        <w:pStyle w:val="TOC3"/>
        <w:numPr>
          <w:ilvl w:val="0"/>
          <w:numId w:val="18"/>
        </w:numPr>
        <w:spacing w:beforeAutospacing="1" w:afterAutospacing="1"/>
        <w:rPr>
          <w:rFonts w:cs="Arial"/>
          <w:sz w:val="24"/>
          <w:szCs w:val="24"/>
        </w:rPr>
      </w:pPr>
      <w:r w:rsidRPr="00DD516C">
        <w:rPr>
          <w:sz w:val="24"/>
          <w:szCs w:val="24"/>
        </w:rPr>
        <w:t xml:space="preserve">Schedule </w:t>
      </w:r>
      <w:r w:rsidRPr="00DD516C">
        <w:rPr>
          <w:rFonts w:cs="Arial"/>
          <w:sz w:val="24"/>
          <w:szCs w:val="24"/>
        </w:rPr>
        <w:t>5</w:t>
      </w:r>
      <w:r w:rsidRPr="00DD516C">
        <w:rPr>
          <w:rFonts w:cs="Arial"/>
          <w:sz w:val="24"/>
          <w:szCs w:val="24"/>
        </w:rPr>
        <w:tab/>
        <w:t>Project Plan</w:t>
      </w:r>
    </w:p>
    <w:p w14:paraId="468D23D1" w14:textId="77777777" w:rsidR="00720F8C" w:rsidRPr="00DD516C" w:rsidRDefault="00720F8C" w:rsidP="00720F8C">
      <w:pPr>
        <w:pStyle w:val="TOC3"/>
        <w:numPr>
          <w:ilvl w:val="0"/>
          <w:numId w:val="18"/>
        </w:numPr>
        <w:spacing w:beforeAutospacing="1" w:afterAutospacing="1"/>
        <w:rPr>
          <w:rFonts w:cs="Arial"/>
          <w:sz w:val="24"/>
          <w:szCs w:val="24"/>
        </w:rPr>
      </w:pPr>
      <w:r w:rsidRPr="00DD516C">
        <w:rPr>
          <w:sz w:val="24"/>
          <w:szCs w:val="24"/>
        </w:rPr>
        <w:t xml:space="preserve">Schedule </w:t>
      </w:r>
      <w:r w:rsidRPr="00DD516C">
        <w:rPr>
          <w:rFonts w:cs="Arial"/>
          <w:sz w:val="24"/>
          <w:szCs w:val="24"/>
        </w:rPr>
        <w:t>6</w:t>
      </w:r>
      <w:r w:rsidRPr="00DD516C">
        <w:rPr>
          <w:rFonts w:cs="Arial"/>
          <w:sz w:val="24"/>
          <w:szCs w:val="24"/>
        </w:rPr>
        <w:tab/>
        <w:t>Form for Variation</w:t>
      </w:r>
    </w:p>
    <w:p w14:paraId="2FA3F054" w14:textId="3F959281" w:rsidR="00720F8C" w:rsidRDefault="00720F8C" w:rsidP="00720F8C">
      <w:pPr>
        <w:pStyle w:val="TOC3"/>
        <w:numPr>
          <w:ilvl w:val="0"/>
          <w:numId w:val="18"/>
        </w:numPr>
        <w:spacing w:beforeAutospacing="1" w:afterAutospacing="1"/>
        <w:rPr>
          <w:rFonts w:cs="Arial"/>
          <w:sz w:val="24"/>
          <w:szCs w:val="24"/>
        </w:rPr>
      </w:pPr>
      <w:r w:rsidRPr="002D4D1D">
        <w:rPr>
          <w:sz w:val="24"/>
          <w:szCs w:val="24"/>
        </w:rPr>
        <w:t xml:space="preserve">Schedule </w:t>
      </w:r>
      <w:r w:rsidRPr="002D4D1D">
        <w:rPr>
          <w:rFonts w:cs="Arial"/>
          <w:sz w:val="24"/>
          <w:szCs w:val="24"/>
        </w:rPr>
        <w:t>7</w:t>
      </w:r>
      <w:r w:rsidRPr="002D4D1D">
        <w:rPr>
          <w:rFonts w:cs="Arial"/>
          <w:sz w:val="24"/>
          <w:szCs w:val="24"/>
        </w:rPr>
        <w:tab/>
        <w:t>Contract Quality, Environmental &amp; Safety Considerations</w:t>
      </w:r>
    </w:p>
    <w:p w14:paraId="00934959" w14:textId="77777777" w:rsidR="00720F8C" w:rsidRPr="002723B7" w:rsidRDefault="00720F8C" w:rsidP="00720F8C">
      <w:pPr>
        <w:pStyle w:val="Heading3"/>
        <w:numPr>
          <w:ilvl w:val="0"/>
          <w:numId w:val="0"/>
        </w:numPr>
        <w:spacing w:line="276" w:lineRule="auto"/>
        <w:ind w:left="567"/>
      </w:pPr>
      <w:r>
        <w:t>You</w:t>
      </w:r>
      <w:r w:rsidRPr="002723B7">
        <w:t xml:space="preserve"> should note that </w:t>
      </w:r>
      <w:r w:rsidRPr="006A35B3">
        <w:t>Volume 2 of</w:t>
      </w:r>
      <w:r w:rsidRPr="002723B7">
        <w:t xml:space="preserve"> this IT</w:t>
      </w:r>
      <w:r>
        <w:t>T</w:t>
      </w:r>
      <w:r w:rsidRPr="002723B7">
        <w:t xml:space="preserve"> will ultimately </w:t>
      </w:r>
      <w:r>
        <w:t xml:space="preserve">form the main part of Schedule 3 of the contract and </w:t>
      </w:r>
      <w:r w:rsidRPr="002723B7">
        <w:t>the successful bidder</w:t>
      </w:r>
      <w:r>
        <w:t>(s)</w:t>
      </w:r>
      <w:r w:rsidRPr="002723B7">
        <w:t xml:space="preserve"> will be required to carry out the Services in accordance with the </w:t>
      </w:r>
      <w:r>
        <w:t>t</w:t>
      </w:r>
      <w:r w:rsidRPr="002723B7">
        <w:t>erms of the</w:t>
      </w:r>
      <w:r>
        <w:t xml:space="preserve"> contract</w:t>
      </w:r>
      <w:r w:rsidRPr="002723B7">
        <w:t>.</w:t>
      </w:r>
    </w:p>
    <w:p w14:paraId="68222285" w14:textId="77777777" w:rsidR="00720F8C" w:rsidRPr="00720F8C" w:rsidRDefault="00720F8C" w:rsidP="00720F8C"/>
    <w:p w14:paraId="27CACB15" w14:textId="77777777" w:rsidR="00720F8C" w:rsidRPr="006074E9" w:rsidRDefault="00720F8C" w:rsidP="00720F8C">
      <w:pPr>
        <w:pStyle w:val="Heading3"/>
        <w:numPr>
          <w:ilvl w:val="0"/>
          <w:numId w:val="0"/>
        </w:numPr>
        <w:spacing w:line="276" w:lineRule="auto"/>
        <w:ind w:left="709"/>
      </w:pPr>
    </w:p>
    <w:p w14:paraId="1F56574D" w14:textId="76EBB2BD" w:rsidR="00720F8C" w:rsidRDefault="00720F8C" w:rsidP="00521603">
      <w:pPr>
        <w:pStyle w:val="ITTBullets"/>
        <w:numPr>
          <w:ilvl w:val="0"/>
          <w:numId w:val="0"/>
        </w:numPr>
        <w:ind w:firstLine="709"/>
      </w:pPr>
      <w:r>
        <w:lastRenderedPageBreak/>
        <w:t xml:space="preserve">Tender is broken into </w:t>
      </w:r>
      <w:r w:rsidR="009322DF">
        <w:t>two</w:t>
      </w:r>
      <w:r>
        <w:t xml:space="preserve"> lots. Each of a</w:t>
      </w:r>
      <w:r w:rsidR="00521603">
        <w:t xml:space="preserve">bove volumes can be found in the </w:t>
      </w:r>
    </w:p>
    <w:p w14:paraId="5FB538E2" w14:textId="73870EF9" w:rsidR="00521603" w:rsidRDefault="00521603" w:rsidP="00521603">
      <w:pPr>
        <w:pStyle w:val="ITTBullets"/>
        <w:numPr>
          <w:ilvl w:val="0"/>
          <w:numId w:val="0"/>
        </w:numPr>
        <w:ind w:firstLine="709"/>
      </w:pPr>
      <w:r>
        <w:t>four lots:</w:t>
      </w:r>
    </w:p>
    <w:p w14:paraId="6770744E" w14:textId="543DBE2A" w:rsidR="006144FA" w:rsidRDefault="006144FA" w:rsidP="00521603">
      <w:pPr>
        <w:pStyle w:val="ITTBullets"/>
        <w:numPr>
          <w:ilvl w:val="1"/>
          <w:numId w:val="21"/>
        </w:numPr>
        <w:tabs>
          <w:tab w:val="clear" w:pos="1418"/>
          <w:tab w:val="num" w:pos="1985"/>
        </w:tabs>
        <w:ind w:left="1985"/>
      </w:pPr>
      <w:r>
        <w:t>Lot 1 Tender documents</w:t>
      </w:r>
    </w:p>
    <w:p w14:paraId="54A9CB77" w14:textId="3D31F2F3" w:rsidR="006144FA" w:rsidRDefault="006144FA" w:rsidP="003F6A55">
      <w:pPr>
        <w:pStyle w:val="ITTBullets"/>
        <w:numPr>
          <w:ilvl w:val="1"/>
          <w:numId w:val="21"/>
        </w:numPr>
        <w:tabs>
          <w:tab w:val="clear" w:pos="1418"/>
          <w:tab w:val="num" w:pos="1985"/>
        </w:tabs>
        <w:ind w:left="1985"/>
      </w:pPr>
      <w:r>
        <w:t>Lot 2 Tender documents</w:t>
      </w:r>
    </w:p>
    <w:p w14:paraId="6D071F18" w14:textId="77777777" w:rsidR="006144FA" w:rsidRDefault="006144FA" w:rsidP="006144FA">
      <w:pPr>
        <w:pStyle w:val="ITTBullets"/>
        <w:numPr>
          <w:ilvl w:val="0"/>
          <w:numId w:val="0"/>
        </w:numPr>
        <w:tabs>
          <w:tab w:val="num" w:pos="1985"/>
        </w:tabs>
        <w:ind w:left="1418"/>
      </w:pPr>
      <w:bookmarkStart w:id="36" w:name="_Toc142472579"/>
    </w:p>
    <w:p w14:paraId="78693872" w14:textId="77777777" w:rsidR="009322DF" w:rsidRDefault="00720F8C" w:rsidP="00720F8C">
      <w:pPr>
        <w:pStyle w:val="ITTBullets"/>
        <w:numPr>
          <w:ilvl w:val="0"/>
          <w:numId w:val="0"/>
        </w:numPr>
        <w:tabs>
          <w:tab w:val="num" w:pos="1985"/>
        </w:tabs>
      </w:pPr>
      <w:r>
        <w:t xml:space="preserve">          </w:t>
      </w:r>
      <w:r w:rsidR="006144FA">
        <w:t xml:space="preserve"> </w:t>
      </w:r>
      <w:r w:rsidR="009322DF">
        <w:t xml:space="preserve">Each Lot has coming Volume 1. </w:t>
      </w:r>
    </w:p>
    <w:p w14:paraId="6C3A65B3" w14:textId="6E7B28D4" w:rsidR="00F04FC5" w:rsidRDefault="00720F8C" w:rsidP="009322DF">
      <w:pPr>
        <w:pStyle w:val="ITTBullets"/>
        <w:numPr>
          <w:ilvl w:val="0"/>
          <w:numId w:val="0"/>
        </w:numPr>
        <w:tabs>
          <w:tab w:val="num" w:pos="1985"/>
        </w:tabs>
        <w:ind w:left="709"/>
      </w:pPr>
      <w:r w:rsidRPr="00056CCF">
        <w:t xml:space="preserve">Each lot has </w:t>
      </w:r>
      <w:r w:rsidR="008923EB">
        <w:t xml:space="preserve">a </w:t>
      </w:r>
      <w:r w:rsidRPr="00056CCF">
        <w:t>different</w:t>
      </w:r>
      <w:r w:rsidR="008923EB">
        <w:t xml:space="preserve"> contract/</w:t>
      </w:r>
      <w:r w:rsidRPr="00056CCF">
        <w:t>terms and conditions</w:t>
      </w:r>
      <w:r>
        <w:t xml:space="preserve">. </w:t>
      </w:r>
      <w:r w:rsidR="00BC7EAF" w:rsidRPr="00F834BF">
        <w:t xml:space="preserve">GLA Data Sharing </w:t>
      </w:r>
      <w:r w:rsidR="00F04FC5">
        <w:t xml:space="preserve"> </w:t>
      </w:r>
    </w:p>
    <w:p w14:paraId="35DA9ECE" w14:textId="7DCE990B" w:rsidR="00BC7EAF" w:rsidRDefault="00F04FC5" w:rsidP="009322DF">
      <w:pPr>
        <w:pStyle w:val="ITTBullets"/>
        <w:numPr>
          <w:ilvl w:val="0"/>
          <w:numId w:val="0"/>
        </w:numPr>
        <w:tabs>
          <w:tab w:val="num" w:pos="1985"/>
        </w:tabs>
        <w:ind w:left="709"/>
      </w:pPr>
      <w:r>
        <w:t xml:space="preserve">          </w:t>
      </w:r>
      <w:r w:rsidR="00BC7EAF" w:rsidRPr="00F834BF">
        <w:t xml:space="preserve">processing template is applicable for all contracts. </w:t>
      </w:r>
    </w:p>
    <w:p w14:paraId="10F4A066" w14:textId="4AD8C4B9" w:rsidR="00F04FC5" w:rsidRDefault="00F04FC5" w:rsidP="00720F8C">
      <w:pPr>
        <w:pStyle w:val="ITTBullets"/>
        <w:numPr>
          <w:ilvl w:val="0"/>
          <w:numId w:val="0"/>
        </w:numPr>
        <w:tabs>
          <w:tab w:val="num" w:pos="1985"/>
        </w:tabs>
      </w:pPr>
      <w:r>
        <w:t xml:space="preserve">  </w:t>
      </w:r>
    </w:p>
    <w:p w14:paraId="78FFD1D5" w14:textId="0469A7FA" w:rsidR="00F04FC5" w:rsidRPr="00F04FC5" w:rsidRDefault="00F04FC5" w:rsidP="00720F8C">
      <w:pPr>
        <w:pStyle w:val="ITTBullets"/>
        <w:numPr>
          <w:ilvl w:val="0"/>
          <w:numId w:val="0"/>
        </w:numPr>
        <w:tabs>
          <w:tab w:val="num" w:pos="1985"/>
        </w:tabs>
        <w:rPr>
          <w:b/>
          <w:bCs/>
          <w:highlight w:val="yellow"/>
          <w:u w:val="single"/>
        </w:rPr>
      </w:pPr>
      <w:r w:rsidRPr="00F04FC5">
        <w:rPr>
          <w:b/>
          <w:bCs/>
          <w:highlight w:val="yellow"/>
          <w:u w:val="single"/>
        </w:rPr>
        <w:t>Each lot documents are uploaded at below respective portal links. Each lot response must be submitted under its own link by the bidders. Failure to submit the lot under its own portal link will lead to dismissal of your bid. Clarification questions must also be asked through the relevant lots’ portal link.</w:t>
      </w:r>
    </w:p>
    <w:p w14:paraId="1D7A4578" w14:textId="636A15E1" w:rsidR="00F04FC5" w:rsidRPr="00F04FC5" w:rsidRDefault="00F04FC5" w:rsidP="00720F8C">
      <w:pPr>
        <w:pStyle w:val="ITTBullets"/>
        <w:numPr>
          <w:ilvl w:val="0"/>
          <w:numId w:val="0"/>
        </w:numPr>
        <w:tabs>
          <w:tab w:val="num" w:pos="1985"/>
        </w:tabs>
        <w:rPr>
          <w:highlight w:val="yellow"/>
        </w:rPr>
      </w:pPr>
    </w:p>
    <w:p w14:paraId="77D634F9" w14:textId="694979AB" w:rsidR="00F04FC5" w:rsidRPr="00F04FC5" w:rsidRDefault="00F04FC5" w:rsidP="00720F8C">
      <w:pPr>
        <w:pStyle w:val="ITTBullets"/>
        <w:numPr>
          <w:ilvl w:val="0"/>
          <w:numId w:val="0"/>
        </w:numPr>
        <w:tabs>
          <w:tab w:val="num" w:pos="1985"/>
        </w:tabs>
        <w:rPr>
          <w:b/>
          <w:bCs/>
          <w:u w:val="single"/>
        </w:rPr>
      </w:pPr>
      <w:r w:rsidRPr="00F04FC5">
        <w:rPr>
          <w:b/>
          <w:bCs/>
          <w:highlight w:val="yellow"/>
          <w:u w:val="single"/>
        </w:rPr>
        <w:t>Links to individual lots on the portal:</w:t>
      </w:r>
      <w:r w:rsidRPr="00F04FC5">
        <w:rPr>
          <w:b/>
          <w:bCs/>
          <w:u w:val="single"/>
        </w:rPr>
        <w:t xml:space="preserve"> </w:t>
      </w:r>
    </w:p>
    <w:p w14:paraId="23A734AC" w14:textId="77777777" w:rsidR="006B41BF" w:rsidRDefault="006B41BF" w:rsidP="006B41BF">
      <w:pPr>
        <w:spacing w:before="120" w:after="120"/>
        <w:contextualSpacing/>
        <w:rPr>
          <w:rFonts w:eastAsia="Arial" w:cs="Arial"/>
          <w:color w:val="000000" w:themeColor="text1"/>
          <w:szCs w:val="24"/>
        </w:rPr>
      </w:pPr>
    </w:p>
    <w:p w14:paraId="6976A971" w14:textId="609C6BE5" w:rsidR="006B41BF" w:rsidRDefault="006B41BF" w:rsidP="006B41BF">
      <w:pPr>
        <w:spacing w:before="120" w:after="120"/>
        <w:contextualSpacing/>
        <w:rPr>
          <w:rFonts w:eastAsia="Arial" w:cs="Arial"/>
          <w:color w:val="000000" w:themeColor="text1"/>
          <w:szCs w:val="24"/>
        </w:rPr>
      </w:pPr>
      <w:r w:rsidRPr="006B41BF">
        <w:rPr>
          <w:rFonts w:eastAsia="Arial" w:cs="Arial"/>
          <w:color w:val="000000" w:themeColor="text1"/>
          <w:szCs w:val="24"/>
        </w:rPr>
        <w:t>Lot 1: Rapid Response Outreach Team</w:t>
      </w:r>
    </w:p>
    <w:p w14:paraId="41D78732" w14:textId="4C9106EE" w:rsidR="006B41BF" w:rsidRDefault="006A4198" w:rsidP="006B41BF">
      <w:pPr>
        <w:spacing w:before="120" w:after="120"/>
        <w:contextualSpacing/>
      </w:pPr>
      <w:hyperlink r:id="rId17" w:tgtFrame="_blank" w:history="1">
        <w:r>
          <w:rPr>
            <w:rStyle w:val="Hyperlink"/>
            <w:rFonts w:cs="Arial"/>
            <w:color w:val="003078"/>
            <w:sz w:val="29"/>
            <w:szCs w:val="29"/>
            <w:shd w:val="clear" w:color="auto" w:fill="FFFFFF"/>
          </w:rPr>
          <w:t>https://procontract.due-north.com/Advert?advertId=94386b71-4301-ed11-8116-005056b64545</w:t>
        </w:r>
      </w:hyperlink>
    </w:p>
    <w:p w14:paraId="72C3C195" w14:textId="77777777" w:rsidR="006A4198" w:rsidRPr="006B41BF" w:rsidRDefault="006A4198" w:rsidP="006B41BF">
      <w:pPr>
        <w:spacing w:before="120" w:after="120"/>
        <w:contextualSpacing/>
        <w:rPr>
          <w:rFonts w:eastAsia="Arial" w:cs="Arial"/>
          <w:color w:val="FF0000"/>
          <w:szCs w:val="24"/>
        </w:rPr>
      </w:pPr>
    </w:p>
    <w:p w14:paraId="1014A584" w14:textId="42ADF890" w:rsidR="006B41BF" w:rsidRPr="006B41BF" w:rsidRDefault="006B41BF" w:rsidP="006B41BF">
      <w:pPr>
        <w:spacing w:before="120" w:after="120"/>
        <w:contextualSpacing/>
        <w:rPr>
          <w:rFonts w:eastAsia="Arial" w:cs="Arial"/>
          <w:color w:val="000000" w:themeColor="text1"/>
          <w:szCs w:val="24"/>
        </w:rPr>
      </w:pPr>
    </w:p>
    <w:p w14:paraId="084F3397" w14:textId="6CEC9B81" w:rsidR="006B41BF" w:rsidRDefault="006B41BF" w:rsidP="006B41BF">
      <w:pPr>
        <w:spacing w:before="120" w:after="120"/>
        <w:contextualSpacing/>
        <w:rPr>
          <w:rFonts w:eastAsia="Arial" w:cs="Arial"/>
          <w:color w:val="000000" w:themeColor="text1"/>
          <w:szCs w:val="24"/>
        </w:rPr>
      </w:pPr>
      <w:r w:rsidRPr="006B41BF">
        <w:rPr>
          <w:rFonts w:eastAsia="Arial" w:cs="Arial"/>
          <w:color w:val="000000" w:themeColor="text1"/>
          <w:szCs w:val="24"/>
        </w:rPr>
        <w:t>Lot 2: Specialist service for non-UK nationals</w:t>
      </w:r>
    </w:p>
    <w:p w14:paraId="240A676B" w14:textId="77777777" w:rsidR="000E6678" w:rsidRDefault="000E6678" w:rsidP="000E6678">
      <w:hyperlink r:id="rId18" w:history="1">
        <w:r w:rsidRPr="00520B2F">
          <w:rPr>
            <w:rStyle w:val="Hyperlink"/>
          </w:rPr>
          <w:t>https://</w:t>
        </w:r>
        <w:r w:rsidRPr="00520B2F">
          <w:rPr>
            <w:rStyle w:val="Hyperlink"/>
          </w:rPr>
          <w:t>p</w:t>
        </w:r>
        <w:r w:rsidRPr="00520B2F">
          <w:rPr>
            <w:rStyle w:val="Hyperlink"/>
          </w:rPr>
          <w:t>rocontract.due-north.com/Advert?advertId=52846521-4b01-ed11-8116-005056b64545</w:t>
        </w:r>
      </w:hyperlink>
    </w:p>
    <w:p w14:paraId="7ADF546E" w14:textId="29988836" w:rsidR="006B41BF" w:rsidRPr="006B41BF" w:rsidRDefault="006B41BF" w:rsidP="006B41BF">
      <w:pPr>
        <w:spacing w:before="120" w:after="120"/>
        <w:contextualSpacing/>
        <w:rPr>
          <w:rFonts w:eastAsia="Arial" w:cs="Arial"/>
          <w:color w:val="FF0000"/>
          <w:szCs w:val="24"/>
        </w:rPr>
      </w:pPr>
    </w:p>
    <w:p w14:paraId="197F6CE4" w14:textId="77777777" w:rsidR="00F04FC5" w:rsidRPr="00F834BF" w:rsidRDefault="00F04FC5" w:rsidP="00720F8C">
      <w:pPr>
        <w:pStyle w:val="ITTBullets"/>
        <w:numPr>
          <w:ilvl w:val="0"/>
          <w:numId w:val="0"/>
        </w:numPr>
        <w:tabs>
          <w:tab w:val="num" w:pos="1985"/>
        </w:tabs>
      </w:pPr>
    </w:p>
    <w:p w14:paraId="11492BA6" w14:textId="77777777" w:rsidR="00F335B4" w:rsidRDefault="00F335B4" w:rsidP="001A0712">
      <w:pPr>
        <w:pStyle w:val="Heading3"/>
        <w:numPr>
          <w:ilvl w:val="0"/>
          <w:numId w:val="0"/>
        </w:numPr>
        <w:spacing w:line="276" w:lineRule="auto"/>
        <w:ind w:left="567"/>
      </w:pPr>
      <w:bookmarkStart w:id="37" w:name="_Toc142472585"/>
      <w:bookmarkEnd w:id="36"/>
    </w:p>
    <w:p w14:paraId="11492BA8" w14:textId="77777777" w:rsidR="00233BB3" w:rsidRPr="0059633D" w:rsidRDefault="0026622E" w:rsidP="001A0712">
      <w:pPr>
        <w:pStyle w:val="Heading1"/>
      </w:pPr>
      <w:bookmarkStart w:id="38" w:name="_Toc415654357"/>
      <w:bookmarkEnd w:id="37"/>
      <w:r>
        <w:lastRenderedPageBreak/>
        <w:t>Background</w:t>
      </w:r>
      <w:bookmarkEnd w:id="38"/>
    </w:p>
    <w:p w14:paraId="11492BA9" w14:textId="77777777" w:rsidR="00233BB3" w:rsidRPr="00952A24" w:rsidRDefault="00233BB3" w:rsidP="009952DF">
      <w:pPr>
        <w:pStyle w:val="Heading2"/>
        <w:rPr>
          <w:szCs w:val="22"/>
        </w:rPr>
      </w:pPr>
      <w:bookmarkStart w:id="39" w:name="_Toc159225031"/>
      <w:bookmarkStart w:id="40" w:name="_Toc204585992"/>
      <w:bookmarkStart w:id="41" w:name="_Toc415654358"/>
      <w:r w:rsidRPr="00952A24">
        <w:t>Introduction</w:t>
      </w:r>
      <w:bookmarkStart w:id="42" w:name="_Toc159225032"/>
      <w:bookmarkEnd w:id="39"/>
      <w:bookmarkEnd w:id="40"/>
      <w:bookmarkEnd w:id="41"/>
    </w:p>
    <w:p w14:paraId="11492BAA" w14:textId="77CE6C9C" w:rsidR="00233BB3" w:rsidRDefault="00233BB3" w:rsidP="001A0712">
      <w:pPr>
        <w:pStyle w:val="Heading3"/>
        <w:numPr>
          <w:ilvl w:val="0"/>
          <w:numId w:val="0"/>
        </w:numPr>
        <w:spacing w:line="276" w:lineRule="auto"/>
        <w:ind w:left="567"/>
      </w:pPr>
      <w:r w:rsidRPr="00FD2778">
        <w:t xml:space="preserve">This </w:t>
      </w:r>
      <w:r w:rsidRPr="000B739F">
        <w:t>section provides</w:t>
      </w:r>
      <w:r w:rsidR="003C6D94">
        <w:t xml:space="preserve"> you with</w:t>
      </w:r>
      <w:r w:rsidRPr="000B739F">
        <w:t xml:space="preserve"> background </w:t>
      </w:r>
      <w:r w:rsidRPr="006A35B3">
        <w:t xml:space="preserve">information on </w:t>
      </w:r>
      <w:r w:rsidR="00353770" w:rsidRPr="00720F8C">
        <w:t xml:space="preserve">the </w:t>
      </w:r>
      <w:r w:rsidR="006B41BF" w:rsidRPr="006B41BF">
        <w:t>GLA 27230- Rough Sleepers Services (Rapid Response Outreach Team and Specialist Services for Non-UK Nationals)</w:t>
      </w:r>
      <w:r w:rsidR="009E2210" w:rsidRPr="00720F8C">
        <w:t xml:space="preserve"> </w:t>
      </w:r>
      <w:r w:rsidR="00353770" w:rsidRPr="00720F8C">
        <w:t>tender</w:t>
      </w:r>
      <w:r w:rsidR="000407A5">
        <w:t>, which is</w:t>
      </w:r>
      <w:r w:rsidR="00353770">
        <w:t xml:space="preserve"> </w:t>
      </w:r>
      <w:r w:rsidR="00682B4F">
        <w:t xml:space="preserve">being </w:t>
      </w:r>
      <w:r w:rsidR="004165D5">
        <w:t>led</w:t>
      </w:r>
      <w:r w:rsidR="00682B4F">
        <w:t xml:space="preserve"> by Transport for London</w:t>
      </w:r>
      <w:r w:rsidR="000407A5">
        <w:t xml:space="preserve"> (“TfL”)</w:t>
      </w:r>
      <w:r w:rsidRPr="000B739F">
        <w:t>.</w:t>
      </w:r>
    </w:p>
    <w:p w14:paraId="433D6520" w14:textId="75594857" w:rsidR="001B52B2" w:rsidRDefault="001B52B2" w:rsidP="001B52B2">
      <w:pPr>
        <w:pStyle w:val="Heading3"/>
        <w:numPr>
          <w:ilvl w:val="0"/>
          <w:numId w:val="0"/>
        </w:numPr>
        <w:spacing w:line="276" w:lineRule="auto"/>
        <w:ind w:left="567"/>
      </w:pPr>
      <w:r w:rsidRPr="00CE3967">
        <w:t>The GLA is responsible for funding and commissioning pan-London and multi-borough rough sleeping services, projects and initiatives. These complement and supplement those provided or commissioned by boroughs, which have the primary responsibility for, and receive the bulk of government funding for, providing or commissioning services.</w:t>
      </w:r>
    </w:p>
    <w:p w14:paraId="16A8BEFB" w14:textId="4DBA38C9" w:rsidR="00600479" w:rsidRPr="00A1358E" w:rsidRDefault="00600479" w:rsidP="00600479">
      <w:pPr>
        <w:pStyle w:val="Heading3"/>
        <w:numPr>
          <w:ilvl w:val="2"/>
          <w:numId w:val="0"/>
        </w:numPr>
        <w:spacing w:line="276" w:lineRule="auto"/>
        <w:ind w:left="567"/>
      </w:pPr>
      <w:r w:rsidRPr="00A1358E">
        <w:t xml:space="preserve">Rough sleeping, </w:t>
      </w:r>
      <w:r w:rsidR="00675D25" w:rsidRPr="00A1358E">
        <w:t xml:space="preserve">is </w:t>
      </w:r>
      <w:r w:rsidRPr="00A1358E">
        <w:t xml:space="preserve">the most severe and visible form of homelessness. Due to </w:t>
      </w:r>
      <w:r w:rsidR="00A84308">
        <w:t>limitations in</w:t>
      </w:r>
      <w:r w:rsidR="00A84308" w:rsidRPr="00A1358E">
        <w:t xml:space="preserve"> </w:t>
      </w:r>
      <w:r w:rsidRPr="00A1358E">
        <w:t xml:space="preserve">welfare </w:t>
      </w:r>
      <w:r w:rsidR="5E50E1FB">
        <w:t>support</w:t>
      </w:r>
      <w:r w:rsidRPr="00A1358E">
        <w:t xml:space="preserve">, housing costs and a variety of other factors, the number of people sleeping rough in London has increased over the past decade. This is despite the good work of </w:t>
      </w:r>
      <w:r w:rsidR="5E50E1FB">
        <w:t>different</w:t>
      </w:r>
      <w:r w:rsidR="00A84308">
        <w:t xml:space="preserve"> levels of </w:t>
      </w:r>
      <w:r w:rsidR="5E50E1FB">
        <w:t>government</w:t>
      </w:r>
      <w:r w:rsidRPr="00A1358E">
        <w:t>, charities, Londoners and the Mayor in their efforts to assist those who do sleep rough on our streets.</w:t>
      </w:r>
    </w:p>
    <w:p w14:paraId="255D4FB9" w14:textId="089A3D56" w:rsidR="001B52B2" w:rsidRPr="00A1358E" w:rsidRDefault="00675D25" w:rsidP="001B52B2">
      <w:pPr>
        <w:pStyle w:val="Heading3"/>
        <w:numPr>
          <w:ilvl w:val="0"/>
          <w:numId w:val="0"/>
        </w:numPr>
        <w:spacing w:line="276" w:lineRule="auto"/>
        <w:ind w:left="567"/>
      </w:pPr>
      <w:r w:rsidRPr="00A1358E">
        <w:t>The</w:t>
      </w:r>
      <w:r w:rsidR="001B52B2" w:rsidRPr="00A1358E">
        <w:t xml:space="preserve"> </w:t>
      </w:r>
      <w:r w:rsidR="00941442" w:rsidRPr="00A1358E">
        <w:t>Mayor’s core Rough Sleeping ‘Life off the Streets’ (LotS) services s</w:t>
      </w:r>
      <w:r w:rsidR="001B52B2" w:rsidRPr="00A1358E">
        <w:t xml:space="preserve">upport </w:t>
      </w:r>
      <w:r w:rsidR="00941442" w:rsidRPr="00A1358E">
        <w:t>r</w:t>
      </w:r>
      <w:r w:rsidR="001B52B2" w:rsidRPr="00A1358E">
        <w:t>ough sleepers</w:t>
      </w:r>
      <w:r w:rsidRPr="00A1358E">
        <w:t>,</w:t>
      </w:r>
      <w:r w:rsidR="001B52B2" w:rsidRPr="00A1358E">
        <w:t xml:space="preserve"> </w:t>
      </w:r>
      <w:r w:rsidRPr="00A1358E">
        <w:t>t</w:t>
      </w:r>
      <w:r w:rsidR="001B52B2" w:rsidRPr="00A1358E">
        <w:t>he broad objectives of these services are:</w:t>
      </w:r>
    </w:p>
    <w:p w14:paraId="5BC0EBD3" w14:textId="2E2B8BB6" w:rsidR="00600479" w:rsidRPr="00A1358E" w:rsidRDefault="00600479" w:rsidP="004C5221">
      <w:pPr>
        <w:pStyle w:val="Heading3"/>
        <w:numPr>
          <w:ilvl w:val="2"/>
          <w:numId w:val="29"/>
        </w:numPr>
        <w:tabs>
          <w:tab w:val="clear" w:pos="2717"/>
        </w:tabs>
        <w:spacing w:line="276" w:lineRule="auto"/>
        <w:ind w:left="1418" w:hanging="567"/>
      </w:pPr>
      <w:r w:rsidRPr="00A1358E">
        <w:t>To minimise the flow of new rough sleepers onto the streets</w:t>
      </w:r>
    </w:p>
    <w:p w14:paraId="579B851B" w14:textId="27252DB3" w:rsidR="00600479" w:rsidRPr="00A1358E" w:rsidRDefault="00600479" w:rsidP="004C5221">
      <w:pPr>
        <w:pStyle w:val="Heading3"/>
        <w:numPr>
          <w:ilvl w:val="2"/>
          <w:numId w:val="29"/>
        </w:numPr>
        <w:tabs>
          <w:tab w:val="clear" w:pos="2717"/>
        </w:tabs>
        <w:spacing w:line="276" w:lineRule="auto"/>
        <w:ind w:left="1418" w:hanging="567"/>
      </w:pPr>
      <w:r w:rsidRPr="00A1358E">
        <w:t xml:space="preserve">To </w:t>
      </w:r>
      <w:r w:rsidR="00A1065E" w:rsidRPr="00A1358E">
        <w:t>ensure</w:t>
      </w:r>
      <w:r w:rsidRPr="00A1358E">
        <w:t xml:space="preserve"> that no one lives on the streets of London</w:t>
      </w:r>
    </w:p>
    <w:p w14:paraId="7ECB3DCD" w14:textId="18B4DEEF" w:rsidR="00600479" w:rsidRPr="00A1358E" w:rsidRDefault="00600479" w:rsidP="004C5221">
      <w:pPr>
        <w:pStyle w:val="Heading3"/>
        <w:numPr>
          <w:ilvl w:val="2"/>
          <w:numId w:val="29"/>
        </w:numPr>
        <w:tabs>
          <w:tab w:val="clear" w:pos="2717"/>
        </w:tabs>
        <w:spacing w:line="276" w:lineRule="auto"/>
        <w:ind w:left="1418" w:hanging="567"/>
      </w:pPr>
      <w:r w:rsidRPr="00A1358E">
        <w:t xml:space="preserve">To </w:t>
      </w:r>
      <w:r w:rsidR="00A1065E" w:rsidRPr="00A1358E">
        <w:t>ensure</w:t>
      </w:r>
      <w:r w:rsidRPr="00A1358E">
        <w:t xml:space="preserve"> that no one returns to the streets of London</w:t>
      </w:r>
    </w:p>
    <w:p w14:paraId="22B89BF8" w14:textId="404111BF" w:rsidR="001B52B2" w:rsidRPr="00176FCB" w:rsidRDefault="001B52B2" w:rsidP="001B52B2">
      <w:pPr>
        <w:ind w:left="709"/>
        <w:jc w:val="both"/>
        <w:rPr>
          <w:rFonts w:cs="Arial"/>
        </w:rPr>
      </w:pPr>
      <w:r w:rsidRPr="00A1358E">
        <w:rPr>
          <w:rFonts w:cs="Arial"/>
        </w:rPr>
        <w:t>To ensure that the Mayor’s services and initiatives contribute fully to London’s strategic aims and policies on rough sleeping, their commissioning is underpinned by the Mayor’s Rough Sleeping Commissioning Framework. It sets out the overarching and cross-cutting priorities that will underpin the commissioning of rough sleeping services and initiatives</w:t>
      </w:r>
      <w:r w:rsidR="003035FC" w:rsidRPr="00A1358E">
        <w:rPr>
          <w:rFonts w:cs="Arial"/>
        </w:rPr>
        <w:t xml:space="preserve"> and is currently under review.</w:t>
      </w:r>
      <w:r w:rsidR="003035FC">
        <w:rPr>
          <w:rFonts w:cs="Arial"/>
        </w:rPr>
        <w:t xml:space="preserve"> </w:t>
      </w:r>
    </w:p>
    <w:p w14:paraId="20091C9B" w14:textId="77777777" w:rsidR="006B41BF" w:rsidRDefault="00353770" w:rsidP="001B52B2">
      <w:pPr>
        <w:pStyle w:val="Heading3"/>
        <w:numPr>
          <w:ilvl w:val="0"/>
          <w:numId w:val="0"/>
        </w:numPr>
        <w:spacing w:line="276" w:lineRule="auto"/>
        <w:ind w:left="709"/>
      </w:pPr>
      <w:r w:rsidRPr="00720F8C">
        <w:t>TfL requires contract</w:t>
      </w:r>
      <w:r w:rsidR="006B41BF">
        <w:t>s for the two lots</w:t>
      </w:r>
      <w:r w:rsidR="006A17D3" w:rsidRPr="00720F8C">
        <w:t xml:space="preserve"> to be put</w:t>
      </w:r>
      <w:r w:rsidR="00E5217B" w:rsidRPr="00720F8C">
        <w:t xml:space="preserve"> in place </w:t>
      </w:r>
      <w:r w:rsidR="00A1065E" w:rsidRPr="00720F8C">
        <w:t>from</w:t>
      </w:r>
      <w:r w:rsidR="00E5217B" w:rsidRPr="00720F8C">
        <w:t xml:space="preserve"> </w:t>
      </w:r>
      <w:r w:rsidR="00675D25" w:rsidRPr="00720F8C">
        <w:t xml:space="preserve">April </w:t>
      </w:r>
      <w:r w:rsidR="000C24B9" w:rsidRPr="00720F8C">
        <w:t>202</w:t>
      </w:r>
      <w:r w:rsidR="006B41BF">
        <w:t>3</w:t>
      </w:r>
      <w:r w:rsidR="00A1065E" w:rsidRPr="00720F8C">
        <w:t xml:space="preserve"> onwards</w:t>
      </w:r>
      <w:r w:rsidR="00453D3D" w:rsidRPr="00720F8C">
        <w:t xml:space="preserve">; TfL </w:t>
      </w:r>
      <w:r w:rsidR="00BC2A89" w:rsidRPr="00720F8C">
        <w:t>is</w:t>
      </w:r>
      <w:r w:rsidR="00453D3D" w:rsidRPr="00720F8C">
        <w:t xml:space="preserve"> conduct</w:t>
      </w:r>
      <w:r w:rsidR="00BC2A89" w:rsidRPr="00720F8C">
        <w:t>ing</w:t>
      </w:r>
      <w:r w:rsidR="00453D3D" w:rsidRPr="00720F8C">
        <w:t xml:space="preserve"> a competitive tender for </w:t>
      </w:r>
      <w:r w:rsidRPr="00720F8C">
        <w:t>th</w:t>
      </w:r>
      <w:r w:rsidR="00B9081A" w:rsidRPr="00720F8C">
        <w:t>e</w:t>
      </w:r>
      <w:r w:rsidRPr="00720F8C">
        <w:t>s</w:t>
      </w:r>
      <w:r w:rsidR="00B9081A" w:rsidRPr="00720F8C">
        <w:t>e</w:t>
      </w:r>
      <w:r w:rsidRPr="00720F8C">
        <w:t xml:space="preserve"> contract</w:t>
      </w:r>
      <w:r w:rsidR="00B9081A" w:rsidRPr="00720F8C">
        <w:t>s</w:t>
      </w:r>
      <w:r w:rsidR="006B41BF">
        <w:t xml:space="preserve"> as follows:</w:t>
      </w:r>
    </w:p>
    <w:p w14:paraId="542A068F" w14:textId="3D81A4F8" w:rsidR="006B41BF" w:rsidRDefault="006B41BF" w:rsidP="006B41BF">
      <w:pPr>
        <w:pStyle w:val="Heading3"/>
        <w:numPr>
          <w:ilvl w:val="0"/>
          <w:numId w:val="44"/>
        </w:numPr>
      </w:pPr>
      <w:r>
        <w:t>Lot 1: Rapid Response Outreach Team- Three (3) years duration with option to extend up</w:t>
      </w:r>
      <w:r w:rsidR="00617F90">
        <w:t xml:space="preserve"> </w:t>
      </w:r>
      <w:r>
        <w:t xml:space="preserve">to two years exercisable yearly or longer extension or expansion of the service at a time. </w:t>
      </w:r>
    </w:p>
    <w:p w14:paraId="2603DDC6" w14:textId="31A28A26" w:rsidR="006B41BF" w:rsidRDefault="006B41BF" w:rsidP="006B41BF">
      <w:pPr>
        <w:pStyle w:val="Heading3"/>
        <w:numPr>
          <w:ilvl w:val="0"/>
          <w:numId w:val="44"/>
        </w:numPr>
      </w:pPr>
      <w:r>
        <w:t>Lot 2: Specialist service for non-UK nationals- Two (2) years duration with option to extend up</w:t>
      </w:r>
      <w:r w:rsidR="00617F90">
        <w:t xml:space="preserve"> </w:t>
      </w:r>
      <w:r>
        <w:t xml:space="preserve">to three years exercisable yearly or longer extension or expansion of the service at a time. </w:t>
      </w:r>
    </w:p>
    <w:p w14:paraId="28071ADC" w14:textId="7D5FAB8D" w:rsidR="006B41BF" w:rsidRDefault="006B41BF" w:rsidP="006B41BF">
      <w:pPr>
        <w:pStyle w:val="Heading3"/>
        <w:numPr>
          <w:ilvl w:val="0"/>
          <w:numId w:val="0"/>
        </w:numPr>
        <w:spacing w:line="276" w:lineRule="auto"/>
        <w:ind w:left="709"/>
      </w:pPr>
    </w:p>
    <w:bookmarkEnd w:id="42"/>
    <w:p w14:paraId="11492BAB" w14:textId="5C0E14E4" w:rsidR="00BF275D" w:rsidRDefault="00A1065E" w:rsidP="006B41BF">
      <w:pPr>
        <w:pStyle w:val="Heading3"/>
        <w:numPr>
          <w:ilvl w:val="0"/>
          <w:numId w:val="0"/>
        </w:numPr>
        <w:spacing w:line="276" w:lineRule="auto"/>
        <w:ind w:left="709"/>
      </w:pPr>
      <w:r w:rsidRPr="00720F8C">
        <w:t>The maximum duration of the contract</w:t>
      </w:r>
      <w:r w:rsidR="006B41BF">
        <w:t>s</w:t>
      </w:r>
      <w:r w:rsidR="004E0E75">
        <w:t xml:space="preserve"> for the two lots </w:t>
      </w:r>
      <w:r w:rsidRPr="00720F8C">
        <w:t xml:space="preserve">(including all extensions) will be not more than </w:t>
      </w:r>
      <w:r w:rsidR="006B41BF">
        <w:t>five</w:t>
      </w:r>
      <w:r w:rsidRPr="00720F8C">
        <w:t xml:space="preserve"> (</w:t>
      </w:r>
      <w:r w:rsidR="006B41BF">
        <w:t>5</w:t>
      </w:r>
      <w:r w:rsidRPr="00720F8C">
        <w:t>) years.</w:t>
      </w:r>
      <w:r>
        <w:t xml:space="preserve"> </w:t>
      </w:r>
    </w:p>
    <w:p w14:paraId="0E76523A" w14:textId="77777777" w:rsidR="00B233C2" w:rsidRDefault="00B233C2" w:rsidP="003035FC">
      <w:pPr>
        <w:spacing w:before="120" w:after="120"/>
        <w:ind w:left="709"/>
        <w:sectPr w:rsidR="00B233C2" w:rsidSect="00F036C7">
          <w:pgSz w:w="11906" w:h="16838" w:code="9"/>
          <w:pgMar w:top="1418" w:right="1418" w:bottom="993" w:left="1418" w:header="720" w:footer="720" w:gutter="0"/>
          <w:cols w:space="720"/>
        </w:sectPr>
      </w:pPr>
    </w:p>
    <w:p w14:paraId="66697FFF" w14:textId="5CF09B87" w:rsidR="001B52B2" w:rsidRDefault="001B52B2" w:rsidP="003035FC">
      <w:pPr>
        <w:spacing w:before="120" w:after="120"/>
        <w:ind w:left="709"/>
      </w:pPr>
      <w:r w:rsidRPr="00A1358E">
        <w:lastRenderedPageBreak/>
        <w:t xml:space="preserve">The Greater London Authority (GLA) require delivery partners to provide </w:t>
      </w:r>
      <w:r w:rsidR="00A1065E" w:rsidRPr="00A1358E">
        <w:t xml:space="preserve">Rough Sleepers Services </w:t>
      </w:r>
      <w:r w:rsidRPr="00A1358E">
        <w:t>as follows:</w:t>
      </w:r>
    </w:p>
    <w:p w14:paraId="06D07CBE" w14:textId="69E30099" w:rsidR="00F566C9" w:rsidDel="004442D2" w:rsidRDefault="00F566C9" w:rsidP="5BDBA0EB">
      <w:pPr>
        <w:spacing w:before="120" w:after="120"/>
        <w:ind w:left="709"/>
        <w:rPr>
          <w:szCs w:val="24"/>
        </w:rPr>
      </w:pPr>
    </w:p>
    <w:tbl>
      <w:tblPr>
        <w:tblW w:w="14058" w:type="dxa"/>
        <w:tblInd w:w="108" w:type="dxa"/>
        <w:tblLook w:val="04A0" w:firstRow="1" w:lastRow="0" w:firstColumn="1" w:lastColumn="0" w:noHBand="0" w:noVBand="1"/>
      </w:tblPr>
      <w:tblGrid>
        <w:gridCol w:w="2402"/>
        <w:gridCol w:w="11656"/>
      </w:tblGrid>
      <w:tr w:rsidR="004442D2" w:rsidRPr="00B233C2" w14:paraId="3367ADF9" w14:textId="77777777" w:rsidTr="686BF26F">
        <w:trPr>
          <w:trHeight w:val="300"/>
        </w:trPr>
        <w:tc>
          <w:tcPr>
            <w:tcW w:w="9012" w:type="dxa"/>
            <w:gridSpan w:val="2"/>
            <w:tcBorders>
              <w:top w:val="nil"/>
              <w:left w:val="nil"/>
              <w:bottom w:val="nil"/>
              <w:right w:val="nil"/>
            </w:tcBorders>
            <w:shd w:val="clear" w:color="auto" w:fill="auto"/>
            <w:noWrap/>
            <w:vAlign w:val="bottom"/>
            <w:hideMark/>
          </w:tcPr>
          <w:p w14:paraId="08B56EC8" w14:textId="47EB217D" w:rsidR="004442D2" w:rsidRPr="00B233C2" w:rsidRDefault="004442D2" w:rsidP="00274DB6">
            <w:pPr>
              <w:keepNext w:val="0"/>
              <w:spacing w:before="0" w:after="0" w:line="240" w:lineRule="auto"/>
              <w:rPr>
                <w:rFonts w:ascii="Calibri" w:hAnsi="Calibri" w:cs="Calibri"/>
                <w:b/>
                <w:bCs/>
                <w:color w:val="000000"/>
                <w:sz w:val="22"/>
                <w:szCs w:val="22"/>
              </w:rPr>
            </w:pPr>
            <w:r w:rsidRPr="2DD48908">
              <w:rPr>
                <w:rFonts w:ascii="Calibri" w:hAnsi="Calibri" w:cs="Calibri"/>
                <w:b/>
                <w:color w:val="000000" w:themeColor="text1"/>
                <w:sz w:val="22"/>
                <w:szCs w:val="22"/>
              </w:rPr>
              <w:t xml:space="preserve">Rough Sleeping Services Recommissioning 2022 </w:t>
            </w:r>
          </w:p>
        </w:tc>
      </w:tr>
      <w:tr w:rsidR="004442D2" w:rsidRPr="00B233C2" w14:paraId="65B94E4B" w14:textId="77777777" w:rsidTr="686BF26F">
        <w:trPr>
          <w:trHeight w:val="300"/>
        </w:trPr>
        <w:tc>
          <w:tcPr>
            <w:tcW w:w="14058" w:type="dxa"/>
            <w:gridSpan w:val="2"/>
            <w:tcBorders>
              <w:top w:val="nil"/>
              <w:left w:val="nil"/>
              <w:bottom w:val="nil"/>
              <w:right w:val="nil"/>
            </w:tcBorders>
            <w:shd w:val="clear" w:color="auto" w:fill="auto"/>
            <w:noWrap/>
            <w:vAlign w:val="bottom"/>
            <w:hideMark/>
          </w:tcPr>
          <w:p w14:paraId="18AE97D0" w14:textId="77777777" w:rsidR="004442D2" w:rsidRDefault="004442D2" w:rsidP="00274DB6">
            <w:pPr>
              <w:keepNext w:val="0"/>
              <w:spacing w:before="0" w:after="0" w:line="240" w:lineRule="auto"/>
              <w:rPr>
                <w:rFonts w:ascii="Calibri" w:hAnsi="Calibri" w:cs="Calibri"/>
                <w:color w:val="000000" w:themeColor="text1"/>
                <w:sz w:val="22"/>
                <w:szCs w:val="22"/>
              </w:rPr>
            </w:pPr>
            <w:r w:rsidRPr="2DD48908">
              <w:rPr>
                <w:rFonts w:ascii="Calibri" w:hAnsi="Calibri" w:cs="Calibri"/>
                <w:color w:val="000000" w:themeColor="text1"/>
                <w:sz w:val="22"/>
                <w:szCs w:val="22"/>
              </w:rPr>
              <w:t xml:space="preserve">Summary of total possible contract costs, in the event that all options are executed for the full possible five years of the contract term </w:t>
            </w:r>
          </w:p>
          <w:p w14:paraId="6E42F0CF" w14:textId="77777777" w:rsidR="009322DF" w:rsidRDefault="009322DF" w:rsidP="00274DB6">
            <w:pPr>
              <w:keepNext w:val="0"/>
              <w:spacing w:before="0" w:after="0" w:line="240" w:lineRule="auto"/>
              <w:rPr>
                <w:rFonts w:ascii="Calibri" w:hAnsi="Calibri" w:cs="Calibri"/>
                <w:color w:val="000000" w:themeColor="text1"/>
                <w:sz w:val="22"/>
                <w:szCs w:val="22"/>
              </w:rPr>
            </w:pPr>
          </w:p>
          <w:p w14:paraId="0E745ABD" w14:textId="77777777" w:rsidR="009322DF" w:rsidRDefault="009322DF" w:rsidP="00274DB6">
            <w:pPr>
              <w:keepNext w:val="0"/>
              <w:spacing w:before="0" w:after="0" w:line="240" w:lineRule="auto"/>
              <w:rPr>
                <w:rFonts w:ascii="Calibri" w:hAnsi="Calibri" w:cs="Calibri"/>
                <w:color w:val="000000" w:themeColor="text1"/>
                <w:sz w:val="22"/>
                <w:szCs w:val="22"/>
              </w:rPr>
            </w:pPr>
          </w:p>
          <w:tbl>
            <w:tblPr>
              <w:tblW w:w="889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839"/>
              <w:gridCol w:w="1580"/>
              <w:gridCol w:w="1393"/>
              <w:gridCol w:w="1649"/>
            </w:tblGrid>
            <w:tr w:rsidR="009322DF" w:rsidRPr="009B0F3D" w14:paraId="1D76DDE4" w14:textId="77777777" w:rsidTr="009322DF">
              <w:trPr>
                <w:trHeight w:val="300"/>
              </w:trPr>
              <w:tc>
                <w:tcPr>
                  <w:tcW w:w="1437" w:type="dxa"/>
                  <w:vMerge w:val="restart"/>
                  <w:shd w:val="clear" w:color="auto" w:fill="F2F2F2" w:themeFill="background1" w:themeFillShade="F2"/>
                  <w:noWrap/>
                  <w:vAlign w:val="center"/>
                  <w:hideMark/>
                </w:tcPr>
                <w:p w14:paraId="13543D6F"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 xml:space="preserve">LOT 1- </w:t>
                  </w:r>
                  <w:r w:rsidRPr="004E0E75">
                    <w:rPr>
                      <w:b/>
                      <w:bCs/>
                    </w:rPr>
                    <w:t>Rapid Response Outreach Team</w:t>
                  </w:r>
                </w:p>
              </w:tc>
              <w:tc>
                <w:tcPr>
                  <w:tcW w:w="2839" w:type="dxa"/>
                  <w:shd w:val="clear" w:color="auto" w:fill="F2F2F2" w:themeFill="background1" w:themeFillShade="F2"/>
                  <w:noWrap/>
                  <w:vAlign w:val="center"/>
                  <w:hideMark/>
                </w:tcPr>
                <w:p w14:paraId="21C58A57" w14:textId="77777777" w:rsidR="009322DF" w:rsidRPr="009B0F3D" w:rsidRDefault="009322DF" w:rsidP="009322DF">
                  <w:pPr>
                    <w:keepNext w:val="0"/>
                    <w:spacing w:before="0" w:after="0" w:line="240" w:lineRule="auto"/>
                    <w:rPr>
                      <w:rFonts w:ascii="Calibri" w:hAnsi="Calibri" w:cs="Calibri"/>
                      <w:color w:val="000000"/>
                      <w:sz w:val="22"/>
                      <w:szCs w:val="22"/>
                    </w:rPr>
                  </w:pPr>
                  <w:r w:rsidRPr="5BDBA0EB">
                    <w:rPr>
                      <w:rFonts w:ascii="Calibri" w:hAnsi="Calibri" w:cs="Calibri"/>
                      <w:color w:val="000000" w:themeColor="text1"/>
                      <w:sz w:val="22"/>
                      <w:szCs w:val="22"/>
                    </w:rPr>
                    <w:t> </w:t>
                  </w:r>
                </w:p>
              </w:tc>
              <w:tc>
                <w:tcPr>
                  <w:tcW w:w="1580" w:type="dxa"/>
                  <w:shd w:val="clear" w:color="auto" w:fill="F2F2F2" w:themeFill="background1" w:themeFillShade="F2"/>
                  <w:noWrap/>
                  <w:vAlign w:val="center"/>
                  <w:hideMark/>
                </w:tcPr>
                <w:p w14:paraId="3258FC3B"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Annual value</w:t>
                  </w:r>
                </w:p>
              </w:tc>
              <w:tc>
                <w:tcPr>
                  <w:tcW w:w="1393" w:type="dxa"/>
                  <w:shd w:val="clear" w:color="auto" w:fill="F2F2F2" w:themeFill="background1" w:themeFillShade="F2"/>
                  <w:noWrap/>
                  <w:vAlign w:val="center"/>
                  <w:hideMark/>
                </w:tcPr>
                <w:p w14:paraId="1AD127FF"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Initial 3 year value</w:t>
                  </w:r>
                </w:p>
              </w:tc>
              <w:tc>
                <w:tcPr>
                  <w:tcW w:w="1649" w:type="dxa"/>
                  <w:shd w:val="clear" w:color="auto" w:fill="F2F2F2" w:themeFill="background1" w:themeFillShade="F2"/>
                  <w:noWrap/>
                  <w:vAlign w:val="center"/>
                  <w:hideMark/>
                </w:tcPr>
                <w:p w14:paraId="64F81CD4" w14:textId="77777777" w:rsidR="009322DF" w:rsidRPr="009B0F3D" w:rsidRDefault="009322DF" w:rsidP="009322DF">
                  <w:pPr>
                    <w:keepNext w:val="0"/>
                    <w:tabs>
                      <w:tab w:val="left" w:pos="1065"/>
                    </w:tabs>
                    <w:spacing w:before="0" w:after="0" w:line="240" w:lineRule="auto"/>
                    <w:ind w:left="221"/>
                    <w:jc w:val="center"/>
                    <w:rPr>
                      <w:rFonts w:ascii="Calibri" w:hAnsi="Calibri" w:cs="Calibri"/>
                      <w:b/>
                      <w:bCs/>
                      <w:color w:val="000000"/>
                      <w:sz w:val="22"/>
                      <w:szCs w:val="22"/>
                    </w:rPr>
                  </w:pPr>
                  <w:r w:rsidRPr="5BDBA0EB">
                    <w:rPr>
                      <w:rFonts w:ascii="Calibri" w:hAnsi="Calibri" w:cs="Calibri"/>
                      <w:b/>
                      <w:color w:val="000000" w:themeColor="text1"/>
                      <w:sz w:val="22"/>
                      <w:szCs w:val="22"/>
                    </w:rPr>
                    <w:t xml:space="preserve">5 year potential value </w:t>
                  </w:r>
                </w:p>
              </w:tc>
            </w:tr>
            <w:tr w:rsidR="009322DF" w:rsidRPr="009B0F3D" w14:paraId="7432DD74" w14:textId="77777777" w:rsidTr="009322DF">
              <w:trPr>
                <w:trHeight w:val="300"/>
              </w:trPr>
              <w:tc>
                <w:tcPr>
                  <w:tcW w:w="1437" w:type="dxa"/>
                  <w:vMerge/>
                  <w:vAlign w:val="center"/>
                  <w:hideMark/>
                </w:tcPr>
                <w:p w14:paraId="742B2461" w14:textId="77777777" w:rsidR="009322DF" w:rsidRPr="009B0F3D" w:rsidRDefault="009322DF" w:rsidP="009322DF">
                  <w:pPr>
                    <w:keepNext w:val="0"/>
                    <w:spacing w:before="0" w:after="0" w:line="240" w:lineRule="auto"/>
                    <w:rPr>
                      <w:rFonts w:ascii="Calibri" w:hAnsi="Calibri" w:cs="Calibri"/>
                      <w:b/>
                      <w:bCs/>
                      <w:color w:val="000000"/>
                      <w:sz w:val="22"/>
                      <w:szCs w:val="22"/>
                    </w:rPr>
                  </w:pPr>
                </w:p>
              </w:tc>
              <w:tc>
                <w:tcPr>
                  <w:tcW w:w="7461" w:type="dxa"/>
                  <w:gridSpan w:val="4"/>
                  <w:shd w:val="clear" w:color="auto" w:fill="F2F2F2" w:themeFill="background1" w:themeFillShade="F2"/>
                  <w:noWrap/>
                  <w:vAlign w:val="center"/>
                  <w:hideMark/>
                </w:tcPr>
                <w:p w14:paraId="361F920D" w14:textId="77777777" w:rsidR="009322DF" w:rsidRPr="009B0F3D" w:rsidRDefault="009322DF" w:rsidP="009322DF">
                  <w:pPr>
                    <w:keepNext w:val="0"/>
                    <w:spacing w:before="0" w:after="0" w:line="240" w:lineRule="auto"/>
                    <w:jc w:val="center"/>
                    <w:rPr>
                      <w:rFonts w:ascii="Calibri" w:hAnsi="Calibri" w:cs="Calibri"/>
                      <w:color w:val="000000"/>
                      <w:sz w:val="22"/>
                      <w:szCs w:val="22"/>
                    </w:rPr>
                  </w:pPr>
                  <w:r w:rsidRPr="5BDBA0EB">
                    <w:rPr>
                      <w:rFonts w:ascii="Calibri" w:hAnsi="Calibri" w:cs="Calibri"/>
                      <w:color w:val="000000" w:themeColor="text1"/>
                      <w:sz w:val="22"/>
                      <w:szCs w:val="22"/>
                    </w:rPr>
                    <w:t>Core contract</w:t>
                  </w:r>
                </w:p>
              </w:tc>
            </w:tr>
            <w:tr w:rsidR="009322DF" w:rsidRPr="009B0F3D" w14:paraId="54A5B941" w14:textId="77777777" w:rsidTr="009322DF">
              <w:trPr>
                <w:trHeight w:val="300"/>
              </w:trPr>
              <w:tc>
                <w:tcPr>
                  <w:tcW w:w="1437" w:type="dxa"/>
                  <w:vMerge/>
                  <w:vAlign w:val="center"/>
                  <w:hideMark/>
                </w:tcPr>
                <w:p w14:paraId="5E669816" w14:textId="77777777" w:rsidR="009322DF" w:rsidRPr="009B0F3D" w:rsidRDefault="009322DF" w:rsidP="009322DF">
                  <w:pPr>
                    <w:keepNext w:val="0"/>
                    <w:spacing w:before="0" w:after="0" w:line="240" w:lineRule="auto"/>
                    <w:rPr>
                      <w:rFonts w:ascii="Calibri" w:hAnsi="Calibri" w:cs="Calibri"/>
                      <w:b/>
                      <w:bCs/>
                      <w:color w:val="000000"/>
                      <w:sz w:val="22"/>
                      <w:szCs w:val="22"/>
                    </w:rPr>
                  </w:pPr>
                </w:p>
              </w:tc>
              <w:tc>
                <w:tcPr>
                  <w:tcW w:w="2839" w:type="dxa"/>
                  <w:shd w:val="clear" w:color="auto" w:fill="auto"/>
                  <w:noWrap/>
                  <w:vAlign w:val="center"/>
                  <w:hideMark/>
                </w:tcPr>
                <w:p w14:paraId="20E56208" w14:textId="77777777" w:rsidR="009322DF" w:rsidRPr="009B0F3D" w:rsidRDefault="009322DF" w:rsidP="009322DF">
                  <w:pPr>
                    <w:keepNext w:val="0"/>
                    <w:spacing w:before="0" w:after="0" w:line="240" w:lineRule="auto"/>
                    <w:jc w:val="center"/>
                    <w:rPr>
                      <w:rFonts w:ascii="Calibri" w:hAnsi="Calibri" w:cs="Calibri"/>
                      <w:color w:val="000000"/>
                      <w:sz w:val="22"/>
                      <w:szCs w:val="22"/>
                    </w:rPr>
                  </w:pPr>
                  <w:r w:rsidRPr="5BDBA0EB">
                    <w:rPr>
                      <w:rFonts w:ascii="Calibri" w:hAnsi="Calibri" w:cs="Calibri"/>
                      <w:color w:val="000000" w:themeColor="text1"/>
                      <w:sz w:val="22"/>
                      <w:szCs w:val="22"/>
                    </w:rPr>
                    <w:t> </w:t>
                  </w:r>
                </w:p>
              </w:tc>
              <w:tc>
                <w:tcPr>
                  <w:tcW w:w="1580" w:type="dxa"/>
                  <w:shd w:val="clear" w:color="auto" w:fill="auto"/>
                  <w:noWrap/>
                  <w:vAlign w:val="center"/>
                  <w:hideMark/>
                </w:tcPr>
                <w:p w14:paraId="1AEE7ED0"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£1,250,000</w:t>
                  </w:r>
                </w:p>
              </w:tc>
              <w:tc>
                <w:tcPr>
                  <w:tcW w:w="1393" w:type="dxa"/>
                  <w:shd w:val="clear" w:color="auto" w:fill="auto"/>
                  <w:noWrap/>
                  <w:vAlign w:val="center"/>
                  <w:hideMark/>
                </w:tcPr>
                <w:p w14:paraId="4A83A3FD"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£3,750,000</w:t>
                  </w:r>
                </w:p>
              </w:tc>
              <w:tc>
                <w:tcPr>
                  <w:tcW w:w="1649" w:type="dxa"/>
                  <w:shd w:val="clear" w:color="auto" w:fill="auto"/>
                  <w:noWrap/>
                  <w:vAlign w:val="center"/>
                  <w:hideMark/>
                </w:tcPr>
                <w:p w14:paraId="3737041E"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£6,250,000</w:t>
                  </w:r>
                </w:p>
              </w:tc>
            </w:tr>
            <w:tr w:rsidR="009322DF" w:rsidRPr="009B0F3D" w14:paraId="47A36EA6" w14:textId="77777777" w:rsidTr="009322DF">
              <w:trPr>
                <w:trHeight w:val="300"/>
              </w:trPr>
              <w:tc>
                <w:tcPr>
                  <w:tcW w:w="1437" w:type="dxa"/>
                  <w:vMerge/>
                  <w:vAlign w:val="center"/>
                  <w:hideMark/>
                </w:tcPr>
                <w:p w14:paraId="74C0E1F4" w14:textId="77777777" w:rsidR="009322DF" w:rsidRPr="009B0F3D" w:rsidRDefault="009322DF" w:rsidP="009322DF">
                  <w:pPr>
                    <w:keepNext w:val="0"/>
                    <w:spacing w:before="0" w:after="0" w:line="240" w:lineRule="auto"/>
                    <w:rPr>
                      <w:rFonts w:ascii="Calibri" w:hAnsi="Calibri" w:cs="Calibri"/>
                      <w:b/>
                      <w:bCs/>
                      <w:color w:val="000000"/>
                      <w:sz w:val="22"/>
                      <w:szCs w:val="22"/>
                    </w:rPr>
                  </w:pPr>
                </w:p>
              </w:tc>
              <w:tc>
                <w:tcPr>
                  <w:tcW w:w="7461" w:type="dxa"/>
                  <w:gridSpan w:val="4"/>
                  <w:shd w:val="clear" w:color="auto" w:fill="F2F2F2" w:themeFill="background1" w:themeFillShade="F2"/>
                  <w:noWrap/>
                  <w:vAlign w:val="center"/>
                  <w:hideMark/>
                </w:tcPr>
                <w:p w14:paraId="26A94AB3" w14:textId="77777777" w:rsidR="009322DF" w:rsidRPr="008935EF" w:rsidRDefault="009322DF" w:rsidP="009322DF">
                  <w:pPr>
                    <w:keepNext w:val="0"/>
                    <w:spacing w:before="0" w:after="0" w:line="240" w:lineRule="auto"/>
                    <w:jc w:val="center"/>
                    <w:rPr>
                      <w:rFonts w:ascii="Calibri" w:hAnsi="Calibri" w:cs="Calibri"/>
                      <w:sz w:val="22"/>
                      <w:szCs w:val="22"/>
                    </w:rPr>
                  </w:pPr>
                  <w:r w:rsidRPr="008935EF">
                    <w:rPr>
                      <w:rFonts w:ascii="Calibri" w:hAnsi="Calibri" w:cs="Calibri"/>
                      <w:sz w:val="22"/>
                      <w:szCs w:val="22"/>
                    </w:rPr>
                    <w:t xml:space="preserve"> Optional services </w:t>
                  </w:r>
                </w:p>
              </w:tc>
            </w:tr>
            <w:tr w:rsidR="009322DF" w:rsidRPr="009B0F3D" w14:paraId="735B9982" w14:textId="77777777" w:rsidTr="009322DF">
              <w:trPr>
                <w:trHeight w:val="300"/>
              </w:trPr>
              <w:tc>
                <w:tcPr>
                  <w:tcW w:w="1437" w:type="dxa"/>
                  <w:vMerge/>
                  <w:vAlign w:val="center"/>
                  <w:hideMark/>
                </w:tcPr>
                <w:p w14:paraId="63D8A3EE" w14:textId="77777777" w:rsidR="009322DF" w:rsidRPr="009B0F3D" w:rsidRDefault="009322DF" w:rsidP="009322DF">
                  <w:pPr>
                    <w:keepNext w:val="0"/>
                    <w:spacing w:before="0" w:after="0" w:line="240" w:lineRule="auto"/>
                    <w:rPr>
                      <w:rFonts w:ascii="Calibri" w:hAnsi="Calibri" w:cs="Calibri"/>
                      <w:b/>
                      <w:bCs/>
                      <w:color w:val="000000"/>
                      <w:sz w:val="22"/>
                      <w:szCs w:val="22"/>
                    </w:rPr>
                  </w:pPr>
                </w:p>
              </w:tc>
              <w:tc>
                <w:tcPr>
                  <w:tcW w:w="2839" w:type="dxa"/>
                  <w:shd w:val="clear" w:color="auto" w:fill="auto"/>
                  <w:noWrap/>
                  <w:vAlign w:val="center"/>
                  <w:hideMark/>
                </w:tcPr>
                <w:p w14:paraId="0915C232" w14:textId="77777777" w:rsidR="009322DF" w:rsidRPr="008935EF" w:rsidRDefault="009322DF" w:rsidP="009322DF">
                  <w:pPr>
                    <w:keepNext w:val="0"/>
                    <w:spacing w:before="0" w:after="0" w:line="240" w:lineRule="auto"/>
                    <w:rPr>
                      <w:rFonts w:ascii="Calibri" w:hAnsi="Calibri" w:cs="Calibri"/>
                      <w:sz w:val="22"/>
                      <w:szCs w:val="22"/>
                    </w:rPr>
                  </w:pPr>
                  <w:r w:rsidRPr="008935EF">
                    <w:rPr>
                      <w:rFonts w:ascii="Calibri" w:hAnsi="Calibri" w:cs="Calibri"/>
                      <w:sz w:val="22"/>
                      <w:szCs w:val="22"/>
                    </w:rPr>
                    <w:t>StreetLink response outreach in any future additional boroughs*</w:t>
                  </w:r>
                </w:p>
              </w:tc>
              <w:tc>
                <w:tcPr>
                  <w:tcW w:w="1580" w:type="dxa"/>
                  <w:shd w:val="clear" w:color="auto" w:fill="auto"/>
                  <w:noWrap/>
                  <w:vAlign w:val="center"/>
                  <w:hideMark/>
                </w:tcPr>
                <w:p w14:paraId="22C7BEC0" w14:textId="77777777" w:rsidR="009322DF" w:rsidRPr="008935EF" w:rsidRDefault="009322DF" w:rsidP="009322DF">
                  <w:pPr>
                    <w:keepNext w:val="0"/>
                    <w:spacing w:before="0" w:after="0" w:line="240" w:lineRule="auto"/>
                    <w:jc w:val="center"/>
                    <w:rPr>
                      <w:rFonts w:ascii="Calibri" w:hAnsi="Calibri" w:cs="Calibri"/>
                      <w:b/>
                      <w:bCs/>
                      <w:sz w:val="22"/>
                      <w:szCs w:val="22"/>
                    </w:rPr>
                  </w:pPr>
                  <w:r w:rsidRPr="008935EF">
                    <w:rPr>
                      <w:rFonts w:ascii="Calibri" w:hAnsi="Calibri" w:cs="Calibri"/>
                      <w:b/>
                      <w:bCs/>
                      <w:sz w:val="22"/>
                      <w:szCs w:val="22"/>
                    </w:rPr>
                    <w:t>£472,500</w:t>
                  </w:r>
                </w:p>
              </w:tc>
              <w:tc>
                <w:tcPr>
                  <w:tcW w:w="1393" w:type="dxa"/>
                  <w:shd w:val="clear" w:color="auto" w:fill="auto"/>
                  <w:noWrap/>
                  <w:vAlign w:val="center"/>
                  <w:hideMark/>
                </w:tcPr>
                <w:p w14:paraId="63ED8345" w14:textId="77777777" w:rsidR="009322DF" w:rsidRPr="008935EF" w:rsidRDefault="009322DF" w:rsidP="009322DF">
                  <w:pPr>
                    <w:keepNext w:val="0"/>
                    <w:spacing w:before="0" w:after="0" w:line="240" w:lineRule="auto"/>
                    <w:jc w:val="center"/>
                    <w:rPr>
                      <w:rFonts w:ascii="Calibri" w:hAnsi="Calibri" w:cs="Calibri"/>
                      <w:b/>
                      <w:bCs/>
                      <w:sz w:val="22"/>
                      <w:szCs w:val="22"/>
                    </w:rPr>
                  </w:pPr>
                  <w:r w:rsidRPr="008935EF">
                    <w:rPr>
                      <w:rFonts w:ascii="Calibri" w:hAnsi="Calibri" w:cs="Calibri"/>
                      <w:b/>
                      <w:bCs/>
                      <w:sz w:val="22"/>
                      <w:szCs w:val="22"/>
                    </w:rPr>
                    <w:t>£1,417,500</w:t>
                  </w:r>
                </w:p>
              </w:tc>
              <w:tc>
                <w:tcPr>
                  <w:tcW w:w="1649" w:type="dxa"/>
                  <w:shd w:val="clear" w:color="auto" w:fill="auto"/>
                  <w:noWrap/>
                  <w:vAlign w:val="center"/>
                  <w:hideMark/>
                </w:tcPr>
                <w:p w14:paraId="29D1DEC3" w14:textId="77777777" w:rsidR="009322DF" w:rsidRPr="008935EF" w:rsidRDefault="009322DF" w:rsidP="009322DF">
                  <w:pPr>
                    <w:keepNext w:val="0"/>
                    <w:spacing w:before="0" w:after="0" w:line="240" w:lineRule="auto"/>
                    <w:jc w:val="center"/>
                    <w:rPr>
                      <w:rFonts w:ascii="Calibri" w:hAnsi="Calibri" w:cs="Calibri"/>
                      <w:b/>
                      <w:bCs/>
                      <w:sz w:val="22"/>
                      <w:szCs w:val="22"/>
                    </w:rPr>
                  </w:pPr>
                  <w:r w:rsidRPr="008935EF">
                    <w:rPr>
                      <w:rFonts w:ascii="Calibri" w:hAnsi="Calibri" w:cs="Calibri"/>
                      <w:b/>
                      <w:bCs/>
                      <w:sz w:val="22"/>
                      <w:szCs w:val="22"/>
                    </w:rPr>
                    <w:t>£2,362,500</w:t>
                  </w:r>
                </w:p>
              </w:tc>
            </w:tr>
            <w:tr w:rsidR="009322DF" w:rsidRPr="009B0F3D" w14:paraId="42AD3264" w14:textId="77777777" w:rsidTr="009322DF">
              <w:trPr>
                <w:trHeight w:val="300"/>
              </w:trPr>
              <w:tc>
                <w:tcPr>
                  <w:tcW w:w="1437" w:type="dxa"/>
                  <w:vMerge/>
                  <w:vAlign w:val="center"/>
                  <w:hideMark/>
                </w:tcPr>
                <w:p w14:paraId="1C1CF2AF" w14:textId="77777777" w:rsidR="009322DF" w:rsidRPr="009B0F3D" w:rsidRDefault="009322DF" w:rsidP="009322DF">
                  <w:pPr>
                    <w:keepNext w:val="0"/>
                    <w:spacing w:before="0" w:after="0" w:line="240" w:lineRule="auto"/>
                    <w:rPr>
                      <w:rFonts w:ascii="Calibri" w:hAnsi="Calibri" w:cs="Calibri"/>
                      <w:b/>
                      <w:bCs/>
                      <w:color w:val="000000"/>
                      <w:sz w:val="22"/>
                      <w:szCs w:val="22"/>
                    </w:rPr>
                  </w:pPr>
                </w:p>
              </w:tc>
              <w:tc>
                <w:tcPr>
                  <w:tcW w:w="7461" w:type="dxa"/>
                  <w:gridSpan w:val="4"/>
                  <w:shd w:val="clear" w:color="auto" w:fill="F2F2F2" w:themeFill="background1" w:themeFillShade="F2"/>
                  <w:noWrap/>
                  <w:vAlign w:val="center"/>
                  <w:hideMark/>
                </w:tcPr>
                <w:p w14:paraId="1D96F121" w14:textId="77777777" w:rsidR="009322DF" w:rsidRPr="008935EF" w:rsidRDefault="009322DF" w:rsidP="009322DF">
                  <w:pPr>
                    <w:keepNext w:val="0"/>
                    <w:spacing w:before="0" w:after="0" w:line="240" w:lineRule="auto"/>
                    <w:jc w:val="center"/>
                    <w:rPr>
                      <w:rFonts w:ascii="Calibri" w:hAnsi="Calibri" w:cs="Calibri"/>
                      <w:sz w:val="22"/>
                      <w:szCs w:val="22"/>
                    </w:rPr>
                  </w:pPr>
                  <w:r w:rsidRPr="5BDBA0EB">
                    <w:rPr>
                      <w:rFonts w:asciiTheme="minorHAnsi" w:hAnsiTheme="minorHAnsi" w:cstheme="minorBidi"/>
                      <w:sz w:val="22"/>
                      <w:szCs w:val="22"/>
                    </w:rPr>
                    <w:t>Max possible total (including options)</w:t>
                  </w:r>
                </w:p>
              </w:tc>
            </w:tr>
            <w:tr w:rsidR="009322DF" w:rsidRPr="009B0F3D" w14:paraId="787BE5C9" w14:textId="77777777" w:rsidTr="009322DF">
              <w:trPr>
                <w:trHeight w:val="315"/>
              </w:trPr>
              <w:tc>
                <w:tcPr>
                  <w:tcW w:w="1437" w:type="dxa"/>
                  <w:vMerge/>
                  <w:vAlign w:val="center"/>
                  <w:hideMark/>
                </w:tcPr>
                <w:p w14:paraId="0972F109" w14:textId="77777777" w:rsidR="009322DF" w:rsidRPr="009B0F3D" w:rsidRDefault="009322DF" w:rsidP="009322DF">
                  <w:pPr>
                    <w:keepNext w:val="0"/>
                    <w:spacing w:before="0" w:after="0" w:line="240" w:lineRule="auto"/>
                    <w:rPr>
                      <w:rFonts w:ascii="Calibri" w:hAnsi="Calibri" w:cs="Calibri"/>
                      <w:b/>
                      <w:bCs/>
                      <w:color w:val="000000"/>
                      <w:sz w:val="22"/>
                      <w:szCs w:val="22"/>
                    </w:rPr>
                  </w:pPr>
                </w:p>
              </w:tc>
              <w:tc>
                <w:tcPr>
                  <w:tcW w:w="2839" w:type="dxa"/>
                  <w:shd w:val="clear" w:color="auto" w:fill="auto"/>
                  <w:noWrap/>
                  <w:vAlign w:val="center"/>
                  <w:hideMark/>
                </w:tcPr>
                <w:p w14:paraId="19959D6B" w14:textId="77777777" w:rsidR="009322DF" w:rsidRPr="009B0F3D" w:rsidRDefault="009322DF" w:rsidP="009322DF">
                  <w:pPr>
                    <w:keepNext w:val="0"/>
                    <w:spacing w:before="0" w:after="0" w:line="240" w:lineRule="auto"/>
                    <w:rPr>
                      <w:rFonts w:ascii="Calibri" w:hAnsi="Calibri" w:cs="Calibri"/>
                      <w:color w:val="000000"/>
                      <w:sz w:val="22"/>
                      <w:szCs w:val="22"/>
                    </w:rPr>
                  </w:pPr>
                  <w:r w:rsidRPr="5BDBA0EB">
                    <w:rPr>
                      <w:rFonts w:ascii="Calibri" w:hAnsi="Calibri" w:cs="Calibri"/>
                      <w:color w:val="000000" w:themeColor="text1"/>
                      <w:sz w:val="22"/>
                      <w:szCs w:val="22"/>
                    </w:rPr>
                    <w:t> </w:t>
                  </w:r>
                </w:p>
              </w:tc>
              <w:tc>
                <w:tcPr>
                  <w:tcW w:w="1580" w:type="dxa"/>
                  <w:shd w:val="clear" w:color="auto" w:fill="auto"/>
                  <w:noWrap/>
                  <w:vAlign w:val="center"/>
                  <w:hideMark/>
                </w:tcPr>
                <w:p w14:paraId="1BC4DFB9"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£1,722,500</w:t>
                  </w:r>
                </w:p>
              </w:tc>
              <w:tc>
                <w:tcPr>
                  <w:tcW w:w="1393" w:type="dxa"/>
                  <w:shd w:val="clear" w:color="auto" w:fill="auto"/>
                  <w:noWrap/>
                  <w:vAlign w:val="center"/>
                  <w:hideMark/>
                </w:tcPr>
                <w:p w14:paraId="6AC78B7B"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£5,167,500</w:t>
                  </w:r>
                </w:p>
              </w:tc>
              <w:tc>
                <w:tcPr>
                  <w:tcW w:w="1649" w:type="dxa"/>
                  <w:shd w:val="clear" w:color="auto" w:fill="auto"/>
                  <w:noWrap/>
                  <w:vAlign w:val="center"/>
                  <w:hideMark/>
                </w:tcPr>
                <w:p w14:paraId="043ECE45" w14:textId="77777777" w:rsidR="009322DF" w:rsidRPr="009B0F3D" w:rsidRDefault="009322DF" w:rsidP="009322DF">
                  <w:pPr>
                    <w:keepNext w:val="0"/>
                    <w:spacing w:before="0" w:after="0" w:line="240" w:lineRule="auto"/>
                    <w:jc w:val="center"/>
                    <w:rPr>
                      <w:rFonts w:ascii="Calibri" w:hAnsi="Calibri" w:cs="Calibri"/>
                      <w:b/>
                      <w:bCs/>
                      <w:color w:val="000000"/>
                      <w:sz w:val="22"/>
                      <w:szCs w:val="22"/>
                    </w:rPr>
                  </w:pPr>
                  <w:r w:rsidRPr="5BDBA0EB">
                    <w:rPr>
                      <w:rFonts w:ascii="Calibri" w:hAnsi="Calibri" w:cs="Calibri"/>
                      <w:b/>
                      <w:color w:val="000000" w:themeColor="text1"/>
                      <w:sz w:val="22"/>
                      <w:szCs w:val="22"/>
                    </w:rPr>
                    <w:t>£8,612,500</w:t>
                  </w:r>
                </w:p>
              </w:tc>
            </w:tr>
          </w:tbl>
          <w:p w14:paraId="78FFA1F9" w14:textId="77777777" w:rsidR="009322DF" w:rsidRDefault="009322DF" w:rsidP="00274DB6">
            <w:pPr>
              <w:keepNext w:val="0"/>
              <w:spacing w:before="0" w:after="0" w:line="240" w:lineRule="auto"/>
              <w:rPr>
                <w:rFonts w:ascii="Calibri" w:hAnsi="Calibri" w:cs="Calibri"/>
                <w:color w:val="000000" w:themeColor="text1"/>
                <w:sz w:val="22"/>
                <w:szCs w:val="22"/>
              </w:rPr>
            </w:pPr>
          </w:p>
          <w:p w14:paraId="4E5B38A8" w14:textId="1965E034" w:rsidR="009322DF" w:rsidRDefault="009322DF" w:rsidP="00274DB6">
            <w:pPr>
              <w:keepNext w:val="0"/>
              <w:spacing w:before="0" w:after="0" w:line="240" w:lineRule="auto"/>
              <w:rPr>
                <w:rFonts w:ascii="Calibri" w:hAnsi="Calibri" w:cs="Calibri"/>
                <w:color w:val="000000" w:themeColor="text1"/>
                <w:sz w:val="22"/>
                <w:szCs w:val="22"/>
              </w:rPr>
            </w:pPr>
          </w:p>
          <w:p w14:paraId="7456E3C2" w14:textId="446C8482" w:rsidR="009322DF" w:rsidRDefault="009322DF" w:rsidP="00274DB6">
            <w:pPr>
              <w:keepNext w:val="0"/>
              <w:spacing w:before="0" w:after="0" w:line="240" w:lineRule="auto"/>
              <w:rPr>
                <w:rFonts w:ascii="Calibri" w:hAnsi="Calibri" w:cs="Calibri"/>
                <w:color w:val="000000" w:themeColor="text1"/>
                <w:sz w:val="22"/>
                <w:szCs w:val="22"/>
              </w:rPr>
            </w:pPr>
          </w:p>
          <w:p w14:paraId="122452F6" w14:textId="168F51C8" w:rsidR="009322DF" w:rsidRDefault="009322DF" w:rsidP="00274DB6">
            <w:pPr>
              <w:keepNext w:val="0"/>
              <w:spacing w:before="0" w:after="0" w:line="240" w:lineRule="auto"/>
              <w:rPr>
                <w:rFonts w:ascii="Calibri" w:hAnsi="Calibri" w:cs="Calibri"/>
                <w:color w:val="000000" w:themeColor="text1"/>
                <w:sz w:val="22"/>
                <w:szCs w:val="22"/>
              </w:rPr>
            </w:pPr>
          </w:p>
          <w:p w14:paraId="134111CB" w14:textId="42544BB3" w:rsidR="009322DF" w:rsidRDefault="009322DF" w:rsidP="00274DB6">
            <w:pPr>
              <w:keepNext w:val="0"/>
              <w:spacing w:before="0" w:after="0" w:line="240" w:lineRule="auto"/>
              <w:rPr>
                <w:rFonts w:ascii="Calibri" w:hAnsi="Calibri" w:cs="Calibri"/>
                <w:color w:val="000000" w:themeColor="text1"/>
                <w:sz w:val="22"/>
                <w:szCs w:val="22"/>
              </w:rPr>
            </w:pPr>
          </w:p>
          <w:p w14:paraId="36E8D949" w14:textId="1DE49565" w:rsidR="009322DF" w:rsidRDefault="009322DF" w:rsidP="00274DB6">
            <w:pPr>
              <w:keepNext w:val="0"/>
              <w:spacing w:before="0" w:after="0" w:line="240" w:lineRule="auto"/>
              <w:rPr>
                <w:rFonts w:ascii="Calibri" w:hAnsi="Calibri" w:cs="Calibri"/>
                <w:color w:val="000000" w:themeColor="text1"/>
                <w:sz w:val="22"/>
                <w:szCs w:val="22"/>
              </w:rPr>
            </w:pPr>
          </w:p>
          <w:p w14:paraId="65440F4B" w14:textId="7F0B94A5" w:rsidR="009322DF" w:rsidRDefault="009322DF" w:rsidP="00274DB6">
            <w:pPr>
              <w:keepNext w:val="0"/>
              <w:spacing w:before="0" w:after="0" w:line="240" w:lineRule="auto"/>
              <w:rPr>
                <w:rFonts w:ascii="Calibri" w:hAnsi="Calibri" w:cs="Calibri"/>
                <w:color w:val="000000" w:themeColor="text1"/>
                <w:sz w:val="22"/>
                <w:szCs w:val="22"/>
              </w:rPr>
            </w:pPr>
          </w:p>
          <w:p w14:paraId="7A528D6D" w14:textId="4C0888CE" w:rsidR="009322DF" w:rsidRDefault="009322DF" w:rsidP="00274DB6">
            <w:pPr>
              <w:keepNext w:val="0"/>
              <w:spacing w:before="0" w:after="0" w:line="240" w:lineRule="auto"/>
              <w:rPr>
                <w:rFonts w:ascii="Calibri" w:hAnsi="Calibri" w:cs="Calibri"/>
                <w:color w:val="000000" w:themeColor="text1"/>
                <w:sz w:val="22"/>
                <w:szCs w:val="22"/>
              </w:rPr>
            </w:pPr>
          </w:p>
          <w:p w14:paraId="7E752A90" w14:textId="6FEECD72" w:rsidR="009322DF" w:rsidRDefault="009322DF" w:rsidP="00274DB6">
            <w:pPr>
              <w:keepNext w:val="0"/>
              <w:spacing w:before="0" w:after="0" w:line="240" w:lineRule="auto"/>
              <w:rPr>
                <w:rFonts w:ascii="Calibri" w:hAnsi="Calibri" w:cs="Calibri"/>
                <w:color w:val="000000" w:themeColor="text1"/>
                <w:sz w:val="22"/>
                <w:szCs w:val="22"/>
              </w:rPr>
            </w:pPr>
          </w:p>
          <w:p w14:paraId="374C876D" w14:textId="0DF42190" w:rsidR="009322DF" w:rsidRDefault="009322DF" w:rsidP="00274DB6">
            <w:pPr>
              <w:keepNext w:val="0"/>
              <w:spacing w:before="0" w:after="0" w:line="240" w:lineRule="auto"/>
              <w:rPr>
                <w:rFonts w:ascii="Calibri" w:hAnsi="Calibri" w:cs="Calibri"/>
                <w:color w:val="000000" w:themeColor="text1"/>
                <w:sz w:val="22"/>
                <w:szCs w:val="22"/>
              </w:rPr>
            </w:pPr>
          </w:p>
          <w:p w14:paraId="69B8574B" w14:textId="77777777" w:rsidR="009322DF" w:rsidRDefault="009322DF" w:rsidP="00274DB6">
            <w:pPr>
              <w:keepNext w:val="0"/>
              <w:spacing w:before="0" w:after="0" w:line="240" w:lineRule="auto"/>
              <w:rPr>
                <w:rFonts w:ascii="Calibri" w:hAnsi="Calibri" w:cs="Calibri"/>
                <w:color w:val="000000" w:themeColor="text1"/>
                <w:sz w:val="22"/>
                <w:szCs w:val="22"/>
              </w:rPr>
            </w:pPr>
          </w:p>
          <w:tbl>
            <w:tblPr>
              <w:tblW w:w="9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0"/>
              <w:gridCol w:w="3636"/>
              <w:gridCol w:w="1500"/>
              <w:gridCol w:w="41"/>
              <w:gridCol w:w="1431"/>
              <w:gridCol w:w="222"/>
              <w:gridCol w:w="1470"/>
            </w:tblGrid>
            <w:tr w:rsidR="009322DF" w14:paraId="156DF858" w14:textId="77777777" w:rsidTr="009322DF">
              <w:trPr>
                <w:trHeight w:val="604"/>
              </w:trPr>
              <w:tc>
                <w:tcPr>
                  <w:tcW w:w="1620" w:type="dxa"/>
                  <w:vMerge w:val="restart"/>
                  <w:shd w:val="clear" w:color="auto" w:fill="F2F2F2" w:themeFill="background1" w:themeFillShade="F2"/>
                  <w:noWrap/>
                  <w:tcMar>
                    <w:top w:w="0" w:type="dxa"/>
                    <w:left w:w="108" w:type="dxa"/>
                    <w:bottom w:w="0" w:type="dxa"/>
                    <w:right w:w="108" w:type="dxa"/>
                  </w:tcMar>
                  <w:vAlign w:val="center"/>
                  <w:hideMark/>
                </w:tcPr>
                <w:p w14:paraId="0B927E68" w14:textId="77777777" w:rsidR="009322DF" w:rsidRDefault="009322DF" w:rsidP="009322DF">
                  <w:pPr>
                    <w:spacing w:before="0" w:after="0"/>
                    <w:jc w:val="center"/>
                    <w:rPr>
                      <w:rFonts w:ascii="Calibri" w:hAnsi="Calibri"/>
                      <w:b/>
                      <w:color w:val="000000"/>
                      <w:sz w:val="22"/>
                      <w:szCs w:val="22"/>
                    </w:rPr>
                  </w:pPr>
                  <w:r w:rsidRPr="5BDBA0EB">
                    <w:rPr>
                      <w:b/>
                      <w:color w:val="000000" w:themeColor="text1"/>
                    </w:rPr>
                    <w:lastRenderedPageBreak/>
                    <w:t>LOT 2- Specialist service for non-UK nationals</w:t>
                  </w:r>
                </w:p>
              </w:tc>
              <w:tc>
                <w:tcPr>
                  <w:tcW w:w="3636" w:type="dxa"/>
                  <w:shd w:val="clear" w:color="auto" w:fill="F2F2F2" w:themeFill="background1" w:themeFillShade="F2"/>
                  <w:noWrap/>
                  <w:tcMar>
                    <w:top w:w="0" w:type="dxa"/>
                    <w:left w:w="108" w:type="dxa"/>
                    <w:bottom w:w="0" w:type="dxa"/>
                    <w:right w:w="108" w:type="dxa"/>
                  </w:tcMar>
                  <w:vAlign w:val="center"/>
                  <w:hideMark/>
                </w:tcPr>
                <w:p w14:paraId="0E081242" w14:textId="77777777" w:rsidR="009322DF" w:rsidRPr="008935EF" w:rsidRDefault="009322DF" w:rsidP="009322DF">
                  <w:pPr>
                    <w:spacing w:before="0" w:after="0"/>
                    <w:jc w:val="center"/>
                    <w:rPr>
                      <w:rFonts w:asciiTheme="minorHAnsi" w:hAnsiTheme="minorHAnsi" w:cstheme="minorBidi"/>
                      <w:color w:val="000000"/>
                      <w:sz w:val="22"/>
                      <w:szCs w:val="22"/>
                      <w:lang w:eastAsia="en-US"/>
                    </w:rPr>
                  </w:pPr>
                  <w:r w:rsidRPr="5BDBA0EB">
                    <w:rPr>
                      <w:rFonts w:asciiTheme="minorHAnsi" w:hAnsiTheme="minorHAnsi" w:cstheme="minorBidi"/>
                      <w:color w:val="000000" w:themeColor="text1"/>
                      <w:sz w:val="22"/>
                      <w:szCs w:val="22"/>
                    </w:rPr>
                    <w:t> </w:t>
                  </w:r>
                </w:p>
              </w:tc>
              <w:tc>
                <w:tcPr>
                  <w:tcW w:w="1541" w:type="dxa"/>
                  <w:gridSpan w:val="2"/>
                  <w:shd w:val="clear" w:color="auto" w:fill="F2F2F2" w:themeFill="background1" w:themeFillShade="F2"/>
                  <w:noWrap/>
                  <w:tcMar>
                    <w:top w:w="0" w:type="dxa"/>
                    <w:left w:w="108" w:type="dxa"/>
                    <w:bottom w:w="0" w:type="dxa"/>
                    <w:right w:w="108" w:type="dxa"/>
                  </w:tcMar>
                  <w:vAlign w:val="center"/>
                  <w:hideMark/>
                </w:tcPr>
                <w:p w14:paraId="66B12379"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Annual value</w:t>
                  </w:r>
                </w:p>
              </w:tc>
              <w:tc>
                <w:tcPr>
                  <w:tcW w:w="1431" w:type="dxa"/>
                  <w:shd w:val="clear" w:color="auto" w:fill="F2F2F2" w:themeFill="background1" w:themeFillShade="F2"/>
                  <w:noWrap/>
                  <w:tcMar>
                    <w:top w:w="0" w:type="dxa"/>
                    <w:left w:w="108" w:type="dxa"/>
                    <w:bottom w:w="0" w:type="dxa"/>
                    <w:right w:w="108" w:type="dxa"/>
                  </w:tcMar>
                  <w:vAlign w:val="center"/>
                  <w:hideMark/>
                </w:tcPr>
                <w:p w14:paraId="34AACD52"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Initial 2 year value</w:t>
                  </w:r>
                </w:p>
              </w:tc>
              <w:tc>
                <w:tcPr>
                  <w:tcW w:w="1692" w:type="dxa"/>
                  <w:gridSpan w:val="2"/>
                  <w:shd w:val="clear" w:color="auto" w:fill="F2F2F2" w:themeFill="background1" w:themeFillShade="F2"/>
                  <w:tcMar>
                    <w:top w:w="0" w:type="dxa"/>
                    <w:left w:w="108" w:type="dxa"/>
                    <w:bottom w:w="0" w:type="dxa"/>
                    <w:right w:w="108" w:type="dxa"/>
                  </w:tcMar>
                  <w:vAlign w:val="center"/>
                  <w:hideMark/>
                </w:tcPr>
                <w:p w14:paraId="1793A001"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5 year potential value</w:t>
                  </w:r>
                </w:p>
              </w:tc>
            </w:tr>
            <w:tr w:rsidR="009322DF" w14:paraId="6AC1D0BE" w14:textId="77777777" w:rsidTr="009322DF">
              <w:trPr>
                <w:trHeight w:val="300"/>
              </w:trPr>
              <w:tc>
                <w:tcPr>
                  <w:tcW w:w="1620" w:type="dxa"/>
                  <w:vMerge/>
                  <w:vAlign w:val="center"/>
                  <w:hideMark/>
                </w:tcPr>
                <w:p w14:paraId="36DD015D" w14:textId="77777777" w:rsidR="009322DF" w:rsidRDefault="009322DF" w:rsidP="009322DF">
                  <w:pPr>
                    <w:spacing w:before="0" w:after="0"/>
                    <w:rPr>
                      <w:rFonts w:ascii="Calibri" w:eastAsiaTheme="minorHAnsi" w:hAnsi="Calibri" w:cs="Calibri"/>
                      <w:b/>
                      <w:bCs/>
                      <w:color w:val="000000"/>
                      <w:sz w:val="22"/>
                      <w:szCs w:val="22"/>
                    </w:rPr>
                  </w:pPr>
                </w:p>
              </w:tc>
              <w:tc>
                <w:tcPr>
                  <w:tcW w:w="8300" w:type="dxa"/>
                  <w:gridSpan w:val="6"/>
                  <w:shd w:val="clear" w:color="auto" w:fill="F2F2F2" w:themeFill="background1" w:themeFillShade="F2"/>
                  <w:tcMar>
                    <w:top w:w="0" w:type="dxa"/>
                    <w:left w:w="108" w:type="dxa"/>
                    <w:bottom w:w="0" w:type="dxa"/>
                    <w:right w:w="108" w:type="dxa"/>
                  </w:tcMar>
                </w:tcPr>
                <w:p w14:paraId="578A2BDE" w14:textId="77777777" w:rsidR="009322DF" w:rsidRPr="008935EF" w:rsidRDefault="009322DF" w:rsidP="009322DF">
                  <w:pPr>
                    <w:spacing w:before="0" w:after="0"/>
                    <w:jc w:val="center"/>
                    <w:rPr>
                      <w:rFonts w:asciiTheme="minorHAnsi" w:hAnsiTheme="minorHAnsi" w:cstheme="minorBidi"/>
                      <w:color w:val="000000"/>
                      <w:sz w:val="22"/>
                      <w:szCs w:val="22"/>
                    </w:rPr>
                  </w:pPr>
                  <w:r w:rsidRPr="5BDBA0EB">
                    <w:rPr>
                      <w:rFonts w:asciiTheme="minorHAnsi" w:hAnsiTheme="minorHAnsi" w:cstheme="minorBidi"/>
                      <w:color w:val="000000" w:themeColor="text1"/>
                      <w:sz w:val="22"/>
                      <w:szCs w:val="22"/>
                    </w:rPr>
                    <w:t xml:space="preserve">Core contract </w:t>
                  </w:r>
                </w:p>
              </w:tc>
            </w:tr>
            <w:tr w:rsidR="009322DF" w14:paraId="207A0126" w14:textId="77777777" w:rsidTr="009322DF">
              <w:trPr>
                <w:trHeight w:val="300"/>
              </w:trPr>
              <w:tc>
                <w:tcPr>
                  <w:tcW w:w="1620" w:type="dxa"/>
                  <w:vMerge/>
                  <w:vAlign w:val="center"/>
                  <w:hideMark/>
                </w:tcPr>
                <w:p w14:paraId="2871F4D9" w14:textId="77777777" w:rsidR="009322DF" w:rsidRDefault="009322DF" w:rsidP="009322DF">
                  <w:pPr>
                    <w:spacing w:before="0" w:after="0"/>
                    <w:rPr>
                      <w:rFonts w:ascii="Calibri" w:eastAsiaTheme="minorHAnsi" w:hAnsi="Calibri" w:cs="Calibri"/>
                      <w:b/>
                      <w:bCs/>
                      <w:color w:val="000000"/>
                      <w:sz w:val="22"/>
                      <w:szCs w:val="22"/>
                    </w:rPr>
                  </w:pPr>
                </w:p>
              </w:tc>
              <w:tc>
                <w:tcPr>
                  <w:tcW w:w="3636" w:type="dxa"/>
                  <w:shd w:val="clear" w:color="auto" w:fill="FFFFFF" w:themeFill="background1"/>
                  <w:noWrap/>
                  <w:tcMar>
                    <w:top w:w="0" w:type="dxa"/>
                    <w:left w:w="108" w:type="dxa"/>
                    <w:bottom w:w="0" w:type="dxa"/>
                    <w:right w:w="108" w:type="dxa"/>
                  </w:tcMar>
                  <w:vAlign w:val="center"/>
                  <w:hideMark/>
                </w:tcPr>
                <w:p w14:paraId="36CAEAEB" w14:textId="77777777" w:rsidR="009322DF" w:rsidRPr="008935EF" w:rsidRDefault="009322DF" w:rsidP="009322DF">
                  <w:pPr>
                    <w:spacing w:before="0" w:after="0"/>
                    <w:rPr>
                      <w:rFonts w:asciiTheme="minorHAnsi" w:hAnsiTheme="minorHAnsi" w:cstheme="minorBidi"/>
                      <w:color w:val="000000"/>
                      <w:sz w:val="22"/>
                      <w:szCs w:val="22"/>
                    </w:rPr>
                  </w:pPr>
                  <w:r w:rsidRPr="5BDBA0EB">
                    <w:rPr>
                      <w:rFonts w:asciiTheme="minorHAnsi" w:hAnsiTheme="minorHAnsi" w:cstheme="minorBidi"/>
                      <w:color w:val="000000" w:themeColor="text1"/>
                      <w:sz w:val="22"/>
                      <w:szCs w:val="22"/>
                    </w:rPr>
                    <w:t> </w:t>
                  </w:r>
                </w:p>
              </w:tc>
              <w:tc>
                <w:tcPr>
                  <w:tcW w:w="1541" w:type="dxa"/>
                  <w:gridSpan w:val="2"/>
                  <w:noWrap/>
                  <w:tcMar>
                    <w:top w:w="0" w:type="dxa"/>
                    <w:left w:w="108" w:type="dxa"/>
                    <w:bottom w:w="0" w:type="dxa"/>
                    <w:right w:w="108" w:type="dxa"/>
                  </w:tcMar>
                  <w:vAlign w:val="center"/>
                  <w:hideMark/>
                </w:tcPr>
                <w:p w14:paraId="21A31B28"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£899,000</w:t>
                  </w:r>
                </w:p>
              </w:tc>
              <w:tc>
                <w:tcPr>
                  <w:tcW w:w="1431" w:type="dxa"/>
                  <w:noWrap/>
                  <w:tcMar>
                    <w:top w:w="0" w:type="dxa"/>
                    <w:left w:w="108" w:type="dxa"/>
                    <w:bottom w:w="0" w:type="dxa"/>
                    <w:right w:w="108" w:type="dxa"/>
                  </w:tcMar>
                  <w:vAlign w:val="center"/>
                  <w:hideMark/>
                </w:tcPr>
                <w:p w14:paraId="09558296"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£1,798,000</w:t>
                  </w:r>
                </w:p>
              </w:tc>
              <w:tc>
                <w:tcPr>
                  <w:tcW w:w="1692" w:type="dxa"/>
                  <w:gridSpan w:val="2"/>
                  <w:tcMar>
                    <w:top w:w="0" w:type="dxa"/>
                    <w:left w:w="108" w:type="dxa"/>
                    <w:bottom w:w="0" w:type="dxa"/>
                    <w:right w:w="108" w:type="dxa"/>
                  </w:tcMar>
                  <w:hideMark/>
                </w:tcPr>
                <w:p w14:paraId="307F58AF"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 xml:space="preserve">£4,495,000 </w:t>
                  </w:r>
                </w:p>
              </w:tc>
            </w:tr>
            <w:tr w:rsidR="009322DF" w14:paraId="6E0158E4" w14:textId="77777777" w:rsidTr="009322DF">
              <w:trPr>
                <w:trHeight w:val="300"/>
              </w:trPr>
              <w:tc>
                <w:tcPr>
                  <w:tcW w:w="1620" w:type="dxa"/>
                  <w:vMerge/>
                  <w:vAlign w:val="center"/>
                  <w:hideMark/>
                </w:tcPr>
                <w:p w14:paraId="038AE4E7" w14:textId="77777777" w:rsidR="009322DF" w:rsidRDefault="009322DF" w:rsidP="009322DF">
                  <w:pPr>
                    <w:spacing w:before="0" w:after="0"/>
                    <w:rPr>
                      <w:rFonts w:ascii="Calibri" w:eastAsiaTheme="minorHAnsi" w:hAnsi="Calibri" w:cs="Calibri"/>
                      <w:b/>
                      <w:bCs/>
                      <w:color w:val="000000"/>
                      <w:sz w:val="22"/>
                      <w:szCs w:val="22"/>
                    </w:rPr>
                  </w:pPr>
                </w:p>
              </w:tc>
              <w:tc>
                <w:tcPr>
                  <w:tcW w:w="8300" w:type="dxa"/>
                  <w:gridSpan w:val="6"/>
                  <w:shd w:val="clear" w:color="auto" w:fill="F2F2F2" w:themeFill="background1" w:themeFillShade="F2"/>
                  <w:tcMar>
                    <w:top w:w="0" w:type="dxa"/>
                    <w:left w:w="108" w:type="dxa"/>
                    <w:bottom w:w="0" w:type="dxa"/>
                    <w:right w:w="108" w:type="dxa"/>
                  </w:tcMar>
                </w:tcPr>
                <w:p w14:paraId="027C1A15" w14:textId="77777777" w:rsidR="009322DF" w:rsidRPr="008935EF" w:rsidRDefault="009322DF" w:rsidP="009322DF">
                  <w:pPr>
                    <w:spacing w:before="0" w:after="0"/>
                    <w:jc w:val="center"/>
                    <w:rPr>
                      <w:rFonts w:asciiTheme="minorHAnsi" w:hAnsiTheme="minorHAnsi" w:cstheme="minorBidi"/>
                      <w:sz w:val="22"/>
                      <w:szCs w:val="22"/>
                    </w:rPr>
                  </w:pPr>
                  <w:r w:rsidRPr="008935EF">
                    <w:rPr>
                      <w:rFonts w:asciiTheme="minorHAnsi" w:hAnsiTheme="minorHAnsi" w:cstheme="minorBidi"/>
                      <w:sz w:val="22"/>
                      <w:szCs w:val="22"/>
                    </w:rPr>
                    <w:t xml:space="preserve"> Specific Optional services</w:t>
                  </w:r>
                </w:p>
              </w:tc>
            </w:tr>
            <w:tr w:rsidR="009322DF" w14:paraId="706D87F3" w14:textId="77777777" w:rsidTr="009322DF">
              <w:trPr>
                <w:trHeight w:val="300"/>
              </w:trPr>
              <w:tc>
                <w:tcPr>
                  <w:tcW w:w="1620" w:type="dxa"/>
                  <w:vMerge/>
                  <w:vAlign w:val="center"/>
                  <w:hideMark/>
                </w:tcPr>
                <w:p w14:paraId="44BC04B0" w14:textId="77777777" w:rsidR="009322DF" w:rsidRDefault="009322DF" w:rsidP="009322DF">
                  <w:pPr>
                    <w:spacing w:before="0" w:after="0"/>
                    <w:rPr>
                      <w:rFonts w:ascii="Calibri" w:eastAsiaTheme="minorHAnsi" w:hAnsi="Calibri" w:cs="Calibri"/>
                      <w:b/>
                      <w:bCs/>
                      <w:color w:val="000000"/>
                      <w:sz w:val="22"/>
                      <w:szCs w:val="22"/>
                    </w:rPr>
                  </w:pPr>
                </w:p>
              </w:tc>
              <w:tc>
                <w:tcPr>
                  <w:tcW w:w="3636" w:type="dxa"/>
                  <w:noWrap/>
                  <w:tcMar>
                    <w:top w:w="0" w:type="dxa"/>
                    <w:left w:w="108" w:type="dxa"/>
                    <w:bottom w:w="0" w:type="dxa"/>
                    <w:right w:w="108" w:type="dxa"/>
                  </w:tcMar>
                  <w:vAlign w:val="center"/>
                  <w:hideMark/>
                </w:tcPr>
                <w:p w14:paraId="7C0CA708" w14:textId="77777777" w:rsidR="009322DF" w:rsidRPr="008935EF" w:rsidRDefault="009322DF" w:rsidP="009322DF">
                  <w:pPr>
                    <w:spacing w:before="0" w:after="0"/>
                    <w:rPr>
                      <w:rFonts w:asciiTheme="minorHAnsi" w:hAnsiTheme="minorHAnsi" w:cstheme="minorBidi"/>
                      <w:color w:val="000000"/>
                      <w:sz w:val="22"/>
                      <w:szCs w:val="22"/>
                    </w:rPr>
                  </w:pPr>
                  <w:r w:rsidRPr="5BDBA0EB">
                    <w:rPr>
                      <w:rFonts w:asciiTheme="minorHAnsi" w:hAnsiTheme="minorHAnsi" w:cstheme="minorBidi"/>
                      <w:color w:val="000000" w:themeColor="text1"/>
                      <w:sz w:val="22"/>
                      <w:szCs w:val="22"/>
                    </w:rPr>
                    <w:t>Additional accommodation units**</w:t>
                  </w:r>
                </w:p>
              </w:tc>
              <w:tc>
                <w:tcPr>
                  <w:tcW w:w="1541" w:type="dxa"/>
                  <w:gridSpan w:val="2"/>
                  <w:noWrap/>
                  <w:tcMar>
                    <w:top w:w="0" w:type="dxa"/>
                    <w:left w:w="108" w:type="dxa"/>
                    <w:bottom w:w="0" w:type="dxa"/>
                    <w:right w:w="108" w:type="dxa"/>
                  </w:tcMar>
                  <w:vAlign w:val="center"/>
                  <w:hideMark/>
                </w:tcPr>
                <w:p w14:paraId="0C70C89C"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£240,000</w:t>
                  </w:r>
                </w:p>
              </w:tc>
              <w:tc>
                <w:tcPr>
                  <w:tcW w:w="1431" w:type="dxa"/>
                  <w:noWrap/>
                  <w:tcMar>
                    <w:top w:w="0" w:type="dxa"/>
                    <w:left w:w="108" w:type="dxa"/>
                    <w:bottom w:w="0" w:type="dxa"/>
                    <w:right w:w="108" w:type="dxa"/>
                  </w:tcMar>
                  <w:vAlign w:val="center"/>
                  <w:hideMark/>
                </w:tcPr>
                <w:p w14:paraId="5DCCAEF5" w14:textId="77777777" w:rsidR="009322DF" w:rsidRPr="008935EF" w:rsidRDefault="009322DF" w:rsidP="009322DF">
                  <w:pPr>
                    <w:spacing w:before="0" w:after="0"/>
                    <w:jc w:val="center"/>
                    <w:rPr>
                      <w:rFonts w:asciiTheme="minorHAnsi" w:hAnsiTheme="minorHAnsi" w:cstheme="minorBidi"/>
                      <w:color w:val="000000"/>
                      <w:sz w:val="22"/>
                      <w:szCs w:val="22"/>
                    </w:rPr>
                  </w:pPr>
                  <w:r w:rsidRPr="5BDBA0EB">
                    <w:rPr>
                      <w:rFonts w:asciiTheme="minorHAnsi" w:hAnsiTheme="minorHAnsi" w:cstheme="minorBidi"/>
                      <w:color w:val="000000" w:themeColor="text1"/>
                      <w:sz w:val="22"/>
                      <w:szCs w:val="22"/>
                    </w:rPr>
                    <w:t>£480,000</w:t>
                  </w:r>
                </w:p>
              </w:tc>
              <w:tc>
                <w:tcPr>
                  <w:tcW w:w="1692" w:type="dxa"/>
                  <w:gridSpan w:val="2"/>
                  <w:tcMar>
                    <w:top w:w="0" w:type="dxa"/>
                    <w:left w:w="108" w:type="dxa"/>
                    <w:bottom w:w="0" w:type="dxa"/>
                    <w:right w:w="108" w:type="dxa"/>
                  </w:tcMar>
                  <w:hideMark/>
                </w:tcPr>
                <w:p w14:paraId="1060E63E" w14:textId="77777777" w:rsidR="009322DF" w:rsidRPr="008935EF" w:rsidRDefault="009322DF" w:rsidP="009322DF">
                  <w:pPr>
                    <w:spacing w:before="0" w:after="0"/>
                    <w:jc w:val="center"/>
                    <w:rPr>
                      <w:rFonts w:asciiTheme="minorHAnsi" w:hAnsiTheme="minorHAnsi" w:cstheme="minorBidi"/>
                      <w:color w:val="000000"/>
                      <w:sz w:val="22"/>
                      <w:szCs w:val="22"/>
                    </w:rPr>
                  </w:pPr>
                  <w:r w:rsidRPr="5BDBA0EB">
                    <w:rPr>
                      <w:rFonts w:asciiTheme="minorHAnsi" w:hAnsiTheme="minorHAnsi" w:cstheme="minorBidi"/>
                      <w:color w:val="000000" w:themeColor="text1"/>
                      <w:sz w:val="22"/>
                      <w:szCs w:val="22"/>
                    </w:rPr>
                    <w:t>£1,200,000</w:t>
                  </w:r>
                </w:p>
              </w:tc>
            </w:tr>
            <w:tr w:rsidR="009322DF" w14:paraId="4F980CA6" w14:textId="77777777" w:rsidTr="009322DF">
              <w:trPr>
                <w:trHeight w:val="300"/>
              </w:trPr>
              <w:tc>
                <w:tcPr>
                  <w:tcW w:w="1620" w:type="dxa"/>
                  <w:vMerge/>
                  <w:vAlign w:val="center"/>
                </w:tcPr>
                <w:p w14:paraId="350574A8" w14:textId="77777777" w:rsidR="009322DF" w:rsidRDefault="009322DF" w:rsidP="009322DF">
                  <w:pPr>
                    <w:spacing w:before="0" w:after="0"/>
                    <w:rPr>
                      <w:rFonts w:ascii="Calibri" w:eastAsiaTheme="minorHAnsi" w:hAnsi="Calibri" w:cs="Calibri"/>
                      <w:b/>
                      <w:bCs/>
                      <w:color w:val="000000"/>
                      <w:sz w:val="22"/>
                      <w:szCs w:val="22"/>
                    </w:rPr>
                  </w:pPr>
                </w:p>
              </w:tc>
              <w:tc>
                <w:tcPr>
                  <w:tcW w:w="8300" w:type="dxa"/>
                  <w:gridSpan w:val="6"/>
                  <w:shd w:val="clear" w:color="auto" w:fill="F2F2F2" w:themeFill="background1" w:themeFillShade="F2"/>
                  <w:tcMar>
                    <w:top w:w="0" w:type="dxa"/>
                    <w:left w:w="108" w:type="dxa"/>
                    <w:bottom w:w="0" w:type="dxa"/>
                    <w:right w:w="108" w:type="dxa"/>
                  </w:tcMar>
                </w:tcPr>
                <w:p w14:paraId="2D5922C8"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General optional services</w:t>
                  </w:r>
                </w:p>
              </w:tc>
            </w:tr>
            <w:tr w:rsidR="009322DF" w14:paraId="12644EC0" w14:textId="77777777" w:rsidTr="009322DF">
              <w:trPr>
                <w:trHeight w:val="300"/>
              </w:trPr>
              <w:tc>
                <w:tcPr>
                  <w:tcW w:w="1620" w:type="dxa"/>
                  <w:vMerge/>
                  <w:vAlign w:val="center"/>
                </w:tcPr>
                <w:p w14:paraId="172A2CC6" w14:textId="77777777" w:rsidR="009322DF" w:rsidRDefault="009322DF" w:rsidP="009322DF">
                  <w:pPr>
                    <w:spacing w:before="0" w:after="0"/>
                    <w:rPr>
                      <w:rFonts w:ascii="Calibri" w:eastAsiaTheme="minorHAnsi" w:hAnsi="Calibri" w:cs="Calibri"/>
                      <w:b/>
                      <w:bCs/>
                      <w:color w:val="000000"/>
                      <w:sz w:val="22"/>
                      <w:szCs w:val="22"/>
                    </w:rPr>
                  </w:pPr>
                </w:p>
              </w:tc>
              <w:tc>
                <w:tcPr>
                  <w:tcW w:w="3636" w:type="dxa"/>
                  <w:shd w:val="clear" w:color="auto" w:fill="auto"/>
                  <w:tcMar>
                    <w:top w:w="0" w:type="dxa"/>
                    <w:left w:w="108" w:type="dxa"/>
                    <w:bottom w:w="0" w:type="dxa"/>
                    <w:right w:w="108" w:type="dxa"/>
                  </w:tcMar>
                </w:tcPr>
                <w:p w14:paraId="4804740F" w14:textId="77777777" w:rsidR="009322DF" w:rsidRPr="008935EF" w:rsidRDefault="009322DF" w:rsidP="009322DF">
                  <w:pPr>
                    <w:spacing w:before="0" w:after="0"/>
                    <w:rPr>
                      <w:rFonts w:asciiTheme="minorHAnsi" w:hAnsiTheme="minorHAnsi" w:cstheme="minorBidi"/>
                      <w:sz w:val="22"/>
                      <w:szCs w:val="22"/>
                    </w:rPr>
                  </w:pPr>
                  <w:r w:rsidRPr="5BDBA0EB">
                    <w:rPr>
                      <w:rFonts w:asciiTheme="minorHAnsi" w:hAnsiTheme="minorHAnsi" w:cstheme="minorBidi"/>
                      <w:sz w:val="22"/>
                      <w:szCs w:val="22"/>
                    </w:rPr>
                    <w:t>Future additional accommodation units***</w:t>
                  </w:r>
                </w:p>
              </w:tc>
              <w:tc>
                <w:tcPr>
                  <w:tcW w:w="1500" w:type="dxa"/>
                  <w:shd w:val="clear" w:color="auto" w:fill="auto"/>
                </w:tcPr>
                <w:p w14:paraId="6DE52BE7"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£480,000</w:t>
                  </w:r>
                </w:p>
              </w:tc>
              <w:tc>
                <w:tcPr>
                  <w:tcW w:w="1472" w:type="dxa"/>
                  <w:gridSpan w:val="2"/>
                  <w:shd w:val="clear" w:color="auto" w:fill="auto"/>
                </w:tcPr>
                <w:p w14:paraId="0BD22F90"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£960,000</w:t>
                  </w:r>
                </w:p>
              </w:tc>
              <w:tc>
                <w:tcPr>
                  <w:tcW w:w="1692" w:type="dxa"/>
                  <w:gridSpan w:val="2"/>
                  <w:shd w:val="clear" w:color="auto" w:fill="auto"/>
                </w:tcPr>
                <w:p w14:paraId="1977577E"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£2,400,000</w:t>
                  </w:r>
                </w:p>
              </w:tc>
            </w:tr>
            <w:tr w:rsidR="009322DF" w14:paraId="1E12FD1A" w14:textId="77777777" w:rsidTr="009322DF">
              <w:trPr>
                <w:trHeight w:val="300"/>
              </w:trPr>
              <w:tc>
                <w:tcPr>
                  <w:tcW w:w="1620" w:type="dxa"/>
                  <w:vMerge/>
                  <w:vAlign w:val="center"/>
                </w:tcPr>
                <w:p w14:paraId="2D2DC44A" w14:textId="77777777" w:rsidR="009322DF" w:rsidRDefault="009322DF" w:rsidP="009322DF">
                  <w:pPr>
                    <w:spacing w:before="0" w:after="0"/>
                    <w:rPr>
                      <w:rFonts w:ascii="Calibri" w:eastAsiaTheme="minorHAnsi" w:hAnsi="Calibri" w:cs="Calibri"/>
                      <w:b/>
                      <w:bCs/>
                      <w:color w:val="000000"/>
                      <w:sz w:val="22"/>
                      <w:szCs w:val="22"/>
                    </w:rPr>
                  </w:pPr>
                </w:p>
              </w:tc>
              <w:tc>
                <w:tcPr>
                  <w:tcW w:w="3636" w:type="dxa"/>
                  <w:shd w:val="clear" w:color="auto" w:fill="auto"/>
                  <w:tcMar>
                    <w:top w:w="0" w:type="dxa"/>
                    <w:left w:w="108" w:type="dxa"/>
                    <w:bottom w:w="0" w:type="dxa"/>
                    <w:right w:w="108" w:type="dxa"/>
                  </w:tcMar>
                </w:tcPr>
                <w:p w14:paraId="4FD008A0" w14:textId="77777777" w:rsidR="009322DF" w:rsidRPr="008935EF" w:rsidRDefault="009322DF" w:rsidP="009322DF">
                  <w:pPr>
                    <w:spacing w:before="0" w:after="0"/>
                    <w:rPr>
                      <w:rFonts w:asciiTheme="minorHAnsi" w:hAnsiTheme="minorHAnsi" w:cstheme="minorBidi"/>
                      <w:sz w:val="22"/>
                      <w:szCs w:val="22"/>
                    </w:rPr>
                  </w:pPr>
                  <w:r w:rsidRPr="5BDBA0EB">
                    <w:rPr>
                      <w:rFonts w:asciiTheme="minorHAnsi" w:hAnsiTheme="minorHAnsi" w:cstheme="minorBidi"/>
                      <w:sz w:val="22"/>
                      <w:szCs w:val="22"/>
                    </w:rPr>
                    <w:t>Future additional client costs***</w:t>
                  </w:r>
                </w:p>
              </w:tc>
              <w:tc>
                <w:tcPr>
                  <w:tcW w:w="1500" w:type="dxa"/>
                  <w:shd w:val="clear" w:color="auto" w:fill="auto"/>
                </w:tcPr>
                <w:p w14:paraId="7AE7AF5F"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£100,000</w:t>
                  </w:r>
                </w:p>
              </w:tc>
              <w:tc>
                <w:tcPr>
                  <w:tcW w:w="1472" w:type="dxa"/>
                  <w:gridSpan w:val="2"/>
                  <w:shd w:val="clear" w:color="auto" w:fill="auto"/>
                </w:tcPr>
                <w:p w14:paraId="253FDA22"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£200,000</w:t>
                  </w:r>
                </w:p>
              </w:tc>
              <w:tc>
                <w:tcPr>
                  <w:tcW w:w="1692" w:type="dxa"/>
                  <w:gridSpan w:val="2"/>
                  <w:shd w:val="clear" w:color="auto" w:fill="auto"/>
                </w:tcPr>
                <w:p w14:paraId="1D9FFF54"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£500,000</w:t>
                  </w:r>
                </w:p>
              </w:tc>
            </w:tr>
            <w:tr w:rsidR="009322DF" w14:paraId="629DEE42" w14:textId="77777777" w:rsidTr="009322DF">
              <w:trPr>
                <w:trHeight w:val="300"/>
              </w:trPr>
              <w:tc>
                <w:tcPr>
                  <w:tcW w:w="1620" w:type="dxa"/>
                  <w:vMerge/>
                  <w:vAlign w:val="center"/>
                </w:tcPr>
                <w:p w14:paraId="5984A224" w14:textId="77777777" w:rsidR="009322DF" w:rsidRDefault="009322DF" w:rsidP="009322DF">
                  <w:pPr>
                    <w:spacing w:before="0" w:after="0"/>
                    <w:rPr>
                      <w:rFonts w:ascii="Calibri" w:eastAsiaTheme="minorHAnsi" w:hAnsi="Calibri" w:cs="Calibri"/>
                      <w:b/>
                      <w:bCs/>
                      <w:color w:val="000000"/>
                      <w:sz w:val="22"/>
                      <w:szCs w:val="22"/>
                    </w:rPr>
                  </w:pPr>
                </w:p>
              </w:tc>
              <w:tc>
                <w:tcPr>
                  <w:tcW w:w="3636" w:type="dxa"/>
                  <w:shd w:val="clear" w:color="auto" w:fill="auto"/>
                  <w:tcMar>
                    <w:top w:w="0" w:type="dxa"/>
                    <w:left w:w="108" w:type="dxa"/>
                    <w:bottom w:w="0" w:type="dxa"/>
                    <w:right w:w="108" w:type="dxa"/>
                  </w:tcMar>
                </w:tcPr>
                <w:p w14:paraId="504D14CC" w14:textId="77777777" w:rsidR="009322DF" w:rsidRPr="008935EF" w:rsidRDefault="009322DF" w:rsidP="009322DF">
                  <w:pPr>
                    <w:spacing w:before="0" w:after="0"/>
                    <w:rPr>
                      <w:rFonts w:asciiTheme="minorHAnsi" w:hAnsiTheme="minorHAnsi" w:cstheme="minorBidi"/>
                      <w:sz w:val="22"/>
                      <w:szCs w:val="22"/>
                    </w:rPr>
                  </w:pPr>
                  <w:r w:rsidRPr="5BDBA0EB">
                    <w:rPr>
                      <w:rFonts w:asciiTheme="minorHAnsi" w:hAnsiTheme="minorHAnsi" w:cstheme="minorBidi"/>
                      <w:sz w:val="22"/>
                      <w:szCs w:val="22"/>
                    </w:rPr>
                    <w:t>Future additional staffing or subcontractors***</w:t>
                  </w:r>
                </w:p>
              </w:tc>
              <w:tc>
                <w:tcPr>
                  <w:tcW w:w="1500" w:type="dxa"/>
                  <w:shd w:val="clear" w:color="auto" w:fill="auto"/>
                </w:tcPr>
                <w:p w14:paraId="3823A828"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£325,000</w:t>
                  </w:r>
                </w:p>
              </w:tc>
              <w:tc>
                <w:tcPr>
                  <w:tcW w:w="1472" w:type="dxa"/>
                  <w:gridSpan w:val="2"/>
                  <w:shd w:val="clear" w:color="auto" w:fill="auto"/>
                </w:tcPr>
                <w:p w14:paraId="4AF6DC66"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£650,000</w:t>
                  </w:r>
                </w:p>
              </w:tc>
              <w:tc>
                <w:tcPr>
                  <w:tcW w:w="1692" w:type="dxa"/>
                  <w:gridSpan w:val="2"/>
                  <w:shd w:val="clear" w:color="auto" w:fill="auto"/>
                </w:tcPr>
                <w:p w14:paraId="7B721509"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£1,625,000</w:t>
                  </w:r>
                </w:p>
              </w:tc>
            </w:tr>
            <w:tr w:rsidR="009322DF" w14:paraId="331596EA" w14:textId="77777777" w:rsidTr="009322DF">
              <w:trPr>
                <w:trHeight w:val="300"/>
              </w:trPr>
              <w:tc>
                <w:tcPr>
                  <w:tcW w:w="1620" w:type="dxa"/>
                  <w:vMerge/>
                  <w:vAlign w:val="center"/>
                  <w:hideMark/>
                </w:tcPr>
                <w:p w14:paraId="5FCA3AB5" w14:textId="77777777" w:rsidR="009322DF" w:rsidRDefault="009322DF" w:rsidP="009322DF">
                  <w:pPr>
                    <w:spacing w:before="0" w:after="0"/>
                    <w:rPr>
                      <w:rFonts w:ascii="Calibri" w:eastAsiaTheme="minorHAnsi" w:hAnsi="Calibri" w:cs="Calibri"/>
                      <w:b/>
                      <w:bCs/>
                      <w:color w:val="000000"/>
                      <w:sz w:val="22"/>
                      <w:szCs w:val="22"/>
                    </w:rPr>
                  </w:pPr>
                </w:p>
              </w:tc>
              <w:tc>
                <w:tcPr>
                  <w:tcW w:w="8300" w:type="dxa"/>
                  <w:gridSpan w:val="6"/>
                  <w:shd w:val="clear" w:color="auto" w:fill="F2F2F2" w:themeFill="background1" w:themeFillShade="F2"/>
                  <w:tcMar>
                    <w:top w:w="0" w:type="dxa"/>
                    <w:left w:w="108" w:type="dxa"/>
                    <w:bottom w:w="0" w:type="dxa"/>
                    <w:right w:w="108" w:type="dxa"/>
                  </w:tcMar>
                </w:tcPr>
                <w:p w14:paraId="6C3B1EB3" w14:textId="77777777" w:rsidR="009322DF" w:rsidRPr="008935EF" w:rsidRDefault="009322DF" w:rsidP="009322DF">
                  <w:pPr>
                    <w:spacing w:before="0" w:after="0"/>
                    <w:jc w:val="center"/>
                    <w:rPr>
                      <w:rFonts w:asciiTheme="minorHAnsi" w:hAnsiTheme="minorHAnsi" w:cstheme="minorBidi"/>
                      <w:sz w:val="22"/>
                      <w:szCs w:val="22"/>
                    </w:rPr>
                  </w:pPr>
                  <w:r w:rsidRPr="5BDBA0EB">
                    <w:rPr>
                      <w:rFonts w:asciiTheme="minorHAnsi" w:hAnsiTheme="minorHAnsi" w:cstheme="minorBidi"/>
                      <w:sz w:val="22"/>
                      <w:szCs w:val="22"/>
                    </w:rPr>
                    <w:t>Max possible total (including options)</w:t>
                  </w:r>
                </w:p>
              </w:tc>
            </w:tr>
            <w:tr w:rsidR="009322DF" w14:paraId="006AF59F" w14:textId="77777777" w:rsidTr="009322DF">
              <w:trPr>
                <w:trHeight w:val="315"/>
              </w:trPr>
              <w:tc>
                <w:tcPr>
                  <w:tcW w:w="1620" w:type="dxa"/>
                  <w:vMerge/>
                  <w:vAlign w:val="center"/>
                  <w:hideMark/>
                </w:tcPr>
                <w:p w14:paraId="5E4B5969" w14:textId="77777777" w:rsidR="009322DF" w:rsidRDefault="009322DF" w:rsidP="009322DF">
                  <w:pPr>
                    <w:spacing w:before="0" w:after="0"/>
                    <w:rPr>
                      <w:rFonts w:ascii="Calibri" w:eastAsiaTheme="minorHAnsi" w:hAnsi="Calibri" w:cs="Calibri"/>
                      <w:b/>
                      <w:bCs/>
                      <w:color w:val="000000"/>
                      <w:sz w:val="22"/>
                      <w:szCs w:val="22"/>
                    </w:rPr>
                  </w:pPr>
                </w:p>
              </w:tc>
              <w:tc>
                <w:tcPr>
                  <w:tcW w:w="3636" w:type="dxa"/>
                  <w:noWrap/>
                  <w:tcMar>
                    <w:top w:w="0" w:type="dxa"/>
                    <w:left w:w="108" w:type="dxa"/>
                    <w:bottom w:w="0" w:type="dxa"/>
                    <w:right w:w="108" w:type="dxa"/>
                  </w:tcMar>
                  <w:vAlign w:val="center"/>
                  <w:hideMark/>
                </w:tcPr>
                <w:p w14:paraId="0BB1F926" w14:textId="77777777" w:rsidR="009322DF" w:rsidRPr="008935EF" w:rsidRDefault="009322DF" w:rsidP="009322DF">
                  <w:pPr>
                    <w:spacing w:before="0" w:after="0"/>
                    <w:jc w:val="center"/>
                    <w:rPr>
                      <w:rFonts w:asciiTheme="minorHAnsi" w:hAnsiTheme="minorHAnsi" w:cstheme="minorBidi"/>
                      <w:color w:val="000000"/>
                      <w:sz w:val="22"/>
                      <w:szCs w:val="22"/>
                    </w:rPr>
                  </w:pPr>
                  <w:r w:rsidRPr="5BDBA0EB">
                    <w:rPr>
                      <w:rFonts w:asciiTheme="minorHAnsi" w:hAnsiTheme="minorHAnsi" w:cstheme="minorBidi"/>
                      <w:color w:val="000000" w:themeColor="text1"/>
                      <w:sz w:val="22"/>
                      <w:szCs w:val="22"/>
                    </w:rPr>
                    <w:t> </w:t>
                  </w:r>
                </w:p>
              </w:tc>
              <w:tc>
                <w:tcPr>
                  <w:tcW w:w="1541" w:type="dxa"/>
                  <w:gridSpan w:val="2"/>
                  <w:noWrap/>
                  <w:tcMar>
                    <w:top w:w="0" w:type="dxa"/>
                    <w:left w:w="108" w:type="dxa"/>
                    <w:bottom w:w="0" w:type="dxa"/>
                    <w:right w:w="108" w:type="dxa"/>
                  </w:tcMar>
                  <w:vAlign w:val="center"/>
                  <w:hideMark/>
                </w:tcPr>
                <w:p w14:paraId="45AFDEC7"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£2,044,000</w:t>
                  </w:r>
                </w:p>
              </w:tc>
              <w:tc>
                <w:tcPr>
                  <w:tcW w:w="1431" w:type="dxa"/>
                  <w:noWrap/>
                  <w:tcMar>
                    <w:top w:w="0" w:type="dxa"/>
                    <w:left w:w="108" w:type="dxa"/>
                    <w:bottom w:w="0" w:type="dxa"/>
                    <w:right w:w="108" w:type="dxa"/>
                  </w:tcMar>
                  <w:vAlign w:val="center"/>
                  <w:hideMark/>
                </w:tcPr>
                <w:p w14:paraId="07024613" w14:textId="53D86128" w:rsidR="009322DF" w:rsidRPr="008935EF" w:rsidRDefault="006A4198" w:rsidP="009322DF">
                  <w:pPr>
                    <w:spacing w:before="0" w:after="0"/>
                    <w:jc w:val="center"/>
                    <w:rPr>
                      <w:rFonts w:asciiTheme="minorHAnsi" w:hAnsiTheme="minorHAnsi" w:cstheme="minorBidi"/>
                      <w:b/>
                      <w:color w:val="000000"/>
                      <w:sz w:val="22"/>
                      <w:szCs w:val="22"/>
                    </w:rPr>
                  </w:pPr>
                  <w:r w:rsidRPr="5BDBA0EB">
                    <w:rPr>
                      <w:rFonts w:ascii="Calibri" w:hAnsi="Calibri" w:cs="Calibri"/>
                      <w:b/>
                      <w:color w:val="000000" w:themeColor="text1"/>
                      <w:sz w:val="22"/>
                      <w:szCs w:val="22"/>
                    </w:rPr>
                    <w:t>£5,167,500</w:t>
                  </w:r>
                </w:p>
              </w:tc>
              <w:tc>
                <w:tcPr>
                  <w:tcW w:w="222" w:type="dxa"/>
                  <w:tcMar>
                    <w:top w:w="0" w:type="dxa"/>
                    <w:left w:w="108" w:type="dxa"/>
                    <w:bottom w:w="0" w:type="dxa"/>
                    <w:right w:w="108" w:type="dxa"/>
                  </w:tcMar>
                </w:tcPr>
                <w:p w14:paraId="7D46E8D7" w14:textId="77777777" w:rsidR="009322DF" w:rsidRPr="008935EF" w:rsidRDefault="009322DF" w:rsidP="009322DF">
                  <w:pPr>
                    <w:spacing w:before="0" w:after="0"/>
                    <w:jc w:val="center"/>
                    <w:rPr>
                      <w:rFonts w:asciiTheme="minorHAnsi" w:hAnsiTheme="minorHAnsi" w:cstheme="minorBidi"/>
                      <w:b/>
                      <w:color w:val="000000"/>
                      <w:sz w:val="22"/>
                      <w:szCs w:val="22"/>
                    </w:rPr>
                  </w:pPr>
                </w:p>
              </w:tc>
              <w:tc>
                <w:tcPr>
                  <w:tcW w:w="1470" w:type="dxa"/>
                  <w:noWrap/>
                  <w:tcMar>
                    <w:top w:w="0" w:type="dxa"/>
                    <w:left w:w="108" w:type="dxa"/>
                    <w:bottom w:w="0" w:type="dxa"/>
                    <w:right w:w="108" w:type="dxa"/>
                  </w:tcMar>
                  <w:vAlign w:val="center"/>
                  <w:hideMark/>
                </w:tcPr>
                <w:p w14:paraId="245F8B2D" w14:textId="77777777" w:rsidR="009322DF" w:rsidRPr="008935EF" w:rsidRDefault="009322DF" w:rsidP="009322DF">
                  <w:pPr>
                    <w:spacing w:before="0" w:after="0"/>
                    <w:jc w:val="center"/>
                    <w:rPr>
                      <w:rFonts w:asciiTheme="minorHAnsi" w:hAnsiTheme="minorHAnsi" w:cstheme="minorBidi"/>
                      <w:b/>
                      <w:color w:val="000000"/>
                      <w:sz w:val="22"/>
                      <w:szCs w:val="22"/>
                    </w:rPr>
                  </w:pPr>
                  <w:r w:rsidRPr="5BDBA0EB">
                    <w:rPr>
                      <w:rFonts w:asciiTheme="minorHAnsi" w:hAnsiTheme="minorHAnsi" w:cstheme="minorBidi"/>
                      <w:b/>
                      <w:color w:val="000000" w:themeColor="text1"/>
                      <w:sz w:val="22"/>
                      <w:szCs w:val="22"/>
                    </w:rPr>
                    <w:t>£10,220,000</w:t>
                  </w:r>
                </w:p>
              </w:tc>
            </w:tr>
          </w:tbl>
          <w:p w14:paraId="414FAB68" w14:textId="77777777" w:rsidR="009322DF" w:rsidRDefault="009322DF" w:rsidP="00274DB6">
            <w:pPr>
              <w:keepNext w:val="0"/>
              <w:spacing w:before="0" w:after="0" w:line="240" w:lineRule="auto"/>
              <w:rPr>
                <w:rFonts w:ascii="Calibri" w:hAnsi="Calibri" w:cs="Calibri"/>
                <w:color w:val="000000" w:themeColor="text1"/>
                <w:sz w:val="22"/>
                <w:szCs w:val="22"/>
              </w:rPr>
            </w:pPr>
          </w:p>
          <w:p w14:paraId="2B89EF97" w14:textId="1C99549C" w:rsidR="009322DF" w:rsidRPr="00B233C2" w:rsidRDefault="009322DF" w:rsidP="00274DB6">
            <w:pPr>
              <w:keepNext w:val="0"/>
              <w:spacing w:before="0" w:after="0" w:line="240" w:lineRule="auto"/>
              <w:rPr>
                <w:rFonts w:ascii="Calibri" w:hAnsi="Calibri" w:cs="Calibri"/>
                <w:color w:val="000000"/>
                <w:sz w:val="22"/>
                <w:szCs w:val="22"/>
              </w:rPr>
            </w:pPr>
          </w:p>
        </w:tc>
      </w:tr>
      <w:tr w:rsidR="004442D2" w:rsidRPr="00B233C2" w14:paraId="139751B4" w14:textId="77777777" w:rsidTr="686BF26F">
        <w:trPr>
          <w:trHeight w:val="300"/>
        </w:trPr>
        <w:tc>
          <w:tcPr>
            <w:tcW w:w="2402" w:type="dxa"/>
            <w:tcBorders>
              <w:top w:val="nil"/>
              <w:left w:val="nil"/>
              <w:bottom w:val="nil"/>
              <w:right w:val="nil"/>
            </w:tcBorders>
            <w:shd w:val="clear" w:color="auto" w:fill="auto"/>
            <w:noWrap/>
            <w:vAlign w:val="bottom"/>
            <w:hideMark/>
          </w:tcPr>
          <w:p w14:paraId="10FD764E" w14:textId="77777777" w:rsidR="004442D2" w:rsidRPr="00B233C2" w:rsidRDefault="004442D2" w:rsidP="00274DB6">
            <w:pPr>
              <w:keepNext w:val="0"/>
              <w:spacing w:before="0" w:after="0" w:line="240" w:lineRule="auto"/>
              <w:rPr>
                <w:rFonts w:ascii="Calibri" w:hAnsi="Calibri" w:cs="Calibri"/>
                <w:color w:val="000000"/>
                <w:sz w:val="22"/>
                <w:szCs w:val="22"/>
              </w:rPr>
            </w:pPr>
          </w:p>
        </w:tc>
        <w:tc>
          <w:tcPr>
            <w:tcW w:w="6610" w:type="dxa"/>
            <w:tcBorders>
              <w:top w:val="nil"/>
              <w:left w:val="nil"/>
              <w:bottom w:val="nil"/>
              <w:right w:val="nil"/>
            </w:tcBorders>
            <w:shd w:val="clear" w:color="auto" w:fill="auto"/>
            <w:noWrap/>
            <w:vAlign w:val="bottom"/>
            <w:hideMark/>
          </w:tcPr>
          <w:p w14:paraId="66B046C1" w14:textId="77777777" w:rsidR="004442D2" w:rsidRPr="00B233C2" w:rsidRDefault="004442D2" w:rsidP="00274DB6">
            <w:pPr>
              <w:keepNext w:val="0"/>
              <w:spacing w:before="0" w:after="0" w:line="240" w:lineRule="auto"/>
              <w:rPr>
                <w:rFonts w:ascii="Times New Roman" w:hAnsi="Times New Roman"/>
                <w:sz w:val="20"/>
              </w:rPr>
            </w:pPr>
          </w:p>
        </w:tc>
      </w:tr>
      <w:tr w:rsidR="001D7B7A" w:rsidRPr="00B233C2" w14:paraId="72429AB9" w14:textId="77777777" w:rsidTr="686BF26F">
        <w:trPr>
          <w:trHeight w:val="300"/>
        </w:trPr>
        <w:tc>
          <w:tcPr>
            <w:tcW w:w="2402" w:type="dxa"/>
            <w:tcBorders>
              <w:top w:val="nil"/>
              <w:left w:val="nil"/>
              <w:bottom w:val="nil"/>
              <w:right w:val="nil"/>
            </w:tcBorders>
            <w:shd w:val="clear" w:color="auto" w:fill="auto"/>
            <w:noWrap/>
            <w:vAlign w:val="bottom"/>
          </w:tcPr>
          <w:p w14:paraId="3B3D96FF" w14:textId="77777777" w:rsidR="001D7B7A" w:rsidRDefault="001D7B7A" w:rsidP="00274DB6">
            <w:pPr>
              <w:keepNext w:val="0"/>
              <w:spacing w:before="0" w:after="0" w:line="240" w:lineRule="auto"/>
              <w:rPr>
                <w:rFonts w:ascii="Calibri" w:hAnsi="Calibri" w:cs="Calibri"/>
                <w:color w:val="000000"/>
                <w:sz w:val="22"/>
                <w:szCs w:val="22"/>
              </w:rPr>
            </w:pPr>
          </w:p>
          <w:p w14:paraId="78079A43" w14:textId="77777777" w:rsidR="009322DF" w:rsidRDefault="009322DF" w:rsidP="00274DB6">
            <w:pPr>
              <w:keepNext w:val="0"/>
              <w:spacing w:before="0" w:after="0" w:line="240" w:lineRule="auto"/>
              <w:rPr>
                <w:rFonts w:ascii="Calibri" w:hAnsi="Calibri" w:cs="Calibri"/>
                <w:color w:val="000000"/>
                <w:sz w:val="22"/>
                <w:szCs w:val="22"/>
              </w:rPr>
            </w:pPr>
          </w:p>
          <w:p w14:paraId="1E4FF620" w14:textId="77777777" w:rsidR="009322DF" w:rsidRDefault="009322DF" w:rsidP="00274DB6">
            <w:pPr>
              <w:keepNext w:val="0"/>
              <w:spacing w:before="0" w:after="0" w:line="240" w:lineRule="auto"/>
              <w:rPr>
                <w:rFonts w:ascii="Calibri" w:hAnsi="Calibri" w:cs="Calibri"/>
                <w:color w:val="000000"/>
                <w:sz w:val="22"/>
                <w:szCs w:val="22"/>
              </w:rPr>
            </w:pPr>
          </w:p>
          <w:p w14:paraId="0C6D61D3" w14:textId="56B5FA4B" w:rsidR="009322DF" w:rsidRPr="00B233C2" w:rsidRDefault="009322DF" w:rsidP="00274DB6">
            <w:pPr>
              <w:keepNext w:val="0"/>
              <w:spacing w:before="0" w:after="0" w:line="240" w:lineRule="auto"/>
              <w:rPr>
                <w:rFonts w:ascii="Calibri" w:hAnsi="Calibri" w:cs="Calibri"/>
                <w:color w:val="000000"/>
                <w:sz w:val="22"/>
                <w:szCs w:val="22"/>
              </w:rPr>
            </w:pPr>
          </w:p>
        </w:tc>
        <w:tc>
          <w:tcPr>
            <w:tcW w:w="6610" w:type="dxa"/>
            <w:tcBorders>
              <w:top w:val="nil"/>
              <w:left w:val="nil"/>
              <w:bottom w:val="nil"/>
              <w:right w:val="nil"/>
            </w:tcBorders>
            <w:shd w:val="clear" w:color="auto" w:fill="auto"/>
            <w:noWrap/>
            <w:vAlign w:val="bottom"/>
          </w:tcPr>
          <w:p w14:paraId="5B4E9F50" w14:textId="77777777" w:rsidR="001D7B7A" w:rsidRPr="00B233C2" w:rsidRDefault="001D7B7A" w:rsidP="00274DB6">
            <w:pPr>
              <w:keepNext w:val="0"/>
              <w:spacing w:before="0" w:after="0" w:line="240" w:lineRule="auto"/>
              <w:rPr>
                <w:rFonts w:ascii="Times New Roman" w:hAnsi="Times New Roman"/>
                <w:sz w:val="20"/>
              </w:rPr>
            </w:pPr>
          </w:p>
        </w:tc>
      </w:tr>
      <w:tr w:rsidR="004442D2" w:rsidRPr="00B233C2" w14:paraId="6325B20B" w14:textId="77777777" w:rsidTr="686BF26F">
        <w:trPr>
          <w:trHeight w:val="645"/>
        </w:trPr>
        <w:tc>
          <w:tcPr>
            <w:tcW w:w="14058"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2F2615F9" w14:textId="54369615" w:rsidR="004442D2" w:rsidRPr="00B233C2" w:rsidRDefault="4EE341F2" w:rsidP="00274DB6">
            <w:pPr>
              <w:keepNext w:val="0"/>
              <w:spacing w:before="0" w:after="0" w:line="240" w:lineRule="auto"/>
              <w:rPr>
                <w:rFonts w:ascii="Calibri" w:hAnsi="Calibri" w:cs="Calibri"/>
                <w:color w:val="000000"/>
                <w:sz w:val="22"/>
                <w:szCs w:val="22"/>
              </w:rPr>
            </w:pPr>
            <w:r w:rsidRPr="686BF26F">
              <w:rPr>
                <w:rFonts w:ascii="Calibri" w:hAnsi="Calibri" w:cs="Calibri"/>
                <w:color w:val="000000" w:themeColor="text1"/>
                <w:sz w:val="22"/>
                <w:szCs w:val="22"/>
              </w:rPr>
              <w:t>*</w:t>
            </w:r>
            <w:r>
              <w:t xml:space="preserve"> </w:t>
            </w:r>
            <w:r w:rsidR="06CA2735" w:rsidRPr="686BF26F">
              <w:rPr>
                <w:rFonts w:ascii="Calibri" w:hAnsi="Calibri" w:cs="Calibri"/>
                <w:color w:val="000000" w:themeColor="text1"/>
                <w:sz w:val="22"/>
                <w:szCs w:val="22"/>
              </w:rPr>
              <w:t xml:space="preserve">These optional services describe future optional activity </w:t>
            </w:r>
            <w:r w:rsidR="4F4BA247" w:rsidRPr="5BDBA0EB">
              <w:rPr>
                <w:rFonts w:ascii="Calibri" w:hAnsi="Calibri" w:cs="Calibri"/>
                <w:color w:val="000000" w:themeColor="text1"/>
                <w:sz w:val="22"/>
                <w:szCs w:val="22"/>
              </w:rPr>
              <w:t xml:space="preserve">(subject GLA instructions and subject to additional funding becoming available) </w:t>
            </w:r>
            <w:r w:rsidR="06CA2735" w:rsidRPr="686BF26F">
              <w:rPr>
                <w:rFonts w:ascii="Calibri" w:hAnsi="Calibri" w:cs="Calibri"/>
                <w:color w:val="000000" w:themeColor="text1"/>
                <w:sz w:val="22"/>
                <w:szCs w:val="22"/>
              </w:rPr>
              <w:t>the service provider would deliver in additional boroughs</w:t>
            </w:r>
            <w:r w:rsidR="5BB6F500" w:rsidRPr="686BF26F">
              <w:rPr>
                <w:rFonts w:ascii="Calibri" w:hAnsi="Calibri" w:cs="Calibri"/>
                <w:color w:val="000000" w:themeColor="text1"/>
                <w:sz w:val="22"/>
                <w:szCs w:val="22"/>
              </w:rPr>
              <w:t xml:space="preserve"> where the local outreach team currently retains responsibility for responding to StreetLink referrals</w:t>
            </w:r>
            <w:r w:rsidR="06CA2735" w:rsidRPr="686BF26F">
              <w:rPr>
                <w:rFonts w:ascii="Calibri" w:hAnsi="Calibri" w:cs="Calibri"/>
                <w:color w:val="000000" w:themeColor="text1"/>
                <w:sz w:val="22"/>
                <w:szCs w:val="22"/>
              </w:rPr>
              <w:t xml:space="preserve">. Tenderers are asked to submit a </w:t>
            </w:r>
            <w:r w:rsidR="4F4BA247" w:rsidRPr="5BDBA0EB">
              <w:rPr>
                <w:rFonts w:ascii="Calibri" w:hAnsi="Calibri" w:cs="Calibri"/>
                <w:color w:val="000000" w:themeColor="text1"/>
                <w:sz w:val="22"/>
                <w:szCs w:val="22"/>
              </w:rPr>
              <w:t>unit</w:t>
            </w:r>
            <w:r w:rsidR="06CA2735" w:rsidRPr="686BF26F">
              <w:rPr>
                <w:rFonts w:ascii="Calibri" w:hAnsi="Calibri" w:cs="Calibri"/>
                <w:color w:val="000000" w:themeColor="text1"/>
                <w:sz w:val="22"/>
                <w:szCs w:val="22"/>
              </w:rPr>
              <w:t xml:space="preserve"> price per</w:t>
            </w:r>
            <w:r w:rsidR="1C01EDF6" w:rsidRPr="686BF26F">
              <w:rPr>
                <w:rFonts w:ascii="Calibri" w:hAnsi="Calibri" w:cs="Calibri"/>
                <w:color w:val="000000" w:themeColor="text1"/>
                <w:sz w:val="22"/>
                <w:szCs w:val="22"/>
              </w:rPr>
              <w:t xml:space="preserve"> </w:t>
            </w:r>
            <w:r w:rsidR="5BB6F500" w:rsidRPr="686BF26F">
              <w:rPr>
                <w:rFonts w:ascii="Calibri" w:hAnsi="Calibri" w:cs="Calibri"/>
                <w:color w:val="000000" w:themeColor="text1"/>
                <w:sz w:val="22"/>
                <w:szCs w:val="22"/>
              </w:rPr>
              <w:t>annum for every five additional eight-hour shifts per week (or equivalent total time in different shift lengths</w:t>
            </w:r>
            <w:r w:rsidR="06CA2735" w:rsidRPr="686BF26F">
              <w:rPr>
                <w:rFonts w:ascii="Calibri" w:hAnsi="Calibri" w:cs="Calibri"/>
                <w:color w:val="000000" w:themeColor="text1"/>
                <w:sz w:val="22"/>
                <w:szCs w:val="22"/>
              </w:rPr>
              <w:t xml:space="preserve">) for delivery of this activity. </w:t>
            </w:r>
            <w:r w:rsidR="4D3AD478" w:rsidRPr="686BF26F">
              <w:rPr>
                <w:rFonts w:ascii="Calibri" w:hAnsi="Calibri" w:cs="Calibri"/>
                <w:color w:val="000000" w:themeColor="text1"/>
                <w:sz w:val="22"/>
                <w:szCs w:val="22"/>
              </w:rPr>
              <w:t xml:space="preserve">The GLA </w:t>
            </w:r>
            <w:r w:rsidR="4F90C875" w:rsidRPr="686BF26F">
              <w:rPr>
                <w:rFonts w:ascii="Calibri" w:hAnsi="Calibri" w:cs="Calibri"/>
                <w:color w:val="000000" w:themeColor="text1"/>
                <w:sz w:val="22"/>
                <w:szCs w:val="22"/>
              </w:rPr>
              <w:t xml:space="preserve">also </w:t>
            </w:r>
            <w:r w:rsidR="4D3AD478" w:rsidRPr="686BF26F">
              <w:rPr>
                <w:rFonts w:ascii="Calibri" w:hAnsi="Calibri" w:cs="Calibri"/>
                <w:color w:val="000000" w:themeColor="text1"/>
                <w:sz w:val="22"/>
                <w:szCs w:val="22"/>
              </w:rPr>
              <w:t>reserves</w:t>
            </w:r>
            <w:r w:rsidR="4347B255" w:rsidRPr="686BF26F">
              <w:rPr>
                <w:rFonts w:ascii="Calibri" w:hAnsi="Calibri" w:cs="Calibri"/>
                <w:color w:val="000000" w:themeColor="text1"/>
                <w:sz w:val="22"/>
                <w:szCs w:val="22"/>
              </w:rPr>
              <w:t xml:space="preserve"> the right to expand the service</w:t>
            </w:r>
            <w:r w:rsidR="64405072" w:rsidRPr="686BF26F">
              <w:rPr>
                <w:rFonts w:ascii="Calibri" w:hAnsi="Calibri" w:cs="Calibri"/>
                <w:color w:val="000000" w:themeColor="text1"/>
                <w:sz w:val="22"/>
                <w:szCs w:val="22"/>
              </w:rPr>
              <w:t>s</w:t>
            </w:r>
            <w:r w:rsidR="4F90C875" w:rsidRPr="686BF26F">
              <w:rPr>
                <w:rFonts w:ascii="Calibri" w:hAnsi="Calibri" w:cs="Calibri"/>
                <w:color w:val="000000" w:themeColor="text1"/>
                <w:sz w:val="22"/>
                <w:szCs w:val="22"/>
              </w:rPr>
              <w:t xml:space="preserve"> within the 25 existing boroughs</w:t>
            </w:r>
            <w:r w:rsidR="4347B255" w:rsidRPr="686BF26F">
              <w:rPr>
                <w:rFonts w:ascii="Calibri" w:hAnsi="Calibri" w:cs="Calibri"/>
                <w:color w:val="000000" w:themeColor="text1"/>
                <w:sz w:val="22"/>
                <w:szCs w:val="22"/>
              </w:rPr>
              <w:t xml:space="preserve"> subject to need. </w:t>
            </w:r>
          </w:p>
        </w:tc>
      </w:tr>
      <w:tr w:rsidR="004442D2" w:rsidRPr="00B233C2" w14:paraId="3CBF5865" w14:textId="77777777" w:rsidTr="00A1358E">
        <w:trPr>
          <w:trHeight w:val="525"/>
        </w:trPr>
        <w:tc>
          <w:tcPr>
            <w:tcW w:w="14058" w:type="dxa"/>
            <w:gridSpan w:val="2"/>
            <w:tcBorders>
              <w:top w:val="single" w:sz="4" w:space="0" w:color="auto"/>
              <w:left w:val="single" w:sz="4" w:space="0" w:color="auto"/>
              <w:bottom w:val="nil"/>
              <w:right w:val="single" w:sz="4" w:space="0" w:color="000000" w:themeColor="text1"/>
            </w:tcBorders>
            <w:shd w:val="clear" w:color="auto" w:fill="auto"/>
            <w:hideMark/>
          </w:tcPr>
          <w:p w14:paraId="14EBFFC1" w14:textId="1C6896A4" w:rsidR="004442D2" w:rsidRPr="00B233C2" w:rsidRDefault="004442D2" w:rsidP="00274DB6">
            <w:pPr>
              <w:keepNext w:val="0"/>
              <w:spacing w:before="0" w:after="0" w:line="240" w:lineRule="auto"/>
              <w:rPr>
                <w:rFonts w:ascii="Calibri" w:hAnsi="Calibri" w:cs="Calibri"/>
                <w:color w:val="000000"/>
                <w:sz w:val="22"/>
                <w:szCs w:val="22"/>
              </w:rPr>
            </w:pPr>
            <w:r w:rsidRPr="0AA46AB6" w:rsidDel="00007D87">
              <w:rPr>
                <w:rFonts w:ascii="Calibri" w:hAnsi="Calibri" w:cs="Calibri"/>
                <w:color w:val="000000" w:themeColor="text1"/>
                <w:sz w:val="22"/>
                <w:szCs w:val="22"/>
              </w:rPr>
              <w:t xml:space="preserve">** </w:t>
            </w:r>
            <w:r w:rsidR="00286FE4" w:rsidRPr="0AA46AB6">
              <w:rPr>
                <w:rFonts w:ascii="Calibri" w:hAnsi="Calibri" w:cs="Calibri"/>
                <w:color w:val="000000" w:themeColor="text1"/>
                <w:sz w:val="22"/>
                <w:szCs w:val="22"/>
              </w:rPr>
              <w:t>These specific optional services have funding currently secured from DLUHC’s Rough Sleeping Initiative until March 2025</w:t>
            </w:r>
            <w:r w:rsidR="37DE0A15" w:rsidRPr="5BDBA0EB">
              <w:rPr>
                <w:rFonts w:ascii="Calibri" w:hAnsi="Calibri" w:cs="Calibri"/>
                <w:color w:val="000000" w:themeColor="text1"/>
                <w:sz w:val="22"/>
                <w:szCs w:val="22"/>
              </w:rPr>
              <w:t xml:space="preserve">. </w:t>
            </w:r>
            <w:r w:rsidR="00286FE4" w:rsidRPr="0AA46AB6">
              <w:rPr>
                <w:rFonts w:ascii="Calibri" w:hAnsi="Calibri" w:cs="Calibri"/>
                <w:color w:val="000000" w:themeColor="text1"/>
                <w:sz w:val="22"/>
                <w:szCs w:val="22"/>
              </w:rPr>
              <w:t xml:space="preserve"> </w:t>
            </w:r>
            <w:r w:rsidR="37DE0A15" w:rsidRPr="5BDBA0EB">
              <w:rPr>
                <w:rFonts w:ascii="Calibri" w:hAnsi="Calibri" w:cs="Calibri"/>
                <w:color w:val="000000" w:themeColor="text1"/>
                <w:sz w:val="22"/>
                <w:szCs w:val="22"/>
              </w:rPr>
              <w:t>These services</w:t>
            </w:r>
            <w:r w:rsidR="00286FE4" w:rsidRPr="0AA46AB6">
              <w:rPr>
                <w:rFonts w:ascii="Calibri" w:hAnsi="Calibri" w:cs="Calibri"/>
                <w:color w:val="000000" w:themeColor="text1"/>
                <w:sz w:val="22"/>
                <w:szCs w:val="22"/>
              </w:rPr>
              <w:t xml:space="preserve"> could be extended </w:t>
            </w:r>
            <w:r w:rsidR="6A8ACB00" w:rsidRPr="2DD48908">
              <w:rPr>
                <w:rFonts w:ascii="Calibri" w:hAnsi="Calibri" w:cs="Calibri"/>
                <w:color w:val="000000" w:themeColor="text1"/>
                <w:sz w:val="22"/>
                <w:szCs w:val="22"/>
              </w:rPr>
              <w:t>(</w:t>
            </w:r>
            <w:r w:rsidR="00A1358E" w:rsidRPr="2DD48908">
              <w:rPr>
                <w:rFonts w:ascii="Calibri" w:hAnsi="Calibri" w:cs="Calibri"/>
                <w:color w:val="000000" w:themeColor="text1"/>
                <w:sz w:val="22"/>
                <w:szCs w:val="22"/>
              </w:rPr>
              <w:t>i.e.,</w:t>
            </w:r>
            <w:r w:rsidR="6A8ACB00" w:rsidRPr="2DD48908">
              <w:rPr>
                <w:rFonts w:ascii="Calibri" w:hAnsi="Calibri" w:cs="Calibri"/>
                <w:color w:val="000000" w:themeColor="text1"/>
                <w:sz w:val="22"/>
                <w:szCs w:val="22"/>
              </w:rPr>
              <w:t xml:space="preserve"> continuity of the service) subject to </w:t>
            </w:r>
            <w:r w:rsidR="00286FE4" w:rsidRPr="0AA46AB6">
              <w:rPr>
                <w:rFonts w:ascii="Calibri" w:hAnsi="Calibri" w:cs="Calibri"/>
                <w:color w:val="000000" w:themeColor="text1"/>
                <w:sz w:val="22"/>
                <w:szCs w:val="22"/>
              </w:rPr>
              <w:t xml:space="preserve">funding </w:t>
            </w:r>
            <w:r w:rsidR="6A8ACB00" w:rsidRPr="2DD48908">
              <w:rPr>
                <w:rFonts w:ascii="Calibri" w:hAnsi="Calibri" w:cs="Calibri"/>
                <w:color w:val="000000" w:themeColor="text1"/>
                <w:sz w:val="22"/>
                <w:szCs w:val="22"/>
              </w:rPr>
              <w:t xml:space="preserve">availability and </w:t>
            </w:r>
            <w:r w:rsidR="5883D56E" w:rsidRPr="5BDBA0EB">
              <w:rPr>
                <w:rFonts w:ascii="Calibri" w:hAnsi="Calibri" w:cs="Calibri"/>
                <w:color w:val="000000" w:themeColor="text1"/>
                <w:sz w:val="22"/>
                <w:szCs w:val="22"/>
              </w:rPr>
              <w:t>GLA instruction for continuity of the service.</w:t>
            </w:r>
            <w:r w:rsidR="00286FE4" w:rsidRPr="0AA46AB6">
              <w:rPr>
                <w:rFonts w:ascii="Calibri" w:hAnsi="Calibri" w:cs="Calibri"/>
                <w:color w:val="000000" w:themeColor="text1"/>
                <w:sz w:val="22"/>
                <w:szCs w:val="22"/>
              </w:rPr>
              <w:t xml:space="preserve"> For these specific optional services, the specific activity which the provider shall deliver is outlined in the specification, </w:t>
            </w:r>
            <w:r w:rsidR="37DE0A15" w:rsidRPr="5BDBA0EB">
              <w:rPr>
                <w:rFonts w:ascii="Calibri" w:hAnsi="Calibri" w:cs="Calibri"/>
                <w:color w:val="000000" w:themeColor="text1"/>
                <w:sz w:val="22"/>
                <w:szCs w:val="22"/>
              </w:rPr>
              <w:t>and tenderers are asked to submit their price for delivery of this activity.</w:t>
            </w:r>
          </w:p>
        </w:tc>
      </w:tr>
      <w:tr w:rsidR="006D380C" w:rsidRPr="00B233C2" w14:paraId="2997AC21" w14:textId="77777777" w:rsidTr="686BF26F">
        <w:trPr>
          <w:trHeight w:val="525"/>
        </w:trPr>
        <w:tc>
          <w:tcPr>
            <w:tcW w:w="14058" w:type="dxa"/>
            <w:gridSpan w:val="2"/>
            <w:tcBorders>
              <w:top w:val="single" w:sz="4" w:space="0" w:color="auto"/>
              <w:left w:val="single" w:sz="4" w:space="0" w:color="auto"/>
              <w:bottom w:val="nil"/>
              <w:right w:val="single" w:sz="4" w:space="0" w:color="000000" w:themeColor="text1"/>
            </w:tcBorders>
            <w:shd w:val="clear" w:color="auto" w:fill="auto"/>
          </w:tcPr>
          <w:p w14:paraId="48DB8C06" w14:textId="7367DDED" w:rsidR="006D380C" w:rsidRPr="00B233C2" w:rsidDel="00007D87" w:rsidRDefault="006D380C" w:rsidP="006D380C">
            <w:pPr>
              <w:keepNext w:val="0"/>
              <w:spacing w:before="0" w:after="0" w:line="240" w:lineRule="auto"/>
              <w:rPr>
                <w:rFonts w:ascii="Calibri" w:hAnsi="Calibri" w:cs="Calibri"/>
                <w:color w:val="000000"/>
                <w:sz w:val="22"/>
                <w:szCs w:val="22"/>
              </w:rPr>
            </w:pPr>
            <w:r w:rsidRPr="5BDBA0EB" w:rsidDel="00007D87">
              <w:rPr>
                <w:rFonts w:ascii="Calibri" w:hAnsi="Calibri" w:cs="Calibri"/>
                <w:color w:val="000000" w:themeColor="text1"/>
                <w:sz w:val="22"/>
                <w:szCs w:val="22"/>
              </w:rPr>
              <w:lastRenderedPageBreak/>
              <w:t>**</w:t>
            </w:r>
            <w:r w:rsidRPr="5BDBA0EB">
              <w:rPr>
                <w:rFonts w:ascii="Calibri" w:hAnsi="Calibri" w:cs="Calibri"/>
                <w:color w:val="000000" w:themeColor="text1"/>
                <w:sz w:val="22"/>
                <w:szCs w:val="22"/>
              </w:rPr>
              <w:t>*</w:t>
            </w:r>
            <w:r w:rsidRPr="5BDBA0EB" w:rsidDel="00007D87">
              <w:rPr>
                <w:rFonts w:ascii="Calibri" w:hAnsi="Calibri" w:cs="Calibri"/>
                <w:color w:val="000000" w:themeColor="text1"/>
                <w:sz w:val="22"/>
                <w:szCs w:val="22"/>
              </w:rPr>
              <w:t xml:space="preserve">These general optional services describe any other future optional activity the service provider would deliver </w:t>
            </w:r>
            <w:r w:rsidR="3C0FBB51" w:rsidRPr="5BDBA0EB">
              <w:rPr>
                <w:rFonts w:ascii="Calibri" w:hAnsi="Calibri" w:cs="Calibri"/>
                <w:color w:val="000000" w:themeColor="text1"/>
                <w:sz w:val="22"/>
                <w:szCs w:val="22"/>
              </w:rPr>
              <w:t xml:space="preserve">(subject to GLA instructions) </w:t>
            </w:r>
            <w:r w:rsidRPr="5BDBA0EB" w:rsidDel="00007D87">
              <w:rPr>
                <w:rFonts w:ascii="Calibri" w:hAnsi="Calibri" w:cs="Calibri"/>
                <w:color w:val="000000" w:themeColor="text1"/>
                <w:sz w:val="22"/>
                <w:szCs w:val="22"/>
              </w:rPr>
              <w:t xml:space="preserve">should </w:t>
            </w:r>
            <w:r w:rsidRPr="5BDBA0EB">
              <w:rPr>
                <w:rFonts w:ascii="Calibri" w:hAnsi="Calibri" w:cs="Calibri"/>
                <w:color w:val="000000" w:themeColor="text1"/>
                <w:sz w:val="22"/>
                <w:szCs w:val="22"/>
              </w:rPr>
              <w:t>additional funding become available</w:t>
            </w:r>
            <w:r w:rsidRPr="5BDBA0EB" w:rsidDel="00B31983">
              <w:rPr>
                <w:rFonts w:ascii="Calibri" w:hAnsi="Calibri" w:cs="Calibri"/>
                <w:color w:val="000000" w:themeColor="text1"/>
                <w:sz w:val="22"/>
                <w:szCs w:val="22"/>
              </w:rPr>
              <w:t xml:space="preserve">. </w:t>
            </w:r>
            <w:r w:rsidRPr="5BDBA0EB" w:rsidDel="00007D87">
              <w:rPr>
                <w:rFonts w:ascii="Calibri" w:hAnsi="Calibri" w:cs="Calibri"/>
                <w:color w:val="000000" w:themeColor="text1"/>
                <w:sz w:val="22"/>
                <w:szCs w:val="22"/>
              </w:rPr>
              <w:t xml:space="preserve">Tenderers are asked to submit a </w:t>
            </w:r>
            <w:r w:rsidRPr="5BDBA0EB" w:rsidDel="00FF47F7">
              <w:rPr>
                <w:rFonts w:ascii="Calibri" w:hAnsi="Calibri" w:cs="Calibri"/>
                <w:color w:val="000000" w:themeColor="text1"/>
                <w:sz w:val="22"/>
                <w:szCs w:val="22"/>
              </w:rPr>
              <w:t xml:space="preserve">unit </w:t>
            </w:r>
            <w:r w:rsidRPr="5BDBA0EB" w:rsidDel="00007D87">
              <w:rPr>
                <w:rFonts w:ascii="Calibri" w:hAnsi="Calibri" w:cs="Calibri"/>
                <w:color w:val="000000" w:themeColor="text1"/>
                <w:sz w:val="22"/>
                <w:szCs w:val="22"/>
              </w:rPr>
              <w:t xml:space="preserve">price </w:t>
            </w:r>
            <w:r w:rsidRPr="5BDBA0EB" w:rsidDel="00FC7168">
              <w:rPr>
                <w:rFonts w:ascii="Calibri" w:hAnsi="Calibri" w:cs="Calibri"/>
                <w:color w:val="000000" w:themeColor="text1"/>
                <w:sz w:val="22"/>
                <w:szCs w:val="22"/>
              </w:rPr>
              <w:t>(</w:t>
            </w:r>
            <w:r w:rsidRPr="5BDBA0EB">
              <w:rPr>
                <w:rFonts w:ascii="Calibri" w:hAnsi="Calibri" w:cs="Calibri"/>
                <w:color w:val="000000" w:themeColor="text1"/>
                <w:sz w:val="22"/>
                <w:szCs w:val="22"/>
              </w:rPr>
              <w:t>per unit of accommodation</w:t>
            </w:r>
            <w:r w:rsidR="00286FE4" w:rsidRPr="5BDBA0EB">
              <w:rPr>
                <w:rFonts w:ascii="Calibri" w:hAnsi="Calibri" w:cs="Calibri"/>
                <w:color w:val="000000" w:themeColor="text1"/>
                <w:sz w:val="22"/>
                <w:szCs w:val="22"/>
              </w:rPr>
              <w:t xml:space="preserve"> with on cost, per staff member or subcontractor with oncost and per client costs</w:t>
            </w:r>
            <w:r w:rsidRPr="5BDBA0EB" w:rsidDel="00C2297E">
              <w:rPr>
                <w:rFonts w:ascii="Calibri" w:hAnsi="Calibri" w:cs="Calibri"/>
                <w:color w:val="000000" w:themeColor="text1"/>
                <w:sz w:val="22"/>
                <w:szCs w:val="22"/>
              </w:rPr>
              <w:t>)</w:t>
            </w:r>
            <w:r w:rsidRPr="5BDBA0EB" w:rsidDel="00007D87">
              <w:rPr>
                <w:rFonts w:ascii="Calibri" w:hAnsi="Calibri" w:cs="Calibri"/>
                <w:color w:val="000000" w:themeColor="text1"/>
                <w:sz w:val="22"/>
                <w:szCs w:val="22"/>
              </w:rPr>
              <w:t xml:space="preserve"> for delivery of this </w:t>
            </w:r>
            <w:r w:rsidRPr="5BDBA0EB">
              <w:rPr>
                <w:rFonts w:ascii="Calibri" w:hAnsi="Calibri" w:cs="Calibri"/>
                <w:color w:val="000000" w:themeColor="text1"/>
                <w:sz w:val="22"/>
                <w:szCs w:val="22"/>
              </w:rPr>
              <w:t>activity.</w:t>
            </w:r>
            <w:r w:rsidRPr="5BDBA0EB" w:rsidDel="00007D87">
              <w:rPr>
                <w:rFonts w:ascii="Calibri" w:hAnsi="Calibri" w:cs="Calibri"/>
                <w:color w:val="000000" w:themeColor="text1"/>
                <w:sz w:val="22"/>
                <w:szCs w:val="22"/>
              </w:rPr>
              <w:t xml:space="preserve"> </w:t>
            </w:r>
          </w:p>
        </w:tc>
      </w:tr>
      <w:tr w:rsidR="006D380C" w:rsidRPr="00B233C2" w14:paraId="37DCAE9E" w14:textId="77777777" w:rsidTr="686BF26F">
        <w:trPr>
          <w:trHeight w:val="315"/>
        </w:trPr>
        <w:tc>
          <w:tcPr>
            <w:tcW w:w="1405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3AEE6E6" w14:textId="77777777" w:rsidR="006D380C" w:rsidRPr="00B233C2" w:rsidRDefault="006D380C" w:rsidP="006D380C">
            <w:pPr>
              <w:keepNext w:val="0"/>
              <w:spacing w:before="0" w:after="0" w:line="240" w:lineRule="auto"/>
              <w:rPr>
                <w:rFonts w:ascii="Calibri" w:hAnsi="Calibri" w:cs="Calibri"/>
                <w:color w:val="000000"/>
                <w:sz w:val="22"/>
                <w:szCs w:val="22"/>
              </w:rPr>
            </w:pPr>
            <w:r w:rsidRPr="5BDBA0EB">
              <w:rPr>
                <w:rFonts w:ascii="Calibri" w:hAnsi="Calibri" w:cs="Calibri"/>
                <w:color w:val="000000" w:themeColor="text1"/>
                <w:sz w:val="22"/>
                <w:szCs w:val="22"/>
              </w:rPr>
              <w:t xml:space="preserve">GLA expects the price from the bidders to be competitive as the funding may not always be at the maximum level available. </w:t>
            </w:r>
          </w:p>
        </w:tc>
      </w:tr>
    </w:tbl>
    <w:p w14:paraId="124FD3BB" w14:textId="146F7373" w:rsidR="0063245D" w:rsidRDefault="0063245D" w:rsidP="0063245D">
      <w:pPr>
        <w:spacing w:before="120" w:after="120"/>
        <w:ind w:left="-142"/>
      </w:pPr>
    </w:p>
    <w:p w14:paraId="175A92D2" w14:textId="2310AB05" w:rsidR="009B0F3D" w:rsidRDefault="009B0F3D" w:rsidP="5BDBA0EB">
      <w:pPr>
        <w:spacing w:before="120" w:after="120"/>
        <w:ind w:left="-142"/>
        <w:rPr>
          <w:szCs w:val="24"/>
        </w:rPr>
      </w:pPr>
    </w:p>
    <w:p w14:paraId="069FE71A" w14:textId="594FD96F" w:rsidR="009B0F3D" w:rsidRDefault="009B0F3D" w:rsidP="003035FC">
      <w:pPr>
        <w:spacing w:before="120" w:after="120"/>
        <w:ind w:left="709"/>
        <w:rPr>
          <w:b/>
          <w:bCs/>
        </w:rPr>
      </w:pPr>
    </w:p>
    <w:p w14:paraId="7B412A69" w14:textId="270ADEE0" w:rsidR="00F566C9" w:rsidRPr="00056CCF" w:rsidRDefault="00F51CDD" w:rsidP="003035FC">
      <w:pPr>
        <w:spacing w:before="120" w:after="120"/>
        <w:ind w:left="709"/>
      </w:pPr>
      <w:r>
        <w:rPr>
          <w:b/>
          <w:bCs/>
        </w:rPr>
        <w:t xml:space="preserve">NB.  </w:t>
      </w:r>
      <w:r w:rsidRPr="00056CCF">
        <w:rPr>
          <w:b/>
          <w:bCs/>
        </w:rPr>
        <w:t>The Contracts</w:t>
      </w:r>
      <w:r w:rsidR="00146F6C">
        <w:rPr>
          <w:b/>
          <w:bCs/>
        </w:rPr>
        <w:t xml:space="preserve"> (Volume 5)</w:t>
      </w:r>
      <w:r w:rsidRPr="00056CCF">
        <w:rPr>
          <w:b/>
          <w:bCs/>
        </w:rPr>
        <w:t>:</w:t>
      </w:r>
      <w:r>
        <w:t xml:space="preserve">  As previously stated the contract for each lot is different.  The GLA has based each contract on its standard contract for services.  Howeve</w:t>
      </w:r>
      <w:r w:rsidR="00146F6C">
        <w:t>r, additional drafting has</w:t>
      </w:r>
      <w:r>
        <w:t xml:space="preserve"> been </w:t>
      </w:r>
      <w:r w:rsidR="00146F6C">
        <w:t>added</w:t>
      </w:r>
      <w:r>
        <w:t xml:space="preserve"> to accommodate, among other things</w:t>
      </w:r>
      <w:r w:rsidR="00146F6C">
        <w:t xml:space="preserve">, </w:t>
      </w:r>
      <w:r>
        <w:t>options relating to</w:t>
      </w:r>
      <w:r w:rsidR="00146F6C">
        <w:t xml:space="preserve"> (i)</w:t>
      </w:r>
      <w:r>
        <w:t xml:space="preserve"> additional periods of service following the </w:t>
      </w:r>
      <w:r w:rsidR="00146F6C">
        <w:t xml:space="preserve">initial term years; (ii) price revision clauses; and (iii) </w:t>
      </w:r>
      <w:r w:rsidR="00DF565E">
        <w:t>optional</w:t>
      </w:r>
      <w:r w:rsidR="00146F6C">
        <w:t xml:space="preserve"> services, which the GLA may require, in circumstances where it acquire additional funding.</w:t>
      </w:r>
    </w:p>
    <w:p w14:paraId="59758745" w14:textId="77777777" w:rsidR="00DF565E" w:rsidRDefault="00146F6C" w:rsidP="003035FC">
      <w:pPr>
        <w:spacing w:before="120" w:after="120"/>
        <w:ind w:left="709"/>
      </w:pPr>
      <w:r>
        <w:t>For ease of reference, the additional drafting is marked up in each of the contracts.</w:t>
      </w:r>
    </w:p>
    <w:p w14:paraId="1E54E8F7" w14:textId="77777777" w:rsidR="00DF565E" w:rsidRDefault="00DF565E" w:rsidP="003035FC">
      <w:pPr>
        <w:spacing w:before="120" w:after="120"/>
        <w:ind w:left="709"/>
      </w:pPr>
    </w:p>
    <w:p w14:paraId="4FD2732E" w14:textId="74E68453" w:rsidR="00146F6C" w:rsidRDefault="00DF565E" w:rsidP="003035FC">
      <w:pPr>
        <w:spacing w:before="120" w:after="120"/>
        <w:ind w:left="709"/>
      </w:pPr>
      <w:r>
        <w:rPr>
          <w:b/>
          <w:bCs/>
        </w:rPr>
        <w:t xml:space="preserve">NB.  The Contractual Options:  </w:t>
      </w:r>
      <w:r>
        <w:t xml:space="preserve">The procedure for exercising the options is set out in clause 2 of the contracts for Lot 1 and Lot 2.  Whilst </w:t>
      </w:r>
      <w:r w:rsidR="007C0F91">
        <w:t>the</w:t>
      </w:r>
      <w:r>
        <w:t xml:space="preserve"> </w:t>
      </w:r>
      <w:r w:rsidR="007C0F91">
        <w:t>descriptions of t</w:t>
      </w:r>
      <w:r>
        <w:t xml:space="preserve">he options themselves </w:t>
      </w:r>
      <w:r w:rsidR="007C0F91">
        <w:t>are</w:t>
      </w:r>
      <w:r>
        <w:t xml:space="preserve"> set out in the contract</w:t>
      </w:r>
      <w:r w:rsidR="007C0F91">
        <w:t>s</w:t>
      </w:r>
      <w:r>
        <w:t xml:space="preserve"> at the following places:  Section 4b of schedule 1 and schedule 3 (Specification).  </w:t>
      </w:r>
      <w:r w:rsidR="007C0F91">
        <w:t>Moreover, t</w:t>
      </w:r>
      <w:r>
        <w:t>he options shall be priced in accordance with the relevant parts of Schedule 4 (Charges).</w:t>
      </w:r>
    </w:p>
    <w:p w14:paraId="5B18D29D" w14:textId="094D03D1" w:rsidR="00DF565E" w:rsidRDefault="007C0F91" w:rsidP="003035FC">
      <w:pPr>
        <w:spacing w:before="120" w:after="120"/>
        <w:ind w:left="709"/>
      </w:pPr>
      <w:r>
        <w:rPr>
          <w:b/>
          <w:bCs/>
        </w:rPr>
        <w:t xml:space="preserve">NB.  Further Information re Options for Lot 2:  </w:t>
      </w:r>
      <w:r w:rsidR="00DF565E">
        <w:t>The bidders for Lot 2 are requested to note that the Specific Optional Services (as defined in the contract for Lot 2) are required to be provided for the first two years of that contract.  The GLA does not need to follow the procedure in clause 2 of the contract</w:t>
      </w:r>
      <w:r>
        <w:t xml:space="preserve"> as regards the Specific Optional Service for the first two years</w:t>
      </w:r>
      <w:r w:rsidR="00DF565E">
        <w:t>.  Instead, there is an obligation to provide those services, which obligation is set out in clause 2.8 of the contract for Lot 2.</w:t>
      </w:r>
    </w:p>
    <w:p w14:paraId="52932BE7" w14:textId="42DF1B8F" w:rsidR="007C524B" w:rsidRDefault="00DF565E" w:rsidP="003035FC">
      <w:pPr>
        <w:spacing w:before="120" w:after="120"/>
        <w:ind w:left="709"/>
      </w:pPr>
      <w:bookmarkStart w:id="43" w:name="_Hlk106828157"/>
      <w:r>
        <w:rPr>
          <w:b/>
          <w:bCs/>
        </w:rPr>
        <w:t xml:space="preserve">NB.  Price Revision in the Contracts:  </w:t>
      </w:r>
      <w:r w:rsidR="007C524B" w:rsidRPr="00056CCF">
        <w:t xml:space="preserve">For Lot </w:t>
      </w:r>
      <w:r w:rsidR="00241077">
        <w:t>1</w:t>
      </w:r>
      <w:r w:rsidR="007C524B" w:rsidRPr="00056CCF">
        <w:t xml:space="preserve"> and Lot </w:t>
      </w:r>
      <w:r w:rsidR="00241077">
        <w:t>2</w:t>
      </w:r>
      <w:r w:rsidR="00146F6C">
        <w:t xml:space="preserve">:  On the </w:t>
      </w:r>
      <w:r w:rsidR="00241077">
        <w:t xml:space="preserve">second </w:t>
      </w:r>
      <w:r w:rsidR="000E566E">
        <w:t xml:space="preserve">and fourth </w:t>
      </w:r>
      <w:r w:rsidR="4CD70C58">
        <w:t>anniversar</w:t>
      </w:r>
      <w:r w:rsidR="4E6C2D33">
        <w:t>ies</w:t>
      </w:r>
      <w:r w:rsidR="00241077">
        <w:t xml:space="preserve"> of the lots’ contracts </w:t>
      </w:r>
      <w:r w:rsidR="007C524B" w:rsidDel="00DA7D33">
        <w:t xml:space="preserve"> </w:t>
      </w:r>
      <w:r w:rsidR="007C524B" w:rsidRPr="00241077">
        <w:rPr>
          <w:u w:val="single"/>
        </w:rPr>
        <w:t>where</w:t>
      </w:r>
      <w:r w:rsidR="007C524B" w:rsidRPr="00056CCF">
        <w:rPr>
          <w:u w:val="single"/>
        </w:rPr>
        <w:t xml:space="preserve"> the GLA in its absolute discretion consents</w:t>
      </w:r>
      <w:r w:rsidR="007C524B" w:rsidRPr="00056CCF">
        <w:t xml:space="preserve">, the price as it relates to </w:t>
      </w:r>
      <w:r w:rsidR="00D8624E">
        <w:t>other</w:t>
      </w:r>
      <w:r w:rsidR="00D8624E" w:rsidRPr="00056CCF">
        <w:t xml:space="preserve"> </w:t>
      </w:r>
      <w:r w:rsidR="007C524B" w:rsidRPr="00056CCF">
        <w:t>costs (defined</w:t>
      </w:r>
      <w:r w:rsidR="00D8624E">
        <w:t xml:space="preserve"> as General Costs</w:t>
      </w:r>
      <w:r w:rsidR="007C524B" w:rsidRPr="00056CCF">
        <w:t xml:space="preserve"> in clause 1 </w:t>
      </w:r>
      <w:r w:rsidR="00D8624E">
        <w:t>of</w:t>
      </w:r>
      <w:r w:rsidR="007C524B" w:rsidRPr="00056CCF">
        <w:t xml:space="preserve"> </w:t>
      </w:r>
      <w:r w:rsidR="007C524B" w:rsidRPr="00056CCF">
        <w:lastRenderedPageBreak/>
        <w:t>Volume 5 of the respect</w:t>
      </w:r>
      <w:r w:rsidR="00D8624E">
        <w:t>ed</w:t>
      </w:r>
      <w:r w:rsidR="007C524B" w:rsidRPr="00056CCF">
        <w:t xml:space="preserve"> lot</w:t>
      </w:r>
      <w:r w:rsidR="00D8624E">
        <w:t>’</w:t>
      </w:r>
      <w:r w:rsidR="007C524B" w:rsidRPr="00056CCF">
        <w:t>s contract) shall be increased in accordance with the lower of (i) the evidenced increases</w:t>
      </w:r>
      <w:r w:rsidR="00D8624E">
        <w:t xml:space="preserve"> in the other costs</w:t>
      </w:r>
      <w:r w:rsidR="007C524B" w:rsidRPr="00056CCF">
        <w:t>; or (ii) CPI + 1</w:t>
      </w:r>
      <w:r w:rsidR="004D57CB">
        <w:t xml:space="preserve">%; </w:t>
      </w:r>
    </w:p>
    <w:p w14:paraId="1665556E" w14:textId="72B9D0D2" w:rsidR="004D57CB" w:rsidRPr="00056CCF" w:rsidRDefault="007C0F91" w:rsidP="003035FC">
      <w:pPr>
        <w:spacing w:before="120" w:after="120"/>
        <w:ind w:left="709"/>
        <w:rPr>
          <w:rFonts w:eastAsia="SimSun" w:cs="Arial"/>
          <w:lang w:eastAsia="zh-CN"/>
        </w:rPr>
      </w:pPr>
      <w:r>
        <w:rPr>
          <w:b/>
          <w:bCs/>
        </w:rPr>
        <w:t xml:space="preserve">However, </w:t>
      </w:r>
      <w:r>
        <w:t>t</w:t>
      </w:r>
      <w:r w:rsidR="004D57CB">
        <w:t xml:space="preserve">he increase in price </w:t>
      </w:r>
      <w:r>
        <w:t>is capped at</w:t>
      </w:r>
      <w:r w:rsidR="004D57CB">
        <w:t xml:space="preserve"> a maximum of 4%. For clarification</w:t>
      </w:r>
      <w:r>
        <w:t>,</w:t>
      </w:r>
      <w:r w:rsidR="004D57CB">
        <w:t xml:space="preserve"> if CPI +1 % increase</w:t>
      </w:r>
      <w:r>
        <w:t xml:space="preserve"> the charges by and amount greater than</w:t>
      </w:r>
      <w:r w:rsidR="004D57CB">
        <w:t xml:space="preserve"> 4%</w:t>
      </w:r>
      <w:r>
        <w:t>,</w:t>
      </w:r>
      <w:r w:rsidR="004D57CB">
        <w:t xml:space="preserve"> then</w:t>
      </w:r>
      <w:r>
        <w:t xml:space="preserve"> the</w:t>
      </w:r>
      <w:r w:rsidR="004D57CB">
        <w:t xml:space="preserve"> max</w:t>
      </w:r>
      <w:r>
        <w:t>imum</w:t>
      </w:r>
      <w:r w:rsidR="004D57CB">
        <w:t xml:space="preserve"> price increase </w:t>
      </w:r>
      <w:r>
        <w:t>would be capped at</w:t>
      </w:r>
      <w:r w:rsidR="004D57CB">
        <w:t xml:space="preserve"> 4%</w:t>
      </w:r>
      <w:r>
        <w:t>.  And this increase would only be implemented</w:t>
      </w:r>
      <w:r w:rsidR="004D57CB">
        <w:t xml:space="preserve"> at</w:t>
      </w:r>
      <w:r>
        <w:t xml:space="preserve"> the</w:t>
      </w:r>
      <w:r w:rsidR="004D57CB">
        <w:t xml:space="preserve"> absolute discretion of GLA.</w:t>
      </w:r>
      <w:r>
        <w:t xml:space="preserve"> </w:t>
      </w:r>
      <w:r w:rsidR="004D57CB">
        <w:t xml:space="preserve"> </w:t>
      </w:r>
      <w:r w:rsidR="004D57CB" w:rsidRPr="5BDBA0EB">
        <w:rPr>
          <w:rFonts w:eastAsia="SimSun" w:cs="Arial"/>
          <w:lang w:eastAsia="zh-CN"/>
        </w:rPr>
        <w:t>Office of National Statistics (ONS) data will be used to determine inflation figures.</w:t>
      </w:r>
      <w:r>
        <w:rPr>
          <w:rFonts w:eastAsia="SimSun" w:cs="Arial"/>
          <w:lang w:eastAsia="zh-CN"/>
        </w:rPr>
        <w:t xml:space="preserve"> </w:t>
      </w:r>
      <w:r w:rsidR="004D57CB" w:rsidRPr="5BDBA0EB">
        <w:rPr>
          <w:rFonts w:eastAsia="SimSun" w:cs="Arial"/>
          <w:lang w:eastAsia="zh-CN"/>
        </w:rPr>
        <w:t xml:space="preserve"> Year on Year increase figures will be used referring to the three-month ONS data prior to the end of the second and fourth year of the contract to determine inflation increase.</w:t>
      </w:r>
    </w:p>
    <w:bookmarkEnd w:id="43"/>
    <w:p w14:paraId="5F912B54" w14:textId="5E3ED93E" w:rsidR="00F566C9" w:rsidRPr="00876D80" w:rsidRDefault="00876D80" w:rsidP="00876D80">
      <w:pPr>
        <w:spacing w:before="120" w:after="120"/>
        <w:ind w:left="709"/>
        <w:rPr>
          <w:b/>
          <w:bCs/>
          <w:highlight w:val="yellow"/>
          <w:u w:val="single"/>
        </w:rPr>
      </w:pPr>
      <w:r>
        <w:t>T</w:t>
      </w:r>
      <w:r w:rsidR="00D8624E">
        <w:t>he exercise of the options</w:t>
      </w:r>
      <w:r w:rsidR="00BD212C">
        <w:t xml:space="preserve"> </w:t>
      </w:r>
      <w:r w:rsidR="00D8624E">
        <w:t>is</w:t>
      </w:r>
      <w:r w:rsidR="00934257" w:rsidRPr="00056CCF">
        <w:t xml:space="preserve"> subject to s</w:t>
      </w:r>
      <w:r w:rsidR="00F566C9" w:rsidRPr="00056CCF">
        <w:t>pending review</w:t>
      </w:r>
      <w:r w:rsidR="00D8624E">
        <w:t xml:space="preserve">, </w:t>
      </w:r>
      <w:r w:rsidR="00F566C9" w:rsidRPr="00056CCF">
        <w:t>budget</w:t>
      </w:r>
      <w:r w:rsidR="00D8624E">
        <w:t>ary</w:t>
      </w:r>
      <w:r w:rsidR="00F566C9" w:rsidRPr="00056CCF">
        <w:t xml:space="preserve"> allocation</w:t>
      </w:r>
      <w:r w:rsidR="00D8624E">
        <w:t>s and the securing by the GLA of additional funding</w:t>
      </w:r>
      <w:r w:rsidR="00F566C9" w:rsidRPr="00056CCF">
        <w:t>.</w:t>
      </w:r>
      <w:r w:rsidR="00D8624E">
        <w:t xml:space="preserve"> </w:t>
      </w:r>
      <w:r w:rsidR="00F566C9" w:rsidRPr="00056CCF">
        <w:t xml:space="preserve"> </w:t>
      </w:r>
      <w:r w:rsidR="00D8624E">
        <w:t xml:space="preserve">If </w:t>
      </w:r>
      <w:r w:rsidR="00F566C9" w:rsidRPr="00056CCF">
        <w:t xml:space="preserve">additional funding not be </w:t>
      </w:r>
      <w:r w:rsidR="00F76355">
        <w:t xml:space="preserve">secured by the GLA, </w:t>
      </w:r>
      <w:r w:rsidR="00F566C9" w:rsidRPr="00056CCF">
        <w:t xml:space="preserve">the </w:t>
      </w:r>
      <w:r w:rsidR="00F76355">
        <w:t>options will not be exercised</w:t>
      </w:r>
      <w:r w:rsidR="00F566C9" w:rsidRPr="00F51CDD">
        <w:t>.</w:t>
      </w:r>
    </w:p>
    <w:p w14:paraId="39935000" w14:textId="5EB74AEA" w:rsidR="00495312" w:rsidRPr="00A1358E" w:rsidRDefault="00495312" w:rsidP="00495312">
      <w:pPr>
        <w:spacing w:before="120" w:after="120"/>
        <w:ind w:left="709"/>
        <w:rPr>
          <w:b/>
          <w:bCs/>
          <w:u w:val="single"/>
        </w:rPr>
      </w:pPr>
      <w:r w:rsidRPr="00A1358E">
        <w:rPr>
          <w:b/>
          <w:bCs/>
          <w:u w:val="single"/>
        </w:rPr>
        <w:t>Restrictions on Lots: There is no restriction on participating in the lots</w:t>
      </w:r>
      <w:r w:rsidR="00876D80" w:rsidRPr="00A1358E">
        <w:rPr>
          <w:b/>
          <w:bCs/>
          <w:u w:val="single"/>
        </w:rPr>
        <w:t xml:space="preserve">. </w:t>
      </w:r>
      <w:r w:rsidRPr="00A1358E">
        <w:rPr>
          <w:b/>
          <w:bCs/>
          <w:u w:val="single"/>
        </w:rPr>
        <w:t xml:space="preserve">Bidders can bid for </w:t>
      </w:r>
      <w:r w:rsidR="007C0F91" w:rsidRPr="00A1358E">
        <w:rPr>
          <w:b/>
          <w:bCs/>
          <w:u w:val="single"/>
        </w:rPr>
        <w:t>both</w:t>
      </w:r>
      <w:r w:rsidRPr="00A1358E">
        <w:rPr>
          <w:b/>
          <w:bCs/>
          <w:u w:val="single"/>
        </w:rPr>
        <w:t xml:space="preserve"> lots</w:t>
      </w:r>
      <w:r w:rsidR="00876D80" w:rsidRPr="00A1358E">
        <w:rPr>
          <w:b/>
          <w:bCs/>
          <w:u w:val="single"/>
        </w:rPr>
        <w:t>.</w:t>
      </w:r>
    </w:p>
    <w:p w14:paraId="1C8DD28A" w14:textId="38FA28D4" w:rsidR="000A028F" w:rsidRDefault="000A028F" w:rsidP="00495312">
      <w:pPr>
        <w:spacing w:before="120" w:after="120"/>
        <w:ind w:left="709"/>
      </w:pPr>
    </w:p>
    <w:p w14:paraId="3B9C3AE0" w14:textId="2C1E6AE9" w:rsidR="00B233C2" w:rsidRDefault="00B233C2" w:rsidP="00495312">
      <w:pPr>
        <w:spacing w:before="120" w:after="120"/>
        <w:ind w:left="709"/>
      </w:pPr>
    </w:p>
    <w:p w14:paraId="01ED6583" w14:textId="2557FD46" w:rsidR="00495312" w:rsidRDefault="00495312" w:rsidP="003035FC">
      <w:pPr>
        <w:spacing w:before="120" w:after="120"/>
        <w:ind w:left="709"/>
        <w:sectPr w:rsidR="00495312" w:rsidSect="00B233C2">
          <w:pgSz w:w="16838" w:h="11906" w:orient="landscape" w:code="9"/>
          <w:pgMar w:top="1418" w:right="1418" w:bottom="1418" w:left="992" w:header="720" w:footer="720" w:gutter="0"/>
          <w:cols w:space="720"/>
        </w:sectPr>
      </w:pPr>
    </w:p>
    <w:p w14:paraId="7474BBC3" w14:textId="6C3D2CD2" w:rsidR="00F566C9" w:rsidRDefault="00F566C9" w:rsidP="003035FC">
      <w:pPr>
        <w:spacing w:before="120" w:after="120"/>
        <w:ind w:left="709"/>
      </w:pPr>
    </w:p>
    <w:p w14:paraId="11492BAC" w14:textId="77777777" w:rsidR="00BF1C8E" w:rsidRDefault="00BF1C8E" w:rsidP="00EE338B">
      <w:pPr>
        <w:pStyle w:val="Heading2"/>
      </w:pPr>
      <w:bookmarkStart w:id="44" w:name="_Toc415654359"/>
      <w:r>
        <w:t>Transport for London – Overview</w:t>
      </w:r>
      <w:bookmarkEnd w:id="44"/>
    </w:p>
    <w:p w14:paraId="11492BAD" w14:textId="77777777" w:rsidR="00BF1C8E" w:rsidRPr="00BF1C8E" w:rsidRDefault="000407A5" w:rsidP="001A0712">
      <w:pPr>
        <w:pStyle w:val="Heading3"/>
        <w:numPr>
          <w:ilvl w:val="0"/>
          <w:numId w:val="0"/>
        </w:numPr>
        <w:spacing w:line="276" w:lineRule="auto"/>
        <w:ind w:left="567"/>
      </w:pPr>
      <w:r>
        <w:t>TfL</w:t>
      </w:r>
      <w:r w:rsidR="00BF1C8E" w:rsidRPr="00BF1C8E">
        <w:t xml:space="preserve"> was created in 2000 as the integrated body responsible for </w:t>
      </w:r>
      <w:r w:rsidR="00BC2A89">
        <w:t>London</w:t>
      </w:r>
      <w:r w:rsidR="00BF1C8E" w:rsidRPr="00BF1C8E">
        <w:t>’s transport system.</w:t>
      </w:r>
      <w:r>
        <w:t xml:space="preserve"> </w:t>
      </w:r>
      <w:r w:rsidR="006C5658">
        <w:t xml:space="preserve"> </w:t>
      </w:r>
      <w:r>
        <w:t>TfL</w:t>
      </w:r>
      <w:r w:rsidR="00BF1C8E" w:rsidRPr="00BF1C8E">
        <w:t xml:space="preserve"> is a functional body of the Greater London Authority</w:t>
      </w:r>
      <w:r w:rsidR="00C3561A">
        <w:t>.  It</w:t>
      </w:r>
      <w:r>
        <w:t>s primary role</w:t>
      </w:r>
      <w:r w:rsidR="00BF1C8E" w:rsidRPr="00BF1C8E">
        <w:t xml:space="preserve"> is to implement the Mayor of London’s Transport Strategy and manage transport services </w:t>
      </w:r>
      <w:r w:rsidR="00BC2A89">
        <w:t>to</w:t>
      </w:r>
      <w:r w:rsidR="00BB0C85">
        <w:t>,</w:t>
      </w:r>
      <w:r w:rsidR="00BC2A89">
        <w:t xml:space="preserve"> from and within London</w:t>
      </w:r>
      <w:r w:rsidR="00BF1C8E" w:rsidRPr="00BF1C8E">
        <w:t>.</w:t>
      </w:r>
    </w:p>
    <w:p w14:paraId="11492BAE" w14:textId="23BA6947" w:rsidR="00BF1C8E" w:rsidRDefault="00BF1C8E" w:rsidP="001A0712">
      <w:pPr>
        <w:pStyle w:val="Heading3"/>
        <w:numPr>
          <w:ilvl w:val="0"/>
          <w:numId w:val="0"/>
        </w:numPr>
        <w:spacing w:line="276" w:lineRule="auto"/>
        <w:ind w:left="567"/>
      </w:pPr>
      <w:r w:rsidRPr="00BF1C8E">
        <w:t xml:space="preserve">TfL manages London’s </w:t>
      </w:r>
      <w:r w:rsidR="00263C8F">
        <w:t>buses, the Tube network, Docklands Light Railway, Overground and Tram</w:t>
      </w:r>
      <w:r w:rsidR="009832D7">
        <w:t>s</w:t>
      </w:r>
      <w:r w:rsidR="00263C8F">
        <w:t xml:space="preserve">.  </w:t>
      </w:r>
      <w:r w:rsidR="00AB05D9">
        <w:t>TfL</w:t>
      </w:r>
      <w:r w:rsidR="00263C8F">
        <w:t xml:space="preserve"> also run</w:t>
      </w:r>
      <w:r w:rsidR="00AB05D9">
        <w:t>s</w:t>
      </w:r>
      <w:r w:rsidR="00263C8F">
        <w:t xml:space="preserve"> Santander Cycles, London River Services, Victoria Coach Station, the Emirates Air Line and London Transport Museum.  As well as controlling a 580km network of main roads and the city’s 6,000 traffic lights, TfL </w:t>
      </w:r>
      <w:r w:rsidR="009832D7">
        <w:t xml:space="preserve">also </w:t>
      </w:r>
      <w:r w:rsidR="00263C8F">
        <w:t>regulates London’s taxis and private hire vehicles and the Congestion Charge scheme.</w:t>
      </w:r>
    </w:p>
    <w:p w14:paraId="19CCE977" w14:textId="5DCDD7E4" w:rsidR="00263C8F" w:rsidRDefault="009832D7" w:rsidP="001A0712">
      <w:pPr>
        <w:pStyle w:val="Heading3"/>
        <w:numPr>
          <w:ilvl w:val="0"/>
          <w:numId w:val="0"/>
        </w:numPr>
        <w:spacing w:line="276" w:lineRule="auto"/>
        <w:ind w:left="567"/>
      </w:pPr>
      <w:r>
        <w:t xml:space="preserve">Further background on what TfL does </w:t>
      </w:r>
      <w:r w:rsidR="00263C8F">
        <w:t>can be found on the TfL website here:</w:t>
      </w:r>
    </w:p>
    <w:p w14:paraId="72E9E337" w14:textId="4AE29ED5" w:rsidR="004A4A28" w:rsidRDefault="00EF5527" w:rsidP="00AB05D9">
      <w:pPr>
        <w:pStyle w:val="Heading3"/>
        <w:numPr>
          <w:ilvl w:val="0"/>
          <w:numId w:val="0"/>
        </w:numPr>
        <w:spacing w:line="276" w:lineRule="auto"/>
        <w:ind w:left="567"/>
        <w:jc w:val="left"/>
      </w:pPr>
      <w:hyperlink r:id="rId19" w:history="1">
        <w:r w:rsidR="004A4A28" w:rsidRPr="0020261A">
          <w:rPr>
            <w:rStyle w:val="Hyperlink"/>
          </w:rPr>
          <w:t>https://tfl.gov.uk/corporate/about-tfl/what-we-do</w:t>
        </w:r>
      </w:hyperlink>
    </w:p>
    <w:p w14:paraId="11492BAF" w14:textId="77777777" w:rsidR="00BF275D" w:rsidRPr="00BF275D" w:rsidRDefault="00473861" w:rsidP="009952DF">
      <w:pPr>
        <w:pStyle w:val="Heading2"/>
        <w:rPr>
          <w:lang w:val="en-US"/>
        </w:rPr>
      </w:pPr>
      <w:bookmarkStart w:id="45" w:name="_Toc142472610"/>
      <w:bookmarkStart w:id="46" w:name="_Toc415654360"/>
      <w:r w:rsidRPr="004968E3">
        <w:t>Further Information</w:t>
      </w:r>
      <w:bookmarkEnd w:id="45"/>
      <w:bookmarkEnd w:id="46"/>
    </w:p>
    <w:p w14:paraId="11492BB0" w14:textId="72061F11" w:rsidR="00DE595E" w:rsidRDefault="00473861" w:rsidP="001A0712">
      <w:pPr>
        <w:pStyle w:val="Heading3"/>
        <w:numPr>
          <w:ilvl w:val="0"/>
          <w:numId w:val="0"/>
        </w:numPr>
        <w:spacing w:line="276" w:lineRule="auto"/>
        <w:ind w:left="567"/>
      </w:pPr>
      <w:bookmarkStart w:id="47" w:name="_Toc142472611"/>
      <w:r w:rsidRPr="004968E3">
        <w:t>F</w:t>
      </w:r>
      <w:r w:rsidR="00DE595E" w:rsidRPr="004968E3">
        <w:t xml:space="preserve">urther information </w:t>
      </w:r>
      <w:r w:rsidR="009832D7">
        <w:t xml:space="preserve">on TfL </w:t>
      </w:r>
      <w:r w:rsidR="00DE595E" w:rsidRPr="004968E3">
        <w:t>can be</w:t>
      </w:r>
      <w:r w:rsidR="00E5217B">
        <w:t xml:space="preserve"> found on the following website</w:t>
      </w:r>
      <w:r w:rsidR="00BB5B09" w:rsidRPr="004968E3">
        <w:t xml:space="preserve">, </w:t>
      </w:r>
      <w:bookmarkStart w:id="48" w:name="_DV_C113"/>
      <w:bookmarkEnd w:id="47"/>
      <w:r w:rsidR="00BB5B09" w:rsidRPr="004968E3">
        <w:t xml:space="preserve">and TfL expects that </w:t>
      </w:r>
      <w:r w:rsidR="003C6D94">
        <w:t>you</w:t>
      </w:r>
      <w:r w:rsidR="003C6D94" w:rsidRPr="004968E3">
        <w:t xml:space="preserve"> </w:t>
      </w:r>
      <w:r w:rsidR="00BB5B09" w:rsidRPr="004968E3">
        <w:t xml:space="preserve">will review the publicly available material relating to various </w:t>
      </w:r>
      <w:r w:rsidR="00D40530" w:rsidRPr="004968E3">
        <w:t>aspects of this procurement.</w:t>
      </w:r>
      <w:bookmarkEnd w:id="48"/>
    </w:p>
    <w:p w14:paraId="67626D35" w14:textId="32D7D320" w:rsidR="00AB05D9" w:rsidRDefault="00EF5527" w:rsidP="00AB05D9">
      <w:pPr>
        <w:pStyle w:val="Heading3"/>
        <w:numPr>
          <w:ilvl w:val="0"/>
          <w:numId w:val="0"/>
        </w:numPr>
        <w:spacing w:line="276" w:lineRule="auto"/>
        <w:ind w:left="567"/>
      </w:pPr>
      <w:hyperlink r:id="rId20" w:history="1">
        <w:r w:rsidR="00AB05D9" w:rsidRPr="0020261A">
          <w:rPr>
            <w:rStyle w:val="Hyperlink"/>
          </w:rPr>
          <w:t>https://tfl.gov.uk/corporate/about-tfl/</w:t>
        </w:r>
      </w:hyperlink>
    </w:p>
    <w:p w14:paraId="402BB242" w14:textId="77777777" w:rsidR="00AB05D9" w:rsidRDefault="00AB05D9" w:rsidP="00056CCF">
      <w:pPr>
        <w:pStyle w:val="Heading3"/>
        <w:numPr>
          <w:ilvl w:val="0"/>
          <w:numId w:val="0"/>
        </w:numPr>
        <w:spacing w:line="276" w:lineRule="auto"/>
        <w:ind w:left="2422" w:hanging="720"/>
      </w:pPr>
    </w:p>
    <w:p w14:paraId="11492BB3" w14:textId="77777777" w:rsidR="002F4D32" w:rsidRPr="008334D4" w:rsidRDefault="002F4D32" w:rsidP="001A0712">
      <w:pPr>
        <w:pStyle w:val="Heading1"/>
      </w:pPr>
      <w:bookmarkStart w:id="49" w:name="_Toc415654361"/>
      <w:bookmarkStart w:id="50" w:name="_Ref81888874"/>
      <w:bookmarkStart w:id="51" w:name="_Ref81888991"/>
      <w:r w:rsidRPr="008334D4">
        <w:lastRenderedPageBreak/>
        <w:t>The Procurement Process</w:t>
      </w:r>
      <w:bookmarkEnd w:id="49"/>
    </w:p>
    <w:p w14:paraId="11492BB4" w14:textId="77777777" w:rsidR="002F4D32" w:rsidRPr="008334D4" w:rsidRDefault="002F4D32" w:rsidP="009952DF">
      <w:pPr>
        <w:pStyle w:val="Heading2"/>
      </w:pPr>
      <w:bookmarkStart w:id="52" w:name="_Toc142472648"/>
      <w:bookmarkStart w:id="53" w:name="_Toc415654362"/>
      <w:r w:rsidRPr="008334D4">
        <w:t>Introduction</w:t>
      </w:r>
      <w:bookmarkEnd w:id="52"/>
      <w:bookmarkEnd w:id="53"/>
    </w:p>
    <w:p w14:paraId="11492BB5" w14:textId="77777777" w:rsidR="002F4D32" w:rsidRPr="008334D4" w:rsidRDefault="002F4D32" w:rsidP="001A0712">
      <w:pPr>
        <w:pStyle w:val="Heading3"/>
        <w:numPr>
          <w:ilvl w:val="0"/>
          <w:numId w:val="0"/>
        </w:numPr>
        <w:spacing w:line="276" w:lineRule="auto"/>
        <w:ind w:left="567"/>
      </w:pPr>
      <w:bookmarkStart w:id="54" w:name="_Toc142472649"/>
      <w:r w:rsidRPr="008334D4">
        <w:t xml:space="preserve">This section describes in broad terms the award process following </w:t>
      </w:r>
      <w:r w:rsidR="00335FF0">
        <w:t xml:space="preserve">the </w:t>
      </w:r>
      <w:r w:rsidRPr="008334D4">
        <w:t xml:space="preserve">issue of this </w:t>
      </w:r>
      <w:r>
        <w:t>IT</w:t>
      </w:r>
      <w:r w:rsidR="00682B4F">
        <w:t>T</w:t>
      </w:r>
      <w:r w:rsidRPr="008334D4">
        <w:t>.</w:t>
      </w:r>
      <w:bookmarkEnd w:id="54"/>
    </w:p>
    <w:p w14:paraId="11492BB6" w14:textId="77777777" w:rsidR="002F4D32" w:rsidRPr="008334D4" w:rsidRDefault="002F4D32" w:rsidP="009952DF">
      <w:pPr>
        <w:pStyle w:val="Heading2"/>
      </w:pPr>
      <w:bookmarkStart w:id="55" w:name="_Toc84127350"/>
      <w:bookmarkStart w:id="56" w:name="_Toc84299301"/>
      <w:bookmarkStart w:id="57" w:name="_Toc513939639"/>
      <w:bookmarkStart w:id="58" w:name="_Ref81888515"/>
      <w:bookmarkStart w:id="59" w:name="_Toc142472650"/>
      <w:bookmarkStart w:id="60" w:name="_Toc415654363"/>
      <w:bookmarkEnd w:id="55"/>
      <w:bookmarkEnd w:id="56"/>
      <w:r w:rsidRPr="008334D4">
        <w:t>The Procurement Process</w:t>
      </w:r>
      <w:bookmarkEnd w:id="57"/>
      <w:bookmarkEnd w:id="58"/>
      <w:bookmarkEnd w:id="59"/>
      <w:bookmarkEnd w:id="60"/>
    </w:p>
    <w:p w14:paraId="11492BB7" w14:textId="66CC63C1" w:rsidR="00E567FF" w:rsidRPr="00CE03B1" w:rsidRDefault="002F4D32" w:rsidP="001A0712">
      <w:pPr>
        <w:pStyle w:val="Heading3"/>
        <w:numPr>
          <w:ilvl w:val="0"/>
          <w:numId w:val="0"/>
        </w:numPr>
        <w:spacing w:line="276" w:lineRule="auto"/>
        <w:ind w:left="567"/>
      </w:pPr>
      <w:bookmarkStart w:id="61" w:name="_Toc147124824"/>
      <w:bookmarkStart w:id="62" w:name="_Toc142206605"/>
      <w:bookmarkStart w:id="63" w:name="_Toc142206606"/>
      <w:bookmarkStart w:id="64" w:name="_Toc142206607"/>
      <w:bookmarkStart w:id="65" w:name="_Toc142206608"/>
      <w:bookmarkStart w:id="66" w:name="_Toc142206609"/>
      <w:bookmarkStart w:id="67" w:name="_Toc142206610"/>
      <w:bookmarkStart w:id="68" w:name="_Toc142206611"/>
      <w:bookmarkStart w:id="69" w:name="_Toc142206612"/>
      <w:bookmarkStart w:id="70" w:name="_Toc142472654"/>
      <w:bookmarkEnd w:id="61"/>
      <w:bookmarkEnd w:id="62"/>
      <w:bookmarkEnd w:id="63"/>
      <w:bookmarkEnd w:id="64"/>
      <w:bookmarkEnd w:id="65"/>
      <w:bookmarkEnd w:id="66"/>
      <w:bookmarkEnd w:id="67"/>
      <w:bookmarkEnd w:id="68"/>
      <w:bookmarkEnd w:id="69"/>
      <w:r w:rsidRPr="007446F0">
        <w:t xml:space="preserve">TfL is conducting </w:t>
      </w:r>
      <w:r w:rsidRPr="00CE03B1">
        <w:t xml:space="preserve">this procurement through the </w:t>
      </w:r>
      <w:r w:rsidR="004B2570" w:rsidRPr="00CE03B1">
        <w:t xml:space="preserve">LTR </w:t>
      </w:r>
      <w:r w:rsidR="00E5217B" w:rsidRPr="00CE03B1">
        <w:t>open</w:t>
      </w:r>
      <w:r w:rsidR="008645CB" w:rsidRPr="00CE03B1">
        <w:t xml:space="preserve"> </w:t>
      </w:r>
      <w:r w:rsidR="00E567FF" w:rsidRPr="00CE03B1">
        <w:t xml:space="preserve">procedure </w:t>
      </w:r>
      <w:r w:rsidRPr="00CE03B1">
        <w:t xml:space="preserve">to identify </w:t>
      </w:r>
      <w:r w:rsidR="002350A3" w:rsidRPr="00CE03B1">
        <w:t xml:space="preserve">a </w:t>
      </w:r>
      <w:r w:rsidR="00EE3480" w:rsidRPr="00CE03B1">
        <w:t>s</w:t>
      </w:r>
      <w:r w:rsidRPr="00CE03B1">
        <w:t xml:space="preserve">ervice </w:t>
      </w:r>
      <w:r w:rsidR="00EE3480" w:rsidRPr="00CE03B1">
        <w:t>p</w:t>
      </w:r>
      <w:r w:rsidRPr="00CE03B1">
        <w:t>rovider</w:t>
      </w:r>
      <w:r w:rsidR="008E22FB" w:rsidRPr="00CE03B1">
        <w:t>(s)</w:t>
      </w:r>
      <w:r w:rsidRPr="00CE03B1">
        <w:t xml:space="preserve"> for </w:t>
      </w:r>
      <w:r w:rsidR="001F3158" w:rsidRPr="00CE03B1">
        <w:t xml:space="preserve">each of the Lots of </w:t>
      </w:r>
      <w:r w:rsidRPr="00CE03B1">
        <w:t xml:space="preserve">the </w:t>
      </w:r>
      <w:r w:rsidR="00876D80" w:rsidRPr="00876D80">
        <w:t>GLA 27230- Rough Sleepers Services (Rapid Response Outreach Team and Specialist Services for Non-UK Nationals)</w:t>
      </w:r>
      <w:r w:rsidR="00E34493" w:rsidRPr="00CE03B1">
        <w:t xml:space="preserve"> </w:t>
      </w:r>
      <w:r w:rsidR="008E22FB" w:rsidRPr="00CE03B1">
        <w:t>requirement.</w:t>
      </w:r>
    </w:p>
    <w:p w14:paraId="11492BB8" w14:textId="0CA6C0C3" w:rsidR="00A77B68" w:rsidRDefault="00A77B68" w:rsidP="001A0712">
      <w:pPr>
        <w:pStyle w:val="Heading3"/>
        <w:numPr>
          <w:ilvl w:val="0"/>
          <w:numId w:val="0"/>
        </w:numPr>
        <w:spacing w:line="276" w:lineRule="auto"/>
        <w:ind w:left="567"/>
      </w:pPr>
      <w:r w:rsidRPr="00CE03B1">
        <w:rPr>
          <w:b/>
        </w:rPr>
        <w:t>PLEASE NOTE:</w:t>
      </w:r>
      <w:r w:rsidRPr="00CE03B1">
        <w:t xml:space="preserve">  </w:t>
      </w:r>
      <w:r w:rsidR="002F4D32" w:rsidRPr="00CE03B1">
        <w:t xml:space="preserve">No information in this document is, or should be relied upon as, an undertaking or representation as to TfL’s ultimate decision in relation to the </w:t>
      </w:r>
      <w:r w:rsidR="00876D80" w:rsidRPr="00876D80">
        <w:t>GLA 27230- Rough Sleepers Services (Rapid Response Outreach Team and Specialist Services for Non-UK Nationals)</w:t>
      </w:r>
      <w:r w:rsidR="00876D80">
        <w:t xml:space="preserve"> </w:t>
      </w:r>
      <w:r w:rsidR="008E22FB" w:rsidRPr="00CE03B1">
        <w:t>requirement</w:t>
      </w:r>
      <w:r w:rsidR="002F4D32" w:rsidRPr="00382805">
        <w:t xml:space="preserve">.  TfL reserves the right without </w:t>
      </w:r>
      <w:r w:rsidR="002F4D32" w:rsidRPr="007446F0">
        <w:t xml:space="preserve">notice to change the procurement process detailed in this </w:t>
      </w:r>
      <w:r w:rsidR="00A51F51">
        <w:t>ITT</w:t>
      </w:r>
      <w:r w:rsidR="002F4D32" w:rsidRPr="007446F0">
        <w:t xml:space="preserve"> or to amend the information provided, including, but not limited to, changing the timetable, the scope and nature of the procurement and the procurement process.</w:t>
      </w:r>
      <w:r w:rsidR="00EE3480">
        <w:t xml:space="preserve"> </w:t>
      </w:r>
      <w:r w:rsidR="002F4D32" w:rsidRPr="007446F0">
        <w:t>This will be subject to the normal rules of public law</w:t>
      </w:r>
      <w:r w:rsidR="00BC7EAF">
        <w:t xml:space="preserve"> a</w:t>
      </w:r>
      <w:r w:rsidR="002F4D32" w:rsidRPr="007446F0">
        <w:t>nd procurement rules.</w:t>
      </w:r>
    </w:p>
    <w:p w14:paraId="11492BB9" w14:textId="77777777" w:rsidR="002F4D32" w:rsidRPr="007446F0" w:rsidRDefault="00296042" w:rsidP="001A0712">
      <w:pPr>
        <w:pStyle w:val="Heading3"/>
        <w:numPr>
          <w:ilvl w:val="0"/>
          <w:numId w:val="0"/>
        </w:numPr>
        <w:spacing w:line="276" w:lineRule="auto"/>
        <w:ind w:left="567"/>
      </w:pPr>
      <w:r>
        <w:t>Moreover</w:t>
      </w:r>
      <w:r w:rsidR="002F4D32" w:rsidRPr="007446F0">
        <w:t xml:space="preserve">, TfL reserves the right to </w:t>
      </w:r>
      <w:r w:rsidR="002F4D32">
        <w:t>p</w:t>
      </w:r>
      <w:r w:rsidR="002F4D32" w:rsidRPr="007446F0">
        <w:t>rovid</w:t>
      </w:r>
      <w:r w:rsidR="002F4D32">
        <w:t>e</w:t>
      </w:r>
      <w:r w:rsidR="002F4D32" w:rsidRPr="007446F0">
        <w:t xml:space="preserve"> further information or </w:t>
      </w:r>
      <w:r>
        <w:t xml:space="preserve">to </w:t>
      </w:r>
      <w:r w:rsidR="002F4D32" w:rsidRPr="007446F0">
        <w:t>supplement and / or</w:t>
      </w:r>
      <w:r>
        <w:t xml:space="preserve"> to</w:t>
      </w:r>
      <w:r w:rsidR="002F4D32" w:rsidRPr="007446F0">
        <w:t xml:space="preserve"> amend the procurement process </w:t>
      </w:r>
      <w:r w:rsidR="002F4D32">
        <w:t>f</w:t>
      </w:r>
      <w:r w:rsidR="002F4D32" w:rsidRPr="007446F0">
        <w:t xml:space="preserve">or this </w:t>
      </w:r>
      <w:r w:rsidR="00A51F51">
        <w:t>ITT</w:t>
      </w:r>
      <w:r w:rsidR="002F4D32" w:rsidRPr="007446F0">
        <w:t>.</w:t>
      </w:r>
      <w:r w:rsidR="00A77B68">
        <w:t xml:space="preserve">  </w:t>
      </w:r>
      <w:r w:rsidR="003C6D94">
        <w:t>You</w:t>
      </w:r>
      <w:r w:rsidR="00A77B68">
        <w:t xml:space="preserve"> enter into this procurement process at </w:t>
      </w:r>
      <w:r w:rsidR="00A942BD">
        <w:t>your</w:t>
      </w:r>
      <w:r w:rsidR="00A77B68">
        <w:t xml:space="preserve"> own risk.  TfL shall not accept liability nor reimburse </w:t>
      </w:r>
      <w:r w:rsidR="003C6D94">
        <w:t>you</w:t>
      </w:r>
      <w:r w:rsidR="00A77B68">
        <w:t xml:space="preserve"> for any costs or losses incurred by </w:t>
      </w:r>
      <w:r w:rsidR="003C6D94">
        <w:t>you</w:t>
      </w:r>
      <w:r w:rsidR="00A77B68">
        <w:t xml:space="preserve"> in relation to </w:t>
      </w:r>
      <w:r w:rsidR="003C6D94">
        <w:t>your</w:t>
      </w:r>
      <w:r w:rsidR="00A77B68">
        <w:t xml:space="preserve"> participation in this procurement process, whether or not TfL has made changes to the procurement process.</w:t>
      </w:r>
    </w:p>
    <w:p w14:paraId="11492BBA" w14:textId="77777777" w:rsidR="002F4D32" w:rsidRDefault="002F4D32" w:rsidP="001A0712">
      <w:pPr>
        <w:pStyle w:val="Heading3"/>
        <w:numPr>
          <w:ilvl w:val="0"/>
          <w:numId w:val="0"/>
        </w:numPr>
        <w:spacing w:line="276" w:lineRule="auto"/>
        <w:ind w:left="567"/>
      </w:pPr>
      <w:r w:rsidRPr="007446F0">
        <w:t>TfL</w:t>
      </w:r>
      <w:r w:rsidR="00A942BD">
        <w:t xml:space="preserve"> also</w:t>
      </w:r>
      <w:r w:rsidRPr="007446F0">
        <w:t xml:space="preserve"> reserves the right</w:t>
      </w:r>
      <w:r w:rsidR="00A77B68">
        <w:t>,</w:t>
      </w:r>
      <w:r w:rsidRPr="007446F0">
        <w:t xml:space="preserve"> </w:t>
      </w:r>
      <w:r w:rsidR="00A77B68">
        <w:t xml:space="preserve">at any point and </w:t>
      </w:r>
      <w:r w:rsidRPr="007446F0">
        <w:t>without notice</w:t>
      </w:r>
      <w:r w:rsidR="00A77B68">
        <w:t>,</w:t>
      </w:r>
      <w:r w:rsidRPr="007446F0">
        <w:t xml:space="preserve"> to </w:t>
      </w:r>
      <w:r w:rsidR="00A77B68">
        <w:t>discontinue</w:t>
      </w:r>
      <w:r w:rsidR="00A77B68" w:rsidRPr="007446F0">
        <w:t xml:space="preserve"> </w:t>
      </w:r>
      <w:r w:rsidRPr="007446F0">
        <w:t>the procure</w:t>
      </w:r>
      <w:r w:rsidR="001F4889">
        <w:t>ment process without awarding a</w:t>
      </w:r>
      <w:r w:rsidR="00A77B68">
        <w:t xml:space="preserve"> contract</w:t>
      </w:r>
      <w:r w:rsidR="00A942BD">
        <w:t>, whether such discontinuance is related to the content of tenders or otherwise</w:t>
      </w:r>
      <w:r w:rsidRPr="007446F0">
        <w:t xml:space="preserve">. </w:t>
      </w:r>
      <w:r w:rsidR="00A77B68">
        <w:t xml:space="preserve"> </w:t>
      </w:r>
      <w:r w:rsidRPr="007446F0">
        <w:t xml:space="preserve">In such </w:t>
      </w:r>
      <w:r w:rsidR="00A77B68">
        <w:t>circumstances</w:t>
      </w:r>
      <w:r w:rsidRPr="007446F0">
        <w:t>, TfL will not reimburse any expenses incurred by any person in the consideration</w:t>
      </w:r>
      <w:r w:rsidR="00296042">
        <w:t xml:space="preserve"> of</w:t>
      </w:r>
      <w:r w:rsidRPr="007446F0">
        <w:t xml:space="preserve"> and / or response to this document.  </w:t>
      </w:r>
      <w:r w:rsidR="003C6D94">
        <w:t>You</w:t>
      </w:r>
      <w:r w:rsidR="00A60A31">
        <w:t xml:space="preserve"> make all</w:t>
      </w:r>
      <w:r w:rsidRPr="007446F0">
        <w:t xml:space="preserve"> </w:t>
      </w:r>
      <w:r w:rsidR="00A91021">
        <w:t>tenders</w:t>
      </w:r>
      <w:r w:rsidRPr="007446F0">
        <w:t xml:space="preserve">, proposals and submissions relating to </w:t>
      </w:r>
      <w:r w:rsidR="00A60A31">
        <w:t>this</w:t>
      </w:r>
      <w:r w:rsidRPr="007446F0">
        <w:t xml:space="preserve"> </w:t>
      </w:r>
      <w:r w:rsidR="00A51F51">
        <w:t>ITT</w:t>
      </w:r>
      <w:r w:rsidRPr="007446F0">
        <w:t xml:space="preserve"> entirely at </w:t>
      </w:r>
      <w:r w:rsidR="003C6D94">
        <w:t>your</w:t>
      </w:r>
      <w:r w:rsidR="003C6D94" w:rsidRPr="007446F0">
        <w:t xml:space="preserve"> </w:t>
      </w:r>
      <w:r w:rsidR="00A60A31">
        <w:t xml:space="preserve">own </w:t>
      </w:r>
      <w:r w:rsidRPr="007446F0">
        <w:t>risk</w:t>
      </w:r>
      <w:r w:rsidR="00A60A31">
        <w:t>.</w:t>
      </w:r>
    </w:p>
    <w:p w14:paraId="11492BBC" w14:textId="77777777" w:rsidR="00A77B68" w:rsidRDefault="00A77B68" w:rsidP="001A0712">
      <w:pPr>
        <w:pStyle w:val="Heading3"/>
        <w:numPr>
          <w:ilvl w:val="0"/>
          <w:numId w:val="0"/>
        </w:numPr>
        <w:spacing w:line="276" w:lineRule="auto"/>
        <w:ind w:left="567"/>
      </w:pPr>
    </w:p>
    <w:p w14:paraId="11492BBD" w14:textId="77777777" w:rsidR="00BC6927" w:rsidRPr="008334D4" w:rsidRDefault="00BC6927" w:rsidP="009952DF">
      <w:pPr>
        <w:pStyle w:val="Heading2"/>
      </w:pPr>
      <w:bookmarkStart w:id="71" w:name="_Toc415654364"/>
      <w:r>
        <w:t xml:space="preserve">Format of </w:t>
      </w:r>
      <w:r w:rsidR="00A91021">
        <w:t>Tenders</w:t>
      </w:r>
      <w:bookmarkEnd w:id="71"/>
    </w:p>
    <w:p w14:paraId="11492BBE" w14:textId="72CC015B" w:rsidR="002F4D32" w:rsidRPr="007446F0" w:rsidRDefault="002F4D32" w:rsidP="001A0712">
      <w:pPr>
        <w:pStyle w:val="Heading3"/>
        <w:numPr>
          <w:ilvl w:val="0"/>
          <w:numId w:val="0"/>
        </w:numPr>
        <w:spacing w:line="276" w:lineRule="auto"/>
        <w:ind w:left="567"/>
      </w:pPr>
      <w:r w:rsidRPr="007446F0">
        <w:t xml:space="preserve">The format for </w:t>
      </w:r>
      <w:r w:rsidR="003C6D94">
        <w:t>your</w:t>
      </w:r>
      <w:r w:rsidR="003C6D94" w:rsidRPr="007446F0">
        <w:t xml:space="preserve"> </w:t>
      </w:r>
      <w:r w:rsidR="003C6D94">
        <w:t>tender</w:t>
      </w:r>
      <w:r w:rsidRPr="007446F0">
        <w:t xml:space="preserve"> can be found in </w:t>
      </w:r>
      <w:hyperlink w:anchor="_Bidders’_Responses" w:history="1">
        <w:r w:rsidR="0026622E">
          <w:rPr>
            <w:rStyle w:val="Hyperlink"/>
          </w:rPr>
          <w:t>Section 4</w:t>
        </w:r>
      </w:hyperlink>
      <w:r w:rsidRPr="003D1FF9">
        <w:t>.</w:t>
      </w:r>
    </w:p>
    <w:p w14:paraId="11492BBF" w14:textId="77777777" w:rsidR="002F4D32" w:rsidRPr="008334D4" w:rsidRDefault="002F4D32" w:rsidP="009952DF">
      <w:pPr>
        <w:pStyle w:val="Heading2"/>
      </w:pPr>
      <w:bookmarkStart w:id="72" w:name="_Toc415654365"/>
      <w:r w:rsidRPr="008334D4">
        <w:lastRenderedPageBreak/>
        <w:t>Bidders’ Costs</w:t>
      </w:r>
      <w:bookmarkEnd w:id="70"/>
      <w:bookmarkEnd w:id="72"/>
    </w:p>
    <w:p w14:paraId="11492BC0" w14:textId="1253F33B" w:rsidR="002F4D32" w:rsidRPr="008334D4" w:rsidRDefault="003C6D94" w:rsidP="001A0712">
      <w:pPr>
        <w:pStyle w:val="Heading3"/>
        <w:numPr>
          <w:ilvl w:val="0"/>
          <w:numId w:val="0"/>
        </w:numPr>
        <w:spacing w:line="276" w:lineRule="auto"/>
        <w:ind w:left="567"/>
      </w:pPr>
      <w:bookmarkStart w:id="73" w:name="_Toc142472655"/>
      <w:r>
        <w:t>You</w:t>
      </w:r>
      <w:r w:rsidRPr="008334D4">
        <w:t xml:space="preserve"> </w:t>
      </w:r>
      <w:r w:rsidR="002F4D32" w:rsidRPr="008334D4">
        <w:t xml:space="preserve">are reminded that </w:t>
      </w:r>
      <w:r>
        <w:t>you</w:t>
      </w:r>
      <w:r w:rsidRPr="008334D4">
        <w:t xml:space="preserve"> </w:t>
      </w:r>
      <w:r w:rsidR="002F4D32" w:rsidRPr="008334D4">
        <w:t>are solely responsible for the costs</w:t>
      </w:r>
      <w:r w:rsidR="00B15227">
        <w:t>, which</w:t>
      </w:r>
      <w:r w:rsidR="002F4D32" w:rsidRPr="008334D4">
        <w:t xml:space="preserve"> </w:t>
      </w:r>
      <w:r>
        <w:t>you</w:t>
      </w:r>
      <w:r w:rsidRPr="008334D4">
        <w:t xml:space="preserve"> </w:t>
      </w:r>
      <w:r w:rsidR="002F4D32" w:rsidRPr="008334D4">
        <w:t>incur</w:t>
      </w:r>
      <w:r w:rsidR="00B15227">
        <w:t>,</w:t>
      </w:r>
      <w:r w:rsidR="002F4D32" w:rsidRPr="008334D4">
        <w:t xml:space="preserve"> as a result of </w:t>
      </w:r>
      <w:r>
        <w:t>your</w:t>
      </w:r>
      <w:r w:rsidRPr="008334D4">
        <w:t xml:space="preserve"> </w:t>
      </w:r>
      <w:r w:rsidR="002F4D32" w:rsidRPr="008334D4">
        <w:t>participation in this procurement.</w:t>
      </w:r>
      <w:bookmarkEnd w:id="73"/>
      <w:r w:rsidR="004165D5">
        <w:t xml:space="preserve"> </w:t>
      </w:r>
    </w:p>
    <w:p w14:paraId="11492BC1" w14:textId="77777777" w:rsidR="002F4D32" w:rsidRPr="008334D4" w:rsidRDefault="002F4D32" w:rsidP="009952DF">
      <w:pPr>
        <w:pStyle w:val="Heading2"/>
      </w:pPr>
      <w:bookmarkStart w:id="74" w:name="_Ref81888831"/>
      <w:bookmarkStart w:id="75" w:name="_Toc142472656"/>
      <w:bookmarkStart w:id="76" w:name="_Toc415654366"/>
      <w:r w:rsidRPr="008334D4">
        <w:t>Procurement Timeline</w:t>
      </w:r>
      <w:bookmarkEnd w:id="74"/>
      <w:bookmarkEnd w:id="75"/>
      <w:bookmarkEnd w:id="76"/>
    </w:p>
    <w:p w14:paraId="11492BC2" w14:textId="77777777" w:rsidR="002F4D32" w:rsidRDefault="002F4D32" w:rsidP="001A0712">
      <w:pPr>
        <w:pStyle w:val="Heading3"/>
        <w:numPr>
          <w:ilvl w:val="0"/>
          <w:numId w:val="0"/>
        </w:numPr>
        <w:spacing w:line="276" w:lineRule="auto"/>
        <w:ind w:left="567"/>
      </w:pPr>
      <w:bookmarkStart w:id="77" w:name="_Toc142472657"/>
      <w:bookmarkStart w:id="78" w:name="_Toc80067026"/>
      <w:bookmarkStart w:id="79" w:name="_Ref84148283"/>
      <w:r w:rsidRPr="008334D4">
        <w:t xml:space="preserve">The key dates for the procurement process are stated in Table </w:t>
      </w:r>
      <w:r w:rsidRPr="00084E73">
        <w:t>1</w:t>
      </w:r>
      <w:r w:rsidR="00A73912">
        <w:t xml:space="preserve"> (Procurement Timetable)</w:t>
      </w:r>
      <w:r w:rsidRPr="008334D4">
        <w:t xml:space="preserve"> below.  These dates are provided for </w:t>
      </w:r>
      <w:r w:rsidR="003C6D94">
        <w:t>your</w:t>
      </w:r>
      <w:r w:rsidR="003C6D94" w:rsidRPr="008334D4">
        <w:t xml:space="preserve"> </w:t>
      </w:r>
      <w:r w:rsidRPr="00A1505C">
        <w:rPr>
          <w:b/>
        </w:rPr>
        <w:t>guidance only</w:t>
      </w:r>
      <w:r w:rsidRPr="008334D4">
        <w:t xml:space="preserve">, and are </w:t>
      </w:r>
      <w:r w:rsidRPr="00A1505C">
        <w:rPr>
          <w:b/>
        </w:rPr>
        <w:t>subject to change</w:t>
      </w:r>
      <w:r w:rsidRPr="008334D4">
        <w:t>.</w:t>
      </w:r>
      <w:bookmarkEnd w:id="77"/>
    </w:p>
    <w:p w14:paraId="11492BC3" w14:textId="77777777" w:rsidR="002F4D32" w:rsidRPr="004D1500" w:rsidRDefault="002F4D32" w:rsidP="002F4D32">
      <w:pPr>
        <w:pStyle w:val="Caption"/>
      </w:pPr>
      <w:r w:rsidRPr="00C366DC">
        <w:lastRenderedPageBreak/>
        <w:t>Table 1: Procurement Timetable</w:t>
      </w:r>
      <w:bookmarkEnd w:id="78"/>
      <w:bookmarkEnd w:id="79"/>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118"/>
      </w:tblGrid>
      <w:tr w:rsidR="002F4D32" w:rsidRPr="008334D4" w14:paraId="11492BC6"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shd w:val="clear" w:color="auto" w:fill="E0E0E0"/>
          </w:tcPr>
          <w:p w14:paraId="11492BC4" w14:textId="4CF21999" w:rsidR="002F4D32" w:rsidRPr="008334D4" w:rsidRDefault="002F4D32" w:rsidP="002F4D32">
            <w:r w:rsidRPr="008334D4">
              <w:lastRenderedPageBreak/>
              <w:t>Procurement activit</w:t>
            </w:r>
            <w:r w:rsidR="00A1358E">
              <w:t>y</w:t>
            </w:r>
          </w:p>
        </w:tc>
        <w:tc>
          <w:tcPr>
            <w:tcW w:w="3118" w:type="dxa"/>
            <w:tcBorders>
              <w:top w:val="single" w:sz="4" w:space="0" w:color="auto"/>
              <w:left w:val="single" w:sz="4" w:space="0" w:color="auto"/>
              <w:bottom w:val="single" w:sz="4" w:space="0" w:color="auto"/>
              <w:right w:val="single" w:sz="4" w:space="0" w:color="auto"/>
            </w:tcBorders>
            <w:shd w:val="clear" w:color="auto" w:fill="E0E0E0"/>
          </w:tcPr>
          <w:p w14:paraId="11492BC5" w14:textId="77777777" w:rsidR="002F4D32" w:rsidRPr="008334D4" w:rsidRDefault="002F4D32" w:rsidP="002F4D32">
            <w:r w:rsidRPr="008334D4">
              <w:t>Timeframe guide</w:t>
            </w:r>
          </w:p>
        </w:tc>
      </w:tr>
      <w:tr w:rsidR="00A8322D" w:rsidRPr="008334D4" w:rsidDel="00735B29" w14:paraId="11492BC9"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C7" w14:textId="77777777" w:rsidR="00A8322D" w:rsidRPr="00C35D18" w:rsidRDefault="00EE4FDE" w:rsidP="002F4D32">
            <w:r w:rsidRPr="00C35D18">
              <w:t>ITT</w:t>
            </w:r>
            <w:r w:rsidR="00A8322D" w:rsidRPr="00C35D18">
              <w:t xml:space="preserve"> Issued</w:t>
            </w:r>
          </w:p>
        </w:tc>
        <w:tc>
          <w:tcPr>
            <w:tcW w:w="3118" w:type="dxa"/>
            <w:tcBorders>
              <w:top w:val="single" w:sz="4" w:space="0" w:color="auto"/>
              <w:left w:val="single" w:sz="4" w:space="0" w:color="auto"/>
              <w:bottom w:val="single" w:sz="4" w:space="0" w:color="auto"/>
              <w:right w:val="single" w:sz="4" w:space="0" w:color="auto"/>
            </w:tcBorders>
          </w:tcPr>
          <w:p w14:paraId="11492BC8" w14:textId="3DCC5C58" w:rsidR="00A8322D" w:rsidRPr="00C35D18" w:rsidRDefault="00A366E0" w:rsidP="00B320B3">
            <w:r>
              <w:t>11</w:t>
            </w:r>
            <w:r w:rsidR="000700B9">
              <w:t xml:space="preserve"> July 2022</w:t>
            </w:r>
          </w:p>
        </w:tc>
      </w:tr>
      <w:tr w:rsidR="00197A02" w:rsidRPr="008334D4" w14:paraId="11492BCC"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CA" w14:textId="16DB47D7" w:rsidR="00197A02" w:rsidRPr="00E641C9" w:rsidRDefault="00197A02" w:rsidP="002F4D32">
            <w:r>
              <w:t>ITT</w:t>
            </w:r>
            <w:r w:rsidRPr="00E641C9">
              <w:t xml:space="preserve"> clarification deadline</w:t>
            </w:r>
          </w:p>
        </w:tc>
        <w:tc>
          <w:tcPr>
            <w:tcW w:w="3118" w:type="dxa"/>
            <w:tcBorders>
              <w:top w:val="single" w:sz="4" w:space="0" w:color="auto"/>
              <w:left w:val="single" w:sz="4" w:space="0" w:color="auto"/>
              <w:bottom w:val="single" w:sz="4" w:space="0" w:color="auto"/>
              <w:right w:val="single" w:sz="4" w:space="0" w:color="auto"/>
            </w:tcBorders>
          </w:tcPr>
          <w:p w14:paraId="11492BCB" w14:textId="7591BC65" w:rsidR="00197A02" w:rsidRPr="007C6EA4" w:rsidRDefault="00197A02"/>
        </w:tc>
      </w:tr>
      <w:tr w:rsidR="003B738F" w:rsidRPr="008334D4" w14:paraId="71308A83"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0DCB3363" w14:textId="6A41B314" w:rsidR="003B738F" w:rsidRDefault="003B738F" w:rsidP="00A1358E">
            <w:r>
              <w:t xml:space="preserve">-Lot 1- </w:t>
            </w:r>
            <w:r w:rsidR="004D57CB" w:rsidRPr="004D57CB">
              <w:t>Rapid Response Outreach Team</w:t>
            </w:r>
          </w:p>
        </w:tc>
        <w:tc>
          <w:tcPr>
            <w:tcW w:w="3118" w:type="dxa"/>
            <w:tcBorders>
              <w:top w:val="single" w:sz="4" w:space="0" w:color="auto"/>
              <w:left w:val="single" w:sz="4" w:space="0" w:color="auto"/>
              <w:bottom w:val="single" w:sz="4" w:space="0" w:color="auto"/>
              <w:right w:val="single" w:sz="4" w:space="0" w:color="auto"/>
            </w:tcBorders>
          </w:tcPr>
          <w:p w14:paraId="477F1409" w14:textId="0ADA1CDD" w:rsidR="003B738F" w:rsidRDefault="00A56868">
            <w:r>
              <w:t xml:space="preserve">26 August 2022 </w:t>
            </w:r>
            <w:r w:rsidR="003B738F">
              <w:t xml:space="preserve">at </w:t>
            </w:r>
            <w:r w:rsidR="003B738F" w:rsidRPr="003B738F">
              <w:t>17</w:t>
            </w:r>
            <w:r w:rsidR="003B738F">
              <w:t>:00 hours</w:t>
            </w:r>
          </w:p>
        </w:tc>
      </w:tr>
      <w:tr w:rsidR="003B738F" w:rsidRPr="008334D4" w14:paraId="64ED465F"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3BF9C5A0" w14:textId="7A769748" w:rsidR="003B738F" w:rsidRDefault="003B738F" w:rsidP="003B738F">
            <w:pPr>
              <w:jc w:val="right"/>
            </w:pPr>
            <w:r>
              <w:t xml:space="preserve">-Lot 2- </w:t>
            </w:r>
            <w:r w:rsidR="004D57CB" w:rsidRPr="004D57CB">
              <w:t>Specialist service for non-UK nationals</w:t>
            </w:r>
          </w:p>
        </w:tc>
        <w:tc>
          <w:tcPr>
            <w:tcW w:w="3118" w:type="dxa"/>
            <w:tcBorders>
              <w:top w:val="single" w:sz="4" w:space="0" w:color="auto"/>
              <w:left w:val="single" w:sz="4" w:space="0" w:color="auto"/>
              <w:bottom w:val="single" w:sz="4" w:space="0" w:color="auto"/>
              <w:right w:val="single" w:sz="4" w:space="0" w:color="auto"/>
            </w:tcBorders>
          </w:tcPr>
          <w:p w14:paraId="781F542D" w14:textId="2FF932F0" w:rsidR="003B738F" w:rsidRDefault="00A56868">
            <w:r w:rsidRPr="00A56868">
              <w:t xml:space="preserve">11 August </w:t>
            </w:r>
            <w:r w:rsidR="006444ED">
              <w:t xml:space="preserve">2022 </w:t>
            </w:r>
            <w:r w:rsidR="003B738F">
              <w:t xml:space="preserve">at </w:t>
            </w:r>
            <w:r w:rsidR="003B738F" w:rsidRPr="003B738F">
              <w:t>17</w:t>
            </w:r>
            <w:r w:rsidR="003B738F">
              <w:t>:00 hours</w:t>
            </w:r>
          </w:p>
        </w:tc>
      </w:tr>
      <w:tr w:rsidR="00197A02" w:rsidRPr="008334D4" w14:paraId="11492BCF"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CD" w14:textId="75A83314" w:rsidR="00197A02" w:rsidRPr="00A1358E" w:rsidRDefault="00A91021" w:rsidP="002F4D32">
            <w:pPr>
              <w:rPr>
                <w:b/>
                <w:bCs/>
              </w:rPr>
            </w:pPr>
            <w:r w:rsidRPr="00A1358E">
              <w:rPr>
                <w:b/>
                <w:bCs/>
              </w:rPr>
              <w:t>Tenders</w:t>
            </w:r>
            <w:r w:rsidR="00197A02" w:rsidRPr="00A1358E">
              <w:rPr>
                <w:b/>
                <w:bCs/>
              </w:rPr>
              <w:t xml:space="preserve"> </w:t>
            </w:r>
            <w:r w:rsidR="004D57CB" w:rsidRPr="00A1358E">
              <w:rPr>
                <w:b/>
                <w:bCs/>
              </w:rPr>
              <w:t>submission deadline</w:t>
            </w:r>
            <w:r w:rsidR="00572AE5" w:rsidRPr="00A1358E">
              <w:rPr>
                <w:b/>
                <w:bCs/>
              </w:rPr>
              <w:t xml:space="preserve"> </w:t>
            </w:r>
          </w:p>
        </w:tc>
        <w:tc>
          <w:tcPr>
            <w:tcW w:w="3118" w:type="dxa"/>
            <w:tcBorders>
              <w:top w:val="single" w:sz="4" w:space="0" w:color="auto"/>
              <w:left w:val="single" w:sz="4" w:space="0" w:color="auto"/>
              <w:bottom w:val="single" w:sz="4" w:space="0" w:color="auto"/>
              <w:right w:val="single" w:sz="4" w:space="0" w:color="auto"/>
            </w:tcBorders>
          </w:tcPr>
          <w:p w14:paraId="11492BCE" w14:textId="5522FDA0" w:rsidR="00197A02" w:rsidRPr="00A1358E" w:rsidRDefault="00197A02">
            <w:pPr>
              <w:rPr>
                <w:b/>
                <w:bCs/>
              </w:rPr>
            </w:pPr>
          </w:p>
        </w:tc>
      </w:tr>
      <w:tr w:rsidR="004D57CB" w:rsidRPr="008334D4" w14:paraId="75C14F16"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25C0A576" w14:textId="1C537FFA" w:rsidR="004D57CB" w:rsidRPr="00A1358E" w:rsidRDefault="004D57CB" w:rsidP="00A1358E">
            <w:pPr>
              <w:rPr>
                <w:b/>
                <w:bCs/>
              </w:rPr>
            </w:pPr>
            <w:r w:rsidRPr="00A1358E">
              <w:rPr>
                <w:b/>
                <w:bCs/>
              </w:rPr>
              <w:t>-Lot 1- Rapid Response Outreach Team</w:t>
            </w:r>
          </w:p>
        </w:tc>
        <w:tc>
          <w:tcPr>
            <w:tcW w:w="3118" w:type="dxa"/>
            <w:tcBorders>
              <w:top w:val="single" w:sz="4" w:space="0" w:color="auto"/>
              <w:left w:val="single" w:sz="4" w:space="0" w:color="auto"/>
              <w:bottom w:val="single" w:sz="4" w:space="0" w:color="auto"/>
              <w:right w:val="single" w:sz="4" w:space="0" w:color="auto"/>
            </w:tcBorders>
          </w:tcPr>
          <w:p w14:paraId="6A9874AF" w14:textId="48C45549" w:rsidR="004D57CB" w:rsidRPr="00A1358E" w:rsidRDefault="00A56868" w:rsidP="004D57CB">
            <w:pPr>
              <w:rPr>
                <w:b/>
                <w:bCs/>
              </w:rPr>
            </w:pPr>
            <w:r w:rsidRPr="00A1358E">
              <w:rPr>
                <w:b/>
                <w:bCs/>
              </w:rPr>
              <w:t xml:space="preserve">9 September 2022 </w:t>
            </w:r>
            <w:r w:rsidR="004D57CB" w:rsidRPr="00A1358E">
              <w:rPr>
                <w:b/>
                <w:bCs/>
              </w:rPr>
              <w:t>at 17:00 hours</w:t>
            </w:r>
          </w:p>
        </w:tc>
      </w:tr>
      <w:tr w:rsidR="004D57CB" w:rsidRPr="008334D4" w14:paraId="47B1CD29"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3340E540" w14:textId="144EF238" w:rsidR="004D57CB" w:rsidRPr="00A1358E" w:rsidRDefault="004D57CB" w:rsidP="00A1358E">
            <w:pPr>
              <w:rPr>
                <w:b/>
                <w:bCs/>
              </w:rPr>
            </w:pPr>
            <w:r w:rsidRPr="00A1358E">
              <w:rPr>
                <w:b/>
                <w:bCs/>
              </w:rPr>
              <w:t>-Lot 2- Specialist service for non-UK nationals</w:t>
            </w:r>
          </w:p>
        </w:tc>
        <w:tc>
          <w:tcPr>
            <w:tcW w:w="3118" w:type="dxa"/>
            <w:tcBorders>
              <w:top w:val="single" w:sz="4" w:space="0" w:color="auto"/>
              <w:left w:val="single" w:sz="4" w:space="0" w:color="auto"/>
              <w:bottom w:val="single" w:sz="4" w:space="0" w:color="auto"/>
              <w:right w:val="single" w:sz="4" w:space="0" w:color="auto"/>
            </w:tcBorders>
          </w:tcPr>
          <w:p w14:paraId="5BA79952" w14:textId="5C0F8912" w:rsidR="004D57CB" w:rsidRPr="00A1358E" w:rsidRDefault="00A56868" w:rsidP="004D57CB">
            <w:pPr>
              <w:rPr>
                <w:b/>
                <w:bCs/>
              </w:rPr>
            </w:pPr>
            <w:r w:rsidRPr="00A1358E">
              <w:rPr>
                <w:b/>
                <w:bCs/>
              </w:rPr>
              <w:t xml:space="preserve">22 </w:t>
            </w:r>
            <w:r w:rsidR="006444ED" w:rsidRPr="00A1358E">
              <w:rPr>
                <w:b/>
                <w:bCs/>
              </w:rPr>
              <w:t xml:space="preserve">August 2022 </w:t>
            </w:r>
            <w:r w:rsidR="004D57CB" w:rsidRPr="00A1358E">
              <w:rPr>
                <w:b/>
                <w:bCs/>
              </w:rPr>
              <w:t>at 17:00 hours</w:t>
            </w:r>
          </w:p>
        </w:tc>
      </w:tr>
      <w:tr w:rsidR="003B738F" w:rsidRPr="008334D4" w14:paraId="11492BD2"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D0" w14:textId="6F559FEA" w:rsidR="003B738F" w:rsidRPr="00C449B0" w:rsidRDefault="003B738F" w:rsidP="003B738F">
            <w:r>
              <w:t>Evaluation of tenders</w:t>
            </w:r>
          </w:p>
        </w:tc>
        <w:tc>
          <w:tcPr>
            <w:tcW w:w="3118" w:type="dxa"/>
            <w:tcBorders>
              <w:top w:val="single" w:sz="4" w:space="0" w:color="auto"/>
              <w:left w:val="single" w:sz="4" w:space="0" w:color="auto"/>
              <w:bottom w:val="single" w:sz="4" w:space="0" w:color="auto"/>
              <w:right w:val="single" w:sz="4" w:space="0" w:color="auto"/>
            </w:tcBorders>
          </w:tcPr>
          <w:p w14:paraId="11492BD1" w14:textId="747216EA" w:rsidR="003B738F" w:rsidRPr="007C6EA4" w:rsidRDefault="003B738F" w:rsidP="003B738F"/>
        </w:tc>
      </w:tr>
      <w:tr w:rsidR="00115DCC" w:rsidRPr="008334D4" w14:paraId="56909886"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546C3165" w14:textId="6918990C" w:rsidR="00115DCC" w:rsidRDefault="00115DCC" w:rsidP="00115DCC">
            <w:r>
              <w:t xml:space="preserve">-Lot 1- </w:t>
            </w:r>
            <w:r w:rsidRPr="004D57CB">
              <w:t>Rapid Response Outreach Team</w:t>
            </w:r>
          </w:p>
        </w:tc>
        <w:tc>
          <w:tcPr>
            <w:tcW w:w="3118" w:type="dxa"/>
            <w:tcBorders>
              <w:top w:val="single" w:sz="4" w:space="0" w:color="auto"/>
              <w:left w:val="single" w:sz="4" w:space="0" w:color="auto"/>
              <w:bottom w:val="single" w:sz="4" w:space="0" w:color="auto"/>
              <w:right w:val="single" w:sz="4" w:space="0" w:color="auto"/>
            </w:tcBorders>
          </w:tcPr>
          <w:p w14:paraId="55AFDBD0" w14:textId="6C963774" w:rsidR="00115DCC" w:rsidRPr="007C6EA4" w:rsidRDefault="00A56868" w:rsidP="00115DCC">
            <w:r>
              <w:t>12 September 2022 to 14 October 2022</w:t>
            </w:r>
            <w:r w:rsidR="00115DCC">
              <w:t xml:space="preserve"> </w:t>
            </w:r>
          </w:p>
        </w:tc>
      </w:tr>
      <w:tr w:rsidR="00115DCC" w:rsidRPr="008334D4" w14:paraId="412E3C16"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553AD4C3" w14:textId="74D09156" w:rsidR="00115DCC" w:rsidRDefault="00115DCC" w:rsidP="00115DCC">
            <w:r>
              <w:t xml:space="preserve">-Lot 2- </w:t>
            </w:r>
            <w:r w:rsidRPr="004D57CB">
              <w:t>Specialist service for non-UK nationals</w:t>
            </w:r>
          </w:p>
        </w:tc>
        <w:tc>
          <w:tcPr>
            <w:tcW w:w="3118" w:type="dxa"/>
            <w:tcBorders>
              <w:top w:val="single" w:sz="4" w:space="0" w:color="auto"/>
              <w:left w:val="single" w:sz="4" w:space="0" w:color="auto"/>
              <w:bottom w:val="single" w:sz="4" w:space="0" w:color="auto"/>
              <w:right w:val="single" w:sz="4" w:space="0" w:color="auto"/>
            </w:tcBorders>
          </w:tcPr>
          <w:p w14:paraId="4D012D28" w14:textId="370E5B16" w:rsidR="00115DCC" w:rsidRPr="007C6EA4" w:rsidRDefault="00A56868" w:rsidP="00115DCC">
            <w:r>
              <w:t xml:space="preserve">24 August 2022 to </w:t>
            </w:r>
            <w:r w:rsidR="00832F72">
              <w:t>28 September 2022</w:t>
            </w:r>
          </w:p>
        </w:tc>
      </w:tr>
      <w:tr w:rsidR="003B738F" w:rsidRPr="008334D4" w14:paraId="11492BDA"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D8" w14:textId="55600DC0" w:rsidR="003B738F" w:rsidRPr="00C449B0" w:rsidRDefault="5BDBA0EB" w:rsidP="003B738F">
            <w:pPr>
              <w:rPr>
                <w:szCs w:val="24"/>
              </w:rPr>
            </w:pPr>
            <w:r>
              <w:t>Internal Approvals</w:t>
            </w:r>
          </w:p>
        </w:tc>
        <w:tc>
          <w:tcPr>
            <w:tcW w:w="3118" w:type="dxa"/>
            <w:tcBorders>
              <w:top w:val="single" w:sz="4" w:space="0" w:color="auto"/>
              <w:left w:val="single" w:sz="4" w:space="0" w:color="auto"/>
              <w:bottom w:val="single" w:sz="4" w:space="0" w:color="auto"/>
              <w:right w:val="single" w:sz="4" w:space="0" w:color="auto"/>
            </w:tcBorders>
          </w:tcPr>
          <w:p w14:paraId="11492BD9" w14:textId="57E6108F" w:rsidR="003B738F" w:rsidRPr="007C6EA4" w:rsidRDefault="003B738F" w:rsidP="003B738F"/>
        </w:tc>
      </w:tr>
      <w:tr w:rsidR="5BDBA0EB" w14:paraId="07ACAA17" w14:textId="77777777" w:rsidTr="5BDBA0E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3104F249" w14:textId="6918990C" w:rsidR="4E599079" w:rsidRDefault="4E599079">
            <w:r>
              <w:t>-Lot 1- Rapid Response Outreach Team</w:t>
            </w:r>
          </w:p>
        </w:tc>
        <w:tc>
          <w:tcPr>
            <w:tcW w:w="3118" w:type="dxa"/>
            <w:tcBorders>
              <w:top w:val="single" w:sz="4" w:space="0" w:color="auto"/>
              <w:left w:val="single" w:sz="4" w:space="0" w:color="auto"/>
              <w:bottom w:val="single" w:sz="4" w:space="0" w:color="auto"/>
              <w:right w:val="single" w:sz="4" w:space="0" w:color="auto"/>
            </w:tcBorders>
          </w:tcPr>
          <w:p w14:paraId="02719878" w14:textId="7C5BD9ED" w:rsidR="5BDBA0EB" w:rsidRDefault="00465189" w:rsidP="5BDBA0EB">
            <w:pPr>
              <w:rPr>
                <w:szCs w:val="24"/>
              </w:rPr>
            </w:pPr>
            <w:r>
              <w:rPr>
                <w:szCs w:val="24"/>
              </w:rPr>
              <w:t>November</w:t>
            </w:r>
            <w:r w:rsidR="00A56868">
              <w:rPr>
                <w:szCs w:val="24"/>
              </w:rPr>
              <w:t xml:space="preserve"> 2022</w:t>
            </w:r>
          </w:p>
        </w:tc>
      </w:tr>
      <w:tr w:rsidR="5BDBA0EB" w14:paraId="28E2CBEE" w14:textId="77777777" w:rsidTr="5BDBA0E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3D9BE599" w14:textId="74D09156" w:rsidR="4E599079" w:rsidRDefault="4E599079">
            <w:r>
              <w:t>-Lot 2- Specialist service for non-UK nationals</w:t>
            </w:r>
          </w:p>
        </w:tc>
        <w:tc>
          <w:tcPr>
            <w:tcW w:w="3118" w:type="dxa"/>
            <w:tcBorders>
              <w:top w:val="single" w:sz="4" w:space="0" w:color="auto"/>
              <w:left w:val="single" w:sz="4" w:space="0" w:color="auto"/>
              <w:bottom w:val="single" w:sz="4" w:space="0" w:color="auto"/>
              <w:right w:val="single" w:sz="4" w:space="0" w:color="auto"/>
            </w:tcBorders>
          </w:tcPr>
          <w:p w14:paraId="54FF5A24" w14:textId="1E1C18E3" w:rsidR="5BDBA0EB" w:rsidRDefault="00465189" w:rsidP="5BDBA0EB">
            <w:pPr>
              <w:rPr>
                <w:szCs w:val="24"/>
              </w:rPr>
            </w:pPr>
            <w:r>
              <w:rPr>
                <w:szCs w:val="24"/>
              </w:rPr>
              <w:t>October</w:t>
            </w:r>
            <w:r w:rsidR="00A56868">
              <w:rPr>
                <w:szCs w:val="24"/>
              </w:rPr>
              <w:t xml:space="preserve"> 2022</w:t>
            </w:r>
          </w:p>
        </w:tc>
      </w:tr>
      <w:tr w:rsidR="003B738F" w:rsidRPr="008334D4" w14:paraId="11492BDD"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DB" w14:textId="77777777" w:rsidR="003B738F" w:rsidRPr="00C449B0" w:rsidRDefault="003B738F" w:rsidP="003B738F">
            <w:r>
              <w:t>Standstill Period</w:t>
            </w:r>
          </w:p>
        </w:tc>
        <w:tc>
          <w:tcPr>
            <w:tcW w:w="3118" w:type="dxa"/>
            <w:tcBorders>
              <w:top w:val="single" w:sz="4" w:space="0" w:color="auto"/>
              <w:left w:val="single" w:sz="4" w:space="0" w:color="auto"/>
              <w:bottom w:val="single" w:sz="4" w:space="0" w:color="auto"/>
              <w:right w:val="single" w:sz="4" w:space="0" w:color="auto"/>
            </w:tcBorders>
          </w:tcPr>
          <w:p w14:paraId="11492BDC" w14:textId="2E697D7A" w:rsidR="003B738F" w:rsidRPr="007C6EA4" w:rsidRDefault="003B738F" w:rsidP="003B738F"/>
        </w:tc>
      </w:tr>
      <w:tr w:rsidR="5BDBA0EB" w14:paraId="45F34104" w14:textId="77777777" w:rsidTr="5BDBA0E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3069D03" w14:textId="6918990C" w:rsidR="4E599079" w:rsidRDefault="4E599079">
            <w:r>
              <w:t>-Lot 1- Rapid Response Outreach Team</w:t>
            </w:r>
          </w:p>
        </w:tc>
        <w:tc>
          <w:tcPr>
            <w:tcW w:w="3118" w:type="dxa"/>
            <w:tcBorders>
              <w:top w:val="single" w:sz="4" w:space="0" w:color="auto"/>
              <w:left w:val="single" w:sz="4" w:space="0" w:color="auto"/>
              <w:bottom w:val="single" w:sz="4" w:space="0" w:color="auto"/>
              <w:right w:val="single" w:sz="4" w:space="0" w:color="auto"/>
            </w:tcBorders>
          </w:tcPr>
          <w:p w14:paraId="7B11CF52" w14:textId="38A09017" w:rsidR="5BDBA0EB" w:rsidRDefault="00A56868" w:rsidP="5BDBA0EB">
            <w:pPr>
              <w:rPr>
                <w:szCs w:val="24"/>
              </w:rPr>
            </w:pPr>
            <w:r>
              <w:rPr>
                <w:szCs w:val="24"/>
              </w:rPr>
              <w:t>November 2022</w:t>
            </w:r>
          </w:p>
        </w:tc>
      </w:tr>
      <w:tr w:rsidR="5BDBA0EB" w14:paraId="1B64D46F" w14:textId="77777777" w:rsidTr="5BDBA0E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2869168F" w14:textId="74D09156" w:rsidR="4E599079" w:rsidRDefault="4E599079">
            <w:r>
              <w:t>-Lot 2- Specialist service for non-UK nationals</w:t>
            </w:r>
          </w:p>
        </w:tc>
        <w:tc>
          <w:tcPr>
            <w:tcW w:w="3118" w:type="dxa"/>
            <w:tcBorders>
              <w:top w:val="single" w:sz="4" w:space="0" w:color="auto"/>
              <w:left w:val="single" w:sz="4" w:space="0" w:color="auto"/>
              <w:bottom w:val="single" w:sz="4" w:space="0" w:color="auto"/>
              <w:right w:val="single" w:sz="4" w:space="0" w:color="auto"/>
            </w:tcBorders>
          </w:tcPr>
          <w:p w14:paraId="6130CD1A" w14:textId="0B6AEB58" w:rsidR="5BDBA0EB" w:rsidRDefault="00A56868" w:rsidP="5BDBA0EB">
            <w:pPr>
              <w:rPr>
                <w:szCs w:val="24"/>
              </w:rPr>
            </w:pPr>
            <w:r>
              <w:rPr>
                <w:szCs w:val="24"/>
              </w:rPr>
              <w:t>October 2022</w:t>
            </w:r>
          </w:p>
        </w:tc>
      </w:tr>
      <w:tr w:rsidR="003B738F" w:rsidRPr="008334D4" w14:paraId="11492BE0" w14:textId="77777777" w:rsidTr="004D57CB">
        <w:trPr>
          <w:trHeight w:val="828"/>
          <w:tblHeader/>
        </w:trPr>
        <w:tc>
          <w:tcPr>
            <w:tcW w:w="5103" w:type="dxa"/>
            <w:tcBorders>
              <w:top w:val="single" w:sz="4" w:space="0" w:color="auto"/>
              <w:left w:val="single" w:sz="4" w:space="0" w:color="auto"/>
              <w:bottom w:val="single" w:sz="4" w:space="0" w:color="auto"/>
              <w:right w:val="single" w:sz="4" w:space="0" w:color="auto"/>
            </w:tcBorders>
          </w:tcPr>
          <w:p w14:paraId="11492BDE" w14:textId="77777777" w:rsidR="003B738F" w:rsidRPr="00C449B0" w:rsidRDefault="003B738F" w:rsidP="003B738F">
            <w:r>
              <w:lastRenderedPageBreak/>
              <w:t>Preferred bidder confirmation of commitments, contract signing</w:t>
            </w:r>
          </w:p>
        </w:tc>
        <w:tc>
          <w:tcPr>
            <w:tcW w:w="3118" w:type="dxa"/>
            <w:tcBorders>
              <w:top w:val="single" w:sz="4" w:space="0" w:color="auto"/>
              <w:left w:val="single" w:sz="4" w:space="0" w:color="auto"/>
              <w:bottom w:val="single" w:sz="4" w:space="0" w:color="auto"/>
              <w:right w:val="single" w:sz="4" w:space="0" w:color="auto"/>
            </w:tcBorders>
          </w:tcPr>
          <w:p w14:paraId="11492BDF" w14:textId="5AF1AE2C" w:rsidR="003B738F" w:rsidRPr="007C6EA4" w:rsidRDefault="003B738F" w:rsidP="003B738F"/>
        </w:tc>
      </w:tr>
      <w:tr w:rsidR="5BDBA0EB" w14:paraId="332EAA25" w14:textId="77777777" w:rsidTr="5BDBA0EB">
        <w:trPr>
          <w:trHeight w:val="828"/>
          <w:tblHeader/>
        </w:trPr>
        <w:tc>
          <w:tcPr>
            <w:tcW w:w="5103" w:type="dxa"/>
            <w:tcBorders>
              <w:top w:val="single" w:sz="4" w:space="0" w:color="auto"/>
              <w:left w:val="single" w:sz="4" w:space="0" w:color="auto"/>
              <w:bottom w:val="single" w:sz="4" w:space="0" w:color="auto"/>
              <w:right w:val="single" w:sz="4" w:space="0" w:color="auto"/>
            </w:tcBorders>
          </w:tcPr>
          <w:p w14:paraId="2D804279" w14:textId="6918990C" w:rsidR="4E599079" w:rsidRDefault="4E599079">
            <w:r>
              <w:t>-Lot 1- Rapid Response Outreach Team</w:t>
            </w:r>
          </w:p>
        </w:tc>
        <w:tc>
          <w:tcPr>
            <w:tcW w:w="3118" w:type="dxa"/>
            <w:tcBorders>
              <w:top w:val="single" w:sz="4" w:space="0" w:color="auto"/>
              <w:left w:val="single" w:sz="4" w:space="0" w:color="auto"/>
              <w:bottom w:val="single" w:sz="4" w:space="0" w:color="auto"/>
              <w:right w:val="single" w:sz="4" w:space="0" w:color="auto"/>
            </w:tcBorders>
          </w:tcPr>
          <w:p w14:paraId="5306CB0F" w14:textId="741E7BF2" w:rsidR="5BDBA0EB" w:rsidRDefault="00A56868" w:rsidP="5BDBA0EB">
            <w:pPr>
              <w:rPr>
                <w:szCs w:val="24"/>
              </w:rPr>
            </w:pPr>
            <w:r>
              <w:rPr>
                <w:szCs w:val="24"/>
              </w:rPr>
              <w:t>December 2022</w:t>
            </w:r>
          </w:p>
        </w:tc>
      </w:tr>
      <w:tr w:rsidR="5BDBA0EB" w14:paraId="69E70F3C" w14:textId="77777777" w:rsidTr="5BDBA0EB">
        <w:trPr>
          <w:trHeight w:val="828"/>
          <w:tblHeader/>
        </w:trPr>
        <w:tc>
          <w:tcPr>
            <w:tcW w:w="5103" w:type="dxa"/>
            <w:tcBorders>
              <w:top w:val="single" w:sz="4" w:space="0" w:color="auto"/>
              <w:left w:val="single" w:sz="4" w:space="0" w:color="auto"/>
              <w:bottom w:val="single" w:sz="4" w:space="0" w:color="auto"/>
              <w:right w:val="single" w:sz="4" w:space="0" w:color="auto"/>
            </w:tcBorders>
          </w:tcPr>
          <w:p w14:paraId="01519822" w14:textId="74D09156" w:rsidR="4E599079" w:rsidRDefault="4E599079">
            <w:r>
              <w:t>-Lot 2- Specialist service for non-UK nationals</w:t>
            </w:r>
          </w:p>
        </w:tc>
        <w:tc>
          <w:tcPr>
            <w:tcW w:w="3118" w:type="dxa"/>
            <w:tcBorders>
              <w:top w:val="single" w:sz="4" w:space="0" w:color="auto"/>
              <w:left w:val="single" w:sz="4" w:space="0" w:color="auto"/>
              <w:bottom w:val="single" w:sz="4" w:space="0" w:color="auto"/>
              <w:right w:val="single" w:sz="4" w:space="0" w:color="auto"/>
            </w:tcBorders>
          </w:tcPr>
          <w:p w14:paraId="3166FB3A" w14:textId="68F2B031" w:rsidR="5BDBA0EB" w:rsidRDefault="00A56868" w:rsidP="5BDBA0EB">
            <w:pPr>
              <w:rPr>
                <w:szCs w:val="24"/>
              </w:rPr>
            </w:pPr>
            <w:r>
              <w:rPr>
                <w:szCs w:val="24"/>
              </w:rPr>
              <w:t>November 2022</w:t>
            </w:r>
          </w:p>
        </w:tc>
      </w:tr>
      <w:tr w:rsidR="003B738F" w:rsidRPr="008334D4" w14:paraId="11492BE3"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11492BE1" w14:textId="530C2973" w:rsidR="003B738F" w:rsidRPr="00E641C9" w:rsidRDefault="003B738F" w:rsidP="003B738F">
            <w:r>
              <w:t xml:space="preserve">Mobilisation </w:t>
            </w:r>
          </w:p>
        </w:tc>
        <w:tc>
          <w:tcPr>
            <w:tcW w:w="3118" w:type="dxa"/>
            <w:tcBorders>
              <w:top w:val="single" w:sz="4" w:space="0" w:color="auto"/>
              <w:left w:val="single" w:sz="4" w:space="0" w:color="auto"/>
              <w:bottom w:val="single" w:sz="4" w:space="0" w:color="auto"/>
              <w:right w:val="single" w:sz="4" w:space="0" w:color="auto"/>
            </w:tcBorders>
          </w:tcPr>
          <w:p w14:paraId="11492BE2" w14:textId="1A85A668" w:rsidR="003B738F" w:rsidRPr="007C6EA4" w:rsidRDefault="00A56868" w:rsidP="003B738F">
            <w:r>
              <w:t>January 2023 to March 2023</w:t>
            </w:r>
          </w:p>
        </w:tc>
      </w:tr>
      <w:tr w:rsidR="003B738F" w:rsidRPr="008334D4" w14:paraId="6F2A236F" w14:textId="77777777" w:rsidTr="004D57CB">
        <w:trPr>
          <w:trHeight w:val="270"/>
          <w:tblHeader/>
        </w:trPr>
        <w:tc>
          <w:tcPr>
            <w:tcW w:w="5103" w:type="dxa"/>
            <w:tcBorders>
              <w:top w:val="single" w:sz="4" w:space="0" w:color="auto"/>
              <w:left w:val="single" w:sz="4" w:space="0" w:color="auto"/>
              <w:bottom w:val="single" w:sz="4" w:space="0" w:color="auto"/>
              <w:right w:val="single" w:sz="4" w:space="0" w:color="auto"/>
            </w:tcBorders>
          </w:tcPr>
          <w:p w14:paraId="3FE0C101" w14:textId="7B245F0C" w:rsidR="003B738F" w:rsidRDefault="003B738F" w:rsidP="003B738F">
            <w:r>
              <w:t>Contract start</w:t>
            </w:r>
          </w:p>
        </w:tc>
        <w:tc>
          <w:tcPr>
            <w:tcW w:w="3118" w:type="dxa"/>
            <w:tcBorders>
              <w:top w:val="single" w:sz="4" w:space="0" w:color="auto"/>
              <w:left w:val="single" w:sz="4" w:space="0" w:color="auto"/>
              <w:bottom w:val="single" w:sz="4" w:space="0" w:color="auto"/>
              <w:right w:val="single" w:sz="4" w:space="0" w:color="auto"/>
            </w:tcBorders>
          </w:tcPr>
          <w:p w14:paraId="2C590BE5" w14:textId="5B093DAE" w:rsidR="003B738F" w:rsidRDefault="003B738F" w:rsidP="003B738F">
            <w:r w:rsidRPr="00A1358E">
              <w:t>April 202</w:t>
            </w:r>
            <w:r w:rsidR="004D57CB" w:rsidRPr="00A1358E">
              <w:t>3</w:t>
            </w:r>
            <w:r>
              <w:t xml:space="preserve"> onwards</w:t>
            </w:r>
          </w:p>
        </w:tc>
      </w:tr>
    </w:tbl>
    <w:p w14:paraId="11492BE4" w14:textId="20C554DB" w:rsidR="002F4D32" w:rsidRDefault="00F610AA" w:rsidP="009952DF">
      <w:pPr>
        <w:pStyle w:val="Heading2"/>
        <w:numPr>
          <w:ilvl w:val="0"/>
          <w:numId w:val="0"/>
        </w:numPr>
        <w:ind w:left="567"/>
      </w:pPr>
      <w:bookmarkStart w:id="80" w:name="_Contact_with_TfL"/>
      <w:bookmarkStart w:id="81" w:name="_Ref81889070"/>
      <w:bookmarkStart w:id="82" w:name="_Ref84134089"/>
      <w:bookmarkStart w:id="83" w:name="_Ref84151651"/>
      <w:bookmarkStart w:id="84" w:name="_Ref84151675"/>
      <w:bookmarkStart w:id="85" w:name="_Toc142472658"/>
      <w:bookmarkEnd w:id="80"/>
      <w:r w:rsidRPr="00F610AA">
        <w:t xml:space="preserve">Please note: this timetable is published through tender documents. As the project is managed through the online portal, any changes to the above timetable will be reflected on the online portal. Such changes will not be retrospectively </w:t>
      </w:r>
      <w:r w:rsidR="00ED02E3">
        <w:t>introduced</w:t>
      </w:r>
      <w:r w:rsidRPr="00F610AA">
        <w:t xml:space="preserve"> on this published tender document. It is supplier’s responsibility to monitor the online portal (through which this tender has been issued) for any changes to the tender documents and updated deadlines. </w:t>
      </w:r>
      <w:r w:rsidR="00BB012A">
        <w:br w:type="page"/>
      </w:r>
      <w:bookmarkEnd w:id="81"/>
      <w:bookmarkEnd w:id="82"/>
      <w:bookmarkEnd w:id="83"/>
      <w:bookmarkEnd w:id="84"/>
      <w:bookmarkEnd w:id="85"/>
    </w:p>
    <w:p w14:paraId="11492BE5" w14:textId="77777777" w:rsidR="001B610D" w:rsidRPr="001B610D" w:rsidRDefault="004425BA" w:rsidP="009952DF">
      <w:pPr>
        <w:pStyle w:val="Heading2"/>
      </w:pPr>
      <w:bookmarkStart w:id="86" w:name="_Toc415654367"/>
      <w:r>
        <w:lastRenderedPageBreak/>
        <w:t>C</w:t>
      </w:r>
      <w:r w:rsidR="001B610D">
        <w:t>larifications</w:t>
      </w:r>
      <w:bookmarkStart w:id="87" w:name="_Toc142472660"/>
      <w:bookmarkStart w:id="88" w:name="_Ref81889530"/>
      <w:bookmarkStart w:id="89" w:name="_Toc142472666"/>
      <w:bookmarkEnd w:id="86"/>
    </w:p>
    <w:p w14:paraId="01538E3C" w14:textId="17014E48" w:rsidR="004731D6" w:rsidRDefault="00197A02" w:rsidP="0026622E">
      <w:pPr>
        <w:pStyle w:val="Heading3"/>
        <w:numPr>
          <w:ilvl w:val="0"/>
          <w:numId w:val="0"/>
        </w:numPr>
        <w:ind w:left="567"/>
        <w:jc w:val="left"/>
      </w:pPr>
      <w:r w:rsidRPr="00197A02">
        <w:rPr>
          <w:b/>
        </w:rPr>
        <w:t>PLEASE NOTE:</w:t>
      </w:r>
      <w:r w:rsidRPr="00197A02">
        <w:t xml:space="preserve"> </w:t>
      </w:r>
      <w:r w:rsidR="003C6D94">
        <w:t>You</w:t>
      </w:r>
      <w:r w:rsidR="003C6D94" w:rsidRPr="00197A02">
        <w:t xml:space="preserve"> </w:t>
      </w:r>
      <w:r w:rsidRPr="00197A02">
        <w:t xml:space="preserve">must submit any questions relating to this </w:t>
      </w:r>
      <w:bookmarkEnd w:id="87"/>
      <w:r w:rsidRPr="00197A02">
        <w:t>IT</w:t>
      </w:r>
      <w:r>
        <w:t>T</w:t>
      </w:r>
      <w:r w:rsidRPr="00197A02">
        <w:t xml:space="preserve"> via the clarifications </w:t>
      </w:r>
      <w:r>
        <w:t>facility on</w:t>
      </w:r>
      <w:r w:rsidRPr="00197A02">
        <w:t xml:space="preserve"> TfL’s </w:t>
      </w:r>
      <w:r>
        <w:t>e</w:t>
      </w:r>
      <w:r w:rsidRPr="00197A02">
        <w:t>-Tendering portal</w:t>
      </w:r>
      <w:r w:rsidR="00DD1AAD">
        <w:t xml:space="preserve"> (found at: </w:t>
      </w:r>
      <w:hyperlink r:id="rId21" w:history="1">
        <w:r w:rsidR="00AC0227">
          <w:rPr>
            <w:rStyle w:val="Hyperlink"/>
          </w:rPr>
          <w:t>https://procontract.due-north.com</w:t>
        </w:r>
      </w:hyperlink>
      <w:r w:rsidRPr="00197A02">
        <w:t>)</w:t>
      </w:r>
      <w:r w:rsidR="00DD1AAD">
        <w:t xml:space="preserve"> </w:t>
      </w:r>
      <w:r w:rsidR="004731D6">
        <w:t>or at specific tender online location</w:t>
      </w:r>
      <w:r w:rsidR="00D708B3">
        <w:t xml:space="preserve"> identified under clause 1.1. </w:t>
      </w:r>
      <w:r w:rsidR="004731D6">
        <w:t xml:space="preserve"> </w:t>
      </w:r>
    </w:p>
    <w:p w14:paraId="11492BE6" w14:textId="3CF4FC44" w:rsidR="00E73FC4" w:rsidRPr="00E73FC4" w:rsidRDefault="00DD1AAD" w:rsidP="0026622E">
      <w:pPr>
        <w:pStyle w:val="Heading3"/>
        <w:numPr>
          <w:ilvl w:val="0"/>
          <w:numId w:val="0"/>
        </w:numPr>
        <w:ind w:left="567"/>
        <w:jc w:val="left"/>
      </w:pPr>
      <w:r>
        <w:t>no later than the ITT clarification deadline set out in Table 1</w:t>
      </w:r>
      <w:r w:rsidR="00A73912">
        <w:t xml:space="preserve"> (Procurement Timetable)</w:t>
      </w:r>
      <w:r>
        <w:t xml:space="preserve"> of </w:t>
      </w:r>
      <w:r w:rsidR="008E2579">
        <w:t>paragraph</w:t>
      </w:r>
      <w:r w:rsidR="001B610D">
        <w:t xml:space="preserve"> 3.5</w:t>
      </w:r>
      <w:r w:rsidR="00197A02" w:rsidRPr="00197A02">
        <w:t>.</w:t>
      </w:r>
    </w:p>
    <w:p w14:paraId="11492BE7" w14:textId="047C3D29" w:rsidR="00E73FC4" w:rsidRPr="00E73FC4" w:rsidRDefault="00197A02" w:rsidP="00D6175F">
      <w:pPr>
        <w:pStyle w:val="Heading3"/>
        <w:numPr>
          <w:ilvl w:val="0"/>
          <w:numId w:val="0"/>
        </w:numPr>
        <w:ind w:left="567"/>
      </w:pPr>
      <w:bookmarkStart w:id="90" w:name="_Toc142472661"/>
      <w:r w:rsidRPr="00197A02">
        <w:t xml:space="preserve">Subject to the provisions </w:t>
      </w:r>
      <w:bookmarkEnd w:id="90"/>
      <w:r w:rsidR="001B610D">
        <w:t xml:space="preserve">in </w:t>
      </w:r>
      <w:r w:rsidR="008E2579">
        <w:t>paragraph</w:t>
      </w:r>
      <w:r w:rsidRPr="00197A02">
        <w:t xml:space="preserve"> </w:t>
      </w:r>
      <w:r w:rsidR="004425BA">
        <w:t>3.9</w:t>
      </w:r>
      <w:r w:rsidR="00F30ADC">
        <w:t>,</w:t>
      </w:r>
      <w:r w:rsidRPr="00197A02">
        <w:t xml:space="preserve"> TfL </w:t>
      </w:r>
      <w:r w:rsidRPr="007C6EA4">
        <w:t xml:space="preserve">will endeavour to respond within </w:t>
      </w:r>
      <w:r w:rsidRPr="007C6EA4">
        <w:rPr>
          <w:b/>
        </w:rPr>
        <w:t>five</w:t>
      </w:r>
      <w:r w:rsidRPr="007C6EA4">
        <w:t xml:space="preserve"> (5) working days</w:t>
      </w:r>
      <w:r w:rsidR="00DF01B8" w:rsidRPr="007C6EA4">
        <w:t xml:space="preserve"> </w:t>
      </w:r>
      <w:r w:rsidRPr="007C6EA4">
        <w:t>to</w:t>
      </w:r>
      <w:r w:rsidR="00F30ADC" w:rsidRPr="007C6EA4">
        <w:t xml:space="preserve"> clarification</w:t>
      </w:r>
      <w:r w:rsidR="00F30ADC">
        <w:t xml:space="preserve"> </w:t>
      </w:r>
      <w:r w:rsidRPr="00197A02">
        <w:t>questions</w:t>
      </w:r>
      <w:r w:rsidR="00F30ADC">
        <w:t>, which have been transmitted to TfL</w:t>
      </w:r>
      <w:r w:rsidRPr="00197A02">
        <w:t xml:space="preserve"> via the TfL </w:t>
      </w:r>
      <w:r w:rsidR="008123B8">
        <w:t>e</w:t>
      </w:r>
      <w:r w:rsidRPr="00197A02">
        <w:t xml:space="preserve">-Tendering portal </w:t>
      </w:r>
      <w:r w:rsidR="00F30ADC">
        <w:t>prior to the ITT clarification deadline set out in Table 1</w:t>
      </w:r>
      <w:r w:rsidR="00A73912">
        <w:t xml:space="preserve"> (Procurement Timetable)</w:t>
      </w:r>
      <w:r w:rsidR="00F30ADC">
        <w:t xml:space="preserve"> of </w:t>
      </w:r>
      <w:r w:rsidR="008E2579">
        <w:t>paragraph</w:t>
      </w:r>
      <w:r w:rsidR="00F30ADC">
        <w:t xml:space="preserve"> 3.5</w:t>
      </w:r>
      <w:r w:rsidRPr="00197A02">
        <w:t>.</w:t>
      </w:r>
    </w:p>
    <w:p w14:paraId="11492BE8" w14:textId="77777777" w:rsidR="00197A02" w:rsidRPr="00E73FC4" w:rsidRDefault="003C6D94" w:rsidP="00D6175F">
      <w:pPr>
        <w:pStyle w:val="Heading3"/>
        <w:numPr>
          <w:ilvl w:val="0"/>
          <w:numId w:val="0"/>
        </w:numPr>
        <w:ind w:left="567"/>
      </w:pPr>
      <w:bookmarkStart w:id="91" w:name="_Toc142472662"/>
      <w:r>
        <w:t>You</w:t>
      </w:r>
      <w:r w:rsidRPr="00E73FC4">
        <w:t xml:space="preserve"> </w:t>
      </w:r>
      <w:r w:rsidR="00197A02" w:rsidRPr="00E73FC4">
        <w:t>should be aware that:</w:t>
      </w:r>
      <w:bookmarkEnd w:id="91"/>
    </w:p>
    <w:p w14:paraId="11492BE9" w14:textId="77777777" w:rsidR="00197A02" w:rsidRPr="00E73FC4" w:rsidRDefault="00C03304" w:rsidP="003F6A55">
      <w:pPr>
        <w:pStyle w:val="Heading3"/>
        <w:numPr>
          <w:ilvl w:val="0"/>
          <w:numId w:val="19"/>
        </w:numPr>
        <w:ind w:left="1418" w:hanging="567"/>
      </w:pPr>
      <w:r>
        <w:t>i</w:t>
      </w:r>
      <w:r w:rsidR="00197A02" w:rsidRPr="00E73FC4">
        <w:t>f, in TfL’s view, questions are of a general nature, TfL will provide copies of questions in a suitably anonymous form, together with answers, to all bidders;</w:t>
      </w:r>
    </w:p>
    <w:p w14:paraId="11492BEA" w14:textId="77777777" w:rsidR="00197A02" w:rsidRPr="00E73FC4" w:rsidRDefault="00C03304" w:rsidP="003F6A55">
      <w:pPr>
        <w:pStyle w:val="Heading3"/>
        <w:numPr>
          <w:ilvl w:val="0"/>
          <w:numId w:val="19"/>
        </w:numPr>
        <w:ind w:left="1418" w:hanging="567"/>
      </w:pPr>
      <w:r>
        <w:t>i</w:t>
      </w:r>
      <w:r w:rsidR="00197A02" w:rsidRPr="00E73FC4">
        <w:t>f, in TfL’s view, questions are of a specific nature, TfL will provide copies of questions, together with answers, only to the bidder seeking clarification; and</w:t>
      </w:r>
    </w:p>
    <w:p w14:paraId="11492BEB" w14:textId="77777777" w:rsidR="00D6175F" w:rsidRPr="00E73FC4" w:rsidRDefault="00C03304" w:rsidP="003F6A55">
      <w:pPr>
        <w:pStyle w:val="Heading3"/>
        <w:numPr>
          <w:ilvl w:val="0"/>
          <w:numId w:val="19"/>
        </w:numPr>
        <w:ind w:left="1418" w:hanging="567"/>
      </w:pPr>
      <w:bookmarkStart w:id="92" w:name="_Toc142472663"/>
      <w:r>
        <w:t>t</w:t>
      </w:r>
      <w:r w:rsidR="00197A02" w:rsidRPr="00E73FC4">
        <w:t>he clarification process will be conducted on the basis of the equal, transparent and non-discriminatory treatment of bidders.</w:t>
      </w:r>
      <w:bookmarkEnd w:id="92"/>
    </w:p>
    <w:p w14:paraId="11492BEC" w14:textId="77777777" w:rsidR="00E73FC4" w:rsidRPr="001B610D" w:rsidRDefault="00C03304" w:rsidP="001B610D">
      <w:pPr>
        <w:pStyle w:val="Heading3"/>
        <w:numPr>
          <w:ilvl w:val="0"/>
          <w:numId w:val="0"/>
        </w:numPr>
        <w:ind w:left="567"/>
      </w:pPr>
      <w:bookmarkStart w:id="93" w:name="_Toc142472665"/>
      <w:r w:rsidRPr="00197A02">
        <w:rPr>
          <w:b/>
        </w:rPr>
        <w:t>PLEASE NOTE:</w:t>
      </w:r>
      <w:r w:rsidRPr="00197A02">
        <w:t xml:space="preserve"> </w:t>
      </w:r>
      <w:r w:rsidR="00A65614">
        <w:t xml:space="preserve"> TfL reserves the right not to answer ITT c</w:t>
      </w:r>
      <w:r w:rsidR="00A65614" w:rsidRPr="00197A02">
        <w:t xml:space="preserve">larification </w:t>
      </w:r>
      <w:r w:rsidRPr="00197A02">
        <w:t>questions</w:t>
      </w:r>
      <w:r w:rsidR="00A65614">
        <w:t xml:space="preserve">, which it </w:t>
      </w:r>
      <w:r w:rsidRPr="00197A02">
        <w:t>receive</w:t>
      </w:r>
      <w:r w:rsidR="00A65614">
        <w:t>s</w:t>
      </w:r>
      <w:r w:rsidRPr="00197A02">
        <w:t xml:space="preserve"> after </w:t>
      </w:r>
      <w:r w:rsidR="00B64B6A" w:rsidRPr="008F272C">
        <w:t xml:space="preserve">the ITT clarification deadline set out in Table 1 </w:t>
      </w:r>
      <w:r w:rsidR="00A73912">
        <w:t xml:space="preserve">(Procurement Timetable) </w:t>
      </w:r>
      <w:r w:rsidR="00B64B6A" w:rsidRPr="008F272C">
        <w:t xml:space="preserve">of </w:t>
      </w:r>
      <w:r w:rsidR="008E2579">
        <w:t>paragraph</w:t>
      </w:r>
      <w:r w:rsidR="00B64B6A" w:rsidRPr="008F272C">
        <w:t xml:space="preserve"> 3.5</w:t>
      </w:r>
      <w:r>
        <w:t>.</w:t>
      </w:r>
      <w:bookmarkEnd w:id="93"/>
    </w:p>
    <w:p w14:paraId="11492BED" w14:textId="3E993828" w:rsidR="00220C59" w:rsidRDefault="00220C59" w:rsidP="009952DF">
      <w:pPr>
        <w:pStyle w:val="Heading2"/>
      </w:pPr>
      <w:bookmarkStart w:id="94" w:name="_Toc415654368"/>
      <w:r>
        <w:t>Clarifications</w:t>
      </w:r>
      <w:bookmarkEnd w:id="94"/>
    </w:p>
    <w:p w14:paraId="11492BEE" w14:textId="0B36A49C" w:rsidR="00FE4237" w:rsidRDefault="00220C59" w:rsidP="00220C59">
      <w:pPr>
        <w:pStyle w:val="Heading3"/>
        <w:numPr>
          <w:ilvl w:val="0"/>
          <w:numId w:val="0"/>
        </w:numPr>
        <w:ind w:left="567"/>
        <w:rPr>
          <w:lang w:val="en-US"/>
        </w:rPr>
      </w:pPr>
      <w:r>
        <w:rPr>
          <w:lang w:val="en-US"/>
        </w:rPr>
        <w:t xml:space="preserve">As detailed in </w:t>
      </w:r>
      <w:r w:rsidR="008E140A">
        <w:rPr>
          <w:lang w:val="en-US"/>
        </w:rPr>
        <w:t>Table 1</w:t>
      </w:r>
      <w:r w:rsidR="00A73912">
        <w:rPr>
          <w:lang w:val="en-US"/>
        </w:rPr>
        <w:t xml:space="preserve"> (Procurement Timetable)</w:t>
      </w:r>
      <w:r w:rsidR="008E140A">
        <w:rPr>
          <w:lang w:val="en-US"/>
        </w:rPr>
        <w:t xml:space="preserve"> of </w:t>
      </w:r>
      <w:r w:rsidR="008E2579">
        <w:rPr>
          <w:lang w:val="en-US"/>
        </w:rPr>
        <w:t>paragraph</w:t>
      </w:r>
      <w:r w:rsidR="000B2E36">
        <w:rPr>
          <w:lang w:val="en-US"/>
        </w:rPr>
        <w:t xml:space="preserve"> </w:t>
      </w:r>
      <w:r w:rsidR="000E1D34">
        <w:rPr>
          <w:lang w:val="en-US"/>
        </w:rPr>
        <w:t>3</w:t>
      </w:r>
      <w:r w:rsidR="00C90017">
        <w:rPr>
          <w:lang w:val="en-US"/>
        </w:rPr>
        <w:t>.5</w:t>
      </w:r>
      <w:r>
        <w:rPr>
          <w:lang w:val="en-US"/>
        </w:rPr>
        <w:t xml:space="preserve"> above,</w:t>
      </w:r>
      <w:r w:rsidR="00B11859">
        <w:rPr>
          <w:lang w:val="en-US"/>
        </w:rPr>
        <w:t xml:space="preserve"> TfL</w:t>
      </w:r>
      <w:r>
        <w:rPr>
          <w:lang w:val="en-US"/>
        </w:rPr>
        <w:t xml:space="preserve"> reserve</w:t>
      </w:r>
      <w:r w:rsidR="008E140A">
        <w:rPr>
          <w:lang w:val="en-US"/>
        </w:rPr>
        <w:t>s</w:t>
      </w:r>
      <w:r w:rsidR="00A73912">
        <w:rPr>
          <w:lang w:val="en-US"/>
        </w:rPr>
        <w:t xml:space="preserve"> the right </w:t>
      </w:r>
      <w:r>
        <w:rPr>
          <w:lang w:val="en-US"/>
        </w:rPr>
        <w:t xml:space="preserve">to conduct </w:t>
      </w:r>
      <w:r w:rsidR="00F45C43">
        <w:rPr>
          <w:lang w:val="en-US"/>
        </w:rPr>
        <w:t>c</w:t>
      </w:r>
      <w:r>
        <w:rPr>
          <w:lang w:val="en-US"/>
        </w:rPr>
        <w:t>larification meeting</w:t>
      </w:r>
      <w:r w:rsidR="00A73912">
        <w:rPr>
          <w:lang w:val="en-US"/>
        </w:rPr>
        <w:t>s</w:t>
      </w:r>
      <w:r w:rsidR="008E140A">
        <w:rPr>
          <w:lang w:val="en-US"/>
        </w:rPr>
        <w:t xml:space="preserve"> as part of the evaluation process</w:t>
      </w:r>
      <w:r w:rsidR="00B11859">
        <w:rPr>
          <w:lang w:val="en-US"/>
        </w:rPr>
        <w:t xml:space="preserve">.  TfL may clarify elements of </w:t>
      </w:r>
      <w:r w:rsidR="003C6D94">
        <w:rPr>
          <w:lang w:val="en-US"/>
        </w:rPr>
        <w:t xml:space="preserve">your or other bidders’ </w:t>
      </w:r>
      <w:r w:rsidR="00B11859">
        <w:rPr>
          <w:lang w:val="en-US"/>
        </w:rPr>
        <w:t>submissions and</w:t>
      </w:r>
      <w:r w:rsidR="00A73912">
        <w:rPr>
          <w:lang w:val="en-US"/>
        </w:rPr>
        <w:t xml:space="preserve"> reserves the right to</w:t>
      </w:r>
      <w:r w:rsidR="00FE4237">
        <w:rPr>
          <w:lang w:val="en-US"/>
        </w:rPr>
        <w:t>:</w:t>
      </w:r>
    </w:p>
    <w:p w14:paraId="11492BEF" w14:textId="77777777" w:rsidR="00FE4237" w:rsidRDefault="00FE4237" w:rsidP="003F6A55">
      <w:pPr>
        <w:pStyle w:val="Heading3"/>
        <w:numPr>
          <w:ilvl w:val="0"/>
          <w:numId w:val="20"/>
        </w:numPr>
        <w:rPr>
          <w:lang w:val="en-US"/>
        </w:rPr>
      </w:pPr>
      <w:r>
        <w:rPr>
          <w:lang w:val="en-US"/>
        </w:rPr>
        <w:t xml:space="preserve">re-visit the </w:t>
      </w:r>
      <w:r w:rsidR="002B1548">
        <w:rPr>
          <w:lang w:val="en-US"/>
        </w:rPr>
        <w:t xml:space="preserve">evaluation </w:t>
      </w:r>
      <w:r w:rsidR="00C03304">
        <w:rPr>
          <w:lang w:val="en-US"/>
        </w:rPr>
        <w:t>scoring;</w:t>
      </w:r>
      <w:r w:rsidR="00A73912">
        <w:rPr>
          <w:lang w:val="en-US"/>
        </w:rPr>
        <w:t xml:space="preserve"> and</w:t>
      </w:r>
    </w:p>
    <w:p w14:paraId="11492BF0" w14:textId="77777777" w:rsidR="00220C59" w:rsidRPr="00220C59" w:rsidRDefault="00C03304" w:rsidP="003F6A55">
      <w:pPr>
        <w:pStyle w:val="Heading3"/>
        <w:numPr>
          <w:ilvl w:val="0"/>
          <w:numId w:val="20"/>
        </w:numPr>
        <w:rPr>
          <w:lang w:val="en-US"/>
        </w:rPr>
      </w:pPr>
      <w:r>
        <w:rPr>
          <w:lang w:val="en-US"/>
        </w:rPr>
        <w:t>a</w:t>
      </w:r>
      <w:r w:rsidR="00FE4237">
        <w:rPr>
          <w:lang w:val="en-US"/>
        </w:rPr>
        <w:t>sk further clarification questions</w:t>
      </w:r>
      <w:r>
        <w:rPr>
          <w:lang w:val="en-US"/>
        </w:rPr>
        <w:t>.</w:t>
      </w:r>
    </w:p>
    <w:p w14:paraId="11492BF1" w14:textId="77777777" w:rsidR="002F4D32" w:rsidRPr="008334D4" w:rsidRDefault="003431C3" w:rsidP="009952DF">
      <w:pPr>
        <w:pStyle w:val="Heading2"/>
      </w:pPr>
      <w:bookmarkStart w:id="95" w:name="_Toc415654369"/>
      <w:r>
        <w:t>Complian</w:t>
      </w:r>
      <w:r w:rsidR="00E370D5">
        <w:t>t</w:t>
      </w:r>
      <w:r w:rsidR="00A91021">
        <w:t xml:space="preserve"> Tenders</w:t>
      </w:r>
      <w:bookmarkEnd w:id="88"/>
      <w:bookmarkEnd w:id="89"/>
      <w:bookmarkEnd w:id="95"/>
    </w:p>
    <w:p w14:paraId="11492BF2" w14:textId="77777777" w:rsidR="002F4D32" w:rsidRPr="008334D4" w:rsidRDefault="002F4D32" w:rsidP="001A0712">
      <w:pPr>
        <w:pStyle w:val="Heading3"/>
        <w:numPr>
          <w:ilvl w:val="0"/>
          <w:numId w:val="0"/>
        </w:numPr>
        <w:spacing w:line="276" w:lineRule="auto"/>
        <w:ind w:left="567"/>
      </w:pPr>
      <w:bookmarkStart w:id="96" w:name="_Toc142472667"/>
      <w:r w:rsidRPr="008334D4">
        <w:t xml:space="preserve">A </w:t>
      </w:r>
      <w:r w:rsidR="003431C3">
        <w:t>compliant</w:t>
      </w:r>
      <w:r w:rsidRPr="008334D4">
        <w:t xml:space="preserve"> </w:t>
      </w:r>
      <w:r w:rsidR="0003620B">
        <w:t>tender</w:t>
      </w:r>
      <w:bookmarkEnd w:id="96"/>
      <w:r>
        <w:t xml:space="preserve"> must</w:t>
      </w:r>
      <w:r w:rsidR="00726E7D">
        <w:t>:</w:t>
      </w:r>
    </w:p>
    <w:p w14:paraId="11492BF3" w14:textId="175CE5D0" w:rsidR="002F4D32" w:rsidRPr="008334D4" w:rsidRDefault="00A81137" w:rsidP="003F6A55">
      <w:pPr>
        <w:pStyle w:val="Heading3"/>
        <w:numPr>
          <w:ilvl w:val="0"/>
          <w:numId w:val="19"/>
        </w:numPr>
        <w:spacing w:before="100" w:after="100" w:line="276" w:lineRule="auto"/>
        <w:ind w:left="1134"/>
      </w:pPr>
      <w:bookmarkStart w:id="97" w:name="_Toc513939697"/>
      <w:r>
        <w:t>comply with</w:t>
      </w:r>
      <w:r w:rsidR="002F4D32">
        <w:t xml:space="preserve"> the s</w:t>
      </w:r>
      <w:r w:rsidR="002F4D32" w:rsidRPr="008334D4">
        <w:t xml:space="preserve">ubmission arrangements and conditions set out in </w:t>
      </w:r>
      <w:hyperlink w:anchor="_Submission_Arrangements_and" w:history="1">
        <w:r w:rsidR="00726E7D">
          <w:rPr>
            <w:rStyle w:val="Hyperlink"/>
          </w:rPr>
          <w:t>Section 3.9</w:t>
        </w:r>
      </w:hyperlink>
      <w:r w:rsidR="009B2C6D">
        <w:t xml:space="preserve"> </w:t>
      </w:r>
      <w:r w:rsidR="002F4D32">
        <w:t>(Submission Arrangements and Administrative Instructions)</w:t>
      </w:r>
      <w:r w:rsidR="002F4D32" w:rsidRPr="008334D4">
        <w:t xml:space="preserve"> </w:t>
      </w:r>
      <w:r w:rsidR="00726E7D">
        <w:t>below</w:t>
      </w:r>
      <w:r w:rsidR="008123B8">
        <w:t>;</w:t>
      </w:r>
      <w:r w:rsidR="00726E7D">
        <w:t xml:space="preserve"> </w:t>
      </w:r>
      <w:r w:rsidR="002F4D32">
        <w:t>and</w:t>
      </w:r>
    </w:p>
    <w:p w14:paraId="11492BF4" w14:textId="61E929D0" w:rsidR="002F4D32" w:rsidRPr="008334D4" w:rsidRDefault="00726E7D" w:rsidP="003F6A55">
      <w:pPr>
        <w:pStyle w:val="Heading3"/>
        <w:numPr>
          <w:ilvl w:val="0"/>
          <w:numId w:val="19"/>
        </w:numPr>
        <w:spacing w:before="100" w:after="100" w:line="276" w:lineRule="auto"/>
        <w:ind w:left="1134"/>
      </w:pPr>
      <w:r>
        <w:lastRenderedPageBreak/>
        <w:t>a</w:t>
      </w:r>
      <w:r w:rsidR="002F4D32">
        <w:t>ddress all category modules a</w:t>
      </w:r>
      <w:r w:rsidR="003F3A45">
        <w:t xml:space="preserve">s further described </w:t>
      </w:r>
      <w:r w:rsidR="003F3A45" w:rsidRPr="00C366DC">
        <w:t xml:space="preserve">in </w:t>
      </w:r>
      <w:hyperlink w:anchor="_Bidders’_Responses" w:history="1">
        <w:r w:rsidRPr="00726E7D">
          <w:rPr>
            <w:rStyle w:val="Hyperlink"/>
          </w:rPr>
          <w:t>S</w:t>
        </w:r>
        <w:r w:rsidR="003F3A45" w:rsidRPr="00726E7D">
          <w:rPr>
            <w:rStyle w:val="Hyperlink"/>
          </w:rPr>
          <w:t xml:space="preserve">ection </w:t>
        </w:r>
        <w:r w:rsidR="000E1D34" w:rsidRPr="00726E7D">
          <w:rPr>
            <w:rStyle w:val="Hyperlink"/>
          </w:rPr>
          <w:t>4</w:t>
        </w:r>
      </w:hyperlink>
      <w:r w:rsidR="002F4D32">
        <w:t xml:space="preserve"> (Bidders</w:t>
      </w:r>
      <w:r w:rsidR="008123B8">
        <w:t>’</w:t>
      </w:r>
      <w:r w:rsidR="002F4D32">
        <w:t xml:space="preserve"> </w:t>
      </w:r>
      <w:r w:rsidR="00A91021">
        <w:t>Tenders</w:t>
      </w:r>
      <w:r w:rsidR="002F4D32">
        <w:t xml:space="preserve">) of this </w:t>
      </w:r>
      <w:r w:rsidR="00B42DBF">
        <w:t>Volume</w:t>
      </w:r>
      <w:r w:rsidR="002F4D32">
        <w:t xml:space="preserve"> 1.</w:t>
      </w:r>
    </w:p>
    <w:p w14:paraId="11492BF5" w14:textId="77777777" w:rsidR="002F4D32" w:rsidRDefault="002F4D32" w:rsidP="009952DF">
      <w:pPr>
        <w:pStyle w:val="Heading2"/>
      </w:pPr>
      <w:bookmarkStart w:id="98" w:name="_Submission_Arrangements_and"/>
      <w:bookmarkStart w:id="99" w:name="_Ref81888934"/>
      <w:bookmarkStart w:id="100" w:name="_Toc142472670"/>
      <w:bookmarkStart w:id="101" w:name="_Toc415654370"/>
      <w:bookmarkEnd w:id="97"/>
      <w:bookmarkEnd w:id="98"/>
      <w:r w:rsidRPr="008334D4">
        <w:t>Submission Arrangements and</w:t>
      </w:r>
      <w:bookmarkEnd w:id="99"/>
      <w:bookmarkEnd w:id="100"/>
      <w:r>
        <w:t xml:space="preserve"> Administrative Instructions</w:t>
      </w:r>
      <w:bookmarkEnd w:id="101"/>
    </w:p>
    <w:p w14:paraId="11492BF6" w14:textId="77777777" w:rsidR="002F4D32" w:rsidRPr="00F22DE2" w:rsidRDefault="002F4D32" w:rsidP="001A0712">
      <w:pPr>
        <w:pStyle w:val="Heading3"/>
        <w:numPr>
          <w:ilvl w:val="0"/>
          <w:numId w:val="0"/>
        </w:numPr>
        <w:spacing w:line="276" w:lineRule="auto"/>
        <w:ind w:left="567"/>
      </w:pPr>
      <w:r w:rsidRPr="00445FF6">
        <w:t xml:space="preserve">This </w:t>
      </w:r>
      <w:r w:rsidR="003C6D94">
        <w:t>paragraph</w:t>
      </w:r>
      <w:r w:rsidRPr="00445FF6">
        <w:t xml:space="preserve"> describes submission arrangements for bidders’ </w:t>
      </w:r>
      <w:r w:rsidR="00A91021">
        <w:t>tenders</w:t>
      </w:r>
      <w:r>
        <w:t>.</w:t>
      </w:r>
    </w:p>
    <w:p w14:paraId="70677E8F" w14:textId="089F1684" w:rsidR="004731D6" w:rsidRDefault="003C6D94" w:rsidP="000E5458">
      <w:pPr>
        <w:ind w:left="567"/>
        <w:rPr>
          <w:color w:val="FF0000"/>
        </w:rPr>
      </w:pPr>
      <w:bookmarkStart w:id="102" w:name="_Toc159225270"/>
      <w:r>
        <w:t>You</w:t>
      </w:r>
      <w:r w:rsidRPr="00023B63">
        <w:t xml:space="preserve"> </w:t>
      </w:r>
      <w:r w:rsidR="00A81137">
        <w:t>must</w:t>
      </w:r>
      <w:r w:rsidR="005378A0">
        <w:t xml:space="preserve"> upload </w:t>
      </w:r>
      <w:r>
        <w:t>your tender</w:t>
      </w:r>
      <w:r w:rsidR="002F4D32">
        <w:t xml:space="preserve"> </w:t>
      </w:r>
      <w:r w:rsidR="005378A0">
        <w:t xml:space="preserve">to </w:t>
      </w:r>
      <w:r w:rsidR="007201AC">
        <w:t>the</w:t>
      </w:r>
      <w:r w:rsidR="005378A0" w:rsidRPr="00023B63">
        <w:t xml:space="preserve"> online e-Tendering portal </w:t>
      </w:r>
      <w:r w:rsidR="00D708B3">
        <w:t>as stated under 1.1 clause.</w:t>
      </w:r>
    </w:p>
    <w:p w14:paraId="02798488" w14:textId="1FD9E753" w:rsidR="00256F71" w:rsidRDefault="00EA6102" w:rsidP="00EA6102">
      <w:pPr>
        <w:pStyle w:val="Heading3"/>
        <w:numPr>
          <w:ilvl w:val="0"/>
          <w:numId w:val="0"/>
        </w:numPr>
        <w:tabs>
          <w:tab w:val="left" w:pos="720"/>
        </w:tabs>
        <w:spacing w:line="276" w:lineRule="auto"/>
        <w:ind w:left="567"/>
      </w:pPr>
      <w:bookmarkStart w:id="103" w:name="_Toc142472676"/>
      <w:bookmarkStart w:id="104" w:name="_Toc159225291"/>
      <w:bookmarkEnd w:id="102"/>
      <w:r w:rsidRPr="00EA6102">
        <w:t>For help on uploading your tender</w:t>
      </w:r>
      <w:r>
        <w:t>,</w:t>
      </w:r>
      <w:r w:rsidRPr="00EA6102">
        <w:t xml:space="preserve"> please refer to the video tutorials, FAQ’s and help pages found in the Help Centre ‘Responding to Tenders’ section of the e-tendering website</w:t>
      </w:r>
      <w:r w:rsidR="00256F71">
        <w:t xml:space="preserve"> </w:t>
      </w:r>
      <w:hyperlink r:id="rId22" w:history="1">
        <w:r w:rsidR="00256F71" w:rsidRPr="001B5942">
          <w:rPr>
            <w:rStyle w:val="Hyperlink"/>
          </w:rPr>
          <w:t>https://supplierhelp.due-north.com/</w:t>
        </w:r>
      </w:hyperlink>
      <w:r w:rsidR="00256F71">
        <w:t>.</w:t>
      </w:r>
    </w:p>
    <w:p w14:paraId="11492BF9" w14:textId="6CC453FC" w:rsidR="004425BA" w:rsidRDefault="00EA6102" w:rsidP="00EA6102">
      <w:pPr>
        <w:keepNext w:val="0"/>
        <w:spacing w:before="0" w:after="120" w:line="240" w:lineRule="auto"/>
        <w:ind w:left="792"/>
        <w:jc w:val="both"/>
      </w:pPr>
      <w:r>
        <w:t xml:space="preserve">If you encounter any problems please, first refer to the above referenced FAQ’s and </w:t>
      </w:r>
      <w:r w:rsidRPr="00256F71">
        <w:t>video tutorials.</w:t>
      </w:r>
      <w:r>
        <w:t xml:space="preserve"> If the problem persists please </w:t>
      </w:r>
      <w:r w:rsidRPr="00EA6102">
        <w:t>contact ‘log a ticket’</w:t>
      </w:r>
      <w:r>
        <w:rPr>
          <w:color w:val="FF0000"/>
        </w:rPr>
        <w:t xml:space="preserve"> </w:t>
      </w:r>
      <w:r w:rsidRPr="00EA6102">
        <w:t>on the supplier support portal (</w:t>
      </w:r>
      <w:hyperlink r:id="rId23" w:history="1">
        <w:r>
          <w:rPr>
            <w:rStyle w:val="Hyperlink"/>
          </w:rPr>
          <w:t>http://www.proactis.com/Support</w:t>
        </w:r>
      </w:hyperlink>
      <w:r w:rsidRPr="00EA6102">
        <w:t>) in good time</w:t>
      </w:r>
      <w:r>
        <w:rPr>
          <w:color w:val="FF0000"/>
        </w:rPr>
        <w:t xml:space="preserve"> </w:t>
      </w:r>
      <w:r w:rsidRPr="00EA6102">
        <w:t>and inform the relevant tender co-ordinator of your issue.  Y</w:t>
      </w:r>
      <w:r w:rsidR="004425BA" w:rsidRPr="00EA6102">
        <w:t>ou</w:t>
      </w:r>
      <w:r w:rsidR="004425BA">
        <w:t xml:space="preserve"> are strongly recommended not to leave uploading of all data to the last day. Neither TfL nor its e</w:t>
      </w:r>
      <w:r>
        <w:t>-</w:t>
      </w:r>
      <w:r w:rsidR="004425BA">
        <w:t>procurement system provider will be responsible for any failure to upload data due to insufficient time being allowed by Bidders.  If you encount</w:t>
      </w:r>
      <w:r>
        <w:t xml:space="preserve">er a problem with using the </w:t>
      </w:r>
      <w:r w:rsidR="004425BA">
        <w:t>e</w:t>
      </w:r>
      <w:r>
        <w:t>-</w:t>
      </w:r>
      <w:r w:rsidR="004425BA">
        <w:t>procurement system website that will prevent you from completing the ITT before the closing date and time you must:</w:t>
      </w:r>
    </w:p>
    <w:p w14:paraId="11492BFA" w14:textId="261BED34" w:rsidR="004425BA" w:rsidRPr="00943ADA" w:rsidRDefault="00EA6102" w:rsidP="004425BA">
      <w:pPr>
        <w:keepNext w:val="0"/>
        <w:spacing w:before="0" w:after="0" w:line="240" w:lineRule="auto"/>
        <w:ind w:left="720"/>
        <w:jc w:val="both"/>
      </w:pPr>
      <w:r>
        <w:t xml:space="preserve">Log the problem with the </w:t>
      </w:r>
      <w:r w:rsidR="004425BA">
        <w:t>e</w:t>
      </w:r>
      <w:r>
        <w:t>-</w:t>
      </w:r>
      <w:r w:rsidR="004425BA">
        <w:t xml:space="preserve">procurement website helpdesk taking note of the time and </w:t>
      </w:r>
      <w:r w:rsidR="004425BA" w:rsidRPr="00943ADA">
        <w:t xml:space="preserve">contact details at the helpdesk, and </w:t>
      </w:r>
      <w:r w:rsidR="004425BA">
        <w:t>contact the below named point of contact.</w:t>
      </w:r>
    </w:p>
    <w:p w14:paraId="11492C00" w14:textId="18815883" w:rsidR="004425BA" w:rsidRDefault="004425BA" w:rsidP="00C30046">
      <w:pPr>
        <w:pStyle w:val="Heading3"/>
        <w:numPr>
          <w:ilvl w:val="0"/>
          <w:numId w:val="0"/>
        </w:numPr>
        <w:spacing w:line="276" w:lineRule="auto"/>
        <w:ind w:firstLine="567"/>
      </w:pPr>
      <w:bookmarkStart w:id="105" w:name="_Toc142472659"/>
      <w:r w:rsidRPr="008334D4">
        <w:t>The point of contact for this procurement process is:</w:t>
      </w:r>
      <w:bookmarkEnd w:id="105"/>
    </w:p>
    <w:p w14:paraId="11492C01" w14:textId="08BD6A02" w:rsidR="004425BA" w:rsidRPr="007C6EA4" w:rsidRDefault="009C1D48" w:rsidP="004425BA">
      <w:pPr>
        <w:pStyle w:val="Heading3"/>
        <w:numPr>
          <w:ilvl w:val="0"/>
          <w:numId w:val="0"/>
        </w:numPr>
        <w:spacing w:before="60" w:beforeAutospacing="0" w:after="60" w:afterAutospacing="0" w:line="276" w:lineRule="auto"/>
        <w:ind w:left="1440"/>
      </w:pPr>
      <w:r w:rsidRPr="007C6EA4">
        <w:t>Sandeep Kapoor</w:t>
      </w:r>
      <w:r w:rsidR="004425BA" w:rsidRPr="007C6EA4">
        <w:t xml:space="preserve"> – </w:t>
      </w:r>
      <w:r w:rsidR="00835554" w:rsidRPr="007C6EA4">
        <w:t>Commercial</w:t>
      </w:r>
      <w:r w:rsidR="004425BA" w:rsidRPr="007C6EA4">
        <w:t xml:space="preserve"> Manager</w:t>
      </w:r>
    </w:p>
    <w:p w14:paraId="11492C02" w14:textId="77777777" w:rsidR="004425BA" w:rsidRPr="007C6EA4" w:rsidRDefault="004425BA" w:rsidP="004425BA">
      <w:pPr>
        <w:pStyle w:val="Heading3"/>
        <w:numPr>
          <w:ilvl w:val="0"/>
          <w:numId w:val="0"/>
        </w:numPr>
        <w:spacing w:before="60" w:beforeAutospacing="0" w:after="60" w:afterAutospacing="0" w:line="276" w:lineRule="auto"/>
        <w:ind w:left="1440"/>
      </w:pPr>
      <w:r w:rsidRPr="007C6EA4">
        <w:t>Transport for London</w:t>
      </w:r>
    </w:p>
    <w:p w14:paraId="11492C03" w14:textId="2823A6EA" w:rsidR="004425BA" w:rsidRPr="007C6EA4" w:rsidRDefault="009C1D48" w:rsidP="00B328ED">
      <w:pPr>
        <w:pStyle w:val="Heading3"/>
        <w:numPr>
          <w:ilvl w:val="0"/>
          <w:numId w:val="0"/>
        </w:numPr>
        <w:spacing w:before="60" w:beforeAutospacing="0" w:after="60" w:afterAutospacing="0" w:line="276" w:lineRule="auto"/>
        <w:ind w:left="720" w:firstLine="720"/>
      </w:pPr>
      <w:r w:rsidRPr="007C6EA4">
        <w:t>sandeepkapoor@tfl.gov.uk</w:t>
      </w:r>
    </w:p>
    <w:p w14:paraId="11492C04" w14:textId="313ACE0B" w:rsidR="004425BA" w:rsidRPr="001B610D" w:rsidRDefault="004425BA" w:rsidP="004425BA">
      <w:pPr>
        <w:pStyle w:val="Heading3"/>
        <w:numPr>
          <w:ilvl w:val="0"/>
          <w:numId w:val="0"/>
        </w:numPr>
        <w:spacing w:before="60" w:beforeAutospacing="0" w:after="60" w:afterAutospacing="0" w:line="276" w:lineRule="auto"/>
        <w:ind w:left="1440"/>
      </w:pPr>
      <w:r>
        <w:t>Telephone: +44</w:t>
      </w:r>
      <w:r w:rsidR="009C1D48">
        <w:t>7877953423</w:t>
      </w:r>
    </w:p>
    <w:p w14:paraId="21272A5B" w14:textId="6FB2DAD1" w:rsidR="00CE03B1" w:rsidRDefault="00CE03B1" w:rsidP="004425BA">
      <w:pPr>
        <w:pStyle w:val="Heading3"/>
        <w:numPr>
          <w:ilvl w:val="0"/>
          <w:numId w:val="0"/>
        </w:numPr>
        <w:spacing w:line="276" w:lineRule="auto"/>
        <w:ind w:left="567"/>
      </w:pPr>
      <w:r>
        <w:t xml:space="preserve">We strongly encourage all communication to take place via the Portal. </w:t>
      </w:r>
    </w:p>
    <w:p w14:paraId="11492C05" w14:textId="64637F16" w:rsidR="002F4D32" w:rsidRPr="0082356B" w:rsidRDefault="002F4D32" w:rsidP="004425BA">
      <w:pPr>
        <w:pStyle w:val="Heading3"/>
        <w:numPr>
          <w:ilvl w:val="0"/>
          <w:numId w:val="0"/>
        </w:numPr>
        <w:spacing w:line="276" w:lineRule="auto"/>
        <w:ind w:left="567"/>
      </w:pPr>
      <w:r w:rsidRPr="00023B63">
        <w:t>All documents</w:t>
      </w:r>
      <w:r w:rsidR="00A81137">
        <w:t>,</w:t>
      </w:r>
      <w:r w:rsidRPr="00023B63">
        <w:t xml:space="preserve"> which comprise </w:t>
      </w:r>
      <w:r w:rsidR="003C6D94">
        <w:t>your</w:t>
      </w:r>
      <w:r w:rsidRPr="00023B63">
        <w:t xml:space="preserve"> </w:t>
      </w:r>
      <w:r w:rsidR="00A81137">
        <w:t>tender,</w:t>
      </w:r>
      <w:r w:rsidRPr="00023B63">
        <w:t xml:space="preserve"> must be</w:t>
      </w:r>
      <w:bookmarkStart w:id="106" w:name="_Toc159225293"/>
      <w:bookmarkEnd w:id="103"/>
      <w:bookmarkEnd w:id="104"/>
      <w:r>
        <w:t xml:space="preserve"> r</w:t>
      </w:r>
      <w:r w:rsidRPr="00133135">
        <w:t>eceived</w:t>
      </w:r>
      <w:r w:rsidRPr="0082356B">
        <w:t xml:space="preserve"> </w:t>
      </w:r>
      <w:r w:rsidRPr="00133135">
        <w:t xml:space="preserve">by TfL no later </w:t>
      </w:r>
      <w:r w:rsidRPr="007C6EA4">
        <w:t xml:space="preserve">than </w:t>
      </w:r>
      <w:bookmarkEnd w:id="106"/>
      <w:r w:rsidR="00751313">
        <w:t>as indicated in table 1 under 3.5 Procurement timeline</w:t>
      </w:r>
      <w:r w:rsidR="00B64B6A" w:rsidRPr="006D7C8F">
        <w:t>.</w:t>
      </w:r>
      <w:r w:rsidR="00B64B6A" w:rsidRPr="008F272C">
        <w:t xml:space="preserve">  </w:t>
      </w:r>
      <w:r w:rsidR="003C6D94">
        <w:t>You</w:t>
      </w:r>
      <w:r w:rsidR="00A81137">
        <w:t xml:space="preserve"> are</w:t>
      </w:r>
      <w:r w:rsidR="009B2C6D" w:rsidRPr="00C366DC">
        <w:t xml:space="preserve"> </w:t>
      </w:r>
      <w:r w:rsidR="00A81137">
        <w:t xml:space="preserve">advised </w:t>
      </w:r>
      <w:r w:rsidR="009B2C6D">
        <w:t xml:space="preserve">to </w:t>
      </w:r>
      <w:r w:rsidR="002B1232">
        <w:t xml:space="preserve">upload </w:t>
      </w:r>
      <w:r w:rsidR="003C6D94">
        <w:t>your</w:t>
      </w:r>
      <w:r w:rsidR="00A81137">
        <w:t xml:space="preserve"> </w:t>
      </w:r>
      <w:r w:rsidR="00A91021">
        <w:t>tender</w:t>
      </w:r>
      <w:r w:rsidR="002B1232">
        <w:t xml:space="preserve"> </w:t>
      </w:r>
      <w:r w:rsidR="008F272C">
        <w:t xml:space="preserve">allowing </w:t>
      </w:r>
      <w:r w:rsidR="00A81137">
        <w:t>a</w:t>
      </w:r>
      <w:r w:rsidR="003C6D94">
        <w:t>n adequate</w:t>
      </w:r>
      <w:r w:rsidR="00A81137">
        <w:t xml:space="preserve"> amount of time</w:t>
      </w:r>
      <w:r w:rsidR="009B2C6D">
        <w:t xml:space="preserve"> before th</w:t>
      </w:r>
      <w:r w:rsidR="00A81137">
        <w:t>is</w:t>
      </w:r>
      <w:r w:rsidR="009B2C6D">
        <w:t xml:space="preserve"> deadline</w:t>
      </w:r>
      <w:r w:rsidR="00A81137">
        <w:t xml:space="preserve"> in order to ensure that there is sufficient time to overcome any IT problems, which may accompany the uploading of the tender.  </w:t>
      </w:r>
      <w:r w:rsidR="00A81137">
        <w:rPr>
          <w:b/>
        </w:rPr>
        <w:t>PLEASE NOTE:</w:t>
      </w:r>
      <w:r w:rsidR="00A81137">
        <w:t xml:space="preserve">  TfL reserves the right to </w:t>
      </w:r>
      <w:r w:rsidRPr="00023B63">
        <w:t>reject</w:t>
      </w:r>
      <w:r w:rsidR="00A91021">
        <w:t xml:space="preserve"> any tender</w:t>
      </w:r>
      <w:r w:rsidR="00A81137">
        <w:t>,</w:t>
      </w:r>
      <w:r w:rsidRPr="00023B63">
        <w:t xml:space="preserve"> if </w:t>
      </w:r>
      <w:r w:rsidR="008E2579">
        <w:t>it has been received after the deadline set out in this paragraph 3.</w:t>
      </w:r>
      <w:r w:rsidR="000E5458">
        <w:t>5</w:t>
      </w:r>
      <w:r w:rsidR="008E2579">
        <w:t>.</w:t>
      </w:r>
    </w:p>
    <w:p w14:paraId="11492C06" w14:textId="77777777" w:rsidR="002F4D32" w:rsidRDefault="003C6D94" w:rsidP="001A0712">
      <w:pPr>
        <w:pStyle w:val="Heading3"/>
        <w:numPr>
          <w:ilvl w:val="0"/>
          <w:numId w:val="0"/>
        </w:numPr>
        <w:spacing w:line="276" w:lineRule="auto"/>
        <w:ind w:left="567"/>
      </w:pPr>
      <w:bookmarkStart w:id="107" w:name="_Toc159225380"/>
      <w:r>
        <w:lastRenderedPageBreak/>
        <w:t>You</w:t>
      </w:r>
      <w:r w:rsidRPr="00FD2778">
        <w:t xml:space="preserve"> </w:t>
      </w:r>
      <w:r w:rsidR="002F4D32" w:rsidRPr="00FD2778">
        <w:t>must provide clear contact details for any post</w:t>
      </w:r>
      <w:r w:rsidR="002F4D32">
        <w:t>-</w:t>
      </w:r>
      <w:r w:rsidR="002F4D32" w:rsidRPr="00FD2778">
        <w:t>submission clarification questions</w:t>
      </w:r>
      <w:r>
        <w:t xml:space="preserve"> that</w:t>
      </w:r>
      <w:r w:rsidR="002F4D32" w:rsidRPr="00FD2778">
        <w:t xml:space="preserve"> TfL may have</w:t>
      </w:r>
      <w:r w:rsidR="002F4D32">
        <w:t xml:space="preserve"> and ensure</w:t>
      </w:r>
      <w:r>
        <w:t xml:space="preserve"> adequate staff</w:t>
      </w:r>
      <w:r w:rsidR="002F4D32">
        <w:t xml:space="preserve"> cover during the evaluation period</w:t>
      </w:r>
      <w:r w:rsidR="002F4D32" w:rsidRPr="00FD2778">
        <w:t>.</w:t>
      </w:r>
      <w:bookmarkStart w:id="108" w:name="_Toc159225381"/>
      <w:bookmarkEnd w:id="107"/>
    </w:p>
    <w:p w14:paraId="11492C07" w14:textId="77777777" w:rsidR="002F4D32" w:rsidRPr="008334D4" w:rsidRDefault="002F4D32" w:rsidP="009952DF">
      <w:pPr>
        <w:pStyle w:val="Heading2"/>
      </w:pPr>
      <w:bookmarkStart w:id="109" w:name="_Rejection_of_Responses"/>
      <w:bookmarkStart w:id="110" w:name="_Toc142472678"/>
      <w:bookmarkStart w:id="111" w:name="_Toc415654371"/>
      <w:bookmarkEnd w:id="108"/>
      <w:bookmarkEnd w:id="109"/>
      <w:r w:rsidRPr="008334D4">
        <w:t xml:space="preserve">Rejection of </w:t>
      </w:r>
      <w:r w:rsidR="00A91021">
        <w:t>Tender</w:t>
      </w:r>
      <w:r w:rsidRPr="008334D4">
        <w:t>s</w:t>
      </w:r>
      <w:bookmarkEnd w:id="110"/>
      <w:bookmarkEnd w:id="111"/>
    </w:p>
    <w:p w14:paraId="11492C08" w14:textId="77777777" w:rsidR="00726E7D" w:rsidRDefault="00A91021" w:rsidP="001A0712">
      <w:pPr>
        <w:pStyle w:val="Heading3"/>
        <w:numPr>
          <w:ilvl w:val="0"/>
          <w:numId w:val="0"/>
        </w:numPr>
        <w:spacing w:line="276" w:lineRule="auto"/>
        <w:ind w:left="567"/>
      </w:pPr>
      <w:bookmarkStart w:id="112" w:name="_Toc142472679"/>
      <w:r>
        <w:t>Tender</w:t>
      </w:r>
      <w:r w:rsidRPr="008334D4">
        <w:t xml:space="preserve">s </w:t>
      </w:r>
      <w:r w:rsidR="002F4D32" w:rsidRPr="008334D4">
        <w:t>may be rejected if</w:t>
      </w:r>
      <w:r w:rsidR="00726E7D">
        <w:t>:</w:t>
      </w:r>
    </w:p>
    <w:p w14:paraId="11492C09" w14:textId="77777777" w:rsidR="00726E7D" w:rsidRDefault="002F4D32" w:rsidP="003F6A55">
      <w:pPr>
        <w:pStyle w:val="Heading3"/>
        <w:numPr>
          <w:ilvl w:val="0"/>
          <w:numId w:val="25"/>
        </w:numPr>
        <w:spacing w:line="276" w:lineRule="auto"/>
      </w:pPr>
      <w:r w:rsidRPr="008334D4">
        <w:t xml:space="preserve">they are not submitted by the submission </w:t>
      </w:r>
      <w:r w:rsidR="00726E7D">
        <w:t>date and time; or</w:t>
      </w:r>
    </w:p>
    <w:p w14:paraId="11492C0A" w14:textId="77777777" w:rsidR="00726E7D" w:rsidRDefault="002F4D32" w:rsidP="003F6A55">
      <w:pPr>
        <w:pStyle w:val="Heading3"/>
        <w:numPr>
          <w:ilvl w:val="0"/>
          <w:numId w:val="25"/>
        </w:numPr>
        <w:spacing w:line="276" w:lineRule="auto"/>
      </w:pPr>
      <w:r w:rsidRPr="008334D4">
        <w:t xml:space="preserve">the complete information called for is not </w:t>
      </w:r>
      <w:r w:rsidR="00726E7D">
        <w:t xml:space="preserve">given at the time of responding; </w:t>
      </w:r>
      <w:r w:rsidRPr="008334D4">
        <w:t>or</w:t>
      </w:r>
    </w:p>
    <w:p w14:paraId="11492C0B" w14:textId="77777777" w:rsidR="002F4D32" w:rsidRPr="008334D4" w:rsidRDefault="002F4D32" w:rsidP="003F6A55">
      <w:pPr>
        <w:pStyle w:val="Heading3"/>
        <w:numPr>
          <w:ilvl w:val="0"/>
          <w:numId w:val="25"/>
        </w:numPr>
        <w:spacing w:line="276" w:lineRule="auto"/>
      </w:pPr>
      <w:r w:rsidRPr="008334D4">
        <w:t xml:space="preserve">if they are in any other way </w:t>
      </w:r>
      <w:r>
        <w:t xml:space="preserve">deemed </w:t>
      </w:r>
      <w:r w:rsidRPr="008334D4">
        <w:t>non-compliant</w:t>
      </w:r>
      <w:r>
        <w:t xml:space="preserve"> by TfL</w:t>
      </w:r>
      <w:r w:rsidRPr="008334D4">
        <w:t>.</w:t>
      </w:r>
      <w:bookmarkEnd w:id="112"/>
    </w:p>
    <w:p w14:paraId="11492C0C" w14:textId="77777777" w:rsidR="00D01E0F" w:rsidRPr="008334D4" w:rsidRDefault="00D01E0F" w:rsidP="001A0712">
      <w:pPr>
        <w:rPr>
          <w:lang w:eastAsia="en-US"/>
        </w:rPr>
      </w:pPr>
    </w:p>
    <w:p w14:paraId="11492C0D" w14:textId="40B3CBDC" w:rsidR="00272414" w:rsidRPr="008334D4" w:rsidRDefault="00A47109" w:rsidP="001A0712">
      <w:pPr>
        <w:pStyle w:val="Heading1"/>
      </w:pPr>
      <w:bookmarkStart w:id="113" w:name="_Bidders’_Responses"/>
      <w:bookmarkStart w:id="114" w:name="_Toc142472711"/>
      <w:bookmarkStart w:id="115" w:name="_Toc415654372"/>
      <w:bookmarkEnd w:id="113"/>
      <w:r w:rsidRPr="008334D4">
        <w:lastRenderedPageBreak/>
        <w:t>Bidder</w:t>
      </w:r>
      <w:r w:rsidR="009D5565" w:rsidRPr="008334D4">
        <w:t>s</w:t>
      </w:r>
      <w:r w:rsidR="008123B8">
        <w:t>’</w:t>
      </w:r>
      <w:r w:rsidR="009F3BE2" w:rsidRPr="008334D4">
        <w:t xml:space="preserve"> </w:t>
      </w:r>
      <w:bookmarkEnd w:id="50"/>
      <w:bookmarkEnd w:id="51"/>
      <w:bookmarkEnd w:id="114"/>
      <w:r w:rsidR="00A91021">
        <w:t>TENDER</w:t>
      </w:r>
      <w:r w:rsidR="00A91021" w:rsidRPr="008334D4">
        <w:t>s</w:t>
      </w:r>
      <w:bookmarkEnd w:id="115"/>
    </w:p>
    <w:p w14:paraId="11492C0E" w14:textId="77777777" w:rsidR="00272414" w:rsidRPr="008334D4" w:rsidRDefault="00272414" w:rsidP="009952DF">
      <w:pPr>
        <w:pStyle w:val="Heading2"/>
      </w:pPr>
      <w:bookmarkStart w:id="116" w:name="_Toc142472712"/>
      <w:bookmarkStart w:id="117" w:name="_Toc415654373"/>
      <w:r w:rsidRPr="008334D4">
        <w:t>Introduction</w:t>
      </w:r>
      <w:bookmarkEnd w:id="116"/>
      <w:bookmarkEnd w:id="117"/>
    </w:p>
    <w:p w14:paraId="11492C0F" w14:textId="77777777" w:rsidR="00AE194E" w:rsidRPr="008334D4" w:rsidRDefault="00AE194E" w:rsidP="001A0712">
      <w:pPr>
        <w:pStyle w:val="Heading3"/>
        <w:numPr>
          <w:ilvl w:val="0"/>
          <w:numId w:val="0"/>
        </w:numPr>
        <w:spacing w:line="276" w:lineRule="auto"/>
        <w:ind w:left="567"/>
      </w:pPr>
      <w:bookmarkStart w:id="118" w:name="_Toc142472713"/>
      <w:bookmarkStart w:id="119" w:name="_Toc513939896"/>
      <w:bookmarkStart w:id="120" w:name="_Ref84134650"/>
      <w:bookmarkStart w:id="121" w:name="_Ref84134856"/>
      <w:bookmarkStart w:id="122" w:name="_Ref84135748"/>
      <w:r w:rsidRPr="008334D4">
        <w:t xml:space="preserve">The purpose of this section is to provide </w:t>
      </w:r>
      <w:r w:rsidR="00A91021">
        <w:t xml:space="preserve">you </w:t>
      </w:r>
      <w:r w:rsidRPr="008334D4">
        <w:t>instructions</w:t>
      </w:r>
      <w:r w:rsidR="00A91021" w:rsidRPr="008334D4">
        <w:t xml:space="preserve"> </w:t>
      </w:r>
      <w:r w:rsidRPr="008334D4">
        <w:t xml:space="preserve">on how to structure and present </w:t>
      </w:r>
      <w:r w:rsidR="00A91021">
        <w:t>your tender</w:t>
      </w:r>
      <w:r w:rsidRPr="008334D4">
        <w:t xml:space="preserve"> to enable TfL to carry out its evaluation of </w:t>
      </w:r>
      <w:r w:rsidR="00A91021">
        <w:t>your</w:t>
      </w:r>
      <w:r w:rsidRPr="008334D4">
        <w:t xml:space="preserve"> </w:t>
      </w:r>
      <w:r w:rsidR="00A91021">
        <w:t>tender</w:t>
      </w:r>
      <w:r w:rsidRPr="008334D4">
        <w:t>.</w:t>
      </w:r>
      <w:bookmarkEnd w:id="118"/>
    </w:p>
    <w:p w14:paraId="11492C10" w14:textId="77777777" w:rsidR="00AE194E" w:rsidRDefault="00AE194E" w:rsidP="001A0712">
      <w:pPr>
        <w:pStyle w:val="Heading3"/>
        <w:numPr>
          <w:ilvl w:val="0"/>
          <w:numId w:val="0"/>
        </w:numPr>
        <w:spacing w:line="276" w:lineRule="auto"/>
        <w:ind w:left="567"/>
      </w:pPr>
      <w:bookmarkStart w:id="123" w:name="_Toc142472714"/>
      <w:r w:rsidRPr="008334D4">
        <w:t>Whilst TfL is not re</w:t>
      </w:r>
      <w:r w:rsidR="006B1D28">
        <w:t xml:space="preserve">stricting the length of </w:t>
      </w:r>
      <w:r w:rsidR="00A91021">
        <w:t>your</w:t>
      </w:r>
      <w:r w:rsidR="00A91021" w:rsidRPr="008334D4">
        <w:t xml:space="preserve"> </w:t>
      </w:r>
      <w:r w:rsidR="00A91021">
        <w:t>tender</w:t>
      </w:r>
      <w:r w:rsidRPr="008334D4">
        <w:t xml:space="preserve">, </w:t>
      </w:r>
      <w:r w:rsidR="00A91021">
        <w:t>you</w:t>
      </w:r>
      <w:r w:rsidR="00A91021" w:rsidRPr="008334D4">
        <w:t xml:space="preserve"> </w:t>
      </w:r>
      <w:r w:rsidRPr="008334D4">
        <w:t>should place emphasis upon brevity and clarity in all aspects of</w:t>
      </w:r>
      <w:r w:rsidR="00A91021">
        <w:t xml:space="preserve"> your</w:t>
      </w:r>
      <w:r w:rsidRPr="008334D4">
        <w:t xml:space="preserve"> </w:t>
      </w:r>
      <w:r w:rsidR="00A91021">
        <w:t>tender</w:t>
      </w:r>
      <w:r w:rsidRPr="008334D4">
        <w:t>.</w:t>
      </w:r>
      <w:r w:rsidR="00785373">
        <w:t xml:space="preserve"> </w:t>
      </w:r>
      <w:r w:rsidRPr="008334D4">
        <w:t xml:space="preserve"> </w:t>
      </w:r>
      <w:r w:rsidR="00222C8A">
        <w:t>T</w:t>
      </w:r>
      <w:r w:rsidR="00A91021">
        <w:t>enders</w:t>
      </w:r>
      <w:r w:rsidRPr="008334D4">
        <w:t xml:space="preserve"> should </w:t>
      </w:r>
      <w:r w:rsidR="00222C8A">
        <w:t xml:space="preserve">also </w:t>
      </w:r>
      <w:r w:rsidRPr="008334D4">
        <w:t>be concise, contain only relevant information and be structured to reflect the category and modul</w:t>
      </w:r>
      <w:r w:rsidR="00785373">
        <w:t>ar</w:t>
      </w:r>
      <w:r w:rsidRPr="008334D4">
        <w:t xml:space="preserve"> structure of this </w:t>
      </w:r>
      <w:r w:rsidR="008F272C">
        <w:t>ITT</w:t>
      </w:r>
      <w:bookmarkEnd w:id="123"/>
      <w:r w:rsidR="008F272C">
        <w:t>.</w:t>
      </w:r>
      <w:r w:rsidR="006B1D28">
        <w:t xml:space="preserve"> </w:t>
      </w:r>
      <w:r w:rsidR="00A91021">
        <w:t xml:space="preserve">You </w:t>
      </w:r>
      <w:r w:rsidR="006B1D28">
        <w:t>should note that:</w:t>
      </w:r>
    </w:p>
    <w:p w14:paraId="11492C11" w14:textId="77777777" w:rsidR="004031A2" w:rsidRPr="0082356B" w:rsidRDefault="006B1D28" w:rsidP="003F6A55">
      <w:pPr>
        <w:pStyle w:val="Heading3"/>
        <w:numPr>
          <w:ilvl w:val="0"/>
          <w:numId w:val="22"/>
        </w:numPr>
        <w:spacing w:line="276" w:lineRule="auto"/>
        <w:ind w:left="1276" w:hanging="425"/>
      </w:pPr>
      <w:r>
        <w:t>a</w:t>
      </w:r>
      <w:r w:rsidR="004031A2" w:rsidRPr="0082356B">
        <w:t>ll</w:t>
      </w:r>
      <w:r w:rsidR="004031A2" w:rsidRPr="00B328A7">
        <w:t xml:space="preserve"> documents and materials</w:t>
      </w:r>
      <w:r w:rsidR="00785373">
        <w:t>,</w:t>
      </w:r>
      <w:r w:rsidR="004031A2" w:rsidRPr="00B328A7">
        <w:t xml:space="preserve"> which comprise the </w:t>
      </w:r>
      <w:r w:rsidR="00A91021">
        <w:t>tender</w:t>
      </w:r>
      <w:r w:rsidR="00785373">
        <w:t>,</w:t>
      </w:r>
      <w:r w:rsidR="004031A2" w:rsidRPr="00B328A7">
        <w:t xml:space="preserve"> </w:t>
      </w:r>
      <w:r w:rsidR="00785373">
        <w:t>must</w:t>
      </w:r>
      <w:r w:rsidR="00785373" w:rsidRPr="00B328A7">
        <w:t xml:space="preserve"> </w:t>
      </w:r>
      <w:r w:rsidR="004031A2" w:rsidRPr="00B328A7">
        <w:t>be</w:t>
      </w:r>
      <w:r w:rsidR="004031A2">
        <w:t xml:space="preserve"> </w:t>
      </w:r>
      <w:r>
        <w:t>written in English;</w:t>
      </w:r>
    </w:p>
    <w:p w14:paraId="11492C12" w14:textId="77777777" w:rsidR="004031A2" w:rsidRPr="00FD2778" w:rsidRDefault="00A91021" w:rsidP="003F6A55">
      <w:pPr>
        <w:pStyle w:val="Heading3"/>
        <w:numPr>
          <w:ilvl w:val="0"/>
          <w:numId w:val="22"/>
        </w:numPr>
        <w:spacing w:line="276" w:lineRule="auto"/>
        <w:ind w:left="1276" w:hanging="425"/>
      </w:pPr>
      <w:r>
        <w:t>the tender</w:t>
      </w:r>
      <w:r w:rsidR="00785373">
        <w:t xml:space="preserve"> must contain table of contents</w:t>
      </w:r>
      <w:r w:rsidR="004031A2" w:rsidRPr="00FD2778">
        <w:t xml:space="preserve">, </w:t>
      </w:r>
      <w:r w:rsidR="00785373">
        <w:t xml:space="preserve">which includes </w:t>
      </w:r>
      <w:r w:rsidR="004031A2" w:rsidRPr="00FD2778">
        <w:t xml:space="preserve">all appendices that detail each part of </w:t>
      </w:r>
      <w:r w:rsidR="0005733E">
        <w:t>your tender</w:t>
      </w:r>
      <w:r w:rsidR="006B1D28">
        <w:t>;</w:t>
      </w:r>
    </w:p>
    <w:p w14:paraId="11492C13" w14:textId="77777777" w:rsidR="00087259" w:rsidRDefault="00087259" w:rsidP="003F6A55">
      <w:pPr>
        <w:pStyle w:val="Heading3"/>
        <w:numPr>
          <w:ilvl w:val="0"/>
          <w:numId w:val="22"/>
        </w:numPr>
        <w:spacing w:before="100" w:after="100" w:line="276" w:lineRule="auto"/>
        <w:ind w:left="1276" w:hanging="425"/>
      </w:pPr>
      <w:r>
        <w:t xml:space="preserve">the </w:t>
      </w:r>
      <w:r w:rsidR="0005733E">
        <w:t>response</w:t>
      </w:r>
      <w:r>
        <w:t xml:space="preserve"> to each module of the ITT</w:t>
      </w:r>
      <w:r w:rsidR="004031A2" w:rsidRPr="001F76A8">
        <w:t xml:space="preserve"> </w:t>
      </w:r>
      <w:r>
        <w:t>must</w:t>
      </w:r>
      <w:r w:rsidRPr="001F76A8">
        <w:t xml:space="preserve"> </w:t>
      </w:r>
      <w:r w:rsidR="004031A2" w:rsidRPr="001F76A8">
        <w:t xml:space="preserve">begin on a new page </w:t>
      </w:r>
      <w:r w:rsidR="004031A2" w:rsidRPr="00144F7D">
        <w:t>and</w:t>
      </w:r>
      <w:r>
        <w:t xml:space="preserve"> must</w:t>
      </w:r>
      <w:r w:rsidR="004031A2" w:rsidRPr="00144F7D">
        <w:t xml:space="preserve"> be in the sequence set out in this </w:t>
      </w:r>
      <w:r w:rsidR="00B42DBF">
        <w:t>Volume</w:t>
      </w:r>
      <w:r w:rsidR="004031A2" w:rsidRPr="00144F7D">
        <w:t xml:space="preserve"> 1</w:t>
      </w:r>
      <w:r>
        <w:t>;</w:t>
      </w:r>
    </w:p>
    <w:p w14:paraId="11492C14" w14:textId="6AAD8C85" w:rsidR="00B96F3A" w:rsidRDefault="00087259" w:rsidP="003F6A55">
      <w:pPr>
        <w:pStyle w:val="Heading3"/>
        <w:numPr>
          <w:ilvl w:val="0"/>
          <w:numId w:val="22"/>
        </w:numPr>
        <w:spacing w:before="100" w:after="100" w:line="276" w:lineRule="auto"/>
        <w:ind w:left="1276" w:hanging="425"/>
      </w:pPr>
      <w:r>
        <w:t xml:space="preserve">the name and number of the relevant module of the ITT must appear at the top of each page of the part of </w:t>
      </w:r>
      <w:r w:rsidR="00E60EAA">
        <w:t>your</w:t>
      </w:r>
      <w:r w:rsidR="00A91021">
        <w:t xml:space="preserve"> tender</w:t>
      </w:r>
      <w:r>
        <w:t>, which relates to that module;</w:t>
      </w:r>
    </w:p>
    <w:p w14:paraId="11492C15" w14:textId="77777777" w:rsidR="004031A2" w:rsidRPr="00973D0D" w:rsidRDefault="00087259" w:rsidP="003F6A55">
      <w:pPr>
        <w:pStyle w:val="Heading3"/>
        <w:numPr>
          <w:ilvl w:val="0"/>
          <w:numId w:val="22"/>
        </w:numPr>
        <w:spacing w:line="276" w:lineRule="auto"/>
        <w:ind w:left="1276" w:hanging="425"/>
      </w:pPr>
      <w:r>
        <w:t xml:space="preserve">all </w:t>
      </w:r>
      <w:r w:rsidR="004031A2" w:rsidRPr="00FD2778">
        <w:t>additional information</w:t>
      </w:r>
      <w:r>
        <w:t>, which is</w:t>
      </w:r>
      <w:r w:rsidR="004031A2" w:rsidRPr="00FD2778">
        <w:t xml:space="preserve"> outside </w:t>
      </w:r>
      <w:r>
        <w:t>the scope of the information</w:t>
      </w:r>
      <w:r w:rsidR="004031A2" w:rsidRPr="00FD2778">
        <w:t xml:space="preserve"> specifically requested in the modules</w:t>
      </w:r>
      <w:r w:rsidR="006B1D28">
        <w:t>,</w:t>
      </w:r>
      <w:r w:rsidR="004031A2" w:rsidRPr="00FD2778">
        <w:t xml:space="preserve"> must be in clearly referenced annexes.</w:t>
      </w:r>
      <w:r>
        <w:t xml:space="preserve"> </w:t>
      </w:r>
      <w:r w:rsidR="004031A2" w:rsidRPr="00FD2778">
        <w:t xml:space="preserve"> However, TfL </w:t>
      </w:r>
      <w:r>
        <w:t>reserves the right</w:t>
      </w:r>
      <w:r w:rsidR="004031A2" w:rsidRPr="00FD2778">
        <w:t xml:space="preserve"> not </w:t>
      </w:r>
      <w:r w:rsidR="004031A2">
        <w:t xml:space="preserve">to </w:t>
      </w:r>
      <w:r w:rsidR="004031A2" w:rsidRPr="00FD2778">
        <w:t xml:space="preserve">take </w:t>
      </w:r>
      <w:r>
        <w:t>the additional information</w:t>
      </w:r>
      <w:r w:rsidRPr="00FD2778">
        <w:t xml:space="preserve"> </w:t>
      </w:r>
      <w:r w:rsidR="004031A2" w:rsidRPr="00FD2778">
        <w:t>into accou</w:t>
      </w:r>
      <w:r w:rsidR="006B1D28">
        <w:t>nt</w:t>
      </w:r>
      <w:r>
        <w:t>,</w:t>
      </w:r>
      <w:r w:rsidR="006B1D28">
        <w:t xml:space="preserve"> when</w:t>
      </w:r>
      <w:r>
        <w:t xml:space="preserve"> it</w:t>
      </w:r>
      <w:r w:rsidR="006B1D28">
        <w:t xml:space="preserve"> </w:t>
      </w:r>
      <w:r>
        <w:t xml:space="preserve">evaluates </w:t>
      </w:r>
      <w:r w:rsidR="006B1D28">
        <w:t>the</w:t>
      </w:r>
      <w:r>
        <w:t xml:space="preserve"> tender; and</w:t>
      </w:r>
    </w:p>
    <w:p w14:paraId="11492C16" w14:textId="48F5F4D1" w:rsidR="004031A2" w:rsidRPr="00B328A7" w:rsidRDefault="006B1D28" w:rsidP="003F6A55">
      <w:pPr>
        <w:pStyle w:val="Heading3"/>
        <w:numPr>
          <w:ilvl w:val="0"/>
          <w:numId w:val="22"/>
        </w:numPr>
        <w:spacing w:line="276" w:lineRule="auto"/>
        <w:ind w:left="1276" w:hanging="425"/>
      </w:pPr>
      <w:r>
        <w:t>a</w:t>
      </w:r>
      <w:r w:rsidR="004031A2" w:rsidRPr="00B328A7">
        <w:t xml:space="preserve">ll </w:t>
      </w:r>
      <w:r w:rsidR="00087259">
        <w:t>tender</w:t>
      </w:r>
      <w:r w:rsidR="0005733E">
        <w:t>s</w:t>
      </w:r>
      <w:r w:rsidR="004031A2" w:rsidRPr="00B328A7">
        <w:t xml:space="preserve"> become the property of TfL</w:t>
      </w:r>
      <w:r w:rsidR="00087259">
        <w:t xml:space="preserve"> upon submission</w:t>
      </w:r>
      <w:r w:rsidR="004031A2" w:rsidRPr="00B328A7">
        <w:t xml:space="preserve"> and will be subject to the Freedom of Information Act </w:t>
      </w:r>
      <w:r w:rsidR="004031A2" w:rsidRPr="00CA3ACC">
        <w:t xml:space="preserve">2000 (see </w:t>
      </w:r>
      <w:hyperlink w:anchor="_Freedom_of_Information" w:history="1">
        <w:r w:rsidR="008E2579">
          <w:rPr>
            <w:rStyle w:val="Hyperlink"/>
          </w:rPr>
          <w:t>Paragraph</w:t>
        </w:r>
        <w:r w:rsidR="004031A2" w:rsidRPr="006B1D28">
          <w:rPr>
            <w:rStyle w:val="Hyperlink"/>
          </w:rPr>
          <w:t xml:space="preserve"> </w:t>
        </w:r>
        <w:r w:rsidR="007B5DCA" w:rsidRPr="006B1D28">
          <w:rPr>
            <w:rStyle w:val="Hyperlink"/>
          </w:rPr>
          <w:t>6</w:t>
        </w:r>
        <w:r w:rsidR="004031A2" w:rsidRPr="006B1D28">
          <w:rPr>
            <w:rStyle w:val="Hyperlink"/>
          </w:rPr>
          <w:t>.2</w:t>
        </w:r>
      </w:hyperlink>
      <w:r w:rsidR="004031A2" w:rsidRPr="00503C32">
        <w:t xml:space="preserve"> for</w:t>
      </w:r>
      <w:r w:rsidR="004031A2" w:rsidRPr="00CA3ACC">
        <w:t xml:space="preserve"> further details).</w:t>
      </w:r>
    </w:p>
    <w:p w14:paraId="11492C17" w14:textId="2C3BD1AA" w:rsidR="00AE194E" w:rsidRPr="00AB7394" w:rsidRDefault="0005733E" w:rsidP="001A0712">
      <w:pPr>
        <w:pStyle w:val="Heading3"/>
        <w:numPr>
          <w:ilvl w:val="0"/>
          <w:numId w:val="0"/>
        </w:numPr>
        <w:spacing w:line="276" w:lineRule="auto"/>
        <w:ind w:left="567"/>
      </w:pPr>
      <w:bookmarkStart w:id="124" w:name="_Toc142472715"/>
      <w:r>
        <w:t>Your tender</w:t>
      </w:r>
      <w:r w:rsidR="00AE194E" w:rsidRPr="008334D4">
        <w:t xml:space="preserve"> </w:t>
      </w:r>
      <w:r>
        <w:t>must</w:t>
      </w:r>
      <w:r w:rsidR="00AE194E" w:rsidRPr="008334D4">
        <w:t xml:space="preserve"> </w:t>
      </w:r>
      <w:r w:rsidR="00AE194E" w:rsidRPr="00AB7394">
        <w:t xml:space="preserve">comprise </w:t>
      </w:r>
      <w:r w:rsidR="00D96266" w:rsidRPr="00AB7394">
        <w:t>T</w:t>
      </w:r>
      <w:r w:rsidR="00B122E2" w:rsidRPr="00AB7394">
        <w:t>hree (3</w:t>
      </w:r>
      <w:r w:rsidR="00AE194E" w:rsidRPr="00AB7394">
        <w:t xml:space="preserve">) </w:t>
      </w:r>
      <w:r w:rsidR="006B1D28" w:rsidRPr="00AB7394">
        <w:t>elements</w:t>
      </w:r>
      <w:r w:rsidR="00AE194E" w:rsidRPr="00AB7394">
        <w:t>:</w:t>
      </w:r>
      <w:bookmarkEnd w:id="124"/>
    </w:p>
    <w:p w14:paraId="11492C18" w14:textId="364A6FDE" w:rsidR="00AE194E" w:rsidRPr="002420B0" w:rsidRDefault="006B1D28" w:rsidP="003F6A55">
      <w:pPr>
        <w:pStyle w:val="Heading3"/>
        <w:numPr>
          <w:ilvl w:val="0"/>
          <w:numId w:val="19"/>
        </w:numPr>
        <w:spacing w:before="100" w:after="100" w:line="276" w:lineRule="auto"/>
        <w:ind w:left="1276" w:hanging="425"/>
      </w:pPr>
      <w:r w:rsidRPr="005D12F7">
        <w:t>T</w:t>
      </w:r>
      <w:r w:rsidR="006C4194" w:rsidRPr="002420B0">
        <w:t xml:space="preserve">he </w:t>
      </w:r>
      <w:r w:rsidR="002F4410" w:rsidRPr="002420B0">
        <w:t xml:space="preserve">Technical </w:t>
      </w:r>
      <w:r w:rsidR="006C4194" w:rsidRPr="002420B0">
        <w:t>Submission</w:t>
      </w:r>
    </w:p>
    <w:p w14:paraId="11492C19" w14:textId="77777777" w:rsidR="00AE194E" w:rsidRPr="002420B0" w:rsidRDefault="007C703C" w:rsidP="003F6A55">
      <w:pPr>
        <w:pStyle w:val="Heading3"/>
        <w:numPr>
          <w:ilvl w:val="0"/>
          <w:numId w:val="19"/>
        </w:numPr>
        <w:spacing w:before="100" w:after="100" w:line="276" w:lineRule="auto"/>
        <w:ind w:left="1276" w:hanging="425"/>
      </w:pPr>
      <w:r w:rsidRPr="002420B0">
        <w:t xml:space="preserve">The </w:t>
      </w:r>
      <w:r w:rsidR="00333A86" w:rsidRPr="002420B0">
        <w:t>Financial (p</w:t>
      </w:r>
      <w:r w:rsidR="00144F7D" w:rsidRPr="002420B0">
        <w:t>rice</w:t>
      </w:r>
      <w:r w:rsidR="00333A86" w:rsidRPr="002420B0">
        <w:t>)</w:t>
      </w:r>
      <w:r w:rsidR="002F4410" w:rsidRPr="002420B0">
        <w:t xml:space="preserve"> </w:t>
      </w:r>
      <w:r w:rsidR="009A540F" w:rsidRPr="002420B0">
        <w:t>Submission</w:t>
      </w:r>
      <w:r w:rsidR="00144F7D" w:rsidRPr="002420B0">
        <w:t xml:space="preserve"> </w:t>
      </w:r>
    </w:p>
    <w:p w14:paraId="11492C1A" w14:textId="3D6DBF23" w:rsidR="00333A86" w:rsidRPr="00AB7394" w:rsidRDefault="00333A86" w:rsidP="003F6A55">
      <w:pPr>
        <w:pStyle w:val="Heading3"/>
        <w:numPr>
          <w:ilvl w:val="0"/>
          <w:numId w:val="19"/>
        </w:numPr>
        <w:spacing w:before="100" w:after="100" w:line="276" w:lineRule="auto"/>
        <w:ind w:left="1276" w:hanging="425"/>
      </w:pPr>
      <w:r w:rsidRPr="00AB7394">
        <w:t>The Commercial Submission</w:t>
      </w:r>
      <w:r w:rsidR="00254C18" w:rsidRPr="00AB7394">
        <w:t>.</w:t>
      </w:r>
    </w:p>
    <w:p w14:paraId="11492C1B" w14:textId="1B6DFC09" w:rsidR="00AE194E" w:rsidRPr="008A2FE9" w:rsidRDefault="00AE194E" w:rsidP="00F02855">
      <w:pPr>
        <w:pStyle w:val="Heading3"/>
        <w:numPr>
          <w:ilvl w:val="0"/>
          <w:numId w:val="0"/>
        </w:numPr>
        <w:spacing w:line="276" w:lineRule="auto"/>
        <w:ind w:left="567"/>
      </w:pPr>
      <w:bookmarkStart w:id="125" w:name="_Toc142472716"/>
      <w:r w:rsidRPr="008A2FE9">
        <w:t xml:space="preserve">The </w:t>
      </w:r>
      <w:r w:rsidR="002F4410" w:rsidRPr="008A2FE9">
        <w:t xml:space="preserve">Technical </w:t>
      </w:r>
      <w:r w:rsidRPr="008A2FE9">
        <w:t>Submission</w:t>
      </w:r>
      <w:r w:rsidR="005C3CF1">
        <w:t xml:space="preserve"> </w:t>
      </w:r>
      <w:r w:rsidRPr="008A2FE9">
        <w:t>should be structured into categories</w:t>
      </w:r>
      <w:r w:rsidR="00B933D4" w:rsidRPr="008A2FE9">
        <w:t xml:space="preserve"> that are specified in </w:t>
      </w:r>
      <w:hyperlink w:anchor="_Weightings_Guidance" w:history="1">
        <w:r w:rsidR="008E2579">
          <w:rPr>
            <w:rStyle w:val="Hyperlink"/>
          </w:rPr>
          <w:t>Paragraph</w:t>
        </w:r>
        <w:r w:rsidR="00B933D4" w:rsidRPr="00AD5C1E">
          <w:rPr>
            <w:rStyle w:val="Hyperlink"/>
          </w:rPr>
          <w:t xml:space="preserve"> </w:t>
        </w:r>
        <w:r w:rsidR="00AD5C1E" w:rsidRPr="00AD5C1E">
          <w:rPr>
            <w:rStyle w:val="Hyperlink"/>
          </w:rPr>
          <w:t>5</w:t>
        </w:r>
        <w:r w:rsidR="00BB7046" w:rsidRPr="00AD5C1E">
          <w:rPr>
            <w:rStyle w:val="Hyperlink"/>
          </w:rPr>
          <w:t>.</w:t>
        </w:r>
        <w:r w:rsidR="005F693F" w:rsidRPr="00AD5C1E">
          <w:rPr>
            <w:rStyle w:val="Hyperlink"/>
          </w:rPr>
          <w:t>3</w:t>
        </w:r>
      </w:hyperlink>
      <w:r w:rsidR="005F693F" w:rsidRPr="00C366DC">
        <w:t xml:space="preserve"> </w:t>
      </w:r>
      <w:r w:rsidR="00503C32" w:rsidRPr="00C366DC">
        <w:t xml:space="preserve">of this </w:t>
      </w:r>
      <w:r w:rsidR="00B42DBF">
        <w:t>Volume</w:t>
      </w:r>
      <w:r w:rsidR="00B933D4" w:rsidRPr="00C366DC">
        <w:t xml:space="preserve"> 1</w:t>
      </w:r>
      <w:bookmarkEnd w:id="125"/>
      <w:r w:rsidR="00AF7D37">
        <w:t xml:space="preserve"> for each Lot</w:t>
      </w:r>
      <w:r w:rsidR="00B6128E" w:rsidRPr="00C366DC">
        <w:t>.</w:t>
      </w:r>
    </w:p>
    <w:p w14:paraId="11492C1C" w14:textId="31652DB0" w:rsidR="00D71550" w:rsidRPr="00273730" w:rsidRDefault="00D71550" w:rsidP="00F02855">
      <w:pPr>
        <w:pStyle w:val="Heading3"/>
        <w:numPr>
          <w:ilvl w:val="0"/>
          <w:numId w:val="0"/>
        </w:numPr>
        <w:spacing w:line="276" w:lineRule="auto"/>
        <w:ind w:left="567"/>
      </w:pPr>
      <w:r w:rsidRPr="00C366DC">
        <w:t xml:space="preserve">The </w:t>
      </w:r>
      <w:r w:rsidR="002F4410" w:rsidRPr="007C6EA4">
        <w:t xml:space="preserve">Financial </w:t>
      </w:r>
      <w:r w:rsidR="00AD5C1E" w:rsidRPr="007C6EA4">
        <w:t>S</w:t>
      </w:r>
      <w:r w:rsidRPr="007C6EA4">
        <w:t xml:space="preserve">ubmission will consist of </w:t>
      </w:r>
      <w:r w:rsidR="00064EE5" w:rsidRPr="007C6EA4">
        <w:t>your</w:t>
      </w:r>
      <w:r w:rsidRPr="007C6EA4">
        <w:t xml:space="preserve"> response to the </w:t>
      </w:r>
      <w:r w:rsidR="0016758F">
        <w:t xml:space="preserve">relevant Lot </w:t>
      </w:r>
      <w:r w:rsidR="00254C18" w:rsidRPr="007C6EA4">
        <w:t>P</w:t>
      </w:r>
      <w:r w:rsidR="00C366DC" w:rsidRPr="007C6EA4">
        <w:t>ricing Template</w:t>
      </w:r>
      <w:r w:rsidR="00BD4DF3" w:rsidRPr="007C6EA4">
        <w:t xml:space="preserve"> set out in </w:t>
      </w:r>
      <w:r w:rsidR="00B64B6A" w:rsidRPr="007C6EA4">
        <w:t xml:space="preserve">Volume </w:t>
      </w:r>
      <w:r w:rsidR="00B122E2" w:rsidRPr="007C6EA4">
        <w:t>3</w:t>
      </w:r>
      <w:r w:rsidR="00C366DC" w:rsidRPr="007C6EA4">
        <w:t>.</w:t>
      </w:r>
    </w:p>
    <w:p w14:paraId="11492C1D" w14:textId="650B2C44" w:rsidR="00333A86" w:rsidRPr="007C6EA4" w:rsidRDefault="00333A86" w:rsidP="00AD5C1E">
      <w:pPr>
        <w:pStyle w:val="Heading3"/>
        <w:numPr>
          <w:ilvl w:val="0"/>
          <w:numId w:val="0"/>
        </w:numPr>
        <w:spacing w:line="276" w:lineRule="auto"/>
        <w:ind w:left="567"/>
      </w:pPr>
      <w:r w:rsidRPr="00273730">
        <w:t xml:space="preserve">The Commercial </w:t>
      </w:r>
      <w:r w:rsidR="00AD5C1E" w:rsidRPr="00273730">
        <w:t>S</w:t>
      </w:r>
      <w:r w:rsidRPr="00273730">
        <w:t xml:space="preserve">ubmission will consist of </w:t>
      </w:r>
      <w:r w:rsidR="00064EE5" w:rsidRPr="00273730">
        <w:t>your</w:t>
      </w:r>
      <w:r w:rsidRPr="00273730">
        <w:t xml:space="preserve"> </w:t>
      </w:r>
      <w:r w:rsidR="00B64B6A" w:rsidRPr="00273730">
        <w:t>response to</w:t>
      </w:r>
      <w:r w:rsidRPr="00273730">
        <w:t xml:space="preserve"> </w:t>
      </w:r>
      <w:r w:rsidR="00B64B6A" w:rsidRPr="007C6EA4">
        <w:t>the draft contract acceptance of Terms &amp; Conditions</w:t>
      </w:r>
      <w:r w:rsidR="006660FD" w:rsidRPr="007C6EA4">
        <w:t xml:space="preserve">, completed </w:t>
      </w:r>
      <w:r w:rsidR="00254C18" w:rsidRPr="007C6EA4">
        <w:t>Form of Tender</w:t>
      </w:r>
      <w:r w:rsidR="00C366DC" w:rsidRPr="007C6EA4">
        <w:t>.</w:t>
      </w:r>
    </w:p>
    <w:p w14:paraId="11492C1E" w14:textId="77777777" w:rsidR="00AE194E" w:rsidRDefault="00064EE5" w:rsidP="0079733C">
      <w:pPr>
        <w:pStyle w:val="Heading3"/>
        <w:numPr>
          <w:ilvl w:val="0"/>
          <w:numId w:val="0"/>
        </w:numPr>
        <w:spacing w:before="240" w:beforeAutospacing="0" w:after="100" w:line="276" w:lineRule="auto"/>
        <w:ind w:left="567"/>
      </w:pPr>
      <w:r>
        <w:lastRenderedPageBreak/>
        <w:t>Your</w:t>
      </w:r>
      <w:r w:rsidRPr="008A2FE9">
        <w:t xml:space="preserve"> </w:t>
      </w:r>
      <w:r>
        <w:t>tender</w:t>
      </w:r>
      <w:r w:rsidRPr="008A2FE9">
        <w:t xml:space="preserve"> </w:t>
      </w:r>
      <w:r w:rsidR="00AE194E" w:rsidRPr="008A2FE9">
        <w:t xml:space="preserve">should demonstrate </w:t>
      </w:r>
      <w:r>
        <w:t>your</w:t>
      </w:r>
      <w:r w:rsidR="00AE194E" w:rsidRPr="008A2FE9">
        <w:t xml:space="preserve"> ability t</w:t>
      </w:r>
      <w:r w:rsidR="00D54F93">
        <w:t>o meet the requirements</w:t>
      </w:r>
      <w:r w:rsidR="00AE194E" w:rsidRPr="008A2FE9">
        <w:t xml:space="preserve"> listed in </w:t>
      </w:r>
      <w:r w:rsidR="00B42DBF">
        <w:t>Volume</w:t>
      </w:r>
      <w:r w:rsidR="00AE194E" w:rsidRPr="008A2FE9">
        <w:t xml:space="preserve"> </w:t>
      </w:r>
      <w:r w:rsidR="00A51F51">
        <w:t xml:space="preserve">2 </w:t>
      </w:r>
      <w:r w:rsidR="005F693F" w:rsidRPr="008A2FE9">
        <w:t>(The Specification)</w:t>
      </w:r>
      <w:r w:rsidR="00222C8A">
        <w:t xml:space="preserve"> and your proposals for doing so</w:t>
      </w:r>
      <w:r w:rsidR="00AE194E" w:rsidRPr="008A2FE9">
        <w:t>.</w:t>
      </w:r>
    </w:p>
    <w:p w14:paraId="11492C1F" w14:textId="77777777" w:rsidR="00212670" w:rsidRDefault="004A7B54" w:rsidP="008F272C">
      <w:pPr>
        <w:pStyle w:val="Heading1"/>
        <w:tabs>
          <w:tab w:val="clear" w:pos="432"/>
        </w:tabs>
        <w:ind w:left="567" w:hanging="567"/>
      </w:pPr>
      <w:bookmarkStart w:id="126" w:name="_Toc142472768"/>
      <w:bookmarkStart w:id="127" w:name="_Toc415654374"/>
      <w:bookmarkEnd w:id="119"/>
      <w:r w:rsidRPr="008334D4">
        <w:lastRenderedPageBreak/>
        <w:t xml:space="preserve">Response </w:t>
      </w:r>
      <w:r w:rsidR="00E873DE" w:rsidRPr="008334D4">
        <w:t>E</w:t>
      </w:r>
      <w:r w:rsidRPr="008334D4">
        <w:t>valuation</w:t>
      </w:r>
      <w:bookmarkEnd w:id="120"/>
      <w:bookmarkEnd w:id="121"/>
      <w:bookmarkEnd w:id="122"/>
      <w:bookmarkEnd w:id="126"/>
      <w:bookmarkEnd w:id="127"/>
    </w:p>
    <w:p w14:paraId="11492C20" w14:textId="77777777" w:rsidR="004A7B54" w:rsidRPr="008334D4" w:rsidRDefault="004A7B54" w:rsidP="009952DF">
      <w:pPr>
        <w:pStyle w:val="Heading2"/>
      </w:pPr>
      <w:bookmarkStart w:id="128" w:name="_Toc142472769"/>
      <w:bookmarkStart w:id="129" w:name="_Toc415654375"/>
      <w:r w:rsidRPr="00CF1EA4">
        <w:t>Introduction</w:t>
      </w:r>
      <w:bookmarkEnd w:id="128"/>
      <w:bookmarkEnd w:id="129"/>
    </w:p>
    <w:p w14:paraId="11492C21" w14:textId="1A71495C" w:rsidR="00604F8E" w:rsidRPr="0082356B" w:rsidRDefault="00604F8E" w:rsidP="001A0712">
      <w:pPr>
        <w:pStyle w:val="Heading3"/>
        <w:numPr>
          <w:ilvl w:val="0"/>
          <w:numId w:val="0"/>
        </w:numPr>
        <w:spacing w:line="276" w:lineRule="auto"/>
        <w:ind w:left="567"/>
      </w:pPr>
      <w:bookmarkStart w:id="130" w:name="_Toc142472770"/>
      <w:r w:rsidRPr="008334D4">
        <w:t xml:space="preserve">The evaluation process will be conducted in </w:t>
      </w:r>
      <w:r w:rsidR="00AA5889">
        <w:t>a fair</w:t>
      </w:r>
      <w:r w:rsidR="00222C8A">
        <w:t>, equal</w:t>
      </w:r>
      <w:r w:rsidR="00AA5889">
        <w:t xml:space="preserve"> and transparent manner</w:t>
      </w:r>
      <w:r w:rsidR="004D695E">
        <w:t>.</w:t>
      </w:r>
      <w:bookmarkEnd w:id="130"/>
    </w:p>
    <w:p w14:paraId="11492C22" w14:textId="79A09688" w:rsidR="00AA5889" w:rsidRPr="00AA5889" w:rsidRDefault="00AA5889" w:rsidP="00AA5889">
      <w:pPr>
        <w:pStyle w:val="Heading3"/>
        <w:numPr>
          <w:ilvl w:val="0"/>
          <w:numId w:val="0"/>
        </w:numPr>
        <w:spacing w:line="276" w:lineRule="auto"/>
        <w:ind w:left="567"/>
      </w:pPr>
      <w:bookmarkStart w:id="131" w:name="_Toc142472771"/>
      <w:r>
        <w:t xml:space="preserve">The award criteria </w:t>
      </w:r>
      <w:r w:rsidRPr="007C6EA4">
        <w:t xml:space="preserve">have been developed to assist </w:t>
      </w:r>
      <w:r w:rsidR="00075D7D" w:rsidRPr="007C6EA4">
        <w:t xml:space="preserve">TfL </w:t>
      </w:r>
      <w:r w:rsidRPr="007C6EA4">
        <w:t xml:space="preserve">in deciding which </w:t>
      </w:r>
      <w:r w:rsidR="00075D7D" w:rsidRPr="007C6EA4">
        <w:t>bidder/bidders</w:t>
      </w:r>
      <w:r w:rsidRPr="007C6EA4">
        <w:t xml:space="preserve"> to award</w:t>
      </w:r>
      <w:r w:rsidRPr="00AA5889">
        <w:t xml:space="preserve"> a contract to on the basis </w:t>
      </w:r>
      <w:r w:rsidR="00075D7D">
        <w:t>that their response represents the m</w:t>
      </w:r>
      <w:r w:rsidR="00075D7D" w:rsidRPr="00AA5889">
        <w:t xml:space="preserve">ost </w:t>
      </w:r>
      <w:r w:rsidR="00075D7D">
        <w:t>e</w:t>
      </w:r>
      <w:r w:rsidR="00075D7D" w:rsidRPr="00AA5889">
        <w:t>conom</w:t>
      </w:r>
      <w:r w:rsidR="00075D7D">
        <w:t>ically advantageous tender</w:t>
      </w:r>
      <w:r>
        <w:t xml:space="preserve">. </w:t>
      </w:r>
      <w:r w:rsidR="00075D7D">
        <w:t xml:space="preserve"> The award criteria</w:t>
      </w:r>
      <w:r w:rsidRPr="00AA5889">
        <w:t xml:space="preserve"> are for use by </w:t>
      </w:r>
      <w:r w:rsidR="00CD7051">
        <w:t xml:space="preserve">those </w:t>
      </w:r>
      <w:r w:rsidR="00075D7D">
        <w:t>bidders</w:t>
      </w:r>
      <w:r w:rsidR="00CD7051">
        <w:t>,</w:t>
      </w:r>
      <w:r w:rsidRPr="00AA5889">
        <w:t xml:space="preserve"> who have been invited to tender for the proposed contract, their professional advisers and other parties essential to preparing responses to the </w:t>
      </w:r>
      <w:r w:rsidR="00075D7D">
        <w:t>ITT</w:t>
      </w:r>
      <w:r w:rsidRPr="00AA5889">
        <w:t xml:space="preserve"> and for no other purpose.</w:t>
      </w:r>
    </w:p>
    <w:p w14:paraId="11492C27" w14:textId="77777777" w:rsidR="00AA5889" w:rsidRPr="00AA5889" w:rsidRDefault="00AA5889" w:rsidP="00AA5889">
      <w:pPr>
        <w:pStyle w:val="Heading3"/>
        <w:numPr>
          <w:ilvl w:val="0"/>
          <w:numId w:val="0"/>
        </w:numPr>
        <w:spacing w:line="276" w:lineRule="auto"/>
        <w:ind w:left="567"/>
      </w:pPr>
      <w:r w:rsidRPr="00AA5889">
        <w:t xml:space="preserve">Failure to disclose all material information (facts that we regard as likely to affect our evaluation process), or disclosure of false information at any stage of this procurement process may result in ineligibility for award.  You must provide all information requested and not assume that </w:t>
      </w:r>
      <w:r w:rsidR="0022548F">
        <w:t>TfL has</w:t>
      </w:r>
      <w:r w:rsidRPr="00AA5889">
        <w:t xml:space="preserve"> prior knowledge of any of your information.</w:t>
      </w:r>
    </w:p>
    <w:p w14:paraId="11492C28" w14:textId="1EBDD11E" w:rsidR="00AA5889" w:rsidRPr="00AA5889" w:rsidRDefault="00AA5889" w:rsidP="00AA5889">
      <w:pPr>
        <w:pStyle w:val="Heading3"/>
        <w:numPr>
          <w:ilvl w:val="0"/>
          <w:numId w:val="0"/>
        </w:numPr>
        <w:spacing w:line="276" w:lineRule="auto"/>
        <w:ind w:left="567"/>
      </w:pPr>
      <w:r w:rsidRPr="00AA5889">
        <w:t xml:space="preserve">We actively seek to avoid conflicts of interest and reserve the right to reject tenderers as ineligible where we perceive an actual or potential conflict of interest.  You must advise and discuss all potential conflicts of interest with the </w:t>
      </w:r>
      <w:r>
        <w:t>TfL contact</w:t>
      </w:r>
      <w:r w:rsidRPr="00AA5889">
        <w:t xml:space="preserve"> named </w:t>
      </w:r>
      <w:r w:rsidR="00AD5C1E">
        <w:t xml:space="preserve">in </w:t>
      </w:r>
      <w:hyperlink w:anchor="_Toc361736122" w:history="1">
        <w:r w:rsidR="008E2579">
          <w:rPr>
            <w:rStyle w:val="Hyperlink"/>
          </w:rPr>
          <w:t>Paragraph</w:t>
        </w:r>
        <w:r w:rsidR="00AD5C1E">
          <w:rPr>
            <w:rStyle w:val="Hyperlink"/>
          </w:rPr>
          <w:t xml:space="preserve"> 3.6</w:t>
        </w:r>
      </w:hyperlink>
      <w:r w:rsidRPr="00AA5889">
        <w:t xml:space="preserve"> prior to submission of your completed tender.</w:t>
      </w:r>
    </w:p>
    <w:p w14:paraId="11492C29" w14:textId="77777777" w:rsidR="00AA5889" w:rsidRPr="00AA5889" w:rsidRDefault="00AA5889" w:rsidP="00AA5889">
      <w:pPr>
        <w:pStyle w:val="Heading3"/>
        <w:numPr>
          <w:ilvl w:val="0"/>
          <w:numId w:val="0"/>
        </w:numPr>
        <w:spacing w:line="276" w:lineRule="auto"/>
        <w:ind w:left="567"/>
      </w:pPr>
      <w:r w:rsidRPr="00AA5889">
        <w:t>Complete</w:t>
      </w:r>
      <w:r w:rsidR="00256102">
        <w:t>d</w:t>
      </w:r>
      <w:r w:rsidRPr="00AA5889">
        <w:t xml:space="preserve"> tenders will be evaluated by </w:t>
      </w:r>
      <w:r>
        <w:t>TfL</w:t>
      </w:r>
      <w:r w:rsidRPr="00AA5889">
        <w:t xml:space="preserve"> Commercial staff, supported by other experts:</w:t>
      </w:r>
    </w:p>
    <w:p w14:paraId="11492C2A" w14:textId="77777777" w:rsidR="00AA5889" w:rsidRPr="00AA5889" w:rsidRDefault="00AA5889" w:rsidP="003F6A55">
      <w:pPr>
        <w:pStyle w:val="Heading3"/>
        <w:numPr>
          <w:ilvl w:val="0"/>
          <w:numId w:val="23"/>
        </w:numPr>
        <w:spacing w:line="276" w:lineRule="auto"/>
      </w:pPr>
      <w:r w:rsidRPr="00AA5889">
        <w:t>each question will be scored as indicated;</w:t>
      </w:r>
    </w:p>
    <w:p w14:paraId="11492C2B" w14:textId="77777777" w:rsidR="00AA5889" w:rsidRPr="00AA5889" w:rsidRDefault="00AA5889" w:rsidP="003F6A55">
      <w:pPr>
        <w:pStyle w:val="Heading3"/>
        <w:numPr>
          <w:ilvl w:val="0"/>
          <w:numId w:val="23"/>
        </w:numPr>
        <w:spacing w:line="276" w:lineRule="auto"/>
      </w:pPr>
      <w:r w:rsidRPr="00AA5889">
        <w:t>pass/fail criteria will apply as indicated, and failures will be allocated where threshold scores for failure are indicated;</w:t>
      </w:r>
    </w:p>
    <w:p w14:paraId="11492C2C" w14:textId="3E9969C8" w:rsidR="00AA5889" w:rsidRPr="00AA5889" w:rsidRDefault="00AA5889" w:rsidP="003F6A55">
      <w:pPr>
        <w:pStyle w:val="Heading3"/>
        <w:numPr>
          <w:ilvl w:val="0"/>
          <w:numId w:val="23"/>
        </w:numPr>
        <w:spacing w:line="276" w:lineRule="auto"/>
      </w:pPr>
      <w:r w:rsidRPr="00AA5889">
        <w:t>indicated weightings will be applied to scored responses</w:t>
      </w:r>
      <w:r w:rsidR="005D12F7">
        <w:t>;</w:t>
      </w:r>
    </w:p>
    <w:p w14:paraId="11492C2D" w14:textId="7D07F60B" w:rsidR="00AA5889" w:rsidRPr="00AA5889" w:rsidRDefault="00AA5889" w:rsidP="003F6A55">
      <w:pPr>
        <w:pStyle w:val="Heading3"/>
        <w:numPr>
          <w:ilvl w:val="0"/>
          <w:numId w:val="23"/>
        </w:numPr>
        <w:spacing w:line="276" w:lineRule="auto"/>
      </w:pPr>
      <w:r w:rsidRPr="00AA5889">
        <w:t>award rules will be applied</w:t>
      </w:r>
      <w:r w:rsidR="00AD5C1E">
        <w:t>:</w:t>
      </w:r>
    </w:p>
    <w:p w14:paraId="3914F841" w14:textId="02F85B6A" w:rsidR="00680F2D" w:rsidRPr="00CE03B1" w:rsidRDefault="00680F2D" w:rsidP="004C5221">
      <w:pPr>
        <w:pStyle w:val="Heading3"/>
        <w:numPr>
          <w:ilvl w:val="2"/>
          <w:numId w:val="28"/>
        </w:numPr>
        <w:spacing w:line="276" w:lineRule="auto"/>
      </w:pPr>
      <w:r w:rsidRPr="00CE03B1">
        <w:t>Any supplier who receives individual scores</w:t>
      </w:r>
      <w:r w:rsidR="00D77FE3">
        <w:t xml:space="preserve"> </w:t>
      </w:r>
      <w:r w:rsidR="00CE03B1" w:rsidRPr="00CE03B1">
        <w:t>(Quality questions)</w:t>
      </w:r>
      <w:r w:rsidRPr="00CE03B1">
        <w:t xml:space="preserve"> </w:t>
      </w:r>
      <w:r w:rsidRPr="00A1358E">
        <w:t xml:space="preserve">which are </w:t>
      </w:r>
      <w:r w:rsidR="00CE03B1" w:rsidRPr="00A1358E">
        <w:t>16</w:t>
      </w:r>
      <w:r w:rsidRPr="00A1358E">
        <w:t>% or less of the maximum score</w:t>
      </w:r>
      <w:r w:rsidRPr="00CE03B1">
        <w:t xml:space="preserve"> available in two or more ITT question may be disqualified by the GLA.  </w:t>
      </w:r>
    </w:p>
    <w:p w14:paraId="2B9DCD9A" w14:textId="11A83DBD" w:rsidR="007C6EA4" w:rsidRPr="005D12F7" w:rsidRDefault="007C6EA4" w:rsidP="004C5221">
      <w:pPr>
        <w:pStyle w:val="Heading3"/>
        <w:numPr>
          <w:ilvl w:val="2"/>
          <w:numId w:val="28"/>
        </w:numPr>
        <w:spacing w:line="276" w:lineRule="auto"/>
      </w:pPr>
      <w:r w:rsidRPr="005D12F7">
        <w:t>Any supplier who receives a fail score in Mandatory questions will be disqualified</w:t>
      </w:r>
    </w:p>
    <w:p w14:paraId="7D53558F" w14:textId="20A3A937" w:rsidR="00EA66A8" w:rsidRPr="005D12F7" w:rsidRDefault="007C6EA4" w:rsidP="004C5221">
      <w:pPr>
        <w:pStyle w:val="Heading3"/>
        <w:numPr>
          <w:ilvl w:val="2"/>
          <w:numId w:val="28"/>
        </w:numPr>
        <w:spacing w:line="276" w:lineRule="auto"/>
      </w:pPr>
      <w:r w:rsidRPr="005D12F7">
        <w:t>Any supplier who receives a fail score in discretionary pass/fail question maybe disqualified</w:t>
      </w:r>
    </w:p>
    <w:p w14:paraId="0B2068C6" w14:textId="6FA1751F" w:rsidR="00EA66A8" w:rsidRPr="00CE03B1" w:rsidRDefault="00EA66A8" w:rsidP="005D12F7">
      <w:pPr>
        <w:pStyle w:val="Heading3"/>
        <w:numPr>
          <w:ilvl w:val="2"/>
          <w:numId w:val="28"/>
        </w:numPr>
        <w:spacing w:line="276" w:lineRule="auto"/>
      </w:pPr>
      <w:r w:rsidRPr="005D12F7">
        <w:t xml:space="preserve">Services under this tender for all the </w:t>
      </w:r>
      <w:r w:rsidRPr="00CE03B1">
        <w:t>lots</w:t>
      </w:r>
      <w:r w:rsidR="0089149B" w:rsidRPr="00CE03B1">
        <w:t xml:space="preserve"> </w:t>
      </w:r>
      <w:r w:rsidRPr="00CE03B1">
        <w:t>(Lot 1, Lot 2) must be</w:t>
      </w:r>
      <w:r w:rsidR="004868D6" w:rsidRPr="00CE03B1">
        <w:t xml:space="preserve"> based in London</w:t>
      </w:r>
      <w:r w:rsidRPr="00CE03B1">
        <w:t xml:space="preserve">. </w:t>
      </w:r>
    </w:p>
    <w:p w14:paraId="11492C2F" w14:textId="06C2E2B7" w:rsidR="001B610D" w:rsidRDefault="00AD5C1E" w:rsidP="001B610D">
      <w:pPr>
        <w:pStyle w:val="Heading3"/>
        <w:numPr>
          <w:ilvl w:val="0"/>
          <w:numId w:val="23"/>
        </w:numPr>
        <w:spacing w:line="276" w:lineRule="auto"/>
      </w:pPr>
      <w:r>
        <w:lastRenderedPageBreak/>
        <w:t>s</w:t>
      </w:r>
      <w:r w:rsidR="00AA5889" w:rsidRPr="00AA5889">
        <w:t>election criteria (</w:t>
      </w:r>
      <w:r w:rsidR="00680F2D">
        <w:t>SQ</w:t>
      </w:r>
      <w:r w:rsidR="00AA5889" w:rsidRPr="00AA5889">
        <w:t>)</w:t>
      </w:r>
      <w:r w:rsidR="00680F2D">
        <w:t xml:space="preserve"> </w:t>
      </w:r>
      <w:r w:rsidR="00AA5889" w:rsidRPr="00AA5889">
        <w:t xml:space="preserve">will be revisited and </w:t>
      </w:r>
      <w:r w:rsidR="000C349D">
        <w:t xml:space="preserve">any </w:t>
      </w:r>
      <w:r w:rsidR="00AA5889" w:rsidRPr="00AA5889">
        <w:t>changes verified for contin</w:t>
      </w:r>
      <w:r w:rsidR="000C349D">
        <w:t>uing eligibility to tender</w:t>
      </w:r>
    </w:p>
    <w:p w14:paraId="699D498E" w14:textId="7EC89686" w:rsidR="00765D93" w:rsidRPr="009952DF" w:rsidRDefault="00C8752C" w:rsidP="009952DF">
      <w:pPr>
        <w:pStyle w:val="Heading2"/>
      </w:pPr>
      <w:r w:rsidRPr="009952DF">
        <w:t>Quality Evaluation Criteria</w:t>
      </w:r>
    </w:p>
    <w:p w14:paraId="3DA3914B" w14:textId="1FE32877" w:rsidR="009952DF" w:rsidRPr="00CE03B1" w:rsidRDefault="009952DF" w:rsidP="009952DF">
      <w:pPr>
        <w:pStyle w:val="Heading3"/>
        <w:numPr>
          <w:ilvl w:val="0"/>
          <w:numId w:val="0"/>
        </w:numPr>
        <w:spacing w:line="276" w:lineRule="auto"/>
      </w:pPr>
      <w:r w:rsidRPr="009952DF">
        <w:t>Quality evaluation criteria is stated in individ</w:t>
      </w:r>
      <w:r w:rsidRPr="00CE03B1">
        <w:t xml:space="preserve">ual response templates for each Lot under volume 4. </w:t>
      </w:r>
      <w:r w:rsidR="0053681A" w:rsidRPr="00CE03B1">
        <w:t>Quality is weighted at 70%</w:t>
      </w:r>
      <w:r w:rsidR="005B6200" w:rsidRPr="00CE03B1">
        <w:t xml:space="preserve"> for each of the lot</w:t>
      </w:r>
      <w:r w:rsidR="0053681A" w:rsidRPr="00CE03B1">
        <w:t xml:space="preserve">. </w:t>
      </w:r>
    </w:p>
    <w:p w14:paraId="6E3C2939" w14:textId="4EBBBA1E" w:rsidR="00C8752C" w:rsidRDefault="00C8752C" w:rsidP="009952DF">
      <w:pPr>
        <w:pStyle w:val="Heading2"/>
      </w:pPr>
      <w:r w:rsidRPr="009952DF">
        <w:t>Cost Evaluation Criteria</w:t>
      </w:r>
    </w:p>
    <w:p w14:paraId="7CBA1B23" w14:textId="3A287911" w:rsidR="0053681A" w:rsidRPr="00CE03B1" w:rsidRDefault="0053681A" w:rsidP="00A1358E">
      <w:pPr>
        <w:pStyle w:val="Heading2"/>
        <w:numPr>
          <w:ilvl w:val="1"/>
          <w:numId w:val="0"/>
        </w:numPr>
      </w:pPr>
      <w:r>
        <w:t xml:space="preserve">Cost is </w:t>
      </w:r>
      <w:r w:rsidRPr="00CE03B1">
        <w:t>weighted at 30</w:t>
      </w:r>
      <w:r w:rsidR="571A4CBA">
        <w:t>% for each lot</w:t>
      </w:r>
      <w:r w:rsidR="14FA1660">
        <w:t>.</w:t>
      </w:r>
      <w:r w:rsidR="00034035" w:rsidRPr="00CE03B1">
        <w:t xml:space="preserve"> Bidders whose price submission is in excess of that</w:t>
      </w:r>
      <w:r w:rsidR="00AF6869">
        <w:t xml:space="preserve"> </w:t>
      </w:r>
      <w:r w:rsidR="00034035" w:rsidRPr="00CE03B1">
        <w:t>indicated in the budget per lot during initial period</w:t>
      </w:r>
      <w:r w:rsidR="005008FB">
        <w:t xml:space="preserve"> (3 years for Lot 1 and 2 years for Lot 2)</w:t>
      </w:r>
      <w:r w:rsidR="00034035" w:rsidRPr="00CE03B1">
        <w:t xml:space="preserve"> will be disqualified.   </w:t>
      </w:r>
      <w:r w:rsidR="0040748C" w:rsidRPr="00CE03B1">
        <w:t xml:space="preserve"> </w:t>
      </w:r>
    </w:p>
    <w:p w14:paraId="7B6378FC" w14:textId="5F10C2BB" w:rsidR="00DD1D34" w:rsidRPr="00F834BF" w:rsidRDefault="00034035" w:rsidP="00034035">
      <w:pPr>
        <w:pStyle w:val="Heading3"/>
        <w:tabs>
          <w:tab w:val="clear" w:pos="2422"/>
          <w:tab w:val="num" w:pos="851"/>
        </w:tabs>
        <w:ind w:hanging="2422"/>
      </w:pPr>
      <w:r w:rsidRPr="00F834BF">
        <w:t>Cost evaluation</w:t>
      </w:r>
    </w:p>
    <w:tbl>
      <w:tblPr>
        <w:tblpPr w:leftFromText="180" w:rightFromText="180" w:vertAnchor="text" w:horzAnchor="margin" w:tblpY="5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355"/>
      </w:tblGrid>
      <w:tr w:rsidR="00983F5D" w:rsidRPr="004134AB" w14:paraId="3E4DE903" w14:textId="77777777" w:rsidTr="5BDBA0EB">
        <w:trPr>
          <w:trHeight w:val="270"/>
        </w:trPr>
        <w:tc>
          <w:tcPr>
            <w:tcW w:w="9355" w:type="dxa"/>
            <w:tcBorders>
              <w:bottom w:val="single" w:sz="4" w:space="0" w:color="auto"/>
            </w:tcBorders>
            <w:shd w:val="clear" w:color="auto" w:fill="D9D9D9" w:themeFill="background1" w:themeFillShade="D9"/>
          </w:tcPr>
          <w:p w14:paraId="56BA25ED" w14:textId="77777777" w:rsidR="00983F5D" w:rsidRPr="004134AB" w:rsidRDefault="00983F5D" w:rsidP="00983F5D">
            <w:pPr>
              <w:pStyle w:val="NormalWeb"/>
              <w:spacing w:line="253" w:lineRule="atLeast"/>
              <w:jc w:val="both"/>
              <w:rPr>
                <w:rFonts w:ascii="Arial" w:hAnsi="Arial" w:cs="Arial"/>
                <w:b/>
                <w:bCs/>
                <w:iCs/>
                <w:color w:val="FFFFFF"/>
              </w:rPr>
            </w:pPr>
            <w:r w:rsidRPr="004134AB">
              <w:rPr>
                <w:rFonts w:ascii="Arial" w:hAnsi="Arial" w:cs="Arial"/>
                <w:b/>
                <w:bCs/>
                <w:color w:val="000000"/>
              </w:rPr>
              <w:t>Co</w:t>
            </w:r>
            <w:r>
              <w:rPr>
                <w:rFonts w:ascii="Arial" w:hAnsi="Arial" w:cs="Arial"/>
                <w:b/>
                <w:bCs/>
                <w:color w:val="000000"/>
              </w:rPr>
              <w:t>st</w:t>
            </w:r>
            <w:r w:rsidRPr="004134AB">
              <w:rPr>
                <w:rFonts w:ascii="Arial" w:hAnsi="Arial" w:cs="Arial"/>
                <w:b/>
                <w:bCs/>
                <w:color w:val="000000"/>
              </w:rPr>
              <w:t xml:space="preserve"> Evaluation</w:t>
            </w:r>
          </w:p>
        </w:tc>
      </w:tr>
      <w:tr w:rsidR="00983F5D" w:rsidRPr="004134AB" w14:paraId="2F7B2943" w14:textId="77777777" w:rsidTr="5BDBA0EB">
        <w:trPr>
          <w:trHeight w:val="270"/>
        </w:trPr>
        <w:tc>
          <w:tcPr>
            <w:tcW w:w="9355" w:type="dxa"/>
            <w:tcBorders>
              <w:bottom w:val="single" w:sz="4" w:space="0" w:color="auto"/>
            </w:tcBorders>
            <w:shd w:val="clear" w:color="auto" w:fill="D9D9D9" w:themeFill="background1" w:themeFillShade="D9"/>
          </w:tcPr>
          <w:p w14:paraId="4DF0F1DA" w14:textId="77777777" w:rsidR="00983F5D" w:rsidRPr="004134AB" w:rsidRDefault="00983F5D" w:rsidP="00983F5D">
            <w:pPr>
              <w:pStyle w:val="NormalWeb"/>
              <w:spacing w:line="253" w:lineRule="atLeast"/>
              <w:jc w:val="both"/>
              <w:rPr>
                <w:rFonts w:ascii="Arial" w:hAnsi="Arial" w:cs="Arial"/>
                <w:b/>
                <w:bCs/>
                <w:color w:val="000000"/>
              </w:rPr>
            </w:pPr>
            <w:r>
              <w:rPr>
                <w:rFonts w:ascii="Arial" w:hAnsi="Arial" w:cs="Arial"/>
                <w:b/>
                <w:bCs/>
                <w:color w:val="000000"/>
              </w:rPr>
              <w:t>Lot 1</w:t>
            </w:r>
          </w:p>
        </w:tc>
      </w:tr>
      <w:tr w:rsidR="00983F5D" w:rsidRPr="004134AB" w14:paraId="24C1950C" w14:textId="77777777" w:rsidTr="5BDBA0EB">
        <w:trPr>
          <w:trHeight w:val="481"/>
        </w:trPr>
        <w:tc>
          <w:tcPr>
            <w:tcW w:w="9355" w:type="dxa"/>
            <w:shd w:val="clear" w:color="auto" w:fill="auto"/>
          </w:tcPr>
          <w:p w14:paraId="22EACCDA" w14:textId="77777777" w:rsidR="00983F5D" w:rsidRPr="004134AB" w:rsidRDefault="00983F5D" w:rsidP="00983F5D">
            <w:pPr>
              <w:pStyle w:val="NormalWeb"/>
              <w:spacing w:line="253" w:lineRule="atLeast"/>
              <w:jc w:val="both"/>
              <w:rPr>
                <w:rFonts w:ascii="Arial" w:hAnsi="Arial" w:cs="Arial"/>
                <w:color w:val="000000"/>
              </w:rPr>
            </w:pPr>
            <w:r w:rsidRPr="004134AB">
              <w:rPr>
                <w:rFonts w:ascii="Arial" w:hAnsi="Arial" w:cs="Arial"/>
                <w:color w:val="000000"/>
              </w:rPr>
              <w:t xml:space="preserve">1. </w:t>
            </w:r>
            <w:r w:rsidRPr="00CE03B1">
              <w:rPr>
                <w:rFonts w:ascii="Arial" w:hAnsi="Arial" w:cs="Arial"/>
                <w:color w:val="000000"/>
              </w:rPr>
              <w:t xml:space="preserve">The price will be compared on the basis of the Whole of Life Cost for the service provision over the </w:t>
            </w:r>
            <w:r>
              <w:rPr>
                <w:rFonts w:ascii="Arial" w:hAnsi="Arial" w:cs="Arial"/>
                <w:color w:val="000000"/>
              </w:rPr>
              <w:t xml:space="preserve">initial contract period of the respective lot (i.e. 3 years for Lot 1) </w:t>
            </w:r>
          </w:p>
        </w:tc>
      </w:tr>
      <w:tr w:rsidR="00983F5D" w:rsidRPr="004134AB" w14:paraId="0C747370" w14:textId="77777777" w:rsidTr="5BDBA0EB">
        <w:tc>
          <w:tcPr>
            <w:tcW w:w="9355" w:type="dxa"/>
            <w:shd w:val="clear" w:color="auto" w:fill="auto"/>
          </w:tcPr>
          <w:p w14:paraId="317FBCA2" w14:textId="77777777" w:rsidR="00983F5D" w:rsidRPr="004134AB" w:rsidRDefault="00983F5D" w:rsidP="00983F5D">
            <w:pPr>
              <w:pStyle w:val="NormalWeb"/>
              <w:spacing w:line="253" w:lineRule="atLeast"/>
              <w:jc w:val="both"/>
              <w:rPr>
                <w:rFonts w:ascii="Arial" w:hAnsi="Arial" w:cs="Arial"/>
                <w:color w:val="000000"/>
              </w:rPr>
            </w:pPr>
            <w:r w:rsidRPr="004134AB">
              <w:rPr>
                <w:rFonts w:ascii="Arial" w:hAnsi="Arial" w:cs="Arial"/>
                <w:color w:val="000000"/>
              </w:rPr>
              <w:t xml:space="preserve">2. Offers that in the opinion of </w:t>
            </w:r>
            <w:r>
              <w:rPr>
                <w:rFonts w:ascii="Arial" w:hAnsi="Arial" w:cs="Arial"/>
                <w:color w:val="000000"/>
              </w:rPr>
              <w:t>GLA/TFL</w:t>
            </w:r>
            <w:r w:rsidRPr="004134AB">
              <w:rPr>
                <w:rFonts w:ascii="Arial" w:hAnsi="Arial" w:cs="Arial"/>
                <w:color w:val="000000"/>
              </w:rPr>
              <w:t xml:space="preserve"> are unrealistically high or low (in terms of price) may be rejected</w:t>
            </w:r>
          </w:p>
        </w:tc>
      </w:tr>
      <w:tr w:rsidR="00983F5D" w:rsidRPr="004134AB" w14:paraId="634CCB01" w14:textId="77777777" w:rsidTr="5BDBA0EB">
        <w:tc>
          <w:tcPr>
            <w:tcW w:w="9355" w:type="dxa"/>
            <w:shd w:val="clear" w:color="auto" w:fill="auto"/>
          </w:tcPr>
          <w:p w14:paraId="6A7D4855" w14:textId="77777777" w:rsidR="00983F5D" w:rsidRPr="004134AB" w:rsidRDefault="00983F5D" w:rsidP="00983F5D">
            <w:pPr>
              <w:pStyle w:val="NormalWeb"/>
              <w:spacing w:line="253" w:lineRule="atLeast"/>
              <w:jc w:val="both"/>
              <w:rPr>
                <w:rFonts w:ascii="Arial" w:hAnsi="Arial" w:cs="Arial"/>
                <w:color w:val="000000"/>
              </w:rPr>
            </w:pPr>
            <w:r w:rsidRPr="004134AB">
              <w:rPr>
                <w:rFonts w:ascii="Arial" w:hAnsi="Arial" w:cs="Arial"/>
                <w:color w:val="000000"/>
              </w:rPr>
              <w:t xml:space="preserve">3. The lowest sustainable price will be given 100%. Other offers will then be expressed as an inverse proportion of the lowest price. The % weighting for price is then applied to give the Final price score for each offer </w:t>
            </w:r>
          </w:p>
        </w:tc>
      </w:tr>
      <w:tr w:rsidR="00983F5D" w:rsidRPr="004134AB" w14:paraId="7E47F968" w14:textId="77777777" w:rsidTr="5BDBA0EB">
        <w:tc>
          <w:tcPr>
            <w:tcW w:w="9355" w:type="dxa"/>
            <w:shd w:val="clear" w:color="auto" w:fill="D9D9D9" w:themeFill="background1" w:themeFillShade="D9"/>
          </w:tcPr>
          <w:p w14:paraId="1414D54F" w14:textId="77777777" w:rsidR="00983F5D" w:rsidRPr="00833359" w:rsidRDefault="00983F5D" w:rsidP="00983F5D">
            <w:pPr>
              <w:pStyle w:val="NormalWeb"/>
              <w:spacing w:line="253" w:lineRule="atLeast"/>
              <w:jc w:val="both"/>
              <w:rPr>
                <w:rFonts w:ascii="Arial" w:hAnsi="Arial" w:cs="Arial"/>
                <w:b/>
                <w:bCs/>
                <w:color w:val="000000"/>
              </w:rPr>
            </w:pPr>
            <w:r w:rsidRPr="00833359">
              <w:rPr>
                <w:rFonts w:ascii="Arial" w:hAnsi="Arial" w:cs="Arial"/>
                <w:b/>
                <w:bCs/>
                <w:color w:val="000000"/>
              </w:rPr>
              <w:t>Lot 2</w:t>
            </w:r>
          </w:p>
        </w:tc>
      </w:tr>
      <w:tr w:rsidR="00983F5D" w:rsidRPr="004134AB" w14:paraId="182161E4" w14:textId="77777777" w:rsidTr="5BDBA0EB">
        <w:tc>
          <w:tcPr>
            <w:tcW w:w="9355" w:type="dxa"/>
            <w:shd w:val="clear" w:color="auto" w:fill="auto"/>
          </w:tcPr>
          <w:p w14:paraId="2A381673" w14:textId="0B9F7630" w:rsidR="00983F5D" w:rsidRDefault="00983F5D" w:rsidP="00983F5D">
            <w:pPr>
              <w:pStyle w:val="NormalWeb"/>
              <w:spacing w:line="253" w:lineRule="atLeast"/>
              <w:jc w:val="both"/>
              <w:rPr>
                <w:rFonts w:ascii="Arial" w:hAnsi="Arial" w:cs="Arial"/>
                <w:color w:val="000000"/>
              </w:rPr>
            </w:pPr>
            <w:r w:rsidRPr="004134AB">
              <w:rPr>
                <w:rFonts w:ascii="Arial" w:hAnsi="Arial" w:cs="Arial"/>
                <w:color w:val="000000"/>
              </w:rPr>
              <w:t xml:space="preserve">1. </w:t>
            </w:r>
            <w:r w:rsidRPr="00CE03B1">
              <w:rPr>
                <w:rFonts w:ascii="Arial" w:hAnsi="Arial" w:cs="Arial"/>
                <w:color w:val="000000"/>
              </w:rPr>
              <w:t xml:space="preserve">The price will be compared on the basis of </w:t>
            </w:r>
            <w:r>
              <w:rPr>
                <w:rFonts w:ascii="Arial" w:hAnsi="Arial" w:cs="Arial"/>
                <w:color w:val="000000"/>
              </w:rPr>
              <w:t>t</w:t>
            </w:r>
            <w:r w:rsidR="00A1358E">
              <w:rPr>
                <w:rFonts w:ascii="Arial" w:hAnsi="Arial" w:cs="Arial"/>
                <w:color w:val="000000"/>
              </w:rPr>
              <w:t>wo</w:t>
            </w:r>
            <w:r>
              <w:rPr>
                <w:rFonts w:ascii="Arial" w:hAnsi="Arial" w:cs="Arial"/>
                <w:color w:val="000000"/>
              </w:rPr>
              <w:t xml:space="preserve"> components</w:t>
            </w:r>
            <w:r w:rsidR="00A366E0">
              <w:rPr>
                <w:rFonts w:ascii="Arial" w:hAnsi="Arial" w:cs="Arial"/>
                <w:color w:val="000000"/>
              </w:rPr>
              <w:t xml:space="preserve"> which will be added to get the price overall weighting</w:t>
            </w:r>
            <w:r>
              <w:rPr>
                <w:rFonts w:ascii="Arial" w:hAnsi="Arial" w:cs="Arial"/>
                <w:color w:val="000000"/>
              </w:rPr>
              <w:t>:</w:t>
            </w:r>
          </w:p>
          <w:p w14:paraId="44C2036F" w14:textId="3DB9619C" w:rsidR="00983F5D" w:rsidRDefault="0DF3DE95" w:rsidP="00983F5D">
            <w:pPr>
              <w:pStyle w:val="NormalWeb"/>
              <w:spacing w:line="253" w:lineRule="atLeast"/>
              <w:jc w:val="both"/>
              <w:rPr>
                <w:rFonts w:ascii="Arial" w:hAnsi="Arial" w:cs="Arial"/>
                <w:color w:val="000000"/>
              </w:rPr>
            </w:pPr>
            <w:r w:rsidRPr="5BDBA0EB">
              <w:rPr>
                <w:rFonts w:ascii="Arial" w:hAnsi="Arial" w:cs="Arial"/>
                <w:color w:val="000000" w:themeColor="text1"/>
              </w:rPr>
              <w:t xml:space="preserve">a) </w:t>
            </w:r>
            <w:r w:rsidR="00CB7A8E">
              <w:rPr>
                <w:rFonts w:ascii="Arial" w:hAnsi="Arial" w:cs="Arial"/>
                <w:color w:val="000000" w:themeColor="text1"/>
              </w:rPr>
              <w:t>24</w:t>
            </w:r>
            <w:r w:rsidRPr="5BDBA0EB">
              <w:rPr>
                <w:rFonts w:ascii="Arial" w:hAnsi="Arial" w:cs="Arial"/>
                <w:color w:val="000000" w:themeColor="text1"/>
              </w:rPr>
              <w:t>% weighting for the Whole of Life Cost for the</w:t>
            </w:r>
            <w:r w:rsidR="00CB7A8E">
              <w:rPr>
                <w:rFonts w:ascii="Arial" w:hAnsi="Arial" w:cs="Arial"/>
                <w:color w:val="000000" w:themeColor="text1"/>
              </w:rPr>
              <w:t xml:space="preserve"> core</w:t>
            </w:r>
            <w:r w:rsidRPr="5BDBA0EB">
              <w:rPr>
                <w:rFonts w:ascii="Arial" w:hAnsi="Arial" w:cs="Arial"/>
                <w:color w:val="000000" w:themeColor="text1"/>
              </w:rPr>
              <w:t xml:space="preserve"> service provision over the initial contract period of Lot 2 (2 years).</w:t>
            </w:r>
          </w:p>
          <w:p w14:paraId="482A418C" w14:textId="473CB81C" w:rsidR="00983F5D" w:rsidRPr="004134AB" w:rsidRDefault="00CB7A8E" w:rsidP="00983F5D">
            <w:pPr>
              <w:pStyle w:val="NormalWeb"/>
              <w:spacing w:line="253" w:lineRule="atLeast"/>
              <w:jc w:val="both"/>
              <w:rPr>
                <w:rFonts w:ascii="Arial" w:hAnsi="Arial" w:cs="Arial"/>
                <w:color w:val="000000"/>
              </w:rPr>
            </w:pPr>
            <w:r>
              <w:rPr>
                <w:rFonts w:ascii="Arial" w:hAnsi="Arial" w:cs="Arial"/>
                <w:color w:val="000000"/>
              </w:rPr>
              <w:t>b</w:t>
            </w:r>
            <w:r w:rsidR="00983F5D">
              <w:rPr>
                <w:rFonts w:ascii="Arial" w:hAnsi="Arial" w:cs="Arial"/>
                <w:color w:val="000000"/>
              </w:rPr>
              <w:t>) 6% weighting for the unit cost for accommodation within the optional services over the initial contract period.</w:t>
            </w:r>
          </w:p>
        </w:tc>
      </w:tr>
      <w:tr w:rsidR="00983F5D" w:rsidRPr="004134AB" w14:paraId="688BB27C" w14:textId="77777777" w:rsidTr="5BDBA0EB">
        <w:tc>
          <w:tcPr>
            <w:tcW w:w="9355" w:type="dxa"/>
            <w:shd w:val="clear" w:color="auto" w:fill="auto"/>
          </w:tcPr>
          <w:p w14:paraId="53B52CFC" w14:textId="77777777" w:rsidR="00983F5D" w:rsidRPr="004134AB" w:rsidRDefault="00983F5D" w:rsidP="00983F5D">
            <w:pPr>
              <w:pStyle w:val="NormalWeb"/>
              <w:spacing w:line="253" w:lineRule="atLeast"/>
              <w:jc w:val="both"/>
              <w:rPr>
                <w:rFonts w:ascii="Arial" w:hAnsi="Arial" w:cs="Arial"/>
                <w:color w:val="000000"/>
              </w:rPr>
            </w:pPr>
            <w:r w:rsidRPr="004134AB">
              <w:rPr>
                <w:rFonts w:ascii="Arial" w:hAnsi="Arial" w:cs="Arial"/>
                <w:color w:val="000000"/>
              </w:rPr>
              <w:t xml:space="preserve">2. Offers that in the opinion of </w:t>
            </w:r>
            <w:r>
              <w:rPr>
                <w:rFonts w:ascii="Arial" w:hAnsi="Arial" w:cs="Arial"/>
                <w:color w:val="000000"/>
              </w:rPr>
              <w:t>GLA/TFL</w:t>
            </w:r>
            <w:r w:rsidRPr="004134AB">
              <w:rPr>
                <w:rFonts w:ascii="Arial" w:hAnsi="Arial" w:cs="Arial"/>
                <w:color w:val="000000"/>
              </w:rPr>
              <w:t xml:space="preserve"> are unrealistically high or low (in terms of price) may be rejected</w:t>
            </w:r>
          </w:p>
        </w:tc>
      </w:tr>
      <w:tr w:rsidR="00983F5D" w:rsidRPr="004134AB" w14:paraId="29AFA3FA" w14:textId="77777777" w:rsidTr="5BDBA0EB">
        <w:tc>
          <w:tcPr>
            <w:tcW w:w="9355" w:type="dxa"/>
            <w:shd w:val="clear" w:color="auto" w:fill="auto"/>
          </w:tcPr>
          <w:p w14:paraId="524B3150" w14:textId="004D7859" w:rsidR="00983F5D" w:rsidRPr="004134AB" w:rsidRDefault="00983F5D" w:rsidP="00983F5D">
            <w:pPr>
              <w:pStyle w:val="NormalWeb"/>
              <w:spacing w:line="253" w:lineRule="atLeast"/>
              <w:jc w:val="both"/>
              <w:rPr>
                <w:rFonts w:ascii="Arial" w:hAnsi="Arial" w:cs="Arial"/>
                <w:color w:val="000000"/>
              </w:rPr>
            </w:pPr>
            <w:r w:rsidRPr="004134AB">
              <w:rPr>
                <w:rFonts w:ascii="Arial" w:hAnsi="Arial" w:cs="Arial"/>
                <w:color w:val="000000"/>
              </w:rPr>
              <w:t>3. The lowest sustainable price</w:t>
            </w:r>
            <w:r w:rsidR="009024E5">
              <w:rPr>
                <w:rFonts w:ascii="Arial" w:hAnsi="Arial" w:cs="Arial"/>
                <w:color w:val="000000"/>
              </w:rPr>
              <w:t xml:space="preserve"> for each component</w:t>
            </w:r>
            <w:r w:rsidRPr="004134AB">
              <w:rPr>
                <w:rFonts w:ascii="Arial" w:hAnsi="Arial" w:cs="Arial"/>
                <w:color w:val="000000"/>
              </w:rPr>
              <w:t xml:space="preserve"> will be given 100%. Other offers will then be expressed as an inverse proportion of the lowest price. The % weighting for </w:t>
            </w:r>
            <w:r w:rsidR="00285486">
              <w:rPr>
                <w:rFonts w:ascii="Arial" w:hAnsi="Arial" w:cs="Arial"/>
                <w:color w:val="000000"/>
              </w:rPr>
              <w:t>the component</w:t>
            </w:r>
            <w:r w:rsidRPr="004134AB">
              <w:rPr>
                <w:rFonts w:ascii="Arial" w:hAnsi="Arial" w:cs="Arial"/>
                <w:color w:val="000000"/>
              </w:rPr>
              <w:t xml:space="preserve"> is then applied </w:t>
            </w:r>
            <w:r w:rsidR="00285486">
              <w:rPr>
                <w:rFonts w:ascii="Arial" w:hAnsi="Arial" w:cs="Arial"/>
                <w:color w:val="000000"/>
              </w:rPr>
              <w:t xml:space="preserve">and the sum of the three components </w:t>
            </w:r>
            <w:r w:rsidRPr="004134AB">
              <w:rPr>
                <w:rFonts w:ascii="Arial" w:hAnsi="Arial" w:cs="Arial"/>
                <w:color w:val="000000"/>
              </w:rPr>
              <w:t xml:space="preserve">give the Final price score for each offer </w:t>
            </w:r>
          </w:p>
        </w:tc>
      </w:tr>
    </w:tbl>
    <w:p w14:paraId="61723422" w14:textId="353D07F4" w:rsidR="5BDBA0EB" w:rsidRDefault="5BDBA0EB" w:rsidP="5BDBA0EB">
      <w:pPr>
        <w:pStyle w:val="Heading3"/>
        <w:numPr>
          <w:ilvl w:val="2"/>
          <w:numId w:val="0"/>
        </w:numPr>
        <w:rPr>
          <w:lang w:eastAsia="en-GB"/>
        </w:rPr>
      </w:pPr>
    </w:p>
    <w:p w14:paraId="4F7218BE" w14:textId="00DE1257" w:rsidR="5BDBA0EB" w:rsidRDefault="5BDBA0EB"/>
    <w:p w14:paraId="0A139506" w14:textId="77777777" w:rsidR="007812E2" w:rsidRDefault="007812E2" w:rsidP="00C66A8A">
      <w:pPr>
        <w:pStyle w:val="Heading3"/>
        <w:numPr>
          <w:ilvl w:val="0"/>
          <w:numId w:val="0"/>
        </w:numPr>
        <w:rPr>
          <w:lang w:eastAsia="en-GB"/>
        </w:rPr>
      </w:pPr>
    </w:p>
    <w:p w14:paraId="628DB2D5" w14:textId="5B05D6F0" w:rsidR="00C66A8A" w:rsidRDefault="008D35FF" w:rsidP="00C66A8A">
      <w:pPr>
        <w:pStyle w:val="Heading3"/>
        <w:numPr>
          <w:ilvl w:val="0"/>
          <w:numId w:val="0"/>
        </w:numPr>
      </w:pPr>
      <w:r w:rsidRPr="00F834BF">
        <w:rPr>
          <w:lang w:eastAsia="en-GB"/>
        </w:rPr>
        <w:lastRenderedPageBreak/>
        <w:t xml:space="preserve"> </w:t>
      </w:r>
      <w:r w:rsidR="00C66A8A" w:rsidRPr="00F834BF">
        <w:rPr>
          <w:lang w:eastAsia="en-GB"/>
        </w:rPr>
        <w:t xml:space="preserve">Bidders whose price submission is </w:t>
      </w:r>
      <w:r w:rsidR="00C66A8A" w:rsidRPr="00CE03B1">
        <w:rPr>
          <w:b/>
        </w:rPr>
        <w:t>in excess of th</w:t>
      </w:r>
      <w:r w:rsidRPr="00CE03B1">
        <w:rPr>
          <w:b/>
        </w:rPr>
        <w:t xml:space="preserve">e overall budget </w:t>
      </w:r>
      <w:r w:rsidR="00C66A8A" w:rsidRPr="00CE03B1">
        <w:rPr>
          <w:b/>
        </w:rPr>
        <w:t xml:space="preserve">per lot during initial </w:t>
      </w:r>
      <w:r w:rsidR="0049194E">
        <w:rPr>
          <w:b/>
        </w:rPr>
        <w:t>contract</w:t>
      </w:r>
      <w:r w:rsidRPr="00CE03B1">
        <w:rPr>
          <w:b/>
        </w:rPr>
        <w:t xml:space="preserve"> </w:t>
      </w:r>
      <w:r w:rsidR="00C66A8A" w:rsidRPr="00CE03B1">
        <w:rPr>
          <w:b/>
        </w:rPr>
        <w:t xml:space="preserve">period </w:t>
      </w:r>
      <w:r w:rsidR="00C66A8A" w:rsidRPr="00CE03B1">
        <w:t>will be disqualified</w:t>
      </w:r>
      <w:r w:rsidR="00C66A8A" w:rsidRPr="00F834BF">
        <w:t xml:space="preserve">. </w:t>
      </w:r>
    </w:p>
    <w:p w14:paraId="01FA7EDE" w14:textId="2F927B9B" w:rsidR="000E7A96" w:rsidRDefault="000E7A96" w:rsidP="000E7A96">
      <w:pPr>
        <w:pStyle w:val="Heading3"/>
        <w:numPr>
          <w:ilvl w:val="2"/>
          <w:numId w:val="0"/>
        </w:numPr>
      </w:pPr>
      <w:r w:rsidRPr="00E336D8">
        <w:rPr>
          <w:noProof/>
        </w:rPr>
        <w:drawing>
          <wp:inline distT="0" distB="0" distL="0" distR="0" wp14:anchorId="12EAA3D1" wp14:editId="4E9B35BB">
            <wp:extent cx="2967486" cy="3469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5108" cy="352470"/>
                    </a:xfrm>
                    <a:prstGeom prst="rect">
                      <a:avLst/>
                    </a:prstGeom>
                    <a:noFill/>
                    <a:ln>
                      <a:noFill/>
                    </a:ln>
                  </pic:spPr>
                </pic:pic>
              </a:graphicData>
            </a:graphic>
          </wp:inline>
        </w:drawing>
      </w:r>
    </w:p>
    <w:p w14:paraId="22EECF65" w14:textId="6D486F4F" w:rsidR="000E7A96" w:rsidRDefault="008D35FF" w:rsidP="000E7A96">
      <w:pPr>
        <w:pStyle w:val="Heading3"/>
        <w:numPr>
          <w:ilvl w:val="2"/>
          <w:numId w:val="0"/>
        </w:numPr>
      </w:pPr>
      <w:r w:rsidRPr="004134AB">
        <w:t>*</w:t>
      </w:r>
      <w:r>
        <w:t>T</w:t>
      </w:r>
      <w:r w:rsidR="000E7A96">
        <w:t>e</w:t>
      </w:r>
      <w:r>
        <w:t>nder Cost</w:t>
      </w:r>
      <w:r w:rsidR="00A366E0">
        <w:t xml:space="preserve"> </w:t>
      </w:r>
      <w:r>
        <w:t xml:space="preserve">is your </w:t>
      </w:r>
      <w:r w:rsidRPr="004134AB">
        <w:t xml:space="preserve">bid price. </w:t>
      </w:r>
      <w:r>
        <w:t xml:space="preserve">Lowest cost is the </w:t>
      </w:r>
      <w:r w:rsidRPr="004134AB">
        <w:t>minimum bid price</w:t>
      </w:r>
      <w:r>
        <w:t xml:space="preserve"> </w:t>
      </w:r>
      <w:r w:rsidRPr="004134AB">
        <w:t xml:space="preserve">across </w:t>
      </w:r>
      <w:r w:rsidR="7844D512">
        <w:t>all</w:t>
      </w:r>
      <w:r w:rsidRPr="004134AB">
        <w:t xml:space="preserve">  compliant</w:t>
      </w:r>
      <w:r>
        <w:t xml:space="preserve"> </w:t>
      </w:r>
      <w:r w:rsidRPr="004134AB">
        <w:t xml:space="preserve">submission. </w:t>
      </w:r>
      <w:r>
        <w:t xml:space="preserve"> </w:t>
      </w:r>
    </w:p>
    <w:p w14:paraId="348A5E42" w14:textId="2B4BBF0E" w:rsidR="5BDBA0EB" w:rsidRDefault="5BDBA0EB" w:rsidP="5BDBA0EB">
      <w:pPr>
        <w:pStyle w:val="Heading3"/>
        <w:numPr>
          <w:ilvl w:val="2"/>
          <w:numId w:val="0"/>
        </w:numPr>
      </w:pPr>
      <w:r w:rsidRPr="5BDBA0EB">
        <w:t>For Lot 2 where individual components have weighting assigned, then tender cost will be your individual component cost and Lowest cost will be the minimum bid price of that individual component across all compliant submissions.</w:t>
      </w:r>
      <w:r w:rsidR="00A366E0">
        <w:t xml:space="preserve"> The total weighted score outcome will be combined to get the score for Lot 2. </w:t>
      </w:r>
      <w:r w:rsidRPr="5BDBA0EB">
        <w:t xml:space="preserve"> </w:t>
      </w:r>
    </w:p>
    <w:p w14:paraId="4E16980A" w14:textId="16854E81" w:rsidR="00C66A8A" w:rsidRDefault="000E7A96" w:rsidP="000E7A96">
      <w:pPr>
        <w:pStyle w:val="Heading3"/>
        <w:numPr>
          <w:ilvl w:val="0"/>
          <w:numId w:val="0"/>
        </w:numPr>
      </w:pPr>
      <w:r>
        <w:t>P</w:t>
      </w:r>
      <w:r w:rsidR="00C66A8A">
        <w:t>lease note: Where the cost submitted is partially costed with insufficient labour     hours, material, and other applicable charges</w:t>
      </w:r>
      <w:r w:rsidR="00C66A8A" w:rsidRPr="00A1358E">
        <w:t xml:space="preserve">, or where the pricing for the options is not </w:t>
      </w:r>
      <w:r w:rsidR="008D35FF" w:rsidRPr="00A1358E">
        <w:t xml:space="preserve">approximately </w:t>
      </w:r>
      <w:r w:rsidR="00C66A8A" w:rsidRPr="00A1358E">
        <w:t>in line with the pricing for the initial period</w:t>
      </w:r>
      <w:r w:rsidR="008D35FF" w:rsidRPr="00A1358E">
        <w:t>(unless the extension cost is lower than initial cost)</w:t>
      </w:r>
      <w:r w:rsidR="00C66A8A" w:rsidRPr="00A1358E">
        <w:t>,</w:t>
      </w:r>
      <w:r w:rsidR="00C66A8A" w:rsidRPr="00666934">
        <w:t xml:space="preserve"> </w:t>
      </w:r>
      <w:r w:rsidR="00C66A8A" w:rsidRPr="008D35FF">
        <w:t>GLA reserve the right to dismiss that bid and its cost will not be considered under compliant tender submission.</w:t>
      </w:r>
      <w:r w:rsidR="00C66A8A">
        <w:t xml:space="preserve"> </w:t>
      </w:r>
    </w:p>
    <w:p w14:paraId="3123F60D" w14:textId="77777777" w:rsidR="000E7A96" w:rsidRDefault="000E7A96" w:rsidP="008D35FF">
      <w:pPr>
        <w:tabs>
          <w:tab w:val="left" w:pos="1260"/>
        </w:tabs>
        <w:spacing w:after="0" w:line="240" w:lineRule="auto"/>
        <w:jc w:val="both"/>
        <w:rPr>
          <w:rFonts w:cs="Arial"/>
          <w:szCs w:val="24"/>
        </w:rPr>
      </w:pPr>
    </w:p>
    <w:p w14:paraId="53D39105" w14:textId="77777777" w:rsidR="00C66A8A" w:rsidRPr="00A14FD9" w:rsidRDefault="00C66A8A" w:rsidP="00C66A8A">
      <w:pPr>
        <w:tabs>
          <w:tab w:val="left" w:pos="1260"/>
        </w:tabs>
        <w:spacing w:after="0" w:line="240" w:lineRule="auto"/>
        <w:ind w:left="284"/>
        <w:jc w:val="both"/>
        <w:rPr>
          <w:rFonts w:ascii="Johnston100 Light" w:hAnsi="Johnston100 Light" w:cs="Arial"/>
          <w:color w:val="000000" w:themeColor="text1"/>
          <w:szCs w:val="24"/>
        </w:rPr>
      </w:pPr>
      <w:r w:rsidRPr="009952DF">
        <w:rPr>
          <w:rFonts w:cs="Arial"/>
          <w:szCs w:val="24"/>
        </w:rPr>
        <w:t>Illustrated example of how Price evaluation will be done based upon above formula:</w:t>
      </w:r>
      <w:r>
        <w:rPr>
          <w:rFonts w:ascii="Johnston100 Light" w:hAnsi="Johnston100 Light" w:cs="Arial"/>
          <w:color w:val="000000" w:themeColor="text1"/>
          <w:szCs w:val="24"/>
        </w:rPr>
        <w:t xml:space="preserve"> </w:t>
      </w:r>
    </w:p>
    <w:p w14:paraId="766F6167" w14:textId="77777777" w:rsidR="00C66A8A" w:rsidRDefault="00C66A8A" w:rsidP="000E7A96">
      <w:pPr>
        <w:pStyle w:val="A2"/>
        <w:numPr>
          <w:ilvl w:val="0"/>
          <w:numId w:val="0"/>
        </w:numPr>
        <w:tabs>
          <w:tab w:val="num" w:pos="864"/>
        </w:tabs>
        <w:ind w:left="1560"/>
        <w:rPr>
          <w:rFonts w:ascii="Johnston100 Light" w:hAnsi="Johnston100 Light" w:cs="Arial"/>
          <w:color w:val="000000" w:themeColor="text1"/>
          <w:szCs w:val="24"/>
          <w:lang w:eastAsia="en-GB"/>
        </w:rPr>
      </w:pPr>
      <w:r>
        <w:rPr>
          <w:noProof/>
        </w:rPr>
        <w:drawing>
          <wp:inline distT="0" distB="0" distL="0" distR="0" wp14:anchorId="4B739524" wp14:editId="2C2D567A">
            <wp:extent cx="3688080" cy="98552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922" t="4598" r="1175" b="6207"/>
                    <a:stretch/>
                  </pic:blipFill>
                  <pic:spPr bwMode="auto">
                    <a:xfrm>
                      <a:off x="0" y="0"/>
                      <a:ext cx="3688080" cy="985520"/>
                    </a:xfrm>
                    <a:prstGeom prst="rect">
                      <a:avLst/>
                    </a:prstGeom>
                    <a:ln>
                      <a:noFill/>
                    </a:ln>
                    <a:extLst>
                      <a:ext uri="{53640926-AAD7-44D8-BBD7-CCE9431645EC}">
                        <a14:shadowObscured xmlns:a14="http://schemas.microsoft.com/office/drawing/2010/main"/>
                      </a:ext>
                    </a:extLst>
                  </pic:spPr>
                </pic:pic>
              </a:graphicData>
            </a:graphic>
          </wp:inline>
        </w:drawing>
      </w:r>
    </w:p>
    <w:p w14:paraId="1795783C" w14:textId="5C3249DF" w:rsidR="00233CB4" w:rsidRDefault="00233CB4" w:rsidP="00C66A8A">
      <w:pPr>
        <w:tabs>
          <w:tab w:val="left" w:pos="1260"/>
        </w:tabs>
        <w:spacing w:after="0" w:line="240" w:lineRule="auto"/>
        <w:ind w:left="142"/>
        <w:jc w:val="both"/>
        <w:rPr>
          <w:rFonts w:cs="Arial"/>
          <w:szCs w:val="24"/>
        </w:rPr>
      </w:pPr>
    </w:p>
    <w:p w14:paraId="11492C3B" w14:textId="218944BB" w:rsidR="000D720D" w:rsidRPr="000D720D" w:rsidRDefault="000D720D" w:rsidP="009952DF">
      <w:pPr>
        <w:pStyle w:val="Heading2"/>
      </w:pPr>
      <w:bookmarkStart w:id="132" w:name="_Toc415654376"/>
      <w:bookmarkEnd w:id="131"/>
      <w:r w:rsidRPr="000D720D">
        <w:t>Abnormally Low Tender</w:t>
      </w:r>
      <w:bookmarkEnd w:id="132"/>
      <w:r w:rsidRPr="000D720D">
        <w:t xml:space="preserve"> </w:t>
      </w:r>
    </w:p>
    <w:p w14:paraId="11492C3C" w14:textId="77777777" w:rsidR="000D720D" w:rsidRPr="000D720D" w:rsidRDefault="00615FDA" w:rsidP="000D720D">
      <w:pPr>
        <w:pStyle w:val="Heading3"/>
        <w:numPr>
          <w:ilvl w:val="0"/>
          <w:numId w:val="0"/>
        </w:numPr>
        <w:ind w:left="567"/>
      </w:pPr>
      <w:r>
        <w:t>Your</w:t>
      </w:r>
      <w:r w:rsidR="000D720D" w:rsidRPr="000D720D">
        <w:t xml:space="preserve"> price proposal will be reviewed to consider if </w:t>
      </w:r>
      <w:r>
        <w:t>it</w:t>
      </w:r>
      <w:r w:rsidR="000D720D" w:rsidRPr="000D720D">
        <w:t xml:space="preserve"> appears to be abnormally low. </w:t>
      </w:r>
      <w:r w:rsidR="00CD7051">
        <w:t xml:space="preserve"> </w:t>
      </w:r>
      <w:r w:rsidR="000D720D" w:rsidRPr="000D720D">
        <w:t xml:space="preserve">An initial assessment will be undertaken using a comparative analysis of the price proposal received from all bidders, with reference to the methods proposed by </w:t>
      </w:r>
      <w:r w:rsidR="00CD7051">
        <w:t>you</w:t>
      </w:r>
      <w:r w:rsidR="000D720D" w:rsidRPr="000D720D">
        <w:t>.</w:t>
      </w:r>
    </w:p>
    <w:p w14:paraId="11492C3D" w14:textId="77777777" w:rsidR="000D720D" w:rsidRPr="000D720D" w:rsidRDefault="000D720D" w:rsidP="000D720D">
      <w:pPr>
        <w:pStyle w:val="Heading3"/>
        <w:numPr>
          <w:ilvl w:val="0"/>
          <w:numId w:val="0"/>
        </w:numPr>
        <w:ind w:left="567"/>
      </w:pPr>
      <w:r w:rsidRPr="000D720D">
        <w:t xml:space="preserve">If the assessment shows that </w:t>
      </w:r>
      <w:r w:rsidR="00615FDA">
        <w:t>your</w:t>
      </w:r>
      <w:r w:rsidR="002852EB">
        <w:t xml:space="preserve"> tender</w:t>
      </w:r>
      <w:r w:rsidRPr="000D720D">
        <w:t xml:space="preserve"> may be abnormally low, then</w:t>
      </w:r>
      <w:r w:rsidR="003E54D3">
        <w:t xml:space="preserve"> TfL will request from you</w:t>
      </w:r>
      <w:r w:rsidRPr="000D720D">
        <w:t xml:space="preserve"> a written explanation of </w:t>
      </w:r>
      <w:r w:rsidR="003E54D3">
        <w:t>your</w:t>
      </w:r>
      <w:r w:rsidR="003E54D3" w:rsidRPr="000D720D">
        <w:t xml:space="preserve"> </w:t>
      </w:r>
      <w:r w:rsidRPr="000D720D">
        <w:t>tender, or</w:t>
      </w:r>
      <w:r w:rsidR="002852EB">
        <w:t xml:space="preserve"> of</w:t>
      </w:r>
      <w:r w:rsidRPr="000D720D">
        <w:t xml:space="preserve"> those parts </w:t>
      </w:r>
      <w:r w:rsidR="003E54D3">
        <w:t xml:space="preserve">of your tender, </w:t>
      </w:r>
      <w:r w:rsidRPr="000D720D">
        <w:t xml:space="preserve">which TfL considers </w:t>
      </w:r>
      <w:r w:rsidR="003E54D3" w:rsidRPr="000D720D">
        <w:t>contribute</w:t>
      </w:r>
      <w:r w:rsidRPr="000D720D">
        <w:t xml:space="preserve"> to </w:t>
      </w:r>
      <w:r w:rsidR="003E54D3">
        <w:t>your</w:t>
      </w:r>
      <w:r w:rsidR="003E54D3" w:rsidRPr="000D720D">
        <w:t xml:space="preserve"> </w:t>
      </w:r>
      <w:r w:rsidR="003E54D3">
        <w:t>tender</w:t>
      </w:r>
      <w:r w:rsidRPr="000D720D">
        <w:t xml:space="preserve"> being abnormally low.</w:t>
      </w:r>
    </w:p>
    <w:p w14:paraId="11492C3E" w14:textId="77777777" w:rsidR="000D720D" w:rsidRPr="000D720D" w:rsidRDefault="000D720D" w:rsidP="000D720D">
      <w:pPr>
        <w:pStyle w:val="Heading3"/>
        <w:numPr>
          <w:ilvl w:val="0"/>
          <w:numId w:val="0"/>
        </w:numPr>
        <w:ind w:left="567"/>
      </w:pPr>
      <w:r w:rsidRPr="000D720D">
        <w:t xml:space="preserve">On receipt of </w:t>
      </w:r>
      <w:r w:rsidR="0060197D">
        <w:t>your</w:t>
      </w:r>
      <w:r w:rsidRPr="000D720D">
        <w:t xml:space="preserve"> written explanation, TfL will verify</w:t>
      </w:r>
      <w:r w:rsidR="0060197D">
        <w:t xml:space="preserve"> with you</w:t>
      </w:r>
      <w:r w:rsidRPr="000D720D">
        <w:t xml:space="preserve"> the tender or parts of the tender.</w:t>
      </w:r>
    </w:p>
    <w:p w14:paraId="11492C3F" w14:textId="77777777" w:rsidR="000D720D" w:rsidRPr="000D720D" w:rsidRDefault="0003620B" w:rsidP="000D720D">
      <w:pPr>
        <w:pStyle w:val="Heading3"/>
        <w:numPr>
          <w:ilvl w:val="0"/>
          <w:numId w:val="0"/>
        </w:numPr>
        <w:ind w:left="567"/>
      </w:pPr>
      <w:r w:rsidRPr="000D720D">
        <w:t xml:space="preserve">If TfL is still of the opinion that </w:t>
      </w:r>
      <w:r>
        <w:t xml:space="preserve">you have submitted </w:t>
      </w:r>
      <w:r w:rsidRPr="000D720D">
        <w:t xml:space="preserve">an abnormally low offer, TfL will confirm this to </w:t>
      </w:r>
      <w:r>
        <w:t>you</w:t>
      </w:r>
      <w:r w:rsidRPr="000D720D">
        <w:t xml:space="preserve"> and will advise either: </w:t>
      </w:r>
    </w:p>
    <w:p w14:paraId="11492C40" w14:textId="77777777" w:rsidR="000D720D" w:rsidRPr="000D720D" w:rsidRDefault="000D720D" w:rsidP="004C5221">
      <w:pPr>
        <w:pStyle w:val="Heading3"/>
        <w:numPr>
          <w:ilvl w:val="0"/>
          <w:numId w:val="26"/>
        </w:numPr>
        <w:ind w:left="1276" w:hanging="425"/>
      </w:pPr>
      <w:r w:rsidRPr="000D720D">
        <w:lastRenderedPageBreak/>
        <w:t xml:space="preserve">that </w:t>
      </w:r>
      <w:r w:rsidR="0060197D">
        <w:t>your</w:t>
      </w:r>
      <w:r w:rsidRPr="000D720D">
        <w:t xml:space="preserve"> tender </w:t>
      </w:r>
      <w:r w:rsidR="0060197D">
        <w:t>has been</w:t>
      </w:r>
      <w:r w:rsidRPr="000D720D">
        <w:t xml:space="preserve"> rejected; or </w:t>
      </w:r>
    </w:p>
    <w:p w14:paraId="11492C41" w14:textId="77777777" w:rsidR="000D720D" w:rsidRPr="000D720D" w:rsidRDefault="000D720D" w:rsidP="004C5221">
      <w:pPr>
        <w:pStyle w:val="Heading3"/>
        <w:numPr>
          <w:ilvl w:val="0"/>
          <w:numId w:val="26"/>
        </w:numPr>
        <w:ind w:left="1276" w:hanging="425"/>
      </w:pPr>
      <w:r w:rsidRPr="000D720D">
        <w:t>that</w:t>
      </w:r>
      <w:r w:rsidR="0060197D">
        <w:t>, for tender evaluation purposes,</w:t>
      </w:r>
      <w:r w:rsidRPr="000D720D">
        <w:t xml:space="preserve"> TfL will make an adjustment to the price proposal to take account of any consequences of accepting an abnormally low tender. </w:t>
      </w:r>
    </w:p>
    <w:p w14:paraId="11492C42" w14:textId="77777777" w:rsidR="000D720D" w:rsidRPr="00067271" w:rsidRDefault="000D720D" w:rsidP="000D720D">
      <w:pPr>
        <w:pStyle w:val="Heading3"/>
        <w:numPr>
          <w:ilvl w:val="0"/>
          <w:numId w:val="0"/>
        </w:numPr>
        <w:spacing w:line="276" w:lineRule="auto"/>
        <w:rPr>
          <w:color w:val="FF0000"/>
        </w:rPr>
      </w:pPr>
    </w:p>
    <w:p w14:paraId="11492C43" w14:textId="77777777" w:rsidR="00604F8E" w:rsidRPr="008334D4" w:rsidRDefault="00604F8E" w:rsidP="009952DF">
      <w:pPr>
        <w:pStyle w:val="Heading2"/>
      </w:pPr>
      <w:bookmarkStart w:id="133" w:name="_Toc231617027"/>
      <w:bookmarkStart w:id="134" w:name="_Weightings_Guidance"/>
      <w:bookmarkStart w:id="135" w:name="_Toc142472775"/>
      <w:bookmarkStart w:id="136" w:name="_Toc415654377"/>
      <w:bookmarkEnd w:id="133"/>
      <w:bookmarkEnd w:id="134"/>
      <w:r w:rsidRPr="00CF1EA4">
        <w:lastRenderedPageBreak/>
        <w:t>Weightings</w:t>
      </w:r>
      <w:r w:rsidRPr="008334D4">
        <w:t xml:space="preserve"> Guidance</w:t>
      </w:r>
      <w:bookmarkEnd w:id="135"/>
      <w:bookmarkEnd w:id="136"/>
    </w:p>
    <w:p w14:paraId="11492C44" w14:textId="275122BA" w:rsidR="00604F8E" w:rsidRDefault="0005691D" w:rsidP="004D1500">
      <w:pPr>
        <w:pStyle w:val="Caption"/>
      </w:pPr>
      <w:r w:rsidRPr="00175D7C">
        <w:t>Table 2 – Evaluation Weightings</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164"/>
        <w:gridCol w:w="1418"/>
        <w:gridCol w:w="1701"/>
        <w:gridCol w:w="1663"/>
        <w:gridCol w:w="1632"/>
      </w:tblGrid>
      <w:tr w:rsidR="0079494D" w:rsidRPr="00C16732" w14:paraId="0C09C8A0" w14:textId="77777777" w:rsidTr="0079494D">
        <w:trPr>
          <w:tblHeader/>
          <w:jc w:val="center"/>
        </w:trPr>
        <w:tc>
          <w:tcPr>
            <w:tcW w:w="2164" w:type="dxa"/>
            <w:shd w:val="clear" w:color="auto" w:fill="FFFFFF" w:themeFill="background1"/>
            <w:vAlign w:val="center"/>
          </w:tcPr>
          <w:p w14:paraId="60B99F68" w14:textId="77777777" w:rsidR="0079494D" w:rsidRPr="00C16732" w:rsidRDefault="0079494D" w:rsidP="00751313">
            <w:pPr>
              <w:rPr>
                <w:rFonts w:cs="Arial"/>
                <w:b/>
              </w:rPr>
            </w:pPr>
            <w:r w:rsidRPr="00C16732">
              <w:rPr>
                <w:rFonts w:cs="Arial"/>
                <w:b/>
              </w:rPr>
              <w:lastRenderedPageBreak/>
              <w:t>Submission</w:t>
            </w:r>
          </w:p>
        </w:tc>
        <w:tc>
          <w:tcPr>
            <w:tcW w:w="1418" w:type="dxa"/>
            <w:shd w:val="clear" w:color="auto" w:fill="FFFFFF" w:themeFill="background1"/>
            <w:vAlign w:val="center"/>
          </w:tcPr>
          <w:p w14:paraId="4C253A90" w14:textId="77777777" w:rsidR="0079494D" w:rsidRPr="00C16732" w:rsidRDefault="0079494D" w:rsidP="00751313">
            <w:pPr>
              <w:rPr>
                <w:rFonts w:cs="Arial"/>
                <w:b/>
              </w:rPr>
            </w:pPr>
            <w:r w:rsidRPr="00C16732">
              <w:rPr>
                <w:rFonts w:cs="Arial"/>
                <w:b/>
              </w:rPr>
              <w:t>Category Weighting</w:t>
            </w:r>
          </w:p>
        </w:tc>
        <w:tc>
          <w:tcPr>
            <w:tcW w:w="1701" w:type="dxa"/>
            <w:shd w:val="clear" w:color="auto" w:fill="FFFFFF" w:themeFill="background1"/>
            <w:vAlign w:val="center"/>
          </w:tcPr>
          <w:p w14:paraId="4B4481BA" w14:textId="77777777" w:rsidR="0079494D" w:rsidRPr="00C16732" w:rsidRDefault="0079494D" w:rsidP="00751313">
            <w:pPr>
              <w:rPr>
                <w:rFonts w:cs="Arial"/>
                <w:b/>
              </w:rPr>
            </w:pPr>
            <w:r w:rsidRPr="00C16732">
              <w:rPr>
                <w:rFonts w:cs="Arial"/>
                <w:b/>
              </w:rPr>
              <w:t>Module Name</w:t>
            </w:r>
          </w:p>
        </w:tc>
        <w:tc>
          <w:tcPr>
            <w:tcW w:w="1663" w:type="dxa"/>
            <w:shd w:val="clear" w:color="auto" w:fill="FFFFFF" w:themeFill="background1"/>
            <w:vAlign w:val="center"/>
          </w:tcPr>
          <w:p w14:paraId="1E318720" w14:textId="77777777" w:rsidR="0079494D" w:rsidRPr="00C16732" w:rsidRDefault="0079494D" w:rsidP="00751313">
            <w:pPr>
              <w:rPr>
                <w:rFonts w:cs="Arial"/>
                <w:b/>
              </w:rPr>
            </w:pPr>
            <w:r w:rsidRPr="00C16732">
              <w:rPr>
                <w:rFonts w:cs="Arial"/>
                <w:b/>
              </w:rPr>
              <w:t>Weighting Within Category</w:t>
            </w:r>
          </w:p>
        </w:tc>
        <w:tc>
          <w:tcPr>
            <w:tcW w:w="1632" w:type="dxa"/>
            <w:shd w:val="clear" w:color="auto" w:fill="FFFFFF" w:themeFill="background1"/>
            <w:vAlign w:val="center"/>
          </w:tcPr>
          <w:p w14:paraId="6D19A632" w14:textId="77777777" w:rsidR="0079494D" w:rsidRPr="00C16732" w:rsidRDefault="0079494D" w:rsidP="00751313">
            <w:pPr>
              <w:rPr>
                <w:rFonts w:cs="Arial"/>
                <w:b/>
              </w:rPr>
            </w:pPr>
            <w:r w:rsidRPr="00C16732">
              <w:rPr>
                <w:rFonts w:cs="Arial"/>
                <w:b/>
              </w:rPr>
              <w:t>Overall ITT Weighting</w:t>
            </w:r>
          </w:p>
        </w:tc>
      </w:tr>
      <w:tr w:rsidR="0079494D" w:rsidRPr="00C16732" w14:paraId="4BCB9A04" w14:textId="77777777" w:rsidTr="00751313">
        <w:trPr>
          <w:jc w:val="center"/>
        </w:trPr>
        <w:tc>
          <w:tcPr>
            <w:tcW w:w="8578" w:type="dxa"/>
            <w:gridSpan w:val="5"/>
            <w:shd w:val="clear" w:color="auto" w:fill="FFFFFF" w:themeFill="background1"/>
            <w:vAlign w:val="center"/>
          </w:tcPr>
          <w:p w14:paraId="6E624A5C" w14:textId="77777777" w:rsidR="0079494D" w:rsidRPr="00C16732" w:rsidRDefault="0079494D" w:rsidP="00751313">
            <w:pPr>
              <w:rPr>
                <w:rFonts w:cs="Arial"/>
                <w:b/>
                <w:bCs/>
              </w:rPr>
            </w:pPr>
            <w:r w:rsidRPr="00C16732">
              <w:rPr>
                <w:rFonts w:cs="Arial"/>
                <w:b/>
                <w:bCs/>
              </w:rPr>
              <w:t xml:space="preserve">Part One– Standard Questionnaire </w:t>
            </w:r>
          </w:p>
        </w:tc>
      </w:tr>
      <w:tr w:rsidR="0079494D" w:rsidRPr="00C16732" w14:paraId="3C3C6693" w14:textId="77777777" w:rsidTr="0079494D">
        <w:trPr>
          <w:jc w:val="center"/>
        </w:trPr>
        <w:tc>
          <w:tcPr>
            <w:tcW w:w="2164" w:type="dxa"/>
            <w:shd w:val="clear" w:color="auto" w:fill="FFFFFF" w:themeFill="background1"/>
            <w:vAlign w:val="center"/>
          </w:tcPr>
          <w:p w14:paraId="5CE06930" w14:textId="77777777" w:rsidR="0079494D" w:rsidRPr="00C16732" w:rsidRDefault="0079494D" w:rsidP="00751313">
            <w:pPr>
              <w:rPr>
                <w:rFonts w:cs="Arial"/>
              </w:rPr>
            </w:pPr>
            <w:r w:rsidRPr="00C16732">
              <w:rPr>
                <w:rFonts w:cs="Arial"/>
              </w:rPr>
              <w:t>1. Supplier Information</w:t>
            </w:r>
          </w:p>
        </w:tc>
        <w:tc>
          <w:tcPr>
            <w:tcW w:w="1418" w:type="dxa"/>
            <w:shd w:val="clear" w:color="auto" w:fill="FFFFFF" w:themeFill="background1"/>
            <w:vAlign w:val="center"/>
          </w:tcPr>
          <w:p w14:paraId="28303932" w14:textId="77777777" w:rsidR="0079494D" w:rsidRPr="00C16732" w:rsidRDefault="0079494D" w:rsidP="00751313">
            <w:pPr>
              <w:rPr>
                <w:rFonts w:cs="Arial"/>
              </w:rPr>
            </w:pPr>
            <w:r w:rsidRPr="00C16732">
              <w:rPr>
                <w:rFonts w:cs="Arial"/>
              </w:rPr>
              <w:t>N/A</w:t>
            </w:r>
          </w:p>
        </w:tc>
        <w:tc>
          <w:tcPr>
            <w:tcW w:w="1701" w:type="dxa"/>
            <w:shd w:val="clear" w:color="auto" w:fill="FFFFFF" w:themeFill="background1"/>
            <w:vAlign w:val="center"/>
          </w:tcPr>
          <w:p w14:paraId="5D0EF613" w14:textId="77777777" w:rsidR="0079494D" w:rsidRPr="00C16732" w:rsidRDefault="0079494D" w:rsidP="00751313">
            <w:pPr>
              <w:rPr>
                <w:rFonts w:cs="Arial"/>
              </w:rPr>
            </w:pPr>
            <w:r w:rsidRPr="00C16732">
              <w:rPr>
                <w:rFonts w:cs="Arial"/>
              </w:rPr>
              <w:t>Supplier Information</w:t>
            </w:r>
          </w:p>
        </w:tc>
        <w:tc>
          <w:tcPr>
            <w:tcW w:w="1663" w:type="dxa"/>
            <w:shd w:val="clear" w:color="auto" w:fill="FFFFFF" w:themeFill="background1"/>
            <w:vAlign w:val="center"/>
          </w:tcPr>
          <w:p w14:paraId="2203189C" w14:textId="77777777" w:rsidR="0079494D" w:rsidRPr="00C16732" w:rsidRDefault="0079494D" w:rsidP="00751313">
            <w:pPr>
              <w:rPr>
                <w:rFonts w:cs="Arial"/>
              </w:rPr>
            </w:pPr>
            <w:r w:rsidRPr="00C16732">
              <w:rPr>
                <w:rFonts w:cs="Arial"/>
              </w:rPr>
              <w:t>N/A</w:t>
            </w:r>
          </w:p>
        </w:tc>
        <w:tc>
          <w:tcPr>
            <w:tcW w:w="1632" w:type="dxa"/>
            <w:shd w:val="clear" w:color="auto" w:fill="FFFFFF" w:themeFill="background1"/>
            <w:vAlign w:val="center"/>
          </w:tcPr>
          <w:p w14:paraId="6BD3ED1D" w14:textId="77777777" w:rsidR="0079494D" w:rsidRPr="00C16732" w:rsidRDefault="0079494D" w:rsidP="00751313">
            <w:pPr>
              <w:rPr>
                <w:rFonts w:cs="Arial"/>
              </w:rPr>
            </w:pPr>
            <w:r w:rsidRPr="00C16732">
              <w:rPr>
                <w:rFonts w:cs="Arial"/>
              </w:rPr>
              <w:t>For information only</w:t>
            </w:r>
          </w:p>
        </w:tc>
      </w:tr>
      <w:tr w:rsidR="0079494D" w:rsidRPr="00C16732" w14:paraId="51A602E8" w14:textId="77777777" w:rsidTr="0079494D">
        <w:trPr>
          <w:jc w:val="center"/>
        </w:trPr>
        <w:tc>
          <w:tcPr>
            <w:tcW w:w="2164" w:type="dxa"/>
            <w:shd w:val="clear" w:color="auto" w:fill="FFFFFF" w:themeFill="background1"/>
            <w:vAlign w:val="center"/>
          </w:tcPr>
          <w:p w14:paraId="7437E4C0" w14:textId="77777777" w:rsidR="0079494D" w:rsidRPr="00C16732" w:rsidRDefault="0079494D" w:rsidP="00751313">
            <w:pPr>
              <w:rPr>
                <w:rFonts w:cs="Arial"/>
              </w:rPr>
            </w:pPr>
            <w:r w:rsidRPr="00C16732">
              <w:rPr>
                <w:rFonts w:cs="Arial"/>
              </w:rPr>
              <w:t>2. Grounds for mandatory exclusion</w:t>
            </w:r>
          </w:p>
        </w:tc>
        <w:tc>
          <w:tcPr>
            <w:tcW w:w="1418" w:type="dxa"/>
            <w:shd w:val="clear" w:color="auto" w:fill="FFFFFF" w:themeFill="background1"/>
            <w:vAlign w:val="center"/>
          </w:tcPr>
          <w:p w14:paraId="1F4F814E" w14:textId="77777777" w:rsidR="0079494D" w:rsidRPr="00C16732" w:rsidRDefault="0079494D" w:rsidP="00751313">
            <w:pPr>
              <w:rPr>
                <w:rFonts w:cs="Arial"/>
              </w:rPr>
            </w:pPr>
            <w:r w:rsidRPr="00C16732">
              <w:rPr>
                <w:rFonts w:cs="Arial"/>
              </w:rPr>
              <w:t>Pass / Fail</w:t>
            </w:r>
          </w:p>
        </w:tc>
        <w:tc>
          <w:tcPr>
            <w:tcW w:w="1701" w:type="dxa"/>
            <w:shd w:val="clear" w:color="auto" w:fill="FFFFFF" w:themeFill="background1"/>
            <w:vAlign w:val="center"/>
          </w:tcPr>
          <w:p w14:paraId="48204203" w14:textId="77777777" w:rsidR="0079494D" w:rsidRPr="00C16732" w:rsidRDefault="0079494D" w:rsidP="00751313">
            <w:pPr>
              <w:rPr>
                <w:rFonts w:cs="Arial"/>
              </w:rPr>
            </w:pPr>
            <w:r w:rsidRPr="00C16732">
              <w:rPr>
                <w:rFonts w:cs="Arial"/>
              </w:rPr>
              <w:t>Grounds for mandatory exclusion</w:t>
            </w:r>
          </w:p>
        </w:tc>
        <w:tc>
          <w:tcPr>
            <w:tcW w:w="1663" w:type="dxa"/>
            <w:shd w:val="clear" w:color="auto" w:fill="FFFFFF" w:themeFill="background1"/>
            <w:vAlign w:val="center"/>
          </w:tcPr>
          <w:p w14:paraId="18913B2B" w14:textId="77777777" w:rsidR="0079494D" w:rsidRPr="00C16732" w:rsidRDefault="0079494D" w:rsidP="00751313">
            <w:pPr>
              <w:rPr>
                <w:rFonts w:cs="Arial"/>
              </w:rPr>
            </w:pPr>
            <w:r w:rsidRPr="00C16732">
              <w:rPr>
                <w:rFonts w:cs="Arial"/>
              </w:rPr>
              <w:t>N/A</w:t>
            </w:r>
          </w:p>
        </w:tc>
        <w:tc>
          <w:tcPr>
            <w:tcW w:w="1632" w:type="dxa"/>
            <w:shd w:val="clear" w:color="auto" w:fill="FFFFFF" w:themeFill="background1"/>
            <w:vAlign w:val="center"/>
          </w:tcPr>
          <w:p w14:paraId="16979E71" w14:textId="77777777" w:rsidR="0079494D" w:rsidRPr="00C16732" w:rsidRDefault="0079494D" w:rsidP="00751313">
            <w:pPr>
              <w:rPr>
                <w:rFonts w:cs="Arial"/>
              </w:rPr>
            </w:pPr>
            <w:r w:rsidRPr="00C16732">
              <w:rPr>
                <w:rFonts w:cs="Arial"/>
              </w:rPr>
              <w:t>Pass / Fail</w:t>
            </w:r>
          </w:p>
        </w:tc>
      </w:tr>
      <w:tr w:rsidR="0079494D" w:rsidRPr="00C16732" w14:paraId="7F0641D7" w14:textId="77777777" w:rsidTr="0079494D">
        <w:trPr>
          <w:jc w:val="center"/>
        </w:trPr>
        <w:tc>
          <w:tcPr>
            <w:tcW w:w="2164" w:type="dxa"/>
            <w:shd w:val="clear" w:color="auto" w:fill="FFFFFF" w:themeFill="background1"/>
            <w:vAlign w:val="center"/>
          </w:tcPr>
          <w:p w14:paraId="68CA5E69" w14:textId="77777777" w:rsidR="0079494D" w:rsidRPr="00C16732" w:rsidRDefault="0079494D" w:rsidP="00751313">
            <w:pPr>
              <w:rPr>
                <w:rFonts w:cs="Arial"/>
              </w:rPr>
            </w:pPr>
            <w:r w:rsidRPr="00C16732">
              <w:rPr>
                <w:rFonts w:cs="Arial"/>
              </w:rPr>
              <w:t>3. Grounds for discretionary exclusion</w:t>
            </w:r>
          </w:p>
        </w:tc>
        <w:tc>
          <w:tcPr>
            <w:tcW w:w="1418" w:type="dxa"/>
            <w:shd w:val="clear" w:color="auto" w:fill="FFFFFF" w:themeFill="background1"/>
            <w:vAlign w:val="center"/>
          </w:tcPr>
          <w:p w14:paraId="3694E412" w14:textId="77777777" w:rsidR="0079494D" w:rsidRPr="00C16732" w:rsidRDefault="0079494D" w:rsidP="00751313">
            <w:pPr>
              <w:rPr>
                <w:rFonts w:cs="Arial"/>
              </w:rPr>
            </w:pPr>
            <w:r w:rsidRPr="00C16732">
              <w:rPr>
                <w:rFonts w:cs="Arial"/>
              </w:rPr>
              <w:t>Discretionary Pass/Fail</w:t>
            </w:r>
          </w:p>
        </w:tc>
        <w:tc>
          <w:tcPr>
            <w:tcW w:w="1701" w:type="dxa"/>
            <w:shd w:val="clear" w:color="auto" w:fill="FFFFFF" w:themeFill="background1"/>
            <w:vAlign w:val="center"/>
          </w:tcPr>
          <w:p w14:paraId="08FE5F08" w14:textId="77777777" w:rsidR="0079494D" w:rsidRPr="00C16732" w:rsidRDefault="0079494D" w:rsidP="00751313">
            <w:pPr>
              <w:rPr>
                <w:rFonts w:cs="Arial"/>
              </w:rPr>
            </w:pPr>
            <w:r w:rsidRPr="00C16732">
              <w:rPr>
                <w:rFonts w:cs="Arial"/>
              </w:rPr>
              <w:t>Grounds for discretionary exclusion</w:t>
            </w:r>
          </w:p>
        </w:tc>
        <w:tc>
          <w:tcPr>
            <w:tcW w:w="1663" w:type="dxa"/>
            <w:shd w:val="clear" w:color="auto" w:fill="FFFFFF" w:themeFill="background1"/>
            <w:vAlign w:val="center"/>
          </w:tcPr>
          <w:p w14:paraId="21907D3D" w14:textId="77777777" w:rsidR="0079494D" w:rsidRPr="00C16732" w:rsidRDefault="0079494D" w:rsidP="00751313">
            <w:pPr>
              <w:rPr>
                <w:rFonts w:cs="Arial"/>
              </w:rPr>
            </w:pPr>
            <w:r w:rsidRPr="00C16732">
              <w:rPr>
                <w:rFonts w:cs="Arial"/>
              </w:rPr>
              <w:t>Discretionary Pass/Fail</w:t>
            </w:r>
          </w:p>
        </w:tc>
        <w:tc>
          <w:tcPr>
            <w:tcW w:w="1632" w:type="dxa"/>
            <w:shd w:val="clear" w:color="auto" w:fill="FFFFFF" w:themeFill="background1"/>
            <w:vAlign w:val="center"/>
          </w:tcPr>
          <w:p w14:paraId="3F216401" w14:textId="77777777" w:rsidR="0079494D" w:rsidRPr="00C16732" w:rsidRDefault="0079494D" w:rsidP="00751313">
            <w:pPr>
              <w:rPr>
                <w:rFonts w:cs="Arial"/>
              </w:rPr>
            </w:pPr>
            <w:r w:rsidRPr="00C16732">
              <w:rPr>
                <w:rFonts w:cs="Arial"/>
              </w:rPr>
              <w:t>Discretionary Pass/Fail</w:t>
            </w:r>
          </w:p>
        </w:tc>
      </w:tr>
      <w:tr w:rsidR="0079494D" w:rsidRPr="00C16732" w14:paraId="22A752CC" w14:textId="77777777" w:rsidTr="0079494D">
        <w:trPr>
          <w:jc w:val="center"/>
        </w:trPr>
        <w:tc>
          <w:tcPr>
            <w:tcW w:w="2164" w:type="dxa"/>
            <w:shd w:val="clear" w:color="auto" w:fill="FFFFFF" w:themeFill="background1"/>
            <w:vAlign w:val="center"/>
          </w:tcPr>
          <w:p w14:paraId="2E18E040" w14:textId="77777777" w:rsidR="0079494D" w:rsidRPr="00C16732" w:rsidRDefault="0079494D" w:rsidP="00751313">
            <w:pPr>
              <w:rPr>
                <w:rFonts w:cs="Arial"/>
              </w:rPr>
            </w:pPr>
            <w:r w:rsidRPr="00C16732">
              <w:rPr>
                <w:rFonts w:cs="Arial"/>
              </w:rPr>
              <w:t>4.Economic and Financial Standing</w:t>
            </w:r>
          </w:p>
        </w:tc>
        <w:tc>
          <w:tcPr>
            <w:tcW w:w="1418" w:type="dxa"/>
            <w:shd w:val="clear" w:color="auto" w:fill="FFFFFF" w:themeFill="background1"/>
            <w:vAlign w:val="center"/>
          </w:tcPr>
          <w:p w14:paraId="0B5FB691" w14:textId="77777777" w:rsidR="0079494D" w:rsidRPr="00C16732" w:rsidRDefault="0079494D" w:rsidP="00751313">
            <w:pPr>
              <w:rPr>
                <w:rFonts w:cs="Arial"/>
              </w:rPr>
            </w:pPr>
            <w:r w:rsidRPr="00C16732">
              <w:rPr>
                <w:rFonts w:cs="Arial"/>
              </w:rPr>
              <w:t>Discretionary Pass/Fail</w:t>
            </w:r>
          </w:p>
        </w:tc>
        <w:tc>
          <w:tcPr>
            <w:tcW w:w="1701" w:type="dxa"/>
            <w:shd w:val="clear" w:color="auto" w:fill="FFFFFF" w:themeFill="background1"/>
            <w:vAlign w:val="center"/>
          </w:tcPr>
          <w:p w14:paraId="71EB9ECE" w14:textId="77777777" w:rsidR="0079494D" w:rsidRPr="00C16732" w:rsidRDefault="0079494D" w:rsidP="00751313">
            <w:pPr>
              <w:rPr>
                <w:rFonts w:cs="Arial"/>
              </w:rPr>
            </w:pPr>
            <w:r w:rsidRPr="00C16732">
              <w:rPr>
                <w:rFonts w:cs="Arial"/>
              </w:rPr>
              <w:t>Economic and Financial Standing</w:t>
            </w:r>
          </w:p>
        </w:tc>
        <w:tc>
          <w:tcPr>
            <w:tcW w:w="1663" w:type="dxa"/>
            <w:shd w:val="clear" w:color="auto" w:fill="FFFFFF" w:themeFill="background1"/>
            <w:vAlign w:val="center"/>
          </w:tcPr>
          <w:p w14:paraId="773845A2" w14:textId="77777777" w:rsidR="0079494D" w:rsidRPr="00C16732" w:rsidRDefault="0079494D" w:rsidP="00751313">
            <w:pPr>
              <w:rPr>
                <w:rFonts w:cs="Arial"/>
              </w:rPr>
            </w:pPr>
            <w:r w:rsidRPr="00C16732">
              <w:rPr>
                <w:rFonts w:cs="Arial"/>
              </w:rPr>
              <w:t>Discretionary Pass/Fail</w:t>
            </w:r>
          </w:p>
        </w:tc>
        <w:tc>
          <w:tcPr>
            <w:tcW w:w="1632" w:type="dxa"/>
            <w:shd w:val="clear" w:color="auto" w:fill="FFFFFF" w:themeFill="background1"/>
            <w:vAlign w:val="center"/>
          </w:tcPr>
          <w:p w14:paraId="44D46158" w14:textId="77777777" w:rsidR="0079494D" w:rsidRPr="00C16732" w:rsidRDefault="0079494D" w:rsidP="00751313">
            <w:pPr>
              <w:rPr>
                <w:rFonts w:cs="Arial"/>
              </w:rPr>
            </w:pPr>
            <w:r w:rsidRPr="00C16732">
              <w:rPr>
                <w:rFonts w:cs="Arial"/>
              </w:rPr>
              <w:t>Discretionary Pass/Fail</w:t>
            </w:r>
          </w:p>
        </w:tc>
      </w:tr>
      <w:tr w:rsidR="0079494D" w:rsidRPr="00C16732" w14:paraId="22343B2D" w14:textId="77777777" w:rsidTr="0079494D">
        <w:trPr>
          <w:jc w:val="center"/>
        </w:trPr>
        <w:tc>
          <w:tcPr>
            <w:tcW w:w="2164" w:type="dxa"/>
            <w:shd w:val="clear" w:color="auto" w:fill="FFFFFF" w:themeFill="background1"/>
            <w:vAlign w:val="center"/>
          </w:tcPr>
          <w:p w14:paraId="0820302F" w14:textId="77777777" w:rsidR="0079494D" w:rsidRPr="00C16732" w:rsidRDefault="0079494D" w:rsidP="00751313">
            <w:pPr>
              <w:rPr>
                <w:rFonts w:cs="Arial"/>
              </w:rPr>
            </w:pPr>
            <w:r w:rsidRPr="00C16732">
              <w:rPr>
                <w:rFonts w:cs="Arial"/>
              </w:rPr>
              <w:t>5.Insurances</w:t>
            </w:r>
          </w:p>
        </w:tc>
        <w:tc>
          <w:tcPr>
            <w:tcW w:w="1418" w:type="dxa"/>
            <w:shd w:val="clear" w:color="auto" w:fill="FFFFFF" w:themeFill="background1"/>
            <w:vAlign w:val="center"/>
          </w:tcPr>
          <w:p w14:paraId="55E526E8"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53127616" w14:textId="77777777" w:rsidR="0079494D" w:rsidRPr="00C16732" w:rsidRDefault="0079494D" w:rsidP="00751313">
            <w:pPr>
              <w:rPr>
                <w:rFonts w:cs="Arial"/>
              </w:rPr>
            </w:pPr>
            <w:r w:rsidRPr="00C16732">
              <w:rPr>
                <w:rFonts w:cs="Arial"/>
              </w:rPr>
              <w:t>Insurances</w:t>
            </w:r>
          </w:p>
        </w:tc>
        <w:tc>
          <w:tcPr>
            <w:tcW w:w="1663" w:type="dxa"/>
            <w:shd w:val="clear" w:color="auto" w:fill="FFFFFF" w:themeFill="background1"/>
            <w:vAlign w:val="center"/>
          </w:tcPr>
          <w:p w14:paraId="064901BD"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39D457AC" w14:textId="77777777" w:rsidR="0079494D" w:rsidRPr="00C16732" w:rsidRDefault="0079494D" w:rsidP="00751313">
            <w:pPr>
              <w:rPr>
                <w:rFonts w:cs="Arial"/>
              </w:rPr>
            </w:pPr>
            <w:r w:rsidRPr="00C16732">
              <w:rPr>
                <w:rFonts w:cs="Arial"/>
              </w:rPr>
              <w:t>Pass/Fail</w:t>
            </w:r>
          </w:p>
        </w:tc>
      </w:tr>
      <w:tr w:rsidR="0079494D" w:rsidRPr="00C16732" w14:paraId="7315C30A" w14:textId="77777777" w:rsidTr="0079494D">
        <w:trPr>
          <w:jc w:val="center"/>
        </w:trPr>
        <w:tc>
          <w:tcPr>
            <w:tcW w:w="2164" w:type="dxa"/>
            <w:shd w:val="clear" w:color="auto" w:fill="FFFFFF" w:themeFill="background1"/>
            <w:vAlign w:val="center"/>
          </w:tcPr>
          <w:p w14:paraId="48CEF115" w14:textId="77777777" w:rsidR="0079494D" w:rsidRPr="00C16732" w:rsidRDefault="0079494D" w:rsidP="00751313">
            <w:pPr>
              <w:rPr>
                <w:rFonts w:cs="Arial"/>
              </w:rPr>
            </w:pPr>
            <w:r w:rsidRPr="00C16732">
              <w:rPr>
                <w:rFonts w:cs="Arial"/>
              </w:rPr>
              <w:t>6. Health and Safety</w:t>
            </w:r>
          </w:p>
        </w:tc>
        <w:tc>
          <w:tcPr>
            <w:tcW w:w="1418" w:type="dxa"/>
            <w:shd w:val="clear" w:color="auto" w:fill="FFFFFF" w:themeFill="background1"/>
            <w:vAlign w:val="center"/>
          </w:tcPr>
          <w:p w14:paraId="46039443" w14:textId="77777777" w:rsidR="0079494D" w:rsidRPr="00C16732" w:rsidRDefault="0079494D" w:rsidP="00751313">
            <w:pPr>
              <w:rPr>
                <w:rFonts w:cs="Arial"/>
              </w:rPr>
            </w:pPr>
            <w:r w:rsidRPr="00C16732">
              <w:rPr>
                <w:rFonts w:cs="Arial"/>
              </w:rPr>
              <w:t>Discretionary Pass/Fail</w:t>
            </w:r>
          </w:p>
        </w:tc>
        <w:tc>
          <w:tcPr>
            <w:tcW w:w="1701" w:type="dxa"/>
            <w:shd w:val="clear" w:color="auto" w:fill="FFFFFF" w:themeFill="background1"/>
            <w:vAlign w:val="center"/>
          </w:tcPr>
          <w:p w14:paraId="125B9BD2" w14:textId="77777777" w:rsidR="0079494D" w:rsidRPr="00C16732" w:rsidRDefault="0079494D" w:rsidP="00751313">
            <w:pPr>
              <w:rPr>
                <w:rFonts w:cs="Arial"/>
              </w:rPr>
            </w:pPr>
            <w:r w:rsidRPr="00C16732">
              <w:rPr>
                <w:rFonts w:cs="Arial"/>
              </w:rPr>
              <w:t>Health and Safety</w:t>
            </w:r>
          </w:p>
        </w:tc>
        <w:tc>
          <w:tcPr>
            <w:tcW w:w="1663" w:type="dxa"/>
            <w:shd w:val="clear" w:color="auto" w:fill="FFFFFF" w:themeFill="background1"/>
            <w:vAlign w:val="center"/>
          </w:tcPr>
          <w:p w14:paraId="5F7573B8" w14:textId="77777777" w:rsidR="0079494D" w:rsidRPr="00C16732" w:rsidRDefault="0079494D" w:rsidP="00751313">
            <w:pPr>
              <w:rPr>
                <w:rFonts w:cs="Arial"/>
              </w:rPr>
            </w:pPr>
            <w:r w:rsidRPr="00C16732">
              <w:rPr>
                <w:rFonts w:cs="Arial"/>
              </w:rPr>
              <w:t>Discretionary Pass/Fail</w:t>
            </w:r>
          </w:p>
        </w:tc>
        <w:tc>
          <w:tcPr>
            <w:tcW w:w="1632" w:type="dxa"/>
            <w:shd w:val="clear" w:color="auto" w:fill="FFFFFF" w:themeFill="background1"/>
            <w:vAlign w:val="center"/>
          </w:tcPr>
          <w:p w14:paraId="37E54F08" w14:textId="77777777" w:rsidR="0079494D" w:rsidRPr="00C16732" w:rsidRDefault="0079494D" w:rsidP="00751313">
            <w:pPr>
              <w:rPr>
                <w:rFonts w:cs="Arial"/>
              </w:rPr>
            </w:pPr>
            <w:r w:rsidRPr="00C16732">
              <w:rPr>
                <w:rFonts w:cs="Arial"/>
              </w:rPr>
              <w:t>Discretionary Pass/Fail</w:t>
            </w:r>
          </w:p>
        </w:tc>
      </w:tr>
      <w:tr w:rsidR="0079494D" w:rsidRPr="00C16732" w14:paraId="78587B36" w14:textId="77777777" w:rsidTr="0079494D">
        <w:trPr>
          <w:jc w:val="center"/>
        </w:trPr>
        <w:tc>
          <w:tcPr>
            <w:tcW w:w="2164" w:type="dxa"/>
            <w:shd w:val="clear" w:color="auto" w:fill="FFFFFF" w:themeFill="background1"/>
            <w:vAlign w:val="center"/>
          </w:tcPr>
          <w:p w14:paraId="24E84E5F" w14:textId="77777777" w:rsidR="0079494D" w:rsidRPr="00C16732" w:rsidRDefault="0079494D" w:rsidP="00751313">
            <w:pPr>
              <w:rPr>
                <w:rFonts w:cs="Arial"/>
              </w:rPr>
            </w:pPr>
            <w:r w:rsidRPr="00C16732">
              <w:rPr>
                <w:rFonts w:cs="Arial"/>
              </w:rPr>
              <w:t>7. Equality and Diversity</w:t>
            </w:r>
          </w:p>
        </w:tc>
        <w:tc>
          <w:tcPr>
            <w:tcW w:w="1418" w:type="dxa"/>
            <w:shd w:val="clear" w:color="auto" w:fill="FFFFFF" w:themeFill="background1"/>
            <w:vAlign w:val="center"/>
          </w:tcPr>
          <w:p w14:paraId="7F13502D" w14:textId="77777777" w:rsidR="0079494D" w:rsidRPr="00C16732" w:rsidRDefault="0079494D" w:rsidP="00751313">
            <w:pPr>
              <w:rPr>
                <w:rFonts w:cs="Arial"/>
              </w:rPr>
            </w:pPr>
            <w:r w:rsidRPr="00C16732">
              <w:rPr>
                <w:rFonts w:cs="Arial"/>
              </w:rPr>
              <w:t>Discretionary Pass/Fail</w:t>
            </w:r>
          </w:p>
        </w:tc>
        <w:tc>
          <w:tcPr>
            <w:tcW w:w="1701" w:type="dxa"/>
            <w:shd w:val="clear" w:color="auto" w:fill="FFFFFF" w:themeFill="background1"/>
            <w:vAlign w:val="center"/>
          </w:tcPr>
          <w:p w14:paraId="22F7BAFF" w14:textId="77777777" w:rsidR="0079494D" w:rsidRPr="00C16732" w:rsidRDefault="0079494D" w:rsidP="00751313">
            <w:pPr>
              <w:rPr>
                <w:rFonts w:cs="Arial"/>
              </w:rPr>
            </w:pPr>
            <w:r w:rsidRPr="00C16732">
              <w:rPr>
                <w:rFonts w:cs="Arial"/>
              </w:rPr>
              <w:t>Equality and Diversity</w:t>
            </w:r>
          </w:p>
        </w:tc>
        <w:tc>
          <w:tcPr>
            <w:tcW w:w="1663" w:type="dxa"/>
            <w:shd w:val="clear" w:color="auto" w:fill="FFFFFF" w:themeFill="background1"/>
            <w:vAlign w:val="center"/>
          </w:tcPr>
          <w:p w14:paraId="14CD8ACD" w14:textId="77777777" w:rsidR="0079494D" w:rsidRPr="00C16732" w:rsidRDefault="0079494D" w:rsidP="00751313">
            <w:pPr>
              <w:rPr>
                <w:rFonts w:cs="Arial"/>
              </w:rPr>
            </w:pPr>
            <w:r w:rsidRPr="00C16732">
              <w:rPr>
                <w:rFonts w:cs="Arial"/>
              </w:rPr>
              <w:t>Discretionary Pass/Fail</w:t>
            </w:r>
          </w:p>
        </w:tc>
        <w:tc>
          <w:tcPr>
            <w:tcW w:w="1632" w:type="dxa"/>
            <w:shd w:val="clear" w:color="auto" w:fill="FFFFFF" w:themeFill="background1"/>
            <w:vAlign w:val="center"/>
          </w:tcPr>
          <w:p w14:paraId="2C529CDC" w14:textId="77777777" w:rsidR="0079494D" w:rsidRPr="00C16732" w:rsidRDefault="0079494D" w:rsidP="00751313">
            <w:pPr>
              <w:rPr>
                <w:rFonts w:cs="Arial"/>
              </w:rPr>
            </w:pPr>
            <w:r w:rsidRPr="00C16732">
              <w:rPr>
                <w:rFonts w:cs="Arial"/>
              </w:rPr>
              <w:t>Discretionary Pass/Fail</w:t>
            </w:r>
          </w:p>
        </w:tc>
      </w:tr>
      <w:tr w:rsidR="0079494D" w:rsidRPr="00C16732" w14:paraId="377F8B51" w14:textId="77777777" w:rsidTr="0079494D">
        <w:trPr>
          <w:jc w:val="center"/>
        </w:trPr>
        <w:tc>
          <w:tcPr>
            <w:tcW w:w="2164" w:type="dxa"/>
            <w:shd w:val="clear" w:color="auto" w:fill="FFFFFF" w:themeFill="background1"/>
            <w:vAlign w:val="center"/>
          </w:tcPr>
          <w:p w14:paraId="757BB7E8" w14:textId="77777777" w:rsidR="0079494D" w:rsidRPr="00C16732" w:rsidRDefault="0079494D" w:rsidP="00751313">
            <w:pPr>
              <w:rPr>
                <w:rFonts w:cs="Arial"/>
              </w:rPr>
            </w:pPr>
            <w:r w:rsidRPr="00C16732">
              <w:rPr>
                <w:rFonts w:cs="Arial"/>
              </w:rPr>
              <w:t>8. Risk Management</w:t>
            </w:r>
          </w:p>
        </w:tc>
        <w:tc>
          <w:tcPr>
            <w:tcW w:w="1418" w:type="dxa"/>
            <w:shd w:val="clear" w:color="auto" w:fill="FFFFFF" w:themeFill="background1"/>
            <w:vAlign w:val="center"/>
          </w:tcPr>
          <w:p w14:paraId="264B31B3"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2DBE6197" w14:textId="77777777" w:rsidR="0079494D" w:rsidRPr="00C16732" w:rsidRDefault="0079494D" w:rsidP="00751313">
            <w:pPr>
              <w:rPr>
                <w:rFonts w:cs="Arial"/>
              </w:rPr>
            </w:pPr>
            <w:r w:rsidRPr="00C16732">
              <w:rPr>
                <w:rFonts w:cs="Arial"/>
              </w:rPr>
              <w:t>Risk Management</w:t>
            </w:r>
          </w:p>
        </w:tc>
        <w:tc>
          <w:tcPr>
            <w:tcW w:w="1663" w:type="dxa"/>
            <w:shd w:val="clear" w:color="auto" w:fill="FFFFFF" w:themeFill="background1"/>
            <w:vAlign w:val="center"/>
          </w:tcPr>
          <w:p w14:paraId="7BB2B538"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11DF1D9B" w14:textId="77777777" w:rsidR="0079494D" w:rsidRPr="00C16732" w:rsidRDefault="0079494D" w:rsidP="00751313">
            <w:pPr>
              <w:rPr>
                <w:rFonts w:cs="Arial"/>
              </w:rPr>
            </w:pPr>
            <w:r w:rsidRPr="00C16732">
              <w:rPr>
                <w:rFonts w:cs="Arial"/>
              </w:rPr>
              <w:t>Pass/Fail</w:t>
            </w:r>
          </w:p>
        </w:tc>
      </w:tr>
      <w:tr w:rsidR="0079494D" w:rsidRPr="00C16732" w14:paraId="295407D3" w14:textId="77777777" w:rsidTr="0079494D">
        <w:trPr>
          <w:jc w:val="center"/>
        </w:trPr>
        <w:tc>
          <w:tcPr>
            <w:tcW w:w="2164" w:type="dxa"/>
            <w:shd w:val="clear" w:color="auto" w:fill="FFFFFF" w:themeFill="background1"/>
            <w:vAlign w:val="center"/>
          </w:tcPr>
          <w:p w14:paraId="33106B42" w14:textId="77777777" w:rsidR="0079494D" w:rsidRPr="00C16732" w:rsidRDefault="0079494D" w:rsidP="00751313">
            <w:pPr>
              <w:rPr>
                <w:rFonts w:cs="Arial"/>
              </w:rPr>
            </w:pPr>
            <w:r w:rsidRPr="00C16732">
              <w:rPr>
                <w:rFonts w:cs="Arial"/>
              </w:rPr>
              <w:t>9. Locations</w:t>
            </w:r>
          </w:p>
          <w:p w14:paraId="17EF8BBC" w14:textId="2FAED944" w:rsidR="0079494D" w:rsidRPr="00C16732" w:rsidRDefault="0079494D" w:rsidP="00751313">
            <w:pPr>
              <w:rPr>
                <w:rFonts w:cs="Arial"/>
              </w:rPr>
            </w:pPr>
          </w:p>
        </w:tc>
        <w:tc>
          <w:tcPr>
            <w:tcW w:w="1418" w:type="dxa"/>
            <w:shd w:val="clear" w:color="auto" w:fill="FFFFFF" w:themeFill="background1"/>
            <w:vAlign w:val="center"/>
          </w:tcPr>
          <w:p w14:paraId="5BD06D15"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65F5AAE6" w14:textId="77777777" w:rsidR="0079494D" w:rsidRPr="00C16732" w:rsidRDefault="0079494D" w:rsidP="00751313">
            <w:pPr>
              <w:rPr>
                <w:rFonts w:cs="Arial"/>
              </w:rPr>
            </w:pPr>
            <w:r w:rsidRPr="00C16732">
              <w:rPr>
                <w:rFonts w:cs="Arial"/>
              </w:rPr>
              <w:t>Locations</w:t>
            </w:r>
          </w:p>
        </w:tc>
        <w:tc>
          <w:tcPr>
            <w:tcW w:w="1663" w:type="dxa"/>
            <w:shd w:val="clear" w:color="auto" w:fill="FFFFFF" w:themeFill="background1"/>
            <w:vAlign w:val="center"/>
          </w:tcPr>
          <w:p w14:paraId="1CAA2574"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466B9C32" w14:textId="77777777" w:rsidR="0079494D" w:rsidRPr="00C16732" w:rsidRDefault="0079494D" w:rsidP="00751313">
            <w:pPr>
              <w:rPr>
                <w:rFonts w:cs="Arial"/>
              </w:rPr>
            </w:pPr>
            <w:r w:rsidRPr="00C16732">
              <w:rPr>
                <w:rFonts w:cs="Arial"/>
              </w:rPr>
              <w:t>Pass/Fail</w:t>
            </w:r>
          </w:p>
        </w:tc>
      </w:tr>
      <w:tr w:rsidR="0079494D" w:rsidRPr="00C16732" w14:paraId="5DEF8438" w14:textId="77777777" w:rsidTr="0079494D">
        <w:trPr>
          <w:jc w:val="center"/>
        </w:trPr>
        <w:tc>
          <w:tcPr>
            <w:tcW w:w="2164" w:type="dxa"/>
            <w:shd w:val="clear" w:color="auto" w:fill="FFFFFF" w:themeFill="background1"/>
            <w:vAlign w:val="center"/>
          </w:tcPr>
          <w:p w14:paraId="17BD0571" w14:textId="77777777" w:rsidR="0079494D" w:rsidRPr="00C16732" w:rsidRDefault="0079494D" w:rsidP="00751313">
            <w:pPr>
              <w:rPr>
                <w:rFonts w:cs="Arial"/>
              </w:rPr>
            </w:pPr>
            <w:r w:rsidRPr="00C16732">
              <w:rPr>
                <w:rFonts w:cs="Arial"/>
              </w:rPr>
              <w:t>10. Staffing</w:t>
            </w:r>
          </w:p>
        </w:tc>
        <w:tc>
          <w:tcPr>
            <w:tcW w:w="1418" w:type="dxa"/>
            <w:shd w:val="clear" w:color="auto" w:fill="FFFFFF" w:themeFill="background1"/>
            <w:vAlign w:val="center"/>
          </w:tcPr>
          <w:p w14:paraId="49868715"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48F911F6" w14:textId="77777777" w:rsidR="0079494D" w:rsidRPr="00C16732" w:rsidRDefault="0079494D" w:rsidP="00751313">
            <w:pPr>
              <w:rPr>
                <w:rFonts w:cs="Arial"/>
              </w:rPr>
            </w:pPr>
            <w:r w:rsidRPr="00C16732">
              <w:rPr>
                <w:rFonts w:cs="Arial"/>
              </w:rPr>
              <w:t>Staffing</w:t>
            </w:r>
          </w:p>
        </w:tc>
        <w:tc>
          <w:tcPr>
            <w:tcW w:w="1663" w:type="dxa"/>
            <w:shd w:val="clear" w:color="auto" w:fill="FFFFFF" w:themeFill="background1"/>
            <w:vAlign w:val="center"/>
          </w:tcPr>
          <w:p w14:paraId="1632E256"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3921BA29" w14:textId="77777777" w:rsidR="0079494D" w:rsidRPr="00C16732" w:rsidRDefault="0079494D" w:rsidP="00751313">
            <w:pPr>
              <w:rPr>
                <w:rFonts w:cs="Arial"/>
              </w:rPr>
            </w:pPr>
            <w:r w:rsidRPr="00C16732">
              <w:rPr>
                <w:rFonts w:cs="Arial"/>
              </w:rPr>
              <w:t>Pass/Fail</w:t>
            </w:r>
          </w:p>
        </w:tc>
      </w:tr>
      <w:tr w:rsidR="0079494D" w:rsidRPr="00C16732" w14:paraId="34F390E3" w14:textId="77777777" w:rsidTr="0079494D">
        <w:trPr>
          <w:jc w:val="center"/>
        </w:trPr>
        <w:tc>
          <w:tcPr>
            <w:tcW w:w="2164" w:type="dxa"/>
            <w:shd w:val="clear" w:color="auto" w:fill="FFFFFF" w:themeFill="background1"/>
            <w:vAlign w:val="center"/>
          </w:tcPr>
          <w:p w14:paraId="48B04391" w14:textId="77777777" w:rsidR="0079494D" w:rsidRPr="00A1358E" w:rsidRDefault="0079494D" w:rsidP="00751313">
            <w:pPr>
              <w:rPr>
                <w:rFonts w:cs="Arial"/>
              </w:rPr>
            </w:pPr>
            <w:r w:rsidRPr="00A1358E">
              <w:rPr>
                <w:rFonts w:cs="Arial"/>
              </w:rPr>
              <w:lastRenderedPageBreak/>
              <w:t xml:space="preserve">11. Safeguarding &amp; Serious Incidents </w:t>
            </w:r>
          </w:p>
        </w:tc>
        <w:tc>
          <w:tcPr>
            <w:tcW w:w="1418" w:type="dxa"/>
            <w:shd w:val="clear" w:color="auto" w:fill="FFFFFF" w:themeFill="background1"/>
            <w:vAlign w:val="center"/>
          </w:tcPr>
          <w:p w14:paraId="2D1CE8BE"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49199D69" w14:textId="77777777" w:rsidR="0079494D" w:rsidRPr="00C16732" w:rsidRDefault="0079494D" w:rsidP="00751313">
            <w:pPr>
              <w:rPr>
                <w:rFonts w:cs="Arial"/>
              </w:rPr>
            </w:pPr>
            <w:r w:rsidRPr="00C16732">
              <w:rPr>
                <w:rFonts w:cs="Arial"/>
              </w:rPr>
              <w:t xml:space="preserve">Safeguarding &amp; Serious Incidents </w:t>
            </w:r>
          </w:p>
        </w:tc>
        <w:tc>
          <w:tcPr>
            <w:tcW w:w="1663" w:type="dxa"/>
            <w:shd w:val="clear" w:color="auto" w:fill="FFFFFF" w:themeFill="background1"/>
            <w:vAlign w:val="center"/>
          </w:tcPr>
          <w:p w14:paraId="76B89D8F"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23815DAE" w14:textId="77777777" w:rsidR="0079494D" w:rsidRPr="00C16732" w:rsidRDefault="0079494D" w:rsidP="00751313">
            <w:pPr>
              <w:rPr>
                <w:rFonts w:cs="Arial"/>
              </w:rPr>
            </w:pPr>
            <w:r w:rsidRPr="00C16732">
              <w:rPr>
                <w:rFonts w:cs="Arial"/>
              </w:rPr>
              <w:t>Pass/Fail</w:t>
            </w:r>
          </w:p>
        </w:tc>
      </w:tr>
      <w:tr w:rsidR="0079494D" w:rsidRPr="00C16732" w14:paraId="5763631B" w14:textId="77777777" w:rsidTr="0079494D">
        <w:trPr>
          <w:jc w:val="center"/>
        </w:trPr>
        <w:tc>
          <w:tcPr>
            <w:tcW w:w="2164" w:type="dxa"/>
            <w:shd w:val="clear" w:color="auto" w:fill="FFFFFF" w:themeFill="background1"/>
            <w:vAlign w:val="center"/>
          </w:tcPr>
          <w:p w14:paraId="7F0A2289" w14:textId="77777777" w:rsidR="0079494D" w:rsidRPr="00A1358E" w:rsidRDefault="0079494D" w:rsidP="00751313">
            <w:pPr>
              <w:rPr>
                <w:rFonts w:cs="Arial"/>
              </w:rPr>
            </w:pPr>
            <w:r w:rsidRPr="00A1358E">
              <w:rPr>
                <w:rFonts w:cs="Arial"/>
              </w:rPr>
              <w:t xml:space="preserve">12. Data Protection </w:t>
            </w:r>
          </w:p>
        </w:tc>
        <w:tc>
          <w:tcPr>
            <w:tcW w:w="1418" w:type="dxa"/>
            <w:shd w:val="clear" w:color="auto" w:fill="FFFFFF" w:themeFill="background1"/>
            <w:vAlign w:val="center"/>
          </w:tcPr>
          <w:p w14:paraId="42DBEC50"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0A058D5C" w14:textId="77777777" w:rsidR="0079494D" w:rsidRPr="00C16732" w:rsidRDefault="0079494D" w:rsidP="00751313">
            <w:pPr>
              <w:rPr>
                <w:rFonts w:cs="Arial"/>
              </w:rPr>
            </w:pPr>
            <w:r w:rsidRPr="00C16732">
              <w:rPr>
                <w:rFonts w:cs="Arial"/>
              </w:rPr>
              <w:t xml:space="preserve">Data Protection </w:t>
            </w:r>
          </w:p>
        </w:tc>
        <w:tc>
          <w:tcPr>
            <w:tcW w:w="1663" w:type="dxa"/>
            <w:shd w:val="clear" w:color="auto" w:fill="FFFFFF" w:themeFill="background1"/>
            <w:vAlign w:val="center"/>
          </w:tcPr>
          <w:p w14:paraId="120CC32A"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0EA7D357" w14:textId="77777777" w:rsidR="0079494D" w:rsidRPr="00C16732" w:rsidRDefault="0079494D" w:rsidP="00751313">
            <w:pPr>
              <w:rPr>
                <w:rFonts w:cs="Arial"/>
              </w:rPr>
            </w:pPr>
            <w:r w:rsidRPr="00C16732">
              <w:rPr>
                <w:rFonts w:cs="Arial"/>
              </w:rPr>
              <w:t>Pass/Fail</w:t>
            </w:r>
          </w:p>
        </w:tc>
      </w:tr>
      <w:tr w:rsidR="0079494D" w:rsidRPr="00C16732" w14:paraId="70B9DC07" w14:textId="77777777" w:rsidTr="0079494D">
        <w:trPr>
          <w:jc w:val="center"/>
        </w:trPr>
        <w:tc>
          <w:tcPr>
            <w:tcW w:w="2164" w:type="dxa"/>
            <w:shd w:val="clear" w:color="auto" w:fill="FFFFFF" w:themeFill="background1"/>
            <w:vAlign w:val="center"/>
          </w:tcPr>
          <w:p w14:paraId="1ADDECFC" w14:textId="77777777" w:rsidR="0079494D" w:rsidRPr="00C16732" w:rsidRDefault="0079494D" w:rsidP="00751313">
            <w:pPr>
              <w:rPr>
                <w:rFonts w:cs="Arial"/>
              </w:rPr>
            </w:pPr>
            <w:r w:rsidRPr="00C16732">
              <w:rPr>
                <w:rFonts w:cs="Arial"/>
              </w:rPr>
              <w:t>13. Previous Experience</w:t>
            </w:r>
          </w:p>
        </w:tc>
        <w:tc>
          <w:tcPr>
            <w:tcW w:w="1418" w:type="dxa"/>
            <w:shd w:val="clear" w:color="auto" w:fill="FFFFFF" w:themeFill="background1"/>
            <w:vAlign w:val="center"/>
          </w:tcPr>
          <w:p w14:paraId="4ED941C8" w14:textId="77777777" w:rsidR="0079494D" w:rsidRPr="00C16732" w:rsidRDefault="0079494D" w:rsidP="00751313">
            <w:pPr>
              <w:rPr>
                <w:rFonts w:cs="Arial"/>
              </w:rPr>
            </w:pPr>
            <w:r w:rsidRPr="00C16732">
              <w:rPr>
                <w:rFonts w:cs="Arial"/>
              </w:rPr>
              <w:t>Pass/Fail</w:t>
            </w:r>
          </w:p>
        </w:tc>
        <w:tc>
          <w:tcPr>
            <w:tcW w:w="1701" w:type="dxa"/>
            <w:shd w:val="clear" w:color="auto" w:fill="FFFFFF" w:themeFill="background1"/>
            <w:vAlign w:val="center"/>
          </w:tcPr>
          <w:p w14:paraId="7FBD855F" w14:textId="77777777" w:rsidR="0079494D" w:rsidRPr="00C16732" w:rsidRDefault="0079494D" w:rsidP="00751313">
            <w:pPr>
              <w:rPr>
                <w:rFonts w:cs="Arial"/>
              </w:rPr>
            </w:pPr>
            <w:r w:rsidRPr="00C16732">
              <w:rPr>
                <w:rFonts w:cs="Arial"/>
              </w:rPr>
              <w:t>Previous Experience</w:t>
            </w:r>
          </w:p>
        </w:tc>
        <w:tc>
          <w:tcPr>
            <w:tcW w:w="1663" w:type="dxa"/>
            <w:shd w:val="clear" w:color="auto" w:fill="FFFFFF" w:themeFill="background1"/>
            <w:vAlign w:val="center"/>
          </w:tcPr>
          <w:p w14:paraId="24B2870C" w14:textId="77777777" w:rsidR="0079494D" w:rsidRPr="00C16732" w:rsidRDefault="0079494D" w:rsidP="00751313">
            <w:pPr>
              <w:rPr>
                <w:rFonts w:cs="Arial"/>
              </w:rPr>
            </w:pPr>
            <w:r w:rsidRPr="00C16732">
              <w:rPr>
                <w:rFonts w:cs="Arial"/>
              </w:rPr>
              <w:t>Pass/Fail</w:t>
            </w:r>
          </w:p>
        </w:tc>
        <w:tc>
          <w:tcPr>
            <w:tcW w:w="1632" w:type="dxa"/>
            <w:shd w:val="clear" w:color="auto" w:fill="FFFFFF" w:themeFill="background1"/>
            <w:vAlign w:val="center"/>
          </w:tcPr>
          <w:p w14:paraId="6FF3A2CF" w14:textId="77777777" w:rsidR="0079494D" w:rsidRPr="00C16732" w:rsidRDefault="0079494D" w:rsidP="00751313">
            <w:pPr>
              <w:rPr>
                <w:rFonts w:cs="Arial"/>
              </w:rPr>
            </w:pPr>
            <w:r w:rsidRPr="00C16732">
              <w:rPr>
                <w:rFonts w:cs="Arial"/>
              </w:rPr>
              <w:t>Pass/Fail</w:t>
            </w:r>
          </w:p>
        </w:tc>
      </w:tr>
      <w:tr w:rsidR="0049194E" w:rsidRPr="00C16732" w14:paraId="63F39A66" w14:textId="77777777" w:rsidTr="00274DB6">
        <w:trPr>
          <w:jc w:val="center"/>
        </w:trPr>
        <w:tc>
          <w:tcPr>
            <w:tcW w:w="2164" w:type="dxa"/>
            <w:shd w:val="clear" w:color="auto" w:fill="FFFFFF" w:themeFill="background1"/>
            <w:vAlign w:val="center"/>
          </w:tcPr>
          <w:p w14:paraId="1E72972D" w14:textId="77777777" w:rsidR="0049194E" w:rsidRDefault="0049194E" w:rsidP="00751313">
            <w:pPr>
              <w:rPr>
                <w:rFonts w:cs="Arial"/>
              </w:rPr>
            </w:pPr>
            <w:r>
              <w:rPr>
                <w:rFonts w:cs="Arial"/>
              </w:rPr>
              <w:t>14. Minimum Turnover requirements</w:t>
            </w:r>
          </w:p>
          <w:p w14:paraId="56201D21" w14:textId="77777777" w:rsidR="0049194E" w:rsidRPr="0049194E" w:rsidRDefault="0049194E" w:rsidP="0049194E">
            <w:pPr>
              <w:rPr>
                <w:rFonts w:cs="Arial"/>
              </w:rPr>
            </w:pPr>
            <w:r w:rsidRPr="0049194E">
              <w:rPr>
                <w:rFonts w:cs="Arial"/>
              </w:rPr>
              <w:t>Lot 1: Rapid Response Outreach Team</w:t>
            </w:r>
          </w:p>
          <w:p w14:paraId="54DD14AA" w14:textId="290A5D98" w:rsidR="0049194E" w:rsidRPr="00C16732" w:rsidRDefault="0049194E" w:rsidP="0049194E">
            <w:pPr>
              <w:rPr>
                <w:rFonts w:cs="Arial"/>
              </w:rPr>
            </w:pPr>
            <w:r w:rsidRPr="0049194E">
              <w:rPr>
                <w:rFonts w:cs="Arial"/>
              </w:rPr>
              <w:t>Lot 2: Specialist service for non-UK national</w:t>
            </w:r>
          </w:p>
        </w:tc>
        <w:tc>
          <w:tcPr>
            <w:tcW w:w="6414" w:type="dxa"/>
            <w:gridSpan w:val="4"/>
            <w:shd w:val="clear" w:color="auto" w:fill="FFFFFF" w:themeFill="background1"/>
            <w:vAlign w:val="center"/>
          </w:tcPr>
          <w:p w14:paraId="61FD9BC0" w14:textId="77777777" w:rsidR="0049194E" w:rsidRDefault="0049194E" w:rsidP="00751313">
            <w:pPr>
              <w:rPr>
                <w:rFonts w:cs="Arial"/>
              </w:rPr>
            </w:pPr>
            <w:r w:rsidRPr="00C16732">
              <w:rPr>
                <w:rFonts w:cs="Arial"/>
              </w:rPr>
              <w:t>Pass/Fail</w:t>
            </w:r>
          </w:p>
          <w:p w14:paraId="520E2DD1" w14:textId="318FD736" w:rsidR="0049194E" w:rsidRDefault="00925FC2" w:rsidP="00751313">
            <w:pPr>
              <w:rPr>
                <w:rFonts w:cs="Arial"/>
              </w:rPr>
            </w:pPr>
            <w:r w:rsidRPr="00925FC2">
              <w:rPr>
                <w:rFonts w:cs="Arial"/>
              </w:rPr>
              <w:t xml:space="preserve">Minimum Turnover of main lead or the combined turnover of the 3 main consortium members should be </w:t>
            </w:r>
            <w:r w:rsidR="0049194E">
              <w:rPr>
                <w:rFonts w:cs="Arial"/>
              </w:rPr>
              <w:t>£</w:t>
            </w:r>
            <w:r w:rsidR="00657518">
              <w:rPr>
                <w:rFonts w:cs="Arial"/>
              </w:rPr>
              <w:t>1,250,000</w:t>
            </w:r>
            <w:r w:rsidR="00810546">
              <w:rPr>
                <w:rFonts w:cs="Arial"/>
              </w:rPr>
              <w:t xml:space="preserve"> for Lot 1</w:t>
            </w:r>
            <w:r w:rsidR="00A366E0">
              <w:rPr>
                <w:rFonts w:cs="Arial"/>
              </w:rPr>
              <w:t xml:space="preserve"> in any of the last 3 years.</w:t>
            </w:r>
          </w:p>
          <w:p w14:paraId="6503F5A5" w14:textId="2DC97FE2" w:rsidR="0049194E" w:rsidRPr="00C16732" w:rsidRDefault="00925FC2" w:rsidP="00751313">
            <w:pPr>
              <w:rPr>
                <w:rFonts w:cs="Arial"/>
              </w:rPr>
            </w:pPr>
            <w:r w:rsidRPr="00925FC2">
              <w:rPr>
                <w:rFonts w:cs="Arial"/>
              </w:rPr>
              <w:t xml:space="preserve">Minimum Turnover of main lead or the combined turnover of the 3 main consortium members should be </w:t>
            </w:r>
            <w:r w:rsidR="0049194E">
              <w:rPr>
                <w:rFonts w:cs="Arial"/>
              </w:rPr>
              <w:t>£</w:t>
            </w:r>
            <w:r w:rsidR="00042BED">
              <w:rPr>
                <w:rFonts w:cs="Arial"/>
              </w:rPr>
              <w:t>1,139,000</w:t>
            </w:r>
            <w:r w:rsidR="00810546">
              <w:rPr>
                <w:rFonts w:cs="Arial"/>
              </w:rPr>
              <w:t xml:space="preserve"> for Lot 2</w:t>
            </w:r>
            <w:r w:rsidR="00A366E0">
              <w:rPr>
                <w:rFonts w:cs="Arial"/>
              </w:rPr>
              <w:t xml:space="preserve"> in any of the last 3 years. </w:t>
            </w:r>
          </w:p>
        </w:tc>
      </w:tr>
    </w:tbl>
    <w:p w14:paraId="6EADF104" w14:textId="2204102E" w:rsidR="0079494D" w:rsidRDefault="0079494D" w:rsidP="0079494D">
      <w:pPr>
        <w:rPr>
          <w:lang w:eastAsia="en-US"/>
        </w:rPr>
      </w:pPr>
    </w:p>
    <w:p w14:paraId="10ED7394" w14:textId="0077B775" w:rsidR="0079494D" w:rsidRDefault="0079494D" w:rsidP="0079494D">
      <w:pPr>
        <w:rPr>
          <w:lang w:eastAsia="en-US"/>
        </w:rPr>
      </w:pPr>
    </w:p>
    <w:p w14:paraId="0BC5A9F2" w14:textId="3915635C" w:rsidR="0079494D" w:rsidRDefault="0079494D" w:rsidP="0079494D">
      <w:pPr>
        <w:rPr>
          <w:lang w:eastAsia="en-US"/>
        </w:rPr>
      </w:pPr>
    </w:p>
    <w:p w14:paraId="0491997A" w14:textId="77777777" w:rsidR="0079494D" w:rsidRPr="0079494D" w:rsidRDefault="0079494D" w:rsidP="0079494D">
      <w:pPr>
        <w:rPr>
          <w:lang w:eastAsia="en-US"/>
        </w:rPr>
      </w:pPr>
    </w:p>
    <w:p w14:paraId="3AE8A88B" w14:textId="0A96C16E" w:rsidR="00DE6BD0" w:rsidRDefault="00DE6BD0" w:rsidP="00AD07B0">
      <w:pPr>
        <w:rPr>
          <w:b/>
          <w:i/>
          <w:color w:val="4F81BD" w:themeColor="accent1"/>
        </w:rPr>
      </w:pPr>
    </w:p>
    <w:p w14:paraId="54873FC6" w14:textId="2DAF4BFC" w:rsidR="00DE6BD0" w:rsidRDefault="00DE6BD0" w:rsidP="00AD07B0">
      <w:pPr>
        <w:rPr>
          <w:b/>
          <w:i/>
          <w:color w:val="4F81BD" w:themeColor="accent1"/>
        </w:rPr>
      </w:pPr>
    </w:p>
    <w:p w14:paraId="3902DE1C" w14:textId="77777777" w:rsidR="0049194E" w:rsidRDefault="0049194E" w:rsidP="00AD07B0">
      <w:pPr>
        <w:rPr>
          <w:b/>
          <w:i/>
          <w:color w:val="4F81BD" w:themeColor="accent1"/>
        </w:rPr>
      </w:pPr>
    </w:p>
    <w:p w14:paraId="0292594B" w14:textId="43784785" w:rsidR="00DE6BD0" w:rsidRDefault="00DE6BD0" w:rsidP="00AD07B0">
      <w:pPr>
        <w:rPr>
          <w:b/>
          <w:i/>
          <w:color w:val="4F81BD" w:themeColor="accent1"/>
        </w:rPr>
      </w:pPr>
    </w:p>
    <w:p w14:paraId="589EAFE2" w14:textId="77777777" w:rsidR="00A462D6" w:rsidRDefault="00A462D6" w:rsidP="00A462D6">
      <w:pPr>
        <w:rPr>
          <w:lang w:eastAsia="en-US"/>
        </w:rPr>
      </w:pPr>
    </w:p>
    <w:p w14:paraId="5ACE5308" w14:textId="3BB0CDD6" w:rsidR="00A462D6" w:rsidRDefault="00A462D6" w:rsidP="00A462D6">
      <w:pPr>
        <w:pStyle w:val="Caption"/>
      </w:pPr>
      <w:r>
        <w:lastRenderedPageBreak/>
        <w:t>For Lot 1: Rapid Response Outreach Team</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26"/>
        <w:gridCol w:w="2268"/>
        <w:gridCol w:w="1701"/>
      </w:tblGrid>
      <w:tr w:rsidR="00AA68D7" w:rsidRPr="00BD5589" w14:paraId="26D78985" w14:textId="77777777" w:rsidTr="00A1358E">
        <w:trPr>
          <w:trHeight w:val="1356"/>
        </w:trPr>
        <w:tc>
          <w:tcPr>
            <w:tcW w:w="2411" w:type="dxa"/>
            <w:shd w:val="clear" w:color="auto" w:fill="auto"/>
          </w:tcPr>
          <w:p w14:paraId="388ADB6C" w14:textId="77777777" w:rsidR="00AA68D7" w:rsidRPr="00C11960" w:rsidRDefault="00AA68D7" w:rsidP="00274DB6">
            <w:pPr>
              <w:rPr>
                <w:rFonts w:cs="Arial"/>
                <w:color w:val="FF0000"/>
                <w:w w:val="0"/>
              </w:rPr>
            </w:pPr>
            <w:r w:rsidRPr="00C11960">
              <w:rPr>
                <w:rFonts w:cs="Arial"/>
                <w:b/>
                <w:w w:val="0"/>
              </w:rPr>
              <w:t>Submission</w:t>
            </w:r>
          </w:p>
        </w:tc>
        <w:tc>
          <w:tcPr>
            <w:tcW w:w="2126" w:type="dxa"/>
            <w:shd w:val="clear" w:color="auto" w:fill="auto"/>
          </w:tcPr>
          <w:p w14:paraId="42109141" w14:textId="77777777" w:rsidR="00AA68D7" w:rsidRPr="00C11960" w:rsidRDefault="00AA68D7" w:rsidP="00274DB6">
            <w:pPr>
              <w:rPr>
                <w:rFonts w:cs="Arial"/>
                <w:color w:val="FF0000"/>
                <w:w w:val="0"/>
              </w:rPr>
            </w:pPr>
            <w:r w:rsidRPr="00C11960">
              <w:rPr>
                <w:rFonts w:cs="Arial"/>
                <w:b/>
                <w:w w:val="0"/>
              </w:rPr>
              <w:t>Category weighting- Total</w:t>
            </w:r>
          </w:p>
        </w:tc>
        <w:tc>
          <w:tcPr>
            <w:tcW w:w="2268" w:type="dxa"/>
            <w:shd w:val="clear" w:color="auto" w:fill="auto"/>
          </w:tcPr>
          <w:p w14:paraId="10A14E59" w14:textId="77777777" w:rsidR="00AA68D7" w:rsidRPr="00C11960" w:rsidRDefault="00AA68D7" w:rsidP="00274DB6">
            <w:pPr>
              <w:rPr>
                <w:rFonts w:cs="Arial"/>
                <w:color w:val="FF0000"/>
              </w:rPr>
            </w:pPr>
            <w:r w:rsidRPr="00C11960">
              <w:rPr>
                <w:rFonts w:cs="Arial"/>
                <w:b/>
                <w:w w:val="0"/>
              </w:rPr>
              <w:t>Module name</w:t>
            </w:r>
          </w:p>
        </w:tc>
        <w:tc>
          <w:tcPr>
            <w:tcW w:w="1701" w:type="dxa"/>
            <w:shd w:val="clear" w:color="auto" w:fill="auto"/>
          </w:tcPr>
          <w:p w14:paraId="174756BF" w14:textId="77777777" w:rsidR="00AA68D7" w:rsidRPr="00C11960" w:rsidRDefault="00AA68D7" w:rsidP="00274DB6">
            <w:pPr>
              <w:rPr>
                <w:rFonts w:cs="Arial"/>
                <w:color w:val="FF0000"/>
              </w:rPr>
            </w:pPr>
            <w:r w:rsidRPr="00C11960">
              <w:rPr>
                <w:rFonts w:cs="Arial"/>
                <w:b/>
                <w:w w:val="0"/>
              </w:rPr>
              <w:t>Individual Criteria Weighting</w:t>
            </w:r>
          </w:p>
        </w:tc>
      </w:tr>
      <w:tr w:rsidR="00AA68D7" w:rsidRPr="00BD5589" w14:paraId="7D5FC0C5" w14:textId="77777777" w:rsidTr="00A1358E">
        <w:trPr>
          <w:trHeight w:val="421"/>
        </w:trPr>
        <w:tc>
          <w:tcPr>
            <w:tcW w:w="2411" w:type="dxa"/>
            <w:vMerge w:val="restart"/>
            <w:shd w:val="clear" w:color="auto" w:fill="auto"/>
            <w:vAlign w:val="center"/>
          </w:tcPr>
          <w:p w14:paraId="35C38CA2" w14:textId="77777777" w:rsidR="00AA68D7" w:rsidRPr="00C11960" w:rsidRDefault="00AA68D7" w:rsidP="00274DB6">
            <w:pPr>
              <w:jc w:val="center"/>
              <w:rPr>
                <w:rFonts w:cs="Arial"/>
                <w:color w:val="FF0000"/>
                <w:w w:val="0"/>
              </w:rPr>
            </w:pPr>
            <w:r w:rsidRPr="00D459EF">
              <w:rPr>
                <w:rFonts w:cs="Arial"/>
                <w:w w:val="0"/>
              </w:rPr>
              <w:t>Technical</w:t>
            </w:r>
          </w:p>
        </w:tc>
        <w:tc>
          <w:tcPr>
            <w:tcW w:w="2126" w:type="dxa"/>
            <w:vMerge w:val="restart"/>
            <w:shd w:val="clear" w:color="auto" w:fill="auto"/>
            <w:vAlign w:val="center"/>
          </w:tcPr>
          <w:p w14:paraId="29F6EA1C" w14:textId="77777777" w:rsidR="00AA68D7" w:rsidRPr="00C11960" w:rsidRDefault="00AA68D7" w:rsidP="00274DB6">
            <w:pPr>
              <w:jc w:val="center"/>
              <w:rPr>
                <w:rFonts w:cs="Arial"/>
                <w:color w:val="FF0000"/>
                <w:w w:val="0"/>
              </w:rPr>
            </w:pPr>
            <w:r w:rsidRPr="00D459EF">
              <w:rPr>
                <w:rFonts w:cs="Arial"/>
                <w:w w:val="0"/>
              </w:rPr>
              <w:t>70%</w:t>
            </w:r>
          </w:p>
        </w:tc>
        <w:tc>
          <w:tcPr>
            <w:tcW w:w="2268" w:type="dxa"/>
            <w:shd w:val="clear" w:color="auto" w:fill="auto"/>
          </w:tcPr>
          <w:p w14:paraId="0080040D" w14:textId="7ED877F3" w:rsidR="00AA68D7" w:rsidRPr="00C11960" w:rsidRDefault="00AA68D7" w:rsidP="00274DB6">
            <w:pPr>
              <w:jc w:val="center"/>
              <w:rPr>
                <w:rFonts w:cs="Arial"/>
                <w:color w:val="FF0000"/>
              </w:rPr>
            </w:pPr>
            <w:r w:rsidRPr="00C11960">
              <w:rPr>
                <w:rFonts w:cs="Arial"/>
              </w:rPr>
              <w:t>Service Model</w:t>
            </w:r>
          </w:p>
        </w:tc>
        <w:tc>
          <w:tcPr>
            <w:tcW w:w="1701" w:type="dxa"/>
            <w:shd w:val="clear" w:color="auto" w:fill="auto"/>
            <w:vAlign w:val="center"/>
          </w:tcPr>
          <w:p w14:paraId="4A280BF6" w14:textId="77777777" w:rsidR="00AA68D7" w:rsidRPr="00C11960" w:rsidRDefault="00AA68D7" w:rsidP="00274DB6">
            <w:pPr>
              <w:rPr>
                <w:rFonts w:cs="Arial"/>
                <w:color w:val="FF0000"/>
              </w:rPr>
            </w:pPr>
            <w:r>
              <w:rPr>
                <w:rFonts w:cs="Arial"/>
                <w:b/>
              </w:rPr>
              <w:t>28</w:t>
            </w:r>
            <w:r w:rsidRPr="00C11960">
              <w:rPr>
                <w:rFonts w:cs="Arial"/>
                <w:b/>
              </w:rPr>
              <w:t>%</w:t>
            </w:r>
          </w:p>
        </w:tc>
      </w:tr>
      <w:tr w:rsidR="00AA68D7" w:rsidRPr="00BD5589" w14:paraId="5C402169" w14:textId="77777777" w:rsidTr="00A1358E">
        <w:trPr>
          <w:trHeight w:val="625"/>
        </w:trPr>
        <w:tc>
          <w:tcPr>
            <w:tcW w:w="2411" w:type="dxa"/>
            <w:vMerge/>
            <w:shd w:val="clear" w:color="auto" w:fill="auto"/>
          </w:tcPr>
          <w:p w14:paraId="5D733A27" w14:textId="77777777" w:rsidR="00AA68D7" w:rsidRPr="00333B88" w:rsidRDefault="00AA68D7" w:rsidP="00274DB6">
            <w:pPr>
              <w:rPr>
                <w:rFonts w:cs="Arial"/>
                <w:color w:val="FF0000"/>
                <w:w w:val="0"/>
              </w:rPr>
            </w:pPr>
          </w:p>
        </w:tc>
        <w:tc>
          <w:tcPr>
            <w:tcW w:w="2126" w:type="dxa"/>
            <w:vMerge/>
            <w:shd w:val="clear" w:color="auto" w:fill="auto"/>
          </w:tcPr>
          <w:p w14:paraId="288ADC49" w14:textId="77777777" w:rsidR="00AA68D7" w:rsidRPr="00333B88" w:rsidRDefault="00AA68D7" w:rsidP="00274DB6">
            <w:pPr>
              <w:rPr>
                <w:rFonts w:cs="Arial"/>
                <w:color w:val="FF0000"/>
                <w:w w:val="0"/>
              </w:rPr>
            </w:pPr>
          </w:p>
        </w:tc>
        <w:tc>
          <w:tcPr>
            <w:tcW w:w="2268" w:type="dxa"/>
            <w:shd w:val="clear" w:color="auto" w:fill="auto"/>
          </w:tcPr>
          <w:p w14:paraId="7231A87E" w14:textId="77777777" w:rsidR="00AA68D7" w:rsidRPr="00C11960" w:rsidRDefault="00AA68D7" w:rsidP="00274DB6">
            <w:pPr>
              <w:jc w:val="center"/>
              <w:rPr>
                <w:rFonts w:cs="Arial"/>
                <w:color w:val="FF0000"/>
              </w:rPr>
            </w:pPr>
            <w:r>
              <w:rPr>
                <w:rFonts w:cs="Arial"/>
              </w:rPr>
              <w:t>Outcomes</w:t>
            </w:r>
          </w:p>
        </w:tc>
        <w:tc>
          <w:tcPr>
            <w:tcW w:w="1701" w:type="dxa"/>
            <w:shd w:val="clear" w:color="auto" w:fill="auto"/>
            <w:vAlign w:val="center"/>
          </w:tcPr>
          <w:p w14:paraId="7619F104" w14:textId="77777777" w:rsidR="00AA68D7" w:rsidRPr="00C11960" w:rsidRDefault="00AA68D7" w:rsidP="00274DB6">
            <w:pPr>
              <w:rPr>
                <w:rFonts w:cs="Arial"/>
                <w:color w:val="FF0000"/>
              </w:rPr>
            </w:pPr>
            <w:r>
              <w:rPr>
                <w:rFonts w:cs="Arial"/>
                <w:b/>
              </w:rPr>
              <w:t>18</w:t>
            </w:r>
            <w:r w:rsidRPr="00C11960">
              <w:rPr>
                <w:rFonts w:cs="Arial"/>
                <w:b/>
              </w:rPr>
              <w:t>%</w:t>
            </w:r>
          </w:p>
        </w:tc>
      </w:tr>
      <w:tr w:rsidR="00AA68D7" w:rsidRPr="00BD5589" w14:paraId="09FDAA75" w14:textId="77777777" w:rsidTr="00A1358E">
        <w:trPr>
          <w:trHeight w:val="625"/>
        </w:trPr>
        <w:tc>
          <w:tcPr>
            <w:tcW w:w="2411" w:type="dxa"/>
            <w:vMerge/>
            <w:shd w:val="clear" w:color="auto" w:fill="auto"/>
          </w:tcPr>
          <w:p w14:paraId="234E95D5" w14:textId="77777777" w:rsidR="00AA68D7" w:rsidRPr="00333B88" w:rsidRDefault="00AA68D7" w:rsidP="00274DB6">
            <w:pPr>
              <w:rPr>
                <w:rFonts w:cs="Arial"/>
                <w:color w:val="FF0000"/>
                <w:w w:val="0"/>
              </w:rPr>
            </w:pPr>
          </w:p>
        </w:tc>
        <w:tc>
          <w:tcPr>
            <w:tcW w:w="2126" w:type="dxa"/>
            <w:vMerge/>
            <w:shd w:val="clear" w:color="auto" w:fill="auto"/>
          </w:tcPr>
          <w:p w14:paraId="18D6DA4F" w14:textId="77777777" w:rsidR="00AA68D7" w:rsidRPr="00333B88" w:rsidRDefault="00AA68D7" w:rsidP="00274DB6">
            <w:pPr>
              <w:rPr>
                <w:rFonts w:cs="Arial"/>
                <w:color w:val="FF0000"/>
                <w:w w:val="0"/>
              </w:rPr>
            </w:pPr>
          </w:p>
        </w:tc>
        <w:tc>
          <w:tcPr>
            <w:tcW w:w="2268" w:type="dxa"/>
            <w:shd w:val="clear" w:color="auto" w:fill="auto"/>
          </w:tcPr>
          <w:p w14:paraId="0581B895" w14:textId="77777777" w:rsidR="00AA68D7" w:rsidRPr="00C11960" w:rsidRDefault="00AA68D7" w:rsidP="00274DB6">
            <w:pPr>
              <w:jc w:val="center"/>
              <w:rPr>
                <w:rFonts w:cs="Arial"/>
                <w:color w:val="FF0000"/>
              </w:rPr>
            </w:pPr>
            <w:r>
              <w:rPr>
                <w:rFonts w:cs="Arial"/>
              </w:rPr>
              <w:t xml:space="preserve">Partnership working </w:t>
            </w:r>
          </w:p>
        </w:tc>
        <w:tc>
          <w:tcPr>
            <w:tcW w:w="1701" w:type="dxa"/>
            <w:shd w:val="clear" w:color="auto" w:fill="auto"/>
          </w:tcPr>
          <w:p w14:paraId="5C92E23A" w14:textId="77777777" w:rsidR="00AA68D7" w:rsidRPr="00C11960" w:rsidRDefault="00AA68D7" w:rsidP="00274DB6">
            <w:pPr>
              <w:rPr>
                <w:rFonts w:cs="Arial"/>
                <w:color w:val="FF0000"/>
              </w:rPr>
            </w:pPr>
            <w:r>
              <w:rPr>
                <w:rFonts w:cs="Arial"/>
                <w:b/>
              </w:rPr>
              <w:t>13</w:t>
            </w:r>
            <w:r w:rsidRPr="00C11960">
              <w:rPr>
                <w:rFonts w:cs="Arial"/>
                <w:b/>
              </w:rPr>
              <w:t>%</w:t>
            </w:r>
          </w:p>
        </w:tc>
      </w:tr>
      <w:tr w:rsidR="00AA68D7" w:rsidRPr="00BD5589" w14:paraId="0F3613DE" w14:textId="77777777" w:rsidTr="00A1358E">
        <w:trPr>
          <w:trHeight w:val="625"/>
        </w:trPr>
        <w:tc>
          <w:tcPr>
            <w:tcW w:w="2411" w:type="dxa"/>
            <w:vMerge/>
            <w:shd w:val="clear" w:color="auto" w:fill="auto"/>
          </w:tcPr>
          <w:p w14:paraId="638106BF" w14:textId="77777777" w:rsidR="00AA68D7" w:rsidRPr="00333B88" w:rsidRDefault="00AA68D7" w:rsidP="00274DB6">
            <w:pPr>
              <w:rPr>
                <w:rFonts w:cs="Arial"/>
                <w:color w:val="FF0000"/>
                <w:w w:val="0"/>
              </w:rPr>
            </w:pPr>
          </w:p>
        </w:tc>
        <w:tc>
          <w:tcPr>
            <w:tcW w:w="2126" w:type="dxa"/>
            <w:vMerge/>
            <w:shd w:val="clear" w:color="auto" w:fill="auto"/>
          </w:tcPr>
          <w:p w14:paraId="67ECA8B9" w14:textId="77777777" w:rsidR="00AA68D7" w:rsidRPr="00333B88" w:rsidRDefault="00AA68D7" w:rsidP="00274DB6">
            <w:pPr>
              <w:rPr>
                <w:rFonts w:cs="Arial"/>
                <w:color w:val="FF0000"/>
                <w:w w:val="0"/>
              </w:rPr>
            </w:pPr>
          </w:p>
        </w:tc>
        <w:tc>
          <w:tcPr>
            <w:tcW w:w="2268" w:type="dxa"/>
            <w:shd w:val="clear" w:color="auto" w:fill="auto"/>
          </w:tcPr>
          <w:p w14:paraId="7D11AB27" w14:textId="77777777" w:rsidR="00AA68D7" w:rsidRPr="00C11960" w:rsidRDefault="00AA68D7" w:rsidP="00274DB6">
            <w:pPr>
              <w:jc w:val="center"/>
              <w:rPr>
                <w:rFonts w:cs="Arial"/>
                <w:color w:val="FF0000"/>
              </w:rPr>
            </w:pPr>
            <w:r>
              <w:rPr>
                <w:rFonts w:cs="Arial"/>
              </w:rPr>
              <w:t>Workforce and mobilisation</w:t>
            </w:r>
          </w:p>
        </w:tc>
        <w:tc>
          <w:tcPr>
            <w:tcW w:w="1701" w:type="dxa"/>
            <w:shd w:val="clear" w:color="auto" w:fill="auto"/>
            <w:vAlign w:val="center"/>
          </w:tcPr>
          <w:p w14:paraId="29DFF13A" w14:textId="77777777" w:rsidR="00AA68D7" w:rsidRPr="00C11960" w:rsidRDefault="00AA68D7" w:rsidP="00274DB6">
            <w:pPr>
              <w:rPr>
                <w:rFonts w:cs="Arial"/>
                <w:color w:val="FF0000"/>
              </w:rPr>
            </w:pPr>
            <w:r>
              <w:rPr>
                <w:rFonts w:cs="Arial"/>
                <w:b/>
              </w:rPr>
              <w:t>7</w:t>
            </w:r>
            <w:r w:rsidRPr="00C11960">
              <w:rPr>
                <w:rFonts w:cs="Arial"/>
                <w:b/>
              </w:rPr>
              <w:t>%</w:t>
            </w:r>
          </w:p>
        </w:tc>
      </w:tr>
      <w:tr w:rsidR="00AA68D7" w:rsidRPr="00BD5589" w14:paraId="4FCB16C3" w14:textId="77777777" w:rsidTr="00A1358E">
        <w:trPr>
          <w:trHeight w:val="625"/>
        </w:trPr>
        <w:tc>
          <w:tcPr>
            <w:tcW w:w="2411" w:type="dxa"/>
            <w:vMerge/>
            <w:shd w:val="clear" w:color="auto" w:fill="auto"/>
          </w:tcPr>
          <w:p w14:paraId="28A4DE4D" w14:textId="77777777" w:rsidR="00AA68D7" w:rsidRPr="00333B88" w:rsidRDefault="00AA68D7" w:rsidP="00274DB6">
            <w:pPr>
              <w:rPr>
                <w:rFonts w:cs="Arial"/>
                <w:color w:val="FF0000"/>
                <w:w w:val="0"/>
              </w:rPr>
            </w:pPr>
          </w:p>
        </w:tc>
        <w:tc>
          <w:tcPr>
            <w:tcW w:w="2126" w:type="dxa"/>
            <w:vMerge/>
            <w:shd w:val="clear" w:color="auto" w:fill="auto"/>
          </w:tcPr>
          <w:p w14:paraId="57F101B8" w14:textId="77777777" w:rsidR="00AA68D7" w:rsidRPr="00333B88" w:rsidRDefault="00AA68D7" w:rsidP="00274DB6">
            <w:pPr>
              <w:rPr>
                <w:rFonts w:cs="Arial"/>
                <w:color w:val="FF0000"/>
                <w:w w:val="0"/>
              </w:rPr>
            </w:pPr>
          </w:p>
        </w:tc>
        <w:tc>
          <w:tcPr>
            <w:tcW w:w="2268" w:type="dxa"/>
            <w:shd w:val="clear" w:color="auto" w:fill="auto"/>
          </w:tcPr>
          <w:p w14:paraId="53DBD033" w14:textId="77777777" w:rsidR="00AA68D7" w:rsidRPr="00C11960" w:rsidRDefault="00AA68D7" w:rsidP="00274DB6">
            <w:pPr>
              <w:jc w:val="center"/>
              <w:rPr>
                <w:rFonts w:cs="Arial"/>
                <w:color w:val="FF0000"/>
              </w:rPr>
            </w:pPr>
            <w:r>
              <w:rPr>
                <w:rFonts w:cs="Arial"/>
              </w:rPr>
              <w:t xml:space="preserve">Responding to change </w:t>
            </w:r>
          </w:p>
        </w:tc>
        <w:tc>
          <w:tcPr>
            <w:tcW w:w="1701" w:type="dxa"/>
            <w:shd w:val="clear" w:color="auto" w:fill="auto"/>
            <w:vAlign w:val="center"/>
          </w:tcPr>
          <w:p w14:paraId="32CF24FF" w14:textId="77777777" w:rsidR="00AA68D7" w:rsidRPr="00C11960" w:rsidRDefault="00AA68D7" w:rsidP="00274DB6">
            <w:pPr>
              <w:rPr>
                <w:rFonts w:cs="Arial"/>
                <w:color w:val="FF0000"/>
              </w:rPr>
            </w:pPr>
            <w:r>
              <w:rPr>
                <w:rFonts w:cs="Arial"/>
                <w:b/>
              </w:rPr>
              <w:t>4</w:t>
            </w:r>
            <w:r w:rsidRPr="00C11960">
              <w:rPr>
                <w:rFonts w:cs="Arial"/>
                <w:b/>
              </w:rPr>
              <w:t>%</w:t>
            </w:r>
          </w:p>
        </w:tc>
      </w:tr>
      <w:tr w:rsidR="00AA68D7" w:rsidRPr="00BD5589" w14:paraId="6F087E12" w14:textId="77777777" w:rsidTr="00A1358E">
        <w:trPr>
          <w:trHeight w:val="504"/>
        </w:trPr>
        <w:tc>
          <w:tcPr>
            <w:tcW w:w="2411" w:type="dxa"/>
            <w:tcBorders>
              <w:top w:val="single" w:sz="4" w:space="0" w:color="auto"/>
              <w:left w:val="single" w:sz="4" w:space="0" w:color="auto"/>
              <w:right w:val="single" w:sz="4" w:space="0" w:color="auto"/>
            </w:tcBorders>
            <w:shd w:val="clear" w:color="auto" w:fill="auto"/>
          </w:tcPr>
          <w:p w14:paraId="3D3525A9" w14:textId="77777777" w:rsidR="00AA68D7" w:rsidRPr="00C11960" w:rsidRDefault="00AA68D7" w:rsidP="00274DB6">
            <w:pPr>
              <w:jc w:val="center"/>
              <w:rPr>
                <w:rFonts w:cs="Arial"/>
                <w:w w:val="0"/>
              </w:rPr>
            </w:pPr>
            <w:r>
              <w:rPr>
                <w:rFonts w:cs="Arial"/>
                <w:w w:val="0"/>
              </w:rPr>
              <w:t>Commercial</w:t>
            </w:r>
          </w:p>
        </w:tc>
        <w:tc>
          <w:tcPr>
            <w:tcW w:w="2126" w:type="dxa"/>
            <w:tcBorders>
              <w:top w:val="single" w:sz="4" w:space="0" w:color="auto"/>
              <w:left w:val="single" w:sz="4" w:space="0" w:color="auto"/>
              <w:right w:val="single" w:sz="4" w:space="0" w:color="auto"/>
            </w:tcBorders>
            <w:shd w:val="clear" w:color="auto" w:fill="auto"/>
          </w:tcPr>
          <w:p w14:paraId="3AF290AC" w14:textId="77777777" w:rsidR="00AA68D7" w:rsidRPr="00C11960" w:rsidRDefault="00AA68D7" w:rsidP="00274DB6">
            <w:pPr>
              <w:rPr>
                <w:rFonts w:cs="Arial"/>
                <w:w w:val="0"/>
              </w:rPr>
            </w:pPr>
            <w:r w:rsidRPr="00C11960">
              <w:rPr>
                <w:rFonts w:cs="Arial"/>
                <w:w w:val="0"/>
              </w:rPr>
              <w:t>30%</w:t>
            </w:r>
          </w:p>
        </w:tc>
        <w:tc>
          <w:tcPr>
            <w:tcW w:w="2268" w:type="dxa"/>
            <w:tcBorders>
              <w:top w:val="single" w:sz="4" w:space="0" w:color="auto"/>
              <w:left w:val="single" w:sz="4" w:space="0" w:color="auto"/>
              <w:right w:val="single" w:sz="4" w:space="0" w:color="auto"/>
            </w:tcBorders>
            <w:shd w:val="clear" w:color="auto" w:fill="auto"/>
          </w:tcPr>
          <w:p w14:paraId="06A4ECE1" w14:textId="77777777" w:rsidR="00AA68D7" w:rsidRPr="00C11960" w:rsidRDefault="00AA68D7" w:rsidP="00274DB6">
            <w:pPr>
              <w:jc w:val="center"/>
              <w:rPr>
                <w:rFonts w:cs="Arial"/>
              </w:rPr>
            </w:pPr>
            <w:r w:rsidRPr="00C11960">
              <w:rPr>
                <w:rFonts w:cs="Arial"/>
              </w:rPr>
              <w:t>Cost submitted</w:t>
            </w:r>
          </w:p>
        </w:tc>
        <w:tc>
          <w:tcPr>
            <w:tcW w:w="1701" w:type="dxa"/>
            <w:tcBorders>
              <w:top w:val="single" w:sz="4" w:space="0" w:color="auto"/>
              <w:left w:val="single" w:sz="4" w:space="0" w:color="auto"/>
              <w:right w:val="single" w:sz="4" w:space="0" w:color="auto"/>
            </w:tcBorders>
            <w:shd w:val="clear" w:color="auto" w:fill="auto"/>
          </w:tcPr>
          <w:p w14:paraId="002037C7" w14:textId="77777777" w:rsidR="00AA68D7" w:rsidRPr="00C11960" w:rsidRDefault="00AA68D7" w:rsidP="00274DB6">
            <w:pPr>
              <w:rPr>
                <w:rFonts w:cs="Arial"/>
                <w:b/>
              </w:rPr>
            </w:pPr>
            <w:r w:rsidRPr="00C11960">
              <w:rPr>
                <w:rFonts w:cs="Arial"/>
                <w:b/>
              </w:rPr>
              <w:t>30%</w:t>
            </w:r>
          </w:p>
        </w:tc>
      </w:tr>
    </w:tbl>
    <w:p w14:paraId="08D54DA8" w14:textId="18101A70" w:rsidR="00A462D6" w:rsidRPr="00EF5527" w:rsidRDefault="00EF5527" w:rsidP="00A462D6">
      <w:pPr>
        <w:rPr>
          <w:lang w:eastAsia="en-US"/>
        </w:rPr>
      </w:pPr>
      <w:r w:rsidRPr="00EF5527">
        <w:rPr>
          <w:lang w:eastAsia="en-US"/>
        </w:rPr>
        <w:t xml:space="preserve">Under technical above: except Module Responding to change, all other sub categories are further broken down into sub questions. </w:t>
      </w:r>
    </w:p>
    <w:p w14:paraId="4A96E318" w14:textId="36CC1A10" w:rsidR="00A462D6" w:rsidRDefault="00A462D6" w:rsidP="5BDBA0EB">
      <w:pPr>
        <w:pStyle w:val="Caption"/>
      </w:pPr>
      <w:r>
        <w:t>For Lot 2: Specialist service for non-UK nationals</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59"/>
        <w:gridCol w:w="3408"/>
        <w:gridCol w:w="1701"/>
      </w:tblGrid>
      <w:tr w:rsidR="00AA0A75" w:rsidRPr="00BD5589" w14:paraId="38ABC875" w14:textId="77777777" w:rsidTr="00A366E0">
        <w:trPr>
          <w:trHeight w:val="1356"/>
        </w:trPr>
        <w:tc>
          <w:tcPr>
            <w:tcW w:w="1838" w:type="dxa"/>
            <w:shd w:val="clear" w:color="auto" w:fill="auto"/>
          </w:tcPr>
          <w:p w14:paraId="677C2519" w14:textId="77777777" w:rsidR="00AA0A75" w:rsidRPr="00C11960" w:rsidRDefault="00AA0A75" w:rsidP="00274DB6">
            <w:pPr>
              <w:rPr>
                <w:rFonts w:cs="Arial"/>
                <w:color w:val="FF0000"/>
                <w:w w:val="0"/>
              </w:rPr>
            </w:pPr>
            <w:r w:rsidRPr="00C11960">
              <w:rPr>
                <w:rFonts w:cs="Arial"/>
                <w:b/>
                <w:w w:val="0"/>
              </w:rPr>
              <w:lastRenderedPageBreak/>
              <w:t>Submission</w:t>
            </w:r>
          </w:p>
        </w:tc>
        <w:tc>
          <w:tcPr>
            <w:tcW w:w="1559" w:type="dxa"/>
            <w:shd w:val="clear" w:color="auto" w:fill="auto"/>
          </w:tcPr>
          <w:p w14:paraId="20A813F7" w14:textId="77777777" w:rsidR="00AA0A75" w:rsidRPr="00C11960" w:rsidRDefault="00AA0A75" w:rsidP="00274DB6">
            <w:pPr>
              <w:rPr>
                <w:rFonts w:cs="Arial"/>
                <w:color w:val="FF0000"/>
                <w:w w:val="0"/>
              </w:rPr>
            </w:pPr>
            <w:r w:rsidRPr="00C11960">
              <w:rPr>
                <w:rFonts w:cs="Arial"/>
                <w:b/>
                <w:w w:val="0"/>
              </w:rPr>
              <w:t>Category weighting- Total</w:t>
            </w:r>
          </w:p>
        </w:tc>
        <w:tc>
          <w:tcPr>
            <w:tcW w:w="3408" w:type="dxa"/>
            <w:shd w:val="clear" w:color="auto" w:fill="auto"/>
          </w:tcPr>
          <w:p w14:paraId="6B12A313" w14:textId="77777777" w:rsidR="00AA0A75" w:rsidRPr="00C11960" w:rsidRDefault="00AA0A75" w:rsidP="00274DB6">
            <w:pPr>
              <w:rPr>
                <w:rFonts w:cs="Arial"/>
                <w:color w:val="FF0000"/>
              </w:rPr>
            </w:pPr>
            <w:r w:rsidRPr="00C11960">
              <w:rPr>
                <w:rFonts w:cs="Arial"/>
                <w:b/>
                <w:w w:val="0"/>
              </w:rPr>
              <w:t>Module name</w:t>
            </w:r>
          </w:p>
        </w:tc>
        <w:tc>
          <w:tcPr>
            <w:tcW w:w="1701" w:type="dxa"/>
            <w:shd w:val="clear" w:color="auto" w:fill="auto"/>
          </w:tcPr>
          <w:p w14:paraId="45070085" w14:textId="77777777" w:rsidR="00AA0A75" w:rsidRPr="00C11960" w:rsidRDefault="00AA0A75" w:rsidP="00274DB6">
            <w:pPr>
              <w:rPr>
                <w:rFonts w:cs="Arial"/>
                <w:color w:val="FF0000"/>
              </w:rPr>
            </w:pPr>
            <w:r w:rsidRPr="00C11960">
              <w:rPr>
                <w:rFonts w:cs="Arial"/>
                <w:b/>
                <w:w w:val="0"/>
              </w:rPr>
              <w:t>Individual Criteria Weighting</w:t>
            </w:r>
          </w:p>
        </w:tc>
      </w:tr>
      <w:tr w:rsidR="00AA0A75" w:rsidRPr="00BD5589" w14:paraId="3232B035" w14:textId="77777777" w:rsidTr="00A366E0">
        <w:trPr>
          <w:trHeight w:val="200"/>
        </w:trPr>
        <w:tc>
          <w:tcPr>
            <w:tcW w:w="1838" w:type="dxa"/>
            <w:vMerge w:val="restart"/>
            <w:shd w:val="clear" w:color="auto" w:fill="auto"/>
          </w:tcPr>
          <w:p w14:paraId="3135F7B0" w14:textId="77777777" w:rsidR="00AA0A75" w:rsidRPr="00C11960" w:rsidRDefault="00AA0A75" w:rsidP="00274DB6">
            <w:pPr>
              <w:rPr>
                <w:rFonts w:cs="Arial"/>
                <w:w w:val="0"/>
              </w:rPr>
            </w:pPr>
          </w:p>
          <w:p w14:paraId="7E6BE3D7" w14:textId="77777777" w:rsidR="00AA0A75" w:rsidRPr="00C11960" w:rsidRDefault="00AA0A75" w:rsidP="00274DB6">
            <w:pPr>
              <w:rPr>
                <w:rFonts w:cs="Arial"/>
                <w:w w:val="0"/>
              </w:rPr>
            </w:pPr>
          </w:p>
          <w:p w14:paraId="0C10A532" w14:textId="77777777" w:rsidR="00AA0A75" w:rsidRPr="00C11960" w:rsidRDefault="00AA0A75" w:rsidP="00274DB6">
            <w:pPr>
              <w:rPr>
                <w:rFonts w:cs="Arial"/>
                <w:w w:val="0"/>
              </w:rPr>
            </w:pPr>
          </w:p>
          <w:p w14:paraId="759E2CD4" w14:textId="77777777" w:rsidR="00AA0A75" w:rsidRPr="00C11960" w:rsidRDefault="00AA0A75" w:rsidP="00274DB6">
            <w:pPr>
              <w:rPr>
                <w:rFonts w:cs="Arial"/>
                <w:w w:val="0"/>
              </w:rPr>
            </w:pPr>
          </w:p>
          <w:p w14:paraId="502AADA9" w14:textId="77777777" w:rsidR="00AA0A75" w:rsidRPr="00C11960" w:rsidRDefault="00AA0A75" w:rsidP="00274DB6">
            <w:pPr>
              <w:rPr>
                <w:rFonts w:cs="Arial"/>
                <w:w w:val="0"/>
              </w:rPr>
            </w:pPr>
          </w:p>
          <w:p w14:paraId="105514EC" w14:textId="77777777" w:rsidR="00AA0A75" w:rsidRPr="00C11960" w:rsidRDefault="00AA0A75" w:rsidP="00274DB6">
            <w:pPr>
              <w:rPr>
                <w:rFonts w:cs="Arial"/>
                <w:w w:val="0"/>
              </w:rPr>
            </w:pPr>
          </w:p>
          <w:p w14:paraId="2B10641F" w14:textId="77777777" w:rsidR="00AA0A75" w:rsidRPr="00C11960" w:rsidRDefault="00AA0A75" w:rsidP="00274DB6">
            <w:pPr>
              <w:rPr>
                <w:rFonts w:cs="Arial"/>
                <w:w w:val="0"/>
              </w:rPr>
            </w:pPr>
            <w:r w:rsidRPr="00C11960">
              <w:rPr>
                <w:rFonts w:cs="Arial"/>
                <w:w w:val="0"/>
              </w:rPr>
              <w:t>Technical</w:t>
            </w:r>
          </w:p>
        </w:tc>
        <w:tc>
          <w:tcPr>
            <w:tcW w:w="1559" w:type="dxa"/>
            <w:vMerge w:val="restart"/>
            <w:shd w:val="clear" w:color="auto" w:fill="auto"/>
          </w:tcPr>
          <w:p w14:paraId="2EDDD08E" w14:textId="77777777" w:rsidR="00AA0A75" w:rsidRPr="00C11960" w:rsidRDefault="00AA0A75" w:rsidP="00274DB6">
            <w:pPr>
              <w:rPr>
                <w:rFonts w:cs="Arial"/>
                <w:w w:val="0"/>
              </w:rPr>
            </w:pPr>
            <w:r w:rsidRPr="00C11960">
              <w:rPr>
                <w:rFonts w:cs="Arial"/>
                <w:w w:val="0"/>
              </w:rPr>
              <w:t xml:space="preserve">   </w:t>
            </w:r>
          </w:p>
          <w:p w14:paraId="0E96A284" w14:textId="77777777" w:rsidR="00AA0A75" w:rsidRPr="00C11960" w:rsidRDefault="00AA0A75" w:rsidP="00274DB6">
            <w:pPr>
              <w:rPr>
                <w:rFonts w:cs="Arial"/>
                <w:w w:val="0"/>
              </w:rPr>
            </w:pPr>
          </w:p>
          <w:p w14:paraId="43E56E01" w14:textId="77777777" w:rsidR="00AA0A75" w:rsidRPr="00C11960" w:rsidRDefault="00AA0A75" w:rsidP="00274DB6">
            <w:pPr>
              <w:rPr>
                <w:rFonts w:cs="Arial"/>
                <w:w w:val="0"/>
              </w:rPr>
            </w:pPr>
          </w:p>
          <w:p w14:paraId="53BA0437" w14:textId="77777777" w:rsidR="00AA0A75" w:rsidRPr="00C11960" w:rsidRDefault="00AA0A75" w:rsidP="00274DB6">
            <w:pPr>
              <w:rPr>
                <w:rFonts w:cs="Arial"/>
                <w:w w:val="0"/>
              </w:rPr>
            </w:pPr>
          </w:p>
          <w:p w14:paraId="22408261" w14:textId="77777777" w:rsidR="00AA0A75" w:rsidRPr="00C11960" w:rsidRDefault="00AA0A75" w:rsidP="00274DB6">
            <w:pPr>
              <w:rPr>
                <w:rFonts w:cs="Arial"/>
                <w:w w:val="0"/>
              </w:rPr>
            </w:pPr>
          </w:p>
          <w:p w14:paraId="1FD69942" w14:textId="77777777" w:rsidR="00AA0A75" w:rsidRPr="00C11960" w:rsidRDefault="00AA0A75" w:rsidP="00274DB6">
            <w:pPr>
              <w:rPr>
                <w:rFonts w:cs="Arial"/>
                <w:w w:val="0"/>
              </w:rPr>
            </w:pPr>
          </w:p>
          <w:p w14:paraId="06C24089" w14:textId="77777777" w:rsidR="00AA0A75" w:rsidRPr="00C11960" w:rsidRDefault="00AA0A75" w:rsidP="00274DB6">
            <w:pPr>
              <w:rPr>
                <w:rFonts w:cs="Arial"/>
                <w:w w:val="0"/>
              </w:rPr>
            </w:pPr>
            <w:r w:rsidRPr="00C11960">
              <w:rPr>
                <w:rFonts w:cs="Arial"/>
                <w:w w:val="0"/>
              </w:rPr>
              <w:t xml:space="preserve">        70%</w:t>
            </w:r>
          </w:p>
        </w:tc>
        <w:tc>
          <w:tcPr>
            <w:tcW w:w="3408" w:type="dxa"/>
            <w:shd w:val="clear" w:color="auto" w:fill="auto"/>
          </w:tcPr>
          <w:p w14:paraId="65328D27" w14:textId="77777777" w:rsidR="00AA0A75" w:rsidRPr="00C11960" w:rsidRDefault="00AA0A75" w:rsidP="00274DB6">
            <w:pPr>
              <w:jc w:val="center"/>
              <w:rPr>
                <w:rFonts w:cs="Arial"/>
                <w:color w:val="FF0000"/>
              </w:rPr>
            </w:pPr>
            <w:r w:rsidRPr="00C11960">
              <w:rPr>
                <w:rFonts w:cs="Arial"/>
              </w:rPr>
              <w:t>Mayor’s priorities</w:t>
            </w:r>
          </w:p>
        </w:tc>
        <w:tc>
          <w:tcPr>
            <w:tcW w:w="1701" w:type="dxa"/>
            <w:shd w:val="clear" w:color="auto" w:fill="auto"/>
            <w:vAlign w:val="center"/>
          </w:tcPr>
          <w:p w14:paraId="5F5DF2A6" w14:textId="77777777" w:rsidR="00AA0A75" w:rsidRPr="00C11960" w:rsidRDefault="00AA0A75" w:rsidP="00274DB6">
            <w:pPr>
              <w:rPr>
                <w:rFonts w:cs="Arial"/>
                <w:color w:val="FF0000"/>
              </w:rPr>
            </w:pPr>
            <w:r w:rsidRPr="00C11960">
              <w:rPr>
                <w:rFonts w:cs="Arial"/>
                <w:b/>
              </w:rPr>
              <w:t>3%</w:t>
            </w:r>
          </w:p>
        </w:tc>
      </w:tr>
      <w:tr w:rsidR="00AA0A75" w:rsidRPr="00BD5589" w14:paraId="053F2B33" w14:textId="77777777" w:rsidTr="00A366E0">
        <w:trPr>
          <w:trHeight w:val="421"/>
        </w:trPr>
        <w:tc>
          <w:tcPr>
            <w:tcW w:w="1838" w:type="dxa"/>
            <w:vMerge/>
            <w:shd w:val="clear" w:color="auto" w:fill="auto"/>
          </w:tcPr>
          <w:p w14:paraId="5D9EBC4A" w14:textId="77777777" w:rsidR="00AA0A75" w:rsidRPr="00333B88" w:rsidRDefault="00AA0A75" w:rsidP="00274DB6">
            <w:pPr>
              <w:rPr>
                <w:rFonts w:cs="Arial"/>
                <w:color w:val="FF0000"/>
                <w:w w:val="0"/>
              </w:rPr>
            </w:pPr>
          </w:p>
        </w:tc>
        <w:tc>
          <w:tcPr>
            <w:tcW w:w="1559" w:type="dxa"/>
            <w:vMerge/>
            <w:shd w:val="clear" w:color="auto" w:fill="auto"/>
          </w:tcPr>
          <w:p w14:paraId="2DAA5753" w14:textId="77777777" w:rsidR="00AA0A75" w:rsidRPr="00333B88" w:rsidRDefault="00AA0A75" w:rsidP="00274DB6">
            <w:pPr>
              <w:rPr>
                <w:rFonts w:cs="Arial"/>
                <w:color w:val="FF0000"/>
                <w:w w:val="0"/>
              </w:rPr>
            </w:pPr>
          </w:p>
        </w:tc>
        <w:tc>
          <w:tcPr>
            <w:tcW w:w="3408" w:type="dxa"/>
            <w:shd w:val="clear" w:color="auto" w:fill="auto"/>
          </w:tcPr>
          <w:p w14:paraId="7AE4C8F7" w14:textId="77777777" w:rsidR="00AA0A75" w:rsidRPr="00333B88" w:rsidRDefault="00AA0A75" w:rsidP="00274DB6">
            <w:pPr>
              <w:jc w:val="center"/>
              <w:rPr>
                <w:rFonts w:cs="Arial"/>
                <w:color w:val="FF0000"/>
              </w:rPr>
            </w:pPr>
            <w:r w:rsidRPr="00333B88">
              <w:rPr>
                <w:rFonts w:cs="Arial"/>
              </w:rPr>
              <w:t>Service Model</w:t>
            </w:r>
          </w:p>
        </w:tc>
        <w:tc>
          <w:tcPr>
            <w:tcW w:w="1701" w:type="dxa"/>
            <w:shd w:val="clear" w:color="auto" w:fill="auto"/>
            <w:vAlign w:val="center"/>
          </w:tcPr>
          <w:p w14:paraId="35FEA650" w14:textId="77777777" w:rsidR="00AA0A75" w:rsidRPr="00333B88" w:rsidRDefault="00AA0A75" w:rsidP="00274DB6">
            <w:pPr>
              <w:rPr>
                <w:rFonts w:cs="Arial"/>
                <w:color w:val="FF0000"/>
              </w:rPr>
            </w:pPr>
            <w:r w:rsidRPr="00333B88">
              <w:rPr>
                <w:rFonts w:cs="Arial"/>
                <w:b/>
              </w:rPr>
              <w:t>1</w:t>
            </w:r>
            <w:r>
              <w:rPr>
                <w:rFonts w:cs="Arial"/>
                <w:b/>
              </w:rPr>
              <w:t>5</w:t>
            </w:r>
            <w:r w:rsidRPr="00333B88">
              <w:rPr>
                <w:rFonts w:cs="Arial"/>
                <w:b/>
              </w:rPr>
              <w:t>%</w:t>
            </w:r>
          </w:p>
        </w:tc>
      </w:tr>
      <w:tr w:rsidR="00AA0A75" w:rsidRPr="00BD5589" w14:paraId="157AB701" w14:textId="77777777" w:rsidTr="00A366E0">
        <w:trPr>
          <w:trHeight w:val="625"/>
        </w:trPr>
        <w:tc>
          <w:tcPr>
            <w:tcW w:w="1838" w:type="dxa"/>
            <w:vMerge/>
            <w:shd w:val="clear" w:color="auto" w:fill="auto"/>
          </w:tcPr>
          <w:p w14:paraId="6368F8B9" w14:textId="77777777" w:rsidR="00AA0A75" w:rsidRPr="00333B88" w:rsidRDefault="00AA0A75" w:rsidP="00274DB6">
            <w:pPr>
              <w:rPr>
                <w:rFonts w:cs="Arial"/>
                <w:color w:val="FF0000"/>
                <w:w w:val="0"/>
              </w:rPr>
            </w:pPr>
          </w:p>
        </w:tc>
        <w:tc>
          <w:tcPr>
            <w:tcW w:w="1559" w:type="dxa"/>
            <w:vMerge/>
            <w:shd w:val="clear" w:color="auto" w:fill="auto"/>
          </w:tcPr>
          <w:p w14:paraId="4D1AD00F" w14:textId="77777777" w:rsidR="00AA0A75" w:rsidRPr="00333B88" w:rsidRDefault="00AA0A75" w:rsidP="00274DB6">
            <w:pPr>
              <w:rPr>
                <w:rFonts w:cs="Arial"/>
                <w:color w:val="FF0000"/>
                <w:w w:val="0"/>
              </w:rPr>
            </w:pPr>
          </w:p>
        </w:tc>
        <w:tc>
          <w:tcPr>
            <w:tcW w:w="3408" w:type="dxa"/>
            <w:shd w:val="clear" w:color="auto" w:fill="auto"/>
          </w:tcPr>
          <w:p w14:paraId="18ACBD26" w14:textId="77777777" w:rsidR="00AA0A75" w:rsidRPr="00333B88" w:rsidRDefault="00AA0A75" w:rsidP="00274DB6">
            <w:pPr>
              <w:jc w:val="center"/>
              <w:rPr>
                <w:rFonts w:cs="Arial"/>
                <w:color w:val="FF0000"/>
              </w:rPr>
            </w:pPr>
            <w:r w:rsidRPr="00333B88">
              <w:rPr>
                <w:rFonts w:cs="Arial"/>
              </w:rPr>
              <w:t>Targets and Milestones</w:t>
            </w:r>
          </w:p>
        </w:tc>
        <w:tc>
          <w:tcPr>
            <w:tcW w:w="1701" w:type="dxa"/>
            <w:shd w:val="clear" w:color="auto" w:fill="auto"/>
            <w:vAlign w:val="center"/>
          </w:tcPr>
          <w:p w14:paraId="35E10B49" w14:textId="77777777" w:rsidR="00AA0A75" w:rsidRPr="00333B88" w:rsidRDefault="00AA0A75" w:rsidP="00274DB6">
            <w:pPr>
              <w:rPr>
                <w:rFonts w:cs="Arial"/>
                <w:color w:val="FF0000"/>
              </w:rPr>
            </w:pPr>
            <w:r w:rsidRPr="00333B88">
              <w:rPr>
                <w:rFonts w:cs="Arial"/>
                <w:b/>
              </w:rPr>
              <w:t>1</w:t>
            </w:r>
            <w:r>
              <w:rPr>
                <w:rFonts w:cs="Arial"/>
                <w:b/>
              </w:rPr>
              <w:t>0</w:t>
            </w:r>
            <w:r w:rsidRPr="00333B88">
              <w:rPr>
                <w:rFonts w:cs="Arial"/>
                <w:b/>
              </w:rPr>
              <w:t>%</w:t>
            </w:r>
          </w:p>
        </w:tc>
      </w:tr>
      <w:tr w:rsidR="00AA0A75" w:rsidRPr="00BD5589" w14:paraId="5A91E719" w14:textId="77777777" w:rsidTr="00A366E0">
        <w:trPr>
          <w:trHeight w:val="625"/>
        </w:trPr>
        <w:tc>
          <w:tcPr>
            <w:tcW w:w="1838" w:type="dxa"/>
            <w:vMerge/>
            <w:shd w:val="clear" w:color="auto" w:fill="auto"/>
          </w:tcPr>
          <w:p w14:paraId="1FCB5FC8" w14:textId="77777777" w:rsidR="00AA0A75" w:rsidRPr="00333B88" w:rsidRDefault="00AA0A75" w:rsidP="00274DB6">
            <w:pPr>
              <w:rPr>
                <w:rFonts w:cs="Arial"/>
                <w:color w:val="FF0000"/>
                <w:w w:val="0"/>
              </w:rPr>
            </w:pPr>
          </w:p>
        </w:tc>
        <w:tc>
          <w:tcPr>
            <w:tcW w:w="1559" w:type="dxa"/>
            <w:vMerge/>
            <w:shd w:val="clear" w:color="auto" w:fill="auto"/>
          </w:tcPr>
          <w:p w14:paraId="58263AE5" w14:textId="77777777" w:rsidR="00AA0A75" w:rsidRPr="00333B88" w:rsidRDefault="00AA0A75" w:rsidP="00274DB6">
            <w:pPr>
              <w:rPr>
                <w:rFonts w:cs="Arial"/>
                <w:color w:val="FF0000"/>
                <w:w w:val="0"/>
              </w:rPr>
            </w:pPr>
          </w:p>
        </w:tc>
        <w:tc>
          <w:tcPr>
            <w:tcW w:w="3408" w:type="dxa"/>
            <w:shd w:val="clear" w:color="auto" w:fill="auto"/>
          </w:tcPr>
          <w:p w14:paraId="4DAE48B8" w14:textId="77777777" w:rsidR="00AA0A75" w:rsidRPr="00333B88" w:rsidRDefault="00AA0A75" w:rsidP="00274DB6">
            <w:pPr>
              <w:jc w:val="center"/>
              <w:rPr>
                <w:rFonts w:cs="Arial"/>
                <w:color w:val="FF0000"/>
              </w:rPr>
            </w:pPr>
            <w:r w:rsidRPr="00333B88">
              <w:rPr>
                <w:rFonts w:cs="Arial"/>
              </w:rPr>
              <w:t>Partnership Working</w:t>
            </w:r>
          </w:p>
        </w:tc>
        <w:tc>
          <w:tcPr>
            <w:tcW w:w="1701" w:type="dxa"/>
            <w:shd w:val="clear" w:color="auto" w:fill="auto"/>
          </w:tcPr>
          <w:p w14:paraId="32289968" w14:textId="77777777" w:rsidR="00AA0A75" w:rsidRPr="00333B88" w:rsidRDefault="00AA0A75" w:rsidP="00274DB6">
            <w:pPr>
              <w:rPr>
                <w:rFonts w:cs="Arial"/>
                <w:color w:val="FF0000"/>
              </w:rPr>
            </w:pPr>
            <w:r>
              <w:rPr>
                <w:rFonts w:cs="Arial"/>
                <w:b/>
              </w:rPr>
              <w:t>12</w:t>
            </w:r>
            <w:r w:rsidRPr="00333B88">
              <w:rPr>
                <w:rFonts w:cs="Arial"/>
                <w:b/>
              </w:rPr>
              <w:t>%</w:t>
            </w:r>
          </w:p>
        </w:tc>
      </w:tr>
      <w:tr w:rsidR="00AA0A75" w:rsidRPr="00BD5589" w14:paraId="079E0712" w14:textId="77777777" w:rsidTr="00A366E0">
        <w:trPr>
          <w:trHeight w:val="625"/>
        </w:trPr>
        <w:tc>
          <w:tcPr>
            <w:tcW w:w="1838" w:type="dxa"/>
            <w:vMerge/>
            <w:shd w:val="clear" w:color="auto" w:fill="auto"/>
          </w:tcPr>
          <w:p w14:paraId="2A5B8C64" w14:textId="77777777" w:rsidR="00AA0A75" w:rsidRPr="00333B88" w:rsidRDefault="00AA0A75" w:rsidP="00274DB6">
            <w:pPr>
              <w:rPr>
                <w:rFonts w:cs="Arial"/>
                <w:color w:val="FF0000"/>
                <w:w w:val="0"/>
              </w:rPr>
            </w:pPr>
          </w:p>
        </w:tc>
        <w:tc>
          <w:tcPr>
            <w:tcW w:w="1559" w:type="dxa"/>
            <w:vMerge/>
            <w:shd w:val="clear" w:color="auto" w:fill="auto"/>
          </w:tcPr>
          <w:p w14:paraId="152597CC" w14:textId="77777777" w:rsidR="00AA0A75" w:rsidRPr="00333B88" w:rsidRDefault="00AA0A75" w:rsidP="00274DB6">
            <w:pPr>
              <w:rPr>
                <w:rFonts w:cs="Arial"/>
                <w:color w:val="FF0000"/>
                <w:w w:val="0"/>
              </w:rPr>
            </w:pPr>
          </w:p>
        </w:tc>
        <w:tc>
          <w:tcPr>
            <w:tcW w:w="3408" w:type="dxa"/>
            <w:shd w:val="clear" w:color="auto" w:fill="auto"/>
          </w:tcPr>
          <w:p w14:paraId="5E3D1AD0" w14:textId="1B00E8CE" w:rsidR="00AA0A75" w:rsidRPr="00333B88" w:rsidRDefault="00AA0A75" w:rsidP="00274DB6">
            <w:pPr>
              <w:jc w:val="center"/>
              <w:rPr>
                <w:rFonts w:cs="Arial"/>
                <w:color w:val="FF0000"/>
              </w:rPr>
            </w:pPr>
            <w:r w:rsidRPr="00333B88">
              <w:rPr>
                <w:rFonts w:cs="Arial"/>
              </w:rPr>
              <w:t>Building and Support</w:t>
            </w:r>
            <w:r w:rsidR="0049192A">
              <w:rPr>
                <w:rFonts w:cs="Arial"/>
              </w:rPr>
              <w:t xml:space="preserve"> (sub divided, see ITT questions Volume 4)</w:t>
            </w:r>
          </w:p>
        </w:tc>
        <w:tc>
          <w:tcPr>
            <w:tcW w:w="1701" w:type="dxa"/>
            <w:shd w:val="clear" w:color="auto" w:fill="auto"/>
            <w:vAlign w:val="center"/>
          </w:tcPr>
          <w:p w14:paraId="693A961F" w14:textId="77777777" w:rsidR="00AA0A75" w:rsidRPr="00333B88" w:rsidRDefault="00AA0A75" w:rsidP="00274DB6">
            <w:pPr>
              <w:rPr>
                <w:rFonts w:cs="Arial"/>
                <w:color w:val="FF0000"/>
              </w:rPr>
            </w:pPr>
            <w:r w:rsidRPr="00333B88">
              <w:rPr>
                <w:rFonts w:cs="Arial"/>
                <w:b/>
              </w:rPr>
              <w:t>1</w:t>
            </w:r>
            <w:r>
              <w:rPr>
                <w:rFonts w:cs="Arial"/>
                <w:b/>
              </w:rPr>
              <w:t>5</w:t>
            </w:r>
            <w:r w:rsidRPr="00333B88">
              <w:rPr>
                <w:rFonts w:cs="Arial"/>
                <w:b/>
              </w:rPr>
              <w:t>%</w:t>
            </w:r>
          </w:p>
        </w:tc>
      </w:tr>
      <w:tr w:rsidR="00AA0A75" w:rsidRPr="00BD5589" w14:paraId="2F4B20A2" w14:textId="77777777" w:rsidTr="00A366E0">
        <w:trPr>
          <w:trHeight w:val="625"/>
        </w:trPr>
        <w:tc>
          <w:tcPr>
            <w:tcW w:w="1838" w:type="dxa"/>
            <w:vMerge/>
            <w:shd w:val="clear" w:color="auto" w:fill="auto"/>
          </w:tcPr>
          <w:p w14:paraId="5481EEEA" w14:textId="77777777" w:rsidR="00AA0A75" w:rsidRPr="00333B88" w:rsidRDefault="00AA0A75" w:rsidP="00274DB6">
            <w:pPr>
              <w:rPr>
                <w:rFonts w:cs="Arial"/>
                <w:color w:val="FF0000"/>
                <w:w w:val="0"/>
              </w:rPr>
            </w:pPr>
          </w:p>
        </w:tc>
        <w:tc>
          <w:tcPr>
            <w:tcW w:w="1559" w:type="dxa"/>
            <w:vMerge/>
            <w:shd w:val="clear" w:color="auto" w:fill="auto"/>
          </w:tcPr>
          <w:p w14:paraId="17B77BC0" w14:textId="77777777" w:rsidR="00AA0A75" w:rsidRPr="00333B88" w:rsidRDefault="00AA0A75" w:rsidP="00274DB6">
            <w:pPr>
              <w:rPr>
                <w:rFonts w:cs="Arial"/>
                <w:color w:val="FF0000"/>
                <w:w w:val="0"/>
              </w:rPr>
            </w:pPr>
          </w:p>
        </w:tc>
        <w:tc>
          <w:tcPr>
            <w:tcW w:w="3408" w:type="dxa"/>
            <w:shd w:val="clear" w:color="auto" w:fill="auto"/>
          </w:tcPr>
          <w:p w14:paraId="75132813" w14:textId="77777777" w:rsidR="00AA0A75" w:rsidRPr="00333B88" w:rsidRDefault="00AA0A75" w:rsidP="00274DB6">
            <w:pPr>
              <w:jc w:val="center"/>
              <w:rPr>
                <w:rFonts w:cs="Arial"/>
                <w:color w:val="FF0000"/>
              </w:rPr>
            </w:pPr>
            <w:r w:rsidRPr="00333B88">
              <w:rPr>
                <w:rFonts w:cs="Arial"/>
              </w:rPr>
              <w:t>Workforce and support</w:t>
            </w:r>
          </w:p>
        </w:tc>
        <w:tc>
          <w:tcPr>
            <w:tcW w:w="1701" w:type="dxa"/>
            <w:shd w:val="clear" w:color="auto" w:fill="auto"/>
            <w:vAlign w:val="center"/>
          </w:tcPr>
          <w:p w14:paraId="7AF54AFF" w14:textId="77777777" w:rsidR="00AA0A75" w:rsidRPr="00333B88" w:rsidRDefault="00AA0A75" w:rsidP="00274DB6">
            <w:pPr>
              <w:rPr>
                <w:rFonts w:cs="Arial"/>
                <w:color w:val="FF0000"/>
              </w:rPr>
            </w:pPr>
            <w:r w:rsidRPr="00333B88">
              <w:rPr>
                <w:rFonts w:cs="Arial"/>
                <w:b/>
              </w:rPr>
              <w:t>1</w:t>
            </w:r>
            <w:r>
              <w:rPr>
                <w:rFonts w:cs="Arial"/>
                <w:b/>
              </w:rPr>
              <w:t>0</w:t>
            </w:r>
            <w:r w:rsidRPr="00333B88">
              <w:rPr>
                <w:rFonts w:cs="Arial"/>
                <w:b/>
              </w:rPr>
              <w:t>%</w:t>
            </w:r>
          </w:p>
        </w:tc>
      </w:tr>
      <w:tr w:rsidR="00AA0A75" w:rsidRPr="00BD5589" w14:paraId="11FD9157" w14:textId="77777777" w:rsidTr="00A366E0">
        <w:trPr>
          <w:trHeight w:val="625"/>
        </w:trPr>
        <w:tc>
          <w:tcPr>
            <w:tcW w:w="1838" w:type="dxa"/>
            <w:vMerge/>
            <w:shd w:val="clear" w:color="auto" w:fill="auto"/>
          </w:tcPr>
          <w:p w14:paraId="702FB466" w14:textId="77777777" w:rsidR="00AA0A75" w:rsidRPr="00333B88" w:rsidRDefault="00AA0A75" w:rsidP="00274DB6">
            <w:pPr>
              <w:rPr>
                <w:rFonts w:cs="Arial"/>
                <w:color w:val="FF0000"/>
                <w:w w:val="0"/>
              </w:rPr>
            </w:pPr>
          </w:p>
        </w:tc>
        <w:tc>
          <w:tcPr>
            <w:tcW w:w="1559" w:type="dxa"/>
            <w:vMerge/>
            <w:shd w:val="clear" w:color="auto" w:fill="auto"/>
          </w:tcPr>
          <w:p w14:paraId="7128AD2E" w14:textId="77777777" w:rsidR="00AA0A75" w:rsidRPr="00333B88" w:rsidRDefault="00AA0A75" w:rsidP="00274DB6">
            <w:pPr>
              <w:rPr>
                <w:rFonts w:cs="Arial"/>
                <w:color w:val="FF0000"/>
                <w:w w:val="0"/>
              </w:rPr>
            </w:pPr>
          </w:p>
        </w:tc>
        <w:tc>
          <w:tcPr>
            <w:tcW w:w="3408" w:type="dxa"/>
            <w:shd w:val="clear" w:color="auto" w:fill="auto"/>
          </w:tcPr>
          <w:p w14:paraId="4088AEEE" w14:textId="77777777" w:rsidR="00AA0A75" w:rsidRPr="00333B88" w:rsidRDefault="00AA0A75" w:rsidP="00274DB6">
            <w:pPr>
              <w:jc w:val="center"/>
              <w:rPr>
                <w:rFonts w:cs="Arial"/>
                <w:color w:val="FF0000"/>
              </w:rPr>
            </w:pPr>
            <w:r w:rsidRPr="00333B88">
              <w:rPr>
                <w:rFonts w:cs="Arial"/>
              </w:rPr>
              <w:t>Service User Involvement</w:t>
            </w:r>
          </w:p>
        </w:tc>
        <w:tc>
          <w:tcPr>
            <w:tcW w:w="1701" w:type="dxa"/>
            <w:shd w:val="clear" w:color="auto" w:fill="auto"/>
            <w:vAlign w:val="center"/>
          </w:tcPr>
          <w:p w14:paraId="56ABA59E" w14:textId="77777777" w:rsidR="00AA0A75" w:rsidRPr="00333B88" w:rsidRDefault="00AA0A75" w:rsidP="00274DB6">
            <w:pPr>
              <w:rPr>
                <w:rFonts w:cs="Arial"/>
                <w:color w:val="FF0000"/>
              </w:rPr>
            </w:pPr>
            <w:r w:rsidRPr="00333B88">
              <w:rPr>
                <w:rFonts w:cs="Arial"/>
                <w:b/>
              </w:rPr>
              <w:t>3%</w:t>
            </w:r>
          </w:p>
        </w:tc>
      </w:tr>
      <w:tr w:rsidR="00AA0A75" w:rsidRPr="00BD5589" w14:paraId="1D989F4A" w14:textId="77777777" w:rsidTr="00A366E0">
        <w:trPr>
          <w:trHeight w:val="625"/>
        </w:trPr>
        <w:tc>
          <w:tcPr>
            <w:tcW w:w="1838" w:type="dxa"/>
            <w:vMerge/>
            <w:shd w:val="clear" w:color="auto" w:fill="auto"/>
          </w:tcPr>
          <w:p w14:paraId="47BD8282" w14:textId="77777777" w:rsidR="00AA0A75" w:rsidRPr="00333B88" w:rsidRDefault="00AA0A75" w:rsidP="00274DB6">
            <w:pPr>
              <w:rPr>
                <w:rFonts w:cs="Arial"/>
                <w:color w:val="FF0000"/>
                <w:w w:val="0"/>
              </w:rPr>
            </w:pPr>
          </w:p>
        </w:tc>
        <w:tc>
          <w:tcPr>
            <w:tcW w:w="1559" w:type="dxa"/>
            <w:vMerge/>
            <w:shd w:val="clear" w:color="auto" w:fill="auto"/>
          </w:tcPr>
          <w:p w14:paraId="4C448F24" w14:textId="77777777" w:rsidR="00AA0A75" w:rsidRPr="00333B88" w:rsidRDefault="00AA0A75" w:rsidP="00274DB6">
            <w:pPr>
              <w:rPr>
                <w:rFonts w:cs="Arial"/>
                <w:color w:val="FF0000"/>
                <w:w w:val="0"/>
              </w:rPr>
            </w:pPr>
          </w:p>
        </w:tc>
        <w:tc>
          <w:tcPr>
            <w:tcW w:w="3408" w:type="dxa"/>
            <w:shd w:val="clear" w:color="auto" w:fill="auto"/>
          </w:tcPr>
          <w:p w14:paraId="7D3430B7" w14:textId="77777777" w:rsidR="00AA0A75" w:rsidRPr="00333B88" w:rsidRDefault="00AA0A75" w:rsidP="00274DB6">
            <w:pPr>
              <w:jc w:val="center"/>
              <w:rPr>
                <w:rFonts w:cs="Arial"/>
                <w:color w:val="FF0000"/>
              </w:rPr>
            </w:pPr>
            <w:r w:rsidRPr="00333B88">
              <w:rPr>
                <w:rFonts w:cs="Arial"/>
              </w:rPr>
              <w:t>Mobilisation</w:t>
            </w:r>
          </w:p>
        </w:tc>
        <w:tc>
          <w:tcPr>
            <w:tcW w:w="1701" w:type="dxa"/>
            <w:shd w:val="clear" w:color="auto" w:fill="auto"/>
          </w:tcPr>
          <w:p w14:paraId="563DD81C" w14:textId="77777777" w:rsidR="00AA0A75" w:rsidRPr="00333B88" w:rsidRDefault="00AA0A75" w:rsidP="00274DB6">
            <w:pPr>
              <w:rPr>
                <w:rFonts w:cs="Arial"/>
                <w:color w:val="FF0000"/>
              </w:rPr>
            </w:pPr>
            <w:r>
              <w:rPr>
                <w:rFonts w:cs="Arial"/>
                <w:b/>
              </w:rPr>
              <w:t>2</w:t>
            </w:r>
            <w:r w:rsidRPr="00333B88">
              <w:rPr>
                <w:rFonts w:cs="Arial"/>
                <w:b/>
              </w:rPr>
              <w:t>%</w:t>
            </w:r>
          </w:p>
        </w:tc>
      </w:tr>
      <w:tr w:rsidR="00A366E0" w:rsidRPr="00BD5589" w14:paraId="36639E0D" w14:textId="77777777" w:rsidTr="00EF5527">
        <w:trPr>
          <w:trHeight w:val="504"/>
        </w:trPr>
        <w:tc>
          <w:tcPr>
            <w:tcW w:w="1838" w:type="dxa"/>
            <w:vMerge w:val="restart"/>
            <w:tcBorders>
              <w:top w:val="single" w:sz="4" w:space="0" w:color="auto"/>
              <w:left w:val="single" w:sz="4" w:space="0" w:color="auto"/>
              <w:right w:val="single" w:sz="4" w:space="0" w:color="auto"/>
            </w:tcBorders>
            <w:shd w:val="clear" w:color="auto" w:fill="auto"/>
          </w:tcPr>
          <w:p w14:paraId="6996EE95" w14:textId="77777777" w:rsidR="00A366E0" w:rsidRDefault="00A366E0" w:rsidP="00274DB6">
            <w:pPr>
              <w:jc w:val="center"/>
              <w:rPr>
                <w:rFonts w:cs="Arial"/>
                <w:w w:val="0"/>
              </w:rPr>
            </w:pPr>
          </w:p>
          <w:p w14:paraId="1A5C2A8C" w14:textId="77777777" w:rsidR="00A366E0" w:rsidRDefault="00A366E0" w:rsidP="00274DB6">
            <w:pPr>
              <w:jc w:val="center"/>
              <w:rPr>
                <w:rFonts w:cs="Arial"/>
                <w:w w:val="0"/>
              </w:rPr>
            </w:pPr>
          </w:p>
          <w:p w14:paraId="032389B1" w14:textId="5CD90696" w:rsidR="00A366E0" w:rsidRPr="00C11960" w:rsidRDefault="00A366E0" w:rsidP="00A366E0">
            <w:pPr>
              <w:rPr>
                <w:rFonts w:cs="Arial"/>
                <w:w w:val="0"/>
              </w:rPr>
            </w:pPr>
            <w:r>
              <w:rPr>
                <w:rFonts w:cs="Arial"/>
                <w:w w:val="0"/>
              </w:rPr>
              <w:t>Commercial</w:t>
            </w:r>
          </w:p>
        </w:tc>
        <w:tc>
          <w:tcPr>
            <w:tcW w:w="1559" w:type="dxa"/>
            <w:vMerge w:val="restart"/>
            <w:tcBorders>
              <w:top w:val="single" w:sz="4" w:space="0" w:color="auto"/>
              <w:left w:val="single" w:sz="4" w:space="0" w:color="auto"/>
              <w:right w:val="single" w:sz="4" w:space="0" w:color="auto"/>
            </w:tcBorders>
            <w:shd w:val="clear" w:color="auto" w:fill="auto"/>
          </w:tcPr>
          <w:p w14:paraId="4AAD4DF0" w14:textId="77777777" w:rsidR="00A366E0" w:rsidRDefault="00A366E0" w:rsidP="00274DB6">
            <w:pPr>
              <w:rPr>
                <w:rFonts w:cs="Arial"/>
                <w:w w:val="0"/>
              </w:rPr>
            </w:pPr>
            <w:r>
              <w:rPr>
                <w:rFonts w:cs="Arial"/>
                <w:w w:val="0"/>
              </w:rPr>
              <w:t xml:space="preserve">       </w:t>
            </w:r>
          </w:p>
          <w:p w14:paraId="441BA4CC" w14:textId="77777777" w:rsidR="00A366E0" w:rsidRDefault="00A366E0" w:rsidP="00274DB6">
            <w:pPr>
              <w:rPr>
                <w:rFonts w:cs="Arial"/>
                <w:w w:val="0"/>
              </w:rPr>
            </w:pPr>
          </w:p>
          <w:p w14:paraId="0565FA6F" w14:textId="0D8C8BC8" w:rsidR="00A366E0" w:rsidRPr="00C11960" w:rsidRDefault="00A366E0" w:rsidP="00274DB6">
            <w:pPr>
              <w:rPr>
                <w:rFonts w:cs="Arial"/>
                <w:w w:val="0"/>
              </w:rPr>
            </w:pPr>
            <w:r>
              <w:rPr>
                <w:rFonts w:cs="Arial"/>
                <w:w w:val="0"/>
              </w:rPr>
              <w:t xml:space="preserve">        </w:t>
            </w:r>
            <w:r w:rsidRPr="00C11960">
              <w:rPr>
                <w:rFonts w:cs="Arial"/>
                <w:w w:val="0"/>
              </w:rPr>
              <w:t>30%</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4453178" w14:textId="483FD91A" w:rsidR="00A366E0" w:rsidRPr="00C11960" w:rsidRDefault="00A366E0" w:rsidP="00274DB6">
            <w:pPr>
              <w:jc w:val="center"/>
              <w:rPr>
                <w:rFonts w:cs="Arial"/>
              </w:rPr>
            </w:pPr>
            <w:r w:rsidRPr="00C11960">
              <w:rPr>
                <w:rFonts w:cs="Arial"/>
              </w:rPr>
              <w:t>Cost submitted</w:t>
            </w:r>
            <w:r>
              <w:rPr>
                <w:rFonts w:cs="Arial"/>
              </w:rPr>
              <w:t xml:space="preserve"> for </w:t>
            </w:r>
            <w:r w:rsidRPr="00A366E0">
              <w:rPr>
                <w:rFonts w:cs="Arial"/>
              </w:rPr>
              <w:t>weighting for the Whole of Life Cost for the core service provision over the initial contract period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879B74" w14:textId="7134BBBC" w:rsidR="00A366E0" w:rsidRPr="00C11960" w:rsidRDefault="00A366E0" w:rsidP="00274DB6">
            <w:pPr>
              <w:rPr>
                <w:rFonts w:cs="Arial"/>
                <w:b/>
              </w:rPr>
            </w:pPr>
            <w:r>
              <w:rPr>
                <w:rFonts w:cs="Arial"/>
                <w:b/>
              </w:rPr>
              <w:t>24</w:t>
            </w:r>
            <w:r w:rsidRPr="00C11960">
              <w:rPr>
                <w:rFonts w:cs="Arial"/>
                <w:b/>
              </w:rPr>
              <w:t>%</w:t>
            </w:r>
          </w:p>
        </w:tc>
      </w:tr>
      <w:tr w:rsidR="00A366E0" w:rsidRPr="00BD5589" w14:paraId="13DA2476" w14:textId="77777777" w:rsidTr="00EF5527">
        <w:trPr>
          <w:trHeight w:val="504"/>
        </w:trPr>
        <w:tc>
          <w:tcPr>
            <w:tcW w:w="1838" w:type="dxa"/>
            <w:vMerge/>
            <w:tcBorders>
              <w:left w:val="single" w:sz="4" w:space="0" w:color="auto"/>
              <w:right w:val="single" w:sz="4" w:space="0" w:color="auto"/>
            </w:tcBorders>
            <w:shd w:val="clear" w:color="auto" w:fill="auto"/>
          </w:tcPr>
          <w:p w14:paraId="6FF9F7BE" w14:textId="77777777" w:rsidR="00A366E0" w:rsidRDefault="00A366E0" w:rsidP="00274DB6">
            <w:pPr>
              <w:jc w:val="center"/>
              <w:rPr>
                <w:rFonts w:cs="Arial"/>
                <w:w w:val="0"/>
              </w:rPr>
            </w:pPr>
          </w:p>
        </w:tc>
        <w:tc>
          <w:tcPr>
            <w:tcW w:w="1559" w:type="dxa"/>
            <w:vMerge/>
            <w:tcBorders>
              <w:left w:val="single" w:sz="4" w:space="0" w:color="auto"/>
              <w:right w:val="single" w:sz="4" w:space="0" w:color="auto"/>
            </w:tcBorders>
            <w:shd w:val="clear" w:color="auto" w:fill="auto"/>
          </w:tcPr>
          <w:p w14:paraId="63A22277" w14:textId="77777777" w:rsidR="00A366E0" w:rsidRPr="00C11960" w:rsidRDefault="00A366E0" w:rsidP="00274DB6">
            <w:pPr>
              <w:rPr>
                <w:rFonts w:cs="Arial"/>
                <w:w w:val="0"/>
              </w:rPr>
            </w:pPr>
          </w:p>
        </w:tc>
        <w:tc>
          <w:tcPr>
            <w:tcW w:w="3408" w:type="dxa"/>
            <w:tcBorders>
              <w:top w:val="single" w:sz="4" w:space="0" w:color="auto"/>
              <w:left w:val="single" w:sz="4" w:space="0" w:color="auto"/>
              <w:right w:val="single" w:sz="4" w:space="0" w:color="auto"/>
            </w:tcBorders>
            <w:shd w:val="clear" w:color="auto" w:fill="auto"/>
          </w:tcPr>
          <w:p w14:paraId="5E11258A" w14:textId="6857A50C" w:rsidR="00A366E0" w:rsidRPr="00C11960" w:rsidRDefault="00A366E0" w:rsidP="00274DB6">
            <w:pPr>
              <w:jc w:val="center"/>
              <w:rPr>
                <w:rFonts w:cs="Arial"/>
              </w:rPr>
            </w:pPr>
            <w:r>
              <w:rPr>
                <w:rFonts w:cs="Arial"/>
              </w:rPr>
              <w:t xml:space="preserve">Cost submitted for </w:t>
            </w:r>
            <w:r w:rsidRPr="00A366E0">
              <w:rPr>
                <w:rFonts w:cs="Arial"/>
              </w:rPr>
              <w:t>weighting for the unit cost for accommodation within the  optional services over the initial contract period.</w:t>
            </w:r>
          </w:p>
        </w:tc>
        <w:tc>
          <w:tcPr>
            <w:tcW w:w="1701" w:type="dxa"/>
            <w:tcBorders>
              <w:top w:val="single" w:sz="4" w:space="0" w:color="auto"/>
              <w:left w:val="single" w:sz="4" w:space="0" w:color="auto"/>
              <w:right w:val="single" w:sz="4" w:space="0" w:color="auto"/>
            </w:tcBorders>
            <w:shd w:val="clear" w:color="auto" w:fill="auto"/>
          </w:tcPr>
          <w:p w14:paraId="52DA1811" w14:textId="0E21D983" w:rsidR="00A366E0" w:rsidRPr="00C11960" w:rsidRDefault="00A366E0" w:rsidP="00274DB6">
            <w:pPr>
              <w:rPr>
                <w:rFonts w:cs="Arial"/>
                <w:b/>
              </w:rPr>
            </w:pPr>
            <w:r>
              <w:rPr>
                <w:rFonts w:cs="Arial"/>
                <w:b/>
              </w:rPr>
              <w:t>6%</w:t>
            </w:r>
          </w:p>
        </w:tc>
      </w:tr>
    </w:tbl>
    <w:p w14:paraId="264CB302" w14:textId="77777777" w:rsidR="00AA0A75" w:rsidRPr="00A462D6" w:rsidRDefault="00AA0A75" w:rsidP="00A462D6">
      <w:pPr>
        <w:rPr>
          <w:color w:val="FF0000"/>
          <w:lang w:eastAsia="en-US"/>
        </w:rPr>
      </w:pPr>
    </w:p>
    <w:p w14:paraId="11492C98" w14:textId="77777777" w:rsidR="00CC5110" w:rsidRPr="008334D4" w:rsidRDefault="00CC5110" w:rsidP="00110BD7">
      <w:pPr>
        <w:pStyle w:val="Heading1"/>
      </w:pPr>
      <w:bookmarkStart w:id="137" w:name="_DV_M216"/>
      <w:bookmarkStart w:id="138" w:name="_DV_M218"/>
      <w:bookmarkStart w:id="139" w:name="_Ref84134500"/>
      <w:bookmarkStart w:id="140" w:name="_Ref84134772"/>
      <w:bookmarkStart w:id="141" w:name="_Toc142472779"/>
      <w:bookmarkStart w:id="142" w:name="_Toc415654378"/>
      <w:bookmarkEnd w:id="137"/>
      <w:bookmarkEnd w:id="138"/>
      <w:r w:rsidRPr="008334D4">
        <w:lastRenderedPageBreak/>
        <w:t>Notice to Bidders</w:t>
      </w:r>
      <w:bookmarkEnd w:id="139"/>
      <w:bookmarkEnd w:id="140"/>
      <w:bookmarkEnd w:id="141"/>
      <w:bookmarkEnd w:id="142"/>
    </w:p>
    <w:p w14:paraId="11492C99" w14:textId="77777777" w:rsidR="00CC5110" w:rsidRPr="008334D4" w:rsidRDefault="00CC5110" w:rsidP="009952DF">
      <w:pPr>
        <w:pStyle w:val="Heading2"/>
      </w:pPr>
      <w:bookmarkStart w:id="143" w:name="_Toc142472780"/>
      <w:bookmarkStart w:id="144" w:name="_Toc415654379"/>
      <w:r w:rsidRPr="00CF1EA4">
        <w:t>Confidentiality</w:t>
      </w:r>
      <w:bookmarkEnd w:id="143"/>
      <w:bookmarkEnd w:id="144"/>
    </w:p>
    <w:p w14:paraId="11492C9A" w14:textId="77777777" w:rsidR="003E48CB" w:rsidRDefault="003E48CB" w:rsidP="001A0712">
      <w:pPr>
        <w:pStyle w:val="Heading3"/>
        <w:numPr>
          <w:ilvl w:val="0"/>
          <w:numId w:val="0"/>
        </w:numPr>
        <w:spacing w:line="276" w:lineRule="auto"/>
        <w:ind w:left="567"/>
      </w:pPr>
      <w:r>
        <w:t xml:space="preserve">The contents of this </w:t>
      </w:r>
      <w:r w:rsidR="00615FDA">
        <w:t>ITT</w:t>
      </w:r>
      <w:r w:rsidR="00A51F51">
        <w:t xml:space="preserve"> </w:t>
      </w:r>
      <w:r>
        <w:t xml:space="preserve">are strictly confidential and shall not be disclosed to any third party other than for the purpose of developing </w:t>
      </w:r>
      <w:r w:rsidR="00615FDA">
        <w:t>your</w:t>
      </w:r>
      <w:r w:rsidR="004F0102">
        <w:t xml:space="preserve"> </w:t>
      </w:r>
      <w:r>
        <w:t>proposal, after having obtained a similar o</w:t>
      </w:r>
      <w:r w:rsidR="005B579A">
        <w:t>bligation from that third party</w:t>
      </w:r>
      <w:r>
        <w:t xml:space="preserve"> to treat any such information disclosed as strictly confidential. Furthermore, </w:t>
      </w:r>
      <w:r w:rsidR="00615FDA">
        <w:t>you</w:t>
      </w:r>
      <w:r w:rsidR="004F0102">
        <w:t xml:space="preserve"> </w:t>
      </w:r>
      <w:r>
        <w:t>shall not disclose any details of its proposals to any other person.</w:t>
      </w:r>
    </w:p>
    <w:p w14:paraId="11492C9B" w14:textId="77777777" w:rsidR="00615FDA" w:rsidRPr="008334D4" w:rsidRDefault="00615FDA" w:rsidP="00615FDA">
      <w:pPr>
        <w:pStyle w:val="Heading3"/>
        <w:numPr>
          <w:ilvl w:val="0"/>
          <w:numId w:val="0"/>
        </w:numPr>
        <w:spacing w:line="276" w:lineRule="auto"/>
        <w:ind w:left="567"/>
      </w:pPr>
      <w:bookmarkStart w:id="145" w:name="_DV_M934"/>
      <w:bookmarkStart w:id="146" w:name="_Toc142472785"/>
      <w:bookmarkEnd w:id="145"/>
      <w:r>
        <w:t xml:space="preserve">You </w:t>
      </w:r>
      <w:r w:rsidR="00CC5110" w:rsidRPr="008334D4">
        <w:t xml:space="preserve">should be aware that this </w:t>
      </w:r>
      <w:r w:rsidR="00A51F51">
        <w:t>ITT</w:t>
      </w:r>
      <w:r w:rsidR="00CC5110" w:rsidRPr="008334D4">
        <w:t xml:space="preserve"> and any response to this </w:t>
      </w:r>
      <w:r w:rsidR="00A51F51">
        <w:t>ITT</w:t>
      </w:r>
      <w:r w:rsidR="00CC5110" w:rsidRPr="008334D4">
        <w:t xml:space="preserve"> may be disclosed under the Freedom of Information Act</w:t>
      </w:r>
      <w:r w:rsidR="00086B5D">
        <w:t xml:space="preserve"> 2000</w:t>
      </w:r>
      <w:r>
        <w:t xml:space="preserve"> or the Environmental Information Act 2004</w:t>
      </w:r>
      <w:r w:rsidR="0006681D" w:rsidRPr="008334D4">
        <w:t>.</w:t>
      </w:r>
      <w:bookmarkEnd w:id="146"/>
    </w:p>
    <w:p w14:paraId="11492C9C" w14:textId="77777777" w:rsidR="00CC5110" w:rsidRPr="008334D4" w:rsidRDefault="00CC5110" w:rsidP="009952DF">
      <w:pPr>
        <w:pStyle w:val="Heading2"/>
      </w:pPr>
      <w:bookmarkStart w:id="147" w:name="_Toc147124867"/>
      <w:bookmarkStart w:id="148" w:name="_Toc147124868"/>
      <w:bookmarkStart w:id="149" w:name="_Freedom_of_Information"/>
      <w:bookmarkStart w:id="150" w:name="_Ref84211684"/>
      <w:bookmarkStart w:id="151" w:name="_Toc142472786"/>
      <w:bookmarkStart w:id="152" w:name="_Toc415654380"/>
      <w:bookmarkEnd w:id="147"/>
      <w:bookmarkEnd w:id="148"/>
      <w:bookmarkEnd w:id="149"/>
      <w:r w:rsidRPr="008334D4">
        <w:t xml:space="preserve">Freedom of </w:t>
      </w:r>
      <w:r w:rsidRPr="00CF1EA4">
        <w:t>Information</w:t>
      </w:r>
      <w:bookmarkEnd w:id="150"/>
      <w:bookmarkEnd w:id="151"/>
      <w:bookmarkEnd w:id="152"/>
    </w:p>
    <w:p w14:paraId="11492C9D" w14:textId="77777777" w:rsidR="00CC5110" w:rsidRPr="008334D4" w:rsidRDefault="0006681D" w:rsidP="001A0712">
      <w:pPr>
        <w:pStyle w:val="Heading3"/>
        <w:numPr>
          <w:ilvl w:val="0"/>
          <w:numId w:val="0"/>
        </w:numPr>
        <w:spacing w:line="276" w:lineRule="auto"/>
        <w:ind w:left="567"/>
      </w:pPr>
      <w:bookmarkStart w:id="153" w:name="_Toc142472787"/>
      <w:r w:rsidRPr="008334D4">
        <w:t>I</w:t>
      </w:r>
      <w:r w:rsidR="00CC5110" w:rsidRPr="008334D4">
        <w:t xml:space="preserve">n relation to this </w:t>
      </w:r>
      <w:r w:rsidR="00A51F51">
        <w:t>ITT</w:t>
      </w:r>
      <w:r w:rsidRPr="008334D4">
        <w:t xml:space="preserve"> bidder</w:t>
      </w:r>
      <w:r w:rsidR="00B80083" w:rsidRPr="008334D4">
        <w:t>s</w:t>
      </w:r>
      <w:r w:rsidRPr="008334D4">
        <w:t xml:space="preserve"> shall</w:t>
      </w:r>
      <w:r w:rsidR="00CC5110" w:rsidRPr="008334D4">
        <w:t xml:space="preserve"> </w:t>
      </w:r>
      <w:r w:rsidR="00800E82" w:rsidRPr="008334D4">
        <w:t xml:space="preserve">provide </w:t>
      </w:r>
      <w:r w:rsidR="00800E82" w:rsidRPr="001A0712">
        <w:t>all assistance reasonably requested by TfL to ensure that TfL complies</w:t>
      </w:r>
      <w:r w:rsidR="00CC5110" w:rsidRPr="008334D4">
        <w:t xml:space="preserve"> with the Freedom of Information Act 2000</w:t>
      </w:r>
      <w:r w:rsidR="003E4E37">
        <w:t xml:space="preserve"> (FOIA)</w:t>
      </w:r>
      <w:r w:rsidR="00615FDA">
        <w:t xml:space="preserve"> and/or the Environmental Information Regulations 2004 (EIR)</w:t>
      </w:r>
      <w:r w:rsidR="004425BA">
        <w:t xml:space="preserve"> </w:t>
      </w:r>
      <w:r w:rsidR="00CC5110" w:rsidRPr="008334D4">
        <w:t xml:space="preserve">and all </w:t>
      </w:r>
      <w:r w:rsidR="000E14A4">
        <w:t>related</w:t>
      </w:r>
      <w:r w:rsidR="000E14A4" w:rsidRPr="008334D4">
        <w:t xml:space="preserve"> </w:t>
      </w:r>
      <w:r w:rsidR="00CC5110" w:rsidRPr="008334D4">
        <w:t>or subordinate legislation.</w:t>
      </w:r>
      <w:bookmarkEnd w:id="153"/>
      <w:r w:rsidR="00CC5110" w:rsidRPr="008334D4">
        <w:t xml:space="preserve"> </w:t>
      </w:r>
    </w:p>
    <w:p w14:paraId="11492C9E" w14:textId="77777777" w:rsidR="00CC5110" w:rsidRPr="008334D4" w:rsidRDefault="0006681D" w:rsidP="001A0712">
      <w:pPr>
        <w:pStyle w:val="Heading3"/>
        <w:numPr>
          <w:ilvl w:val="0"/>
          <w:numId w:val="0"/>
        </w:numPr>
        <w:spacing w:line="276" w:lineRule="auto"/>
        <w:ind w:left="567"/>
      </w:pPr>
      <w:bookmarkStart w:id="154" w:name="_Toc142472788"/>
      <w:r w:rsidRPr="008334D4">
        <w:t>TfL</w:t>
      </w:r>
      <w:r w:rsidR="00B246A5" w:rsidRPr="008334D4">
        <w:t xml:space="preserve"> and its subsidiaries are</w:t>
      </w:r>
      <w:r w:rsidR="00CC5110" w:rsidRPr="008334D4">
        <w:t xml:space="preserve"> obliged by law under FOIA</w:t>
      </w:r>
      <w:r w:rsidR="00615FDA">
        <w:t>/EIR</w:t>
      </w:r>
      <w:r w:rsidR="00CC5110" w:rsidRPr="008334D4">
        <w:t xml:space="preserve"> to supply the public with information relating to all areas of its work and </w:t>
      </w:r>
      <w:r w:rsidR="00B80083" w:rsidRPr="008334D4">
        <w:t>are</w:t>
      </w:r>
      <w:r w:rsidR="00CC5110" w:rsidRPr="008334D4">
        <w:t xml:space="preserve"> under a duty to operate wi</w:t>
      </w:r>
      <w:r w:rsidRPr="008334D4">
        <w:t xml:space="preserve">th openness and transparency </w:t>
      </w:r>
      <w:r w:rsidR="00CC5110" w:rsidRPr="008334D4">
        <w:t>unless an exemption applies.</w:t>
      </w:r>
      <w:bookmarkEnd w:id="154"/>
    </w:p>
    <w:p w14:paraId="11492C9F" w14:textId="730C218B" w:rsidR="00CC5110" w:rsidRPr="008334D4" w:rsidRDefault="00CC5110" w:rsidP="001A0712">
      <w:pPr>
        <w:pStyle w:val="Heading3"/>
        <w:numPr>
          <w:ilvl w:val="0"/>
          <w:numId w:val="0"/>
        </w:numPr>
        <w:spacing w:line="276" w:lineRule="auto"/>
        <w:ind w:left="567"/>
      </w:pPr>
      <w:bookmarkStart w:id="155" w:name="_Toc142472789"/>
      <w:r w:rsidRPr="008334D4">
        <w:t xml:space="preserve">TfL shall be responsible for determining whether </w:t>
      </w:r>
      <w:r w:rsidR="0006681D" w:rsidRPr="008334D4">
        <w:t>i</w:t>
      </w:r>
      <w:r w:rsidRPr="008334D4">
        <w:t xml:space="preserve">nformation is exempt information under the </w:t>
      </w:r>
      <w:r w:rsidR="003E4E37">
        <w:t>FOIA</w:t>
      </w:r>
      <w:r w:rsidR="00615FDA">
        <w:t>/EIR</w:t>
      </w:r>
      <w:r w:rsidR="0006681D" w:rsidRPr="008334D4">
        <w:t xml:space="preserve"> and for determining what i</w:t>
      </w:r>
      <w:r w:rsidRPr="008334D4">
        <w:t>nformation will be disclosed in accord</w:t>
      </w:r>
      <w:r w:rsidR="00B246A5" w:rsidRPr="008334D4">
        <w:t xml:space="preserve">ance with the </w:t>
      </w:r>
      <w:r w:rsidR="00615FDA">
        <w:t>l</w:t>
      </w:r>
      <w:r w:rsidR="00B246A5" w:rsidRPr="008334D4">
        <w:t>egislation. Further information is available from</w:t>
      </w:r>
      <w:r w:rsidR="00452E35" w:rsidRPr="008334D4">
        <w:t>:</w:t>
      </w:r>
      <w:r w:rsidR="00B246A5" w:rsidRPr="008334D4">
        <w:t xml:space="preserve"> </w:t>
      </w:r>
      <w:bookmarkEnd w:id="155"/>
      <w:r w:rsidR="004D34F8">
        <w:fldChar w:fldCharType="begin"/>
      </w:r>
      <w:r w:rsidR="004D34F8">
        <w:instrText xml:space="preserve"> HYPERLINK "http://www.tfl.gov.uk/foi" </w:instrText>
      </w:r>
      <w:r w:rsidR="004D34F8">
        <w:fldChar w:fldCharType="separate"/>
      </w:r>
      <w:r w:rsidR="0083042B" w:rsidRPr="001A0712">
        <w:t>www.tfl.gov.uk/foi</w:t>
      </w:r>
      <w:r w:rsidR="004D34F8">
        <w:fldChar w:fldCharType="end"/>
      </w:r>
      <w:r w:rsidR="00067271">
        <w:t xml:space="preserve"> </w:t>
      </w:r>
    </w:p>
    <w:p w14:paraId="11492CA0" w14:textId="77777777" w:rsidR="00CC5110" w:rsidRPr="008334D4" w:rsidRDefault="0006681D" w:rsidP="001A0712">
      <w:pPr>
        <w:pStyle w:val="Heading3"/>
        <w:numPr>
          <w:ilvl w:val="0"/>
          <w:numId w:val="0"/>
        </w:numPr>
        <w:spacing w:line="276" w:lineRule="auto"/>
        <w:ind w:left="567"/>
      </w:pPr>
      <w:bookmarkStart w:id="156" w:name="_Toc142472790"/>
      <w:r w:rsidRPr="008334D4">
        <w:t>A</w:t>
      </w:r>
      <w:r w:rsidR="00CC5110" w:rsidRPr="008334D4">
        <w:t>n individual may request:</w:t>
      </w:r>
      <w:bookmarkEnd w:id="156"/>
    </w:p>
    <w:p w14:paraId="11492CA1" w14:textId="77777777" w:rsidR="00CC5110" w:rsidRPr="008334D4" w:rsidRDefault="005B579A" w:rsidP="003F6A55">
      <w:pPr>
        <w:pStyle w:val="Heading3"/>
        <w:numPr>
          <w:ilvl w:val="0"/>
          <w:numId w:val="19"/>
        </w:numPr>
        <w:spacing w:before="100" w:after="100" w:line="276" w:lineRule="auto"/>
        <w:ind w:left="1134"/>
      </w:pPr>
      <w:r>
        <w:t>t</w:t>
      </w:r>
      <w:r w:rsidR="00CC5110" w:rsidRPr="008334D4">
        <w:t>o be informed whether TfL hold</w:t>
      </w:r>
      <w:r w:rsidR="00CB538E" w:rsidRPr="008334D4">
        <w:t>s</w:t>
      </w:r>
      <w:r w:rsidR="00CC5110" w:rsidRPr="008334D4">
        <w:t xml:space="preserve"> information of the description requested; and</w:t>
      </w:r>
    </w:p>
    <w:p w14:paraId="11492CA2" w14:textId="77777777" w:rsidR="00CC5110" w:rsidRPr="008334D4" w:rsidRDefault="005B579A" w:rsidP="003F6A55">
      <w:pPr>
        <w:pStyle w:val="Heading3"/>
        <w:numPr>
          <w:ilvl w:val="0"/>
          <w:numId w:val="19"/>
        </w:numPr>
        <w:spacing w:before="100" w:after="100" w:line="276" w:lineRule="auto"/>
        <w:ind w:left="1134"/>
      </w:pPr>
      <w:r>
        <w:t>i</w:t>
      </w:r>
      <w:r w:rsidR="00CC5110" w:rsidRPr="008334D4">
        <w:t>f so, to have that information communicated to him or her.</w:t>
      </w:r>
    </w:p>
    <w:p w14:paraId="11492CA3" w14:textId="77777777" w:rsidR="00CC5110" w:rsidRPr="008334D4" w:rsidRDefault="00800E82" w:rsidP="001A0712">
      <w:pPr>
        <w:pStyle w:val="Heading3"/>
        <w:numPr>
          <w:ilvl w:val="0"/>
          <w:numId w:val="0"/>
        </w:numPr>
        <w:spacing w:line="276" w:lineRule="auto"/>
        <w:ind w:left="567"/>
      </w:pPr>
      <w:bookmarkStart w:id="157" w:name="_DV_C240"/>
      <w:bookmarkStart w:id="158" w:name="_Toc142472791"/>
      <w:r w:rsidRPr="001A0712">
        <w:t>Without prejudice to TfL’s rights and obligations under the FOIA</w:t>
      </w:r>
      <w:r w:rsidR="00615FDA">
        <w:t>/EIR</w:t>
      </w:r>
      <w:r w:rsidRPr="001A0712">
        <w:t xml:space="preserve">, </w:t>
      </w:r>
      <w:bookmarkEnd w:id="157"/>
      <w:r w:rsidR="00615FDA">
        <w:t>you</w:t>
      </w:r>
      <w:r w:rsidR="00CC5110" w:rsidRPr="008334D4">
        <w:t xml:space="preserve"> should be aware that the rules about disclosure apply regardless of where the information held by or on behalf of TfL originated from, and as such the following types of information </w:t>
      </w:r>
      <w:r w:rsidR="00CB538E" w:rsidRPr="008334D4">
        <w:t xml:space="preserve">(without limitation to the generality of the foregoing) </w:t>
      </w:r>
      <w:r w:rsidR="00CC5110" w:rsidRPr="008334D4">
        <w:t>may be subject to disclosure:</w:t>
      </w:r>
      <w:bookmarkEnd w:id="158"/>
    </w:p>
    <w:p w14:paraId="11492CA4" w14:textId="77777777" w:rsidR="00CC5110" w:rsidRPr="008334D4" w:rsidRDefault="005B579A" w:rsidP="003F6A55">
      <w:pPr>
        <w:pStyle w:val="Heading3"/>
        <w:numPr>
          <w:ilvl w:val="0"/>
          <w:numId w:val="19"/>
        </w:numPr>
        <w:spacing w:before="100" w:after="100" w:line="276" w:lineRule="auto"/>
        <w:ind w:left="1418" w:hanging="567"/>
      </w:pPr>
      <w:r>
        <w:t>i</w:t>
      </w:r>
      <w:r w:rsidR="00CC5110" w:rsidRPr="008334D4">
        <w:t>nformation in any tender submitted to TfL;</w:t>
      </w:r>
    </w:p>
    <w:p w14:paraId="11492CA5" w14:textId="77777777" w:rsidR="00CC5110" w:rsidRPr="008334D4" w:rsidRDefault="005B579A" w:rsidP="003F6A55">
      <w:pPr>
        <w:pStyle w:val="Heading3"/>
        <w:numPr>
          <w:ilvl w:val="0"/>
          <w:numId w:val="19"/>
        </w:numPr>
        <w:spacing w:before="100" w:after="100" w:line="276" w:lineRule="auto"/>
        <w:ind w:left="1418" w:hanging="567"/>
      </w:pPr>
      <w:r>
        <w:lastRenderedPageBreak/>
        <w:t>i</w:t>
      </w:r>
      <w:r w:rsidR="00CC5110" w:rsidRPr="008334D4">
        <w:t xml:space="preserve">nformation in any contract to which TfL </w:t>
      </w:r>
      <w:r w:rsidR="00CB538E" w:rsidRPr="008334D4">
        <w:t xml:space="preserve">is </w:t>
      </w:r>
      <w:r w:rsidR="00CC5110" w:rsidRPr="008334D4">
        <w:t>a party (including information generated under a contract or in the course of its performance);</w:t>
      </w:r>
    </w:p>
    <w:p w14:paraId="11492CA6" w14:textId="77777777" w:rsidR="00CC5110" w:rsidRPr="008334D4" w:rsidRDefault="005B579A" w:rsidP="003F6A55">
      <w:pPr>
        <w:pStyle w:val="Heading3"/>
        <w:numPr>
          <w:ilvl w:val="0"/>
          <w:numId w:val="19"/>
        </w:numPr>
        <w:spacing w:before="100" w:after="100" w:line="276" w:lineRule="auto"/>
        <w:ind w:left="1418" w:hanging="567"/>
      </w:pPr>
      <w:r>
        <w:t>i</w:t>
      </w:r>
      <w:r w:rsidR="00CC5110" w:rsidRPr="008334D4">
        <w:t xml:space="preserve">nformation about costs, including invoices submitted to TfL; </w:t>
      </w:r>
    </w:p>
    <w:p w14:paraId="11492CA7" w14:textId="77777777" w:rsidR="00CC5110" w:rsidRPr="00742D29" w:rsidRDefault="005B579A" w:rsidP="003F6A55">
      <w:pPr>
        <w:pStyle w:val="Heading3"/>
        <w:numPr>
          <w:ilvl w:val="0"/>
          <w:numId w:val="19"/>
        </w:numPr>
        <w:spacing w:before="100" w:after="100" w:line="276" w:lineRule="auto"/>
        <w:ind w:left="1418" w:hanging="567"/>
      </w:pPr>
      <w:r>
        <w:t>c</w:t>
      </w:r>
      <w:r w:rsidR="00CC5110" w:rsidRPr="008334D4">
        <w:t xml:space="preserve">orrespondence and other papers generated in any dealing with the private sector whether before or after </w:t>
      </w:r>
      <w:r w:rsidR="00B259B0">
        <w:t>Agreement</w:t>
      </w:r>
      <w:r w:rsidR="00CC5110" w:rsidRPr="008334D4">
        <w:t xml:space="preserve"> award</w:t>
      </w:r>
      <w:r w:rsidR="00914439" w:rsidRPr="00742D29">
        <w:t>.</w:t>
      </w:r>
    </w:p>
    <w:p w14:paraId="11492CA8" w14:textId="77777777" w:rsidR="00CC5110" w:rsidRPr="008334D4" w:rsidRDefault="00615FDA" w:rsidP="0071511D">
      <w:pPr>
        <w:pStyle w:val="Heading3"/>
        <w:numPr>
          <w:ilvl w:val="0"/>
          <w:numId w:val="0"/>
        </w:numPr>
        <w:spacing w:line="276" w:lineRule="auto"/>
        <w:ind w:left="567"/>
      </w:pPr>
      <w:bookmarkStart w:id="159" w:name="_Toc142472792"/>
      <w:r>
        <w:t>You</w:t>
      </w:r>
      <w:r w:rsidR="00CC5110" w:rsidRPr="008334D4">
        <w:t xml:space="preserve"> should note that</w:t>
      </w:r>
      <w:r w:rsidR="0071511D">
        <w:t xml:space="preserve"> t</w:t>
      </w:r>
      <w:r w:rsidR="005B579A" w:rsidRPr="008334D4">
        <w:t xml:space="preserve">his </w:t>
      </w:r>
      <w:r w:rsidR="005B579A">
        <w:t xml:space="preserve">ITT </w:t>
      </w:r>
      <w:r w:rsidR="005B579A" w:rsidRPr="008334D4">
        <w:t xml:space="preserve">once published by TfL </w:t>
      </w:r>
      <w:r w:rsidR="005B579A">
        <w:t>may</w:t>
      </w:r>
      <w:r w:rsidR="005B579A" w:rsidRPr="008334D4">
        <w:t xml:space="preserve"> be </w:t>
      </w:r>
      <w:r w:rsidR="005B579A">
        <w:t xml:space="preserve">made </w:t>
      </w:r>
      <w:r w:rsidR="005B579A" w:rsidRPr="008334D4">
        <w:t>ava</w:t>
      </w:r>
      <w:r w:rsidR="0071511D">
        <w:t>ilable to the public on request</w:t>
      </w:r>
      <w:r w:rsidR="005B579A">
        <w:t xml:space="preserve"> </w:t>
      </w:r>
      <w:r w:rsidR="005B579A" w:rsidRPr="008334D4">
        <w:t>and</w:t>
      </w:r>
      <w:r w:rsidR="005B579A">
        <w:t>:</w:t>
      </w:r>
      <w:bookmarkEnd w:id="159"/>
    </w:p>
    <w:p w14:paraId="11492CA9" w14:textId="77777777" w:rsidR="00CC5110" w:rsidRPr="008334D4" w:rsidRDefault="00615FDA" w:rsidP="004C5221">
      <w:pPr>
        <w:pStyle w:val="Heading3"/>
        <w:numPr>
          <w:ilvl w:val="0"/>
          <w:numId w:val="27"/>
        </w:numPr>
        <w:spacing w:line="276" w:lineRule="auto"/>
        <w:ind w:left="1418" w:hanging="567"/>
      </w:pPr>
      <w:bookmarkStart w:id="160" w:name="_Toc142472793"/>
      <w:r>
        <w:t>you</w:t>
      </w:r>
      <w:r w:rsidR="00CC5110" w:rsidRPr="008334D4">
        <w:t xml:space="preserve"> must, in </w:t>
      </w:r>
      <w:r>
        <w:t>your</w:t>
      </w:r>
      <w:r w:rsidR="00CC5110" w:rsidRPr="008334D4">
        <w:t xml:space="preserve"> response to this </w:t>
      </w:r>
      <w:r w:rsidR="00A51F51">
        <w:t>ITT</w:t>
      </w:r>
      <w:r w:rsidR="00CC5110" w:rsidRPr="008334D4">
        <w:t xml:space="preserve"> and in any subsequent discussions, notify TfL of any information which </w:t>
      </w:r>
      <w:r w:rsidR="0003509C">
        <w:t>you</w:t>
      </w:r>
      <w:r w:rsidR="0003509C" w:rsidRPr="008334D4">
        <w:t xml:space="preserve"> </w:t>
      </w:r>
      <w:r w:rsidR="00CC5110" w:rsidRPr="008334D4">
        <w:t>consider to be eligible for exemption from disclosure under the FOIA</w:t>
      </w:r>
      <w:r>
        <w:t>/EIR</w:t>
      </w:r>
      <w:r w:rsidR="00CC5110" w:rsidRPr="008334D4">
        <w:t xml:space="preserve">.  Such information must be referred to as “Reserved Information” and identified in </w:t>
      </w:r>
      <w:r>
        <w:t>your</w:t>
      </w:r>
      <w:r w:rsidR="00CC5110" w:rsidRPr="008334D4">
        <w:t xml:space="preserve"> response in the form of the table set out in </w:t>
      </w:r>
      <w:r w:rsidR="00CC5110" w:rsidRPr="004E32CD">
        <w:t xml:space="preserve">Appendix </w:t>
      </w:r>
      <w:r w:rsidR="00B7555D">
        <w:t>3</w:t>
      </w:r>
      <w:r w:rsidR="009330F4" w:rsidRPr="004E32CD">
        <w:t xml:space="preserve">: </w:t>
      </w:r>
      <w:r w:rsidR="00CC5110" w:rsidRPr="004E32CD">
        <w:t>Reserved Information</w:t>
      </w:r>
      <w:r w:rsidR="009330F4" w:rsidRPr="004E32CD">
        <w:t xml:space="preserve"> to this </w:t>
      </w:r>
      <w:r w:rsidR="00B42DBF">
        <w:t>Volume</w:t>
      </w:r>
      <w:r w:rsidR="009330F4" w:rsidRPr="004E32CD">
        <w:t xml:space="preserve"> 1</w:t>
      </w:r>
      <w:r w:rsidR="00CC5110" w:rsidRPr="004E32CD">
        <w:t>.</w:t>
      </w:r>
      <w:r w:rsidR="00CC5110" w:rsidRPr="008334D4">
        <w:t xml:space="preserve">  Information not identified a</w:t>
      </w:r>
      <w:r w:rsidR="0006681D" w:rsidRPr="008334D4">
        <w:t xml:space="preserve">s </w:t>
      </w:r>
      <w:r w:rsidR="00CB538E" w:rsidRPr="008334D4">
        <w:t>R</w:t>
      </w:r>
      <w:r w:rsidR="0006681D" w:rsidRPr="008334D4">
        <w:t xml:space="preserve">eserved </w:t>
      </w:r>
      <w:r w:rsidR="00CB538E" w:rsidRPr="008334D4">
        <w:t>I</w:t>
      </w:r>
      <w:r w:rsidR="00CC5110" w:rsidRPr="008334D4">
        <w:t xml:space="preserve">nformation </w:t>
      </w:r>
      <w:r w:rsidR="00086B5D">
        <w:t>may</w:t>
      </w:r>
      <w:r w:rsidR="00086B5D" w:rsidRPr="008334D4">
        <w:t xml:space="preserve"> </w:t>
      </w:r>
      <w:r w:rsidR="00CC5110" w:rsidRPr="008334D4">
        <w:t>be made available by TfL on request.</w:t>
      </w:r>
      <w:bookmarkEnd w:id="160"/>
      <w:r w:rsidR="00086B5D">
        <w:t xml:space="preserve"> Even information identified as Reserved Infor</w:t>
      </w:r>
      <w:r w:rsidR="0071511D">
        <w:t>mation may have to be disclosed;</w:t>
      </w:r>
    </w:p>
    <w:p w14:paraId="11492CAA" w14:textId="77777777" w:rsidR="0006681D" w:rsidRPr="008334D4" w:rsidRDefault="0071511D" w:rsidP="004C5221">
      <w:pPr>
        <w:pStyle w:val="Heading3"/>
        <w:numPr>
          <w:ilvl w:val="0"/>
          <w:numId w:val="27"/>
        </w:numPr>
        <w:spacing w:line="276" w:lineRule="auto"/>
        <w:ind w:left="1418" w:hanging="567"/>
      </w:pPr>
      <w:bookmarkStart w:id="161" w:name="_Toc142472795"/>
      <w:r>
        <w:t>a</w:t>
      </w:r>
      <w:r w:rsidR="00CC5110" w:rsidRPr="008334D4">
        <w:t xml:space="preserve">ll decisions relating to the exemption and disclosure of information will be made at the sole discretion of TfL.  It should be noted that TfL may disclose </w:t>
      </w:r>
      <w:r w:rsidR="00615FDA">
        <w:t>your</w:t>
      </w:r>
      <w:r w:rsidR="00CC5110" w:rsidRPr="008334D4">
        <w:t xml:space="preserve"> justifications </w:t>
      </w:r>
      <w:r w:rsidR="00800E82" w:rsidRPr="008334D4">
        <w:t xml:space="preserve">for exemption </w:t>
      </w:r>
      <w:r w:rsidR="00CC5110" w:rsidRPr="008334D4">
        <w:t xml:space="preserve">and any additional information relating to that which is classified as </w:t>
      </w:r>
      <w:r w:rsidR="00CB538E" w:rsidRPr="008334D4">
        <w:t>R</w:t>
      </w:r>
      <w:r w:rsidR="00CC5110" w:rsidRPr="008334D4">
        <w:t xml:space="preserve">eserved </w:t>
      </w:r>
      <w:r w:rsidR="00CB538E" w:rsidRPr="008334D4">
        <w:t>I</w:t>
      </w:r>
      <w:r w:rsidR="00CC5110" w:rsidRPr="008334D4">
        <w:t>nformation</w:t>
      </w:r>
      <w:bookmarkEnd w:id="161"/>
      <w:r>
        <w:t>;</w:t>
      </w:r>
    </w:p>
    <w:p w14:paraId="11492CAB" w14:textId="77777777" w:rsidR="00CC5110" w:rsidRPr="008334D4" w:rsidRDefault="0071511D" w:rsidP="004C5221">
      <w:pPr>
        <w:pStyle w:val="Heading3"/>
        <w:numPr>
          <w:ilvl w:val="0"/>
          <w:numId w:val="27"/>
        </w:numPr>
        <w:spacing w:line="276" w:lineRule="auto"/>
        <w:ind w:left="1418" w:hanging="567"/>
      </w:pPr>
      <w:bookmarkStart w:id="162" w:name="_Toc142472796"/>
      <w:r>
        <w:t>a</w:t>
      </w:r>
      <w:r w:rsidR="00CC5110" w:rsidRPr="008334D4">
        <w:t xml:space="preserve">lthough TfL is not under any obligation to consult </w:t>
      </w:r>
      <w:r w:rsidR="00615FDA">
        <w:t>you</w:t>
      </w:r>
      <w:r w:rsidR="00CC5110" w:rsidRPr="008334D4">
        <w:t xml:space="preserve"> in relation to requests for information made under FOIA</w:t>
      </w:r>
      <w:r w:rsidR="00615FDA">
        <w:t>/EIR</w:t>
      </w:r>
      <w:r w:rsidR="00CC5110" w:rsidRPr="008334D4">
        <w:t xml:space="preserve">, TfL will endeavour to inform </w:t>
      </w:r>
      <w:r w:rsidR="00615FDA">
        <w:t>you</w:t>
      </w:r>
      <w:r w:rsidR="00CC5110" w:rsidRPr="008334D4">
        <w:t xml:space="preserve"> of requests wherever it is reasonably practicable to do so</w:t>
      </w:r>
      <w:bookmarkEnd w:id="162"/>
      <w:r>
        <w:t>;</w:t>
      </w:r>
    </w:p>
    <w:p w14:paraId="11492CAC" w14:textId="77777777" w:rsidR="0006681D" w:rsidRPr="008334D4" w:rsidRDefault="0071511D" w:rsidP="004C5221">
      <w:pPr>
        <w:pStyle w:val="Heading3"/>
        <w:numPr>
          <w:ilvl w:val="0"/>
          <w:numId w:val="27"/>
        </w:numPr>
        <w:spacing w:line="276" w:lineRule="auto"/>
        <w:ind w:left="1418" w:hanging="567"/>
      </w:pPr>
      <w:bookmarkStart w:id="163" w:name="_Toc142472797"/>
      <w:r>
        <w:t>a</w:t>
      </w:r>
      <w:r w:rsidR="00CC5110" w:rsidRPr="008334D4">
        <w:t xml:space="preserve">ny </w:t>
      </w:r>
      <w:r w:rsidR="00B259B0">
        <w:t>Agreement</w:t>
      </w:r>
      <w:r w:rsidR="00CC5110" w:rsidRPr="008334D4">
        <w:t xml:space="preserve"> with TfL will require </w:t>
      </w:r>
      <w:r w:rsidR="00615FDA">
        <w:t>you</w:t>
      </w:r>
      <w:r w:rsidR="00CC5110" w:rsidRPr="008334D4">
        <w:t xml:space="preserve"> to supply additional information, and/or provide other assistance, pursuant to any FOIA</w:t>
      </w:r>
      <w:r w:rsidR="00615FDA">
        <w:t>/EIR</w:t>
      </w:r>
      <w:r w:rsidR="00CC5110" w:rsidRPr="008334D4">
        <w:t xml:space="preserve"> request received by TfL</w:t>
      </w:r>
      <w:bookmarkEnd w:id="163"/>
      <w:r>
        <w:t>;</w:t>
      </w:r>
    </w:p>
    <w:p w14:paraId="11492CAD" w14:textId="77777777" w:rsidR="00CC5110" w:rsidRPr="008334D4" w:rsidRDefault="00CC5110" w:rsidP="004C5221">
      <w:pPr>
        <w:pStyle w:val="Heading3"/>
        <w:numPr>
          <w:ilvl w:val="0"/>
          <w:numId w:val="27"/>
        </w:numPr>
        <w:spacing w:line="276" w:lineRule="auto"/>
        <w:ind w:left="1418" w:hanging="567"/>
      </w:pPr>
      <w:bookmarkStart w:id="164" w:name="_Toc142472798"/>
      <w:r w:rsidRPr="008334D4">
        <w:t>TfL’s decision on applying an exemption and, therefore, refusing a request for information by a member of the public may be challenged by way of appeal to the Information Commissioner. The Information Commissioner has the statutory power to direct that the information be disclosed.</w:t>
      </w:r>
      <w:bookmarkEnd w:id="164"/>
    </w:p>
    <w:p w14:paraId="11492CAE" w14:textId="77777777" w:rsidR="00B80083" w:rsidRPr="008334D4" w:rsidRDefault="00B80083" w:rsidP="001A0712">
      <w:pPr>
        <w:pStyle w:val="Heading3"/>
        <w:numPr>
          <w:ilvl w:val="0"/>
          <w:numId w:val="0"/>
        </w:numPr>
        <w:spacing w:line="276" w:lineRule="auto"/>
        <w:ind w:left="567"/>
      </w:pPr>
      <w:r w:rsidRPr="004E32CD">
        <w:t xml:space="preserve">For further information on exemption requests please see </w:t>
      </w:r>
      <w:r w:rsidR="00BC075F" w:rsidRPr="004E32CD">
        <w:t xml:space="preserve">Appendix </w:t>
      </w:r>
      <w:r w:rsidR="00997526">
        <w:t>3</w:t>
      </w:r>
      <w:r w:rsidRPr="004E32CD">
        <w:t xml:space="preserve">: Reserved Information to this </w:t>
      </w:r>
      <w:r w:rsidR="00B42DBF">
        <w:t>Volume</w:t>
      </w:r>
      <w:r w:rsidRPr="004E32CD">
        <w:t xml:space="preserve"> 1.</w:t>
      </w:r>
    </w:p>
    <w:p w14:paraId="11492CAF" w14:textId="77777777" w:rsidR="0071511D" w:rsidRDefault="0071511D" w:rsidP="001A0712">
      <w:pPr>
        <w:pStyle w:val="Heading3"/>
        <w:numPr>
          <w:ilvl w:val="0"/>
          <w:numId w:val="0"/>
        </w:numPr>
        <w:spacing w:line="276" w:lineRule="auto"/>
        <w:ind w:left="567"/>
      </w:pPr>
      <w:bookmarkStart w:id="165" w:name="_Toc142472799"/>
    </w:p>
    <w:p w14:paraId="6E235C94" w14:textId="77777777" w:rsidR="00886503" w:rsidRDefault="00886503" w:rsidP="001A0712">
      <w:pPr>
        <w:pStyle w:val="Heading3"/>
        <w:numPr>
          <w:ilvl w:val="0"/>
          <w:numId w:val="0"/>
        </w:numPr>
        <w:spacing w:line="276" w:lineRule="auto"/>
        <w:ind w:left="567"/>
      </w:pPr>
    </w:p>
    <w:p w14:paraId="5DA383A4" w14:textId="77777777" w:rsidR="00886503" w:rsidRDefault="00886503" w:rsidP="001A0712">
      <w:pPr>
        <w:pStyle w:val="Heading3"/>
        <w:numPr>
          <w:ilvl w:val="0"/>
          <w:numId w:val="0"/>
        </w:numPr>
        <w:spacing w:line="276" w:lineRule="auto"/>
        <w:ind w:left="567"/>
      </w:pPr>
    </w:p>
    <w:p w14:paraId="11492CB0" w14:textId="77777777" w:rsidR="00CC5110" w:rsidRPr="008334D4" w:rsidRDefault="0071511D" w:rsidP="001A0712">
      <w:pPr>
        <w:pStyle w:val="Heading3"/>
        <w:numPr>
          <w:ilvl w:val="0"/>
          <w:numId w:val="0"/>
        </w:numPr>
        <w:spacing w:line="276" w:lineRule="auto"/>
        <w:ind w:left="567"/>
      </w:pPr>
      <w:r>
        <w:t>Additional information and g</w:t>
      </w:r>
      <w:r w:rsidR="00CC5110" w:rsidRPr="008334D4">
        <w:t>uidance:</w:t>
      </w:r>
      <w:bookmarkEnd w:id="165"/>
    </w:p>
    <w:p w14:paraId="11492CB1" w14:textId="77777777" w:rsidR="00CC5110" w:rsidRPr="008334D4" w:rsidRDefault="0071511D" w:rsidP="00886503">
      <w:pPr>
        <w:pStyle w:val="Heading3"/>
        <w:numPr>
          <w:ilvl w:val="0"/>
          <w:numId w:val="19"/>
        </w:numPr>
        <w:spacing w:before="100" w:after="100" w:line="276" w:lineRule="auto"/>
        <w:ind w:left="1418" w:hanging="567"/>
        <w:jc w:val="left"/>
      </w:pPr>
      <w:r>
        <w:lastRenderedPageBreak/>
        <w:t>t</w:t>
      </w:r>
      <w:r w:rsidR="00CC5110" w:rsidRPr="008334D4">
        <w:t>he exemption that applies to information that would prejudice commercial interests if disclosed is a ‘qualified’ exemption under the FOIA</w:t>
      </w:r>
      <w:r w:rsidR="00615FDA">
        <w:t>/EIR</w:t>
      </w:r>
      <w:r w:rsidR="00CC5110" w:rsidRPr="008334D4">
        <w:t xml:space="preserve">.  This means that TfL is required to consider whether, in all the circumstances prevailing at the time a request is received, the public interest in disclosure outweighs the </w:t>
      </w:r>
      <w:r w:rsidR="00676F43" w:rsidRPr="008334D4">
        <w:t xml:space="preserve">commercial </w:t>
      </w:r>
      <w:r w:rsidR="00CC5110" w:rsidRPr="008334D4">
        <w:t>inte</w:t>
      </w:r>
      <w:r>
        <w:t>rest in upholding the exemption;</w:t>
      </w:r>
    </w:p>
    <w:p w14:paraId="11492CB2" w14:textId="77777777" w:rsidR="00CC5110" w:rsidRPr="008334D4" w:rsidRDefault="0071511D" w:rsidP="003F6A55">
      <w:pPr>
        <w:pStyle w:val="Heading3"/>
        <w:numPr>
          <w:ilvl w:val="0"/>
          <w:numId w:val="19"/>
        </w:numPr>
        <w:spacing w:before="100" w:after="100" w:line="276" w:lineRule="auto"/>
        <w:ind w:left="1418" w:hanging="567"/>
      </w:pPr>
      <w:r>
        <w:t>i</w:t>
      </w:r>
      <w:r w:rsidR="00CC5110" w:rsidRPr="008334D4">
        <w:t xml:space="preserve">nformation which is exempt under the rules governing commercial matters will not normally be withheld for more than seven years after completion of the </w:t>
      </w:r>
      <w:r w:rsidR="00B259B0">
        <w:t>Agreement</w:t>
      </w:r>
      <w:r>
        <w:t>;</w:t>
      </w:r>
    </w:p>
    <w:p w14:paraId="11492CB3" w14:textId="77777777" w:rsidR="00CC5110" w:rsidRPr="008334D4" w:rsidRDefault="0071511D" w:rsidP="003F6A55">
      <w:pPr>
        <w:pStyle w:val="Heading3"/>
        <w:numPr>
          <w:ilvl w:val="0"/>
          <w:numId w:val="19"/>
        </w:numPr>
        <w:spacing w:before="100" w:after="100" w:line="276" w:lineRule="auto"/>
        <w:ind w:left="1418" w:hanging="567"/>
      </w:pPr>
      <w:r>
        <w:t>i</w:t>
      </w:r>
      <w:r w:rsidR="00CC5110" w:rsidRPr="008334D4">
        <w:t xml:space="preserve">nformation relating to the overall value, performance or completion of a contract will not be accepted as </w:t>
      </w:r>
      <w:r w:rsidR="00CB538E" w:rsidRPr="008334D4">
        <w:t>R</w:t>
      </w:r>
      <w:r w:rsidR="00CC5110" w:rsidRPr="008334D4">
        <w:t xml:space="preserve">eserved </w:t>
      </w:r>
      <w:r w:rsidR="00CB538E" w:rsidRPr="008334D4">
        <w:t>I</w:t>
      </w:r>
      <w:r w:rsidR="00CC5110" w:rsidRPr="008334D4">
        <w:t>nformation, although TfL may choose to withhold such information in appropriat</w:t>
      </w:r>
      <w:r>
        <w:t>e cases, at its sole discretion;</w:t>
      </w:r>
    </w:p>
    <w:p w14:paraId="11492CB4" w14:textId="77777777" w:rsidR="00CC5110" w:rsidRPr="008334D4" w:rsidRDefault="0071511D" w:rsidP="003F6A55">
      <w:pPr>
        <w:pStyle w:val="Heading3"/>
        <w:numPr>
          <w:ilvl w:val="0"/>
          <w:numId w:val="19"/>
        </w:numPr>
        <w:spacing w:before="100" w:after="100" w:line="276" w:lineRule="auto"/>
        <w:ind w:left="1418" w:hanging="567"/>
      </w:pPr>
      <w:r>
        <w:t>i</w:t>
      </w:r>
      <w:r w:rsidR="00CC5110" w:rsidRPr="008334D4">
        <w:t xml:space="preserve">nformation relating to unit prices or more detailed pricing information may be specified by the </w:t>
      </w:r>
      <w:r w:rsidR="00615FDA">
        <w:t>you</w:t>
      </w:r>
      <w:r w:rsidR="00CC5110" w:rsidRPr="008334D4">
        <w:t xml:space="preserve"> as </w:t>
      </w:r>
      <w:r w:rsidR="00CB538E" w:rsidRPr="008334D4">
        <w:t>R</w:t>
      </w:r>
      <w:r w:rsidR="00CC5110" w:rsidRPr="008334D4">
        <w:t xml:space="preserve">eserved </w:t>
      </w:r>
      <w:r w:rsidR="00CB538E" w:rsidRPr="008334D4">
        <w:t>I</w:t>
      </w:r>
      <w:r>
        <w:t>nformation;</w:t>
      </w:r>
    </w:p>
    <w:p w14:paraId="11492CB5" w14:textId="00704568" w:rsidR="00B246A5" w:rsidRPr="008334D4" w:rsidRDefault="0071511D" w:rsidP="00886503">
      <w:pPr>
        <w:pStyle w:val="Heading3"/>
        <w:numPr>
          <w:ilvl w:val="0"/>
          <w:numId w:val="19"/>
        </w:numPr>
        <w:spacing w:before="100" w:after="100" w:line="276" w:lineRule="auto"/>
        <w:ind w:left="1418" w:hanging="567"/>
        <w:jc w:val="left"/>
      </w:pPr>
      <w:r>
        <w:t>f</w:t>
      </w:r>
      <w:r w:rsidR="00B246A5" w:rsidRPr="008334D4">
        <w:t>or further information and guidance,</w:t>
      </w:r>
      <w:r w:rsidR="00615FDA">
        <w:t xml:space="preserve"> please see</w:t>
      </w:r>
      <w:r w:rsidR="00B246A5" w:rsidRPr="008334D4">
        <w:t xml:space="preserve"> the </w:t>
      </w:r>
      <w:r w:rsidR="00A06D45">
        <w:t>Secretary of State for Constitutional Affairs</w:t>
      </w:r>
      <w:r w:rsidR="00032139">
        <w:t>’</w:t>
      </w:r>
      <w:r w:rsidR="00A06D45">
        <w:t xml:space="preserve"> code of practice issued under section 45 of the </w:t>
      </w:r>
      <w:r w:rsidR="00C808AB">
        <w:t>FOIA</w:t>
      </w:r>
      <w:r w:rsidR="00B246A5" w:rsidRPr="008334D4">
        <w:t xml:space="preserve"> (see </w:t>
      </w:r>
      <w:hyperlink r:id="rId26" w:history="1">
        <w:r w:rsidR="00C808AB">
          <w:rPr>
            <w:rStyle w:val="Hyperlink"/>
          </w:rPr>
          <w:t>https://www.gov.uk/government/publications/code-of-practice-on-the-discharge-of-public-authorities-functions-under-part-1-of-the-freedom-of-information-act-2000</w:t>
        </w:r>
      </w:hyperlink>
      <w:r w:rsidR="00B246A5" w:rsidRPr="008334D4">
        <w:t>).</w:t>
      </w:r>
    </w:p>
    <w:p w14:paraId="11492CB6" w14:textId="77777777" w:rsidR="00324FDB" w:rsidRPr="008334D4" w:rsidRDefault="00324FDB" w:rsidP="009952DF">
      <w:pPr>
        <w:pStyle w:val="Heading2"/>
      </w:pPr>
      <w:bookmarkStart w:id="166" w:name="_Toc142472800"/>
      <w:bookmarkStart w:id="167" w:name="_Toc415654381"/>
      <w:r w:rsidRPr="00CF1EA4">
        <w:t>Equality</w:t>
      </w:r>
      <w:r w:rsidRPr="008334D4">
        <w:t xml:space="preserve"> </w:t>
      </w:r>
      <w:r w:rsidR="00040E91" w:rsidRPr="008334D4">
        <w:t xml:space="preserve">and </w:t>
      </w:r>
      <w:bookmarkEnd w:id="166"/>
      <w:r w:rsidR="00674295">
        <w:t>Diversity</w:t>
      </w:r>
      <w:bookmarkEnd w:id="167"/>
      <w:r w:rsidR="00674295" w:rsidRPr="008334D4">
        <w:t xml:space="preserve"> </w:t>
      </w:r>
    </w:p>
    <w:p w14:paraId="11492CB7" w14:textId="77777777" w:rsidR="007B4F40" w:rsidRPr="008334D4" w:rsidRDefault="001053A3" w:rsidP="00FD1B93">
      <w:pPr>
        <w:pStyle w:val="Heading3"/>
        <w:numPr>
          <w:ilvl w:val="0"/>
          <w:numId w:val="0"/>
        </w:numPr>
        <w:spacing w:line="276" w:lineRule="auto"/>
        <w:ind w:left="567"/>
      </w:pPr>
      <w:bookmarkStart w:id="168" w:name="_Toc142472801"/>
      <w:r w:rsidRPr="008334D4">
        <w:t xml:space="preserve">TfL is committed to proactively encouraging diverse suppliers to participate in its procurement processes for goods, works and services. It will provide a level playing field of opportunities for all organisations including Small </w:t>
      </w:r>
      <w:r w:rsidR="004E11B5">
        <w:t>and M</w:t>
      </w:r>
      <w:r w:rsidRPr="008334D4">
        <w:t>edium Enterprises and Black</w:t>
      </w:r>
      <w:r w:rsidR="004E11B5">
        <w:t>, Asian</w:t>
      </w:r>
      <w:r w:rsidRPr="008334D4">
        <w:t xml:space="preserve"> and Minority Ethnic </w:t>
      </w:r>
      <w:r w:rsidR="0071511D">
        <w:t>b</w:t>
      </w:r>
      <w:r w:rsidRPr="008334D4">
        <w:t xml:space="preserve">usinesses and other diverse suppliers. Consistent with its obligations as a </w:t>
      </w:r>
      <w:r w:rsidR="00BC075F" w:rsidRPr="008334D4">
        <w:t>B</w:t>
      </w:r>
      <w:r w:rsidRPr="008334D4">
        <w:t xml:space="preserve">est </w:t>
      </w:r>
      <w:r w:rsidR="00BC075F" w:rsidRPr="008334D4">
        <w:t>V</w:t>
      </w:r>
      <w:r w:rsidRPr="008334D4">
        <w:t>alue authority and in compliance with EU and UK legislation, TfL’s procurement process will be transparent, objective and non-discriminatory in the selection of its suppliers</w:t>
      </w:r>
      <w:r w:rsidR="00AA71FB" w:rsidRPr="008334D4">
        <w:t>.</w:t>
      </w:r>
      <w:r w:rsidR="003676A3">
        <w:t xml:space="preserve"> </w:t>
      </w:r>
      <w:r w:rsidR="003676A3" w:rsidRPr="001A0712">
        <w:t xml:space="preserve">TfL will actively promote </w:t>
      </w:r>
      <w:r w:rsidR="0071511D">
        <w:t>d</w:t>
      </w:r>
      <w:r w:rsidR="003676A3" w:rsidRPr="001A0712">
        <w:t xml:space="preserve">iverse </w:t>
      </w:r>
      <w:r w:rsidR="0071511D">
        <w:t>s</w:t>
      </w:r>
      <w:r w:rsidR="003676A3" w:rsidRPr="001A0712">
        <w:t>uppliers throughout its supply chains.</w:t>
      </w:r>
    </w:p>
    <w:p w14:paraId="11492CB8" w14:textId="73C1985B" w:rsidR="00324FDB" w:rsidRPr="004425BA" w:rsidRDefault="001053A3" w:rsidP="001A0712">
      <w:pPr>
        <w:pStyle w:val="Heading3"/>
        <w:numPr>
          <w:ilvl w:val="0"/>
          <w:numId w:val="0"/>
        </w:numPr>
        <w:spacing w:line="276" w:lineRule="auto"/>
        <w:ind w:left="567"/>
        <w:rPr>
          <w:color w:val="FF0000"/>
        </w:rPr>
      </w:pPr>
      <w:bookmarkStart w:id="169" w:name="_Toc142472802"/>
      <w:bookmarkEnd w:id="168"/>
      <w:r w:rsidRPr="008334D4">
        <w:t xml:space="preserve">TfL expects that </w:t>
      </w:r>
      <w:r w:rsidR="00412482">
        <w:t xml:space="preserve">the </w:t>
      </w:r>
      <w:r w:rsidR="00346805">
        <w:t>Service Provider</w:t>
      </w:r>
      <w:r w:rsidR="00412482">
        <w:t>(s)</w:t>
      </w:r>
      <w:r w:rsidR="00346805">
        <w:t xml:space="preserve"> for the Agreement </w:t>
      </w:r>
      <w:r w:rsidRPr="008334D4">
        <w:t xml:space="preserve">will have in place and will </w:t>
      </w:r>
      <w:r w:rsidRPr="0082423C">
        <w:t>implement policies to promote these principles</w:t>
      </w:r>
      <w:bookmarkEnd w:id="169"/>
      <w:r w:rsidR="009C3C57">
        <w:t>.</w:t>
      </w:r>
    </w:p>
    <w:p w14:paraId="11492CB9" w14:textId="77777777" w:rsidR="00040E91" w:rsidRPr="008334D4" w:rsidRDefault="00200CC9" w:rsidP="009952DF">
      <w:pPr>
        <w:pStyle w:val="Heading2"/>
      </w:pPr>
      <w:bookmarkStart w:id="170" w:name="_Toc415654382"/>
      <w:r>
        <w:t>Responsible</w:t>
      </w:r>
      <w:r w:rsidRPr="008334D4">
        <w:t xml:space="preserve"> </w:t>
      </w:r>
      <w:r w:rsidR="00040E91" w:rsidRPr="008334D4">
        <w:t>Procurement</w:t>
      </w:r>
      <w:bookmarkEnd w:id="170"/>
    </w:p>
    <w:p w14:paraId="11492CBA" w14:textId="77777777" w:rsidR="00040E91" w:rsidRPr="008334D4" w:rsidRDefault="00040E91" w:rsidP="001A0712">
      <w:pPr>
        <w:pStyle w:val="Heading3"/>
        <w:numPr>
          <w:ilvl w:val="0"/>
          <w:numId w:val="0"/>
        </w:numPr>
        <w:spacing w:line="276" w:lineRule="auto"/>
        <w:ind w:left="567"/>
      </w:pPr>
      <w:r w:rsidRPr="008334D4">
        <w:t xml:space="preserve">TfL will proactively conduct its procurement process in line with the </w:t>
      </w:r>
      <w:r w:rsidR="00200CC9" w:rsidRPr="00200CC9">
        <w:t>GLA Group</w:t>
      </w:r>
      <w:r w:rsidR="00373834">
        <w:t>’s</w:t>
      </w:r>
      <w:r w:rsidR="00200CC9" w:rsidRPr="00200CC9">
        <w:t xml:space="preserve"> Responsible Procurement Policy</w:t>
      </w:r>
      <w:r w:rsidRPr="008334D4">
        <w:t xml:space="preserve">. Within its obligations as a </w:t>
      </w:r>
      <w:r w:rsidR="00BC075F" w:rsidRPr="008334D4">
        <w:t>B</w:t>
      </w:r>
      <w:r w:rsidRPr="008334D4">
        <w:t xml:space="preserve">est </w:t>
      </w:r>
      <w:r w:rsidR="00BC075F" w:rsidRPr="008334D4">
        <w:t>V</w:t>
      </w:r>
      <w:r w:rsidRPr="008334D4">
        <w:t xml:space="preserve">alue authority, and in compliance with EU and UK legislation, TfL will adopt the principles of ‘Reduce, Reuse, Recycle’ and ‘Buy Recycled’. TfL is committed to applying these principles in </w:t>
      </w:r>
      <w:r w:rsidR="000E14A4">
        <w:t xml:space="preserve">its </w:t>
      </w:r>
      <w:r w:rsidRPr="008334D4">
        <w:t xml:space="preserve">procurement of goods, works and services, where the required </w:t>
      </w:r>
      <w:r w:rsidRPr="008334D4">
        <w:lastRenderedPageBreak/>
        <w:t>criteria for performance and cost effectiveness can be met. TfL will actively promote ‘</w:t>
      </w:r>
      <w:r w:rsidR="007779D0">
        <w:t>Responsible</w:t>
      </w:r>
      <w:r w:rsidR="007779D0" w:rsidRPr="008334D4">
        <w:t xml:space="preserve"> </w:t>
      </w:r>
      <w:r w:rsidRPr="008334D4">
        <w:t>Proc</w:t>
      </w:r>
      <w:r w:rsidR="007F4161" w:rsidRPr="008334D4">
        <w:t>urement’ throughout its supply chain.</w:t>
      </w:r>
    </w:p>
    <w:p w14:paraId="11492CBB" w14:textId="77777777" w:rsidR="00D6175F" w:rsidRPr="00D6175F" w:rsidRDefault="00D6175F" w:rsidP="00D6175F">
      <w:pPr>
        <w:pStyle w:val="Heading3"/>
        <w:numPr>
          <w:ilvl w:val="0"/>
          <w:numId w:val="0"/>
        </w:numPr>
        <w:ind w:left="567"/>
      </w:pPr>
      <w:r w:rsidRPr="00D6175F">
        <w:t>Further details on TfL’s policies on Responsible Procurement can be found on TfL’s website at:</w:t>
      </w:r>
    </w:p>
    <w:p w14:paraId="11492CBC" w14:textId="336FD3CC" w:rsidR="009C1F52" w:rsidRDefault="00EF5527" w:rsidP="00D6175F">
      <w:pPr>
        <w:pStyle w:val="Heading3"/>
        <w:numPr>
          <w:ilvl w:val="0"/>
          <w:numId w:val="0"/>
        </w:numPr>
        <w:spacing w:line="276" w:lineRule="auto"/>
        <w:ind w:left="567"/>
      </w:pPr>
      <w:hyperlink r:id="rId27" w:history="1">
        <w:r w:rsidR="009C1F52" w:rsidRPr="00D55AA2">
          <w:rPr>
            <w:rStyle w:val="Hyperlink"/>
          </w:rPr>
          <w:t>https://tfl.gov.uk/corporate/publications-and-reports/procurement-information?intcmp=3408</w:t>
        </w:r>
      </w:hyperlink>
    </w:p>
    <w:p w14:paraId="11492CBD" w14:textId="77777777" w:rsidR="00504409" w:rsidRDefault="00040E91" w:rsidP="00D6175F">
      <w:pPr>
        <w:pStyle w:val="Heading3"/>
        <w:numPr>
          <w:ilvl w:val="0"/>
          <w:numId w:val="0"/>
        </w:numPr>
        <w:spacing w:line="276" w:lineRule="auto"/>
        <w:ind w:left="567"/>
      </w:pPr>
      <w:r w:rsidRPr="008334D4">
        <w:t xml:space="preserve">TfL expects </w:t>
      </w:r>
      <w:r w:rsidR="004F2BD9">
        <w:t>its suppliers</w:t>
      </w:r>
      <w:r w:rsidRPr="008334D4">
        <w:t xml:space="preserve"> </w:t>
      </w:r>
      <w:r w:rsidR="002231C0">
        <w:t>to</w:t>
      </w:r>
      <w:r w:rsidRPr="008334D4">
        <w:t xml:space="preserve"> have in place and implement policies to promote these principles.</w:t>
      </w:r>
    </w:p>
    <w:p w14:paraId="11492CBE" w14:textId="77777777" w:rsidR="00CC5110" w:rsidRPr="008334D4" w:rsidRDefault="00CC5110" w:rsidP="009952DF">
      <w:pPr>
        <w:pStyle w:val="Heading2"/>
      </w:pPr>
      <w:bookmarkStart w:id="171" w:name="_Toc142472803"/>
      <w:bookmarkStart w:id="172" w:name="_Toc415654383"/>
      <w:r w:rsidRPr="00CF1EA4">
        <w:t>Disclaimer</w:t>
      </w:r>
      <w:bookmarkEnd w:id="171"/>
      <w:bookmarkEnd w:id="172"/>
    </w:p>
    <w:p w14:paraId="11492CBF" w14:textId="77777777" w:rsidR="00CC5110" w:rsidRPr="008334D4" w:rsidRDefault="00CC5110" w:rsidP="001A0712">
      <w:pPr>
        <w:pStyle w:val="Heading3"/>
        <w:numPr>
          <w:ilvl w:val="0"/>
          <w:numId w:val="0"/>
        </w:numPr>
        <w:spacing w:line="276" w:lineRule="auto"/>
        <w:ind w:left="567"/>
      </w:pPr>
      <w:bookmarkStart w:id="173" w:name="_Toc142472804"/>
      <w:r w:rsidRPr="008334D4">
        <w:t>Neither the receipt of this document by any person, nor the supply of any information is to be taken as constituting the giving of investment advice by TfL or any of its advisers to any bidder.</w:t>
      </w:r>
      <w:bookmarkEnd w:id="173"/>
    </w:p>
    <w:p w14:paraId="11492CC0" w14:textId="77777777" w:rsidR="00CC5110" w:rsidRPr="008334D4" w:rsidRDefault="00CC5110" w:rsidP="001A0712">
      <w:pPr>
        <w:pStyle w:val="Heading3"/>
        <w:numPr>
          <w:ilvl w:val="0"/>
          <w:numId w:val="0"/>
        </w:numPr>
        <w:spacing w:line="276" w:lineRule="auto"/>
        <w:ind w:left="567"/>
      </w:pPr>
      <w:bookmarkStart w:id="174" w:name="_Toc142472805"/>
      <w:r w:rsidRPr="008334D4">
        <w:t xml:space="preserve">Information provided does not purport to be comprehensive or verified by TfL or its advisers. Neither TfL nor its advisers accept any liability or responsibility for the adequacy, accuracy or completeness of any of the information or opinions stated in the </w:t>
      </w:r>
      <w:r w:rsidR="00D03A72">
        <w:t>ITT</w:t>
      </w:r>
      <w:r w:rsidRPr="008334D4">
        <w:t xml:space="preserve"> documents.</w:t>
      </w:r>
      <w:bookmarkEnd w:id="174"/>
    </w:p>
    <w:p w14:paraId="11492CC1" w14:textId="77777777" w:rsidR="00CC5110" w:rsidRPr="008334D4" w:rsidRDefault="00CC5110" w:rsidP="001A0712">
      <w:pPr>
        <w:pStyle w:val="Heading3"/>
        <w:numPr>
          <w:ilvl w:val="0"/>
          <w:numId w:val="0"/>
        </w:numPr>
        <w:spacing w:line="276" w:lineRule="auto"/>
        <w:ind w:left="567"/>
      </w:pPr>
      <w:bookmarkStart w:id="175" w:name="_Toc142472806"/>
      <w:r w:rsidRPr="008334D4">
        <w:t xml:space="preserve">No representation or warranty, express or implied, is or will be given by TfL or any of its officers, employees, servants, agents or advisers with respect to the information or opinions contained in the </w:t>
      </w:r>
      <w:r w:rsidR="009D7750">
        <w:t>IT</w:t>
      </w:r>
      <w:r w:rsidR="00A51F51">
        <w:t>T</w:t>
      </w:r>
      <w:r w:rsidRPr="008334D4">
        <w:t xml:space="preserve"> or on which the </w:t>
      </w:r>
      <w:r w:rsidR="009D7750">
        <w:t>IT</w:t>
      </w:r>
      <w:r w:rsidR="00A51F51">
        <w:t>T</w:t>
      </w:r>
      <w:r w:rsidRPr="008334D4">
        <w:t xml:space="preserve"> is based. Any liability in respect of such representations or warranties, howsoever arising, is hereby expressly disclaimed but nothing in this </w:t>
      </w:r>
      <w:r w:rsidR="009D7750">
        <w:t>IT</w:t>
      </w:r>
      <w:r w:rsidR="00A51F51">
        <w:t>T</w:t>
      </w:r>
      <w:r w:rsidRPr="008334D4">
        <w:t xml:space="preserve"> shall exclude or restrict liability for fraudulent misrepresentations.</w:t>
      </w:r>
      <w:bookmarkEnd w:id="175"/>
    </w:p>
    <w:p w14:paraId="11492CC2" w14:textId="77777777" w:rsidR="006C4201" w:rsidRPr="008334D4" w:rsidRDefault="006C4201" w:rsidP="001A0712">
      <w:pPr>
        <w:pStyle w:val="Heading3"/>
        <w:numPr>
          <w:ilvl w:val="0"/>
          <w:numId w:val="0"/>
        </w:numPr>
        <w:spacing w:line="276" w:lineRule="auto"/>
        <w:ind w:left="567"/>
      </w:pPr>
      <w:bookmarkStart w:id="176" w:name="_Toc142472807"/>
      <w:r w:rsidRPr="008334D4">
        <w:t xml:space="preserve">No information in this document is, or should be relied upon as, an undertaking or representation as to TfL’s ultimate decision in relation to the </w:t>
      </w:r>
      <w:r w:rsidR="004F2BD9">
        <w:t>agreement</w:t>
      </w:r>
      <w:r w:rsidRPr="008334D4">
        <w:t xml:space="preserve">.  TfL reserves the right without prior notice to change the procurement process detailed in this </w:t>
      </w:r>
      <w:r w:rsidR="00A51F51">
        <w:t>ITT</w:t>
      </w:r>
      <w:r w:rsidRPr="008334D4">
        <w:t xml:space="preserve"> or to amend the information provided, including, but not limited to, changing the timetable, the scope and nature of the procurement and the procurement process. In particular, TfL reserves the right to issue circulars to bidders providing further information or supplement</w:t>
      </w:r>
      <w:r w:rsidR="000E14A4">
        <w:t>ing</w:t>
      </w:r>
      <w:r w:rsidRPr="008334D4">
        <w:t xml:space="preserve"> and/or amend</w:t>
      </w:r>
      <w:r w:rsidR="000E14A4">
        <w:t>ing</w:t>
      </w:r>
      <w:r w:rsidRPr="008334D4">
        <w:t xml:space="preserve"> the procurement process for this </w:t>
      </w:r>
      <w:r w:rsidR="00A51F51">
        <w:t>ITT</w:t>
      </w:r>
      <w:r w:rsidRPr="008334D4">
        <w:t>. In no circumstances shall TfL incur any liability in respect of any changes.</w:t>
      </w:r>
      <w:bookmarkEnd w:id="176"/>
      <w:r w:rsidR="000E14A4">
        <w:t xml:space="preserve"> </w:t>
      </w:r>
      <w:r w:rsidR="000E14A4" w:rsidRPr="008334D4">
        <w:t>This will be subject to the requirements of public law, the UK and E</w:t>
      </w:r>
      <w:r w:rsidR="004F2BD9">
        <w:t>U</w:t>
      </w:r>
      <w:r w:rsidR="000E14A4" w:rsidRPr="008334D4">
        <w:t xml:space="preserve"> procurement rules and </w:t>
      </w:r>
      <w:r w:rsidR="004F2BD9" w:rsidRPr="004F2BD9">
        <w:t xml:space="preserve">Treaty on the functioning of the European Union </w:t>
      </w:r>
      <w:r w:rsidR="004F2BD9">
        <w:t>(TFEU)</w:t>
      </w:r>
      <w:r w:rsidR="000E14A4" w:rsidRPr="008334D4">
        <w:t xml:space="preserve"> rules and general principles.</w:t>
      </w:r>
    </w:p>
    <w:p w14:paraId="11492CC3" w14:textId="77777777" w:rsidR="00C9305F" w:rsidRPr="008334D4" w:rsidRDefault="00C9305F" w:rsidP="001A0712">
      <w:pPr>
        <w:pStyle w:val="Heading3"/>
        <w:numPr>
          <w:ilvl w:val="0"/>
          <w:numId w:val="0"/>
        </w:numPr>
        <w:spacing w:line="276" w:lineRule="auto"/>
        <w:ind w:left="567"/>
      </w:pPr>
      <w:bookmarkStart w:id="177" w:name="_Toc142472808"/>
      <w:r w:rsidRPr="008334D4">
        <w:t xml:space="preserve">Direct or indirect canvassing of the Mayor, any members of the Greater London Authority, employees, directors, board members, agents and advisers of TfL and </w:t>
      </w:r>
      <w:r w:rsidRPr="008334D4">
        <w:lastRenderedPageBreak/>
        <w:t xml:space="preserve">any of its subsidiaries by any person concerning the </w:t>
      </w:r>
      <w:r w:rsidR="00B259B0">
        <w:t>Agreement</w:t>
      </w:r>
      <w:r w:rsidRPr="008334D4">
        <w:t xml:space="preserve"> or any</w:t>
      </w:r>
      <w:r w:rsidR="0071511D">
        <w:t xml:space="preserve"> related procurement process</w:t>
      </w:r>
      <w:r w:rsidRPr="008334D4">
        <w:t xml:space="preserve"> and any attempt to procure information from any of the foregoing concerning the </w:t>
      </w:r>
      <w:r w:rsidR="00B259B0">
        <w:t>Agreement</w:t>
      </w:r>
      <w:r w:rsidRPr="008334D4">
        <w:t xml:space="preserve"> may result in the disqualification of the person and/or the relevant organisation from consideration for the </w:t>
      </w:r>
      <w:r w:rsidR="00B259B0">
        <w:t>Agreement</w:t>
      </w:r>
      <w:r w:rsidRPr="008334D4">
        <w:t>.</w:t>
      </w:r>
      <w:bookmarkEnd w:id="177"/>
    </w:p>
    <w:p w14:paraId="11492CC4" w14:textId="77777777" w:rsidR="006C4201" w:rsidRPr="008334D4" w:rsidRDefault="006C4201" w:rsidP="001A0712">
      <w:pPr>
        <w:pStyle w:val="Heading3"/>
        <w:numPr>
          <w:ilvl w:val="0"/>
          <w:numId w:val="0"/>
        </w:numPr>
        <w:spacing w:line="276" w:lineRule="auto"/>
        <w:ind w:left="567"/>
      </w:pPr>
      <w:bookmarkStart w:id="178" w:name="_Toc142472809"/>
      <w:r w:rsidRPr="008334D4">
        <w:t>TfL reserves the right without prior notice not to follow up this document in any way and/or to terminate the procure</w:t>
      </w:r>
      <w:r w:rsidR="001F4889">
        <w:t xml:space="preserve">ment process without awarding an </w:t>
      </w:r>
      <w:r w:rsidR="0071511D">
        <w:t>A</w:t>
      </w:r>
      <w:r w:rsidR="001F4889">
        <w:t xml:space="preserve">greement </w:t>
      </w:r>
      <w:r w:rsidRPr="008334D4">
        <w:t>at any time.</w:t>
      </w:r>
      <w:bookmarkEnd w:id="178"/>
      <w:r w:rsidRPr="008334D4">
        <w:t xml:space="preserve"> </w:t>
      </w:r>
    </w:p>
    <w:p w14:paraId="11492CC5" w14:textId="2D2070FC" w:rsidR="007912D8" w:rsidRPr="001D6C95" w:rsidRDefault="002033F9" w:rsidP="001A0712">
      <w:pPr>
        <w:pStyle w:val="Heading3"/>
        <w:numPr>
          <w:ilvl w:val="0"/>
          <w:numId w:val="0"/>
        </w:numPr>
        <w:spacing w:line="276" w:lineRule="auto"/>
        <w:ind w:left="567"/>
      </w:pPr>
      <w:r w:rsidRPr="008334D4">
        <w:t xml:space="preserve">TfL reserves the right to </w:t>
      </w:r>
      <w:r w:rsidRPr="007112B4">
        <w:t xml:space="preserve">award the </w:t>
      </w:r>
      <w:r w:rsidR="0071511D">
        <w:t>A</w:t>
      </w:r>
      <w:r>
        <w:t>greement</w:t>
      </w:r>
      <w:r w:rsidRPr="007112B4">
        <w:t xml:space="preserve"> in whole or in part or not at all as a result of the tendering competition commenced </w:t>
      </w:r>
      <w:r w:rsidRPr="000B1463">
        <w:t xml:space="preserve">by the </w:t>
      </w:r>
      <w:r w:rsidR="002A3C1D" w:rsidRPr="000B1463">
        <w:t>FTS</w:t>
      </w:r>
      <w:r w:rsidRPr="000B1463">
        <w:t xml:space="preserve"> Notice</w:t>
      </w:r>
      <w:r w:rsidR="007B5DCA">
        <w:rPr>
          <w:bCs/>
        </w:rPr>
        <w:t xml:space="preserve"> </w:t>
      </w:r>
      <w:r w:rsidR="000E6678" w:rsidRPr="000E6678">
        <w:rPr>
          <w:bCs/>
        </w:rPr>
        <w:t>2022/S 000-018975</w:t>
      </w:r>
      <w:r w:rsidR="000E6678">
        <w:rPr>
          <w:bCs/>
        </w:rPr>
        <w:t>.</w:t>
      </w:r>
    </w:p>
    <w:p w14:paraId="11492CC6" w14:textId="77777777" w:rsidR="00CC5110" w:rsidRPr="007112B4" w:rsidRDefault="00CC5110" w:rsidP="009952DF">
      <w:pPr>
        <w:pStyle w:val="Heading2"/>
      </w:pPr>
      <w:bookmarkStart w:id="179" w:name="_Toc142472810"/>
      <w:bookmarkStart w:id="180" w:name="_Toc415654384"/>
      <w:r w:rsidRPr="007112B4">
        <w:t>Good Faith</w:t>
      </w:r>
      <w:bookmarkEnd w:id="179"/>
      <w:bookmarkEnd w:id="180"/>
    </w:p>
    <w:p w14:paraId="11492CC7" w14:textId="77777777" w:rsidR="00CC5110" w:rsidRPr="008334D4" w:rsidRDefault="00CC5110" w:rsidP="001A0712">
      <w:pPr>
        <w:pStyle w:val="Heading3"/>
        <w:numPr>
          <w:ilvl w:val="0"/>
          <w:numId w:val="0"/>
        </w:numPr>
        <w:spacing w:line="276" w:lineRule="auto"/>
        <w:ind w:left="567"/>
      </w:pPr>
      <w:bookmarkStart w:id="181" w:name="_Toc142472811"/>
      <w:r w:rsidRPr="008334D4">
        <w:t xml:space="preserve">In submitting a response to this </w:t>
      </w:r>
      <w:r w:rsidR="00A51F51">
        <w:t>ITT</w:t>
      </w:r>
      <w:r w:rsidRPr="008334D4">
        <w:t xml:space="preserve">, </w:t>
      </w:r>
      <w:r w:rsidR="004F2BD9">
        <w:t>you</w:t>
      </w:r>
      <w:r w:rsidRPr="008334D4">
        <w:t xml:space="preserve"> undertake to provide its submission in good faith and that </w:t>
      </w:r>
      <w:r w:rsidR="004F2BD9">
        <w:t>you</w:t>
      </w:r>
      <w:r w:rsidRPr="008334D4">
        <w:t xml:space="preserve"> will not at any time communicate to any person (other than TfL, its advisers or third parties directly concerned with the preparation or submission of its response) the </w:t>
      </w:r>
      <w:r w:rsidR="00674295">
        <w:t>content</w:t>
      </w:r>
      <w:r w:rsidR="00674295" w:rsidRPr="008334D4">
        <w:t xml:space="preserve"> </w:t>
      </w:r>
      <w:r w:rsidRPr="008334D4">
        <w:t xml:space="preserve">(or approximate amount) or terms (or approximate terms) of </w:t>
      </w:r>
      <w:r w:rsidR="004F2BD9">
        <w:t>your</w:t>
      </w:r>
      <w:r w:rsidRPr="008334D4">
        <w:t xml:space="preserve"> response or of any arrangements or </w:t>
      </w:r>
      <w:r w:rsidR="001F4889">
        <w:t>agreement</w:t>
      </w:r>
      <w:r w:rsidRPr="008334D4">
        <w:t xml:space="preserve">s to be entered into in relation to </w:t>
      </w:r>
      <w:r w:rsidR="004F2BD9">
        <w:t>your</w:t>
      </w:r>
      <w:r w:rsidRPr="008334D4">
        <w:t xml:space="preserve"> response.</w:t>
      </w:r>
      <w:bookmarkEnd w:id="181"/>
    </w:p>
    <w:p w14:paraId="11492CC8" w14:textId="65155B25" w:rsidR="00CC5110" w:rsidRPr="008334D4" w:rsidRDefault="00536179" w:rsidP="001A0712">
      <w:pPr>
        <w:pStyle w:val="Heading3"/>
        <w:numPr>
          <w:ilvl w:val="0"/>
          <w:numId w:val="0"/>
        </w:numPr>
        <w:spacing w:line="276" w:lineRule="auto"/>
        <w:ind w:left="567"/>
      </w:pPr>
      <w:bookmarkStart w:id="182" w:name="_Toc142472812"/>
      <w:r w:rsidRPr="008334D4">
        <w:t xml:space="preserve">In submitting a response to this </w:t>
      </w:r>
      <w:r w:rsidR="00A51F51">
        <w:t>ITT</w:t>
      </w:r>
      <w:r w:rsidRPr="008334D4">
        <w:t xml:space="preserve"> </w:t>
      </w:r>
      <w:r w:rsidR="004F2BD9">
        <w:t>you</w:t>
      </w:r>
      <w:r w:rsidR="004425BA">
        <w:t xml:space="preserve"> undertake</w:t>
      </w:r>
      <w:r w:rsidR="009143B3" w:rsidRPr="008334D4">
        <w:t xml:space="preserve"> </w:t>
      </w:r>
      <w:r w:rsidR="009143B3">
        <w:t xml:space="preserve">that </w:t>
      </w:r>
      <w:r w:rsidR="00CC5110" w:rsidRPr="008334D4">
        <w:t xml:space="preserve">the principles described in this section have been, or will be, brought to the attention of all consortium members, </w:t>
      </w:r>
      <w:r w:rsidR="00E60EAA" w:rsidRPr="008334D4">
        <w:t>sub</w:t>
      </w:r>
      <w:r w:rsidR="00E60EAA">
        <w:t>-</w:t>
      </w:r>
      <w:r w:rsidR="00E60EAA" w:rsidRPr="008334D4">
        <w:t>contractors</w:t>
      </w:r>
      <w:r w:rsidR="00CC5110" w:rsidRPr="008334D4">
        <w:t xml:space="preserve">, and associated companies which are or will be providing services or materials connected with </w:t>
      </w:r>
      <w:r w:rsidR="004F2BD9">
        <w:t>your</w:t>
      </w:r>
      <w:r w:rsidR="00CC5110" w:rsidRPr="008334D4">
        <w:t xml:space="preserve"> response.</w:t>
      </w:r>
      <w:bookmarkEnd w:id="182"/>
    </w:p>
    <w:p w14:paraId="11492CC9" w14:textId="77777777" w:rsidR="00CC5110" w:rsidRPr="008334D4" w:rsidRDefault="00CC5110" w:rsidP="009952DF">
      <w:pPr>
        <w:pStyle w:val="Heading2"/>
      </w:pPr>
      <w:bookmarkStart w:id="183" w:name="_Toc144021676"/>
      <w:bookmarkStart w:id="184" w:name="_Toc84299295"/>
      <w:bookmarkStart w:id="185" w:name="_Toc142472814"/>
      <w:bookmarkStart w:id="186" w:name="_Toc415654385"/>
      <w:bookmarkEnd w:id="183"/>
      <w:bookmarkEnd w:id="184"/>
      <w:r w:rsidRPr="008334D4">
        <w:t>Accuracy of Information</w:t>
      </w:r>
      <w:bookmarkEnd w:id="185"/>
      <w:bookmarkEnd w:id="186"/>
    </w:p>
    <w:p w14:paraId="11492CCA" w14:textId="77777777" w:rsidR="00CC5110" w:rsidRPr="008334D4" w:rsidRDefault="009143B3" w:rsidP="001A0712">
      <w:pPr>
        <w:pStyle w:val="Heading3"/>
        <w:numPr>
          <w:ilvl w:val="0"/>
          <w:numId w:val="0"/>
        </w:numPr>
        <w:spacing w:line="276" w:lineRule="auto"/>
        <w:ind w:left="567"/>
      </w:pPr>
      <w:bookmarkStart w:id="187" w:name="_Toc142472815"/>
      <w:r w:rsidRPr="008334D4">
        <w:t xml:space="preserve">In submitting a response to this </w:t>
      </w:r>
      <w:r w:rsidR="00A51F51">
        <w:t>ITT</w:t>
      </w:r>
      <w:r w:rsidRPr="008334D4">
        <w:t xml:space="preserve"> </w:t>
      </w:r>
      <w:r w:rsidR="009A36B9">
        <w:t>you</w:t>
      </w:r>
      <w:r w:rsidR="004425BA">
        <w:t xml:space="preserve"> </w:t>
      </w:r>
      <w:r w:rsidRPr="008334D4">
        <w:t xml:space="preserve">undertake </w:t>
      </w:r>
      <w:r w:rsidR="00CC5110" w:rsidRPr="008334D4">
        <w:t>that:</w:t>
      </w:r>
      <w:bookmarkEnd w:id="187"/>
    </w:p>
    <w:p w14:paraId="11492CCB" w14:textId="77777777" w:rsidR="00CC5110" w:rsidRPr="008334D4" w:rsidRDefault="0071511D" w:rsidP="003F6A55">
      <w:pPr>
        <w:pStyle w:val="Heading3"/>
        <w:numPr>
          <w:ilvl w:val="0"/>
          <w:numId w:val="19"/>
        </w:numPr>
        <w:spacing w:before="100" w:after="100" w:line="276" w:lineRule="auto"/>
        <w:ind w:left="1418" w:hanging="567"/>
      </w:pPr>
      <w:r>
        <w:t>a</w:t>
      </w:r>
      <w:r w:rsidR="00CC5110" w:rsidRPr="008334D4">
        <w:t xml:space="preserve">ll information contained in </w:t>
      </w:r>
      <w:r w:rsidR="00D45321">
        <w:t>any</w:t>
      </w:r>
      <w:r w:rsidR="00D45321" w:rsidRPr="008334D4">
        <w:t xml:space="preserve"> </w:t>
      </w:r>
      <w:r w:rsidR="00CC5110" w:rsidRPr="008334D4">
        <w:t xml:space="preserve">response at any time provided to TfL in relation to the </w:t>
      </w:r>
      <w:r w:rsidR="00D45321">
        <w:t>Agreement</w:t>
      </w:r>
      <w:r w:rsidR="00D45321" w:rsidRPr="008334D4">
        <w:t xml:space="preserve"> </w:t>
      </w:r>
      <w:r w:rsidR="00CC5110" w:rsidRPr="008334D4">
        <w:t>is true, accurate and not misleading and that all opinions stated in any part of a response are honestly held and that there are reasonable grounds for holding such opinion</w:t>
      </w:r>
      <w:r w:rsidR="00B80083" w:rsidRPr="008334D4">
        <w:t>s</w:t>
      </w:r>
      <w:r w:rsidR="00E3529A">
        <w:t xml:space="preserve">; </w:t>
      </w:r>
    </w:p>
    <w:p w14:paraId="11492CCC" w14:textId="77777777" w:rsidR="00CC5110" w:rsidRPr="008334D4" w:rsidRDefault="0071511D" w:rsidP="003F6A55">
      <w:pPr>
        <w:pStyle w:val="Heading3"/>
        <w:numPr>
          <w:ilvl w:val="0"/>
          <w:numId w:val="19"/>
        </w:numPr>
        <w:spacing w:before="100" w:after="100" w:line="276" w:lineRule="auto"/>
        <w:ind w:left="1418" w:hanging="567"/>
      </w:pPr>
      <w:r>
        <w:t>a</w:t>
      </w:r>
      <w:r w:rsidR="00CC5110" w:rsidRPr="008334D4">
        <w:t>ny matter that arises that renders any of such information untrue, inaccurate or misleading will be brought to the attention of TfL immediately.</w:t>
      </w:r>
    </w:p>
    <w:p w14:paraId="11492CCD" w14:textId="77777777" w:rsidR="00CC5110" w:rsidRPr="008334D4" w:rsidRDefault="00CC5110" w:rsidP="009952DF">
      <w:pPr>
        <w:pStyle w:val="Heading2"/>
      </w:pPr>
      <w:bookmarkStart w:id="188" w:name="_Toc142472817"/>
      <w:bookmarkStart w:id="189" w:name="_Toc415654386"/>
      <w:r w:rsidRPr="008334D4">
        <w:lastRenderedPageBreak/>
        <w:t>Intellectual Property Rights</w:t>
      </w:r>
      <w:bookmarkEnd w:id="188"/>
      <w:bookmarkEnd w:id="189"/>
    </w:p>
    <w:p w14:paraId="11492CCE" w14:textId="77777777" w:rsidR="00CC5110" w:rsidRDefault="00CC5110" w:rsidP="00504409">
      <w:pPr>
        <w:pStyle w:val="Heading3"/>
        <w:numPr>
          <w:ilvl w:val="0"/>
          <w:numId w:val="0"/>
        </w:numPr>
        <w:spacing w:before="100" w:after="100" w:line="276" w:lineRule="auto"/>
        <w:ind w:left="567"/>
      </w:pPr>
      <w:bookmarkStart w:id="190" w:name="_Toc142472818"/>
      <w:r w:rsidRPr="008334D4">
        <w:t xml:space="preserve">All intellectual property rights in this </w:t>
      </w:r>
      <w:r w:rsidR="00A51F51">
        <w:t>ITT</w:t>
      </w:r>
      <w:r w:rsidRPr="008334D4">
        <w:t xml:space="preserve"> and in the information contained or referred to in it shall remain the property of TfL and/or </w:t>
      </w:r>
      <w:r w:rsidR="009D3C61" w:rsidRPr="008334D4">
        <w:t>third parties</w:t>
      </w:r>
      <w:r w:rsidR="00E3529A">
        <w:t>,</w:t>
      </w:r>
      <w:r w:rsidR="009D3C61" w:rsidRPr="008334D4">
        <w:t xml:space="preserve"> and </w:t>
      </w:r>
      <w:r w:rsidR="009A36B9">
        <w:t>you</w:t>
      </w:r>
      <w:r w:rsidRPr="008334D4">
        <w:t xml:space="preserve"> shall not obtain any right, title or interest therein.</w:t>
      </w:r>
      <w:bookmarkEnd w:id="190"/>
    </w:p>
    <w:p w14:paraId="11492CCF" w14:textId="77777777" w:rsidR="00C445CB" w:rsidRPr="00C445CB" w:rsidRDefault="00C445CB" w:rsidP="009952DF">
      <w:pPr>
        <w:pStyle w:val="Heading2"/>
      </w:pPr>
      <w:bookmarkStart w:id="191" w:name="_Toc415654387"/>
      <w:r w:rsidRPr="00C445CB">
        <w:t>Changes in Circumstances</w:t>
      </w:r>
      <w:bookmarkEnd w:id="191"/>
    </w:p>
    <w:p w14:paraId="11492CD0" w14:textId="77777777" w:rsidR="00C445CB" w:rsidRPr="001A0712" w:rsidRDefault="009A36B9" w:rsidP="001A0712">
      <w:pPr>
        <w:pStyle w:val="Heading3"/>
        <w:numPr>
          <w:ilvl w:val="0"/>
          <w:numId w:val="0"/>
        </w:numPr>
        <w:spacing w:line="276" w:lineRule="auto"/>
        <w:ind w:left="567"/>
      </w:pPr>
      <w:r>
        <w:t>You</w:t>
      </w:r>
      <w:r w:rsidR="00C445CB">
        <w:t xml:space="preserve"> (including, for this purpose, each participant in any joint venture</w:t>
      </w:r>
      <w:r w:rsidR="00A164C2">
        <w:t xml:space="preserve">, </w:t>
      </w:r>
      <w:r w:rsidR="00C445CB">
        <w:t xml:space="preserve">consortium arrangement) is required to inform TfL </w:t>
      </w:r>
      <w:r w:rsidR="006A1FC4">
        <w:t>promptly</w:t>
      </w:r>
      <w:r w:rsidR="00C445CB">
        <w:t xml:space="preserve"> and in any case no later than fourteen (14) days, after the occurrence of: </w:t>
      </w:r>
    </w:p>
    <w:p w14:paraId="11492CD1" w14:textId="7D1B9FC8" w:rsidR="00C445CB" w:rsidRDefault="00BA2474" w:rsidP="003F6A55">
      <w:pPr>
        <w:pStyle w:val="Heading3"/>
        <w:numPr>
          <w:ilvl w:val="0"/>
          <w:numId w:val="19"/>
        </w:numPr>
        <w:spacing w:before="100" w:after="100" w:line="276" w:lineRule="auto"/>
        <w:ind w:left="1418" w:hanging="567"/>
      </w:pPr>
      <w:r w:rsidRPr="004425BA">
        <w:t xml:space="preserve">any change to </w:t>
      </w:r>
      <w:r w:rsidR="009A36B9" w:rsidRPr="004425BA">
        <w:t>your</w:t>
      </w:r>
      <w:r w:rsidRPr="004425BA">
        <w:t xml:space="preserve"> corporate structure from that set out in </w:t>
      </w:r>
      <w:r w:rsidR="00A47D66">
        <w:t>your</w:t>
      </w:r>
      <w:r w:rsidRPr="004425BA">
        <w:t xml:space="preserve"> response to the </w:t>
      </w:r>
      <w:r w:rsidR="00680F2D">
        <w:t>Standard</w:t>
      </w:r>
      <w:r w:rsidRPr="004425BA">
        <w:t xml:space="preserve"> Questionnaire (</w:t>
      </w:r>
      <w:r w:rsidR="00680F2D">
        <w:t>S</w:t>
      </w:r>
      <w:r w:rsidRPr="004425BA">
        <w:t>Q).</w:t>
      </w:r>
      <w:r w:rsidR="00C445CB" w:rsidRPr="004425BA">
        <w:t xml:space="preserve">  This includes the grant of</w:t>
      </w:r>
      <w:r w:rsidR="00C445CB">
        <w:t xml:space="preserve"> any options to acquire share</w:t>
      </w:r>
      <w:r w:rsidR="00D45321">
        <w:t>s</w:t>
      </w:r>
      <w:r w:rsidR="00C445CB">
        <w:t>, any agreement relating to the exercise of rights attaching to such shares, and any material amendments to a shareholders’ agreement, articles of association or similar constitutional documents;</w:t>
      </w:r>
    </w:p>
    <w:p w14:paraId="11492CD2" w14:textId="77777777" w:rsidR="00C445CB" w:rsidRDefault="00E3529A" w:rsidP="003F6A55">
      <w:pPr>
        <w:pStyle w:val="Heading3"/>
        <w:numPr>
          <w:ilvl w:val="0"/>
          <w:numId w:val="19"/>
        </w:numPr>
        <w:spacing w:before="100" w:after="100" w:line="276" w:lineRule="auto"/>
        <w:ind w:left="1418" w:hanging="567"/>
      </w:pPr>
      <w:r>
        <w:t>a</w:t>
      </w:r>
      <w:r w:rsidR="00C445CB">
        <w:t>ny changes to any other information provided to TfL as part of the pre-qualification process; or</w:t>
      </w:r>
    </w:p>
    <w:p w14:paraId="11492CD3" w14:textId="598EDD22" w:rsidR="00C445CB" w:rsidRDefault="00E3529A" w:rsidP="003F6A55">
      <w:pPr>
        <w:pStyle w:val="Heading3"/>
        <w:numPr>
          <w:ilvl w:val="0"/>
          <w:numId w:val="19"/>
        </w:numPr>
        <w:spacing w:before="100" w:after="100" w:line="276" w:lineRule="auto"/>
        <w:ind w:left="1418" w:hanging="567"/>
      </w:pPr>
      <w:r>
        <w:t>a</w:t>
      </w:r>
      <w:r w:rsidR="00C445CB">
        <w:t xml:space="preserve">ny other change to </w:t>
      </w:r>
      <w:r w:rsidR="009A36B9">
        <w:t>your</w:t>
      </w:r>
      <w:r w:rsidR="00C445CB">
        <w:t xml:space="preserve"> circumstances, or the basis of </w:t>
      </w:r>
      <w:r w:rsidR="009A36B9">
        <w:t>your</w:t>
      </w:r>
      <w:r w:rsidR="00C445CB">
        <w:t xml:space="preserve"> response to the </w:t>
      </w:r>
      <w:r w:rsidR="00680F2D">
        <w:t>S</w:t>
      </w:r>
      <w:r w:rsidR="00A164C2">
        <w:t>Q</w:t>
      </w:r>
      <w:r w:rsidR="00C445CB">
        <w:t xml:space="preserve">, which may be expected to influence TfL’s decision on </w:t>
      </w:r>
      <w:r w:rsidR="009A36B9">
        <w:t>your</w:t>
      </w:r>
      <w:r w:rsidR="00C445CB">
        <w:t xml:space="preserve"> suitability for qualification for receipt of this </w:t>
      </w:r>
      <w:r w:rsidR="00A51F51">
        <w:t>ITT</w:t>
      </w:r>
      <w:r w:rsidR="00C445CB">
        <w:t xml:space="preserve"> or to be selected as </w:t>
      </w:r>
      <w:r w:rsidR="00346805">
        <w:t>a</w:t>
      </w:r>
      <w:r w:rsidR="00C445CB">
        <w:t xml:space="preserve"> </w:t>
      </w:r>
      <w:r w:rsidR="009A36B9">
        <w:t>supplier</w:t>
      </w:r>
    </w:p>
    <w:p w14:paraId="11492CD4" w14:textId="77777777" w:rsidR="00163A3F" w:rsidRDefault="00C445CB" w:rsidP="001A0712">
      <w:pPr>
        <w:pStyle w:val="Heading3"/>
        <w:numPr>
          <w:ilvl w:val="0"/>
          <w:numId w:val="0"/>
        </w:numPr>
        <w:spacing w:line="276" w:lineRule="auto"/>
        <w:ind w:left="567"/>
      </w:pPr>
      <w:r>
        <w:t xml:space="preserve">TfL reserves the right to approve </w:t>
      </w:r>
      <w:r w:rsidR="00B4356D">
        <w:t xml:space="preserve">(subject to conditions) </w:t>
      </w:r>
      <w:r>
        <w:t xml:space="preserve">or </w:t>
      </w:r>
      <w:r w:rsidR="00B4356D">
        <w:t xml:space="preserve">reject </w:t>
      </w:r>
      <w:r w:rsidR="00212DBC">
        <w:t xml:space="preserve">the changes referred to above </w:t>
      </w:r>
      <w:r>
        <w:t xml:space="preserve">(including any changes to the basis on which </w:t>
      </w:r>
      <w:r w:rsidR="009A36B9">
        <w:t>you</w:t>
      </w:r>
      <w:r>
        <w:t xml:space="preserve"> pre-qualified to receive this </w:t>
      </w:r>
      <w:r w:rsidR="00A51F51">
        <w:t>ITT</w:t>
      </w:r>
      <w:r>
        <w:t xml:space="preserve">).  A rejection of the changes may result in </w:t>
      </w:r>
      <w:r w:rsidR="009A36B9">
        <w:t>you</w:t>
      </w:r>
      <w:r>
        <w:t xml:space="preserve"> being excluded from further participation in the procurement process.</w:t>
      </w:r>
    </w:p>
    <w:p w14:paraId="11492CD5" w14:textId="77777777" w:rsidR="00163A3F" w:rsidRDefault="00C445CB" w:rsidP="001A0712">
      <w:pPr>
        <w:pStyle w:val="Heading3"/>
        <w:numPr>
          <w:ilvl w:val="0"/>
          <w:numId w:val="0"/>
        </w:numPr>
        <w:spacing w:line="276" w:lineRule="auto"/>
        <w:ind w:left="567"/>
      </w:pPr>
      <w:r>
        <w:t>TfL reserves the right</w:t>
      </w:r>
      <w:r w:rsidR="00B4356D">
        <w:t>, and may in certain cases be required under the procurement rules,</w:t>
      </w:r>
      <w:r>
        <w:t xml:space="preserve"> to disqualify any bidder that has been selected to receive this </w:t>
      </w:r>
      <w:r w:rsidR="00A51F51">
        <w:t>ITT</w:t>
      </w:r>
      <w:r>
        <w:t xml:space="preserve"> where the composition of the bidder’s bid vehicle, joint venture or consortium has changed after the announcement of those bidders who pre-qualified to receive this </w:t>
      </w:r>
      <w:r w:rsidR="00A51F51">
        <w:t>ITT</w:t>
      </w:r>
      <w:r>
        <w:t>.</w:t>
      </w:r>
      <w:r w:rsidR="009A36B9">
        <w:t xml:space="preserve"> You</w:t>
      </w:r>
      <w:r w:rsidR="00B4356D">
        <w:t xml:space="preserve"> are therefore advised to discuss any proposed changes of this nature with TfL before they are put into effect.</w:t>
      </w:r>
    </w:p>
    <w:p w14:paraId="11492CD6" w14:textId="2C8BB59C" w:rsidR="00C445CB" w:rsidRDefault="00C445CB" w:rsidP="001A0712">
      <w:pPr>
        <w:pStyle w:val="Heading3"/>
        <w:numPr>
          <w:ilvl w:val="0"/>
          <w:numId w:val="0"/>
        </w:numPr>
        <w:spacing w:line="276" w:lineRule="auto"/>
        <w:ind w:left="567"/>
      </w:pPr>
      <w:r>
        <w:t>Where, following notification to TfL by</w:t>
      </w:r>
      <w:r w:rsidR="009A36B9">
        <w:t xml:space="preserve"> you,</w:t>
      </w:r>
      <w:r>
        <w:t xml:space="preserve"> at any stage</w:t>
      </w:r>
      <w:r w:rsidR="009A36B9">
        <w:t>,</w:t>
      </w:r>
      <w:r>
        <w:t xml:space="preserve"> of a material change in any of the information provided in </w:t>
      </w:r>
      <w:r w:rsidR="009A36B9">
        <w:t>your</w:t>
      </w:r>
      <w:r>
        <w:t xml:space="preserve"> response to the </w:t>
      </w:r>
      <w:r w:rsidR="00680F2D">
        <w:t>S</w:t>
      </w:r>
      <w:r w:rsidR="00A164C2">
        <w:t>Q</w:t>
      </w:r>
      <w:r>
        <w:t xml:space="preserve"> (or failure to give such notification), TfL is of the opinion that </w:t>
      </w:r>
      <w:r w:rsidR="009A36B9">
        <w:t>you</w:t>
      </w:r>
      <w:r>
        <w:t xml:space="preserve"> do not have, or </w:t>
      </w:r>
      <w:r w:rsidR="009A36B9">
        <w:t>are</w:t>
      </w:r>
      <w:r>
        <w:t xml:space="preserve"> unlikely by the date of commencement of the </w:t>
      </w:r>
      <w:r w:rsidR="009A36B9">
        <w:t>contract/agreement</w:t>
      </w:r>
      <w:r>
        <w:t xml:space="preserve"> to have an appropriate financial position</w:t>
      </w:r>
      <w:r w:rsidR="00B4356D">
        <w:t>, technical capacity</w:t>
      </w:r>
      <w:r>
        <w:t xml:space="preserve"> or managerial competence, or </w:t>
      </w:r>
      <w:r w:rsidR="009A36B9">
        <w:t>are</w:t>
      </w:r>
      <w:r>
        <w:t xml:space="preserve"> otherwise an </w:t>
      </w:r>
      <w:r>
        <w:lastRenderedPageBreak/>
        <w:t xml:space="preserve">unsuitable person, to be </w:t>
      </w:r>
      <w:r w:rsidR="00346805">
        <w:t>a</w:t>
      </w:r>
      <w:r>
        <w:t xml:space="preserve"> </w:t>
      </w:r>
      <w:r w:rsidR="009A36B9">
        <w:t>supplier</w:t>
      </w:r>
      <w:r w:rsidR="00346805">
        <w:t>,</w:t>
      </w:r>
      <w:r>
        <w:t xml:space="preserve"> TfL reserves the right to disqualify </w:t>
      </w:r>
      <w:r w:rsidR="009A36B9">
        <w:t>you</w:t>
      </w:r>
      <w:r>
        <w:t xml:space="preserve"> from the procurement process.</w:t>
      </w:r>
    </w:p>
    <w:p w14:paraId="11492CD7" w14:textId="77777777" w:rsidR="00C445CB" w:rsidRDefault="00C445CB" w:rsidP="009952DF">
      <w:pPr>
        <w:pStyle w:val="Heading2"/>
      </w:pPr>
      <w:bookmarkStart w:id="192" w:name="_Toc415654388"/>
      <w:r w:rsidRPr="00344912">
        <w:t>C</w:t>
      </w:r>
      <w:r>
        <w:t>onflict of Interest</w:t>
      </w:r>
      <w:bookmarkEnd w:id="192"/>
    </w:p>
    <w:p w14:paraId="11492CD8" w14:textId="77777777" w:rsidR="00C445CB" w:rsidRDefault="00C445CB" w:rsidP="001A0712">
      <w:pPr>
        <w:pStyle w:val="Heading3"/>
        <w:numPr>
          <w:ilvl w:val="0"/>
          <w:numId w:val="0"/>
        </w:numPr>
        <w:spacing w:line="276" w:lineRule="auto"/>
        <w:ind w:left="567"/>
      </w:pPr>
      <w:r>
        <w:t xml:space="preserve">If any conflict of interest or potential conflict of interest between </w:t>
      </w:r>
      <w:r w:rsidR="009A36B9">
        <w:t>you</w:t>
      </w:r>
      <w:r>
        <w:t xml:space="preserve">, </w:t>
      </w:r>
      <w:r w:rsidR="009A36B9">
        <w:t>your</w:t>
      </w:r>
      <w:r>
        <w:t xml:space="preserve"> advisers, TfL’s advisers or any combination thereof becomes apparent to </w:t>
      </w:r>
      <w:r w:rsidR="009A36B9">
        <w:t>you</w:t>
      </w:r>
      <w:r>
        <w:t xml:space="preserve">, </w:t>
      </w:r>
      <w:r w:rsidR="009A36B9">
        <w:t>you</w:t>
      </w:r>
      <w:r>
        <w:t xml:space="preserve"> shall inform TfL immediately</w:t>
      </w:r>
      <w:r w:rsidR="00D45321">
        <w:t xml:space="preserve">. In such circumstances, </w:t>
      </w:r>
      <w:r>
        <w:t xml:space="preserve">TfL shall, at its absolute discretion, decide on the appropriate course of action.  If TfL becomes aware of any conflict of interest that </w:t>
      </w:r>
      <w:r w:rsidR="009A36B9">
        <w:t>you</w:t>
      </w:r>
      <w:r>
        <w:t xml:space="preserve"> ha</w:t>
      </w:r>
      <w:r w:rsidR="009A36B9">
        <w:t>ve</w:t>
      </w:r>
      <w:r>
        <w:t xml:space="preserve"> not declared to TfL, </w:t>
      </w:r>
      <w:r w:rsidR="009A36B9">
        <w:t>you</w:t>
      </w:r>
      <w:r>
        <w:t xml:space="preserve"> may be disqualified from the procurement process.</w:t>
      </w:r>
    </w:p>
    <w:p w14:paraId="11492CD9" w14:textId="77777777" w:rsidR="00C445CB" w:rsidRDefault="00C445CB" w:rsidP="009952DF">
      <w:pPr>
        <w:pStyle w:val="Heading2"/>
      </w:pPr>
      <w:bookmarkStart w:id="193" w:name="_Toc415654389"/>
      <w:r>
        <w:t>Bid Costs</w:t>
      </w:r>
      <w:bookmarkEnd w:id="193"/>
    </w:p>
    <w:p w14:paraId="11492CDA" w14:textId="13CEFCD7" w:rsidR="004425BA" w:rsidRPr="004425BA" w:rsidRDefault="004425BA" w:rsidP="004425BA">
      <w:pPr>
        <w:pStyle w:val="Heading3"/>
        <w:numPr>
          <w:ilvl w:val="0"/>
          <w:numId w:val="0"/>
        </w:numPr>
        <w:spacing w:line="276" w:lineRule="auto"/>
        <w:ind w:left="567"/>
      </w:pPr>
      <w:r>
        <w:t>TfL</w:t>
      </w:r>
      <w:r w:rsidR="004C5221">
        <w:t>/GLA</w:t>
      </w:r>
      <w:r>
        <w:t xml:space="preserve"> will not be liable to any person for any costs whatsoever incurred in the preparation of bids or in otherwise responding to this ITT.</w:t>
      </w:r>
    </w:p>
    <w:p w14:paraId="11492CDB" w14:textId="77777777" w:rsidR="004425BA" w:rsidRDefault="004425BA" w:rsidP="009952DF">
      <w:pPr>
        <w:pStyle w:val="Heading2"/>
      </w:pPr>
      <w:bookmarkStart w:id="194" w:name="_Toc415654390"/>
      <w:r>
        <w:t>Selection of Suppliers</w:t>
      </w:r>
      <w:bookmarkEnd w:id="194"/>
    </w:p>
    <w:p w14:paraId="11492CDC" w14:textId="77777777" w:rsidR="001A6989" w:rsidRDefault="00C445CB" w:rsidP="009952DF">
      <w:pPr>
        <w:pStyle w:val="Heading2"/>
        <w:numPr>
          <w:ilvl w:val="0"/>
          <w:numId w:val="0"/>
        </w:numPr>
        <w:ind w:left="567"/>
      </w:pPr>
      <w:bookmarkStart w:id="195" w:name="_Toc415654391"/>
      <w:r>
        <w:t xml:space="preserve">Before selecting </w:t>
      </w:r>
      <w:r w:rsidR="009A36B9">
        <w:t>you</w:t>
      </w:r>
      <w:r>
        <w:t xml:space="preserve"> as </w:t>
      </w:r>
      <w:r w:rsidR="00346805">
        <w:t>a</w:t>
      </w:r>
      <w:r>
        <w:t xml:space="preserve"> </w:t>
      </w:r>
      <w:r w:rsidR="009A36B9">
        <w:t>supplier</w:t>
      </w:r>
      <w:r>
        <w:t>, TfL reserves the right to check and confirm:</w:t>
      </w:r>
      <w:bookmarkEnd w:id="195"/>
    </w:p>
    <w:p w14:paraId="11492CDD" w14:textId="4314AAEC" w:rsidR="00C445CB" w:rsidRDefault="009A36B9" w:rsidP="003F6A55">
      <w:pPr>
        <w:pStyle w:val="Heading3"/>
        <w:numPr>
          <w:ilvl w:val="0"/>
          <w:numId w:val="19"/>
        </w:numPr>
        <w:spacing w:before="100" w:after="100" w:line="276" w:lineRule="auto"/>
        <w:ind w:left="1418" w:hanging="567"/>
      </w:pPr>
      <w:r>
        <w:t>your</w:t>
      </w:r>
      <w:r w:rsidR="00C445CB">
        <w:t xml:space="preserve"> financial standing</w:t>
      </w:r>
      <w:r w:rsidR="00531560">
        <w:t xml:space="preserve"> </w:t>
      </w:r>
      <w:r w:rsidR="00C445CB">
        <w:t>(including each member of any consortium</w:t>
      </w:r>
      <w:r w:rsidR="00D45321">
        <w:t xml:space="preserve"> and of any </w:t>
      </w:r>
      <w:r w:rsidR="009E2066">
        <w:t>k</w:t>
      </w:r>
      <w:r w:rsidR="00D45321">
        <w:t xml:space="preserve">ey </w:t>
      </w:r>
      <w:r w:rsidR="00E60EAA">
        <w:t>sub-contractor</w:t>
      </w:r>
      <w:r w:rsidR="00C445CB">
        <w:t>); and/or</w:t>
      </w:r>
    </w:p>
    <w:p w14:paraId="11492CDE" w14:textId="77777777" w:rsidR="00C445CB" w:rsidRDefault="009A36B9" w:rsidP="003F6A55">
      <w:pPr>
        <w:pStyle w:val="Heading3"/>
        <w:numPr>
          <w:ilvl w:val="0"/>
          <w:numId w:val="19"/>
        </w:numPr>
        <w:spacing w:before="100" w:after="100" w:line="276" w:lineRule="auto"/>
        <w:ind w:left="1418" w:hanging="567"/>
      </w:pPr>
      <w:r>
        <w:t>your</w:t>
      </w:r>
      <w:r w:rsidR="00C445CB">
        <w:t xml:space="preserve"> qualification</w:t>
      </w:r>
      <w:r w:rsidR="00681F99">
        <w:t>s</w:t>
      </w:r>
      <w:r w:rsidR="00C445CB">
        <w:t xml:space="preserve"> and resources, including verifying all or part of </w:t>
      </w:r>
      <w:r>
        <w:t>your</w:t>
      </w:r>
      <w:r w:rsidR="00C445CB">
        <w:t xml:space="preserve"> tender, each in the context of any changes that may have occurred since pre-qualification.</w:t>
      </w:r>
    </w:p>
    <w:p w14:paraId="11492CDF" w14:textId="77777777" w:rsidR="00B050E6" w:rsidRDefault="00B050E6" w:rsidP="009952DF">
      <w:pPr>
        <w:pStyle w:val="Heading2"/>
      </w:pPr>
      <w:bookmarkStart w:id="196" w:name="_Toc415654392"/>
      <w:r>
        <w:t>Data Transparency</w:t>
      </w:r>
      <w:bookmarkEnd w:id="196"/>
    </w:p>
    <w:p w14:paraId="11492CE0" w14:textId="77777777" w:rsidR="00B050E6" w:rsidRDefault="00B050E6" w:rsidP="00B050E6">
      <w:pPr>
        <w:pStyle w:val="Heading3"/>
        <w:numPr>
          <w:ilvl w:val="0"/>
          <w:numId w:val="0"/>
        </w:numPr>
        <w:spacing w:before="100" w:after="100" w:line="276" w:lineRule="auto"/>
      </w:pPr>
      <w:r w:rsidRPr="001B6D8A">
        <w:t xml:space="preserve">The UK government </w:t>
      </w:r>
      <w:r>
        <w:t xml:space="preserve">has announced its </w:t>
      </w:r>
      <w:r w:rsidRPr="001B6D8A">
        <w:t>commitm</w:t>
      </w:r>
      <w:r>
        <w:t>ent</w:t>
      </w:r>
      <w:r w:rsidRPr="001B6D8A">
        <w:t xml:space="preserve"> to greater data transparency.  </w:t>
      </w:r>
      <w:r>
        <w:t>Accordingly TfL reserves the right to publishing its tender documents, contracts an</w:t>
      </w:r>
      <w:r w:rsidR="00E3529A">
        <w:t xml:space="preserve">d data from invoices received. </w:t>
      </w:r>
      <w:r>
        <w:t>I</w:t>
      </w:r>
      <w:r w:rsidRPr="001B6D8A">
        <w:t xml:space="preserve">n so doing </w:t>
      </w:r>
      <w:r>
        <w:t>TfL may at</w:t>
      </w:r>
      <w:r w:rsidRPr="001B6D8A">
        <w:t xml:space="preserve"> its absolute discretion</w:t>
      </w:r>
      <w:r>
        <w:t xml:space="preserve"> </w:t>
      </w:r>
      <w:r w:rsidRPr="001B6D8A">
        <w:t>take account of the exemptions that would be available under the</w:t>
      </w:r>
      <w:r w:rsidR="009A36B9">
        <w:t xml:space="preserve"> FOIA</w:t>
      </w:r>
      <w:r>
        <w:t xml:space="preserve"> and</w:t>
      </w:r>
      <w:r w:rsidR="009A36B9">
        <w:t xml:space="preserve"> EIR</w:t>
      </w:r>
      <w:r w:rsidRPr="001B6D8A">
        <w:t>.</w:t>
      </w:r>
    </w:p>
    <w:p w14:paraId="11492CE1" w14:textId="77777777" w:rsidR="00235F3F" w:rsidRDefault="00235F3F" w:rsidP="00B050E6">
      <w:pPr>
        <w:pStyle w:val="Heading3"/>
        <w:numPr>
          <w:ilvl w:val="0"/>
          <w:numId w:val="0"/>
        </w:numPr>
        <w:spacing w:before="100" w:after="100" w:line="276" w:lineRule="auto"/>
        <w:sectPr w:rsidR="00235F3F" w:rsidSect="00F036C7">
          <w:pgSz w:w="11906" w:h="16838" w:code="9"/>
          <w:pgMar w:top="1418" w:right="1418" w:bottom="993" w:left="1418" w:header="720" w:footer="720" w:gutter="0"/>
          <w:cols w:space="720"/>
        </w:sectPr>
      </w:pPr>
    </w:p>
    <w:p w14:paraId="11492CE2" w14:textId="77777777" w:rsidR="00235F3F" w:rsidRPr="00235F3F" w:rsidRDefault="00235F3F" w:rsidP="00D6175F">
      <w:pPr>
        <w:pStyle w:val="Heading1"/>
      </w:pPr>
      <w:r>
        <w:lastRenderedPageBreak/>
        <w:t xml:space="preserve">  </w:t>
      </w:r>
      <w:bookmarkStart w:id="197" w:name="_Toc415654393"/>
      <w:r>
        <w:t>FORM OF TENDER</w:t>
      </w:r>
      <w:bookmarkEnd w:id="197"/>
    </w:p>
    <w:p w14:paraId="11492CE3" w14:textId="77777777" w:rsidR="00235F3F" w:rsidRPr="006F3FF4" w:rsidRDefault="00235F3F" w:rsidP="00235F3F">
      <w:pPr>
        <w:ind w:firstLine="360"/>
        <w:jc w:val="both"/>
        <w:rPr>
          <w:rFonts w:cs="Arial"/>
          <w:sz w:val="22"/>
          <w:szCs w:val="22"/>
        </w:rPr>
      </w:pPr>
      <w:r w:rsidRPr="006F3FF4">
        <w:rPr>
          <w:rFonts w:cs="Arial"/>
          <w:sz w:val="22"/>
          <w:szCs w:val="22"/>
        </w:rPr>
        <w:t>I confirm and accept that:</w:t>
      </w:r>
    </w:p>
    <w:p w14:paraId="11492CE4" w14:textId="34AEA4DE" w:rsidR="00235F3F" w:rsidRPr="006F3FF4" w:rsidRDefault="00235F3F" w:rsidP="003F6A55">
      <w:pPr>
        <w:keepNext w:val="0"/>
        <w:numPr>
          <w:ilvl w:val="0"/>
          <w:numId w:val="24"/>
        </w:numPr>
        <w:spacing w:before="120" w:after="120" w:line="240" w:lineRule="auto"/>
        <w:jc w:val="both"/>
        <w:rPr>
          <w:rFonts w:cs="Arial"/>
          <w:sz w:val="22"/>
          <w:szCs w:val="22"/>
        </w:rPr>
      </w:pPr>
      <w:r w:rsidRPr="006F3FF4">
        <w:rPr>
          <w:rFonts w:cs="Arial"/>
          <w:sz w:val="22"/>
          <w:szCs w:val="22"/>
        </w:rPr>
        <w:t xml:space="preserve">The information provided in the Invitation </w:t>
      </w:r>
      <w:r w:rsidRPr="000B1463">
        <w:rPr>
          <w:rFonts w:cs="Arial"/>
          <w:sz w:val="22"/>
          <w:szCs w:val="22"/>
        </w:rPr>
        <w:t xml:space="preserve">to Tender </w:t>
      </w:r>
      <w:r w:rsidR="00436520" w:rsidRPr="000B1463">
        <w:rPr>
          <w:rFonts w:cs="Arial"/>
          <w:sz w:val="22"/>
          <w:szCs w:val="22"/>
        </w:rPr>
        <w:t xml:space="preserve">(ITT) </w:t>
      </w:r>
      <w:r w:rsidRPr="004C0A51">
        <w:rPr>
          <w:rFonts w:cs="Arial"/>
          <w:sz w:val="22"/>
          <w:szCs w:val="22"/>
        </w:rPr>
        <w:t xml:space="preserve">document </w:t>
      </w:r>
      <w:r w:rsidR="003A6E2A" w:rsidRPr="003A6E2A">
        <w:t>GLA 27230- Rough Sleepers Services (Rapid Response Outreach Team and Specialist Services for Non-UK Nation</w:t>
      </w:r>
      <w:r w:rsidR="003A6E2A">
        <w:t>al</w:t>
      </w:r>
      <w:r w:rsidR="00F010B1" w:rsidRPr="004C0A51">
        <w:t xml:space="preserve"> </w:t>
      </w:r>
      <w:r w:rsidR="00DE6BD0" w:rsidRPr="004C0A51">
        <w:rPr>
          <w:rFonts w:cs="Arial"/>
          <w:sz w:val="22"/>
          <w:szCs w:val="22"/>
        </w:rPr>
        <w:t xml:space="preserve">for </w:t>
      </w:r>
      <w:r w:rsidR="00DE6BD0" w:rsidRPr="004C0A51">
        <w:rPr>
          <w:rFonts w:cs="Arial"/>
          <w:color w:val="4F81BD"/>
          <w:sz w:val="22"/>
          <w:szCs w:val="22"/>
        </w:rPr>
        <w:t>[LOT 1] [LOT 2] (DELETE AS APPROPRIATE</w:t>
      </w:r>
      <w:r w:rsidR="001B158B" w:rsidRPr="004C0A51">
        <w:rPr>
          <w:rFonts w:cs="Arial"/>
          <w:color w:val="4F81BD"/>
          <w:sz w:val="22"/>
          <w:szCs w:val="22"/>
        </w:rPr>
        <w:t xml:space="preserve">) </w:t>
      </w:r>
      <w:r w:rsidRPr="004C0A51">
        <w:rPr>
          <w:rFonts w:cs="Arial"/>
          <w:sz w:val="22"/>
          <w:szCs w:val="22"/>
        </w:rPr>
        <w:t>was prepared by Transport for London (“TfL”) in good faith.</w:t>
      </w:r>
      <w:r w:rsidRPr="006F3FF4">
        <w:rPr>
          <w:rFonts w:cs="Arial"/>
          <w:sz w:val="22"/>
          <w:szCs w:val="22"/>
        </w:rPr>
        <w:t xml:space="preserve">  It does not purport to be comprehensive or to have been independently verified.  Neither </w:t>
      </w:r>
      <w:r>
        <w:rPr>
          <w:rFonts w:cs="Arial"/>
          <w:sz w:val="22"/>
          <w:szCs w:val="22"/>
        </w:rPr>
        <w:t>Tf</w:t>
      </w:r>
      <w:r w:rsidRPr="006F3FF4">
        <w:rPr>
          <w:rFonts w:cs="Arial"/>
          <w:sz w:val="22"/>
          <w:szCs w:val="22"/>
        </w:rPr>
        <w:t>L nor any member of the TfL group company has any liability or responsibility for the adequacy, accuracy, or completeness of, and makes no representation or warranty, express or implied, with respect to, the information contained in the Invitation to Tender document or on which such documents are based or with respect to any written or oral information made or to be made available to any interested Supplier or its professional advisers, and any liability therefore is excluded.</w:t>
      </w:r>
    </w:p>
    <w:p w14:paraId="11492CE5" w14:textId="77777777" w:rsidR="00235F3F" w:rsidRPr="006F3FF4" w:rsidRDefault="00235F3F" w:rsidP="003F6A55">
      <w:pPr>
        <w:keepNext w:val="0"/>
        <w:numPr>
          <w:ilvl w:val="0"/>
          <w:numId w:val="24"/>
        </w:numPr>
        <w:spacing w:before="120" w:after="120" w:line="240" w:lineRule="auto"/>
        <w:jc w:val="both"/>
        <w:rPr>
          <w:rFonts w:cs="Arial"/>
          <w:sz w:val="22"/>
          <w:szCs w:val="22"/>
        </w:rPr>
      </w:pPr>
      <w:r w:rsidRPr="006F3FF4">
        <w:rPr>
          <w:rFonts w:cs="Arial"/>
          <w:sz w:val="22"/>
          <w:szCs w:val="22"/>
        </w:rPr>
        <w:t xml:space="preserve">The provision of </w:t>
      </w:r>
      <w:r>
        <w:rPr>
          <w:rFonts w:cs="Arial"/>
          <w:sz w:val="22"/>
          <w:szCs w:val="22"/>
        </w:rPr>
        <w:t>6</w:t>
      </w:r>
      <w:r w:rsidRPr="006F3FF4">
        <w:rPr>
          <w:rFonts w:cs="Arial"/>
          <w:sz w:val="22"/>
          <w:szCs w:val="22"/>
        </w:rPr>
        <w:t>.</w:t>
      </w:r>
      <w:r>
        <w:rPr>
          <w:rFonts w:cs="Arial"/>
          <w:sz w:val="22"/>
          <w:szCs w:val="22"/>
        </w:rPr>
        <w:t>1</w:t>
      </w:r>
      <w:r w:rsidRPr="006F3FF4">
        <w:rPr>
          <w:rFonts w:cs="Arial"/>
          <w:sz w:val="22"/>
          <w:szCs w:val="22"/>
        </w:rPr>
        <w:t xml:space="preserve"> of the ‘</w:t>
      </w:r>
      <w:r w:rsidR="00436520">
        <w:rPr>
          <w:rFonts w:cs="Arial"/>
          <w:sz w:val="22"/>
          <w:szCs w:val="22"/>
        </w:rPr>
        <w:t>Notice to Bidders</w:t>
      </w:r>
      <w:r w:rsidRPr="006F3FF4">
        <w:rPr>
          <w:rFonts w:cs="Arial"/>
          <w:sz w:val="22"/>
          <w:szCs w:val="22"/>
        </w:rPr>
        <w:t xml:space="preserve">’ section of </w:t>
      </w:r>
      <w:r w:rsidR="00B42DBF">
        <w:rPr>
          <w:rFonts w:cs="Arial"/>
          <w:sz w:val="22"/>
          <w:szCs w:val="22"/>
        </w:rPr>
        <w:t>Volume</w:t>
      </w:r>
      <w:r w:rsidR="00436520">
        <w:rPr>
          <w:rFonts w:cs="Arial"/>
          <w:sz w:val="22"/>
          <w:szCs w:val="22"/>
        </w:rPr>
        <w:t xml:space="preserve"> 1 of the ITT</w:t>
      </w:r>
      <w:r w:rsidRPr="006F3FF4">
        <w:rPr>
          <w:rFonts w:cs="Arial"/>
          <w:sz w:val="22"/>
          <w:szCs w:val="22"/>
        </w:rPr>
        <w:t xml:space="preserve"> has been and will continue to be complied with.</w:t>
      </w:r>
    </w:p>
    <w:p w14:paraId="11492CE6" w14:textId="77777777" w:rsidR="00235F3F" w:rsidRPr="006F3FF4" w:rsidRDefault="00235F3F" w:rsidP="003F6A55">
      <w:pPr>
        <w:keepNext w:val="0"/>
        <w:numPr>
          <w:ilvl w:val="0"/>
          <w:numId w:val="24"/>
        </w:numPr>
        <w:spacing w:before="120" w:after="120" w:line="240" w:lineRule="auto"/>
        <w:jc w:val="both"/>
        <w:rPr>
          <w:rFonts w:cs="Arial"/>
          <w:sz w:val="22"/>
          <w:szCs w:val="22"/>
        </w:rPr>
      </w:pPr>
      <w:r w:rsidRPr="006F3FF4">
        <w:rPr>
          <w:rFonts w:cs="Arial"/>
          <w:sz w:val="22"/>
          <w:szCs w:val="22"/>
        </w:rPr>
        <w:t xml:space="preserve">Nothing in the </w:t>
      </w:r>
      <w:r w:rsidR="00436520">
        <w:rPr>
          <w:rFonts w:cs="Arial"/>
          <w:sz w:val="22"/>
          <w:szCs w:val="22"/>
        </w:rPr>
        <w:t>ITT</w:t>
      </w:r>
      <w:r w:rsidRPr="006F3FF4">
        <w:rPr>
          <w:rFonts w:cs="Arial"/>
          <w:sz w:val="22"/>
          <w:szCs w:val="22"/>
        </w:rPr>
        <w:t xml:space="preserve"> document or provided subsequently has been relied on as a promise or representation as to the future. </w:t>
      </w:r>
      <w:r>
        <w:rPr>
          <w:rFonts w:cs="Arial"/>
          <w:sz w:val="22"/>
          <w:szCs w:val="22"/>
        </w:rPr>
        <w:t>Tf</w:t>
      </w:r>
      <w:r w:rsidRPr="006F3FF4">
        <w:rPr>
          <w:rFonts w:cs="Arial"/>
          <w:sz w:val="22"/>
          <w:szCs w:val="22"/>
        </w:rPr>
        <w:t>L has the right, without prior notice, to change the procedure for the competition or to terminate discussions and the delivery of information at any time before the signing of any agreement.</w:t>
      </w:r>
    </w:p>
    <w:p w14:paraId="11492CE7" w14:textId="77777777" w:rsidR="00235F3F" w:rsidRPr="006F3FF4" w:rsidRDefault="00235F3F" w:rsidP="003F6A55">
      <w:pPr>
        <w:keepNext w:val="0"/>
        <w:numPr>
          <w:ilvl w:val="0"/>
          <w:numId w:val="24"/>
        </w:numPr>
        <w:spacing w:before="120" w:after="120" w:line="240" w:lineRule="auto"/>
        <w:jc w:val="both"/>
        <w:rPr>
          <w:rFonts w:cs="Arial"/>
          <w:sz w:val="22"/>
          <w:szCs w:val="22"/>
        </w:rPr>
      </w:pPr>
      <w:r>
        <w:rPr>
          <w:rFonts w:cs="Arial"/>
          <w:sz w:val="22"/>
          <w:szCs w:val="22"/>
        </w:rPr>
        <w:t>Tf</w:t>
      </w:r>
      <w:r w:rsidRPr="006F3FF4">
        <w:rPr>
          <w:rFonts w:cs="Arial"/>
          <w:sz w:val="22"/>
          <w:szCs w:val="22"/>
        </w:rPr>
        <w:t>L reserves the right (on behalf of itself and its group companies) to award the contract for which tenders are being invited in whole, in part or not at all.</w:t>
      </w:r>
    </w:p>
    <w:p w14:paraId="11492CE8" w14:textId="12A39D90" w:rsidR="00235F3F" w:rsidRDefault="00235F3F" w:rsidP="003F6A55">
      <w:pPr>
        <w:keepNext w:val="0"/>
        <w:numPr>
          <w:ilvl w:val="0"/>
          <w:numId w:val="24"/>
        </w:numPr>
        <w:spacing w:before="120" w:after="120" w:line="240" w:lineRule="auto"/>
        <w:jc w:val="both"/>
        <w:rPr>
          <w:rFonts w:cs="Arial"/>
          <w:sz w:val="22"/>
          <w:szCs w:val="22"/>
        </w:rPr>
      </w:pPr>
      <w:r w:rsidRPr="006F3FF4">
        <w:rPr>
          <w:rFonts w:cs="Arial"/>
          <w:sz w:val="22"/>
          <w:szCs w:val="22"/>
        </w:rPr>
        <w:t xml:space="preserve">This tender shall remain open for acceptance by </w:t>
      </w:r>
      <w:r>
        <w:rPr>
          <w:rFonts w:cs="Arial"/>
          <w:sz w:val="22"/>
          <w:szCs w:val="22"/>
        </w:rPr>
        <w:t>Tf</w:t>
      </w:r>
      <w:r w:rsidRPr="006F3FF4">
        <w:rPr>
          <w:rFonts w:cs="Arial"/>
          <w:sz w:val="22"/>
          <w:szCs w:val="22"/>
        </w:rPr>
        <w:t xml:space="preserve">L and will not be withdrawn by us for a </w:t>
      </w:r>
      <w:r w:rsidRPr="000B1463">
        <w:rPr>
          <w:rFonts w:cs="Arial"/>
          <w:sz w:val="22"/>
          <w:szCs w:val="22"/>
        </w:rPr>
        <w:t xml:space="preserve">period of </w:t>
      </w:r>
      <w:r w:rsidR="00290F37" w:rsidRPr="000B1463">
        <w:rPr>
          <w:rFonts w:cs="Arial"/>
          <w:sz w:val="22"/>
          <w:szCs w:val="22"/>
        </w:rPr>
        <w:t>4</w:t>
      </w:r>
      <w:r w:rsidRPr="000B1463">
        <w:rPr>
          <w:rFonts w:cs="Arial"/>
          <w:sz w:val="22"/>
          <w:szCs w:val="22"/>
        </w:rPr>
        <w:t xml:space="preserve"> months from</w:t>
      </w:r>
      <w:r w:rsidRPr="00E3529A">
        <w:rPr>
          <w:rFonts w:cs="Arial"/>
          <w:sz w:val="22"/>
          <w:szCs w:val="22"/>
        </w:rPr>
        <w:t xml:space="preserve"> </w:t>
      </w:r>
      <w:r w:rsidRPr="006F3FF4">
        <w:rPr>
          <w:rFonts w:cs="Arial"/>
          <w:sz w:val="22"/>
          <w:szCs w:val="22"/>
        </w:rPr>
        <w:t>the date fixed for return.</w:t>
      </w:r>
    </w:p>
    <w:p w14:paraId="11492CE9" w14:textId="77777777" w:rsidR="00235F3F" w:rsidRDefault="00235F3F" w:rsidP="003F6A55">
      <w:pPr>
        <w:keepNext w:val="0"/>
        <w:numPr>
          <w:ilvl w:val="0"/>
          <w:numId w:val="24"/>
        </w:numPr>
        <w:spacing w:before="120" w:after="120" w:line="240" w:lineRule="auto"/>
        <w:jc w:val="both"/>
        <w:rPr>
          <w:rFonts w:cs="Arial"/>
          <w:sz w:val="22"/>
          <w:szCs w:val="22"/>
        </w:rPr>
      </w:pPr>
      <w:r>
        <w:rPr>
          <w:rFonts w:cs="Arial"/>
          <w:sz w:val="22"/>
          <w:szCs w:val="22"/>
        </w:rPr>
        <w:t>The information provided by us is true and accurate.</w:t>
      </w:r>
    </w:p>
    <w:p w14:paraId="11492CEA" w14:textId="3CF8ED27" w:rsidR="00235F3F" w:rsidRDefault="00235F3F" w:rsidP="00235F3F">
      <w:pPr>
        <w:keepNext w:val="0"/>
        <w:spacing w:before="120" w:after="120" w:line="240" w:lineRule="auto"/>
        <w:ind w:left="360"/>
        <w:jc w:val="both"/>
        <w:rPr>
          <w:rFonts w:cs="Arial"/>
          <w:sz w:val="22"/>
          <w:szCs w:val="22"/>
        </w:rPr>
      </w:pPr>
      <w:r w:rsidRPr="00235F3F">
        <w:rPr>
          <w:rFonts w:cs="Arial"/>
          <w:sz w:val="22"/>
          <w:szCs w:val="22"/>
        </w:rPr>
        <w:t xml:space="preserve">Having made due allowances for the full requirement in the </w:t>
      </w:r>
      <w:r w:rsidR="00436520">
        <w:rPr>
          <w:rFonts w:cs="Arial"/>
          <w:sz w:val="22"/>
          <w:szCs w:val="22"/>
        </w:rPr>
        <w:t>ITT</w:t>
      </w:r>
      <w:r w:rsidRPr="00235F3F">
        <w:rPr>
          <w:rFonts w:cs="Arial"/>
          <w:sz w:val="22"/>
          <w:szCs w:val="22"/>
        </w:rPr>
        <w:t xml:space="preserve"> documents we hereby offer to provide the Services</w:t>
      </w:r>
      <w:r w:rsidRPr="00235F3F">
        <w:rPr>
          <w:rFonts w:cs="Arial"/>
          <w:color w:val="4F81BD"/>
          <w:sz w:val="22"/>
          <w:szCs w:val="22"/>
        </w:rPr>
        <w:t xml:space="preserve"> </w:t>
      </w:r>
      <w:r w:rsidRPr="00235F3F">
        <w:rPr>
          <w:rFonts w:cs="Arial"/>
          <w:color w:val="FF0000"/>
          <w:sz w:val="22"/>
          <w:szCs w:val="22"/>
        </w:rPr>
        <w:t xml:space="preserve"> </w:t>
      </w:r>
      <w:r w:rsidRPr="00235F3F">
        <w:rPr>
          <w:rFonts w:cs="Arial"/>
          <w:sz w:val="22"/>
          <w:szCs w:val="22"/>
        </w:rPr>
        <w:t xml:space="preserve">to </w:t>
      </w:r>
      <w:r>
        <w:rPr>
          <w:rFonts w:cs="Arial"/>
          <w:sz w:val="22"/>
          <w:szCs w:val="22"/>
        </w:rPr>
        <w:t>Tf</w:t>
      </w:r>
      <w:r w:rsidRPr="00235F3F">
        <w:rPr>
          <w:rFonts w:cs="Arial"/>
          <w:sz w:val="22"/>
          <w:szCs w:val="22"/>
        </w:rPr>
        <w:t>L (or any member of the TfL group) in accordance with the terms and conditions stated therein for:</w:t>
      </w:r>
    </w:p>
    <w:p w14:paraId="11492CF2" w14:textId="438413D0" w:rsidR="00235F3F" w:rsidRPr="006F3FF4" w:rsidRDefault="00F010B1" w:rsidP="00F010B1">
      <w:pPr>
        <w:rPr>
          <w:rFonts w:cs="Arial"/>
          <w:sz w:val="22"/>
          <w:szCs w:val="22"/>
        </w:rPr>
      </w:pPr>
      <w:r>
        <w:rPr>
          <w:rFonts w:cs="Arial"/>
          <w:sz w:val="22"/>
          <w:szCs w:val="22"/>
        </w:rPr>
        <w:t xml:space="preserve">    </w:t>
      </w:r>
      <w:r w:rsidR="00235F3F" w:rsidRPr="006F3FF4">
        <w:rPr>
          <w:rFonts w:cs="Arial"/>
          <w:sz w:val="22"/>
          <w:szCs w:val="22"/>
        </w:rPr>
        <w:t>At the rates detailed in the schedule of Charges.</w:t>
      </w:r>
    </w:p>
    <w:p w14:paraId="11492CF5" w14:textId="77777777" w:rsidR="00235F3F" w:rsidRPr="00235F3F" w:rsidRDefault="00235F3F" w:rsidP="00235F3F">
      <w:pPr>
        <w:keepNext w:val="0"/>
        <w:spacing w:before="120" w:after="120" w:line="240" w:lineRule="auto"/>
        <w:ind w:left="360"/>
        <w:jc w:val="both"/>
        <w:rPr>
          <w:rFonts w:cs="Arial"/>
          <w:sz w:val="22"/>
          <w:szCs w:val="22"/>
        </w:rPr>
      </w:pPr>
    </w:p>
    <w:p w14:paraId="11492CF6" w14:textId="77777777" w:rsidR="00235F3F" w:rsidRPr="003F6A55" w:rsidRDefault="00235F3F" w:rsidP="00235F3F">
      <w:pPr>
        <w:spacing w:after="0"/>
        <w:ind w:left="720"/>
        <w:rPr>
          <w:rFonts w:cs="Arial"/>
          <w:sz w:val="22"/>
          <w:szCs w:val="22"/>
        </w:rPr>
      </w:pPr>
      <w:r w:rsidRPr="003F6A55">
        <w:rPr>
          <w:rFonts w:cs="Arial"/>
          <w:sz w:val="22"/>
          <w:szCs w:val="22"/>
        </w:rPr>
        <w:t xml:space="preserve">Note, by completing box 1 you agree to our terms and conditions of contract.  </w:t>
      </w:r>
      <w:r w:rsidRPr="003F6A55">
        <w:rPr>
          <w:rFonts w:cs="Arial"/>
          <w:color w:val="FF0000"/>
          <w:sz w:val="22"/>
          <w:szCs w:val="22"/>
        </w:rPr>
        <w:t>If you do not wish to accept these conditions you should complete box 2.  You should submit your bid clearly detailing your reasons for non-acceptance.</w:t>
      </w:r>
      <w:r w:rsidRPr="003F6A55">
        <w:rPr>
          <w:rFonts w:cs="Arial"/>
          <w:sz w:val="22"/>
          <w:szCs w:val="22"/>
        </w:rPr>
        <w:t xml:space="preserve">  If we offer a </w:t>
      </w:r>
      <w:r w:rsidRPr="003F6A55">
        <w:rPr>
          <w:rFonts w:cs="Arial"/>
          <w:sz w:val="22"/>
          <w:szCs w:val="22"/>
        </w:rPr>
        <w:lastRenderedPageBreak/>
        <w:t>contract in the belief that your bid is compliant and you then attempt to negotiate alternative conditions we WILL withdraw our offer.</w:t>
      </w:r>
    </w:p>
    <w:p w14:paraId="11492CF7" w14:textId="77777777" w:rsidR="00235F3F" w:rsidRPr="006F3FF4" w:rsidRDefault="00235F3F" w:rsidP="00235F3F">
      <w:pPr>
        <w:spacing w:after="0"/>
        <w:ind w:left="720"/>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16"/>
        <w:gridCol w:w="3213"/>
      </w:tblGrid>
      <w:tr w:rsidR="00235F3F" w:rsidRPr="006F3FF4" w14:paraId="11492CFA" w14:textId="77777777" w:rsidTr="00235F3F">
        <w:tc>
          <w:tcPr>
            <w:tcW w:w="664" w:type="dxa"/>
          </w:tcPr>
          <w:p w14:paraId="11492CF8" w14:textId="77777777" w:rsidR="00235F3F" w:rsidRPr="006F3FF4" w:rsidRDefault="00235F3F" w:rsidP="00235F3F">
            <w:pPr>
              <w:spacing w:after="0"/>
              <w:rPr>
                <w:rFonts w:cs="Arial"/>
                <w:sz w:val="22"/>
                <w:szCs w:val="22"/>
              </w:rPr>
            </w:pPr>
            <w:r w:rsidRPr="006F3FF4">
              <w:rPr>
                <w:rFonts w:cs="Arial"/>
                <w:sz w:val="22"/>
                <w:szCs w:val="22"/>
              </w:rPr>
              <w:t>1.</w:t>
            </w:r>
          </w:p>
        </w:tc>
        <w:tc>
          <w:tcPr>
            <w:tcW w:w="7229" w:type="dxa"/>
            <w:gridSpan w:val="2"/>
          </w:tcPr>
          <w:p w14:paraId="11492CF9" w14:textId="77777777" w:rsidR="00235F3F" w:rsidRPr="006F3FF4" w:rsidRDefault="00235F3F" w:rsidP="00235F3F">
            <w:pPr>
              <w:spacing w:after="0"/>
              <w:rPr>
                <w:rFonts w:cs="Arial"/>
                <w:sz w:val="22"/>
                <w:szCs w:val="22"/>
              </w:rPr>
            </w:pPr>
            <w:r w:rsidRPr="006F3FF4">
              <w:rPr>
                <w:rFonts w:cs="Arial"/>
                <w:sz w:val="22"/>
                <w:szCs w:val="22"/>
              </w:rPr>
              <w:t>I agree to accept the Conditions of Contract attached to this ITT.</w:t>
            </w:r>
          </w:p>
        </w:tc>
      </w:tr>
      <w:tr w:rsidR="00235F3F" w:rsidRPr="006F3FF4" w14:paraId="11492CFD" w14:textId="77777777" w:rsidTr="00235F3F">
        <w:tc>
          <w:tcPr>
            <w:tcW w:w="4680" w:type="dxa"/>
            <w:gridSpan w:val="2"/>
          </w:tcPr>
          <w:p w14:paraId="11492CFB" w14:textId="77777777" w:rsidR="00235F3F" w:rsidRPr="006F3FF4" w:rsidRDefault="00235F3F" w:rsidP="00235F3F">
            <w:pPr>
              <w:spacing w:after="0"/>
              <w:rPr>
                <w:rFonts w:cs="Arial"/>
                <w:sz w:val="22"/>
                <w:szCs w:val="22"/>
              </w:rPr>
            </w:pPr>
            <w:r w:rsidRPr="006F3FF4">
              <w:rPr>
                <w:rFonts w:cs="Arial"/>
                <w:sz w:val="22"/>
                <w:szCs w:val="22"/>
              </w:rPr>
              <w:t>Name</w:t>
            </w:r>
          </w:p>
        </w:tc>
        <w:tc>
          <w:tcPr>
            <w:tcW w:w="3213" w:type="dxa"/>
          </w:tcPr>
          <w:p w14:paraId="11492CFC" w14:textId="77777777" w:rsidR="00235F3F" w:rsidRPr="006F3FF4" w:rsidRDefault="00235F3F" w:rsidP="00235F3F">
            <w:pPr>
              <w:spacing w:after="0"/>
              <w:rPr>
                <w:rFonts w:cs="Arial"/>
                <w:sz w:val="22"/>
                <w:szCs w:val="22"/>
              </w:rPr>
            </w:pPr>
            <w:r w:rsidRPr="006F3FF4">
              <w:rPr>
                <w:rFonts w:cs="Arial"/>
                <w:sz w:val="22"/>
                <w:szCs w:val="22"/>
              </w:rPr>
              <w:t>Date</w:t>
            </w:r>
          </w:p>
        </w:tc>
      </w:tr>
      <w:tr w:rsidR="00235F3F" w:rsidRPr="006F3FF4" w14:paraId="11492D02" w14:textId="77777777" w:rsidTr="00235F3F">
        <w:tc>
          <w:tcPr>
            <w:tcW w:w="4680" w:type="dxa"/>
            <w:gridSpan w:val="2"/>
          </w:tcPr>
          <w:p w14:paraId="11492CFE" w14:textId="77777777" w:rsidR="00235F3F" w:rsidRPr="006F3FF4" w:rsidRDefault="00235F3F" w:rsidP="00235F3F">
            <w:pPr>
              <w:spacing w:after="0"/>
              <w:rPr>
                <w:rFonts w:cs="Arial"/>
                <w:sz w:val="22"/>
                <w:szCs w:val="22"/>
              </w:rPr>
            </w:pPr>
            <w:r w:rsidRPr="006F3FF4">
              <w:rPr>
                <w:rFonts w:cs="Arial"/>
                <w:sz w:val="22"/>
                <w:szCs w:val="22"/>
              </w:rPr>
              <w:t>Signed</w:t>
            </w:r>
          </w:p>
          <w:p w14:paraId="11492CFF" w14:textId="77777777" w:rsidR="00235F3F" w:rsidRPr="006F3FF4" w:rsidRDefault="00235F3F" w:rsidP="00235F3F">
            <w:pPr>
              <w:spacing w:after="0"/>
              <w:rPr>
                <w:rFonts w:cs="Arial"/>
                <w:sz w:val="22"/>
                <w:szCs w:val="22"/>
              </w:rPr>
            </w:pPr>
          </w:p>
        </w:tc>
        <w:tc>
          <w:tcPr>
            <w:tcW w:w="3213" w:type="dxa"/>
          </w:tcPr>
          <w:p w14:paraId="11492D00" w14:textId="77777777" w:rsidR="00235F3F" w:rsidRPr="006F3FF4" w:rsidRDefault="00235F3F" w:rsidP="00235F3F">
            <w:pPr>
              <w:spacing w:after="0"/>
              <w:rPr>
                <w:rFonts w:cs="Arial"/>
                <w:sz w:val="22"/>
                <w:szCs w:val="22"/>
              </w:rPr>
            </w:pPr>
          </w:p>
          <w:p w14:paraId="11492D01" w14:textId="77777777" w:rsidR="00235F3F" w:rsidRPr="006F3FF4" w:rsidRDefault="00235F3F" w:rsidP="00235F3F">
            <w:pPr>
              <w:spacing w:after="0"/>
              <w:rPr>
                <w:rFonts w:cs="Arial"/>
                <w:sz w:val="22"/>
                <w:szCs w:val="22"/>
              </w:rPr>
            </w:pPr>
          </w:p>
        </w:tc>
      </w:tr>
    </w:tbl>
    <w:p w14:paraId="11492D03" w14:textId="2ECCFA2C" w:rsidR="00235F3F" w:rsidRPr="00083DF5" w:rsidRDefault="00235F3F" w:rsidP="00235F3F">
      <w:pPr>
        <w:ind w:left="720"/>
        <w:rPr>
          <w:rFonts w:cs="Arial"/>
          <w:sz w:val="22"/>
          <w:szCs w:val="22"/>
        </w:rPr>
      </w:pPr>
      <w:r w:rsidRPr="00083DF5">
        <w:rPr>
          <w:rFonts w:cs="Arial"/>
          <w:sz w:val="22"/>
          <w:szCs w:val="22"/>
        </w:rPr>
        <w:t xml:space="preserve">Or </w:t>
      </w:r>
    </w:p>
    <w:p w14:paraId="11492D04" w14:textId="5317E0ED" w:rsidR="00235F3F" w:rsidRPr="00083DF5" w:rsidRDefault="00235F3F" w:rsidP="00235F3F">
      <w:pPr>
        <w:ind w:left="720"/>
        <w:rPr>
          <w:rFonts w:cs="Arial"/>
          <w:sz w:val="22"/>
          <w:szCs w:val="22"/>
        </w:rPr>
      </w:pPr>
      <w:r w:rsidRPr="00083DF5">
        <w:rPr>
          <w:rFonts w:cs="Arial"/>
          <w:sz w:val="22"/>
          <w:szCs w:val="22"/>
        </w:rPr>
        <w:t xml:space="preserve">I wish to submit a bid but I am unable to accept your conditions of contract and I have made an alternative proposal </w:t>
      </w:r>
      <w:r w:rsidR="00436520" w:rsidRPr="00083DF5">
        <w:rPr>
          <w:rFonts w:cs="Arial"/>
          <w:sz w:val="22"/>
          <w:szCs w:val="22"/>
        </w:rPr>
        <w:t>based on the revisions</w:t>
      </w:r>
      <w:r w:rsidRPr="00083DF5">
        <w:rPr>
          <w:rFonts w:cs="Arial"/>
          <w:sz w:val="22"/>
          <w:szCs w:val="22"/>
        </w:rPr>
        <w:t>. In doing so I am aware that it could prejudice the outcome of the tender analysis.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16"/>
        <w:gridCol w:w="3213"/>
      </w:tblGrid>
      <w:tr w:rsidR="00235F3F" w:rsidRPr="006F3FF4" w14:paraId="11492D07" w14:textId="77777777" w:rsidTr="00235F3F">
        <w:tc>
          <w:tcPr>
            <w:tcW w:w="664" w:type="dxa"/>
          </w:tcPr>
          <w:p w14:paraId="11492D05" w14:textId="77777777" w:rsidR="00235F3F" w:rsidRPr="006F3FF4" w:rsidRDefault="00235F3F" w:rsidP="00235F3F">
            <w:pPr>
              <w:spacing w:after="0"/>
              <w:rPr>
                <w:rFonts w:cs="Arial"/>
                <w:sz w:val="22"/>
                <w:szCs w:val="22"/>
              </w:rPr>
            </w:pPr>
            <w:r w:rsidRPr="006F3FF4">
              <w:rPr>
                <w:rFonts w:cs="Arial"/>
                <w:sz w:val="22"/>
                <w:szCs w:val="22"/>
              </w:rPr>
              <w:t>2.</w:t>
            </w:r>
          </w:p>
        </w:tc>
        <w:tc>
          <w:tcPr>
            <w:tcW w:w="7229" w:type="dxa"/>
            <w:gridSpan w:val="2"/>
          </w:tcPr>
          <w:p w14:paraId="11492D06" w14:textId="77777777" w:rsidR="00235F3F" w:rsidRPr="006F3FF4" w:rsidRDefault="00235F3F" w:rsidP="00235F3F">
            <w:pPr>
              <w:spacing w:after="0"/>
              <w:rPr>
                <w:rFonts w:cs="Arial"/>
                <w:sz w:val="22"/>
                <w:szCs w:val="22"/>
              </w:rPr>
            </w:pPr>
            <w:r w:rsidRPr="006F3FF4">
              <w:rPr>
                <w:rFonts w:cs="Arial"/>
                <w:sz w:val="22"/>
                <w:szCs w:val="22"/>
              </w:rPr>
              <w:t xml:space="preserve">I </w:t>
            </w:r>
            <w:r w:rsidRPr="006F3FF4">
              <w:rPr>
                <w:rFonts w:cs="Arial"/>
                <w:b/>
                <w:sz w:val="22"/>
                <w:szCs w:val="22"/>
              </w:rPr>
              <w:t>DO NOT</w:t>
            </w:r>
            <w:r w:rsidRPr="006F3FF4">
              <w:rPr>
                <w:rFonts w:cs="Arial"/>
                <w:sz w:val="22"/>
                <w:szCs w:val="22"/>
              </w:rPr>
              <w:t xml:space="preserve"> agree to accept the Conditions of Contract attached to this ITT.</w:t>
            </w:r>
          </w:p>
        </w:tc>
      </w:tr>
      <w:tr w:rsidR="00235F3F" w:rsidRPr="006F3FF4" w14:paraId="11492D0A" w14:textId="77777777" w:rsidTr="00235F3F">
        <w:tc>
          <w:tcPr>
            <w:tcW w:w="4680" w:type="dxa"/>
            <w:gridSpan w:val="2"/>
          </w:tcPr>
          <w:p w14:paraId="11492D08" w14:textId="77777777" w:rsidR="00235F3F" w:rsidRPr="006F3FF4" w:rsidRDefault="00235F3F" w:rsidP="00235F3F">
            <w:pPr>
              <w:spacing w:after="0"/>
              <w:rPr>
                <w:rFonts w:cs="Arial"/>
                <w:sz w:val="22"/>
                <w:szCs w:val="22"/>
              </w:rPr>
            </w:pPr>
            <w:r w:rsidRPr="006F3FF4">
              <w:rPr>
                <w:rFonts w:cs="Arial"/>
                <w:sz w:val="22"/>
                <w:szCs w:val="22"/>
              </w:rPr>
              <w:t>Name</w:t>
            </w:r>
          </w:p>
        </w:tc>
        <w:tc>
          <w:tcPr>
            <w:tcW w:w="3213" w:type="dxa"/>
          </w:tcPr>
          <w:p w14:paraId="11492D09" w14:textId="77777777" w:rsidR="00235F3F" w:rsidRPr="006F3FF4" w:rsidRDefault="00235F3F" w:rsidP="00235F3F">
            <w:pPr>
              <w:spacing w:after="0"/>
              <w:rPr>
                <w:rFonts w:cs="Arial"/>
                <w:sz w:val="22"/>
                <w:szCs w:val="22"/>
              </w:rPr>
            </w:pPr>
            <w:r w:rsidRPr="006F3FF4">
              <w:rPr>
                <w:rFonts w:cs="Arial"/>
                <w:sz w:val="22"/>
                <w:szCs w:val="22"/>
              </w:rPr>
              <w:t>Date</w:t>
            </w:r>
          </w:p>
        </w:tc>
      </w:tr>
      <w:tr w:rsidR="00235F3F" w:rsidRPr="006F3FF4" w14:paraId="11492D0F" w14:textId="77777777" w:rsidTr="00235F3F">
        <w:tc>
          <w:tcPr>
            <w:tcW w:w="4680" w:type="dxa"/>
            <w:gridSpan w:val="2"/>
          </w:tcPr>
          <w:p w14:paraId="11492D0B" w14:textId="77777777" w:rsidR="00235F3F" w:rsidRPr="006F3FF4" w:rsidRDefault="00235F3F" w:rsidP="00235F3F">
            <w:pPr>
              <w:spacing w:after="0"/>
              <w:rPr>
                <w:rFonts w:cs="Arial"/>
                <w:sz w:val="22"/>
                <w:szCs w:val="22"/>
              </w:rPr>
            </w:pPr>
            <w:r w:rsidRPr="006F3FF4">
              <w:rPr>
                <w:rFonts w:cs="Arial"/>
                <w:sz w:val="22"/>
                <w:szCs w:val="22"/>
              </w:rPr>
              <w:t>Signed</w:t>
            </w:r>
          </w:p>
          <w:p w14:paraId="11492D0C" w14:textId="77777777" w:rsidR="00235F3F" w:rsidRPr="006F3FF4" w:rsidRDefault="00235F3F" w:rsidP="00235F3F">
            <w:pPr>
              <w:spacing w:after="0"/>
              <w:rPr>
                <w:rFonts w:cs="Arial"/>
                <w:sz w:val="22"/>
                <w:szCs w:val="22"/>
              </w:rPr>
            </w:pPr>
          </w:p>
        </w:tc>
        <w:tc>
          <w:tcPr>
            <w:tcW w:w="3213" w:type="dxa"/>
          </w:tcPr>
          <w:p w14:paraId="11492D0D" w14:textId="77777777" w:rsidR="00235F3F" w:rsidRPr="006F3FF4" w:rsidRDefault="00235F3F" w:rsidP="00235F3F">
            <w:pPr>
              <w:spacing w:after="0"/>
              <w:rPr>
                <w:rFonts w:cs="Arial"/>
                <w:sz w:val="22"/>
                <w:szCs w:val="22"/>
              </w:rPr>
            </w:pPr>
          </w:p>
          <w:p w14:paraId="11492D0E" w14:textId="77777777" w:rsidR="00235F3F" w:rsidRPr="006F3FF4" w:rsidRDefault="00235F3F" w:rsidP="00235F3F">
            <w:pPr>
              <w:spacing w:after="0"/>
              <w:rPr>
                <w:rFonts w:cs="Arial"/>
                <w:sz w:val="22"/>
                <w:szCs w:val="22"/>
              </w:rPr>
            </w:pPr>
          </w:p>
        </w:tc>
      </w:tr>
    </w:tbl>
    <w:p w14:paraId="11492D11" w14:textId="77777777" w:rsidR="00235F3F" w:rsidRPr="006F3FF4" w:rsidRDefault="00E3529A" w:rsidP="00235F3F">
      <w:pPr>
        <w:ind w:left="720"/>
        <w:rPr>
          <w:rFonts w:cs="Arial"/>
          <w:b/>
          <w:sz w:val="22"/>
          <w:szCs w:val="22"/>
        </w:rPr>
      </w:pPr>
      <w:r>
        <w:rPr>
          <w:rFonts w:cs="Arial"/>
          <w:b/>
          <w:sz w:val="22"/>
          <w:szCs w:val="22"/>
        </w:rPr>
        <w:t>Please complete the following</w:t>
      </w:r>
    </w:p>
    <w:tbl>
      <w:tblPr>
        <w:tblW w:w="0" w:type="auto"/>
        <w:tblInd w:w="67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701"/>
        <w:gridCol w:w="3118"/>
      </w:tblGrid>
      <w:tr w:rsidR="00235F3F" w:rsidRPr="006F3FF4" w14:paraId="11492D16" w14:textId="77777777" w:rsidTr="00235F3F">
        <w:tc>
          <w:tcPr>
            <w:tcW w:w="1985" w:type="dxa"/>
            <w:tcBorders>
              <w:left w:val="single" w:sz="4" w:space="0" w:color="auto"/>
              <w:right w:val="nil"/>
            </w:tcBorders>
          </w:tcPr>
          <w:p w14:paraId="11492D12" w14:textId="77777777" w:rsidR="00235F3F" w:rsidRPr="006F3FF4" w:rsidRDefault="00235F3F" w:rsidP="00235F3F">
            <w:pPr>
              <w:ind w:left="720"/>
              <w:rPr>
                <w:rFonts w:cs="Arial"/>
                <w:sz w:val="22"/>
                <w:szCs w:val="22"/>
              </w:rPr>
            </w:pPr>
            <w:r w:rsidRPr="006F3FF4">
              <w:rPr>
                <w:rFonts w:cs="Arial"/>
                <w:sz w:val="22"/>
                <w:szCs w:val="22"/>
              </w:rPr>
              <w:t>Position</w:t>
            </w:r>
          </w:p>
          <w:p w14:paraId="11492D13" w14:textId="77777777" w:rsidR="00235F3F" w:rsidRPr="006F3FF4" w:rsidRDefault="00235F3F" w:rsidP="00235F3F">
            <w:pPr>
              <w:ind w:left="720"/>
              <w:rPr>
                <w:rFonts w:cs="Arial"/>
                <w:sz w:val="22"/>
                <w:szCs w:val="22"/>
              </w:rPr>
            </w:pPr>
          </w:p>
        </w:tc>
        <w:tc>
          <w:tcPr>
            <w:tcW w:w="1134" w:type="dxa"/>
            <w:tcBorders>
              <w:left w:val="nil"/>
              <w:right w:val="nil"/>
            </w:tcBorders>
          </w:tcPr>
          <w:p w14:paraId="11492D14" w14:textId="77777777" w:rsidR="00235F3F" w:rsidRPr="006F3FF4" w:rsidRDefault="00235F3F" w:rsidP="00235F3F">
            <w:pPr>
              <w:ind w:left="720"/>
              <w:rPr>
                <w:rFonts w:cs="Arial"/>
                <w:sz w:val="22"/>
                <w:szCs w:val="22"/>
              </w:rPr>
            </w:pPr>
          </w:p>
        </w:tc>
        <w:tc>
          <w:tcPr>
            <w:tcW w:w="4819" w:type="dxa"/>
            <w:gridSpan w:val="2"/>
            <w:tcBorders>
              <w:left w:val="single" w:sz="4" w:space="0" w:color="auto"/>
              <w:right w:val="single" w:sz="4" w:space="0" w:color="auto"/>
            </w:tcBorders>
          </w:tcPr>
          <w:p w14:paraId="11492D15" w14:textId="77777777" w:rsidR="00235F3F" w:rsidRPr="006F3FF4" w:rsidRDefault="00235F3F" w:rsidP="00235F3F">
            <w:pPr>
              <w:ind w:left="720"/>
              <w:rPr>
                <w:rFonts w:cs="Arial"/>
                <w:sz w:val="22"/>
                <w:szCs w:val="22"/>
              </w:rPr>
            </w:pPr>
            <w:r w:rsidRPr="006F3FF4">
              <w:rPr>
                <w:rFonts w:cs="Arial"/>
                <w:sz w:val="22"/>
                <w:szCs w:val="22"/>
              </w:rPr>
              <w:t>For and on behalf of (company name)</w:t>
            </w:r>
          </w:p>
        </w:tc>
      </w:tr>
      <w:tr w:rsidR="00235F3F" w:rsidRPr="006F3FF4" w14:paraId="11492D1B" w14:textId="77777777" w:rsidTr="00235F3F">
        <w:trPr>
          <w:trHeight w:val="906"/>
        </w:trPr>
        <w:tc>
          <w:tcPr>
            <w:tcW w:w="1985" w:type="dxa"/>
            <w:tcBorders>
              <w:left w:val="single" w:sz="4" w:space="0" w:color="auto"/>
            </w:tcBorders>
          </w:tcPr>
          <w:p w14:paraId="11492D17" w14:textId="77777777" w:rsidR="00235F3F" w:rsidRPr="006F3FF4" w:rsidRDefault="00235F3F" w:rsidP="00235F3F">
            <w:pPr>
              <w:ind w:left="720"/>
              <w:rPr>
                <w:rFonts w:cs="Arial"/>
                <w:sz w:val="22"/>
                <w:szCs w:val="22"/>
              </w:rPr>
            </w:pPr>
            <w:r w:rsidRPr="006F3FF4">
              <w:rPr>
                <w:rFonts w:cs="Arial"/>
                <w:sz w:val="22"/>
                <w:szCs w:val="22"/>
              </w:rPr>
              <w:t>Telephone</w:t>
            </w:r>
          </w:p>
          <w:p w14:paraId="11492D18" w14:textId="77777777" w:rsidR="00235F3F" w:rsidRPr="006F3FF4" w:rsidRDefault="00235F3F" w:rsidP="00235F3F">
            <w:pPr>
              <w:ind w:left="720"/>
              <w:rPr>
                <w:rFonts w:cs="Arial"/>
                <w:sz w:val="22"/>
                <w:szCs w:val="22"/>
              </w:rPr>
            </w:pPr>
          </w:p>
        </w:tc>
        <w:tc>
          <w:tcPr>
            <w:tcW w:w="2835" w:type="dxa"/>
            <w:gridSpan w:val="2"/>
          </w:tcPr>
          <w:p w14:paraId="11492D19" w14:textId="77777777" w:rsidR="00235F3F" w:rsidRPr="006F3FF4" w:rsidRDefault="00235F3F" w:rsidP="00235F3F">
            <w:pPr>
              <w:ind w:left="720"/>
              <w:rPr>
                <w:rFonts w:cs="Arial"/>
                <w:sz w:val="22"/>
                <w:szCs w:val="22"/>
              </w:rPr>
            </w:pPr>
            <w:r w:rsidRPr="006F3FF4">
              <w:rPr>
                <w:rFonts w:cs="Arial"/>
                <w:sz w:val="22"/>
                <w:szCs w:val="22"/>
              </w:rPr>
              <w:t>Facsimile:</w:t>
            </w:r>
          </w:p>
        </w:tc>
        <w:tc>
          <w:tcPr>
            <w:tcW w:w="3118" w:type="dxa"/>
            <w:tcBorders>
              <w:right w:val="single" w:sz="4" w:space="0" w:color="auto"/>
            </w:tcBorders>
          </w:tcPr>
          <w:p w14:paraId="11492D1A" w14:textId="0AEE0604" w:rsidR="00235F3F" w:rsidRPr="006F3FF4" w:rsidRDefault="00E60EAA" w:rsidP="00235F3F">
            <w:pPr>
              <w:ind w:left="720"/>
              <w:rPr>
                <w:rFonts w:cs="Arial"/>
                <w:sz w:val="22"/>
                <w:szCs w:val="22"/>
              </w:rPr>
            </w:pPr>
            <w:r w:rsidRPr="006F3FF4">
              <w:rPr>
                <w:rFonts w:cs="Arial"/>
                <w:sz w:val="22"/>
                <w:szCs w:val="22"/>
              </w:rPr>
              <w:t>Email</w:t>
            </w:r>
          </w:p>
        </w:tc>
      </w:tr>
      <w:tr w:rsidR="00235F3F" w:rsidRPr="006F3FF4" w14:paraId="11492D1D" w14:textId="77777777" w:rsidTr="00235F3F">
        <w:trPr>
          <w:trHeight w:val="906"/>
        </w:trPr>
        <w:tc>
          <w:tcPr>
            <w:tcW w:w="7938" w:type="dxa"/>
            <w:gridSpan w:val="4"/>
            <w:tcBorders>
              <w:left w:val="single" w:sz="4" w:space="0" w:color="auto"/>
              <w:right w:val="single" w:sz="4" w:space="0" w:color="auto"/>
            </w:tcBorders>
          </w:tcPr>
          <w:p w14:paraId="11492D1C" w14:textId="666A2653" w:rsidR="00235F3F" w:rsidRPr="006F3FF4" w:rsidRDefault="00235F3F" w:rsidP="00E3529A">
            <w:pPr>
              <w:rPr>
                <w:rFonts w:cs="Arial"/>
                <w:sz w:val="22"/>
                <w:szCs w:val="22"/>
              </w:rPr>
            </w:pPr>
            <w:r w:rsidRPr="006F3FF4">
              <w:rPr>
                <w:rFonts w:cs="Arial"/>
                <w:sz w:val="22"/>
                <w:szCs w:val="22"/>
              </w:rPr>
              <w:t xml:space="preserve">            </w:t>
            </w:r>
            <w:r w:rsidR="00E3529A">
              <w:rPr>
                <w:rFonts w:cs="Arial"/>
                <w:sz w:val="22"/>
                <w:szCs w:val="22"/>
              </w:rPr>
              <w:t xml:space="preserve">TfL </w:t>
            </w:r>
            <w:r w:rsidRPr="006F3FF4">
              <w:rPr>
                <w:rFonts w:cs="Arial"/>
                <w:sz w:val="22"/>
                <w:szCs w:val="22"/>
              </w:rPr>
              <w:t xml:space="preserve">Reference </w:t>
            </w:r>
            <w:r w:rsidRPr="004C0A51">
              <w:rPr>
                <w:rFonts w:cs="Arial"/>
                <w:sz w:val="22"/>
                <w:szCs w:val="22"/>
              </w:rPr>
              <w:t>No</w:t>
            </w:r>
            <w:r w:rsidR="0043588C" w:rsidRPr="004C0A51">
              <w:rPr>
                <w:rFonts w:cs="Arial"/>
                <w:sz w:val="22"/>
                <w:szCs w:val="22"/>
              </w:rPr>
              <w:t xml:space="preserve">: GLA- </w:t>
            </w:r>
            <w:r w:rsidR="00F010B1" w:rsidRPr="004C0A51">
              <w:rPr>
                <w:rFonts w:cs="Arial"/>
                <w:sz w:val="22"/>
                <w:szCs w:val="22"/>
              </w:rPr>
              <w:t>272</w:t>
            </w:r>
            <w:r w:rsidR="003A6E2A">
              <w:rPr>
                <w:rFonts w:cs="Arial"/>
                <w:sz w:val="22"/>
                <w:szCs w:val="22"/>
              </w:rPr>
              <w:t>30</w:t>
            </w:r>
          </w:p>
        </w:tc>
      </w:tr>
    </w:tbl>
    <w:p w14:paraId="11492D1E" w14:textId="77777777" w:rsidR="00235F3F" w:rsidRDefault="00235F3F" w:rsidP="00B050E6">
      <w:pPr>
        <w:pStyle w:val="Heading3"/>
        <w:numPr>
          <w:ilvl w:val="0"/>
          <w:numId w:val="0"/>
        </w:numPr>
        <w:spacing w:before="100" w:after="100" w:line="276" w:lineRule="auto"/>
      </w:pPr>
    </w:p>
    <w:p w14:paraId="11492D1F" w14:textId="77777777" w:rsidR="009078BB" w:rsidRDefault="009078BB" w:rsidP="00B050E6">
      <w:pPr>
        <w:pStyle w:val="Heading3"/>
        <w:numPr>
          <w:ilvl w:val="0"/>
          <w:numId w:val="0"/>
        </w:numPr>
        <w:spacing w:before="100" w:after="100" w:line="276" w:lineRule="auto"/>
      </w:pPr>
    </w:p>
    <w:p w14:paraId="11492D20" w14:textId="77777777" w:rsidR="009078BB" w:rsidRDefault="009078BB" w:rsidP="00B050E6">
      <w:pPr>
        <w:pStyle w:val="Heading3"/>
        <w:numPr>
          <w:ilvl w:val="0"/>
          <w:numId w:val="0"/>
        </w:numPr>
        <w:spacing w:before="100" w:after="100" w:line="276" w:lineRule="auto"/>
      </w:pPr>
    </w:p>
    <w:p w14:paraId="11492D21" w14:textId="77777777" w:rsidR="009078BB" w:rsidRDefault="009078BB" w:rsidP="00B050E6">
      <w:pPr>
        <w:pStyle w:val="Heading3"/>
        <w:numPr>
          <w:ilvl w:val="0"/>
          <w:numId w:val="0"/>
        </w:numPr>
        <w:spacing w:before="100" w:after="100" w:line="276" w:lineRule="auto"/>
      </w:pPr>
    </w:p>
    <w:p w14:paraId="11492D22" w14:textId="77777777" w:rsidR="009078BB" w:rsidRDefault="009078BB" w:rsidP="00B050E6">
      <w:pPr>
        <w:pStyle w:val="Heading3"/>
        <w:numPr>
          <w:ilvl w:val="0"/>
          <w:numId w:val="0"/>
        </w:numPr>
        <w:spacing w:before="100" w:after="100" w:line="276" w:lineRule="auto"/>
      </w:pPr>
    </w:p>
    <w:p w14:paraId="11492D23" w14:textId="77777777" w:rsidR="009078BB" w:rsidRDefault="009078BB" w:rsidP="00B050E6">
      <w:pPr>
        <w:pStyle w:val="Heading3"/>
        <w:numPr>
          <w:ilvl w:val="0"/>
          <w:numId w:val="0"/>
        </w:numPr>
        <w:spacing w:before="100" w:after="100" w:line="276" w:lineRule="auto"/>
      </w:pPr>
    </w:p>
    <w:p w14:paraId="11492D24" w14:textId="77777777" w:rsidR="009078BB" w:rsidRDefault="009078BB" w:rsidP="00B050E6">
      <w:pPr>
        <w:pStyle w:val="Heading3"/>
        <w:numPr>
          <w:ilvl w:val="0"/>
          <w:numId w:val="0"/>
        </w:numPr>
        <w:spacing w:before="100" w:after="100" w:line="276" w:lineRule="auto"/>
      </w:pPr>
    </w:p>
    <w:p w14:paraId="11492D25" w14:textId="77777777" w:rsidR="009078BB" w:rsidRDefault="009078BB" w:rsidP="00B050E6">
      <w:pPr>
        <w:pStyle w:val="Heading3"/>
        <w:numPr>
          <w:ilvl w:val="0"/>
          <w:numId w:val="0"/>
        </w:numPr>
        <w:spacing w:before="100" w:after="100" w:line="276" w:lineRule="auto"/>
      </w:pPr>
    </w:p>
    <w:p w14:paraId="11492D26" w14:textId="77777777" w:rsidR="009078BB" w:rsidRDefault="009078BB" w:rsidP="00B050E6">
      <w:pPr>
        <w:pStyle w:val="Heading3"/>
        <w:numPr>
          <w:ilvl w:val="0"/>
          <w:numId w:val="0"/>
        </w:numPr>
        <w:spacing w:before="100" w:after="100" w:line="276" w:lineRule="auto"/>
      </w:pPr>
    </w:p>
    <w:p w14:paraId="11492D27" w14:textId="77777777" w:rsidR="009078BB" w:rsidRDefault="009078BB" w:rsidP="00B050E6">
      <w:pPr>
        <w:pStyle w:val="Heading3"/>
        <w:numPr>
          <w:ilvl w:val="0"/>
          <w:numId w:val="0"/>
        </w:numPr>
        <w:spacing w:before="100" w:after="100" w:line="276" w:lineRule="auto"/>
      </w:pPr>
    </w:p>
    <w:p w14:paraId="11492D28" w14:textId="77777777" w:rsidR="009078BB" w:rsidRDefault="009078BB" w:rsidP="00B050E6">
      <w:pPr>
        <w:pStyle w:val="Heading3"/>
        <w:numPr>
          <w:ilvl w:val="0"/>
          <w:numId w:val="0"/>
        </w:numPr>
        <w:spacing w:before="100" w:after="100" w:line="276" w:lineRule="auto"/>
      </w:pPr>
    </w:p>
    <w:p w14:paraId="11492D29" w14:textId="77777777" w:rsidR="009078BB" w:rsidRDefault="009078BB" w:rsidP="00B050E6">
      <w:pPr>
        <w:pStyle w:val="Heading3"/>
        <w:numPr>
          <w:ilvl w:val="0"/>
          <w:numId w:val="0"/>
        </w:numPr>
        <w:spacing w:before="100" w:after="100" w:line="276" w:lineRule="auto"/>
      </w:pPr>
    </w:p>
    <w:p w14:paraId="11492D2A" w14:textId="77777777" w:rsidR="009078BB" w:rsidRDefault="009078BB" w:rsidP="00B050E6">
      <w:pPr>
        <w:pStyle w:val="Heading3"/>
        <w:numPr>
          <w:ilvl w:val="0"/>
          <w:numId w:val="0"/>
        </w:numPr>
        <w:spacing w:before="100" w:after="100" w:line="276" w:lineRule="auto"/>
      </w:pPr>
    </w:p>
    <w:p w14:paraId="11492D2B" w14:textId="77777777" w:rsidR="009078BB" w:rsidRDefault="009078BB" w:rsidP="00B050E6">
      <w:pPr>
        <w:pStyle w:val="Heading3"/>
        <w:numPr>
          <w:ilvl w:val="0"/>
          <w:numId w:val="0"/>
        </w:numPr>
        <w:spacing w:before="100" w:after="100" w:line="276" w:lineRule="auto"/>
      </w:pPr>
    </w:p>
    <w:p w14:paraId="11492D2C" w14:textId="77777777" w:rsidR="009078BB" w:rsidRDefault="009078BB" w:rsidP="00B050E6">
      <w:pPr>
        <w:pStyle w:val="Heading3"/>
        <w:numPr>
          <w:ilvl w:val="0"/>
          <w:numId w:val="0"/>
        </w:numPr>
        <w:spacing w:before="100" w:after="100" w:line="276" w:lineRule="auto"/>
      </w:pPr>
    </w:p>
    <w:p w14:paraId="11492D2D" w14:textId="77777777" w:rsidR="009078BB" w:rsidRPr="009078BB" w:rsidRDefault="009078BB" w:rsidP="009078BB">
      <w:pPr>
        <w:pStyle w:val="Heading1"/>
      </w:pPr>
      <w:bookmarkStart w:id="198" w:name="_Toc415654394"/>
      <w:r w:rsidRPr="009078BB">
        <w:lastRenderedPageBreak/>
        <w:t>Conflict of Interest Declaration</w:t>
      </w:r>
      <w:bookmarkEnd w:id="198"/>
    </w:p>
    <w:p w14:paraId="11492D2E" w14:textId="77777777" w:rsidR="009078BB" w:rsidRDefault="009078BB" w:rsidP="009078BB">
      <w:pPr>
        <w:rPr>
          <w:rFonts w:eastAsia="Calibri"/>
        </w:rPr>
      </w:pPr>
    </w:p>
    <w:p w14:paraId="11492D2F" w14:textId="77777777" w:rsidR="009078BB" w:rsidRDefault="009078BB" w:rsidP="009078BB">
      <w:pPr>
        <w:autoSpaceDE w:val="0"/>
        <w:autoSpaceDN w:val="0"/>
        <w:adjustRightInd w:val="0"/>
      </w:pPr>
      <w:r w:rsidRPr="00522BAD">
        <w:t xml:space="preserve">In responding to the questions below the signatory is to include in its consideration of any matters, private interests or relationships which could or could be seen to influence any decisions taken or to be taken, or the advice you are giving to </w:t>
      </w:r>
      <w:r>
        <w:t>Transport for London</w:t>
      </w:r>
      <w:r w:rsidRPr="00522BAD">
        <w:t>, or that may result in an adverse impact on competition for the purposes of this procurement.</w:t>
      </w:r>
    </w:p>
    <w:p w14:paraId="11492D30" w14:textId="34DD927C" w:rsidR="009078BB" w:rsidRPr="00522BAD" w:rsidRDefault="009078BB" w:rsidP="009078BB">
      <w:pPr>
        <w:autoSpaceDE w:val="0"/>
        <w:autoSpaceDN w:val="0"/>
        <w:adjustRightInd w:val="0"/>
      </w:pPr>
      <w:r w:rsidRPr="00522BAD">
        <w:t>The types of interests and relationships that may need to be disclosed incl</w:t>
      </w:r>
      <w:r>
        <w:t xml:space="preserve">ude investments, shareholdings, </w:t>
      </w:r>
      <w:r w:rsidRPr="00522BAD">
        <w:t>trusts or nominee companies, company directorships or partnerships, other</w:t>
      </w:r>
      <w:r>
        <w:t xml:space="preserve"> significant sources of income, </w:t>
      </w:r>
      <w:r w:rsidRPr="00522BAD">
        <w:t>significant liabilities, gifts, private business, employment, voluntary, social or personal relationships that could</w:t>
      </w:r>
      <w:r w:rsidR="00084BFF">
        <w:t>,</w:t>
      </w:r>
      <w:r w:rsidR="001B158B">
        <w:t xml:space="preserve"> </w:t>
      </w:r>
      <w:r w:rsidRPr="00522BAD">
        <w:t xml:space="preserve">or could </w:t>
      </w:r>
      <w:r w:rsidRPr="00522BAD">
        <w:lastRenderedPageBreak/>
        <w:t>be seen to impact upon your responsibilities and existing or previous involvement that could create</w:t>
      </w:r>
      <w:r>
        <w:t xml:space="preserve"> </w:t>
      </w:r>
      <w:r w:rsidRPr="00522BAD">
        <w:t>a potential, actual or perceived conflict.</w:t>
      </w:r>
    </w:p>
    <w:p w14:paraId="11492D31" w14:textId="77777777" w:rsidR="009078BB" w:rsidRPr="00522BAD" w:rsidRDefault="009078BB" w:rsidP="009078BB">
      <w:pPr>
        <w:autoSpaceDE w:val="0"/>
        <w:autoSpaceDN w:val="0"/>
        <w:adjustRightInd w:val="0"/>
      </w:pPr>
      <w:r w:rsidRPr="00522BAD">
        <w:t>If response is yes to any of the questions below please provide full details as a separate attachment</w:t>
      </w:r>
    </w:p>
    <w:p w14:paraId="11492D32" w14:textId="77777777" w:rsidR="009078BB" w:rsidRDefault="009078BB" w:rsidP="009078BB">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2"/>
        <w:gridCol w:w="1218"/>
      </w:tblGrid>
      <w:tr w:rsidR="009078BB" w14:paraId="11492D35" w14:textId="77777777" w:rsidTr="00273730">
        <w:tc>
          <w:tcPr>
            <w:tcW w:w="8046" w:type="dxa"/>
            <w:shd w:val="clear" w:color="auto" w:fill="auto"/>
          </w:tcPr>
          <w:p w14:paraId="11492D33" w14:textId="77777777" w:rsidR="009078BB" w:rsidRPr="003D3D60" w:rsidRDefault="009078BB" w:rsidP="00273730">
            <w:pPr>
              <w:autoSpaceDE w:val="0"/>
              <w:autoSpaceDN w:val="0"/>
              <w:adjustRightInd w:val="0"/>
              <w:rPr>
                <w:b/>
              </w:rPr>
            </w:pPr>
            <w:r w:rsidRPr="003D3D60">
              <w:rPr>
                <w:b/>
              </w:rPr>
              <w:t>Questions</w:t>
            </w:r>
          </w:p>
        </w:tc>
        <w:tc>
          <w:tcPr>
            <w:tcW w:w="1240" w:type="dxa"/>
            <w:shd w:val="clear" w:color="auto" w:fill="auto"/>
          </w:tcPr>
          <w:p w14:paraId="11492D34" w14:textId="77777777" w:rsidR="009078BB" w:rsidRPr="003D3D60" w:rsidRDefault="009078BB" w:rsidP="00273730">
            <w:pPr>
              <w:autoSpaceDE w:val="0"/>
              <w:autoSpaceDN w:val="0"/>
              <w:adjustRightInd w:val="0"/>
              <w:rPr>
                <w:b/>
              </w:rPr>
            </w:pPr>
            <w:r w:rsidRPr="003D3D60">
              <w:rPr>
                <w:b/>
              </w:rPr>
              <w:t>Yes / No</w:t>
            </w:r>
          </w:p>
        </w:tc>
      </w:tr>
      <w:tr w:rsidR="009078BB" w14:paraId="11492D38" w14:textId="77777777" w:rsidTr="00273730">
        <w:tc>
          <w:tcPr>
            <w:tcW w:w="8046" w:type="dxa"/>
            <w:shd w:val="clear" w:color="auto" w:fill="auto"/>
          </w:tcPr>
          <w:p w14:paraId="11492D36" w14:textId="77777777" w:rsidR="009078BB" w:rsidRDefault="009078BB" w:rsidP="00273730">
            <w:pPr>
              <w:autoSpaceDE w:val="0"/>
              <w:autoSpaceDN w:val="0"/>
              <w:adjustRightInd w:val="0"/>
            </w:pPr>
            <w:r w:rsidRPr="00522BAD">
              <w:t>Are you affiliated or otherwise connected (e.g. in joint venture whether incorporated or</w:t>
            </w:r>
            <w:r>
              <w:t xml:space="preserve"> </w:t>
            </w:r>
            <w:r w:rsidRPr="00522BAD">
              <w:t>unincorporated, partnership, alliance or as a sub-contractor/sub-consultant) with</w:t>
            </w:r>
            <w:r>
              <w:t xml:space="preserve"> </w:t>
            </w:r>
            <w:r w:rsidRPr="00522BAD">
              <w:t xml:space="preserve">any firm that supplies products, works or services to </w:t>
            </w:r>
            <w:r>
              <w:t>TfL</w:t>
            </w:r>
            <w:r w:rsidRPr="00522BAD">
              <w:t xml:space="preserve"> or is</w:t>
            </w:r>
            <w:r>
              <w:t xml:space="preserve"> </w:t>
            </w:r>
            <w:r w:rsidRPr="00522BAD">
              <w:t>currently tender</w:t>
            </w:r>
            <w:r>
              <w:t>ing to do so?</w:t>
            </w:r>
          </w:p>
        </w:tc>
        <w:tc>
          <w:tcPr>
            <w:tcW w:w="1240" w:type="dxa"/>
            <w:shd w:val="clear" w:color="auto" w:fill="auto"/>
          </w:tcPr>
          <w:p w14:paraId="11492D37" w14:textId="77777777" w:rsidR="009078BB" w:rsidRDefault="009078BB" w:rsidP="00273730">
            <w:pPr>
              <w:autoSpaceDE w:val="0"/>
              <w:autoSpaceDN w:val="0"/>
              <w:adjustRightInd w:val="0"/>
            </w:pPr>
          </w:p>
        </w:tc>
      </w:tr>
      <w:tr w:rsidR="009078BB" w14:paraId="11492D3B" w14:textId="77777777" w:rsidTr="00273730">
        <w:tc>
          <w:tcPr>
            <w:tcW w:w="8046" w:type="dxa"/>
            <w:shd w:val="clear" w:color="auto" w:fill="auto"/>
          </w:tcPr>
          <w:p w14:paraId="11492D39" w14:textId="77777777" w:rsidR="009078BB" w:rsidRDefault="009078BB" w:rsidP="00273730">
            <w:pPr>
              <w:autoSpaceDE w:val="0"/>
              <w:autoSpaceDN w:val="0"/>
              <w:adjustRightInd w:val="0"/>
            </w:pPr>
            <w:r w:rsidRPr="00522BAD">
              <w:t>In the past 12 months, to the best of your knowledge, has any member of your</w:t>
            </w:r>
            <w:r>
              <w:t xml:space="preserve"> </w:t>
            </w:r>
            <w:r w:rsidRPr="00522BAD">
              <w:t>organisation or your supply chain had any direct or indirect involvement (by way of</w:t>
            </w:r>
            <w:r>
              <w:t xml:space="preserve"> </w:t>
            </w:r>
            <w:r w:rsidRPr="00522BAD">
              <w:t>trading, sharing information, participating in industry for or jointly delivery</w:t>
            </w:r>
            <w:r>
              <w:t xml:space="preserve"> </w:t>
            </w:r>
            <w:r w:rsidRPr="00522BAD">
              <w:t xml:space="preserve">goods/works/services) with any other company acting as a supplier to </w:t>
            </w:r>
            <w:r>
              <w:t>TfL?</w:t>
            </w:r>
          </w:p>
        </w:tc>
        <w:tc>
          <w:tcPr>
            <w:tcW w:w="1240" w:type="dxa"/>
            <w:shd w:val="clear" w:color="auto" w:fill="auto"/>
          </w:tcPr>
          <w:p w14:paraId="11492D3A" w14:textId="77777777" w:rsidR="009078BB" w:rsidRDefault="009078BB" w:rsidP="00273730">
            <w:pPr>
              <w:autoSpaceDE w:val="0"/>
              <w:autoSpaceDN w:val="0"/>
              <w:adjustRightInd w:val="0"/>
            </w:pPr>
          </w:p>
        </w:tc>
      </w:tr>
      <w:tr w:rsidR="009078BB" w14:paraId="11492D3E" w14:textId="77777777" w:rsidTr="00273730">
        <w:tc>
          <w:tcPr>
            <w:tcW w:w="8046" w:type="dxa"/>
            <w:shd w:val="clear" w:color="auto" w:fill="auto"/>
          </w:tcPr>
          <w:p w14:paraId="11492D3C" w14:textId="77777777" w:rsidR="009078BB" w:rsidRDefault="009078BB" w:rsidP="00273730">
            <w:pPr>
              <w:autoSpaceDE w:val="0"/>
              <w:autoSpaceDN w:val="0"/>
              <w:adjustRightInd w:val="0"/>
            </w:pPr>
            <w:r>
              <w:t>A</w:t>
            </w:r>
            <w:r w:rsidRPr="00522BAD">
              <w:t>t any time in the past 12 months, to the best of your knowledge, has any member</w:t>
            </w:r>
            <w:r>
              <w:t xml:space="preserve"> </w:t>
            </w:r>
            <w:r w:rsidRPr="00522BAD">
              <w:t>of your organisation or supply chain received any gift (other than promotional items)</w:t>
            </w:r>
            <w:r>
              <w:t xml:space="preserve"> </w:t>
            </w:r>
            <w:r w:rsidRPr="00522BAD">
              <w:t>or hospitality from a supplier or employe</w:t>
            </w:r>
            <w:r>
              <w:t>e to TfL?</w:t>
            </w:r>
          </w:p>
        </w:tc>
        <w:tc>
          <w:tcPr>
            <w:tcW w:w="1240" w:type="dxa"/>
            <w:shd w:val="clear" w:color="auto" w:fill="auto"/>
          </w:tcPr>
          <w:p w14:paraId="11492D3D" w14:textId="77777777" w:rsidR="009078BB" w:rsidRDefault="009078BB" w:rsidP="00273730">
            <w:pPr>
              <w:autoSpaceDE w:val="0"/>
              <w:autoSpaceDN w:val="0"/>
              <w:adjustRightInd w:val="0"/>
            </w:pPr>
          </w:p>
        </w:tc>
      </w:tr>
      <w:tr w:rsidR="009078BB" w14:paraId="11492D41" w14:textId="77777777" w:rsidTr="00273730">
        <w:tc>
          <w:tcPr>
            <w:tcW w:w="8046" w:type="dxa"/>
            <w:shd w:val="clear" w:color="auto" w:fill="auto"/>
          </w:tcPr>
          <w:p w14:paraId="11492D3F" w14:textId="77777777" w:rsidR="009078BB" w:rsidRDefault="009078BB" w:rsidP="00273730">
            <w:pPr>
              <w:autoSpaceDE w:val="0"/>
              <w:autoSpaceDN w:val="0"/>
              <w:adjustRightInd w:val="0"/>
            </w:pPr>
            <w:r>
              <w:t>A</w:t>
            </w:r>
            <w:r w:rsidRPr="00522BAD">
              <w:t>t any time in the past twelve months, have you or anyone from your organisation or</w:t>
            </w:r>
            <w:r>
              <w:t xml:space="preserve"> </w:t>
            </w:r>
            <w:r w:rsidRPr="00522BAD">
              <w:t>supply chain given any gift (other than promotional items) or hospitality to an</w:t>
            </w:r>
            <w:r>
              <w:t xml:space="preserve"> </w:t>
            </w:r>
            <w:r w:rsidRPr="00522BAD">
              <w:t>employe</w:t>
            </w:r>
            <w:r>
              <w:t>e of TfL?</w:t>
            </w:r>
          </w:p>
        </w:tc>
        <w:tc>
          <w:tcPr>
            <w:tcW w:w="1240" w:type="dxa"/>
            <w:shd w:val="clear" w:color="auto" w:fill="auto"/>
          </w:tcPr>
          <w:p w14:paraId="11492D40" w14:textId="77777777" w:rsidR="009078BB" w:rsidRDefault="009078BB" w:rsidP="00273730">
            <w:pPr>
              <w:autoSpaceDE w:val="0"/>
              <w:autoSpaceDN w:val="0"/>
              <w:adjustRightInd w:val="0"/>
            </w:pPr>
          </w:p>
        </w:tc>
      </w:tr>
      <w:tr w:rsidR="009078BB" w14:paraId="11492D44" w14:textId="77777777" w:rsidTr="00273730">
        <w:tc>
          <w:tcPr>
            <w:tcW w:w="8046" w:type="dxa"/>
            <w:shd w:val="clear" w:color="auto" w:fill="auto"/>
          </w:tcPr>
          <w:p w14:paraId="11492D42" w14:textId="77777777" w:rsidR="009078BB" w:rsidRDefault="009078BB" w:rsidP="00273730">
            <w:pPr>
              <w:autoSpaceDE w:val="0"/>
              <w:autoSpaceDN w:val="0"/>
              <w:adjustRightInd w:val="0"/>
            </w:pPr>
            <w:r w:rsidRPr="00522BAD">
              <w:t>Is there any occasion where you or members of your organisation or supply chain may</w:t>
            </w:r>
            <w:r>
              <w:t xml:space="preserve"> </w:t>
            </w:r>
            <w:r w:rsidRPr="00522BAD">
              <w:t xml:space="preserve">use </w:t>
            </w:r>
            <w:r>
              <w:t>TfL</w:t>
            </w:r>
            <w:r w:rsidRPr="00522BAD">
              <w:t xml:space="preserve"> resources (equipment, space, supplies or paid</w:t>
            </w:r>
            <w:r>
              <w:t xml:space="preserve"> </w:t>
            </w:r>
            <w:r w:rsidRPr="00522BAD">
              <w:t>individuals) in performing paid or unpaid activities for o</w:t>
            </w:r>
            <w:r>
              <w:t>rganisations other than TfL?</w:t>
            </w:r>
          </w:p>
        </w:tc>
        <w:tc>
          <w:tcPr>
            <w:tcW w:w="1240" w:type="dxa"/>
            <w:shd w:val="clear" w:color="auto" w:fill="auto"/>
          </w:tcPr>
          <w:p w14:paraId="11492D43" w14:textId="77777777" w:rsidR="009078BB" w:rsidRDefault="009078BB" w:rsidP="00273730">
            <w:pPr>
              <w:autoSpaceDE w:val="0"/>
              <w:autoSpaceDN w:val="0"/>
              <w:adjustRightInd w:val="0"/>
            </w:pPr>
          </w:p>
        </w:tc>
      </w:tr>
      <w:tr w:rsidR="009078BB" w14:paraId="11492D47" w14:textId="77777777" w:rsidTr="00273730">
        <w:tc>
          <w:tcPr>
            <w:tcW w:w="8046" w:type="dxa"/>
            <w:shd w:val="clear" w:color="auto" w:fill="auto"/>
          </w:tcPr>
          <w:p w14:paraId="11492D45" w14:textId="316BD4FC" w:rsidR="009078BB" w:rsidRDefault="009078BB" w:rsidP="00273730">
            <w:pPr>
              <w:autoSpaceDE w:val="0"/>
              <w:autoSpaceDN w:val="0"/>
              <w:adjustRightInd w:val="0"/>
            </w:pPr>
            <w:r w:rsidRPr="00522BAD">
              <w:t>Are there any other activities not reported under the previous questions that may give</w:t>
            </w:r>
            <w:r>
              <w:t xml:space="preserve"> </w:t>
            </w:r>
            <w:r w:rsidRPr="00522BAD">
              <w:t xml:space="preserve">rise to a conflict of interest with respect to their work with </w:t>
            </w:r>
            <w:r>
              <w:t>TfL</w:t>
            </w:r>
            <w:r w:rsidRPr="00522BAD">
              <w:t xml:space="preserve"> e.g.</w:t>
            </w:r>
            <w:r>
              <w:t xml:space="preserve"> </w:t>
            </w:r>
            <w:r w:rsidRPr="00522BAD">
              <w:t>through personal or working relationships with current or former employees or through</w:t>
            </w:r>
            <w:r>
              <w:t xml:space="preserve"> </w:t>
            </w:r>
            <w:r w:rsidRPr="00522BAD">
              <w:t xml:space="preserve">prior employment with </w:t>
            </w:r>
            <w:r>
              <w:t>TfL</w:t>
            </w:r>
            <w:r w:rsidRPr="00522BAD">
              <w:t xml:space="preserve"> </w:t>
            </w:r>
            <w:r>
              <w:t xml:space="preserve">or </w:t>
            </w:r>
            <w:r w:rsidRPr="00522BAD">
              <w:t>third party suppliers or in</w:t>
            </w:r>
            <w:r>
              <w:t xml:space="preserve"> </w:t>
            </w:r>
            <w:r w:rsidRPr="00522BAD">
              <w:t xml:space="preserve">connection with </w:t>
            </w:r>
            <w:r w:rsidRPr="004C0A51">
              <w:t xml:space="preserve">the </w:t>
            </w:r>
            <w:r w:rsidR="003A6E2A" w:rsidRPr="003A6E2A">
              <w:t>GLA 27230- Rough Sleepers Services (Rapid Response Outreach Team and Specialist Services for Non-UK Nation</w:t>
            </w:r>
            <w:r w:rsidR="003A6E2A">
              <w:t xml:space="preserve">als </w:t>
            </w:r>
            <w:r w:rsidR="001B158B" w:rsidRPr="004C0A51">
              <w:t>for Lot 1 or Lot 2</w:t>
            </w:r>
            <w:r w:rsidRPr="004C0A51">
              <w:t>?</w:t>
            </w:r>
          </w:p>
        </w:tc>
        <w:tc>
          <w:tcPr>
            <w:tcW w:w="1240" w:type="dxa"/>
            <w:shd w:val="clear" w:color="auto" w:fill="auto"/>
          </w:tcPr>
          <w:p w14:paraId="11492D46" w14:textId="77777777" w:rsidR="009078BB" w:rsidRDefault="009078BB" w:rsidP="00273730">
            <w:pPr>
              <w:autoSpaceDE w:val="0"/>
              <w:autoSpaceDN w:val="0"/>
              <w:adjustRightInd w:val="0"/>
            </w:pPr>
          </w:p>
        </w:tc>
      </w:tr>
    </w:tbl>
    <w:p w14:paraId="11492D48" w14:textId="77777777" w:rsidR="009078BB" w:rsidRDefault="009078BB" w:rsidP="009078BB">
      <w:pPr>
        <w:autoSpaceDE w:val="0"/>
        <w:autoSpaceDN w:val="0"/>
        <w:adjustRightInd w:val="0"/>
      </w:pPr>
    </w:p>
    <w:p w14:paraId="11492D49" w14:textId="77777777" w:rsidR="009078BB" w:rsidRPr="00522BAD" w:rsidRDefault="009078BB" w:rsidP="009078BB">
      <w:pPr>
        <w:autoSpaceDE w:val="0"/>
        <w:autoSpaceDN w:val="0"/>
        <w:adjustRightInd w:val="0"/>
      </w:pPr>
      <w:r w:rsidRPr="00522BAD">
        <w:lastRenderedPageBreak/>
        <w:t>I, as representative of all companies associated with the Applicants submission, hereby confirm that I</w:t>
      </w:r>
      <w:r>
        <w:t xml:space="preserve"> </w:t>
      </w:r>
      <w:r w:rsidRPr="00522BAD">
        <w:t>have read and understood the above statements and that I will make full disclosure of interests,</w:t>
      </w:r>
      <w:r>
        <w:t xml:space="preserve"> </w:t>
      </w:r>
      <w:r w:rsidRPr="00522BAD">
        <w:t>relationships and holdings that could potentially result in a conflict of interest.</w:t>
      </w:r>
    </w:p>
    <w:p w14:paraId="11492D4A" w14:textId="0AA8CAE4" w:rsidR="009078BB" w:rsidRPr="00522BAD" w:rsidRDefault="009078BB" w:rsidP="009078BB">
      <w:pPr>
        <w:autoSpaceDE w:val="0"/>
        <w:autoSpaceDN w:val="0"/>
        <w:adjustRightInd w:val="0"/>
      </w:pPr>
      <w:r w:rsidRPr="00522BAD">
        <w:t>I agree that if I become aware of any information that might indicate that this disclosure is</w:t>
      </w:r>
      <w:r>
        <w:t xml:space="preserve"> </w:t>
      </w:r>
      <w:r w:rsidRPr="00522BAD">
        <w:t xml:space="preserve">inaccurate, I will notify </w:t>
      </w:r>
      <w:r>
        <w:t>TfL</w:t>
      </w:r>
      <w:r w:rsidRPr="00522BAD">
        <w:t xml:space="preserve"> promptly and no later </w:t>
      </w:r>
      <w:r w:rsidRPr="00083DF5">
        <w:t xml:space="preserve">than </w:t>
      </w:r>
      <w:r w:rsidR="0043588C" w:rsidRPr="00083DF5">
        <w:t>10</w:t>
      </w:r>
      <w:r w:rsidRPr="00083DF5">
        <w:t xml:space="preserve"> days of</w:t>
      </w:r>
      <w:r w:rsidRPr="00522BAD">
        <w:t xml:space="preserve"> becoming</w:t>
      </w:r>
      <w:r>
        <w:t xml:space="preserve"> </w:t>
      </w:r>
      <w:r w:rsidRPr="00522BAD">
        <w:t xml:space="preserve">aware of such information and undertake to take such action as </w:t>
      </w:r>
      <w:r>
        <w:t>TfL</w:t>
      </w:r>
      <w:r w:rsidRPr="00522BAD">
        <w:t xml:space="preserve"> may</w:t>
      </w:r>
      <w:r>
        <w:t xml:space="preserve"> </w:t>
      </w:r>
      <w:r w:rsidRPr="00522BAD">
        <w:t>reasonably direct.</w:t>
      </w:r>
    </w:p>
    <w:p w14:paraId="11492D4B" w14:textId="77777777" w:rsidR="009078BB" w:rsidRDefault="009078BB" w:rsidP="009078BB">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6846"/>
      </w:tblGrid>
      <w:tr w:rsidR="009078BB" w14:paraId="11492D4E" w14:textId="77777777" w:rsidTr="00273730">
        <w:trPr>
          <w:trHeight w:val="539"/>
        </w:trPr>
        <w:tc>
          <w:tcPr>
            <w:tcW w:w="2235" w:type="dxa"/>
            <w:shd w:val="clear" w:color="auto" w:fill="auto"/>
          </w:tcPr>
          <w:p w14:paraId="11492D4C" w14:textId="77777777" w:rsidR="009078BB" w:rsidRDefault="009078BB" w:rsidP="00273730">
            <w:pPr>
              <w:autoSpaceDE w:val="0"/>
              <w:autoSpaceDN w:val="0"/>
              <w:adjustRightInd w:val="0"/>
            </w:pPr>
            <w:r>
              <w:t>Signature:</w:t>
            </w:r>
          </w:p>
        </w:tc>
        <w:tc>
          <w:tcPr>
            <w:tcW w:w="7051" w:type="dxa"/>
            <w:shd w:val="clear" w:color="auto" w:fill="auto"/>
          </w:tcPr>
          <w:p w14:paraId="11492D4D" w14:textId="77777777" w:rsidR="009078BB" w:rsidRDefault="009078BB" w:rsidP="00273730">
            <w:pPr>
              <w:autoSpaceDE w:val="0"/>
              <w:autoSpaceDN w:val="0"/>
              <w:adjustRightInd w:val="0"/>
            </w:pPr>
          </w:p>
        </w:tc>
      </w:tr>
      <w:tr w:rsidR="009078BB" w14:paraId="11492D51" w14:textId="77777777" w:rsidTr="00273730">
        <w:trPr>
          <w:trHeight w:val="547"/>
        </w:trPr>
        <w:tc>
          <w:tcPr>
            <w:tcW w:w="2235" w:type="dxa"/>
            <w:shd w:val="clear" w:color="auto" w:fill="auto"/>
          </w:tcPr>
          <w:p w14:paraId="11492D4F" w14:textId="77777777" w:rsidR="009078BB" w:rsidRDefault="009078BB" w:rsidP="00273730">
            <w:pPr>
              <w:autoSpaceDE w:val="0"/>
              <w:autoSpaceDN w:val="0"/>
              <w:adjustRightInd w:val="0"/>
            </w:pPr>
            <w:r>
              <w:t>Name:</w:t>
            </w:r>
          </w:p>
        </w:tc>
        <w:tc>
          <w:tcPr>
            <w:tcW w:w="7051" w:type="dxa"/>
            <w:shd w:val="clear" w:color="auto" w:fill="auto"/>
          </w:tcPr>
          <w:p w14:paraId="11492D50" w14:textId="77777777" w:rsidR="009078BB" w:rsidRDefault="009078BB" w:rsidP="00273730">
            <w:pPr>
              <w:autoSpaceDE w:val="0"/>
              <w:autoSpaceDN w:val="0"/>
              <w:adjustRightInd w:val="0"/>
            </w:pPr>
          </w:p>
        </w:tc>
      </w:tr>
      <w:tr w:rsidR="009078BB" w14:paraId="11492D54" w14:textId="77777777" w:rsidTr="00273730">
        <w:trPr>
          <w:trHeight w:val="569"/>
        </w:trPr>
        <w:tc>
          <w:tcPr>
            <w:tcW w:w="2235" w:type="dxa"/>
            <w:shd w:val="clear" w:color="auto" w:fill="auto"/>
          </w:tcPr>
          <w:p w14:paraId="11492D52" w14:textId="77777777" w:rsidR="009078BB" w:rsidRDefault="009078BB" w:rsidP="00273730">
            <w:pPr>
              <w:autoSpaceDE w:val="0"/>
              <w:autoSpaceDN w:val="0"/>
              <w:adjustRightInd w:val="0"/>
            </w:pPr>
            <w:r>
              <w:t>Designation:</w:t>
            </w:r>
          </w:p>
        </w:tc>
        <w:tc>
          <w:tcPr>
            <w:tcW w:w="7051" w:type="dxa"/>
            <w:shd w:val="clear" w:color="auto" w:fill="auto"/>
          </w:tcPr>
          <w:p w14:paraId="11492D53" w14:textId="77777777" w:rsidR="009078BB" w:rsidRDefault="009078BB" w:rsidP="00273730">
            <w:pPr>
              <w:autoSpaceDE w:val="0"/>
              <w:autoSpaceDN w:val="0"/>
              <w:adjustRightInd w:val="0"/>
            </w:pPr>
          </w:p>
        </w:tc>
      </w:tr>
      <w:tr w:rsidR="009078BB" w14:paraId="11492D57" w14:textId="77777777" w:rsidTr="00273730">
        <w:trPr>
          <w:trHeight w:val="549"/>
        </w:trPr>
        <w:tc>
          <w:tcPr>
            <w:tcW w:w="2235" w:type="dxa"/>
            <w:shd w:val="clear" w:color="auto" w:fill="auto"/>
          </w:tcPr>
          <w:p w14:paraId="11492D55" w14:textId="77777777" w:rsidR="009078BB" w:rsidRDefault="009078BB" w:rsidP="00273730">
            <w:pPr>
              <w:autoSpaceDE w:val="0"/>
              <w:autoSpaceDN w:val="0"/>
              <w:adjustRightInd w:val="0"/>
            </w:pPr>
            <w:r>
              <w:t>Company:</w:t>
            </w:r>
          </w:p>
        </w:tc>
        <w:tc>
          <w:tcPr>
            <w:tcW w:w="7051" w:type="dxa"/>
            <w:shd w:val="clear" w:color="auto" w:fill="auto"/>
          </w:tcPr>
          <w:p w14:paraId="11492D56" w14:textId="77777777" w:rsidR="009078BB" w:rsidRDefault="009078BB" w:rsidP="00273730">
            <w:pPr>
              <w:autoSpaceDE w:val="0"/>
              <w:autoSpaceDN w:val="0"/>
              <w:adjustRightInd w:val="0"/>
            </w:pPr>
          </w:p>
        </w:tc>
      </w:tr>
      <w:tr w:rsidR="009078BB" w14:paraId="11492D5A" w14:textId="77777777" w:rsidTr="00273730">
        <w:trPr>
          <w:trHeight w:val="549"/>
        </w:trPr>
        <w:tc>
          <w:tcPr>
            <w:tcW w:w="2235" w:type="dxa"/>
            <w:shd w:val="clear" w:color="auto" w:fill="auto"/>
          </w:tcPr>
          <w:p w14:paraId="11492D58" w14:textId="77777777" w:rsidR="009078BB" w:rsidRDefault="009078BB" w:rsidP="00273730">
            <w:pPr>
              <w:autoSpaceDE w:val="0"/>
              <w:autoSpaceDN w:val="0"/>
              <w:adjustRightInd w:val="0"/>
            </w:pPr>
            <w:r>
              <w:t>Date:</w:t>
            </w:r>
          </w:p>
        </w:tc>
        <w:tc>
          <w:tcPr>
            <w:tcW w:w="7051" w:type="dxa"/>
            <w:shd w:val="clear" w:color="auto" w:fill="auto"/>
          </w:tcPr>
          <w:p w14:paraId="11492D59" w14:textId="77777777" w:rsidR="009078BB" w:rsidRDefault="009078BB" w:rsidP="00273730">
            <w:pPr>
              <w:autoSpaceDE w:val="0"/>
              <w:autoSpaceDN w:val="0"/>
              <w:adjustRightInd w:val="0"/>
            </w:pPr>
          </w:p>
        </w:tc>
      </w:tr>
    </w:tbl>
    <w:p w14:paraId="11492D5B" w14:textId="77777777" w:rsidR="009078BB" w:rsidRDefault="009078BB" w:rsidP="009078BB">
      <w:pPr>
        <w:rPr>
          <w:b/>
        </w:rPr>
      </w:pPr>
    </w:p>
    <w:p w14:paraId="11492D5C" w14:textId="77777777" w:rsidR="009078BB" w:rsidRPr="009078BB" w:rsidRDefault="009078BB" w:rsidP="009078BB">
      <w:pPr>
        <w:pStyle w:val="Heading1"/>
      </w:pPr>
      <w:bookmarkStart w:id="199" w:name="_Toc415654395"/>
      <w:r w:rsidRPr="009078BB">
        <w:lastRenderedPageBreak/>
        <w:t>Non-Collusion Declaration</w:t>
      </w:r>
      <w:bookmarkEnd w:id="199"/>
    </w:p>
    <w:p w14:paraId="11492D5D" w14:textId="77777777" w:rsidR="009078BB" w:rsidRDefault="009078BB" w:rsidP="009078BB">
      <w:pPr>
        <w:rPr>
          <w:b/>
        </w:rPr>
      </w:pPr>
      <w:r>
        <w:rPr>
          <w:b/>
        </w:rPr>
        <w:t xml:space="preserve">Refusal to give this declaration and undertaking will mean that this </w:t>
      </w:r>
      <w:r w:rsidR="00602C7F">
        <w:rPr>
          <w:b/>
        </w:rPr>
        <w:t>ITT</w:t>
      </w:r>
      <w:r>
        <w:rPr>
          <w:b/>
        </w:rPr>
        <w:t xml:space="preserve"> submission will not be considered.</w:t>
      </w:r>
    </w:p>
    <w:p w14:paraId="11492D5E" w14:textId="77777777" w:rsidR="009078BB" w:rsidRDefault="009078BB" w:rsidP="009078BB">
      <w:pPr>
        <w:rPr>
          <w:b/>
        </w:rPr>
      </w:pPr>
      <w:r>
        <w:rPr>
          <w:b/>
        </w:rPr>
        <w:t>Declaration</w:t>
      </w:r>
    </w:p>
    <w:p w14:paraId="11492D5F" w14:textId="348D7B8F" w:rsidR="009078BB" w:rsidRDefault="009078BB" w:rsidP="009078BB">
      <w:pPr>
        <w:rPr>
          <w:color w:val="FF0000"/>
        </w:rPr>
      </w:pPr>
      <w:r>
        <w:t xml:space="preserve">Expression of interest for: </w:t>
      </w:r>
      <w:r w:rsidR="003A6E2A" w:rsidRPr="003A6E2A">
        <w:t>GLA 27230- Rough Sleepers Services (Rapid Response Outreach Team and Specialist Services for Non-UK Nation</w:t>
      </w:r>
      <w:r w:rsidR="003A6E2A">
        <w:t>al</w:t>
      </w:r>
      <w:r w:rsidR="00BB67F3">
        <w:t>s</w:t>
      </w:r>
      <w:r w:rsidR="003A6E2A">
        <w:t xml:space="preserve"> </w:t>
      </w:r>
      <w:r w:rsidR="001B158B" w:rsidRPr="004C0A51">
        <w:rPr>
          <w:color w:val="FF0000"/>
        </w:rPr>
        <w:t xml:space="preserve">for [Lot 1] [Lot 2] </w:t>
      </w:r>
      <w:r w:rsidR="001B158B" w:rsidRPr="003A6E2A">
        <w:rPr>
          <w:color w:val="FF0000"/>
        </w:rPr>
        <w:t>delete which is not applicable</w:t>
      </w:r>
    </w:p>
    <w:p w14:paraId="11492D60" w14:textId="77777777" w:rsidR="009078BB" w:rsidRDefault="009078BB" w:rsidP="009078BB"/>
    <w:p w14:paraId="11492D61" w14:textId="77777777" w:rsidR="009078BB" w:rsidRDefault="009078BB" w:rsidP="009078BB">
      <w:r>
        <w:t>I / We declare that:</w:t>
      </w:r>
    </w:p>
    <w:p w14:paraId="11492D62" w14:textId="77777777" w:rsidR="009078BB" w:rsidRDefault="009078BB" w:rsidP="009078BB"/>
    <w:p w14:paraId="11492D63" w14:textId="77777777" w:rsidR="009078BB" w:rsidRDefault="009078BB" w:rsidP="009078BB">
      <w:pPr>
        <w:rPr>
          <w:rFonts w:cs="Arial"/>
        </w:rPr>
      </w:pPr>
      <w:r>
        <w:t xml:space="preserve">We have submitted a bona fide response to TfL’s </w:t>
      </w:r>
      <w:r w:rsidR="00602C7F">
        <w:t>ITT</w:t>
      </w:r>
      <w:r>
        <w:t xml:space="preserve"> and that I / We have not fixed or adjusted any responses or information provided in accordance with any </w:t>
      </w:r>
      <w:r w:rsidRPr="00780075">
        <w:rPr>
          <w:rFonts w:cs="Arial"/>
        </w:rPr>
        <w:t>agreement with any other person.</w:t>
      </w:r>
    </w:p>
    <w:p w14:paraId="11492D64" w14:textId="77777777" w:rsidR="009078BB" w:rsidRPr="00780075" w:rsidRDefault="009078BB" w:rsidP="009078BB">
      <w:pPr>
        <w:rPr>
          <w:rFonts w:cs="Arial"/>
        </w:rPr>
      </w:pPr>
    </w:p>
    <w:p w14:paraId="11492D65" w14:textId="77777777" w:rsidR="009078BB" w:rsidRPr="00780075" w:rsidRDefault="009078BB" w:rsidP="009078BB">
      <w:pPr>
        <w:rPr>
          <w:rFonts w:cs="Arial"/>
        </w:rPr>
      </w:pPr>
      <w:r w:rsidRPr="00780075">
        <w:rPr>
          <w:rFonts w:cs="Arial"/>
        </w:rPr>
        <w:t>I / We have not done and I / we undertake that I/ we will not do at any time before the contract is awarded:</w:t>
      </w:r>
    </w:p>
    <w:p w14:paraId="11492D66" w14:textId="77777777" w:rsidR="009078BB" w:rsidRPr="00780075" w:rsidRDefault="009078BB" w:rsidP="009078BB">
      <w:pPr>
        <w:pStyle w:val="ListParagraph"/>
        <w:numPr>
          <w:ilvl w:val="0"/>
          <w:numId w:val="21"/>
        </w:numPr>
        <w:rPr>
          <w:rFonts w:ascii="Arial" w:hAnsi="Arial" w:cs="Arial"/>
        </w:rPr>
      </w:pPr>
      <w:r w:rsidRPr="00780075">
        <w:rPr>
          <w:rFonts w:ascii="Arial" w:hAnsi="Arial" w:cs="Arial"/>
        </w:rPr>
        <w:t>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tenders;</w:t>
      </w:r>
    </w:p>
    <w:p w14:paraId="11492D67" w14:textId="77777777" w:rsidR="009078BB" w:rsidRPr="00780075" w:rsidRDefault="009078BB" w:rsidP="009078BB">
      <w:pPr>
        <w:pStyle w:val="ListParagraph"/>
        <w:numPr>
          <w:ilvl w:val="0"/>
          <w:numId w:val="21"/>
        </w:numPr>
        <w:rPr>
          <w:rFonts w:ascii="Arial" w:hAnsi="Arial" w:cs="Arial"/>
        </w:rPr>
      </w:pPr>
      <w:r w:rsidRPr="00780075">
        <w:rPr>
          <w:rFonts w:ascii="Arial" w:hAnsi="Arial" w:cs="Arial"/>
        </w:rPr>
        <w:t>Enter into any agreement or arrangement with any other person that he shall refrain from tendering or as to the amount of any tender to be submitted; or</w:t>
      </w:r>
    </w:p>
    <w:p w14:paraId="11492D68" w14:textId="650744D9" w:rsidR="009078BB" w:rsidRPr="009C3C57" w:rsidRDefault="009078BB" w:rsidP="009078BB">
      <w:pPr>
        <w:pStyle w:val="ListParagraph"/>
        <w:numPr>
          <w:ilvl w:val="0"/>
          <w:numId w:val="21"/>
        </w:numPr>
        <w:rPr>
          <w:rFonts w:ascii="Arial" w:hAnsi="Arial" w:cs="Arial"/>
        </w:rPr>
      </w:pPr>
      <w:r w:rsidRPr="00780075">
        <w:rPr>
          <w:rFonts w:ascii="Arial" w:hAnsi="Arial" w:cs="Arial"/>
        </w:rPr>
        <w:t xml:space="preserve">Offer or pay or give or agree to pay any sum of money or valuable consideration directly or indirectly to any person for doing or having done or causing or having caused to be done in relation to any other tender or proposed tender </w:t>
      </w:r>
      <w:r w:rsidRPr="009C3C57">
        <w:rPr>
          <w:rFonts w:ascii="Arial" w:hAnsi="Arial" w:cs="Arial"/>
        </w:rPr>
        <w:t xml:space="preserve">for the </w:t>
      </w:r>
      <w:r w:rsidR="003A6E2A" w:rsidRPr="003A6E2A">
        <w:rPr>
          <w:rFonts w:ascii="Arial" w:hAnsi="Arial" w:cs="Arial"/>
        </w:rPr>
        <w:t>GLA 27230- Rough Sleepers Services (Rapid Response Outreach Team and Specialist Services for Non-UK Nation</w:t>
      </w:r>
      <w:r w:rsidR="003A6E2A">
        <w:rPr>
          <w:rFonts w:ascii="Arial" w:hAnsi="Arial" w:cs="Arial"/>
        </w:rPr>
        <w:t>als</w:t>
      </w:r>
      <w:r w:rsidRPr="009C3C57">
        <w:rPr>
          <w:rFonts w:ascii="Arial" w:hAnsi="Arial" w:cs="Arial"/>
        </w:rPr>
        <w:t>.</w:t>
      </w:r>
    </w:p>
    <w:p w14:paraId="11492D69" w14:textId="77777777" w:rsidR="009078BB" w:rsidRPr="00780075" w:rsidRDefault="009078BB" w:rsidP="009078BB">
      <w:pPr>
        <w:pStyle w:val="ListParagraph"/>
        <w:numPr>
          <w:ilvl w:val="0"/>
          <w:numId w:val="21"/>
        </w:numPr>
        <w:rPr>
          <w:rFonts w:ascii="Arial" w:hAnsi="Arial" w:cs="Arial"/>
        </w:rPr>
      </w:pPr>
      <w:r w:rsidRPr="00780075">
        <w:rPr>
          <w:rFonts w:ascii="Arial" w:hAnsi="Arial" w:cs="Arial"/>
        </w:rPr>
        <w:t>Any act or thing of the sort described above.</w:t>
      </w:r>
    </w:p>
    <w:p w14:paraId="11492D6A" w14:textId="77777777" w:rsidR="009078BB" w:rsidRDefault="009078BB" w:rsidP="009078BB">
      <w:pPr>
        <w:rPr>
          <w:rFonts w:cs="Arial"/>
        </w:rPr>
      </w:pPr>
    </w:p>
    <w:p w14:paraId="11492D6B" w14:textId="77777777" w:rsidR="009078BB" w:rsidRDefault="009078BB" w:rsidP="009078BB">
      <w:pPr>
        <w:rPr>
          <w:rFonts w:cs="Arial"/>
        </w:rPr>
      </w:pPr>
      <w:r w:rsidRPr="00780075">
        <w:rPr>
          <w:rFonts w:cs="Arial"/>
        </w:rPr>
        <w:t xml:space="preserve">I/ We agree that the terms of the above declaration will form part of any contract with TfL, their servants or agents resulting from the acceptance of my / our tender and that any breach of this declaration and undertaking will be deemed to be a breach of </w:t>
      </w:r>
      <w:r w:rsidRPr="00780075">
        <w:rPr>
          <w:rFonts w:cs="Arial"/>
        </w:rPr>
        <w:lastRenderedPageBreak/>
        <w:t>that contract entitling TfL, their servants or agents to determine my / our employment under that contract.</w:t>
      </w:r>
    </w:p>
    <w:p w14:paraId="11492D6C" w14:textId="77777777" w:rsidR="009078BB" w:rsidRPr="00780075" w:rsidRDefault="009078BB" w:rsidP="009078BB">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3711"/>
        <w:gridCol w:w="846"/>
        <w:gridCol w:w="1756"/>
      </w:tblGrid>
      <w:tr w:rsidR="009078BB" w:rsidRPr="003D3D60" w14:paraId="11492D71" w14:textId="77777777" w:rsidTr="00273730">
        <w:tc>
          <w:tcPr>
            <w:tcW w:w="2802" w:type="dxa"/>
            <w:shd w:val="clear" w:color="auto" w:fill="auto"/>
          </w:tcPr>
          <w:p w14:paraId="11492D6D" w14:textId="77777777" w:rsidR="009078BB" w:rsidRPr="003D3D60" w:rsidRDefault="009078BB" w:rsidP="00273730">
            <w:pPr>
              <w:rPr>
                <w:rFonts w:cs="Arial"/>
              </w:rPr>
            </w:pPr>
            <w:r w:rsidRPr="003D3D60">
              <w:rPr>
                <w:rFonts w:cs="Arial"/>
              </w:rPr>
              <w:t>Signed</w:t>
            </w:r>
          </w:p>
        </w:tc>
        <w:tc>
          <w:tcPr>
            <w:tcW w:w="3827" w:type="dxa"/>
            <w:shd w:val="clear" w:color="auto" w:fill="auto"/>
          </w:tcPr>
          <w:p w14:paraId="11492D6E" w14:textId="77777777" w:rsidR="009078BB" w:rsidRPr="003D3D60" w:rsidRDefault="009078BB" w:rsidP="00273730">
            <w:pPr>
              <w:rPr>
                <w:rFonts w:cs="Arial"/>
              </w:rPr>
            </w:pPr>
          </w:p>
        </w:tc>
        <w:tc>
          <w:tcPr>
            <w:tcW w:w="850" w:type="dxa"/>
            <w:shd w:val="clear" w:color="auto" w:fill="auto"/>
          </w:tcPr>
          <w:p w14:paraId="11492D6F" w14:textId="77777777" w:rsidR="009078BB" w:rsidRPr="003D3D60" w:rsidRDefault="009078BB" w:rsidP="00273730">
            <w:pPr>
              <w:rPr>
                <w:rFonts w:cs="Arial"/>
              </w:rPr>
            </w:pPr>
            <w:r w:rsidRPr="003D3D60">
              <w:rPr>
                <w:rFonts w:cs="Arial"/>
              </w:rPr>
              <w:t>Date</w:t>
            </w:r>
          </w:p>
        </w:tc>
        <w:tc>
          <w:tcPr>
            <w:tcW w:w="1807" w:type="dxa"/>
            <w:shd w:val="clear" w:color="auto" w:fill="auto"/>
          </w:tcPr>
          <w:p w14:paraId="11492D70" w14:textId="77777777" w:rsidR="009078BB" w:rsidRPr="003D3D60" w:rsidRDefault="009078BB" w:rsidP="00273730">
            <w:pPr>
              <w:rPr>
                <w:rFonts w:cs="Arial"/>
              </w:rPr>
            </w:pPr>
          </w:p>
        </w:tc>
      </w:tr>
      <w:tr w:rsidR="009078BB" w:rsidRPr="003D3D60" w14:paraId="11492D74" w14:textId="77777777" w:rsidTr="00273730">
        <w:tc>
          <w:tcPr>
            <w:tcW w:w="2802" w:type="dxa"/>
            <w:shd w:val="clear" w:color="auto" w:fill="auto"/>
          </w:tcPr>
          <w:p w14:paraId="11492D72" w14:textId="77777777" w:rsidR="009078BB" w:rsidRPr="003D3D60" w:rsidRDefault="009078BB" w:rsidP="00273730">
            <w:pPr>
              <w:rPr>
                <w:rFonts w:cs="Arial"/>
              </w:rPr>
            </w:pPr>
            <w:r w:rsidRPr="003D3D60">
              <w:rPr>
                <w:rFonts w:cs="Arial"/>
              </w:rPr>
              <w:t>Position</w:t>
            </w:r>
          </w:p>
        </w:tc>
        <w:tc>
          <w:tcPr>
            <w:tcW w:w="6484" w:type="dxa"/>
            <w:gridSpan w:val="3"/>
            <w:shd w:val="clear" w:color="auto" w:fill="auto"/>
          </w:tcPr>
          <w:p w14:paraId="11492D73" w14:textId="77777777" w:rsidR="009078BB" w:rsidRPr="003D3D60" w:rsidRDefault="009078BB" w:rsidP="00273730">
            <w:pPr>
              <w:rPr>
                <w:rFonts w:cs="Arial"/>
              </w:rPr>
            </w:pPr>
          </w:p>
        </w:tc>
      </w:tr>
      <w:tr w:rsidR="009078BB" w14:paraId="11492D77" w14:textId="77777777" w:rsidTr="00273730">
        <w:tc>
          <w:tcPr>
            <w:tcW w:w="2802" w:type="dxa"/>
            <w:shd w:val="clear" w:color="auto" w:fill="auto"/>
          </w:tcPr>
          <w:p w14:paraId="11492D75" w14:textId="77777777" w:rsidR="009078BB" w:rsidRDefault="009078BB" w:rsidP="00273730">
            <w:r>
              <w:t>For and on behalf of:</w:t>
            </w:r>
          </w:p>
        </w:tc>
        <w:tc>
          <w:tcPr>
            <w:tcW w:w="6484" w:type="dxa"/>
            <w:gridSpan w:val="3"/>
            <w:shd w:val="clear" w:color="auto" w:fill="auto"/>
          </w:tcPr>
          <w:p w14:paraId="11492D76" w14:textId="77777777" w:rsidR="009078BB" w:rsidRDefault="009078BB" w:rsidP="00273730"/>
        </w:tc>
      </w:tr>
    </w:tbl>
    <w:p w14:paraId="11492D78" w14:textId="77777777" w:rsidR="009078BB" w:rsidRDefault="009078BB" w:rsidP="009078BB">
      <w:pPr>
        <w:rPr>
          <w:rFonts w:eastAsia="Calibri"/>
        </w:rPr>
      </w:pPr>
    </w:p>
    <w:p w14:paraId="11492D79" w14:textId="77777777" w:rsidR="009078BB" w:rsidRPr="00BC32FA" w:rsidRDefault="009078BB" w:rsidP="009078BB">
      <w:pPr>
        <w:pStyle w:val="Heading3"/>
        <w:numPr>
          <w:ilvl w:val="0"/>
          <w:numId w:val="0"/>
        </w:numPr>
        <w:spacing w:before="100" w:after="100" w:line="276" w:lineRule="auto"/>
      </w:pPr>
    </w:p>
    <w:sectPr w:rsidR="009078BB" w:rsidRPr="00BC32FA" w:rsidSect="00F036C7">
      <w:pgSz w:w="11906" w:h="16838" w:code="9"/>
      <w:pgMar w:top="1418" w:right="1418" w:bottom="113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E4DF" w14:textId="77777777" w:rsidR="00EF5527" w:rsidRDefault="00EF5527" w:rsidP="00110BD7">
      <w:r>
        <w:separator/>
      </w:r>
    </w:p>
  </w:endnote>
  <w:endnote w:type="continuationSeparator" w:id="0">
    <w:p w14:paraId="641D5D62" w14:textId="77777777" w:rsidR="00EF5527" w:rsidRDefault="00EF5527" w:rsidP="00110BD7">
      <w:r>
        <w:continuationSeparator/>
      </w:r>
    </w:p>
  </w:endnote>
  <w:endnote w:type="continuationNotice" w:id="1">
    <w:p w14:paraId="3B614EB7" w14:textId="77777777" w:rsidR="00EF5527" w:rsidRDefault="00EF55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43" w:usb2="00000001" w:usb3="00000000" w:csb0="000001FF" w:csb1="00000000"/>
  </w:font>
  <w:font w:name="Calibri">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JFont Book">
    <w:altName w:val="Calibri"/>
    <w:panose1 w:val="020B0503020304020204"/>
    <w:charset w:val="00"/>
    <w:family w:val="swiss"/>
    <w:pitch w:val="variable"/>
    <w:sig w:usb0="A00002AF" w:usb1="5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Johnston100 Light">
    <w:altName w:val="Calibri"/>
    <w:panose1 w:val="020B0403030304020204"/>
    <w:charset w:val="00"/>
    <w:family w:val="swiss"/>
    <w:pitch w:val="variable"/>
    <w:sig w:usb0="A000004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CEED8" w14:textId="77777777" w:rsidR="00725999" w:rsidRDefault="00725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2690"/>
      <w:gridCol w:w="4387"/>
      <w:gridCol w:w="1981"/>
    </w:tblGrid>
    <w:tr w:rsidR="00EF5527" w:rsidRPr="002F2443" w14:paraId="11492D84" w14:textId="77777777" w:rsidTr="00235F3F">
      <w:trPr>
        <w:trHeight w:val="514"/>
      </w:trPr>
      <w:tc>
        <w:tcPr>
          <w:tcW w:w="2690" w:type="dxa"/>
        </w:tcPr>
        <w:p w14:paraId="11492D81" w14:textId="51E46E9B" w:rsidR="00EF5527" w:rsidRPr="002F2443" w:rsidRDefault="00EF5527" w:rsidP="006F13CE">
          <w:pPr>
            <w:pStyle w:val="Footer"/>
            <w:ind w:left="0" w:firstLine="0"/>
          </w:pPr>
          <w:r>
            <w:rPr>
              <w:noProof/>
            </w:rPr>
            <mc:AlternateContent>
              <mc:Choice Requires="wps">
                <w:drawing>
                  <wp:anchor distT="0" distB="0" distL="114300" distR="114300" simplePos="0" relativeHeight="251658243" behindDoc="0" locked="0" layoutInCell="0" allowOverlap="1" wp14:anchorId="24ADCDF8" wp14:editId="0C3C85EB">
                    <wp:simplePos x="0" y="0"/>
                    <wp:positionH relativeFrom="page">
                      <wp:align>center</wp:align>
                    </wp:positionH>
                    <wp:positionV relativeFrom="page">
                      <wp:align>bottom</wp:align>
                    </wp:positionV>
                    <wp:extent cx="7772400" cy="443230"/>
                    <wp:effectExtent l="0" t="0" r="0" b="13970"/>
                    <wp:wrapNone/>
                    <wp:docPr id="3" name="MSIPCMeb0648fda33f91852a9d3880" descr="{&quot;HashCode&quot;:136990173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B4A9" w14:textId="7529F763" w:rsidR="00EF5527" w:rsidRPr="00725999" w:rsidRDefault="00725999" w:rsidP="00725999">
                                <w:pPr>
                                  <w:spacing w:before="0" w:after="0"/>
                                  <w:jc w:val="center"/>
                                  <w:rPr>
                                    <w:rFonts w:ascii="Calibri" w:hAnsi="Calibri" w:cs="Calibri"/>
                                    <w:color w:val="000000"/>
                                    <w:sz w:val="28"/>
                                  </w:rPr>
                                </w:pPr>
                                <w:r w:rsidRPr="00725999">
                                  <w:rPr>
                                    <w:rFonts w:ascii="Calibri" w:hAnsi="Calibri" w:cs="Calibri"/>
                                    <w:color w:val="000000"/>
                                    <w:sz w:val="28"/>
                                  </w:rPr>
                                  <w:t>TfL RESTRICTED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DCDF8" id="_x0000_t202" coordsize="21600,21600" o:spt="202" path="m,l,21600r21600,l21600,xe">
                    <v:stroke joinstyle="miter"/>
                    <v:path gradientshapeok="t" o:connecttype="rect"/>
                  </v:shapetype>
                  <v:shape id="MSIPCMeb0648fda33f91852a9d3880" o:spid="_x0000_s1026" type="#_x0000_t202" alt="{&quot;HashCode&quot;:1369901735,&quot;Height&quot;:9999999.0,&quot;Width&quot;:9999999.0,&quot;Placement&quot;:&quot;Footer&quot;,&quot;Index&quot;:&quot;Primary&quot;,&quot;Section&quot;:1,&quot;Top&quot;:0.0,&quot;Left&quot;:0.0}" style="position:absolute;left:0;text-align:left;margin-left:0;margin-top:0;width:612pt;height:34.9pt;z-index:251658243;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" o:allowincell="f" filled="f" stroked="f">
                    <v:textbox inset=",0,,0">
                      <w:txbxContent>
                        <w:p w14:paraId="4BBCB4A9" w14:textId="7529F763" w:rsidR="00EF5527" w:rsidRPr="00725999" w:rsidRDefault="00725999" w:rsidP="00725999">
                          <w:pPr>
                            <w:spacing w:before="0" w:after="0"/>
                            <w:jc w:val="center"/>
                            <w:rPr>
                              <w:rFonts w:ascii="Calibri" w:hAnsi="Calibri" w:cs="Calibri"/>
                              <w:color w:val="000000"/>
                              <w:sz w:val="28"/>
                            </w:rPr>
                          </w:pPr>
                          <w:r w:rsidRPr="00725999">
                            <w:rPr>
                              <w:rFonts w:ascii="Calibri" w:hAnsi="Calibri" w:cs="Calibri"/>
                              <w:color w:val="000000"/>
                              <w:sz w:val="28"/>
                            </w:rPr>
                            <w:t>TfL RESTRICTED</w:t>
                          </w:r>
                        </w:p>
                      </w:txbxContent>
                    </v:textbox>
                    <w10:wrap anchorx="page" anchory="page"/>
                  </v:shape>
                </w:pict>
              </mc:Fallback>
            </mc:AlternateContent>
          </w:r>
        </w:p>
      </w:tc>
      <w:tc>
        <w:tcPr>
          <w:tcW w:w="4387" w:type="dxa"/>
        </w:tcPr>
        <w:p w14:paraId="11492D82" w14:textId="77777777" w:rsidR="00EF5527" w:rsidRPr="00235F3F" w:rsidRDefault="00EF5527" w:rsidP="00235F3F">
          <w:pPr>
            <w:pStyle w:val="Footer"/>
            <w:rPr>
              <w:rFonts w:ascii="Arial" w:hAnsi="Arial" w:cs="Arial"/>
              <w:sz w:val="20"/>
            </w:rPr>
          </w:pPr>
          <w:r w:rsidRPr="00C55033">
            <w:rPr>
              <w:rFonts w:ascii="Arial" w:hAnsi="Arial" w:cs="Arial"/>
              <w:sz w:val="20"/>
            </w:rPr>
            <w:t>- In Confidence -</w:t>
          </w:r>
        </w:p>
      </w:tc>
      <w:tc>
        <w:tcPr>
          <w:tcW w:w="1981" w:type="dxa"/>
        </w:tcPr>
        <w:p w14:paraId="11492D83" w14:textId="77777777" w:rsidR="00EF5527" w:rsidRPr="00C55033" w:rsidRDefault="00EF5527" w:rsidP="00110BD7">
          <w:pPr>
            <w:pStyle w:val="Footer"/>
            <w:rPr>
              <w:rFonts w:ascii="Arial" w:hAnsi="Arial" w:cs="Arial"/>
              <w:sz w:val="20"/>
            </w:rPr>
          </w:pPr>
          <w:r w:rsidRPr="00C55033">
            <w:rPr>
              <w:rFonts w:ascii="Arial" w:hAnsi="Arial" w:cs="Arial"/>
              <w:sz w:val="20"/>
            </w:rPr>
            <w:t xml:space="preserve">Page </w:t>
          </w:r>
          <w:r w:rsidRPr="00C55033">
            <w:rPr>
              <w:rFonts w:ascii="Arial" w:hAnsi="Arial" w:cs="Arial"/>
              <w:sz w:val="20"/>
            </w:rPr>
            <w:fldChar w:fldCharType="begin"/>
          </w:r>
          <w:r w:rsidRPr="00C55033">
            <w:rPr>
              <w:rFonts w:ascii="Arial" w:hAnsi="Arial" w:cs="Arial"/>
              <w:sz w:val="20"/>
            </w:rPr>
            <w:instrText xml:space="preserve"> PAGE </w:instrText>
          </w:r>
          <w:r w:rsidRPr="00C55033">
            <w:rPr>
              <w:rFonts w:ascii="Arial" w:hAnsi="Arial" w:cs="Arial"/>
              <w:sz w:val="20"/>
            </w:rPr>
            <w:fldChar w:fldCharType="separate"/>
          </w:r>
          <w:r>
            <w:rPr>
              <w:rFonts w:ascii="Arial" w:hAnsi="Arial" w:cs="Arial"/>
              <w:noProof/>
              <w:sz w:val="20"/>
            </w:rPr>
            <w:t>36</w:t>
          </w:r>
          <w:r w:rsidRPr="00C55033">
            <w:rPr>
              <w:rFonts w:ascii="Arial" w:hAnsi="Arial" w:cs="Arial"/>
              <w:sz w:val="20"/>
            </w:rPr>
            <w:fldChar w:fldCharType="end"/>
          </w:r>
          <w:r w:rsidRPr="00C55033">
            <w:rPr>
              <w:rFonts w:ascii="Arial" w:hAnsi="Arial" w:cs="Arial"/>
              <w:sz w:val="20"/>
            </w:rPr>
            <w:t xml:space="preserve"> of </w:t>
          </w:r>
          <w:bookmarkStart w:id="31" w:name="_DV_C1"/>
          <w:r w:rsidRPr="00C55033">
            <w:rPr>
              <w:rFonts w:ascii="Arial" w:hAnsi="Arial" w:cs="Arial"/>
              <w:sz w:val="20"/>
            </w:rPr>
            <w:fldChar w:fldCharType="begin"/>
          </w:r>
          <w:r w:rsidRPr="00C55033">
            <w:rPr>
              <w:rFonts w:ascii="Arial" w:hAnsi="Arial" w:cs="Arial"/>
              <w:sz w:val="20"/>
            </w:rPr>
            <w:instrText xml:space="preserve"> NUMPAGES </w:instrText>
          </w:r>
          <w:r w:rsidRPr="00C55033">
            <w:rPr>
              <w:rFonts w:ascii="Arial" w:hAnsi="Arial" w:cs="Arial"/>
              <w:sz w:val="20"/>
            </w:rPr>
            <w:fldChar w:fldCharType="separate"/>
          </w:r>
          <w:r>
            <w:rPr>
              <w:rFonts w:ascii="Arial" w:hAnsi="Arial" w:cs="Arial"/>
              <w:noProof/>
              <w:sz w:val="20"/>
            </w:rPr>
            <w:t>36</w:t>
          </w:r>
          <w:r w:rsidRPr="00C55033">
            <w:rPr>
              <w:rFonts w:ascii="Arial" w:hAnsi="Arial" w:cs="Arial"/>
              <w:sz w:val="20"/>
            </w:rPr>
            <w:fldChar w:fldCharType="end"/>
          </w:r>
          <w:bookmarkEnd w:id="31"/>
        </w:p>
      </w:tc>
    </w:tr>
  </w:tbl>
  <w:p w14:paraId="11492D85" w14:textId="77777777" w:rsidR="00EF5527" w:rsidRPr="00D07311" w:rsidRDefault="00EF5527" w:rsidP="00235F3F">
    <w:pPr>
      <w:pStyle w:val="Footer"/>
      <w:ind w:left="0" w:firstLine="0"/>
      <w:rPr>
        <w:rStyle w:val="PageNumber"/>
        <w:rFonts w:ascii="Arial" w:hAnsi="Arial" w:cs="Arial"/>
        <w:i w:val="0"/>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6D96C" w14:textId="77777777" w:rsidR="00725999" w:rsidRDefault="0072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EDBFF" w14:textId="77777777" w:rsidR="00EF5527" w:rsidRDefault="00EF5527" w:rsidP="00110BD7">
      <w:r>
        <w:separator/>
      </w:r>
    </w:p>
  </w:footnote>
  <w:footnote w:type="continuationSeparator" w:id="0">
    <w:p w14:paraId="553283E7" w14:textId="77777777" w:rsidR="00EF5527" w:rsidRDefault="00EF5527" w:rsidP="00110BD7">
      <w:r>
        <w:continuationSeparator/>
      </w:r>
    </w:p>
  </w:footnote>
  <w:footnote w:type="continuationNotice" w:id="1">
    <w:p w14:paraId="744C7051" w14:textId="77777777" w:rsidR="00EF5527" w:rsidRDefault="00EF55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C582" w14:textId="77777777" w:rsidR="00725999" w:rsidRDefault="00725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92D80" w14:textId="3ADEDEBF" w:rsidR="00EF5527" w:rsidRPr="003E30D3" w:rsidRDefault="00EF5527" w:rsidP="00302740">
    <w:pPr>
      <w:pStyle w:val="Header"/>
    </w:pPr>
    <w:r>
      <w:rPr>
        <w:noProof/>
        <w:sz w:val="22"/>
        <w:szCs w:val="22"/>
        <w:lang w:eastAsia="en-GB"/>
      </w:rPr>
      <mc:AlternateContent>
        <mc:Choice Requires="wpc">
          <w:drawing>
            <wp:anchor distT="0" distB="0" distL="114300" distR="114300" simplePos="0" relativeHeight="251658242" behindDoc="0" locked="0" layoutInCell="1" allowOverlap="1" wp14:anchorId="11492D86" wp14:editId="14707FAD">
              <wp:simplePos x="0" y="0"/>
              <wp:positionH relativeFrom="column">
                <wp:posOffset>-246380</wp:posOffset>
              </wp:positionH>
              <wp:positionV relativeFrom="paragraph">
                <wp:posOffset>-93345</wp:posOffset>
              </wp:positionV>
              <wp:extent cx="2331720" cy="217170"/>
              <wp:effectExtent l="0" t="0" r="0" b="0"/>
              <wp:wrapNone/>
              <wp:docPr id="6" name="Canvas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Freeform 18"/>
                      <wps:cNvSpPr>
                        <a:spLocks/>
                      </wps:cNvSpPr>
                      <wps:spPr bwMode="auto">
                        <a:xfrm>
                          <a:off x="1905" y="6985"/>
                          <a:ext cx="128905" cy="163830"/>
                        </a:xfrm>
                        <a:custGeom>
                          <a:avLst/>
                          <a:gdLst>
                            <a:gd name="T0" fmla="*/ 127 w 203"/>
                            <a:gd name="T1" fmla="*/ 45 h 258"/>
                            <a:gd name="T2" fmla="*/ 127 w 203"/>
                            <a:gd name="T3" fmla="*/ 258 h 258"/>
                            <a:gd name="T4" fmla="*/ 77 w 203"/>
                            <a:gd name="T5" fmla="*/ 258 h 258"/>
                            <a:gd name="T6" fmla="*/ 77 w 203"/>
                            <a:gd name="T7" fmla="*/ 45 h 258"/>
                            <a:gd name="T8" fmla="*/ 0 w 203"/>
                            <a:gd name="T9" fmla="*/ 45 h 258"/>
                            <a:gd name="T10" fmla="*/ 0 w 203"/>
                            <a:gd name="T11" fmla="*/ 0 h 258"/>
                            <a:gd name="T12" fmla="*/ 203 w 203"/>
                            <a:gd name="T13" fmla="*/ 0 h 258"/>
                            <a:gd name="T14" fmla="*/ 203 w 203"/>
                            <a:gd name="T15" fmla="*/ 45 h 258"/>
                            <a:gd name="T16" fmla="*/ 127 w 203"/>
                            <a:gd name="T17" fmla="*/ 45 h 258"/>
                            <a:gd name="T18" fmla="*/ 127 w 203"/>
                            <a:gd name="T19" fmla="*/ 4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3" h="258">
                              <a:moveTo>
                                <a:pt x="127" y="45"/>
                              </a:moveTo>
                              <a:lnTo>
                                <a:pt x="127" y="258"/>
                              </a:lnTo>
                              <a:lnTo>
                                <a:pt x="77" y="258"/>
                              </a:lnTo>
                              <a:lnTo>
                                <a:pt x="77" y="45"/>
                              </a:lnTo>
                              <a:lnTo>
                                <a:pt x="0" y="45"/>
                              </a:lnTo>
                              <a:lnTo>
                                <a:pt x="0" y="0"/>
                              </a:lnTo>
                              <a:lnTo>
                                <a:pt x="203" y="0"/>
                              </a:lnTo>
                              <a:lnTo>
                                <a:pt x="203" y="45"/>
                              </a:lnTo>
                              <a:lnTo>
                                <a:pt x="127" y="45"/>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42875" y="48895"/>
                          <a:ext cx="68580" cy="121920"/>
                        </a:xfrm>
                        <a:custGeom>
                          <a:avLst/>
                          <a:gdLst>
                            <a:gd name="T0" fmla="*/ 93 w 108"/>
                            <a:gd name="T1" fmla="*/ 41 h 192"/>
                            <a:gd name="T2" fmla="*/ 93 w 108"/>
                            <a:gd name="T3" fmla="*/ 41 h 192"/>
                            <a:gd name="T4" fmla="*/ 80 w 108"/>
                            <a:gd name="T5" fmla="*/ 42 h 192"/>
                            <a:gd name="T6" fmla="*/ 69 w 108"/>
                            <a:gd name="T7" fmla="*/ 46 h 192"/>
                            <a:gd name="T8" fmla="*/ 57 w 108"/>
                            <a:gd name="T9" fmla="*/ 50 h 192"/>
                            <a:gd name="T10" fmla="*/ 44 w 108"/>
                            <a:gd name="T11" fmla="*/ 60 h 192"/>
                            <a:gd name="T12" fmla="*/ 44 w 108"/>
                            <a:gd name="T13" fmla="*/ 192 h 192"/>
                            <a:gd name="T14" fmla="*/ 0 w 108"/>
                            <a:gd name="T15" fmla="*/ 192 h 192"/>
                            <a:gd name="T16" fmla="*/ 0 w 108"/>
                            <a:gd name="T17" fmla="*/ 5 h 192"/>
                            <a:gd name="T18" fmla="*/ 43 w 108"/>
                            <a:gd name="T19" fmla="*/ 5 h 192"/>
                            <a:gd name="T20" fmla="*/ 43 w 108"/>
                            <a:gd name="T21" fmla="*/ 26 h 192"/>
                            <a:gd name="T22" fmla="*/ 43 w 108"/>
                            <a:gd name="T23" fmla="*/ 26 h 192"/>
                            <a:gd name="T24" fmla="*/ 52 w 108"/>
                            <a:gd name="T25" fmla="*/ 15 h 192"/>
                            <a:gd name="T26" fmla="*/ 64 w 108"/>
                            <a:gd name="T27" fmla="*/ 7 h 192"/>
                            <a:gd name="T28" fmla="*/ 77 w 108"/>
                            <a:gd name="T29" fmla="*/ 2 h 192"/>
                            <a:gd name="T30" fmla="*/ 91 w 108"/>
                            <a:gd name="T31" fmla="*/ 0 h 192"/>
                            <a:gd name="T32" fmla="*/ 91 w 108"/>
                            <a:gd name="T33" fmla="*/ 0 h 192"/>
                            <a:gd name="T34" fmla="*/ 98 w 108"/>
                            <a:gd name="T35" fmla="*/ 2 h 192"/>
                            <a:gd name="T36" fmla="*/ 108 w 108"/>
                            <a:gd name="T37" fmla="*/ 4 h 192"/>
                            <a:gd name="T38" fmla="*/ 108 w 108"/>
                            <a:gd name="T39" fmla="*/ 42 h 192"/>
                            <a:gd name="T40" fmla="*/ 108 w 108"/>
                            <a:gd name="T41" fmla="*/ 42 h 192"/>
                            <a:gd name="T42" fmla="*/ 100 w 108"/>
                            <a:gd name="T43" fmla="*/ 41 h 192"/>
                            <a:gd name="T44" fmla="*/ 93 w 108"/>
                            <a:gd name="T45" fmla="*/ 41 h 192"/>
                            <a:gd name="T46" fmla="*/ 93 w 108"/>
                            <a:gd name="T47" fmla="*/ 41 h 192"/>
                            <a:gd name="T48" fmla="*/ 93 w 108"/>
                            <a:gd name="T49" fmla="*/ 4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8" h="192">
                              <a:moveTo>
                                <a:pt x="93" y="41"/>
                              </a:moveTo>
                              <a:lnTo>
                                <a:pt x="93" y="41"/>
                              </a:lnTo>
                              <a:lnTo>
                                <a:pt x="80" y="42"/>
                              </a:lnTo>
                              <a:lnTo>
                                <a:pt x="69" y="46"/>
                              </a:lnTo>
                              <a:lnTo>
                                <a:pt x="57" y="50"/>
                              </a:lnTo>
                              <a:lnTo>
                                <a:pt x="44" y="60"/>
                              </a:lnTo>
                              <a:lnTo>
                                <a:pt x="44" y="192"/>
                              </a:lnTo>
                              <a:lnTo>
                                <a:pt x="0" y="192"/>
                              </a:lnTo>
                              <a:lnTo>
                                <a:pt x="0" y="5"/>
                              </a:lnTo>
                              <a:lnTo>
                                <a:pt x="43" y="5"/>
                              </a:lnTo>
                              <a:lnTo>
                                <a:pt x="43" y="26"/>
                              </a:lnTo>
                              <a:lnTo>
                                <a:pt x="52" y="15"/>
                              </a:lnTo>
                              <a:lnTo>
                                <a:pt x="64" y="7"/>
                              </a:lnTo>
                              <a:lnTo>
                                <a:pt x="77" y="2"/>
                              </a:lnTo>
                              <a:lnTo>
                                <a:pt x="91" y="0"/>
                              </a:lnTo>
                              <a:lnTo>
                                <a:pt x="98" y="2"/>
                              </a:lnTo>
                              <a:lnTo>
                                <a:pt x="108" y="4"/>
                              </a:lnTo>
                              <a:lnTo>
                                <a:pt x="108" y="42"/>
                              </a:lnTo>
                              <a:lnTo>
                                <a:pt x="100" y="41"/>
                              </a:lnTo>
                              <a:lnTo>
                                <a:pt x="93" y="41"/>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noEditPoints="1"/>
                      </wps:cNvSpPr>
                      <wps:spPr bwMode="auto">
                        <a:xfrm>
                          <a:off x="222885" y="48895"/>
                          <a:ext cx="100330" cy="125095"/>
                        </a:xfrm>
                        <a:custGeom>
                          <a:avLst/>
                          <a:gdLst>
                            <a:gd name="T0" fmla="*/ 116 w 158"/>
                            <a:gd name="T1" fmla="*/ 176 h 197"/>
                            <a:gd name="T2" fmla="*/ 102 w 158"/>
                            <a:gd name="T3" fmla="*/ 186 h 197"/>
                            <a:gd name="T4" fmla="*/ 75 w 158"/>
                            <a:gd name="T5" fmla="*/ 195 h 197"/>
                            <a:gd name="T6" fmla="*/ 58 w 158"/>
                            <a:gd name="T7" fmla="*/ 197 h 197"/>
                            <a:gd name="T8" fmla="*/ 34 w 158"/>
                            <a:gd name="T9" fmla="*/ 192 h 197"/>
                            <a:gd name="T10" fmla="*/ 16 w 158"/>
                            <a:gd name="T11" fmla="*/ 181 h 197"/>
                            <a:gd name="T12" fmla="*/ 3 w 158"/>
                            <a:gd name="T13" fmla="*/ 163 h 197"/>
                            <a:gd name="T14" fmla="*/ 0 w 158"/>
                            <a:gd name="T15" fmla="*/ 141 h 197"/>
                            <a:gd name="T16" fmla="*/ 0 w 158"/>
                            <a:gd name="T17" fmla="*/ 133 h 197"/>
                            <a:gd name="T18" fmla="*/ 3 w 158"/>
                            <a:gd name="T19" fmla="*/ 118 h 197"/>
                            <a:gd name="T20" fmla="*/ 16 w 158"/>
                            <a:gd name="T21" fmla="*/ 100 h 197"/>
                            <a:gd name="T22" fmla="*/ 45 w 158"/>
                            <a:gd name="T23" fmla="*/ 81 h 197"/>
                            <a:gd name="T24" fmla="*/ 88 w 158"/>
                            <a:gd name="T25" fmla="*/ 70 h 197"/>
                            <a:gd name="T26" fmla="*/ 112 w 158"/>
                            <a:gd name="T27" fmla="*/ 68 h 197"/>
                            <a:gd name="T28" fmla="*/ 111 w 158"/>
                            <a:gd name="T29" fmla="*/ 54 h 197"/>
                            <a:gd name="T30" fmla="*/ 102 w 158"/>
                            <a:gd name="T31" fmla="*/ 46 h 197"/>
                            <a:gd name="T32" fmla="*/ 91 w 158"/>
                            <a:gd name="T33" fmla="*/ 41 h 197"/>
                            <a:gd name="T34" fmla="*/ 75 w 158"/>
                            <a:gd name="T35" fmla="*/ 39 h 197"/>
                            <a:gd name="T36" fmla="*/ 42 w 158"/>
                            <a:gd name="T37" fmla="*/ 44 h 197"/>
                            <a:gd name="T38" fmla="*/ 13 w 158"/>
                            <a:gd name="T39" fmla="*/ 57 h 197"/>
                            <a:gd name="T40" fmla="*/ 23 w 158"/>
                            <a:gd name="T41" fmla="*/ 12 h 197"/>
                            <a:gd name="T42" fmla="*/ 54 w 158"/>
                            <a:gd name="T43" fmla="*/ 4 h 197"/>
                            <a:gd name="T44" fmla="*/ 83 w 158"/>
                            <a:gd name="T45" fmla="*/ 0 h 197"/>
                            <a:gd name="T46" fmla="*/ 101 w 158"/>
                            <a:gd name="T47" fmla="*/ 2 h 197"/>
                            <a:gd name="T48" fmla="*/ 130 w 158"/>
                            <a:gd name="T49" fmla="*/ 12 h 197"/>
                            <a:gd name="T50" fmla="*/ 142 w 158"/>
                            <a:gd name="T51" fmla="*/ 20 h 197"/>
                            <a:gd name="T52" fmla="*/ 155 w 158"/>
                            <a:gd name="T53" fmla="*/ 41 h 197"/>
                            <a:gd name="T54" fmla="*/ 158 w 158"/>
                            <a:gd name="T55" fmla="*/ 73 h 197"/>
                            <a:gd name="T56" fmla="*/ 116 w 158"/>
                            <a:gd name="T57" fmla="*/ 192 h 197"/>
                            <a:gd name="T58" fmla="*/ 112 w 158"/>
                            <a:gd name="T59" fmla="*/ 99 h 197"/>
                            <a:gd name="T60" fmla="*/ 98 w 158"/>
                            <a:gd name="T61" fmla="*/ 100 h 197"/>
                            <a:gd name="T62" fmla="*/ 71 w 158"/>
                            <a:gd name="T63" fmla="*/ 108 h 197"/>
                            <a:gd name="T64" fmla="*/ 55 w 158"/>
                            <a:gd name="T65" fmla="*/ 118 h 197"/>
                            <a:gd name="T66" fmla="*/ 47 w 158"/>
                            <a:gd name="T67" fmla="*/ 129 h 197"/>
                            <a:gd name="T68" fmla="*/ 45 w 158"/>
                            <a:gd name="T69" fmla="*/ 136 h 197"/>
                            <a:gd name="T70" fmla="*/ 49 w 158"/>
                            <a:gd name="T71" fmla="*/ 150 h 197"/>
                            <a:gd name="T72" fmla="*/ 57 w 158"/>
                            <a:gd name="T73" fmla="*/ 155 h 197"/>
                            <a:gd name="T74" fmla="*/ 71 w 158"/>
                            <a:gd name="T75" fmla="*/ 160 h 197"/>
                            <a:gd name="T76" fmla="*/ 81 w 158"/>
                            <a:gd name="T77" fmla="*/ 158 h 197"/>
                            <a:gd name="T78" fmla="*/ 112 w 158"/>
                            <a:gd name="T79" fmla="*/ 145 h 197"/>
                            <a:gd name="T80" fmla="*/ 112 w 158"/>
                            <a:gd name="T81" fmla="*/ 9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8" h="197">
                              <a:moveTo>
                                <a:pt x="116" y="192"/>
                              </a:moveTo>
                              <a:lnTo>
                                <a:pt x="116" y="176"/>
                              </a:lnTo>
                              <a:lnTo>
                                <a:pt x="102" y="186"/>
                              </a:lnTo>
                              <a:lnTo>
                                <a:pt x="89" y="192"/>
                              </a:lnTo>
                              <a:lnTo>
                                <a:pt x="75" y="195"/>
                              </a:lnTo>
                              <a:lnTo>
                                <a:pt x="58" y="197"/>
                              </a:lnTo>
                              <a:lnTo>
                                <a:pt x="45" y="195"/>
                              </a:lnTo>
                              <a:lnTo>
                                <a:pt x="34" y="192"/>
                              </a:lnTo>
                              <a:lnTo>
                                <a:pt x="24" y="187"/>
                              </a:lnTo>
                              <a:lnTo>
                                <a:pt x="16" y="181"/>
                              </a:lnTo>
                              <a:lnTo>
                                <a:pt x="8" y="173"/>
                              </a:lnTo>
                              <a:lnTo>
                                <a:pt x="3" y="163"/>
                              </a:lnTo>
                              <a:lnTo>
                                <a:pt x="0" y="154"/>
                              </a:lnTo>
                              <a:lnTo>
                                <a:pt x="0" y="141"/>
                              </a:lnTo>
                              <a:lnTo>
                                <a:pt x="0" y="133"/>
                              </a:lnTo>
                              <a:lnTo>
                                <a:pt x="1" y="126"/>
                              </a:lnTo>
                              <a:lnTo>
                                <a:pt x="3" y="118"/>
                              </a:lnTo>
                              <a:lnTo>
                                <a:pt x="6" y="112"/>
                              </a:lnTo>
                              <a:lnTo>
                                <a:pt x="16" y="100"/>
                              </a:lnTo>
                              <a:lnTo>
                                <a:pt x="29" y="89"/>
                              </a:lnTo>
                              <a:lnTo>
                                <a:pt x="45" y="81"/>
                              </a:lnTo>
                              <a:lnTo>
                                <a:pt x="65" y="75"/>
                              </a:lnTo>
                              <a:lnTo>
                                <a:pt x="88" y="70"/>
                              </a:lnTo>
                              <a:lnTo>
                                <a:pt x="112" y="68"/>
                              </a:lnTo>
                              <a:lnTo>
                                <a:pt x="112" y="60"/>
                              </a:lnTo>
                              <a:lnTo>
                                <a:pt x="111" y="54"/>
                              </a:lnTo>
                              <a:lnTo>
                                <a:pt x="107" y="49"/>
                              </a:lnTo>
                              <a:lnTo>
                                <a:pt x="102" y="46"/>
                              </a:lnTo>
                              <a:lnTo>
                                <a:pt x="98" y="42"/>
                              </a:lnTo>
                              <a:lnTo>
                                <a:pt x="91" y="41"/>
                              </a:lnTo>
                              <a:lnTo>
                                <a:pt x="75" y="39"/>
                              </a:lnTo>
                              <a:lnTo>
                                <a:pt x="58" y="39"/>
                              </a:lnTo>
                              <a:lnTo>
                                <a:pt x="42" y="44"/>
                              </a:lnTo>
                              <a:lnTo>
                                <a:pt x="27" y="49"/>
                              </a:lnTo>
                              <a:lnTo>
                                <a:pt x="13" y="57"/>
                              </a:lnTo>
                              <a:lnTo>
                                <a:pt x="23" y="12"/>
                              </a:lnTo>
                              <a:lnTo>
                                <a:pt x="39" y="7"/>
                              </a:lnTo>
                              <a:lnTo>
                                <a:pt x="54" y="4"/>
                              </a:lnTo>
                              <a:lnTo>
                                <a:pt x="68" y="2"/>
                              </a:lnTo>
                              <a:lnTo>
                                <a:pt x="83" y="0"/>
                              </a:lnTo>
                              <a:lnTo>
                                <a:pt x="101" y="2"/>
                              </a:lnTo>
                              <a:lnTo>
                                <a:pt x="117" y="5"/>
                              </a:lnTo>
                              <a:lnTo>
                                <a:pt x="130" y="12"/>
                              </a:lnTo>
                              <a:lnTo>
                                <a:pt x="142" y="20"/>
                              </a:lnTo>
                              <a:lnTo>
                                <a:pt x="150" y="29"/>
                              </a:lnTo>
                              <a:lnTo>
                                <a:pt x="155" y="41"/>
                              </a:lnTo>
                              <a:lnTo>
                                <a:pt x="156" y="55"/>
                              </a:lnTo>
                              <a:lnTo>
                                <a:pt x="158" y="73"/>
                              </a:lnTo>
                              <a:lnTo>
                                <a:pt x="158" y="192"/>
                              </a:lnTo>
                              <a:lnTo>
                                <a:pt x="116" y="192"/>
                              </a:lnTo>
                              <a:close/>
                              <a:moveTo>
                                <a:pt x="112" y="99"/>
                              </a:moveTo>
                              <a:lnTo>
                                <a:pt x="112" y="99"/>
                              </a:lnTo>
                              <a:lnTo>
                                <a:pt x="98" y="100"/>
                              </a:lnTo>
                              <a:lnTo>
                                <a:pt x="83" y="104"/>
                              </a:lnTo>
                              <a:lnTo>
                                <a:pt x="71" y="108"/>
                              </a:lnTo>
                              <a:lnTo>
                                <a:pt x="62" y="112"/>
                              </a:lnTo>
                              <a:lnTo>
                                <a:pt x="55" y="118"/>
                              </a:lnTo>
                              <a:lnTo>
                                <a:pt x="49" y="123"/>
                              </a:lnTo>
                              <a:lnTo>
                                <a:pt x="47" y="129"/>
                              </a:lnTo>
                              <a:lnTo>
                                <a:pt x="45" y="136"/>
                              </a:lnTo>
                              <a:lnTo>
                                <a:pt x="47" y="145"/>
                              </a:lnTo>
                              <a:lnTo>
                                <a:pt x="49" y="150"/>
                              </a:lnTo>
                              <a:lnTo>
                                <a:pt x="52" y="154"/>
                              </a:lnTo>
                              <a:lnTo>
                                <a:pt x="57" y="155"/>
                              </a:lnTo>
                              <a:lnTo>
                                <a:pt x="60" y="158"/>
                              </a:lnTo>
                              <a:lnTo>
                                <a:pt x="71" y="160"/>
                              </a:lnTo>
                              <a:lnTo>
                                <a:pt x="81" y="158"/>
                              </a:lnTo>
                              <a:lnTo>
                                <a:pt x="89" y="157"/>
                              </a:lnTo>
                              <a:lnTo>
                                <a:pt x="112" y="145"/>
                              </a:lnTo>
                              <a:lnTo>
                                <a:pt x="112" y="99"/>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356235" y="48895"/>
                          <a:ext cx="107950" cy="121920"/>
                        </a:xfrm>
                        <a:custGeom>
                          <a:avLst/>
                          <a:gdLst>
                            <a:gd name="T0" fmla="*/ 126 w 170"/>
                            <a:gd name="T1" fmla="*/ 192 h 192"/>
                            <a:gd name="T2" fmla="*/ 126 w 170"/>
                            <a:gd name="T3" fmla="*/ 87 h 192"/>
                            <a:gd name="T4" fmla="*/ 126 w 170"/>
                            <a:gd name="T5" fmla="*/ 87 h 192"/>
                            <a:gd name="T6" fmla="*/ 124 w 170"/>
                            <a:gd name="T7" fmla="*/ 76 h 192"/>
                            <a:gd name="T8" fmla="*/ 122 w 170"/>
                            <a:gd name="T9" fmla="*/ 68 h 192"/>
                            <a:gd name="T10" fmla="*/ 119 w 170"/>
                            <a:gd name="T11" fmla="*/ 60 h 192"/>
                            <a:gd name="T12" fmla="*/ 116 w 170"/>
                            <a:gd name="T13" fmla="*/ 54 h 192"/>
                            <a:gd name="T14" fmla="*/ 109 w 170"/>
                            <a:gd name="T15" fmla="*/ 49 h 192"/>
                            <a:gd name="T16" fmla="*/ 103 w 170"/>
                            <a:gd name="T17" fmla="*/ 46 h 192"/>
                            <a:gd name="T18" fmla="*/ 95 w 170"/>
                            <a:gd name="T19" fmla="*/ 42 h 192"/>
                            <a:gd name="T20" fmla="*/ 87 w 170"/>
                            <a:gd name="T21" fmla="*/ 42 h 192"/>
                            <a:gd name="T22" fmla="*/ 87 w 170"/>
                            <a:gd name="T23" fmla="*/ 42 h 192"/>
                            <a:gd name="T24" fmla="*/ 75 w 170"/>
                            <a:gd name="T25" fmla="*/ 44 h 192"/>
                            <a:gd name="T26" fmla="*/ 65 w 170"/>
                            <a:gd name="T27" fmla="*/ 46 h 192"/>
                            <a:gd name="T28" fmla="*/ 54 w 170"/>
                            <a:gd name="T29" fmla="*/ 50 h 192"/>
                            <a:gd name="T30" fmla="*/ 44 w 170"/>
                            <a:gd name="T31" fmla="*/ 58 h 192"/>
                            <a:gd name="T32" fmla="*/ 44 w 170"/>
                            <a:gd name="T33" fmla="*/ 192 h 192"/>
                            <a:gd name="T34" fmla="*/ 0 w 170"/>
                            <a:gd name="T35" fmla="*/ 192 h 192"/>
                            <a:gd name="T36" fmla="*/ 0 w 170"/>
                            <a:gd name="T37" fmla="*/ 5 h 192"/>
                            <a:gd name="T38" fmla="*/ 43 w 170"/>
                            <a:gd name="T39" fmla="*/ 5 h 192"/>
                            <a:gd name="T40" fmla="*/ 43 w 170"/>
                            <a:gd name="T41" fmla="*/ 21 h 192"/>
                            <a:gd name="T42" fmla="*/ 43 w 170"/>
                            <a:gd name="T43" fmla="*/ 21 h 192"/>
                            <a:gd name="T44" fmla="*/ 54 w 170"/>
                            <a:gd name="T45" fmla="*/ 13 h 192"/>
                            <a:gd name="T46" fmla="*/ 67 w 170"/>
                            <a:gd name="T47" fmla="*/ 7 h 192"/>
                            <a:gd name="T48" fmla="*/ 80 w 170"/>
                            <a:gd name="T49" fmla="*/ 2 h 192"/>
                            <a:gd name="T50" fmla="*/ 93 w 170"/>
                            <a:gd name="T51" fmla="*/ 0 h 192"/>
                            <a:gd name="T52" fmla="*/ 93 w 170"/>
                            <a:gd name="T53" fmla="*/ 0 h 192"/>
                            <a:gd name="T54" fmla="*/ 111 w 170"/>
                            <a:gd name="T55" fmla="*/ 2 h 192"/>
                            <a:gd name="T56" fmla="*/ 127 w 170"/>
                            <a:gd name="T57" fmla="*/ 7 h 192"/>
                            <a:gd name="T58" fmla="*/ 140 w 170"/>
                            <a:gd name="T59" fmla="*/ 13 h 192"/>
                            <a:gd name="T60" fmla="*/ 150 w 170"/>
                            <a:gd name="T61" fmla="*/ 21 h 192"/>
                            <a:gd name="T62" fmla="*/ 160 w 170"/>
                            <a:gd name="T63" fmla="*/ 33 h 192"/>
                            <a:gd name="T64" fmla="*/ 165 w 170"/>
                            <a:gd name="T65" fmla="*/ 46 h 192"/>
                            <a:gd name="T66" fmla="*/ 168 w 170"/>
                            <a:gd name="T67" fmla="*/ 62 h 192"/>
                            <a:gd name="T68" fmla="*/ 170 w 170"/>
                            <a:gd name="T69" fmla="*/ 78 h 192"/>
                            <a:gd name="T70" fmla="*/ 170 w 170"/>
                            <a:gd name="T71" fmla="*/ 192 h 192"/>
                            <a:gd name="T72" fmla="*/ 126 w 170"/>
                            <a:gd name="T73" fmla="*/ 192 h 192"/>
                            <a:gd name="T74" fmla="*/ 126 w 170"/>
                            <a:gd name="T75"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92">
                              <a:moveTo>
                                <a:pt x="126" y="192"/>
                              </a:moveTo>
                              <a:lnTo>
                                <a:pt x="126" y="87"/>
                              </a:lnTo>
                              <a:lnTo>
                                <a:pt x="124" y="76"/>
                              </a:lnTo>
                              <a:lnTo>
                                <a:pt x="122" y="68"/>
                              </a:lnTo>
                              <a:lnTo>
                                <a:pt x="119" y="60"/>
                              </a:lnTo>
                              <a:lnTo>
                                <a:pt x="116" y="54"/>
                              </a:lnTo>
                              <a:lnTo>
                                <a:pt x="109" y="49"/>
                              </a:lnTo>
                              <a:lnTo>
                                <a:pt x="103" y="46"/>
                              </a:lnTo>
                              <a:lnTo>
                                <a:pt x="95" y="42"/>
                              </a:lnTo>
                              <a:lnTo>
                                <a:pt x="87" y="42"/>
                              </a:lnTo>
                              <a:lnTo>
                                <a:pt x="75" y="44"/>
                              </a:lnTo>
                              <a:lnTo>
                                <a:pt x="65" y="46"/>
                              </a:lnTo>
                              <a:lnTo>
                                <a:pt x="54" y="50"/>
                              </a:lnTo>
                              <a:lnTo>
                                <a:pt x="44" y="58"/>
                              </a:lnTo>
                              <a:lnTo>
                                <a:pt x="44" y="192"/>
                              </a:lnTo>
                              <a:lnTo>
                                <a:pt x="0" y="192"/>
                              </a:lnTo>
                              <a:lnTo>
                                <a:pt x="0" y="5"/>
                              </a:lnTo>
                              <a:lnTo>
                                <a:pt x="43" y="5"/>
                              </a:lnTo>
                              <a:lnTo>
                                <a:pt x="43" y="21"/>
                              </a:lnTo>
                              <a:lnTo>
                                <a:pt x="54" y="13"/>
                              </a:lnTo>
                              <a:lnTo>
                                <a:pt x="67" y="7"/>
                              </a:lnTo>
                              <a:lnTo>
                                <a:pt x="80" y="2"/>
                              </a:lnTo>
                              <a:lnTo>
                                <a:pt x="93" y="0"/>
                              </a:lnTo>
                              <a:lnTo>
                                <a:pt x="111" y="2"/>
                              </a:lnTo>
                              <a:lnTo>
                                <a:pt x="127" y="7"/>
                              </a:lnTo>
                              <a:lnTo>
                                <a:pt x="140" y="13"/>
                              </a:lnTo>
                              <a:lnTo>
                                <a:pt x="150" y="21"/>
                              </a:lnTo>
                              <a:lnTo>
                                <a:pt x="160" y="33"/>
                              </a:lnTo>
                              <a:lnTo>
                                <a:pt x="165" y="46"/>
                              </a:lnTo>
                              <a:lnTo>
                                <a:pt x="168" y="62"/>
                              </a:lnTo>
                              <a:lnTo>
                                <a:pt x="170" y="78"/>
                              </a:lnTo>
                              <a:lnTo>
                                <a:pt x="170" y="192"/>
                              </a:lnTo>
                              <a:lnTo>
                                <a:pt x="126" y="192"/>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487045" y="48895"/>
                          <a:ext cx="98425" cy="125095"/>
                        </a:xfrm>
                        <a:custGeom>
                          <a:avLst/>
                          <a:gdLst>
                            <a:gd name="T0" fmla="*/ 81 w 155"/>
                            <a:gd name="T1" fmla="*/ 197 h 197"/>
                            <a:gd name="T2" fmla="*/ 39 w 155"/>
                            <a:gd name="T3" fmla="*/ 191 h 197"/>
                            <a:gd name="T4" fmla="*/ 5 w 155"/>
                            <a:gd name="T5" fmla="*/ 174 h 197"/>
                            <a:gd name="T6" fmla="*/ 5 w 155"/>
                            <a:gd name="T7" fmla="*/ 131 h 197"/>
                            <a:gd name="T8" fmla="*/ 40 w 155"/>
                            <a:gd name="T9" fmla="*/ 150 h 197"/>
                            <a:gd name="T10" fmla="*/ 71 w 155"/>
                            <a:gd name="T11" fmla="*/ 158 h 197"/>
                            <a:gd name="T12" fmla="*/ 81 w 155"/>
                            <a:gd name="T13" fmla="*/ 158 h 197"/>
                            <a:gd name="T14" fmla="*/ 101 w 155"/>
                            <a:gd name="T15" fmla="*/ 155 h 197"/>
                            <a:gd name="T16" fmla="*/ 107 w 155"/>
                            <a:gd name="T17" fmla="*/ 145 h 197"/>
                            <a:gd name="T18" fmla="*/ 107 w 155"/>
                            <a:gd name="T19" fmla="*/ 142 h 197"/>
                            <a:gd name="T20" fmla="*/ 104 w 155"/>
                            <a:gd name="T21" fmla="*/ 134 h 197"/>
                            <a:gd name="T22" fmla="*/ 98 w 155"/>
                            <a:gd name="T23" fmla="*/ 128 h 197"/>
                            <a:gd name="T24" fmla="*/ 73 w 155"/>
                            <a:gd name="T25" fmla="*/ 118 h 197"/>
                            <a:gd name="T26" fmla="*/ 44 w 155"/>
                            <a:gd name="T27" fmla="*/ 108 h 197"/>
                            <a:gd name="T28" fmla="*/ 21 w 155"/>
                            <a:gd name="T29" fmla="*/ 97 h 197"/>
                            <a:gd name="T30" fmla="*/ 6 w 155"/>
                            <a:gd name="T31" fmla="*/ 81 h 197"/>
                            <a:gd name="T32" fmla="*/ 0 w 155"/>
                            <a:gd name="T33" fmla="*/ 57 h 197"/>
                            <a:gd name="T34" fmla="*/ 1 w 155"/>
                            <a:gd name="T35" fmla="*/ 44 h 197"/>
                            <a:gd name="T36" fmla="*/ 13 w 155"/>
                            <a:gd name="T37" fmla="*/ 25 h 197"/>
                            <a:gd name="T38" fmla="*/ 31 w 155"/>
                            <a:gd name="T39" fmla="*/ 10 h 197"/>
                            <a:gd name="T40" fmla="*/ 57 w 155"/>
                            <a:gd name="T41" fmla="*/ 2 h 197"/>
                            <a:gd name="T42" fmla="*/ 73 w 155"/>
                            <a:gd name="T43" fmla="*/ 0 h 197"/>
                            <a:gd name="T44" fmla="*/ 106 w 155"/>
                            <a:gd name="T45" fmla="*/ 5 h 197"/>
                            <a:gd name="T46" fmla="*/ 137 w 155"/>
                            <a:gd name="T47" fmla="*/ 18 h 197"/>
                            <a:gd name="T48" fmla="*/ 137 w 155"/>
                            <a:gd name="T49" fmla="*/ 58 h 197"/>
                            <a:gd name="T50" fmla="*/ 106 w 155"/>
                            <a:gd name="T51" fmla="*/ 44 h 197"/>
                            <a:gd name="T52" fmla="*/ 76 w 155"/>
                            <a:gd name="T53" fmla="*/ 39 h 197"/>
                            <a:gd name="T54" fmla="*/ 63 w 155"/>
                            <a:gd name="T55" fmla="*/ 41 h 197"/>
                            <a:gd name="T56" fmla="*/ 50 w 155"/>
                            <a:gd name="T57" fmla="*/ 49 h 197"/>
                            <a:gd name="T58" fmla="*/ 49 w 155"/>
                            <a:gd name="T59" fmla="*/ 55 h 197"/>
                            <a:gd name="T60" fmla="*/ 52 w 155"/>
                            <a:gd name="T61" fmla="*/ 65 h 197"/>
                            <a:gd name="T62" fmla="*/ 67 w 155"/>
                            <a:gd name="T63" fmla="*/ 71 h 197"/>
                            <a:gd name="T64" fmla="*/ 84 w 155"/>
                            <a:gd name="T65" fmla="*/ 78 h 197"/>
                            <a:gd name="T66" fmla="*/ 124 w 155"/>
                            <a:gd name="T67" fmla="*/ 91 h 197"/>
                            <a:gd name="T68" fmla="*/ 143 w 155"/>
                            <a:gd name="T69" fmla="*/ 105 h 197"/>
                            <a:gd name="T70" fmla="*/ 153 w 155"/>
                            <a:gd name="T71" fmla="*/ 126 h 197"/>
                            <a:gd name="T72" fmla="*/ 155 w 155"/>
                            <a:gd name="T73" fmla="*/ 141 h 197"/>
                            <a:gd name="T74" fmla="*/ 150 w 155"/>
                            <a:gd name="T75" fmla="*/ 165 h 197"/>
                            <a:gd name="T76" fmla="*/ 133 w 155"/>
                            <a:gd name="T77" fmla="*/ 183 h 197"/>
                            <a:gd name="T78" fmla="*/ 111 w 155"/>
                            <a:gd name="T79" fmla="*/ 192 h 197"/>
                            <a:gd name="T80" fmla="*/ 81 w 155"/>
                            <a:gd name="T81" fmla="*/ 197 h 197"/>
                            <a:gd name="T82" fmla="*/ 81 w 155"/>
                            <a:gd name="T83"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55" h="197">
                              <a:moveTo>
                                <a:pt x="81" y="197"/>
                              </a:moveTo>
                              <a:lnTo>
                                <a:pt x="81" y="197"/>
                              </a:lnTo>
                              <a:lnTo>
                                <a:pt x="58" y="195"/>
                              </a:lnTo>
                              <a:lnTo>
                                <a:pt x="39" y="191"/>
                              </a:lnTo>
                              <a:lnTo>
                                <a:pt x="21" y="183"/>
                              </a:lnTo>
                              <a:lnTo>
                                <a:pt x="5" y="174"/>
                              </a:lnTo>
                              <a:lnTo>
                                <a:pt x="5" y="131"/>
                              </a:lnTo>
                              <a:lnTo>
                                <a:pt x="21" y="142"/>
                              </a:lnTo>
                              <a:lnTo>
                                <a:pt x="40" y="150"/>
                              </a:lnTo>
                              <a:lnTo>
                                <a:pt x="60" y="157"/>
                              </a:lnTo>
                              <a:lnTo>
                                <a:pt x="71" y="158"/>
                              </a:lnTo>
                              <a:lnTo>
                                <a:pt x="81" y="158"/>
                              </a:lnTo>
                              <a:lnTo>
                                <a:pt x="93" y="158"/>
                              </a:lnTo>
                              <a:lnTo>
                                <a:pt x="101" y="155"/>
                              </a:lnTo>
                              <a:lnTo>
                                <a:pt x="106" y="150"/>
                              </a:lnTo>
                              <a:lnTo>
                                <a:pt x="107" y="145"/>
                              </a:lnTo>
                              <a:lnTo>
                                <a:pt x="107" y="142"/>
                              </a:lnTo>
                              <a:lnTo>
                                <a:pt x="107" y="137"/>
                              </a:lnTo>
                              <a:lnTo>
                                <a:pt x="104" y="134"/>
                              </a:lnTo>
                              <a:lnTo>
                                <a:pt x="102" y="131"/>
                              </a:lnTo>
                              <a:lnTo>
                                <a:pt x="98" y="128"/>
                              </a:lnTo>
                              <a:lnTo>
                                <a:pt x="88" y="123"/>
                              </a:lnTo>
                              <a:lnTo>
                                <a:pt x="73" y="118"/>
                              </a:lnTo>
                              <a:lnTo>
                                <a:pt x="44" y="108"/>
                              </a:lnTo>
                              <a:lnTo>
                                <a:pt x="32" y="104"/>
                              </a:lnTo>
                              <a:lnTo>
                                <a:pt x="21" y="97"/>
                              </a:lnTo>
                              <a:lnTo>
                                <a:pt x="13" y="89"/>
                              </a:lnTo>
                              <a:lnTo>
                                <a:pt x="6" y="81"/>
                              </a:lnTo>
                              <a:lnTo>
                                <a:pt x="1" y="70"/>
                              </a:lnTo>
                              <a:lnTo>
                                <a:pt x="0" y="57"/>
                              </a:lnTo>
                              <a:lnTo>
                                <a:pt x="1" y="44"/>
                              </a:lnTo>
                              <a:lnTo>
                                <a:pt x="6" y="34"/>
                              </a:lnTo>
                              <a:lnTo>
                                <a:pt x="13" y="25"/>
                              </a:lnTo>
                              <a:lnTo>
                                <a:pt x="21" y="17"/>
                              </a:lnTo>
                              <a:lnTo>
                                <a:pt x="31" y="10"/>
                              </a:lnTo>
                              <a:lnTo>
                                <a:pt x="44" y="5"/>
                              </a:lnTo>
                              <a:lnTo>
                                <a:pt x="57" y="2"/>
                              </a:lnTo>
                              <a:lnTo>
                                <a:pt x="73" y="0"/>
                              </a:lnTo>
                              <a:lnTo>
                                <a:pt x="89" y="2"/>
                              </a:lnTo>
                              <a:lnTo>
                                <a:pt x="106" y="5"/>
                              </a:lnTo>
                              <a:lnTo>
                                <a:pt x="120" y="10"/>
                              </a:lnTo>
                              <a:lnTo>
                                <a:pt x="137" y="18"/>
                              </a:lnTo>
                              <a:lnTo>
                                <a:pt x="137" y="58"/>
                              </a:lnTo>
                              <a:lnTo>
                                <a:pt x="122" y="50"/>
                              </a:lnTo>
                              <a:lnTo>
                                <a:pt x="106" y="44"/>
                              </a:lnTo>
                              <a:lnTo>
                                <a:pt x="91" y="41"/>
                              </a:lnTo>
                              <a:lnTo>
                                <a:pt x="76" y="39"/>
                              </a:lnTo>
                              <a:lnTo>
                                <a:pt x="63" y="41"/>
                              </a:lnTo>
                              <a:lnTo>
                                <a:pt x="55" y="44"/>
                              </a:lnTo>
                              <a:lnTo>
                                <a:pt x="50" y="49"/>
                              </a:lnTo>
                              <a:lnTo>
                                <a:pt x="49" y="55"/>
                              </a:lnTo>
                              <a:lnTo>
                                <a:pt x="50" y="62"/>
                              </a:lnTo>
                              <a:lnTo>
                                <a:pt x="52" y="65"/>
                              </a:lnTo>
                              <a:lnTo>
                                <a:pt x="55" y="68"/>
                              </a:lnTo>
                              <a:lnTo>
                                <a:pt x="67" y="71"/>
                              </a:lnTo>
                              <a:lnTo>
                                <a:pt x="84" y="78"/>
                              </a:lnTo>
                              <a:lnTo>
                                <a:pt x="112" y="86"/>
                              </a:lnTo>
                              <a:lnTo>
                                <a:pt x="124" y="91"/>
                              </a:lnTo>
                              <a:lnTo>
                                <a:pt x="133" y="97"/>
                              </a:lnTo>
                              <a:lnTo>
                                <a:pt x="143" y="105"/>
                              </a:lnTo>
                              <a:lnTo>
                                <a:pt x="148" y="115"/>
                              </a:lnTo>
                              <a:lnTo>
                                <a:pt x="153" y="126"/>
                              </a:lnTo>
                              <a:lnTo>
                                <a:pt x="155" y="141"/>
                              </a:lnTo>
                              <a:lnTo>
                                <a:pt x="153" y="154"/>
                              </a:lnTo>
                              <a:lnTo>
                                <a:pt x="150" y="165"/>
                              </a:lnTo>
                              <a:lnTo>
                                <a:pt x="143" y="174"/>
                              </a:lnTo>
                              <a:lnTo>
                                <a:pt x="133" y="183"/>
                              </a:lnTo>
                              <a:lnTo>
                                <a:pt x="124" y="189"/>
                              </a:lnTo>
                              <a:lnTo>
                                <a:pt x="111" y="192"/>
                              </a:lnTo>
                              <a:lnTo>
                                <a:pt x="96" y="195"/>
                              </a:lnTo>
                              <a:lnTo>
                                <a:pt x="81" y="197"/>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noEditPoints="1"/>
                      </wps:cNvSpPr>
                      <wps:spPr bwMode="auto">
                        <a:xfrm>
                          <a:off x="607695" y="48895"/>
                          <a:ext cx="115570" cy="168275"/>
                        </a:xfrm>
                        <a:custGeom>
                          <a:avLst/>
                          <a:gdLst>
                            <a:gd name="T0" fmla="*/ 90 w 182"/>
                            <a:gd name="T1" fmla="*/ 197 h 265"/>
                            <a:gd name="T2" fmla="*/ 66 w 182"/>
                            <a:gd name="T3" fmla="*/ 194 h 265"/>
                            <a:gd name="T4" fmla="*/ 46 w 182"/>
                            <a:gd name="T5" fmla="*/ 183 h 265"/>
                            <a:gd name="T6" fmla="*/ 0 w 182"/>
                            <a:gd name="T7" fmla="*/ 265 h 265"/>
                            <a:gd name="T8" fmla="*/ 43 w 182"/>
                            <a:gd name="T9" fmla="*/ 5 h 265"/>
                            <a:gd name="T10" fmla="*/ 43 w 182"/>
                            <a:gd name="T11" fmla="*/ 20 h 265"/>
                            <a:gd name="T12" fmla="*/ 64 w 182"/>
                            <a:gd name="T13" fmla="*/ 7 h 265"/>
                            <a:gd name="T14" fmla="*/ 92 w 182"/>
                            <a:gd name="T15" fmla="*/ 0 h 265"/>
                            <a:gd name="T16" fmla="*/ 102 w 182"/>
                            <a:gd name="T17" fmla="*/ 2 h 265"/>
                            <a:gd name="T18" fmla="*/ 120 w 182"/>
                            <a:gd name="T19" fmla="*/ 5 h 265"/>
                            <a:gd name="T20" fmla="*/ 144 w 182"/>
                            <a:gd name="T21" fmla="*/ 17 h 265"/>
                            <a:gd name="T22" fmla="*/ 167 w 182"/>
                            <a:gd name="T23" fmla="*/ 44 h 265"/>
                            <a:gd name="T24" fmla="*/ 180 w 182"/>
                            <a:gd name="T25" fmla="*/ 79 h 265"/>
                            <a:gd name="T26" fmla="*/ 182 w 182"/>
                            <a:gd name="T27" fmla="*/ 99 h 265"/>
                            <a:gd name="T28" fmla="*/ 175 w 182"/>
                            <a:gd name="T29" fmla="*/ 137 h 265"/>
                            <a:gd name="T30" fmla="*/ 157 w 182"/>
                            <a:gd name="T31" fmla="*/ 168 h 265"/>
                            <a:gd name="T32" fmla="*/ 138 w 182"/>
                            <a:gd name="T33" fmla="*/ 186 h 265"/>
                            <a:gd name="T34" fmla="*/ 120 w 182"/>
                            <a:gd name="T35" fmla="*/ 192 h 265"/>
                            <a:gd name="T36" fmla="*/ 100 w 182"/>
                            <a:gd name="T37" fmla="*/ 197 h 265"/>
                            <a:gd name="T38" fmla="*/ 90 w 182"/>
                            <a:gd name="T39" fmla="*/ 197 h 265"/>
                            <a:gd name="T40" fmla="*/ 82 w 182"/>
                            <a:gd name="T41" fmla="*/ 42 h 265"/>
                            <a:gd name="T42" fmla="*/ 72 w 182"/>
                            <a:gd name="T43" fmla="*/ 44 h 265"/>
                            <a:gd name="T44" fmla="*/ 54 w 182"/>
                            <a:gd name="T45" fmla="*/ 49 h 265"/>
                            <a:gd name="T46" fmla="*/ 46 w 182"/>
                            <a:gd name="T47" fmla="*/ 147 h 265"/>
                            <a:gd name="T48" fmla="*/ 53 w 182"/>
                            <a:gd name="T49" fmla="*/ 152 h 265"/>
                            <a:gd name="T50" fmla="*/ 71 w 182"/>
                            <a:gd name="T51" fmla="*/ 157 h 265"/>
                            <a:gd name="T52" fmla="*/ 84 w 182"/>
                            <a:gd name="T53" fmla="*/ 158 h 265"/>
                            <a:gd name="T54" fmla="*/ 105 w 182"/>
                            <a:gd name="T55" fmla="*/ 154 h 265"/>
                            <a:gd name="T56" fmla="*/ 121 w 182"/>
                            <a:gd name="T57" fmla="*/ 144 h 265"/>
                            <a:gd name="T58" fmla="*/ 133 w 182"/>
                            <a:gd name="T59" fmla="*/ 126 h 265"/>
                            <a:gd name="T60" fmla="*/ 136 w 182"/>
                            <a:gd name="T61" fmla="*/ 102 h 265"/>
                            <a:gd name="T62" fmla="*/ 134 w 182"/>
                            <a:gd name="T63" fmla="*/ 89 h 265"/>
                            <a:gd name="T64" fmla="*/ 128 w 182"/>
                            <a:gd name="T65" fmla="*/ 66 h 265"/>
                            <a:gd name="T66" fmla="*/ 113 w 182"/>
                            <a:gd name="T67" fmla="*/ 52 h 265"/>
                            <a:gd name="T68" fmla="*/ 93 w 182"/>
                            <a:gd name="T69" fmla="*/ 44 h 265"/>
                            <a:gd name="T70" fmla="*/ 82 w 182"/>
                            <a:gd name="T71" fmla="*/ 42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2" h="265">
                              <a:moveTo>
                                <a:pt x="90" y="197"/>
                              </a:moveTo>
                              <a:lnTo>
                                <a:pt x="90" y="197"/>
                              </a:lnTo>
                              <a:lnTo>
                                <a:pt x="77" y="195"/>
                              </a:lnTo>
                              <a:lnTo>
                                <a:pt x="66" y="194"/>
                              </a:lnTo>
                              <a:lnTo>
                                <a:pt x="56" y="189"/>
                              </a:lnTo>
                              <a:lnTo>
                                <a:pt x="46" y="183"/>
                              </a:lnTo>
                              <a:lnTo>
                                <a:pt x="46" y="265"/>
                              </a:lnTo>
                              <a:lnTo>
                                <a:pt x="0" y="265"/>
                              </a:lnTo>
                              <a:lnTo>
                                <a:pt x="0" y="5"/>
                              </a:lnTo>
                              <a:lnTo>
                                <a:pt x="43" y="5"/>
                              </a:lnTo>
                              <a:lnTo>
                                <a:pt x="43" y="20"/>
                              </a:lnTo>
                              <a:lnTo>
                                <a:pt x="53" y="13"/>
                              </a:lnTo>
                              <a:lnTo>
                                <a:pt x="64" y="7"/>
                              </a:lnTo>
                              <a:lnTo>
                                <a:pt x="77" y="2"/>
                              </a:lnTo>
                              <a:lnTo>
                                <a:pt x="92" y="0"/>
                              </a:lnTo>
                              <a:lnTo>
                                <a:pt x="102" y="2"/>
                              </a:lnTo>
                              <a:lnTo>
                                <a:pt x="111" y="4"/>
                              </a:lnTo>
                              <a:lnTo>
                                <a:pt x="120" y="5"/>
                              </a:lnTo>
                              <a:lnTo>
                                <a:pt x="128" y="8"/>
                              </a:lnTo>
                              <a:lnTo>
                                <a:pt x="144" y="17"/>
                              </a:lnTo>
                              <a:lnTo>
                                <a:pt x="157" y="29"/>
                              </a:lnTo>
                              <a:lnTo>
                                <a:pt x="167" y="44"/>
                              </a:lnTo>
                              <a:lnTo>
                                <a:pt x="175" y="60"/>
                              </a:lnTo>
                              <a:lnTo>
                                <a:pt x="180" y="79"/>
                              </a:lnTo>
                              <a:lnTo>
                                <a:pt x="182" y="99"/>
                              </a:lnTo>
                              <a:lnTo>
                                <a:pt x="180" y="120"/>
                              </a:lnTo>
                              <a:lnTo>
                                <a:pt x="175" y="137"/>
                              </a:lnTo>
                              <a:lnTo>
                                <a:pt x="168" y="155"/>
                              </a:lnTo>
                              <a:lnTo>
                                <a:pt x="157" y="168"/>
                              </a:lnTo>
                              <a:lnTo>
                                <a:pt x="144" y="181"/>
                              </a:lnTo>
                              <a:lnTo>
                                <a:pt x="138" y="186"/>
                              </a:lnTo>
                              <a:lnTo>
                                <a:pt x="129" y="189"/>
                              </a:lnTo>
                              <a:lnTo>
                                <a:pt x="120" y="192"/>
                              </a:lnTo>
                              <a:lnTo>
                                <a:pt x="110" y="195"/>
                              </a:lnTo>
                              <a:lnTo>
                                <a:pt x="100" y="197"/>
                              </a:lnTo>
                              <a:lnTo>
                                <a:pt x="90" y="197"/>
                              </a:lnTo>
                              <a:close/>
                              <a:moveTo>
                                <a:pt x="82" y="42"/>
                              </a:moveTo>
                              <a:lnTo>
                                <a:pt x="82" y="42"/>
                              </a:lnTo>
                              <a:lnTo>
                                <a:pt x="72" y="44"/>
                              </a:lnTo>
                              <a:lnTo>
                                <a:pt x="62" y="46"/>
                              </a:lnTo>
                              <a:lnTo>
                                <a:pt x="54" y="49"/>
                              </a:lnTo>
                              <a:lnTo>
                                <a:pt x="46" y="54"/>
                              </a:lnTo>
                              <a:lnTo>
                                <a:pt x="46" y="147"/>
                              </a:lnTo>
                              <a:lnTo>
                                <a:pt x="53" y="152"/>
                              </a:lnTo>
                              <a:lnTo>
                                <a:pt x="61" y="155"/>
                              </a:lnTo>
                              <a:lnTo>
                                <a:pt x="71" y="157"/>
                              </a:lnTo>
                              <a:lnTo>
                                <a:pt x="84" y="158"/>
                              </a:lnTo>
                              <a:lnTo>
                                <a:pt x="95" y="157"/>
                              </a:lnTo>
                              <a:lnTo>
                                <a:pt x="105" y="154"/>
                              </a:lnTo>
                              <a:lnTo>
                                <a:pt x="115" y="150"/>
                              </a:lnTo>
                              <a:lnTo>
                                <a:pt x="121" y="144"/>
                              </a:lnTo>
                              <a:lnTo>
                                <a:pt x="128" y="136"/>
                              </a:lnTo>
                              <a:lnTo>
                                <a:pt x="133" y="126"/>
                              </a:lnTo>
                              <a:lnTo>
                                <a:pt x="134" y="115"/>
                              </a:lnTo>
                              <a:lnTo>
                                <a:pt x="136" y="102"/>
                              </a:lnTo>
                              <a:lnTo>
                                <a:pt x="134" y="89"/>
                              </a:lnTo>
                              <a:lnTo>
                                <a:pt x="133" y="76"/>
                              </a:lnTo>
                              <a:lnTo>
                                <a:pt x="128" y="66"/>
                              </a:lnTo>
                              <a:lnTo>
                                <a:pt x="121" y="58"/>
                              </a:lnTo>
                              <a:lnTo>
                                <a:pt x="113" y="52"/>
                              </a:lnTo>
                              <a:lnTo>
                                <a:pt x="105" y="47"/>
                              </a:lnTo>
                              <a:lnTo>
                                <a:pt x="93" y="44"/>
                              </a:lnTo>
                              <a:lnTo>
                                <a:pt x="82" y="42"/>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noEditPoints="1"/>
                      </wps:cNvSpPr>
                      <wps:spPr bwMode="auto">
                        <a:xfrm>
                          <a:off x="740410" y="48895"/>
                          <a:ext cx="126365" cy="125095"/>
                        </a:xfrm>
                        <a:custGeom>
                          <a:avLst/>
                          <a:gdLst>
                            <a:gd name="T0" fmla="*/ 100 w 199"/>
                            <a:gd name="T1" fmla="*/ 197 h 197"/>
                            <a:gd name="T2" fmla="*/ 80 w 199"/>
                            <a:gd name="T3" fmla="*/ 195 h 197"/>
                            <a:gd name="T4" fmla="*/ 44 w 199"/>
                            <a:gd name="T5" fmla="*/ 181 h 197"/>
                            <a:gd name="T6" fmla="*/ 18 w 199"/>
                            <a:gd name="T7" fmla="*/ 154 h 197"/>
                            <a:gd name="T8" fmla="*/ 4 w 199"/>
                            <a:gd name="T9" fmla="*/ 118 h 197"/>
                            <a:gd name="T10" fmla="*/ 0 w 199"/>
                            <a:gd name="T11" fmla="*/ 99 h 197"/>
                            <a:gd name="T12" fmla="*/ 2 w 199"/>
                            <a:gd name="T13" fmla="*/ 89 h 197"/>
                            <a:gd name="T14" fmla="*/ 8 w 199"/>
                            <a:gd name="T15" fmla="*/ 60 h 197"/>
                            <a:gd name="T16" fmla="*/ 30 w 199"/>
                            <a:gd name="T17" fmla="*/ 29 h 197"/>
                            <a:gd name="T18" fmla="*/ 62 w 199"/>
                            <a:gd name="T19" fmla="*/ 8 h 197"/>
                            <a:gd name="T20" fmla="*/ 90 w 199"/>
                            <a:gd name="T21" fmla="*/ 2 h 197"/>
                            <a:gd name="T22" fmla="*/ 100 w 199"/>
                            <a:gd name="T23" fmla="*/ 0 h 197"/>
                            <a:gd name="T24" fmla="*/ 119 w 199"/>
                            <a:gd name="T25" fmla="*/ 4 h 197"/>
                            <a:gd name="T26" fmla="*/ 155 w 199"/>
                            <a:gd name="T27" fmla="*/ 18 h 197"/>
                            <a:gd name="T28" fmla="*/ 183 w 199"/>
                            <a:gd name="T29" fmla="*/ 44 h 197"/>
                            <a:gd name="T30" fmla="*/ 198 w 199"/>
                            <a:gd name="T31" fmla="*/ 79 h 197"/>
                            <a:gd name="T32" fmla="*/ 199 w 199"/>
                            <a:gd name="T33" fmla="*/ 99 h 197"/>
                            <a:gd name="T34" fmla="*/ 199 w 199"/>
                            <a:gd name="T35" fmla="*/ 108 h 197"/>
                            <a:gd name="T36" fmla="*/ 191 w 199"/>
                            <a:gd name="T37" fmla="*/ 137 h 197"/>
                            <a:gd name="T38" fmla="*/ 170 w 199"/>
                            <a:gd name="T39" fmla="*/ 168 h 197"/>
                            <a:gd name="T40" fmla="*/ 139 w 199"/>
                            <a:gd name="T41" fmla="*/ 189 h 197"/>
                            <a:gd name="T42" fmla="*/ 110 w 199"/>
                            <a:gd name="T43" fmla="*/ 197 h 197"/>
                            <a:gd name="T44" fmla="*/ 100 w 199"/>
                            <a:gd name="T45" fmla="*/ 197 h 197"/>
                            <a:gd name="T46" fmla="*/ 100 w 199"/>
                            <a:gd name="T47" fmla="*/ 46 h 197"/>
                            <a:gd name="T48" fmla="*/ 90 w 199"/>
                            <a:gd name="T49" fmla="*/ 46 h 197"/>
                            <a:gd name="T50" fmla="*/ 70 w 199"/>
                            <a:gd name="T51" fmla="*/ 54 h 197"/>
                            <a:gd name="T52" fmla="*/ 56 w 199"/>
                            <a:gd name="T53" fmla="*/ 68 h 197"/>
                            <a:gd name="T54" fmla="*/ 48 w 199"/>
                            <a:gd name="T55" fmla="*/ 87 h 197"/>
                            <a:gd name="T56" fmla="*/ 48 w 199"/>
                            <a:gd name="T57" fmla="*/ 99 h 197"/>
                            <a:gd name="T58" fmla="*/ 51 w 199"/>
                            <a:gd name="T59" fmla="*/ 120 h 197"/>
                            <a:gd name="T60" fmla="*/ 62 w 199"/>
                            <a:gd name="T61" fmla="*/ 137 h 197"/>
                            <a:gd name="T62" fmla="*/ 79 w 199"/>
                            <a:gd name="T63" fmla="*/ 149 h 197"/>
                            <a:gd name="T64" fmla="*/ 100 w 199"/>
                            <a:gd name="T65" fmla="*/ 154 h 197"/>
                            <a:gd name="T66" fmla="*/ 111 w 199"/>
                            <a:gd name="T67" fmla="*/ 152 h 197"/>
                            <a:gd name="T68" fmla="*/ 131 w 199"/>
                            <a:gd name="T69" fmla="*/ 144 h 197"/>
                            <a:gd name="T70" fmla="*/ 144 w 199"/>
                            <a:gd name="T71" fmla="*/ 129 h 197"/>
                            <a:gd name="T72" fmla="*/ 152 w 199"/>
                            <a:gd name="T73" fmla="*/ 110 h 197"/>
                            <a:gd name="T74" fmla="*/ 154 w 199"/>
                            <a:gd name="T75" fmla="*/ 99 h 197"/>
                            <a:gd name="T76" fmla="*/ 149 w 199"/>
                            <a:gd name="T77" fmla="*/ 78 h 197"/>
                            <a:gd name="T78" fmla="*/ 137 w 199"/>
                            <a:gd name="T79" fmla="*/ 60 h 197"/>
                            <a:gd name="T80" fmla="*/ 121 w 199"/>
                            <a:gd name="T81" fmla="*/ 49 h 197"/>
                            <a:gd name="T82" fmla="*/ 100 w 199"/>
                            <a:gd name="T83" fmla="*/ 46 h 197"/>
                            <a:gd name="T84" fmla="*/ 100 w 199"/>
                            <a:gd name="T85" fmla="*/ 4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9" h="197">
                              <a:moveTo>
                                <a:pt x="100" y="197"/>
                              </a:moveTo>
                              <a:lnTo>
                                <a:pt x="100" y="197"/>
                              </a:lnTo>
                              <a:lnTo>
                                <a:pt x="90" y="197"/>
                              </a:lnTo>
                              <a:lnTo>
                                <a:pt x="80" y="195"/>
                              </a:lnTo>
                              <a:lnTo>
                                <a:pt x="62" y="189"/>
                              </a:lnTo>
                              <a:lnTo>
                                <a:pt x="44" y="181"/>
                              </a:lnTo>
                              <a:lnTo>
                                <a:pt x="30" y="168"/>
                              </a:lnTo>
                              <a:lnTo>
                                <a:pt x="18" y="154"/>
                              </a:lnTo>
                              <a:lnTo>
                                <a:pt x="8" y="137"/>
                              </a:lnTo>
                              <a:lnTo>
                                <a:pt x="4" y="118"/>
                              </a:lnTo>
                              <a:lnTo>
                                <a:pt x="2" y="108"/>
                              </a:lnTo>
                              <a:lnTo>
                                <a:pt x="0" y="99"/>
                              </a:lnTo>
                              <a:lnTo>
                                <a:pt x="2" y="89"/>
                              </a:lnTo>
                              <a:lnTo>
                                <a:pt x="4" y="79"/>
                              </a:lnTo>
                              <a:lnTo>
                                <a:pt x="8" y="60"/>
                              </a:lnTo>
                              <a:lnTo>
                                <a:pt x="18" y="44"/>
                              </a:lnTo>
                              <a:lnTo>
                                <a:pt x="30" y="29"/>
                              </a:lnTo>
                              <a:lnTo>
                                <a:pt x="44" y="18"/>
                              </a:lnTo>
                              <a:lnTo>
                                <a:pt x="62" y="8"/>
                              </a:lnTo>
                              <a:lnTo>
                                <a:pt x="80" y="4"/>
                              </a:lnTo>
                              <a:lnTo>
                                <a:pt x="90" y="2"/>
                              </a:lnTo>
                              <a:lnTo>
                                <a:pt x="100" y="0"/>
                              </a:lnTo>
                              <a:lnTo>
                                <a:pt x="110" y="2"/>
                              </a:lnTo>
                              <a:lnTo>
                                <a:pt x="119" y="4"/>
                              </a:lnTo>
                              <a:lnTo>
                                <a:pt x="139" y="8"/>
                              </a:lnTo>
                              <a:lnTo>
                                <a:pt x="155" y="18"/>
                              </a:lnTo>
                              <a:lnTo>
                                <a:pt x="170" y="29"/>
                              </a:lnTo>
                              <a:lnTo>
                                <a:pt x="183" y="44"/>
                              </a:lnTo>
                              <a:lnTo>
                                <a:pt x="191" y="60"/>
                              </a:lnTo>
                              <a:lnTo>
                                <a:pt x="198" y="79"/>
                              </a:lnTo>
                              <a:lnTo>
                                <a:pt x="199" y="89"/>
                              </a:lnTo>
                              <a:lnTo>
                                <a:pt x="199" y="99"/>
                              </a:lnTo>
                              <a:lnTo>
                                <a:pt x="199" y="108"/>
                              </a:lnTo>
                              <a:lnTo>
                                <a:pt x="198" y="118"/>
                              </a:lnTo>
                              <a:lnTo>
                                <a:pt x="191" y="137"/>
                              </a:lnTo>
                              <a:lnTo>
                                <a:pt x="183" y="154"/>
                              </a:lnTo>
                              <a:lnTo>
                                <a:pt x="170" y="168"/>
                              </a:lnTo>
                              <a:lnTo>
                                <a:pt x="155" y="181"/>
                              </a:lnTo>
                              <a:lnTo>
                                <a:pt x="139" y="189"/>
                              </a:lnTo>
                              <a:lnTo>
                                <a:pt x="119" y="195"/>
                              </a:lnTo>
                              <a:lnTo>
                                <a:pt x="110" y="197"/>
                              </a:lnTo>
                              <a:lnTo>
                                <a:pt x="100" y="197"/>
                              </a:lnTo>
                              <a:close/>
                              <a:moveTo>
                                <a:pt x="100" y="46"/>
                              </a:moveTo>
                              <a:lnTo>
                                <a:pt x="100" y="46"/>
                              </a:lnTo>
                              <a:lnTo>
                                <a:pt x="90" y="46"/>
                              </a:lnTo>
                              <a:lnTo>
                                <a:pt x="79" y="49"/>
                              </a:lnTo>
                              <a:lnTo>
                                <a:pt x="70" y="54"/>
                              </a:lnTo>
                              <a:lnTo>
                                <a:pt x="62" y="60"/>
                              </a:lnTo>
                              <a:lnTo>
                                <a:pt x="56" y="68"/>
                              </a:lnTo>
                              <a:lnTo>
                                <a:pt x="51" y="78"/>
                              </a:lnTo>
                              <a:lnTo>
                                <a:pt x="48" y="87"/>
                              </a:lnTo>
                              <a:lnTo>
                                <a:pt x="48" y="99"/>
                              </a:lnTo>
                              <a:lnTo>
                                <a:pt x="48" y="110"/>
                              </a:lnTo>
                              <a:lnTo>
                                <a:pt x="51" y="120"/>
                              </a:lnTo>
                              <a:lnTo>
                                <a:pt x="56" y="129"/>
                              </a:lnTo>
                              <a:lnTo>
                                <a:pt x="62" y="137"/>
                              </a:lnTo>
                              <a:lnTo>
                                <a:pt x="70" y="144"/>
                              </a:lnTo>
                              <a:lnTo>
                                <a:pt x="79" y="149"/>
                              </a:lnTo>
                              <a:lnTo>
                                <a:pt x="90" y="152"/>
                              </a:lnTo>
                              <a:lnTo>
                                <a:pt x="100" y="154"/>
                              </a:lnTo>
                              <a:lnTo>
                                <a:pt x="111" y="152"/>
                              </a:lnTo>
                              <a:lnTo>
                                <a:pt x="121" y="149"/>
                              </a:lnTo>
                              <a:lnTo>
                                <a:pt x="131" y="144"/>
                              </a:lnTo>
                              <a:lnTo>
                                <a:pt x="137" y="137"/>
                              </a:lnTo>
                              <a:lnTo>
                                <a:pt x="144" y="129"/>
                              </a:lnTo>
                              <a:lnTo>
                                <a:pt x="149" y="120"/>
                              </a:lnTo>
                              <a:lnTo>
                                <a:pt x="152" y="110"/>
                              </a:lnTo>
                              <a:lnTo>
                                <a:pt x="154" y="99"/>
                              </a:lnTo>
                              <a:lnTo>
                                <a:pt x="152" y="87"/>
                              </a:lnTo>
                              <a:lnTo>
                                <a:pt x="149" y="78"/>
                              </a:lnTo>
                              <a:lnTo>
                                <a:pt x="144" y="68"/>
                              </a:lnTo>
                              <a:lnTo>
                                <a:pt x="137" y="60"/>
                              </a:lnTo>
                              <a:lnTo>
                                <a:pt x="131" y="54"/>
                              </a:lnTo>
                              <a:lnTo>
                                <a:pt x="121" y="49"/>
                              </a:lnTo>
                              <a:lnTo>
                                <a:pt x="111" y="46"/>
                              </a:lnTo>
                              <a:lnTo>
                                <a:pt x="100" y="46"/>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892810" y="48895"/>
                          <a:ext cx="68580" cy="121920"/>
                        </a:xfrm>
                        <a:custGeom>
                          <a:avLst/>
                          <a:gdLst>
                            <a:gd name="T0" fmla="*/ 93 w 108"/>
                            <a:gd name="T1" fmla="*/ 41 h 192"/>
                            <a:gd name="T2" fmla="*/ 93 w 108"/>
                            <a:gd name="T3" fmla="*/ 41 h 192"/>
                            <a:gd name="T4" fmla="*/ 82 w 108"/>
                            <a:gd name="T5" fmla="*/ 42 h 192"/>
                            <a:gd name="T6" fmla="*/ 69 w 108"/>
                            <a:gd name="T7" fmla="*/ 46 h 192"/>
                            <a:gd name="T8" fmla="*/ 57 w 108"/>
                            <a:gd name="T9" fmla="*/ 50 h 192"/>
                            <a:gd name="T10" fmla="*/ 46 w 108"/>
                            <a:gd name="T11" fmla="*/ 60 h 192"/>
                            <a:gd name="T12" fmla="*/ 46 w 108"/>
                            <a:gd name="T13" fmla="*/ 192 h 192"/>
                            <a:gd name="T14" fmla="*/ 0 w 108"/>
                            <a:gd name="T15" fmla="*/ 192 h 192"/>
                            <a:gd name="T16" fmla="*/ 0 w 108"/>
                            <a:gd name="T17" fmla="*/ 5 h 192"/>
                            <a:gd name="T18" fmla="*/ 42 w 108"/>
                            <a:gd name="T19" fmla="*/ 5 h 192"/>
                            <a:gd name="T20" fmla="*/ 42 w 108"/>
                            <a:gd name="T21" fmla="*/ 26 h 192"/>
                            <a:gd name="T22" fmla="*/ 42 w 108"/>
                            <a:gd name="T23" fmla="*/ 26 h 192"/>
                            <a:gd name="T24" fmla="*/ 52 w 108"/>
                            <a:gd name="T25" fmla="*/ 15 h 192"/>
                            <a:gd name="T26" fmla="*/ 64 w 108"/>
                            <a:gd name="T27" fmla="*/ 7 h 192"/>
                            <a:gd name="T28" fmla="*/ 77 w 108"/>
                            <a:gd name="T29" fmla="*/ 2 h 192"/>
                            <a:gd name="T30" fmla="*/ 91 w 108"/>
                            <a:gd name="T31" fmla="*/ 0 h 192"/>
                            <a:gd name="T32" fmla="*/ 91 w 108"/>
                            <a:gd name="T33" fmla="*/ 0 h 192"/>
                            <a:gd name="T34" fmla="*/ 100 w 108"/>
                            <a:gd name="T35" fmla="*/ 2 h 192"/>
                            <a:gd name="T36" fmla="*/ 108 w 108"/>
                            <a:gd name="T37" fmla="*/ 4 h 192"/>
                            <a:gd name="T38" fmla="*/ 108 w 108"/>
                            <a:gd name="T39" fmla="*/ 42 h 192"/>
                            <a:gd name="T40" fmla="*/ 108 w 108"/>
                            <a:gd name="T41" fmla="*/ 42 h 192"/>
                            <a:gd name="T42" fmla="*/ 101 w 108"/>
                            <a:gd name="T43" fmla="*/ 41 h 192"/>
                            <a:gd name="T44" fmla="*/ 93 w 108"/>
                            <a:gd name="T45" fmla="*/ 41 h 192"/>
                            <a:gd name="T46" fmla="*/ 93 w 108"/>
                            <a:gd name="T47" fmla="*/ 41 h 192"/>
                            <a:gd name="T48" fmla="*/ 93 w 108"/>
                            <a:gd name="T49" fmla="*/ 4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8" h="192">
                              <a:moveTo>
                                <a:pt x="93" y="41"/>
                              </a:moveTo>
                              <a:lnTo>
                                <a:pt x="93" y="41"/>
                              </a:lnTo>
                              <a:lnTo>
                                <a:pt x="82" y="42"/>
                              </a:lnTo>
                              <a:lnTo>
                                <a:pt x="69" y="46"/>
                              </a:lnTo>
                              <a:lnTo>
                                <a:pt x="57" y="50"/>
                              </a:lnTo>
                              <a:lnTo>
                                <a:pt x="46" y="60"/>
                              </a:lnTo>
                              <a:lnTo>
                                <a:pt x="46" y="192"/>
                              </a:lnTo>
                              <a:lnTo>
                                <a:pt x="0" y="192"/>
                              </a:lnTo>
                              <a:lnTo>
                                <a:pt x="0" y="5"/>
                              </a:lnTo>
                              <a:lnTo>
                                <a:pt x="42" y="5"/>
                              </a:lnTo>
                              <a:lnTo>
                                <a:pt x="42" y="26"/>
                              </a:lnTo>
                              <a:lnTo>
                                <a:pt x="52" y="15"/>
                              </a:lnTo>
                              <a:lnTo>
                                <a:pt x="64" y="7"/>
                              </a:lnTo>
                              <a:lnTo>
                                <a:pt x="77" y="2"/>
                              </a:lnTo>
                              <a:lnTo>
                                <a:pt x="91" y="0"/>
                              </a:lnTo>
                              <a:lnTo>
                                <a:pt x="100" y="2"/>
                              </a:lnTo>
                              <a:lnTo>
                                <a:pt x="108" y="4"/>
                              </a:lnTo>
                              <a:lnTo>
                                <a:pt x="108" y="42"/>
                              </a:lnTo>
                              <a:lnTo>
                                <a:pt x="101" y="41"/>
                              </a:lnTo>
                              <a:lnTo>
                                <a:pt x="93" y="41"/>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966470" y="23495"/>
                          <a:ext cx="93345" cy="150495"/>
                        </a:xfrm>
                        <a:custGeom>
                          <a:avLst/>
                          <a:gdLst>
                            <a:gd name="T0" fmla="*/ 101 w 147"/>
                            <a:gd name="T1" fmla="*/ 237 h 237"/>
                            <a:gd name="T2" fmla="*/ 101 w 147"/>
                            <a:gd name="T3" fmla="*/ 237 h 237"/>
                            <a:gd name="T4" fmla="*/ 86 w 147"/>
                            <a:gd name="T5" fmla="*/ 235 h 237"/>
                            <a:gd name="T6" fmla="*/ 72 w 147"/>
                            <a:gd name="T7" fmla="*/ 232 h 237"/>
                            <a:gd name="T8" fmla="*/ 60 w 147"/>
                            <a:gd name="T9" fmla="*/ 227 h 237"/>
                            <a:gd name="T10" fmla="*/ 50 w 147"/>
                            <a:gd name="T11" fmla="*/ 221 h 237"/>
                            <a:gd name="T12" fmla="*/ 42 w 147"/>
                            <a:gd name="T13" fmla="*/ 211 h 237"/>
                            <a:gd name="T14" fmla="*/ 36 w 147"/>
                            <a:gd name="T15" fmla="*/ 200 h 237"/>
                            <a:gd name="T16" fmla="*/ 32 w 147"/>
                            <a:gd name="T17" fmla="*/ 187 h 237"/>
                            <a:gd name="T18" fmla="*/ 31 w 147"/>
                            <a:gd name="T19" fmla="*/ 171 h 237"/>
                            <a:gd name="T20" fmla="*/ 31 w 147"/>
                            <a:gd name="T21" fmla="*/ 82 h 237"/>
                            <a:gd name="T22" fmla="*/ 0 w 147"/>
                            <a:gd name="T23" fmla="*/ 82 h 237"/>
                            <a:gd name="T24" fmla="*/ 0 w 147"/>
                            <a:gd name="T25" fmla="*/ 45 h 237"/>
                            <a:gd name="T26" fmla="*/ 31 w 147"/>
                            <a:gd name="T27" fmla="*/ 45 h 237"/>
                            <a:gd name="T28" fmla="*/ 31 w 147"/>
                            <a:gd name="T29" fmla="*/ 0 h 237"/>
                            <a:gd name="T30" fmla="*/ 77 w 147"/>
                            <a:gd name="T31" fmla="*/ 0 h 237"/>
                            <a:gd name="T32" fmla="*/ 77 w 147"/>
                            <a:gd name="T33" fmla="*/ 45 h 237"/>
                            <a:gd name="T34" fmla="*/ 145 w 147"/>
                            <a:gd name="T35" fmla="*/ 45 h 237"/>
                            <a:gd name="T36" fmla="*/ 145 w 147"/>
                            <a:gd name="T37" fmla="*/ 82 h 237"/>
                            <a:gd name="T38" fmla="*/ 77 w 147"/>
                            <a:gd name="T39" fmla="*/ 82 h 237"/>
                            <a:gd name="T40" fmla="*/ 77 w 147"/>
                            <a:gd name="T41" fmla="*/ 169 h 237"/>
                            <a:gd name="T42" fmla="*/ 77 w 147"/>
                            <a:gd name="T43" fmla="*/ 169 h 237"/>
                            <a:gd name="T44" fmla="*/ 77 w 147"/>
                            <a:gd name="T45" fmla="*/ 179 h 237"/>
                            <a:gd name="T46" fmla="*/ 78 w 147"/>
                            <a:gd name="T47" fmla="*/ 184 h 237"/>
                            <a:gd name="T48" fmla="*/ 80 w 147"/>
                            <a:gd name="T49" fmla="*/ 189 h 237"/>
                            <a:gd name="T50" fmla="*/ 85 w 147"/>
                            <a:gd name="T51" fmla="*/ 192 h 237"/>
                            <a:gd name="T52" fmla="*/ 90 w 147"/>
                            <a:gd name="T53" fmla="*/ 195 h 237"/>
                            <a:gd name="T54" fmla="*/ 98 w 147"/>
                            <a:gd name="T55" fmla="*/ 198 h 237"/>
                            <a:gd name="T56" fmla="*/ 109 w 147"/>
                            <a:gd name="T57" fmla="*/ 198 h 237"/>
                            <a:gd name="T58" fmla="*/ 109 w 147"/>
                            <a:gd name="T59" fmla="*/ 198 h 237"/>
                            <a:gd name="T60" fmla="*/ 117 w 147"/>
                            <a:gd name="T61" fmla="*/ 198 h 237"/>
                            <a:gd name="T62" fmla="*/ 125 w 147"/>
                            <a:gd name="T63" fmla="*/ 197 h 237"/>
                            <a:gd name="T64" fmla="*/ 147 w 147"/>
                            <a:gd name="T65" fmla="*/ 189 h 237"/>
                            <a:gd name="T66" fmla="*/ 147 w 147"/>
                            <a:gd name="T67" fmla="*/ 229 h 237"/>
                            <a:gd name="T68" fmla="*/ 147 w 147"/>
                            <a:gd name="T69" fmla="*/ 229 h 237"/>
                            <a:gd name="T70" fmla="*/ 137 w 147"/>
                            <a:gd name="T71" fmla="*/ 232 h 237"/>
                            <a:gd name="T72" fmla="*/ 125 w 147"/>
                            <a:gd name="T73" fmla="*/ 235 h 237"/>
                            <a:gd name="T74" fmla="*/ 112 w 147"/>
                            <a:gd name="T75" fmla="*/ 237 h 237"/>
                            <a:gd name="T76" fmla="*/ 101 w 147"/>
                            <a:gd name="T77" fmla="*/ 237 h 237"/>
                            <a:gd name="T78" fmla="*/ 101 w 147"/>
                            <a:gd name="T79" fmla="*/ 237 h 237"/>
                            <a:gd name="T80" fmla="*/ 101 w 147"/>
                            <a:gd name="T8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7" h="237">
                              <a:moveTo>
                                <a:pt x="101" y="237"/>
                              </a:moveTo>
                              <a:lnTo>
                                <a:pt x="101" y="237"/>
                              </a:lnTo>
                              <a:lnTo>
                                <a:pt x="86" y="235"/>
                              </a:lnTo>
                              <a:lnTo>
                                <a:pt x="72" y="232"/>
                              </a:lnTo>
                              <a:lnTo>
                                <a:pt x="60" y="227"/>
                              </a:lnTo>
                              <a:lnTo>
                                <a:pt x="50" y="221"/>
                              </a:lnTo>
                              <a:lnTo>
                                <a:pt x="42" y="211"/>
                              </a:lnTo>
                              <a:lnTo>
                                <a:pt x="36" y="200"/>
                              </a:lnTo>
                              <a:lnTo>
                                <a:pt x="32" y="187"/>
                              </a:lnTo>
                              <a:lnTo>
                                <a:pt x="31" y="171"/>
                              </a:lnTo>
                              <a:lnTo>
                                <a:pt x="31" y="82"/>
                              </a:lnTo>
                              <a:lnTo>
                                <a:pt x="0" y="82"/>
                              </a:lnTo>
                              <a:lnTo>
                                <a:pt x="0" y="45"/>
                              </a:lnTo>
                              <a:lnTo>
                                <a:pt x="31" y="45"/>
                              </a:lnTo>
                              <a:lnTo>
                                <a:pt x="31" y="0"/>
                              </a:lnTo>
                              <a:lnTo>
                                <a:pt x="77" y="0"/>
                              </a:lnTo>
                              <a:lnTo>
                                <a:pt x="77" y="45"/>
                              </a:lnTo>
                              <a:lnTo>
                                <a:pt x="145" y="45"/>
                              </a:lnTo>
                              <a:lnTo>
                                <a:pt x="145" y="82"/>
                              </a:lnTo>
                              <a:lnTo>
                                <a:pt x="77" y="82"/>
                              </a:lnTo>
                              <a:lnTo>
                                <a:pt x="77" y="169"/>
                              </a:lnTo>
                              <a:lnTo>
                                <a:pt x="77" y="179"/>
                              </a:lnTo>
                              <a:lnTo>
                                <a:pt x="78" y="184"/>
                              </a:lnTo>
                              <a:lnTo>
                                <a:pt x="80" y="189"/>
                              </a:lnTo>
                              <a:lnTo>
                                <a:pt x="85" y="192"/>
                              </a:lnTo>
                              <a:lnTo>
                                <a:pt x="90" y="195"/>
                              </a:lnTo>
                              <a:lnTo>
                                <a:pt x="98" y="198"/>
                              </a:lnTo>
                              <a:lnTo>
                                <a:pt x="109" y="198"/>
                              </a:lnTo>
                              <a:lnTo>
                                <a:pt x="117" y="198"/>
                              </a:lnTo>
                              <a:lnTo>
                                <a:pt x="125" y="197"/>
                              </a:lnTo>
                              <a:lnTo>
                                <a:pt x="147" y="189"/>
                              </a:lnTo>
                              <a:lnTo>
                                <a:pt x="147" y="229"/>
                              </a:lnTo>
                              <a:lnTo>
                                <a:pt x="137" y="232"/>
                              </a:lnTo>
                              <a:lnTo>
                                <a:pt x="125" y="235"/>
                              </a:lnTo>
                              <a:lnTo>
                                <a:pt x="112" y="237"/>
                              </a:lnTo>
                              <a:lnTo>
                                <a:pt x="101" y="237"/>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1132205" y="1905"/>
                          <a:ext cx="90170" cy="168910"/>
                        </a:xfrm>
                        <a:custGeom>
                          <a:avLst/>
                          <a:gdLst>
                            <a:gd name="T0" fmla="*/ 108 w 142"/>
                            <a:gd name="T1" fmla="*/ 36 h 266"/>
                            <a:gd name="T2" fmla="*/ 108 w 142"/>
                            <a:gd name="T3" fmla="*/ 36 h 266"/>
                            <a:gd name="T4" fmla="*/ 98 w 142"/>
                            <a:gd name="T5" fmla="*/ 37 h 266"/>
                            <a:gd name="T6" fmla="*/ 91 w 142"/>
                            <a:gd name="T7" fmla="*/ 39 h 266"/>
                            <a:gd name="T8" fmla="*/ 85 w 142"/>
                            <a:gd name="T9" fmla="*/ 44 h 266"/>
                            <a:gd name="T10" fmla="*/ 81 w 142"/>
                            <a:gd name="T11" fmla="*/ 49 h 266"/>
                            <a:gd name="T12" fmla="*/ 78 w 142"/>
                            <a:gd name="T13" fmla="*/ 55 h 266"/>
                            <a:gd name="T14" fmla="*/ 75 w 142"/>
                            <a:gd name="T15" fmla="*/ 61 h 266"/>
                            <a:gd name="T16" fmla="*/ 73 w 142"/>
                            <a:gd name="T17" fmla="*/ 79 h 266"/>
                            <a:gd name="T18" fmla="*/ 137 w 142"/>
                            <a:gd name="T19" fmla="*/ 79 h 266"/>
                            <a:gd name="T20" fmla="*/ 137 w 142"/>
                            <a:gd name="T21" fmla="*/ 115 h 266"/>
                            <a:gd name="T22" fmla="*/ 73 w 142"/>
                            <a:gd name="T23" fmla="*/ 115 h 266"/>
                            <a:gd name="T24" fmla="*/ 73 w 142"/>
                            <a:gd name="T25" fmla="*/ 266 h 266"/>
                            <a:gd name="T26" fmla="*/ 29 w 142"/>
                            <a:gd name="T27" fmla="*/ 266 h 266"/>
                            <a:gd name="T28" fmla="*/ 29 w 142"/>
                            <a:gd name="T29" fmla="*/ 115 h 266"/>
                            <a:gd name="T30" fmla="*/ 0 w 142"/>
                            <a:gd name="T31" fmla="*/ 115 h 266"/>
                            <a:gd name="T32" fmla="*/ 0 w 142"/>
                            <a:gd name="T33" fmla="*/ 79 h 266"/>
                            <a:gd name="T34" fmla="*/ 29 w 142"/>
                            <a:gd name="T35" fmla="*/ 79 h 266"/>
                            <a:gd name="T36" fmla="*/ 29 w 142"/>
                            <a:gd name="T37" fmla="*/ 79 h 266"/>
                            <a:gd name="T38" fmla="*/ 29 w 142"/>
                            <a:gd name="T39" fmla="*/ 60 h 266"/>
                            <a:gd name="T40" fmla="*/ 32 w 142"/>
                            <a:gd name="T41" fmla="*/ 44 h 266"/>
                            <a:gd name="T42" fmla="*/ 37 w 142"/>
                            <a:gd name="T43" fmla="*/ 31 h 266"/>
                            <a:gd name="T44" fmla="*/ 46 w 142"/>
                            <a:gd name="T45" fmla="*/ 20 h 266"/>
                            <a:gd name="T46" fmla="*/ 55 w 142"/>
                            <a:gd name="T47" fmla="*/ 12 h 266"/>
                            <a:gd name="T48" fmla="*/ 67 w 142"/>
                            <a:gd name="T49" fmla="*/ 5 h 266"/>
                            <a:gd name="T50" fmla="*/ 80 w 142"/>
                            <a:gd name="T51" fmla="*/ 2 h 266"/>
                            <a:gd name="T52" fmla="*/ 96 w 142"/>
                            <a:gd name="T53" fmla="*/ 0 h 266"/>
                            <a:gd name="T54" fmla="*/ 96 w 142"/>
                            <a:gd name="T55" fmla="*/ 0 h 266"/>
                            <a:gd name="T56" fmla="*/ 121 w 142"/>
                            <a:gd name="T57" fmla="*/ 2 h 266"/>
                            <a:gd name="T58" fmla="*/ 142 w 142"/>
                            <a:gd name="T59" fmla="*/ 7 h 266"/>
                            <a:gd name="T60" fmla="*/ 142 w 142"/>
                            <a:gd name="T61" fmla="*/ 44 h 266"/>
                            <a:gd name="T62" fmla="*/ 142 w 142"/>
                            <a:gd name="T63" fmla="*/ 44 h 266"/>
                            <a:gd name="T64" fmla="*/ 127 w 142"/>
                            <a:gd name="T65" fmla="*/ 39 h 266"/>
                            <a:gd name="T66" fmla="*/ 117 w 142"/>
                            <a:gd name="T67" fmla="*/ 37 h 266"/>
                            <a:gd name="T68" fmla="*/ 108 w 142"/>
                            <a:gd name="T69" fmla="*/ 36 h 266"/>
                            <a:gd name="T70" fmla="*/ 108 w 142"/>
                            <a:gd name="T71" fmla="*/ 36 h 266"/>
                            <a:gd name="T72" fmla="*/ 108 w 142"/>
                            <a:gd name="T73" fmla="*/ 36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2" h="266">
                              <a:moveTo>
                                <a:pt x="108" y="36"/>
                              </a:moveTo>
                              <a:lnTo>
                                <a:pt x="108" y="36"/>
                              </a:lnTo>
                              <a:lnTo>
                                <a:pt x="98" y="37"/>
                              </a:lnTo>
                              <a:lnTo>
                                <a:pt x="91" y="39"/>
                              </a:lnTo>
                              <a:lnTo>
                                <a:pt x="85" y="44"/>
                              </a:lnTo>
                              <a:lnTo>
                                <a:pt x="81" y="49"/>
                              </a:lnTo>
                              <a:lnTo>
                                <a:pt x="78" y="55"/>
                              </a:lnTo>
                              <a:lnTo>
                                <a:pt x="75" y="61"/>
                              </a:lnTo>
                              <a:lnTo>
                                <a:pt x="73" y="79"/>
                              </a:lnTo>
                              <a:lnTo>
                                <a:pt x="137" y="79"/>
                              </a:lnTo>
                              <a:lnTo>
                                <a:pt x="137" y="115"/>
                              </a:lnTo>
                              <a:lnTo>
                                <a:pt x="73" y="115"/>
                              </a:lnTo>
                              <a:lnTo>
                                <a:pt x="73" y="266"/>
                              </a:lnTo>
                              <a:lnTo>
                                <a:pt x="29" y="266"/>
                              </a:lnTo>
                              <a:lnTo>
                                <a:pt x="29" y="115"/>
                              </a:lnTo>
                              <a:lnTo>
                                <a:pt x="0" y="115"/>
                              </a:lnTo>
                              <a:lnTo>
                                <a:pt x="0" y="79"/>
                              </a:lnTo>
                              <a:lnTo>
                                <a:pt x="29" y="79"/>
                              </a:lnTo>
                              <a:lnTo>
                                <a:pt x="29" y="60"/>
                              </a:lnTo>
                              <a:lnTo>
                                <a:pt x="32" y="44"/>
                              </a:lnTo>
                              <a:lnTo>
                                <a:pt x="37" y="31"/>
                              </a:lnTo>
                              <a:lnTo>
                                <a:pt x="46" y="20"/>
                              </a:lnTo>
                              <a:lnTo>
                                <a:pt x="55" y="12"/>
                              </a:lnTo>
                              <a:lnTo>
                                <a:pt x="67" y="5"/>
                              </a:lnTo>
                              <a:lnTo>
                                <a:pt x="80" y="2"/>
                              </a:lnTo>
                              <a:lnTo>
                                <a:pt x="96" y="0"/>
                              </a:lnTo>
                              <a:lnTo>
                                <a:pt x="121" y="2"/>
                              </a:lnTo>
                              <a:lnTo>
                                <a:pt x="142" y="7"/>
                              </a:lnTo>
                              <a:lnTo>
                                <a:pt x="142" y="44"/>
                              </a:lnTo>
                              <a:lnTo>
                                <a:pt x="127" y="39"/>
                              </a:lnTo>
                              <a:lnTo>
                                <a:pt x="117" y="37"/>
                              </a:lnTo>
                              <a:lnTo>
                                <a:pt x="108" y="36"/>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wps:cNvSpPr>
                        <a:spLocks noEditPoints="1"/>
                      </wps:cNvSpPr>
                      <wps:spPr bwMode="auto">
                        <a:xfrm>
                          <a:off x="1228725" y="48895"/>
                          <a:ext cx="125095" cy="125095"/>
                        </a:xfrm>
                        <a:custGeom>
                          <a:avLst/>
                          <a:gdLst>
                            <a:gd name="T0" fmla="*/ 99 w 197"/>
                            <a:gd name="T1" fmla="*/ 197 h 197"/>
                            <a:gd name="T2" fmla="*/ 78 w 197"/>
                            <a:gd name="T3" fmla="*/ 195 h 197"/>
                            <a:gd name="T4" fmla="*/ 44 w 197"/>
                            <a:gd name="T5" fmla="*/ 181 h 197"/>
                            <a:gd name="T6" fmla="*/ 16 w 197"/>
                            <a:gd name="T7" fmla="*/ 154 h 197"/>
                            <a:gd name="T8" fmla="*/ 1 w 197"/>
                            <a:gd name="T9" fmla="*/ 118 h 197"/>
                            <a:gd name="T10" fmla="*/ 0 w 197"/>
                            <a:gd name="T11" fmla="*/ 99 h 197"/>
                            <a:gd name="T12" fmla="*/ 0 w 197"/>
                            <a:gd name="T13" fmla="*/ 89 h 197"/>
                            <a:gd name="T14" fmla="*/ 8 w 197"/>
                            <a:gd name="T15" fmla="*/ 60 h 197"/>
                            <a:gd name="T16" fmla="*/ 29 w 197"/>
                            <a:gd name="T17" fmla="*/ 29 h 197"/>
                            <a:gd name="T18" fmla="*/ 60 w 197"/>
                            <a:gd name="T19" fmla="*/ 8 h 197"/>
                            <a:gd name="T20" fmla="*/ 88 w 197"/>
                            <a:gd name="T21" fmla="*/ 2 h 197"/>
                            <a:gd name="T22" fmla="*/ 99 w 197"/>
                            <a:gd name="T23" fmla="*/ 0 h 197"/>
                            <a:gd name="T24" fmla="*/ 119 w 197"/>
                            <a:gd name="T25" fmla="*/ 4 h 197"/>
                            <a:gd name="T26" fmla="*/ 155 w 197"/>
                            <a:gd name="T27" fmla="*/ 18 h 197"/>
                            <a:gd name="T28" fmla="*/ 181 w 197"/>
                            <a:gd name="T29" fmla="*/ 44 h 197"/>
                            <a:gd name="T30" fmla="*/ 195 w 197"/>
                            <a:gd name="T31" fmla="*/ 79 h 197"/>
                            <a:gd name="T32" fmla="*/ 197 w 197"/>
                            <a:gd name="T33" fmla="*/ 99 h 197"/>
                            <a:gd name="T34" fmla="*/ 197 w 197"/>
                            <a:gd name="T35" fmla="*/ 108 h 197"/>
                            <a:gd name="T36" fmla="*/ 190 w 197"/>
                            <a:gd name="T37" fmla="*/ 137 h 197"/>
                            <a:gd name="T38" fmla="*/ 169 w 197"/>
                            <a:gd name="T39" fmla="*/ 168 h 197"/>
                            <a:gd name="T40" fmla="*/ 137 w 197"/>
                            <a:gd name="T41" fmla="*/ 189 h 197"/>
                            <a:gd name="T42" fmla="*/ 109 w 197"/>
                            <a:gd name="T43" fmla="*/ 197 h 197"/>
                            <a:gd name="T44" fmla="*/ 99 w 197"/>
                            <a:gd name="T45" fmla="*/ 197 h 197"/>
                            <a:gd name="T46" fmla="*/ 99 w 197"/>
                            <a:gd name="T47" fmla="*/ 46 h 197"/>
                            <a:gd name="T48" fmla="*/ 88 w 197"/>
                            <a:gd name="T49" fmla="*/ 46 h 197"/>
                            <a:gd name="T50" fmla="*/ 68 w 197"/>
                            <a:gd name="T51" fmla="*/ 54 h 197"/>
                            <a:gd name="T52" fmla="*/ 55 w 197"/>
                            <a:gd name="T53" fmla="*/ 68 h 197"/>
                            <a:gd name="T54" fmla="*/ 47 w 197"/>
                            <a:gd name="T55" fmla="*/ 87 h 197"/>
                            <a:gd name="T56" fmla="*/ 45 w 197"/>
                            <a:gd name="T57" fmla="*/ 99 h 197"/>
                            <a:gd name="T58" fmla="*/ 50 w 197"/>
                            <a:gd name="T59" fmla="*/ 120 h 197"/>
                            <a:gd name="T60" fmla="*/ 60 w 197"/>
                            <a:gd name="T61" fmla="*/ 137 h 197"/>
                            <a:gd name="T62" fmla="*/ 78 w 197"/>
                            <a:gd name="T63" fmla="*/ 149 h 197"/>
                            <a:gd name="T64" fmla="*/ 99 w 197"/>
                            <a:gd name="T65" fmla="*/ 154 h 197"/>
                            <a:gd name="T66" fmla="*/ 109 w 197"/>
                            <a:gd name="T67" fmla="*/ 152 h 197"/>
                            <a:gd name="T68" fmla="*/ 128 w 197"/>
                            <a:gd name="T69" fmla="*/ 144 h 197"/>
                            <a:gd name="T70" fmla="*/ 143 w 197"/>
                            <a:gd name="T71" fmla="*/ 129 h 197"/>
                            <a:gd name="T72" fmla="*/ 150 w 197"/>
                            <a:gd name="T73" fmla="*/ 110 h 197"/>
                            <a:gd name="T74" fmla="*/ 151 w 197"/>
                            <a:gd name="T75" fmla="*/ 99 h 197"/>
                            <a:gd name="T76" fmla="*/ 148 w 197"/>
                            <a:gd name="T77" fmla="*/ 78 h 197"/>
                            <a:gd name="T78" fmla="*/ 137 w 197"/>
                            <a:gd name="T79" fmla="*/ 60 h 197"/>
                            <a:gd name="T80" fmla="*/ 119 w 197"/>
                            <a:gd name="T81" fmla="*/ 49 h 197"/>
                            <a:gd name="T82" fmla="*/ 99 w 197"/>
                            <a:gd name="T83" fmla="*/ 46 h 197"/>
                            <a:gd name="T84" fmla="*/ 99 w 197"/>
                            <a:gd name="T85" fmla="*/ 4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7" h="197">
                              <a:moveTo>
                                <a:pt x="99" y="197"/>
                              </a:moveTo>
                              <a:lnTo>
                                <a:pt x="99" y="197"/>
                              </a:lnTo>
                              <a:lnTo>
                                <a:pt x="88" y="197"/>
                              </a:lnTo>
                              <a:lnTo>
                                <a:pt x="78" y="195"/>
                              </a:lnTo>
                              <a:lnTo>
                                <a:pt x="60" y="189"/>
                              </a:lnTo>
                              <a:lnTo>
                                <a:pt x="44" y="181"/>
                              </a:lnTo>
                              <a:lnTo>
                                <a:pt x="29" y="168"/>
                              </a:lnTo>
                              <a:lnTo>
                                <a:pt x="16" y="154"/>
                              </a:lnTo>
                              <a:lnTo>
                                <a:pt x="8" y="137"/>
                              </a:lnTo>
                              <a:lnTo>
                                <a:pt x="1" y="118"/>
                              </a:lnTo>
                              <a:lnTo>
                                <a:pt x="0" y="108"/>
                              </a:lnTo>
                              <a:lnTo>
                                <a:pt x="0" y="99"/>
                              </a:lnTo>
                              <a:lnTo>
                                <a:pt x="0" y="89"/>
                              </a:lnTo>
                              <a:lnTo>
                                <a:pt x="1" y="79"/>
                              </a:lnTo>
                              <a:lnTo>
                                <a:pt x="8" y="60"/>
                              </a:lnTo>
                              <a:lnTo>
                                <a:pt x="16" y="44"/>
                              </a:lnTo>
                              <a:lnTo>
                                <a:pt x="29" y="29"/>
                              </a:lnTo>
                              <a:lnTo>
                                <a:pt x="44" y="18"/>
                              </a:lnTo>
                              <a:lnTo>
                                <a:pt x="60" y="8"/>
                              </a:lnTo>
                              <a:lnTo>
                                <a:pt x="78" y="4"/>
                              </a:lnTo>
                              <a:lnTo>
                                <a:pt x="88" y="2"/>
                              </a:lnTo>
                              <a:lnTo>
                                <a:pt x="99" y="0"/>
                              </a:lnTo>
                              <a:lnTo>
                                <a:pt x="109" y="2"/>
                              </a:lnTo>
                              <a:lnTo>
                                <a:pt x="119" y="4"/>
                              </a:lnTo>
                              <a:lnTo>
                                <a:pt x="137" y="8"/>
                              </a:lnTo>
                              <a:lnTo>
                                <a:pt x="155" y="18"/>
                              </a:lnTo>
                              <a:lnTo>
                                <a:pt x="169" y="29"/>
                              </a:lnTo>
                              <a:lnTo>
                                <a:pt x="181" y="44"/>
                              </a:lnTo>
                              <a:lnTo>
                                <a:pt x="190" y="60"/>
                              </a:lnTo>
                              <a:lnTo>
                                <a:pt x="195" y="79"/>
                              </a:lnTo>
                              <a:lnTo>
                                <a:pt x="197" y="89"/>
                              </a:lnTo>
                              <a:lnTo>
                                <a:pt x="197" y="99"/>
                              </a:lnTo>
                              <a:lnTo>
                                <a:pt x="197" y="108"/>
                              </a:lnTo>
                              <a:lnTo>
                                <a:pt x="195" y="118"/>
                              </a:lnTo>
                              <a:lnTo>
                                <a:pt x="190" y="137"/>
                              </a:lnTo>
                              <a:lnTo>
                                <a:pt x="181" y="154"/>
                              </a:lnTo>
                              <a:lnTo>
                                <a:pt x="169" y="168"/>
                              </a:lnTo>
                              <a:lnTo>
                                <a:pt x="155" y="181"/>
                              </a:lnTo>
                              <a:lnTo>
                                <a:pt x="137" y="189"/>
                              </a:lnTo>
                              <a:lnTo>
                                <a:pt x="119" y="195"/>
                              </a:lnTo>
                              <a:lnTo>
                                <a:pt x="109" y="197"/>
                              </a:lnTo>
                              <a:lnTo>
                                <a:pt x="99" y="197"/>
                              </a:lnTo>
                              <a:close/>
                              <a:moveTo>
                                <a:pt x="99" y="46"/>
                              </a:moveTo>
                              <a:lnTo>
                                <a:pt x="99" y="46"/>
                              </a:lnTo>
                              <a:lnTo>
                                <a:pt x="88" y="46"/>
                              </a:lnTo>
                              <a:lnTo>
                                <a:pt x="78" y="49"/>
                              </a:lnTo>
                              <a:lnTo>
                                <a:pt x="68" y="54"/>
                              </a:lnTo>
                              <a:lnTo>
                                <a:pt x="62" y="60"/>
                              </a:lnTo>
                              <a:lnTo>
                                <a:pt x="55" y="68"/>
                              </a:lnTo>
                              <a:lnTo>
                                <a:pt x="50" y="78"/>
                              </a:lnTo>
                              <a:lnTo>
                                <a:pt x="47" y="87"/>
                              </a:lnTo>
                              <a:lnTo>
                                <a:pt x="45" y="99"/>
                              </a:lnTo>
                              <a:lnTo>
                                <a:pt x="47" y="110"/>
                              </a:lnTo>
                              <a:lnTo>
                                <a:pt x="50" y="120"/>
                              </a:lnTo>
                              <a:lnTo>
                                <a:pt x="55" y="129"/>
                              </a:lnTo>
                              <a:lnTo>
                                <a:pt x="60" y="137"/>
                              </a:lnTo>
                              <a:lnTo>
                                <a:pt x="68" y="144"/>
                              </a:lnTo>
                              <a:lnTo>
                                <a:pt x="78" y="149"/>
                              </a:lnTo>
                              <a:lnTo>
                                <a:pt x="88" y="152"/>
                              </a:lnTo>
                              <a:lnTo>
                                <a:pt x="99" y="154"/>
                              </a:lnTo>
                              <a:lnTo>
                                <a:pt x="109" y="152"/>
                              </a:lnTo>
                              <a:lnTo>
                                <a:pt x="119" y="149"/>
                              </a:lnTo>
                              <a:lnTo>
                                <a:pt x="128" y="144"/>
                              </a:lnTo>
                              <a:lnTo>
                                <a:pt x="137" y="137"/>
                              </a:lnTo>
                              <a:lnTo>
                                <a:pt x="143" y="129"/>
                              </a:lnTo>
                              <a:lnTo>
                                <a:pt x="148" y="120"/>
                              </a:lnTo>
                              <a:lnTo>
                                <a:pt x="150" y="110"/>
                              </a:lnTo>
                              <a:lnTo>
                                <a:pt x="151" y="99"/>
                              </a:lnTo>
                              <a:lnTo>
                                <a:pt x="150" y="87"/>
                              </a:lnTo>
                              <a:lnTo>
                                <a:pt x="148" y="78"/>
                              </a:lnTo>
                              <a:lnTo>
                                <a:pt x="143" y="68"/>
                              </a:lnTo>
                              <a:lnTo>
                                <a:pt x="137" y="60"/>
                              </a:lnTo>
                              <a:lnTo>
                                <a:pt x="128" y="54"/>
                              </a:lnTo>
                              <a:lnTo>
                                <a:pt x="119" y="49"/>
                              </a:lnTo>
                              <a:lnTo>
                                <a:pt x="109" y="46"/>
                              </a:lnTo>
                              <a:lnTo>
                                <a:pt x="99" y="46"/>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1380490" y="48895"/>
                          <a:ext cx="68580" cy="121920"/>
                        </a:xfrm>
                        <a:custGeom>
                          <a:avLst/>
                          <a:gdLst>
                            <a:gd name="T0" fmla="*/ 93 w 108"/>
                            <a:gd name="T1" fmla="*/ 41 h 192"/>
                            <a:gd name="T2" fmla="*/ 93 w 108"/>
                            <a:gd name="T3" fmla="*/ 41 h 192"/>
                            <a:gd name="T4" fmla="*/ 80 w 108"/>
                            <a:gd name="T5" fmla="*/ 42 h 192"/>
                            <a:gd name="T6" fmla="*/ 69 w 108"/>
                            <a:gd name="T7" fmla="*/ 46 h 192"/>
                            <a:gd name="T8" fmla="*/ 57 w 108"/>
                            <a:gd name="T9" fmla="*/ 50 h 192"/>
                            <a:gd name="T10" fmla="*/ 44 w 108"/>
                            <a:gd name="T11" fmla="*/ 60 h 192"/>
                            <a:gd name="T12" fmla="*/ 44 w 108"/>
                            <a:gd name="T13" fmla="*/ 192 h 192"/>
                            <a:gd name="T14" fmla="*/ 0 w 108"/>
                            <a:gd name="T15" fmla="*/ 192 h 192"/>
                            <a:gd name="T16" fmla="*/ 0 w 108"/>
                            <a:gd name="T17" fmla="*/ 5 h 192"/>
                            <a:gd name="T18" fmla="*/ 41 w 108"/>
                            <a:gd name="T19" fmla="*/ 5 h 192"/>
                            <a:gd name="T20" fmla="*/ 41 w 108"/>
                            <a:gd name="T21" fmla="*/ 26 h 192"/>
                            <a:gd name="T22" fmla="*/ 41 w 108"/>
                            <a:gd name="T23" fmla="*/ 26 h 192"/>
                            <a:gd name="T24" fmla="*/ 53 w 108"/>
                            <a:gd name="T25" fmla="*/ 15 h 192"/>
                            <a:gd name="T26" fmla="*/ 64 w 108"/>
                            <a:gd name="T27" fmla="*/ 7 h 192"/>
                            <a:gd name="T28" fmla="*/ 75 w 108"/>
                            <a:gd name="T29" fmla="*/ 2 h 192"/>
                            <a:gd name="T30" fmla="*/ 90 w 108"/>
                            <a:gd name="T31" fmla="*/ 0 h 192"/>
                            <a:gd name="T32" fmla="*/ 90 w 108"/>
                            <a:gd name="T33" fmla="*/ 0 h 192"/>
                            <a:gd name="T34" fmla="*/ 98 w 108"/>
                            <a:gd name="T35" fmla="*/ 2 h 192"/>
                            <a:gd name="T36" fmla="*/ 108 w 108"/>
                            <a:gd name="T37" fmla="*/ 4 h 192"/>
                            <a:gd name="T38" fmla="*/ 108 w 108"/>
                            <a:gd name="T39" fmla="*/ 42 h 192"/>
                            <a:gd name="T40" fmla="*/ 108 w 108"/>
                            <a:gd name="T41" fmla="*/ 42 h 192"/>
                            <a:gd name="T42" fmla="*/ 100 w 108"/>
                            <a:gd name="T43" fmla="*/ 41 h 192"/>
                            <a:gd name="T44" fmla="*/ 93 w 108"/>
                            <a:gd name="T45" fmla="*/ 41 h 192"/>
                            <a:gd name="T46" fmla="*/ 93 w 108"/>
                            <a:gd name="T47" fmla="*/ 41 h 192"/>
                            <a:gd name="T48" fmla="*/ 93 w 108"/>
                            <a:gd name="T49" fmla="*/ 4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8" h="192">
                              <a:moveTo>
                                <a:pt x="93" y="41"/>
                              </a:moveTo>
                              <a:lnTo>
                                <a:pt x="93" y="41"/>
                              </a:lnTo>
                              <a:lnTo>
                                <a:pt x="80" y="42"/>
                              </a:lnTo>
                              <a:lnTo>
                                <a:pt x="69" y="46"/>
                              </a:lnTo>
                              <a:lnTo>
                                <a:pt x="57" y="50"/>
                              </a:lnTo>
                              <a:lnTo>
                                <a:pt x="44" y="60"/>
                              </a:lnTo>
                              <a:lnTo>
                                <a:pt x="44" y="192"/>
                              </a:lnTo>
                              <a:lnTo>
                                <a:pt x="0" y="192"/>
                              </a:lnTo>
                              <a:lnTo>
                                <a:pt x="0" y="5"/>
                              </a:lnTo>
                              <a:lnTo>
                                <a:pt x="41" y="5"/>
                              </a:lnTo>
                              <a:lnTo>
                                <a:pt x="41" y="26"/>
                              </a:lnTo>
                              <a:lnTo>
                                <a:pt x="53" y="15"/>
                              </a:lnTo>
                              <a:lnTo>
                                <a:pt x="64" y="7"/>
                              </a:lnTo>
                              <a:lnTo>
                                <a:pt x="75" y="2"/>
                              </a:lnTo>
                              <a:lnTo>
                                <a:pt x="90" y="0"/>
                              </a:lnTo>
                              <a:lnTo>
                                <a:pt x="98" y="2"/>
                              </a:lnTo>
                              <a:lnTo>
                                <a:pt x="108" y="4"/>
                              </a:lnTo>
                              <a:lnTo>
                                <a:pt x="108" y="42"/>
                              </a:lnTo>
                              <a:lnTo>
                                <a:pt x="100" y="41"/>
                              </a:lnTo>
                              <a:lnTo>
                                <a:pt x="93" y="41"/>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1530985" y="6985"/>
                          <a:ext cx="101600" cy="163830"/>
                        </a:xfrm>
                        <a:custGeom>
                          <a:avLst/>
                          <a:gdLst>
                            <a:gd name="T0" fmla="*/ 0 w 160"/>
                            <a:gd name="T1" fmla="*/ 258 h 258"/>
                            <a:gd name="T2" fmla="*/ 0 w 160"/>
                            <a:gd name="T3" fmla="*/ 0 h 258"/>
                            <a:gd name="T4" fmla="*/ 50 w 160"/>
                            <a:gd name="T5" fmla="*/ 0 h 258"/>
                            <a:gd name="T6" fmla="*/ 50 w 160"/>
                            <a:gd name="T7" fmla="*/ 211 h 258"/>
                            <a:gd name="T8" fmla="*/ 160 w 160"/>
                            <a:gd name="T9" fmla="*/ 211 h 258"/>
                            <a:gd name="T10" fmla="*/ 160 w 160"/>
                            <a:gd name="T11" fmla="*/ 258 h 258"/>
                            <a:gd name="T12" fmla="*/ 0 w 160"/>
                            <a:gd name="T13" fmla="*/ 258 h 258"/>
                            <a:gd name="T14" fmla="*/ 0 w 160"/>
                            <a:gd name="T15" fmla="*/ 258 h 2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258">
                              <a:moveTo>
                                <a:pt x="0" y="258"/>
                              </a:moveTo>
                              <a:lnTo>
                                <a:pt x="0" y="0"/>
                              </a:lnTo>
                              <a:lnTo>
                                <a:pt x="50" y="0"/>
                              </a:lnTo>
                              <a:lnTo>
                                <a:pt x="50" y="211"/>
                              </a:lnTo>
                              <a:lnTo>
                                <a:pt x="160" y="211"/>
                              </a:lnTo>
                              <a:lnTo>
                                <a:pt x="160" y="258"/>
                              </a:lnTo>
                              <a:lnTo>
                                <a:pt x="0" y="258"/>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noEditPoints="1"/>
                      </wps:cNvSpPr>
                      <wps:spPr bwMode="auto">
                        <a:xfrm>
                          <a:off x="1645920" y="48895"/>
                          <a:ext cx="126365" cy="125095"/>
                        </a:xfrm>
                        <a:custGeom>
                          <a:avLst/>
                          <a:gdLst>
                            <a:gd name="T0" fmla="*/ 99 w 199"/>
                            <a:gd name="T1" fmla="*/ 197 h 197"/>
                            <a:gd name="T2" fmla="*/ 80 w 199"/>
                            <a:gd name="T3" fmla="*/ 195 h 197"/>
                            <a:gd name="T4" fmla="*/ 44 w 199"/>
                            <a:gd name="T5" fmla="*/ 181 h 197"/>
                            <a:gd name="T6" fmla="*/ 16 w 199"/>
                            <a:gd name="T7" fmla="*/ 154 h 197"/>
                            <a:gd name="T8" fmla="*/ 2 w 199"/>
                            <a:gd name="T9" fmla="*/ 118 h 197"/>
                            <a:gd name="T10" fmla="*/ 0 w 199"/>
                            <a:gd name="T11" fmla="*/ 99 h 197"/>
                            <a:gd name="T12" fmla="*/ 0 w 199"/>
                            <a:gd name="T13" fmla="*/ 89 h 197"/>
                            <a:gd name="T14" fmla="*/ 8 w 199"/>
                            <a:gd name="T15" fmla="*/ 60 h 197"/>
                            <a:gd name="T16" fmla="*/ 29 w 199"/>
                            <a:gd name="T17" fmla="*/ 29 h 197"/>
                            <a:gd name="T18" fmla="*/ 60 w 199"/>
                            <a:gd name="T19" fmla="*/ 8 h 197"/>
                            <a:gd name="T20" fmla="*/ 90 w 199"/>
                            <a:gd name="T21" fmla="*/ 2 h 197"/>
                            <a:gd name="T22" fmla="*/ 99 w 199"/>
                            <a:gd name="T23" fmla="*/ 0 h 197"/>
                            <a:gd name="T24" fmla="*/ 119 w 199"/>
                            <a:gd name="T25" fmla="*/ 4 h 197"/>
                            <a:gd name="T26" fmla="*/ 155 w 199"/>
                            <a:gd name="T27" fmla="*/ 18 h 197"/>
                            <a:gd name="T28" fmla="*/ 181 w 199"/>
                            <a:gd name="T29" fmla="*/ 44 h 197"/>
                            <a:gd name="T30" fmla="*/ 196 w 199"/>
                            <a:gd name="T31" fmla="*/ 79 h 197"/>
                            <a:gd name="T32" fmla="*/ 199 w 199"/>
                            <a:gd name="T33" fmla="*/ 99 h 197"/>
                            <a:gd name="T34" fmla="*/ 197 w 199"/>
                            <a:gd name="T35" fmla="*/ 108 h 197"/>
                            <a:gd name="T36" fmla="*/ 191 w 199"/>
                            <a:gd name="T37" fmla="*/ 137 h 197"/>
                            <a:gd name="T38" fmla="*/ 170 w 199"/>
                            <a:gd name="T39" fmla="*/ 168 h 197"/>
                            <a:gd name="T40" fmla="*/ 137 w 199"/>
                            <a:gd name="T41" fmla="*/ 189 h 197"/>
                            <a:gd name="T42" fmla="*/ 109 w 199"/>
                            <a:gd name="T43" fmla="*/ 197 h 197"/>
                            <a:gd name="T44" fmla="*/ 99 w 199"/>
                            <a:gd name="T45" fmla="*/ 197 h 197"/>
                            <a:gd name="T46" fmla="*/ 99 w 199"/>
                            <a:gd name="T47" fmla="*/ 46 h 197"/>
                            <a:gd name="T48" fmla="*/ 88 w 199"/>
                            <a:gd name="T49" fmla="*/ 46 h 197"/>
                            <a:gd name="T50" fmla="*/ 70 w 199"/>
                            <a:gd name="T51" fmla="*/ 54 h 197"/>
                            <a:gd name="T52" fmla="*/ 55 w 199"/>
                            <a:gd name="T53" fmla="*/ 68 h 197"/>
                            <a:gd name="T54" fmla="*/ 47 w 199"/>
                            <a:gd name="T55" fmla="*/ 87 h 197"/>
                            <a:gd name="T56" fmla="*/ 46 w 199"/>
                            <a:gd name="T57" fmla="*/ 99 h 197"/>
                            <a:gd name="T58" fmla="*/ 50 w 199"/>
                            <a:gd name="T59" fmla="*/ 120 h 197"/>
                            <a:gd name="T60" fmla="*/ 62 w 199"/>
                            <a:gd name="T61" fmla="*/ 137 h 197"/>
                            <a:gd name="T62" fmla="*/ 78 w 199"/>
                            <a:gd name="T63" fmla="*/ 149 h 197"/>
                            <a:gd name="T64" fmla="*/ 99 w 199"/>
                            <a:gd name="T65" fmla="*/ 154 h 197"/>
                            <a:gd name="T66" fmla="*/ 109 w 199"/>
                            <a:gd name="T67" fmla="*/ 152 h 197"/>
                            <a:gd name="T68" fmla="*/ 129 w 199"/>
                            <a:gd name="T69" fmla="*/ 144 h 197"/>
                            <a:gd name="T70" fmla="*/ 143 w 199"/>
                            <a:gd name="T71" fmla="*/ 129 h 197"/>
                            <a:gd name="T72" fmla="*/ 152 w 199"/>
                            <a:gd name="T73" fmla="*/ 110 h 197"/>
                            <a:gd name="T74" fmla="*/ 152 w 199"/>
                            <a:gd name="T75" fmla="*/ 99 h 197"/>
                            <a:gd name="T76" fmla="*/ 148 w 199"/>
                            <a:gd name="T77" fmla="*/ 78 h 197"/>
                            <a:gd name="T78" fmla="*/ 137 w 199"/>
                            <a:gd name="T79" fmla="*/ 60 h 197"/>
                            <a:gd name="T80" fmla="*/ 121 w 199"/>
                            <a:gd name="T81" fmla="*/ 49 h 197"/>
                            <a:gd name="T82" fmla="*/ 99 w 199"/>
                            <a:gd name="T83" fmla="*/ 46 h 197"/>
                            <a:gd name="T84" fmla="*/ 99 w 199"/>
                            <a:gd name="T85" fmla="*/ 4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9" h="197">
                              <a:moveTo>
                                <a:pt x="99" y="197"/>
                              </a:moveTo>
                              <a:lnTo>
                                <a:pt x="99" y="197"/>
                              </a:lnTo>
                              <a:lnTo>
                                <a:pt x="90" y="197"/>
                              </a:lnTo>
                              <a:lnTo>
                                <a:pt x="80" y="195"/>
                              </a:lnTo>
                              <a:lnTo>
                                <a:pt x="60" y="189"/>
                              </a:lnTo>
                              <a:lnTo>
                                <a:pt x="44" y="181"/>
                              </a:lnTo>
                              <a:lnTo>
                                <a:pt x="29" y="168"/>
                              </a:lnTo>
                              <a:lnTo>
                                <a:pt x="16" y="154"/>
                              </a:lnTo>
                              <a:lnTo>
                                <a:pt x="8" y="137"/>
                              </a:lnTo>
                              <a:lnTo>
                                <a:pt x="2" y="118"/>
                              </a:lnTo>
                              <a:lnTo>
                                <a:pt x="0" y="108"/>
                              </a:lnTo>
                              <a:lnTo>
                                <a:pt x="0" y="99"/>
                              </a:lnTo>
                              <a:lnTo>
                                <a:pt x="0" y="89"/>
                              </a:lnTo>
                              <a:lnTo>
                                <a:pt x="2" y="79"/>
                              </a:lnTo>
                              <a:lnTo>
                                <a:pt x="8" y="60"/>
                              </a:lnTo>
                              <a:lnTo>
                                <a:pt x="16" y="44"/>
                              </a:lnTo>
                              <a:lnTo>
                                <a:pt x="29" y="29"/>
                              </a:lnTo>
                              <a:lnTo>
                                <a:pt x="44" y="18"/>
                              </a:lnTo>
                              <a:lnTo>
                                <a:pt x="60" y="8"/>
                              </a:lnTo>
                              <a:lnTo>
                                <a:pt x="80" y="4"/>
                              </a:lnTo>
                              <a:lnTo>
                                <a:pt x="90" y="2"/>
                              </a:lnTo>
                              <a:lnTo>
                                <a:pt x="99" y="0"/>
                              </a:lnTo>
                              <a:lnTo>
                                <a:pt x="109" y="2"/>
                              </a:lnTo>
                              <a:lnTo>
                                <a:pt x="119" y="4"/>
                              </a:lnTo>
                              <a:lnTo>
                                <a:pt x="137" y="8"/>
                              </a:lnTo>
                              <a:lnTo>
                                <a:pt x="155" y="18"/>
                              </a:lnTo>
                              <a:lnTo>
                                <a:pt x="170" y="29"/>
                              </a:lnTo>
                              <a:lnTo>
                                <a:pt x="181" y="44"/>
                              </a:lnTo>
                              <a:lnTo>
                                <a:pt x="191" y="60"/>
                              </a:lnTo>
                              <a:lnTo>
                                <a:pt x="196" y="79"/>
                              </a:lnTo>
                              <a:lnTo>
                                <a:pt x="197" y="89"/>
                              </a:lnTo>
                              <a:lnTo>
                                <a:pt x="199" y="99"/>
                              </a:lnTo>
                              <a:lnTo>
                                <a:pt x="197" y="108"/>
                              </a:lnTo>
                              <a:lnTo>
                                <a:pt x="196" y="118"/>
                              </a:lnTo>
                              <a:lnTo>
                                <a:pt x="191" y="137"/>
                              </a:lnTo>
                              <a:lnTo>
                                <a:pt x="181" y="154"/>
                              </a:lnTo>
                              <a:lnTo>
                                <a:pt x="170" y="168"/>
                              </a:lnTo>
                              <a:lnTo>
                                <a:pt x="155" y="181"/>
                              </a:lnTo>
                              <a:lnTo>
                                <a:pt x="137" y="189"/>
                              </a:lnTo>
                              <a:lnTo>
                                <a:pt x="119" y="195"/>
                              </a:lnTo>
                              <a:lnTo>
                                <a:pt x="109" y="197"/>
                              </a:lnTo>
                              <a:lnTo>
                                <a:pt x="99" y="197"/>
                              </a:lnTo>
                              <a:close/>
                              <a:moveTo>
                                <a:pt x="99" y="46"/>
                              </a:moveTo>
                              <a:lnTo>
                                <a:pt x="99" y="46"/>
                              </a:lnTo>
                              <a:lnTo>
                                <a:pt x="88" y="46"/>
                              </a:lnTo>
                              <a:lnTo>
                                <a:pt x="78" y="49"/>
                              </a:lnTo>
                              <a:lnTo>
                                <a:pt x="70" y="54"/>
                              </a:lnTo>
                              <a:lnTo>
                                <a:pt x="62" y="60"/>
                              </a:lnTo>
                              <a:lnTo>
                                <a:pt x="55" y="68"/>
                              </a:lnTo>
                              <a:lnTo>
                                <a:pt x="50" y="78"/>
                              </a:lnTo>
                              <a:lnTo>
                                <a:pt x="47" y="87"/>
                              </a:lnTo>
                              <a:lnTo>
                                <a:pt x="46" y="99"/>
                              </a:lnTo>
                              <a:lnTo>
                                <a:pt x="47" y="110"/>
                              </a:lnTo>
                              <a:lnTo>
                                <a:pt x="50" y="120"/>
                              </a:lnTo>
                              <a:lnTo>
                                <a:pt x="55" y="129"/>
                              </a:lnTo>
                              <a:lnTo>
                                <a:pt x="62" y="137"/>
                              </a:lnTo>
                              <a:lnTo>
                                <a:pt x="68" y="144"/>
                              </a:lnTo>
                              <a:lnTo>
                                <a:pt x="78" y="149"/>
                              </a:lnTo>
                              <a:lnTo>
                                <a:pt x="88" y="152"/>
                              </a:lnTo>
                              <a:lnTo>
                                <a:pt x="99" y="154"/>
                              </a:lnTo>
                              <a:lnTo>
                                <a:pt x="109" y="152"/>
                              </a:lnTo>
                              <a:lnTo>
                                <a:pt x="121" y="149"/>
                              </a:lnTo>
                              <a:lnTo>
                                <a:pt x="129" y="144"/>
                              </a:lnTo>
                              <a:lnTo>
                                <a:pt x="137" y="137"/>
                              </a:lnTo>
                              <a:lnTo>
                                <a:pt x="143" y="129"/>
                              </a:lnTo>
                              <a:lnTo>
                                <a:pt x="148" y="120"/>
                              </a:lnTo>
                              <a:lnTo>
                                <a:pt x="152" y="110"/>
                              </a:lnTo>
                              <a:lnTo>
                                <a:pt x="152" y="99"/>
                              </a:lnTo>
                              <a:lnTo>
                                <a:pt x="152" y="87"/>
                              </a:lnTo>
                              <a:lnTo>
                                <a:pt x="148" y="78"/>
                              </a:lnTo>
                              <a:lnTo>
                                <a:pt x="143" y="68"/>
                              </a:lnTo>
                              <a:lnTo>
                                <a:pt x="137" y="60"/>
                              </a:lnTo>
                              <a:lnTo>
                                <a:pt x="129" y="54"/>
                              </a:lnTo>
                              <a:lnTo>
                                <a:pt x="121" y="49"/>
                              </a:lnTo>
                              <a:lnTo>
                                <a:pt x="109" y="46"/>
                              </a:lnTo>
                              <a:lnTo>
                                <a:pt x="99" y="46"/>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1798320" y="48895"/>
                          <a:ext cx="107315" cy="121920"/>
                        </a:xfrm>
                        <a:custGeom>
                          <a:avLst/>
                          <a:gdLst>
                            <a:gd name="T0" fmla="*/ 125 w 169"/>
                            <a:gd name="T1" fmla="*/ 192 h 192"/>
                            <a:gd name="T2" fmla="*/ 125 w 169"/>
                            <a:gd name="T3" fmla="*/ 87 h 192"/>
                            <a:gd name="T4" fmla="*/ 125 w 169"/>
                            <a:gd name="T5" fmla="*/ 87 h 192"/>
                            <a:gd name="T6" fmla="*/ 124 w 169"/>
                            <a:gd name="T7" fmla="*/ 76 h 192"/>
                            <a:gd name="T8" fmla="*/ 122 w 169"/>
                            <a:gd name="T9" fmla="*/ 68 h 192"/>
                            <a:gd name="T10" fmla="*/ 119 w 169"/>
                            <a:gd name="T11" fmla="*/ 60 h 192"/>
                            <a:gd name="T12" fmla="*/ 116 w 169"/>
                            <a:gd name="T13" fmla="*/ 54 h 192"/>
                            <a:gd name="T14" fmla="*/ 109 w 169"/>
                            <a:gd name="T15" fmla="*/ 49 h 192"/>
                            <a:gd name="T16" fmla="*/ 102 w 169"/>
                            <a:gd name="T17" fmla="*/ 46 h 192"/>
                            <a:gd name="T18" fmla="*/ 94 w 169"/>
                            <a:gd name="T19" fmla="*/ 42 h 192"/>
                            <a:gd name="T20" fmla="*/ 86 w 169"/>
                            <a:gd name="T21" fmla="*/ 42 h 192"/>
                            <a:gd name="T22" fmla="*/ 86 w 169"/>
                            <a:gd name="T23" fmla="*/ 42 h 192"/>
                            <a:gd name="T24" fmla="*/ 75 w 169"/>
                            <a:gd name="T25" fmla="*/ 44 h 192"/>
                            <a:gd name="T26" fmla="*/ 63 w 169"/>
                            <a:gd name="T27" fmla="*/ 46 h 192"/>
                            <a:gd name="T28" fmla="*/ 54 w 169"/>
                            <a:gd name="T29" fmla="*/ 50 h 192"/>
                            <a:gd name="T30" fmla="*/ 44 w 169"/>
                            <a:gd name="T31" fmla="*/ 58 h 192"/>
                            <a:gd name="T32" fmla="*/ 44 w 169"/>
                            <a:gd name="T33" fmla="*/ 192 h 192"/>
                            <a:gd name="T34" fmla="*/ 0 w 169"/>
                            <a:gd name="T35" fmla="*/ 192 h 192"/>
                            <a:gd name="T36" fmla="*/ 0 w 169"/>
                            <a:gd name="T37" fmla="*/ 5 h 192"/>
                            <a:gd name="T38" fmla="*/ 42 w 169"/>
                            <a:gd name="T39" fmla="*/ 5 h 192"/>
                            <a:gd name="T40" fmla="*/ 42 w 169"/>
                            <a:gd name="T41" fmla="*/ 21 h 192"/>
                            <a:gd name="T42" fmla="*/ 42 w 169"/>
                            <a:gd name="T43" fmla="*/ 21 h 192"/>
                            <a:gd name="T44" fmla="*/ 54 w 169"/>
                            <a:gd name="T45" fmla="*/ 13 h 192"/>
                            <a:gd name="T46" fmla="*/ 67 w 169"/>
                            <a:gd name="T47" fmla="*/ 7 h 192"/>
                            <a:gd name="T48" fmla="*/ 80 w 169"/>
                            <a:gd name="T49" fmla="*/ 2 h 192"/>
                            <a:gd name="T50" fmla="*/ 93 w 169"/>
                            <a:gd name="T51" fmla="*/ 0 h 192"/>
                            <a:gd name="T52" fmla="*/ 93 w 169"/>
                            <a:gd name="T53" fmla="*/ 0 h 192"/>
                            <a:gd name="T54" fmla="*/ 111 w 169"/>
                            <a:gd name="T55" fmla="*/ 2 h 192"/>
                            <a:gd name="T56" fmla="*/ 127 w 169"/>
                            <a:gd name="T57" fmla="*/ 7 h 192"/>
                            <a:gd name="T58" fmla="*/ 140 w 169"/>
                            <a:gd name="T59" fmla="*/ 13 h 192"/>
                            <a:gd name="T60" fmla="*/ 150 w 169"/>
                            <a:gd name="T61" fmla="*/ 21 h 192"/>
                            <a:gd name="T62" fmla="*/ 160 w 169"/>
                            <a:gd name="T63" fmla="*/ 33 h 192"/>
                            <a:gd name="T64" fmla="*/ 164 w 169"/>
                            <a:gd name="T65" fmla="*/ 46 h 192"/>
                            <a:gd name="T66" fmla="*/ 168 w 169"/>
                            <a:gd name="T67" fmla="*/ 62 h 192"/>
                            <a:gd name="T68" fmla="*/ 169 w 169"/>
                            <a:gd name="T69" fmla="*/ 78 h 192"/>
                            <a:gd name="T70" fmla="*/ 169 w 169"/>
                            <a:gd name="T71" fmla="*/ 192 h 192"/>
                            <a:gd name="T72" fmla="*/ 125 w 169"/>
                            <a:gd name="T73" fmla="*/ 192 h 192"/>
                            <a:gd name="T74" fmla="*/ 125 w 169"/>
                            <a:gd name="T75"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9" h="192">
                              <a:moveTo>
                                <a:pt x="125" y="192"/>
                              </a:moveTo>
                              <a:lnTo>
                                <a:pt x="125" y="87"/>
                              </a:lnTo>
                              <a:lnTo>
                                <a:pt x="124" y="76"/>
                              </a:lnTo>
                              <a:lnTo>
                                <a:pt x="122" y="68"/>
                              </a:lnTo>
                              <a:lnTo>
                                <a:pt x="119" y="60"/>
                              </a:lnTo>
                              <a:lnTo>
                                <a:pt x="116" y="54"/>
                              </a:lnTo>
                              <a:lnTo>
                                <a:pt x="109" y="49"/>
                              </a:lnTo>
                              <a:lnTo>
                                <a:pt x="102" y="46"/>
                              </a:lnTo>
                              <a:lnTo>
                                <a:pt x="94" y="42"/>
                              </a:lnTo>
                              <a:lnTo>
                                <a:pt x="86" y="42"/>
                              </a:lnTo>
                              <a:lnTo>
                                <a:pt x="75" y="44"/>
                              </a:lnTo>
                              <a:lnTo>
                                <a:pt x="63" y="46"/>
                              </a:lnTo>
                              <a:lnTo>
                                <a:pt x="54" y="50"/>
                              </a:lnTo>
                              <a:lnTo>
                                <a:pt x="44" y="58"/>
                              </a:lnTo>
                              <a:lnTo>
                                <a:pt x="44" y="192"/>
                              </a:lnTo>
                              <a:lnTo>
                                <a:pt x="0" y="192"/>
                              </a:lnTo>
                              <a:lnTo>
                                <a:pt x="0" y="5"/>
                              </a:lnTo>
                              <a:lnTo>
                                <a:pt x="42" y="5"/>
                              </a:lnTo>
                              <a:lnTo>
                                <a:pt x="42" y="21"/>
                              </a:lnTo>
                              <a:lnTo>
                                <a:pt x="54" y="13"/>
                              </a:lnTo>
                              <a:lnTo>
                                <a:pt x="67" y="7"/>
                              </a:lnTo>
                              <a:lnTo>
                                <a:pt x="80" y="2"/>
                              </a:lnTo>
                              <a:lnTo>
                                <a:pt x="93" y="0"/>
                              </a:lnTo>
                              <a:lnTo>
                                <a:pt x="111" y="2"/>
                              </a:lnTo>
                              <a:lnTo>
                                <a:pt x="127" y="7"/>
                              </a:lnTo>
                              <a:lnTo>
                                <a:pt x="140" y="13"/>
                              </a:lnTo>
                              <a:lnTo>
                                <a:pt x="150" y="21"/>
                              </a:lnTo>
                              <a:lnTo>
                                <a:pt x="160" y="33"/>
                              </a:lnTo>
                              <a:lnTo>
                                <a:pt x="164" y="46"/>
                              </a:lnTo>
                              <a:lnTo>
                                <a:pt x="168" y="62"/>
                              </a:lnTo>
                              <a:lnTo>
                                <a:pt x="169" y="78"/>
                              </a:lnTo>
                              <a:lnTo>
                                <a:pt x="169" y="192"/>
                              </a:lnTo>
                              <a:lnTo>
                                <a:pt x="125" y="192"/>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noEditPoints="1"/>
                      </wps:cNvSpPr>
                      <wps:spPr bwMode="auto">
                        <a:xfrm>
                          <a:off x="1930400" y="6985"/>
                          <a:ext cx="115570" cy="167005"/>
                        </a:xfrm>
                        <a:custGeom>
                          <a:avLst/>
                          <a:gdLst>
                            <a:gd name="T0" fmla="*/ 139 w 182"/>
                            <a:gd name="T1" fmla="*/ 244 h 263"/>
                            <a:gd name="T2" fmla="*/ 129 w 182"/>
                            <a:gd name="T3" fmla="*/ 252 h 263"/>
                            <a:gd name="T4" fmla="*/ 107 w 182"/>
                            <a:gd name="T5" fmla="*/ 261 h 263"/>
                            <a:gd name="T6" fmla="*/ 92 w 182"/>
                            <a:gd name="T7" fmla="*/ 263 h 263"/>
                            <a:gd name="T8" fmla="*/ 72 w 182"/>
                            <a:gd name="T9" fmla="*/ 261 h 263"/>
                            <a:gd name="T10" fmla="*/ 54 w 182"/>
                            <a:gd name="T11" fmla="*/ 255 h 263"/>
                            <a:gd name="T12" fmla="*/ 25 w 182"/>
                            <a:gd name="T13" fmla="*/ 236 h 263"/>
                            <a:gd name="T14" fmla="*/ 7 w 182"/>
                            <a:gd name="T15" fmla="*/ 203 h 263"/>
                            <a:gd name="T16" fmla="*/ 0 w 182"/>
                            <a:gd name="T17" fmla="*/ 165 h 263"/>
                            <a:gd name="T18" fmla="*/ 2 w 182"/>
                            <a:gd name="T19" fmla="*/ 145 h 263"/>
                            <a:gd name="T20" fmla="*/ 14 w 182"/>
                            <a:gd name="T21" fmla="*/ 110 h 263"/>
                            <a:gd name="T22" fmla="*/ 38 w 182"/>
                            <a:gd name="T23" fmla="*/ 84 h 263"/>
                            <a:gd name="T24" fmla="*/ 53 w 182"/>
                            <a:gd name="T25" fmla="*/ 74 h 263"/>
                            <a:gd name="T26" fmla="*/ 72 w 182"/>
                            <a:gd name="T27" fmla="*/ 70 h 263"/>
                            <a:gd name="T28" fmla="*/ 92 w 182"/>
                            <a:gd name="T29" fmla="*/ 66 h 263"/>
                            <a:gd name="T30" fmla="*/ 105 w 182"/>
                            <a:gd name="T31" fmla="*/ 68 h 263"/>
                            <a:gd name="T32" fmla="*/ 128 w 182"/>
                            <a:gd name="T33" fmla="*/ 76 h 263"/>
                            <a:gd name="T34" fmla="*/ 136 w 182"/>
                            <a:gd name="T35" fmla="*/ 0 h 263"/>
                            <a:gd name="T36" fmla="*/ 182 w 182"/>
                            <a:gd name="T37" fmla="*/ 258 h 263"/>
                            <a:gd name="T38" fmla="*/ 139 w 182"/>
                            <a:gd name="T39" fmla="*/ 258 h 263"/>
                            <a:gd name="T40" fmla="*/ 136 w 182"/>
                            <a:gd name="T41" fmla="*/ 118 h 263"/>
                            <a:gd name="T42" fmla="*/ 121 w 182"/>
                            <a:gd name="T43" fmla="*/ 112 h 263"/>
                            <a:gd name="T44" fmla="*/ 98 w 182"/>
                            <a:gd name="T45" fmla="*/ 108 h 263"/>
                            <a:gd name="T46" fmla="*/ 87 w 182"/>
                            <a:gd name="T47" fmla="*/ 108 h 263"/>
                            <a:gd name="T48" fmla="*/ 67 w 182"/>
                            <a:gd name="T49" fmla="*/ 116 h 263"/>
                            <a:gd name="T50" fmla="*/ 54 w 182"/>
                            <a:gd name="T51" fmla="*/ 131 h 263"/>
                            <a:gd name="T52" fmla="*/ 48 w 182"/>
                            <a:gd name="T53" fmla="*/ 150 h 263"/>
                            <a:gd name="T54" fmla="*/ 46 w 182"/>
                            <a:gd name="T55" fmla="*/ 162 h 263"/>
                            <a:gd name="T56" fmla="*/ 49 w 182"/>
                            <a:gd name="T57" fmla="*/ 187 h 263"/>
                            <a:gd name="T58" fmla="*/ 61 w 182"/>
                            <a:gd name="T59" fmla="*/ 205 h 263"/>
                            <a:gd name="T60" fmla="*/ 77 w 182"/>
                            <a:gd name="T61" fmla="*/ 218 h 263"/>
                            <a:gd name="T62" fmla="*/ 102 w 182"/>
                            <a:gd name="T63" fmla="*/ 221 h 263"/>
                            <a:gd name="T64" fmla="*/ 111 w 182"/>
                            <a:gd name="T65" fmla="*/ 221 h 263"/>
                            <a:gd name="T66" fmla="*/ 129 w 182"/>
                            <a:gd name="T67" fmla="*/ 216 h 263"/>
                            <a:gd name="T68" fmla="*/ 136 w 182"/>
                            <a:gd name="T69" fmla="*/ 118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2" h="263">
                              <a:moveTo>
                                <a:pt x="139" y="258"/>
                              </a:moveTo>
                              <a:lnTo>
                                <a:pt x="139" y="244"/>
                              </a:lnTo>
                              <a:lnTo>
                                <a:pt x="129" y="252"/>
                              </a:lnTo>
                              <a:lnTo>
                                <a:pt x="120" y="257"/>
                              </a:lnTo>
                              <a:lnTo>
                                <a:pt x="107" y="261"/>
                              </a:lnTo>
                              <a:lnTo>
                                <a:pt x="92" y="263"/>
                              </a:lnTo>
                              <a:lnTo>
                                <a:pt x="82" y="263"/>
                              </a:lnTo>
                              <a:lnTo>
                                <a:pt x="72" y="261"/>
                              </a:lnTo>
                              <a:lnTo>
                                <a:pt x="64" y="258"/>
                              </a:lnTo>
                              <a:lnTo>
                                <a:pt x="54" y="255"/>
                              </a:lnTo>
                              <a:lnTo>
                                <a:pt x="40" y="247"/>
                              </a:lnTo>
                              <a:lnTo>
                                <a:pt x="25" y="236"/>
                              </a:lnTo>
                              <a:lnTo>
                                <a:pt x="15" y="221"/>
                              </a:lnTo>
                              <a:lnTo>
                                <a:pt x="7" y="203"/>
                              </a:lnTo>
                              <a:lnTo>
                                <a:pt x="2" y="186"/>
                              </a:lnTo>
                              <a:lnTo>
                                <a:pt x="0" y="165"/>
                              </a:lnTo>
                              <a:lnTo>
                                <a:pt x="2" y="145"/>
                              </a:lnTo>
                              <a:lnTo>
                                <a:pt x="7" y="126"/>
                              </a:lnTo>
                              <a:lnTo>
                                <a:pt x="14" y="110"/>
                              </a:lnTo>
                              <a:lnTo>
                                <a:pt x="25" y="95"/>
                              </a:lnTo>
                              <a:lnTo>
                                <a:pt x="38" y="84"/>
                              </a:lnTo>
                              <a:lnTo>
                                <a:pt x="45" y="79"/>
                              </a:lnTo>
                              <a:lnTo>
                                <a:pt x="53" y="74"/>
                              </a:lnTo>
                              <a:lnTo>
                                <a:pt x="62" y="71"/>
                              </a:lnTo>
                              <a:lnTo>
                                <a:pt x="72" y="70"/>
                              </a:lnTo>
                              <a:lnTo>
                                <a:pt x="82" y="68"/>
                              </a:lnTo>
                              <a:lnTo>
                                <a:pt x="92" y="66"/>
                              </a:lnTo>
                              <a:lnTo>
                                <a:pt x="105" y="68"/>
                              </a:lnTo>
                              <a:lnTo>
                                <a:pt x="116" y="71"/>
                              </a:lnTo>
                              <a:lnTo>
                                <a:pt x="128" y="76"/>
                              </a:lnTo>
                              <a:lnTo>
                                <a:pt x="136" y="83"/>
                              </a:lnTo>
                              <a:lnTo>
                                <a:pt x="136" y="0"/>
                              </a:lnTo>
                              <a:lnTo>
                                <a:pt x="182" y="0"/>
                              </a:lnTo>
                              <a:lnTo>
                                <a:pt x="182" y="258"/>
                              </a:lnTo>
                              <a:lnTo>
                                <a:pt x="139" y="258"/>
                              </a:lnTo>
                              <a:close/>
                              <a:moveTo>
                                <a:pt x="136" y="118"/>
                              </a:moveTo>
                              <a:lnTo>
                                <a:pt x="136" y="118"/>
                              </a:lnTo>
                              <a:lnTo>
                                <a:pt x="129" y="115"/>
                              </a:lnTo>
                              <a:lnTo>
                                <a:pt x="121" y="112"/>
                              </a:lnTo>
                              <a:lnTo>
                                <a:pt x="111" y="108"/>
                              </a:lnTo>
                              <a:lnTo>
                                <a:pt x="98" y="108"/>
                              </a:lnTo>
                              <a:lnTo>
                                <a:pt x="87" y="108"/>
                              </a:lnTo>
                              <a:lnTo>
                                <a:pt x="77" y="112"/>
                              </a:lnTo>
                              <a:lnTo>
                                <a:pt x="67" y="116"/>
                              </a:lnTo>
                              <a:lnTo>
                                <a:pt x="61" y="123"/>
                              </a:lnTo>
                              <a:lnTo>
                                <a:pt x="54" y="131"/>
                              </a:lnTo>
                              <a:lnTo>
                                <a:pt x="49" y="139"/>
                              </a:lnTo>
                              <a:lnTo>
                                <a:pt x="48" y="150"/>
                              </a:lnTo>
                              <a:lnTo>
                                <a:pt x="46" y="162"/>
                              </a:lnTo>
                              <a:lnTo>
                                <a:pt x="48" y="174"/>
                              </a:lnTo>
                              <a:lnTo>
                                <a:pt x="49" y="187"/>
                              </a:lnTo>
                              <a:lnTo>
                                <a:pt x="54" y="197"/>
                              </a:lnTo>
                              <a:lnTo>
                                <a:pt x="61" y="205"/>
                              </a:lnTo>
                              <a:lnTo>
                                <a:pt x="69" y="213"/>
                              </a:lnTo>
                              <a:lnTo>
                                <a:pt x="77" y="218"/>
                              </a:lnTo>
                              <a:lnTo>
                                <a:pt x="89" y="221"/>
                              </a:lnTo>
                              <a:lnTo>
                                <a:pt x="102" y="221"/>
                              </a:lnTo>
                              <a:lnTo>
                                <a:pt x="111" y="221"/>
                              </a:lnTo>
                              <a:lnTo>
                                <a:pt x="121" y="220"/>
                              </a:lnTo>
                              <a:lnTo>
                                <a:pt x="129" y="216"/>
                              </a:lnTo>
                              <a:lnTo>
                                <a:pt x="136" y="211"/>
                              </a:lnTo>
                              <a:lnTo>
                                <a:pt x="136" y="118"/>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noEditPoints="1"/>
                      </wps:cNvSpPr>
                      <wps:spPr bwMode="auto">
                        <a:xfrm>
                          <a:off x="2071370" y="48895"/>
                          <a:ext cx="125730" cy="125095"/>
                        </a:xfrm>
                        <a:custGeom>
                          <a:avLst/>
                          <a:gdLst>
                            <a:gd name="T0" fmla="*/ 100 w 198"/>
                            <a:gd name="T1" fmla="*/ 197 h 197"/>
                            <a:gd name="T2" fmla="*/ 79 w 198"/>
                            <a:gd name="T3" fmla="*/ 195 h 197"/>
                            <a:gd name="T4" fmla="*/ 44 w 198"/>
                            <a:gd name="T5" fmla="*/ 181 h 197"/>
                            <a:gd name="T6" fmla="*/ 17 w 198"/>
                            <a:gd name="T7" fmla="*/ 154 h 197"/>
                            <a:gd name="T8" fmla="*/ 2 w 198"/>
                            <a:gd name="T9" fmla="*/ 118 h 197"/>
                            <a:gd name="T10" fmla="*/ 0 w 198"/>
                            <a:gd name="T11" fmla="*/ 99 h 197"/>
                            <a:gd name="T12" fmla="*/ 0 w 198"/>
                            <a:gd name="T13" fmla="*/ 89 h 197"/>
                            <a:gd name="T14" fmla="*/ 8 w 198"/>
                            <a:gd name="T15" fmla="*/ 60 h 197"/>
                            <a:gd name="T16" fmla="*/ 30 w 198"/>
                            <a:gd name="T17" fmla="*/ 29 h 197"/>
                            <a:gd name="T18" fmla="*/ 61 w 198"/>
                            <a:gd name="T19" fmla="*/ 8 h 197"/>
                            <a:gd name="T20" fmla="*/ 88 w 198"/>
                            <a:gd name="T21" fmla="*/ 2 h 197"/>
                            <a:gd name="T22" fmla="*/ 100 w 198"/>
                            <a:gd name="T23" fmla="*/ 0 h 197"/>
                            <a:gd name="T24" fmla="*/ 119 w 198"/>
                            <a:gd name="T25" fmla="*/ 4 h 197"/>
                            <a:gd name="T26" fmla="*/ 155 w 198"/>
                            <a:gd name="T27" fmla="*/ 18 h 197"/>
                            <a:gd name="T28" fmla="*/ 181 w 198"/>
                            <a:gd name="T29" fmla="*/ 44 h 197"/>
                            <a:gd name="T30" fmla="*/ 196 w 198"/>
                            <a:gd name="T31" fmla="*/ 79 h 197"/>
                            <a:gd name="T32" fmla="*/ 198 w 198"/>
                            <a:gd name="T33" fmla="*/ 99 h 197"/>
                            <a:gd name="T34" fmla="*/ 198 w 198"/>
                            <a:gd name="T35" fmla="*/ 108 h 197"/>
                            <a:gd name="T36" fmla="*/ 191 w 198"/>
                            <a:gd name="T37" fmla="*/ 137 h 197"/>
                            <a:gd name="T38" fmla="*/ 170 w 198"/>
                            <a:gd name="T39" fmla="*/ 168 h 197"/>
                            <a:gd name="T40" fmla="*/ 137 w 198"/>
                            <a:gd name="T41" fmla="*/ 189 h 197"/>
                            <a:gd name="T42" fmla="*/ 110 w 198"/>
                            <a:gd name="T43" fmla="*/ 197 h 197"/>
                            <a:gd name="T44" fmla="*/ 100 w 198"/>
                            <a:gd name="T45" fmla="*/ 197 h 197"/>
                            <a:gd name="T46" fmla="*/ 100 w 198"/>
                            <a:gd name="T47" fmla="*/ 46 h 197"/>
                            <a:gd name="T48" fmla="*/ 88 w 198"/>
                            <a:gd name="T49" fmla="*/ 46 h 197"/>
                            <a:gd name="T50" fmla="*/ 69 w 198"/>
                            <a:gd name="T51" fmla="*/ 54 h 197"/>
                            <a:gd name="T52" fmla="*/ 56 w 198"/>
                            <a:gd name="T53" fmla="*/ 68 h 197"/>
                            <a:gd name="T54" fmla="*/ 48 w 198"/>
                            <a:gd name="T55" fmla="*/ 87 h 197"/>
                            <a:gd name="T56" fmla="*/ 46 w 198"/>
                            <a:gd name="T57" fmla="*/ 99 h 197"/>
                            <a:gd name="T58" fmla="*/ 51 w 198"/>
                            <a:gd name="T59" fmla="*/ 120 h 197"/>
                            <a:gd name="T60" fmla="*/ 62 w 198"/>
                            <a:gd name="T61" fmla="*/ 137 h 197"/>
                            <a:gd name="T62" fmla="*/ 79 w 198"/>
                            <a:gd name="T63" fmla="*/ 149 h 197"/>
                            <a:gd name="T64" fmla="*/ 100 w 198"/>
                            <a:gd name="T65" fmla="*/ 154 h 197"/>
                            <a:gd name="T66" fmla="*/ 110 w 198"/>
                            <a:gd name="T67" fmla="*/ 152 h 197"/>
                            <a:gd name="T68" fmla="*/ 129 w 198"/>
                            <a:gd name="T69" fmla="*/ 144 h 197"/>
                            <a:gd name="T70" fmla="*/ 144 w 198"/>
                            <a:gd name="T71" fmla="*/ 129 h 197"/>
                            <a:gd name="T72" fmla="*/ 150 w 198"/>
                            <a:gd name="T73" fmla="*/ 110 h 197"/>
                            <a:gd name="T74" fmla="*/ 152 w 198"/>
                            <a:gd name="T75" fmla="*/ 99 h 197"/>
                            <a:gd name="T76" fmla="*/ 149 w 198"/>
                            <a:gd name="T77" fmla="*/ 78 h 197"/>
                            <a:gd name="T78" fmla="*/ 137 w 198"/>
                            <a:gd name="T79" fmla="*/ 60 h 197"/>
                            <a:gd name="T80" fmla="*/ 121 w 198"/>
                            <a:gd name="T81" fmla="*/ 49 h 197"/>
                            <a:gd name="T82" fmla="*/ 100 w 198"/>
                            <a:gd name="T83" fmla="*/ 46 h 197"/>
                            <a:gd name="T84" fmla="*/ 100 w 198"/>
                            <a:gd name="T85" fmla="*/ 4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8" h="197">
                              <a:moveTo>
                                <a:pt x="100" y="197"/>
                              </a:moveTo>
                              <a:lnTo>
                                <a:pt x="100" y="197"/>
                              </a:lnTo>
                              <a:lnTo>
                                <a:pt x="88" y="197"/>
                              </a:lnTo>
                              <a:lnTo>
                                <a:pt x="79" y="195"/>
                              </a:lnTo>
                              <a:lnTo>
                                <a:pt x="61" y="189"/>
                              </a:lnTo>
                              <a:lnTo>
                                <a:pt x="44" y="181"/>
                              </a:lnTo>
                              <a:lnTo>
                                <a:pt x="30" y="168"/>
                              </a:lnTo>
                              <a:lnTo>
                                <a:pt x="17" y="154"/>
                              </a:lnTo>
                              <a:lnTo>
                                <a:pt x="8" y="137"/>
                              </a:lnTo>
                              <a:lnTo>
                                <a:pt x="2" y="118"/>
                              </a:lnTo>
                              <a:lnTo>
                                <a:pt x="0" y="108"/>
                              </a:lnTo>
                              <a:lnTo>
                                <a:pt x="0" y="99"/>
                              </a:lnTo>
                              <a:lnTo>
                                <a:pt x="0" y="89"/>
                              </a:lnTo>
                              <a:lnTo>
                                <a:pt x="2" y="79"/>
                              </a:lnTo>
                              <a:lnTo>
                                <a:pt x="8" y="60"/>
                              </a:lnTo>
                              <a:lnTo>
                                <a:pt x="17" y="44"/>
                              </a:lnTo>
                              <a:lnTo>
                                <a:pt x="30" y="29"/>
                              </a:lnTo>
                              <a:lnTo>
                                <a:pt x="44" y="18"/>
                              </a:lnTo>
                              <a:lnTo>
                                <a:pt x="61" y="8"/>
                              </a:lnTo>
                              <a:lnTo>
                                <a:pt x="79" y="4"/>
                              </a:lnTo>
                              <a:lnTo>
                                <a:pt x="88" y="2"/>
                              </a:lnTo>
                              <a:lnTo>
                                <a:pt x="100" y="0"/>
                              </a:lnTo>
                              <a:lnTo>
                                <a:pt x="110" y="2"/>
                              </a:lnTo>
                              <a:lnTo>
                                <a:pt x="119" y="4"/>
                              </a:lnTo>
                              <a:lnTo>
                                <a:pt x="137" y="8"/>
                              </a:lnTo>
                              <a:lnTo>
                                <a:pt x="155" y="18"/>
                              </a:lnTo>
                              <a:lnTo>
                                <a:pt x="170" y="29"/>
                              </a:lnTo>
                              <a:lnTo>
                                <a:pt x="181" y="44"/>
                              </a:lnTo>
                              <a:lnTo>
                                <a:pt x="191" y="60"/>
                              </a:lnTo>
                              <a:lnTo>
                                <a:pt x="196" y="79"/>
                              </a:lnTo>
                              <a:lnTo>
                                <a:pt x="198" y="89"/>
                              </a:lnTo>
                              <a:lnTo>
                                <a:pt x="198" y="99"/>
                              </a:lnTo>
                              <a:lnTo>
                                <a:pt x="198" y="108"/>
                              </a:lnTo>
                              <a:lnTo>
                                <a:pt x="196" y="118"/>
                              </a:lnTo>
                              <a:lnTo>
                                <a:pt x="191" y="137"/>
                              </a:lnTo>
                              <a:lnTo>
                                <a:pt x="181" y="154"/>
                              </a:lnTo>
                              <a:lnTo>
                                <a:pt x="170" y="168"/>
                              </a:lnTo>
                              <a:lnTo>
                                <a:pt x="155" y="181"/>
                              </a:lnTo>
                              <a:lnTo>
                                <a:pt x="137" y="189"/>
                              </a:lnTo>
                              <a:lnTo>
                                <a:pt x="119" y="195"/>
                              </a:lnTo>
                              <a:lnTo>
                                <a:pt x="110" y="197"/>
                              </a:lnTo>
                              <a:lnTo>
                                <a:pt x="100" y="197"/>
                              </a:lnTo>
                              <a:close/>
                              <a:moveTo>
                                <a:pt x="100" y="46"/>
                              </a:moveTo>
                              <a:lnTo>
                                <a:pt x="100" y="46"/>
                              </a:lnTo>
                              <a:lnTo>
                                <a:pt x="88" y="46"/>
                              </a:lnTo>
                              <a:lnTo>
                                <a:pt x="79" y="49"/>
                              </a:lnTo>
                              <a:lnTo>
                                <a:pt x="69" y="54"/>
                              </a:lnTo>
                              <a:lnTo>
                                <a:pt x="62" y="60"/>
                              </a:lnTo>
                              <a:lnTo>
                                <a:pt x="56" y="68"/>
                              </a:lnTo>
                              <a:lnTo>
                                <a:pt x="51" y="78"/>
                              </a:lnTo>
                              <a:lnTo>
                                <a:pt x="48" y="87"/>
                              </a:lnTo>
                              <a:lnTo>
                                <a:pt x="46" y="99"/>
                              </a:lnTo>
                              <a:lnTo>
                                <a:pt x="48" y="110"/>
                              </a:lnTo>
                              <a:lnTo>
                                <a:pt x="51" y="120"/>
                              </a:lnTo>
                              <a:lnTo>
                                <a:pt x="56" y="129"/>
                              </a:lnTo>
                              <a:lnTo>
                                <a:pt x="62" y="137"/>
                              </a:lnTo>
                              <a:lnTo>
                                <a:pt x="69" y="144"/>
                              </a:lnTo>
                              <a:lnTo>
                                <a:pt x="79" y="149"/>
                              </a:lnTo>
                              <a:lnTo>
                                <a:pt x="88" y="152"/>
                              </a:lnTo>
                              <a:lnTo>
                                <a:pt x="100" y="154"/>
                              </a:lnTo>
                              <a:lnTo>
                                <a:pt x="110" y="152"/>
                              </a:lnTo>
                              <a:lnTo>
                                <a:pt x="121" y="149"/>
                              </a:lnTo>
                              <a:lnTo>
                                <a:pt x="129" y="144"/>
                              </a:lnTo>
                              <a:lnTo>
                                <a:pt x="137" y="137"/>
                              </a:lnTo>
                              <a:lnTo>
                                <a:pt x="144" y="129"/>
                              </a:lnTo>
                              <a:lnTo>
                                <a:pt x="149" y="120"/>
                              </a:lnTo>
                              <a:lnTo>
                                <a:pt x="150" y="110"/>
                              </a:lnTo>
                              <a:lnTo>
                                <a:pt x="152" y="99"/>
                              </a:lnTo>
                              <a:lnTo>
                                <a:pt x="150" y="87"/>
                              </a:lnTo>
                              <a:lnTo>
                                <a:pt x="149" y="78"/>
                              </a:lnTo>
                              <a:lnTo>
                                <a:pt x="144" y="68"/>
                              </a:lnTo>
                              <a:lnTo>
                                <a:pt x="137" y="60"/>
                              </a:lnTo>
                              <a:lnTo>
                                <a:pt x="129" y="54"/>
                              </a:lnTo>
                              <a:lnTo>
                                <a:pt x="121" y="49"/>
                              </a:lnTo>
                              <a:lnTo>
                                <a:pt x="110" y="46"/>
                              </a:lnTo>
                              <a:lnTo>
                                <a:pt x="100" y="46"/>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wps:cNvSpPr>
                        <a:spLocks/>
                      </wps:cNvSpPr>
                      <wps:spPr bwMode="auto">
                        <a:xfrm>
                          <a:off x="2223770" y="48895"/>
                          <a:ext cx="107950" cy="121920"/>
                        </a:xfrm>
                        <a:custGeom>
                          <a:avLst/>
                          <a:gdLst>
                            <a:gd name="T0" fmla="*/ 124 w 170"/>
                            <a:gd name="T1" fmla="*/ 192 h 192"/>
                            <a:gd name="T2" fmla="*/ 124 w 170"/>
                            <a:gd name="T3" fmla="*/ 87 h 192"/>
                            <a:gd name="T4" fmla="*/ 124 w 170"/>
                            <a:gd name="T5" fmla="*/ 87 h 192"/>
                            <a:gd name="T6" fmla="*/ 124 w 170"/>
                            <a:gd name="T7" fmla="*/ 76 h 192"/>
                            <a:gd name="T8" fmla="*/ 122 w 170"/>
                            <a:gd name="T9" fmla="*/ 68 h 192"/>
                            <a:gd name="T10" fmla="*/ 119 w 170"/>
                            <a:gd name="T11" fmla="*/ 60 h 192"/>
                            <a:gd name="T12" fmla="*/ 116 w 170"/>
                            <a:gd name="T13" fmla="*/ 54 h 192"/>
                            <a:gd name="T14" fmla="*/ 109 w 170"/>
                            <a:gd name="T15" fmla="*/ 49 h 192"/>
                            <a:gd name="T16" fmla="*/ 103 w 170"/>
                            <a:gd name="T17" fmla="*/ 46 h 192"/>
                            <a:gd name="T18" fmla="*/ 95 w 170"/>
                            <a:gd name="T19" fmla="*/ 42 h 192"/>
                            <a:gd name="T20" fmla="*/ 87 w 170"/>
                            <a:gd name="T21" fmla="*/ 42 h 192"/>
                            <a:gd name="T22" fmla="*/ 87 w 170"/>
                            <a:gd name="T23" fmla="*/ 42 h 192"/>
                            <a:gd name="T24" fmla="*/ 75 w 170"/>
                            <a:gd name="T25" fmla="*/ 44 h 192"/>
                            <a:gd name="T26" fmla="*/ 64 w 170"/>
                            <a:gd name="T27" fmla="*/ 46 h 192"/>
                            <a:gd name="T28" fmla="*/ 54 w 170"/>
                            <a:gd name="T29" fmla="*/ 50 h 192"/>
                            <a:gd name="T30" fmla="*/ 44 w 170"/>
                            <a:gd name="T31" fmla="*/ 58 h 192"/>
                            <a:gd name="T32" fmla="*/ 44 w 170"/>
                            <a:gd name="T33" fmla="*/ 192 h 192"/>
                            <a:gd name="T34" fmla="*/ 0 w 170"/>
                            <a:gd name="T35" fmla="*/ 192 h 192"/>
                            <a:gd name="T36" fmla="*/ 0 w 170"/>
                            <a:gd name="T37" fmla="*/ 5 h 192"/>
                            <a:gd name="T38" fmla="*/ 41 w 170"/>
                            <a:gd name="T39" fmla="*/ 5 h 192"/>
                            <a:gd name="T40" fmla="*/ 41 w 170"/>
                            <a:gd name="T41" fmla="*/ 21 h 192"/>
                            <a:gd name="T42" fmla="*/ 41 w 170"/>
                            <a:gd name="T43" fmla="*/ 21 h 192"/>
                            <a:gd name="T44" fmla="*/ 52 w 170"/>
                            <a:gd name="T45" fmla="*/ 13 h 192"/>
                            <a:gd name="T46" fmla="*/ 65 w 170"/>
                            <a:gd name="T47" fmla="*/ 7 h 192"/>
                            <a:gd name="T48" fmla="*/ 80 w 170"/>
                            <a:gd name="T49" fmla="*/ 2 h 192"/>
                            <a:gd name="T50" fmla="*/ 93 w 170"/>
                            <a:gd name="T51" fmla="*/ 0 h 192"/>
                            <a:gd name="T52" fmla="*/ 93 w 170"/>
                            <a:gd name="T53" fmla="*/ 0 h 192"/>
                            <a:gd name="T54" fmla="*/ 111 w 170"/>
                            <a:gd name="T55" fmla="*/ 2 h 192"/>
                            <a:gd name="T56" fmla="*/ 127 w 170"/>
                            <a:gd name="T57" fmla="*/ 7 h 192"/>
                            <a:gd name="T58" fmla="*/ 140 w 170"/>
                            <a:gd name="T59" fmla="*/ 13 h 192"/>
                            <a:gd name="T60" fmla="*/ 150 w 170"/>
                            <a:gd name="T61" fmla="*/ 21 h 192"/>
                            <a:gd name="T62" fmla="*/ 158 w 170"/>
                            <a:gd name="T63" fmla="*/ 33 h 192"/>
                            <a:gd name="T64" fmla="*/ 165 w 170"/>
                            <a:gd name="T65" fmla="*/ 46 h 192"/>
                            <a:gd name="T66" fmla="*/ 168 w 170"/>
                            <a:gd name="T67" fmla="*/ 62 h 192"/>
                            <a:gd name="T68" fmla="*/ 170 w 170"/>
                            <a:gd name="T69" fmla="*/ 78 h 192"/>
                            <a:gd name="T70" fmla="*/ 170 w 170"/>
                            <a:gd name="T71" fmla="*/ 192 h 192"/>
                            <a:gd name="T72" fmla="*/ 124 w 170"/>
                            <a:gd name="T73" fmla="*/ 192 h 192"/>
                            <a:gd name="T74" fmla="*/ 124 w 170"/>
                            <a:gd name="T75"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92">
                              <a:moveTo>
                                <a:pt x="124" y="192"/>
                              </a:moveTo>
                              <a:lnTo>
                                <a:pt x="124" y="87"/>
                              </a:lnTo>
                              <a:lnTo>
                                <a:pt x="124" y="76"/>
                              </a:lnTo>
                              <a:lnTo>
                                <a:pt x="122" y="68"/>
                              </a:lnTo>
                              <a:lnTo>
                                <a:pt x="119" y="60"/>
                              </a:lnTo>
                              <a:lnTo>
                                <a:pt x="116" y="54"/>
                              </a:lnTo>
                              <a:lnTo>
                                <a:pt x="109" y="49"/>
                              </a:lnTo>
                              <a:lnTo>
                                <a:pt x="103" y="46"/>
                              </a:lnTo>
                              <a:lnTo>
                                <a:pt x="95" y="42"/>
                              </a:lnTo>
                              <a:lnTo>
                                <a:pt x="87" y="42"/>
                              </a:lnTo>
                              <a:lnTo>
                                <a:pt x="75" y="44"/>
                              </a:lnTo>
                              <a:lnTo>
                                <a:pt x="64" y="46"/>
                              </a:lnTo>
                              <a:lnTo>
                                <a:pt x="54" y="50"/>
                              </a:lnTo>
                              <a:lnTo>
                                <a:pt x="44" y="58"/>
                              </a:lnTo>
                              <a:lnTo>
                                <a:pt x="44" y="192"/>
                              </a:lnTo>
                              <a:lnTo>
                                <a:pt x="0" y="192"/>
                              </a:lnTo>
                              <a:lnTo>
                                <a:pt x="0" y="5"/>
                              </a:lnTo>
                              <a:lnTo>
                                <a:pt x="41" y="5"/>
                              </a:lnTo>
                              <a:lnTo>
                                <a:pt x="41" y="21"/>
                              </a:lnTo>
                              <a:lnTo>
                                <a:pt x="52" y="13"/>
                              </a:lnTo>
                              <a:lnTo>
                                <a:pt x="65" y="7"/>
                              </a:lnTo>
                              <a:lnTo>
                                <a:pt x="80" y="2"/>
                              </a:lnTo>
                              <a:lnTo>
                                <a:pt x="93" y="0"/>
                              </a:lnTo>
                              <a:lnTo>
                                <a:pt x="111" y="2"/>
                              </a:lnTo>
                              <a:lnTo>
                                <a:pt x="127" y="7"/>
                              </a:lnTo>
                              <a:lnTo>
                                <a:pt x="140" y="13"/>
                              </a:lnTo>
                              <a:lnTo>
                                <a:pt x="150" y="21"/>
                              </a:lnTo>
                              <a:lnTo>
                                <a:pt x="158" y="33"/>
                              </a:lnTo>
                              <a:lnTo>
                                <a:pt x="165" y="46"/>
                              </a:lnTo>
                              <a:lnTo>
                                <a:pt x="168" y="62"/>
                              </a:lnTo>
                              <a:lnTo>
                                <a:pt x="170" y="78"/>
                              </a:lnTo>
                              <a:lnTo>
                                <a:pt x="170" y="192"/>
                              </a:lnTo>
                              <a:lnTo>
                                <a:pt x="124" y="192"/>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98EDDFF" id="Canvas 37" o:spid="_x0000_s1026" editas="canvas" style="position:absolute;margin-left:-19.4pt;margin-top:-7.35pt;width:183.6pt;height:17.1pt;z-index:251658242" coordsize="2331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317;height:2171;visibility:visible;mso-wrap-style:square">
                <v:fill o:detectmouseclick="t"/>
                <v:path o:connecttype="none"/>
              </v:shape>
              <v:shape id="Freeform 18" o:spid="_x0000_s1028" style="position:absolute;left:19;top:69;width:1289;height:1639;visibility:visible;mso-wrap-style:square;v-text-anchor:top" coordsize="2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" path="m127,45r,213l77,258,77,45,,45,,,203,r,45l127,45xe" fillcolor="#0037a4" stroked="f">
                <v:path arrowok="t" o:connecttype="custom" o:connectlocs="80645,28575;80645,163830;48895,163830;48895,28575;0,28575;0,0;128905,0;128905,28575;80645,28575;80645,28575" o:connectangles="0,0,0,0,0,0,0,0,0,0"/>
              </v:shape>
              <v:shape id="Freeform 19" o:spid="_x0000_s1029" style="position:absolute;left:1428;top:488;width:686;height:1220;visibility:visible;mso-wrap-style:square;v-text-anchor:top" coordsize="1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" path="m93,41r,l80,42,69,46,57,50,44,60r,132l,192,,5r43,l43,26,52,15,64,7,77,2,91,r7,2l108,4r,38l100,41r-7,xe" fillcolor="#0037a4" stroked="f">
                <v:path arrowok="t" o:connecttype="custom" o:connectlocs="59055,26035;59055,26035;50800,26670;43815,29210;36195,31750;27940,38100;27940,121920;0,121920;0,3175;27305,3175;27305,16510;27305,16510;33020,9525;40640,4445;48895,1270;57785,0;57785,0;62230,1270;68580,2540;68580,26670;68580,26670;63500,26035;59055,26035;59055,26035;59055,26035" o:connectangles="0,0,0,0,0,0,0,0,0,0,0,0,0,0,0,0,0,0,0,0,0,0,0,0,0"/>
              </v:shape>
              <v:shape id="Freeform 20" o:spid="_x0000_s1030" style="position:absolute;left:2228;top:488;width:1004;height:1251;visibility:visible;mso-wrap-style:square;v-text-anchor:top" coordsize="15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" path="m116,192r,-16l102,186r-13,6l75,195r-17,2l45,195,34,192,24,187r-8,-6l8,173,3,163,,154,,141r,-8l1,126r2,-8l6,112,16,100,29,89,45,81,65,75,88,70r24,-2l112,60r-1,-6l107,49r-5,-3l98,42,91,41,75,39r-17,l42,44,27,49,13,57,23,12,39,7,54,4,68,2,83,r18,2l117,5r13,7l142,20r8,9l155,41r1,14l158,73r,119l116,192xm112,99r,l98,100r-15,4l71,108r-9,4l55,118r-6,5l47,129r-2,7l47,145r2,5l52,154r5,1l60,158r11,2l81,158r8,-1l112,145r,-46xe" fillcolor="#0037a4" stroked="f">
                <v:path arrowok="t" o:connecttype="custom" o:connectlocs="73660,111760;64770,118110;47625,123825;36830,125095;21590,121920;10160,114935;1905,103505;0,89535;0,84455;1905,74930;10160,63500;28575,51435;55880,44450;71120,43180;70485,34290;64770,29210;57785,26035;47625,24765;26670,27940;8255,36195;14605,7620;34290,2540;52705,0;64135,1270;82550,7620;90170,12700;98425,26035;100330,46355;73660,121920;71120,62865;62230,63500;45085,68580;34925,74930;29845,81915;28575,86360;31115,95250;36195,98425;45085,101600;51435,100330;71120,92075;71120,62865" o:connectangles="0,0,0,0,0,0,0,0,0,0,0,0,0,0,0,0,0,0,0,0,0,0,0,0,0,0,0,0,0,0,0,0,0,0,0,0,0,0,0,0,0"/>
                <o:lock v:ext="edit" verticies="t"/>
              </v:shape>
              <v:shape id="Freeform 21" o:spid="_x0000_s1031" style="position:absolute;left:3562;top:488;width:1079;height:1220;visibility:visible;mso-wrap-style:square;v-text-anchor:top" coordsize="17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" path="m126,192r,-105l124,76r-2,-8l119,60r-3,-6l109,49r-6,-3l95,42r-8,l75,44,65,46,54,50,44,58r,134l,192,,5r43,l43,21,54,13,67,7,80,2,93,r18,2l127,7r13,6l150,21r10,12l165,46r3,16l170,78r,114l126,192xe" fillcolor="#0037a4" stroked="f">
                <v:path arrowok="t" o:connecttype="custom" o:connectlocs="80010,121920;80010,55245;80010,55245;78740,48260;77470,43180;75565,38100;73660,34290;69215,31115;65405,29210;60325,26670;55245,26670;55245,26670;47625,27940;41275,29210;34290,31750;27940,36830;27940,121920;0,121920;0,3175;27305,3175;27305,13335;27305,13335;34290,8255;42545,4445;50800,1270;59055,0;59055,0;70485,1270;80645,4445;88900,8255;95250,13335;101600,20955;104775,29210;106680,39370;107950,49530;107950,121920;80010,121920;80010,121920" o:connectangles="0,0,0,0,0,0,0,0,0,0,0,0,0,0,0,0,0,0,0,0,0,0,0,0,0,0,0,0,0,0,0,0,0,0,0,0,0,0"/>
              </v:shape>
              <v:shape id="Freeform 22" o:spid="_x0000_s1032" style="position:absolute;left:4870;top:488;width:984;height:1251;visibility:visible;mso-wrap-style:square;v-text-anchor:top" coordsize="15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" path="m81,197r,l58,195,39,191,21,183,5,174r,-43l21,142r19,8l60,157r11,1l81,158r12,l101,155r5,-5l107,145r,-3l107,137r-3,-3l102,131r-4,-3l88,123,73,118,44,108,32,104,21,97,13,89,6,81,1,70,,57,1,44,6,34r7,-9l21,17,31,10,44,5,57,2,73,,89,2r17,3l120,10r17,8l137,58,122,50,106,44,91,41,76,39,63,41r-8,3l50,49r-1,6l50,62r2,3l55,68r12,3l84,78r28,8l124,91r9,6l143,105r5,10l153,126r2,15l153,154r-3,11l143,174r-10,9l124,189r-13,3l96,195r-15,2xe" fillcolor="#0037a4" stroked="f">
                <v:path arrowok="t" o:connecttype="custom" o:connectlocs="51435,125095;24765,121285;3175,110490;3175,83185;25400,95250;45085,100330;51435,100330;64135,98425;67945,92075;67945,90170;66040,85090;62230,81280;46355,74930;27940,68580;13335,61595;3810,51435;0,36195;635,27940;8255,15875;19685,6350;36195,1270;46355,0;67310,3175;86995,11430;86995,36830;67310,27940;48260,24765;40005,26035;31750,31115;31115,34925;33020,41275;42545,45085;53340,49530;78740,57785;90805,66675;97155,80010;98425,89535;95250,104775;84455,116205;70485,121920;51435,125095;51435,125095" o:connectangles="0,0,0,0,0,0,0,0,0,0,0,0,0,0,0,0,0,0,0,0,0,0,0,0,0,0,0,0,0,0,0,0,0,0,0,0,0,0,0,0,0,0"/>
              </v:shape>
              <v:shape id="Freeform 23" o:spid="_x0000_s1033" style="position:absolute;left:6076;top:488;width:1156;height:1683;visibility:visible;mso-wrap-style:square;v-text-anchor:top" coordsize="18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" path="m90,197r,l77,195,66,194,56,189,46,183r,82l,265,,5r43,l43,20,53,13,64,7,77,2,92,r10,2l111,4r9,1l128,8r16,9l157,29r10,15l175,60r5,19l182,99r-2,21l175,137r-7,18l157,168r-13,13l138,186r-9,3l120,192r-10,3l100,197r-10,xm82,42r,l72,44,62,46r-8,3l46,54r,93l53,152r8,3l71,157r13,1l95,157r10,-3l115,150r6,-6l128,136r5,-10l134,115r2,-13l134,89,133,76,128,66r-7,-8l113,52r-8,-5l93,44,82,42xe" fillcolor="#0037a4" stroked="f">
                <v:path arrowok="t" o:connecttype="custom" o:connectlocs="57150,125095;41910,123190;29210,116205;0,168275;27305,3175;27305,12700;40640,4445;58420,0;64770,1270;76200,3175;91440,10795;106045,27940;114300,50165;115570,62865;111125,86995;99695,106680;87630,118110;76200,121920;63500,125095;57150,125095;52070,26670;45720,27940;34290,31115;29210,93345;33655,96520;45085,99695;53340,100330;66675,97790;76835,91440;84455,80010;86360,64770;85090,56515;81280,41910;71755,33020;59055,27940;52070,26670" o:connectangles="0,0,0,0,0,0,0,0,0,0,0,0,0,0,0,0,0,0,0,0,0,0,0,0,0,0,0,0,0,0,0,0,0,0,0,0"/>
                <o:lock v:ext="edit" verticies="t"/>
              </v:shape>
              <v:shape id="Freeform 24" o:spid="_x0000_s1034" style="position:absolute;left:7404;top:488;width:1263;height:1251;visibility:visible;mso-wrap-style:square;v-text-anchor:top" coordsize="19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" path="m100,197r,l90,197,80,195,62,189,44,181,30,168,18,154,8,137,4,118,2,108,,99,2,89,4,79,8,60,18,44,30,29,44,18,62,8,80,4,90,2,100,r10,2l119,4r20,4l155,18r15,11l183,44r8,16l198,79r1,10l199,99r,9l198,118r-7,19l183,154r-13,14l155,181r-16,8l119,195r-9,2l100,197xm100,46r,l90,46,79,49r-9,5l62,60r-6,8l51,78r-3,9l48,99r,11l51,120r5,9l62,137r8,7l79,149r11,3l100,154r11,-2l121,149r10,-5l137,137r7,-8l149,120r3,-10l154,99,152,87r-3,-9l144,68r-7,-8l131,54,121,49,111,46r-11,xe" fillcolor="#0037a4" stroked="f">
                <v:path arrowok="t" o:connecttype="custom" o:connectlocs="63500,125095;50800,123825;27940,114935;11430,97790;2540,74930;0,62865;1270,56515;5080,38100;19050,18415;39370,5080;57150,1270;63500,0;75565,2540;98425,11430;116205,27940;125730,50165;126365,62865;126365,68580;121285,86995;107950,106680;88265,120015;69850,125095;63500,125095;63500,29210;57150,29210;44450,34290;35560,43180;30480,55245;30480,62865;32385,76200;39370,86995;50165,94615;63500,97790;70485,96520;83185,91440;91440,81915;96520,69850;97790,62865;94615,49530;86995,38100;76835,31115;63500,29210;63500,29210" o:connectangles="0,0,0,0,0,0,0,0,0,0,0,0,0,0,0,0,0,0,0,0,0,0,0,0,0,0,0,0,0,0,0,0,0,0,0,0,0,0,0,0,0,0,0"/>
                <o:lock v:ext="edit" verticies="t"/>
              </v:shape>
              <v:shape id="Freeform 25" o:spid="_x0000_s1035" style="position:absolute;left:8928;top:488;width:685;height:1220;visibility:visible;mso-wrap-style:square;v-text-anchor:top" coordsize="1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" path="m93,41r,l82,42,69,46,57,50,46,60r,132l,192,,5r42,l42,26,52,15,64,7,77,2,91,r9,2l108,4r,38l101,41r-8,xe" fillcolor="#0037a4" stroked="f">
                <v:path arrowok="t" o:connecttype="custom" o:connectlocs="59055,26035;59055,26035;52070,26670;43815,29210;36195,31750;29210,38100;29210,121920;0,121920;0,3175;26670,3175;26670,16510;26670,16510;33020,9525;40640,4445;48895,1270;57785,0;57785,0;63500,1270;68580,2540;68580,26670;68580,26670;64135,26035;59055,26035;59055,26035;59055,26035" o:connectangles="0,0,0,0,0,0,0,0,0,0,0,0,0,0,0,0,0,0,0,0,0,0,0,0,0"/>
              </v:shape>
              <v:shape id="Freeform 26" o:spid="_x0000_s1036" style="position:absolute;left:9664;top:234;width:934;height:1505;visibility:visible;mso-wrap-style:square;v-text-anchor:top" coordsize="14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" path="m101,237r,l86,235,72,232,60,227,50,221,42,211,36,200,32,187,31,171r,-89l,82,,45r31,l31,,77,r,45l145,45r,37l77,82r,87l77,179r1,5l80,189r5,3l90,195r8,3l109,198r8,l125,197r22,-8l147,229r-10,3l125,235r-13,2l101,237xe" fillcolor="#0037a4" stroked="f">
                <v:path arrowok="t" o:connecttype="custom" o:connectlocs="64135,150495;64135,150495;54610,149225;45720,147320;38100,144145;31750,140335;26670,133985;22860,127000;20320,118745;19685,108585;19685,52070;0,52070;0,28575;19685,28575;19685,0;48895,0;48895,28575;92075,28575;92075,52070;48895,52070;48895,107315;48895,107315;48895,113665;49530,116840;50800,120015;53975,121920;57150,123825;62230,125730;69215,125730;69215,125730;74295,125730;79375,125095;93345,120015;93345,145415;93345,145415;86995,147320;79375,149225;71120,150495;64135,150495;64135,150495;64135,150495" o:connectangles="0,0,0,0,0,0,0,0,0,0,0,0,0,0,0,0,0,0,0,0,0,0,0,0,0,0,0,0,0,0,0,0,0,0,0,0,0,0,0,0,0"/>
              </v:shape>
              <v:shape id="Freeform 27" o:spid="_x0000_s1037" style="position:absolute;left:11322;top:19;width:901;height:1689;visibility:visible;mso-wrap-style:square;v-text-anchor:top" coordsize="14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" path="m108,36r,l98,37r-7,2l85,44r-4,5l78,55r-3,6l73,79r64,l137,115r-64,l73,266r-44,l29,115,,115,,79r29,l29,60,32,44,37,31,46,20r9,-8l67,5,80,2,96,r25,2l142,7r,37l127,39,117,37r-9,-1xe" fillcolor="#0037a4" stroked="f">
                <v:path arrowok="t" o:connecttype="custom" o:connectlocs="68580,22860;68580,22860;62230,23495;57785,24765;53975,27940;51435,31115;49530,34925;47625,38735;46355,50165;86995,50165;86995,73025;46355,73025;46355,168910;18415,168910;18415,73025;0,73025;0,50165;18415,50165;18415,50165;18415,38100;20320,27940;23495,19685;29210,12700;34925,7620;42545,3175;50800,1270;60960,0;60960,0;76835,1270;90170,4445;90170,27940;90170,27940;80645,24765;74295,23495;68580,22860;68580,22860;68580,22860" o:connectangles="0,0,0,0,0,0,0,0,0,0,0,0,0,0,0,0,0,0,0,0,0,0,0,0,0,0,0,0,0,0,0,0,0,0,0,0,0"/>
              </v:shape>
              <v:shape id="Freeform 28" o:spid="_x0000_s1038" style="position:absolute;left:12287;top:488;width:1251;height:1251;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" path="m99,197r,l88,197,78,195,60,189,44,181,29,168,16,154,8,137,1,118,,108,,99,,89,1,79,8,60,16,44,29,29,44,18,60,8,78,4,88,2,99,r10,2l119,4r18,4l155,18r14,11l181,44r9,16l195,79r2,10l197,99r,9l195,118r-5,19l181,154r-12,14l155,181r-18,8l119,195r-10,2l99,197xm99,46r,l88,46,78,49,68,54r-6,6l55,68,50,78r-3,9l45,99r2,11l50,120r5,9l60,137r8,7l78,149r10,3l99,154r10,-2l119,149r9,-5l137,137r6,-8l148,120r2,-10l151,99,150,87r-2,-9l143,68r-6,-8l128,54r-9,-5l109,46r-10,xe" fillcolor="#0037a4" stroked="f">
                <v:path arrowok="t" o:connecttype="custom" o:connectlocs="62865,125095;49530,123825;27940,114935;10160,97790;635,74930;0,62865;0,56515;5080,38100;18415,18415;38100,5080;55880,1270;62865,0;75565,2540;98425,11430;114935,27940;123825,50165;125095,62865;125095,68580;120650,86995;107315,106680;86995,120015;69215,125095;62865,125095;62865,29210;55880,29210;43180,34290;34925,43180;29845,55245;28575,62865;31750,76200;38100,86995;49530,94615;62865,97790;69215,96520;81280,91440;90805,81915;95250,69850;95885,62865;93980,49530;86995,38100;75565,31115;62865,29210;62865,29210" o:connectangles="0,0,0,0,0,0,0,0,0,0,0,0,0,0,0,0,0,0,0,0,0,0,0,0,0,0,0,0,0,0,0,0,0,0,0,0,0,0,0,0,0,0,0"/>
                <o:lock v:ext="edit" verticies="t"/>
              </v:shape>
              <v:shape id="Freeform 29" o:spid="_x0000_s1039" style="position:absolute;left:13804;top:488;width:686;height:1220;visibility:visible;mso-wrap-style:square;v-text-anchor:top" coordsize="1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" path="m93,41r,l80,42,69,46,57,50,44,60r,132l,192,,5r41,l41,26,53,15,64,7,75,2,90,r8,2l108,4r,38l100,41r-7,xe" fillcolor="#0037a4" stroked="f">
                <v:path arrowok="t" o:connecttype="custom" o:connectlocs="59055,26035;59055,26035;50800,26670;43815,29210;36195,31750;27940,38100;27940,121920;0,121920;0,3175;26035,3175;26035,16510;26035,16510;33655,9525;40640,4445;47625,1270;57150,0;57150,0;62230,1270;68580,2540;68580,26670;68580,26670;63500,26035;59055,26035;59055,26035;59055,26035" o:connectangles="0,0,0,0,0,0,0,0,0,0,0,0,0,0,0,0,0,0,0,0,0,0,0,0,0"/>
              </v:shape>
              <v:shape id="Freeform 30" o:spid="_x0000_s1040" style="position:absolute;left:15309;top:69;width:1016;height:1639;visibility:visible;mso-wrap-style:square;v-text-anchor:top" coordsize="16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" path="m,258l,,50,r,211l160,211r,47l,258xe" fillcolor="#0037a4" stroked="f">
                <v:path arrowok="t" o:connecttype="custom" o:connectlocs="0,163830;0,0;31750,0;31750,133985;101600,133985;101600,163830;0,163830;0,163830" o:connectangles="0,0,0,0,0,0,0,0"/>
              </v:shape>
              <v:shape id="Freeform 31" o:spid="_x0000_s1041" style="position:absolute;left:16459;top:488;width:1263;height:1251;visibility:visible;mso-wrap-style:square;v-text-anchor:top" coordsize="19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" path="m99,197r,l90,197,80,195,60,189,44,181,29,168,16,154,8,137,2,118,,108,,99,,89,2,79,8,60,16,44,29,29,44,18,60,8,80,4,90,2,99,r10,2l119,4r18,4l155,18r15,11l181,44r10,16l196,79r1,10l199,99r-2,9l196,118r-5,19l181,154r-11,14l155,181r-18,8l119,195r-10,2l99,197xm99,46r,l88,46,78,49r-8,5l62,60r-7,8l50,78r-3,9l46,99r1,11l50,120r5,9l62,137r6,7l78,149r10,3l99,154r10,-2l121,149r8,-5l137,137r6,-8l148,120r4,-10l152,99r,-12l148,78,143,68r-6,-8l129,54r-8,-5l109,46r-10,xe" fillcolor="#0037a4" stroked="f">
                <v:path arrowok="t" o:connecttype="custom" o:connectlocs="62865,125095;50800,123825;27940,114935;10160,97790;1270,74930;0,62865;0,56515;5080,38100;18415,18415;38100,5080;57150,1270;62865,0;75565,2540;98425,11430;114935,27940;124460,50165;126365,62865;125095,68580;121285,86995;107950,106680;86995,120015;69215,125095;62865,125095;62865,29210;55880,29210;44450,34290;34925,43180;29845,55245;29210,62865;31750,76200;39370,86995;49530,94615;62865,97790;69215,96520;81915,91440;90805,81915;96520,69850;96520,62865;93980,49530;86995,38100;76835,31115;62865,29210;62865,29210" o:connectangles="0,0,0,0,0,0,0,0,0,0,0,0,0,0,0,0,0,0,0,0,0,0,0,0,0,0,0,0,0,0,0,0,0,0,0,0,0,0,0,0,0,0,0"/>
                <o:lock v:ext="edit" verticies="t"/>
              </v:shape>
              <v:shape id="Freeform 32" o:spid="_x0000_s1042" style="position:absolute;left:17983;top:488;width:1073;height:1220;visibility:visible;mso-wrap-style:square;v-text-anchor:top" coordsize="16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" path="m125,192r,-105l124,76r-2,-8l119,60r-3,-6l109,49r-7,-3l94,42r-8,l75,44,63,46r-9,4l44,58r,134l,192,,5r42,l42,21,54,13,67,7,80,2,93,r18,2l127,7r13,6l150,21r10,12l164,46r4,16l169,78r,114l125,192xe" fillcolor="#0037a4" stroked="f">
                <v:path arrowok="t" o:connecttype="custom" o:connectlocs="79375,121920;79375,55245;79375,55245;78740,48260;77470,43180;75565,38100;73660,34290;69215,31115;64770,29210;59690,26670;54610,26670;54610,26670;47625,27940;40005,29210;34290,31750;27940,36830;27940,121920;0,121920;0,3175;26670,3175;26670,13335;26670,13335;34290,8255;42545,4445;50800,1270;59055,0;59055,0;70485,1270;80645,4445;88900,8255;95250,13335;101600,20955;104140,29210;106680,39370;107315,49530;107315,121920;79375,121920;79375,121920" o:connectangles="0,0,0,0,0,0,0,0,0,0,0,0,0,0,0,0,0,0,0,0,0,0,0,0,0,0,0,0,0,0,0,0,0,0,0,0,0,0"/>
              </v:shape>
              <v:shape id="Freeform 33" o:spid="_x0000_s1043" style="position:absolute;left:19304;top:69;width:1155;height:1670;visibility:visible;mso-wrap-style:square;v-text-anchor:top" coordsize="18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" path="m139,258r,-14l129,252r-9,5l107,261r-15,2l82,263,72,261r-8,-3l54,255,40,247,25,236,15,221,7,203,2,186,,165,2,145,7,126r7,-16l25,95,38,84r7,-5l53,74r9,-3l72,70,82,68,92,66r13,2l116,71r12,5l136,83,136,r46,l182,258r-43,xm136,118r,l129,115r-8,-3l111,108r-13,l87,108r-10,4l67,116r-6,7l54,131r-5,8l48,150r-2,12l48,174r1,13l54,197r7,8l69,213r8,5l89,221r13,l111,221r10,-1l129,216r7,-5l136,118xe" fillcolor="#0037a4" stroked="f">
                <v:path arrowok="t" o:connecttype="custom" o:connectlocs="88265,154940;81915,160020;67945,165735;58420,167005;45720,165735;34290,161925;15875,149860;4445,128905;0,104775;1270,92075;8890,69850;24130,53340;33655,46990;45720,44450;58420,41910;66675,43180;81280,48260;86360,0;115570,163830;88265,163830;86360,74930;76835,71120;62230,68580;55245,68580;42545,73660;34290,83185;30480,95250;29210,102870;31115,118745;38735,130175;48895,138430;64770,140335;70485,140335;81915,137160;86360,74930" o:connectangles="0,0,0,0,0,0,0,0,0,0,0,0,0,0,0,0,0,0,0,0,0,0,0,0,0,0,0,0,0,0,0,0,0,0,0"/>
                <o:lock v:ext="edit" verticies="t"/>
              </v:shape>
              <v:shape id="Freeform 34" o:spid="_x0000_s1044" style="position:absolute;left:20713;top:488;width:1258;height:1251;visibility:visible;mso-wrap-style:square;v-text-anchor:top" coordsize="1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" path="m100,197r,l88,197r-9,-2l61,189,44,181,30,168,17,154,8,137,2,118,,108,,99,,89,2,79,8,60,17,44,30,29,44,18,61,8,79,4,88,2,100,r10,2l119,4r18,4l155,18r15,11l181,44r10,16l196,79r2,10l198,99r,9l196,118r-5,19l181,154r-11,14l155,181r-18,8l119,195r-9,2l100,197xm100,46r,l88,46r-9,3l69,54r-7,6l56,68,51,78r-3,9l46,99r2,11l51,120r5,9l62,137r7,7l79,149r9,3l100,154r10,-2l121,149r8,-5l137,137r7,-8l149,120r1,-10l152,99,150,87r-1,-9l144,68r-7,-8l129,54r-8,-5l110,46r-10,xe" fillcolor="#0037a4" stroked="f">
                <v:path arrowok="t" o:connecttype="custom" o:connectlocs="63500,125095;50165,123825;27940,114935;10795,97790;1270,74930;0,62865;0,56515;5080,38100;19050,18415;38735,5080;55880,1270;63500,0;75565,2540;98425,11430;114935,27940;124460,50165;125730,62865;125730,68580;121285,86995;107950,106680;86995,120015;69850,125095;63500,125095;63500,29210;55880,29210;43815,34290;35560,43180;30480,55245;29210,62865;32385,76200;39370,86995;50165,94615;63500,97790;69850,96520;81915,91440;91440,81915;95250,69850;96520,62865;94615,49530;86995,38100;76835,31115;63500,29210;63500,29210" o:connectangles="0,0,0,0,0,0,0,0,0,0,0,0,0,0,0,0,0,0,0,0,0,0,0,0,0,0,0,0,0,0,0,0,0,0,0,0,0,0,0,0,0,0,0"/>
                <o:lock v:ext="edit" verticies="t"/>
              </v:shape>
              <v:shape id="Freeform 35" o:spid="_x0000_s1045" style="position:absolute;left:22237;top:488;width:1080;height:1220;visibility:visible;mso-wrap-style:square;v-text-anchor:top" coordsize="17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" path="m124,192r,-105l124,76r-2,-8l119,60r-3,-6l109,49r-6,-3l95,42r-8,l75,44,64,46,54,50,44,58r,134l,192,,5r41,l41,21,52,13,65,7,80,2,93,r18,2l127,7r13,6l150,21r8,12l165,46r3,16l170,78r,114l124,192xe" fillcolor="#0037a4" stroked="f">
                <v:path arrowok="t" o:connecttype="custom" o:connectlocs="78740,121920;78740,55245;78740,55245;78740,48260;77470,43180;75565,38100;73660,34290;69215,31115;65405,29210;60325,26670;55245,26670;55245,26670;47625,27940;40640,29210;34290,31750;27940,36830;27940,121920;0,121920;0,3175;26035,3175;26035,13335;26035,13335;33020,8255;41275,4445;50800,1270;59055,0;59055,0;70485,1270;80645,4445;88900,8255;95250,13335;100330,20955;104775,29210;106680,39370;107950,49530;107950,121920;78740,121920;78740,121920" o:connectangles="0,0,0,0,0,0,0,0,0,0,0,0,0,0,0,0,0,0,0,0,0,0,0,0,0,0,0,0,0,0,0,0,0,0,0,0,0,0"/>
              </v:shape>
            </v:group>
          </w:pict>
        </mc:Fallback>
      </mc:AlternateContent>
    </w:r>
    <w:r>
      <w:rPr>
        <w:noProof/>
        <w:sz w:val="22"/>
        <w:szCs w:val="22"/>
        <w:lang w:eastAsia="en-GB"/>
      </w:rPr>
      <mc:AlternateContent>
        <mc:Choice Requires="wps">
          <w:drawing>
            <wp:anchor distT="0" distB="0" distL="114300" distR="114300" simplePos="0" relativeHeight="251658241" behindDoc="0" locked="0" layoutInCell="1" allowOverlap="1" wp14:anchorId="11492D87" wp14:editId="4106128E">
              <wp:simplePos x="0" y="0"/>
              <wp:positionH relativeFrom="column">
                <wp:posOffset>5351145</wp:posOffset>
              </wp:positionH>
              <wp:positionV relativeFrom="paragraph">
                <wp:posOffset>47625</wp:posOffset>
              </wp:positionV>
              <wp:extent cx="760730" cy="124460"/>
              <wp:effectExtent l="0" t="0" r="3175" b="0"/>
              <wp:wrapNone/>
              <wp:docPr id="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730" cy="124460"/>
                      </a:xfrm>
                      <a:custGeom>
                        <a:avLst/>
                        <a:gdLst>
                          <a:gd name="T0" fmla="*/ 760730 w 2396"/>
                          <a:gd name="T1" fmla="*/ 0 h 393"/>
                          <a:gd name="T2" fmla="*/ 760730 w 2396"/>
                          <a:gd name="T3" fmla="*/ 124460 h 393"/>
                          <a:gd name="T4" fmla="*/ 0 w 2396"/>
                          <a:gd name="T5" fmla="*/ 124460 h 393"/>
                          <a:gd name="T6" fmla="*/ 0 w 2396"/>
                          <a:gd name="T7" fmla="*/ 0 h 393"/>
                          <a:gd name="T8" fmla="*/ 760730 w 2396"/>
                          <a:gd name="T9" fmla="*/ 0 h 393"/>
                          <a:gd name="T10" fmla="*/ 760730 w 2396"/>
                          <a:gd name="T11" fmla="*/ 0 h 393"/>
                          <a:gd name="T12" fmla="*/ 760730 w 2396"/>
                          <a:gd name="T13" fmla="*/ 0 h 3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96" h="393">
                            <a:moveTo>
                              <a:pt x="2396" y="0"/>
                            </a:moveTo>
                            <a:lnTo>
                              <a:pt x="2396" y="393"/>
                            </a:lnTo>
                            <a:lnTo>
                              <a:pt x="0" y="393"/>
                            </a:lnTo>
                            <a:lnTo>
                              <a:pt x="0" y="0"/>
                            </a:lnTo>
                            <a:lnTo>
                              <a:pt x="2396" y="0"/>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B24B943" id="Freeform 39" o:spid="_x0000_s1026" style="position:absolute;margin-left:421.35pt;margin-top:3.75pt;width:59.9pt;height: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" path="m2396,r,393l,393,,,2396,xe" fillcolor="#0037a4" stroked="f">
              <v:path arrowok="t" o:connecttype="custom" o:connectlocs="241531775,0;241531775,39415500;0,39415500;0,0;241531775,0;241531775,0;241531775,0" o:connectangles="0,0,0,0,0,0,0"/>
            </v:shape>
          </w:pict>
        </mc:Fallback>
      </mc:AlternateContent>
    </w:r>
    <w:r>
      <w:rPr>
        <w:noProof/>
        <w:sz w:val="22"/>
        <w:szCs w:val="22"/>
        <w:lang w:eastAsia="en-GB"/>
      </w:rPr>
      <mc:AlternateContent>
        <mc:Choice Requires="wps">
          <w:drawing>
            <wp:anchor distT="0" distB="0" distL="114300" distR="114300" simplePos="0" relativeHeight="251658240" behindDoc="0" locked="0" layoutInCell="1" allowOverlap="1" wp14:anchorId="11492D88" wp14:editId="00A1EF58">
              <wp:simplePos x="0" y="0"/>
              <wp:positionH relativeFrom="column">
                <wp:posOffset>5422900</wp:posOffset>
              </wp:positionH>
              <wp:positionV relativeFrom="paragraph">
                <wp:posOffset>-198755</wp:posOffset>
              </wp:positionV>
              <wp:extent cx="618490" cy="617855"/>
              <wp:effectExtent l="3175" t="1270" r="6985" b="0"/>
              <wp:wrapNone/>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8490" cy="617855"/>
                      </a:xfrm>
                      <a:custGeom>
                        <a:avLst/>
                        <a:gdLst>
                          <a:gd name="T0" fmla="*/ 506355 w 1947"/>
                          <a:gd name="T1" fmla="*/ 339090 h 1946"/>
                          <a:gd name="T2" fmla="*/ 493013 w 1947"/>
                          <a:gd name="T3" fmla="*/ 386398 h 1946"/>
                          <a:gd name="T4" fmla="*/ 468871 w 1947"/>
                          <a:gd name="T5" fmla="*/ 427990 h 1946"/>
                          <a:gd name="T6" fmla="*/ 436151 w 1947"/>
                          <a:gd name="T7" fmla="*/ 462915 h 1946"/>
                          <a:gd name="T8" fmla="*/ 395808 w 1947"/>
                          <a:gd name="T9" fmla="*/ 488633 h 1946"/>
                          <a:gd name="T10" fmla="*/ 349112 w 1947"/>
                          <a:gd name="T11" fmla="*/ 504190 h 1946"/>
                          <a:gd name="T12" fmla="*/ 309086 w 1947"/>
                          <a:gd name="T13" fmla="*/ 508318 h 1946"/>
                          <a:gd name="T14" fmla="*/ 259213 w 1947"/>
                          <a:gd name="T15" fmla="*/ 501968 h 1946"/>
                          <a:gd name="T16" fmla="*/ 214105 w 1947"/>
                          <a:gd name="T17" fmla="*/ 483870 h 1946"/>
                          <a:gd name="T18" fmla="*/ 175032 w 1947"/>
                          <a:gd name="T19" fmla="*/ 456565 h 1946"/>
                          <a:gd name="T20" fmla="*/ 143584 w 1947"/>
                          <a:gd name="T21" fmla="*/ 420370 h 1946"/>
                          <a:gd name="T22" fmla="*/ 121665 w 1947"/>
                          <a:gd name="T23" fmla="*/ 377508 h 1946"/>
                          <a:gd name="T24" fmla="*/ 110864 w 1947"/>
                          <a:gd name="T25" fmla="*/ 329565 h 1946"/>
                          <a:gd name="T26" fmla="*/ 110864 w 1947"/>
                          <a:gd name="T27" fmla="*/ 288290 h 1946"/>
                          <a:gd name="T28" fmla="*/ 121665 w 1947"/>
                          <a:gd name="T29" fmla="*/ 240348 h 1946"/>
                          <a:gd name="T30" fmla="*/ 143584 w 1947"/>
                          <a:gd name="T31" fmla="*/ 197485 h 1946"/>
                          <a:gd name="T32" fmla="*/ 175032 w 1947"/>
                          <a:gd name="T33" fmla="*/ 161290 h 1946"/>
                          <a:gd name="T34" fmla="*/ 214105 w 1947"/>
                          <a:gd name="T35" fmla="*/ 133985 h 1946"/>
                          <a:gd name="T36" fmla="*/ 259213 w 1947"/>
                          <a:gd name="T37" fmla="*/ 115888 h 1946"/>
                          <a:gd name="T38" fmla="*/ 309086 w 1947"/>
                          <a:gd name="T39" fmla="*/ 109538 h 1946"/>
                          <a:gd name="T40" fmla="*/ 349112 w 1947"/>
                          <a:gd name="T41" fmla="*/ 113665 h 1946"/>
                          <a:gd name="T42" fmla="*/ 395808 w 1947"/>
                          <a:gd name="T43" fmla="*/ 129223 h 1946"/>
                          <a:gd name="T44" fmla="*/ 436151 w 1947"/>
                          <a:gd name="T45" fmla="*/ 154940 h 1946"/>
                          <a:gd name="T46" fmla="*/ 468871 w 1947"/>
                          <a:gd name="T47" fmla="*/ 189865 h 1946"/>
                          <a:gd name="T48" fmla="*/ 493013 w 1947"/>
                          <a:gd name="T49" fmla="*/ 231458 h 1946"/>
                          <a:gd name="T50" fmla="*/ 506355 w 1947"/>
                          <a:gd name="T51" fmla="*/ 278765 h 1946"/>
                          <a:gd name="T52" fmla="*/ 508896 w 1947"/>
                          <a:gd name="T53" fmla="*/ 308928 h 1946"/>
                          <a:gd name="T54" fmla="*/ 261754 w 1947"/>
                          <a:gd name="T55" fmla="*/ 3810 h 1946"/>
                          <a:gd name="T56" fmla="*/ 188692 w 1947"/>
                          <a:gd name="T57" fmla="*/ 24448 h 1946"/>
                          <a:gd name="T58" fmla="*/ 124206 w 1947"/>
                          <a:gd name="T59" fmla="*/ 61595 h 1946"/>
                          <a:gd name="T60" fmla="*/ 70521 w 1947"/>
                          <a:gd name="T61" fmla="*/ 112713 h 1946"/>
                          <a:gd name="T62" fmla="*/ 30178 w 1947"/>
                          <a:gd name="T63" fmla="*/ 175260 h 1946"/>
                          <a:gd name="T64" fmla="*/ 6036 w 1947"/>
                          <a:gd name="T65" fmla="*/ 246698 h 1946"/>
                          <a:gd name="T66" fmla="*/ 0 w 1947"/>
                          <a:gd name="T67" fmla="*/ 308928 h 1946"/>
                          <a:gd name="T68" fmla="*/ 9530 w 1947"/>
                          <a:gd name="T69" fmla="*/ 386080 h 1946"/>
                          <a:gd name="T70" fmla="*/ 37167 w 1947"/>
                          <a:gd name="T71" fmla="*/ 455930 h 1946"/>
                          <a:gd name="T72" fmla="*/ 80051 w 1947"/>
                          <a:gd name="T73" fmla="*/ 516573 h 1946"/>
                          <a:gd name="T74" fmla="*/ 136277 w 1947"/>
                          <a:gd name="T75" fmla="*/ 564833 h 1946"/>
                          <a:gd name="T76" fmla="*/ 202987 w 1947"/>
                          <a:gd name="T77" fmla="*/ 599123 h 1946"/>
                          <a:gd name="T78" fmla="*/ 277638 w 1947"/>
                          <a:gd name="T79" fmla="*/ 616268 h 1946"/>
                          <a:gd name="T80" fmla="*/ 340535 w 1947"/>
                          <a:gd name="T81" fmla="*/ 616268 h 1946"/>
                          <a:gd name="T82" fmla="*/ 415503 w 1947"/>
                          <a:gd name="T83" fmla="*/ 599123 h 1946"/>
                          <a:gd name="T84" fmla="*/ 481895 w 1947"/>
                          <a:gd name="T85" fmla="*/ 564833 h 1946"/>
                          <a:gd name="T86" fmla="*/ 537804 w 1947"/>
                          <a:gd name="T87" fmla="*/ 516573 h 1946"/>
                          <a:gd name="T88" fmla="*/ 581006 w 1947"/>
                          <a:gd name="T89" fmla="*/ 455930 h 1946"/>
                          <a:gd name="T90" fmla="*/ 608642 w 1947"/>
                          <a:gd name="T91" fmla="*/ 386080 h 1946"/>
                          <a:gd name="T92" fmla="*/ 618490 w 1947"/>
                          <a:gd name="T93" fmla="*/ 308928 h 1946"/>
                          <a:gd name="T94" fmla="*/ 612137 w 1947"/>
                          <a:gd name="T95" fmla="*/ 246698 h 1946"/>
                          <a:gd name="T96" fmla="*/ 587677 w 1947"/>
                          <a:gd name="T97" fmla="*/ 175260 h 1946"/>
                          <a:gd name="T98" fmla="*/ 547651 w 1947"/>
                          <a:gd name="T99" fmla="*/ 112713 h 1946"/>
                          <a:gd name="T100" fmla="*/ 494284 w 1947"/>
                          <a:gd name="T101" fmla="*/ 61595 h 1946"/>
                          <a:gd name="T102" fmla="*/ 429163 w 1947"/>
                          <a:gd name="T103" fmla="*/ 24448 h 1946"/>
                          <a:gd name="T104" fmla="*/ 356100 w 1947"/>
                          <a:gd name="T105" fmla="*/ 3810 h 1946"/>
                          <a:gd name="T106" fmla="*/ 309086 w 1947"/>
                          <a:gd name="T107" fmla="*/ 0 h 194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947" h="1946">
                            <a:moveTo>
                              <a:pt x="1602" y="973"/>
                            </a:moveTo>
                            <a:lnTo>
                              <a:pt x="1602" y="973"/>
                            </a:lnTo>
                            <a:lnTo>
                              <a:pt x="1600" y="1005"/>
                            </a:lnTo>
                            <a:lnTo>
                              <a:pt x="1598" y="1038"/>
                            </a:lnTo>
                            <a:lnTo>
                              <a:pt x="1594" y="1068"/>
                            </a:lnTo>
                            <a:lnTo>
                              <a:pt x="1589" y="1100"/>
                            </a:lnTo>
                            <a:lnTo>
                              <a:pt x="1582" y="1130"/>
                            </a:lnTo>
                            <a:lnTo>
                              <a:pt x="1573" y="1160"/>
                            </a:lnTo>
                            <a:lnTo>
                              <a:pt x="1563" y="1189"/>
                            </a:lnTo>
                            <a:lnTo>
                              <a:pt x="1552" y="1217"/>
                            </a:lnTo>
                            <a:lnTo>
                              <a:pt x="1539" y="1245"/>
                            </a:lnTo>
                            <a:lnTo>
                              <a:pt x="1525" y="1272"/>
                            </a:lnTo>
                            <a:lnTo>
                              <a:pt x="1510" y="1298"/>
                            </a:lnTo>
                            <a:lnTo>
                              <a:pt x="1494" y="1324"/>
                            </a:lnTo>
                            <a:lnTo>
                              <a:pt x="1476" y="1348"/>
                            </a:lnTo>
                            <a:lnTo>
                              <a:pt x="1457" y="1372"/>
                            </a:lnTo>
                            <a:lnTo>
                              <a:pt x="1438" y="1395"/>
                            </a:lnTo>
                            <a:lnTo>
                              <a:pt x="1417" y="1417"/>
                            </a:lnTo>
                            <a:lnTo>
                              <a:pt x="1395" y="1438"/>
                            </a:lnTo>
                            <a:lnTo>
                              <a:pt x="1373" y="1458"/>
                            </a:lnTo>
                            <a:lnTo>
                              <a:pt x="1349" y="1476"/>
                            </a:lnTo>
                            <a:lnTo>
                              <a:pt x="1324" y="1494"/>
                            </a:lnTo>
                            <a:lnTo>
                              <a:pt x="1299" y="1509"/>
                            </a:lnTo>
                            <a:lnTo>
                              <a:pt x="1273" y="1524"/>
                            </a:lnTo>
                            <a:lnTo>
                              <a:pt x="1246" y="1539"/>
                            </a:lnTo>
                            <a:lnTo>
                              <a:pt x="1218" y="1551"/>
                            </a:lnTo>
                            <a:lnTo>
                              <a:pt x="1189" y="1562"/>
                            </a:lnTo>
                            <a:lnTo>
                              <a:pt x="1160" y="1573"/>
                            </a:lnTo>
                            <a:lnTo>
                              <a:pt x="1130" y="1581"/>
                            </a:lnTo>
                            <a:lnTo>
                              <a:pt x="1099" y="1588"/>
                            </a:lnTo>
                            <a:lnTo>
                              <a:pt x="1068" y="1594"/>
                            </a:lnTo>
                            <a:lnTo>
                              <a:pt x="1037" y="1597"/>
                            </a:lnTo>
                            <a:lnTo>
                              <a:pt x="1005" y="1600"/>
                            </a:lnTo>
                            <a:lnTo>
                              <a:pt x="973" y="1601"/>
                            </a:lnTo>
                            <a:lnTo>
                              <a:pt x="940" y="1600"/>
                            </a:lnTo>
                            <a:lnTo>
                              <a:pt x="909" y="1597"/>
                            </a:lnTo>
                            <a:lnTo>
                              <a:pt x="877" y="1594"/>
                            </a:lnTo>
                            <a:lnTo>
                              <a:pt x="847" y="1588"/>
                            </a:lnTo>
                            <a:lnTo>
                              <a:pt x="816" y="1581"/>
                            </a:lnTo>
                            <a:lnTo>
                              <a:pt x="787" y="1573"/>
                            </a:lnTo>
                            <a:lnTo>
                              <a:pt x="757" y="1562"/>
                            </a:lnTo>
                            <a:lnTo>
                              <a:pt x="728" y="1551"/>
                            </a:lnTo>
                            <a:lnTo>
                              <a:pt x="701" y="1539"/>
                            </a:lnTo>
                            <a:lnTo>
                              <a:pt x="674" y="1524"/>
                            </a:lnTo>
                            <a:lnTo>
                              <a:pt x="647" y="1509"/>
                            </a:lnTo>
                            <a:lnTo>
                              <a:pt x="622" y="1494"/>
                            </a:lnTo>
                            <a:lnTo>
                              <a:pt x="598" y="1476"/>
                            </a:lnTo>
                            <a:lnTo>
                              <a:pt x="573" y="1458"/>
                            </a:lnTo>
                            <a:lnTo>
                              <a:pt x="551" y="1438"/>
                            </a:lnTo>
                            <a:lnTo>
                              <a:pt x="528" y="1417"/>
                            </a:lnTo>
                            <a:lnTo>
                              <a:pt x="508" y="1395"/>
                            </a:lnTo>
                            <a:lnTo>
                              <a:pt x="488" y="1372"/>
                            </a:lnTo>
                            <a:lnTo>
                              <a:pt x="470" y="1348"/>
                            </a:lnTo>
                            <a:lnTo>
                              <a:pt x="452" y="1324"/>
                            </a:lnTo>
                            <a:lnTo>
                              <a:pt x="436" y="1298"/>
                            </a:lnTo>
                            <a:lnTo>
                              <a:pt x="420" y="1272"/>
                            </a:lnTo>
                            <a:lnTo>
                              <a:pt x="406" y="1245"/>
                            </a:lnTo>
                            <a:lnTo>
                              <a:pt x="394" y="1217"/>
                            </a:lnTo>
                            <a:lnTo>
                              <a:pt x="383" y="1189"/>
                            </a:lnTo>
                            <a:lnTo>
                              <a:pt x="373" y="1160"/>
                            </a:lnTo>
                            <a:lnTo>
                              <a:pt x="365" y="1130"/>
                            </a:lnTo>
                            <a:lnTo>
                              <a:pt x="358" y="1100"/>
                            </a:lnTo>
                            <a:lnTo>
                              <a:pt x="352" y="1068"/>
                            </a:lnTo>
                            <a:lnTo>
                              <a:pt x="349" y="1038"/>
                            </a:lnTo>
                            <a:lnTo>
                              <a:pt x="345" y="1005"/>
                            </a:lnTo>
                            <a:lnTo>
                              <a:pt x="345" y="973"/>
                            </a:lnTo>
                            <a:lnTo>
                              <a:pt x="345" y="940"/>
                            </a:lnTo>
                            <a:lnTo>
                              <a:pt x="349" y="908"/>
                            </a:lnTo>
                            <a:lnTo>
                              <a:pt x="352" y="878"/>
                            </a:lnTo>
                            <a:lnTo>
                              <a:pt x="358" y="846"/>
                            </a:lnTo>
                            <a:lnTo>
                              <a:pt x="365" y="816"/>
                            </a:lnTo>
                            <a:lnTo>
                              <a:pt x="373" y="786"/>
                            </a:lnTo>
                            <a:lnTo>
                              <a:pt x="383" y="757"/>
                            </a:lnTo>
                            <a:lnTo>
                              <a:pt x="394" y="729"/>
                            </a:lnTo>
                            <a:lnTo>
                              <a:pt x="406" y="701"/>
                            </a:lnTo>
                            <a:lnTo>
                              <a:pt x="420" y="674"/>
                            </a:lnTo>
                            <a:lnTo>
                              <a:pt x="436" y="648"/>
                            </a:lnTo>
                            <a:lnTo>
                              <a:pt x="452" y="622"/>
                            </a:lnTo>
                            <a:lnTo>
                              <a:pt x="470" y="598"/>
                            </a:lnTo>
                            <a:lnTo>
                              <a:pt x="488" y="574"/>
                            </a:lnTo>
                            <a:lnTo>
                              <a:pt x="508" y="551"/>
                            </a:lnTo>
                            <a:lnTo>
                              <a:pt x="528" y="529"/>
                            </a:lnTo>
                            <a:lnTo>
                              <a:pt x="551" y="508"/>
                            </a:lnTo>
                            <a:lnTo>
                              <a:pt x="573" y="488"/>
                            </a:lnTo>
                            <a:lnTo>
                              <a:pt x="598" y="470"/>
                            </a:lnTo>
                            <a:lnTo>
                              <a:pt x="622" y="452"/>
                            </a:lnTo>
                            <a:lnTo>
                              <a:pt x="647" y="437"/>
                            </a:lnTo>
                            <a:lnTo>
                              <a:pt x="674" y="422"/>
                            </a:lnTo>
                            <a:lnTo>
                              <a:pt x="701" y="407"/>
                            </a:lnTo>
                            <a:lnTo>
                              <a:pt x="728" y="395"/>
                            </a:lnTo>
                            <a:lnTo>
                              <a:pt x="757" y="384"/>
                            </a:lnTo>
                            <a:lnTo>
                              <a:pt x="787" y="373"/>
                            </a:lnTo>
                            <a:lnTo>
                              <a:pt x="816" y="365"/>
                            </a:lnTo>
                            <a:lnTo>
                              <a:pt x="847" y="358"/>
                            </a:lnTo>
                            <a:lnTo>
                              <a:pt x="877" y="352"/>
                            </a:lnTo>
                            <a:lnTo>
                              <a:pt x="909" y="349"/>
                            </a:lnTo>
                            <a:lnTo>
                              <a:pt x="940" y="346"/>
                            </a:lnTo>
                            <a:lnTo>
                              <a:pt x="973" y="345"/>
                            </a:lnTo>
                            <a:lnTo>
                              <a:pt x="1005" y="346"/>
                            </a:lnTo>
                            <a:lnTo>
                              <a:pt x="1037" y="349"/>
                            </a:lnTo>
                            <a:lnTo>
                              <a:pt x="1068" y="352"/>
                            </a:lnTo>
                            <a:lnTo>
                              <a:pt x="1099" y="358"/>
                            </a:lnTo>
                            <a:lnTo>
                              <a:pt x="1130" y="365"/>
                            </a:lnTo>
                            <a:lnTo>
                              <a:pt x="1160" y="373"/>
                            </a:lnTo>
                            <a:lnTo>
                              <a:pt x="1189" y="384"/>
                            </a:lnTo>
                            <a:lnTo>
                              <a:pt x="1218" y="395"/>
                            </a:lnTo>
                            <a:lnTo>
                              <a:pt x="1246" y="407"/>
                            </a:lnTo>
                            <a:lnTo>
                              <a:pt x="1273" y="422"/>
                            </a:lnTo>
                            <a:lnTo>
                              <a:pt x="1299" y="437"/>
                            </a:lnTo>
                            <a:lnTo>
                              <a:pt x="1324" y="452"/>
                            </a:lnTo>
                            <a:lnTo>
                              <a:pt x="1349" y="470"/>
                            </a:lnTo>
                            <a:lnTo>
                              <a:pt x="1373" y="488"/>
                            </a:lnTo>
                            <a:lnTo>
                              <a:pt x="1395" y="508"/>
                            </a:lnTo>
                            <a:lnTo>
                              <a:pt x="1417" y="529"/>
                            </a:lnTo>
                            <a:lnTo>
                              <a:pt x="1438" y="551"/>
                            </a:lnTo>
                            <a:lnTo>
                              <a:pt x="1457" y="574"/>
                            </a:lnTo>
                            <a:lnTo>
                              <a:pt x="1476" y="598"/>
                            </a:lnTo>
                            <a:lnTo>
                              <a:pt x="1494" y="622"/>
                            </a:lnTo>
                            <a:lnTo>
                              <a:pt x="1510" y="648"/>
                            </a:lnTo>
                            <a:lnTo>
                              <a:pt x="1525" y="674"/>
                            </a:lnTo>
                            <a:lnTo>
                              <a:pt x="1539" y="701"/>
                            </a:lnTo>
                            <a:lnTo>
                              <a:pt x="1552" y="729"/>
                            </a:lnTo>
                            <a:lnTo>
                              <a:pt x="1563" y="757"/>
                            </a:lnTo>
                            <a:lnTo>
                              <a:pt x="1573" y="786"/>
                            </a:lnTo>
                            <a:lnTo>
                              <a:pt x="1582" y="816"/>
                            </a:lnTo>
                            <a:lnTo>
                              <a:pt x="1589" y="846"/>
                            </a:lnTo>
                            <a:lnTo>
                              <a:pt x="1594" y="878"/>
                            </a:lnTo>
                            <a:lnTo>
                              <a:pt x="1598" y="908"/>
                            </a:lnTo>
                            <a:lnTo>
                              <a:pt x="1600" y="940"/>
                            </a:lnTo>
                            <a:lnTo>
                              <a:pt x="1602" y="973"/>
                            </a:lnTo>
                            <a:close/>
                            <a:moveTo>
                              <a:pt x="973" y="0"/>
                            </a:moveTo>
                            <a:lnTo>
                              <a:pt x="973" y="0"/>
                            </a:lnTo>
                            <a:lnTo>
                              <a:pt x="923" y="2"/>
                            </a:lnTo>
                            <a:lnTo>
                              <a:pt x="874" y="5"/>
                            </a:lnTo>
                            <a:lnTo>
                              <a:pt x="824" y="12"/>
                            </a:lnTo>
                            <a:lnTo>
                              <a:pt x="777" y="20"/>
                            </a:lnTo>
                            <a:lnTo>
                              <a:pt x="729" y="31"/>
                            </a:lnTo>
                            <a:lnTo>
                              <a:pt x="683" y="44"/>
                            </a:lnTo>
                            <a:lnTo>
                              <a:pt x="639" y="59"/>
                            </a:lnTo>
                            <a:lnTo>
                              <a:pt x="594" y="77"/>
                            </a:lnTo>
                            <a:lnTo>
                              <a:pt x="551" y="97"/>
                            </a:lnTo>
                            <a:lnTo>
                              <a:pt x="508" y="118"/>
                            </a:lnTo>
                            <a:lnTo>
                              <a:pt x="468" y="141"/>
                            </a:lnTo>
                            <a:lnTo>
                              <a:pt x="429" y="167"/>
                            </a:lnTo>
                            <a:lnTo>
                              <a:pt x="391" y="194"/>
                            </a:lnTo>
                            <a:lnTo>
                              <a:pt x="353" y="222"/>
                            </a:lnTo>
                            <a:lnTo>
                              <a:pt x="318" y="253"/>
                            </a:lnTo>
                            <a:lnTo>
                              <a:pt x="284" y="285"/>
                            </a:lnTo>
                            <a:lnTo>
                              <a:pt x="252" y="319"/>
                            </a:lnTo>
                            <a:lnTo>
                              <a:pt x="222" y="355"/>
                            </a:lnTo>
                            <a:lnTo>
                              <a:pt x="193" y="391"/>
                            </a:lnTo>
                            <a:lnTo>
                              <a:pt x="166" y="429"/>
                            </a:lnTo>
                            <a:lnTo>
                              <a:pt x="141" y="468"/>
                            </a:lnTo>
                            <a:lnTo>
                              <a:pt x="117" y="510"/>
                            </a:lnTo>
                            <a:lnTo>
                              <a:pt x="95" y="552"/>
                            </a:lnTo>
                            <a:lnTo>
                              <a:pt x="76" y="594"/>
                            </a:lnTo>
                            <a:lnTo>
                              <a:pt x="59" y="639"/>
                            </a:lnTo>
                            <a:lnTo>
                              <a:pt x="43" y="683"/>
                            </a:lnTo>
                            <a:lnTo>
                              <a:pt x="30" y="730"/>
                            </a:lnTo>
                            <a:lnTo>
                              <a:pt x="19" y="777"/>
                            </a:lnTo>
                            <a:lnTo>
                              <a:pt x="11" y="825"/>
                            </a:lnTo>
                            <a:lnTo>
                              <a:pt x="5" y="873"/>
                            </a:lnTo>
                            <a:lnTo>
                              <a:pt x="1" y="923"/>
                            </a:lnTo>
                            <a:lnTo>
                              <a:pt x="0" y="973"/>
                            </a:lnTo>
                            <a:lnTo>
                              <a:pt x="1" y="1023"/>
                            </a:lnTo>
                            <a:lnTo>
                              <a:pt x="5" y="1073"/>
                            </a:lnTo>
                            <a:lnTo>
                              <a:pt x="11" y="1121"/>
                            </a:lnTo>
                            <a:lnTo>
                              <a:pt x="19" y="1169"/>
                            </a:lnTo>
                            <a:lnTo>
                              <a:pt x="30" y="1216"/>
                            </a:lnTo>
                            <a:lnTo>
                              <a:pt x="43" y="1262"/>
                            </a:lnTo>
                            <a:lnTo>
                              <a:pt x="59" y="1307"/>
                            </a:lnTo>
                            <a:lnTo>
                              <a:pt x="76" y="1352"/>
                            </a:lnTo>
                            <a:lnTo>
                              <a:pt x="95" y="1394"/>
                            </a:lnTo>
                            <a:lnTo>
                              <a:pt x="117" y="1436"/>
                            </a:lnTo>
                            <a:lnTo>
                              <a:pt x="141" y="1478"/>
                            </a:lnTo>
                            <a:lnTo>
                              <a:pt x="166" y="1516"/>
                            </a:lnTo>
                            <a:lnTo>
                              <a:pt x="193" y="1555"/>
                            </a:lnTo>
                            <a:lnTo>
                              <a:pt x="222" y="1591"/>
                            </a:lnTo>
                            <a:lnTo>
                              <a:pt x="252" y="1627"/>
                            </a:lnTo>
                            <a:lnTo>
                              <a:pt x="284" y="1661"/>
                            </a:lnTo>
                            <a:lnTo>
                              <a:pt x="318" y="1693"/>
                            </a:lnTo>
                            <a:lnTo>
                              <a:pt x="353" y="1724"/>
                            </a:lnTo>
                            <a:lnTo>
                              <a:pt x="391" y="1752"/>
                            </a:lnTo>
                            <a:lnTo>
                              <a:pt x="429" y="1779"/>
                            </a:lnTo>
                            <a:lnTo>
                              <a:pt x="468" y="1805"/>
                            </a:lnTo>
                            <a:lnTo>
                              <a:pt x="508" y="1828"/>
                            </a:lnTo>
                            <a:lnTo>
                              <a:pt x="551" y="1849"/>
                            </a:lnTo>
                            <a:lnTo>
                              <a:pt x="594" y="1869"/>
                            </a:lnTo>
                            <a:lnTo>
                              <a:pt x="639" y="1887"/>
                            </a:lnTo>
                            <a:lnTo>
                              <a:pt x="683" y="1902"/>
                            </a:lnTo>
                            <a:lnTo>
                              <a:pt x="729" y="1915"/>
                            </a:lnTo>
                            <a:lnTo>
                              <a:pt x="777" y="1926"/>
                            </a:lnTo>
                            <a:lnTo>
                              <a:pt x="824" y="1934"/>
                            </a:lnTo>
                            <a:lnTo>
                              <a:pt x="874" y="1941"/>
                            </a:lnTo>
                            <a:lnTo>
                              <a:pt x="923" y="1944"/>
                            </a:lnTo>
                            <a:lnTo>
                              <a:pt x="973" y="1946"/>
                            </a:lnTo>
                            <a:lnTo>
                              <a:pt x="1023" y="1944"/>
                            </a:lnTo>
                            <a:lnTo>
                              <a:pt x="1072" y="1941"/>
                            </a:lnTo>
                            <a:lnTo>
                              <a:pt x="1121" y="1934"/>
                            </a:lnTo>
                            <a:lnTo>
                              <a:pt x="1169" y="1926"/>
                            </a:lnTo>
                            <a:lnTo>
                              <a:pt x="1216" y="1915"/>
                            </a:lnTo>
                            <a:lnTo>
                              <a:pt x="1262" y="1902"/>
                            </a:lnTo>
                            <a:lnTo>
                              <a:pt x="1308" y="1887"/>
                            </a:lnTo>
                            <a:lnTo>
                              <a:pt x="1351" y="1869"/>
                            </a:lnTo>
                            <a:lnTo>
                              <a:pt x="1395" y="1849"/>
                            </a:lnTo>
                            <a:lnTo>
                              <a:pt x="1437" y="1828"/>
                            </a:lnTo>
                            <a:lnTo>
                              <a:pt x="1477" y="1805"/>
                            </a:lnTo>
                            <a:lnTo>
                              <a:pt x="1517" y="1779"/>
                            </a:lnTo>
                            <a:lnTo>
                              <a:pt x="1556" y="1752"/>
                            </a:lnTo>
                            <a:lnTo>
                              <a:pt x="1592" y="1724"/>
                            </a:lnTo>
                            <a:lnTo>
                              <a:pt x="1627" y="1693"/>
                            </a:lnTo>
                            <a:lnTo>
                              <a:pt x="1661" y="1661"/>
                            </a:lnTo>
                            <a:lnTo>
                              <a:pt x="1693" y="1627"/>
                            </a:lnTo>
                            <a:lnTo>
                              <a:pt x="1724" y="1591"/>
                            </a:lnTo>
                            <a:lnTo>
                              <a:pt x="1753" y="1555"/>
                            </a:lnTo>
                            <a:lnTo>
                              <a:pt x="1780" y="1516"/>
                            </a:lnTo>
                            <a:lnTo>
                              <a:pt x="1806" y="1478"/>
                            </a:lnTo>
                            <a:lnTo>
                              <a:pt x="1829" y="1436"/>
                            </a:lnTo>
                            <a:lnTo>
                              <a:pt x="1850" y="1394"/>
                            </a:lnTo>
                            <a:lnTo>
                              <a:pt x="1869" y="1352"/>
                            </a:lnTo>
                            <a:lnTo>
                              <a:pt x="1887" y="1307"/>
                            </a:lnTo>
                            <a:lnTo>
                              <a:pt x="1902" y="1262"/>
                            </a:lnTo>
                            <a:lnTo>
                              <a:pt x="1916" y="1216"/>
                            </a:lnTo>
                            <a:lnTo>
                              <a:pt x="1927" y="1169"/>
                            </a:lnTo>
                            <a:lnTo>
                              <a:pt x="1935" y="1121"/>
                            </a:lnTo>
                            <a:lnTo>
                              <a:pt x="1941" y="1073"/>
                            </a:lnTo>
                            <a:lnTo>
                              <a:pt x="1946" y="1023"/>
                            </a:lnTo>
                            <a:lnTo>
                              <a:pt x="1947" y="973"/>
                            </a:lnTo>
                            <a:lnTo>
                              <a:pt x="1946" y="923"/>
                            </a:lnTo>
                            <a:lnTo>
                              <a:pt x="1941" y="873"/>
                            </a:lnTo>
                            <a:lnTo>
                              <a:pt x="1935" y="825"/>
                            </a:lnTo>
                            <a:lnTo>
                              <a:pt x="1927" y="777"/>
                            </a:lnTo>
                            <a:lnTo>
                              <a:pt x="1916" y="730"/>
                            </a:lnTo>
                            <a:lnTo>
                              <a:pt x="1902" y="683"/>
                            </a:lnTo>
                            <a:lnTo>
                              <a:pt x="1887" y="639"/>
                            </a:lnTo>
                            <a:lnTo>
                              <a:pt x="1869" y="594"/>
                            </a:lnTo>
                            <a:lnTo>
                              <a:pt x="1850" y="552"/>
                            </a:lnTo>
                            <a:lnTo>
                              <a:pt x="1829" y="510"/>
                            </a:lnTo>
                            <a:lnTo>
                              <a:pt x="1806" y="468"/>
                            </a:lnTo>
                            <a:lnTo>
                              <a:pt x="1780" y="429"/>
                            </a:lnTo>
                            <a:lnTo>
                              <a:pt x="1753" y="391"/>
                            </a:lnTo>
                            <a:lnTo>
                              <a:pt x="1724" y="355"/>
                            </a:lnTo>
                            <a:lnTo>
                              <a:pt x="1693" y="319"/>
                            </a:lnTo>
                            <a:lnTo>
                              <a:pt x="1661" y="285"/>
                            </a:lnTo>
                            <a:lnTo>
                              <a:pt x="1627" y="253"/>
                            </a:lnTo>
                            <a:lnTo>
                              <a:pt x="1592" y="222"/>
                            </a:lnTo>
                            <a:lnTo>
                              <a:pt x="1556" y="194"/>
                            </a:lnTo>
                            <a:lnTo>
                              <a:pt x="1517" y="167"/>
                            </a:lnTo>
                            <a:lnTo>
                              <a:pt x="1477" y="141"/>
                            </a:lnTo>
                            <a:lnTo>
                              <a:pt x="1437" y="118"/>
                            </a:lnTo>
                            <a:lnTo>
                              <a:pt x="1395" y="97"/>
                            </a:lnTo>
                            <a:lnTo>
                              <a:pt x="1351" y="77"/>
                            </a:lnTo>
                            <a:lnTo>
                              <a:pt x="1308" y="59"/>
                            </a:lnTo>
                            <a:lnTo>
                              <a:pt x="1262" y="44"/>
                            </a:lnTo>
                            <a:lnTo>
                              <a:pt x="1216" y="31"/>
                            </a:lnTo>
                            <a:lnTo>
                              <a:pt x="1169" y="20"/>
                            </a:lnTo>
                            <a:lnTo>
                              <a:pt x="1121" y="12"/>
                            </a:lnTo>
                            <a:lnTo>
                              <a:pt x="1072" y="5"/>
                            </a:lnTo>
                            <a:lnTo>
                              <a:pt x="1023" y="2"/>
                            </a:lnTo>
                            <a:lnTo>
                              <a:pt x="973" y="0"/>
                            </a:lnTo>
                            <a:close/>
                          </a:path>
                        </a:pathLst>
                      </a:custGeom>
                      <a:solidFill>
                        <a:srgbClr val="003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FB2065A" id="Freeform 38" o:spid="_x0000_s1026" style="position:absolute;margin-left:427pt;margin-top:-15.65pt;width:48.7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7,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" path="m1602,973r,l1600,1005r-2,33l1594,1068r-5,32l1582,1130r-9,30l1563,1189r-11,28l1539,1245r-14,27l1510,1298r-16,26l1476,1348r-19,24l1438,1395r-21,22l1395,1438r-22,20l1349,1476r-25,18l1299,1509r-26,15l1246,1539r-28,12l1189,1562r-29,11l1130,1581r-31,7l1068,1594r-31,3l1005,1600r-32,1l940,1600r-31,-3l877,1594r-30,-6l816,1581r-29,-8l757,1562r-29,-11l701,1539r-27,-15l647,1509r-25,-15l598,1476r-25,-18l551,1438r-23,-21l508,1395r-20,-23l470,1348r-18,-24l436,1298r-16,-26l406,1245r-12,-28l383,1189r-10,-29l365,1130r-7,-30l352,1068r-3,-30l345,1005r,-32l345,940r4,-32l352,878r6,-32l365,816r8,-30l383,757r11,-28l406,701r14,-27l436,648r16,-26l470,598r18,-24l508,551r20,-22l551,508r22,-20l598,470r24,-18l647,437r27,-15l701,407r27,-12l757,384r30,-11l816,365r31,-7l877,352r32,-3l940,346r33,-1l1005,346r32,3l1068,352r31,6l1130,365r30,8l1189,384r29,11l1246,407r27,15l1299,437r25,15l1349,470r24,18l1395,508r22,21l1438,551r19,23l1476,598r18,24l1510,648r15,26l1539,701r13,28l1563,757r10,29l1582,816r7,30l1594,878r4,30l1600,940r2,33xm973,r,l923,2,874,5r-50,7l777,20,729,31,683,44,639,59,594,77,551,97r-43,21l468,141r-39,26l391,194r-38,28l318,253r-34,32l252,319r-30,36l193,391r-27,38l141,468r-24,42l95,552,76,594,59,639,43,683,30,730,19,777r-8,48l5,873,1,923,,973r1,50l5,1073r6,48l19,1169r11,47l43,1262r16,45l76,1352r19,42l117,1436r24,42l166,1516r27,39l222,1591r30,36l284,1661r34,32l353,1724r38,28l429,1779r39,26l508,1828r43,21l594,1869r45,18l683,1902r46,13l777,1926r47,8l874,1941r49,3l973,1946r50,-2l1072,1941r49,-7l1169,1926r47,-11l1262,1902r46,-15l1351,1869r44,-20l1437,1828r40,-23l1517,1779r39,-27l1592,1724r35,-31l1661,1661r32,-34l1724,1591r29,-36l1780,1516r26,-38l1829,1436r21,-42l1869,1352r18,-45l1902,1262r14,-46l1927,1169r8,-48l1941,1073r5,-50l1947,973r-1,-50l1941,873r-6,-48l1927,777r-11,-47l1902,683r-15,-44l1869,594r-19,-42l1829,510r-23,-42l1780,429r-27,-38l1724,355r-31,-36l1661,285r-34,-32l1592,222r-36,-28l1517,167r-40,-26l1437,118,1395,97,1351,77,1308,59,1262,44,1216,31,1169,20r-48,-8l1072,5,1023,2,973,xe" fillcolor="#0037a4" stroked="f">
              <v:path arrowok="t" o:connecttype="custom" o:connectlocs="160850285,107661075;156612024,122681365;148943002,135886825;138549066,146975513;125733585,155140978;110899990,160080325;98185208,161390965;82342398,159374840;68013252,153628725;55601203,144959388;45611334,133467475;38648478,119858790;35217399,104636888;35217399,91532075;38648478,76310490;45611334,62701488;55601203,51209575;68013252,42540238;82342398,36794440;98185208,34778315;110899990,36088638;125733585,41028303;138549066,49193450;148943002,60282138;156612024,73487915;160850285,88507888;161657466,98084640;83149580,1209675;59940480,7762240;39455659,19556413;22401917,35786378;9586436,55645050;1917414,78326615;0,98084640;3027329,122580400;11806583,144757775;25429247,164011928;43290170,179334478;64481474,190221553;88195340,195665090;108175394,195665090;131989959,190221553;153080246,179334478;170840470,164011928;184564150,144757775;193343087,122580400;196471433,98084640;194453320,78326615;186683281,55645050;173968499,35786378;157015774,19556413;136329237,7762240;113119820,1209675;98185208,0" o:connectangles="0,0,0,0,0,0,0,0,0,0,0,0,0,0,0,0,0,0,0,0,0,0,0,0,0,0,0,0,0,0,0,0,0,0,0,0,0,0,0,0,0,0,0,0,0,0,0,0,0,0,0,0,0,0"/>
              <o:lock v:ext="edit" verticies="t"/>
            </v:shape>
          </w:pict>
        </mc:Fallback>
      </mc:AlternateContent>
    </w:r>
    <w:r w:rsidRPr="006F13CE">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B8E6" w14:textId="77777777" w:rsidR="00725999" w:rsidRDefault="00725999">
    <w:pPr>
      <w:pStyle w:val="Header"/>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56A"/>
    <w:multiLevelType w:val="multilevel"/>
    <w:tmpl w:val="55425716"/>
    <w:lvl w:ilvl="0">
      <w:start w:val="1"/>
      <w:numFmt w:val="decimal"/>
      <w:pStyle w:val="Header1"/>
      <w:lvlText w:val="%1."/>
      <w:lvlJc w:val="left"/>
      <w:pPr>
        <w:tabs>
          <w:tab w:val="num" w:pos="360"/>
        </w:tabs>
        <w:ind w:left="360" w:hanging="360"/>
      </w:pPr>
      <w:rPr>
        <w:rFonts w:hint="default"/>
      </w:rPr>
    </w:lvl>
    <w:lvl w:ilvl="1">
      <w:start w:val="1"/>
      <w:numFmt w:val="decimal"/>
      <w:pStyle w:val="Header2Char1Char"/>
      <w:lvlText w:val="%1.%2"/>
      <w:lvlJc w:val="left"/>
      <w:pPr>
        <w:tabs>
          <w:tab w:val="num" w:pos="990"/>
        </w:tabs>
        <w:ind w:left="990" w:hanging="565"/>
      </w:pPr>
      <w:rPr>
        <w:b w:val="0"/>
        <w:color w:val="auto"/>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D85C1B"/>
    <w:multiLevelType w:val="hybridMultilevel"/>
    <w:tmpl w:val="A950E348"/>
    <w:lvl w:ilvl="0" w:tplc="A0F8DC32">
      <w:start w:val="1"/>
      <w:numFmt w:val="lowerLetter"/>
      <w:pStyle w:val="L3abc"/>
      <w:lvlText w:val="%1."/>
      <w:lvlJc w:val="left"/>
      <w:pPr>
        <w:tabs>
          <w:tab w:val="num" w:pos="1571"/>
        </w:tabs>
        <w:ind w:left="1571" w:hanging="491"/>
      </w:pPr>
      <w:rPr>
        <w:rFonts w:hint="default"/>
      </w:rPr>
    </w:lvl>
    <w:lvl w:ilvl="1" w:tplc="07465416" w:tentative="1">
      <w:start w:val="1"/>
      <w:numFmt w:val="lowerLetter"/>
      <w:lvlText w:val="%2."/>
      <w:lvlJc w:val="left"/>
      <w:pPr>
        <w:tabs>
          <w:tab w:val="num" w:pos="2160"/>
        </w:tabs>
        <w:ind w:left="2160" w:hanging="360"/>
      </w:pPr>
    </w:lvl>
    <w:lvl w:ilvl="2" w:tplc="3FFE3F92">
      <w:start w:val="1"/>
      <w:numFmt w:val="lowerRoman"/>
      <w:lvlText w:val="%3."/>
      <w:lvlJc w:val="right"/>
      <w:pPr>
        <w:tabs>
          <w:tab w:val="num" w:pos="2880"/>
        </w:tabs>
        <w:ind w:left="2880" w:hanging="180"/>
      </w:pPr>
    </w:lvl>
    <w:lvl w:ilvl="3" w:tplc="17DA472C" w:tentative="1">
      <w:start w:val="1"/>
      <w:numFmt w:val="decimal"/>
      <w:lvlText w:val="%4."/>
      <w:lvlJc w:val="left"/>
      <w:pPr>
        <w:tabs>
          <w:tab w:val="num" w:pos="3600"/>
        </w:tabs>
        <w:ind w:left="3600" w:hanging="360"/>
      </w:pPr>
    </w:lvl>
    <w:lvl w:ilvl="4" w:tplc="D526A322" w:tentative="1">
      <w:start w:val="1"/>
      <w:numFmt w:val="lowerLetter"/>
      <w:lvlText w:val="%5."/>
      <w:lvlJc w:val="left"/>
      <w:pPr>
        <w:tabs>
          <w:tab w:val="num" w:pos="4320"/>
        </w:tabs>
        <w:ind w:left="4320" w:hanging="360"/>
      </w:pPr>
    </w:lvl>
    <w:lvl w:ilvl="5" w:tplc="E5D0ECD2" w:tentative="1">
      <w:start w:val="1"/>
      <w:numFmt w:val="lowerRoman"/>
      <w:lvlText w:val="%6."/>
      <w:lvlJc w:val="right"/>
      <w:pPr>
        <w:tabs>
          <w:tab w:val="num" w:pos="5040"/>
        </w:tabs>
        <w:ind w:left="5040" w:hanging="180"/>
      </w:pPr>
    </w:lvl>
    <w:lvl w:ilvl="6" w:tplc="B9AC724E" w:tentative="1">
      <w:start w:val="1"/>
      <w:numFmt w:val="decimal"/>
      <w:lvlText w:val="%7."/>
      <w:lvlJc w:val="left"/>
      <w:pPr>
        <w:tabs>
          <w:tab w:val="num" w:pos="5760"/>
        </w:tabs>
        <w:ind w:left="5760" w:hanging="360"/>
      </w:pPr>
    </w:lvl>
    <w:lvl w:ilvl="7" w:tplc="B0D8E836" w:tentative="1">
      <w:start w:val="1"/>
      <w:numFmt w:val="lowerLetter"/>
      <w:lvlText w:val="%8."/>
      <w:lvlJc w:val="left"/>
      <w:pPr>
        <w:tabs>
          <w:tab w:val="num" w:pos="6480"/>
        </w:tabs>
        <w:ind w:left="6480" w:hanging="360"/>
      </w:pPr>
    </w:lvl>
    <w:lvl w:ilvl="8" w:tplc="F2DA5EDA" w:tentative="1">
      <w:start w:val="1"/>
      <w:numFmt w:val="lowerRoman"/>
      <w:lvlText w:val="%9."/>
      <w:lvlJc w:val="right"/>
      <w:pPr>
        <w:tabs>
          <w:tab w:val="num" w:pos="7200"/>
        </w:tabs>
        <w:ind w:left="7200" w:hanging="180"/>
      </w:pPr>
    </w:lvl>
  </w:abstractNum>
  <w:abstractNum w:abstractNumId="2" w15:restartNumberingAfterBreak="0">
    <w:nsid w:val="033371B1"/>
    <w:multiLevelType w:val="hybridMultilevel"/>
    <w:tmpl w:val="A168908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 w15:restartNumberingAfterBreak="0">
    <w:nsid w:val="042B0B99"/>
    <w:multiLevelType w:val="hybridMultilevel"/>
    <w:tmpl w:val="5C4C4A7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9A41CCC"/>
    <w:multiLevelType w:val="hybridMultilevel"/>
    <w:tmpl w:val="484611D4"/>
    <w:lvl w:ilvl="0" w:tplc="71E28D72">
      <w:start w:val="1"/>
      <w:numFmt w:val="decimal"/>
      <w:pStyle w:val="StyleAppendixListsSmallcaps"/>
      <w:lvlText w:val="Appendix %1:"/>
      <w:lvlJc w:val="left"/>
      <w:pPr>
        <w:tabs>
          <w:tab w:val="num" w:pos="1713"/>
        </w:tabs>
        <w:ind w:left="1713" w:hanging="436"/>
      </w:pPr>
      <w:rPr>
        <w:rFonts w:hint="default"/>
        <w:b w:val="0"/>
        <w:caps w:val="0"/>
      </w:rPr>
    </w:lvl>
    <w:lvl w:ilvl="1" w:tplc="08090019">
      <w:start w:val="1"/>
      <w:numFmt w:val="lowerLetter"/>
      <w:lvlText w:val="%2."/>
      <w:lvlJc w:val="left"/>
      <w:pPr>
        <w:tabs>
          <w:tab w:val="num" w:pos="-404"/>
        </w:tabs>
        <w:ind w:left="-404" w:hanging="360"/>
      </w:pPr>
    </w:lvl>
    <w:lvl w:ilvl="2" w:tplc="0809001B" w:tentative="1">
      <w:start w:val="1"/>
      <w:numFmt w:val="lowerRoman"/>
      <w:lvlText w:val="%3."/>
      <w:lvlJc w:val="right"/>
      <w:pPr>
        <w:tabs>
          <w:tab w:val="num" w:pos="316"/>
        </w:tabs>
        <w:ind w:left="316" w:hanging="180"/>
      </w:pPr>
    </w:lvl>
    <w:lvl w:ilvl="3" w:tplc="0809000F" w:tentative="1">
      <w:start w:val="1"/>
      <w:numFmt w:val="decimal"/>
      <w:lvlText w:val="%4."/>
      <w:lvlJc w:val="left"/>
      <w:pPr>
        <w:tabs>
          <w:tab w:val="num" w:pos="1036"/>
        </w:tabs>
        <w:ind w:left="1036" w:hanging="360"/>
      </w:pPr>
    </w:lvl>
    <w:lvl w:ilvl="4" w:tplc="08090019" w:tentative="1">
      <w:start w:val="1"/>
      <w:numFmt w:val="lowerLetter"/>
      <w:lvlText w:val="%5."/>
      <w:lvlJc w:val="left"/>
      <w:pPr>
        <w:tabs>
          <w:tab w:val="num" w:pos="1756"/>
        </w:tabs>
        <w:ind w:left="1756" w:hanging="360"/>
      </w:pPr>
    </w:lvl>
    <w:lvl w:ilvl="5" w:tplc="0809001B" w:tentative="1">
      <w:start w:val="1"/>
      <w:numFmt w:val="lowerRoman"/>
      <w:lvlText w:val="%6."/>
      <w:lvlJc w:val="right"/>
      <w:pPr>
        <w:tabs>
          <w:tab w:val="num" w:pos="2476"/>
        </w:tabs>
        <w:ind w:left="2476" w:hanging="180"/>
      </w:pPr>
    </w:lvl>
    <w:lvl w:ilvl="6" w:tplc="0809000F" w:tentative="1">
      <w:start w:val="1"/>
      <w:numFmt w:val="decimal"/>
      <w:lvlText w:val="%7."/>
      <w:lvlJc w:val="left"/>
      <w:pPr>
        <w:tabs>
          <w:tab w:val="num" w:pos="3196"/>
        </w:tabs>
        <w:ind w:left="3196" w:hanging="360"/>
      </w:pPr>
    </w:lvl>
    <w:lvl w:ilvl="7" w:tplc="08090019" w:tentative="1">
      <w:start w:val="1"/>
      <w:numFmt w:val="lowerLetter"/>
      <w:lvlText w:val="%8."/>
      <w:lvlJc w:val="left"/>
      <w:pPr>
        <w:tabs>
          <w:tab w:val="num" w:pos="3916"/>
        </w:tabs>
        <w:ind w:left="3916" w:hanging="360"/>
      </w:pPr>
    </w:lvl>
    <w:lvl w:ilvl="8" w:tplc="0809001B" w:tentative="1">
      <w:start w:val="1"/>
      <w:numFmt w:val="lowerRoman"/>
      <w:lvlText w:val="%9."/>
      <w:lvlJc w:val="right"/>
      <w:pPr>
        <w:tabs>
          <w:tab w:val="num" w:pos="4636"/>
        </w:tabs>
        <w:ind w:left="4636" w:hanging="180"/>
      </w:pPr>
    </w:lvl>
  </w:abstractNum>
  <w:abstractNum w:abstractNumId="5" w15:restartNumberingAfterBreak="0">
    <w:nsid w:val="0D1B0330"/>
    <w:multiLevelType w:val="multilevel"/>
    <w:tmpl w:val="37EA7B94"/>
    <w:lvl w:ilvl="0">
      <w:start w:val="1"/>
      <w:numFmt w:val="decimal"/>
      <w:pStyle w:val="CCHead1"/>
      <w:lvlText w:val="%1."/>
      <w:lvlJc w:val="left"/>
      <w:pPr>
        <w:tabs>
          <w:tab w:val="num" w:pos="360"/>
        </w:tabs>
        <w:ind w:left="284" w:hanging="284"/>
      </w:pPr>
      <w:rPr>
        <w:rFonts w:hint="default"/>
      </w:rPr>
    </w:lvl>
    <w:lvl w:ilvl="1">
      <w:start w:val="1"/>
      <w:numFmt w:val="decimal"/>
      <w:pStyle w:val="CCHead2"/>
      <w:lvlText w:val="%1.%2."/>
      <w:lvlJc w:val="left"/>
      <w:pPr>
        <w:tabs>
          <w:tab w:val="num" w:pos="1004"/>
        </w:tabs>
        <w:ind w:left="567" w:hanging="283"/>
      </w:pPr>
      <w:rPr>
        <w:rFonts w:hint="default"/>
      </w:rPr>
    </w:lvl>
    <w:lvl w:ilvl="2">
      <w:start w:val="1"/>
      <w:numFmt w:val="decimal"/>
      <w:pStyle w:val="CCHead3"/>
      <w:lvlText w:val="%1.%2.%3."/>
      <w:lvlJc w:val="left"/>
      <w:pPr>
        <w:tabs>
          <w:tab w:val="num" w:pos="1647"/>
        </w:tabs>
        <w:ind w:left="851" w:hanging="28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15:restartNumberingAfterBreak="0">
    <w:nsid w:val="0D8E387F"/>
    <w:multiLevelType w:val="hybridMultilevel"/>
    <w:tmpl w:val="A8D0B976"/>
    <w:lvl w:ilvl="0" w:tplc="08090001">
      <w:start w:val="1"/>
      <w:numFmt w:val="bullet"/>
      <w:lvlText w:val=""/>
      <w:lvlJc w:val="left"/>
      <w:pPr>
        <w:ind w:left="2575" w:hanging="360"/>
      </w:pPr>
      <w:rPr>
        <w:rFonts w:ascii="Symbol" w:hAnsi="Symbol" w:hint="default"/>
      </w:rPr>
    </w:lvl>
    <w:lvl w:ilvl="1" w:tplc="08090003">
      <w:start w:val="1"/>
      <w:numFmt w:val="bullet"/>
      <w:lvlText w:val="o"/>
      <w:lvlJc w:val="left"/>
      <w:pPr>
        <w:ind w:left="3295" w:hanging="360"/>
      </w:pPr>
      <w:rPr>
        <w:rFonts w:ascii="Courier New" w:hAnsi="Courier New" w:cs="Courier New" w:hint="default"/>
      </w:rPr>
    </w:lvl>
    <w:lvl w:ilvl="2" w:tplc="08090005" w:tentative="1">
      <w:start w:val="1"/>
      <w:numFmt w:val="bullet"/>
      <w:lvlText w:val=""/>
      <w:lvlJc w:val="left"/>
      <w:pPr>
        <w:ind w:left="4015" w:hanging="360"/>
      </w:pPr>
      <w:rPr>
        <w:rFonts w:ascii="Wingdings" w:hAnsi="Wingdings" w:hint="default"/>
      </w:rPr>
    </w:lvl>
    <w:lvl w:ilvl="3" w:tplc="08090001" w:tentative="1">
      <w:start w:val="1"/>
      <w:numFmt w:val="bullet"/>
      <w:lvlText w:val=""/>
      <w:lvlJc w:val="left"/>
      <w:pPr>
        <w:ind w:left="4735" w:hanging="360"/>
      </w:pPr>
      <w:rPr>
        <w:rFonts w:ascii="Symbol" w:hAnsi="Symbol" w:hint="default"/>
      </w:rPr>
    </w:lvl>
    <w:lvl w:ilvl="4" w:tplc="08090003" w:tentative="1">
      <w:start w:val="1"/>
      <w:numFmt w:val="bullet"/>
      <w:lvlText w:val="o"/>
      <w:lvlJc w:val="left"/>
      <w:pPr>
        <w:ind w:left="5455" w:hanging="360"/>
      </w:pPr>
      <w:rPr>
        <w:rFonts w:ascii="Courier New" w:hAnsi="Courier New" w:cs="Courier New" w:hint="default"/>
      </w:rPr>
    </w:lvl>
    <w:lvl w:ilvl="5" w:tplc="08090005" w:tentative="1">
      <w:start w:val="1"/>
      <w:numFmt w:val="bullet"/>
      <w:lvlText w:val=""/>
      <w:lvlJc w:val="left"/>
      <w:pPr>
        <w:ind w:left="6175" w:hanging="360"/>
      </w:pPr>
      <w:rPr>
        <w:rFonts w:ascii="Wingdings" w:hAnsi="Wingdings" w:hint="default"/>
      </w:rPr>
    </w:lvl>
    <w:lvl w:ilvl="6" w:tplc="08090001" w:tentative="1">
      <w:start w:val="1"/>
      <w:numFmt w:val="bullet"/>
      <w:lvlText w:val=""/>
      <w:lvlJc w:val="left"/>
      <w:pPr>
        <w:ind w:left="6895" w:hanging="360"/>
      </w:pPr>
      <w:rPr>
        <w:rFonts w:ascii="Symbol" w:hAnsi="Symbol" w:hint="default"/>
      </w:rPr>
    </w:lvl>
    <w:lvl w:ilvl="7" w:tplc="08090003" w:tentative="1">
      <w:start w:val="1"/>
      <w:numFmt w:val="bullet"/>
      <w:lvlText w:val="o"/>
      <w:lvlJc w:val="left"/>
      <w:pPr>
        <w:ind w:left="7615" w:hanging="360"/>
      </w:pPr>
      <w:rPr>
        <w:rFonts w:ascii="Courier New" w:hAnsi="Courier New" w:cs="Courier New" w:hint="default"/>
      </w:rPr>
    </w:lvl>
    <w:lvl w:ilvl="8" w:tplc="08090005" w:tentative="1">
      <w:start w:val="1"/>
      <w:numFmt w:val="bullet"/>
      <w:lvlText w:val=""/>
      <w:lvlJc w:val="left"/>
      <w:pPr>
        <w:ind w:left="8335" w:hanging="360"/>
      </w:pPr>
      <w:rPr>
        <w:rFonts w:ascii="Wingdings" w:hAnsi="Wingdings" w:hint="default"/>
      </w:rPr>
    </w:lvl>
  </w:abstractNum>
  <w:abstractNum w:abstractNumId="7" w15:restartNumberingAfterBreak="0">
    <w:nsid w:val="0DE52CA7"/>
    <w:multiLevelType w:val="hybridMultilevel"/>
    <w:tmpl w:val="A17226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E59174C"/>
    <w:multiLevelType w:val="hybridMultilevel"/>
    <w:tmpl w:val="F56CB6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F7367CB"/>
    <w:multiLevelType w:val="multilevel"/>
    <w:tmpl w:val="60AAF55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bullet"/>
      <w:lvlText w:val=""/>
      <w:lvlJc w:val="left"/>
      <w:pPr>
        <w:tabs>
          <w:tab w:val="num" w:pos="2717"/>
        </w:tabs>
        <w:ind w:left="2717" w:hanging="720"/>
      </w:pPr>
      <w:rPr>
        <w:rFonts w:ascii="Symbol" w:hAnsi="Symbol"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10" w15:restartNumberingAfterBreak="0">
    <w:nsid w:val="1231250D"/>
    <w:multiLevelType w:val="hybridMultilevel"/>
    <w:tmpl w:val="23FA963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2F160B4"/>
    <w:multiLevelType w:val="hybridMultilevel"/>
    <w:tmpl w:val="F168B79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16E2070C"/>
    <w:multiLevelType w:val="multilevel"/>
    <w:tmpl w:val="B512EC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67"/>
        </w:tabs>
        <w:ind w:left="567" w:hanging="567"/>
      </w:pPr>
      <w:rPr>
        <w:rFonts w:ascii="Arial" w:hAnsi="Arial" w:cs="Arial" w:hint="default"/>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pStyle w:val="Heading3"/>
      <w:lvlText w:val="%1.%2.%3"/>
      <w:lvlJc w:val="left"/>
      <w:pPr>
        <w:tabs>
          <w:tab w:val="num" w:pos="2422"/>
        </w:tabs>
        <w:ind w:left="2422" w:hanging="720"/>
      </w:pPr>
      <w:rPr>
        <w:b w:val="0"/>
        <w:bCs w:val="0"/>
        <w:i w:val="0"/>
        <w:iCs w:val="0"/>
        <w:caps w:val="0"/>
        <w:smallCaps w:val="0"/>
        <w:strike w:val="0"/>
        <w:dstrike w:val="0"/>
        <w:noProof w:val="0"/>
        <w:vanish w:val="0"/>
        <w:spacing w:val="0"/>
        <w:position w:val="0"/>
        <w:u w:val="none"/>
        <w:vertAlign w:val="baseline"/>
        <w:em w:val="none"/>
      </w:rPr>
    </w:lvl>
    <w:lvl w:ilvl="3">
      <w:start w:val="1"/>
      <w:numFmt w:val="decimal"/>
      <w:pStyle w:val="Heading4"/>
      <w:lvlText w:val="%1.%2.%3.%4"/>
      <w:lvlJc w:val="left"/>
      <w:pPr>
        <w:tabs>
          <w:tab w:val="num" w:pos="864"/>
        </w:tabs>
        <w:ind w:left="86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9A74AC1"/>
    <w:multiLevelType w:val="multilevel"/>
    <w:tmpl w:val="C83C191C"/>
    <w:styleLink w:val="Tablelistabc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5" w15:restartNumberingAfterBreak="0">
    <w:nsid w:val="28870C40"/>
    <w:multiLevelType w:val="hybridMultilevel"/>
    <w:tmpl w:val="4BEAA7B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2A0122B1"/>
    <w:multiLevelType w:val="multilevel"/>
    <w:tmpl w:val="681C6122"/>
    <w:lvl w:ilvl="0">
      <w:start w:val="1"/>
      <w:numFmt w:val="decimal"/>
      <w:pStyle w:val="aStyle1"/>
      <w:lvlText w:val="%1."/>
      <w:lvlJc w:val="left"/>
      <w:pPr>
        <w:ind w:left="360" w:hanging="360"/>
      </w:pPr>
    </w:lvl>
    <w:lvl w:ilvl="1">
      <w:start w:val="1"/>
      <w:numFmt w:val="decimal"/>
      <w:pStyle w:val="aStyle2"/>
      <w:lvlText w:val="%1.%2."/>
      <w:lvlJc w:val="left"/>
      <w:pPr>
        <w:ind w:left="574" w:hanging="432"/>
      </w:pPr>
      <w:rPr>
        <w:b w:val="0"/>
        <w:color w:val="auto"/>
      </w:rPr>
    </w:lvl>
    <w:lvl w:ilvl="2">
      <w:start w:val="1"/>
      <w:numFmt w:val="decimal"/>
      <w:pStyle w:val="a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1C157B"/>
    <w:multiLevelType w:val="multilevel"/>
    <w:tmpl w:val="B99634CE"/>
    <w:lvl w:ilvl="0">
      <w:start w:val="1"/>
      <w:numFmt w:val="decimal"/>
      <w:lvlText w:val="%1."/>
      <w:lvlJc w:val="left"/>
      <w:pPr>
        <w:ind w:left="360" w:hanging="360"/>
      </w:pPr>
      <w:rPr>
        <w:rFonts w:hint="default"/>
      </w:rPr>
    </w:lvl>
    <w:lvl w:ilvl="1">
      <w:start w:val="1"/>
      <w:numFmt w:val="decimal"/>
      <w:pStyle w:val="Question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347A0A"/>
    <w:multiLevelType w:val="hybridMultilevel"/>
    <w:tmpl w:val="9EFE27E2"/>
    <w:name w:val="HeadingStyles||Heading|3|3|0|1|0|41||mpNA||mpNA||mpNA||mpNA||mpNA||mpNA||mpNA||mpNA||"/>
    <w:lvl w:ilvl="0" w:tplc="DFA422A8">
      <w:start w:val="1"/>
      <w:numFmt w:val="bullet"/>
      <w:pStyle w:val="NormalBullet"/>
      <w:lvlText w:val=""/>
      <w:lvlJc w:val="left"/>
      <w:pPr>
        <w:tabs>
          <w:tab w:val="num" w:pos="1440"/>
        </w:tabs>
        <w:ind w:left="1440" w:hanging="360"/>
      </w:pPr>
      <w:rPr>
        <w:rFonts w:ascii="Symbol" w:hAnsi="Symbol" w:hint="default"/>
      </w:rPr>
    </w:lvl>
    <w:lvl w:ilvl="1" w:tplc="FD0E95EE">
      <w:start w:val="1"/>
      <w:numFmt w:val="lowerLetter"/>
      <w:lvlText w:val="C%2."/>
      <w:lvlJc w:val="left"/>
      <w:pPr>
        <w:tabs>
          <w:tab w:val="num" w:pos="2520"/>
        </w:tabs>
        <w:ind w:left="2520" w:hanging="360"/>
      </w:pPr>
      <w:rPr>
        <w:rFonts w:hint="default"/>
      </w:rPr>
    </w:lvl>
    <w:lvl w:ilvl="2" w:tplc="47669300" w:tentative="1">
      <w:start w:val="1"/>
      <w:numFmt w:val="bullet"/>
      <w:lvlText w:val=""/>
      <w:lvlJc w:val="left"/>
      <w:pPr>
        <w:tabs>
          <w:tab w:val="num" w:pos="3240"/>
        </w:tabs>
        <w:ind w:left="3240" w:hanging="360"/>
      </w:pPr>
      <w:rPr>
        <w:rFonts w:ascii="Wingdings" w:hAnsi="Wingdings" w:hint="default"/>
      </w:rPr>
    </w:lvl>
    <w:lvl w:ilvl="3" w:tplc="00FC37D4" w:tentative="1">
      <w:start w:val="1"/>
      <w:numFmt w:val="bullet"/>
      <w:lvlText w:val=""/>
      <w:lvlJc w:val="left"/>
      <w:pPr>
        <w:tabs>
          <w:tab w:val="num" w:pos="3960"/>
        </w:tabs>
        <w:ind w:left="3960" w:hanging="360"/>
      </w:pPr>
      <w:rPr>
        <w:rFonts w:ascii="Symbol" w:hAnsi="Symbol" w:hint="default"/>
      </w:rPr>
    </w:lvl>
    <w:lvl w:ilvl="4" w:tplc="4B9298CA" w:tentative="1">
      <w:start w:val="1"/>
      <w:numFmt w:val="bullet"/>
      <w:lvlText w:val="o"/>
      <w:lvlJc w:val="left"/>
      <w:pPr>
        <w:tabs>
          <w:tab w:val="num" w:pos="4680"/>
        </w:tabs>
        <w:ind w:left="4680" w:hanging="360"/>
      </w:pPr>
      <w:rPr>
        <w:rFonts w:ascii="Courier New" w:hAnsi="Courier New" w:hint="default"/>
      </w:rPr>
    </w:lvl>
    <w:lvl w:ilvl="5" w:tplc="EAD8FD48" w:tentative="1">
      <w:start w:val="1"/>
      <w:numFmt w:val="bullet"/>
      <w:lvlText w:val=""/>
      <w:lvlJc w:val="left"/>
      <w:pPr>
        <w:tabs>
          <w:tab w:val="num" w:pos="5400"/>
        </w:tabs>
        <w:ind w:left="5400" w:hanging="360"/>
      </w:pPr>
      <w:rPr>
        <w:rFonts w:ascii="Wingdings" w:hAnsi="Wingdings" w:hint="default"/>
      </w:rPr>
    </w:lvl>
    <w:lvl w:ilvl="6" w:tplc="463E3A48" w:tentative="1">
      <w:start w:val="1"/>
      <w:numFmt w:val="bullet"/>
      <w:lvlText w:val=""/>
      <w:lvlJc w:val="left"/>
      <w:pPr>
        <w:tabs>
          <w:tab w:val="num" w:pos="6120"/>
        </w:tabs>
        <w:ind w:left="6120" w:hanging="360"/>
      </w:pPr>
      <w:rPr>
        <w:rFonts w:ascii="Symbol" w:hAnsi="Symbol" w:hint="default"/>
      </w:rPr>
    </w:lvl>
    <w:lvl w:ilvl="7" w:tplc="67CA185C" w:tentative="1">
      <w:start w:val="1"/>
      <w:numFmt w:val="bullet"/>
      <w:lvlText w:val="o"/>
      <w:lvlJc w:val="left"/>
      <w:pPr>
        <w:tabs>
          <w:tab w:val="num" w:pos="6840"/>
        </w:tabs>
        <w:ind w:left="6840" w:hanging="360"/>
      </w:pPr>
      <w:rPr>
        <w:rFonts w:ascii="Courier New" w:hAnsi="Courier New" w:hint="default"/>
      </w:rPr>
    </w:lvl>
    <w:lvl w:ilvl="8" w:tplc="D7AC81E0"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C35077"/>
    <w:multiLevelType w:val="multilevel"/>
    <w:tmpl w:val="9166A060"/>
    <w:lvl w:ilvl="0">
      <w:start w:val="1"/>
      <w:numFmt w:val="bullet"/>
      <w:pStyle w:val="Bullets"/>
      <w:lvlText w:val=""/>
      <w:lvlJc w:val="left"/>
      <w:pPr>
        <w:tabs>
          <w:tab w:val="num" w:pos="1066"/>
        </w:tabs>
        <w:ind w:left="1066" w:hanging="346"/>
      </w:pPr>
      <w:rPr>
        <w:rFonts w:ascii="Symbol" w:hAnsi="Symbol" w:hint="default"/>
        <w:sz w:val="16"/>
      </w:rPr>
    </w:lvl>
    <w:lvl w:ilvl="1">
      <w:start w:val="1"/>
      <w:numFmt w:val="lowerRoman"/>
      <w:lvlText w:val="%2"/>
      <w:lvlJc w:val="left"/>
      <w:pPr>
        <w:tabs>
          <w:tab w:val="num" w:pos="1429"/>
        </w:tabs>
        <w:ind w:left="1429" w:hanging="360"/>
      </w:pPr>
      <w:rPr>
        <w:rFonts w:hint="default"/>
      </w:rPr>
    </w:lvl>
    <w:lvl w:ilvl="2">
      <w:start w:val="1"/>
      <w:numFmt w:val="bullet"/>
      <w:lvlText w:val=""/>
      <w:lvlJc w:val="left"/>
      <w:pPr>
        <w:tabs>
          <w:tab w:val="num" w:pos="2149"/>
        </w:tabs>
        <w:ind w:left="2149" w:hanging="360"/>
      </w:pPr>
      <w:rPr>
        <w:rFonts w:ascii="Wingdings" w:hAnsi="Wingdings" w:hint="default"/>
      </w:rPr>
    </w:lvl>
    <w:lvl w:ilvl="3">
      <w:start w:val="1"/>
      <w:numFmt w:val="bullet"/>
      <w:lvlText w:val=""/>
      <w:lvlJc w:val="left"/>
      <w:pPr>
        <w:tabs>
          <w:tab w:val="num" w:pos="2869"/>
        </w:tabs>
        <w:ind w:left="2869" w:hanging="360"/>
      </w:pPr>
      <w:rPr>
        <w:rFonts w:ascii="Symbol" w:hAnsi="Symbol" w:hint="default"/>
      </w:rPr>
    </w:lvl>
    <w:lvl w:ilvl="4">
      <w:start w:val="1"/>
      <w:numFmt w:val="bullet"/>
      <w:lvlText w:val="o"/>
      <w:lvlJc w:val="left"/>
      <w:pPr>
        <w:tabs>
          <w:tab w:val="num" w:pos="3589"/>
        </w:tabs>
        <w:ind w:left="3589" w:hanging="360"/>
      </w:pPr>
      <w:rPr>
        <w:rFonts w:ascii="Courier New" w:hAnsi="Courier New" w:cs="Courier New" w:hint="default"/>
      </w:rPr>
    </w:lvl>
    <w:lvl w:ilvl="5">
      <w:start w:val="1"/>
      <w:numFmt w:val="bullet"/>
      <w:lvlText w:val=""/>
      <w:lvlJc w:val="left"/>
      <w:pPr>
        <w:tabs>
          <w:tab w:val="num" w:pos="4309"/>
        </w:tabs>
        <w:ind w:left="4309" w:hanging="360"/>
      </w:pPr>
      <w:rPr>
        <w:rFonts w:ascii="Wingdings" w:hAnsi="Wingdings" w:hint="default"/>
      </w:rPr>
    </w:lvl>
    <w:lvl w:ilvl="6">
      <w:start w:val="1"/>
      <w:numFmt w:val="bullet"/>
      <w:lvlText w:val=""/>
      <w:lvlJc w:val="left"/>
      <w:pPr>
        <w:tabs>
          <w:tab w:val="num" w:pos="5029"/>
        </w:tabs>
        <w:ind w:left="5029" w:hanging="360"/>
      </w:pPr>
      <w:rPr>
        <w:rFonts w:ascii="Symbol" w:hAnsi="Symbol" w:hint="default"/>
      </w:rPr>
    </w:lvl>
    <w:lvl w:ilvl="7">
      <w:start w:val="1"/>
      <w:numFmt w:val="bullet"/>
      <w:lvlText w:val="o"/>
      <w:lvlJc w:val="left"/>
      <w:pPr>
        <w:tabs>
          <w:tab w:val="num" w:pos="5749"/>
        </w:tabs>
        <w:ind w:left="5749" w:hanging="360"/>
      </w:pPr>
      <w:rPr>
        <w:rFonts w:ascii="Courier New" w:hAnsi="Courier New" w:cs="Courier New" w:hint="default"/>
      </w:rPr>
    </w:lvl>
    <w:lvl w:ilvl="8">
      <w:start w:val="1"/>
      <w:numFmt w:val="bullet"/>
      <w:lvlText w:val=""/>
      <w:lvlJc w:val="left"/>
      <w:pPr>
        <w:tabs>
          <w:tab w:val="num" w:pos="6469"/>
        </w:tabs>
        <w:ind w:left="6469" w:hanging="360"/>
      </w:pPr>
      <w:rPr>
        <w:rFonts w:ascii="Wingdings" w:hAnsi="Wingdings" w:hint="default"/>
      </w:rPr>
    </w:lvl>
  </w:abstractNum>
  <w:abstractNum w:abstractNumId="21" w15:restartNumberingAfterBreak="0">
    <w:nsid w:val="36384283"/>
    <w:multiLevelType w:val="multilevel"/>
    <w:tmpl w:val="3F0E5350"/>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pPr>
        <w:tabs>
          <w:tab w:val="num" w:pos="864"/>
        </w:tabs>
        <w:ind w:left="864" w:hanging="864"/>
      </w:pPr>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2606"/>
        </w:tabs>
        <w:ind w:left="2606" w:hanging="1152"/>
      </w:pPr>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2" w15:restartNumberingAfterBreak="0">
    <w:nsid w:val="37590CA3"/>
    <w:multiLevelType w:val="multilevel"/>
    <w:tmpl w:val="D9BEE260"/>
    <w:lvl w:ilvl="0">
      <w:start w:val="1"/>
      <w:numFmt w:val="bullet"/>
      <w:lvlText w:val=""/>
      <w:lvlJc w:val="left"/>
      <w:pPr>
        <w:tabs>
          <w:tab w:val="num" w:pos="1294"/>
        </w:tabs>
        <w:ind w:left="1294" w:hanging="432"/>
      </w:pPr>
      <w:rPr>
        <w:rFonts w:ascii="Symbol" w:hAnsi="Symbol" w:hint="default"/>
      </w:rPr>
    </w:lvl>
    <w:lvl w:ilvl="1">
      <w:start w:val="1"/>
      <w:numFmt w:val="bullet"/>
      <w:pStyle w:val="ITTBullets"/>
      <w:lvlText w:val=""/>
      <w:lvlJc w:val="left"/>
      <w:pPr>
        <w:tabs>
          <w:tab w:val="num" w:pos="1429"/>
        </w:tabs>
        <w:ind w:left="1429" w:hanging="567"/>
      </w:pPr>
      <w:rPr>
        <w:rFonts w:ascii="Symbol" w:hAnsi="Symbol"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bullet"/>
      <w:lvlText w:val=""/>
      <w:lvlJc w:val="left"/>
      <w:pPr>
        <w:tabs>
          <w:tab w:val="num" w:pos="2717"/>
        </w:tabs>
        <w:ind w:left="2717" w:hanging="720"/>
      </w:pPr>
      <w:rPr>
        <w:rFonts w:ascii="Symbol" w:hAnsi="Symbol"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23" w15:restartNumberingAfterBreak="0">
    <w:nsid w:val="390826FD"/>
    <w:multiLevelType w:val="hybridMultilevel"/>
    <w:tmpl w:val="9F6E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52CBB"/>
    <w:multiLevelType w:val="hybridMultilevel"/>
    <w:tmpl w:val="B4DE255E"/>
    <w:lvl w:ilvl="0" w:tplc="A2008C94">
      <w:start w:val="1"/>
      <w:numFmt w:val="bullet"/>
      <w:pStyle w:val="MyBullet1"/>
      <w:lvlText w:val=""/>
      <w:lvlJc w:val="left"/>
      <w:pPr>
        <w:tabs>
          <w:tab w:val="num" w:pos="1080"/>
        </w:tabs>
        <w:ind w:left="1080" w:hanging="360"/>
      </w:pPr>
      <w:rPr>
        <w:rFonts w:ascii="Wingdings" w:hAnsi="Wingdings" w:hint="default"/>
      </w:rPr>
    </w:lvl>
    <w:lvl w:ilvl="1" w:tplc="6D748BAE">
      <w:start w:val="1"/>
      <w:numFmt w:val="bullet"/>
      <w:lvlText w:val="o"/>
      <w:lvlJc w:val="left"/>
      <w:pPr>
        <w:tabs>
          <w:tab w:val="num" w:pos="1800"/>
        </w:tabs>
        <w:ind w:left="1800" w:hanging="360"/>
      </w:pPr>
      <w:rPr>
        <w:rFonts w:ascii="Courier New" w:hAnsi="Courier New" w:cs="Courier New" w:hint="default"/>
      </w:rPr>
    </w:lvl>
    <w:lvl w:ilvl="2" w:tplc="3362A2F8" w:tentative="1">
      <w:start w:val="1"/>
      <w:numFmt w:val="bullet"/>
      <w:lvlText w:val=""/>
      <w:lvlJc w:val="left"/>
      <w:pPr>
        <w:tabs>
          <w:tab w:val="num" w:pos="2520"/>
        </w:tabs>
        <w:ind w:left="2520" w:hanging="360"/>
      </w:pPr>
      <w:rPr>
        <w:rFonts w:ascii="Wingdings" w:hAnsi="Wingdings" w:hint="default"/>
      </w:rPr>
    </w:lvl>
    <w:lvl w:ilvl="3" w:tplc="A3C65A30" w:tentative="1">
      <w:start w:val="1"/>
      <w:numFmt w:val="bullet"/>
      <w:lvlText w:val=""/>
      <w:lvlJc w:val="left"/>
      <w:pPr>
        <w:tabs>
          <w:tab w:val="num" w:pos="3240"/>
        </w:tabs>
        <w:ind w:left="3240" w:hanging="360"/>
      </w:pPr>
      <w:rPr>
        <w:rFonts w:ascii="Symbol" w:hAnsi="Symbol" w:hint="default"/>
      </w:rPr>
    </w:lvl>
    <w:lvl w:ilvl="4" w:tplc="43743B7E" w:tentative="1">
      <w:start w:val="1"/>
      <w:numFmt w:val="bullet"/>
      <w:lvlText w:val="o"/>
      <w:lvlJc w:val="left"/>
      <w:pPr>
        <w:tabs>
          <w:tab w:val="num" w:pos="3960"/>
        </w:tabs>
        <w:ind w:left="3960" w:hanging="360"/>
      </w:pPr>
      <w:rPr>
        <w:rFonts w:ascii="Courier New" w:hAnsi="Courier New" w:cs="Courier New" w:hint="default"/>
      </w:rPr>
    </w:lvl>
    <w:lvl w:ilvl="5" w:tplc="E1983F40" w:tentative="1">
      <w:start w:val="1"/>
      <w:numFmt w:val="bullet"/>
      <w:lvlText w:val=""/>
      <w:lvlJc w:val="left"/>
      <w:pPr>
        <w:tabs>
          <w:tab w:val="num" w:pos="4680"/>
        </w:tabs>
        <w:ind w:left="4680" w:hanging="360"/>
      </w:pPr>
      <w:rPr>
        <w:rFonts w:ascii="Wingdings" w:hAnsi="Wingdings" w:hint="default"/>
      </w:rPr>
    </w:lvl>
    <w:lvl w:ilvl="6" w:tplc="CC58BF50" w:tentative="1">
      <w:start w:val="1"/>
      <w:numFmt w:val="bullet"/>
      <w:lvlText w:val=""/>
      <w:lvlJc w:val="left"/>
      <w:pPr>
        <w:tabs>
          <w:tab w:val="num" w:pos="5400"/>
        </w:tabs>
        <w:ind w:left="5400" w:hanging="360"/>
      </w:pPr>
      <w:rPr>
        <w:rFonts w:ascii="Symbol" w:hAnsi="Symbol" w:hint="default"/>
      </w:rPr>
    </w:lvl>
    <w:lvl w:ilvl="7" w:tplc="08C6D058" w:tentative="1">
      <w:start w:val="1"/>
      <w:numFmt w:val="bullet"/>
      <w:lvlText w:val="o"/>
      <w:lvlJc w:val="left"/>
      <w:pPr>
        <w:tabs>
          <w:tab w:val="num" w:pos="6120"/>
        </w:tabs>
        <w:ind w:left="6120" w:hanging="360"/>
      </w:pPr>
      <w:rPr>
        <w:rFonts w:ascii="Courier New" w:hAnsi="Courier New" w:cs="Courier New" w:hint="default"/>
      </w:rPr>
    </w:lvl>
    <w:lvl w:ilvl="8" w:tplc="5F22F95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C611EF5"/>
    <w:multiLevelType w:val="multilevel"/>
    <w:tmpl w:val="C4EE5DB6"/>
    <w:lvl w:ilvl="0">
      <w:start w:val="1"/>
      <w:numFmt w:val="bullet"/>
      <w:pStyle w:val="BullList1"/>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C05CCB"/>
    <w:multiLevelType w:val="hybridMultilevel"/>
    <w:tmpl w:val="5F86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64BB0"/>
    <w:multiLevelType w:val="hybridMultilevel"/>
    <w:tmpl w:val="3EA81F34"/>
    <w:lvl w:ilvl="0" w:tplc="18EEC980">
      <w:start w:val="1"/>
      <w:numFmt w:val="decimal"/>
      <w:pStyle w:val="StyleAppendixListsBefore0ptAfter6pt"/>
      <w:lvlText w:val="Appendix %1:"/>
      <w:lvlJc w:val="left"/>
      <w:pPr>
        <w:tabs>
          <w:tab w:val="num" w:pos="721"/>
        </w:tabs>
        <w:ind w:left="721" w:hanging="436"/>
      </w:pPr>
      <w:rPr>
        <w:rFonts w:hint="default"/>
        <w:caps/>
      </w:rPr>
    </w:lvl>
    <w:lvl w:ilvl="1" w:tplc="D24AED24" w:tentative="1">
      <w:start w:val="1"/>
      <w:numFmt w:val="lowerLetter"/>
      <w:lvlText w:val="%2."/>
      <w:lvlJc w:val="left"/>
      <w:pPr>
        <w:tabs>
          <w:tab w:val="num" w:pos="1440"/>
        </w:tabs>
        <w:ind w:left="1440" w:hanging="360"/>
      </w:pPr>
    </w:lvl>
    <w:lvl w:ilvl="2" w:tplc="245EB1C6" w:tentative="1">
      <w:start w:val="1"/>
      <w:numFmt w:val="lowerRoman"/>
      <w:lvlText w:val="%3."/>
      <w:lvlJc w:val="right"/>
      <w:pPr>
        <w:tabs>
          <w:tab w:val="num" w:pos="2160"/>
        </w:tabs>
        <w:ind w:left="2160" w:hanging="180"/>
      </w:pPr>
    </w:lvl>
    <w:lvl w:ilvl="3" w:tplc="977299CE" w:tentative="1">
      <w:start w:val="1"/>
      <w:numFmt w:val="decimal"/>
      <w:lvlText w:val="%4."/>
      <w:lvlJc w:val="left"/>
      <w:pPr>
        <w:tabs>
          <w:tab w:val="num" w:pos="2880"/>
        </w:tabs>
        <w:ind w:left="2880" w:hanging="360"/>
      </w:pPr>
    </w:lvl>
    <w:lvl w:ilvl="4" w:tplc="E0EEBC4A" w:tentative="1">
      <w:start w:val="1"/>
      <w:numFmt w:val="lowerLetter"/>
      <w:lvlText w:val="%5."/>
      <w:lvlJc w:val="left"/>
      <w:pPr>
        <w:tabs>
          <w:tab w:val="num" w:pos="3600"/>
        </w:tabs>
        <w:ind w:left="3600" w:hanging="360"/>
      </w:pPr>
    </w:lvl>
    <w:lvl w:ilvl="5" w:tplc="DFD44596" w:tentative="1">
      <w:start w:val="1"/>
      <w:numFmt w:val="lowerRoman"/>
      <w:lvlText w:val="%6."/>
      <w:lvlJc w:val="right"/>
      <w:pPr>
        <w:tabs>
          <w:tab w:val="num" w:pos="4320"/>
        </w:tabs>
        <w:ind w:left="4320" w:hanging="180"/>
      </w:pPr>
    </w:lvl>
    <w:lvl w:ilvl="6" w:tplc="F5B84958" w:tentative="1">
      <w:start w:val="1"/>
      <w:numFmt w:val="decimal"/>
      <w:lvlText w:val="%7."/>
      <w:lvlJc w:val="left"/>
      <w:pPr>
        <w:tabs>
          <w:tab w:val="num" w:pos="5040"/>
        </w:tabs>
        <w:ind w:left="5040" w:hanging="360"/>
      </w:pPr>
    </w:lvl>
    <w:lvl w:ilvl="7" w:tplc="0A3CE7AC" w:tentative="1">
      <w:start w:val="1"/>
      <w:numFmt w:val="lowerLetter"/>
      <w:lvlText w:val="%8."/>
      <w:lvlJc w:val="left"/>
      <w:pPr>
        <w:tabs>
          <w:tab w:val="num" w:pos="5760"/>
        </w:tabs>
        <w:ind w:left="5760" w:hanging="360"/>
      </w:pPr>
    </w:lvl>
    <w:lvl w:ilvl="8" w:tplc="45006D3C" w:tentative="1">
      <w:start w:val="1"/>
      <w:numFmt w:val="lowerRoman"/>
      <w:lvlText w:val="%9."/>
      <w:lvlJc w:val="right"/>
      <w:pPr>
        <w:tabs>
          <w:tab w:val="num" w:pos="6480"/>
        </w:tabs>
        <w:ind w:left="6480" w:hanging="180"/>
      </w:pPr>
    </w:lvl>
  </w:abstractNum>
  <w:abstractNum w:abstractNumId="28" w15:restartNumberingAfterBreak="0">
    <w:nsid w:val="45D42384"/>
    <w:multiLevelType w:val="hybridMultilevel"/>
    <w:tmpl w:val="66E4C4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B540B53"/>
    <w:multiLevelType w:val="hybridMultilevel"/>
    <w:tmpl w:val="EFC60310"/>
    <w:lvl w:ilvl="0" w:tplc="EAEA966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BB47183"/>
    <w:multiLevelType w:val="multilevel"/>
    <w:tmpl w:val="60AAF55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bullet"/>
      <w:lvlText w:val=""/>
      <w:lvlJc w:val="left"/>
      <w:pPr>
        <w:tabs>
          <w:tab w:val="num" w:pos="2717"/>
        </w:tabs>
        <w:ind w:left="2717" w:hanging="720"/>
      </w:pPr>
      <w:rPr>
        <w:rFonts w:ascii="Symbol" w:hAnsi="Symbol"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31" w15:restartNumberingAfterBreak="0">
    <w:nsid w:val="52CE6C2F"/>
    <w:multiLevelType w:val="multilevel"/>
    <w:tmpl w:val="89447F50"/>
    <w:lvl w:ilvl="0">
      <w:start w:val="1"/>
      <w:numFmt w:val="upperLetter"/>
      <w:pStyle w:val="Appendix"/>
      <w:suff w:val="nothing"/>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upperLetter"/>
      <w:lvlText w:val="%61."/>
      <w:lvlJc w:val="left"/>
      <w:pPr>
        <w:tabs>
          <w:tab w:val="num" w:pos="851"/>
        </w:tabs>
        <w:ind w:left="851" w:hanging="851"/>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2" w15:restartNumberingAfterBreak="0">
    <w:nsid w:val="52E73864"/>
    <w:multiLevelType w:val="multilevel"/>
    <w:tmpl w:val="03AE8C10"/>
    <w:lvl w:ilvl="0">
      <w:start w:val="1"/>
      <w:numFmt w:val="bullet"/>
      <w:pStyle w:val="BulletNor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A59C5"/>
    <w:multiLevelType w:val="multilevel"/>
    <w:tmpl w:val="E5349FDA"/>
    <w:lvl w:ilvl="0">
      <w:start w:val="1"/>
      <w:numFmt w:val="bullet"/>
      <w:lvlText w:val=""/>
      <w:lvlJc w:val="left"/>
      <w:pPr>
        <w:ind w:left="927" w:hanging="360"/>
      </w:pPr>
      <w:rPr>
        <w:rFonts w:ascii="Symbol" w:hAnsi="Symbol" w:hint="default"/>
      </w:rPr>
    </w:lvl>
    <w:lvl w:ilvl="1">
      <w:start w:val="4"/>
      <w:numFmt w:val="bullet"/>
      <w:lvlText w:val="-"/>
      <w:lvlJc w:val="left"/>
      <w:pPr>
        <w:ind w:left="1647" w:hanging="360"/>
      </w:pPr>
      <w:rPr>
        <w:rFonts w:ascii="Arial" w:eastAsia="Times New Roman" w:hAnsi="Arial" w:cs="Arial"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4" w15:restartNumberingAfterBreak="0">
    <w:nsid w:val="5A01123A"/>
    <w:multiLevelType w:val="hybridMultilevel"/>
    <w:tmpl w:val="DCCAB3CA"/>
    <w:lvl w:ilvl="0" w:tplc="4F48D266">
      <w:start w:val="1"/>
      <w:numFmt w:val="bullet"/>
      <w:pStyle w:val="TableEntry1"/>
      <w:lvlText w:val=""/>
      <w:lvlJc w:val="left"/>
      <w:pPr>
        <w:tabs>
          <w:tab w:val="num" w:pos="720"/>
        </w:tabs>
        <w:ind w:left="720" w:hanging="360"/>
      </w:pPr>
      <w:rPr>
        <w:rFonts w:ascii="Symbol" w:hAnsi="Symbol" w:hint="default"/>
      </w:rPr>
    </w:lvl>
    <w:lvl w:ilvl="1" w:tplc="38209708">
      <w:start w:val="1"/>
      <w:numFmt w:val="bullet"/>
      <w:lvlText w:val="o"/>
      <w:lvlJc w:val="left"/>
      <w:pPr>
        <w:tabs>
          <w:tab w:val="num" w:pos="1440"/>
        </w:tabs>
        <w:ind w:left="1440" w:hanging="360"/>
      </w:pPr>
      <w:rPr>
        <w:rFonts w:ascii="Courier New" w:hAnsi="Courier New" w:hint="default"/>
      </w:rPr>
    </w:lvl>
    <w:lvl w:ilvl="2" w:tplc="A95EE6C0" w:tentative="1">
      <w:start w:val="1"/>
      <w:numFmt w:val="bullet"/>
      <w:lvlText w:val=""/>
      <w:lvlJc w:val="left"/>
      <w:pPr>
        <w:tabs>
          <w:tab w:val="num" w:pos="2160"/>
        </w:tabs>
        <w:ind w:left="2160" w:hanging="360"/>
      </w:pPr>
      <w:rPr>
        <w:rFonts w:ascii="Wingdings" w:hAnsi="Wingdings" w:hint="default"/>
      </w:rPr>
    </w:lvl>
    <w:lvl w:ilvl="3" w:tplc="E7847A08" w:tentative="1">
      <w:start w:val="1"/>
      <w:numFmt w:val="bullet"/>
      <w:lvlText w:val=""/>
      <w:lvlJc w:val="left"/>
      <w:pPr>
        <w:tabs>
          <w:tab w:val="num" w:pos="2880"/>
        </w:tabs>
        <w:ind w:left="2880" w:hanging="360"/>
      </w:pPr>
      <w:rPr>
        <w:rFonts w:ascii="Symbol" w:hAnsi="Symbol" w:hint="default"/>
      </w:rPr>
    </w:lvl>
    <w:lvl w:ilvl="4" w:tplc="09344A84" w:tentative="1">
      <w:start w:val="1"/>
      <w:numFmt w:val="bullet"/>
      <w:lvlText w:val="o"/>
      <w:lvlJc w:val="left"/>
      <w:pPr>
        <w:tabs>
          <w:tab w:val="num" w:pos="3600"/>
        </w:tabs>
        <w:ind w:left="3600" w:hanging="360"/>
      </w:pPr>
      <w:rPr>
        <w:rFonts w:ascii="Courier New" w:hAnsi="Courier New" w:hint="default"/>
      </w:rPr>
    </w:lvl>
    <w:lvl w:ilvl="5" w:tplc="2E9A55EE" w:tentative="1">
      <w:start w:val="1"/>
      <w:numFmt w:val="bullet"/>
      <w:lvlText w:val=""/>
      <w:lvlJc w:val="left"/>
      <w:pPr>
        <w:tabs>
          <w:tab w:val="num" w:pos="4320"/>
        </w:tabs>
        <w:ind w:left="4320" w:hanging="360"/>
      </w:pPr>
      <w:rPr>
        <w:rFonts w:ascii="Wingdings" w:hAnsi="Wingdings" w:hint="default"/>
      </w:rPr>
    </w:lvl>
    <w:lvl w:ilvl="6" w:tplc="234A4AC8" w:tentative="1">
      <w:start w:val="1"/>
      <w:numFmt w:val="bullet"/>
      <w:lvlText w:val=""/>
      <w:lvlJc w:val="left"/>
      <w:pPr>
        <w:tabs>
          <w:tab w:val="num" w:pos="5040"/>
        </w:tabs>
        <w:ind w:left="5040" w:hanging="360"/>
      </w:pPr>
      <w:rPr>
        <w:rFonts w:ascii="Symbol" w:hAnsi="Symbol" w:hint="default"/>
      </w:rPr>
    </w:lvl>
    <w:lvl w:ilvl="7" w:tplc="60E82470" w:tentative="1">
      <w:start w:val="1"/>
      <w:numFmt w:val="bullet"/>
      <w:lvlText w:val="o"/>
      <w:lvlJc w:val="left"/>
      <w:pPr>
        <w:tabs>
          <w:tab w:val="num" w:pos="5760"/>
        </w:tabs>
        <w:ind w:left="5760" w:hanging="360"/>
      </w:pPr>
      <w:rPr>
        <w:rFonts w:ascii="Courier New" w:hAnsi="Courier New" w:hint="default"/>
      </w:rPr>
    </w:lvl>
    <w:lvl w:ilvl="8" w:tplc="22FA26B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F37378"/>
    <w:multiLevelType w:val="multilevel"/>
    <w:tmpl w:val="EF808C70"/>
    <w:styleLink w:val="Style1"/>
    <w:lvl w:ilvl="0">
      <w:start w:val="1"/>
      <w:numFmt w:val="decimal"/>
      <w:lvlText w:val="%1"/>
      <w:lvlJc w:val="left"/>
      <w:pPr>
        <w:tabs>
          <w:tab w:val="num" w:pos="576"/>
        </w:tabs>
        <w:ind w:left="576" w:hanging="576"/>
      </w:pPr>
      <w:rPr>
        <w:rFonts w:ascii="Arial" w:hAnsi="Arial" w:hint="default"/>
        <w:b/>
        <w:sz w:val="24"/>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2160"/>
        </w:tabs>
        <w:ind w:left="2160" w:hanging="1008"/>
      </w:pPr>
      <w:rPr>
        <w:rFonts w:hint="default"/>
        <w:b w:val="0"/>
        <w:i w:val="0"/>
      </w:rPr>
    </w:lvl>
    <w:lvl w:ilvl="3">
      <w:start w:val="1"/>
      <w:numFmt w:val="decimal"/>
      <w:lvlText w:val="%1.%2.%3.%4"/>
      <w:lvlJc w:val="left"/>
      <w:pPr>
        <w:tabs>
          <w:tab w:val="num" w:pos="3312"/>
        </w:tabs>
        <w:ind w:left="3312" w:hanging="1152"/>
      </w:pPr>
      <w:rPr>
        <w:rFonts w:hint="default"/>
      </w:rPr>
    </w:lvl>
    <w:lvl w:ilvl="4">
      <w:start w:val="1"/>
      <w:numFmt w:val="lowerRoman"/>
      <w:lvlText w:val="%5)"/>
      <w:lvlJc w:val="left"/>
      <w:pPr>
        <w:tabs>
          <w:tab w:val="num" w:pos="4032"/>
        </w:tabs>
        <w:ind w:left="403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215B04"/>
    <w:multiLevelType w:val="multilevel"/>
    <w:tmpl w:val="6B12FFBC"/>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upperLetter"/>
      <w:lvlText w:val="%3."/>
      <w:lvlJc w:val="left"/>
      <w:pPr>
        <w:tabs>
          <w:tab w:val="num" w:pos="2717"/>
        </w:tabs>
        <w:ind w:left="2717" w:hanging="720"/>
      </w:pPr>
      <w:rPr>
        <w:rFonts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37" w15:restartNumberingAfterBreak="0">
    <w:nsid w:val="62BC154C"/>
    <w:multiLevelType w:val="hybridMultilevel"/>
    <w:tmpl w:val="4E16F650"/>
    <w:lvl w:ilvl="0" w:tplc="740678FC">
      <w:start w:val="1"/>
      <w:numFmt w:val="bullet"/>
      <w:lvlText w:val=""/>
      <w:lvlJc w:val="left"/>
      <w:pPr>
        <w:ind w:left="1582" w:hanging="360"/>
      </w:pPr>
      <w:rPr>
        <w:rFonts w:ascii="Symbol" w:hAnsi="Symbol" w:hint="default"/>
      </w:rPr>
    </w:lvl>
    <w:lvl w:ilvl="1" w:tplc="DEB8CD4E" w:tentative="1">
      <w:start w:val="1"/>
      <w:numFmt w:val="bullet"/>
      <w:lvlText w:val="o"/>
      <w:lvlJc w:val="left"/>
      <w:pPr>
        <w:ind w:left="2302" w:hanging="360"/>
      </w:pPr>
      <w:rPr>
        <w:rFonts w:ascii="Courier New" w:hAnsi="Courier New" w:cs="Courier New" w:hint="default"/>
      </w:rPr>
    </w:lvl>
    <w:lvl w:ilvl="2" w:tplc="C2E2E8AA" w:tentative="1">
      <w:start w:val="1"/>
      <w:numFmt w:val="bullet"/>
      <w:lvlText w:val=""/>
      <w:lvlJc w:val="left"/>
      <w:pPr>
        <w:ind w:left="3022" w:hanging="360"/>
      </w:pPr>
      <w:rPr>
        <w:rFonts w:ascii="Wingdings" w:hAnsi="Wingdings" w:hint="default"/>
      </w:rPr>
    </w:lvl>
    <w:lvl w:ilvl="3" w:tplc="88582932" w:tentative="1">
      <w:start w:val="1"/>
      <w:numFmt w:val="bullet"/>
      <w:lvlText w:val=""/>
      <w:lvlJc w:val="left"/>
      <w:pPr>
        <w:ind w:left="3742" w:hanging="360"/>
      </w:pPr>
      <w:rPr>
        <w:rFonts w:ascii="Symbol" w:hAnsi="Symbol" w:hint="default"/>
      </w:rPr>
    </w:lvl>
    <w:lvl w:ilvl="4" w:tplc="ACE422E4" w:tentative="1">
      <w:start w:val="1"/>
      <w:numFmt w:val="bullet"/>
      <w:lvlText w:val="o"/>
      <w:lvlJc w:val="left"/>
      <w:pPr>
        <w:ind w:left="4462" w:hanging="360"/>
      </w:pPr>
      <w:rPr>
        <w:rFonts w:ascii="Courier New" w:hAnsi="Courier New" w:cs="Courier New" w:hint="default"/>
      </w:rPr>
    </w:lvl>
    <w:lvl w:ilvl="5" w:tplc="F1AE5086" w:tentative="1">
      <w:start w:val="1"/>
      <w:numFmt w:val="bullet"/>
      <w:lvlText w:val=""/>
      <w:lvlJc w:val="left"/>
      <w:pPr>
        <w:ind w:left="5182" w:hanging="360"/>
      </w:pPr>
      <w:rPr>
        <w:rFonts w:ascii="Wingdings" w:hAnsi="Wingdings" w:hint="default"/>
      </w:rPr>
    </w:lvl>
    <w:lvl w:ilvl="6" w:tplc="B7DE4456" w:tentative="1">
      <w:start w:val="1"/>
      <w:numFmt w:val="bullet"/>
      <w:lvlText w:val=""/>
      <w:lvlJc w:val="left"/>
      <w:pPr>
        <w:ind w:left="5902" w:hanging="360"/>
      </w:pPr>
      <w:rPr>
        <w:rFonts w:ascii="Symbol" w:hAnsi="Symbol" w:hint="default"/>
      </w:rPr>
    </w:lvl>
    <w:lvl w:ilvl="7" w:tplc="E904EDA2" w:tentative="1">
      <w:start w:val="1"/>
      <w:numFmt w:val="bullet"/>
      <w:lvlText w:val="o"/>
      <w:lvlJc w:val="left"/>
      <w:pPr>
        <w:ind w:left="6622" w:hanging="360"/>
      </w:pPr>
      <w:rPr>
        <w:rFonts w:ascii="Courier New" w:hAnsi="Courier New" w:cs="Courier New" w:hint="default"/>
      </w:rPr>
    </w:lvl>
    <w:lvl w:ilvl="8" w:tplc="28C21A44" w:tentative="1">
      <w:start w:val="1"/>
      <w:numFmt w:val="bullet"/>
      <w:lvlText w:val=""/>
      <w:lvlJc w:val="left"/>
      <w:pPr>
        <w:ind w:left="7342" w:hanging="360"/>
      </w:pPr>
      <w:rPr>
        <w:rFonts w:ascii="Wingdings" w:hAnsi="Wingdings" w:hint="default"/>
      </w:rPr>
    </w:lvl>
  </w:abstractNum>
  <w:abstractNum w:abstractNumId="38" w15:restartNumberingAfterBreak="0">
    <w:nsid w:val="6F58633B"/>
    <w:multiLevelType w:val="hybridMultilevel"/>
    <w:tmpl w:val="5142A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853A2E"/>
    <w:multiLevelType w:val="multilevel"/>
    <w:tmpl w:val="60AAF55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bullet"/>
      <w:lvlText w:val=""/>
      <w:lvlJc w:val="left"/>
      <w:pPr>
        <w:tabs>
          <w:tab w:val="num" w:pos="2717"/>
        </w:tabs>
        <w:ind w:left="2717" w:hanging="720"/>
      </w:pPr>
      <w:rPr>
        <w:rFonts w:ascii="Symbol" w:hAnsi="Symbol"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40" w15:restartNumberingAfterBreak="0">
    <w:nsid w:val="76561957"/>
    <w:multiLevelType w:val="hybridMultilevel"/>
    <w:tmpl w:val="B402678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13"/>
  </w:num>
  <w:num w:numId="2">
    <w:abstractNumId w:val="34"/>
  </w:num>
  <w:num w:numId="3">
    <w:abstractNumId w:val="18"/>
  </w:num>
  <w:num w:numId="4">
    <w:abstractNumId w:val="27"/>
  </w:num>
  <w:num w:numId="5">
    <w:abstractNumId w:val="20"/>
  </w:num>
  <w:num w:numId="6">
    <w:abstractNumId w:val="12"/>
  </w:num>
  <w:num w:numId="7">
    <w:abstractNumId w:val="1"/>
  </w:num>
  <w:num w:numId="8">
    <w:abstractNumId w:val="4"/>
  </w:num>
  <w:num w:numId="9">
    <w:abstractNumId w:val="25"/>
  </w:num>
  <w:num w:numId="10">
    <w:abstractNumId w:val="5"/>
  </w:num>
  <w:num w:numId="11">
    <w:abstractNumId w:val="31"/>
  </w:num>
  <w:num w:numId="12">
    <w:abstractNumId w:val="32"/>
  </w:num>
  <w:num w:numId="13">
    <w:abstractNumId w:val="24"/>
  </w:num>
  <w:num w:numId="14">
    <w:abstractNumId w:val="0"/>
  </w:num>
  <w:num w:numId="15">
    <w:abstractNumId w:val="14"/>
  </w:num>
  <w:num w:numId="16">
    <w:abstractNumId w:val="35"/>
  </w:num>
  <w:num w:numId="17">
    <w:abstractNumId w:val="22"/>
  </w:num>
  <w:num w:numId="18">
    <w:abstractNumId w:val="37"/>
  </w:num>
  <w:num w:numId="19">
    <w:abstractNumId w:val="6"/>
  </w:num>
  <w:num w:numId="20">
    <w:abstractNumId w:val="7"/>
  </w:num>
  <w:num w:numId="21">
    <w:abstractNumId w:val="36"/>
  </w:num>
  <w:num w:numId="22">
    <w:abstractNumId w:val="33"/>
  </w:num>
  <w:num w:numId="23">
    <w:abstractNumId w:val="39"/>
  </w:num>
  <w:num w:numId="24">
    <w:abstractNumId w:val="19"/>
  </w:num>
  <w:num w:numId="25">
    <w:abstractNumId w:val="2"/>
  </w:num>
  <w:num w:numId="26">
    <w:abstractNumId w:val="11"/>
  </w:num>
  <w:num w:numId="27">
    <w:abstractNumId w:val="8"/>
  </w:num>
  <w:num w:numId="28">
    <w:abstractNumId w:val="9"/>
  </w:num>
  <w:num w:numId="29">
    <w:abstractNumId w:val="30"/>
  </w:num>
  <w:num w:numId="30">
    <w:abstractNumId w:val="16"/>
  </w:num>
  <w:num w:numId="31">
    <w:abstractNumId w:val="21"/>
  </w:num>
  <w:num w:numId="32">
    <w:abstractNumId w:val="23"/>
  </w:num>
  <w:num w:numId="33">
    <w:abstractNumId w:val="26"/>
  </w:num>
  <w:num w:numId="34">
    <w:abstractNumId w:val="29"/>
  </w:num>
  <w:num w:numId="35">
    <w:abstractNumId w:val="15"/>
  </w:num>
  <w:num w:numId="36">
    <w:abstractNumId w:val="40"/>
  </w:num>
  <w:num w:numId="37">
    <w:abstractNumId w:val="38"/>
  </w:num>
  <w:num w:numId="38">
    <w:abstractNumId w:val="10"/>
  </w:num>
  <w:num w:numId="39">
    <w:abstractNumId w:val="17"/>
  </w:num>
  <w:num w:numId="40">
    <w:abstractNumId w:val="12"/>
  </w:num>
  <w:num w:numId="41">
    <w:abstractNumId w:val="22"/>
  </w:num>
  <w:num w:numId="42">
    <w:abstractNumId w:val="22"/>
  </w:num>
  <w:num w:numId="43">
    <w:abstractNumId w:val="3"/>
  </w:num>
  <w:num w:numId="4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1"/>
    <w:rsid w:val="00000172"/>
    <w:rsid w:val="0000052E"/>
    <w:rsid w:val="00000786"/>
    <w:rsid w:val="000025AF"/>
    <w:rsid w:val="00002EDA"/>
    <w:rsid w:val="00003180"/>
    <w:rsid w:val="000031C3"/>
    <w:rsid w:val="000035FB"/>
    <w:rsid w:val="00003909"/>
    <w:rsid w:val="00003ACE"/>
    <w:rsid w:val="00003D0D"/>
    <w:rsid w:val="0000425F"/>
    <w:rsid w:val="00005015"/>
    <w:rsid w:val="000057BA"/>
    <w:rsid w:val="00005BDC"/>
    <w:rsid w:val="00007266"/>
    <w:rsid w:val="000077D9"/>
    <w:rsid w:val="000078E5"/>
    <w:rsid w:val="00007D87"/>
    <w:rsid w:val="00007D8F"/>
    <w:rsid w:val="0001153F"/>
    <w:rsid w:val="00011A3C"/>
    <w:rsid w:val="00011F30"/>
    <w:rsid w:val="00012B42"/>
    <w:rsid w:val="00012E28"/>
    <w:rsid w:val="00012EFB"/>
    <w:rsid w:val="000134CE"/>
    <w:rsid w:val="000138B6"/>
    <w:rsid w:val="00013B59"/>
    <w:rsid w:val="000148F3"/>
    <w:rsid w:val="000152F2"/>
    <w:rsid w:val="00015865"/>
    <w:rsid w:val="00015C7E"/>
    <w:rsid w:val="000163BA"/>
    <w:rsid w:val="0001665A"/>
    <w:rsid w:val="00016CF3"/>
    <w:rsid w:val="00016EF2"/>
    <w:rsid w:val="00017826"/>
    <w:rsid w:val="00020C93"/>
    <w:rsid w:val="00020CB7"/>
    <w:rsid w:val="000215DE"/>
    <w:rsid w:val="000231E1"/>
    <w:rsid w:val="0002327C"/>
    <w:rsid w:val="0002355B"/>
    <w:rsid w:val="000236D8"/>
    <w:rsid w:val="00023CA2"/>
    <w:rsid w:val="00024828"/>
    <w:rsid w:val="00024A88"/>
    <w:rsid w:val="00025FC4"/>
    <w:rsid w:val="000265E4"/>
    <w:rsid w:val="00030F91"/>
    <w:rsid w:val="000311BD"/>
    <w:rsid w:val="00031963"/>
    <w:rsid w:val="00031A12"/>
    <w:rsid w:val="00031F2B"/>
    <w:rsid w:val="00032139"/>
    <w:rsid w:val="00032325"/>
    <w:rsid w:val="00032403"/>
    <w:rsid w:val="0003261F"/>
    <w:rsid w:val="00032D27"/>
    <w:rsid w:val="00032DAF"/>
    <w:rsid w:val="000331BE"/>
    <w:rsid w:val="00033467"/>
    <w:rsid w:val="00034035"/>
    <w:rsid w:val="00034DED"/>
    <w:rsid w:val="00034E79"/>
    <w:rsid w:val="0003509C"/>
    <w:rsid w:val="000355B6"/>
    <w:rsid w:val="0003620B"/>
    <w:rsid w:val="000373F1"/>
    <w:rsid w:val="0003770F"/>
    <w:rsid w:val="000407A5"/>
    <w:rsid w:val="00040E91"/>
    <w:rsid w:val="00041499"/>
    <w:rsid w:val="000418EE"/>
    <w:rsid w:val="00041ABD"/>
    <w:rsid w:val="00041E56"/>
    <w:rsid w:val="0004260D"/>
    <w:rsid w:val="000426EB"/>
    <w:rsid w:val="00042787"/>
    <w:rsid w:val="00042BED"/>
    <w:rsid w:val="00042C67"/>
    <w:rsid w:val="00043BA4"/>
    <w:rsid w:val="00043CA5"/>
    <w:rsid w:val="00043EA2"/>
    <w:rsid w:val="0004407A"/>
    <w:rsid w:val="00044465"/>
    <w:rsid w:val="00044CB6"/>
    <w:rsid w:val="00045AF0"/>
    <w:rsid w:val="000470D9"/>
    <w:rsid w:val="00047A6D"/>
    <w:rsid w:val="00047FCD"/>
    <w:rsid w:val="000503B9"/>
    <w:rsid w:val="0005042F"/>
    <w:rsid w:val="000505B7"/>
    <w:rsid w:val="00051019"/>
    <w:rsid w:val="00051193"/>
    <w:rsid w:val="000516BF"/>
    <w:rsid w:val="00051E48"/>
    <w:rsid w:val="00051FB0"/>
    <w:rsid w:val="0005237A"/>
    <w:rsid w:val="00052694"/>
    <w:rsid w:val="00053694"/>
    <w:rsid w:val="00053A63"/>
    <w:rsid w:val="00054B8A"/>
    <w:rsid w:val="00054C94"/>
    <w:rsid w:val="00054EBE"/>
    <w:rsid w:val="000564AB"/>
    <w:rsid w:val="00056832"/>
    <w:rsid w:val="0005691D"/>
    <w:rsid w:val="00056A58"/>
    <w:rsid w:val="00056CCF"/>
    <w:rsid w:val="00056FAD"/>
    <w:rsid w:val="00057060"/>
    <w:rsid w:val="0005733E"/>
    <w:rsid w:val="00057514"/>
    <w:rsid w:val="00057A01"/>
    <w:rsid w:val="00057A41"/>
    <w:rsid w:val="0006054A"/>
    <w:rsid w:val="00060AEC"/>
    <w:rsid w:val="00060E34"/>
    <w:rsid w:val="00060EB6"/>
    <w:rsid w:val="00061131"/>
    <w:rsid w:val="000614C4"/>
    <w:rsid w:val="00061745"/>
    <w:rsid w:val="00061ABD"/>
    <w:rsid w:val="00061F60"/>
    <w:rsid w:val="00062086"/>
    <w:rsid w:val="00063091"/>
    <w:rsid w:val="00063174"/>
    <w:rsid w:val="000631BC"/>
    <w:rsid w:val="0006320D"/>
    <w:rsid w:val="000633CA"/>
    <w:rsid w:val="00063DE2"/>
    <w:rsid w:val="0006401C"/>
    <w:rsid w:val="00064416"/>
    <w:rsid w:val="00064CE2"/>
    <w:rsid w:val="00064EE5"/>
    <w:rsid w:val="0006504E"/>
    <w:rsid w:val="00065176"/>
    <w:rsid w:val="00065AA2"/>
    <w:rsid w:val="00066466"/>
    <w:rsid w:val="0006681D"/>
    <w:rsid w:val="00067045"/>
    <w:rsid w:val="00067271"/>
    <w:rsid w:val="00067A78"/>
    <w:rsid w:val="00067F14"/>
    <w:rsid w:val="000700B9"/>
    <w:rsid w:val="000704D2"/>
    <w:rsid w:val="00070B62"/>
    <w:rsid w:val="00070E75"/>
    <w:rsid w:val="000712AC"/>
    <w:rsid w:val="000723C9"/>
    <w:rsid w:val="000725CD"/>
    <w:rsid w:val="0007299B"/>
    <w:rsid w:val="000746FE"/>
    <w:rsid w:val="00074E0D"/>
    <w:rsid w:val="00075524"/>
    <w:rsid w:val="0007574C"/>
    <w:rsid w:val="00075A51"/>
    <w:rsid w:val="00075D7D"/>
    <w:rsid w:val="00075FC1"/>
    <w:rsid w:val="0007601A"/>
    <w:rsid w:val="000762FC"/>
    <w:rsid w:val="0007690A"/>
    <w:rsid w:val="00077069"/>
    <w:rsid w:val="00080058"/>
    <w:rsid w:val="00080423"/>
    <w:rsid w:val="00080A5A"/>
    <w:rsid w:val="00080F40"/>
    <w:rsid w:val="00081A28"/>
    <w:rsid w:val="00081A9F"/>
    <w:rsid w:val="00082E63"/>
    <w:rsid w:val="00083502"/>
    <w:rsid w:val="00083D6A"/>
    <w:rsid w:val="00083DF5"/>
    <w:rsid w:val="0008483C"/>
    <w:rsid w:val="00084BFF"/>
    <w:rsid w:val="00084D48"/>
    <w:rsid w:val="00084E73"/>
    <w:rsid w:val="000858E0"/>
    <w:rsid w:val="0008590F"/>
    <w:rsid w:val="00086B5D"/>
    <w:rsid w:val="00086F1B"/>
    <w:rsid w:val="00087259"/>
    <w:rsid w:val="00087A98"/>
    <w:rsid w:val="00087C9F"/>
    <w:rsid w:val="00090648"/>
    <w:rsid w:val="00090B5D"/>
    <w:rsid w:val="00090BF3"/>
    <w:rsid w:val="00090BF6"/>
    <w:rsid w:val="0009168B"/>
    <w:rsid w:val="00091858"/>
    <w:rsid w:val="00091D70"/>
    <w:rsid w:val="00092AA4"/>
    <w:rsid w:val="00092FA5"/>
    <w:rsid w:val="000931CD"/>
    <w:rsid w:val="00093A9D"/>
    <w:rsid w:val="00093C3C"/>
    <w:rsid w:val="00094A94"/>
    <w:rsid w:val="0009508B"/>
    <w:rsid w:val="00095098"/>
    <w:rsid w:val="00095141"/>
    <w:rsid w:val="000959C3"/>
    <w:rsid w:val="00095A3C"/>
    <w:rsid w:val="00096899"/>
    <w:rsid w:val="000A028F"/>
    <w:rsid w:val="000A0400"/>
    <w:rsid w:val="000A2387"/>
    <w:rsid w:val="000A2FC6"/>
    <w:rsid w:val="000A303C"/>
    <w:rsid w:val="000A3E7F"/>
    <w:rsid w:val="000A5CF6"/>
    <w:rsid w:val="000A5DF7"/>
    <w:rsid w:val="000A637A"/>
    <w:rsid w:val="000A67B2"/>
    <w:rsid w:val="000A68FE"/>
    <w:rsid w:val="000A69DC"/>
    <w:rsid w:val="000A6F3D"/>
    <w:rsid w:val="000A737B"/>
    <w:rsid w:val="000A79F3"/>
    <w:rsid w:val="000A7BB3"/>
    <w:rsid w:val="000A7DF3"/>
    <w:rsid w:val="000A7E1A"/>
    <w:rsid w:val="000B05B9"/>
    <w:rsid w:val="000B0842"/>
    <w:rsid w:val="000B096B"/>
    <w:rsid w:val="000B1463"/>
    <w:rsid w:val="000B1643"/>
    <w:rsid w:val="000B1646"/>
    <w:rsid w:val="000B1D9F"/>
    <w:rsid w:val="000B1DF3"/>
    <w:rsid w:val="000B1FEA"/>
    <w:rsid w:val="000B2818"/>
    <w:rsid w:val="000B2AB2"/>
    <w:rsid w:val="000B2E36"/>
    <w:rsid w:val="000B402E"/>
    <w:rsid w:val="000B4408"/>
    <w:rsid w:val="000B4812"/>
    <w:rsid w:val="000B4B57"/>
    <w:rsid w:val="000B4EAE"/>
    <w:rsid w:val="000B55D8"/>
    <w:rsid w:val="000B5A11"/>
    <w:rsid w:val="000B5BD1"/>
    <w:rsid w:val="000B5D4C"/>
    <w:rsid w:val="000B5DCF"/>
    <w:rsid w:val="000B5E8B"/>
    <w:rsid w:val="000B6380"/>
    <w:rsid w:val="000B6459"/>
    <w:rsid w:val="000B66BC"/>
    <w:rsid w:val="000B6972"/>
    <w:rsid w:val="000B6CB0"/>
    <w:rsid w:val="000B70BA"/>
    <w:rsid w:val="000B78EA"/>
    <w:rsid w:val="000B7B0A"/>
    <w:rsid w:val="000B7B64"/>
    <w:rsid w:val="000C0293"/>
    <w:rsid w:val="000C03FB"/>
    <w:rsid w:val="000C06D0"/>
    <w:rsid w:val="000C0C09"/>
    <w:rsid w:val="000C1CB1"/>
    <w:rsid w:val="000C2158"/>
    <w:rsid w:val="000C24B9"/>
    <w:rsid w:val="000C2B5D"/>
    <w:rsid w:val="000C3474"/>
    <w:rsid w:val="000C349D"/>
    <w:rsid w:val="000C37CD"/>
    <w:rsid w:val="000C3DAE"/>
    <w:rsid w:val="000C4168"/>
    <w:rsid w:val="000C439D"/>
    <w:rsid w:val="000C4982"/>
    <w:rsid w:val="000C4AB5"/>
    <w:rsid w:val="000C5166"/>
    <w:rsid w:val="000C641F"/>
    <w:rsid w:val="000C6A8F"/>
    <w:rsid w:val="000C73B6"/>
    <w:rsid w:val="000C7E03"/>
    <w:rsid w:val="000D0B30"/>
    <w:rsid w:val="000D171E"/>
    <w:rsid w:val="000D1B4E"/>
    <w:rsid w:val="000D1E2C"/>
    <w:rsid w:val="000D2112"/>
    <w:rsid w:val="000D2EC6"/>
    <w:rsid w:val="000D2ECC"/>
    <w:rsid w:val="000D2F2B"/>
    <w:rsid w:val="000D32A1"/>
    <w:rsid w:val="000D3385"/>
    <w:rsid w:val="000D405D"/>
    <w:rsid w:val="000D4536"/>
    <w:rsid w:val="000D4EE7"/>
    <w:rsid w:val="000D5275"/>
    <w:rsid w:val="000D6D5B"/>
    <w:rsid w:val="000D717A"/>
    <w:rsid w:val="000D720D"/>
    <w:rsid w:val="000D73D1"/>
    <w:rsid w:val="000D748F"/>
    <w:rsid w:val="000E01D9"/>
    <w:rsid w:val="000E0301"/>
    <w:rsid w:val="000E059D"/>
    <w:rsid w:val="000E0C3A"/>
    <w:rsid w:val="000E14A4"/>
    <w:rsid w:val="000E1D34"/>
    <w:rsid w:val="000E23FC"/>
    <w:rsid w:val="000E29E3"/>
    <w:rsid w:val="000E2B42"/>
    <w:rsid w:val="000E2BEE"/>
    <w:rsid w:val="000E2E0A"/>
    <w:rsid w:val="000E3A47"/>
    <w:rsid w:val="000E4CB0"/>
    <w:rsid w:val="000E5458"/>
    <w:rsid w:val="000E566E"/>
    <w:rsid w:val="000E5945"/>
    <w:rsid w:val="000E5C73"/>
    <w:rsid w:val="000E61C3"/>
    <w:rsid w:val="000E6217"/>
    <w:rsid w:val="000E6678"/>
    <w:rsid w:val="000E6D3F"/>
    <w:rsid w:val="000E7498"/>
    <w:rsid w:val="000E7A96"/>
    <w:rsid w:val="000F0056"/>
    <w:rsid w:val="000F074B"/>
    <w:rsid w:val="000F0B4E"/>
    <w:rsid w:val="000F2482"/>
    <w:rsid w:val="000F26A5"/>
    <w:rsid w:val="000F36A7"/>
    <w:rsid w:val="000F3738"/>
    <w:rsid w:val="000F3B29"/>
    <w:rsid w:val="000F3DD7"/>
    <w:rsid w:val="000F48A4"/>
    <w:rsid w:val="000F5296"/>
    <w:rsid w:val="000F52A8"/>
    <w:rsid w:val="000F599B"/>
    <w:rsid w:val="000F5BAF"/>
    <w:rsid w:val="000F5BC0"/>
    <w:rsid w:val="000F61AC"/>
    <w:rsid w:val="000F6F9C"/>
    <w:rsid w:val="00100CDB"/>
    <w:rsid w:val="00100E98"/>
    <w:rsid w:val="0010129F"/>
    <w:rsid w:val="00102392"/>
    <w:rsid w:val="00102923"/>
    <w:rsid w:val="00102BDF"/>
    <w:rsid w:val="00103A63"/>
    <w:rsid w:val="00104C27"/>
    <w:rsid w:val="00104E71"/>
    <w:rsid w:val="001053A3"/>
    <w:rsid w:val="001057FC"/>
    <w:rsid w:val="00105B2A"/>
    <w:rsid w:val="00106974"/>
    <w:rsid w:val="001071B8"/>
    <w:rsid w:val="00110557"/>
    <w:rsid w:val="00110628"/>
    <w:rsid w:val="00110BD7"/>
    <w:rsid w:val="00111249"/>
    <w:rsid w:val="00111409"/>
    <w:rsid w:val="0011148C"/>
    <w:rsid w:val="0011152C"/>
    <w:rsid w:val="00112162"/>
    <w:rsid w:val="001123B2"/>
    <w:rsid w:val="00112FF9"/>
    <w:rsid w:val="00113165"/>
    <w:rsid w:val="0011493B"/>
    <w:rsid w:val="00114BD8"/>
    <w:rsid w:val="00114F82"/>
    <w:rsid w:val="00115128"/>
    <w:rsid w:val="00115293"/>
    <w:rsid w:val="0011552C"/>
    <w:rsid w:val="00115DCC"/>
    <w:rsid w:val="00116234"/>
    <w:rsid w:val="00117130"/>
    <w:rsid w:val="00117620"/>
    <w:rsid w:val="001177CB"/>
    <w:rsid w:val="001202D5"/>
    <w:rsid w:val="00120360"/>
    <w:rsid w:val="00120E79"/>
    <w:rsid w:val="00120E88"/>
    <w:rsid w:val="0012148F"/>
    <w:rsid w:val="00121757"/>
    <w:rsid w:val="001218AB"/>
    <w:rsid w:val="00121A83"/>
    <w:rsid w:val="00121DCB"/>
    <w:rsid w:val="001223B9"/>
    <w:rsid w:val="00122DE5"/>
    <w:rsid w:val="001236AC"/>
    <w:rsid w:val="001237CB"/>
    <w:rsid w:val="00124A69"/>
    <w:rsid w:val="00124C0E"/>
    <w:rsid w:val="00125DF9"/>
    <w:rsid w:val="00126216"/>
    <w:rsid w:val="00126358"/>
    <w:rsid w:val="00126495"/>
    <w:rsid w:val="001268B7"/>
    <w:rsid w:val="00126E8C"/>
    <w:rsid w:val="00127097"/>
    <w:rsid w:val="00127CB3"/>
    <w:rsid w:val="00130282"/>
    <w:rsid w:val="00130451"/>
    <w:rsid w:val="00131219"/>
    <w:rsid w:val="0013152D"/>
    <w:rsid w:val="001318C0"/>
    <w:rsid w:val="001319C5"/>
    <w:rsid w:val="00131DF7"/>
    <w:rsid w:val="00131F90"/>
    <w:rsid w:val="001323CA"/>
    <w:rsid w:val="001328F4"/>
    <w:rsid w:val="00133478"/>
    <w:rsid w:val="001338E9"/>
    <w:rsid w:val="0013521B"/>
    <w:rsid w:val="00135374"/>
    <w:rsid w:val="00135BAF"/>
    <w:rsid w:val="00136111"/>
    <w:rsid w:val="0013641B"/>
    <w:rsid w:val="001365ED"/>
    <w:rsid w:val="00136AE8"/>
    <w:rsid w:val="001376F6"/>
    <w:rsid w:val="001377A9"/>
    <w:rsid w:val="0014006F"/>
    <w:rsid w:val="00140251"/>
    <w:rsid w:val="00140431"/>
    <w:rsid w:val="001405CE"/>
    <w:rsid w:val="00141672"/>
    <w:rsid w:val="00141DA1"/>
    <w:rsid w:val="00142B1E"/>
    <w:rsid w:val="001437CB"/>
    <w:rsid w:val="001437D1"/>
    <w:rsid w:val="00143E9D"/>
    <w:rsid w:val="00144328"/>
    <w:rsid w:val="00144976"/>
    <w:rsid w:val="00144F7D"/>
    <w:rsid w:val="001455D2"/>
    <w:rsid w:val="00145942"/>
    <w:rsid w:val="00145A44"/>
    <w:rsid w:val="00145D8E"/>
    <w:rsid w:val="001464BD"/>
    <w:rsid w:val="00146968"/>
    <w:rsid w:val="001469C9"/>
    <w:rsid w:val="00146F6C"/>
    <w:rsid w:val="00147023"/>
    <w:rsid w:val="001476FE"/>
    <w:rsid w:val="0014796B"/>
    <w:rsid w:val="00147F39"/>
    <w:rsid w:val="00147FC9"/>
    <w:rsid w:val="00147FD3"/>
    <w:rsid w:val="0015049B"/>
    <w:rsid w:val="00150942"/>
    <w:rsid w:val="00150CA6"/>
    <w:rsid w:val="001527E8"/>
    <w:rsid w:val="00153199"/>
    <w:rsid w:val="00153C7D"/>
    <w:rsid w:val="0015457C"/>
    <w:rsid w:val="00154997"/>
    <w:rsid w:val="00154AD0"/>
    <w:rsid w:val="001553F0"/>
    <w:rsid w:val="001553F5"/>
    <w:rsid w:val="00155B1A"/>
    <w:rsid w:val="00155CFC"/>
    <w:rsid w:val="001568AE"/>
    <w:rsid w:val="00156B25"/>
    <w:rsid w:val="00157717"/>
    <w:rsid w:val="00157866"/>
    <w:rsid w:val="00161005"/>
    <w:rsid w:val="00162395"/>
    <w:rsid w:val="00162976"/>
    <w:rsid w:val="00162F96"/>
    <w:rsid w:val="0016309C"/>
    <w:rsid w:val="00163686"/>
    <w:rsid w:val="00163A3F"/>
    <w:rsid w:val="001640CA"/>
    <w:rsid w:val="00164162"/>
    <w:rsid w:val="001649D0"/>
    <w:rsid w:val="00164B4B"/>
    <w:rsid w:val="00164B4C"/>
    <w:rsid w:val="00164FAF"/>
    <w:rsid w:val="0016518E"/>
    <w:rsid w:val="0016536C"/>
    <w:rsid w:val="001659FE"/>
    <w:rsid w:val="00165E3F"/>
    <w:rsid w:val="0016694C"/>
    <w:rsid w:val="00166CD9"/>
    <w:rsid w:val="0016758F"/>
    <w:rsid w:val="00167AAE"/>
    <w:rsid w:val="00170201"/>
    <w:rsid w:val="00170289"/>
    <w:rsid w:val="001710AE"/>
    <w:rsid w:val="001718C5"/>
    <w:rsid w:val="00171C88"/>
    <w:rsid w:val="00171E06"/>
    <w:rsid w:val="00172037"/>
    <w:rsid w:val="00172221"/>
    <w:rsid w:val="001723A9"/>
    <w:rsid w:val="00172482"/>
    <w:rsid w:val="001724EF"/>
    <w:rsid w:val="001729AE"/>
    <w:rsid w:val="00172EBD"/>
    <w:rsid w:val="00173731"/>
    <w:rsid w:val="0017374A"/>
    <w:rsid w:val="00174460"/>
    <w:rsid w:val="00174F4A"/>
    <w:rsid w:val="00175462"/>
    <w:rsid w:val="00175BBB"/>
    <w:rsid w:val="00175D7C"/>
    <w:rsid w:val="00176DDE"/>
    <w:rsid w:val="001770AB"/>
    <w:rsid w:val="0017711B"/>
    <w:rsid w:val="00177D13"/>
    <w:rsid w:val="00177E30"/>
    <w:rsid w:val="00181001"/>
    <w:rsid w:val="001819FF"/>
    <w:rsid w:val="00182074"/>
    <w:rsid w:val="00182FA2"/>
    <w:rsid w:val="001836B9"/>
    <w:rsid w:val="00184361"/>
    <w:rsid w:val="00184376"/>
    <w:rsid w:val="00184613"/>
    <w:rsid w:val="00184B52"/>
    <w:rsid w:val="00185987"/>
    <w:rsid w:val="00185BD5"/>
    <w:rsid w:val="00185E8D"/>
    <w:rsid w:val="001869C7"/>
    <w:rsid w:val="00186A74"/>
    <w:rsid w:val="00186EEA"/>
    <w:rsid w:val="00187096"/>
    <w:rsid w:val="00187628"/>
    <w:rsid w:val="00187BB8"/>
    <w:rsid w:val="00187DAF"/>
    <w:rsid w:val="001900C3"/>
    <w:rsid w:val="00190432"/>
    <w:rsid w:val="00190680"/>
    <w:rsid w:val="00190CAA"/>
    <w:rsid w:val="001918E8"/>
    <w:rsid w:val="001921D5"/>
    <w:rsid w:val="00192BF3"/>
    <w:rsid w:val="00192E01"/>
    <w:rsid w:val="001933CA"/>
    <w:rsid w:val="001934A7"/>
    <w:rsid w:val="001936AC"/>
    <w:rsid w:val="0019445E"/>
    <w:rsid w:val="00194854"/>
    <w:rsid w:val="00194CAA"/>
    <w:rsid w:val="00194FC4"/>
    <w:rsid w:val="00195539"/>
    <w:rsid w:val="00195ADC"/>
    <w:rsid w:val="00196139"/>
    <w:rsid w:val="00196409"/>
    <w:rsid w:val="00197396"/>
    <w:rsid w:val="00197A02"/>
    <w:rsid w:val="001A0712"/>
    <w:rsid w:val="001A0E8D"/>
    <w:rsid w:val="001A1219"/>
    <w:rsid w:val="001A1462"/>
    <w:rsid w:val="001A1472"/>
    <w:rsid w:val="001A1780"/>
    <w:rsid w:val="001A286D"/>
    <w:rsid w:val="001A29AA"/>
    <w:rsid w:val="001A33D1"/>
    <w:rsid w:val="001A35CE"/>
    <w:rsid w:val="001A39DF"/>
    <w:rsid w:val="001A3AC2"/>
    <w:rsid w:val="001A3EF5"/>
    <w:rsid w:val="001A3F4B"/>
    <w:rsid w:val="001A4795"/>
    <w:rsid w:val="001A5733"/>
    <w:rsid w:val="001A5C6C"/>
    <w:rsid w:val="001A61DB"/>
    <w:rsid w:val="001A6771"/>
    <w:rsid w:val="001A683B"/>
    <w:rsid w:val="001A684C"/>
    <w:rsid w:val="001A6989"/>
    <w:rsid w:val="001A6A06"/>
    <w:rsid w:val="001A72B6"/>
    <w:rsid w:val="001A7A97"/>
    <w:rsid w:val="001B0F2C"/>
    <w:rsid w:val="001B1579"/>
    <w:rsid w:val="001B158B"/>
    <w:rsid w:val="001B2514"/>
    <w:rsid w:val="001B261C"/>
    <w:rsid w:val="001B2956"/>
    <w:rsid w:val="001B2AFE"/>
    <w:rsid w:val="001B2B51"/>
    <w:rsid w:val="001B2D5D"/>
    <w:rsid w:val="001B2EEA"/>
    <w:rsid w:val="001B3270"/>
    <w:rsid w:val="001B41C4"/>
    <w:rsid w:val="001B5067"/>
    <w:rsid w:val="001B507F"/>
    <w:rsid w:val="001B5131"/>
    <w:rsid w:val="001B52B2"/>
    <w:rsid w:val="001B5350"/>
    <w:rsid w:val="001B56DD"/>
    <w:rsid w:val="001B599D"/>
    <w:rsid w:val="001B5A06"/>
    <w:rsid w:val="001B603B"/>
    <w:rsid w:val="001B6059"/>
    <w:rsid w:val="001B610D"/>
    <w:rsid w:val="001B68CD"/>
    <w:rsid w:val="001B6E38"/>
    <w:rsid w:val="001B6F22"/>
    <w:rsid w:val="001B72BA"/>
    <w:rsid w:val="001B762B"/>
    <w:rsid w:val="001B7AE8"/>
    <w:rsid w:val="001B7BF8"/>
    <w:rsid w:val="001B7CF9"/>
    <w:rsid w:val="001B7E49"/>
    <w:rsid w:val="001C014E"/>
    <w:rsid w:val="001C09F2"/>
    <w:rsid w:val="001C0C3F"/>
    <w:rsid w:val="001C2146"/>
    <w:rsid w:val="001C21B8"/>
    <w:rsid w:val="001C261A"/>
    <w:rsid w:val="001C2977"/>
    <w:rsid w:val="001C2983"/>
    <w:rsid w:val="001C37CE"/>
    <w:rsid w:val="001C3A5B"/>
    <w:rsid w:val="001C3DF5"/>
    <w:rsid w:val="001C4084"/>
    <w:rsid w:val="001C44D6"/>
    <w:rsid w:val="001C48FE"/>
    <w:rsid w:val="001C4AA6"/>
    <w:rsid w:val="001C537D"/>
    <w:rsid w:val="001C552A"/>
    <w:rsid w:val="001C5635"/>
    <w:rsid w:val="001C5B80"/>
    <w:rsid w:val="001C648A"/>
    <w:rsid w:val="001C655E"/>
    <w:rsid w:val="001C6CCC"/>
    <w:rsid w:val="001D05D9"/>
    <w:rsid w:val="001D08B2"/>
    <w:rsid w:val="001D097C"/>
    <w:rsid w:val="001D0DC5"/>
    <w:rsid w:val="001D1552"/>
    <w:rsid w:val="001D1881"/>
    <w:rsid w:val="001D1EE0"/>
    <w:rsid w:val="001D314B"/>
    <w:rsid w:val="001D3898"/>
    <w:rsid w:val="001D3910"/>
    <w:rsid w:val="001D3ADE"/>
    <w:rsid w:val="001D4B85"/>
    <w:rsid w:val="001D5BB9"/>
    <w:rsid w:val="001D5D45"/>
    <w:rsid w:val="001D5D6B"/>
    <w:rsid w:val="001D6005"/>
    <w:rsid w:val="001D64C2"/>
    <w:rsid w:val="001D6609"/>
    <w:rsid w:val="001D6C95"/>
    <w:rsid w:val="001D703A"/>
    <w:rsid w:val="001D757F"/>
    <w:rsid w:val="001D7590"/>
    <w:rsid w:val="001D778D"/>
    <w:rsid w:val="001D783A"/>
    <w:rsid w:val="001D7B7A"/>
    <w:rsid w:val="001D7B9A"/>
    <w:rsid w:val="001E14F0"/>
    <w:rsid w:val="001E1946"/>
    <w:rsid w:val="001E2481"/>
    <w:rsid w:val="001E293C"/>
    <w:rsid w:val="001E2BD0"/>
    <w:rsid w:val="001E311B"/>
    <w:rsid w:val="001E3364"/>
    <w:rsid w:val="001E3867"/>
    <w:rsid w:val="001E402F"/>
    <w:rsid w:val="001E404F"/>
    <w:rsid w:val="001E411A"/>
    <w:rsid w:val="001E4457"/>
    <w:rsid w:val="001E49EF"/>
    <w:rsid w:val="001E4A56"/>
    <w:rsid w:val="001E4F1E"/>
    <w:rsid w:val="001E5096"/>
    <w:rsid w:val="001E55FB"/>
    <w:rsid w:val="001E5699"/>
    <w:rsid w:val="001E5FB0"/>
    <w:rsid w:val="001E6772"/>
    <w:rsid w:val="001E6850"/>
    <w:rsid w:val="001E6E5A"/>
    <w:rsid w:val="001E714C"/>
    <w:rsid w:val="001E7651"/>
    <w:rsid w:val="001E76FD"/>
    <w:rsid w:val="001E7F15"/>
    <w:rsid w:val="001F060C"/>
    <w:rsid w:val="001F0793"/>
    <w:rsid w:val="001F0BE8"/>
    <w:rsid w:val="001F0E1E"/>
    <w:rsid w:val="001F1290"/>
    <w:rsid w:val="001F1AF7"/>
    <w:rsid w:val="001F1EAE"/>
    <w:rsid w:val="001F20C3"/>
    <w:rsid w:val="001F224C"/>
    <w:rsid w:val="001F24D9"/>
    <w:rsid w:val="001F25EB"/>
    <w:rsid w:val="001F3158"/>
    <w:rsid w:val="001F3216"/>
    <w:rsid w:val="001F3C7E"/>
    <w:rsid w:val="001F3FE7"/>
    <w:rsid w:val="001F403D"/>
    <w:rsid w:val="001F424D"/>
    <w:rsid w:val="001F4521"/>
    <w:rsid w:val="001F4889"/>
    <w:rsid w:val="001F48B1"/>
    <w:rsid w:val="001F4B01"/>
    <w:rsid w:val="001F4B08"/>
    <w:rsid w:val="001F521A"/>
    <w:rsid w:val="001F6F2B"/>
    <w:rsid w:val="001F76A8"/>
    <w:rsid w:val="001F7BE6"/>
    <w:rsid w:val="001F7EDD"/>
    <w:rsid w:val="0020014D"/>
    <w:rsid w:val="00200CC9"/>
    <w:rsid w:val="002013EE"/>
    <w:rsid w:val="0020229A"/>
    <w:rsid w:val="0020240F"/>
    <w:rsid w:val="002033F9"/>
    <w:rsid w:val="00203BF7"/>
    <w:rsid w:val="0020471B"/>
    <w:rsid w:val="00204804"/>
    <w:rsid w:val="00204BBF"/>
    <w:rsid w:val="002051D4"/>
    <w:rsid w:val="002059F8"/>
    <w:rsid w:val="002059FE"/>
    <w:rsid w:val="00206B98"/>
    <w:rsid w:val="00207467"/>
    <w:rsid w:val="00207963"/>
    <w:rsid w:val="002103DE"/>
    <w:rsid w:val="002105D0"/>
    <w:rsid w:val="002109B1"/>
    <w:rsid w:val="00210E49"/>
    <w:rsid w:val="002113E8"/>
    <w:rsid w:val="00211B3C"/>
    <w:rsid w:val="00211F70"/>
    <w:rsid w:val="00212401"/>
    <w:rsid w:val="00212670"/>
    <w:rsid w:val="00212DBC"/>
    <w:rsid w:val="00213526"/>
    <w:rsid w:val="002135C5"/>
    <w:rsid w:val="00213ECF"/>
    <w:rsid w:val="00214180"/>
    <w:rsid w:val="0021421F"/>
    <w:rsid w:val="00214594"/>
    <w:rsid w:val="00214FF8"/>
    <w:rsid w:val="00215D7E"/>
    <w:rsid w:val="00216773"/>
    <w:rsid w:val="002172B3"/>
    <w:rsid w:val="0021782B"/>
    <w:rsid w:val="002179B0"/>
    <w:rsid w:val="00220C59"/>
    <w:rsid w:val="00220E48"/>
    <w:rsid w:val="002210EB"/>
    <w:rsid w:val="00221D6B"/>
    <w:rsid w:val="00222C8A"/>
    <w:rsid w:val="00223105"/>
    <w:rsid w:val="002231B0"/>
    <w:rsid w:val="002231C0"/>
    <w:rsid w:val="002245C1"/>
    <w:rsid w:val="00224F58"/>
    <w:rsid w:val="0022548F"/>
    <w:rsid w:val="002257AD"/>
    <w:rsid w:val="0022592C"/>
    <w:rsid w:val="0022667E"/>
    <w:rsid w:val="0022686B"/>
    <w:rsid w:val="002268A7"/>
    <w:rsid w:val="00227B33"/>
    <w:rsid w:val="002312DD"/>
    <w:rsid w:val="002320AE"/>
    <w:rsid w:val="002329AD"/>
    <w:rsid w:val="00233A93"/>
    <w:rsid w:val="00233BB3"/>
    <w:rsid w:val="00233CB4"/>
    <w:rsid w:val="00234B17"/>
    <w:rsid w:val="002350A3"/>
    <w:rsid w:val="00235ACC"/>
    <w:rsid w:val="00235F3F"/>
    <w:rsid w:val="00235F9A"/>
    <w:rsid w:val="002367D7"/>
    <w:rsid w:val="00236E62"/>
    <w:rsid w:val="00237667"/>
    <w:rsid w:val="00240078"/>
    <w:rsid w:val="002401A2"/>
    <w:rsid w:val="00240809"/>
    <w:rsid w:val="00241019"/>
    <w:rsid w:val="00241077"/>
    <w:rsid w:val="002420B0"/>
    <w:rsid w:val="002428F0"/>
    <w:rsid w:val="002441D8"/>
    <w:rsid w:val="002448D5"/>
    <w:rsid w:val="00244E5A"/>
    <w:rsid w:val="002453BC"/>
    <w:rsid w:val="00245752"/>
    <w:rsid w:val="00245B75"/>
    <w:rsid w:val="00245BD9"/>
    <w:rsid w:val="00245C94"/>
    <w:rsid w:val="00245E33"/>
    <w:rsid w:val="00245E35"/>
    <w:rsid w:val="002460E9"/>
    <w:rsid w:val="00246889"/>
    <w:rsid w:val="00246E0E"/>
    <w:rsid w:val="00246FD7"/>
    <w:rsid w:val="00247215"/>
    <w:rsid w:val="002473AA"/>
    <w:rsid w:val="0024788D"/>
    <w:rsid w:val="00247A31"/>
    <w:rsid w:val="00247F02"/>
    <w:rsid w:val="00250916"/>
    <w:rsid w:val="00250DE6"/>
    <w:rsid w:val="00252CC6"/>
    <w:rsid w:val="00252D91"/>
    <w:rsid w:val="00253511"/>
    <w:rsid w:val="00254C18"/>
    <w:rsid w:val="0025515D"/>
    <w:rsid w:val="00255B5B"/>
    <w:rsid w:val="00256102"/>
    <w:rsid w:val="00256A6F"/>
    <w:rsid w:val="00256F71"/>
    <w:rsid w:val="00257617"/>
    <w:rsid w:val="00257840"/>
    <w:rsid w:val="00257AC4"/>
    <w:rsid w:val="002607DF"/>
    <w:rsid w:val="00260E98"/>
    <w:rsid w:val="00261569"/>
    <w:rsid w:val="00261C6B"/>
    <w:rsid w:val="00261FB5"/>
    <w:rsid w:val="00262092"/>
    <w:rsid w:val="00262165"/>
    <w:rsid w:val="00262825"/>
    <w:rsid w:val="0026384F"/>
    <w:rsid w:val="00263A1A"/>
    <w:rsid w:val="00263C8F"/>
    <w:rsid w:val="00263CF6"/>
    <w:rsid w:val="0026429B"/>
    <w:rsid w:val="002642A8"/>
    <w:rsid w:val="0026453F"/>
    <w:rsid w:val="002653A7"/>
    <w:rsid w:val="0026622E"/>
    <w:rsid w:val="002669D9"/>
    <w:rsid w:val="00266BE0"/>
    <w:rsid w:val="0026700F"/>
    <w:rsid w:val="00267780"/>
    <w:rsid w:val="00267E2A"/>
    <w:rsid w:val="002702CF"/>
    <w:rsid w:val="00270E13"/>
    <w:rsid w:val="002721B8"/>
    <w:rsid w:val="002723B7"/>
    <w:rsid w:val="00272414"/>
    <w:rsid w:val="002729FA"/>
    <w:rsid w:val="00273730"/>
    <w:rsid w:val="00274DB6"/>
    <w:rsid w:val="0027598E"/>
    <w:rsid w:val="00275B4D"/>
    <w:rsid w:val="00275D2A"/>
    <w:rsid w:val="002777A9"/>
    <w:rsid w:val="002801C5"/>
    <w:rsid w:val="0028106B"/>
    <w:rsid w:val="002819B2"/>
    <w:rsid w:val="00281E09"/>
    <w:rsid w:val="00282408"/>
    <w:rsid w:val="00282DFB"/>
    <w:rsid w:val="00282E2C"/>
    <w:rsid w:val="00282F93"/>
    <w:rsid w:val="00283064"/>
    <w:rsid w:val="002839E3"/>
    <w:rsid w:val="00283CA0"/>
    <w:rsid w:val="00284150"/>
    <w:rsid w:val="00284AE4"/>
    <w:rsid w:val="00284BAF"/>
    <w:rsid w:val="002852EB"/>
    <w:rsid w:val="00285486"/>
    <w:rsid w:val="00285513"/>
    <w:rsid w:val="00285797"/>
    <w:rsid w:val="00285B1F"/>
    <w:rsid w:val="002860E6"/>
    <w:rsid w:val="00286BC7"/>
    <w:rsid w:val="00286FE4"/>
    <w:rsid w:val="002873DA"/>
    <w:rsid w:val="00287A12"/>
    <w:rsid w:val="00287D35"/>
    <w:rsid w:val="0029009D"/>
    <w:rsid w:val="00290684"/>
    <w:rsid w:val="00290F37"/>
    <w:rsid w:val="0029134A"/>
    <w:rsid w:val="0029190C"/>
    <w:rsid w:val="00292ABC"/>
    <w:rsid w:val="00293FA7"/>
    <w:rsid w:val="002943CC"/>
    <w:rsid w:val="00294415"/>
    <w:rsid w:val="00294757"/>
    <w:rsid w:val="0029486B"/>
    <w:rsid w:val="00294CE0"/>
    <w:rsid w:val="00294FC3"/>
    <w:rsid w:val="00295495"/>
    <w:rsid w:val="0029552A"/>
    <w:rsid w:val="00295DD8"/>
    <w:rsid w:val="00296042"/>
    <w:rsid w:val="0029604A"/>
    <w:rsid w:val="00296587"/>
    <w:rsid w:val="00296A9C"/>
    <w:rsid w:val="002971F2"/>
    <w:rsid w:val="00297608"/>
    <w:rsid w:val="00297C9D"/>
    <w:rsid w:val="00297F72"/>
    <w:rsid w:val="002A04A7"/>
    <w:rsid w:val="002A0D0D"/>
    <w:rsid w:val="002A1218"/>
    <w:rsid w:val="002A202D"/>
    <w:rsid w:val="002A2E43"/>
    <w:rsid w:val="002A3001"/>
    <w:rsid w:val="002A3198"/>
    <w:rsid w:val="002A3C1D"/>
    <w:rsid w:val="002A3F63"/>
    <w:rsid w:val="002A4136"/>
    <w:rsid w:val="002A42A4"/>
    <w:rsid w:val="002A4FF1"/>
    <w:rsid w:val="002A57BF"/>
    <w:rsid w:val="002A5AAC"/>
    <w:rsid w:val="002A652F"/>
    <w:rsid w:val="002A6B9A"/>
    <w:rsid w:val="002A6DBD"/>
    <w:rsid w:val="002A7222"/>
    <w:rsid w:val="002A7757"/>
    <w:rsid w:val="002B0337"/>
    <w:rsid w:val="002B03F5"/>
    <w:rsid w:val="002B1134"/>
    <w:rsid w:val="002B1232"/>
    <w:rsid w:val="002B1262"/>
    <w:rsid w:val="002B1352"/>
    <w:rsid w:val="002B1548"/>
    <w:rsid w:val="002B1F34"/>
    <w:rsid w:val="002B202C"/>
    <w:rsid w:val="002B2439"/>
    <w:rsid w:val="002B2B78"/>
    <w:rsid w:val="002B2E03"/>
    <w:rsid w:val="002B3DEF"/>
    <w:rsid w:val="002B4138"/>
    <w:rsid w:val="002B44BB"/>
    <w:rsid w:val="002B47B2"/>
    <w:rsid w:val="002B4C62"/>
    <w:rsid w:val="002B560F"/>
    <w:rsid w:val="002B5C1C"/>
    <w:rsid w:val="002B611E"/>
    <w:rsid w:val="002B797E"/>
    <w:rsid w:val="002B7BC4"/>
    <w:rsid w:val="002C0445"/>
    <w:rsid w:val="002C0D96"/>
    <w:rsid w:val="002C22A3"/>
    <w:rsid w:val="002C22B0"/>
    <w:rsid w:val="002C319F"/>
    <w:rsid w:val="002C4773"/>
    <w:rsid w:val="002C4BD6"/>
    <w:rsid w:val="002C620C"/>
    <w:rsid w:val="002C6B20"/>
    <w:rsid w:val="002C6BEF"/>
    <w:rsid w:val="002C7CB8"/>
    <w:rsid w:val="002C7D7C"/>
    <w:rsid w:val="002D0022"/>
    <w:rsid w:val="002D04A2"/>
    <w:rsid w:val="002D0C7B"/>
    <w:rsid w:val="002D2141"/>
    <w:rsid w:val="002D2B48"/>
    <w:rsid w:val="002D2CEF"/>
    <w:rsid w:val="002D2DD0"/>
    <w:rsid w:val="002D3384"/>
    <w:rsid w:val="002D367B"/>
    <w:rsid w:val="002D4D27"/>
    <w:rsid w:val="002D54C6"/>
    <w:rsid w:val="002D752C"/>
    <w:rsid w:val="002D7A5C"/>
    <w:rsid w:val="002D7CC6"/>
    <w:rsid w:val="002D7FDB"/>
    <w:rsid w:val="002E00B2"/>
    <w:rsid w:val="002E0382"/>
    <w:rsid w:val="002E0544"/>
    <w:rsid w:val="002E1325"/>
    <w:rsid w:val="002E188E"/>
    <w:rsid w:val="002E33E8"/>
    <w:rsid w:val="002E3979"/>
    <w:rsid w:val="002E403E"/>
    <w:rsid w:val="002E4140"/>
    <w:rsid w:val="002E4386"/>
    <w:rsid w:val="002E464F"/>
    <w:rsid w:val="002E4A69"/>
    <w:rsid w:val="002E4C9F"/>
    <w:rsid w:val="002E59D7"/>
    <w:rsid w:val="002E5CFE"/>
    <w:rsid w:val="002E6A40"/>
    <w:rsid w:val="002E6E59"/>
    <w:rsid w:val="002E6EA8"/>
    <w:rsid w:val="002E7E63"/>
    <w:rsid w:val="002F0347"/>
    <w:rsid w:val="002F0600"/>
    <w:rsid w:val="002F065B"/>
    <w:rsid w:val="002F0A7E"/>
    <w:rsid w:val="002F0E0F"/>
    <w:rsid w:val="002F2669"/>
    <w:rsid w:val="002F2A55"/>
    <w:rsid w:val="002F2D86"/>
    <w:rsid w:val="002F3D12"/>
    <w:rsid w:val="002F4410"/>
    <w:rsid w:val="002F45CE"/>
    <w:rsid w:val="002F48F4"/>
    <w:rsid w:val="002F4D09"/>
    <w:rsid w:val="002F4D32"/>
    <w:rsid w:val="002F5042"/>
    <w:rsid w:val="002F5578"/>
    <w:rsid w:val="002F5BF2"/>
    <w:rsid w:val="002F65DD"/>
    <w:rsid w:val="002F6AC6"/>
    <w:rsid w:val="002F75A8"/>
    <w:rsid w:val="002F7772"/>
    <w:rsid w:val="002F7942"/>
    <w:rsid w:val="003002FF"/>
    <w:rsid w:val="00300922"/>
    <w:rsid w:val="00300BF7"/>
    <w:rsid w:val="00300DE7"/>
    <w:rsid w:val="0030142F"/>
    <w:rsid w:val="00301593"/>
    <w:rsid w:val="00302740"/>
    <w:rsid w:val="003032EA"/>
    <w:rsid w:val="003035FC"/>
    <w:rsid w:val="003036D4"/>
    <w:rsid w:val="0030376E"/>
    <w:rsid w:val="0030384B"/>
    <w:rsid w:val="00304DFB"/>
    <w:rsid w:val="003059DB"/>
    <w:rsid w:val="003062AE"/>
    <w:rsid w:val="00306DAA"/>
    <w:rsid w:val="003071B6"/>
    <w:rsid w:val="003106EE"/>
    <w:rsid w:val="00310A7F"/>
    <w:rsid w:val="00310D2E"/>
    <w:rsid w:val="00310F8B"/>
    <w:rsid w:val="0031126C"/>
    <w:rsid w:val="00311835"/>
    <w:rsid w:val="00313536"/>
    <w:rsid w:val="00313AF0"/>
    <w:rsid w:val="00313BC2"/>
    <w:rsid w:val="00313D43"/>
    <w:rsid w:val="00314201"/>
    <w:rsid w:val="0031473B"/>
    <w:rsid w:val="003149D0"/>
    <w:rsid w:val="00315189"/>
    <w:rsid w:val="00315B73"/>
    <w:rsid w:val="0031663F"/>
    <w:rsid w:val="003168AA"/>
    <w:rsid w:val="00316CFB"/>
    <w:rsid w:val="00316ECE"/>
    <w:rsid w:val="0031758E"/>
    <w:rsid w:val="00317D75"/>
    <w:rsid w:val="0031CDCE"/>
    <w:rsid w:val="00320A43"/>
    <w:rsid w:val="00320B7D"/>
    <w:rsid w:val="00320D8E"/>
    <w:rsid w:val="00322F39"/>
    <w:rsid w:val="00324542"/>
    <w:rsid w:val="00324BF7"/>
    <w:rsid w:val="00324CFE"/>
    <w:rsid w:val="00324FDB"/>
    <w:rsid w:val="003254A8"/>
    <w:rsid w:val="00325E7B"/>
    <w:rsid w:val="00327038"/>
    <w:rsid w:val="003275E6"/>
    <w:rsid w:val="00327BE0"/>
    <w:rsid w:val="00327E79"/>
    <w:rsid w:val="0033009A"/>
    <w:rsid w:val="003307AE"/>
    <w:rsid w:val="00330B46"/>
    <w:rsid w:val="00330B9E"/>
    <w:rsid w:val="003313E5"/>
    <w:rsid w:val="003330C8"/>
    <w:rsid w:val="003333AA"/>
    <w:rsid w:val="00333A0E"/>
    <w:rsid w:val="00333A86"/>
    <w:rsid w:val="00333CED"/>
    <w:rsid w:val="00333E68"/>
    <w:rsid w:val="00333E71"/>
    <w:rsid w:val="003341EE"/>
    <w:rsid w:val="00334CAF"/>
    <w:rsid w:val="00335CA1"/>
    <w:rsid w:val="00335FDE"/>
    <w:rsid w:val="00335FF0"/>
    <w:rsid w:val="00336F87"/>
    <w:rsid w:val="00337D90"/>
    <w:rsid w:val="00340136"/>
    <w:rsid w:val="00341ADC"/>
    <w:rsid w:val="00341B2D"/>
    <w:rsid w:val="00342128"/>
    <w:rsid w:val="003422C9"/>
    <w:rsid w:val="0034246F"/>
    <w:rsid w:val="003429A0"/>
    <w:rsid w:val="003429A8"/>
    <w:rsid w:val="003431C3"/>
    <w:rsid w:val="003443AA"/>
    <w:rsid w:val="00344742"/>
    <w:rsid w:val="00344F49"/>
    <w:rsid w:val="00345E8B"/>
    <w:rsid w:val="00346805"/>
    <w:rsid w:val="00346C14"/>
    <w:rsid w:val="00347646"/>
    <w:rsid w:val="00347C3E"/>
    <w:rsid w:val="00350941"/>
    <w:rsid w:val="00350FA8"/>
    <w:rsid w:val="003511CF"/>
    <w:rsid w:val="003513C3"/>
    <w:rsid w:val="00351D2A"/>
    <w:rsid w:val="00352407"/>
    <w:rsid w:val="00352E55"/>
    <w:rsid w:val="0035376B"/>
    <w:rsid w:val="00353770"/>
    <w:rsid w:val="00354001"/>
    <w:rsid w:val="003543AF"/>
    <w:rsid w:val="0035454C"/>
    <w:rsid w:val="00355449"/>
    <w:rsid w:val="00355872"/>
    <w:rsid w:val="00355D65"/>
    <w:rsid w:val="00355ED4"/>
    <w:rsid w:val="0035609A"/>
    <w:rsid w:val="00356358"/>
    <w:rsid w:val="003571BB"/>
    <w:rsid w:val="00357F0F"/>
    <w:rsid w:val="00360DDE"/>
    <w:rsid w:val="00361238"/>
    <w:rsid w:val="00362133"/>
    <w:rsid w:val="003625EF"/>
    <w:rsid w:val="00362769"/>
    <w:rsid w:val="00362CA7"/>
    <w:rsid w:val="00362E0F"/>
    <w:rsid w:val="00362F65"/>
    <w:rsid w:val="003633B0"/>
    <w:rsid w:val="00363440"/>
    <w:rsid w:val="003640A6"/>
    <w:rsid w:val="003648ED"/>
    <w:rsid w:val="00364FBF"/>
    <w:rsid w:val="00365CFA"/>
    <w:rsid w:val="003676A3"/>
    <w:rsid w:val="00367813"/>
    <w:rsid w:val="003678B2"/>
    <w:rsid w:val="00367DEA"/>
    <w:rsid w:val="00370656"/>
    <w:rsid w:val="003716BA"/>
    <w:rsid w:val="00371836"/>
    <w:rsid w:val="003719DB"/>
    <w:rsid w:val="00373647"/>
    <w:rsid w:val="0037379D"/>
    <w:rsid w:val="00373834"/>
    <w:rsid w:val="003749B3"/>
    <w:rsid w:val="00374B75"/>
    <w:rsid w:val="00374D4B"/>
    <w:rsid w:val="003750B8"/>
    <w:rsid w:val="00375197"/>
    <w:rsid w:val="00375C98"/>
    <w:rsid w:val="00375F3B"/>
    <w:rsid w:val="003767AA"/>
    <w:rsid w:val="00376C50"/>
    <w:rsid w:val="00377466"/>
    <w:rsid w:val="0037783D"/>
    <w:rsid w:val="00377CC0"/>
    <w:rsid w:val="003806E8"/>
    <w:rsid w:val="00380B94"/>
    <w:rsid w:val="00381058"/>
    <w:rsid w:val="0038138E"/>
    <w:rsid w:val="00381F70"/>
    <w:rsid w:val="00382590"/>
    <w:rsid w:val="003831F3"/>
    <w:rsid w:val="00383492"/>
    <w:rsid w:val="00383B99"/>
    <w:rsid w:val="003840B7"/>
    <w:rsid w:val="00384324"/>
    <w:rsid w:val="00384E8A"/>
    <w:rsid w:val="0038500F"/>
    <w:rsid w:val="003859F4"/>
    <w:rsid w:val="00386441"/>
    <w:rsid w:val="00386E77"/>
    <w:rsid w:val="003871B1"/>
    <w:rsid w:val="003900EA"/>
    <w:rsid w:val="0039030E"/>
    <w:rsid w:val="003904A9"/>
    <w:rsid w:val="003907D8"/>
    <w:rsid w:val="00390C6A"/>
    <w:rsid w:val="00390E55"/>
    <w:rsid w:val="00391072"/>
    <w:rsid w:val="0039119A"/>
    <w:rsid w:val="00391442"/>
    <w:rsid w:val="0039205C"/>
    <w:rsid w:val="0039208E"/>
    <w:rsid w:val="003923FA"/>
    <w:rsid w:val="003929BC"/>
    <w:rsid w:val="00392CCF"/>
    <w:rsid w:val="003932D2"/>
    <w:rsid w:val="0039330C"/>
    <w:rsid w:val="00393919"/>
    <w:rsid w:val="00393DB6"/>
    <w:rsid w:val="00393F89"/>
    <w:rsid w:val="003940FA"/>
    <w:rsid w:val="0039503A"/>
    <w:rsid w:val="00395103"/>
    <w:rsid w:val="0039533E"/>
    <w:rsid w:val="00395C40"/>
    <w:rsid w:val="003963AD"/>
    <w:rsid w:val="0039656B"/>
    <w:rsid w:val="003972AF"/>
    <w:rsid w:val="0039754E"/>
    <w:rsid w:val="0039787B"/>
    <w:rsid w:val="0039792E"/>
    <w:rsid w:val="00397969"/>
    <w:rsid w:val="00397DA0"/>
    <w:rsid w:val="003A0560"/>
    <w:rsid w:val="003A0AD6"/>
    <w:rsid w:val="003A0AE6"/>
    <w:rsid w:val="003A1C3D"/>
    <w:rsid w:val="003A22FA"/>
    <w:rsid w:val="003A3253"/>
    <w:rsid w:val="003A3369"/>
    <w:rsid w:val="003A353F"/>
    <w:rsid w:val="003A38B1"/>
    <w:rsid w:val="003A3BF6"/>
    <w:rsid w:val="003A3C54"/>
    <w:rsid w:val="003A4302"/>
    <w:rsid w:val="003A44F9"/>
    <w:rsid w:val="003A4625"/>
    <w:rsid w:val="003A4F93"/>
    <w:rsid w:val="003A5777"/>
    <w:rsid w:val="003A57F1"/>
    <w:rsid w:val="003A6056"/>
    <w:rsid w:val="003A6E2A"/>
    <w:rsid w:val="003B007F"/>
    <w:rsid w:val="003B0177"/>
    <w:rsid w:val="003B0FE1"/>
    <w:rsid w:val="003B1BF0"/>
    <w:rsid w:val="003B1DD0"/>
    <w:rsid w:val="003B2A2B"/>
    <w:rsid w:val="003B2C10"/>
    <w:rsid w:val="003B36D9"/>
    <w:rsid w:val="003B3796"/>
    <w:rsid w:val="003B3EF7"/>
    <w:rsid w:val="003B43C9"/>
    <w:rsid w:val="003B48BB"/>
    <w:rsid w:val="003B4A33"/>
    <w:rsid w:val="003B580F"/>
    <w:rsid w:val="003B5B2C"/>
    <w:rsid w:val="003B6277"/>
    <w:rsid w:val="003B6B91"/>
    <w:rsid w:val="003B70C1"/>
    <w:rsid w:val="003B7114"/>
    <w:rsid w:val="003B7256"/>
    <w:rsid w:val="003B738F"/>
    <w:rsid w:val="003B75A0"/>
    <w:rsid w:val="003B77F3"/>
    <w:rsid w:val="003B7CB3"/>
    <w:rsid w:val="003C0273"/>
    <w:rsid w:val="003C0299"/>
    <w:rsid w:val="003C02CE"/>
    <w:rsid w:val="003C0456"/>
    <w:rsid w:val="003C0718"/>
    <w:rsid w:val="003C0F4E"/>
    <w:rsid w:val="003C16F1"/>
    <w:rsid w:val="003C1846"/>
    <w:rsid w:val="003C1872"/>
    <w:rsid w:val="003C1E3C"/>
    <w:rsid w:val="003C2F20"/>
    <w:rsid w:val="003C36DA"/>
    <w:rsid w:val="003C3B60"/>
    <w:rsid w:val="003C464B"/>
    <w:rsid w:val="003C489C"/>
    <w:rsid w:val="003C4E41"/>
    <w:rsid w:val="003C5169"/>
    <w:rsid w:val="003C538F"/>
    <w:rsid w:val="003C54BD"/>
    <w:rsid w:val="003C5E1C"/>
    <w:rsid w:val="003C6391"/>
    <w:rsid w:val="003C63A9"/>
    <w:rsid w:val="003C6D94"/>
    <w:rsid w:val="003C6E3E"/>
    <w:rsid w:val="003C77F9"/>
    <w:rsid w:val="003C7FED"/>
    <w:rsid w:val="003D0689"/>
    <w:rsid w:val="003D08CD"/>
    <w:rsid w:val="003D09C3"/>
    <w:rsid w:val="003D2896"/>
    <w:rsid w:val="003D29ED"/>
    <w:rsid w:val="003D2F5A"/>
    <w:rsid w:val="003D314C"/>
    <w:rsid w:val="003D4217"/>
    <w:rsid w:val="003D51A2"/>
    <w:rsid w:val="003D574C"/>
    <w:rsid w:val="003D6136"/>
    <w:rsid w:val="003D6A98"/>
    <w:rsid w:val="003D6E82"/>
    <w:rsid w:val="003D6F77"/>
    <w:rsid w:val="003D7881"/>
    <w:rsid w:val="003D797D"/>
    <w:rsid w:val="003D79F7"/>
    <w:rsid w:val="003E0417"/>
    <w:rsid w:val="003E1C0A"/>
    <w:rsid w:val="003E2010"/>
    <w:rsid w:val="003E2229"/>
    <w:rsid w:val="003E29B3"/>
    <w:rsid w:val="003E2D01"/>
    <w:rsid w:val="003E30D3"/>
    <w:rsid w:val="003E3888"/>
    <w:rsid w:val="003E44FB"/>
    <w:rsid w:val="003E48CB"/>
    <w:rsid w:val="003E4E37"/>
    <w:rsid w:val="003E5214"/>
    <w:rsid w:val="003E54D3"/>
    <w:rsid w:val="003E57ED"/>
    <w:rsid w:val="003E5EB0"/>
    <w:rsid w:val="003E5F00"/>
    <w:rsid w:val="003E62E7"/>
    <w:rsid w:val="003E6322"/>
    <w:rsid w:val="003E6D5F"/>
    <w:rsid w:val="003E70B1"/>
    <w:rsid w:val="003E7994"/>
    <w:rsid w:val="003E7D3B"/>
    <w:rsid w:val="003F0195"/>
    <w:rsid w:val="003F1110"/>
    <w:rsid w:val="003F1DD9"/>
    <w:rsid w:val="003F1EEE"/>
    <w:rsid w:val="003F2286"/>
    <w:rsid w:val="003F2582"/>
    <w:rsid w:val="003F2725"/>
    <w:rsid w:val="003F27DB"/>
    <w:rsid w:val="003F2E15"/>
    <w:rsid w:val="003F3296"/>
    <w:rsid w:val="003F33AC"/>
    <w:rsid w:val="003F34F6"/>
    <w:rsid w:val="003F3793"/>
    <w:rsid w:val="003F3A45"/>
    <w:rsid w:val="003F3A81"/>
    <w:rsid w:val="003F4A20"/>
    <w:rsid w:val="003F4CD3"/>
    <w:rsid w:val="003F50F4"/>
    <w:rsid w:val="003F5219"/>
    <w:rsid w:val="003F54CC"/>
    <w:rsid w:val="003F57BA"/>
    <w:rsid w:val="003F5E52"/>
    <w:rsid w:val="003F60D7"/>
    <w:rsid w:val="003F6302"/>
    <w:rsid w:val="003F6A55"/>
    <w:rsid w:val="003F704D"/>
    <w:rsid w:val="003F70C1"/>
    <w:rsid w:val="003F7FF5"/>
    <w:rsid w:val="004003DF"/>
    <w:rsid w:val="00400B53"/>
    <w:rsid w:val="00400D3B"/>
    <w:rsid w:val="00400F47"/>
    <w:rsid w:val="004013CA"/>
    <w:rsid w:val="00401749"/>
    <w:rsid w:val="004018FD"/>
    <w:rsid w:val="00401B4E"/>
    <w:rsid w:val="00402C10"/>
    <w:rsid w:val="00403181"/>
    <w:rsid w:val="004031A2"/>
    <w:rsid w:val="00403D6E"/>
    <w:rsid w:val="00403D70"/>
    <w:rsid w:val="00403E15"/>
    <w:rsid w:val="00403EFA"/>
    <w:rsid w:val="00403FEE"/>
    <w:rsid w:val="0040452F"/>
    <w:rsid w:val="00404617"/>
    <w:rsid w:val="004055A0"/>
    <w:rsid w:val="00405935"/>
    <w:rsid w:val="004062D2"/>
    <w:rsid w:val="00406587"/>
    <w:rsid w:val="0040677E"/>
    <w:rsid w:val="00406C79"/>
    <w:rsid w:val="00406F1C"/>
    <w:rsid w:val="0040748C"/>
    <w:rsid w:val="004076C2"/>
    <w:rsid w:val="00407752"/>
    <w:rsid w:val="00410F7B"/>
    <w:rsid w:val="00411131"/>
    <w:rsid w:val="00412482"/>
    <w:rsid w:val="00412CF8"/>
    <w:rsid w:val="00412F54"/>
    <w:rsid w:val="004131B3"/>
    <w:rsid w:val="00413C0E"/>
    <w:rsid w:val="00414CA8"/>
    <w:rsid w:val="00414D90"/>
    <w:rsid w:val="00415092"/>
    <w:rsid w:val="0041559E"/>
    <w:rsid w:val="0041577D"/>
    <w:rsid w:val="00415904"/>
    <w:rsid w:val="00415977"/>
    <w:rsid w:val="004162AC"/>
    <w:rsid w:val="0041637C"/>
    <w:rsid w:val="004165D5"/>
    <w:rsid w:val="004167C1"/>
    <w:rsid w:val="004175B7"/>
    <w:rsid w:val="00420200"/>
    <w:rsid w:val="0042077B"/>
    <w:rsid w:val="004210E5"/>
    <w:rsid w:val="004211B6"/>
    <w:rsid w:val="0042131C"/>
    <w:rsid w:val="004220CA"/>
    <w:rsid w:val="004228E5"/>
    <w:rsid w:val="00422FE1"/>
    <w:rsid w:val="00423586"/>
    <w:rsid w:val="00423B7F"/>
    <w:rsid w:val="00424309"/>
    <w:rsid w:val="004243CA"/>
    <w:rsid w:val="00424528"/>
    <w:rsid w:val="00424E48"/>
    <w:rsid w:val="00425179"/>
    <w:rsid w:val="004251A6"/>
    <w:rsid w:val="004251B1"/>
    <w:rsid w:val="00425628"/>
    <w:rsid w:val="004260C1"/>
    <w:rsid w:val="00426700"/>
    <w:rsid w:val="00426C11"/>
    <w:rsid w:val="00427D68"/>
    <w:rsid w:val="00427F2F"/>
    <w:rsid w:val="004300DF"/>
    <w:rsid w:val="00430879"/>
    <w:rsid w:val="004308C0"/>
    <w:rsid w:val="00430964"/>
    <w:rsid w:val="00430CCA"/>
    <w:rsid w:val="00431041"/>
    <w:rsid w:val="004316FE"/>
    <w:rsid w:val="00431883"/>
    <w:rsid w:val="004318C0"/>
    <w:rsid w:val="004326C9"/>
    <w:rsid w:val="00432968"/>
    <w:rsid w:val="0043335F"/>
    <w:rsid w:val="00433AAA"/>
    <w:rsid w:val="004340EF"/>
    <w:rsid w:val="00434F30"/>
    <w:rsid w:val="004351E9"/>
    <w:rsid w:val="00435668"/>
    <w:rsid w:val="0043582E"/>
    <w:rsid w:val="0043588C"/>
    <w:rsid w:val="00436420"/>
    <w:rsid w:val="00436520"/>
    <w:rsid w:val="00436650"/>
    <w:rsid w:val="00436D57"/>
    <w:rsid w:val="00436DEE"/>
    <w:rsid w:val="00437F38"/>
    <w:rsid w:val="004400D8"/>
    <w:rsid w:val="004417A8"/>
    <w:rsid w:val="004425BA"/>
    <w:rsid w:val="004430D5"/>
    <w:rsid w:val="004433CA"/>
    <w:rsid w:val="00443FE2"/>
    <w:rsid w:val="00444094"/>
    <w:rsid w:val="004441D8"/>
    <w:rsid w:val="004441DA"/>
    <w:rsid w:val="00444272"/>
    <w:rsid w:val="004442D2"/>
    <w:rsid w:val="0044480C"/>
    <w:rsid w:val="00444871"/>
    <w:rsid w:val="00444AE0"/>
    <w:rsid w:val="00445354"/>
    <w:rsid w:val="004467BE"/>
    <w:rsid w:val="00446F10"/>
    <w:rsid w:val="004472D5"/>
    <w:rsid w:val="00447A48"/>
    <w:rsid w:val="00450624"/>
    <w:rsid w:val="00451637"/>
    <w:rsid w:val="00451808"/>
    <w:rsid w:val="00452C04"/>
    <w:rsid w:val="00452E35"/>
    <w:rsid w:val="00453D3D"/>
    <w:rsid w:val="00453FF7"/>
    <w:rsid w:val="00454671"/>
    <w:rsid w:val="00454BCD"/>
    <w:rsid w:val="00454F8A"/>
    <w:rsid w:val="004554E0"/>
    <w:rsid w:val="00455886"/>
    <w:rsid w:val="00455A61"/>
    <w:rsid w:val="004566A2"/>
    <w:rsid w:val="00456BD7"/>
    <w:rsid w:val="00457DE0"/>
    <w:rsid w:val="0046029D"/>
    <w:rsid w:val="0046030E"/>
    <w:rsid w:val="00460445"/>
    <w:rsid w:val="004605BC"/>
    <w:rsid w:val="00460786"/>
    <w:rsid w:val="004617E7"/>
    <w:rsid w:val="00461B81"/>
    <w:rsid w:val="00461CE0"/>
    <w:rsid w:val="00461D0D"/>
    <w:rsid w:val="00461DF3"/>
    <w:rsid w:val="00462B57"/>
    <w:rsid w:val="0046373A"/>
    <w:rsid w:val="004639DD"/>
    <w:rsid w:val="004642C8"/>
    <w:rsid w:val="00465189"/>
    <w:rsid w:val="00465C30"/>
    <w:rsid w:val="004660A8"/>
    <w:rsid w:val="004662A6"/>
    <w:rsid w:val="00466A87"/>
    <w:rsid w:val="00466AA2"/>
    <w:rsid w:val="00467633"/>
    <w:rsid w:val="00467DC5"/>
    <w:rsid w:val="00470DC9"/>
    <w:rsid w:val="00471807"/>
    <w:rsid w:val="0047199C"/>
    <w:rsid w:val="00471A1F"/>
    <w:rsid w:val="00472DBC"/>
    <w:rsid w:val="00473151"/>
    <w:rsid w:val="004731D6"/>
    <w:rsid w:val="00473861"/>
    <w:rsid w:val="00473FE5"/>
    <w:rsid w:val="00475226"/>
    <w:rsid w:val="00475643"/>
    <w:rsid w:val="00476355"/>
    <w:rsid w:val="00476F0C"/>
    <w:rsid w:val="004770B2"/>
    <w:rsid w:val="00477206"/>
    <w:rsid w:val="004772E3"/>
    <w:rsid w:val="0047786B"/>
    <w:rsid w:val="00477C08"/>
    <w:rsid w:val="00477F6E"/>
    <w:rsid w:val="00480F73"/>
    <w:rsid w:val="004813C2"/>
    <w:rsid w:val="004814FA"/>
    <w:rsid w:val="00482838"/>
    <w:rsid w:val="00482BE7"/>
    <w:rsid w:val="00482EC3"/>
    <w:rsid w:val="004836E4"/>
    <w:rsid w:val="00483A09"/>
    <w:rsid w:val="00484767"/>
    <w:rsid w:val="004854D8"/>
    <w:rsid w:val="00486105"/>
    <w:rsid w:val="00486513"/>
    <w:rsid w:val="004868D6"/>
    <w:rsid w:val="00486D25"/>
    <w:rsid w:val="00486D64"/>
    <w:rsid w:val="00487162"/>
    <w:rsid w:val="00487E3D"/>
    <w:rsid w:val="0049033A"/>
    <w:rsid w:val="004906D7"/>
    <w:rsid w:val="00490A92"/>
    <w:rsid w:val="00490E70"/>
    <w:rsid w:val="00490EB8"/>
    <w:rsid w:val="00491517"/>
    <w:rsid w:val="00491898"/>
    <w:rsid w:val="0049192A"/>
    <w:rsid w:val="0049194E"/>
    <w:rsid w:val="00492211"/>
    <w:rsid w:val="0049234A"/>
    <w:rsid w:val="00492BDB"/>
    <w:rsid w:val="00492C0D"/>
    <w:rsid w:val="004932AD"/>
    <w:rsid w:val="00494DB2"/>
    <w:rsid w:val="0049523C"/>
    <w:rsid w:val="00495312"/>
    <w:rsid w:val="0049562E"/>
    <w:rsid w:val="004956AD"/>
    <w:rsid w:val="004958DD"/>
    <w:rsid w:val="00495BF0"/>
    <w:rsid w:val="004967C2"/>
    <w:rsid w:val="004968E3"/>
    <w:rsid w:val="00496B44"/>
    <w:rsid w:val="00496CDD"/>
    <w:rsid w:val="00497943"/>
    <w:rsid w:val="00497DC2"/>
    <w:rsid w:val="004A0279"/>
    <w:rsid w:val="004A0AA5"/>
    <w:rsid w:val="004A0D1C"/>
    <w:rsid w:val="004A1F01"/>
    <w:rsid w:val="004A2065"/>
    <w:rsid w:val="004A2401"/>
    <w:rsid w:val="004A24E3"/>
    <w:rsid w:val="004A335A"/>
    <w:rsid w:val="004A358C"/>
    <w:rsid w:val="004A3C3D"/>
    <w:rsid w:val="004A4254"/>
    <w:rsid w:val="004A456C"/>
    <w:rsid w:val="004A4A28"/>
    <w:rsid w:val="004A4CC3"/>
    <w:rsid w:val="004A4F44"/>
    <w:rsid w:val="004A4FA7"/>
    <w:rsid w:val="004A5163"/>
    <w:rsid w:val="004A5668"/>
    <w:rsid w:val="004A5854"/>
    <w:rsid w:val="004A5A9B"/>
    <w:rsid w:val="004A5AC3"/>
    <w:rsid w:val="004A62E4"/>
    <w:rsid w:val="004A65A4"/>
    <w:rsid w:val="004A68A3"/>
    <w:rsid w:val="004A6D71"/>
    <w:rsid w:val="004A7A81"/>
    <w:rsid w:val="004A7B54"/>
    <w:rsid w:val="004A7D4F"/>
    <w:rsid w:val="004B0455"/>
    <w:rsid w:val="004B0E9D"/>
    <w:rsid w:val="004B1010"/>
    <w:rsid w:val="004B1BC1"/>
    <w:rsid w:val="004B23ED"/>
    <w:rsid w:val="004B2570"/>
    <w:rsid w:val="004B2AC4"/>
    <w:rsid w:val="004B2BA8"/>
    <w:rsid w:val="004B2F01"/>
    <w:rsid w:val="004B2F5A"/>
    <w:rsid w:val="004B30A7"/>
    <w:rsid w:val="004B3614"/>
    <w:rsid w:val="004B3F44"/>
    <w:rsid w:val="004B446F"/>
    <w:rsid w:val="004B46F4"/>
    <w:rsid w:val="004B47B4"/>
    <w:rsid w:val="004B4D33"/>
    <w:rsid w:val="004B4ECB"/>
    <w:rsid w:val="004B59AB"/>
    <w:rsid w:val="004B617D"/>
    <w:rsid w:val="004B61B6"/>
    <w:rsid w:val="004B6242"/>
    <w:rsid w:val="004B6730"/>
    <w:rsid w:val="004B68F7"/>
    <w:rsid w:val="004B6907"/>
    <w:rsid w:val="004B6B7E"/>
    <w:rsid w:val="004B73CC"/>
    <w:rsid w:val="004B7D1D"/>
    <w:rsid w:val="004B7F28"/>
    <w:rsid w:val="004C0641"/>
    <w:rsid w:val="004C068A"/>
    <w:rsid w:val="004C0A51"/>
    <w:rsid w:val="004C17DC"/>
    <w:rsid w:val="004C253E"/>
    <w:rsid w:val="004C3100"/>
    <w:rsid w:val="004C37D9"/>
    <w:rsid w:val="004C41F7"/>
    <w:rsid w:val="004C493C"/>
    <w:rsid w:val="004C5221"/>
    <w:rsid w:val="004C5239"/>
    <w:rsid w:val="004C57BB"/>
    <w:rsid w:val="004C65CD"/>
    <w:rsid w:val="004C6D7E"/>
    <w:rsid w:val="004C7C97"/>
    <w:rsid w:val="004D09E3"/>
    <w:rsid w:val="004D0FE3"/>
    <w:rsid w:val="004D144A"/>
    <w:rsid w:val="004D1500"/>
    <w:rsid w:val="004D1592"/>
    <w:rsid w:val="004D175D"/>
    <w:rsid w:val="004D1C47"/>
    <w:rsid w:val="004D23B0"/>
    <w:rsid w:val="004D2D54"/>
    <w:rsid w:val="004D34F8"/>
    <w:rsid w:val="004D3990"/>
    <w:rsid w:val="004D401E"/>
    <w:rsid w:val="004D47DC"/>
    <w:rsid w:val="004D53EF"/>
    <w:rsid w:val="004D57CB"/>
    <w:rsid w:val="004D6262"/>
    <w:rsid w:val="004D67C3"/>
    <w:rsid w:val="004D695E"/>
    <w:rsid w:val="004D69A3"/>
    <w:rsid w:val="004D6BAD"/>
    <w:rsid w:val="004D6E9C"/>
    <w:rsid w:val="004D6EFF"/>
    <w:rsid w:val="004D78FF"/>
    <w:rsid w:val="004D79B9"/>
    <w:rsid w:val="004E0DA1"/>
    <w:rsid w:val="004E0E75"/>
    <w:rsid w:val="004E11B5"/>
    <w:rsid w:val="004E15AD"/>
    <w:rsid w:val="004E16FE"/>
    <w:rsid w:val="004E18CB"/>
    <w:rsid w:val="004E1EBA"/>
    <w:rsid w:val="004E32CD"/>
    <w:rsid w:val="004E37BF"/>
    <w:rsid w:val="004E453F"/>
    <w:rsid w:val="004E51E7"/>
    <w:rsid w:val="004E5870"/>
    <w:rsid w:val="004E5E2E"/>
    <w:rsid w:val="004E650E"/>
    <w:rsid w:val="004E677B"/>
    <w:rsid w:val="004E6F8B"/>
    <w:rsid w:val="004E7ECE"/>
    <w:rsid w:val="004F0102"/>
    <w:rsid w:val="004F04E1"/>
    <w:rsid w:val="004F0573"/>
    <w:rsid w:val="004F057A"/>
    <w:rsid w:val="004F08ED"/>
    <w:rsid w:val="004F10F0"/>
    <w:rsid w:val="004F1451"/>
    <w:rsid w:val="004F162B"/>
    <w:rsid w:val="004F2BD9"/>
    <w:rsid w:val="004F332A"/>
    <w:rsid w:val="004F346E"/>
    <w:rsid w:val="004F348F"/>
    <w:rsid w:val="004F378B"/>
    <w:rsid w:val="004F381C"/>
    <w:rsid w:val="004F3982"/>
    <w:rsid w:val="004F4037"/>
    <w:rsid w:val="004F4DAD"/>
    <w:rsid w:val="004F5750"/>
    <w:rsid w:val="004F5A5B"/>
    <w:rsid w:val="004F5E0C"/>
    <w:rsid w:val="004F5F68"/>
    <w:rsid w:val="004F5FC9"/>
    <w:rsid w:val="004F612F"/>
    <w:rsid w:val="004F68BA"/>
    <w:rsid w:val="004F6DD9"/>
    <w:rsid w:val="004F6F82"/>
    <w:rsid w:val="004F71CB"/>
    <w:rsid w:val="004F71DC"/>
    <w:rsid w:val="0050014E"/>
    <w:rsid w:val="00500328"/>
    <w:rsid w:val="005008FB"/>
    <w:rsid w:val="00500D08"/>
    <w:rsid w:val="00500E02"/>
    <w:rsid w:val="00500F15"/>
    <w:rsid w:val="0050144A"/>
    <w:rsid w:val="005015AB"/>
    <w:rsid w:val="00501778"/>
    <w:rsid w:val="00501A54"/>
    <w:rsid w:val="00501C96"/>
    <w:rsid w:val="00502097"/>
    <w:rsid w:val="00502238"/>
    <w:rsid w:val="005026B0"/>
    <w:rsid w:val="0050399C"/>
    <w:rsid w:val="00503C32"/>
    <w:rsid w:val="00503DA4"/>
    <w:rsid w:val="00504409"/>
    <w:rsid w:val="00504ADD"/>
    <w:rsid w:val="005050F4"/>
    <w:rsid w:val="005066E3"/>
    <w:rsid w:val="00506890"/>
    <w:rsid w:val="00506EB2"/>
    <w:rsid w:val="00507593"/>
    <w:rsid w:val="00507A87"/>
    <w:rsid w:val="00510D91"/>
    <w:rsid w:val="00510F2A"/>
    <w:rsid w:val="00511E3B"/>
    <w:rsid w:val="0051250A"/>
    <w:rsid w:val="0051298F"/>
    <w:rsid w:val="00512BF7"/>
    <w:rsid w:val="0051371F"/>
    <w:rsid w:val="0051380F"/>
    <w:rsid w:val="00514A3A"/>
    <w:rsid w:val="00515DCE"/>
    <w:rsid w:val="00516062"/>
    <w:rsid w:val="00516182"/>
    <w:rsid w:val="00520BFF"/>
    <w:rsid w:val="00521173"/>
    <w:rsid w:val="00521503"/>
    <w:rsid w:val="00521603"/>
    <w:rsid w:val="00522471"/>
    <w:rsid w:val="005225DB"/>
    <w:rsid w:val="0052273E"/>
    <w:rsid w:val="005227C3"/>
    <w:rsid w:val="0052286F"/>
    <w:rsid w:val="005235DB"/>
    <w:rsid w:val="005236D4"/>
    <w:rsid w:val="0052373F"/>
    <w:rsid w:val="00523D77"/>
    <w:rsid w:val="005240DF"/>
    <w:rsid w:val="00524789"/>
    <w:rsid w:val="00524811"/>
    <w:rsid w:val="00524A13"/>
    <w:rsid w:val="005254C8"/>
    <w:rsid w:val="00525E83"/>
    <w:rsid w:val="00525FA9"/>
    <w:rsid w:val="00526656"/>
    <w:rsid w:val="00526D4A"/>
    <w:rsid w:val="0052741C"/>
    <w:rsid w:val="0052741E"/>
    <w:rsid w:val="00527446"/>
    <w:rsid w:val="0052794E"/>
    <w:rsid w:val="00527E06"/>
    <w:rsid w:val="0053141F"/>
    <w:rsid w:val="00531560"/>
    <w:rsid w:val="00532434"/>
    <w:rsid w:val="00532D37"/>
    <w:rsid w:val="00532E19"/>
    <w:rsid w:val="005332B6"/>
    <w:rsid w:val="00534728"/>
    <w:rsid w:val="00534D9A"/>
    <w:rsid w:val="00535749"/>
    <w:rsid w:val="00535B04"/>
    <w:rsid w:val="00535E31"/>
    <w:rsid w:val="00536179"/>
    <w:rsid w:val="005364D8"/>
    <w:rsid w:val="0053681A"/>
    <w:rsid w:val="00536E4F"/>
    <w:rsid w:val="0053700E"/>
    <w:rsid w:val="00537539"/>
    <w:rsid w:val="005378A0"/>
    <w:rsid w:val="00537FB2"/>
    <w:rsid w:val="00540132"/>
    <w:rsid w:val="0054017D"/>
    <w:rsid w:val="00540206"/>
    <w:rsid w:val="00540603"/>
    <w:rsid w:val="00540A15"/>
    <w:rsid w:val="00540E69"/>
    <w:rsid w:val="00540FD5"/>
    <w:rsid w:val="00541104"/>
    <w:rsid w:val="00541491"/>
    <w:rsid w:val="00542A07"/>
    <w:rsid w:val="00542F1F"/>
    <w:rsid w:val="00543019"/>
    <w:rsid w:val="0054311C"/>
    <w:rsid w:val="0054323E"/>
    <w:rsid w:val="005438F7"/>
    <w:rsid w:val="0054405F"/>
    <w:rsid w:val="005440AE"/>
    <w:rsid w:val="005440F7"/>
    <w:rsid w:val="0054410B"/>
    <w:rsid w:val="00544319"/>
    <w:rsid w:val="0054514B"/>
    <w:rsid w:val="00545351"/>
    <w:rsid w:val="005463CF"/>
    <w:rsid w:val="00546C6F"/>
    <w:rsid w:val="005478A1"/>
    <w:rsid w:val="00547B90"/>
    <w:rsid w:val="0055001C"/>
    <w:rsid w:val="00550941"/>
    <w:rsid w:val="00552754"/>
    <w:rsid w:val="00552833"/>
    <w:rsid w:val="005529E7"/>
    <w:rsid w:val="00553392"/>
    <w:rsid w:val="00553576"/>
    <w:rsid w:val="00553589"/>
    <w:rsid w:val="00554BED"/>
    <w:rsid w:val="005552DD"/>
    <w:rsid w:val="00555316"/>
    <w:rsid w:val="00555A7A"/>
    <w:rsid w:val="00555AF5"/>
    <w:rsid w:val="00555C87"/>
    <w:rsid w:val="00556F11"/>
    <w:rsid w:val="00557143"/>
    <w:rsid w:val="00557189"/>
    <w:rsid w:val="00560A2E"/>
    <w:rsid w:val="00561B7E"/>
    <w:rsid w:val="00562197"/>
    <w:rsid w:val="00562389"/>
    <w:rsid w:val="005631DC"/>
    <w:rsid w:val="00563D35"/>
    <w:rsid w:val="00564613"/>
    <w:rsid w:val="00564955"/>
    <w:rsid w:val="00565539"/>
    <w:rsid w:val="005657BA"/>
    <w:rsid w:val="00565CF7"/>
    <w:rsid w:val="005676AF"/>
    <w:rsid w:val="00570191"/>
    <w:rsid w:val="00570ED4"/>
    <w:rsid w:val="00571594"/>
    <w:rsid w:val="00571A33"/>
    <w:rsid w:val="00571ECB"/>
    <w:rsid w:val="00572287"/>
    <w:rsid w:val="00572318"/>
    <w:rsid w:val="00572AE5"/>
    <w:rsid w:val="00572C21"/>
    <w:rsid w:val="00572E45"/>
    <w:rsid w:val="00573A0F"/>
    <w:rsid w:val="005745D4"/>
    <w:rsid w:val="00574B34"/>
    <w:rsid w:val="00574C1C"/>
    <w:rsid w:val="00574C95"/>
    <w:rsid w:val="005761C4"/>
    <w:rsid w:val="00577346"/>
    <w:rsid w:val="005774DE"/>
    <w:rsid w:val="00580736"/>
    <w:rsid w:val="00580F19"/>
    <w:rsid w:val="005810F9"/>
    <w:rsid w:val="0058147C"/>
    <w:rsid w:val="0058224F"/>
    <w:rsid w:val="00582904"/>
    <w:rsid w:val="005829E0"/>
    <w:rsid w:val="00582BA0"/>
    <w:rsid w:val="0058391D"/>
    <w:rsid w:val="00583D63"/>
    <w:rsid w:val="00584343"/>
    <w:rsid w:val="005843CE"/>
    <w:rsid w:val="005849C2"/>
    <w:rsid w:val="00584A84"/>
    <w:rsid w:val="00584D3C"/>
    <w:rsid w:val="00584F97"/>
    <w:rsid w:val="00585C23"/>
    <w:rsid w:val="005876ED"/>
    <w:rsid w:val="00587EA6"/>
    <w:rsid w:val="0059003A"/>
    <w:rsid w:val="00590ABC"/>
    <w:rsid w:val="00591520"/>
    <w:rsid w:val="00591EDB"/>
    <w:rsid w:val="00592207"/>
    <w:rsid w:val="005922E8"/>
    <w:rsid w:val="0059247E"/>
    <w:rsid w:val="0059248B"/>
    <w:rsid w:val="00592FB8"/>
    <w:rsid w:val="00593185"/>
    <w:rsid w:val="00593569"/>
    <w:rsid w:val="005939F9"/>
    <w:rsid w:val="005957A3"/>
    <w:rsid w:val="00595B1A"/>
    <w:rsid w:val="00596D84"/>
    <w:rsid w:val="005A026D"/>
    <w:rsid w:val="005A0599"/>
    <w:rsid w:val="005A0834"/>
    <w:rsid w:val="005A13E8"/>
    <w:rsid w:val="005A1C46"/>
    <w:rsid w:val="005A2660"/>
    <w:rsid w:val="005A2A7B"/>
    <w:rsid w:val="005A2BC4"/>
    <w:rsid w:val="005A3051"/>
    <w:rsid w:val="005A39EC"/>
    <w:rsid w:val="005A4122"/>
    <w:rsid w:val="005A4924"/>
    <w:rsid w:val="005A54F2"/>
    <w:rsid w:val="005A5588"/>
    <w:rsid w:val="005A5766"/>
    <w:rsid w:val="005A5932"/>
    <w:rsid w:val="005A5EDC"/>
    <w:rsid w:val="005A61E1"/>
    <w:rsid w:val="005A6328"/>
    <w:rsid w:val="005A63F0"/>
    <w:rsid w:val="005A6E46"/>
    <w:rsid w:val="005B006C"/>
    <w:rsid w:val="005B0383"/>
    <w:rsid w:val="005B08AC"/>
    <w:rsid w:val="005B12A7"/>
    <w:rsid w:val="005B13DF"/>
    <w:rsid w:val="005B1E2D"/>
    <w:rsid w:val="005B231A"/>
    <w:rsid w:val="005B30FA"/>
    <w:rsid w:val="005B3238"/>
    <w:rsid w:val="005B35B9"/>
    <w:rsid w:val="005B43E1"/>
    <w:rsid w:val="005B5595"/>
    <w:rsid w:val="005B56E1"/>
    <w:rsid w:val="005B579A"/>
    <w:rsid w:val="005B5AC4"/>
    <w:rsid w:val="005B5B5F"/>
    <w:rsid w:val="005B6200"/>
    <w:rsid w:val="005B654A"/>
    <w:rsid w:val="005B6CFC"/>
    <w:rsid w:val="005B7C14"/>
    <w:rsid w:val="005B7DB9"/>
    <w:rsid w:val="005C013F"/>
    <w:rsid w:val="005C0464"/>
    <w:rsid w:val="005C0815"/>
    <w:rsid w:val="005C10AD"/>
    <w:rsid w:val="005C1127"/>
    <w:rsid w:val="005C217C"/>
    <w:rsid w:val="005C28AC"/>
    <w:rsid w:val="005C2C4C"/>
    <w:rsid w:val="005C2E95"/>
    <w:rsid w:val="005C32CD"/>
    <w:rsid w:val="005C33EA"/>
    <w:rsid w:val="005C3C92"/>
    <w:rsid w:val="005C3C95"/>
    <w:rsid w:val="005C3CF1"/>
    <w:rsid w:val="005C3E32"/>
    <w:rsid w:val="005C4022"/>
    <w:rsid w:val="005C4D29"/>
    <w:rsid w:val="005C560B"/>
    <w:rsid w:val="005C5830"/>
    <w:rsid w:val="005C5C08"/>
    <w:rsid w:val="005C631C"/>
    <w:rsid w:val="005C6347"/>
    <w:rsid w:val="005C693E"/>
    <w:rsid w:val="005C6DFE"/>
    <w:rsid w:val="005C72F9"/>
    <w:rsid w:val="005C75A1"/>
    <w:rsid w:val="005C7B14"/>
    <w:rsid w:val="005D0351"/>
    <w:rsid w:val="005D05F7"/>
    <w:rsid w:val="005D08AA"/>
    <w:rsid w:val="005D0BC5"/>
    <w:rsid w:val="005D0F88"/>
    <w:rsid w:val="005D12F7"/>
    <w:rsid w:val="005D16E7"/>
    <w:rsid w:val="005D18C4"/>
    <w:rsid w:val="005D2FC5"/>
    <w:rsid w:val="005D33AF"/>
    <w:rsid w:val="005D398E"/>
    <w:rsid w:val="005D44BB"/>
    <w:rsid w:val="005D4B64"/>
    <w:rsid w:val="005D4F86"/>
    <w:rsid w:val="005D5F12"/>
    <w:rsid w:val="005D6365"/>
    <w:rsid w:val="005D6FD2"/>
    <w:rsid w:val="005D723B"/>
    <w:rsid w:val="005D73AC"/>
    <w:rsid w:val="005E005B"/>
    <w:rsid w:val="005E0185"/>
    <w:rsid w:val="005E0BFE"/>
    <w:rsid w:val="005E0D50"/>
    <w:rsid w:val="005E0F17"/>
    <w:rsid w:val="005E105F"/>
    <w:rsid w:val="005E10F2"/>
    <w:rsid w:val="005E189E"/>
    <w:rsid w:val="005E1BDA"/>
    <w:rsid w:val="005E1F29"/>
    <w:rsid w:val="005E20E0"/>
    <w:rsid w:val="005E2968"/>
    <w:rsid w:val="005E30F7"/>
    <w:rsid w:val="005E39A0"/>
    <w:rsid w:val="005E3CE5"/>
    <w:rsid w:val="005E3E66"/>
    <w:rsid w:val="005E428E"/>
    <w:rsid w:val="005E467E"/>
    <w:rsid w:val="005E48E5"/>
    <w:rsid w:val="005E4A3D"/>
    <w:rsid w:val="005E4C0D"/>
    <w:rsid w:val="005E5007"/>
    <w:rsid w:val="005E51F8"/>
    <w:rsid w:val="005E59BA"/>
    <w:rsid w:val="005E5E51"/>
    <w:rsid w:val="005E6155"/>
    <w:rsid w:val="005E6388"/>
    <w:rsid w:val="005E6B55"/>
    <w:rsid w:val="005E7614"/>
    <w:rsid w:val="005E7823"/>
    <w:rsid w:val="005E7A0E"/>
    <w:rsid w:val="005E7E3F"/>
    <w:rsid w:val="005E7F18"/>
    <w:rsid w:val="005F0C31"/>
    <w:rsid w:val="005F1119"/>
    <w:rsid w:val="005F167E"/>
    <w:rsid w:val="005F19E2"/>
    <w:rsid w:val="005F20B7"/>
    <w:rsid w:val="005F2274"/>
    <w:rsid w:val="005F2A36"/>
    <w:rsid w:val="005F40A8"/>
    <w:rsid w:val="005F48D7"/>
    <w:rsid w:val="005F4941"/>
    <w:rsid w:val="005F4B13"/>
    <w:rsid w:val="005F4D3E"/>
    <w:rsid w:val="005F4E2F"/>
    <w:rsid w:val="005F5808"/>
    <w:rsid w:val="005F58B3"/>
    <w:rsid w:val="005F602E"/>
    <w:rsid w:val="005F645F"/>
    <w:rsid w:val="005F693F"/>
    <w:rsid w:val="005F6B1B"/>
    <w:rsid w:val="005F7FB1"/>
    <w:rsid w:val="00600200"/>
    <w:rsid w:val="00600377"/>
    <w:rsid w:val="00600479"/>
    <w:rsid w:val="00600D2A"/>
    <w:rsid w:val="00600D75"/>
    <w:rsid w:val="0060151D"/>
    <w:rsid w:val="0060197D"/>
    <w:rsid w:val="0060280D"/>
    <w:rsid w:val="00602C7F"/>
    <w:rsid w:val="0060338C"/>
    <w:rsid w:val="006033BD"/>
    <w:rsid w:val="00603AE6"/>
    <w:rsid w:val="006043FF"/>
    <w:rsid w:val="00604640"/>
    <w:rsid w:val="0060490F"/>
    <w:rsid w:val="00604A96"/>
    <w:rsid w:val="00604F8E"/>
    <w:rsid w:val="0060515E"/>
    <w:rsid w:val="006060D4"/>
    <w:rsid w:val="006063CD"/>
    <w:rsid w:val="00606DB2"/>
    <w:rsid w:val="00607262"/>
    <w:rsid w:val="006074E9"/>
    <w:rsid w:val="00607698"/>
    <w:rsid w:val="006079C3"/>
    <w:rsid w:val="00607D85"/>
    <w:rsid w:val="00607F25"/>
    <w:rsid w:val="006101B7"/>
    <w:rsid w:val="006107FE"/>
    <w:rsid w:val="00610F95"/>
    <w:rsid w:val="00611094"/>
    <w:rsid w:val="00611F60"/>
    <w:rsid w:val="006122C1"/>
    <w:rsid w:val="006127C9"/>
    <w:rsid w:val="0061311E"/>
    <w:rsid w:val="006133A1"/>
    <w:rsid w:val="006139E2"/>
    <w:rsid w:val="006144FA"/>
    <w:rsid w:val="0061553E"/>
    <w:rsid w:val="00615B53"/>
    <w:rsid w:val="00615FDA"/>
    <w:rsid w:val="006168FE"/>
    <w:rsid w:val="006171D3"/>
    <w:rsid w:val="00617980"/>
    <w:rsid w:val="00617F90"/>
    <w:rsid w:val="00621355"/>
    <w:rsid w:val="00621F83"/>
    <w:rsid w:val="00622003"/>
    <w:rsid w:val="00622A5C"/>
    <w:rsid w:val="006233F2"/>
    <w:rsid w:val="00623A54"/>
    <w:rsid w:val="00623A60"/>
    <w:rsid w:val="006243C8"/>
    <w:rsid w:val="0062459E"/>
    <w:rsid w:val="00624EF1"/>
    <w:rsid w:val="00625A58"/>
    <w:rsid w:val="0062610E"/>
    <w:rsid w:val="0062618D"/>
    <w:rsid w:val="00626665"/>
    <w:rsid w:val="0062679D"/>
    <w:rsid w:val="00627F05"/>
    <w:rsid w:val="00630111"/>
    <w:rsid w:val="0063060D"/>
    <w:rsid w:val="00630BAB"/>
    <w:rsid w:val="0063189A"/>
    <w:rsid w:val="00631A4E"/>
    <w:rsid w:val="0063213E"/>
    <w:rsid w:val="00632315"/>
    <w:rsid w:val="0063245D"/>
    <w:rsid w:val="00632646"/>
    <w:rsid w:val="006332AA"/>
    <w:rsid w:val="00633C81"/>
    <w:rsid w:val="0063451B"/>
    <w:rsid w:val="00635E2C"/>
    <w:rsid w:val="00636E9E"/>
    <w:rsid w:val="00637BA4"/>
    <w:rsid w:val="00637D2C"/>
    <w:rsid w:val="00637D82"/>
    <w:rsid w:val="006400DE"/>
    <w:rsid w:val="0064017D"/>
    <w:rsid w:val="00640BA3"/>
    <w:rsid w:val="00640D5C"/>
    <w:rsid w:val="00640D95"/>
    <w:rsid w:val="00640DF1"/>
    <w:rsid w:val="006417DE"/>
    <w:rsid w:val="006420B0"/>
    <w:rsid w:val="006420FB"/>
    <w:rsid w:val="006422C8"/>
    <w:rsid w:val="006430B0"/>
    <w:rsid w:val="006430FF"/>
    <w:rsid w:val="006444ED"/>
    <w:rsid w:val="00644A39"/>
    <w:rsid w:val="00645728"/>
    <w:rsid w:val="00645730"/>
    <w:rsid w:val="006457D0"/>
    <w:rsid w:val="00645D7C"/>
    <w:rsid w:val="0064633E"/>
    <w:rsid w:val="00646E5C"/>
    <w:rsid w:val="00650064"/>
    <w:rsid w:val="00650388"/>
    <w:rsid w:val="006504A5"/>
    <w:rsid w:val="006507D5"/>
    <w:rsid w:val="00650E18"/>
    <w:rsid w:val="00650E4F"/>
    <w:rsid w:val="00650EC7"/>
    <w:rsid w:val="0065108A"/>
    <w:rsid w:val="00651EFF"/>
    <w:rsid w:val="006523B5"/>
    <w:rsid w:val="006526A4"/>
    <w:rsid w:val="006529AE"/>
    <w:rsid w:val="00652DB6"/>
    <w:rsid w:val="00653989"/>
    <w:rsid w:val="00653DC8"/>
    <w:rsid w:val="00653DDF"/>
    <w:rsid w:val="00654A66"/>
    <w:rsid w:val="00655540"/>
    <w:rsid w:val="006557C0"/>
    <w:rsid w:val="00655BE4"/>
    <w:rsid w:val="00656215"/>
    <w:rsid w:val="006564B1"/>
    <w:rsid w:val="006565D6"/>
    <w:rsid w:val="006565E5"/>
    <w:rsid w:val="006567C6"/>
    <w:rsid w:val="00657288"/>
    <w:rsid w:val="0065737A"/>
    <w:rsid w:val="00657518"/>
    <w:rsid w:val="006577F1"/>
    <w:rsid w:val="006578BF"/>
    <w:rsid w:val="00660B4D"/>
    <w:rsid w:val="006613E8"/>
    <w:rsid w:val="0066185F"/>
    <w:rsid w:val="00661F03"/>
    <w:rsid w:val="00662C94"/>
    <w:rsid w:val="00663448"/>
    <w:rsid w:val="006637C1"/>
    <w:rsid w:val="00663A36"/>
    <w:rsid w:val="00663BC1"/>
    <w:rsid w:val="00664178"/>
    <w:rsid w:val="0066520D"/>
    <w:rsid w:val="00665243"/>
    <w:rsid w:val="006660F2"/>
    <w:rsid w:val="006660FD"/>
    <w:rsid w:val="0066688D"/>
    <w:rsid w:val="006668B5"/>
    <w:rsid w:val="00666934"/>
    <w:rsid w:val="0066704E"/>
    <w:rsid w:val="00670603"/>
    <w:rsid w:val="0067122B"/>
    <w:rsid w:val="006714C2"/>
    <w:rsid w:val="00671B35"/>
    <w:rsid w:val="006723ED"/>
    <w:rsid w:val="00673146"/>
    <w:rsid w:val="00673816"/>
    <w:rsid w:val="00674295"/>
    <w:rsid w:val="00675585"/>
    <w:rsid w:val="00675A02"/>
    <w:rsid w:val="00675C90"/>
    <w:rsid w:val="00675D25"/>
    <w:rsid w:val="0067658B"/>
    <w:rsid w:val="00676B18"/>
    <w:rsid w:val="00676BB4"/>
    <w:rsid w:val="00676E00"/>
    <w:rsid w:val="00676F43"/>
    <w:rsid w:val="006772BD"/>
    <w:rsid w:val="0067734C"/>
    <w:rsid w:val="0067786A"/>
    <w:rsid w:val="00677F24"/>
    <w:rsid w:val="00677FD3"/>
    <w:rsid w:val="00680276"/>
    <w:rsid w:val="00680A0F"/>
    <w:rsid w:val="00680F2D"/>
    <w:rsid w:val="006810BD"/>
    <w:rsid w:val="00681794"/>
    <w:rsid w:val="00681DA7"/>
    <w:rsid w:val="00681F8D"/>
    <w:rsid w:val="00681F99"/>
    <w:rsid w:val="0068256C"/>
    <w:rsid w:val="00682846"/>
    <w:rsid w:val="00682B4F"/>
    <w:rsid w:val="00683243"/>
    <w:rsid w:val="006835B5"/>
    <w:rsid w:val="006837B4"/>
    <w:rsid w:val="0068388C"/>
    <w:rsid w:val="00683D9A"/>
    <w:rsid w:val="00684167"/>
    <w:rsid w:val="0068467C"/>
    <w:rsid w:val="00684FD9"/>
    <w:rsid w:val="00685245"/>
    <w:rsid w:val="00685C8F"/>
    <w:rsid w:val="006861B7"/>
    <w:rsid w:val="006869B4"/>
    <w:rsid w:val="00687872"/>
    <w:rsid w:val="00687EDD"/>
    <w:rsid w:val="0069052F"/>
    <w:rsid w:val="00690950"/>
    <w:rsid w:val="006909A0"/>
    <w:rsid w:val="00690F9D"/>
    <w:rsid w:val="00691F3F"/>
    <w:rsid w:val="006921DC"/>
    <w:rsid w:val="0069223C"/>
    <w:rsid w:val="00692AB5"/>
    <w:rsid w:val="00692BD9"/>
    <w:rsid w:val="00692CC0"/>
    <w:rsid w:val="006936E8"/>
    <w:rsid w:val="00693CB9"/>
    <w:rsid w:val="00693E5F"/>
    <w:rsid w:val="0069454E"/>
    <w:rsid w:val="0069467F"/>
    <w:rsid w:val="00694C0B"/>
    <w:rsid w:val="00694EDA"/>
    <w:rsid w:val="00695547"/>
    <w:rsid w:val="0069574F"/>
    <w:rsid w:val="00695FE4"/>
    <w:rsid w:val="00697768"/>
    <w:rsid w:val="00697A13"/>
    <w:rsid w:val="00697C59"/>
    <w:rsid w:val="00697C64"/>
    <w:rsid w:val="006A0674"/>
    <w:rsid w:val="006A09A9"/>
    <w:rsid w:val="006A0FE5"/>
    <w:rsid w:val="006A11C7"/>
    <w:rsid w:val="006A17D3"/>
    <w:rsid w:val="006A1D3E"/>
    <w:rsid w:val="006A1FC4"/>
    <w:rsid w:val="006A2BBF"/>
    <w:rsid w:val="006A35B3"/>
    <w:rsid w:val="006A39E3"/>
    <w:rsid w:val="006A3C62"/>
    <w:rsid w:val="006A3E5D"/>
    <w:rsid w:val="006A4171"/>
    <w:rsid w:val="006A4198"/>
    <w:rsid w:val="006A4A80"/>
    <w:rsid w:val="006A4B9D"/>
    <w:rsid w:val="006A5984"/>
    <w:rsid w:val="006A59C6"/>
    <w:rsid w:val="006A5B1D"/>
    <w:rsid w:val="006A66A5"/>
    <w:rsid w:val="006A6C57"/>
    <w:rsid w:val="006A70D7"/>
    <w:rsid w:val="006A788E"/>
    <w:rsid w:val="006A79DC"/>
    <w:rsid w:val="006A7F70"/>
    <w:rsid w:val="006B00EF"/>
    <w:rsid w:val="006B0464"/>
    <w:rsid w:val="006B04A8"/>
    <w:rsid w:val="006B088E"/>
    <w:rsid w:val="006B096A"/>
    <w:rsid w:val="006B1D28"/>
    <w:rsid w:val="006B22AF"/>
    <w:rsid w:val="006B31F9"/>
    <w:rsid w:val="006B3221"/>
    <w:rsid w:val="006B3FD8"/>
    <w:rsid w:val="006B4108"/>
    <w:rsid w:val="006B41BF"/>
    <w:rsid w:val="006B4CF1"/>
    <w:rsid w:val="006B4D3E"/>
    <w:rsid w:val="006B4F4E"/>
    <w:rsid w:val="006B54B8"/>
    <w:rsid w:val="006B6D98"/>
    <w:rsid w:val="006B732F"/>
    <w:rsid w:val="006B7CDA"/>
    <w:rsid w:val="006C107F"/>
    <w:rsid w:val="006C1155"/>
    <w:rsid w:val="006C1907"/>
    <w:rsid w:val="006C22DA"/>
    <w:rsid w:val="006C3530"/>
    <w:rsid w:val="006C359A"/>
    <w:rsid w:val="006C4194"/>
    <w:rsid w:val="006C4201"/>
    <w:rsid w:val="006C4BC5"/>
    <w:rsid w:val="006C50FB"/>
    <w:rsid w:val="006C5658"/>
    <w:rsid w:val="006C5F68"/>
    <w:rsid w:val="006C7993"/>
    <w:rsid w:val="006C79DA"/>
    <w:rsid w:val="006C7C04"/>
    <w:rsid w:val="006D0298"/>
    <w:rsid w:val="006D0A2D"/>
    <w:rsid w:val="006D0EEB"/>
    <w:rsid w:val="006D1028"/>
    <w:rsid w:val="006D15AE"/>
    <w:rsid w:val="006D1DC3"/>
    <w:rsid w:val="006D2034"/>
    <w:rsid w:val="006D21F8"/>
    <w:rsid w:val="006D355A"/>
    <w:rsid w:val="006D3728"/>
    <w:rsid w:val="006D3762"/>
    <w:rsid w:val="006D380C"/>
    <w:rsid w:val="006D3F4A"/>
    <w:rsid w:val="006D43B5"/>
    <w:rsid w:val="006D44D7"/>
    <w:rsid w:val="006D46A0"/>
    <w:rsid w:val="006D4B93"/>
    <w:rsid w:val="006D5404"/>
    <w:rsid w:val="006D57AE"/>
    <w:rsid w:val="006D59A9"/>
    <w:rsid w:val="006D5E4E"/>
    <w:rsid w:val="006D5F5D"/>
    <w:rsid w:val="006D6CEB"/>
    <w:rsid w:val="006D70B5"/>
    <w:rsid w:val="006D7126"/>
    <w:rsid w:val="006D736C"/>
    <w:rsid w:val="006D7705"/>
    <w:rsid w:val="006D7C8F"/>
    <w:rsid w:val="006E03D9"/>
    <w:rsid w:val="006E07DF"/>
    <w:rsid w:val="006E0DBA"/>
    <w:rsid w:val="006E115A"/>
    <w:rsid w:val="006E1E59"/>
    <w:rsid w:val="006E1E9B"/>
    <w:rsid w:val="006E2260"/>
    <w:rsid w:val="006E28D2"/>
    <w:rsid w:val="006E34CE"/>
    <w:rsid w:val="006E3610"/>
    <w:rsid w:val="006E3B8B"/>
    <w:rsid w:val="006E3C41"/>
    <w:rsid w:val="006E4476"/>
    <w:rsid w:val="006E5574"/>
    <w:rsid w:val="006E55A7"/>
    <w:rsid w:val="006E5824"/>
    <w:rsid w:val="006E64F9"/>
    <w:rsid w:val="006E6F47"/>
    <w:rsid w:val="006E701D"/>
    <w:rsid w:val="006F05B7"/>
    <w:rsid w:val="006F064E"/>
    <w:rsid w:val="006F081A"/>
    <w:rsid w:val="006F0F3C"/>
    <w:rsid w:val="006F125A"/>
    <w:rsid w:val="006F13CE"/>
    <w:rsid w:val="006F1849"/>
    <w:rsid w:val="006F1AEE"/>
    <w:rsid w:val="006F2147"/>
    <w:rsid w:val="006F2177"/>
    <w:rsid w:val="006F2412"/>
    <w:rsid w:val="006F2BEA"/>
    <w:rsid w:val="006F2D49"/>
    <w:rsid w:val="006F3342"/>
    <w:rsid w:val="006F3D8D"/>
    <w:rsid w:val="006F3EB6"/>
    <w:rsid w:val="006F434C"/>
    <w:rsid w:val="006F4425"/>
    <w:rsid w:val="006F548F"/>
    <w:rsid w:val="006F597B"/>
    <w:rsid w:val="006F68BE"/>
    <w:rsid w:val="006F6B4C"/>
    <w:rsid w:val="006F6FF6"/>
    <w:rsid w:val="006F7760"/>
    <w:rsid w:val="006F787A"/>
    <w:rsid w:val="006F7992"/>
    <w:rsid w:val="007000FE"/>
    <w:rsid w:val="00700F70"/>
    <w:rsid w:val="0070125A"/>
    <w:rsid w:val="007013F1"/>
    <w:rsid w:val="00701706"/>
    <w:rsid w:val="0070213E"/>
    <w:rsid w:val="007026A7"/>
    <w:rsid w:val="00702B29"/>
    <w:rsid w:val="00702B43"/>
    <w:rsid w:val="00702B93"/>
    <w:rsid w:val="007031B7"/>
    <w:rsid w:val="0070322B"/>
    <w:rsid w:val="0070432D"/>
    <w:rsid w:val="00704CDD"/>
    <w:rsid w:val="0070524E"/>
    <w:rsid w:val="00705E9E"/>
    <w:rsid w:val="007064AD"/>
    <w:rsid w:val="00706591"/>
    <w:rsid w:val="0070666E"/>
    <w:rsid w:val="007067CB"/>
    <w:rsid w:val="0070683C"/>
    <w:rsid w:val="00706AA3"/>
    <w:rsid w:val="0071114F"/>
    <w:rsid w:val="007112B4"/>
    <w:rsid w:val="00711597"/>
    <w:rsid w:val="00711613"/>
    <w:rsid w:val="00711B0C"/>
    <w:rsid w:val="00711B8B"/>
    <w:rsid w:val="00712D40"/>
    <w:rsid w:val="007131DE"/>
    <w:rsid w:val="00713EE6"/>
    <w:rsid w:val="00713F48"/>
    <w:rsid w:val="0071427D"/>
    <w:rsid w:val="007144E4"/>
    <w:rsid w:val="0071497D"/>
    <w:rsid w:val="0071511D"/>
    <w:rsid w:val="007151F2"/>
    <w:rsid w:val="007167FE"/>
    <w:rsid w:val="007168FB"/>
    <w:rsid w:val="00716C88"/>
    <w:rsid w:val="0071718E"/>
    <w:rsid w:val="007171E7"/>
    <w:rsid w:val="00717453"/>
    <w:rsid w:val="00717AF1"/>
    <w:rsid w:val="00717E2B"/>
    <w:rsid w:val="00717F72"/>
    <w:rsid w:val="007201AC"/>
    <w:rsid w:val="00720372"/>
    <w:rsid w:val="00720881"/>
    <w:rsid w:val="00720DF9"/>
    <w:rsid w:val="00720F8C"/>
    <w:rsid w:val="007218C4"/>
    <w:rsid w:val="00721C3B"/>
    <w:rsid w:val="007224A6"/>
    <w:rsid w:val="00723575"/>
    <w:rsid w:val="00724063"/>
    <w:rsid w:val="0072408A"/>
    <w:rsid w:val="007240DC"/>
    <w:rsid w:val="007249E2"/>
    <w:rsid w:val="00725999"/>
    <w:rsid w:val="00725DC8"/>
    <w:rsid w:val="0072642E"/>
    <w:rsid w:val="00726E1E"/>
    <w:rsid w:val="00726E7D"/>
    <w:rsid w:val="007301C3"/>
    <w:rsid w:val="00730777"/>
    <w:rsid w:val="00730AC9"/>
    <w:rsid w:val="00730D89"/>
    <w:rsid w:val="00730E8D"/>
    <w:rsid w:val="00731C69"/>
    <w:rsid w:val="00732059"/>
    <w:rsid w:val="0073223E"/>
    <w:rsid w:val="007332D6"/>
    <w:rsid w:val="00733731"/>
    <w:rsid w:val="00733BE5"/>
    <w:rsid w:val="0073419D"/>
    <w:rsid w:val="00734413"/>
    <w:rsid w:val="0073480E"/>
    <w:rsid w:val="0073528B"/>
    <w:rsid w:val="00735753"/>
    <w:rsid w:val="00735B29"/>
    <w:rsid w:val="00735E55"/>
    <w:rsid w:val="00736053"/>
    <w:rsid w:val="0073698A"/>
    <w:rsid w:val="00736D74"/>
    <w:rsid w:val="007374CD"/>
    <w:rsid w:val="007374FF"/>
    <w:rsid w:val="00737CD3"/>
    <w:rsid w:val="007414C0"/>
    <w:rsid w:val="0074172C"/>
    <w:rsid w:val="00741928"/>
    <w:rsid w:val="00741E48"/>
    <w:rsid w:val="00742D29"/>
    <w:rsid w:val="00743457"/>
    <w:rsid w:val="00744E7B"/>
    <w:rsid w:val="00744F2F"/>
    <w:rsid w:val="00745185"/>
    <w:rsid w:val="00745B36"/>
    <w:rsid w:val="00745BC8"/>
    <w:rsid w:val="00745CF4"/>
    <w:rsid w:val="00745EE1"/>
    <w:rsid w:val="00746269"/>
    <w:rsid w:val="00746363"/>
    <w:rsid w:val="00747776"/>
    <w:rsid w:val="00747985"/>
    <w:rsid w:val="00747D1C"/>
    <w:rsid w:val="00747E15"/>
    <w:rsid w:val="00747EE3"/>
    <w:rsid w:val="0075047F"/>
    <w:rsid w:val="007508F0"/>
    <w:rsid w:val="00750DE7"/>
    <w:rsid w:val="00751313"/>
    <w:rsid w:val="00751AF6"/>
    <w:rsid w:val="007523B3"/>
    <w:rsid w:val="00753100"/>
    <w:rsid w:val="00753F8C"/>
    <w:rsid w:val="007541C9"/>
    <w:rsid w:val="00754458"/>
    <w:rsid w:val="007549B3"/>
    <w:rsid w:val="00754C06"/>
    <w:rsid w:val="00754D82"/>
    <w:rsid w:val="00755697"/>
    <w:rsid w:val="00755872"/>
    <w:rsid w:val="00755979"/>
    <w:rsid w:val="00756417"/>
    <w:rsid w:val="007566FD"/>
    <w:rsid w:val="00756D29"/>
    <w:rsid w:val="007572F8"/>
    <w:rsid w:val="00757F6E"/>
    <w:rsid w:val="0076031D"/>
    <w:rsid w:val="00760A51"/>
    <w:rsid w:val="00760B5D"/>
    <w:rsid w:val="00761000"/>
    <w:rsid w:val="00761270"/>
    <w:rsid w:val="00761B6E"/>
    <w:rsid w:val="007622B3"/>
    <w:rsid w:val="0076298D"/>
    <w:rsid w:val="00762AF7"/>
    <w:rsid w:val="00762B76"/>
    <w:rsid w:val="00762D64"/>
    <w:rsid w:val="00762E0D"/>
    <w:rsid w:val="00762F6C"/>
    <w:rsid w:val="00763739"/>
    <w:rsid w:val="00763D14"/>
    <w:rsid w:val="00764516"/>
    <w:rsid w:val="00764ECB"/>
    <w:rsid w:val="00765063"/>
    <w:rsid w:val="00765340"/>
    <w:rsid w:val="00765D93"/>
    <w:rsid w:val="0076601B"/>
    <w:rsid w:val="0076657B"/>
    <w:rsid w:val="0076664A"/>
    <w:rsid w:val="007667D1"/>
    <w:rsid w:val="007667D4"/>
    <w:rsid w:val="00767562"/>
    <w:rsid w:val="007678F2"/>
    <w:rsid w:val="007703C8"/>
    <w:rsid w:val="00771DAB"/>
    <w:rsid w:val="007724E7"/>
    <w:rsid w:val="007729E0"/>
    <w:rsid w:val="00772A41"/>
    <w:rsid w:val="00772B6E"/>
    <w:rsid w:val="00773022"/>
    <w:rsid w:val="00773352"/>
    <w:rsid w:val="00773A98"/>
    <w:rsid w:val="00773FF2"/>
    <w:rsid w:val="0077435E"/>
    <w:rsid w:val="00774419"/>
    <w:rsid w:val="00775551"/>
    <w:rsid w:val="007755B9"/>
    <w:rsid w:val="00775CEF"/>
    <w:rsid w:val="00775D1C"/>
    <w:rsid w:val="00775F1D"/>
    <w:rsid w:val="007760A0"/>
    <w:rsid w:val="007761F9"/>
    <w:rsid w:val="00776C23"/>
    <w:rsid w:val="00777827"/>
    <w:rsid w:val="007779D0"/>
    <w:rsid w:val="00777A2B"/>
    <w:rsid w:val="00780728"/>
    <w:rsid w:val="007808ED"/>
    <w:rsid w:val="0078091F"/>
    <w:rsid w:val="00781195"/>
    <w:rsid w:val="007812E2"/>
    <w:rsid w:val="00781846"/>
    <w:rsid w:val="00781AEC"/>
    <w:rsid w:val="00783161"/>
    <w:rsid w:val="007832C0"/>
    <w:rsid w:val="0078362A"/>
    <w:rsid w:val="00783706"/>
    <w:rsid w:val="0078372B"/>
    <w:rsid w:val="00784729"/>
    <w:rsid w:val="0078524D"/>
    <w:rsid w:val="00785373"/>
    <w:rsid w:val="00786305"/>
    <w:rsid w:val="00786928"/>
    <w:rsid w:val="00786FA9"/>
    <w:rsid w:val="007872A4"/>
    <w:rsid w:val="00787DFD"/>
    <w:rsid w:val="007911A8"/>
    <w:rsid w:val="007912D8"/>
    <w:rsid w:val="00791578"/>
    <w:rsid w:val="00791634"/>
    <w:rsid w:val="0079201A"/>
    <w:rsid w:val="007929E5"/>
    <w:rsid w:val="00792EAF"/>
    <w:rsid w:val="00792FDC"/>
    <w:rsid w:val="007937B9"/>
    <w:rsid w:val="00793FE1"/>
    <w:rsid w:val="007946DA"/>
    <w:rsid w:val="0079494D"/>
    <w:rsid w:val="00794AD6"/>
    <w:rsid w:val="00795CF1"/>
    <w:rsid w:val="00796B0B"/>
    <w:rsid w:val="007972FA"/>
    <w:rsid w:val="0079733C"/>
    <w:rsid w:val="0079734B"/>
    <w:rsid w:val="007979B1"/>
    <w:rsid w:val="00797C99"/>
    <w:rsid w:val="00797D44"/>
    <w:rsid w:val="007A0315"/>
    <w:rsid w:val="007A0E36"/>
    <w:rsid w:val="007A0E53"/>
    <w:rsid w:val="007A1EC8"/>
    <w:rsid w:val="007A2385"/>
    <w:rsid w:val="007A2407"/>
    <w:rsid w:val="007A3698"/>
    <w:rsid w:val="007A3F6B"/>
    <w:rsid w:val="007A48DF"/>
    <w:rsid w:val="007A4F18"/>
    <w:rsid w:val="007A5E2E"/>
    <w:rsid w:val="007A6701"/>
    <w:rsid w:val="007A734B"/>
    <w:rsid w:val="007A7C20"/>
    <w:rsid w:val="007B00D8"/>
    <w:rsid w:val="007B0372"/>
    <w:rsid w:val="007B0581"/>
    <w:rsid w:val="007B100C"/>
    <w:rsid w:val="007B136E"/>
    <w:rsid w:val="007B1416"/>
    <w:rsid w:val="007B15AE"/>
    <w:rsid w:val="007B1643"/>
    <w:rsid w:val="007B18B8"/>
    <w:rsid w:val="007B1F28"/>
    <w:rsid w:val="007B1F89"/>
    <w:rsid w:val="007B21DD"/>
    <w:rsid w:val="007B26B4"/>
    <w:rsid w:val="007B2938"/>
    <w:rsid w:val="007B33D8"/>
    <w:rsid w:val="007B4DAC"/>
    <w:rsid w:val="007B4F40"/>
    <w:rsid w:val="007B540D"/>
    <w:rsid w:val="007B58AF"/>
    <w:rsid w:val="007B5D00"/>
    <w:rsid w:val="007B5D5D"/>
    <w:rsid w:val="007B5DCA"/>
    <w:rsid w:val="007B5EEA"/>
    <w:rsid w:val="007B638B"/>
    <w:rsid w:val="007B671E"/>
    <w:rsid w:val="007B6C10"/>
    <w:rsid w:val="007B7532"/>
    <w:rsid w:val="007B7EA8"/>
    <w:rsid w:val="007C0D9E"/>
    <w:rsid w:val="007C0F91"/>
    <w:rsid w:val="007C1AE0"/>
    <w:rsid w:val="007C21FF"/>
    <w:rsid w:val="007C2356"/>
    <w:rsid w:val="007C2691"/>
    <w:rsid w:val="007C2790"/>
    <w:rsid w:val="007C2A91"/>
    <w:rsid w:val="007C32A2"/>
    <w:rsid w:val="007C3C7B"/>
    <w:rsid w:val="007C3D44"/>
    <w:rsid w:val="007C3D85"/>
    <w:rsid w:val="007C3E66"/>
    <w:rsid w:val="007C409D"/>
    <w:rsid w:val="007C430A"/>
    <w:rsid w:val="007C4C6E"/>
    <w:rsid w:val="007C5218"/>
    <w:rsid w:val="007C524B"/>
    <w:rsid w:val="007C52B0"/>
    <w:rsid w:val="007C5B94"/>
    <w:rsid w:val="007C5DEE"/>
    <w:rsid w:val="007C65D8"/>
    <w:rsid w:val="007C6EA4"/>
    <w:rsid w:val="007C703C"/>
    <w:rsid w:val="007C771A"/>
    <w:rsid w:val="007C77AE"/>
    <w:rsid w:val="007C7B7B"/>
    <w:rsid w:val="007C7C81"/>
    <w:rsid w:val="007C7D0A"/>
    <w:rsid w:val="007C7F0E"/>
    <w:rsid w:val="007D07CB"/>
    <w:rsid w:val="007D0814"/>
    <w:rsid w:val="007D0AAB"/>
    <w:rsid w:val="007D0B0F"/>
    <w:rsid w:val="007D0B5E"/>
    <w:rsid w:val="007D1EBF"/>
    <w:rsid w:val="007D31F4"/>
    <w:rsid w:val="007D3B7D"/>
    <w:rsid w:val="007D49D8"/>
    <w:rsid w:val="007D50E0"/>
    <w:rsid w:val="007D5127"/>
    <w:rsid w:val="007D5216"/>
    <w:rsid w:val="007D62F1"/>
    <w:rsid w:val="007D646D"/>
    <w:rsid w:val="007D666B"/>
    <w:rsid w:val="007D6856"/>
    <w:rsid w:val="007D6F50"/>
    <w:rsid w:val="007D773F"/>
    <w:rsid w:val="007D7D0D"/>
    <w:rsid w:val="007E0295"/>
    <w:rsid w:val="007E0493"/>
    <w:rsid w:val="007E1473"/>
    <w:rsid w:val="007E1639"/>
    <w:rsid w:val="007E174E"/>
    <w:rsid w:val="007E1B8E"/>
    <w:rsid w:val="007E20DB"/>
    <w:rsid w:val="007E270C"/>
    <w:rsid w:val="007E2897"/>
    <w:rsid w:val="007E304E"/>
    <w:rsid w:val="007E349E"/>
    <w:rsid w:val="007E3B2F"/>
    <w:rsid w:val="007E3C76"/>
    <w:rsid w:val="007E3E7B"/>
    <w:rsid w:val="007E4286"/>
    <w:rsid w:val="007E49AD"/>
    <w:rsid w:val="007E4BC1"/>
    <w:rsid w:val="007E56AA"/>
    <w:rsid w:val="007E5F06"/>
    <w:rsid w:val="007E6436"/>
    <w:rsid w:val="007E65EA"/>
    <w:rsid w:val="007E67AA"/>
    <w:rsid w:val="007E705E"/>
    <w:rsid w:val="007E7122"/>
    <w:rsid w:val="007E74CD"/>
    <w:rsid w:val="007E77AA"/>
    <w:rsid w:val="007E79B0"/>
    <w:rsid w:val="007E7B2D"/>
    <w:rsid w:val="007E7ECC"/>
    <w:rsid w:val="007F0109"/>
    <w:rsid w:val="007F0313"/>
    <w:rsid w:val="007F0B3F"/>
    <w:rsid w:val="007F0EA1"/>
    <w:rsid w:val="007F1704"/>
    <w:rsid w:val="007F206F"/>
    <w:rsid w:val="007F283F"/>
    <w:rsid w:val="007F2CBD"/>
    <w:rsid w:val="007F3B5C"/>
    <w:rsid w:val="007F4161"/>
    <w:rsid w:val="007F4B0E"/>
    <w:rsid w:val="007F4B76"/>
    <w:rsid w:val="007F518C"/>
    <w:rsid w:val="007F5574"/>
    <w:rsid w:val="007F5CF1"/>
    <w:rsid w:val="007F5F5B"/>
    <w:rsid w:val="007F6625"/>
    <w:rsid w:val="007F6ACB"/>
    <w:rsid w:val="007F6BCC"/>
    <w:rsid w:val="007F7572"/>
    <w:rsid w:val="007F79B7"/>
    <w:rsid w:val="007F7B6D"/>
    <w:rsid w:val="007F7EAB"/>
    <w:rsid w:val="007F7ED9"/>
    <w:rsid w:val="00800025"/>
    <w:rsid w:val="00800882"/>
    <w:rsid w:val="0080088B"/>
    <w:rsid w:val="00800BDB"/>
    <w:rsid w:val="00800C6B"/>
    <w:rsid w:val="00800D8F"/>
    <w:rsid w:val="00800E34"/>
    <w:rsid w:val="00800E82"/>
    <w:rsid w:val="0080104C"/>
    <w:rsid w:val="00802461"/>
    <w:rsid w:val="00803211"/>
    <w:rsid w:val="00803B9F"/>
    <w:rsid w:val="00803F67"/>
    <w:rsid w:val="0080446A"/>
    <w:rsid w:val="00804A35"/>
    <w:rsid w:val="00804FCE"/>
    <w:rsid w:val="00805431"/>
    <w:rsid w:val="0080549F"/>
    <w:rsid w:val="00805830"/>
    <w:rsid w:val="00805A64"/>
    <w:rsid w:val="00806B35"/>
    <w:rsid w:val="00806B85"/>
    <w:rsid w:val="00806C3F"/>
    <w:rsid w:val="00807054"/>
    <w:rsid w:val="0080774D"/>
    <w:rsid w:val="0081019D"/>
    <w:rsid w:val="008103E7"/>
    <w:rsid w:val="00810546"/>
    <w:rsid w:val="0081062C"/>
    <w:rsid w:val="00810B26"/>
    <w:rsid w:val="00810CD2"/>
    <w:rsid w:val="0081101C"/>
    <w:rsid w:val="008110A8"/>
    <w:rsid w:val="00811721"/>
    <w:rsid w:val="008120B7"/>
    <w:rsid w:val="00812267"/>
    <w:rsid w:val="008123B8"/>
    <w:rsid w:val="00812FF3"/>
    <w:rsid w:val="008137D4"/>
    <w:rsid w:val="008138A2"/>
    <w:rsid w:val="00813B49"/>
    <w:rsid w:val="008140A8"/>
    <w:rsid w:val="008142C7"/>
    <w:rsid w:val="008145EF"/>
    <w:rsid w:val="00816983"/>
    <w:rsid w:val="00816C67"/>
    <w:rsid w:val="00816F3E"/>
    <w:rsid w:val="00817D55"/>
    <w:rsid w:val="00817F64"/>
    <w:rsid w:val="00820210"/>
    <w:rsid w:val="0082040C"/>
    <w:rsid w:val="00820AB9"/>
    <w:rsid w:val="00821121"/>
    <w:rsid w:val="00821399"/>
    <w:rsid w:val="008218B8"/>
    <w:rsid w:val="00821923"/>
    <w:rsid w:val="00821B06"/>
    <w:rsid w:val="008227C2"/>
    <w:rsid w:val="00822D43"/>
    <w:rsid w:val="0082356B"/>
    <w:rsid w:val="008241F1"/>
    <w:rsid w:val="0082423C"/>
    <w:rsid w:val="00824E11"/>
    <w:rsid w:val="00824F2F"/>
    <w:rsid w:val="00825D30"/>
    <w:rsid w:val="00825EB9"/>
    <w:rsid w:val="00826101"/>
    <w:rsid w:val="00826164"/>
    <w:rsid w:val="008262C7"/>
    <w:rsid w:val="0082647C"/>
    <w:rsid w:val="00826ED1"/>
    <w:rsid w:val="00827094"/>
    <w:rsid w:val="008272CC"/>
    <w:rsid w:val="008275DE"/>
    <w:rsid w:val="00827660"/>
    <w:rsid w:val="00827727"/>
    <w:rsid w:val="00827C20"/>
    <w:rsid w:val="008301AB"/>
    <w:rsid w:val="0083042B"/>
    <w:rsid w:val="0083068A"/>
    <w:rsid w:val="00830BFC"/>
    <w:rsid w:val="00830F93"/>
    <w:rsid w:val="008310BD"/>
    <w:rsid w:val="008310BE"/>
    <w:rsid w:val="00831E6C"/>
    <w:rsid w:val="00832C45"/>
    <w:rsid w:val="00832D35"/>
    <w:rsid w:val="00832F72"/>
    <w:rsid w:val="008334D4"/>
    <w:rsid w:val="00833777"/>
    <w:rsid w:val="00834362"/>
    <w:rsid w:val="0083446F"/>
    <w:rsid w:val="00834971"/>
    <w:rsid w:val="00834B08"/>
    <w:rsid w:val="00835079"/>
    <w:rsid w:val="008352E1"/>
    <w:rsid w:val="00835554"/>
    <w:rsid w:val="008358FD"/>
    <w:rsid w:val="00835A6B"/>
    <w:rsid w:val="00835B76"/>
    <w:rsid w:val="00835F77"/>
    <w:rsid w:val="00835FF1"/>
    <w:rsid w:val="00836443"/>
    <w:rsid w:val="008369F3"/>
    <w:rsid w:val="00837261"/>
    <w:rsid w:val="00837479"/>
    <w:rsid w:val="00837759"/>
    <w:rsid w:val="00837B24"/>
    <w:rsid w:val="008405A7"/>
    <w:rsid w:val="00841D25"/>
    <w:rsid w:val="00841FEF"/>
    <w:rsid w:val="008427D3"/>
    <w:rsid w:val="0084342E"/>
    <w:rsid w:val="0084350D"/>
    <w:rsid w:val="00843520"/>
    <w:rsid w:val="00843654"/>
    <w:rsid w:val="00843C65"/>
    <w:rsid w:val="00843ECF"/>
    <w:rsid w:val="00844043"/>
    <w:rsid w:val="008442FC"/>
    <w:rsid w:val="008445C9"/>
    <w:rsid w:val="00844893"/>
    <w:rsid w:val="00844B60"/>
    <w:rsid w:val="008451A0"/>
    <w:rsid w:val="00845812"/>
    <w:rsid w:val="00845842"/>
    <w:rsid w:val="008459B6"/>
    <w:rsid w:val="00845D76"/>
    <w:rsid w:val="00846125"/>
    <w:rsid w:val="0084682A"/>
    <w:rsid w:val="00846AA7"/>
    <w:rsid w:val="00846F22"/>
    <w:rsid w:val="0084731E"/>
    <w:rsid w:val="008478C7"/>
    <w:rsid w:val="008503E5"/>
    <w:rsid w:val="00850B36"/>
    <w:rsid w:val="00851DA9"/>
    <w:rsid w:val="00851FC4"/>
    <w:rsid w:val="0085211B"/>
    <w:rsid w:val="008527D9"/>
    <w:rsid w:val="00852C75"/>
    <w:rsid w:val="0085312C"/>
    <w:rsid w:val="00853155"/>
    <w:rsid w:val="0085353B"/>
    <w:rsid w:val="008539A5"/>
    <w:rsid w:val="00853F88"/>
    <w:rsid w:val="008542BF"/>
    <w:rsid w:val="008545D3"/>
    <w:rsid w:val="00854828"/>
    <w:rsid w:val="008548ED"/>
    <w:rsid w:val="00854E53"/>
    <w:rsid w:val="0085544F"/>
    <w:rsid w:val="00855946"/>
    <w:rsid w:val="00855BFA"/>
    <w:rsid w:val="00855C3D"/>
    <w:rsid w:val="00857604"/>
    <w:rsid w:val="00857897"/>
    <w:rsid w:val="008578BB"/>
    <w:rsid w:val="0085794D"/>
    <w:rsid w:val="0086049D"/>
    <w:rsid w:val="00861375"/>
    <w:rsid w:val="008624BC"/>
    <w:rsid w:val="008645CB"/>
    <w:rsid w:val="008648A2"/>
    <w:rsid w:val="00864A21"/>
    <w:rsid w:val="00864D54"/>
    <w:rsid w:val="0086509C"/>
    <w:rsid w:val="008654E0"/>
    <w:rsid w:val="00866066"/>
    <w:rsid w:val="0086641F"/>
    <w:rsid w:val="008664A2"/>
    <w:rsid w:val="00866A37"/>
    <w:rsid w:val="0086789A"/>
    <w:rsid w:val="0086793B"/>
    <w:rsid w:val="00867B0E"/>
    <w:rsid w:val="00867D15"/>
    <w:rsid w:val="00867D30"/>
    <w:rsid w:val="00867D37"/>
    <w:rsid w:val="00867F11"/>
    <w:rsid w:val="00867F72"/>
    <w:rsid w:val="00870A93"/>
    <w:rsid w:val="00871168"/>
    <w:rsid w:val="008715AD"/>
    <w:rsid w:val="00871722"/>
    <w:rsid w:val="00871D14"/>
    <w:rsid w:val="0087216A"/>
    <w:rsid w:val="00872916"/>
    <w:rsid w:val="00872A0E"/>
    <w:rsid w:val="008730F8"/>
    <w:rsid w:val="00873ACF"/>
    <w:rsid w:val="008751AF"/>
    <w:rsid w:val="008751F0"/>
    <w:rsid w:val="00875722"/>
    <w:rsid w:val="00875A76"/>
    <w:rsid w:val="00875DAF"/>
    <w:rsid w:val="00875E7F"/>
    <w:rsid w:val="00875EC9"/>
    <w:rsid w:val="0087603B"/>
    <w:rsid w:val="00876571"/>
    <w:rsid w:val="008766F9"/>
    <w:rsid w:val="00876C1C"/>
    <w:rsid w:val="00876D80"/>
    <w:rsid w:val="008774E4"/>
    <w:rsid w:val="008775FE"/>
    <w:rsid w:val="00877FBC"/>
    <w:rsid w:val="00880000"/>
    <w:rsid w:val="0088065E"/>
    <w:rsid w:val="00880B03"/>
    <w:rsid w:val="00880F06"/>
    <w:rsid w:val="0088139D"/>
    <w:rsid w:val="008820B5"/>
    <w:rsid w:val="00882790"/>
    <w:rsid w:val="00882DFE"/>
    <w:rsid w:val="0088373E"/>
    <w:rsid w:val="00883E3F"/>
    <w:rsid w:val="00884050"/>
    <w:rsid w:val="0088411B"/>
    <w:rsid w:val="008852FB"/>
    <w:rsid w:val="00885332"/>
    <w:rsid w:val="0088545E"/>
    <w:rsid w:val="00885517"/>
    <w:rsid w:val="0088557D"/>
    <w:rsid w:val="00885F4F"/>
    <w:rsid w:val="008862D9"/>
    <w:rsid w:val="00886503"/>
    <w:rsid w:val="00886626"/>
    <w:rsid w:val="008875F4"/>
    <w:rsid w:val="008879FB"/>
    <w:rsid w:val="00887A6B"/>
    <w:rsid w:val="008911AD"/>
    <w:rsid w:val="0089149B"/>
    <w:rsid w:val="008920FE"/>
    <w:rsid w:val="008923EB"/>
    <w:rsid w:val="00892673"/>
    <w:rsid w:val="00892884"/>
    <w:rsid w:val="0089302D"/>
    <w:rsid w:val="00893BE7"/>
    <w:rsid w:val="00893DF7"/>
    <w:rsid w:val="00894048"/>
    <w:rsid w:val="0089412F"/>
    <w:rsid w:val="00895798"/>
    <w:rsid w:val="00895A43"/>
    <w:rsid w:val="00895D74"/>
    <w:rsid w:val="00895F37"/>
    <w:rsid w:val="008962E3"/>
    <w:rsid w:val="0089652D"/>
    <w:rsid w:val="0089761D"/>
    <w:rsid w:val="008A01DF"/>
    <w:rsid w:val="008A06ED"/>
    <w:rsid w:val="008A0EED"/>
    <w:rsid w:val="008A1682"/>
    <w:rsid w:val="008A2244"/>
    <w:rsid w:val="008A2304"/>
    <w:rsid w:val="008A23B7"/>
    <w:rsid w:val="008A2FE9"/>
    <w:rsid w:val="008A3283"/>
    <w:rsid w:val="008A4279"/>
    <w:rsid w:val="008A44C9"/>
    <w:rsid w:val="008A4AAE"/>
    <w:rsid w:val="008A4CCC"/>
    <w:rsid w:val="008A5F30"/>
    <w:rsid w:val="008A62DD"/>
    <w:rsid w:val="008A68D6"/>
    <w:rsid w:val="008A6E09"/>
    <w:rsid w:val="008A768E"/>
    <w:rsid w:val="008A77BD"/>
    <w:rsid w:val="008B0B18"/>
    <w:rsid w:val="008B1283"/>
    <w:rsid w:val="008B1A9D"/>
    <w:rsid w:val="008B1E45"/>
    <w:rsid w:val="008B27BF"/>
    <w:rsid w:val="008B296C"/>
    <w:rsid w:val="008B2BDA"/>
    <w:rsid w:val="008B3906"/>
    <w:rsid w:val="008B3AFC"/>
    <w:rsid w:val="008B3B53"/>
    <w:rsid w:val="008B3B6F"/>
    <w:rsid w:val="008B3DC2"/>
    <w:rsid w:val="008B3F52"/>
    <w:rsid w:val="008B416D"/>
    <w:rsid w:val="008B4BA2"/>
    <w:rsid w:val="008B50A7"/>
    <w:rsid w:val="008B545A"/>
    <w:rsid w:val="008B59B2"/>
    <w:rsid w:val="008B6028"/>
    <w:rsid w:val="008B65CF"/>
    <w:rsid w:val="008B663B"/>
    <w:rsid w:val="008B6A87"/>
    <w:rsid w:val="008B7216"/>
    <w:rsid w:val="008B7997"/>
    <w:rsid w:val="008C0563"/>
    <w:rsid w:val="008C05E8"/>
    <w:rsid w:val="008C07EA"/>
    <w:rsid w:val="008C0D36"/>
    <w:rsid w:val="008C0D37"/>
    <w:rsid w:val="008C15CA"/>
    <w:rsid w:val="008C19C2"/>
    <w:rsid w:val="008C1CF4"/>
    <w:rsid w:val="008C3213"/>
    <w:rsid w:val="008C35B8"/>
    <w:rsid w:val="008C3C9A"/>
    <w:rsid w:val="008C470C"/>
    <w:rsid w:val="008C47AF"/>
    <w:rsid w:val="008C48E2"/>
    <w:rsid w:val="008C4976"/>
    <w:rsid w:val="008C4CD1"/>
    <w:rsid w:val="008C537B"/>
    <w:rsid w:val="008C5487"/>
    <w:rsid w:val="008C5775"/>
    <w:rsid w:val="008C59EC"/>
    <w:rsid w:val="008C5EE4"/>
    <w:rsid w:val="008C7352"/>
    <w:rsid w:val="008C7856"/>
    <w:rsid w:val="008C7FCC"/>
    <w:rsid w:val="008D094D"/>
    <w:rsid w:val="008D0DC1"/>
    <w:rsid w:val="008D112A"/>
    <w:rsid w:val="008D1425"/>
    <w:rsid w:val="008D1574"/>
    <w:rsid w:val="008D17E7"/>
    <w:rsid w:val="008D1D33"/>
    <w:rsid w:val="008D21E9"/>
    <w:rsid w:val="008D2585"/>
    <w:rsid w:val="008D25A2"/>
    <w:rsid w:val="008D28FC"/>
    <w:rsid w:val="008D320C"/>
    <w:rsid w:val="008D35FF"/>
    <w:rsid w:val="008D3B86"/>
    <w:rsid w:val="008D3C03"/>
    <w:rsid w:val="008D4C36"/>
    <w:rsid w:val="008D5A72"/>
    <w:rsid w:val="008D5DF7"/>
    <w:rsid w:val="008D7433"/>
    <w:rsid w:val="008D7448"/>
    <w:rsid w:val="008D77DC"/>
    <w:rsid w:val="008D7AC1"/>
    <w:rsid w:val="008D7B5F"/>
    <w:rsid w:val="008D7CF5"/>
    <w:rsid w:val="008E02C7"/>
    <w:rsid w:val="008E112E"/>
    <w:rsid w:val="008E140A"/>
    <w:rsid w:val="008E1427"/>
    <w:rsid w:val="008E156E"/>
    <w:rsid w:val="008E16FD"/>
    <w:rsid w:val="008E18E3"/>
    <w:rsid w:val="008E1B32"/>
    <w:rsid w:val="008E2179"/>
    <w:rsid w:val="008E22FB"/>
    <w:rsid w:val="008E2579"/>
    <w:rsid w:val="008E29F6"/>
    <w:rsid w:val="008E389E"/>
    <w:rsid w:val="008E49FA"/>
    <w:rsid w:val="008E5F44"/>
    <w:rsid w:val="008E612B"/>
    <w:rsid w:val="008E7201"/>
    <w:rsid w:val="008E7372"/>
    <w:rsid w:val="008E757C"/>
    <w:rsid w:val="008E77A6"/>
    <w:rsid w:val="008E78F5"/>
    <w:rsid w:val="008E7BC5"/>
    <w:rsid w:val="008E7FFE"/>
    <w:rsid w:val="008F09CC"/>
    <w:rsid w:val="008F209E"/>
    <w:rsid w:val="008F2243"/>
    <w:rsid w:val="008F272C"/>
    <w:rsid w:val="008F2772"/>
    <w:rsid w:val="008F284B"/>
    <w:rsid w:val="008F2CE3"/>
    <w:rsid w:val="008F2F9F"/>
    <w:rsid w:val="008F3101"/>
    <w:rsid w:val="008F341A"/>
    <w:rsid w:val="008F34F5"/>
    <w:rsid w:val="008F4130"/>
    <w:rsid w:val="008F45B1"/>
    <w:rsid w:val="008F46C1"/>
    <w:rsid w:val="008F4726"/>
    <w:rsid w:val="008F51CC"/>
    <w:rsid w:val="008F5750"/>
    <w:rsid w:val="008F5933"/>
    <w:rsid w:val="008F5D21"/>
    <w:rsid w:val="008F5F65"/>
    <w:rsid w:val="008F6751"/>
    <w:rsid w:val="008F69CF"/>
    <w:rsid w:val="008F7236"/>
    <w:rsid w:val="009005E1"/>
    <w:rsid w:val="009008FC"/>
    <w:rsid w:val="00901C5D"/>
    <w:rsid w:val="00901CB2"/>
    <w:rsid w:val="009021BD"/>
    <w:rsid w:val="009021E1"/>
    <w:rsid w:val="009024E1"/>
    <w:rsid w:val="009024E5"/>
    <w:rsid w:val="009035FA"/>
    <w:rsid w:val="00903E06"/>
    <w:rsid w:val="00904104"/>
    <w:rsid w:val="0090440D"/>
    <w:rsid w:val="00904CB7"/>
    <w:rsid w:val="00904E44"/>
    <w:rsid w:val="00905FFE"/>
    <w:rsid w:val="00906095"/>
    <w:rsid w:val="00906208"/>
    <w:rsid w:val="00906345"/>
    <w:rsid w:val="00906394"/>
    <w:rsid w:val="00906C1E"/>
    <w:rsid w:val="00907687"/>
    <w:rsid w:val="009078BB"/>
    <w:rsid w:val="00907FD6"/>
    <w:rsid w:val="00910178"/>
    <w:rsid w:val="00910204"/>
    <w:rsid w:val="009108EC"/>
    <w:rsid w:val="009109A7"/>
    <w:rsid w:val="0091127D"/>
    <w:rsid w:val="00911A81"/>
    <w:rsid w:val="009123D6"/>
    <w:rsid w:val="00912806"/>
    <w:rsid w:val="0091303A"/>
    <w:rsid w:val="00913059"/>
    <w:rsid w:val="0091380E"/>
    <w:rsid w:val="00913D28"/>
    <w:rsid w:val="00913E33"/>
    <w:rsid w:val="00913FDA"/>
    <w:rsid w:val="0091409F"/>
    <w:rsid w:val="009140DD"/>
    <w:rsid w:val="0091432B"/>
    <w:rsid w:val="009143B3"/>
    <w:rsid w:val="00914439"/>
    <w:rsid w:val="009152FB"/>
    <w:rsid w:val="00915359"/>
    <w:rsid w:val="00915552"/>
    <w:rsid w:val="00915C7C"/>
    <w:rsid w:val="00915E31"/>
    <w:rsid w:val="00916A0E"/>
    <w:rsid w:val="00916AC9"/>
    <w:rsid w:val="00916CC2"/>
    <w:rsid w:val="00916D0F"/>
    <w:rsid w:val="00916E50"/>
    <w:rsid w:val="00916FC4"/>
    <w:rsid w:val="009176C6"/>
    <w:rsid w:val="009178DE"/>
    <w:rsid w:val="009179A8"/>
    <w:rsid w:val="009206D5"/>
    <w:rsid w:val="00920AF0"/>
    <w:rsid w:val="00920DDF"/>
    <w:rsid w:val="009212D6"/>
    <w:rsid w:val="0092164B"/>
    <w:rsid w:val="00921B2A"/>
    <w:rsid w:val="00921B3D"/>
    <w:rsid w:val="00922014"/>
    <w:rsid w:val="0092254C"/>
    <w:rsid w:val="009225F9"/>
    <w:rsid w:val="00922F58"/>
    <w:rsid w:val="009237EA"/>
    <w:rsid w:val="0092417E"/>
    <w:rsid w:val="009247EF"/>
    <w:rsid w:val="00925BF4"/>
    <w:rsid w:val="00925FC2"/>
    <w:rsid w:val="009269DE"/>
    <w:rsid w:val="00926CF1"/>
    <w:rsid w:val="00926E29"/>
    <w:rsid w:val="009277F7"/>
    <w:rsid w:val="00927831"/>
    <w:rsid w:val="00930DC3"/>
    <w:rsid w:val="009314FC"/>
    <w:rsid w:val="00931AA9"/>
    <w:rsid w:val="009322DF"/>
    <w:rsid w:val="0093237B"/>
    <w:rsid w:val="00932BC2"/>
    <w:rsid w:val="00932BE3"/>
    <w:rsid w:val="009330F4"/>
    <w:rsid w:val="00933719"/>
    <w:rsid w:val="00933A54"/>
    <w:rsid w:val="00933E28"/>
    <w:rsid w:val="00934257"/>
    <w:rsid w:val="0093497A"/>
    <w:rsid w:val="00935477"/>
    <w:rsid w:val="009357B8"/>
    <w:rsid w:val="00936196"/>
    <w:rsid w:val="00936962"/>
    <w:rsid w:val="00936C15"/>
    <w:rsid w:val="00936E21"/>
    <w:rsid w:val="00937265"/>
    <w:rsid w:val="00937896"/>
    <w:rsid w:val="00940BCC"/>
    <w:rsid w:val="00941442"/>
    <w:rsid w:val="00942527"/>
    <w:rsid w:val="009427D2"/>
    <w:rsid w:val="00942B64"/>
    <w:rsid w:val="00943472"/>
    <w:rsid w:val="0094387E"/>
    <w:rsid w:val="009439EF"/>
    <w:rsid w:val="00943C63"/>
    <w:rsid w:val="009468C7"/>
    <w:rsid w:val="009471FD"/>
    <w:rsid w:val="0094797E"/>
    <w:rsid w:val="00947A8E"/>
    <w:rsid w:val="00950A9B"/>
    <w:rsid w:val="009513FE"/>
    <w:rsid w:val="00952A20"/>
    <w:rsid w:val="00952A24"/>
    <w:rsid w:val="00954B8B"/>
    <w:rsid w:val="009555F8"/>
    <w:rsid w:val="009556E9"/>
    <w:rsid w:val="00955FFE"/>
    <w:rsid w:val="0095645B"/>
    <w:rsid w:val="009567CD"/>
    <w:rsid w:val="009567F3"/>
    <w:rsid w:val="0095784E"/>
    <w:rsid w:val="009613D1"/>
    <w:rsid w:val="0096172D"/>
    <w:rsid w:val="009617A9"/>
    <w:rsid w:val="009617E9"/>
    <w:rsid w:val="0096226B"/>
    <w:rsid w:val="00962607"/>
    <w:rsid w:val="00962D85"/>
    <w:rsid w:val="009644ED"/>
    <w:rsid w:val="00965791"/>
    <w:rsid w:val="00965E03"/>
    <w:rsid w:val="009662B3"/>
    <w:rsid w:val="00966532"/>
    <w:rsid w:val="00966B04"/>
    <w:rsid w:val="00966E16"/>
    <w:rsid w:val="0096795C"/>
    <w:rsid w:val="00967F99"/>
    <w:rsid w:val="009703BC"/>
    <w:rsid w:val="009709F8"/>
    <w:rsid w:val="00970DE4"/>
    <w:rsid w:val="009713CF"/>
    <w:rsid w:val="00971410"/>
    <w:rsid w:val="0097163B"/>
    <w:rsid w:val="00971B4A"/>
    <w:rsid w:val="00972BCD"/>
    <w:rsid w:val="00973101"/>
    <w:rsid w:val="009732A0"/>
    <w:rsid w:val="009739B6"/>
    <w:rsid w:val="00973F81"/>
    <w:rsid w:val="00974F56"/>
    <w:rsid w:val="009755B0"/>
    <w:rsid w:val="009756C7"/>
    <w:rsid w:val="009760CB"/>
    <w:rsid w:val="00976257"/>
    <w:rsid w:val="00976590"/>
    <w:rsid w:val="009769AE"/>
    <w:rsid w:val="0097754E"/>
    <w:rsid w:val="00977ECA"/>
    <w:rsid w:val="0098037A"/>
    <w:rsid w:val="00980866"/>
    <w:rsid w:val="00980E89"/>
    <w:rsid w:val="00981232"/>
    <w:rsid w:val="009818AB"/>
    <w:rsid w:val="0098216E"/>
    <w:rsid w:val="009822FC"/>
    <w:rsid w:val="009829C4"/>
    <w:rsid w:val="009832D7"/>
    <w:rsid w:val="00983345"/>
    <w:rsid w:val="009834B8"/>
    <w:rsid w:val="00983926"/>
    <w:rsid w:val="009839FB"/>
    <w:rsid w:val="00983B52"/>
    <w:rsid w:val="00983C9F"/>
    <w:rsid w:val="00983F5D"/>
    <w:rsid w:val="00984016"/>
    <w:rsid w:val="00984254"/>
    <w:rsid w:val="0098502B"/>
    <w:rsid w:val="00985170"/>
    <w:rsid w:val="00987205"/>
    <w:rsid w:val="0098741F"/>
    <w:rsid w:val="009875DC"/>
    <w:rsid w:val="009878C3"/>
    <w:rsid w:val="00987A2E"/>
    <w:rsid w:val="00987AA6"/>
    <w:rsid w:val="00987CC9"/>
    <w:rsid w:val="009901F2"/>
    <w:rsid w:val="009904D6"/>
    <w:rsid w:val="009905EC"/>
    <w:rsid w:val="00990BC7"/>
    <w:rsid w:val="00990F1B"/>
    <w:rsid w:val="00993EC6"/>
    <w:rsid w:val="00994AEC"/>
    <w:rsid w:val="00994CD2"/>
    <w:rsid w:val="00994DB1"/>
    <w:rsid w:val="00995108"/>
    <w:rsid w:val="009952DF"/>
    <w:rsid w:val="00995C98"/>
    <w:rsid w:val="00995E14"/>
    <w:rsid w:val="00995E6C"/>
    <w:rsid w:val="00996043"/>
    <w:rsid w:val="0099615C"/>
    <w:rsid w:val="0099655C"/>
    <w:rsid w:val="0099751D"/>
    <w:rsid w:val="00997526"/>
    <w:rsid w:val="00997837"/>
    <w:rsid w:val="00997A72"/>
    <w:rsid w:val="00997CE7"/>
    <w:rsid w:val="00997FEF"/>
    <w:rsid w:val="009A0F0A"/>
    <w:rsid w:val="009A139F"/>
    <w:rsid w:val="009A30BF"/>
    <w:rsid w:val="009A33C4"/>
    <w:rsid w:val="009A36B9"/>
    <w:rsid w:val="009A3F94"/>
    <w:rsid w:val="009A4787"/>
    <w:rsid w:val="009A4E90"/>
    <w:rsid w:val="009A4F5C"/>
    <w:rsid w:val="009A540F"/>
    <w:rsid w:val="009A54D2"/>
    <w:rsid w:val="009A55FF"/>
    <w:rsid w:val="009A6AE7"/>
    <w:rsid w:val="009A6DA9"/>
    <w:rsid w:val="009A71BB"/>
    <w:rsid w:val="009A7933"/>
    <w:rsid w:val="009B021C"/>
    <w:rsid w:val="009B05A4"/>
    <w:rsid w:val="009B0A2A"/>
    <w:rsid w:val="009B0F3D"/>
    <w:rsid w:val="009B1817"/>
    <w:rsid w:val="009B23DF"/>
    <w:rsid w:val="009B2BC7"/>
    <w:rsid w:val="009B2C6D"/>
    <w:rsid w:val="009B31C4"/>
    <w:rsid w:val="009B38D1"/>
    <w:rsid w:val="009B3E52"/>
    <w:rsid w:val="009B3E71"/>
    <w:rsid w:val="009B45FD"/>
    <w:rsid w:val="009B4BD8"/>
    <w:rsid w:val="009B4E15"/>
    <w:rsid w:val="009B6196"/>
    <w:rsid w:val="009B6556"/>
    <w:rsid w:val="009B6FBB"/>
    <w:rsid w:val="009B794E"/>
    <w:rsid w:val="009B7B15"/>
    <w:rsid w:val="009C07EE"/>
    <w:rsid w:val="009C088D"/>
    <w:rsid w:val="009C1192"/>
    <w:rsid w:val="009C157D"/>
    <w:rsid w:val="009C1618"/>
    <w:rsid w:val="009C1751"/>
    <w:rsid w:val="009C1947"/>
    <w:rsid w:val="009C1C21"/>
    <w:rsid w:val="009C1D48"/>
    <w:rsid w:val="009C1D5B"/>
    <w:rsid w:val="009C1EFC"/>
    <w:rsid w:val="009C1F52"/>
    <w:rsid w:val="009C2201"/>
    <w:rsid w:val="009C2266"/>
    <w:rsid w:val="009C2460"/>
    <w:rsid w:val="009C2A73"/>
    <w:rsid w:val="009C2EA4"/>
    <w:rsid w:val="009C3C57"/>
    <w:rsid w:val="009C4E76"/>
    <w:rsid w:val="009C4F3A"/>
    <w:rsid w:val="009C57BB"/>
    <w:rsid w:val="009C5DDA"/>
    <w:rsid w:val="009C6701"/>
    <w:rsid w:val="009C6F96"/>
    <w:rsid w:val="009C77C1"/>
    <w:rsid w:val="009C79CF"/>
    <w:rsid w:val="009C7F0E"/>
    <w:rsid w:val="009C7F73"/>
    <w:rsid w:val="009D098E"/>
    <w:rsid w:val="009D126E"/>
    <w:rsid w:val="009D1358"/>
    <w:rsid w:val="009D1C95"/>
    <w:rsid w:val="009D2052"/>
    <w:rsid w:val="009D22B8"/>
    <w:rsid w:val="009D274A"/>
    <w:rsid w:val="009D2833"/>
    <w:rsid w:val="009D2952"/>
    <w:rsid w:val="009D2C0D"/>
    <w:rsid w:val="009D306C"/>
    <w:rsid w:val="009D325C"/>
    <w:rsid w:val="009D3327"/>
    <w:rsid w:val="009D399D"/>
    <w:rsid w:val="009D39AC"/>
    <w:rsid w:val="009D3C61"/>
    <w:rsid w:val="009D40BC"/>
    <w:rsid w:val="009D41E3"/>
    <w:rsid w:val="009D4AAA"/>
    <w:rsid w:val="009D530F"/>
    <w:rsid w:val="009D54CD"/>
    <w:rsid w:val="009D5565"/>
    <w:rsid w:val="009D7750"/>
    <w:rsid w:val="009E080C"/>
    <w:rsid w:val="009E126E"/>
    <w:rsid w:val="009E1983"/>
    <w:rsid w:val="009E1A48"/>
    <w:rsid w:val="009E1AEC"/>
    <w:rsid w:val="009E1E0E"/>
    <w:rsid w:val="009E1ED5"/>
    <w:rsid w:val="009E1F63"/>
    <w:rsid w:val="009E2066"/>
    <w:rsid w:val="009E2210"/>
    <w:rsid w:val="009E2308"/>
    <w:rsid w:val="009E2412"/>
    <w:rsid w:val="009E2D4D"/>
    <w:rsid w:val="009E3051"/>
    <w:rsid w:val="009E3670"/>
    <w:rsid w:val="009E48E7"/>
    <w:rsid w:val="009E4FE5"/>
    <w:rsid w:val="009E54C9"/>
    <w:rsid w:val="009E64B6"/>
    <w:rsid w:val="009E66A5"/>
    <w:rsid w:val="009E693E"/>
    <w:rsid w:val="009E6AB7"/>
    <w:rsid w:val="009E6CC7"/>
    <w:rsid w:val="009E6F22"/>
    <w:rsid w:val="009E78E2"/>
    <w:rsid w:val="009E7ADC"/>
    <w:rsid w:val="009F0569"/>
    <w:rsid w:val="009F0DA3"/>
    <w:rsid w:val="009F1105"/>
    <w:rsid w:val="009F28D1"/>
    <w:rsid w:val="009F2A20"/>
    <w:rsid w:val="009F2B02"/>
    <w:rsid w:val="009F3AD6"/>
    <w:rsid w:val="009F3BDD"/>
    <w:rsid w:val="009F3BE2"/>
    <w:rsid w:val="009F4F60"/>
    <w:rsid w:val="009F51E0"/>
    <w:rsid w:val="009F5B0A"/>
    <w:rsid w:val="009F5EC4"/>
    <w:rsid w:val="009F5F14"/>
    <w:rsid w:val="009F6656"/>
    <w:rsid w:val="009F7122"/>
    <w:rsid w:val="009F715B"/>
    <w:rsid w:val="009F737A"/>
    <w:rsid w:val="00A00196"/>
    <w:rsid w:val="00A005B1"/>
    <w:rsid w:val="00A00E7C"/>
    <w:rsid w:val="00A01800"/>
    <w:rsid w:val="00A0187F"/>
    <w:rsid w:val="00A02DDC"/>
    <w:rsid w:val="00A033D7"/>
    <w:rsid w:val="00A03969"/>
    <w:rsid w:val="00A03EC5"/>
    <w:rsid w:val="00A03EF3"/>
    <w:rsid w:val="00A045CA"/>
    <w:rsid w:val="00A04605"/>
    <w:rsid w:val="00A04829"/>
    <w:rsid w:val="00A04F0A"/>
    <w:rsid w:val="00A05E00"/>
    <w:rsid w:val="00A06D10"/>
    <w:rsid w:val="00A06D45"/>
    <w:rsid w:val="00A07246"/>
    <w:rsid w:val="00A072CA"/>
    <w:rsid w:val="00A07A28"/>
    <w:rsid w:val="00A07ABA"/>
    <w:rsid w:val="00A1065E"/>
    <w:rsid w:val="00A10A7C"/>
    <w:rsid w:val="00A11E1C"/>
    <w:rsid w:val="00A11F43"/>
    <w:rsid w:val="00A122E2"/>
    <w:rsid w:val="00A12583"/>
    <w:rsid w:val="00A12E94"/>
    <w:rsid w:val="00A12F36"/>
    <w:rsid w:val="00A1324F"/>
    <w:rsid w:val="00A13464"/>
    <w:rsid w:val="00A1358E"/>
    <w:rsid w:val="00A13EA3"/>
    <w:rsid w:val="00A1402D"/>
    <w:rsid w:val="00A14646"/>
    <w:rsid w:val="00A14A7B"/>
    <w:rsid w:val="00A14C25"/>
    <w:rsid w:val="00A1505C"/>
    <w:rsid w:val="00A15676"/>
    <w:rsid w:val="00A158E3"/>
    <w:rsid w:val="00A15E8C"/>
    <w:rsid w:val="00A163D2"/>
    <w:rsid w:val="00A164C2"/>
    <w:rsid w:val="00A20136"/>
    <w:rsid w:val="00A20B99"/>
    <w:rsid w:val="00A21B1B"/>
    <w:rsid w:val="00A23A6B"/>
    <w:rsid w:val="00A23FB4"/>
    <w:rsid w:val="00A241BF"/>
    <w:rsid w:val="00A243A9"/>
    <w:rsid w:val="00A248A9"/>
    <w:rsid w:val="00A24CAF"/>
    <w:rsid w:val="00A25586"/>
    <w:rsid w:val="00A25888"/>
    <w:rsid w:val="00A25D12"/>
    <w:rsid w:val="00A25DD5"/>
    <w:rsid w:val="00A26440"/>
    <w:rsid w:val="00A26D6B"/>
    <w:rsid w:val="00A27235"/>
    <w:rsid w:val="00A275FA"/>
    <w:rsid w:val="00A27F82"/>
    <w:rsid w:val="00A27FFC"/>
    <w:rsid w:val="00A30BDC"/>
    <w:rsid w:val="00A315D1"/>
    <w:rsid w:val="00A325DB"/>
    <w:rsid w:val="00A327AF"/>
    <w:rsid w:val="00A328DD"/>
    <w:rsid w:val="00A32B6B"/>
    <w:rsid w:val="00A32BAE"/>
    <w:rsid w:val="00A32E19"/>
    <w:rsid w:val="00A331A1"/>
    <w:rsid w:val="00A33F90"/>
    <w:rsid w:val="00A342F2"/>
    <w:rsid w:val="00A34362"/>
    <w:rsid w:val="00A3439E"/>
    <w:rsid w:val="00A34838"/>
    <w:rsid w:val="00A352C7"/>
    <w:rsid w:val="00A3561B"/>
    <w:rsid w:val="00A358CB"/>
    <w:rsid w:val="00A35A64"/>
    <w:rsid w:val="00A366E0"/>
    <w:rsid w:val="00A370F9"/>
    <w:rsid w:val="00A372D5"/>
    <w:rsid w:val="00A37628"/>
    <w:rsid w:val="00A37D37"/>
    <w:rsid w:val="00A40C63"/>
    <w:rsid w:val="00A4121C"/>
    <w:rsid w:val="00A42110"/>
    <w:rsid w:val="00A42EB0"/>
    <w:rsid w:val="00A432EB"/>
    <w:rsid w:val="00A43566"/>
    <w:rsid w:val="00A4365F"/>
    <w:rsid w:val="00A43ACF"/>
    <w:rsid w:val="00A4468E"/>
    <w:rsid w:val="00A4470F"/>
    <w:rsid w:val="00A4579A"/>
    <w:rsid w:val="00A45A7F"/>
    <w:rsid w:val="00A46178"/>
    <w:rsid w:val="00A462D6"/>
    <w:rsid w:val="00A46A0D"/>
    <w:rsid w:val="00A46CB9"/>
    <w:rsid w:val="00A47109"/>
    <w:rsid w:val="00A47D66"/>
    <w:rsid w:val="00A47F1F"/>
    <w:rsid w:val="00A50BFD"/>
    <w:rsid w:val="00A50D3D"/>
    <w:rsid w:val="00A50F7E"/>
    <w:rsid w:val="00A50FC6"/>
    <w:rsid w:val="00A51B11"/>
    <w:rsid w:val="00A51DA9"/>
    <w:rsid w:val="00A51F51"/>
    <w:rsid w:val="00A524DC"/>
    <w:rsid w:val="00A52C0E"/>
    <w:rsid w:val="00A531D0"/>
    <w:rsid w:val="00A5342E"/>
    <w:rsid w:val="00A536DA"/>
    <w:rsid w:val="00A53A59"/>
    <w:rsid w:val="00A53DAA"/>
    <w:rsid w:val="00A53F0F"/>
    <w:rsid w:val="00A543D8"/>
    <w:rsid w:val="00A54584"/>
    <w:rsid w:val="00A54A76"/>
    <w:rsid w:val="00A55A89"/>
    <w:rsid w:val="00A5615E"/>
    <w:rsid w:val="00A56868"/>
    <w:rsid w:val="00A57426"/>
    <w:rsid w:val="00A57712"/>
    <w:rsid w:val="00A57F17"/>
    <w:rsid w:val="00A57FF1"/>
    <w:rsid w:val="00A6002A"/>
    <w:rsid w:val="00A6044C"/>
    <w:rsid w:val="00A605EC"/>
    <w:rsid w:val="00A609D1"/>
    <w:rsid w:val="00A60A31"/>
    <w:rsid w:val="00A60F2D"/>
    <w:rsid w:val="00A60F91"/>
    <w:rsid w:val="00A61060"/>
    <w:rsid w:val="00A61286"/>
    <w:rsid w:val="00A61782"/>
    <w:rsid w:val="00A617A5"/>
    <w:rsid w:val="00A61973"/>
    <w:rsid w:val="00A621DB"/>
    <w:rsid w:val="00A62981"/>
    <w:rsid w:val="00A62C75"/>
    <w:rsid w:val="00A637AB"/>
    <w:rsid w:val="00A63BBA"/>
    <w:rsid w:val="00A63E42"/>
    <w:rsid w:val="00A650CA"/>
    <w:rsid w:val="00A6545F"/>
    <w:rsid w:val="00A655D2"/>
    <w:rsid w:val="00A65614"/>
    <w:rsid w:val="00A65A9E"/>
    <w:rsid w:val="00A661A1"/>
    <w:rsid w:val="00A661C6"/>
    <w:rsid w:val="00A67B0F"/>
    <w:rsid w:val="00A70C01"/>
    <w:rsid w:val="00A71240"/>
    <w:rsid w:val="00A71D39"/>
    <w:rsid w:val="00A720AA"/>
    <w:rsid w:val="00A72D91"/>
    <w:rsid w:val="00A732E8"/>
    <w:rsid w:val="00A73912"/>
    <w:rsid w:val="00A73EA6"/>
    <w:rsid w:val="00A73F8A"/>
    <w:rsid w:val="00A7440F"/>
    <w:rsid w:val="00A745BA"/>
    <w:rsid w:val="00A7564C"/>
    <w:rsid w:val="00A75A7B"/>
    <w:rsid w:val="00A76F04"/>
    <w:rsid w:val="00A77159"/>
    <w:rsid w:val="00A77183"/>
    <w:rsid w:val="00A77B68"/>
    <w:rsid w:val="00A81137"/>
    <w:rsid w:val="00A81372"/>
    <w:rsid w:val="00A81C2A"/>
    <w:rsid w:val="00A823B4"/>
    <w:rsid w:val="00A82AFC"/>
    <w:rsid w:val="00A82CF4"/>
    <w:rsid w:val="00A83190"/>
    <w:rsid w:val="00A8322D"/>
    <w:rsid w:val="00A83541"/>
    <w:rsid w:val="00A83872"/>
    <w:rsid w:val="00A841BC"/>
    <w:rsid w:val="00A84308"/>
    <w:rsid w:val="00A84DBD"/>
    <w:rsid w:val="00A861FF"/>
    <w:rsid w:val="00A862B7"/>
    <w:rsid w:val="00A8648B"/>
    <w:rsid w:val="00A867C2"/>
    <w:rsid w:val="00A86A2F"/>
    <w:rsid w:val="00A86F9C"/>
    <w:rsid w:val="00A87047"/>
    <w:rsid w:val="00A877E0"/>
    <w:rsid w:val="00A87BB9"/>
    <w:rsid w:val="00A90DDD"/>
    <w:rsid w:val="00A90E14"/>
    <w:rsid w:val="00A91021"/>
    <w:rsid w:val="00A92AB5"/>
    <w:rsid w:val="00A931AE"/>
    <w:rsid w:val="00A935BC"/>
    <w:rsid w:val="00A93669"/>
    <w:rsid w:val="00A9371D"/>
    <w:rsid w:val="00A93BC2"/>
    <w:rsid w:val="00A93E66"/>
    <w:rsid w:val="00A942BD"/>
    <w:rsid w:val="00A94650"/>
    <w:rsid w:val="00A9491E"/>
    <w:rsid w:val="00A952E6"/>
    <w:rsid w:val="00A96217"/>
    <w:rsid w:val="00A966A8"/>
    <w:rsid w:val="00A967AD"/>
    <w:rsid w:val="00A967F9"/>
    <w:rsid w:val="00A96B09"/>
    <w:rsid w:val="00A96D94"/>
    <w:rsid w:val="00AA0314"/>
    <w:rsid w:val="00AA06C1"/>
    <w:rsid w:val="00AA0871"/>
    <w:rsid w:val="00AA0A75"/>
    <w:rsid w:val="00AA0E8B"/>
    <w:rsid w:val="00AA13CF"/>
    <w:rsid w:val="00AA1661"/>
    <w:rsid w:val="00AA1A2D"/>
    <w:rsid w:val="00AA1D15"/>
    <w:rsid w:val="00AA2493"/>
    <w:rsid w:val="00AA2C98"/>
    <w:rsid w:val="00AA32A9"/>
    <w:rsid w:val="00AA351C"/>
    <w:rsid w:val="00AA3AE7"/>
    <w:rsid w:val="00AA40B9"/>
    <w:rsid w:val="00AA41AA"/>
    <w:rsid w:val="00AA41D8"/>
    <w:rsid w:val="00AA453D"/>
    <w:rsid w:val="00AA466F"/>
    <w:rsid w:val="00AA4DE7"/>
    <w:rsid w:val="00AA515E"/>
    <w:rsid w:val="00AA5889"/>
    <w:rsid w:val="00AA5942"/>
    <w:rsid w:val="00AA60C0"/>
    <w:rsid w:val="00AA6398"/>
    <w:rsid w:val="00AA68D7"/>
    <w:rsid w:val="00AA71FB"/>
    <w:rsid w:val="00AA7C87"/>
    <w:rsid w:val="00AB05D9"/>
    <w:rsid w:val="00AB0779"/>
    <w:rsid w:val="00AB0F2D"/>
    <w:rsid w:val="00AB18A6"/>
    <w:rsid w:val="00AB1E7F"/>
    <w:rsid w:val="00AB2AF9"/>
    <w:rsid w:val="00AB3899"/>
    <w:rsid w:val="00AB485B"/>
    <w:rsid w:val="00AB4AF4"/>
    <w:rsid w:val="00AB4F5F"/>
    <w:rsid w:val="00AB5108"/>
    <w:rsid w:val="00AB5A71"/>
    <w:rsid w:val="00AB5FB9"/>
    <w:rsid w:val="00AB6C09"/>
    <w:rsid w:val="00AB6C5F"/>
    <w:rsid w:val="00AB7183"/>
    <w:rsid w:val="00AB7394"/>
    <w:rsid w:val="00AB74ED"/>
    <w:rsid w:val="00AB7645"/>
    <w:rsid w:val="00AB78A2"/>
    <w:rsid w:val="00AB7B75"/>
    <w:rsid w:val="00AC0227"/>
    <w:rsid w:val="00AC0511"/>
    <w:rsid w:val="00AC0CB4"/>
    <w:rsid w:val="00AC10BD"/>
    <w:rsid w:val="00AC15CC"/>
    <w:rsid w:val="00AC1CED"/>
    <w:rsid w:val="00AC1E06"/>
    <w:rsid w:val="00AC245A"/>
    <w:rsid w:val="00AC2844"/>
    <w:rsid w:val="00AC3DB5"/>
    <w:rsid w:val="00AC416C"/>
    <w:rsid w:val="00AC4248"/>
    <w:rsid w:val="00AC430F"/>
    <w:rsid w:val="00AC4557"/>
    <w:rsid w:val="00AC45C2"/>
    <w:rsid w:val="00AC4AC7"/>
    <w:rsid w:val="00AC4ECF"/>
    <w:rsid w:val="00AC52A8"/>
    <w:rsid w:val="00AC52FC"/>
    <w:rsid w:val="00AC5ACE"/>
    <w:rsid w:val="00AC6268"/>
    <w:rsid w:val="00AC63AC"/>
    <w:rsid w:val="00AC6469"/>
    <w:rsid w:val="00AC7027"/>
    <w:rsid w:val="00AC71C1"/>
    <w:rsid w:val="00AC7A0E"/>
    <w:rsid w:val="00AD0108"/>
    <w:rsid w:val="00AD07B0"/>
    <w:rsid w:val="00AD0D1D"/>
    <w:rsid w:val="00AD1A41"/>
    <w:rsid w:val="00AD2430"/>
    <w:rsid w:val="00AD2C80"/>
    <w:rsid w:val="00AD35AD"/>
    <w:rsid w:val="00AD37E6"/>
    <w:rsid w:val="00AD41D6"/>
    <w:rsid w:val="00AD49BB"/>
    <w:rsid w:val="00AD49DB"/>
    <w:rsid w:val="00AD5043"/>
    <w:rsid w:val="00AD5BC3"/>
    <w:rsid w:val="00AD5C1E"/>
    <w:rsid w:val="00AD7184"/>
    <w:rsid w:val="00AD79CD"/>
    <w:rsid w:val="00AD7C69"/>
    <w:rsid w:val="00AE004A"/>
    <w:rsid w:val="00AE03A4"/>
    <w:rsid w:val="00AE08DD"/>
    <w:rsid w:val="00AE0EFE"/>
    <w:rsid w:val="00AE194E"/>
    <w:rsid w:val="00AE238F"/>
    <w:rsid w:val="00AE2AB0"/>
    <w:rsid w:val="00AE2D49"/>
    <w:rsid w:val="00AE30D9"/>
    <w:rsid w:val="00AE32DD"/>
    <w:rsid w:val="00AE3328"/>
    <w:rsid w:val="00AE33BA"/>
    <w:rsid w:val="00AE358E"/>
    <w:rsid w:val="00AE3CE5"/>
    <w:rsid w:val="00AE48F2"/>
    <w:rsid w:val="00AE4E70"/>
    <w:rsid w:val="00AE518F"/>
    <w:rsid w:val="00AE5330"/>
    <w:rsid w:val="00AE61DD"/>
    <w:rsid w:val="00AE6BB8"/>
    <w:rsid w:val="00AE7632"/>
    <w:rsid w:val="00AE79E7"/>
    <w:rsid w:val="00AF11F2"/>
    <w:rsid w:val="00AF1E63"/>
    <w:rsid w:val="00AF1E79"/>
    <w:rsid w:val="00AF1FF8"/>
    <w:rsid w:val="00AF2021"/>
    <w:rsid w:val="00AF2510"/>
    <w:rsid w:val="00AF3126"/>
    <w:rsid w:val="00AF4151"/>
    <w:rsid w:val="00AF45CA"/>
    <w:rsid w:val="00AF5349"/>
    <w:rsid w:val="00AF588B"/>
    <w:rsid w:val="00AF5892"/>
    <w:rsid w:val="00AF5C53"/>
    <w:rsid w:val="00AF60F5"/>
    <w:rsid w:val="00AF6869"/>
    <w:rsid w:val="00AF6CCD"/>
    <w:rsid w:val="00AF71B4"/>
    <w:rsid w:val="00AF7D37"/>
    <w:rsid w:val="00B0069B"/>
    <w:rsid w:val="00B00DED"/>
    <w:rsid w:val="00B017A0"/>
    <w:rsid w:val="00B01C8D"/>
    <w:rsid w:val="00B01EC1"/>
    <w:rsid w:val="00B01F31"/>
    <w:rsid w:val="00B020F4"/>
    <w:rsid w:val="00B02144"/>
    <w:rsid w:val="00B0215C"/>
    <w:rsid w:val="00B026C8"/>
    <w:rsid w:val="00B02D6C"/>
    <w:rsid w:val="00B02DF8"/>
    <w:rsid w:val="00B03119"/>
    <w:rsid w:val="00B033C8"/>
    <w:rsid w:val="00B035C3"/>
    <w:rsid w:val="00B03BB2"/>
    <w:rsid w:val="00B03E3F"/>
    <w:rsid w:val="00B04599"/>
    <w:rsid w:val="00B05026"/>
    <w:rsid w:val="00B050E6"/>
    <w:rsid w:val="00B05119"/>
    <w:rsid w:val="00B058EB"/>
    <w:rsid w:val="00B05F3A"/>
    <w:rsid w:val="00B065BF"/>
    <w:rsid w:val="00B06639"/>
    <w:rsid w:val="00B06765"/>
    <w:rsid w:val="00B10169"/>
    <w:rsid w:val="00B10198"/>
    <w:rsid w:val="00B10249"/>
    <w:rsid w:val="00B10434"/>
    <w:rsid w:val="00B10817"/>
    <w:rsid w:val="00B110C5"/>
    <w:rsid w:val="00B11859"/>
    <w:rsid w:val="00B122E2"/>
    <w:rsid w:val="00B12390"/>
    <w:rsid w:val="00B124EA"/>
    <w:rsid w:val="00B125B6"/>
    <w:rsid w:val="00B12A98"/>
    <w:rsid w:val="00B13AD0"/>
    <w:rsid w:val="00B13F2E"/>
    <w:rsid w:val="00B15077"/>
    <w:rsid w:val="00B15227"/>
    <w:rsid w:val="00B154A0"/>
    <w:rsid w:val="00B15813"/>
    <w:rsid w:val="00B15D5E"/>
    <w:rsid w:val="00B15DCB"/>
    <w:rsid w:val="00B15E7B"/>
    <w:rsid w:val="00B16F98"/>
    <w:rsid w:val="00B20C95"/>
    <w:rsid w:val="00B20F84"/>
    <w:rsid w:val="00B218A5"/>
    <w:rsid w:val="00B21F2A"/>
    <w:rsid w:val="00B22230"/>
    <w:rsid w:val="00B22325"/>
    <w:rsid w:val="00B22D48"/>
    <w:rsid w:val="00B22D6E"/>
    <w:rsid w:val="00B233C2"/>
    <w:rsid w:val="00B246A5"/>
    <w:rsid w:val="00B24B09"/>
    <w:rsid w:val="00B251A6"/>
    <w:rsid w:val="00B259B0"/>
    <w:rsid w:val="00B25DBB"/>
    <w:rsid w:val="00B265A6"/>
    <w:rsid w:val="00B27082"/>
    <w:rsid w:val="00B272AD"/>
    <w:rsid w:val="00B27E86"/>
    <w:rsid w:val="00B30681"/>
    <w:rsid w:val="00B31168"/>
    <w:rsid w:val="00B3138F"/>
    <w:rsid w:val="00B317B8"/>
    <w:rsid w:val="00B31983"/>
    <w:rsid w:val="00B31DB5"/>
    <w:rsid w:val="00B31EC6"/>
    <w:rsid w:val="00B320B3"/>
    <w:rsid w:val="00B322F3"/>
    <w:rsid w:val="00B327BC"/>
    <w:rsid w:val="00B328E1"/>
    <w:rsid w:val="00B328ED"/>
    <w:rsid w:val="00B32945"/>
    <w:rsid w:val="00B32C03"/>
    <w:rsid w:val="00B34442"/>
    <w:rsid w:val="00B344A1"/>
    <w:rsid w:val="00B356D6"/>
    <w:rsid w:val="00B3676E"/>
    <w:rsid w:val="00B3692B"/>
    <w:rsid w:val="00B370BC"/>
    <w:rsid w:val="00B373E0"/>
    <w:rsid w:val="00B375AC"/>
    <w:rsid w:val="00B37611"/>
    <w:rsid w:val="00B377FD"/>
    <w:rsid w:val="00B40280"/>
    <w:rsid w:val="00B4043B"/>
    <w:rsid w:val="00B404F2"/>
    <w:rsid w:val="00B40A35"/>
    <w:rsid w:val="00B41FF4"/>
    <w:rsid w:val="00B42CCC"/>
    <w:rsid w:val="00B42DBF"/>
    <w:rsid w:val="00B43073"/>
    <w:rsid w:val="00B43212"/>
    <w:rsid w:val="00B4356D"/>
    <w:rsid w:val="00B43947"/>
    <w:rsid w:val="00B44CDD"/>
    <w:rsid w:val="00B44FD3"/>
    <w:rsid w:val="00B45AB5"/>
    <w:rsid w:val="00B46F22"/>
    <w:rsid w:val="00B475F0"/>
    <w:rsid w:val="00B47651"/>
    <w:rsid w:val="00B47BD0"/>
    <w:rsid w:val="00B5016D"/>
    <w:rsid w:val="00B506BA"/>
    <w:rsid w:val="00B5091E"/>
    <w:rsid w:val="00B50D95"/>
    <w:rsid w:val="00B51BCA"/>
    <w:rsid w:val="00B52502"/>
    <w:rsid w:val="00B52AF2"/>
    <w:rsid w:val="00B52E13"/>
    <w:rsid w:val="00B52F49"/>
    <w:rsid w:val="00B52F5A"/>
    <w:rsid w:val="00B54817"/>
    <w:rsid w:val="00B56150"/>
    <w:rsid w:val="00B570C7"/>
    <w:rsid w:val="00B57E40"/>
    <w:rsid w:val="00B57FD9"/>
    <w:rsid w:val="00B60141"/>
    <w:rsid w:val="00B60198"/>
    <w:rsid w:val="00B60B34"/>
    <w:rsid w:val="00B6128E"/>
    <w:rsid w:val="00B612F3"/>
    <w:rsid w:val="00B61F5A"/>
    <w:rsid w:val="00B6208F"/>
    <w:rsid w:val="00B628B7"/>
    <w:rsid w:val="00B62962"/>
    <w:rsid w:val="00B63688"/>
    <w:rsid w:val="00B63DDA"/>
    <w:rsid w:val="00B64487"/>
    <w:rsid w:val="00B645B1"/>
    <w:rsid w:val="00B64B6A"/>
    <w:rsid w:val="00B64BFC"/>
    <w:rsid w:val="00B64C0F"/>
    <w:rsid w:val="00B656CD"/>
    <w:rsid w:val="00B658C8"/>
    <w:rsid w:val="00B6646B"/>
    <w:rsid w:val="00B66656"/>
    <w:rsid w:val="00B66DC4"/>
    <w:rsid w:val="00B66EDD"/>
    <w:rsid w:val="00B67004"/>
    <w:rsid w:val="00B70149"/>
    <w:rsid w:val="00B70221"/>
    <w:rsid w:val="00B703FD"/>
    <w:rsid w:val="00B7130F"/>
    <w:rsid w:val="00B71406"/>
    <w:rsid w:val="00B71466"/>
    <w:rsid w:val="00B7146E"/>
    <w:rsid w:val="00B71C15"/>
    <w:rsid w:val="00B724FE"/>
    <w:rsid w:val="00B7252A"/>
    <w:rsid w:val="00B733DA"/>
    <w:rsid w:val="00B73462"/>
    <w:rsid w:val="00B7354E"/>
    <w:rsid w:val="00B73553"/>
    <w:rsid w:val="00B73FE7"/>
    <w:rsid w:val="00B743EE"/>
    <w:rsid w:val="00B74449"/>
    <w:rsid w:val="00B748D7"/>
    <w:rsid w:val="00B74C8E"/>
    <w:rsid w:val="00B751D1"/>
    <w:rsid w:val="00B7555D"/>
    <w:rsid w:val="00B7737B"/>
    <w:rsid w:val="00B80083"/>
    <w:rsid w:val="00B80178"/>
    <w:rsid w:val="00B80556"/>
    <w:rsid w:val="00B80827"/>
    <w:rsid w:val="00B80E7F"/>
    <w:rsid w:val="00B8107A"/>
    <w:rsid w:val="00B816EF"/>
    <w:rsid w:val="00B819C0"/>
    <w:rsid w:val="00B81FB1"/>
    <w:rsid w:val="00B82EA6"/>
    <w:rsid w:val="00B8355F"/>
    <w:rsid w:val="00B8390F"/>
    <w:rsid w:val="00B8395F"/>
    <w:rsid w:val="00B84192"/>
    <w:rsid w:val="00B8477B"/>
    <w:rsid w:val="00B847EF"/>
    <w:rsid w:val="00B84ACD"/>
    <w:rsid w:val="00B84DC2"/>
    <w:rsid w:val="00B85C96"/>
    <w:rsid w:val="00B85E7B"/>
    <w:rsid w:val="00B8601D"/>
    <w:rsid w:val="00B864D0"/>
    <w:rsid w:val="00B86B09"/>
    <w:rsid w:val="00B873A7"/>
    <w:rsid w:val="00B874FF"/>
    <w:rsid w:val="00B87ED8"/>
    <w:rsid w:val="00B903A8"/>
    <w:rsid w:val="00B9081A"/>
    <w:rsid w:val="00B90C0B"/>
    <w:rsid w:val="00B91645"/>
    <w:rsid w:val="00B91A09"/>
    <w:rsid w:val="00B91C61"/>
    <w:rsid w:val="00B929B0"/>
    <w:rsid w:val="00B933D4"/>
    <w:rsid w:val="00B934D6"/>
    <w:rsid w:val="00B936DD"/>
    <w:rsid w:val="00B93B92"/>
    <w:rsid w:val="00B94456"/>
    <w:rsid w:val="00B949C6"/>
    <w:rsid w:val="00B94C02"/>
    <w:rsid w:val="00B95BC9"/>
    <w:rsid w:val="00B95F8B"/>
    <w:rsid w:val="00B966AA"/>
    <w:rsid w:val="00B96F3A"/>
    <w:rsid w:val="00B9750E"/>
    <w:rsid w:val="00BA0E96"/>
    <w:rsid w:val="00BA2308"/>
    <w:rsid w:val="00BA2474"/>
    <w:rsid w:val="00BA26D7"/>
    <w:rsid w:val="00BA2B09"/>
    <w:rsid w:val="00BA2F74"/>
    <w:rsid w:val="00BA35A4"/>
    <w:rsid w:val="00BA366E"/>
    <w:rsid w:val="00BA55A4"/>
    <w:rsid w:val="00BA5744"/>
    <w:rsid w:val="00BA5AAA"/>
    <w:rsid w:val="00BA6238"/>
    <w:rsid w:val="00BA6339"/>
    <w:rsid w:val="00BA65C3"/>
    <w:rsid w:val="00BA67EA"/>
    <w:rsid w:val="00BA6D9D"/>
    <w:rsid w:val="00BA72FE"/>
    <w:rsid w:val="00BA7416"/>
    <w:rsid w:val="00BA792F"/>
    <w:rsid w:val="00BB012A"/>
    <w:rsid w:val="00BB055D"/>
    <w:rsid w:val="00BB07CD"/>
    <w:rsid w:val="00BB0C85"/>
    <w:rsid w:val="00BB16B6"/>
    <w:rsid w:val="00BB18BE"/>
    <w:rsid w:val="00BB1D0A"/>
    <w:rsid w:val="00BB2A62"/>
    <w:rsid w:val="00BB3BCF"/>
    <w:rsid w:val="00BB3C90"/>
    <w:rsid w:val="00BB3D7C"/>
    <w:rsid w:val="00BB4353"/>
    <w:rsid w:val="00BB599A"/>
    <w:rsid w:val="00BB5B09"/>
    <w:rsid w:val="00BB5CA3"/>
    <w:rsid w:val="00BB60FA"/>
    <w:rsid w:val="00BB67F3"/>
    <w:rsid w:val="00BB6AE6"/>
    <w:rsid w:val="00BB6BEF"/>
    <w:rsid w:val="00BB6DD7"/>
    <w:rsid w:val="00BB7046"/>
    <w:rsid w:val="00BB7056"/>
    <w:rsid w:val="00BB787E"/>
    <w:rsid w:val="00BC075F"/>
    <w:rsid w:val="00BC12B6"/>
    <w:rsid w:val="00BC1A0B"/>
    <w:rsid w:val="00BC21BF"/>
    <w:rsid w:val="00BC23B7"/>
    <w:rsid w:val="00BC2461"/>
    <w:rsid w:val="00BC2A89"/>
    <w:rsid w:val="00BC32FA"/>
    <w:rsid w:val="00BC3BDD"/>
    <w:rsid w:val="00BC3D4C"/>
    <w:rsid w:val="00BC51DF"/>
    <w:rsid w:val="00BC5542"/>
    <w:rsid w:val="00BC6927"/>
    <w:rsid w:val="00BC696E"/>
    <w:rsid w:val="00BC69AC"/>
    <w:rsid w:val="00BC6BC9"/>
    <w:rsid w:val="00BC6BEE"/>
    <w:rsid w:val="00BC7538"/>
    <w:rsid w:val="00BC757F"/>
    <w:rsid w:val="00BC77CF"/>
    <w:rsid w:val="00BC7EAF"/>
    <w:rsid w:val="00BCEE51"/>
    <w:rsid w:val="00BD0441"/>
    <w:rsid w:val="00BD0CFD"/>
    <w:rsid w:val="00BD0D96"/>
    <w:rsid w:val="00BD13EE"/>
    <w:rsid w:val="00BD1793"/>
    <w:rsid w:val="00BD212C"/>
    <w:rsid w:val="00BD26C8"/>
    <w:rsid w:val="00BD2D81"/>
    <w:rsid w:val="00BD3032"/>
    <w:rsid w:val="00BD310C"/>
    <w:rsid w:val="00BD33D0"/>
    <w:rsid w:val="00BD3801"/>
    <w:rsid w:val="00BD3B62"/>
    <w:rsid w:val="00BD3DA8"/>
    <w:rsid w:val="00BD449B"/>
    <w:rsid w:val="00BD4A31"/>
    <w:rsid w:val="00BD4DF3"/>
    <w:rsid w:val="00BD517C"/>
    <w:rsid w:val="00BD53FC"/>
    <w:rsid w:val="00BD56B3"/>
    <w:rsid w:val="00BD56BC"/>
    <w:rsid w:val="00BD5780"/>
    <w:rsid w:val="00BD609D"/>
    <w:rsid w:val="00BD6169"/>
    <w:rsid w:val="00BD69C9"/>
    <w:rsid w:val="00BD6E19"/>
    <w:rsid w:val="00BD707D"/>
    <w:rsid w:val="00BD7297"/>
    <w:rsid w:val="00BE009D"/>
    <w:rsid w:val="00BE0391"/>
    <w:rsid w:val="00BE03D4"/>
    <w:rsid w:val="00BE0B9B"/>
    <w:rsid w:val="00BE0C04"/>
    <w:rsid w:val="00BE10FD"/>
    <w:rsid w:val="00BE1C40"/>
    <w:rsid w:val="00BE2382"/>
    <w:rsid w:val="00BE2D94"/>
    <w:rsid w:val="00BE2F33"/>
    <w:rsid w:val="00BE3478"/>
    <w:rsid w:val="00BE351D"/>
    <w:rsid w:val="00BE3DFB"/>
    <w:rsid w:val="00BE3F28"/>
    <w:rsid w:val="00BE57AC"/>
    <w:rsid w:val="00BE5917"/>
    <w:rsid w:val="00BE5BDC"/>
    <w:rsid w:val="00BE5D33"/>
    <w:rsid w:val="00BE5EFF"/>
    <w:rsid w:val="00BE5F99"/>
    <w:rsid w:val="00BE6137"/>
    <w:rsid w:val="00BE61B9"/>
    <w:rsid w:val="00BE6AB2"/>
    <w:rsid w:val="00BE6E73"/>
    <w:rsid w:val="00BE7FDF"/>
    <w:rsid w:val="00BE7FF9"/>
    <w:rsid w:val="00BF04D5"/>
    <w:rsid w:val="00BF06AB"/>
    <w:rsid w:val="00BF0785"/>
    <w:rsid w:val="00BF1306"/>
    <w:rsid w:val="00BF1C8E"/>
    <w:rsid w:val="00BF235B"/>
    <w:rsid w:val="00BF275D"/>
    <w:rsid w:val="00BF2A6B"/>
    <w:rsid w:val="00BF2B39"/>
    <w:rsid w:val="00BF2F60"/>
    <w:rsid w:val="00BF336C"/>
    <w:rsid w:val="00BF3428"/>
    <w:rsid w:val="00BF3598"/>
    <w:rsid w:val="00BF3D43"/>
    <w:rsid w:val="00BF40B4"/>
    <w:rsid w:val="00BF4277"/>
    <w:rsid w:val="00BF4779"/>
    <w:rsid w:val="00BF4DB8"/>
    <w:rsid w:val="00BF4F0F"/>
    <w:rsid w:val="00BF53A9"/>
    <w:rsid w:val="00BF54F0"/>
    <w:rsid w:val="00BF5899"/>
    <w:rsid w:val="00BF5FDD"/>
    <w:rsid w:val="00BF6DAC"/>
    <w:rsid w:val="00BF79C7"/>
    <w:rsid w:val="00BF7A72"/>
    <w:rsid w:val="00BF7BB4"/>
    <w:rsid w:val="00BF7CA0"/>
    <w:rsid w:val="00C0040D"/>
    <w:rsid w:val="00C008AF"/>
    <w:rsid w:val="00C00CF3"/>
    <w:rsid w:val="00C00DD2"/>
    <w:rsid w:val="00C01513"/>
    <w:rsid w:val="00C01B4C"/>
    <w:rsid w:val="00C01BF3"/>
    <w:rsid w:val="00C01CDB"/>
    <w:rsid w:val="00C01E8A"/>
    <w:rsid w:val="00C01FF4"/>
    <w:rsid w:val="00C027E4"/>
    <w:rsid w:val="00C032F4"/>
    <w:rsid w:val="00C03304"/>
    <w:rsid w:val="00C03C3C"/>
    <w:rsid w:val="00C03CE6"/>
    <w:rsid w:val="00C03EBB"/>
    <w:rsid w:val="00C03F8D"/>
    <w:rsid w:val="00C05050"/>
    <w:rsid w:val="00C05599"/>
    <w:rsid w:val="00C0582F"/>
    <w:rsid w:val="00C05C45"/>
    <w:rsid w:val="00C05E30"/>
    <w:rsid w:val="00C065B9"/>
    <w:rsid w:val="00C06631"/>
    <w:rsid w:val="00C06D9A"/>
    <w:rsid w:val="00C07A22"/>
    <w:rsid w:val="00C07A74"/>
    <w:rsid w:val="00C07BFB"/>
    <w:rsid w:val="00C07C36"/>
    <w:rsid w:val="00C111F2"/>
    <w:rsid w:val="00C112BC"/>
    <w:rsid w:val="00C115F3"/>
    <w:rsid w:val="00C11645"/>
    <w:rsid w:val="00C11EDB"/>
    <w:rsid w:val="00C12357"/>
    <w:rsid w:val="00C123AB"/>
    <w:rsid w:val="00C12B93"/>
    <w:rsid w:val="00C12D4E"/>
    <w:rsid w:val="00C130F0"/>
    <w:rsid w:val="00C13322"/>
    <w:rsid w:val="00C13EEB"/>
    <w:rsid w:val="00C13F85"/>
    <w:rsid w:val="00C141AE"/>
    <w:rsid w:val="00C15081"/>
    <w:rsid w:val="00C15094"/>
    <w:rsid w:val="00C150C9"/>
    <w:rsid w:val="00C15AB5"/>
    <w:rsid w:val="00C15AFB"/>
    <w:rsid w:val="00C162F6"/>
    <w:rsid w:val="00C16530"/>
    <w:rsid w:val="00C17694"/>
    <w:rsid w:val="00C17821"/>
    <w:rsid w:val="00C1783F"/>
    <w:rsid w:val="00C17F5B"/>
    <w:rsid w:val="00C20007"/>
    <w:rsid w:val="00C207A7"/>
    <w:rsid w:val="00C21141"/>
    <w:rsid w:val="00C2199F"/>
    <w:rsid w:val="00C21D67"/>
    <w:rsid w:val="00C22891"/>
    <w:rsid w:val="00C2297E"/>
    <w:rsid w:val="00C22FE6"/>
    <w:rsid w:val="00C23AE5"/>
    <w:rsid w:val="00C24B5F"/>
    <w:rsid w:val="00C2551A"/>
    <w:rsid w:val="00C25A55"/>
    <w:rsid w:val="00C262B2"/>
    <w:rsid w:val="00C269FD"/>
    <w:rsid w:val="00C27207"/>
    <w:rsid w:val="00C276B5"/>
    <w:rsid w:val="00C277C4"/>
    <w:rsid w:val="00C30046"/>
    <w:rsid w:val="00C30157"/>
    <w:rsid w:val="00C3024A"/>
    <w:rsid w:val="00C305F1"/>
    <w:rsid w:val="00C327C3"/>
    <w:rsid w:val="00C33639"/>
    <w:rsid w:val="00C33678"/>
    <w:rsid w:val="00C3440B"/>
    <w:rsid w:val="00C34546"/>
    <w:rsid w:val="00C3495B"/>
    <w:rsid w:val="00C34ABD"/>
    <w:rsid w:val="00C3561A"/>
    <w:rsid w:val="00C358A6"/>
    <w:rsid w:val="00C359E2"/>
    <w:rsid w:val="00C35D18"/>
    <w:rsid w:val="00C35E4E"/>
    <w:rsid w:val="00C35F04"/>
    <w:rsid w:val="00C366DC"/>
    <w:rsid w:val="00C3728C"/>
    <w:rsid w:val="00C406B2"/>
    <w:rsid w:val="00C40E95"/>
    <w:rsid w:val="00C424B7"/>
    <w:rsid w:val="00C42BB6"/>
    <w:rsid w:val="00C43B1C"/>
    <w:rsid w:val="00C441F0"/>
    <w:rsid w:val="00C445CB"/>
    <w:rsid w:val="00C449B0"/>
    <w:rsid w:val="00C44A98"/>
    <w:rsid w:val="00C44BC4"/>
    <w:rsid w:val="00C44F4E"/>
    <w:rsid w:val="00C44FB9"/>
    <w:rsid w:val="00C454B6"/>
    <w:rsid w:val="00C46BF2"/>
    <w:rsid w:val="00C47C31"/>
    <w:rsid w:val="00C47ECB"/>
    <w:rsid w:val="00C506BB"/>
    <w:rsid w:val="00C507C5"/>
    <w:rsid w:val="00C508CC"/>
    <w:rsid w:val="00C50A4F"/>
    <w:rsid w:val="00C517D8"/>
    <w:rsid w:val="00C524A7"/>
    <w:rsid w:val="00C5303F"/>
    <w:rsid w:val="00C53280"/>
    <w:rsid w:val="00C54588"/>
    <w:rsid w:val="00C5473D"/>
    <w:rsid w:val="00C5483B"/>
    <w:rsid w:val="00C55033"/>
    <w:rsid w:val="00C555CF"/>
    <w:rsid w:val="00C575E3"/>
    <w:rsid w:val="00C57CF5"/>
    <w:rsid w:val="00C60247"/>
    <w:rsid w:val="00C6025C"/>
    <w:rsid w:val="00C603F1"/>
    <w:rsid w:val="00C6080A"/>
    <w:rsid w:val="00C60B00"/>
    <w:rsid w:val="00C61071"/>
    <w:rsid w:val="00C614B1"/>
    <w:rsid w:val="00C61A68"/>
    <w:rsid w:val="00C61B66"/>
    <w:rsid w:val="00C61D91"/>
    <w:rsid w:val="00C622BC"/>
    <w:rsid w:val="00C624CB"/>
    <w:rsid w:val="00C62A50"/>
    <w:rsid w:val="00C63093"/>
    <w:rsid w:val="00C6373A"/>
    <w:rsid w:val="00C642C6"/>
    <w:rsid w:val="00C6449F"/>
    <w:rsid w:val="00C6459B"/>
    <w:rsid w:val="00C6515D"/>
    <w:rsid w:val="00C65255"/>
    <w:rsid w:val="00C66315"/>
    <w:rsid w:val="00C66668"/>
    <w:rsid w:val="00C6682D"/>
    <w:rsid w:val="00C66A8A"/>
    <w:rsid w:val="00C66E8B"/>
    <w:rsid w:val="00C670C0"/>
    <w:rsid w:val="00C679DF"/>
    <w:rsid w:val="00C67C3D"/>
    <w:rsid w:val="00C70BED"/>
    <w:rsid w:val="00C71236"/>
    <w:rsid w:val="00C7176E"/>
    <w:rsid w:val="00C71EEF"/>
    <w:rsid w:val="00C72479"/>
    <w:rsid w:val="00C72BD4"/>
    <w:rsid w:val="00C72E37"/>
    <w:rsid w:val="00C73984"/>
    <w:rsid w:val="00C739A6"/>
    <w:rsid w:val="00C74356"/>
    <w:rsid w:val="00C7465E"/>
    <w:rsid w:val="00C74F70"/>
    <w:rsid w:val="00C75422"/>
    <w:rsid w:val="00C75AA8"/>
    <w:rsid w:val="00C761E9"/>
    <w:rsid w:val="00C76E55"/>
    <w:rsid w:val="00C770B6"/>
    <w:rsid w:val="00C772C3"/>
    <w:rsid w:val="00C80557"/>
    <w:rsid w:val="00C808AB"/>
    <w:rsid w:val="00C830FE"/>
    <w:rsid w:val="00C83127"/>
    <w:rsid w:val="00C83C4A"/>
    <w:rsid w:val="00C83D1F"/>
    <w:rsid w:val="00C8443A"/>
    <w:rsid w:val="00C84A58"/>
    <w:rsid w:val="00C8547C"/>
    <w:rsid w:val="00C8571C"/>
    <w:rsid w:val="00C8605F"/>
    <w:rsid w:val="00C86A44"/>
    <w:rsid w:val="00C86E59"/>
    <w:rsid w:val="00C87222"/>
    <w:rsid w:val="00C8752C"/>
    <w:rsid w:val="00C876C6"/>
    <w:rsid w:val="00C87CA7"/>
    <w:rsid w:val="00C90017"/>
    <w:rsid w:val="00C90AF4"/>
    <w:rsid w:val="00C91E79"/>
    <w:rsid w:val="00C91F2A"/>
    <w:rsid w:val="00C91FDB"/>
    <w:rsid w:val="00C92094"/>
    <w:rsid w:val="00C92102"/>
    <w:rsid w:val="00C92333"/>
    <w:rsid w:val="00C9305F"/>
    <w:rsid w:val="00C937EB"/>
    <w:rsid w:val="00C94A99"/>
    <w:rsid w:val="00C9548B"/>
    <w:rsid w:val="00C95B6D"/>
    <w:rsid w:val="00C95F24"/>
    <w:rsid w:val="00C961AD"/>
    <w:rsid w:val="00C9620C"/>
    <w:rsid w:val="00C96655"/>
    <w:rsid w:val="00C97C0F"/>
    <w:rsid w:val="00CA025D"/>
    <w:rsid w:val="00CA0798"/>
    <w:rsid w:val="00CA1C64"/>
    <w:rsid w:val="00CA1CB1"/>
    <w:rsid w:val="00CA1CD7"/>
    <w:rsid w:val="00CA2337"/>
    <w:rsid w:val="00CA2616"/>
    <w:rsid w:val="00CA33A6"/>
    <w:rsid w:val="00CA3ACC"/>
    <w:rsid w:val="00CA3FE4"/>
    <w:rsid w:val="00CA4A49"/>
    <w:rsid w:val="00CA52B2"/>
    <w:rsid w:val="00CA5A47"/>
    <w:rsid w:val="00CA5B48"/>
    <w:rsid w:val="00CA65AC"/>
    <w:rsid w:val="00CA69B5"/>
    <w:rsid w:val="00CA7487"/>
    <w:rsid w:val="00CA76E6"/>
    <w:rsid w:val="00CA7950"/>
    <w:rsid w:val="00CA7998"/>
    <w:rsid w:val="00CB0AFD"/>
    <w:rsid w:val="00CB14DA"/>
    <w:rsid w:val="00CB160F"/>
    <w:rsid w:val="00CB1944"/>
    <w:rsid w:val="00CB1C99"/>
    <w:rsid w:val="00CB216F"/>
    <w:rsid w:val="00CB2611"/>
    <w:rsid w:val="00CB2947"/>
    <w:rsid w:val="00CB2C57"/>
    <w:rsid w:val="00CB30FD"/>
    <w:rsid w:val="00CB3CBA"/>
    <w:rsid w:val="00CB3FFD"/>
    <w:rsid w:val="00CB4362"/>
    <w:rsid w:val="00CB4776"/>
    <w:rsid w:val="00CB538E"/>
    <w:rsid w:val="00CB54D1"/>
    <w:rsid w:val="00CB563D"/>
    <w:rsid w:val="00CB5843"/>
    <w:rsid w:val="00CB5E2A"/>
    <w:rsid w:val="00CB60DC"/>
    <w:rsid w:val="00CB60E8"/>
    <w:rsid w:val="00CB6A3E"/>
    <w:rsid w:val="00CB6ACF"/>
    <w:rsid w:val="00CB6DDC"/>
    <w:rsid w:val="00CB7535"/>
    <w:rsid w:val="00CB7A8E"/>
    <w:rsid w:val="00CB7D44"/>
    <w:rsid w:val="00CB7D6D"/>
    <w:rsid w:val="00CC0225"/>
    <w:rsid w:val="00CC02A4"/>
    <w:rsid w:val="00CC07F7"/>
    <w:rsid w:val="00CC0941"/>
    <w:rsid w:val="00CC0CCA"/>
    <w:rsid w:val="00CC12BA"/>
    <w:rsid w:val="00CC1CE8"/>
    <w:rsid w:val="00CC23B9"/>
    <w:rsid w:val="00CC2579"/>
    <w:rsid w:val="00CC259B"/>
    <w:rsid w:val="00CC28D8"/>
    <w:rsid w:val="00CC3235"/>
    <w:rsid w:val="00CC407A"/>
    <w:rsid w:val="00CC4381"/>
    <w:rsid w:val="00CC4630"/>
    <w:rsid w:val="00CC4D58"/>
    <w:rsid w:val="00CC5110"/>
    <w:rsid w:val="00CC53B3"/>
    <w:rsid w:val="00CC65EE"/>
    <w:rsid w:val="00CC6B1D"/>
    <w:rsid w:val="00CC75BB"/>
    <w:rsid w:val="00CD06B4"/>
    <w:rsid w:val="00CD0D26"/>
    <w:rsid w:val="00CD101A"/>
    <w:rsid w:val="00CD114F"/>
    <w:rsid w:val="00CD1361"/>
    <w:rsid w:val="00CD19DC"/>
    <w:rsid w:val="00CD1D54"/>
    <w:rsid w:val="00CD2033"/>
    <w:rsid w:val="00CD230F"/>
    <w:rsid w:val="00CD2495"/>
    <w:rsid w:val="00CD24C2"/>
    <w:rsid w:val="00CD2D23"/>
    <w:rsid w:val="00CD2D3F"/>
    <w:rsid w:val="00CD2E09"/>
    <w:rsid w:val="00CD419F"/>
    <w:rsid w:val="00CD41CD"/>
    <w:rsid w:val="00CD5EA2"/>
    <w:rsid w:val="00CD6010"/>
    <w:rsid w:val="00CD6489"/>
    <w:rsid w:val="00CD66F3"/>
    <w:rsid w:val="00CD7051"/>
    <w:rsid w:val="00CD776C"/>
    <w:rsid w:val="00CD7AE6"/>
    <w:rsid w:val="00CD7FE2"/>
    <w:rsid w:val="00CE03B1"/>
    <w:rsid w:val="00CE0464"/>
    <w:rsid w:val="00CE08C9"/>
    <w:rsid w:val="00CE114C"/>
    <w:rsid w:val="00CE1195"/>
    <w:rsid w:val="00CE121B"/>
    <w:rsid w:val="00CE1525"/>
    <w:rsid w:val="00CE1F3D"/>
    <w:rsid w:val="00CE21AB"/>
    <w:rsid w:val="00CE2655"/>
    <w:rsid w:val="00CE288A"/>
    <w:rsid w:val="00CE2BB3"/>
    <w:rsid w:val="00CE2EAE"/>
    <w:rsid w:val="00CE4800"/>
    <w:rsid w:val="00CE5054"/>
    <w:rsid w:val="00CE50A1"/>
    <w:rsid w:val="00CE5268"/>
    <w:rsid w:val="00CE537D"/>
    <w:rsid w:val="00CE597A"/>
    <w:rsid w:val="00CE5FA4"/>
    <w:rsid w:val="00CE638C"/>
    <w:rsid w:val="00CE69BE"/>
    <w:rsid w:val="00CE6C7E"/>
    <w:rsid w:val="00CE6ED9"/>
    <w:rsid w:val="00CE6EF1"/>
    <w:rsid w:val="00CE7CFF"/>
    <w:rsid w:val="00CE7EA6"/>
    <w:rsid w:val="00CF00EB"/>
    <w:rsid w:val="00CF0523"/>
    <w:rsid w:val="00CF0E65"/>
    <w:rsid w:val="00CF11A3"/>
    <w:rsid w:val="00CF1515"/>
    <w:rsid w:val="00CF1636"/>
    <w:rsid w:val="00CF1B56"/>
    <w:rsid w:val="00CF1EA4"/>
    <w:rsid w:val="00CF20FB"/>
    <w:rsid w:val="00CF240D"/>
    <w:rsid w:val="00CF2757"/>
    <w:rsid w:val="00CF2758"/>
    <w:rsid w:val="00CF2D31"/>
    <w:rsid w:val="00CF3700"/>
    <w:rsid w:val="00CF3C14"/>
    <w:rsid w:val="00CF4531"/>
    <w:rsid w:val="00CF4585"/>
    <w:rsid w:val="00CF4F3F"/>
    <w:rsid w:val="00CF5882"/>
    <w:rsid w:val="00CF6F22"/>
    <w:rsid w:val="00CF72B4"/>
    <w:rsid w:val="00CF7542"/>
    <w:rsid w:val="00CF7BC4"/>
    <w:rsid w:val="00CF7DBD"/>
    <w:rsid w:val="00D0031F"/>
    <w:rsid w:val="00D00A18"/>
    <w:rsid w:val="00D00D20"/>
    <w:rsid w:val="00D014DC"/>
    <w:rsid w:val="00D015AA"/>
    <w:rsid w:val="00D01E0F"/>
    <w:rsid w:val="00D021CB"/>
    <w:rsid w:val="00D029DD"/>
    <w:rsid w:val="00D02B94"/>
    <w:rsid w:val="00D02C6B"/>
    <w:rsid w:val="00D03352"/>
    <w:rsid w:val="00D03A72"/>
    <w:rsid w:val="00D03E93"/>
    <w:rsid w:val="00D0670A"/>
    <w:rsid w:val="00D0684F"/>
    <w:rsid w:val="00D0690D"/>
    <w:rsid w:val="00D06E85"/>
    <w:rsid w:val="00D07311"/>
    <w:rsid w:val="00D077ED"/>
    <w:rsid w:val="00D10202"/>
    <w:rsid w:val="00D10258"/>
    <w:rsid w:val="00D10795"/>
    <w:rsid w:val="00D10AB3"/>
    <w:rsid w:val="00D1219C"/>
    <w:rsid w:val="00D127E3"/>
    <w:rsid w:val="00D129D2"/>
    <w:rsid w:val="00D12A5B"/>
    <w:rsid w:val="00D13047"/>
    <w:rsid w:val="00D136F6"/>
    <w:rsid w:val="00D14413"/>
    <w:rsid w:val="00D150CA"/>
    <w:rsid w:val="00D155DC"/>
    <w:rsid w:val="00D157F3"/>
    <w:rsid w:val="00D1580B"/>
    <w:rsid w:val="00D16D9C"/>
    <w:rsid w:val="00D1722A"/>
    <w:rsid w:val="00D17DA4"/>
    <w:rsid w:val="00D20A43"/>
    <w:rsid w:val="00D210B0"/>
    <w:rsid w:val="00D21DF7"/>
    <w:rsid w:val="00D22516"/>
    <w:rsid w:val="00D22A15"/>
    <w:rsid w:val="00D23930"/>
    <w:rsid w:val="00D25948"/>
    <w:rsid w:val="00D25D5F"/>
    <w:rsid w:val="00D2654D"/>
    <w:rsid w:val="00D2678A"/>
    <w:rsid w:val="00D268A9"/>
    <w:rsid w:val="00D26A2A"/>
    <w:rsid w:val="00D26E17"/>
    <w:rsid w:val="00D26E72"/>
    <w:rsid w:val="00D27317"/>
    <w:rsid w:val="00D3057B"/>
    <w:rsid w:val="00D3075B"/>
    <w:rsid w:val="00D30860"/>
    <w:rsid w:val="00D309F3"/>
    <w:rsid w:val="00D30CAC"/>
    <w:rsid w:val="00D30CB1"/>
    <w:rsid w:val="00D31639"/>
    <w:rsid w:val="00D31771"/>
    <w:rsid w:val="00D322C3"/>
    <w:rsid w:val="00D324B4"/>
    <w:rsid w:val="00D32529"/>
    <w:rsid w:val="00D32CA2"/>
    <w:rsid w:val="00D331CB"/>
    <w:rsid w:val="00D335EA"/>
    <w:rsid w:val="00D33D0B"/>
    <w:rsid w:val="00D3420A"/>
    <w:rsid w:val="00D34677"/>
    <w:rsid w:val="00D34754"/>
    <w:rsid w:val="00D3486B"/>
    <w:rsid w:val="00D34AD1"/>
    <w:rsid w:val="00D34B77"/>
    <w:rsid w:val="00D34BEE"/>
    <w:rsid w:val="00D3511F"/>
    <w:rsid w:val="00D35273"/>
    <w:rsid w:val="00D35508"/>
    <w:rsid w:val="00D35D40"/>
    <w:rsid w:val="00D3685E"/>
    <w:rsid w:val="00D368DD"/>
    <w:rsid w:val="00D36F35"/>
    <w:rsid w:val="00D37B8E"/>
    <w:rsid w:val="00D37C05"/>
    <w:rsid w:val="00D37DCB"/>
    <w:rsid w:val="00D40530"/>
    <w:rsid w:val="00D41303"/>
    <w:rsid w:val="00D4148E"/>
    <w:rsid w:val="00D41934"/>
    <w:rsid w:val="00D41AD8"/>
    <w:rsid w:val="00D4215B"/>
    <w:rsid w:val="00D4237E"/>
    <w:rsid w:val="00D42FF9"/>
    <w:rsid w:val="00D432DB"/>
    <w:rsid w:val="00D43854"/>
    <w:rsid w:val="00D4402B"/>
    <w:rsid w:val="00D44206"/>
    <w:rsid w:val="00D448B8"/>
    <w:rsid w:val="00D4516A"/>
    <w:rsid w:val="00D45321"/>
    <w:rsid w:val="00D45B3E"/>
    <w:rsid w:val="00D46747"/>
    <w:rsid w:val="00D46CFC"/>
    <w:rsid w:val="00D473E3"/>
    <w:rsid w:val="00D47825"/>
    <w:rsid w:val="00D507E7"/>
    <w:rsid w:val="00D50A87"/>
    <w:rsid w:val="00D50AEF"/>
    <w:rsid w:val="00D51013"/>
    <w:rsid w:val="00D525CB"/>
    <w:rsid w:val="00D52C0E"/>
    <w:rsid w:val="00D52C24"/>
    <w:rsid w:val="00D52DE0"/>
    <w:rsid w:val="00D5494D"/>
    <w:rsid w:val="00D54E6B"/>
    <w:rsid w:val="00D54F0D"/>
    <w:rsid w:val="00D54F93"/>
    <w:rsid w:val="00D5515E"/>
    <w:rsid w:val="00D56081"/>
    <w:rsid w:val="00D56B8D"/>
    <w:rsid w:val="00D57359"/>
    <w:rsid w:val="00D5738D"/>
    <w:rsid w:val="00D57815"/>
    <w:rsid w:val="00D60C5D"/>
    <w:rsid w:val="00D616F3"/>
    <w:rsid w:val="00D6175F"/>
    <w:rsid w:val="00D61A98"/>
    <w:rsid w:val="00D61DAB"/>
    <w:rsid w:val="00D62237"/>
    <w:rsid w:val="00D63452"/>
    <w:rsid w:val="00D63D2F"/>
    <w:rsid w:val="00D64AA5"/>
    <w:rsid w:val="00D65547"/>
    <w:rsid w:val="00D65641"/>
    <w:rsid w:val="00D66086"/>
    <w:rsid w:val="00D660E4"/>
    <w:rsid w:val="00D66178"/>
    <w:rsid w:val="00D667D5"/>
    <w:rsid w:val="00D66913"/>
    <w:rsid w:val="00D6721B"/>
    <w:rsid w:val="00D6793C"/>
    <w:rsid w:val="00D67CA6"/>
    <w:rsid w:val="00D708B3"/>
    <w:rsid w:val="00D70B80"/>
    <w:rsid w:val="00D70BC2"/>
    <w:rsid w:val="00D71079"/>
    <w:rsid w:val="00D71550"/>
    <w:rsid w:val="00D739C0"/>
    <w:rsid w:val="00D744B8"/>
    <w:rsid w:val="00D7465C"/>
    <w:rsid w:val="00D7522F"/>
    <w:rsid w:val="00D755F0"/>
    <w:rsid w:val="00D75671"/>
    <w:rsid w:val="00D756C3"/>
    <w:rsid w:val="00D75750"/>
    <w:rsid w:val="00D75EB9"/>
    <w:rsid w:val="00D76547"/>
    <w:rsid w:val="00D76980"/>
    <w:rsid w:val="00D76FF5"/>
    <w:rsid w:val="00D77316"/>
    <w:rsid w:val="00D7778B"/>
    <w:rsid w:val="00D77FE3"/>
    <w:rsid w:val="00D80F75"/>
    <w:rsid w:val="00D810F1"/>
    <w:rsid w:val="00D81A08"/>
    <w:rsid w:val="00D81F04"/>
    <w:rsid w:val="00D8219B"/>
    <w:rsid w:val="00D8234F"/>
    <w:rsid w:val="00D8253C"/>
    <w:rsid w:val="00D82B7B"/>
    <w:rsid w:val="00D82CBC"/>
    <w:rsid w:val="00D830A9"/>
    <w:rsid w:val="00D833BD"/>
    <w:rsid w:val="00D83BB7"/>
    <w:rsid w:val="00D83FBD"/>
    <w:rsid w:val="00D843FB"/>
    <w:rsid w:val="00D84510"/>
    <w:rsid w:val="00D846A0"/>
    <w:rsid w:val="00D84B99"/>
    <w:rsid w:val="00D84C2D"/>
    <w:rsid w:val="00D85508"/>
    <w:rsid w:val="00D855B9"/>
    <w:rsid w:val="00D855C4"/>
    <w:rsid w:val="00D8624E"/>
    <w:rsid w:val="00D86737"/>
    <w:rsid w:val="00D86C24"/>
    <w:rsid w:val="00D873A6"/>
    <w:rsid w:val="00D873F0"/>
    <w:rsid w:val="00D87664"/>
    <w:rsid w:val="00D87EDA"/>
    <w:rsid w:val="00D9015B"/>
    <w:rsid w:val="00D9020B"/>
    <w:rsid w:val="00D9053E"/>
    <w:rsid w:val="00D9152A"/>
    <w:rsid w:val="00D91AB3"/>
    <w:rsid w:val="00D921AE"/>
    <w:rsid w:val="00D92438"/>
    <w:rsid w:val="00D92613"/>
    <w:rsid w:val="00D9285C"/>
    <w:rsid w:val="00D92A72"/>
    <w:rsid w:val="00D92D74"/>
    <w:rsid w:val="00D92F2A"/>
    <w:rsid w:val="00D93F7D"/>
    <w:rsid w:val="00D94461"/>
    <w:rsid w:val="00D94659"/>
    <w:rsid w:val="00D9495F"/>
    <w:rsid w:val="00D9503F"/>
    <w:rsid w:val="00D95BE4"/>
    <w:rsid w:val="00D96266"/>
    <w:rsid w:val="00D9666F"/>
    <w:rsid w:val="00D96ECF"/>
    <w:rsid w:val="00D96F03"/>
    <w:rsid w:val="00D97173"/>
    <w:rsid w:val="00D97282"/>
    <w:rsid w:val="00D978CC"/>
    <w:rsid w:val="00D97922"/>
    <w:rsid w:val="00D97DCE"/>
    <w:rsid w:val="00DA0113"/>
    <w:rsid w:val="00DA07C6"/>
    <w:rsid w:val="00DA0AC8"/>
    <w:rsid w:val="00DA1463"/>
    <w:rsid w:val="00DA3003"/>
    <w:rsid w:val="00DA3B50"/>
    <w:rsid w:val="00DA429D"/>
    <w:rsid w:val="00DA43EB"/>
    <w:rsid w:val="00DA461E"/>
    <w:rsid w:val="00DA47BF"/>
    <w:rsid w:val="00DA5442"/>
    <w:rsid w:val="00DA590F"/>
    <w:rsid w:val="00DA5AFF"/>
    <w:rsid w:val="00DA6452"/>
    <w:rsid w:val="00DA7871"/>
    <w:rsid w:val="00DA78CE"/>
    <w:rsid w:val="00DA7D33"/>
    <w:rsid w:val="00DB00D3"/>
    <w:rsid w:val="00DB0760"/>
    <w:rsid w:val="00DB2BD1"/>
    <w:rsid w:val="00DB2EAA"/>
    <w:rsid w:val="00DB482B"/>
    <w:rsid w:val="00DB494D"/>
    <w:rsid w:val="00DB4A4D"/>
    <w:rsid w:val="00DB4C88"/>
    <w:rsid w:val="00DB4D0F"/>
    <w:rsid w:val="00DB621F"/>
    <w:rsid w:val="00DB659C"/>
    <w:rsid w:val="00DB69AA"/>
    <w:rsid w:val="00DB7694"/>
    <w:rsid w:val="00DB7BBA"/>
    <w:rsid w:val="00DB7BE4"/>
    <w:rsid w:val="00DC0789"/>
    <w:rsid w:val="00DC0B15"/>
    <w:rsid w:val="00DC0C0F"/>
    <w:rsid w:val="00DC0FC5"/>
    <w:rsid w:val="00DC1000"/>
    <w:rsid w:val="00DC1F9A"/>
    <w:rsid w:val="00DC221B"/>
    <w:rsid w:val="00DC2471"/>
    <w:rsid w:val="00DC2617"/>
    <w:rsid w:val="00DC2924"/>
    <w:rsid w:val="00DC2BD8"/>
    <w:rsid w:val="00DC2F80"/>
    <w:rsid w:val="00DC3B4A"/>
    <w:rsid w:val="00DC3B96"/>
    <w:rsid w:val="00DC3DC9"/>
    <w:rsid w:val="00DC4005"/>
    <w:rsid w:val="00DC409B"/>
    <w:rsid w:val="00DC44ED"/>
    <w:rsid w:val="00DC4621"/>
    <w:rsid w:val="00DC4E3C"/>
    <w:rsid w:val="00DC5D29"/>
    <w:rsid w:val="00DC67BE"/>
    <w:rsid w:val="00DC6C14"/>
    <w:rsid w:val="00DD060A"/>
    <w:rsid w:val="00DD06CF"/>
    <w:rsid w:val="00DD08E3"/>
    <w:rsid w:val="00DD0D5C"/>
    <w:rsid w:val="00DD0F1B"/>
    <w:rsid w:val="00DD1359"/>
    <w:rsid w:val="00DD196B"/>
    <w:rsid w:val="00DD1AAD"/>
    <w:rsid w:val="00DD1ADF"/>
    <w:rsid w:val="00DD1D34"/>
    <w:rsid w:val="00DD1EAF"/>
    <w:rsid w:val="00DD22BE"/>
    <w:rsid w:val="00DD26F5"/>
    <w:rsid w:val="00DD2BA9"/>
    <w:rsid w:val="00DD329C"/>
    <w:rsid w:val="00DD3420"/>
    <w:rsid w:val="00DD3823"/>
    <w:rsid w:val="00DD3AA3"/>
    <w:rsid w:val="00DD403D"/>
    <w:rsid w:val="00DD4401"/>
    <w:rsid w:val="00DD6B34"/>
    <w:rsid w:val="00DD70B1"/>
    <w:rsid w:val="00DD778B"/>
    <w:rsid w:val="00DD7D98"/>
    <w:rsid w:val="00DE00BF"/>
    <w:rsid w:val="00DE02E5"/>
    <w:rsid w:val="00DE0434"/>
    <w:rsid w:val="00DE0752"/>
    <w:rsid w:val="00DE0987"/>
    <w:rsid w:val="00DE0BE6"/>
    <w:rsid w:val="00DE10B1"/>
    <w:rsid w:val="00DE1380"/>
    <w:rsid w:val="00DE13E1"/>
    <w:rsid w:val="00DE1440"/>
    <w:rsid w:val="00DE171E"/>
    <w:rsid w:val="00DE1D4A"/>
    <w:rsid w:val="00DE1DA7"/>
    <w:rsid w:val="00DE1FAD"/>
    <w:rsid w:val="00DE1FAF"/>
    <w:rsid w:val="00DE211E"/>
    <w:rsid w:val="00DE39ED"/>
    <w:rsid w:val="00DE3B4B"/>
    <w:rsid w:val="00DE3D07"/>
    <w:rsid w:val="00DE42A1"/>
    <w:rsid w:val="00DE48AE"/>
    <w:rsid w:val="00DE595E"/>
    <w:rsid w:val="00DE5CE0"/>
    <w:rsid w:val="00DE5E89"/>
    <w:rsid w:val="00DE6BD0"/>
    <w:rsid w:val="00DE6CCA"/>
    <w:rsid w:val="00DE6F85"/>
    <w:rsid w:val="00DE73F1"/>
    <w:rsid w:val="00DE7FD5"/>
    <w:rsid w:val="00DF01B8"/>
    <w:rsid w:val="00DF0D3E"/>
    <w:rsid w:val="00DF0E73"/>
    <w:rsid w:val="00DF1685"/>
    <w:rsid w:val="00DF1C47"/>
    <w:rsid w:val="00DF22BA"/>
    <w:rsid w:val="00DF22F8"/>
    <w:rsid w:val="00DF2365"/>
    <w:rsid w:val="00DF242B"/>
    <w:rsid w:val="00DF363C"/>
    <w:rsid w:val="00DF3708"/>
    <w:rsid w:val="00DF384C"/>
    <w:rsid w:val="00DF40A0"/>
    <w:rsid w:val="00DF4CDF"/>
    <w:rsid w:val="00DF4D2E"/>
    <w:rsid w:val="00DF5002"/>
    <w:rsid w:val="00DF50D9"/>
    <w:rsid w:val="00DF51FC"/>
    <w:rsid w:val="00DF555C"/>
    <w:rsid w:val="00DF557C"/>
    <w:rsid w:val="00DF565E"/>
    <w:rsid w:val="00DF578F"/>
    <w:rsid w:val="00DF598F"/>
    <w:rsid w:val="00DF73ED"/>
    <w:rsid w:val="00DF7CD5"/>
    <w:rsid w:val="00E00008"/>
    <w:rsid w:val="00E001B0"/>
    <w:rsid w:val="00E00654"/>
    <w:rsid w:val="00E009D5"/>
    <w:rsid w:val="00E00DBE"/>
    <w:rsid w:val="00E010A4"/>
    <w:rsid w:val="00E0113D"/>
    <w:rsid w:val="00E0157B"/>
    <w:rsid w:val="00E01729"/>
    <w:rsid w:val="00E01857"/>
    <w:rsid w:val="00E01F60"/>
    <w:rsid w:val="00E0388F"/>
    <w:rsid w:val="00E03BB9"/>
    <w:rsid w:val="00E03D11"/>
    <w:rsid w:val="00E049D8"/>
    <w:rsid w:val="00E04DFE"/>
    <w:rsid w:val="00E050B8"/>
    <w:rsid w:val="00E05181"/>
    <w:rsid w:val="00E056E6"/>
    <w:rsid w:val="00E05B3D"/>
    <w:rsid w:val="00E05D3C"/>
    <w:rsid w:val="00E05DA0"/>
    <w:rsid w:val="00E062B4"/>
    <w:rsid w:val="00E065F9"/>
    <w:rsid w:val="00E068C1"/>
    <w:rsid w:val="00E07AAA"/>
    <w:rsid w:val="00E07D11"/>
    <w:rsid w:val="00E07DED"/>
    <w:rsid w:val="00E101F2"/>
    <w:rsid w:val="00E107DE"/>
    <w:rsid w:val="00E10881"/>
    <w:rsid w:val="00E10D13"/>
    <w:rsid w:val="00E11B9C"/>
    <w:rsid w:val="00E12C68"/>
    <w:rsid w:val="00E131DE"/>
    <w:rsid w:val="00E13E7A"/>
    <w:rsid w:val="00E140F1"/>
    <w:rsid w:val="00E14638"/>
    <w:rsid w:val="00E14DF9"/>
    <w:rsid w:val="00E153DF"/>
    <w:rsid w:val="00E1591F"/>
    <w:rsid w:val="00E16292"/>
    <w:rsid w:val="00E16A6D"/>
    <w:rsid w:val="00E20552"/>
    <w:rsid w:val="00E2072B"/>
    <w:rsid w:val="00E20D18"/>
    <w:rsid w:val="00E21274"/>
    <w:rsid w:val="00E21300"/>
    <w:rsid w:val="00E222FB"/>
    <w:rsid w:val="00E22479"/>
    <w:rsid w:val="00E2298F"/>
    <w:rsid w:val="00E23F71"/>
    <w:rsid w:val="00E2421E"/>
    <w:rsid w:val="00E24496"/>
    <w:rsid w:val="00E24668"/>
    <w:rsid w:val="00E24DA8"/>
    <w:rsid w:val="00E2558C"/>
    <w:rsid w:val="00E2573A"/>
    <w:rsid w:val="00E25DAB"/>
    <w:rsid w:val="00E263D3"/>
    <w:rsid w:val="00E27903"/>
    <w:rsid w:val="00E314F6"/>
    <w:rsid w:val="00E3156A"/>
    <w:rsid w:val="00E31688"/>
    <w:rsid w:val="00E31691"/>
    <w:rsid w:val="00E3191D"/>
    <w:rsid w:val="00E31C92"/>
    <w:rsid w:val="00E3247B"/>
    <w:rsid w:val="00E331B1"/>
    <w:rsid w:val="00E3322F"/>
    <w:rsid w:val="00E33411"/>
    <w:rsid w:val="00E336FE"/>
    <w:rsid w:val="00E3406C"/>
    <w:rsid w:val="00E34493"/>
    <w:rsid w:val="00E34595"/>
    <w:rsid w:val="00E3529A"/>
    <w:rsid w:val="00E35530"/>
    <w:rsid w:val="00E35B75"/>
    <w:rsid w:val="00E35DD0"/>
    <w:rsid w:val="00E35EAB"/>
    <w:rsid w:val="00E36A44"/>
    <w:rsid w:val="00E36D9D"/>
    <w:rsid w:val="00E36F64"/>
    <w:rsid w:val="00E3705C"/>
    <w:rsid w:val="00E370D5"/>
    <w:rsid w:val="00E40B89"/>
    <w:rsid w:val="00E40BEE"/>
    <w:rsid w:val="00E41046"/>
    <w:rsid w:val="00E423C5"/>
    <w:rsid w:val="00E423F5"/>
    <w:rsid w:val="00E427F8"/>
    <w:rsid w:val="00E42967"/>
    <w:rsid w:val="00E43288"/>
    <w:rsid w:val="00E433E7"/>
    <w:rsid w:val="00E4347A"/>
    <w:rsid w:val="00E435FB"/>
    <w:rsid w:val="00E44ABD"/>
    <w:rsid w:val="00E44CDB"/>
    <w:rsid w:val="00E45652"/>
    <w:rsid w:val="00E46580"/>
    <w:rsid w:val="00E46B7E"/>
    <w:rsid w:val="00E47484"/>
    <w:rsid w:val="00E50016"/>
    <w:rsid w:val="00E50739"/>
    <w:rsid w:val="00E509B8"/>
    <w:rsid w:val="00E51E4A"/>
    <w:rsid w:val="00E52024"/>
    <w:rsid w:val="00E5217B"/>
    <w:rsid w:val="00E52780"/>
    <w:rsid w:val="00E52A35"/>
    <w:rsid w:val="00E52C41"/>
    <w:rsid w:val="00E52DDD"/>
    <w:rsid w:val="00E534A6"/>
    <w:rsid w:val="00E544D0"/>
    <w:rsid w:val="00E545AD"/>
    <w:rsid w:val="00E54D88"/>
    <w:rsid w:val="00E54DA0"/>
    <w:rsid w:val="00E55133"/>
    <w:rsid w:val="00E553B0"/>
    <w:rsid w:val="00E555EC"/>
    <w:rsid w:val="00E5591C"/>
    <w:rsid w:val="00E56455"/>
    <w:rsid w:val="00E56490"/>
    <w:rsid w:val="00E56510"/>
    <w:rsid w:val="00E567FF"/>
    <w:rsid w:val="00E56FD6"/>
    <w:rsid w:val="00E600E8"/>
    <w:rsid w:val="00E6043D"/>
    <w:rsid w:val="00E60B63"/>
    <w:rsid w:val="00E60B86"/>
    <w:rsid w:val="00E60EAA"/>
    <w:rsid w:val="00E61804"/>
    <w:rsid w:val="00E61F96"/>
    <w:rsid w:val="00E62012"/>
    <w:rsid w:val="00E6255E"/>
    <w:rsid w:val="00E6362D"/>
    <w:rsid w:val="00E638C7"/>
    <w:rsid w:val="00E63EC0"/>
    <w:rsid w:val="00E641C9"/>
    <w:rsid w:val="00E64280"/>
    <w:rsid w:val="00E65A5B"/>
    <w:rsid w:val="00E65ACC"/>
    <w:rsid w:val="00E66DBF"/>
    <w:rsid w:val="00E67E86"/>
    <w:rsid w:val="00E70023"/>
    <w:rsid w:val="00E72C82"/>
    <w:rsid w:val="00E72F8D"/>
    <w:rsid w:val="00E735FD"/>
    <w:rsid w:val="00E73A15"/>
    <w:rsid w:val="00E73F86"/>
    <w:rsid w:val="00E73FC4"/>
    <w:rsid w:val="00E75421"/>
    <w:rsid w:val="00E756FE"/>
    <w:rsid w:val="00E76024"/>
    <w:rsid w:val="00E761CE"/>
    <w:rsid w:val="00E76AD3"/>
    <w:rsid w:val="00E771A4"/>
    <w:rsid w:val="00E77B4A"/>
    <w:rsid w:val="00E802C3"/>
    <w:rsid w:val="00E80565"/>
    <w:rsid w:val="00E80AB0"/>
    <w:rsid w:val="00E80DB8"/>
    <w:rsid w:val="00E812B8"/>
    <w:rsid w:val="00E81872"/>
    <w:rsid w:val="00E8249A"/>
    <w:rsid w:val="00E824ED"/>
    <w:rsid w:val="00E82CA7"/>
    <w:rsid w:val="00E82F2A"/>
    <w:rsid w:val="00E838AA"/>
    <w:rsid w:val="00E8393E"/>
    <w:rsid w:val="00E83BFE"/>
    <w:rsid w:val="00E83C62"/>
    <w:rsid w:val="00E83F09"/>
    <w:rsid w:val="00E8400E"/>
    <w:rsid w:val="00E855A7"/>
    <w:rsid w:val="00E8698F"/>
    <w:rsid w:val="00E873DE"/>
    <w:rsid w:val="00E874D9"/>
    <w:rsid w:val="00E90093"/>
    <w:rsid w:val="00E9031C"/>
    <w:rsid w:val="00E90736"/>
    <w:rsid w:val="00E907D2"/>
    <w:rsid w:val="00E90C04"/>
    <w:rsid w:val="00E9100C"/>
    <w:rsid w:val="00E930B0"/>
    <w:rsid w:val="00E931E0"/>
    <w:rsid w:val="00E93541"/>
    <w:rsid w:val="00E94829"/>
    <w:rsid w:val="00E949CE"/>
    <w:rsid w:val="00E94C41"/>
    <w:rsid w:val="00E94FF6"/>
    <w:rsid w:val="00E9550C"/>
    <w:rsid w:val="00E9630A"/>
    <w:rsid w:val="00E96812"/>
    <w:rsid w:val="00E97211"/>
    <w:rsid w:val="00E97249"/>
    <w:rsid w:val="00E97393"/>
    <w:rsid w:val="00E978D9"/>
    <w:rsid w:val="00E97DC2"/>
    <w:rsid w:val="00EA0BAF"/>
    <w:rsid w:val="00EA1154"/>
    <w:rsid w:val="00EA11E7"/>
    <w:rsid w:val="00EA24BE"/>
    <w:rsid w:val="00EA2B35"/>
    <w:rsid w:val="00EA2B3B"/>
    <w:rsid w:val="00EA2F14"/>
    <w:rsid w:val="00EA4020"/>
    <w:rsid w:val="00EA6102"/>
    <w:rsid w:val="00EA66A8"/>
    <w:rsid w:val="00EA69BF"/>
    <w:rsid w:val="00EA6C32"/>
    <w:rsid w:val="00EA7E1A"/>
    <w:rsid w:val="00EB118B"/>
    <w:rsid w:val="00EB1385"/>
    <w:rsid w:val="00EB13CC"/>
    <w:rsid w:val="00EB2067"/>
    <w:rsid w:val="00EB22C7"/>
    <w:rsid w:val="00EB242E"/>
    <w:rsid w:val="00EB292E"/>
    <w:rsid w:val="00EB2A7B"/>
    <w:rsid w:val="00EB34C0"/>
    <w:rsid w:val="00EB3768"/>
    <w:rsid w:val="00EB5674"/>
    <w:rsid w:val="00EB5A0A"/>
    <w:rsid w:val="00EB6C9B"/>
    <w:rsid w:val="00EB6E23"/>
    <w:rsid w:val="00EB7416"/>
    <w:rsid w:val="00EB7454"/>
    <w:rsid w:val="00EB7580"/>
    <w:rsid w:val="00EB7D09"/>
    <w:rsid w:val="00EB7E1D"/>
    <w:rsid w:val="00EC019C"/>
    <w:rsid w:val="00EC073C"/>
    <w:rsid w:val="00EC0924"/>
    <w:rsid w:val="00EC0AC0"/>
    <w:rsid w:val="00EC1D34"/>
    <w:rsid w:val="00EC22F3"/>
    <w:rsid w:val="00EC2CA6"/>
    <w:rsid w:val="00EC31A1"/>
    <w:rsid w:val="00EC3A43"/>
    <w:rsid w:val="00EC3AA3"/>
    <w:rsid w:val="00EC41D6"/>
    <w:rsid w:val="00EC4737"/>
    <w:rsid w:val="00EC4A25"/>
    <w:rsid w:val="00EC4CE0"/>
    <w:rsid w:val="00EC4CF4"/>
    <w:rsid w:val="00EC5669"/>
    <w:rsid w:val="00EC5755"/>
    <w:rsid w:val="00EC5D4C"/>
    <w:rsid w:val="00EC6343"/>
    <w:rsid w:val="00EC6623"/>
    <w:rsid w:val="00EC7058"/>
    <w:rsid w:val="00EC7649"/>
    <w:rsid w:val="00EC78BE"/>
    <w:rsid w:val="00EC7A93"/>
    <w:rsid w:val="00EC7C01"/>
    <w:rsid w:val="00EC7DC0"/>
    <w:rsid w:val="00ED0125"/>
    <w:rsid w:val="00ED02E3"/>
    <w:rsid w:val="00ED0CC2"/>
    <w:rsid w:val="00ED15AE"/>
    <w:rsid w:val="00ED1796"/>
    <w:rsid w:val="00ED29F0"/>
    <w:rsid w:val="00ED2A73"/>
    <w:rsid w:val="00ED335D"/>
    <w:rsid w:val="00ED385C"/>
    <w:rsid w:val="00ED4273"/>
    <w:rsid w:val="00ED4802"/>
    <w:rsid w:val="00ED4D1D"/>
    <w:rsid w:val="00ED4F93"/>
    <w:rsid w:val="00ED556E"/>
    <w:rsid w:val="00ED62CA"/>
    <w:rsid w:val="00ED63CC"/>
    <w:rsid w:val="00ED6DD0"/>
    <w:rsid w:val="00ED6F08"/>
    <w:rsid w:val="00ED751F"/>
    <w:rsid w:val="00ED79B1"/>
    <w:rsid w:val="00ED7A58"/>
    <w:rsid w:val="00ED7D60"/>
    <w:rsid w:val="00ED7D63"/>
    <w:rsid w:val="00ED7DB5"/>
    <w:rsid w:val="00EE07F3"/>
    <w:rsid w:val="00EE086B"/>
    <w:rsid w:val="00EE08FF"/>
    <w:rsid w:val="00EE0A28"/>
    <w:rsid w:val="00EE0B6A"/>
    <w:rsid w:val="00EE0FD6"/>
    <w:rsid w:val="00EE32AC"/>
    <w:rsid w:val="00EE338B"/>
    <w:rsid w:val="00EE3480"/>
    <w:rsid w:val="00EE34D6"/>
    <w:rsid w:val="00EE466D"/>
    <w:rsid w:val="00EE4E30"/>
    <w:rsid w:val="00EE4FDE"/>
    <w:rsid w:val="00EE5A0C"/>
    <w:rsid w:val="00EE6422"/>
    <w:rsid w:val="00EE6A52"/>
    <w:rsid w:val="00EF0C09"/>
    <w:rsid w:val="00EF0F77"/>
    <w:rsid w:val="00EF1C6E"/>
    <w:rsid w:val="00EF1CCE"/>
    <w:rsid w:val="00EF1F2D"/>
    <w:rsid w:val="00EF2E94"/>
    <w:rsid w:val="00EF48A7"/>
    <w:rsid w:val="00EF4E9E"/>
    <w:rsid w:val="00EF51D1"/>
    <w:rsid w:val="00EF5372"/>
    <w:rsid w:val="00EF5527"/>
    <w:rsid w:val="00EF659E"/>
    <w:rsid w:val="00EF66EB"/>
    <w:rsid w:val="00EF768E"/>
    <w:rsid w:val="00F0069C"/>
    <w:rsid w:val="00F00708"/>
    <w:rsid w:val="00F010B1"/>
    <w:rsid w:val="00F0154D"/>
    <w:rsid w:val="00F016F7"/>
    <w:rsid w:val="00F01A7B"/>
    <w:rsid w:val="00F02855"/>
    <w:rsid w:val="00F034B6"/>
    <w:rsid w:val="00F036C7"/>
    <w:rsid w:val="00F04F77"/>
    <w:rsid w:val="00F04FC5"/>
    <w:rsid w:val="00F05570"/>
    <w:rsid w:val="00F06AAE"/>
    <w:rsid w:val="00F06C75"/>
    <w:rsid w:val="00F1049F"/>
    <w:rsid w:val="00F110DB"/>
    <w:rsid w:val="00F111BF"/>
    <w:rsid w:val="00F11902"/>
    <w:rsid w:val="00F11CD4"/>
    <w:rsid w:val="00F11E1F"/>
    <w:rsid w:val="00F11FAD"/>
    <w:rsid w:val="00F12034"/>
    <w:rsid w:val="00F120A1"/>
    <w:rsid w:val="00F122C3"/>
    <w:rsid w:val="00F1237E"/>
    <w:rsid w:val="00F1260D"/>
    <w:rsid w:val="00F12C1F"/>
    <w:rsid w:val="00F12F34"/>
    <w:rsid w:val="00F14222"/>
    <w:rsid w:val="00F14233"/>
    <w:rsid w:val="00F144AC"/>
    <w:rsid w:val="00F14763"/>
    <w:rsid w:val="00F14817"/>
    <w:rsid w:val="00F14837"/>
    <w:rsid w:val="00F150EE"/>
    <w:rsid w:val="00F15137"/>
    <w:rsid w:val="00F151BA"/>
    <w:rsid w:val="00F15264"/>
    <w:rsid w:val="00F15AB6"/>
    <w:rsid w:val="00F1631D"/>
    <w:rsid w:val="00F16333"/>
    <w:rsid w:val="00F16974"/>
    <w:rsid w:val="00F2027C"/>
    <w:rsid w:val="00F2084F"/>
    <w:rsid w:val="00F20B12"/>
    <w:rsid w:val="00F21014"/>
    <w:rsid w:val="00F21205"/>
    <w:rsid w:val="00F2128A"/>
    <w:rsid w:val="00F221CB"/>
    <w:rsid w:val="00F22AC6"/>
    <w:rsid w:val="00F22DE2"/>
    <w:rsid w:val="00F236BA"/>
    <w:rsid w:val="00F23ACB"/>
    <w:rsid w:val="00F244F1"/>
    <w:rsid w:val="00F24CA5"/>
    <w:rsid w:val="00F24DE4"/>
    <w:rsid w:val="00F24E8F"/>
    <w:rsid w:val="00F253F3"/>
    <w:rsid w:val="00F25517"/>
    <w:rsid w:val="00F25A03"/>
    <w:rsid w:val="00F25C47"/>
    <w:rsid w:val="00F272F1"/>
    <w:rsid w:val="00F2760F"/>
    <w:rsid w:val="00F27BDC"/>
    <w:rsid w:val="00F30400"/>
    <w:rsid w:val="00F3083B"/>
    <w:rsid w:val="00F30ADC"/>
    <w:rsid w:val="00F30CC8"/>
    <w:rsid w:val="00F311D9"/>
    <w:rsid w:val="00F3179F"/>
    <w:rsid w:val="00F321CA"/>
    <w:rsid w:val="00F32F82"/>
    <w:rsid w:val="00F33046"/>
    <w:rsid w:val="00F33153"/>
    <w:rsid w:val="00F335B4"/>
    <w:rsid w:val="00F33610"/>
    <w:rsid w:val="00F3478A"/>
    <w:rsid w:val="00F34D13"/>
    <w:rsid w:val="00F34FD6"/>
    <w:rsid w:val="00F35135"/>
    <w:rsid w:val="00F352FB"/>
    <w:rsid w:val="00F357C9"/>
    <w:rsid w:val="00F35988"/>
    <w:rsid w:val="00F37046"/>
    <w:rsid w:val="00F4112C"/>
    <w:rsid w:val="00F41EE0"/>
    <w:rsid w:val="00F42DD1"/>
    <w:rsid w:val="00F43734"/>
    <w:rsid w:val="00F43CB1"/>
    <w:rsid w:val="00F44460"/>
    <w:rsid w:val="00F4450B"/>
    <w:rsid w:val="00F44DC9"/>
    <w:rsid w:val="00F455B1"/>
    <w:rsid w:val="00F45A5C"/>
    <w:rsid w:val="00F45C43"/>
    <w:rsid w:val="00F460A9"/>
    <w:rsid w:val="00F4693F"/>
    <w:rsid w:val="00F46C6E"/>
    <w:rsid w:val="00F470F7"/>
    <w:rsid w:val="00F4742D"/>
    <w:rsid w:val="00F474EF"/>
    <w:rsid w:val="00F476B5"/>
    <w:rsid w:val="00F50776"/>
    <w:rsid w:val="00F509E8"/>
    <w:rsid w:val="00F51CDD"/>
    <w:rsid w:val="00F5255A"/>
    <w:rsid w:val="00F525A4"/>
    <w:rsid w:val="00F52936"/>
    <w:rsid w:val="00F52C7F"/>
    <w:rsid w:val="00F532FD"/>
    <w:rsid w:val="00F54436"/>
    <w:rsid w:val="00F54662"/>
    <w:rsid w:val="00F54856"/>
    <w:rsid w:val="00F55B10"/>
    <w:rsid w:val="00F55F6C"/>
    <w:rsid w:val="00F566C9"/>
    <w:rsid w:val="00F56703"/>
    <w:rsid w:val="00F56D95"/>
    <w:rsid w:val="00F56D9B"/>
    <w:rsid w:val="00F57242"/>
    <w:rsid w:val="00F57381"/>
    <w:rsid w:val="00F60177"/>
    <w:rsid w:val="00F606F4"/>
    <w:rsid w:val="00F60B07"/>
    <w:rsid w:val="00F60BED"/>
    <w:rsid w:val="00F610AA"/>
    <w:rsid w:val="00F612DD"/>
    <w:rsid w:val="00F6194B"/>
    <w:rsid w:val="00F61CB1"/>
    <w:rsid w:val="00F620DA"/>
    <w:rsid w:val="00F6267F"/>
    <w:rsid w:val="00F627F3"/>
    <w:rsid w:val="00F62911"/>
    <w:rsid w:val="00F62C93"/>
    <w:rsid w:val="00F6352D"/>
    <w:rsid w:val="00F63E75"/>
    <w:rsid w:val="00F64334"/>
    <w:rsid w:val="00F646CC"/>
    <w:rsid w:val="00F648FF"/>
    <w:rsid w:val="00F64AC4"/>
    <w:rsid w:val="00F64D47"/>
    <w:rsid w:val="00F64EF8"/>
    <w:rsid w:val="00F6560C"/>
    <w:rsid w:val="00F658B9"/>
    <w:rsid w:val="00F660FD"/>
    <w:rsid w:val="00F661C2"/>
    <w:rsid w:val="00F6646C"/>
    <w:rsid w:val="00F66DAA"/>
    <w:rsid w:val="00F66E26"/>
    <w:rsid w:val="00F66F26"/>
    <w:rsid w:val="00F678F4"/>
    <w:rsid w:val="00F67B87"/>
    <w:rsid w:val="00F70FC0"/>
    <w:rsid w:val="00F71660"/>
    <w:rsid w:val="00F71AD9"/>
    <w:rsid w:val="00F71E5C"/>
    <w:rsid w:val="00F720A6"/>
    <w:rsid w:val="00F73723"/>
    <w:rsid w:val="00F739A6"/>
    <w:rsid w:val="00F73CC2"/>
    <w:rsid w:val="00F741A7"/>
    <w:rsid w:val="00F7455B"/>
    <w:rsid w:val="00F74962"/>
    <w:rsid w:val="00F74DF9"/>
    <w:rsid w:val="00F75147"/>
    <w:rsid w:val="00F757BE"/>
    <w:rsid w:val="00F75E12"/>
    <w:rsid w:val="00F7605E"/>
    <w:rsid w:val="00F762F8"/>
    <w:rsid w:val="00F76355"/>
    <w:rsid w:val="00F7663B"/>
    <w:rsid w:val="00F769A6"/>
    <w:rsid w:val="00F76EC8"/>
    <w:rsid w:val="00F77218"/>
    <w:rsid w:val="00F775EE"/>
    <w:rsid w:val="00F7779A"/>
    <w:rsid w:val="00F77A30"/>
    <w:rsid w:val="00F77C46"/>
    <w:rsid w:val="00F800DF"/>
    <w:rsid w:val="00F80A0E"/>
    <w:rsid w:val="00F8122C"/>
    <w:rsid w:val="00F812CB"/>
    <w:rsid w:val="00F81EFB"/>
    <w:rsid w:val="00F8247D"/>
    <w:rsid w:val="00F82AB8"/>
    <w:rsid w:val="00F82F36"/>
    <w:rsid w:val="00F834BF"/>
    <w:rsid w:val="00F836AB"/>
    <w:rsid w:val="00F83A49"/>
    <w:rsid w:val="00F83A8D"/>
    <w:rsid w:val="00F83CD6"/>
    <w:rsid w:val="00F844C2"/>
    <w:rsid w:val="00F844E2"/>
    <w:rsid w:val="00F84E32"/>
    <w:rsid w:val="00F84F77"/>
    <w:rsid w:val="00F8655E"/>
    <w:rsid w:val="00F86CF7"/>
    <w:rsid w:val="00F86E5E"/>
    <w:rsid w:val="00F872EA"/>
    <w:rsid w:val="00F87FCA"/>
    <w:rsid w:val="00F908CB"/>
    <w:rsid w:val="00F908D3"/>
    <w:rsid w:val="00F909F4"/>
    <w:rsid w:val="00F91098"/>
    <w:rsid w:val="00F9218A"/>
    <w:rsid w:val="00F9226C"/>
    <w:rsid w:val="00F92687"/>
    <w:rsid w:val="00F92767"/>
    <w:rsid w:val="00F92818"/>
    <w:rsid w:val="00F92F28"/>
    <w:rsid w:val="00F9304D"/>
    <w:rsid w:val="00F931F8"/>
    <w:rsid w:val="00F93934"/>
    <w:rsid w:val="00F93A0D"/>
    <w:rsid w:val="00F93E32"/>
    <w:rsid w:val="00F95661"/>
    <w:rsid w:val="00F95A69"/>
    <w:rsid w:val="00F95D4F"/>
    <w:rsid w:val="00F95F33"/>
    <w:rsid w:val="00F960D5"/>
    <w:rsid w:val="00F9659D"/>
    <w:rsid w:val="00F96D1A"/>
    <w:rsid w:val="00F97430"/>
    <w:rsid w:val="00FA00C3"/>
    <w:rsid w:val="00FA0303"/>
    <w:rsid w:val="00FA052F"/>
    <w:rsid w:val="00FA0947"/>
    <w:rsid w:val="00FA0EC2"/>
    <w:rsid w:val="00FA15EE"/>
    <w:rsid w:val="00FA165D"/>
    <w:rsid w:val="00FA1732"/>
    <w:rsid w:val="00FA208E"/>
    <w:rsid w:val="00FA21D7"/>
    <w:rsid w:val="00FA2279"/>
    <w:rsid w:val="00FA2EBA"/>
    <w:rsid w:val="00FA6BF8"/>
    <w:rsid w:val="00FA7236"/>
    <w:rsid w:val="00FB070C"/>
    <w:rsid w:val="00FB0CEB"/>
    <w:rsid w:val="00FB0E9C"/>
    <w:rsid w:val="00FB120A"/>
    <w:rsid w:val="00FB1712"/>
    <w:rsid w:val="00FB18A3"/>
    <w:rsid w:val="00FB2A5C"/>
    <w:rsid w:val="00FB2C60"/>
    <w:rsid w:val="00FB2E95"/>
    <w:rsid w:val="00FB2F1A"/>
    <w:rsid w:val="00FB34A7"/>
    <w:rsid w:val="00FB37F8"/>
    <w:rsid w:val="00FB4401"/>
    <w:rsid w:val="00FB4A3B"/>
    <w:rsid w:val="00FB4BFA"/>
    <w:rsid w:val="00FB4CA1"/>
    <w:rsid w:val="00FB538E"/>
    <w:rsid w:val="00FB61EC"/>
    <w:rsid w:val="00FB669E"/>
    <w:rsid w:val="00FB6B51"/>
    <w:rsid w:val="00FB7115"/>
    <w:rsid w:val="00FB7A0F"/>
    <w:rsid w:val="00FC04FA"/>
    <w:rsid w:val="00FC0E98"/>
    <w:rsid w:val="00FC0F24"/>
    <w:rsid w:val="00FC13EB"/>
    <w:rsid w:val="00FC18B2"/>
    <w:rsid w:val="00FC2079"/>
    <w:rsid w:val="00FC24CE"/>
    <w:rsid w:val="00FC2723"/>
    <w:rsid w:val="00FC3C7C"/>
    <w:rsid w:val="00FC4703"/>
    <w:rsid w:val="00FC4F3D"/>
    <w:rsid w:val="00FC5811"/>
    <w:rsid w:val="00FC5F5B"/>
    <w:rsid w:val="00FC6949"/>
    <w:rsid w:val="00FC6965"/>
    <w:rsid w:val="00FC6EA6"/>
    <w:rsid w:val="00FC7168"/>
    <w:rsid w:val="00FC7839"/>
    <w:rsid w:val="00FC78E0"/>
    <w:rsid w:val="00FC7EB4"/>
    <w:rsid w:val="00FD0516"/>
    <w:rsid w:val="00FD1B28"/>
    <w:rsid w:val="00FD1B4E"/>
    <w:rsid w:val="00FD1B93"/>
    <w:rsid w:val="00FD1FBC"/>
    <w:rsid w:val="00FD20EE"/>
    <w:rsid w:val="00FD2340"/>
    <w:rsid w:val="00FD259D"/>
    <w:rsid w:val="00FD27B4"/>
    <w:rsid w:val="00FD2A1B"/>
    <w:rsid w:val="00FD3C22"/>
    <w:rsid w:val="00FD3E93"/>
    <w:rsid w:val="00FD3F64"/>
    <w:rsid w:val="00FD458E"/>
    <w:rsid w:val="00FD507D"/>
    <w:rsid w:val="00FD5312"/>
    <w:rsid w:val="00FD5BA1"/>
    <w:rsid w:val="00FD5EDE"/>
    <w:rsid w:val="00FD5F61"/>
    <w:rsid w:val="00FD6936"/>
    <w:rsid w:val="00FD6FCF"/>
    <w:rsid w:val="00FD7246"/>
    <w:rsid w:val="00FD7507"/>
    <w:rsid w:val="00FD76D2"/>
    <w:rsid w:val="00FE03EB"/>
    <w:rsid w:val="00FE095A"/>
    <w:rsid w:val="00FE0C14"/>
    <w:rsid w:val="00FE0FCC"/>
    <w:rsid w:val="00FE1DD8"/>
    <w:rsid w:val="00FE1FAA"/>
    <w:rsid w:val="00FE2DD9"/>
    <w:rsid w:val="00FE2F54"/>
    <w:rsid w:val="00FE322F"/>
    <w:rsid w:val="00FE333B"/>
    <w:rsid w:val="00FE3605"/>
    <w:rsid w:val="00FE3948"/>
    <w:rsid w:val="00FE3D49"/>
    <w:rsid w:val="00FE4237"/>
    <w:rsid w:val="00FE68E7"/>
    <w:rsid w:val="00FE6C14"/>
    <w:rsid w:val="00FE6D98"/>
    <w:rsid w:val="00FE716F"/>
    <w:rsid w:val="00FE71DC"/>
    <w:rsid w:val="00FE7A25"/>
    <w:rsid w:val="00FF02E1"/>
    <w:rsid w:val="00FF0E4C"/>
    <w:rsid w:val="00FF1D2E"/>
    <w:rsid w:val="00FF32B5"/>
    <w:rsid w:val="00FF3334"/>
    <w:rsid w:val="00FF3568"/>
    <w:rsid w:val="00FF4354"/>
    <w:rsid w:val="00FF47F7"/>
    <w:rsid w:val="00FF488A"/>
    <w:rsid w:val="00FF4ACA"/>
    <w:rsid w:val="00FF4DA9"/>
    <w:rsid w:val="00FF62A2"/>
    <w:rsid w:val="00FF65FA"/>
    <w:rsid w:val="00FF6719"/>
    <w:rsid w:val="00FF6ADB"/>
    <w:rsid w:val="00FF6C04"/>
    <w:rsid w:val="00FF6D4A"/>
    <w:rsid w:val="00FF6D80"/>
    <w:rsid w:val="00FF73B4"/>
    <w:rsid w:val="00FF7ACF"/>
    <w:rsid w:val="00FF7C98"/>
    <w:rsid w:val="01004F78"/>
    <w:rsid w:val="02984984"/>
    <w:rsid w:val="03696E90"/>
    <w:rsid w:val="03E20F2C"/>
    <w:rsid w:val="04BDB588"/>
    <w:rsid w:val="06985705"/>
    <w:rsid w:val="06CA2735"/>
    <w:rsid w:val="07E21A66"/>
    <w:rsid w:val="08A36C73"/>
    <w:rsid w:val="0AA46AB6"/>
    <w:rsid w:val="0ACC7307"/>
    <w:rsid w:val="0B20983C"/>
    <w:rsid w:val="0B302B96"/>
    <w:rsid w:val="0B35AA4D"/>
    <w:rsid w:val="0C8FCDD0"/>
    <w:rsid w:val="0D54A5B5"/>
    <w:rsid w:val="0DF3DE95"/>
    <w:rsid w:val="0E571521"/>
    <w:rsid w:val="0ECD9AC6"/>
    <w:rsid w:val="0F5704E8"/>
    <w:rsid w:val="0FCE6F28"/>
    <w:rsid w:val="0FDE2D50"/>
    <w:rsid w:val="1046B315"/>
    <w:rsid w:val="108C4677"/>
    <w:rsid w:val="122816D8"/>
    <w:rsid w:val="13D641A3"/>
    <w:rsid w:val="14FA1660"/>
    <w:rsid w:val="156A80A9"/>
    <w:rsid w:val="15BF31EC"/>
    <w:rsid w:val="18E2B65D"/>
    <w:rsid w:val="1917CD78"/>
    <w:rsid w:val="1AC96E74"/>
    <w:rsid w:val="1B37CC78"/>
    <w:rsid w:val="1B43B2C1"/>
    <w:rsid w:val="1B4E3CE6"/>
    <w:rsid w:val="1B6A04C5"/>
    <w:rsid w:val="1B85548D"/>
    <w:rsid w:val="1B877F59"/>
    <w:rsid w:val="1BA1962E"/>
    <w:rsid w:val="1C01EDF6"/>
    <w:rsid w:val="1CB43A1A"/>
    <w:rsid w:val="1CEA0D47"/>
    <w:rsid w:val="1E85DDA8"/>
    <w:rsid w:val="1F82D8BC"/>
    <w:rsid w:val="2351A238"/>
    <w:rsid w:val="23C7D7E5"/>
    <w:rsid w:val="23D622AB"/>
    <w:rsid w:val="24F025E4"/>
    <w:rsid w:val="273B5FE4"/>
    <w:rsid w:val="27BBCA27"/>
    <w:rsid w:val="29F1CD0A"/>
    <w:rsid w:val="2A9EC1C1"/>
    <w:rsid w:val="2B0F1A99"/>
    <w:rsid w:val="2B8F0052"/>
    <w:rsid w:val="2C17418D"/>
    <w:rsid w:val="2C3EDA3E"/>
    <w:rsid w:val="2C41102A"/>
    <w:rsid w:val="2C709488"/>
    <w:rsid w:val="2CBFB77E"/>
    <w:rsid w:val="2DD48908"/>
    <w:rsid w:val="2EDD316B"/>
    <w:rsid w:val="3214D22D"/>
    <w:rsid w:val="32D6A53E"/>
    <w:rsid w:val="32D9694C"/>
    <w:rsid w:val="347539AD"/>
    <w:rsid w:val="34CE2286"/>
    <w:rsid w:val="35520CB5"/>
    <w:rsid w:val="35C0D55F"/>
    <w:rsid w:val="3654D593"/>
    <w:rsid w:val="3715C41E"/>
    <w:rsid w:val="3747966D"/>
    <w:rsid w:val="376B3D7F"/>
    <w:rsid w:val="37AC2DC7"/>
    <w:rsid w:val="37ACDA6F"/>
    <w:rsid w:val="37DE0A15"/>
    <w:rsid w:val="38CDF4F3"/>
    <w:rsid w:val="3C0FBB51"/>
    <w:rsid w:val="3C1884FD"/>
    <w:rsid w:val="3D7934AF"/>
    <w:rsid w:val="3DB8C80B"/>
    <w:rsid w:val="3F2F3354"/>
    <w:rsid w:val="4083A6F6"/>
    <w:rsid w:val="40DC6982"/>
    <w:rsid w:val="420979EE"/>
    <w:rsid w:val="425D8B6F"/>
    <w:rsid w:val="4347B255"/>
    <w:rsid w:val="4388BFAC"/>
    <w:rsid w:val="43D8E932"/>
    <w:rsid w:val="44999309"/>
    <w:rsid w:val="48BC5B6A"/>
    <w:rsid w:val="4A0E3CAE"/>
    <w:rsid w:val="4C02CF44"/>
    <w:rsid w:val="4C2903DA"/>
    <w:rsid w:val="4CD70C58"/>
    <w:rsid w:val="4CD8A9C4"/>
    <w:rsid w:val="4D3AD478"/>
    <w:rsid w:val="4D3BB55D"/>
    <w:rsid w:val="4E599079"/>
    <w:rsid w:val="4E6C2D33"/>
    <w:rsid w:val="4EE341F2"/>
    <w:rsid w:val="4F4BA247"/>
    <w:rsid w:val="4F8617BF"/>
    <w:rsid w:val="4F90C875"/>
    <w:rsid w:val="4FCAEB38"/>
    <w:rsid w:val="5047CE17"/>
    <w:rsid w:val="51027E7A"/>
    <w:rsid w:val="5166BB99"/>
    <w:rsid w:val="51F1E2FF"/>
    <w:rsid w:val="52D33202"/>
    <w:rsid w:val="55D99913"/>
    <w:rsid w:val="569802D6"/>
    <w:rsid w:val="569D692C"/>
    <w:rsid w:val="56ED19C5"/>
    <w:rsid w:val="57040B80"/>
    <w:rsid w:val="5710F9CA"/>
    <w:rsid w:val="571A4CBA"/>
    <w:rsid w:val="577D4FAE"/>
    <w:rsid w:val="5883D56E"/>
    <w:rsid w:val="58929281"/>
    <w:rsid w:val="59DC2D2B"/>
    <w:rsid w:val="59FAA7F3"/>
    <w:rsid w:val="5BA5D8CC"/>
    <w:rsid w:val="5BB6F500"/>
    <w:rsid w:val="5BDBA0EB"/>
    <w:rsid w:val="5E4493E7"/>
    <w:rsid w:val="5E50E1FB"/>
    <w:rsid w:val="5E7CE8DC"/>
    <w:rsid w:val="5EE59AA5"/>
    <w:rsid w:val="5F02E352"/>
    <w:rsid w:val="5F516C45"/>
    <w:rsid w:val="60816B06"/>
    <w:rsid w:val="60851F14"/>
    <w:rsid w:val="608B9F46"/>
    <w:rsid w:val="60FC64C7"/>
    <w:rsid w:val="62276FA7"/>
    <w:rsid w:val="62A3BDAC"/>
    <w:rsid w:val="64405072"/>
    <w:rsid w:val="65CC2063"/>
    <w:rsid w:val="667568C8"/>
    <w:rsid w:val="678D0135"/>
    <w:rsid w:val="683BA03C"/>
    <w:rsid w:val="686BF26F"/>
    <w:rsid w:val="688F5C18"/>
    <w:rsid w:val="69F7E7AA"/>
    <w:rsid w:val="6A2B2C79"/>
    <w:rsid w:val="6A513105"/>
    <w:rsid w:val="6A8ACB00"/>
    <w:rsid w:val="6B07408B"/>
    <w:rsid w:val="6C8A3BBE"/>
    <w:rsid w:val="6DF5ACD4"/>
    <w:rsid w:val="6E0E85D3"/>
    <w:rsid w:val="6F2AC6ED"/>
    <w:rsid w:val="6F70F6B4"/>
    <w:rsid w:val="6FC5DB60"/>
    <w:rsid w:val="70902365"/>
    <w:rsid w:val="7106FBCD"/>
    <w:rsid w:val="71E5D87E"/>
    <w:rsid w:val="72488DC7"/>
    <w:rsid w:val="7326D239"/>
    <w:rsid w:val="7329DD7F"/>
    <w:rsid w:val="73D02BB1"/>
    <w:rsid w:val="7413560C"/>
    <w:rsid w:val="74A9CA28"/>
    <w:rsid w:val="7533D4AC"/>
    <w:rsid w:val="76459A89"/>
    <w:rsid w:val="7657E399"/>
    <w:rsid w:val="76C752E0"/>
    <w:rsid w:val="77CBF9DE"/>
    <w:rsid w:val="782C038D"/>
    <w:rsid w:val="7844D512"/>
    <w:rsid w:val="7899B80B"/>
    <w:rsid w:val="78E98C0E"/>
    <w:rsid w:val="7A945ADB"/>
    <w:rsid w:val="7D107F47"/>
    <w:rsid w:val="7DB99ADB"/>
    <w:rsid w:val="7DFF19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492B13"/>
  <w15:docId w15:val="{4DD67650-90AF-4BF9-917B-BB4A307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D7"/>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1B7CF9"/>
    <w:pPr>
      <w:pageBreakBefore/>
      <w:numPr>
        <w:numId w:val="6"/>
      </w:numPr>
      <w:spacing w:after="240"/>
      <w:jc w:val="both"/>
      <w:outlineLvl w:val="0"/>
    </w:pPr>
    <w:rPr>
      <w:b/>
      <w:caps/>
      <w:kern w:val="28"/>
      <w:sz w:val="28"/>
      <w:lang w:eastAsia="en-US"/>
    </w:rPr>
  </w:style>
  <w:style w:type="paragraph" w:styleId="Heading2">
    <w:name w:val="heading 2"/>
    <w:aliases w:val="KJL:1st Level,Heading Two,h2,(1.1,1.2,1.3 etc),Prophead 2,2,RFP Heading 2,Activity,l2,H2,Major,PARA2,headi,heading2,h21,h22,21,1.1 Heading 2,h211,h23,h212,h24,h213,h221,h2111,h231,h2121,paragraaf titel,Lev 2,lev2,Outline2,HD2,PIP Head 2,m,2m,l"/>
    <w:basedOn w:val="Heading1"/>
    <w:next w:val="Heading3"/>
    <w:link w:val="Heading2Char"/>
    <w:autoRedefine/>
    <w:qFormat/>
    <w:rsid w:val="009952DF"/>
    <w:pPr>
      <w:pageBreakBefore w:val="0"/>
      <w:numPr>
        <w:ilvl w:val="1"/>
      </w:numPr>
      <w:spacing w:before="100" w:beforeAutospacing="1" w:after="100" w:afterAutospacing="1"/>
      <w:outlineLvl w:val="1"/>
    </w:pPr>
    <w:rPr>
      <w:rFonts w:eastAsia="Calibri" w:cs="Arial"/>
      <w:b w:val="0"/>
      <w:caps w:val="0"/>
      <w:sz w:val="24"/>
      <w:szCs w:val="24"/>
      <w:lang w:eastAsia="en-GB"/>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FE71DC"/>
    <w:pPr>
      <w:numPr>
        <w:ilvl w:val="2"/>
        <w:numId w:val="6"/>
      </w:numPr>
      <w:spacing w:before="120" w:beforeAutospacing="1" w:after="120" w:afterAutospacing="1"/>
      <w:jc w:val="both"/>
      <w:outlineLvl w:val="2"/>
    </w:pPr>
    <w:rPr>
      <w:rFonts w:ascii="Arial" w:hAnsi="Arial" w:cs="Arial"/>
      <w:kern w:val="28"/>
      <w:sz w:val="24"/>
      <w:szCs w:val="24"/>
      <w:lang w:eastAsia="en-U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4 Char Char Char"/>
    <w:basedOn w:val="Normal"/>
    <w:next w:val="Normal"/>
    <w:link w:val="Heading4Char1"/>
    <w:qFormat/>
    <w:rsid w:val="00E049D8"/>
    <w:pPr>
      <w:numPr>
        <w:ilvl w:val="3"/>
        <w:numId w:val="6"/>
      </w:numPr>
      <w:spacing w:before="100" w:beforeAutospacing="1" w:after="100" w:afterAutospacing="1"/>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qFormat/>
    <w:rsid w:val="00175BBB"/>
    <w:pPr>
      <w:numPr>
        <w:ilvl w:val="4"/>
        <w:numId w:val="6"/>
      </w:numPr>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qFormat/>
    <w:rsid w:val="00175BBB"/>
    <w:pPr>
      <w:numPr>
        <w:ilvl w:val="5"/>
        <w:numId w:val="6"/>
      </w:numPr>
      <w:outlineLvl w:val="5"/>
    </w:pPr>
    <w:rPr>
      <w:rFonts w:ascii="Times New Roman" w:hAnsi="Times New Roman"/>
      <w:b/>
      <w:sz w:val="22"/>
      <w:lang w:eastAsia="en-US"/>
    </w:rPr>
  </w:style>
  <w:style w:type="paragraph" w:styleId="Heading7">
    <w:name w:val="heading 7"/>
    <w:basedOn w:val="Normal"/>
    <w:next w:val="Normal"/>
    <w:qFormat/>
    <w:rsid w:val="00175BBB"/>
    <w:pPr>
      <w:numPr>
        <w:ilvl w:val="6"/>
        <w:numId w:val="6"/>
      </w:numPr>
      <w:outlineLvl w:val="6"/>
    </w:pPr>
    <w:rPr>
      <w:rFonts w:ascii="Times New Roman" w:hAnsi="Times New Roman"/>
      <w:lang w:eastAsia="en-US"/>
    </w:rPr>
  </w:style>
  <w:style w:type="paragraph" w:styleId="Heading8">
    <w:name w:val="heading 8"/>
    <w:basedOn w:val="Normal"/>
    <w:next w:val="Normal"/>
    <w:qFormat/>
    <w:rsid w:val="00175BBB"/>
    <w:pPr>
      <w:numPr>
        <w:ilvl w:val="7"/>
        <w:numId w:val="6"/>
      </w:numPr>
      <w:outlineLvl w:val="7"/>
    </w:pPr>
    <w:rPr>
      <w:rFonts w:ascii="Times New Roman" w:hAnsi="Times New Roman"/>
      <w:i/>
      <w:lang w:eastAsia="en-US"/>
    </w:rPr>
  </w:style>
  <w:style w:type="paragraph" w:styleId="Heading9">
    <w:name w:val="heading 9"/>
    <w:basedOn w:val="Normal"/>
    <w:next w:val="Normal"/>
    <w:qFormat/>
    <w:rsid w:val="00175BBB"/>
    <w:pPr>
      <w:numPr>
        <w:ilvl w:val="8"/>
        <w:numId w:val="6"/>
      </w:numPr>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352D"/>
    <w:rPr>
      <w:color w:val="0000FF"/>
      <w:u w:val="single"/>
    </w:rPr>
  </w:style>
  <w:style w:type="paragraph" w:styleId="BodyTextIndent">
    <w:name w:val="Body Text Indent"/>
    <w:basedOn w:val="Normal"/>
    <w:rsid w:val="00F6352D"/>
    <w:pPr>
      <w:spacing w:line="252" w:lineRule="auto"/>
      <w:jc w:val="both"/>
    </w:pPr>
    <w:rPr>
      <w:rFonts w:ascii="Arial Narrow" w:hAnsi="Arial Narrow"/>
      <w:lang w:eastAsia="en-US"/>
    </w:rPr>
  </w:style>
  <w:style w:type="paragraph" w:customStyle="1" w:styleId="aBullet">
    <w:name w:val="a. Bullet"/>
    <w:basedOn w:val="Normal"/>
    <w:rsid w:val="00F6352D"/>
    <w:pPr>
      <w:tabs>
        <w:tab w:val="left" w:pos="720"/>
        <w:tab w:val="left" w:pos="1080"/>
      </w:tabs>
      <w:ind w:left="1077" w:hanging="357"/>
      <w:jc w:val="both"/>
    </w:pPr>
    <w:rPr>
      <w:rFonts w:ascii="Arial Narrow" w:hAnsi="Arial Narrow"/>
      <w:lang w:eastAsia="en-US"/>
    </w:rPr>
  </w:style>
  <w:style w:type="paragraph" w:customStyle="1" w:styleId="Romanbullet">
    <w:name w:val="Roman bullet"/>
    <w:basedOn w:val="aBullet"/>
    <w:rsid w:val="00F6352D"/>
    <w:pPr>
      <w:tabs>
        <w:tab w:val="clear" w:pos="720"/>
        <w:tab w:val="clear" w:pos="1080"/>
        <w:tab w:val="left" w:pos="1077"/>
        <w:tab w:val="left" w:pos="1446"/>
        <w:tab w:val="left" w:pos="1800"/>
      </w:tabs>
      <w:ind w:left="1449" w:hanging="369"/>
    </w:pPr>
  </w:style>
  <w:style w:type="paragraph" w:styleId="Header">
    <w:name w:val="header"/>
    <w:basedOn w:val="Normal"/>
    <w:link w:val="HeaderChar"/>
    <w:rsid w:val="00F6352D"/>
    <w:pPr>
      <w:tabs>
        <w:tab w:val="center" w:pos="4153"/>
        <w:tab w:val="right" w:pos="8306"/>
      </w:tabs>
    </w:pPr>
    <w:rPr>
      <w:rFonts w:ascii="Arial Narrow" w:hAnsi="Arial Narrow"/>
      <w:lang w:eastAsia="en-US"/>
    </w:rPr>
  </w:style>
  <w:style w:type="paragraph" w:customStyle="1" w:styleId="FooterCentral">
    <w:name w:val="Footer Central"/>
    <w:basedOn w:val="Normal"/>
    <w:rsid w:val="00F6352D"/>
    <w:pPr>
      <w:jc w:val="center"/>
    </w:pPr>
    <w:rPr>
      <w:rFonts w:ascii="Arial Narrow" w:hAnsi="Arial Narrow"/>
      <w:lang w:eastAsia="en-US"/>
    </w:rPr>
  </w:style>
  <w:style w:type="paragraph" w:customStyle="1" w:styleId="Decorative3">
    <w:name w:val="Decorative3"/>
    <w:basedOn w:val="Normal"/>
    <w:rsid w:val="00F6352D"/>
    <w:rPr>
      <w:b/>
      <w:lang w:eastAsia="en-US"/>
    </w:rPr>
  </w:style>
  <w:style w:type="paragraph" w:customStyle="1" w:styleId="abullet0">
    <w:name w:val="a bullet"/>
    <w:basedOn w:val="aBullet"/>
    <w:rsid w:val="00F6352D"/>
    <w:pPr>
      <w:tabs>
        <w:tab w:val="clear" w:pos="1080"/>
      </w:tabs>
      <w:ind w:left="0" w:firstLine="0"/>
    </w:pPr>
  </w:style>
  <w:style w:type="paragraph" w:customStyle="1" w:styleId="Bullet">
    <w:name w:val="Bullet"/>
    <w:basedOn w:val="Normal"/>
    <w:rsid w:val="00F6352D"/>
    <w:pPr>
      <w:tabs>
        <w:tab w:val="left" w:pos="1080"/>
      </w:tabs>
      <w:ind w:left="1077" w:hanging="357"/>
      <w:jc w:val="both"/>
    </w:pPr>
    <w:rPr>
      <w:rFonts w:ascii="Arial Narrow" w:hAnsi="Arial Narrow"/>
      <w:lang w:eastAsia="en-US"/>
    </w:rPr>
  </w:style>
  <w:style w:type="paragraph" w:styleId="Footer">
    <w:name w:val="footer"/>
    <w:basedOn w:val="Normal"/>
    <w:rsid w:val="00F6352D"/>
    <w:pPr>
      <w:tabs>
        <w:tab w:val="center" w:pos="4320"/>
        <w:tab w:val="right" w:pos="8640"/>
      </w:tabs>
      <w:ind w:left="720" w:hanging="720"/>
      <w:jc w:val="both"/>
    </w:pPr>
    <w:rPr>
      <w:rFonts w:ascii="Arial Narrow" w:hAnsi="Arial Narrow"/>
      <w:lang w:eastAsia="en-US"/>
    </w:rPr>
  </w:style>
  <w:style w:type="character" w:styleId="PageNumber">
    <w:name w:val="page number"/>
    <w:basedOn w:val="DefaultParagraphFont"/>
    <w:rsid w:val="00F6352D"/>
    <w:rPr>
      <w:rFonts w:ascii="Arial Narrow" w:hAnsi="Arial Narrow"/>
      <w:i/>
      <w:sz w:val="20"/>
    </w:rPr>
  </w:style>
  <w:style w:type="paragraph" w:styleId="ListBullet">
    <w:name w:val="List Bullet"/>
    <w:basedOn w:val="Normal"/>
    <w:autoRedefine/>
    <w:rsid w:val="00F6352D"/>
    <w:pPr>
      <w:tabs>
        <w:tab w:val="num" w:pos="360"/>
        <w:tab w:val="num" w:pos="1800"/>
      </w:tabs>
      <w:ind w:left="1800"/>
      <w:jc w:val="both"/>
    </w:pPr>
    <w:rPr>
      <w:rFonts w:ascii="Arial Narrow" w:hAnsi="Arial Narrow"/>
      <w:lang w:eastAsia="en-US"/>
    </w:rPr>
  </w:style>
  <w:style w:type="paragraph" w:styleId="BodyText">
    <w:name w:val="Body Text"/>
    <w:basedOn w:val="Normal"/>
    <w:rsid w:val="00F6352D"/>
    <w:rPr>
      <w:rFonts w:ascii="Arial Narrow" w:hAnsi="Arial Narrow"/>
      <w:b/>
      <w:color w:val="FF0000"/>
    </w:rPr>
  </w:style>
  <w:style w:type="character" w:styleId="CommentReference">
    <w:name w:val="annotation reference"/>
    <w:basedOn w:val="DefaultParagraphFont"/>
    <w:uiPriority w:val="99"/>
    <w:semiHidden/>
    <w:rsid w:val="00F6352D"/>
    <w:rPr>
      <w:sz w:val="16"/>
      <w:szCs w:val="16"/>
    </w:rPr>
  </w:style>
  <w:style w:type="paragraph" w:styleId="CommentText">
    <w:name w:val="annotation text"/>
    <w:basedOn w:val="Normal"/>
    <w:semiHidden/>
    <w:rsid w:val="00F6352D"/>
    <w:rPr>
      <w:sz w:val="20"/>
    </w:rPr>
  </w:style>
  <w:style w:type="paragraph" w:styleId="CommentSubject">
    <w:name w:val="annotation subject"/>
    <w:basedOn w:val="CommentText"/>
    <w:next w:val="CommentText"/>
    <w:semiHidden/>
    <w:rsid w:val="00F6352D"/>
    <w:rPr>
      <w:b/>
      <w:bCs/>
    </w:rPr>
  </w:style>
  <w:style w:type="paragraph" w:styleId="BalloonText">
    <w:name w:val="Balloon Text"/>
    <w:basedOn w:val="Normal"/>
    <w:semiHidden/>
    <w:rsid w:val="00F6352D"/>
    <w:rPr>
      <w:rFonts w:ascii="Tahoma" w:hAnsi="Tahoma" w:cs="Tahoma"/>
      <w:sz w:val="16"/>
      <w:szCs w:val="16"/>
    </w:rPr>
  </w:style>
  <w:style w:type="paragraph" w:customStyle="1" w:styleId="TableEntry1">
    <w:name w:val="Table Entry 1"/>
    <w:basedOn w:val="Normal"/>
    <w:autoRedefine/>
    <w:rsid w:val="00F6352D"/>
    <w:pPr>
      <w:numPr>
        <w:numId w:val="2"/>
      </w:numPr>
      <w:overflowPunct w:val="0"/>
      <w:autoSpaceDE w:val="0"/>
      <w:autoSpaceDN w:val="0"/>
      <w:adjustRightInd w:val="0"/>
      <w:jc w:val="both"/>
      <w:textAlignment w:val="baseline"/>
    </w:pPr>
    <w:rPr>
      <w:rFonts w:ascii="Arial Narrow" w:hAnsi="Arial Narrow"/>
      <w:sz w:val="20"/>
      <w:lang w:eastAsia="en-US"/>
    </w:rPr>
  </w:style>
  <w:style w:type="paragraph" w:customStyle="1" w:styleId="MarginText">
    <w:name w:val="Margin Text"/>
    <w:basedOn w:val="BodyText"/>
    <w:rsid w:val="00247F02"/>
    <w:pPr>
      <w:overflowPunct w:val="0"/>
      <w:autoSpaceDE w:val="0"/>
      <w:autoSpaceDN w:val="0"/>
      <w:adjustRightInd w:val="0"/>
      <w:spacing w:after="240" w:line="360" w:lineRule="auto"/>
      <w:jc w:val="both"/>
      <w:textAlignment w:val="baseline"/>
    </w:pPr>
    <w:rPr>
      <w:rFonts w:ascii="Times New Roman" w:hAnsi="Times New Roman"/>
      <w:b w:val="0"/>
      <w:color w:val="auto"/>
      <w:sz w:val="22"/>
    </w:rPr>
  </w:style>
  <w:style w:type="paragraph" w:customStyle="1" w:styleId="Decorative">
    <w:name w:val="Decorative"/>
    <w:rsid w:val="00F6352D"/>
    <w:pPr>
      <w:overflowPunct w:val="0"/>
      <w:autoSpaceDE w:val="0"/>
      <w:autoSpaceDN w:val="0"/>
      <w:adjustRightInd w:val="0"/>
      <w:jc w:val="center"/>
      <w:textAlignment w:val="baseline"/>
    </w:pPr>
    <w:rPr>
      <w:b/>
      <w:noProof/>
      <w:sz w:val="24"/>
      <w:lang w:val="en-US" w:eastAsia="en-US"/>
    </w:rPr>
  </w:style>
  <w:style w:type="paragraph" w:styleId="Caption">
    <w:name w:val="caption"/>
    <w:basedOn w:val="Normal"/>
    <w:next w:val="Normal"/>
    <w:qFormat/>
    <w:rsid w:val="004D1500"/>
    <w:pPr>
      <w:spacing w:before="120" w:after="120"/>
    </w:pPr>
    <w:rPr>
      <w:rFonts w:ascii="Arial Narrow" w:hAnsi="Arial Narrow"/>
      <w:b/>
      <w:sz w:val="28"/>
      <w:szCs w:val="28"/>
      <w:lang w:eastAsia="en-US"/>
    </w:rPr>
  </w:style>
  <w:style w:type="paragraph" w:customStyle="1" w:styleId="TableText">
    <w:name w:val="Table Text"/>
    <w:basedOn w:val="Normal"/>
    <w:rsid w:val="00F6352D"/>
    <w:pPr>
      <w:overflowPunct w:val="0"/>
      <w:autoSpaceDE w:val="0"/>
      <w:autoSpaceDN w:val="0"/>
      <w:adjustRightInd w:val="0"/>
      <w:textAlignment w:val="baseline"/>
    </w:pPr>
    <w:rPr>
      <w:rFonts w:ascii="Arial Narrow" w:hAnsi="Arial Narrow"/>
      <w:lang w:eastAsia="en-US"/>
    </w:rPr>
  </w:style>
  <w:style w:type="paragraph" w:styleId="BodyText2">
    <w:name w:val="Body Text 2"/>
    <w:basedOn w:val="Normal"/>
    <w:rsid w:val="00F6352D"/>
    <w:pPr>
      <w:spacing w:after="120" w:line="480" w:lineRule="auto"/>
    </w:pPr>
  </w:style>
  <w:style w:type="paragraph" w:styleId="TOC1">
    <w:name w:val="toc 1"/>
    <w:basedOn w:val="Normal"/>
    <w:next w:val="Normal"/>
    <w:uiPriority w:val="39"/>
    <w:rsid w:val="00261FB5"/>
    <w:pPr>
      <w:spacing w:before="120" w:after="120"/>
    </w:pPr>
    <w:rPr>
      <w:b/>
      <w:bCs/>
      <w:szCs w:val="24"/>
    </w:rPr>
  </w:style>
  <w:style w:type="paragraph" w:styleId="TOC2">
    <w:name w:val="toc 2"/>
    <w:basedOn w:val="Normal"/>
    <w:next w:val="Normal"/>
    <w:autoRedefine/>
    <w:uiPriority w:val="39"/>
    <w:rsid w:val="0076031D"/>
    <w:pPr>
      <w:tabs>
        <w:tab w:val="left" w:pos="851"/>
        <w:tab w:val="right" w:leader="dot" w:pos="9072"/>
      </w:tabs>
      <w:spacing w:before="0"/>
      <w:ind w:left="851" w:hanging="567"/>
    </w:pPr>
    <w:rPr>
      <w:szCs w:val="24"/>
    </w:rPr>
  </w:style>
  <w:style w:type="paragraph" w:customStyle="1" w:styleId="Decorative2">
    <w:name w:val="Decorative2"/>
    <w:basedOn w:val="Decorative"/>
    <w:rsid w:val="00F6352D"/>
    <w:rPr>
      <w:rFonts w:ascii="Arial" w:hAnsi="Arial"/>
      <w:b w:val="0"/>
      <w:i/>
    </w:rPr>
  </w:style>
  <w:style w:type="paragraph" w:customStyle="1" w:styleId="FrontPageTitle3">
    <w:name w:val="Front Page Title 3"/>
    <w:basedOn w:val="Normal"/>
    <w:autoRedefine/>
    <w:rsid w:val="00031F2B"/>
    <w:pPr>
      <w:overflowPunct w:val="0"/>
      <w:autoSpaceDE w:val="0"/>
      <w:autoSpaceDN w:val="0"/>
      <w:adjustRightInd w:val="0"/>
      <w:textAlignment w:val="baseline"/>
    </w:pPr>
    <w:rPr>
      <w:rFonts w:ascii="Arial Narrow" w:hAnsi="Arial Narrow"/>
      <w:iCs/>
      <w:lang w:eastAsia="en-US"/>
    </w:rPr>
  </w:style>
  <w:style w:type="paragraph" w:styleId="TOC3">
    <w:name w:val="toc 3"/>
    <w:basedOn w:val="Normal"/>
    <w:next w:val="Normal"/>
    <w:autoRedefine/>
    <w:uiPriority w:val="39"/>
    <w:rsid w:val="00A47109"/>
    <w:pPr>
      <w:ind w:left="480"/>
    </w:pPr>
    <w:rPr>
      <w:sz w:val="22"/>
      <w:szCs w:val="22"/>
    </w:rPr>
  </w:style>
  <w:style w:type="paragraph" w:styleId="TOC4">
    <w:name w:val="toc 4"/>
    <w:basedOn w:val="Normal"/>
    <w:next w:val="Normal"/>
    <w:autoRedefine/>
    <w:uiPriority w:val="39"/>
    <w:rsid w:val="00F6352D"/>
    <w:pPr>
      <w:ind w:left="720"/>
    </w:pPr>
    <w:rPr>
      <w:rFonts w:ascii="Times New Roman" w:hAnsi="Times New Roman"/>
      <w:szCs w:val="24"/>
    </w:rPr>
  </w:style>
  <w:style w:type="paragraph" w:styleId="TOC5">
    <w:name w:val="toc 5"/>
    <w:basedOn w:val="Normal"/>
    <w:next w:val="Normal"/>
    <w:autoRedefine/>
    <w:uiPriority w:val="39"/>
    <w:rsid w:val="00F6352D"/>
    <w:pPr>
      <w:ind w:left="960"/>
    </w:pPr>
    <w:rPr>
      <w:rFonts w:ascii="Times New Roman" w:hAnsi="Times New Roman"/>
      <w:szCs w:val="24"/>
    </w:rPr>
  </w:style>
  <w:style w:type="paragraph" w:styleId="TOC6">
    <w:name w:val="toc 6"/>
    <w:basedOn w:val="Normal"/>
    <w:next w:val="Normal"/>
    <w:autoRedefine/>
    <w:uiPriority w:val="39"/>
    <w:rsid w:val="00F6352D"/>
    <w:pPr>
      <w:ind w:left="1200"/>
    </w:pPr>
    <w:rPr>
      <w:rFonts w:ascii="Times New Roman" w:hAnsi="Times New Roman"/>
      <w:szCs w:val="24"/>
    </w:rPr>
  </w:style>
  <w:style w:type="paragraph" w:styleId="TOC7">
    <w:name w:val="toc 7"/>
    <w:basedOn w:val="Normal"/>
    <w:next w:val="Normal"/>
    <w:autoRedefine/>
    <w:uiPriority w:val="39"/>
    <w:rsid w:val="00F6352D"/>
    <w:pPr>
      <w:ind w:left="1440"/>
    </w:pPr>
    <w:rPr>
      <w:rFonts w:ascii="Times New Roman" w:hAnsi="Times New Roman"/>
      <w:szCs w:val="24"/>
    </w:rPr>
  </w:style>
  <w:style w:type="paragraph" w:styleId="TOC8">
    <w:name w:val="toc 8"/>
    <w:basedOn w:val="Normal"/>
    <w:next w:val="Normal"/>
    <w:autoRedefine/>
    <w:uiPriority w:val="39"/>
    <w:rsid w:val="00F6352D"/>
    <w:pPr>
      <w:ind w:left="1680"/>
    </w:pPr>
    <w:rPr>
      <w:rFonts w:ascii="Times New Roman" w:hAnsi="Times New Roman"/>
      <w:szCs w:val="24"/>
    </w:rPr>
  </w:style>
  <w:style w:type="paragraph" w:styleId="TOC9">
    <w:name w:val="toc 9"/>
    <w:basedOn w:val="Normal"/>
    <w:next w:val="Normal"/>
    <w:autoRedefine/>
    <w:uiPriority w:val="39"/>
    <w:rsid w:val="00F6352D"/>
    <w:pPr>
      <w:ind w:left="1920"/>
    </w:pPr>
    <w:rPr>
      <w:rFonts w:ascii="Times New Roman" w:hAnsi="Times New Roman"/>
      <w:szCs w:val="24"/>
    </w:rPr>
  </w:style>
  <w:style w:type="paragraph" w:customStyle="1" w:styleId="NormalBullet">
    <w:name w:val="Normal Bullet"/>
    <w:basedOn w:val="Normal"/>
    <w:rsid w:val="006A2BBF"/>
    <w:pPr>
      <w:numPr>
        <w:numId w:val="3"/>
      </w:numPr>
      <w:jc w:val="both"/>
    </w:pPr>
    <w:rPr>
      <w:rFonts w:ascii="Arial Narrow" w:hAnsi="Arial Narrow"/>
      <w:lang w:eastAsia="en-US"/>
    </w:rPr>
  </w:style>
  <w:style w:type="table" w:styleId="TableGrid">
    <w:name w:val="Table Grid"/>
    <w:basedOn w:val="TableNormal"/>
    <w:uiPriority w:val="59"/>
    <w:rsid w:val="005C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Lists">
    <w:name w:val="Appendix Lists"/>
    <w:basedOn w:val="Normal"/>
    <w:next w:val="Normal"/>
    <w:rsid w:val="001B261C"/>
    <w:pPr>
      <w:tabs>
        <w:tab w:val="left" w:pos="2693"/>
      </w:tabs>
      <w:spacing w:before="100" w:after="100"/>
      <w:jc w:val="both"/>
    </w:pPr>
    <w:rPr>
      <w:rFonts w:ascii="Arial Narrow" w:hAnsi="Arial Narrow"/>
      <w:lang w:val="en-AU"/>
    </w:rPr>
  </w:style>
  <w:style w:type="paragraph" w:customStyle="1" w:styleId="Test">
    <w:name w:val="Test"/>
    <w:basedOn w:val="Normal"/>
    <w:rsid w:val="00A661C6"/>
  </w:style>
  <w:style w:type="paragraph" w:customStyle="1" w:styleId="Bullets">
    <w:name w:val="Bullets"/>
    <w:basedOn w:val="Normal"/>
    <w:rsid w:val="0084731E"/>
    <w:pPr>
      <w:numPr>
        <w:numId w:val="5"/>
      </w:numPr>
      <w:spacing w:before="100" w:beforeAutospacing="1" w:after="100" w:afterAutospacing="1"/>
      <w:jc w:val="both"/>
    </w:pPr>
    <w:rPr>
      <w:rFonts w:cs="Arial"/>
    </w:rPr>
  </w:style>
  <w:style w:type="paragraph" w:customStyle="1" w:styleId="SubHeading3Indented">
    <w:name w:val="Sub Heading 3 Indented"/>
    <w:basedOn w:val="Heading3"/>
    <w:rsid w:val="00702B93"/>
    <w:pPr>
      <w:ind w:left="709" w:firstLine="0"/>
    </w:pPr>
    <w:rPr>
      <w:szCs w:val="20"/>
    </w:rPr>
  </w:style>
  <w:style w:type="paragraph" w:customStyle="1" w:styleId="Subheading3Indented0">
    <w:name w:val="Sub heading 3 Indented"/>
    <w:basedOn w:val="Heading3"/>
    <w:rsid w:val="00702B93"/>
    <w:pPr>
      <w:ind w:left="709" w:firstLine="0"/>
    </w:pPr>
    <w:rPr>
      <w:szCs w:val="20"/>
    </w:rPr>
  </w:style>
  <w:style w:type="paragraph" w:customStyle="1" w:styleId="L3abc">
    <w:name w:val="L3 abc"/>
    <w:basedOn w:val="Normal"/>
    <w:rsid w:val="00B6208F"/>
    <w:pPr>
      <w:numPr>
        <w:numId w:val="7"/>
      </w:numPr>
    </w:pPr>
  </w:style>
  <w:style w:type="paragraph" w:customStyle="1" w:styleId="NormalTableTextBoldCenter">
    <w:name w:val="Normal Table Text Bold Center"/>
    <w:basedOn w:val="Normal"/>
    <w:rsid w:val="00971410"/>
    <w:pPr>
      <w:spacing w:before="100" w:after="100"/>
      <w:jc w:val="center"/>
    </w:pPr>
    <w:rPr>
      <w:rFonts w:ascii="Arial Narrow" w:hAnsi="Arial Narrow"/>
      <w:b/>
      <w:bCs/>
      <w:iCs/>
    </w:rPr>
  </w:style>
  <w:style w:type="paragraph" w:styleId="DocumentMap">
    <w:name w:val="Document Map"/>
    <w:basedOn w:val="Normal"/>
    <w:semiHidden/>
    <w:rsid w:val="005C3E32"/>
    <w:pPr>
      <w:shd w:val="clear" w:color="auto" w:fill="000080"/>
    </w:pPr>
    <w:rPr>
      <w:rFonts w:ascii="Tahoma" w:hAnsi="Tahoma" w:cs="Tahoma"/>
    </w:rPr>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1B7CF9"/>
    <w:rPr>
      <w:rFonts w:ascii="Arial" w:hAnsi="Arial"/>
      <w:b/>
      <w:caps/>
      <w:kern w:val="28"/>
      <w:sz w:val="28"/>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TFL 111 Char"/>
    <w:basedOn w:val="Heading1Char"/>
    <w:link w:val="Heading3"/>
    <w:rsid w:val="00FE71DC"/>
    <w:rPr>
      <w:rFonts w:ascii="Arial" w:hAnsi="Arial" w:cs="Arial"/>
      <w:b w:val="0"/>
      <w:caps w:val="0"/>
      <w:kern w:val="28"/>
      <w:sz w:val="24"/>
      <w:szCs w:val="24"/>
      <w:lang w:eastAsia="en-US"/>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4 Char Char Char Char"/>
    <w:basedOn w:val="DefaultParagraphFont"/>
    <w:link w:val="Heading4"/>
    <w:rsid w:val="00E049D8"/>
    <w:rPr>
      <w:rFonts w:ascii="Arial" w:hAnsi="Arial" w:cs="Arial"/>
      <w:sz w:val="24"/>
      <w:lang w:eastAsia="en-US"/>
    </w:rPr>
  </w:style>
  <w:style w:type="character" w:styleId="FollowedHyperlink">
    <w:name w:val="FollowedHyperlink"/>
    <w:basedOn w:val="DefaultParagraphFont"/>
    <w:rsid w:val="00E802C3"/>
    <w:rPr>
      <w:color w:val="606420"/>
      <w:u w:val="single"/>
    </w:rPr>
  </w:style>
  <w:style w:type="paragraph" w:styleId="TableofFigures">
    <w:name w:val="table of figures"/>
    <w:basedOn w:val="Normal"/>
    <w:next w:val="Normal"/>
    <w:semiHidden/>
    <w:rsid w:val="001D783A"/>
    <w:pPr>
      <w:ind w:left="480" w:hanging="480"/>
    </w:pPr>
    <w:rPr>
      <w:rFonts w:ascii="Arial Narrow" w:hAnsi="Arial Narrow"/>
      <w:smallCaps/>
    </w:rPr>
  </w:style>
  <w:style w:type="paragraph" w:customStyle="1" w:styleId="StyleAppendixListsBefore0ptAfter6pt">
    <w:name w:val="Style Appendix Lists + Before:  0 pt After:  6 pt"/>
    <w:basedOn w:val="AppendixLists"/>
    <w:rsid w:val="001B261C"/>
    <w:pPr>
      <w:numPr>
        <w:numId w:val="4"/>
      </w:numPr>
      <w:spacing w:before="0" w:after="120"/>
    </w:pPr>
    <w:rPr>
      <w:smallCaps/>
      <w:szCs w:val="24"/>
    </w:rPr>
  </w:style>
  <w:style w:type="paragraph" w:customStyle="1" w:styleId="StyleAppendixListsSmallcaps">
    <w:name w:val="Style Appendix Lists + Small caps"/>
    <w:basedOn w:val="AppendixLists"/>
    <w:rsid w:val="002A3198"/>
    <w:pPr>
      <w:numPr>
        <w:numId w:val="8"/>
      </w:numPr>
      <w:tabs>
        <w:tab w:val="clear" w:pos="2693"/>
        <w:tab w:val="left" w:pos="1985"/>
        <w:tab w:val="right" w:pos="8295"/>
      </w:tabs>
      <w:spacing w:beforeAutospacing="1" w:afterAutospacing="1"/>
    </w:pPr>
    <w:rPr>
      <w:rFonts w:ascii="Arial" w:hAnsi="Arial" w:cs="Arial"/>
      <w:szCs w:val="24"/>
      <w:lang w:val="en-GB"/>
    </w:rPr>
  </w:style>
  <w:style w:type="paragraph" w:customStyle="1" w:styleId="NormalTableTextBold">
    <w:name w:val="Normal Table Text Bold"/>
    <w:basedOn w:val="Normal"/>
    <w:rsid w:val="007B5D00"/>
    <w:pPr>
      <w:spacing w:before="100" w:after="100"/>
      <w:jc w:val="both"/>
    </w:pPr>
    <w:rPr>
      <w:rFonts w:ascii="Arial Narrow" w:hAnsi="Arial Narrow"/>
      <w:b/>
      <w:bCs/>
      <w:iCs/>
    </w:rPr>
  </w:style>
  <w:style w:type="paragraph" w:customStyle="1" w:styleId="PageNoFooter">
    <w:name w:val="Page No Footer"/>
    <w:basedOn w:val="Footer"/>
    <w:rsid w:val="00756D29"/>
    <w:pPr>
      <w:pBdr>
        <w:top w:val="single" w:sz="6" w:space="1" w:color="auto"/>
      </w:pBdr>
      <w:tabs>
        <w:tab w:val="clear" w:pos="4320"/>
        <w:tab w:val="clear" w:pos="8640"/>
        <w:tab w:val="center" w:pos="4153"/>
        <w:tab w:val="right" w:pos="8306"/>
      </w:tabs>
      <w:spacing w:before="0"/>
      <w:ind w:left="0" w:firstLine="0"/>
    </w:pPr>
    <w:rPr>
      <w:i/>
    </w:rPr>
  </w:style>
  <w:style w:type="paragraph" w:customStyle="1" w:styleId="Bulleta">
    <w:name w:val="Bullet a"/>
    <w:basedOn w:val="Heading4"/>
    <w:rsid w:val="00756D29"/>
    <w:pPr>
      <w:numPr>
        <w:ilvl w:val="0"/>
        <w:numId w:val="0"/>
      </w:numPr>
      <w:tabs>
        <w:tab w:val="num" w:pos="1418"/>
      </w:tabs>
      <w:overflowPunct w:val="0"/>
      <w:autoSpaceDE w:val="0"/>
      <w:autoSpaceDN w:val="0"/>
      <w:adjustRightInd w:val="0"/>
      <w:spacing w:before="240"/>
      <w:ind w:left="1418" w:hanging="409"/>
      <w:jc w:val="left"/>
      <w:textAlignment w:val="baseline"/>
    </w:pPr>
    <w:rPr>
      <w:bCs/>
    </w:rPr>
  </w:style>
  <w:style w:type="paragraph" w:customStyle="1" w:styleId="Normalbold">
    <w:name w:val="Normal bold"/>
    <w:basedOn w:val="Normal"/>
    <w:rsid w:val="00713EE6"/>
    <w:pPr>
      <w:overflowPunct w:val="0"/>
      <w:autoSpaceDE w:val="0"/>
      <w:autoSpaceDN w:val="0"/>
      <w:adjustRightInd w:val="0"/>
      <w:jc w:val="both"/>
      <w:textAlignment w:val="baseline"/>
    </w:pPr>
    <w:rPr>
      <w:rFonts w:ascii="Arial Narrow" w:hAnsi="Arial Narrow"/>
      <w:b/>
      <w:bCs/>
      <w:lang w:eastAsia="en-US"/>
    </w:rPr>
  </w:style>
  <w:style w:type="paragraph" w:customStyle="1" w:styleId="ssPara2">
    <w:name w:val="ssPara2"/>
    <w:basedOn w:val="Normal"/>
    <w:rsid w:val="00BD0D96"/>
    <w:pPr>
      <w:spacing w:after="220"/>
      <w:ind w:left="709"/>
      <w:jc w:val="both"/>
    </w:pPr>
    <w:rPr>
      <w:sz w:val="22"/>
    </w:rPr>
  </w:style>
  <w:style w:type="paragraph" w:customStyle="1" w:styleId="ssRestartNumber">
    <w:name w:val="ssRestartNumber"/>
    <w:basedOn w:val="Normal"/>
    <w:next w:val="Normal"/>
    <w:rsid w:val="00BD0D96"/>
    <w:pPr>
      <w:tabs>
        <w:tab w:val="num" w:pos="432"/>
      </w:tabs>
      <w:ind w:left="432" w:hanging="432"/>
      <w:jc w:val="both"/>
    </w:pPr>
    <w:rPr>
      <w:color w:val="FF0000"/>
      <w:sz w:val="22"/>
    </w:rPr>
  </w:style>
  <w:style w:type="paragraph" w:customStyle="1" w:styleId="StyleHeading210ptNotBold">
    <w:name w:val="Style Heading 2 + 10 pt Not Bold"/>
    <w:basedOn w:val="Heading2"/>
    <w:rsid w:val="00854E53"/>
    <w:pPr>
      <w:keepNext w:val="0"/>
      <w:widowControl w:val="0"/>
      <w:numPr>
        <w:numId w:val="0"/>
      </w:numPr>
      <w:tabs>
        <w:tab w:val="num" w:pos="576"/>
      </w:tabs>
      <w:spacing w:before="120" w:after="240"/>
      <w:ind w:left="576" w:hanging="576"/>
      <w:jc w:val="left"/>
    </w:pPr>
    <w:rPr>
      <w:b/>
      <w:kern w:val="0"/>
      <w:sz w:val="20"/>
    </w:rPr>
  </w:style>
  <w:style w:type="paragraph" w:customStyle="1" w:styleId="StyleHeading310ptNotBold1">
    <w:name w:val="Style Heading 3 + 10 pt Not Bold1"/>
    <w:basedOn w:val="Heading3"/>
    <w:rsid w:val="00854E53"/>
    <w:pPr>
      <w:numPr>
        <w:ilvl w:val="0"/>
        <w:numId w:val="0"/>
      </w:numPr>
      <w:tabs>
        <w:tab w:val="num" w:pos="720"/>
      </w:tabs>
      <w:ind w:left="720" w:hanging="720"/>
      <w:jc w:val="left"/>
    </w:pPr>
    <w:rPr>
      <w:kern w:val="0"/>
      <w:sz w:val="20"/>
    </w:rPr>
  </w:style>
  <w:style w:type="paragraph" w:styleId="NormalIndent">
    <w:name w:val="Normal Indent"/>
    <w:basedOn w:val="Normal"/>
    <w:link w:val="NormalIndentChar"/>
    <w:rsid w:val="00854E53"/>
    <w:pPr>
      <w:overflowPunct w:val="0"/>
      <w:autoSpaceDE w:val="0"/>
      <w:autoSpaceDN w:val="0"/>
      <w:adjustRightInd w:val="0"/>
      <w:ind w:left="720"/>
      <w:textAlignment w:val="baseline"/>
    </w:pPr>
    <w:rPr>
      <w:rFonts w:ascii="Times New Roman" w:hAnsi="Times New Roman"/>
      <w:sz w:val="20"/>
    </w:rPr>
  </w:style>
  <w:style w:type="paragraph" w:styleId="Title">
    <w:name w:val="Title"/>
    <w:basedOn w:val="Normal"/>
    <w:qFormat/>
    <w:rsid w:val="00854E53"/>
    <w:pPr>
      <w:overflowPunct w:val="0"/>
      <w:autoSpaceDE w:val="0"/>
      <w:autoSpaceDN w:val="0"/>
      <w:adjustRightInd w:val="0"/>
      <w:jc w:val="center"/>
      <w:textAlignment w:val="baseline"/>
      <w:outlineLvl w:val="0"/>
    </w:pPr>
    <w:rPr>
      <w:rFonts w:cs="Arial"/>
      <w:b/>
      <w:bCs/>
      <w:kern w:val="28"/>
      <w:sz w:val="32"/>
      <w:szCs w:val="32"/>
    </w:rPr>
  </w:style>
  <w:style w:type="character" w:customStyle="1" w:styleId="Char">
    <w:name w:val="Char"/>
    <w:basedOn w:val="DefaultParagraphFont"/>
    <w:rsid w:val="00854E53"/>
    <w:rPr>
      <w:rFonts w:ascii="Arial" w:hAnsi="Arial" w:cs="Arial"/>
      <w:b/>
      <w:bCs/>
      <w:kern w:val="32"/>
      <w:sz w:val="32"/>
      <w:szCs w:val="32"/>
      <w:lang w:val="en-GB" w:eastAsia="en-GB" w:bidi="ar-SA"/>
    </w:rPr>
  </w:style>
  <w:style w:type="paragraph" w:styleId="BodyTextIndent2">
    <w:name w:val="Body Text Indent 2"/>
    <w:basedOn w:val="Normal"/>
    <w:rsid w:val="00854E53"/>
    <w:pPr>
      <w:overflowPunct w:val="0"/>
      <w:autoSpaceDE w:val="0"/>
      <w:autoSpaceDN w:val="0"/>
      <w:adjustRightInd w:val="0"/>
      <w:spacing w:after="120" w:line="480" w:lineRule="auto"/>
      <w:ind w:left="283"/>
      <w:textAlignment w:val="baseline"/>
    </w:pPr>
    <w:rPr>
      <w:rFonts w:ascii="Times New Roman" w:hAnsi="Times New Roman"/>
      <w:sz w:val="20"/>
    </w:rPr>
  </w:style>
  <w:style w:type="paragraph" w:styleId="BodyTextIndent3">
    <w:name w:val="Body Text Indent 3"/>
    <w:basedOn w:val="Normal"/>
    <w:rsid w:val="00854E53"/>
    <w:pPr>
      <w:overflowPunct w:val="0"/>
      <w:autoSpaceDE w:val="0"/>
      <w:autoSpaceDN w:val="0"/>
      <w:adjustRightInd w:val="0"/>
      <w:spacing w:after="120"/>
      <w:ind w:left="283"/>
      <w:textAlignment w:val="baseline"/>
    </w:pPr>
    <w:rPr>
      <w:rFonts w:ascii="Times New Roman" w:hAnsi="Times New Roman"/>
      <w:sz w:val="16"/>
      <w:szCs w:val="16"/>
    </w:rPr>
  </w:style>
  <w:style w:type="paragraph" w:customStyle="1" w:styleId="text0">
    <w:name w:val="text 0"/>
    <w:basedOn w:val="Normal"/>
    <w:rsid w:val="009D274A"/>
    <w:pPr>
      <w:spacing w:before="320" w:line="320" w:lineRule="atLeast"/>
      <w:jc w:val="both"/>
    </w:pPr>
    <w:rPr>
      <w:rFonts w:ascii="Times New Roman" w:hAnsi="Times New Roman"/>
      <w:sz w:val="23"/>
      <w:lang w:eastAsia="en-US"/>
    </w:rPr>
  </w:style>
  <w:style w:type="character" w:styleId="FootnoteReference">
    <w:name w:val="footnote reference"/>
    <w:basedOn w:val="DefaultParagraphFont"/>
    <w:semiHidden/>
    <w:rsid w:val="009D274A"/>
    <w:rPr>
      <w:position w:val="6"/>
      <w:sz w:val="16"/>
    </w:rPr>
  </w:style>
  <w:style w:type="paragraph" w:styleId="FootnoteText">
    <w:name w:val="footnote text"/>
    <w:basedOn w:val="Normal"/>
    <w:semiHidden/>
    <w:rsid w:val="009D274A"/>
    <w:rPr>
      <w:rFonts w:ascii="Times New Roman" w:hAnsi="Times New Roman"/>
      <w:sz w:val="20"/>
      <w:lang w:eastAsia="en-US"/>
    </w:rPr>
  </w:style>
  <w:style w:type="paragraph" w:customStyle="1" w:styleId="StyleNormalIndentBefore0cmCharCharCharChar">
    <w:name w:val="Style Normal Indent + Before:  0 cm Char Char Char Char"/>
    <w:basedOn w:val="NormalIndent"/>
    <w:link w:val="StyleNormalIndentBefore0cmCharCharCharCharChar"/>
    <w:rsid w:val="00F96D1A"/>
    <w:pPr>
      <w:overflowPunct/>
      <w:autoSpaceDE/>
      <w:autoSpaceDN/>
      <w:adjustRightInd/>
      <w:spacing w:after="240"/>
      <w:ind w:left="0"/>
      <w:jc w:val="both"/>
      <w:textAlignment w:val="auto"/>
    </w:pPr>
    <w:rPr>
      <w:rFonts w:ascii="Arial" w:hAnsi="Arial"/>
      <w:sz w:val="24"/>
      <w:lang w:eastAsia="en-US"/>
    </w:rPr>
  </w:style>
  <w:style w:type="character" w:customStyle="1" w:styleId="StyleNormalIndentBefore0cmCharCharCharCharChar">
    <w:name w:val="Style Normal Indent + Before:  0 cm Char Char Char Char Char"/>
    <w:basedOn w:val="DefaultParagraphFont"/>
    <w:link w:val="StyleNormalIndentBefore0cmCharCharCharChar"/>
    <w:rsid w:val="00F96D1A"/>
    <w:rPr>
      <w:rFonts w:ascii="Arial" w:hAnsi="Arial"/>
      <w:sz w:val="24"/>
      <w:lang w:val="en-GB" w:eastAsia="en-US" w:bidi="ar-SA"/>
    </w:rPr>
  </w:style>
  <w:style w:type="paragraph" w:customStyle="1" w:styleId="BullList1">
    <w:name w:val="BullList 1"/>
    <w:basedOn w:val="Normal"/>
    <w:rsid w:val="00DF242B"/>
    <w:pPr>
      <w:numPr>
        <w:numId w:val="9"/>
      </w:numPr>
      <w:spacing w:before="120"/>
      <w:jc w:val="both"/>
    </w:pPr>
    <w:rPr>
      <w:rFonts w:ascii="Arial Narrow" w:hAnsi="Arial Narrow"/>
    </w:rPr>
  </w:style>
  <w:style w:type="character" w:customStyle="1" w:styleId="Heading3Char2Char">
    <w:name w:val="Heading 3 Char2 Char"/>
    <w:aliases w:val="Heading 3 Char Char1 Char,Heading 3 Char2 Char Char1 Char2,Heading 3 Char Char1 Char Char1 Char,Heading 3 Char2 Char Char1 Char2 Char Char,Heading 3 Char Char1 Char Char1 Char Char Char,h31 Char"/>
    <w:basedOn w:val="DefaultParagraphFont"/>
    <w:rsid w:val="00DF242B"/>
    <w:rPr>
      <w:rFonts w:ascii="Arial Narrow" w:hAnsi="Arial Narrow"/>
      <w:kern w:val="28"/>
      <w:sz w:val="24"/>
      <w:szCs w:val="24"/>
      <w:lang w:val="en-GB" w:eastAsia="en-US" w:bidi="ar-SA"/>
    </w:rPr>
  </w:style>
  <w:style w:type="paragraph" w:customStyle="1" w:styleId="NormalTableTextCharCharCharCharCharCharCharCharCharCharCharCharCharCharCharCharCharChar">
    <w:name w:val="Normal Table Text Char Char Char Char Char Char Char Char Char Char Char Char Char Char Char Char Char Char"/>
    <w:basedOn w:val="Normal"/>
    <w:rsid w:val="00DF242B"/>
    <w:pPr>
      <w:spacing w:before="100" w:after="100"/>
      <w:jc w:val="both"/>
    </w:pPr>
    <w:rPr>
      <w:rFonts w:ascii="Arial Narrow" w:hAnsi="Arial Narrow"/>
    </w:rPr>
  </w:style>
  <w:style w:type="paragraph" w:customStyle="1" w:styleId="CCHead1">
    <w:name w:val="CC Head 1"/>
    <w:basedOn w:val="Heading1"/>
    <w:next w:val="Normal"/>
    <w:rsid w:val="001437D1"/>
    <w:pPr>
      <w:numPr>
        <w:numId w:val="10"/>
      </w:numPr>
      <w:jc w:val="left"/>
    </w:pPr>
    <w:rPr>
      <w:rFonts w:cs="Arial"/>
      <w:b w:val="0"/>
      <w:bCs/>
      <w:caps w:val="0"/>
      <w:kern w:val="32"/>
      <w:sz w:val="32"/>
      <w:szCs w:val="32"/>
    </w:rPr>
  </w:style>
  <w:style w:type="paragraph" w:customStyle="1" w:styleId="CCHead2">
    <w:name w:val="CC Head 2"/>
    <w:basedOn w:val="Heading2"/>
    <w:next w:val="Normal"/>
    <w:autoRedefine/>
    <w:rsid w:val="001437D1"/>
    <w:pPr>
      <w:numPr>
        <w:numId w:val="10"/>
      </w:numPr>
      <w:tabs>
        <w:tab w:val="clear" w:pos="1004"/>
        <w:tab w:val="num" w:pos="576"/>
      </w:tabs>
      <w:spacing w:before="360" w:after="240"/>
      <w:ind w:left="0" w:firstLine="0"/>
    </w:pPr>
    <w:rPr>
      <w:bCs/>
      <w:iCs/>
      <w:kern w:val="0"/>
      <w:szCs w:val="28"/>
    </w:rPr>
  </w:style>
  <w:style w:type="paragraph" w:customStyle="1" w:styleId="CCHead3">
    <w:name w:val="CC Head 3"/>
    <w:basedOn w:val="Heading3"/>
    <w:rsid w:val="001437D1"/>
    <w:pPr>
      <w:keepNext/>
      <w:numPr>
        <w:numId w:val="10"/>
      </w:numPr>
      <w:jc w:val="left"/>
    </w:pPr>
    <w:rPr>
      <w:bCs/>
      <w:kern w:val="0"/>
      <w:szCs w:val="26"/>
    </w:rPr>
  </w:style>
  <w:style w:type="character" w:customStyle="1" w:styleId="DeltaViewInsertion">
    <w:name w:val="DeltaView Insertion"/>
    <w:rsid w:val="00E63EC0"/>
    <w:rPr>
      <w:spacing w:val="0"/>
      <w:u w:val="double"/>
    </w:rPr>
  </w:style>
  <w:style w:type="paragraph" w:customStyle="1" w:styleId="Appendix">
    <w:name w:val="Appendix"/>
    <w:basedOn w:val="Normal"/>
    <w:next w:val="Normal"/>
    <w:rsid w:val="00C115F3"/>
    <w:pPr>
      <w:numPr>
        <w:numId w:val="11"/>
      </w:numPr>
      <w:spacing w:line="264" w:lineRule="auto"/>
      <w:jc w:val="center"/>
      <w:outlineLvl w:val="0"/>
    </w:pPr>
    <w:rPr>
      <w:b/>
      <w:caps/>
      <w:sz w:val="22"/>
      <w:szCs w:val="24"/>
      <w:lang w:eastAsia="en-US"/>
    </w:rPr>
  </w:style>
  <w:style w:type="paragraph" w:customStyle="1" w:styleId="TfLHeading2">
    <w:name w:val="TfL Heading 2"/>
    <w:basedOn w:val="Normal"/>
    <w:next w:val="TfLnumberedparagraph"/>
    <w:rsid w:val="00C115F3"/>
    <w:pPr>
      <w:widowControl w:val="0"/>
      <w:tabs>
        <w:tab w:val="num" w:pos="851"/>
      </w:tabs>
      <w:spacing w:after="240" w:line="264" w:lineRule="auto"/>
      <w:ind w:left="851" w:hanging="851"/>
      <w:jc w:val="both"/>
      <w:outlineLvl w:val="1"/>
    </w:pPr>
    <w:rPr>
      <w:rFonts w:cs="Arial"/>
      <w:b/>
      <w:sz w:val="22"/>
      <w:lang w:eastAsia="en-US"/>
    </w:rPr>
  </w:style>
  <w:style w:type="paragraph" w:customStyle="1" w:styleId="TfLnumberedparagraph">
    <w:name w:val="TfL numbered paragraph"/>
    <w:basedOn w:val="Normal"/>
    <w:rsid w:val="00C115F3"/>
    <w:pPr>
      <w:widowControl w:val="0"/>
      <w:tabs>
        <w:tab w:val="num" w:pos="851"/>
      </w:tabs>
      <w:spacing w:after="240" w:line="264" w:lineRule="auto"/>
      <w:ind w:left="851" w:hanging="851"/>
      <w:jc w:val="both"/>
    </w:pPr>
    <w:rPr>
      <w:rFonts w:cs="Arial"/>
      <w:sz w:val="22"/>
      <w:szCs w:val="24"/>
      <w:lang w:eastAsia="en-US"/>
    </w:rPr>
  </w:style>
  <w:style w:type="paragraph" w:customStyle="1" w:styleId="BulletNormal">
    <w:name w:val="Bullet Normal"/>
    <w:basedOn w:val="Normal"/>
    <w:rsid w:val="00D86737"/>
    <w:pPr>
      <w:numPr>
        <w:numId w:val="12"/>
      </w:numPr>
      <w:tabs>
        <w:tab w:val="decimal" w:pos="284"/>
        <w:tab w:val="left" w:pos="1440"/>
        <w:tab w:val="left" w:pos="3960"/>
      </w:tabs>
      <w:spacing w:after="240"/>
      <w:jc w:val="both"/>
    </w:pPr>
    <w:rPr>
      <w:lang w:eastAsia="en-US"/>
    </w:rPr>
  </w:style>
  <w:style w:type="character" w:customStyle="1" w:styleId="DeltaViewDeletion">
    <w:name w:val="DeltaView Deletion"/>
    <w:rsid w:val="002312DD"/>
    <w:rPr>
      <w:strike/>
      <w:spacing w:val="0"/>
    </w:rPr>
  </w:style>
  <w:style w:type="paragraph" w:customStyle="1" w:styleId="Header1">
    <w:name w:val="Header 1"/>
    <w:basedOn w:val="Normal"/>
    <w:link w:val="Header1Char"/>
    <w:rsid w:val="00F844E2"/>
    <w:pPr>
      <w:numPr>
        <w:numId w:val="14"/>
      </w:numPr>
    </w:pPr>
    <w:rPr>
      <w:b/>
      <w:szCs w:val="24"/>
    </w:rPr>
  </w:style>
  <w:style w:type="paragraph" w:customStyle="1" w:styleId="MyBullet1">
    <w:name w:val="My Bullet 1"/>
    <w:basedOn w:val="Normal"/>
    <w:rsid w:val="00F844E2"/>
    <w:pPr>
      <w:numPr>
        <w:numId w:val="13"/>
      </w:numPr>
    </w:pPr>
    <w:rPr>
      <w:rFonts w:ascii="Times New Roman" w:hAnsi="Times New Roman"/>
      <w:szCs w:val="24"/>
    </w:rPr>
  </w:style>
  <w:style w:type="character" w:customStyle="1" w:styleId="Header1Char">
    <w:name w:val="Header 1 Char"/>
    <w:basedOn w:val="DefaultParagraphFont"/>
    <w:link w:val="Header1"/>
    <w:rsid w:val="00F844E2"/>
    <w:rPr>
      <w:rFonts w:ascii="Arial" w:hAnsi="Arial"/>
      <w:b/>
      <w:sz w:val="24"/>
      <w:szCs w:val="24"/>
    </w:rPr>
  </w:style>
  <w:style w:type="paragraph" w:customStyle="1" w:styleId="Header2Char1Char">
    <w:name w:val="Header 2 Char1 Char"/>
    <w:basedOn w:val="Normal"/>
    <w:rsid w:val="00F844E2"/>
    <w:pPr>
      <w:numPr>
        <w:ilvl w:val="1"/>
        <w:numId w:val="14"/>
      </w:numPr>
    </w:pPr>
    <w:rPr>
      <w:rFonts w:ascii="Times New Roman" w:hAnsi="Times New Roman"/>
      <w:sz w:val="20"/>
    </w:rPr>
  </w:style>
  <w:style w:type="numbering" w:customStyle="1" w:styleId="Tablelistabc21">
    <w:name w:val="Table list abc21"/>
    <w:basedOn w:val="NoList"/>
    <w:rsid w:val="00154AD0"/>
    <w:pPr>
      <w:numPr>
        <w:numId w:val="1"/>
      </w:numPr>
    </w:pPr>
  </w:style>
  <w:style w:type="paragraph" w:customStyle="1" w:styleId="ssNoHeading2">
    <w:name w:val="ssNoHeading2"/>
    <w:basedOn w:val="Heading2"/>
    <w:rsid w:val="00EC0AC0"/>
    <w:pPr>
      <w:numPr>
        <w:ilvl w:val="0"/>
        <w:numId w:val="0"/>
      </w:numPr>
      <w:tabs>
        <w:tab w:val="num" w:pos="2160"/>
      </w:tabs>
      <w:spacing w:before="0" w:beforeAutospacing="0" w:after="220" w:afterAutospacing="0"/>
      <w:ind w:left="2160" w:hanging="180"/>
    </w:pPr>
    <w:rPr>
      <w:rFonts w:cs="Times New Roman"/>
      <w:b/>
      <w:kern w:val="0"/>
      <w:szCs w:val="20"/>
    </w:rPr>
  </w:style>
  <w:style w:type="paragraph" w:customStyle="1" w:styleId="ssNoHeading3">
    <w:name w:val="ssNoHeading3"/>
    <w:basedOn w:val="Heading3"/>
    <w:rsid w:val="00EC0AC0"/>
    <w:pPr>
      <w:numPr>
        <w:ilvl w:val="0"/>
        <w:numId w:val="0"/>
      </w:numPr>
      <w:tabs>
        <w:tab w:val="num" w:pos="2880"/>
      </w:tabs>
      <w:spacing w:before="0" w:beforeAutospacing="0" w:after="220" w:afterAutospacing="0"/>
      <w:ind w:left="2880" w:hanging="360"/>
    </w:pPr>
    <w:rPr>
      <w:rFonts w:cs="Times New Roman"/>
      <w:kern w:val="0"/>
      <w:szCs w:val="20"/>
      <w:lang w:eastAsia="en-GB"/>
    </w:rPr>
  </w:style>
  <w:style w:type="paragraph" w:customStyle="1" w:styleId="TitlePara">
    <w:name w:val="Title Para"/>
    <w:basedOn w:val="Normal"/>
    <w:rsid w:val="00B03119"/>
    <w:pPr>
      <w:keepLines/>
      <w:tabs>
        <w:tab w:val="num" w:pos="1152"/>
        <w:tab w:val="num" w:pos="1440"/>
      </w:tabs>
      <w:spacing w:before="120" w:after="120"/>
      <w:ind w:left="1152" w:hanging="720"/>
      <w:jc w:val="both"/>
      <w:outlineLvl w:val="1"/>
    </w:pPr>
    <w:rPr>
      <w:szCs w:val="24"/>
    </w:rPr>
  </w:style>
  <w:style w:type="paragraph" w:customStyle="1" w:styleId="SubheadPara">
    <w:name w:val="Subhead Para"/>
    <w:basedOn w:val="Normal"/>
    <w:rsid w:val="00B03119"/>
    <w:pPr>
      <w:keepLines/>
      <w:tabs>
        <w:tab w:val="num" w:pos="1440"/>
        <w:tab w:val="num" w:pos="2160"/>
      </w:tabs>
      <w:spacing w:before="120" w:after="120"/>
      <w:ind w:left="2160" w:hanging="1008"/>
      <w:jc w:val="both"/>
      <w:outlineLvl w:val="2"/>
    </w:pPr>
    <w:rPr>
      <w:szCs w:val="24"/>
    </w:rPr>
  </w:style>
  <w:style w:type="paragraph" w:customStyle="1" w:styleId="Subhead1Para">
    <w:name w:val="Subhead1 Para"/>
    <w:basedOn w:val="Normal"/>
    <w:rsid w:val="00B03119"/>
    <w:pPr>
      <w:keepLines/>
      <w:tabs>
        <w:tab w:val="num" w:pos="3312"/>
      </w:tabs>
      <w:spacing w:before="120" w:after="120"/>
      <w:ind w:left="3312" w:hanging="1152"/>
      <w:jc w:val="both"/>
      <w:outlineLvl w:val="3"/>
    </w:pPr>
    <w:rPr>
      <w:szCs w:val="24"/>
    </w:rPr>
  </w:style>
  <w:style w:type="paragraph" w:customStyle="1" w:styleId="Roman1">
    <w:name w:val="Roman1"/>
    <w:basedOn w:val="Normal"/>
    <w:rsid w:val="00B03119"/>
    <w:pPr>
      <w:tabs>
        <w:tab w:val="num" w:pos="2880"/>
        <w:tab w:val="num" w:pos="4032"/>
      </w:tabs>
      <w:spacing w:before="120" w:after="120"/>
      <w:ind w:left="4032" w:hanging="720"/>
      <w:jc w:val="both"/>
    </w:pPr>
    <w:rPr>
      <w:szCs w:val="24"/>
    </w:rPr>
  </w:style>
  <w:style w:type="character" w:customStyle="1" w:styleId="ProposChar">
    <w:name w:val="Propos Char"/>
    <w:basedOn w:val="DefaultParagraphFont"/>
    <w:rsid w:val="00E6362D"/>
    <w:rPr>
      <w:rFonts w:ascii="Arial" w:hAnsi="Arial" w:cs="Arial"/>
      <w:sz w:val="24"/>
      <w:lang w:val="en-GB" w:eastAsia="en-US" w:bidi="ar-SA"/>
    </w:rPr>
  </w:style>
  <w:style w:type="paragraph" w:customStyle="1" w:styleId="Default">
    <w:name w:val="Default"/>
    <w:rsid w:val="003676A3"/>
    <w:pPr>
      <w:autoSpaceDE w:val="0"/>
      <w:autoSpaceDN w:val="0"/>
      <w:adjustRightInd w:val="0"/>
    </w:pPr>
    <w:rPr>
      <w:rFonts w:ascii="Arial" w:hAnsi="Arial" w:cs="Arial"/>
      <w:color w:val="000000"/>
      <w:sz w:val="24"/>
      <w:szCs w:val="24"/>
    </w:rPr>
  </w:style>
  <w:style w:type="paragraph" w:customStyle="1" w:styleId="StyleHeading2KJL1stLevelHeadingTwoh2111213etcProp1">
    <w:name w:val="Style Heading 2KJL:1st LevelHeading Twoh2(1.11.21.3 etc)Prop...1"/>
    <w:basedOn w:val="Heading2"/>
    <w:rsid w:val="00233BB3"/>
    <w:pPr>
      <w:numPr>
        <w:ilvl w:val="0"/>
        <w:numId w:val="0"/>
      </w:numPr>
      <w:tabs>
        <w:tab w:val="num" w:pos="576"/>
      </w:tabs>
      <w:ind w:left="576" w:hanging="576"/>
    </w:pPr>
    <w:rPr>
      <w:rFonts w:cs="Times New Roman"/>
      <w:b/>
      <w:szCs w:val="20"/>
    </w:rPr>
  </w:style>
  <w:style w:type="paragraph" w:customStyle="1" w:styleId="StyleHeading1Heading1CharHeading1ACharh1CharHeading11">
    <w:name w:val="Style Heading 1Heading 1 CharHeading 1 A Charh1 CharHeading 1 (...1"/>
    <w:basedOn w:val="Heading1"/>
    <w:rsid w:val="00233BB3"/>
    <w:pPr>
      <w:numPr>
        <w:numId w:val="0"/>
      </w:numPr>
      <w:tabs>
        <w:tab w:val="num" w:pos="1440"/>
      </w:tabs>
      <w:spacing w:before="100" w:after="100"/>
      <w:ind w:left="1440" w:hanging="360"/>
    </w:pPr>
    <w:rPr>
      <w:bCs/>
      <w:caps w:val="0"/>
      <w:szCs w:val="24"/>
    </w:rPr>
  </w:style>
  <w:style w:type="paragraph" w:styleId="NormalWeb">
    <w:name w:val="Normal (Web)"/>
    <w:basedOn w:val="Normal"/>
    <w:uiPriority w:val="99"/>
    <w:rsid w:val="00233BB3"/>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tyleHeading3Heading3CharHeading3Char1CharHeading3CharChar">
    <w:name w:val="Style Heading 3Heading 3 CharHeading 3 Char1 CharHeading 3 Char ... Char"/>
    <w:basedOn w:val="Heading3"/>
    <w:link w:val="StyleHeading3Heading3CharHeading3Char1CharHeading3CharCharChar"/>
    <w:rsid w:val="00233BB3"/>
    <w:pPr>
      <w:numPr>
        <w:ilvl w:val="0"/>
        <w:numId w:val="0"/>
      </w:numPr>
      <w:tabs>
        <w:tab w:val="num" w:pos="1031"/>
      </w:tabs>
      <w:ind w:left="1031" w:hanging="851"/>
    </w:pPr>
  </w:style>
  <w:style w:type="character" w:customStyle="1" w:styleId="StyleHeading3Heading3CharHeading3Char1CharHeading3CharCharChar">
    <w:name w:val="Style Heading 3Heading 3 CharHeading 3 Char1 CharHeading 3 Char ... Char Char"/>
    <w:basedOn w:val="DefaultParagraphFont"/>
    <w:link w:val="StyleHeading3Heading3CharHeading3Char1CharHeading3CharChar"/>
    <w:rsid w:val="00233BB3"/>
    <w:rPr>
      <w:rFonts w:ascii="Arial" w:hAnsi="Arial" w:cs="Arial"/>
      <w:kern w:val="28"/>
      <w:sz w:val="24"/>
      <w:szCs w:val="24"/>
      <w:lang w:eastAsia="en-US"/>
    </w:rPr>
  </w:style>
  <w:style w:type="paragraph" w:customStyle="1" w:styleId="Char2CharCharCharCharCharCharCharCharCharCharChar">
    <w:name w:val="Char2 Char Char Char Char Char Char Char Char Char Char Char"/>
    <w:basedOn w:val="Heading2"/>
    <w:next w:val="BodyText"/>
    <w:rsid w:val="00C277C4"/>
    <w:pPr>
      <w:keepLines/>
      <w:numPr>
        <w:numId w:val="15"/>
      </w:numPr>
      <w:tabs>
        <w:tab w:val="num" w:pos="360"/>
      </w:tabs>
      <w:spacing w:before="120" w:beforeAutospacing="0" w:after="0" w:afterAutospacing="0"/>
      <w:ind w:left="576" w:hanging="576"/>
    </w:pPr>
    <w:rPr>
      <w:rFonts w:cs="Times New Roman"/>
      <w:kern w:val="0"/>
    </w:rPr>
  </w:style>
  <w:style w:type="paragraph" w:customStyle="1" w:styleId="StyleHeading1SectionTRLProjectReportLevel1JustifiedBef">
    <w:name w:val="Style Heading 1SectionTRL Project Report Level 1 + Justified Bef..."/>
    <w:basedOn w:val="Heading1"/>
    <w:rsid w:val="00C277C4"/>
    <w:pPr>
      <w:keepLines/>
      <w:pageBreakBefore w:val="0"/>
      <w:numPr>
        <w:numId w:val="15"/>
      </w:numPr>
      <w:tabs>
        <w:tab w:val="num" w:pos="360"/>
      </w:tabs>
      <w:spacing w:after="60"/>
      <w:ind w:left="0" w:firstLine="0"/>
    </w:pPr>
    <w:rPr>
      <w:bCs/>
      <w:kern w:val="0"/>
      <w:sz w:val="24"/>
      <w:szCs w:val="24"/>
    </w:rPr>
  </w:style>
  <w:style w:type="numbering" w:styleId="111111">
    <w:name w:val="Outline List 2"/>
    <w:basedOn w:val="NoList"/>
    <w:rsid w:val="00C277C4"/>
    <w:pPr>
      <w:numPr>
        <w:numId w:val="15"/>
      </w:numPr>
    </w:pPr>
  </w:style>
  <w:style w:type="numbering" w:customStyle="1" w:styleId="Style1">
    <w:name w:val="Style1"/>
    <w:uiPriority w:val="99"/>
    <w:rsid w:val="003571BB"/>
    <w:pPr>
      <w:numPr>
        <w:numId w:val="16"/>
      </w:numPr>
    </w:pPr>
  </w:style>
  <w:style w:type="character" w:customStyle="1" w:styleId="Heading2Char">
    <w:name w:val="Heading 2 Char"/>
    <w:aliases w:val="KJL:1st Level Char,Heading Two Char,h2 Char,(1.1 Char,1.2 Char,1.3 etc) Char,Prophead 2 Char,2 Char,RFP Heading 2 Char,Activity Char,l2 Char,H2 Char,Major Char,PARA2 Char,headi Char,heading2 Char,h21 Char,h22 Char,21 Char,h211 Char,m Char"/>
    <w:basedOn w:val="DefaultParagraphFont"/>
    <w:link w:val="Heading2"/>
    <w:rsid w:val="009952DF"/>
    <w:rPr>
      <w:rFonts w:ascii="Arial" w:eastAsia="Calibri" w:hAnsi="Arial" w:cs="Arial"/>
      <w:kern w:val="28"/>
      <w:sz w:val="24"/>
      <w:szCs w:val="24"/>
    </w:rPr>
  </w:style>
  <w:style w:type="character" w:customStyle="1" w:styleId="HeaderChar">
    <w:name w:val="Header Char"/>
    <w:basedOn w:val="DefaultParagraphFont"/>
    <w:link w:val="Header"/>
    <w:rsid w:val="00604F8E"/>
    <w:rPr>
      <w:rFonts w:ascii="Arial Narrow" w:hAnsi="Arial Narrow"/>
      <w:sz w:val="24"/>
      <w:lang w:eastAsia="en-US"/>
    </w:rPr>
  </w:style>
  <w:style w:type="paragraph" w:customStyle="1" w:styleId="Heading3BOLD">
    <w:name w:val="Heading 3 BOLD"/>
    <w:basedOn w:val="Heading3"/>
    <w:link w:val="Heading3BOLDChar"/>
    <w:qFormat/>
    <w:rsid w:val="00952A24"/>
    <w:rPr>
      <w:b/>
    </w:rPr>
  </w:style>
  <w:style w:type="paragraph" w:customStyle="1" w:styleId="ITTBullets">
    <w:name w:val="ITT Bullets"/>
    <w:basedOn w:val="Normal"/>
    <w:link w:val="ITTBulletsChar"/>
    <w:qFormat/>
    <w:rsid w:val="00110BD7"/>
    <w:pPr>
      <w:numPr>
        <w:ilvl w:val="1"/>
        <w:numId w:val="17"/>
      </w:numPr>
      <w:spacing w:before="0"/>
    </w:pPr>
  </w:style>
  <w:style w:type="character" w:customStyle="1" w:styleId="Heading3BOLDChar">
    <w:name w:val="Heading 3 BOLD Char"/>
    <w:basedOn w:val="Heading3Char"/>
    <w:link w:val="Heading3BOLD"/>
    <w:rsid w:val="00952A24"/>
    <w:rPr>
      <w:rFonts w:ascii="Arial" w:hAnsi="Arial" w:cs="Arial"/>
      <w:b/>
      <w:caps w:val="0"/>
      <w:kern w:val="28"/>
      <w:sz w:val="24"/>
      <w:szCs w:val="24"/>
      <w:lang w:eastAsia="en-US"/>
    </w:rPr>
  </w:style>
  <w:style w:type="paragraph" w:styleId="PlainText">
    <w:name w:val="Plain Text"/>
    <w:basedOn w:val="Normal"/>
    <w:link w:val="PlainTextChar"/>
    <w:uiPriority w:val="99"/>
    <w:rsid w:val="004340EF"/>
    <w:pPr>
      <w:keepNext w:val="0"/>
      <w:spacing w:before="0" w:after="0" w:line="240" w:lineRule="auto"/>
    </w:pPr>
    <w:rPr>
      <w:rFonts w:cs="Arial"/>
      <w:sz w:val="20"/>
    </w:rPr>
  </w:style>
  <w:style w:type="character" w:customStyle="1" w:styleId="ITTBulletsChar">
    <w:name w:val="ITT Bullets Char"/>
    <w:basedOn w:val="DefaultParagraphFont"/>
    <w:link w:val="ITTBullets"/>
    <w:rsid w:val="00110BD7"/>
    <w:rPr>
      <w:rFonts w:ascii="Arial" w:hAnsi="Arial"/>
      <w:sz w:val="24"/>
    </w:rPr>
  </w:style>
  <w:style w:type="character" w:customStyle="1" w:styleId="PlainTextChar">
    <w:name w:val="Plain Text Char"/>
    <w:basedOn w:val="DefaultParagraphFont"/>
    <w:link w:val="PlainText"/>
    <w:uiPriority w:val="99"/>
    <w:rsid w:val="004340EF"/>
    <w:rPr>
      <w:rFonts w:ascii="Arial" w:hAnsi="Arial" w:cs="Arial"/>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F60B07"/>
    <w:pPr>
      <w:keepNext w:val="0"/>
      <w:spacing w:before="0" w:after="0" w:line="240" w:lineRule="auto"/>
      <w:ind w:left="720"/>
    </w:pPr>
    <w:rPr>
      <w:rFonts w:ascii="Calibri" w:eastAsia="Calibri" w:hAnsi="Calibri"/>
      <w:sz w:val="22"/>
      <w:szCs w:val="22"/>
      <w:lang w:eastAsia="en-US"/>
    </w:rPr>
  </w:style>
  <w:style w:type="character" w:customStyle="1" w:styleId="NormalIndentChar">
    <w:name w:val="Normal Indent Char"/>
    <w:basedOn w:val="DefaultParagraphFont"/>
    <w:link w:val="NormalIndent"/>
    <w:rsid w:val="005E6B55"/>
  </w:style>
  <w:style w:type="paragraph" w:styleId="Revision">
    <w:name w:val="Revision"/>
    <w:hidden/>
    <w:uiPriority w:val="99"/>
    <w:semiHidden/>
    <w:rsid w:val="001D6609"/>
    <w:rPr>
      <w:rFonts w:ascii="Arial" w:hAnsi="Arial"/>
      <w:sz w:val="24"/>
    </w:rPr>
  </w:style>
  <w:style w:type="paragraph" w:customStyle="1" w:styleId="teaser">
    <w:name w:val="teaser"/>
    <w:basedOn w:val="Normal"/>
    <w:rsid w:val="00D34754"/>
    <w:pPr>
      <w:keepNext w:val="0"/>
      <w:spacing w:before="100" w:beforeAutospacing="1" w:after="100" w:afterAutospacing="1" w:line="307" w:lineRule="atLeast"/>
    </w:pPr>
    <w:rPr>
      <w:rFonts w:ascii="Times New Roman" w:hAnsi="Times New Roman"/>
      <w:color w:val="333333"/>
      <w:sz w:val="29"/>
      <w:szCs w:val="29"/>
    </w:rPr>
  </w:style>
  <w:style w:type="character" w:styleId="UnresolvedMention">
    <w:name w:val="Unresolved Mention"/>
    <w:basedOn w:val="DefaultParagraphFont"/>
    <w:uiPriority w:val="99"/>
    <w:unhideWhenUsed/>
    <w:rsid w:val="0079734B"/>
    <w:rPr>
      <w:color w:val="605E5C"/>
      <w:shd w:val="clear" w:color="auto" w:fill="E1DFDD"/>
    </w:rPr>
  </w:style>
  <w:style w:type="paragraph" w:customStyle="1" w:styleId="aStyle1">
    <w:name w:val="aStyle1"/>
    <w:basedOn w:val="ListParagraph"/>
    <w:qFormat/>
    <w:rsid w:val="009952DF"/>
    <w:pPr>
      <w:keepNext/>
      <w:numPr>
        <w:numId w:val="30"/>
      </w:numPr>
      <w:contextualSpacing/>
      <w:jc w:val="both"/>
      <w:outlineLvl w:val="3"/>
    </w:pPr>
    <w:rPr>
      <w:rFonts w:ascii="Arial" w:eastAsia="Times New Roman" w:hAnsi="Arial" w:cs="Arial"/>
      <w:b/>
      <w:sz w:val="24"/>
      <w:szCs w:val="24"/>
    </w:rPr>
  </w:style>
  <w:style w:type="paragraph" w:customStyle="1" w:styleId="aStyle2">
    <w:name w:val="aStyle2"/>
    <w:basedOn w:val="aStyle1"/>
    <w:link w:val="aStyle2Char"/>
    <w:qFormat/>
    <w:rsid w:val="009952DF"/>
    <w:pPr>
      <w:numPr>
        <w:ilvl w:val="1"/>
      </w:numPr>
    </w:pPr>
    <w:rPr>
      <w:b w:val="0"/>
    </w:rPr>
  </w:style>
  <w:style w:type="paragraph" w:customStyle="1" w:styleId="aStyle3">
    <w:name w:val="aStyle3"/>
    <w:basedOn w:val="aStyle2"/>
    <w:qFormat/>
    <w:rsid w:val="009952DF"/>
    <w:pPr>
      <w:numPr>
        <w:ilvl w:val="2"/>
      </w:numPr>
      <w:tabs>
        <w:tab w:val="num" w:pos="720"/>
      </w:tabs>
      <w:ind w:left="720" w:hanging="720"/>
    </w:pPr>
  </w:style>
  <w:style w:type="character" w:customStyle="1" w:styleId="aStyle2Char">
    <w:name w:val="aStyle2 Char"/>
    <w:basedOn w:val="DefaultParagraphFont"/>
    <w:link w:val="aStyle2"/>
    <w:rsid w:val="009952DF"/>
    <w:rPr>
      <w:rFonts w:ascii="Arial" w:hAnsi="Arial" w:cs="Arial"/>
      <w:sz w:val="24"/>
      <w:szCs w:val="24"/>
      <w:lang w:eastAsia="en-US"/>
    </w:rPr>
  </w:style>
  <w:style w:type="paragraph" w:customStyle="1" w:styleId="A1">
    <w:name w:val="A1"/>
    <w:basedOn w:val="Normal"/>
    <w:uiPriority w:val="99"/>
    <w:rsid w:val="009952DF"/>
    <w:pPr>
      <w:keepNext w:val="0"/>
      <w:numPr>
        <w:numId w:val="31"/>
      </w:numPr>
      <w:spacing w:before="120" w:after="120" w:line="240" w:lineRule="auto"/>
      <w:jc w:val="both"/>
      <w:outlineLvl w:val="0"/>
    </w:pPr>
    <w:rPr>
      <w:b/>
      <w:caps/>
      <w:u w:val="single"/>
      <w:lang w:eastAsia="en-US"/>
    </w:rPr>
  </w:style>
  <w:style w:type="paragraph" w:customStyle="1" w:styleId="A2">
    <w:name w:val="A2"/>
    <w:basedOn w:val="Normal"/>
    <w:uiPriority w:val="99"/>
    <w:rsid w:val="009952DF"/>
    <w:pPr>
      <w:keepNext w:val="0"/>
      <w:numPr>
        <w:ilvl w:val="1"/>
        <w:numId w:val="31"/>
      </w:numPr>
      <w:spacing w:before="120" w:after="120" w:line="240" w:lineRule="auto"/>
      <w:jc w:val="both"/>
      <w:outlineLvl w:val="1"/>
    </w:pPr>
    <w:rPr>
      <w:lang w:eastAsia="en-US"/>
    </w:rPr>
  </w:style>
  <w:style w:type="paragraph" w:customStyle="1" w:styleId="A3">
    <w:name w:val="A3"/>
    <w:basedOn w:val="Normal"/>
    <w:uiPriority w:val="99"/>
    <w:rsid w:val="009952DF"/>
    <w:pPr>
      <w:keepNext w:val="0"/>
      <w:numPr>
        <w:ilvl w:val="2"/>
        <w:numId w:val="31"/>
      </w:numPr>
      <w:spacing w:before="120" w:after="120" w:line="240" w:lineRule="auto"/>
      <w:jc w:val="both"/>
      <w:outlineLvl w:val="2"/>
    </w:pPr>
    <w:rPr>
      <w:lang w:eastAsia="en-US"/>
    </w:rPr>
  </w:style>
  <w:style w:type="paragraph" w:customStyle="1" w:styleId="A4">
    <w:name w:val="A4"/>
    <w:basedOn w:val="Normal"/>
    <w:uiPriority w:val="99"/>
    <w:rsid w:val="009952DF"/>
    <w:pPr>
      <w:keepNext w:val="0"/>
      <w:numPr>
        <w:ilvl w:val="3"/>
        <w:numId w:val="31"/>
      </w:numPr>
      <w:spacing w:before="120" w:after="120" w:line="240" w:lineRule="auto"/>
      <w:jc w:val="both"/>
      <w:outlineLvl w:val="3"/>
    </w:pPr>
    <w:rPr>
      <w:lang w:eastAsia="en-US"/>
    </w:rPr>
  </w:style>
  <w:style w:type="paragraph" w:customStyle="1" w:styleId="A5">
    <w:name w:val="A5"/>
    <w:basedOn w:val="Normal"/>
    <w:rsid w:val="009952DF"/>
    <w:pPr>
      <w:keepNext w:val="0"/>
      <w:numPr>
        <w:ilvl w:val="4"/>
        <w:numId w:val="31"/>
      </w:numPr>
      <w:spacing w:before="120" w:after="120" w:line="240" w:lineRule="auto"/>
      <w:jc w:val="both"/>
      <w:outlineLvl w:val="4"/>
    </w:pPr>
    <w:rPr>
      <w:lang w:eastAsia="en-US"/>
    </w:rPr>
  </w:style>
  <w:style w:type="paragraph" w:customStyle="1" w:styleId="Questions">
    <w:name w:val="Questions"/>
    <w:basedOn w:val="ListParagraph"/>
    <w:next w:val="Heading2"/>
    <w:link w:val="QuestionsChar"/>
    <w:qFormat/>
    <w:rsid w:val="00600479"/>
    <w:pPr>
      <w:numPr>
        <w:ilvl w:val="1"/>
        <w:numId w:val="39"/>
      </w:numPr>
      <w:spacing w:before="240" w:after="120" w:line="264" w:lineRule="auto"/>
    </w:pPr>
    <w:rPr>
      <w:rFonts w:ascii="NJFont Book" w:eastAsiaTheme="minorEastAsia" w:hAnsi="NJFont Book" w:cstheme="minorBidi"/>
      <w:sz w:val="24"/>
      <w:szCs w:val="24"/>
    </w:rPr>
  </w:style>
  <w:style w:type="character" w:customStyle="1" w:styleId="QuestionsChar">
    <w:name w:val="Questions Char"/>
    <w:basedOn w:val="DefaultParagraphFont"/>
    <w:link w:val="Questions"/>
    <w:rsid w:val="00600479"/>
    <w:rPr>
      <w:rFonts w:ascii="NJFont Book" w:eastAsiaTheme="minorEastAsia" w:hAnsi="NJFont Book" w:cstheme="minorBidi"/>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6B41BF"/>
    <w:rPr>
      <w:rFonts w:ascii="Calibri" w:eastAsia="Calibri" w:hAnsi="Calibri"/>
      <w:sz w:val="22"/>
      <w:szCs w:val="22"/>
      <w:lang w:eastAsia="en-US"/>
    </w:rPr>
  </w:style>
  <w:style w:type="character" w:styleId="Mention">
    <w:name w:val="Mention"/>
    <w:basedOn w:val="DefaultParagraphFont"/>
    <w:uiPriority w:val="99"/>
    <w:unhideWhenUsed/>
    <w:rsid w:val="006430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0836">
      <w:bodyDiv w:val="1"/>
      <w:marLeft w:val="0"/>
      <w:marRight w:val="0"/>
      <w:marTop w:val="0"/>
      <w:marBottom w:val="0"/>
      <w:divBdr>
        <w:top w:val="none" w:sz="0" w:space="0" w:color="auto"/>
        <w:left w:val="none" w:sz="0" w:space="0" w:color="auto"/>
        <w:bottom w:val="none" w:sz="0" w:space="0" w:color="auto"/>
        <w:right w:val="none" w:sz="0" w:space="0" w:color="auto"/>
      </w:divBdr>
      <w:divsChild>
        <w:div w:id="1412657647">
          <w:marLeft w:val="0"/>
          <w:marRight w:val="0"/>
          <w:marTop w:val="0"/>
          <w:marBottom w:val="0"/>
          <w:divBdr>
            <w:top w:val="none" w:sz="0" w:space="0" w:color="auto"/>
            <w:left w:val="none" w:sz="0" w:space="0" w:color="auto"/>
            <w:bottom w:val="none" w:sz="0" w:space="0" w:color="auto"/>
            <w:right w:val="none" w:sz="0" w:space="0" w:color="auto"/>
          </w:divBdr>
          <w:divsChild>
            <w:div w:id="1125654903">
              <w:marLeft w:val="4341"/>
              <w:marRight w:val="322"/>
              <w:marTop w:val="0"/>
              <w:marBottom w:val="430"/>
              <w:divBdr>
                <w:top w:val="none" w:sz="0" w:space="0" w:color="auto"/>
                <w:left w:val="none" w:sz="0" w:space="0" w:color="auto"/>
                <w:bottom w:val="none" w:sz="0" w:space="0" w:color="auto"/>
                <w:right w:val="none" w:sz="0" w:space="0" w:color="auto"/>
              </w:divBdr>
              <w:divsChild>
                <w:div w:id="1182210211">
                  <w:marLeft w:val="0"/>
                  <w:marRight w:val="0"/>
                  <w:marTop w:val="0"/>
                  <w:marBottom w:val="0"/>
                  <w:divBdr>
                    <w:top w:val="none" w:sz="0" w:space="0" w:color="auto"/>
                    <w:left w:val="single" w:sz="8" w:space="0" w:color="000000"/>
                    <w:bottom w:val="single" w:sz="8" w:space="0" w:color="000000"/>
                    <w:right w:val="single" w:sz="8" w:space="0" w:color="000000"/>
                  </w:divBdr>
                  <w:divsChild>
                    <w:div w:id="1001396568">
                      <w:marLeft w:val="0"/>
                      <w:marRight w:val="0"/>
                      <w:marTop w:val="0"/>
                      <w:marBottom w:val="430"/>
                      <w:divBdr>
                        <w:top w:val="none" w:sz="0" w:space="0" w:color="auto"/>
                        <w:left w:val="none" w:sz="0" w:space="0" w:color="auto"/>
                        <w:bottom w:val="none" w:sz="0" w:space="0" w:color="auto"/>
                        <w:right w:val="none" w:sz="0" w:space="0" w:color="auto"/>
                      </w:divBdr>
                      <w:divsChild>
                        <w:div w:id="1667592275">
                          <w:marLeft w:val="0"/>
                          <w:marRight w:val="0"/>
                          <w:marTop w:val="0"/>
                          <w:marBottom w:val="0"/>
                          <w:divBdr>
                            <w:top w:val="none" w:sz="0" w:space="0" w:color="auto"/>
                            <w:left w:val="none" w:sz="0" w:space="0" w:color="auto"/>
                            <w:bottom w:val="none" w:sz="0" w:space="0" w:color="auto"/>
                            <w:right w:val="none" w:sz="0" w:space="0" w:color="auto"/>
                          </w:divBdr>
                          <w:divsChild>
                            <w:div w:id="1199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1979">
      <w:bodyDiv w:val="1"/>
      <w:marLeft w:val="0"/>
      <w:marRight w:val="0"/>
      <w:marTop w:val="0"/>
      <w:marBottom w:val="0"/>
      <w:divBdr>
        <w:top w:val="none" w:sz="0" w:space="0" w:color="auto"/>
        <w:left w:val="none" w:sz="0" w:space="0" w:color="auto"/>
        <w:bottom w:val="none" w:sz="0" w:space="0" w:color="auto"/>
        <w:right w:val="none" w:sz="0" w:space="0" w:color="auto"/>
      </w:divBdr>
      <w:divsChild>
        <w:div w:id="2118209375">
          <w:marLeft w:val="0"/>
          <w:marRight w:val="0"/>
          <w:marTop w:val="0"/>
          <w:marBottom w:val="0"/>
          <w:divBdr>
            <w:top w:val="none" w:sz="0" w:space="0" w:color="auto"/>
            <w:left w:val="none" w:sz="0" w:space="0" w:color="auto"/>
            <w:bottom w:val="none" w:sz="0" w:space="0" w:color="auto"/>
            <w:right w:val="none" w:sz="0" w:space="0" w:color="auto"/>
          </w:divBdr>
          <w:divsChild>
            <w:div w:id="1754661434">
              <w:marLeft w:val="3030"/>
              <w:marRight w:val="225"/>
              <w:marTop w:val="0"/>
              <w:marBottom w:val="300"/>
              <w:divBdr>
                <w:top w:val="none" w:sz="0" w:space="0" w:color="auto"/>
                <w:left w:val="none" w:sz="0" w:space="0" w:color="auto"/>
                <w:bottom w:val="none" w:sz="0" w:space="0" w:color="auto"/>
                <w:right w:val="none" w:sz="0" w:space="0" w:color="auto"/>
              </w:divBdr>
              <w:divsChild>
                <w:div w:id="1625497358">
                  <w:marLeft w:val="0"/>
                  <w:marRight w:val="0"/>
                  <w:marTop w:val="0"/>
                  <w:marBottom w:val="0"/>
                  <w:divBdr>
                    <w:top w:val="none" w:sz="0" w:space="0" w:color="auto"/>
                    <w:left w:val="single" w:sz="6" w:space="0" w:color="000000"/>
                    <w:bottom w:val="single" w:sz="6" w:space="0" w:color="000000"/>
                    <w:right w:val="single" w:sz="6" w:space="0" w:color="000000"/>
                  </w:divBdr>
                  <w:divsChild>
                    <w:div w:id="1764297411">
                      <w:marLeft w:val="0"/>
                      <w:marRight w:val="0"/>
                      <w:marTop w:val="0"/>
                      <w:marBottom w:val="300"/>
                      <w:divBdr>
                        <w:top w:val="none" w:sz="0" w:space="0" w:color="auto"/>
                        <w:left w:val="none" w:sz="0" w:space="0" w:color="auto"/>
                        <w:bottom w:val="none" w:sz="0" w:space="0" w:color="auto"/>
                        <w:right w:val="none" w:sz="0" w:space="0" w:color="auto"/>
                      </w:divBdr>
                      <w:divsChild>
                        <w:div w:id="477187761">
                          <w:marLeft w:val="0"/>
                          <w:marRight w:val="0"/>
                          <w:marTop w:val="0"/>
                          <w:marBottom w:val="0"/>
                          <w:divBdr>
                            <w:top w:val="none" w:sz="0" w:space="0" w:color="auto"/>
                            <w:left w:val="none" w:sz="0" w:space="0" w:color="auto"/>
                            <w:bottom w:val="none" w:sz="0" w:space="0" w:color="auto"/>
                            <w:right w:val="none" w:sz="0" w:space="0" w:color="auto"/>
                          </w:divBdr>
                          <w:divsChild>
                            <w:div w:id="6080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02869195">
          <w:marLeft w:val="0"/>
          <w:marRight w:val="0"/>
          <w:marTop w:val="0"/>
          <w:marBottom w:val="0"/>
          <w:divBdr>
            <w:top w:val="none" w:sz="0" w:space="0" w:color="auto"/>
            <w:left w:val="none" w:sz="0" w:space="0" w:color="auto"/>
            <w:bottom w:val="none" w:sz="0" w:space="0" w:color="auto"/>
            <w:right w:val="none" w:sz="0" w:space="0" w:color="auto"/>
          </w:divBdr>
          <w:divsChild>
            <w:div w:id="2113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8547">
      <w:bodyDiv w:val="1"/>
      <w:marLeft w:val="0"/>
      <w:marRight w:val="0"/>
      <w:marTop w:val="0"/>
      <w:marBottom w:val="0"/>
      <w:divBdr>
        <w:top w:val="none" w:sz="0" w:space="0" w:color="auto"/>
        <w:left w:val="none" w:sz="0" w:space="0" w:color="auto"/>
        <w:bottom w:val="none" w:sz="0" w:space="0" w:color="auto"/>
        <w:right w:val="none" w:sz="0" w:space="0" w:color="auto"/>
      </w:divBdr>
    </w:div>
    <w:div w:id="248972597">
      <w:bodyDiv w:val="1"/>
      <w:marLeft w:val="0"/>
      <w:marRight w:val="0"/>
      <w:marTop w:val="0"/>
      <w:marBottom w:val="0"/>
      <w:divBdr>
        <w:top w:val="none" w:sz="0" w:space="0" w:color="auto"/>
        <w:left w:val="none" w:sz="0" w:space="0" w:color="auto"/>
        <w:bottom w:val="none" w:sz="0" w:space="0" w:color="auto"/>
        <w:right w:val="none" w:sz="0" w:space="0" w:color="auto"/>
      </w:divBdr>
      <w:divsChild>
        <w:div w:id="391471041">
          <w:marLeft w:val="0"/>
          <w:marRight w:val="0"/>
          <w:marTop w:val="0"/>
          <w:marBottom w:val="0"/>
          <w:divBdr>
            <w:top w:val="none" w:sz="0" w:space="0" w:color="auto"/>
            <w:left w:val="none" w:sz="0" w:space="0" w:color="auto"/>
            <w:bottom w:val="none" w:sz="0" w:space="0" w:color="auto"/>
            <w:right w:val="none" w:sz="0" w:space="0" w:color="auto"/>
          </w:divBdr>
          <w:divsChild>
            <w:div w:id="1800605167">
              <w:marLeft w:val="3778"/>
              <w:marRight w:val="281"/>
              <w:marTop w:val="0"/>
              <w:marBottom w:val="374"/>
              <w:divBdr>
                <w:top w:val="none" w:sz="0" w:space="0" w:color="auto"/>
                <w:left w:val="none" w:sz="0" w:space="0" w:color="auto"/>
                <w:bottom w:val="none" w:sz="0" w:space="0" w:color="auto"/>
                <w:right w:val="none" w:sz="0" w:space="0" w:color="auto"/>
              </w:divBdr>
              <w:divsChild>
                <w:div w:id="669404412">
                  <w:marLeft w:val="0"/>
                  <w:marRight w:val="0"/>
                  <w:marTop w:val="0"/>
                  <w:marBottom w:val="0"/>
                  <w:divBdr>
                    <w:top w:val="none" w:sz="0" w:space="0" w:color="auto"/>
                    <w:left w:val="single" w:sz="8" w:space="0" w:color="000000"/>
                    <w:bottom w:val="single" w:sz="8" w:space="0" w:color="000000"/>
                    <w:right w:val="single" w:sz="8" w:space="0" w:color="000000"/>
                  </w:divBdr>
                  <w:divsChild>
                    <w:div w:id="67387684">
                      <w:marLeft w:val="0"/>
                      <w:marRight w:val="0"/>
                      <w:marTop w:val="0"/>
                      <w:marBottom w:val="374"/>
                      <w:divBdr>
                        <w:top w:val="none" w:sz="0" w:space="0" w:color="auto"/>
                        <w:left w:val="none" w:sz="0" w:space="0" w:color="auto"/>
                        <w:bottom w:val="none" w:sz="0" w:space="0" w:color="auto"/>
                        <w:right w:val="none" w:sz="0" w:space="0" w:color="auto"/>
                      </w:divBdr>
                      <w:divsChild>
                        <w:div w:id="1422263953">
                          <w:marLeft w:val="0"/>
                          <w:marRight w:val="0"/>
                          <w:marTop w:val="0"/>
                          <w:marBottom w:val="0"/>
                          <w:divBdr>
                            <w:top w:val="none" w:sz="0" w:space="0" w:color="auto"/>
                            <w:left w:val="none" w:sz="0" w:space="0" w:color="auto"/>
                            <w:bottom w:val="none" w:sz="0" w:space="0" w:color="auto"/>
                            <w:right w:val="none" w:sz="0" w:space="0" w:color="auto"/>
                          </w:divBdr>
                          <w:divsChild>
                            <w:div w:id="4724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811827">
      <w:bodyDiv w:val="1"/>
      <w:marLeft w:val="0"/>
      <w:marRight w:val="0"/>
      <w:marTop w:val="0"/>
      <w:marBottom w:val="0"/>
      <w:divBdr>
        <w:top w:val="none" w:sz="0" w:space="0" w:color="auto"/>
        <w:left w:val="none" w:sz="0" w:space="0" w:color="auto"/>
        <w:bottom w:val="none" w:sz="0" w:space="0" w:color="auto"/>
        <w:right w:val="none" w:sz="0" w:space="0" w:color="auto"/>
      </w:divBdr>
    </w:div>
    <w:div w:id="435830104">
      <w:bodyDiv w:val="1"/>
      <w:marLeft w:val="0"/>
      <w:marRight w:val="0"/>
      <w:marTop w:val="0"/>
      <w:marBottom w:val="0"/>
      <w:divBdr>
        <w:top w:val="none" w:sz="0" w:space="0" w:color="auto"/>
        <w:left w:val="none" w:sz="0" w:space="0" w:color="auto"/>
        <w:bottom w:val="none" w:sz="0" w:space="0" w:color="auto"/>
        <w:right w:val="none" w:sz="0" w:space="0" w:color="auto"/>
      </w:divBdr>
    </w:div>
    <w:div w:id="44947599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93458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495693">
                  <w:marLeft w:val="0"/>
                  <w:marRight w:val="0"/>
                  <w:marTop w:val="0"/>
                  <w:marBottom w:val="0"/>
                  <w:divBdr>
                    <w:top w:val="none" w:sz="0" w:space="0" w:color="auto"/>
                    <w:left w:val="none" w:sz="0" w:space="0" w:color="auto"/>
                    <w:bottom w:val="none" w:sz="0" w:space="0" w:color="auto"/>
                    <w:right w:val="none" w:sz="0" w:space="0" w:color="auto"/>
                  </w:divBdr>
                </w:div>
                <w:div w:id="593830301">
                  <w:marLeft w:val="0"/>
                  <w:marRight w:val="0"/>
                  <w:marTop w:val="0"/>
                  <w:marBottom w:val="0"/>
                  <w:divBdr>
                    <w:top w:val="none" w:sz="0" w:space="0" w:color="auto"/>
                    <w:left w:val="none" w:sz="0" w:space="0" w:color="auto"/>
                    <w:bottom w:val="none" w:sz="0" w:space="0" w:color="auto"/>
                    <w:right w:val="none" w:sz="0" w:space="0" w:color="auto"/>
                  </w:divBdr>
                </w:div>
                <w:div w:id="869755440">
                  <w:marLeft w:val="0"/>
                  <w:marRight w:val="0"/>
                  <w:marTop w:val="0"/>
                  <w:marBottom w:val="0"/>
                  <w:divBdr>
                    <w:top w:val="none" w:sz="0" w:space="0" w:color="auto"/>
                    <w:left w:val="none" w:sz="0" w:space="0" w:color="auto"/>
                    <w:bottom w:val="none" w:sz="0" w:space="0" w:color="auto"/>
                    <w:right w:val="none" w:sz="0" w:space="0" w:color="auto"/>
                  </w:divBdr>
                </w:div>
                <w:div w:id="1085225641">
                  <w:marLeft w:val="0"/>
                  <w:marRight w:val="0"/>
                  <w:marTop w:val="0"/>
                  <w:marBottom w:val="0"/>
                  <w:divBdr>
                    <w:top w:val="none" w:sz="0" w:space="0" w:color="auto"/>
                    <w:left w:val="none" w:sz="0" w:space="0" w:color="auto"/>
                    <w:bottom w:val="none" w:sz="0" w:space="0" w:color="auto"/>
                    <w:right w:val="none" w:sz="0" w:space="0" w:color="auto"/>
                  </w:divBdr>
                </w:div>
                <w:div w:id="1242254479">
                  <w:marLeft w:val="0"/>
                  <w:marRight w:val="0"/>
                  <w:marTop w:val="0"/>
                  <w:marBottom w:val="0"/>
                  <w:divBdr>
                    <w:top w:val="none" w:sz="0" w:space="0" w:color="auto"/>
                    <w:left w:val="none" w:sz="0" w:space="0" w:color="auto"/>
                    <w:bottom w:val="none" w:sz="0" w:space="0" w:color="auto"/>
                    <w:right w:val="none" w:sz="0" w:space="0" w:color="auto"/>
                  </w:divBdr>
                </w:div>
                <w:div w:id="1260941551">
                  <w:marLeft w:val="0"/>
                  <w:marRight w:val="0"/>
                  <w:marTop w:val="0"/>
                  <w:marBottom w:val="0"/>
                  <w:divBdr>
                    <w:top w:val="none" w:sz="0" w:space="0" w:color="auto"/>
                    <w:left w:val="none" w:sz="0" w:space="0" w:color="auto"/>
                    <w:bottom w:val="none" w:sz="0" w:space="0" w:color="auto"/>
                    <w:right w:val="none" w:sz="0" w:space="0" w:color="auto"/>
                  </w:divBdr>
                </w:div>
                <w:div w:id="1415856114">
                  <w:marLeft w:val="0"/>
                  <w:marRight w:val="0"/>
                  <w:marTop w:val="0"/>
                  <w:marBottom w:val="0"/>
                  <w:divBdr>
                    <w:top w:val="none" w:sz="0" w:space="0" w:color="auto"/>
                    <w:left w:val="none" w:sz="0" w:space="0" w:color="auto"/>
                    <w:bottom w:val="none" w:sz="0" w:space="0" w:color="auto"/>
                    <w:right w:val="none" w:sz="0" w:space="0" w:color="auto"/>
                  </w:divBdr>
                </w:div>
                <w:div w:id="2133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0313">
      <w:bodyDiv w:val="1"/>
      <w:marLeft w:val="0"/>
      <w:marRight w:val="0"/>
      <w:marTop w:val="0"/>
      <w:marBottom w:val="0"/>
      <w:divBdr>
        <w:top w:val="none" w:sz="0" w:space="0" w:color="auto"/>
        <w:left w:val="none" w:sz="0" w:space="0" w:color="auto"/>
        <w:bottom w:val="none" w:sz="0" w:space="0" w:color="auto"/>
        <w:right w:val="none" w:sz="0" w:space="0" w:color="auto"/>
      </w:divBdr>
    </w:div>
    <w:div w:id="582951965">
      <w:bodyDiv w:val="1"/>
      <w:marLeft w:val="0"/>
      <w:marRight w:val="0"/>
      <w:marTop w:val="0"/>
      <w:marBottom w:val="0"/>
      <w:divBdr>
        <w:top w:val="none" w:sz="0" w:space="0" w:color="auto"/>
        <w:left w:val="none" w:sz="0" w:space="0" w:color="auto"/>
        <w:bottom w:val="none" w:sz="0" w:space="0" w:color="auto"/>
        <w:right w:val="none" w:sz="0" w:space="0" w:color="auto"/>
      </w:divBdr>
    </w:div>
    <w:div w:id="652755454">
      <w:bodyDiv w:val="1"/>
      <w:marLeft w:val="0"/>
      <w:marRight w:val="0"/>
      <w:marTop w:val="0"/>
      <w:marBottom w:val="0"/>
      <w:divBdr>
        <w:top w:val="none" w:sz="0" w:space="0" w:color="auto"/>
        <w:left w:val="none" w:sz="0" w:space="0" w:color="auto"/>
        <w:bottom w:val="none" w:sz="0" w:space="0" w:color="auto"/>
        <w:right w:val="none" w:sz="0" w:space="0" w:color="auto"/>
      </w:divBdr>
    </w:div>
    <w:div w:id="726144168">
      <w:bodyDiv w:val="1"/>
      <w:marLeft w:val="0"/>
      <w:marRight w:val="0"/>
      <w:marTop w:val="0"/>
      <w:marBottom w:val="0"/>
      <w:divBdr>
        <w:top w:val="none" w:sz="0" w:space="0" w:color="auto"/>
        <w:left w:val="none" w:sz="0" w:space="0" w:color="auto"/>
        <w:bottom w:val="none" w:sz="0" w:space="0" w:color="auto"/>
        <w:right w:val="none" w:sz="0" w:space="0" w:color="auto"/>
      </w:divBdr>
    </w:div>
    <w:div w:id="886992014">
      <w:bodyDiv w:val="1"/>
      <w:marLeft w:val="0"/>
      <w:marRight w:val="0"/>
      <w:marTop w:val="0"/>
      <w:marBottom w:val="0"/>
      <w:divBdr>
        <w:top w:val="none" w:sz="0" w:space="0" w:color="auto"/>
        <w:left w:val="none" w:sz="0" w:space="0" w:color="auto"/>
        <w:bottom w:val="none" w:sz="0" w:space="0" w:color="auto"/>
        <w:right w:val="none" w:sz="0" w:space="0" w:color="auto"/>
      </w:divBdr>
    </w:div>
    <w:div w:id="953368266">
      <w:bodyDiv w:val="1"/>
      <w:marLeft w:val="0"/>
      <w:marRight w:val="0"/>
      <w:marTop w:val="0"/>
      <w:marBottom w:val="0"/>
      <w:divBdr>
        <w:top w:val="none" w:sz="0" w:space="0" w:color="auto"/>
        <w:left w:val="none" w:sz="0" w:space="0" w:color="auto"/>
        <w:bottom w:val="none" w:sz="0" w:space="0" w:color="auto"/>
        <w:right w:val="none" w:sz="0" w:space="0" w:color="auto"/>
      </w:divBdr>
      <w:divsChild>
        <w:div w:id="4494761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4972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3651395">
                  <w:marLeft w:val="0"/>
                  <w:marRight w:val="0"/>
                  <w:marTop w:val="0"/>
                  <w:marBottom w:val="0"/>
                  <w:divBdr>
                    <w:top w:val="none" w:sz="0" w:space="0" w:color="auto"/>
                    <w:left w:val="none" w:sz="0" w:space="0" w:color="auto"/>
                    <w:bottom w:val="none" w:sz="0" w:space="0" w:color="auto"/>
                    <w:right w:val="none" w:sz="0" w:space="0" w:color="auto"/>
                  </w:divBdr>
                </w:div>
                <w:div w:id="379673307">
                  <w:marLeft w:val="0"/>
                  <w:marRight w:val="0"/>
                  <w:marTop w:val="0"/>
                  <w:marBottom w:val="0"/>
                  <w:divBdr>
                    <w:top w:val="none" w:sz="0" w:space="0" w:color="auto"/>
                    <w:left w:val="none" w:sz="0" w:space="0" w:color="auto"/>
                    <w:bottom w:val="none" w:sz="0" w:space="0" w:color="auto"/>
                    <w:right w:val="none" w:sz="0" w:space="0" w:color="auto"/>
                  </w:divBdr>
                </w:div>
                <w:div w:id="805388651">
                  <w:marLeft w:val="0"/>
                  <w:marRight w:val="0"/>
                  <w:marTop w:val="0"/>
                  <w:marBottom w:val="0"/>
                  <w:divBdr>
                    <w:top w:val="none" w:sz="0" w:space="0" w:color="auto"/>
                    <w:left w:val="none" w:sz="0" w:space="0" w:color="auto"/>
                    <w:bottom w:val="none" w:sz="0" w:space="0" w:color="auto"/>
                    <w:right w:val="none" w:sz="0" w:space="0" w:color="auto"/>
                  </w:divBdr>
                </w:div>
                <w:div w:id="1016007125">
                  <w:marLeft w:val="0"/>
                  <w:marRight w:val="0"/>
                  <w:marTop w:val="0"/>
                  <w:marBottom w:val="0"/>
                  <w:divBdr>
                    <w:top w:val="none" w:sz="0" w:space="0" w:color="auto"/>
                    <w:left w:val="none" w:sz="0" w:space="0" w:color="auto"/>
                    <w:bottom w:val="none" w:sz="0" w:space="0" w:color="auto"/>
                    <w:right w:val="none" w:sz="0" w:space="0" w:color="auto"/>
                  </w:divBdr>
                </w:div>
                <w:div w:id="1229338800">
                  <w:marLeft w:val="0"/>
                  <w:marRight w:val="0"/>
                  <w:marTop w:val="0"/>
                  <w:marBottom w:val="0"/>
                  <w:divBdr>
                    <w:top w:val="none" w:sz="0" w:space="0" w:color="auto"/>
                    <w:left w:val="none" w:sz="0" w:space="0" w:color="auto"/>
                    <w:bottom w:val="none" w:sz="0" w:space="0" w:color="auto"/>
                    <w:right w:val="none" w:sz="0" w:space="0" w:color="auto"/>
                  </w:divBdr>
                </w:div>
                <w:div w:id="1527910170">
                  <w:marLeft w:val="0"/>
                  <w:marRight w:val="0"/>
                  <w:marTop w:val="0"/>
                  <w:marBottom w:val="0"/>
                  <w:divBdr>
                    <w:top w:val="none" w:sz="0" w:space="0" w:color="auto"/>
                    <w:left w:val="none" w:sz="0" w:space="0" w:color="auto"/>
                    <w:bottom w:val="none" w:sz="0" w:space="0" w:color="auto"/>
                    <w:right w:val="none" w:sz="0" w:space="0" w:color="auto"/>
                  </w:divBdr>
                </w:div>
                <w:div w:id="1794322177">
                  <w:marLeft w:val="0"/>
                  <w:marRight w:val="0"/>
                  <w:marTop w:val="0"/>
                  <w:marBottom w:val="0"/>
                  <w:divBdr>
                    <w:top w:val="none" w:sz="0" w:space="0" w:color="auto"/>
                    <w:left w:val="none" w:sz="0" w:space="0" w:color="auto"/>
                    <w:bottom w:val="none" w:sz="0" w:space="0" w:color="auto"/>
                    <w:right w:val="none" w:sz="0" w:space="0" w:color="auto"/>
                  </w:divBdr>
                </w:div>
                <w:div w:id="1941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0921">
      <w:bodyDiv w:val="1"/>
      <w:marLeft w:val="0"/>
      <w:marRight w:val="0"/>
      <w:marTop w:val="0"/>
      <w:marBottom w:val="0"/>
      <w:divBdr>
        <w:top w:val="none" w:sz="0" w:space="0" w:color="auto"/>
        <w:left w:val="none" w:sz="0" w:space="0" w:color="auto"/>
        <w:bottom w:val="none" w:sz="0" w:space="0" w:color="auto"/>
        <w:right w:val="none" w:sz="0" w:space="0" w:color="auto"/>
      </w:divBdr>
    </w:div>
    <w:div w:id="1071545082">
      <w:bodyDiv w:val="1"/>
      <w:marLeft w:val="0"/>
      <w:marRight w:val="0"/>
      <w:marTop w:val="0"/>
      <w:marBottom w:val="0"/>
      <w:divBdr>
        <w:top w:val="none" w:sz="0" w:space="0" w:color="auto"/>
        <w:left w:val="none" w:sz="0" w:space="0" w:color="auto"/>
        <w:bottom w:val="none" w:sz="0" w:space="0" w:color="auto"/>
        <w:right w:val="none" w:sz="0" w:space="0" w:color="auto"/>
      </w:divBdr>
    </w:div>
    <w:div w:id="1076633365">
      <w:bodyDiv w:val="1"/>
      <w:marLeft w:val="0"/>
      <w:marRight w:val="0"/>
      <w:marTop w:val="0"/>
      <w:marBottom w:val="0"/>
      <w:divBdr>
        <w:top w:val="none" w:sz="0" w:space="0" w:color="auto"/>
        <w:left w:val="none" w:sz="0" w:space="0" w:color="auto"/>
        <w:bottom w:val="none" w:sz="0" w:space="0" w:color="auto"/>
        <w:right w:val="none" w:sz="0" w:space="0" w:color="auto"/>
      </w:divBdr>
      <w:divsChild>
        <w:div w:id="753478500">
          <w:marLeft w:val="0"/>
          <w:marRight w:val="0"/>
          <w:marTop w:val="0"/>
          <w:marBottom w:val="0"/>
          <w:divBdr>
            <w:top w:val="none" w:sz="0" w:space="0" w:color="auto"/>
            <w:left w:val="none" w:sz="0" w:space="0" w:color="auto"/>
            <w:bottom w:val="none" w:sz="0" w:space="0" w:color="auto"/>
            <w:right w:val="none" w:sz="0" w:space="0" w:color="auto"/>
          </w:divBdr>
          <w:divsChild>
            <w:div w:id="621689429">
              <w:marLeft w:val="0"/>
              <w:marRight w:val="0"/>
              <w:marTop w:val="0"/>
              <w:marBottom w:val="0"/>
              <w:divBdr>
                <w:top w:val="none" w:sz="0" w:space="0" w:color="auto"/>
                <w:left w:val="none" w:sz="0" w:space="0" w:color="auto"/>
                <w:bottom w:val="none" w:sz="0" w:space="0" w:color="auto"/>
                <w:right w:val="none" w:sz="0" w:space="0" w:color="auto"/>
              </w:divBdr>
            </w:div>
            <w:div w:id="1050765334">
              <w:marLeft w:val="0"/>
              <w:marRight w:val="0"/>
              <w:marTop w:val="0"/>
              <w:marBottom w:val="0"/>
              <w:divBdr>
                <w:top w:val="none" w:sz="0" w:space="0" w:color="auto"/>
                <w:left w:val="none" w:sz="0" w:space="0" w:color="auto"/>
                <w:bottom w:val="none" w:sz="0" w:space="0" w:color="auto"/>
                <w:right w:val="none" w:sz="0" w:space="0" w:color="auto"/>
              </w:divBdr>
            </w:div>
            <w:div w:id="1065185047">
              <w:marLeft w:val="0"/>
              <w:marRight w:val="0"/>
              <w:marTop w:val="0"/>
              <w:marBottom w:val="0"/>
              <w:divBdr>
                <w:top w:val="none" w:sz="0" w:space="0" w:color="auto"/>
                <w:left w:val="none" w:sz="0" w:space="0" w:color="auto"/>
                <w:bottom w:val="none" w:sz="0" w:space="0" w:color="auto"/>
                <w:right w:val="none" w:sz="0" w:space="0" w:color="auto"/>
              </w:divBdr>
            </w:div>
            <w:div w:id="1936934515">
              <w:marLeft w:val="0"/>
              <w:marRight w:val="0"/>
              <w:marTop w:val="0"/>
              <w:marBottom w:val="0"/>
              <w:divBdr>
                <w:top w:val="none" w:sz="0" w:space="0" w:color="auto"/>
                <w:left w:val="none" w:sz="0" w:space="0" w:color="auto"/>
                <w:bottom w:val="none" w:sz="0" w:space="0" w:color="auto"/>
                <w:right w:val="none" w:sz="0" w:space="0" w:color="auto"/>
              </w:divBdr>
            </w:div>
            <w:div w:id="20501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568">
      <w:bodyDiv w:val="1"/>
      <w:marLeft w:val="0"/>
      <w:marRight w:val="0"/>
      <w:marTop w:val="0"/>
      <w:marBottom w:val="0"/>
      <w:divBdr>
        <w:top w:val="none" w:sz="0" w:space="0" w:color="auto"/>
        <w:left w:val="none" w:sz="0" w:space="0" w:color="auto"/>
        <w:bottom w:val="none" w:sz="0" w:space="0" w:color="auto"/>
        <w:right w:val="none" w:sz="0" w:space="0" w:color="auto"/>
      </w:divBdr>
    </w:div>
    <w:div w:id="1167406209">
      <w:bodyDiv w:val="1"/>
      <w:marLeft w:val="0"/>
      <w:marRight w:val="0"/>
      <w:marTop w:val="0"/>
      <w:marBottom w:val="0"/>
      <w:divBdr>
        <w:top w:val="none" w:sz="0" w:space="0" w:color="auto"/>
        <w:left w:val="none" w:sz="0" w:space="0" w:color="auto"/>
        <w:bottom w:val="none" w:sz="0" w:space="0" w:color="auto"/>
        <w:right w:val="none" w:sz="0" w:space="0" w:color="auto"/>
      </w:divBdr>
    </w:div>
    <w:div w:id="1196507199">
      <w:bodyDiv w:val="1"/>
      <w:marLeft w:val="60"/>
      <w:marRight w:val="60"/>
      <w:marTop w:val="60"/>
      <w:marBottom w:val="15"/>
      <w:divBdr>
        <w:top w:val="none" w:sz="0" w:space="0" w:color="auto"/>
        <w:left w:val="none" w:sz="0" w:space="0" w:color="auto"/>
        <w:bottom w:val="none" w:sz="0" w:space="0" w:color="auto"/>
        <w:right w:val="none" w:sz="0" w:space="0" w:color="auto"/>
      </w:divBdr>
      <w:divsChild>
        <w:div w:id="1402676629">
          <w:marLeft w:val="0"/>
          <w:marRight w:val="0"/>
          <w:marTop w:val="0"/>
          <w:marBottom w:val="0"/>
          <w:divBdr>
            <w:top w:val="none" w:sz="0" w:space="0" w:color="auto"/>
            <w:left w:val="none" w:sz="0" w:space="0" w:color="auto"/>
            <w:bottom w:val="none" w:sz="0" w:space="0" w:color="auto"/>
            <w:right w:val="none" w:sz="0" w:space="0" w:color="auto"/>
          </w:divBdr>
          <w:divsChild>
            <w:div w:id="189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4385">
      <w:bodyDiv w:val="1"/>
      <w:marLeft w:val="0"/>
      <w:marRight w:val="0"/>
      <w:marTop w:val="0"/>
      <w:marBottom w:val="0"/>
      <w:divBdr>
        <w:top w:val="none" w:sz="0" w:space="0" w:color="auto"/>
        <w:left w:val="none" w:sz="0" w:space="0" w:color="auto"/>
        <w:bottom w:val="none" w:sz="0" w:space="0" w:color="auto"/>
        <w:right w:val="none" w:sz="0" w:space="0" w:color="auto"/>
      </w:divBdr>
    </w:div>
    <w:div w:id="1232427738">
      <w:bodyDiv w:val="1"/>
      <w:marLeft w:val="0"/>
      <w:marRight w:val="0"/>
      <w:marTop w:val="0"/>
      <w:marBottom w:val="0"/>
      <w:divBdr>
        <w:top w:val="none" w:sz="0" w:space="0" w:color="auto"/>
        <w:left w:val="none" w:sz="0" w:space="0" w:color="auto"/>
        <w:bottom w:val="none" w:sz="0" w:space="0" w:color="auto"/>
        <w:right w:val="none" w:sz="0" w:space="0" w:color="auto"/>
      </w:divBdr>
      <w:divsChild>
        <w:div w:id="20499176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08395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569324">
                  <w:marLeft w:val="0"/>
                  <w:marRight w:val="0"/>
                  <w:marTop w:val="0"/>
                  <w:marBottom w:val="0"/>
                  <w:divBdr>
                    <w:top w:val="none" w:sz="0" w:space="0" w:color="auto"/>
                    <w:left w:val="none" w:sz="0" w:space="0" w:color="auto"/>
                    <w:bottom w:val="none" w:sz="0" w:space="0" w:color="auto"/>
                    <w:right w:val="none" w:sz="0" w:space="0" w:color="auto"/>
                  </w:divBdr>
                </w:div>
                <w:div w:id="127629150">
                  <w:marLeft w:val="0"/>
                  <w:marRight w:val="0"/>
                  <w:marTop w:val="0"/>
                  <w:marBottom w:val="0"/>
                  <w:divBdr>
                    <w:top w:val="none" w:sz="0" w:space="0" w:color="auto"/>
                    <w:left w:val="none" w:sz="0" w:space="0" w:color="auto"/>
                    <w:bottom w:val="none" w:sz="0" w:space="0" w:color="auto"/>
                    <w:right w:val="none" w:sz="0" w:space="0" w:color="auto"/>
                  </w:divBdr>
                </w:div>
                <w:div w:id="480775994">
                  <w:marLeft w:val="0"/>
                  <w:marRight w:val="0"/>
                  <w:marTop w:val="0"/>
                  <w:marBottom w:val="0"/>
                  <w:divBdr>
                    <w:top w:val="none" w:sz="0" w:space="0" w:color="auto"/>
                    <w:left w:val="none" w:sz="0" w:space="0" w:color="auto"/>
                    <w:bottom w:val="none" w:sz="0" w:space="0" w:color="auto"/>
                    <w:right w:val="none" w:sz="0" w:space="0" w:color="auto"/>
                  </w:divBdr>
                </w:div>
                <w:div w:id="894008781">
                  <w:marLeft w:val="0"/>
                  <w:marRight w:val="0"/>
                  <w:marTop w:val="0"/>
                  <w:marBottom w:val="0"/>
                  <w:divBdr>
                    <w:top w:val="none" w:sz="0" w:space="0" w:color="auto"/>
                    <w:left w:val="none" w:sz="0" w:space="0" w:color="auto"/>
                    <w:bottom w:val="none" w:sz="0" w:space="0" w:color="auto"/>
                    <w:right w:val="none" w:sz="0" w:space="0" w:color="auto"/>
                  </w:divBdr>
                </w:div>
                <w:div w:id="924385804">
                  <w:marLeft w:val="0"/>
                  <w:marRight w:val="0"/>
                  <w:marTop w:val="0"/>
                  <w:marBottom w:val="0"/>
                  <w:divBdr>
                    <w:top w:val="none" w:sz="0" w:space="0" w:color="auto"/>
                    <w:left w:val="none" w:sz="0" w:space="0" w:color="auto"/>
                    <w:bottom w:val="none" w:sz="0" w:space="0" w:color="auto"/>
                    <w:right w:val="none" w:sz="0" w:space="0" w:color="auto"/>
                  </w:divBdr>
                </w:div>
                <w:div w:id="1298412335">
                  <w:marLeft w:val="0"/>
                  <w:marRight w:val="0"/>
                  <w:marTop w:val="0"/>
                  <w:marBottom w:val="0"/>
                  <w:divBdr>
                    <w:top w:val="none" w:sz="0" w:space="0" w:color="auto"/>
                    <w:left w:val="none" w:sz="0" w:space="0" w:color="auto"/>
                    <w:bottom w:val="none" w:sz="0" w:space="0" w:color="auto"/>
                    <w:right w:val="none" w:sz="0" w:space="0" w:color="auto"/>
                  </w:divBdr>
                </w:div>
                <w:div w:id="1438016548">
                  <w:marLeft w:val="0"/>
                  <w:marRight w:val="0"/>
                  <w:marTop w:val="0"/>
                  <w:marBottom w:val="0"/>
                  <w:divBdr>
                    <w:top w:val="none" w:sz="0" w:space="0" w:color="auto"/>
                    <w:left w:val="none" w:sz="0" w:space="0" w:color="auto"/>
                    <w:bottom w:val="none" w:sz="0" w:space="0" w:color="auto"/>
                    <w:right w:val="none" w:sz="0" w:space="0" w:color="auto"/>
                  </w:divBdr>
                </w:div>
                <w:div w:id="1486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816">
      <w:bodyDiv w:val="1"/>
      <w:marLeft w:val="0"/>
      <w:marRight w:val="0"/>
      <w:marTop w:val="0"/>
      <w:marBottom w:val="0"/>
      <w:divBdr>
        <w:top w:val="none" w:sz="0" w:space="0" w:color="auto"/>
        <w:left w:val="none" w:sz="0" w:space="0" w:color="auto"/>
        <w:bottom w:val="none" w:sz="0" w:space="0" w:color="auto"/>
        <w:right w:val="none" w:sz="0" w:space="0" w:color="auto"/>
      </w:divBdr>
    </w:div>
    <w:div w:id="1393967881">
      <w:bodyDiv w:val="1"/>
      <w:marLeft w:val="0"/>
      <w:marRight w:val="0"/>
      <w:marTop w:val="0"/>
      <w:marBottom w:val="0"/>
      <w:divBdr>
        <w:top w:val="none" w:sz="0" w:space="0" w:color="auto"/>
        <w:left w:val="none" w:sz="0" w:space="0" w:color="auto"/>
        <w:bottom w:val="none" w:sz="0" w:space="0" w:color="auto"/>
        <w:right w:val="none" w:sz="0" w:space="0" w:color="auto"/>
      </w:divBdr>
    </w:div>
    <w:div w:id="1416706654">
      <w:bodyDiv w:val="1"/>
      <w:marLeft w:val="0"/>
      <w:marRight w:val="0"/>
      <w:marTop w:val="0"/>
      <w:marBottom w:val="0"/>
      <w:divBdr>
        <w:top w:val="none" w:sz="0" w:space="0" w:color="auto"/>
        <w:left w:val="none" w:sz="0" w:space="0" w:color="auto"/>
        <w:bottom w:val="none" w:sz="0" w:space="0" w:color="auto"/>
        <w:right w:val="none" w:sz="0" w:space="0" w:color="auto"/>
      </w:divBdr>
      <w:divsChild>
        <w:div w:id="882133219">
          <w:marLeft w:val="0"/>
          <w:marRight w:val="0"/>
          <w:marTop w:val="0"/>
          <w:marBottom w:val="0"/>
          <w:divBdr>
            <w:top w:val="none" w:sz="0" w:space="0" w:color="auto"/>
            <w:left w:val="none" w:sz="0" w:space="0" w:color="auto"/>
            <w:bottom w:val="none" w:sz="0" w:space="0" w:color="auto"/>
            <w:right w:val="none" w:sz="0" w:space="0" w:color="auto"/>
          </w:divBdr>
          <w:divsChild>
            <w:div w:id="346639513">
              <w:marLeft w:val="3030"/>
              <w:marRight w:val="225"/>
              <w:marTop w:val="0"/>
              <w:marBottom w:val="300"/>
              <w:divBdr>
                <w:top w:val="none" w:sz="0" w:space="0" w:color="auto"/>
                <w:left w:val="none" w:sz="0" w:space="0" w:color="auto"/>
                <w:bottom w:val="none" w:sz="0" w:space="0" w:color="auto"/>
                <w:right w:val="none" w:sz="0" w:space="0" w:color="auto"/>
              </w:divBdr>
              <w:divsChild>
                <w:div w:id="1236668985">
                  <w:marLeft w:val="0"/>
                  <w:marRight w:val="0"/>
                  <w:marTop w:val="0"/>
                  <w:marBottom w:val="0"/>
                  <w:divBdr>
                    <w:top w:val="none" w:sz="0" w:space="0" w:color="auto"/>
                    <w:left w:val="single" w:sz="6" w:space="0" w:color="000000"/>
                    <w:bottom w:val="single" w:sz="6" w:space="0" w:color="000000"/>
                    <w:right w:val="single" w:sz="6" w:space="0" w:color="000000"/>
                  </w:divBdr>
                  <w:divsChild>
                    <w:div w:id="1882013519">
                      <w:marLeft w:val="0"/>
                      <w:marRight w:val="0"/>
                      <w:marTop w:val="0"/>
                      <w:marBottom w:val="0"/>
                      <w:divBdr>
                        <w:top w:val="none" w:sz="0" w:space="0" w:color="auto"/>
                        <w:left w:val="none" w:sz="0" w:space="0" w:color="auto"/>
                        <w:bottom w:val="none" w:sz="0" w:space="0" w:color="auto"/>
                        <w:right w:val="none" w:sz="0" w:space="0" w:color="auto"/>
                      </w:divBdr>
                      <w:divsChild>
                        <w:div w:id="1412123166">
                          <w:marLeft w:val="0"/>
                          <w:marRight w:val="0"/>
                          <w:marTop w:val="0"/>
                          <w:marBottom w:val="0"/>
                          <w:divBdr>
                            <w:top w:val="none" w:sz="0" w:space="0" w:color="auto"/>
                            <w:left w:val="none" w:sz="0" w:space="0" w:color="auto"/>
                            <w:bottom w:val="none" w:sz="0" w:space="0" w:color="auto"/>
                            <w:right w:val="none" w:sz="0" w:space="0" w:color="auto"/>
                          </w:divBdr>
                          <w:divsChild>
                            <w:div w:id="662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83197">
      <w:bodyDiv w:val="1"/>
      <w:marLeft w:val="0"/>
      <w:marRight w:val="0"/>
      <w:marTop w:val="0"/>
      <w:marBottom w:val="0"/>
      <w:divBdr>
        <w:top w:val="none" w:sz="0" w:space="0" w:color="auto"/>
        <w:left w:val="none" w:sz="0" w:space="0" w:color="auto"/>
        <w:bottom w:val="none" w:sz="0" w:space="0" w:color="auto"/>
        <w:right w:val="none" w:sz="0" w:space="0" w:color="auto"/>
      </w:divBdr>
    </w:div>
    <w:div w:id="1490058467">
      <w:bodyDiv w:val="1"/>
      <w:marLeft w:val="0"/>
      <w:marRight w:val="0"/>
      <w:marTop w:val="0"/>
      <w:marBottom w:val="0"/>
      <w:divBdr>
        <w:top w:val="none" w:sz="0" w:space="0" w:color="auto"/>
        <w:left w:val="none" w:sz="0" w:space="0" w:color="auto"/>
        <w:bottom w:val="none" w:sz="0" w:space="0" w:color="auto"/>
        <w:right w:val="none" w:sz="0" w:space="0" w:color="auto"/>
      </w:divBdr>
    </w:div>
    <w:div w:id="1566261840">
      <w:bodyDiv w:val="1"/>
      <w:marLeft w:val="0"/>
      <w:marRight w:val="0"/>
      <w:marTop w:val="0"/>
      <w:marBottom w:val="0"/>
      <w:divBdr>
        <w:top w:val="none" w:sz="0" w:space="0" w:color="auto"/>
        <w:left w:val="none" w:sz="0" w:space="0" w:color="auto"/>
        <w:bottom w:val="none" w:sz="0" w:space="0" w:color="auto"/>
        <w:right w:val="none" w:sz="0" w:space="0" w:color="auto"/>
      </w:divBdr>
    </w:div>
    <w:div w:id="1646811238">
      <w:bodyDiv w:val="1"/>
      <w:marLeft w:val="0"/>
      <w:marRight w:val="0"/>
      <w:marTop w:val="0"/>
      <w:marBottom w:val="600"/>
      <w:divBdr>
        <w:top w:val="none" w:sz="0" w:space="0" w:color="auto"/>
        <w:left w:val="none" w:sz="0" w:space="0" w:color="auto"/>
        <w:bottom w:val="none" w:sz="0" w:space="0" w:color="auto"/>
        <w:right w:val="none" w:sz="0" w:space="0" w:color="auto"/>
      </w:divBdr>
      <w:divsChild>
        <w:div w:id="86007173">
          <w:marLeft w:val="0"/>
          <w:marRight w:val="0"/>
          <w:marTop w:val="0"/>
          <w:marBottom w:val="720"/>
          <w:divBdr>
            <w:top w:val="none" w:sz="0" w:space="0" w:color="auto"/>
            <w:left w:val="none" w:sz="0" w:space="0" w:color="auto"/>
            <w:bottom w:val="none" w:sz="0" w:space="0" w:color="auto"/>
            <w:right w:val="none" w:sz="0" w:space="0" w:color="auto"/>
          </w:divBdr>
          <w:divsChild>
            <w:div w:id="40326597">
              <w:marLeft w:val="0"/>
              <w:marRight w:val="0"/>
              <w:marTop w:val="0"/>
              <w:marBottom w:val="720"/>
              <w:divBdr>
                <w:top w:val="none" w:sz="0" w:space="0" w:color="auto"/>
                <w:left w:val="none" w:sz="0" w:space="0" w:color="auto"/>
                <w:bottom w:val="none" w:sz="0" w:space="0" w:color="auto"/>
                <w:right w:val="none" w:sz="0" w:space="0" w:color="auto"/>
              </w:divBdr>
              <w:divsChild>
                <w:div w:id="9976552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722554792">
      <w:bodyDiv w:val="1"/>
      <w:marLeft w:val="0"/>
      <w:marRight w:val="0"/>
      <w:marTop w:val="0"/>
      <w:marBottom w:val="0"/>
      <w:divBdr>
        <w:top w:val="none" w:sz="0" w:space="0" w:color="auto"/>
        <w:left w:val="none" w:sz="0" w:space="0" w:color="auto"/>
        <w:bottom w:val="none" w:sz="0" w:space="0" w:color="auto"/>
        <w:right w:val="none" w:sz="0" w:space="0" w:color="auto"/>
      </w:divBdr>
    </w:div>
    <w:div w:id="1745644938">
      <w:bodyDiv w:val="1"/>
      <w:marLeft w:val="0"/>
      <w:marRight w:val="0"/>
      <w:marTop w:val="0"/>
      <w:marBottom w:val="0"/>
      <w:divBdr>
        <w:top w:val="none" w:sz="0" w:space="0" w:color="auto"/>
        <w:left w:val="none" w:sz="0" w:space="0" w:color="auto"/>
        <w:bottom w:val="none" w:sz="0" w:space="0" w:color="auto"/>
        <w:right w:val="none" w:sz="0" w:space="0" w:color="auto"/>
      </w:divBdr>
    </w:div>
    <w:div w:id="1789011589">
      <w:bodyDiv w:val="1"/>
      <w:marLeft w:val="0"/>
      <w:marRight w:val="0"/>
      <w:marTop w:val="0"/>
      <w:marBottom w:val="0"/>
      <w:divBdr>
        <w:top w:val="none" w:sz="0" w:space="0" w:color="auto"/>
        <w:left w:val="none" w:sz="0" w:space="0" w:color="auto"/>
        <w:bottom w:val="none" w:sz="0" w:space="0" w:color="auto"/>
        <w:right w:val="none" w:sz="0" w:space="0" w:color="auto"/>
      </w:divBdr>
      <w:divsChild>
        <w:div w:id="1936786401">
          <w:marLeft w:val="0"/>
          <w:marRight w:val="0"/>
          <w:marTop w:val="0"/>
          <w:marBottom w:val="0"/>
          <w:divBdr>
            <w:top w:val="none" w:sz="0" w:space="0" w:color="auto"/>
            <w:left w:val="none" w:sz="0" w:space="0" w:color="auto"/>
            <w:bottom w:val="none" w:sz="0" w:space="0" w:color="auto"/>
            <w:right w:val="none" w:sz="0" w:space="0" w:color="auto"/>
          </w:divBdr>
          <w:divsChild>
            <w:div w:id="1661470383">
              <w:marLeft w:val="4341"/>
              <w:marRight w:val="322"/>
              <w:marTop w:val="0"/>
              <w:marBottom w:val="430"/>
              <w:divBdr>
                <w:top w:val="none" w:sz="0" w:space="0" w:color="auto"/>
                <w:left w:val="none" w:sz="0" w:space="0" w:color="auto"/>
                <w:bottom w:val="none" w:sz="0" w:space="0" w:color="auto"/>
                <w:right w:val="none" w:sz="0" w:space="0" w:color="auto"/>
              </w:divBdr>
              <w:divsChild>
                <w:div w:id="351347353">
                  <w:marLeft w:val="0"/>
                  <w:marRight w:val="0"/>
                  <w:marTop w:val="0"/>
                  <w:marBottom w:val="0"/>
                  <w:divBdr>
                    <w:top w:val="none" w:sz="0" w:space="0" w:color="auto"/>
                    <w:left w:val="single" w:sz="8" w:space="0" w:color="000000"/>
                    <w:bottom w:val="single" w:sz="8" w:space="0" w:color="000000"/>
                    <w:right w:val="single" w:sz="8" w:space="0" w:color="000000"/>
                  </w:divBdr>
                  <w:divsChild>
                    <w:div w:id="2105803763">
                      <w:marLeft w:val="0"/>
                      <w:marRight w:val="0"/>
                      <w:marTop w:val="0"/>
                      <w:marBottom w:val="430"/>
                      <w:divBdr>
                        <w:top w:val="none" w:sz="0" w:space="0" w:color="auto"/>
                        <w:left w:val="none" w:sz="0" w:space="0" w:color="auto"/>
                        <w:bottom w:val="none" w:sz="0" w:space="0" w:color="auto"/>
                        <w:right w:val="none" w:sz="0" w:space="0" w:color="auto"/>
                      </w:divBdr>
                      <w:divsChild>
                        <w:div w:id="1632439984">
                          <w:marLeft w:val="0"/>
                          <w:marRight w:val="0"/>
                          <w:marTop w:val="0"/>
                          <w:marBottom w:val="0"/>
                          <w:divBdr>
                            <w:top w:val="none" w:sz="0" w:space="0" w:color="auto"/>
                            <w:left w:val="none" w:sz="0" w:space="0" w:color="auto"/>
                            <w:bottom w:val="none" w:sz="0" w:space="0" w:color="auto"/>
                            <w:right w:val="none" w:sz="0" w:space="0" w:color="auto"/>
                          </w:divBdr>
                          <w:divsChild>
                            <w:div w:id="1622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4439">
      <w:bodyDiv w:val="1"/>
      <w:marLeft w:val="0"/>
      <w:marRight w:val="0"/>
      <w:marTop w:val="0"/>
      <w:marBottom w:val="0"/>
      <w:divBdr>
        <w:top w:val="none" w:sz="0" w:space="0" w:color="auto"/>
        <w:left w:val="none" w:sz="0" w:space="0" w:color="auto"/>
        <w:bottom w:val="none" w:sz="0" w:space="0" w:color="auto"/>
        <w:right w:val="none" w:sz="0" w:space="0" w:color="auto"/>
      </w:divBdr>
    </w:div>
    <w:div w:id="1830442688">
      <w:bodyDiv w:val="1"/>
      <w:marLeft w:val="0"/>
      <w:marRight w:val="0"/>
      <w:marTop w:val="0"/>
      <w:marBottom w:val="0"/>
      <w:divBdr>
        <w:top w:val="none" w:sz="0" w:space="0" w:color="auto"/>
        <w:left w:val="none" w:sz="0" w:space="0" w:color="auto"/>
        <w:bottom w:val="none" w:sz="0" w:space="0" w:color="auto"/>
        <w:right w:val="none" w:sz="0" w:space="0" w:color="auto"/>
      </w:divBdr>
    </w:div>
    <w:div w:id="1857840596">
      <w:bodyDiv w:val="1"/>
      <w:marLeft w:val="0"/>
      <w:marRight w:val="0"/>
      <w:marTop w:val="0"/>
      <w:marBottom w:val="0"/>
      <w:divBdr>
        <w:top w:val="none" w:sz="0" w:space="0" w:color="auto"/>
        <w:left w:val="none" w:sz="0" w:space="0" w:color="auto"/>
        <w:bottom w:val="none" w:sz="0" w:space="0" w:color="auto"/>
        <w:right w:val="none" w:sz="0" w:space="0" w:color="auto"/>
      </w:divBdr>
    </w:div>
    <w:div w:id="1892838560">
      <w:bodyDiv w:val="1"/>
      <w:marLeft w:val="0"/>
      <w:marRight w:val="0"/>
      <w:marTop w:val="0"/>
      <w:marBottom w:val="0"/>
      <w:divBdr>
        <w:top w:val="none" w:sz="0" w:space="0" w:color="auto"/>
        <w:left w:val="none" w:sz="0" w:space="0" w:color="auto"/>
        <w:bottom w:val="none" w:sz="0" w:space="0" w:color="auto"/>
        <w:right w:val="none" w:sz="0" w:space="0" w:color="auto"/>
      </w:divBdr>
      <w:divsChild>
        <w:div w:id="170998452">
          <w:marLeft w:val="0"/>
          <w:marRight w:val="0"/>
          <w:marTop w:val="0"/>
          <w:marBottom w:val="0"/>
          <w:divBdr>
            <w:top w:val="none" w:sz="0" w:space="0" w:color="auto"/>
            <w:left w:val="none" w:sz="0" w:space="0" w:color="auto"/>
            <w:bottom w:val="none" w:sz="0" w:space="0" w:color="auto"/>
            <w:right w:val="none" w:sz="0" w:space="0" w:color="auto"/>
          </w:divBdr>
        </w:div>
        <w:div w:id="835418246">
          <w:marLeft w:val="0"/>
          <w:marRight w:val="0"/>
          <w:marTop w:val="0"/>
          <w:marBottom w:val="0"/>
          <w:divBdr>
            <w:top w:val="none" w:sz="0" w:space="0" w:color="auto"/>
            <w:left w:val="none" w:sz="0" w:space="0" w:color="auto"/>
            <w:bottom w:val="none" w:sz="0" w:space="0" w:color="auto"/>
            <w:right w:val="none" w:sz="0" w:space="0" w:color="auto"/>
          </w:divBdr>
        </w:div>
        <w:div w:id="1585068679">
          <w:marLeft w:val="0"/>
          <w:marRight w:val="0"/>
          <w:marTop w:val="0"/>
          <w:marBottom w:val="0"/>
          <w:divBdr>
            <w:top w:val="none" w:sz="0" w:space="0" w:color="auto"/>
            <w:left w:val="none" w:sz="0" w:space="0" w:color="auto"/>
            <w:bottom w:val="none" w:sz="0" w:space="0" w:color="auto"/>
            <w:right w:val="none" w:sz="0" w:space="0" w:color="auto"/>
          </w:divBdr>
        </w:div>
        <w:div w:id="1782457499">
          <w:marLeft w:val="0"/>
          <w:marRight w:val="0"/>
          <w:marTop w:val="0"/>
          <w:marBottom w:val="0"/>
          <w:divBdr>
            <w:top w:val="none" w:sz="0" w:space="0" w:color="auto"/>
            <w:left w:val="none" w:sz="0" w:space="0" w:color="auto"/>
            <w:bottom w:val="none" w:sz="0" w:space="0" w:color="auto"/>
            <w:right w:val="none" w:sz="0" w:space="0" w:color="auto"/>
          </w:divBdr>
        </w:div>
      </w:divsChild>
    </w:div>
    <w:div w:id="1912349323">
      <w:bodyDiv w:val="1"/>
      <w:marLeft w:val="0"/>
      <w:marRight w:val="0"/>
      <w:marTop w:val="0"/>
      <w:marBottom w:val="0"/>
      <w:divBdr>
        <w:top w:val="none" w:sz="0" w:space="0" w:color="auto"/>
        <w:left w:val="none" w:sz="0" w:space="0" w:color="auto"/>
        <w:bottom w:val="none" w:sz="0" w:space="0" w:color="auto"/>
        <w:right w:val="none" w:sz="0" w:space="0" w:color="auto"/>
      </w:divBdr>
    </w:div>
    <w:div w:id="1928074908">
      <w:bodyDiv w:val="1"/>
      <w:marLeft w:val="0"/>
      <w:marRight w:val="0"/>
      <w:marTop w:val="0"/>
      <w:marBottom w:val="0"/>
      <w:divBdr>
        <w:top w:val="none" w:sz="0" w:space="0" w:color="auto"/>
        <w:left w:val="none" w:sz="0" w:space="0" w:color="auto"/>
        <w:bottom w:val="none" w:sz="0" w:space="0" w:color="auto"/>
        <w:right w:val="none" w:sz="0" w:space="0" w:color="auto"/>
      </w:divBdr>
    </w:div>
    <w:div w:id="1928463543">
      <w:bodyDiv w:val="1"/>
      <w:marLeft w:val="0"/>
      <w:marRight w:val="0"/>
      <w:marTop w:val="0"/>
      <w:marBottom w:val="0"/>
      <w:divBdr>
        <w:top w:val="none" w:sz="0" w:space="0" w:color="auto"/>
        <w:left w:val="none" w:sz="0" w:space="0" w:color="auto"/>
        <w:bottom w:val="none" w:sz="0" w:space="0" w:color="auto"/>
        <w:right w:val="none" w:sz="0" w:space="0" w:color="auto"/>
      </w:divBdr>
    </w:div>
    <w:div w:id="1987002255">
      <w:bodyDiv w:val="1"/>
      <w:marLeft w:val="0"/>
      <w:marRight w:val="0"/>
      <w:marTop w:val="0"/>
      <w:marBottom w:val="0"/>
      <w:divBdr>
        <w:top w:val="none" w:sz="0" w:space="0" w:color="auto"/>
        <w:left w:val="none" w:sz="0" w:space="0" w:color="auto"/>
        <w:bottom w:val="none" w:sz="0" w:space="0" w:color="auto"/>
        <w:right w:val="none" w:sz="0" w:space="0" w:color="auto"/>
      </w:divBdr>
    </w:div>
    <w:div w:id="2001544856">
      <w:bodyDiv w:val="1"/>
      <w:marLeft w:val="0"/>
      <w:marRight w:val="0"/>
      <w:marTop w:val="0"/>
      <w:marBottom w:val="0"/>
      <w:divBdr>
        <w:top w:val="none" w:sz="0" w:space="0" w:color="auto"/>
        <w:left w:val="none" w:sz="0" w:space="0" w:color="auto"/>
        <w:bottom w:val="none" w:sz="0" w:space="0" w:color="auto"/>
        <w:right w:val="none" w:sz="0" w:space="0" w:color="auto"/>
      </w:divBdr>
    </w:div>
    <w:div w:id="2049337286">
      <w:bodyDiv w:val="1"/>
      <w:marLeft w:val="0"/>
      <w:marRight w:val="0"/>
      <w:marTop w:val="0"/>
      <w:marBottom w:val="0"/>
      <w:divBdr>
        <w:top w:val="none" w:sz="0" w:space="0" w:color="auto"/>
        <w:left w:val="none" w:sz="0" w:space="0" w:color="auto"/>
        <w:bottom w:val="none" w:sz="0" w:space="0" w:color="auto"/>
        <w:right w:val="none" w:sz="0" w:space="0" w:color="auto"/>
      </w:divBdr>
    </w:div>
    <w:div w:id="2051953648">
      <w:bodyDiv w:val="1"/>
      <w:marLeft w:val="0"/>
      <w:marRight w:val="0"/>
      <w:marTop w:val="0"/>
      <w:marBottom w:val="0"/>
      <w:divBdr>
        <w:top w:val="none" w:sz="0" w:space="0" w:color="auto"/>
        <w:left w:val="none" w:sz="0" w:space="0" w:color="auto"/>
        <w:bottom w:val="none" w:sz="0" w:space="0" w:color="auto"/>
        <w:right w:val="none" w:sz="0" w:space="0" w:color="auto"/>
      </w:divBdr>
    </w:div>
    <w:div w:id="2072919194">
      <w:bodyDiv w:val="1"/>
      <w:marLeft w:val="0"/>
      <w:marRight w:val="0"/>
      <w:marTop w:val="0"/>
      <w:marBottom w:val="0"/>
      <w:divBdr>
        <w:top w:val="none" w:sz="0" w:space="0" w:color="auto"/>
        <w:left w:val="none" w:sz="0" w:space="0" w:color="auto"/>
        <w:bottom w:val="none" w:sz="0" w:space="0" w:color="auto"/>
        <w:right w:val="none" w:sz="0" w:space="0" w:color="auto"/>
      </w:divBdr>
    </w:div>
    <w:div w:id="2073965069">
      <w:bodyDiv w:val="1"/>
      <w:marLeft w:val="0"/>
      <w:marRight w:val="0"/>
      <w:marTop w:val="0"/>
      <w:marBottom w:val="0"/>
      <w:divBdr>
        <w:top w:val="none" w:sz="0" w:space="0" w:color="auto"/>
        <w:left w:val="none" w:sz="0" w:space="0" w:color="auto"/>
        <w:bottom w:val="none" w:sz="0" w:space="0" w:color="auto"/>
        <w:right w:val="none" w:sz="0" w:space="0" w:color="auto"/>
      </w:divBdr>
    </w:div>
    <w:div w:id="2113668426">
      <w:bodyDiv w:val="1"/>
      <w:marLeft w:val="0"/>
      <w:marRight w:val="0"/>
      <w:marTop w:val="0"/>
      <w:marBottom w:val="0"/>
      <w:divBdr>
        <w:top w:val="none" w:sz="0" w:space="0" w:color="auto"/>
        <w:left w:val="none" w:sz="0" w:space="0" w:color="auto"/>
        <w:bottom w:val="none" w:sz="0" w:space="0" w:color="auto"/>
        <w:right w:val="none" w:sz="0" w:space="0" w:color="auto"/>
      </w:divBdr>
      <w:divsChild>
        <w:div w:id="1156454658">
          <w:marLeft w:val="0"/>
          <w:marRight w:val="0"/>
          <w:marTop w:val="0"/>
          <w:marBottom w:val="0"/>
          <w:divBdr>
            <w:top w:val="none" w:sz="0" w:space="0" w:color="auto"/>
            <w:left w:val="none" w:sz="0" w:space="0" w:color="auto"/>
            <w:bottom w:val="none" w:sz="0" w:space="0" w:color="auto"/>
            <w:right w:val="none" w:sz="0" w:space="0" w:color="auto"/>
          </w:divBdr>
          <w:divsChild>
            <w:div w:id="422266877">
              <w:marLeft w:val="3778"/>
              <w:marRight w:val="281"/>
              <w:marTop w:val="0"/>
              <w:marBottom w:val="374"/>
              <w:divBdr>
                <w:top w:val="none" w:sz="0" w:space="0" w:color="auto"/>
                <w:left w:val="none" w:sz="0" w:space="0" w:color="auto"/>
                <w:bottom w:val="none" w:sz="0" w:space="0" w:color="auto"/>
                <w:right w:val="none" w:sz="0" w:space="0" w:color="auto"/>
              </w:divBdr>
              <w:divsChild>
                <w:div w:id="1215847214">
                  <w:marLeft w:val="0"/>
                  <w:marRight w:val="0"/>
                  <w:marTop w:val="0"/>
                  <w:marBottom w:val="0"/>
                  <w:divBdr>
                    <w:top w:val="none" w:sz="0" w:space="0" w:color="auto"/>
                    <w:left w:val="single" w:sz="8" w:space="0" w:color="000000"/>
                    <w:bottom w:val="single" w:sz="8" w:space="0" w:color="000000"/>
                    <w:right w:val="single" w:sz="8" w:space="0" w:color="000000"/>
                  </w:divBdr>
                  <w:divsChild>
                    <w:div w:id="1478034521">
                      <w:marLeft w:val="0"/>
                      <w:marRight w:val="0"/>
                      <w:marTop w:val="0"/>
                      <w:marBottom w:val="374"/>
                      <w:divBdr>
                        <w:top w:val="none" w:sz="0" w:space="0" w:color="auto"/>
                        <w:left w:val="none" w:sz="0" w:space="0" w:color="auto"/>
                        <w:bottom w:val="none" w:sz="0" w:space="0" w:color="auto"/>
                        <w:right w:val="none" w:sz="0" w:space="0" w:color="auto"/>
                      </w:divBdr>
                      <w:divsChild>
                        <w:div w:id="1539973668">
                          <w:marLeft w:val="0"/>
                          <w:marRight w:val="0"/>
                          <w:marTop w:val="0"/>
                          <w:marBottom w:val="0"/>
                          <w:divBdr>
                            <w:top w:val="none" w:sz="0" w:space="0" w:color="auto"/>
                            <w:left w:val="none" w:sz="0" w:space="0" w:color="auto"/>
                            <w:bottom w:val="none" w:sz="0" w:space="0" w:color="auto"/>
                            <w:right w:val="none" w:sz="0" w:space="0" w:color="auto"/>
                          </w:divBdr>
                          <w:divsChild>
                            <w:div w:id="17780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procontract.due-north.com/Advert?advertId=52846521-4b01-ed11-8116-005056b64545" TargetMode="External"/><Relationship Id="rId26" Type="http://schemas.openxmlformats.org/officeDocument/2006/relationships/hyperlink" Target="https://www.gov.uk/government/publications/code-of-practice-on-the-discharge-of-public-authorities-functions-under-part-1-of-the-freedom-of-information-act-2000" TargetMode="External"/><Relationship Id="rId3" Type="http://schemas.openxmlformats.org/officeDocument/2006/relationships/customXml" Target="../customXml/item3.xml"/><Relationship Id="rId21" Type="http://schemas.openxmlformats.org/officeDocument/2006/relationships/hyperlink" Target="https://procontract.due-north.co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procontract.due-north.com/Advert?advertId=94386b71-4301-ed11-8116-005056b64545"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fl.gov.uk/corporate/about-tfl/" TargetMode="External"/><Relationship Id="rId29" Type="http://schemas.openxmlformats.org/officeDocument/2006/relationships/theme" Target="theme/theme1.xml"/><Relationship Id="R25cebc17c4cd4c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proactis.com/Support"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tfl.gov.uk/corporate/about-tfl/what-we-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supplierhelp.due-north.com/" TargetMode="External"/><Relationship Id="rId27" Type="http://schemas.openxmlformats.org/officeDocument/2006/relationships/hyperlink" Target="https://tfl.gov.uk/corporate/publications-and-reports/procurement-information?intcmp=3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C066441C30E4E8BFEF7BB1590FA23" ma:contentTypeVersion="11" ma:contentTypeDescription="Create a new document." ma:contentTypeScope="" ma:versionID="21da4c1ebe6b7dc79b8ee4bcf88c5f1e">
  <xsd:schema xmlns:xsd="http://www.w3.org/2001/XMLSchema" xmlns:xs="http://www.w3.org/2001/XMLSchema" xmlns:p="http://schemas.microsoft.com/office/2006/metadata/properties" xmlns:ns2="dd714ab5-039a-4246-b764-87e1ad0dc457" xmlns:ns3="05b70e5d-9db9-41e3-a5a9-2b889fa4c275" targetNamespace="http://schemas.microsoft.com/office/2006/metadata/properties" ma:root="true" ma:fieldsID="7821b4c951e0c8cae3eacffc093aa032" ns2:_="" ns3:_="">
    <xsd:import namespace="dd714ab5-039a-4246-b764-87e1ad0dc457"/>
    <xsd:import namespace="05b70e5d-9db9-41e3-a5a9-2b889fa4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4ab5-039a-4246-b764-87e1ad0dc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70e5d-9db9-41e3-a5a9-2b889fa4c2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1BDBC-7C95-40E6-B1B4-AF82F137E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14ab5-039a-4246-b764-87e1ad0dc457"/>
    <ds:schemaRef ds:uri="05b70e5d-9db9-41e3-a5a9-2b889fa4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FDA1A-737E-4522-9121-C00C068AC27A}">
  <ds:schemaRefs>
    <ds:schemaRef ds:uri="http://schemas.openxmlformats.org/officeDocument/2006/bibliography"/>
  </ds:schemaRefs>
</ds:datastoreItem>
</file>

<file path=customXml/itemProps3.xml><?xml version="1.0" encoding="utf-8"?>
<ds:datastoreItem xmlns:ds="http://schemas.openxmlformats.org/officeDocument/2006/customXml" ds:itemID="{8492F337-3DAC-4DB1-AB7E-073AD159B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49</Pages>
  <Words>8833</Words>
  <Characters>50956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ITT Template</vt:lpstr>
    </vt:vector>
  </TitlesOfParts>
  <Company>Transport For London</Company>
  <LinksUpToDate>false</LinksUpToDate>
  <CharactersWithSpaces>59670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Template</dc:title>
  <dc:subject>Framework</dc:subject>
  <dc:creator>trissanen</dc:creator>
  <cp:keywords/>
  <cp:lastModifiedBy>Kapoor Sandeep</cp:lastModifiedBy>
  <cp:revision>12</cp:revision>
  <cp:lastPrinted>2015-03-31T06:27:00Z</cp:lastPrinted>
  <dcterms:created xsi:type="dcterms:W3CDTF">2022-07-08T11:00:00Z</dcterms:created>
  <dcterms:modified xsi:type="dcterms:W3CDTF">2022-07-11T20:11:00Z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0x010100E33C066441C30E4E8BFEF7BB1590FA23</vt:lpwstr>
  </property>
  <property fmtid="{D5CDD505-2E9C-101B-9397-08002B2CF9AE}" pid="3" name="Order">
    <vt:r8>42900</vt:r8>
  </property>
  <property fmtid="{D5CDD505-2E9C-101B-9397-08002B2CF9AE}" pid="4" name="GUID">
    <vt:lpwstr>f3ded2cc-5045-4b6e-b2cd-6dc0dbb1ce6c</vt:lpwstr>
  </property>
  <property fmtid="{D5CDD505-2E9C-101B-9397-08002B2CF9AE}" pid="5" name="MSIP_Label_15ced85b-adf0-4e9f-9830-7b50f3af6af6_Enabled">
    <vt:lpwstr>true</vt:lpwstr>
  </property>
  <property fmtid="{D5CDD505-2E9C-101B-9397-08002B2CF9AE}" pid="6" name="MSIP_Label_15ced85b-adf0-4e9f-9830-7b50f3af6af6_SetDate">
    <vt:lpwstr>2022-07-11T20:11:04Z</vt:lpwstr>
  </property>
  <property fmtid="{D5CDD505-2E9C-101B-9397-08002B2CF9AE}" pid="7" name="MSIP_Label_15ced85b-adf0-4e9f-9830-7b50f3af6af6_Method">
    <vt:lpwstr>Privileged</vt:lpwstr>
  </property>
  <property fmtid="{D5CDD505-2E9C-101B-9397-08002B2CF9AE}" pid="8" name="MSIP_Label_15ced85b-adf0-4e9f-9830-7b50f3af6af6_Name">
    <vt:lpwstr>TfL Restricted</vt:lpwstr>
  </property>
  <property fmtid="{D5CDD505-2E9C-101B-9397-08002B2CF9AE}" pid="9" name="MSIP_Label_15ced85b-adf0-4e9f-9830-7b50f3af6af6_SiteId">
    <vt:lpwstr>1fbd65bf-5def-4eea-a692-a089c255346b</vt:lpwstr>
  </property>
  <property fmtid="{D5CDD505-2E9C-101B-9397-08002B2CF9AE}" pid="10" name="MSIP_Label_15ced85b-adf0-4e9f-9830-7b50f3af6af6_ActionId">
    <vt:lpwstr>0965c562-2cb3-475d-abd3-7285eb08b2d5</vt:lpwstr>
  </property>
  <property fmtid="{D5CDD505-2E9C-101B-9397-08002B2CF9AE}" pid="11" name="MSIP_Label_15ced85b-adf0-4e9f-9830-7b50f3af6af6_ContentBits">
    <vt:lpwstr>2</vt:lpwstr>
  </property>
</Properties>
</file>