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26C4" w14:textId="76514879" w:rsidR="00387811" w:rsidRPr="002044A3" w:rsidRDefault="00FD1A16" w:rsidP="00FD1A16">
      <w:pPr>
        <w:rPr>
          <w:rFonts w:ascii="Raleway" w:hAnsi="Raleway" w:cs="Arial"/>
          <w:b/>
          <w:bCs/>
          <w:sz w:val="22"/>
          <w:szCs w:val="22"/>
        </w:rPr>
      </w:pPr>
      <w:r w:rsidRPr="002044A3">
        <w:rPr>
          <w:rFonts w:ascii="Raleway" w:hAnsi="Raleway"/>
          <w:b/>
          <w:bCs/>
          <w:noProof/>
        </w:rPr>
        <w:drawing>
          <wp:anchor distT="0" distB="0" distL="114300" distR="114300" simplePos="0" relativeHeight="251658240" behindDoc="1" locked="0" layoutInCell="1" allowOverlap="1" wp14:anchorId="3EA41C1D" wp14:editId="72B86D83">
            <wp:simplePos x="0" y="0"/>
            <wp:positionH relativeFrom="page">
              <wp:posOffset>16510</wp:posOffset>
            </wp:positionH>
            <wp:positionV relativeFrom="paragraph">
              <wp:posOffset>-1794510</wp:posOffset>
            </wp:positionV>
            <wp:extent cx="7543800" cy="1520190"/>
            <wp:effectExtent l="0" t="0" r="0" b="381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1520190"/>
                    </a:xfrm>
                    <a:prstGeom prst="rect">
                      <a:avLst/>
                    </a:prstGeom>
                  </pic:spPr>
                </pic:pic>
              </a:graphicData>
            </a:graphic>
            <wp14:sizeRelH relativeFrom="margin">
              <wp14:pctWidth>0</wp14:pctWidth>
            </wp14:sizeRelH>
            <wp14:sizeRelV relativeFrom="margin">
              <wp14:pctHeight>0</wp14:pctHeight>
            </wp14:sizeRelV>
          </wp:anchor>
        </w:drawing>
      </w:r>
    </w:p>
    <w:p w14:paraId="46A92699" w14:textId="77777777" w:rsidR="00CB293C" w:rsidRPr="002044A3" w:rsidRDefault="00CB293C">
      <w:pPr>
        <w:rPr>
          <w:rFonts w:cs="Arial"/>
          <w:b/>
          <w:bCs/>
          <w:sz w:val="22"/>
          <w:szCs w:val="22"/>
        </w:rPr>
      </w:pPr>
    </w:p>
    <w:p w14:paraId="400B06E7" w14:textId="77777777" w:rsidR="003170EE" w:rsidRPr="002044A3" w:rsidRDefault="003170EE">
      <w:pPr>
        <w:rPr>
          <w:rFonts w:cs="Arial"/>
          <w:b/>
          <w:bCs/>
          <w:sz w:val="22"/>
          <w:szCs w:val="22"/>
        </w:rPr>
      </w:pPr>
    </w:p>
    <w:p w14:paraId="6DF6CBD6" w14:textId="77777777" w:rsidR="003170EE" w:rsidRPr="002044A3" w:rsidRDefault="003170EE">
      <w:pPr>
        <w:rPr>
          <w:rFonts w:cs="Arial"/>
          <w:b/>
          <w:bCs/>
          <w:sz w:val="22"/>
          <w:szCs w:val="22"/>
        </w:rPr>
      </w:pPr>
    </w:p>
    <w:p w14:paraId="04EB5AF3" w14:textId="4CB1D7A2" w:rsidR="003170EE" w:rsidRPr="002044A3" w:rsidRDefault="003170EE" w:rsidP="00BA162C">
      <w:pPr>
        <w:jc w:val="center"/>
        <w:rPr>
          <w:rFonts w:cs="Arial"/>
          <w:b/>
          <w:bCs/>
          <w:color w:val="4F81BD" w:themeColor="accent1"/>
          <w:sz w:val="56"/>
          <w:szCs w:val="56"/>
        </w:rPr>
      </w:pPr>
      <w:r w:rsidRPr="002044A3">
        <w:rPr>
          <w:rFonts w:cs="Arial"/>
          <w:b/>
          <w:bCs/>
          <w:color w:val="4F81BD" w:themeColor="accent1"/>
          <w:sz w:val="56"/>
          <w:szCs w:val="56"/>
        </w:rPr>
        <w:t>________________________</w:t>
      </w:r>
      <w:r w:rsidR="00786339" w:rsidRPr="002044A3">
        <w:rPr>
          <w:rFonts w:cs="Arial"/>
          <w:b/>
          <w:bCs/>
          <w:color w:val="4F81BD" w:themeColor="accent1"/>
          <w:sz w:val="56"/>
          <w:szCs w:val="56"/>
        </w:rPr>
        <w:t>_</w:t>
      </w:r>
    </w:p>
    <w:p w14:paraId="3745AB94" w14:textId="77777777" w:rsidR="003F313A" w:rsidRPr="007217F0" w:rsidRDefault="003F313A" w:rsidP="00BA162C">
      <w:pPr>
        <w:jc w:val="center"/>
        <w:rPr>
          <w:rFonts w:cs="Arial"/>
          <w:b/>
          <w:bCs/>
          <w:sz w:val="22"/>
          <w:szCs w:val="22"/>
          <w:u w:val="single"/>
        </w:rPr>
      </w:pPr>
    </w:p>
    <w:p w14:paraId="75834CA6" w14:textId="6C8CD2FC" w:rsidR="003170EE" w:rsidRPr="002044A3" w:rsidRDefault="001A7DF2" w:rsidP="00BA162C">
      <w:pPr>
        <w:jc w:val="center"/>
        <w:rPr>
          <w:rFonts w:cs="Arial"/>
          <w:b/>
          <w:bCs/>
          <w:sz w:val="48"/>
          <w:szCs w:val="48"/>
        </w:rPr>
      </w:pPr>
      <w:r w:rsidRPr="002044A3">
        <w:rPr>
          <w:rFonts w:cs="Arial"/>
          <w:b/>
          <w:bCs/>
          <w:sz w:val="48"/>
          <w:szCs w:val="48"/>
        </w:rPr>
        <w:t>ITT Instructions</w:t>
      </w:r>
    </w:p>
    <w:p w14:paraId="7D5226D0" w14:textId="40EE65D5" w:rsidR="007E35BC" w:rsidRPr="002044A3" w:rsidRDefault="007E35BC" w:rsidP="00BA162C">
      <w:pPr>
        <w:jc w:val="center"/>
        <w:rPr>
          <w:rFonts w:cs="Arial"/>
          <w:b/>
          <w:bCs/>
          <w:color w:val="4F81BD" w:themeColor="accent1"/>
          <w:sz w:val="56"/>
          <w:szCs w:val="56"/>
        </w:rPr>
      </w:pPr>
      <w:r w:rsidRPr="002044A3">
        <w:rPr>
          <w:rFonts w:cs="Arial"/>
          <w:b/>
          <w:bCs/>
          <w:color w:val="4F81BD" w:themeColor="accent1"/>
          <w:sz w:val="56"/>
          <w:szCs w:val="56"/>
        </w:rPr>
        <w:t>______________________</w:t>
      </w:r>
      <w:r w:rsidR="00BA162C" w:rsidRPr="002044A3">
        <w:rPr>
          <w:rFonts w:cs="Arial"/>
          <w:b/>
          <w:bCs/>
          <w:color w:val="4F81BD" w:themeColor="accent1"/>
          <w:sz w:val="56"/>
          <w:szCs w:val="56"/>
        </w:rPr>
        <w:softHyphen/>
      </w:r>
      <w:r w:rsidR="00BA162C" w:rsidRPr="002044A3">
        <w:rPr>
          <w:rFonts w:cs="Arial"/>
          <w:b/>
          <w:bCs/>
          <w:color w:val="4F81BD" w:themeColor="accent1"/>
          <w:sz w:val="56"/>
          <w:szCs w:val="56"/>
        </w:rPr>
        <w:softHyphen/>
        <w:t>___</w:t>
      </w:r>
    </w:p>
    <w:p w14:paraId="3D84B110" w14:textId="77777777" w:rsidR="007A07E4" w:rsidRPr="00345AD0" w:rsidRDefault="007A07E4" w:rsidP="007A07E4">
      <w:pPr>
        <w:jc w:val="center"/>
        <w:rPr>
          <w:rFonts w:cs="Arial"/>
        </w:rPr>
      </w:pPr>
    </w:p>
    <w:p w14:paraId="51DE4E76" w14:textId="3437D8A8" w:rsidR="007E35BC" w:rsidRDefault="00F41830" w:rsidP="007A07E4">
      <w:pPr>
        <w:jc w:val="center"/>
        <w:rPr>
          <w:rFonts w:cs="Arial"/>
        </w:rPr>
      </w:pPr>
      <w:r w:rsidRPr="00345AD0">
        <w:rPr>
          <w:rFonts w:cs="Arial"/>
        </w:rPr>
        <w:t>F</w:t>
      </w:r>
      <w:r w:rsidR="00FE7904" w:rsidRPr="00345AD0">
        <w:rPr>
          <w:rFonts w:cs="Arial"/>
        </w:rPr>
        <w:t>OR</w:t>
      </w:r>
    </w:p>
    <w:p w14:paraId="506B1478" w14:textId="77777777" w:rsidR="00693E95" w:rsidRPr="00345AD0" w:rsidRDefault="00693E95" w:rsidP="007A07E4">
      <w:pPr>
        <w:jc w:val="center"/>
        <w:rPr>
          <w:rFonts w:cs="Arial"/>
        </w:rPr>
      </w:pPr>
    </w:p>
    <w:p w14:paraId="68EDAD54" w14:textId="77777777" w:rsidR="008F5B94" w:rsidRPr="007217F0" w:rsidRDefault="008F5B94">
      <w:pPr>
        <w:rPr>
          <w:rFonts w:cs="Arial"/>
          <w:b/>
          <w:bCs/>
          <w:sz w:val="28"/>
          <w:szCs w:val="28"/>
        </w:rPr>
      </w:pPr>
    </w:p>
    <w:p w14:paraId="4C7BB86F" w14:textId="5620F499" w:rsidR="00693E95" w:rsidRPr="00D67E2F" w:rsidRDefault="00693E95" w:rsidP="00D67E2F">
      <w:pPr>
        <w:ind w:left="851" w:hanging="851"/>
        <w:jc w:val="center"/>
        <w:rPr>
          <w:rFonts w:cs="Arial"/>
          <w:b/>
          <w:bCs/>
          <w:sz w:val="36"/>
          <w:szCs w:val="36"/>
        </w:rPr>
      </w:pPr>
      <w:r w:rsidRPr="00D67E2F">
        <w:rPr>
          <w:rFonts w:cs="Arial"/>
          <w:b/>
          <w:bCs/>
          <w:sz w:val="36"/>
          <w:szCs w:val="36"/>
        </w:rPr>
        <w:t xml:space="preserve">HAC5901 Sanctuary </w:t>
      </w:r>
      <w:r w:rsidR="00A3571F">
        <w:rPr>
          <w:rFonts w:cs="Arial"/>
          <w:b/>
          <w:bCs/>
          <w:sz w:val="36"/>
          <w:szCs w:val="36"/>
        </w:rPr>
        <w:t xml:space="preserve">Scheme </w:t>
      </w:r>
      <w:r w:rsidRPr="00D67E2F">
        <w:rPr>
          <w:rFonts w:cs="Arial"/>
          <w:b/>
          <w:bCs/>
          <w:sz w:val="36"/>
          <w:szCs w:val="36"/>
        </w:rPr>
        <w:t>Project</w:t>
      </w:r>
    </w:p>
    <w:p w14:paraId="019F9BC3" w14:textId="77777777" w:rsidR="00693E95" w:rsidRDefault="00693E95" w:rsidP="005B3B6C">
      <w:pPr>
        <w:ind w:left="851" w:hanging="851"/>
        <w:rPr>
          <w:rFonts w:cs="Arial"/>
          <w:b/>
          <w:bCs/>
        </w:rPr>
      </w:pPr>
    </w:p>
    <w:p w14:paraId="1B31DC74" w14:textId="415F5729" w:rsidR="002A36EC" w:rsidRPr="00D821CB" w:rsidRDefault="004F474C" w:rsidP="005B3B6C">
      <w:pPr>
        <w:ind w:left="851" w:hanging="851"/>
        <w:rPr>
          <w:rFonts w:cs="Arial"/>
          <w:b/>
          <w:bCs/>
        </w:rPr>
      </w:pPr>
      <w:r w:rsidRPr="00D821CB">
        <w:rPr>
          <w:rFonts w:cs="Arial"/>
          <w:b/>
          <w:bCs/>
        </w:rPr>
        <w:t>D</w:t>
      </w:r>
      <w:r w:rsidR="002A36EC" w:rsidRPr="00D821CB">
        <w:rPr>
          <w:rFonts w:cs="Arial"/>
          <w:b/>
          <w:bCs/>
        </w:rPr>
        <w:t>efinitions</w:t>
      </w:r>
    </w:p>
    <w:p w14:paraId="08822DC2" w14:textId="77777777" w:rsidR="00D821CB" w:rsidRPr="00345AD0" w:rsidRDefault="00D821CB" w:rsidP="001F298D">
      <w:pPr>
        <w:ind w:left="851" w:hanging="851"/>
        <w:rPr>
          <w:rFonts w:cs="Arial"/>
          <w:b/>
          <w:bCs/>
        </w:rPr>
      </w:pPr>
    </w:p>
    <w:p w14:paraId="06074A6C" w14:textId="77777777" w:rsidR="00FD1A16" w:rsidRPr="00345AD0" w:rsidRDefault="00FD1A16" w:rsidP="001F298D">
      <w:pPr>
        <w:ind w:left="851" w:hanging="851"/>
        <w:rPr>
          <w:rFonts w:cs="Arial"/>
        </w:rPr>
      </w:pPr>
    </w:p>
    <w:tbl>
      <w:tblPr>
        <w:tblW w:w="0" w:type="auto"/>
        <w:tblLook w:val="0000" w:firstRow="0" w:lastRow="0" w:firstColumn="0" w:lastColumn="0" w:noHBand="0" w:noVBand="0"/>
      </w:tblPr>
      <w:tblGrid>
        <w:gridCol w:w="2081"/>
        <w:gridCol w:w="7111"/>
      </w:tblGrid>
      <w:tr w:rsidR="00B60B9A" w:rsidRPr="00985971" w14:paraId="7E7285DE" w14:textId="77777777" w:rsidTr="00B9480D">
        <w:trPr>
          <w:trHeight w:val="113"/>
        </w:trPr>
        <w:tc>
          <w:tcPr>
            <w:tcW w:w="2081" w:type="dxa"/>
            <w:shd w:val="clear" w:color="auto" w:fill="auto"/>
          </w:tcPr>
          <w:p w14:paraId="62E30882" w14:textId="77777777" w:rsidR="00B60B9A" w:rsidRPr="00345AD0" w:rsidRDefault="00B60B9A" w:rsidP="00324C4E">
            <w:pPr>
              <w:pStyle w:val="BodyText"/>
              <w:spacing w:before="120" w:after="120"/>
              <w:rPr>
                <w:rFonts w:cs="Arial"/>
                <w:color w:val="365F91" w:themeColor="accent1" w:themeShade="BF"/>
                <w:szCs w:val="24"/>
              </w:rPr>
            </w:pPr>
            <w:r w:rsidRPr="00345AD0">
              <w:rPr>
                <w:rStyle w:val="DefinitionTerm"/>
                <w:rFonts w:cs="Arial"/>
                <w:color w:val="365F91" w:themeColor="accent1" w:themeShade="BF"/>
                <w:szCs w:val="24"/>
              </w:rPr>
              <w:t>Authority</w:t>
            </w:r>
          </w:p>
        </w:tc>
        <w:tc>
          <w:tcPr>
            <w:tcW w:w="7111" w:type="dxa"/>
            <w:shd w:val="clear" w:color="auto" w:fill="auto"/>
          </w:tcPr>
          <w:p w14:paraId="3ACA502C" w14:textId="77777777" w:rsidR="00B60B9A" w:rsidRPr="00345AD0" w:rsidRDefault="00B60B9A" w:rsidP="00324C4E">
            <w:pPr>
              <w:pStyle w:val="TableDefListParagraph"/>
              <w:spacing w:before="120" w:after="120"/>
              <w:jc w:val="both"/>
              <w:rPr>
                <w:rFonts w:cs="Arial"/>
                <w:sz w:val="24"/>
                <w:szCs w:val="24"/>
              </w:rPr>
            </w:pPr>
            <w:r w:rsidRPr="00345AD0">
              <w:rPr>
                <w:rFonts w:cs="Arial"/>
                <w:sz w:val="24"/>
                <w:szCs w:val="24"/>
              </w:rPr>
              <w:t>London Borough of Tower Hamlets, the contracting authority in this procurement;</w:t>
            </w:r>
          </w:p>
        </w:tc>
      </w:tr>
      <w:tr w:rsidR="00B60B9A" w:rsidRPr="00985971" w14:paraId="5AD887AB" w14:textId="77777777" w:rsidTr="00B9480D">
        <w:trPr>
          <w:trHeight w:val="113"/>
        </w:trPr>
        <w:tc>
          <w:tcPr>
            <w:tcW w:w="2081" w:type="dxa"/>
            <w:shd w:val="clear" w:color="auto" w:fill="auto"/>
          </w:tcPr>
          <w:p w14:paraId="0A868658"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Bidder</w:t>
            </w:r>
          </w:p>
        </w:tc>
        <w:tc>
          <w:tcPr>
            <w:tcW w:w="7111" w:type="dxa"/>
            <w:shd w:val="clear" w:color="auto" w:fill="auto"/>
          </w:tcPr>
          <w:p w14:paraId="65DC98A3" w14:textId="5C46BCB0" w:rsidR="00B60B9A" w:rsidRPr="007173C4" w:rsidRDefault="00B60B9A" w:rsidP="00324C4E">
            <w:pPr>
              <w:pStyle w:val="TableDefListParagraph"/>
              <w:spacing w:before="120" w:after="120"/>
              <w:jc w:val="both"/>
              <w:rPr>
                <w:rFonts w:cs="Arial"/>
                <w:sz w:val="24"/>
                <w:szCs w:val="24"/>
              </w:rPr>
            </w:pPr>
            <w:r w:rsidRPr="007173C4">
              <w:rPr>
                <w:rFonts w:cs="Arial"/>
                <w:sz w:val="24"/>
                <w:szCs w:val="24"/>
              </w:rPr>
              <w:t xml:space="preserve">a single operating organisation/person that has been short-listed and invited to participate in the </w:t>
            </w:r>
            <w:r w:rsidRPr="007173C4">
              <w:rPr>
                <w:rStyle w:val="BodyDefinitionTerm"/>
                <w:rFonts w:cs="Arial"/>
                <w:szCs w:val="24"/>
              </w:rPr>
              <w:t>Procurement Exercise</w:t>
            </w:r>
            <w:r w:rsidR="00164022" w:rsidRPr="007173C4">
              <w:rPr>
                <w:rStyle w:val="BodyDefinitionTerm"/>
                <w:rFonts w:cs="Arial"/>
                <w:szCs w:val="24"/>
              </w:rPr>
              <w:t>.</w:t>
            </w:r>
          </w:p>
        </w:tc>
      </w:tr>
      <w:tr w:rsidR="00B60B9A" w:rsidRPr="00985971" w14:paraId="1B7CAE32" w14:textId="77777777" w:rsidTr="00B9480D">
        <w:trPr>
          <w:trHeight w:val="113"/>
        </w:trPr>
        <w:tc>
          <w:tcPr>
            <w:tcW w:w="2081" w:type="dxa"/>
            <w:shd w:val="clear" w:color="auto" w:fill="auto"/>
          </w:tcPr>
          <w:p w14:paraId="3FD99EE3"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Bidder Member</w:t>
            </w:r>
          </w:p>
        </w:tc>
        <w:tc>
          <w:tcPr>
            <w:tcW w:w="7111" w:type="dxa"/>
            <w:shd w:val="clear" w:color="auto" w:fill="auto"/>
          </w:tcPr>
          <w:p w14:paraId="1AB1364B" w14:textId="77777777" w:rsidR="00B60B9A" w:rsidRPr="007173C4" w:rsidRDefault="00B60B9A" w:rsidP="00324C4E">
            <w:pPr>
              <w:pStyle w:val="TableDefListParagraph"/>
              <w:spacing w:before="120" w:after="120"/>
              <w:jc w:val="both"/>
              <w:rPr>
                <w:rFonts w:cs="Arial"/>
                <w:sz w:val="24"/>
                <w:szCs w:val="24"/>
              </w:rPr>
            </w:pPr>
            <w:r w:rsidRPr="007173C4">
              <w:rPr>
                <w:rFonts w:cs="Arial"/>
                <w:sz w:val="24"/>
                <w:szCs w:val="24"/>
              </w:rPr>
              <w:t xml:space="preserve">a shareholder or member or proposed shareholder or member in, or controlling entity of, the </w:t>
            </w:r>
            <w:r w:rsidRPr="007173C4">
              <w:rPr>
                <w:rStyle w:val="BodyDefinitionTerm"/>
                <w:rFonts w:cs="Arial"/>
                <w:szCs w:val="24"/>
              </w:rPr>
              <w:t>Bidder</w:t>
            </w:r>
            <w:r w:rsidRPr="007173C4">
              <w:rPr>
                <w:rFonts w:cs="Arial"/>
                <w:sz w:val="24"/>
                <w:szCs w:val="24"/>
              </w:rPr>
              <w:t xml:space="preserve"> and / or that shareholder's or member's or proposed shareholder's or member's ultimate holding company or controlling entity;</w:t>
            </w:r>
          </w:p>
        </w:tc>
      </w:tr>
      <w:tr w:rsidR="00B60B9A" w:rsidRPr="00985971" w14:paraId="66CB2260" w14:textId="77777777" w:rsidTr="00B9480D">
        <w:trPr>
          <w:trHeight w:val="113"/>
        </w:trPr>
        <w:tc>
          <w:tcPr>
            <w:tcW w:w="2081" w:type="dxa"/>
            <w:shd w:val="clear" w:color="auto" w:fill="auto"/>
          </w:tcPr>
          <w:p w14:paraId="19336A91"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Contract</w:t>
            </w:r>
          </w:p>
        </w:tc>
        <w:tc>
          <w:tcPr>
            <w:tcW w:w="7111" w:type="dxa"/>
            <w:shd w:val="clear" w:color="auto" w:fill="auto"/>
          </w:tcPr>
          <w:p w14:paraId="648BEB34" w14:textId="77777777" w:rsidR="00B60B9A" w:rsidRPr="007173C4" w:rsidRDefault="00B60B9A" w:rsidP="00324C4E">
            <w:pPr>
              <w:pStyle w:val="TableDefListParagraph"/>
              <w:spacing w:before="120" w:after="120"/>
              <w:jc w:val="both"/>
              <w:rPr>
                <w:rFonts w:cs="Arial"/>
                <w:sz w:val="24"/>
                <w:szCs w:val="24"/>
              </w:rPr>
            </w:pPr>
            <w:r w:rsidRPr="007173C4">
              <w:rPr>
                <w:rFonts w:cs="Arial"/>
                <w:sz w:val="24"/>
                <w:szCs w:val="24"/>
              </w:rPr>
              <w:t>the draft contract attached as Terms and Conditions that together with this ITT, submission, Clarifications and/or additional information will form part of the final contract;</w:t>
            </w:r>
          </w:p>
        </w:tc>
      </w:tr>
      <w:tr w:rsidR="00B60B9A" w:rsidRPr="00985971" w14:paraId="0F1B8930" w14:textId="77777777" w:rsidTr="00B9480D">
        <w:trPr>
          <w:trHeight w:val="113"/>
        </w:trPr>
        <w:tc>
          <w:tcPr>
            <w:tcW w:w="2081" w:type="dxa"/>
            <w:shd w:val="clear" w:color="auto" w:fill="auto"/>
          </w:tcPr>
          <w:p w14:paraId="19F299B7"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Evaluation Criteria</w:t>
            </w:r>
          </w:p>
        </w:tc>
        <w:tc>
          <w:tcPr>
            <w:tcW w:w="7111" w:type="dxa"/>
            <w:shd w:val="clear" w:color="auto" w:fill="auto"/>
          </w:tcPr>
          <w:p w14:paraId="0AFFB6FC" w14:textId="05026309" w:rsidR="00B60B9A" w:rsidRPr="007173C4" w:rsidRDefault="00B60B9A" w:rsidP="00324C4E">
            <w:pPr>
              <w:pStyle w:val="TableDefListParagraph"/>
              <w:spacing w:before="120" w:after="120"/>
              <w:jc w:val="both"/>
              <w:rPr>
                <w:rFonts w:cs="Arial"/>
                <w:sz w:val="24"/>
                <w:szCs w:val="24"/>
              </w:rPr>
            </w:pPr>
            <w:r w:rsidRPr="007173C4">
              <w:rPr>
                <w:rFonts w:cs="Arial"/>
                <w:sz w:val="24"/>
                <w:szCs w:val="24"/>
              </w:rPr>
              <w:t xml:space="preserve">those criteria against which </w:t>
            </w:r>
            <w:r w:rsidRPr="007173C4">
              <w:rPr>
                <w:rStyle w:val="BodyDefinitionTerm"/>
                <w:rFonts w:cs="Arial"/>
                <w:szCs w:val="24"/>
              </w:rPr>
              <w:t>Bidders</w:t>
            </w:r>
            <w:r w:rsidRPr="007173C4">
              <w:rPr>
                <w:rFonts w:cs="Arial"/>
                <w:sz w:val="24"/>
                <w:szCs w:val="24"/>
              </w:rPr>
              <w:t xml:space="preserve">’ </w:t>
            </w:r>
            <w:r w:rsidRPr="007173C4">
              <w:rPr>
                <w:rStyle w:val="BodyDefinitionTerm"/>
                <w:rFonts w:cs="Arial"/>
                <w:szCs w:val="24"/>
              </w:rPr>
              <w:t>Tenders</w:t>
            </w:r>
            <w:r w:rsidRPr="007173C4">
              <w:rPr>
                <w:rFonts w:cs="Arial"/>
                <w:sz w:val="24"/>
                <w:szCs w:val="24"/>
              </w:rPr>
              <w:t xml:space="preserve"> at each </w:t>
            </w:r>
            <w:r w:rsidRPr="007173C4">
              <w:rPr>
                <w:rStyle w:val="BodyDefinitionTerm"/>
                <w:rFonts w:cs="Arial"/>
                <w:szCs w:val="24"/>
              </w:rPr>
              <w:t>Stage</w:t>
            </w:r>
            <w:r w:rsidRPr="007173C4">
              <w:rPr>
                <w:rFonts w:cs="Arial"/>
                <w:sz w:val="24"/>
                <w:szCs w:val="24"/>
              </w:rPr>
              <w:t xml:space="preserve"> shall be evaluated, as set out in </w:t>
            </w:r>
            <w:r w:rsidR="001A6315" w:rsidRPr="007173C4">
              <w:rPr>
                <w:rFonts w:cs="Arial"/>
                <w:sz w:val="24"/>
                <w:szCs w:val="24"/>
              </w:rPr>
              <w:t>the Pricing S</w:t>
            </w:r>
            <w:r w:rsidR="0093051D" w:rsidRPr="007173C4">
              <w:rPr>
                <w:rFonts w:cs="Arial"/>
                <w:sz w:val="24"/>
                <w:szCs w:val="24"/>
              </w:rPr>
              <w:t>c</w:t>
            </w:r>
            <w:r w:rsidR="001A6315" w:rsidRPr="007173C4">
              <w:rPr>
                <w:rFonts w:cs="Arial"/>
                <w:sz w:val="24"/>
                <w:szCs w:val="24"/>
              </w:rPr>
              <w:t>hedule and Quality</w:t>
            </w:r>
            <w:r w:rsidR="0093051D" w:rsidRPr="007173C4">
              <w:rPr>
                <w:rFonts w:cs="Arial"/>
                <w:sz w:val="24"/>
                <w:szCs w:val="24"/>
              </w:rPr>
              <w:t xml:space="preserve">/Technical Schedule as well as in </w:t>
            </w:r>
            <w:r w:rsidR="00645D21" w:rsidRPr="007173C4">
              <w:rPr>
                <w:rFonts w:cs="Arial"/>
                <w:sz w:val="24"/>
                <w:szCs w:val="24"/>
              </w:rPr>
              <w:t xml:space="preserve"> Evaluation Process Guide</w:t>
            </w:r>
          </w:p>
        </w:tc>
      </w:tr>
      <w:tr w:rsidR="00B60B9A" w:rsidRPr="00985971" w14:paraId="40FC54AE" w14:textId="77777777" w:rsidTr="00B9480D">
        <w:trPr>
          <w:trHeight w:val="113"/>
        </w:trPr>
        <w:tc>
          <w:tcPr>
            <w:tcW w:w="2081" w:type="dxa"/>
            <w:shd w:val="clear" w:color="auto" w:fill="auto"/>
          </w:tcPr>
          <w:p w14:paraId="2E6AAD49"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FOIA</w:t>
            </w:r>
          </w:p>
        </w:tc>
        <w:tc>
          <w:tcPr>
            <w:tcW w:w="7111" w:type="dxa"/>
            <w:shd w:val="clear" w:color="auto" w:fill="auto"/>
          </w:tcPr>
          <w:p w14:paraId="4D86A1DC" w14:textId="77777777" w:rsidR="00B60B9A" w:rsidRPr="007173C4" w:rsidRDefault="00B60B9A" w:rsidP="00324C4E">
            <w:pPr>
              <w:pStyle w:val="TableDefListParagraph"/>
              <w:spacing w:before="120" w:after="120"/>
              <w:jc w:val="both"/>
              <w:rPr>
                <w:rFonts w:cs="Arial"/>
                <w:sz w:val="24"/>
                <w:szCs w:val="24"/>
              </w:rPr>
            </w:pPr>
            <w:r w:rsidRPr="007173C4">
              <w:rPr>
                <w:rFonts w:cs="Arial"/>
                <w:sz w:val="24"/>
                <w:szCs w:val="24"/>
              </w:rPr>
              <w:t xml:space="preserve">the Freedom of Information Act 2000 and any subordinate legislation made under that Act from time to time, and the Environmental Information Regulations 2004 together with any guidance and / or codes of practice issued by the Information Commissioner, </w:t>
            </w:r>
          </w:p>
        </w:tc>
      </w:tr>
      <w:tr w:rsidR="00B60B9A" w:rsidRPr="00985971" w14:paraId="4BE8DD6D" w14:textId="77777777" w:rsidTr="00B9480D">
        <w:trPr>
          <w:trHeight w:val="113"/>
        </w:trPr>
        <w:tc>
          <w:tcPr>
            <w:tcW w:w="2081" w:type="dxa"/>
            <w:shd w:val="clear" w:color="auto" w:fill="auto"/>
          </w:tcPr>
          <w:p w14:paraId="2B49764C"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ITT</w:t>
            </w:r>
          </w:p>
        </w:tc>
        <w:tc>
          <w:tcPr>
            <w:tcW w:w="7111" w:type="dxa"/>
            <w:shd w:val="clear" w:color="auto" w:fill="auto"/>
          </w:tcPr>
          <w:p w14:paraId="3C4C0858" w14:textId="77777777" w:rsidR="00B60B9A" w:rsidRPr="007173C4" w:rsidRDefault="00B60B9A" w:rsidP="00324C4E">
            <w:pPr>
              <w:pStyle w:val="TableDefListParagraph"/>
              <w:spacing w:before="120" w:after="120"/>
              <w:jc w:val="both"/>
              <w:rPr>
                <w:rFonts w:cs="Arial"/>
                <w:sz w:val="24"/>
                <w:szCs w:val="24"/>
              </w:rPr>
            </w:pPr>
            <w:r w:rsidRPr="007173C4">
              <w:rPr>
                <w:rFonts w:cs="Arial"/>
                <w:sz w:val="24"/>
                <w:szCs w:val="24"/>
              </w:rPr>
              <w:t xml:space="preserve">this Invitation to </w:t>
            </w:r>
            <w:r w:rsidRPr="007173C4">
              <w:rPr>
                <w:rStyle w:val="BodyDefinitionTerm"/>
                <w:rFonts w:cs="Arial"/>
                <w:szCs w:val="24"/>
              </w:rPr>
              <w:t>Tender</w:t>
            </w:r>
            <w:r w:rsidRPr="007173C4">
              <w:rPr>
                <w:rFonts w:cs="Arial"/>
                <w:sz w:val="24"/>
                <w:szCs w:val="24"/>
              </w:rPr>
              <w:t xml:space="preserve"> sent to </w:t>
            </w:r>
            <w:r w:rsidRPr="007173C4">
              <w:rPr>
                <w:rStyle w:val="BodyDefinitionTerm"/>
                <w:rFonts w:cs="Arial"/>
                <w:szCs w:val="24"/>
              </w:rPr>
              <w:t>Bidders;</w:t>
            </w:r>
          </w:p>
        </w:tc>
      </w:tr>
      <w:tr w:rsidR="00B60B9A" w:rsidRPr="00985971" w14:paraId="4F2B757D" w14:textId="77777777" w:rsidTr="00B9480D">
        <w:trPr>
          <w:trHeight w:val="113"/>
        </w:trPr>
        <w:tc>
          <w:tcPr>
            <w:tcW w:w="2081" w:type="dxa"/>
            <w:shd w:val="clear" w:color="auto" w:fill="auto"/>
          </w:tcPr>
          <w:p w14:paraId="7EE5C1FA" w14:textId="6FBBBF4F" w:rsidR="0061111B" w:rsidRPr="007173C4" w:rsidRDefault="0061111B" w:rsidP="00FE4FEF">
            <w:pPr>
              <w:pStyle w:val="BodyText"/>
              <w:spacing w:before="120" w:after="120"/>
              <w:jc w:val="left"/>
              <w:rPr>
                <w:rStyle w:val="DefinitionTerm"/>
                <w:rFonts w:cs="Arial"/>
                <w:bCs/>
                <w:color w:val="365F91" w:themeColor="accent1" w:themeShade="BF"/>
                <w:szCs w:val="24"/>
              </w:rPr>
            </w:pPr>
            <w:r w:rsidRPr="00985971">
              <w:rPr>
                <w:rStyle w:val="DefinitionTerm"/>
                <w:rFonts w:cs="Arial"/>
                <w:bCs/>
                <w:color w:val="365F91" w:themeColor="accent1" w:themeShade="BF"/>
                <w:szCs w:val="24"/>
              </w:rPr>
              <w:lastRenderedPageBreak/>
              <w:t>ITT</w:t>
            </w:r>
            <w:r w:rsidR="00FA0C7E" w:rsidRPr="00985971">
              <w:rPr>
                <w:rStyle w:val="DefinitionTerm"/>
                <w:rFonts w:cs="Arial"/>
                <w:bCs/>
                <w:color w:val="365F91" w:themeColor="accent1" w:themeShade="BF"/>
                <w:szCs w:val="24"/>
              </w:rPr>
              <w:t xml:space="preserve"> </w:t>
            </w:r>
            <w:r w:rsidRPr="00985971">
              <w:rPr>
                <w:rStyle w:val="DefinitionTerm"/>
                <w:rFonts w:cs="Arial"/>
                <w:bCs/>
                <w:color w:val="365F91" w:themeColor="accent1" w:themeShade="BF"/>
                <w:szCs w:val="24"/>
              </w:rPr>
              <w:t>Award Criteria</w:t>
            </w:r>
          </w:p>
          <w:p w14:paraId="42564FA8" w14:textId="77777777" w:rsidR="00FE4FEF" w:rsidRPr="007173C4" w:rsidRDefault="00FE4FEF" w:rsidP="00324C4E">
            <w:pPr>
              <w:pStyle w:val="BodyText"/>
              <w:spacing w:before="120" w:after="120"/>
              <w:rPr>
                <w:rStyle w:val="DefinitionTerm"/>
                <w:rFonts w:cs="Arial"/>
                <w:color w:val="365F91" w:themeColor="accent1" w:themeShade="BF"/>
                <w:szCs w:val="24"/>
              </w:rPr>
            </w:pPr>
          </w:p>
          <w:p w14:paraId="3F83870C" w14:textId="23CB1E4E"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ITT Period</w:t>
            </w:r>
          </w:p>
        </w:tc>
        <w:tc>
          <w:tcPr>
            <w:tcW w:w="7111" w:type="dxa"/>
            <w:shd w:val="clear" w:color="auto" w:fill="auto"/>
          </w:tcPr>
          <w:p w14:paraId="5DC0D4B6" w14:textId="3C8A617F" w:rsidR="0061111B" w:rsidRPr="007173C4" w:rsidRDefault="004F450C" w:rsidP="0061111B">
            <w:pPr>
              <w:pStyle w:val="TableDefListParagraph"/>
              <w:numPr>
                <w:ilvl w:val="0"/>
                <w:numId w:val="0"/>
              </w:numPr>
              <w:spacing w:before="120" w:after="120"/>
              <w:jc w:val="both"/>
              <w:rPr>
                <w:rFonts w:cs="Arial"/>
                <w:sz w:val="24"/>
                <w:szCs w:val="24"/>
              </w:rPr>
            </w:pPr>
            <w:r w:rsidRPr="007173C4">
              <w:rPr>
                <w:rFonts w:cs="Arial"/>
                <w:sz w:val="24"/>
                <w:szCs w:val="24"/>
              </w:rPr>
              <w:t xml:space="preserve">the authority criteria for awarding the contract as stated in </w:t>
            </w:r>
            <w:r w:rsidR="00A67D7A" w:rsidRPr="007173C4">
              <w:rPr>
                <w:rFonts w:cs="Arial"/>
                <w:sz w:val="24"/>
                <w:szCs w:val="24"/>
              </w:rPr>
              <w:t>pricing document, quality document and any other</w:t>
            </w:r>
            <w:r w:rsidR="00FE4FEF" w:rsidRPr="007173C4">
              <w:rPr>
                <w:rFonts w:cs="Arial"/>
                <w:sz w:val="24"/>
                <w:szCs w:val="24"/>
              </w:rPr>
              <w:t xml:space="preserve"> document</w:t>
            </w:r>
          </w:p>
          <w:p w14:paraId="4C75DB00" w14:textId="77777777" w:rsidR="0061111B" w:rsidRPr="007173C4" w:rsidRDefault="0061111B" w:rsidP="00324C4E">
            <w:pPr>
              <w:pStyle w:val="TableDefListParagraph"/>
              <w:spacing w:before="120" w:after="120"/>
              <w:jc w:val="both"/>
              <w:rPr>
                <w:rFonts w:cs="Arial"/>
                <w:sz w:val="24"/>
                <w:szCs w:val="24"/>
              </w:rPr>
            </w:pPr>
          </w:p>
          <w:p w14:paraId="33E0B924" w14:textId="6521603C" w:rsidR="00B60B9A" w:rsidRPr="007173C4" w:rsidRDefault="00B60B9A" w:rsidP="00324C4E">
            <w:pPr>
              <w:pStyle w:val="TableDefListParagraph"/>
              <w:spacing w:before="120" w:after="120"/>
              <w:jc w:val="both"/>
              <w:rPr>
                <w:rFonts w:cs="Arial"/>
                <w:sz w:val="24"/>
                <w:szCs w:val="24"/>
              </w:rPr>
            </w:pPr>
            <w:r w:rsidRPr="007173C4">
              <w:rPr>
                <w:rFonts w:cs="Arial"/>
                <w:sz w:val="24"/>
                <w:szCs w:val="24"/>
              </w:rPr>
              <w:t xml:space="preserve">the period between the issuing of the </w:t>
            </w:r>
            <w:r w:rsidRPr="007173C4">
              <w:rPr>
                <w:rStyle w:val="BodyDefinitionTerm"/>
                <w:rFonts w:cs="Arial"/>
                <w:szCs w:val="24"/>
              </w:rPr>
              <w:t>ITT</w:t>
            </w:r>
            <w:r w:rsidRPr="007173C4">
              <w:rPr>
                <w:rFonts w:cs="Arial"/>
                <w:sz w:val="24"/>
                <w:szCs w:val="24"/>
              </w:rPr>
              <w:t xml:space="preserve"> and the final date for submission of </w:t>
            </w:r>
            <w:r w:rsidRPr="007173C4">
              <w:rPr>
                <w:rStyle w:val="BodyDefinitionTerm"/>
                <w:rFonts w:cs="Arial"/>
                <w:szCs w:val="24"/>
              </w:rPr>
              <w:t>Initial Tenders</w:t>
            </w:r>
            <w:r w:rsidRPr="007173C4">
              <w:rPr>
                <w:rFonts w:cs="Arial"/>
                <w:sz w:val="24"/>
                <w:szCs w:val="24"/>
              </w:rPr>
              <w:t>;</w:t>
            </w:r>
          </w:p>
        </w:tc>
      </w:tr>
      <w:tr w:rsidR="00B60B9A" w:rsidRPr="00985971" w14:paraId="2889AB73" w14:textId="77777777" w:rsidTr="00B9480D">
        <w:trPr>
          <w:trHeight w:val="113"/>
        </w:trPr>
        <w:tc>
          <w:tcPr>
            <w:tcW w:w="2081" w:type="dxa"/>
            <w:shd w:val="clear" w:color="auto" w:fill="auto"/>
          </w:tcPr>
          <w:p w14:paraId="51472D54"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Outline Specification</w:t>
            </w:r>
          </w:p>
        </w:tc>
        <w:tc>
          <w:tcPr>
            <w:tcW w:w="7111" w:type="dxa"/>
            <w:shd w:val="clear" w:color="auto" w:fill="auto"/>
          </w:tcPr>
          <w:p w14:paraId="32A2BF17" w14:textId="77777777" w:rsidR="00B60B9A" w:rsidRPr="007173C4" w:rsidRDefault="00B60B9A" w:rsidP="00324C4E">
            <w:pPr>
              <w:pStyle w:val="TableDefListParagraph"/>
              <w:spacing w:before="120" w:after="120"/>
              <w:jc w:val="both"/>
              <w:rPr>
                <w:rFonts w:cs="Arial"/>
                <w:sz w:val="24"/>
                <w:szCs w:val="24"/>
              </w:rPr>
            </w:pPr>
            <w:r w:rsidRPr="007173C4">
              <w:rPr>
                <w:rFonts w:cs="Arial"/>
                <w:sz w:val="24"/>
                <w:szCs w:val="24"/>
              </w:rPr>
              <w:t xml:space="preserve">the outline specification and requirements in relation to the </w:t>
            </w:r>
            <w:r w:rsidRPr="007173C4">
              <w:rPr>
                <w:rStyle w:val="BodyDefinitionTerm"/>
                <w:rFonts w:cs="Arial"/>
                <w:szCs w:val="24"/>
              </w:rPr>
              <w:t>Services</w:t>
            </w:r>
            <w:r w:rsidRPr="007173C4">
              <w:rPr>
                <w:rFonts w:cs="Arial"/>
                <w:sz w:val="24"/>
                <w:szCs w:val="24"/>
              </w:rPr>
              <w:t xml:space="preserve"> as detailed in Schedule 1 to this </w:t>
            </w:r>
            <w:r w:rsidRPr="007173C4">
              <w:rPr>
                <w:rStyle w:val="BodyDefinitionTerm"/>
                <w:rFonts w:cs="Arial"/>
                <w:szCs w:val="24"/>
              </w:rPr>
              <w:t>ITT</w:t>
            </w:r>
            <w:r w:rsidRPr="007173C4">
              <w:rPr>
                <w:rFonts w:cs="Arial"/>
                <w:sz w:val="24"/>
                <w:szCs w:val="24"/>
              </w:rPr>
              <w:t>;</w:t>
            </w:r>
          </w:p>
        </w:tc>
      </w:tr>
      <w:tr w:rsidR="00B60B9A" w:rsidRPr="00985971" w14:paraId="4B0B0D70" w14:textId="77777777" w:rsidTr="00B9480D">
        <w:trPr>
          <w:trHeight w:val="113"/>
        </w:trPr>
        <w:tc>
          <w:tcPr>
            <w:tcW w:w="2081" w:type="dxa"/>
            <w:shd w:val="clear" w:color="auto" w:fill="auto"/>
          </w:tcPr>
          <w:p w14:paraId="4483294D"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Portal</w:t>
            </w:r>
          </w:p>
        </w:tc>
        <w:tc>
          <w:tcPr>
            <w:tcW w:w="7111" w:type="dxa"/>
            <w:shd w:val="clear" w:color="auto" w:fill="auto"/>
          </w:tcPr>
          <w:p w14:paraId="76D45698" w14:textId="77777777" w:rsidR="00B60B9A" w:rsidRPr="007173C4" w:rsidRDefault="00D66589" w:rsidP="00324C4E">
            <w:pPr>
              <w:pStyle w:val="TableDefListParagraph"/>
              <w:numPr>
                <w:ilvl w:val="0"/>
                <w:numId w:val="0"/>
              </w:numPr>
              <w:spacing w:before="120" w:after="120"/>
              <w:jc w:val="both"/>
              <w:rPr>
                <w:rFonts w:cs="Arial"/>
                <w:sz w:val="24"/>
                <w:szCs w:val="24"/>
              </w:rPr>
            </w:pPr>
            <w:hyperlink r:id="rId12" w:history="1">
              <w:r w:rsidR="00B60B9A" w:rsidRPr="007173C4">
                <w:rPr>
                  <w:rStyle w:val="Hyperlink"/>
                  <w:rFonts w:cs="Arial"/>
                  <w:sz w:val="24"/>
                  <w:szCs w:val="24"/>
                </w:rPr>
                <w:t>www.londontenders.org</w:t>
              </w:r>
            </w:hyperlink>
          </w:p>
        </w:tc>
      </w:tr>
      <w:tr w:rsidR="00B60B9A" w:rsidRPr="00985971" w14:paraId="2F171031" w14:textId="77777777" w:rsidTr="00B9480D">
        <w:trPr>
          <w:trHeight w:val="113"/>
        </w:trPr>
        <w:tc>
          <w:tcPr>
            <w:tcW w:w="2081" w:type="dxa"/>
            <w:shd w:val="clear" w:color="auto" w:fill="auto"/>
          </w:tcPr>
          <w:p w14:paraId="020F6439" w14:textId="4342EA64"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Questionnaire</w:t>
            </w:r>
          </w:p>
        </w:tc>
        <w:tc>
          <w:tcPr>
            <w:tcW w:w="7111" w:type="dxa"/>
            <w:shd w:val="clear" w:color="auto" w:fill="auto"/>
          </w:tcPr>
          <w:p w14:paraId="23848CB7" w14:textId="4C1D1DD0" w:rsidR="00B60B9A" w:rsidRPr="007173C4" w:rsidRDefault="001F4480" w:rsidP="00324C4E">
            <w:pPr>
              <w:pStyle w:val="TableDefListParagraph"/>
              <w:spacing w:before="120" w:after="120"/>
              <w:jc w:val="both"/>
              <w:rPr>
                <w:rFonts w:cs="Arial"/>
                <w:sz w:val="24"/>
                <w:szCs w:val="24"/>
              </w:rPr>
            </w:pPr>
            <w:r w:rsidRPr="007173C4">
              <w:rPr>
                <w:rFonts w:cs="Arial"/>
                <w:sz w:val="24"/>
                <w:szCs w:val="24"/>
              </w:rPr>
              <w:t xml:space="preserve">The on-line </w:t>
            </w:r>
            <w:r w:rsidR="00583E4F" w:rsidRPr="007173C4">
              <w:rPr>
                <w:rFonts w:cs="Arial"/>
                <w:sz w:val="24"/>
                <w:szCs w:val="24"/>
              </w:rPr>
              <w:t xml:space="preserve">SQ </w:t>
            </w:r>
            <w:r w:rsidRPr="007173C4">
              <w:rPr>
                <w:rFonts w:cs="Arial"/>
                <w:sz w:val="24"/>
                <w:szCs w:val="24"/>
              </w:rPr>
              <w:t>document</w:t>
            </w:r>
            <w:r w:rsidR="00583E4F" w:rsidRPr="007173C4">
              <w:rPr>
                <w:rFonts w:cs="Arial"/>
                <w:sz w:val="24"/>
                <w:szCs w:val="24"/>
              </w:rPr>
              <w:t xml:space="preserve"> </w:t>
            </w:r>
            <w:r w:rsidR="00D04ADC" w:rsidRPr="007173C4">
              <w:rPr>
                <w:rFonts w:cs="Arial"/>
                <w:sz w:val="24"/>
                <w:szCs w:val="24"/>
              </w:rPr>
              <w:t xml:space="preserve">seeking information on a company’s </w:t>
            </w:r>
            <w:r w:rsidR="009038F6" w:rsidRPr="007173C4">
              <w:rPr>
                <w:rFonts w:cs="Arial"/>
                <w:sz w:val="24"/>
                <w:szCs w:val="24"/>
              </w:rPr>
              <w:t xml:space="preserve">establishment </w:t>
            </w:r>
            <w:r w:rsidR="00D04ADC" w:rsidRPr="007173C4">
              <w:rPr>
                <w:rFonts w:cs="Arial"/>
                <w:sz w:val="24"/>
                <w:szCs w:val="24"/>
              </w:rPr>
              <w:t>and financial standing</w:t>
            </w:r>
            <w:r w:rsidR="005D66D4" w:rsidRPr="007173C4">
              <w:rPr>
                <w:rFonts w:cs="Arial"/>
                <w:sz w:val="24"/>
                <w:szCs w:val="24"/>
              </w:rPr>
              <w:t>, experience and technical ability</w:t>
            </w:r>
            <w:r w:rsidR="00D04ADC" w:rsidRPr="007173C4">
              <w:rPr>
                <w:rFonts w:cs="Arial"/>
                <w:sz w:val="24"/>
                <w:szCs w:val="24"/>
              </w:rPr>
              <w:t>.</w:t>
            </w:r>
          </w:p>
        </w:tc>
      </w:tr>
      <w:tr w:rsidR="00B60B9A" w:rsidRPr="00985971" w14:paraId="16542292" w14:textId="77777777" w:rsidTr="00B9480D">
        <w:trPr>
          <w:trHeight w:val="113"/>
        </w:trPr>
        <w:tc>
          <w:tcPr>
            <w:tcW w:w="2081" w:type="dxa"/>
            <w:shd w:val="clear" w:color="auto" w:fill="auto"/>
          </w:tcPr>
          <w:p w14:paraId="22D4EBC3"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Procurement Documents</w:t>
            </w:r>
          </w:p>
        </w:tc>
        <w:tc>
          <w:tcPr>
            <w:tcW w:w="7111" w:type="dxa"/>
            <w:shd w:val="clear" w:color="auto" w:fill="auto"/>
          </w:tcPr>
          <w:p w14:paraId="5D656803" w14:textId="4A605806" w:rsidR="00B60B9A" w:rsidRPr="007173C4" w:rsidRDefault="00B60B9A" w:rsidP="00324C4E">
            <w:pPr>
              <w:pStyle w:val="TableDefListParagraph"/>
              <w:spacing w:before="120" w:after="120"/>
              <w:jc w:val="both"/>
              <w:rPr>
                <w:rFonts w:cs="Arial"/>
                <w:sz w:val="24"/>
                <w:szCs w:val="24"/>
              </w:rPr>
            </w:pPr>
            <w:r w:rsidRPr="007173C4">
              <w:rPr>
                <w:rFonts w:cs="Arial"/>
                <w:sz w:val="24"/>
                <w:szCs w:val="24"/>
              </w:rPr>
              <w:t xml:space="preserve">the </w:t>
            </w:r>
            <w:r w:rsidRPr="007173C4">
              <w:rPr>
                <w:rStyle w:val="BodyDefinitionTerm"/>
                <w:rFonts w:cs="Arial"/>
                <w:szCs w:val="24"/>
              </w:rPr>
              <w:t>ITT</w:t>
            </w:r>
            <w:r w:rsidRPr="007173C4">
              <w:rPr>
                <w:rFonts w:cs="Arial"/>
                <w:sz w:val="24"/>
                <w:szCs w:val="24"/>
              </w:rPr>
              <w:t xml:space="preserve"> and associated documents referenced in this </w:t>
            </w:r>
            <w:r w:rsidRPr="007173C4">
              <w:rPr>
                <w:rStyle w:val="BodyDefinitionTerm"/>
                <w:rFonts w:cs="Arial"/>
                <w:szCs w:val="24"/>
              </w:rPr>
              <w:t>ITT at section</w:t>
            </w:r>
            <w:r w:rsidR="000A6C73" w:rsidRPr="007173C4">
              <w:rPr>
                <w:rStyle w:val="BodyDefinitionTerm"/>
                <w:rFonts w:cs="Arial"/>
                <w:szCs w:val="24"/>
              </w:rPr>
              <w:t xml:space="preserve"> </w:t>
            </w:r>
            <w:r w:rsidRPr="007173C4">
              <w:rPr>
                <w:rStyle w:val="BodyDefinitionTerm"/>
                <w:rFonts w:cs="Arial"/>
                <w:szCs w:val="24"/>
              </w:rPr>
              <w:t>2</w:t>
            </w:r>
          </w:p>
        </w:tc>
      </w:tr>
      <w:tr w:rsidR="00B60B9A" w:rsidRPr="00985971" w14:paraId="36969927" w14:textId="77777777" w:rsidTr="00B9480D">
        <w:trPr>
          <w:trHeight w:val="113"/>
        </w:trPr>
        <w:tc>
          <w:tcPr>
            <w:tcW w:w="2081" w:type="dxa"/>
            <w:shd w:val="clear" w:color="auto" w:fill="auto"/>
          </w:tcPr>
          <w:p w14:paraId="34BEE899"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Procurement Exercise</w:t>
            </w:r>
          </w:p>
        </w:tc>
        <w:tc>
          <w:tcPr>
            <w:tcW w:w="7111" w:type="dxa"/>
            <w:shd w:val="clear" w:color="auto" w:fill="auto"/>
          </w:tcPr>
          <w:p w14:paraId="1AEDF9D8" w14:textId="77777777" w:rsidR="00B60B9A" w:rsidRPr="007173C4" w:rsidRDefault="00B60B9A" w:rsidP="00324C4E">
            <w:pPr>
              <w:pStyle w:val="TableDefListParagraph"/>
              <w:spacing w:before="120" w:after="120"/>
              <w:jc w:val="both"/>
              <w:rPr>
                <w:rFonts w:cs="Arial"/>
                <w:sz w:val="24"/>
                <w:szCs w:val="24"/>
              </w:rPr>
            </w:pPr>
            <w:r w:rsidRPr="007173C4">
              <w:rPr>
                <w:rFonts w:cs="Arial"/>
                <w:sz w:val="24"/>
                <w:szCs w:val="24"/>
              </w:rPr>
              <w:t xml:space="preserve">the procurement exercise being run by the </w:t>
            </w:r>
            <w:r w:rsidRPr="007173C4">
              <w:rPr>
                <w:rStyle w:val="BodyDefinitionTerm"/>
                <w:rFonts w:cs="Arial"/>
                <w:szCs w:val="24"/>
              </w:rPr>
              <w:t>Authority</w:t>
            </w:r>
            <w:r w:rsidRPr="007173C4">
              <w:rPr>
                <w:rFonts w:cs="Arial"/>
                <w:sz w:val="24"/>
                <w:szCs w:val="24"/>
              </w:rPr>
              <w:t xml:space="preserve"> in order to procure the </w:t>
            </w:r>
            <w:r w:rsidRPr="007173C4">
              <w:rPr>
                <w:rStyle w:val="BodyDefinitionTerm"/>
                <w:rFonts w:cs="Arial"/>
                <w:szCs w:val="24"/>
              </w:rPr>
              <w:t>Services</w:t>
            </w:r>
            <w:r w:rsidRPr="007173C4">
              <w:rPr>
                <w:rFonts w:cs="Arial"/>
                <w:sz w:val="24"/>
                <w:szCs w:val="24"/>
              </w:rPr>
              <w:t>;</w:t>
            </w:r>
          </w:p>
        </w:tc>
      </w:tr>
      <w:tr w:rsidR="00B60B9A" w:rsidRPr="00985971" w14:paraId="33710F9A" w14:textId="77777777" w:rsidTr="00B9480D">
        <w:trPr>
          <w:trHeight w:val="113"/>
        </w:trPr>
        <w:tc>
          <w:tcPr>
            <w:tcW w:w="2081" w:type="dxa"/>
            <w:shd w:val="clear" w:color="auto" w:fill="auto"/>
          </w:tcPr>
          <w:p w14:paraId="4A7E4429"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Regulations</w:t>
            </w:r>
          </w:p>
        </w:tc>
        <w:tc>
          <w:tcPr>
            <w:tcW w:w="7111" w:type="dxa"/>
            <w:shd w:val="clear" w:color="auto" w:fill="auto"/>
          </w:tcPr>
          <w:p w14:paraId="6909AE50" w14:textId="6407E210" w:rsidR="00B60B9A" w:rsidRPr="007173C4" w:rsidRDefault="00916CCE" w:rsidP="00324C4E">
            <w:pPr>
              <w:pStyle w:val="TableDefListParagraph"/>
              <w:spacing w:before="120" w:after="120"/>
              <w:jc w:val="both"/>
              <w:rPr>
                <w:rFonts w:cs="Arial"/>
                <w:sz w:val="24"/>
                <w:szCs w:val="24"/>
              </w:rPr>
            </w:pPr>
            <w:r w:rsidRPr="007173C4">
              <w:rPr>
                <w:rFonts w:cs="Arial"/>
                <w:sz w:val="24"/>
                <w:szCs w:val="24"/>
              </w:rPr>
              <w:t>the Public Contracts Regulations 2015 as amended</w:t>
            </w:r>
            <w:r w:rsidR="00B9480D" w:rsidRPr="007173C4">
              <w:rPr>
                <w:rFonts w:cs="Arial"/>
                <w:sz w:val="24"/>
                <w:szCs w:val="24"/>
              </w:rPr>
              <w:t>:</w:t>
            </w:r>
            <w:r w:rsidRPr="007173C4">
              <w:rPr>
                <w:rFonts w:cs="Arial"/>
                <w:sz w:val="24"/>
                <w:szCs w:val="24"/>
              </w:rPr>
              <w:t xml:space="preserve"> The Public Procurement (Amendment etc.) (EU Exit) Regulations 2020</w:t>
            </w:r>
            <w:r w:rsidR="00B60B9A" w:rsidRPr="007173C4">
              <w:rPr>
                <w:rFonts w:cs="Arial"/>
                <w:sz w:val="24"/>
                <w:szCs w:val="24"/>
              </w:rPr>
              <w:t>);</w:t>
            </w:r>
          </w:p>
        </w:tc>
      </w:tr>
      <w:tr w:rsidR="00B60B9A" w:rsidRPr="00985971" w14:paraId="16973B6A" w14:textId="77777777" w:rsidTr="00B9480D">
        <w:trPr>
          <w:trHeight w:val="113"/>
        </w:trPr>
        <w:tc>
          <w:tcPr>
            <w:tcW w:w="2081" w:type="dxa"/>
            <w:shd w:val="clear" w:color="auto" w:fill="auto"/>
          </w:tcPr>
          <w:p w14:paraId="137046F0"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Tender</w:t>
            </w:r>
          </w:p>
        </w:tc>
        <w:tc>
          <w:tcPr>
            <w:tcW w:w="7111" w:type="dxa"/>
            <w:shd w:val="clear" w:color="auto" w:fill="auto"/>
          </w:tcPr>
          <w:p w14:paraId="555E1D4F" w14:textId="77777777" w:rsidR="00B60B9A" w:rsidRPr="007173C4" w:rsidRDefault="00B60B9A" w:rsidP="00CA6B65">
            <w:pPr>
              <w:pStyle w:val="TableDefListParagraph"/>
              <w:spacing w:before="120" w:after="120"/>
              <w:jc w:val="both"/>
              <w:rPr>
                <w:rFonts w:cs="Arial"/>
                <w:sz w:val="24"/>
                <w:szCs w:val="24"/>
              </w:rPr>
            </w:pPr>
            <w:r w:rsidRPr="007173C4">
              <w:rPr>
                <w:rFonts w:cs="Arial"/>
                <w:sz w:val="24"/>
                <w:szCs w:val="24"/>
              </w:rPr>
              <w:t xml:space="preserve">a response by a </w:t>
            </w:r>
            <w:r w:rsidRPr="007173C4">
              <w:rPr>
                <w:rStyle w:val="BodyDefinitionTerm"/>
                <w:rFonts w:cs="Arial"/>
                <w:szCs w:val="24"/>
              </w:rPr>
              <w:t>Bidder</w:t>
            </w:r>
            <w:r w:rsidRPr="007173C4">
              <w:rPr>
                <w:rFonts w:cs="Arial"/>
                <w:sz w:val="24"/>
                <w:szCs w:val="24"/>
              </w:rPr>
              <w:t xml:space="preserve"> submitted pursuant to the </w:t>
            </w:r>
            <w:r w:rsidRPr="007173C4">
              <w:rPr>
                <w:rStyle w:val="BodyDefinitionTerm"/>
                <w:rFonts w:cs="Arial"/>
                <w:szCs w:val="24"/>
              </w:rPr>
              <w:t>ITT</w:t>
            </w:r>
            <w:r w:rsidRPr="007173C4">
              <w:rPr>
                <w:rFonts w:cs="Arial"/>
                <w:sz w:val="24"/>
                <w:szCs w:val="24"/>
              </w:rPr>
              <w:t xml:space="preserve"> or any further responses requested by the </w:t>
            </w:r>
            <w:r w:rsidRPr="007173C4">
              <w:rPr>
                <w:rStyle w:val="BodyDefinitionTerm"/>
                <w:rFonts w:cs="Arial"/>
                <w:szCs w:val="24"/>
              </w:rPr>
              <w:t>Authority</w:t>
            </w:r>
            <w:r w:rsidRPr="007173C4">
              <w:rPr>
                <w:rFonts w:cs="Arial"/>
                <w:sz w:val="24"/>
                <w:szCs w:val="24"/>
              </w:rPr>
              <w:t>;</w:t>
            </w:r>
            <w:r w:rsidR="00CA6B65" w:rsidRPr="007173C4">
              <w:rPr>
                <w:rFonts w:cs="Arial"/>
                <w:sz w:val="24"/>
                <w:szCs w:val="24"/>
              </w:rPr>
              <w:t xml:space="preserve"> The ITT submission will consist of the response to any online questionnaire, if required, and the upload of the requested document. Both must be ‘submitted’ through the system on time.</w:t>
            </w:r>
          </w:p>
        </w:tc>
      </w:tr>
      <w:tr w:rsidR="00B60B9A" w:rsidRPr="00985971" w14:paraId="2347005E" w14:textId="77777777" w:rsidTr="00B9480D">
        <w:trPr>
          <w:trHeight w:val="113"/>
        </w:trPr>
        <w:tc>
          <w:tcPr>
            <w:tcW w:w="2081" w:type="dxa"/>
            <w:shd w:val="clear" w:color="auto" w:fill="auto"/>
          </w:tcPr>
          <w:p w14:paraId="42CF1192" w14:textId="77777777" w:rsidR="00B60B9A" w:rsidRPr="007173C4" w:rsidRDefault="00B60B9A" w:rsidP="00324C4E">
            <w:pPr>
              <w:pStyle w:val="BodyText"/>
              <w:spacing w:before="120" w:after="120"/>
              <w:rPr>
                <w:rFonts w:cs="Arial"/>
                <w:color w:val="365F91" w:themeColor="accent1" w:themeShade="BF"/>
                <w:szCs w:val="24"/>
              </w:rPr>
            </w:pPr>
            <w:r w:rsidRPr="007173C4">
              <w:rPr>
                <w:rStyle w:val="DefinitionTerm"/>
                <w:rFonts w:cs="Arial"/>
                <w:color w:val="365F91" w:themeColor="accent1" w:themeShade="BF"/>
                <w:szCs w:val="24"/>
              </w:rPr>
              <w:t>Working Day</w:t>
            </w:r>
          </w:p>
        </w:tc>
        <w:tc>
          <w:tcPr>
            <w:tcW w:w="7111" w:type="dxa"/>
            <w:shd w:val="clear" w:color="auto" w:fill="auto"/>
          </w:tcPr>
          <w:p w14:paraId="1CE1F37F" w14:textId="1E9F84E7" w:rsidR="00B60B9A" w:rsidRPr="007173C4" w:rsidRDefault="00B9480D" w:rsidP="00324C4E">
            <w:pPr>
              <w:pStyle w:val="TableDefListParagraph"/>
              <w:spacing w:before="120" w:after="120"/>
              <w:jc w:val="both"/>
              <w:rPr>
                <w:rFonts w:cs="Arial"/>
                <w:sz w:val="24"/>
                <w:szCs w:val="24"/>
              </w:rPr>
            </w:pPr>
            <w:r w:rsidRPr="007173C4">
              <w:rPr>
                <w:rFonts w:cs="Arial"/>
                <w:sz w:val="24"/>
                <w:szCs w:val="24"/>
              </w:rPr>
              <w:t>a</w:t>
            </w:r>
            <w:r w:rsidR="00B60B9A" w:rsidRPr="007173C4">
              <w:rPr>
                <w:rFonts w:cs="Arial"/>
                <w:sz w:val="24"/>
                <w:szCs w:val="24"/>
              </w:rPr>
              <w:t>ny day other than Saturday or Sunday which banks are open for business in the City of London.</w:t>
            </w:r>
          </w:p>
        </w:tc>
      </w:tr>
    </w:tbl>
    <w:p w14:paraId="1785EAEC" w14:textId="60BEC981" w:rsidR="00B9480D" w:rsidRPr="007173C4" w:rsidRDefault="00B9480D">
      <w:pPr>
        <w:rPr>
          <w:rFonts w:cs="Arial"/>
        </w:rPr>
      </w:pPr>
    </w:p>
    <w:p w14:paraId="6D35B569" w14:textId="65986600" w:rsidR="002A127F" w:rsidRPr="007173C4" w:rsidRDefault="002A127F">
      <w:pPr>
        <w:rPr>
          <w:rFonts w:cs="Arial"/>
        </w:rPr>
      </w:pPr>
      <w:r w:rsidRPr="007173C4">
        <w:rPr>
          <w:rFonts w:cs="Arial"/>
        </w:rPr>
        <w:br w:type="page"/>
      </w:r>
    </w:p>
    <w:p w14:paraId="5A2E7EB4" w14:textId="302843C9" w:rsidR="00A51FCF" w:rsidRPr="007173C4" w:rsidRDefault="008850A7" w:rsidP="007C17C5">
      <w:pPr>
        <w:pStyle w:val="Heading1"/>
        <w:numPr>
          <w:ilvl w:val="0"/>
          <w:numId w:val="3"/>
        </w:numPr>
        <w:spacing w:before="120" w:after="120"/>
        <w:ind w:left="851" w:hanging="851"/>
        <w:rPr>
          <w:rStyle w:val="Strong"/>
          <w:rFonts w:ascii="Arial" w:hAnsi="Arial" w:cs="Arial"/>
          <w:sz w:val="24"/>
          <w:szCs w:val="24"/>
        </w:rPr>
      </w:pPr>
      <w:bookmarkStart w:id="0" w:name="_Toc11929819"/>
      <w:bookmarkStart w:id="1" w:name="_Toc22550104"/>
      <w:bookmarkStart w:id="2" w:name="_Toc22552076"/>
      <w:r w:rsidRPr="007173C4">
        <w:rPr>
          <w:rStyle w:val="Strong"/>
          <w:rFonts w:ascii="Arial" w:hAnsi="Arial" w:cs="Arial"/>
          <w:sz w:val="24"/>
          <w:szCs w:val="24"/>
        </w:rPr>
        <w:lastRenderedPageBreak/>
        <w:t>Introduction</w:t>
      </w:r>
    </w:p>
    <w:p w14:paraId="1E34951B" w14:textId="77777777" w:rsidR="008850A7" w:rsidRPr="007173C4" w:rsidRDefault="008850A7" w:rsidP="00FC36B8">
      <w:pPr>
        <w:spacing w:line="276" w:lineRule="auto"/>
        <w:rPr>
          <w:rFonts w:cs="Arial"/>
        </w:rPr>
      </w:pPr>
    </w:p>
    <w:p w14:paraId="3BFCDEE5" w14:textId="78FC722C" w:rsidR="00830CF8" w:rsidRPr="007173C4" w:rsidRDefault="00830CF8" w:rsidP="00FC36B8">
      <w:pPr>
        <w:pStyle w:val="A2"/>
        <w:numPr>
          <w:ilvl w:val="1"/>
          <w:numId w:val="24"/>
        </w:numPr>
        <w:tabs>
          <w:tab w:val="clear" w:pos="1440"/>
          <w:tab w:val="num" w:pos="1008"/>
        </w:tabs>
        <w:spacing w:line="276" w:lineRule="auto"/>
        <w:ind w:left="1008" w:hanging="1008"/>
        <w:outlineLvl w:val="1"/>
        <w:rPr>
          <w:rFonts w:cs="Arial"/>
          <w:sz w:val="24"/>
          <w:szCs w:val="24"/>
        </w:rPr>
      </w:pPr>
      <w:r w:rsidRPr="00713039">
        <w:rPr>
          <w:rFonts w:cs="Arial"/>
          <w:sz w:val="24"/>
          <w:szCs w:val="24"/>
        </w:rPr>
        <w:t xml:space="preserve">These Instructions to </w:t>
      </w:r>
      <w:r w:rsidR="00797757" w:rsidRPr="00713039">
        <w:rPr>
          <w:rFonts w:cs="Arial"/>
          <w:sz w:val="24"/>
          <w:szCs w:val="24"/>
        </w:rPr>
        <w:t>Bidders</w:t>
      </w:r>
      <w:r w:rsidRPr="00713039">
        <w:rPr>
          <w:rFonts w:cs="Arial"/>
          <w:sz w:val="24"/>
          <w:szCs w:val="24"/>
        </w:rPr>
        <w:t xml:space="preserve"> describe </w:t>
      </w:r>
      <w:r w:rsidR="00F037D1" w:rsidRPr="00713039">
        <w:rPr>
          <w:rFonts w:cs="Arial"/>
          <w:sz w:val="24"/>
          <w:szCs w:val="24"/>
        </w:rPr>
        <w:t>the Authority’s</w:t>
      </w:r>
      <w:r w:rsidRPr="00713039">
        <w:rPr>
          <w:rFonts w:cs="Arial"/>
          <w:sz w:val="24"/>
          <w:szCs w:val="24"/>
        </w:rPr>
        <w:t xml:space="preserve"> requirements for the Services, the</w:t>
      </w:r>
      <w:r w:rsidRPr="007173C4">
        <w:rPr>
          <w:rFonts w:cs="Arial"/>
          <w:sz w:val="24"/>
          <w:szCs w:val="24"/>
        </w:rPr>
        <w:t xml:space="preserve"> tendering process and the commercial terms on which </w:t>
      </w:r>
      <w:r w:rsidR="00012D21" w:rsidRPr="007173C4">
        <w:rPr>
          <w:rFonts w:cs="Arial"/>
          <w:sz w:val="24"/>
          <w:szCs w:val="24"/>
        </w:rPr>
        <w:t>the Authority</w:t>
      </w:r>
      <w:r w:rsidRPr="007173C4">
        <w:rPr>
          <w:rFonts w:cs="Arial"/>
          <w:sz w:val="24"/>
          <w:szCs w:val="24"/>
        </w:rPr>
        <w:t xml:space="preserve"> proposes to contract in due course with the successful </w:t>
      </w:r>
      <w:r w:rsidR="00797757" w:rsidRPr="007173C4">
        <w:rPr>
          <w:rFonts w:cs="Arial"/>
          <w:sz w:val="24"/>
          <w:szCs w:val="24"/>
        </w:rPr>
        <w:t>Bidder</w:t>
      </w:r>
      <w:r w:rsidRPr="007173C4">
        <w:rPr>
          <w:rFonts w:cs="Arial"/>
          <w:sz w:val="24"/>
          <w:szCs w:val="24"/>
        </w:rPr>
        <w:t xml:space="preserve">.  </w:t>
      </w:r>
    </w:p>
    <w:p w14:paraId="19333AFA" w14:textId="77777777" w:rsidR="00D77530" w:rsidRPr="007173C4" w:rsidRDefault="0080679D" w:rsidP="00D77530">
      <w:pPr>
        <w:pStyle w:val="A2"/>
        <w:numPr>
          <w:ilvl w:val="1"/>
          <w:numId w:val="24"/>
        </w:numPr>
        <w:tabs>
          <w:tab w:val="clear" w:pos="1440"/>
          <w:tab w:val="num" w:pos="1008"/>
        </w:tabs>
        <w:spacing w:line="276" w:lineRule="auto"/>
        <w:ind w:left="1008" w:hanging="1008"/>
        <w:outlineLvl w:val="1"/>
        <w:rPr>
          <w:rFonts w:cs="Arial"/>
          <w:sz w:val="24"/>
          <w:szCs w:val="24"/>
        </w:rPr>
      </w:pPr>
      <w:bookmarkStart w:id="3" w:name="_Ref122942834"/>
      <w:r w:rsidRPr="007173C4">
        <w:rPr>
          <w:rFonts w:cs="Arial"/>
          <w:sz w:val="24"/>
          <w:szCs w:val="24"/>
        </w:rPr>
        <w:t>They</w:t>
      </w:r>
      <w:r w:rsidR="00830CF8" w:rsidRPr="007173C4">
        <w:rPr>
          <w:rFonts w:cs="Arial"/>
          <w:sz w:val="24"/>
          <w:szCs w:val="24"/>
        </w:rPr>
        <w:t xml:space="preserve"> also set out details for the </w:t>
      </w:r>
      <w:r w:rsidR="00797757" w:rsidRPr="007173C4">
        <w:rPr>
          <w:rFonts w:cs="Arial"/>
          <w:sz w:val="24"/>
          <w:szCs w:val="24"/>
        </w:rPr>
        <w:t>Bidder</w:t>
      </w:r>
      <w:r w:rsidR="00830CF8" w:rsidRPr="007173C4">
        <w:rPr>
          <w:rFonts w:cs="Arial"/>
          <w:sz w:val="24"/>
          <w:szCs w:val="24"/>
        </w:rPr>
        <w:t xml:space="preserve"> on the form and content of tenders which are invited and the timetable and other administrative arrangements for the tendering process.</w:t>
      </w:r>
      <w:bookmarkEnd w:id="3"/>
    </w:p>
    <w:p w14:paraId="4114B9B8" w14:textId="6B8538F1" w:rsidR="006643F4" w:rsidRPr="007173C4" w:rsidRDefault="00830CF8" w:rsidP="00E22F86">
      <w:pPr>
        <w:pStyle w:val="A2"/>
        <w:numPr>
          <w:ilvl w:val="1"/>
          <w:numId w:val="24"/>
        </w:numPr>
        <w:tabs>
          <w:tab w:val="clear" w:pos="1440"/>
          <w:tab w:val="num" w:pos="1008"/>
        </w:tabs>
        <w:spacing w:line="276" w:lineRule="auto"/>
        <w:ind w:left="1008" w:hanging="1008"/>
        <w:outlineLvl w:val="1"/>
        <w:rPr>
          <w:rFonts w:cs="Arial"/>
          <w:sz w:val="24"/>
          <w:szCs w:val="24"/>
        </w:rPr>
      </w:pPr>
      <w:r w:rsidRPr="007173C4">
        <w:rPr>
          <w:rFonts w:cs="Arial"/>
          <w:sz w:val="24"/>
          <w:szCs w:val="24"/>
        </w:rPr>
        <w:t>The Authority</w:t>
      </w:r>
      <w:r w:rsidR="006643F4" w:rsidRPr="007173C4">
        <w:rPr>
          <w:rFonts w:cs="Arial"/>
          <w:sz w:val="24"/>
          <w:szCs w:val="24"/>
        </w:rPr>
        <w:t xml:space="preserve"> is procuring this contract using the </w:t>
      </w:r>
      <w:r w:rsidR="005C506D" w:rsidRPr="00713039">
        <w:rPr>
          <w:rFonts w:cs="Arial"/>
          <w:bCs w:val="0"/>
          <w:sz w:val="24"/>
          <w:szCs w:val="24"/>
        </w:rPr>
        <w:t>open</w:t>
      </w:r>
      <w:r w:rsidR="006643F4" w:rsidRPr="00713039">
        <w:rPr>
          <w:rFonts w:cs="Arial"/>
          <w:bCs w:val="0"/>
          <w:sz w:val="24"/>
          <w:szCs w:val="24"/>
        </w:rPr>
        <w:t xml:space="preserve"> </w:t>
      </w:r>
      <w:r w:rsidR="00713039" w:rsidRPr="00713039">
        <w:rPr>
          <w:rFonts w:cs="Arial"/>
          <w:bCs w:val="0"/>
          <w:sz w:val="24"/>
          <w:szCs w:val="24"/>
        </w:rPr>
        <w:t xml:space="preserve">competitive tender procedure </w:t>
      </w:r>
      <w:r w:rsidR="006643F4" w:rsidRPr="00713039">
        <w:rPr>
          <w:rFonts w:cs="Arial"/>
          <w:bCs w:val="0"/>
          <w:sz w:val="24"/>
          <w:szCs w:val="24"/>
        </w:rPr>
        <w:t>in accordance with the Public Contra</w:t>
      </w:r>
      <w:r w:rsidR="006643F4" w:rsidRPr="007173C4">
        <w:rPr>
          <w:rFonts w:cs="Arial"/>
          <w:sz w:val="24"/>
          <w:szCs w:val="24"/>
        </w:rPr>
        <w:t>cts Regulations 2015 (the Regulations)</w:t>
      </w:r>
      <w:r w:rsidR="002852A7" w:rsidRPr="007173C4">
        <w:rPr>
          <w:rFonts w:cs="Arial"/>
          <w:sz w:val="24"/>
          <w:szCs w:val="24"/>
        </w:rPr>
        <w:t>.</w:t>
      </w:r>
      <w:r w:rsidR="006643F4" w:rsidRPr="007173C4">
        <w:rPr>
          <w:rFonts w:cs="Arial"/>
          <w:sz w:val="24"/>
          <w:szCs w:val="24"/>
        </w:rPr>
        <w:t xml:space="preserve"> </w:t>
      </w:r>
    </w:p>
    <w:p w14:paraId="5E25AB5C" w14:textId="28B2F20B" w:rsidR="006643F4" w:rsidRPr="007173C4" w:rsidRDefault="006643F4" w:rsidP="00FC36B8">
      <w:pPr>
        <w:pStyle w:val="A2"/>
        <w:numPr>
          <w:ilvl w:val="1"/>
          <w:numId w:val="24"/>
        </w:numPr>
        <w:tabs>
          <w:tab w:val="clear" w:pos="1440"/>
          <w:tab w:val="num" w:pos="1008"/>
        </w:tabs>
        <w:spacing w:line="276" w:lineRule="auto"/>
        <w:ind w:left="1008" w:hanging="1008"/>
        <w:outlineLvl w:val="1"/>
        <w:rPr>
          <w:rFonts w:cs="Arial"/>
          <w:sz w:val="24"/>
          <w:szCs w:val="24"/>
        </w:rPr>
      </w:pPr>
      <w:r w:rsidRPr="007173C4">
        <w:rPr>
          <w:rFonts w:cs="Arial"/>
          <w:sz w:val="24"/>
          <w:szCs w:val="24"/>
        </w:rPr>
        <w:t xml:space="preserve">The Contract Period is initially for a period of </w:t>
      </w:r>
      <w:r w:rsidR="00842E1F">
        <w:rPr>
          <w:rFonts w:cs="Arial"/>
          <w:b/>
          <w:bCs w:val="0"/>
          <w:sz w:val="24"/>
          <w:szCs w:val="24"/>
        </w:rPr>
        <w:t>3</w:t>
      </w:r>
      <w:r w:rsidRPr="007173C4">
        <w:rPr>
          <w:rFonts w:cs="Arial"/>
          <w:b/>
          <w:color w:val="FF0000"/>
          <w:sz w:val="24"/>
          <w:szCs w:val="24"/>
        </w:rPr>
        <w:t xml:space="preserve"> </w:t>
      </w:r>
      <w:r w:rsidRPr="007173C4">
        <w:rPr>
          <w:rFonts w:cs="Arial"/>
          <w:sz w:val="24"/>
          <w:szCs w:val="24"/>
        </w:rPr>
        <w:t xml:space="preserve">years although </w:t>
      </w:r>
      <w:r w:rsidR="00830CF8" w:rsidRPr="007173C4">
        <w:rPr>
          <w:rFonts w:cs="Arial"/>
          <w:sz w:val="24"/>
          <w:szCs w:val="24"/>
        </w:rPr>
        <w:t>the Authority</w:t>
      </w:r>
      <w:r w:rsidRPr="007173C4">
        <w:rPr>
          <w:rFonts w:cs="Arial"/>
          <w:sz w:val="24"/>
          <w:szCs w:val="24"/>
        </w:rPr>
        <w:t xml:space="preserve"> reserves the right to extend the Contract on the same terms for </w:t>
      </w:r>
      <w:r w:rsidR="00D13EB9">
        <w:rPr>
          <w:rFonts w:cs="Arial"/>
          <w:sz w:val="24"/>
          <w:szCs w:val="24"/>
        </w:rPr>
        <w:t>two f</w:t>
      </w:r>
      <w:r w:rsidRPr="007173C4">
        <w:rPr>
          <w:rFonts w:cs="Arial"/>
          <w:sz w:val="24"/>
          <w:szCs w:val="24"/>
        </w:rPr>
        <w:t>urther period</w:t>
      </w:r>
      <w:r w:rsidR="00D13EB9">
        <w:rPr>
          <w:rFonts w:cs="Arial"/>
          <w:sz w:val="24"/>
          <w:szCs w:val="24"/>
        </w:rPr>
        <w:t>s</w:t>
      </w:r>
      <w:r w:rsidRPr="007173C4">
        <w:rPr>
          <w:rFonts w:cs="Arial"/>
          <w:sz w:val="24"/>
          <w:szCs w:val="24"/>
        </w:rPr>
        <w:t xml:space="preserve"> up to </w:t>
      </w:r>
      <w:r w:rsidR="00713039">
        <w:rPr>
          <w:rFonts w:cs="Arial"/>
          <w:b/>
          <w:bCs w:val="0"/>
          <w:sz w:val="24"/>
          <w:szCs w:val="24"/>
        </w:rPr>
        <w:t xml:space="preserve">12 </w:t>
      </w:r>
      <w:r w:rsidR="00713039" w:rsidRPr="00713039">
        <w:rPr>
          <w:rFonts w:cs="Arial"/>
          <w:sz w:val="24"/>
          <w:szCs w:val="24"/>
        </w:rPr>
        <w:t>months</w:t>
      </w:r>
      <w:r w:rsidR="00D13EB9" w:rsidRPr="00713039">
        <w:rPr>
          <w:rFonts w:cs="Arial"/>
          <w:sz w:val="24"/>
          <w:szCs w:val="24"/>
        </w:rPr>
        <w:t xml:space="preserve"> </w:t>
      </w:r>
      <w:r w:rsidR="00D13EB9">
        <w:rPr>
          <w:rFonts w:cs="Arial"/>
          <w:sz w:val="24"/>
          <w:szCs w:val="24"/>
        </w:rPr>
        <w:t>each</w:t>
      </w:r>
      <w:r w:rsidRPr="007173C4">
        <w:rPr>
          <w:rFonts w:cs="Arial"/>
          <w:sz w:val="24"/>
          <w:szCs w:val="24"/>
        </w:rPr>
        <w:t xml:space="preserve"> making a total possible Contract Period of </w:t>
      </w:r>
      <w:r w:rsidR="008E3609">
        <w:rPr>
          <w:rFonts w:cs="Arial"/>
          <w:b/>
          <w:bCs w:val="0"/>
          <w:sz w:val="24"/>
          <w:szCs w:val="24"/>
        </w:rPr>
        <w:t>5</w:t>
      </w:r>
      <w:r w:rsidRPr="007173C4">
        <w:rPr>
          <w:rFonts w:cs="Arial"/>
          <w:color w:val="FF0000"/>
          <w:sz w:val="24"/>
          <w:szCs w:val="24"/>
        </w:rPr>
        <w:t xml:space="preserve"> </w:t>
      </w:r>
      <w:r w:rsidRPr="007173C4">
        <w:rPr>
          <w:rFonts w:cs="Arial"/>
          <w:sz w:val="24"/>
          <w:szCs w:val="24"/>
        </w:rPr>
        <w:t xml:space="preserve">years.  </w:t>
      </w:r>
    </w:p>
    <w:p w14:paraId="28F7EF0B" w14:textId="77777777" w:rsidR="00D41878" w:rsidRPr="007173C4" w:rsidRDefault="00D41878" w:rsidP="00FC36B8">
      <w:pPr>
        <w:pStyle w:val="A2"/>
        <w:numPr>
          <w:ilvl w:val="0"/>
          <w:numId w:val="0"/>
        </w:numPr>
        <w:spacing w:line="276" w:lineRule="auto"/>
        <w:ind w:left="1008"/>
        <w:outlineLvl w:val="1"/>
        <w:rPr>
          <w:rFonts w:cs="Arial"/>
          <w:sz w:val="24"/>
          <w:szCs w:val="24"/>
        </w:rPr>
      </w:pPr>
    </w:p>
    <w:p w14:paraId="75E5D695" w14:textId="7A290EDA" w:rsidR="00A72065" w:rsidRPr="007173C4" w:rsidRDefault="00F53AD3" w:rsidP="00FC36B8">
      <w:pPr>
        <w:pStyle w:val="Heading1"/>
        <w:numPr>
          <w:ilvl w:val="0"/>
          <w:numId w:val="3"/>
        </w:numPr>
        <w:spacing w:before="120" w:after="120" w:line="276" w:lineRule="auto"/>
        <w:ind w:left="851" w:hanging="851"/>
        <w:rPr>
          <w:rStyle w:val="Strong"/>
          <w:rFonts w:ascii="Arial" w:hAnsi="Arial" w:cs="Arial"/>
          <w:sz w:val="24"/>
          <w:szCs w:val="24"/>
        </w:rPr>
      </w:pPr>
      <w:r w:rsidRPr="007173C4">
        <w:rPr>
          <w:rStyle w:val="Strong"/>
          <w:rFonts w:ascii="Arial" w:hAnsi="Arial" w:cs="Arial"/>
          <w:sz w:val="24"/>
          <w:szCs w:val="24"/>
        </w:rPr>
        <w:t>Documents</w:t>
      </w:r>
      <w:bookmarkEnd w:id="0"/>
      <w:bookmarkEnd w:id="1"/>
      <w:bookmarkEnd w:id="2"/>
    </w:p>
    <w:p w14:paraId="0D661A6D" w14:textId="3745314D" w:rsidR="00A72065" w:rsidRPr="007173C4" w:rsidRDefault="00F53AD3" w:rsidP="00FC36B8">
      <w:pPr>
        <w:pStyle w:val="ListParagraph"/>
        <w:numPr>
          <w:ilvl w:val="1"/>
          <w:numId w:val="3"/>
        </w:numPr>
        <w:spacing w:line="276" w:lineRule="auto"/>
        <w:ind w:left="851" w:hanging="851"/>
        <w:rPr>
          <w:rFonts w:cs="Arial"/>
        </w:rPr>
      </w:pPr>
      <w:r w:rsidRPr="007173C4">
        <w:rPr>
          <w:rFonts w:cs="Arial"/>
        </w:rPr>
        <w:t xml:space="preserve">Apart from the formal agreement between the </w:t>
      </w:r>
      <w:r w:rsidR="00B60B9A" w:rsidRPr="007173C4">
        <w:rPr>
          <w:rFonts w:cs="Arial"/>
        </w:rPr>
        <w:t>Authority</w:t>
      </w:r>
      <w:r w:rsidRPr="007173C4">
        <w:rPr>
          <w:rFonts w:cs="Arial"/>
        </w:rPr>
        <w:t xml:space="preserve"> and the successful Service Provider arising from the </w:t>
      </w:r>
      <w:r w:rsidR="00B60B9A" w:rsidRPr="007173C4">
        <w:rPr>
          <w:rFonts w:cs="Arial"/>
        </w:rPr>
        <w:t>Authority</w:t>
      </w:r>
      <w:r w:rsidRPr="007173C4">
        <w:rPr>
          <w:rFonts w:cs="Arial"/>
        </w:rPr>
        <w:t xml:space="preserve">’s written acceptance of the </w:t>
      </w:r>
      <w:r w:rsidR="00F12C0C" w:rsidRPr="007173C4">
        <w:rPr>
          <w:rFonts w:cs="Arial"/>
        </w:rPr>
        <w:t>tender</w:t>
      </w:r>
      <w:r w:rsidRPr="007173C4">
        <w:rPr>
          <w:rFonts w:cs="Arial"/>
        </w:rPr>
        <w:t>, the incorporated documents for the purpose of the Contract will comprise:</w:t>
      </w:r>
    </w:p>
    <w:p w14:paraId="62127E92" w14:textId="2CCC22BE" w:rsidR="004A4776" w:rsidRPr="007173C4" w:rsidRDefault="004A4776" w:rsidP="00B06F63">
      <w:pPr>
        <w:tabs>
          <w:tab w:val="left" w:pos="720"/>
        </w:tabs>
        <w:spacing w:line="276" w:lineRule="auto"/>
        <w:rPr>
          <w:rFonts w:cs="Arial"/>
        </w:rPr>
      </w:pPr>
    </w:p>
    <w:p w14:paraId="2E5DACDD" w14:textId="44B1E874" w:rsidR="00EF1798" w:rsidRPr="007173C4" w:rsidRDefault="00EF1798" w:rsidP="00B06F63">
      <w:pPr>
        <w:tabs>
          <w:tab w:val="left" w:pos="720"/>
        </w:tabs>
        <w:spacing w:line="276" w:lineRule="auto"/>
        <w:rPr>
          <w:rFonts w:cs="Arial"/>
        </w:rPr>
      </w:pPr>
    </w:p>
    <w:tbl>
      <w:tblPr>
        <w:tblStyle w:val="TableGrid"/>
        <w:tblW w:w="9725" w:type="dxa"/>
        <w:tblLook w:val="04A0" w:firstRow="1" w:lastRow="0" w:firstColumn="1" w:lastColumn="0" w:noHBand="0" w:noVBand="1"/>
      </w:tblPr>
      <w:tblGrid>
        <w:gridCol w:w="2385"/>
        <w:gridCol w:w="7340"/>
      </w:tblGrid>
      <w:tr w:rsidR="00EF1798" w:rsidRPr="00985971" w14:paraId="64F69340" w14:textId="77777777" w:rsidTr="00EF5958">
        <w:tc>
          <w:tcPr>
            <w:tcW w:w="2385" w:type="dxa"/>
          </w:tcPr>
          <w:p w14:paraId="4CDF5E76" w14:textId="77777777" w:rsidR="00EF1798" w:rsidRPr="00466BC3" w:rsidRDefault="00EF1798" w:rsidP="00F93C26">
            <w:pPr>
              <w:spacing w:line="360" w:lineRule="auto"/>
              <w:jc w:val="center"/>
              <w:rPr>
                <w:rFonts w:cs="Arial"/>
                <w:b/>
                <w:bCs/>
                <w:highlight w:val="lightGray"/>
              </w:rPr>
            </w:pPr>
            <w:r w:rsidRPr="00466BC3">
              <w:rPr>
                <w:rFonts w:cs="Arial"/>
                <w:b/>
                <w:bCs/>
                <w:highlight w:val="lightGray"/>
              </w:rPr>
              <w:t>Document Ref:</w:t>
            </w:r>
          </w:p>
        </w:tc>
        <w:tc>
          <w:tcPr>
            <w:tcW w:w="7340" w:type="dxa"/>
          </w:tcPr>
          <w:p w14:paraId="3037BA65" w14:textId="77777777" w:rsidR="00EF1798" w:rsidRPr="00466BC3" w:rsidRDefault="00EF1798" w:rsidP="00F93C26">
            <w:pPr>
              <w:spacing w:line="360" w:lineRule="auto"/>
              <w:jc w:val="center"/>
              <w:rPr>
                <w:rFonts w:cs="Arial"/>
                <w:b/>
                <w:bCs/>
                <w:highlight w:val="lightGray"/>
              </w:rPr>
            </w:pPr>
            <w:r w:rsidRPr="00466BC3">
              <w:rPr>
                <w:rFonts w:cs="Arial"/>
                <w:b/>
                <w:bCs/>
                <w:color w:val="000000"/>
                <w:highlight w:val="lightGray"/>
              </w:rPr>
              <w:t>Title</w:t>
            </w:r>
          </w:p>
        </w:tc>
      </w:tr>
      <w:tr w:rsidR="00EF1798" w:rsidRPr="00985971" w14:paraId="18380109" w14:textId="77777777" w:rsidTr="00EF5958">
        <w:tc>
          <w:tcPr>
            <w:tcW w:w="2385" w:type="dxa"/>
          </w:tcPr>
          <w:p w14:paraId="627BE0EE" w14:textId="77777777" w:rsidR="00EF1798" w:rsidRPr="00466BC3" w:rsidRDefault="00EF1798" w:rsidP="00F93C26">
            <w:pPr>
              <w:spacing w:line="360" w:lineRule="auto"/>
              <w:rPr>
                <w:rFonts w:cs="Arial"/>
              </w:rPr>
            </w:pPr>
            <w:r w:rsidRPr="00466BC3">
              <w:rPr>
                <w:rFonts w:cs="Arial"/>
                <w:color w:val="000000"/>
              </w:rPr>
              <w:t xml:space="preserve">Document 0A </w:t>
            </w:r>
          </w:p>
        </w:tc>
        <w:tc>
          <w:tcPr>
            <w:tcW w:w="7340" w:type="dxa"/>
          </w:tcPr>
          <w:p w14:paraId="4570ECC4" w14:textId="77777777" w:rsidR="00EF1798" w:rsidRPr="00466BC3" w:rsidRDefault="00EF1798" w:rsidP="00F93C26">
            <w:pPr>
              <w:spacing w:line="360" w:lineRule="auto"/>
              <w:rPr>
                <w:rFonts w:cs="Arial"/>
                <w:color w:val="000000"/>
              </w:rPr>
            </w:pPr>
            <w:r w:rsidRPr="00466BC3">
              <w:rPr>
                <w:rFonts w:cs="Arial"/>
                <w:color w:val="000000"/>
              </w:rPr>
              <w:t>Invitation to Tender Letter</w:t>
            </w:r>
          </w:p>
        </w:tc>
      </w:tr>
      <w:tr w:rsidR="00EF1798" w:rsidRPr="00985971" w14:paraId="1278BD43" w14:textId="77777777" w:rsidTr="00EF5958">
        <w:tc>
          <w:tcPr>
            <w:tcW w:w="2385" w:type="dxa"/>
          </w:tcPr>
          <w:p w14:paraId="378C63FA" w14:textId="77777777" w:rsidR="00EF1798" w:rsidRPr="00466BC3" w:rsidRDefault="00EF1798" w:rsidP="00F93C26">
            <w:pPr>
              <w:spacing w:line="360" w:lineRule="auto"/>
              <w:rPr>
                <w:rFonts w:cs="Arial"/>
              </w:rPr>
            </w:pPr>
            <w:r w:rsidRPr="00466BC3">
              <w:rPr>
                <w:rFonts w:cs="Arial"/>
                <w:color w:val="000000"/>
              </w:rPr>
              <w:t xml:space="preserve">Document 0B </w:t>
            </w:r>
          </w:p>
        </w:tc>
        <w:tc>
          <w:tcPr>
            <w:tcW w:w="7340" w:type="dxa"/>
          </w:tcPr>
          <w:p w14:paraId="1FE44005" w14:textId="77777777" w:rsidR="00EF1798" w:rsidRPr="00466BC3" w:rsidRDefault="00EF1798" w:rsidP="00F93C26">
            <w:pPr>
              <w:spacing w:line="360" w:lineRule="auto"/>
              <w:rPr>
                <w:rFonts w:cs="Arial"/>
              </w:rPr>
            </w:pPr>
            <w:r w:rsidRPr="00466BC3">
              <w:rPr>
                <w:rFonts w:cs="Arial"/>
                <w:color w:val="000000"/>
              </w:rPr>
              <w:t>Table of Content</w:t>
            </w:r>
          </w:p>
        </w:tc>
      </w:tr>
      <w:tr w:rsidR="00EF1798" w:rsidRPr="00985971" w14:paraId="0011FF0A" w14:textId="77777777" w:rsidTr="00EF5958">
        <w:tc>
          <w:tcPr>
            <w:tcW w:w="2385" w:type="dxa"/>
          </w:tcPr>
          <w:p w14:paraId="3D0164B8" w14:textId="77777777" w:rsidR="00EF1798" w:rsidRPr="00466BC3" w:rsidRDefault="00EF1798" w:rsidP="00F93C26">
            <w:pPr>
              <w:spacing w:line="360" w:lineRule="auto"/>
              <w:rPr>
                <w:rFonts w:cs="Arial"/>
              </w:rPr>
            </w:pPr>
            <w:r w:rsidRPr="00466BC3">
              <w:rPr>
                <w:rFonts w:cs="Arial"/>
                <w:color w:val="000000"/>
              </w:rPr>
              <w:t xml:space="preserve">Document 01 </w:t>
            </w:r>
          </w:p>
        </w:tc>
        <w:tc>
          <w:tcPr>
            <w:tcW w:w="7340" w:type="dxa"/>
          </w:tcPr>
          <w:p w14:paraId="7981B537" w14:textId="77777777" w:rsidR="00EF1798" w:rsidRPr="00466BC3" w:rsidRDefault="00EF1798" w:rsidP="00F93C26">
            <w:pPr>
              <w:spacing w:line="360" w:lineRule="auto"/>
              <w:rPr>
                <w:rFonts w:cs="Arial"/>
              </w:rPr>
            </w:pPr>
            <w:r w:rsidRPr="00466BC3">
              <w:rPr>
                <w:rFonts w:cs="Arial"/>
                <w:color w:val="000000"/>
              </w:rPr>
              <w:t>ITT Instructions</w:t>
            </w:r>
          </w:p>
        </w:tc>
      </w:tr>
      <w:tr w:rsidR="00EF1798" w:rsidRPr="00985971" w14:paraId="554EC6A4" w14:textId="77777777" w:rsidTr="00EF5958">
        <w:tc>
          <w:tcPr>
            <w:tcW w:w="2385" w:type="dxa"/>
          </w:tcPr>
          <w:p w14:paraId="4D71C014" w14:textId="77777777" w:rsidR="00EF1798" w:rsidRPr="00466BC3" w:rsidRDefault="00EF1798" w:rsidP="00F93C26">
            <w:pPr>
              <w:spacing w:line="360" w:lineRule="auto"/>
              <w:rPr>
                <w:rFonts w:cs="Arial"/>
              </w:rPr>
            </w:pPr>
            <w:r w:rsidRPr="00466BC3">
              <w:rPr>
                <w:rFonts w:cs="Arial"/>
                <w:color w:val="000000"/>
              </w:rPr>
              <w:t xml:space="preserve">Document 02 </w:t>
            </w:r>
          </w:p>
        </w:tc>
        <w:tc>
          <w:tcPr>
            <w:tcW w:w="7340" w:type="dxa"/>
          </w:tcPr>
          <w:p w14:paraId="1FE2A7DF" w14:textId="77777777" w:rsidR="00EF1798" w:rsidRPr="00466BC3" w:rsidRDefault="00EF1798" w:rsidP="00F93C26">
            <w:pPr>
              <w:spacing w:line="360" w:lineRule="auto"/>
              <w:rPr>
                <w:rFonts w:cs="Arial"/>
              </w:rPr>
            </w:pPr>
            <w:r w:rsidRPr="00466BC3">
              <w:rPr>
                <w:rFonts w:cs="Arial"/>
                <w:color w:val="000000"/>
              </w:rPr>
              <w:t>Terms and Conditions</w:t>
            </w:r>
          </w:p>
        </w:tc>
      </w:tr>
      <w:tr w:rsidR="00EF1798" w:rsidRPr="00985971" w14:paraId="7ED3EB55" w14:textId="77777777" w:rsidTr="00EF5958">
        <w:tc>
          <w:tcPr>
            <w:tcW w:w="2385" w:type="dxa"/>
          </w:tcPr>
          <w:p w14:paraId="4A2756FF" w14:textId="77777777" w:rsidR="00EF1798" w:rsidRPr="00466BC3" w:rsidRDefault="00EF1798" w:rsidP="00F93C26">
            <w:pPr>
              <w:spacing w:line="360" w:lineRule="auto"/>
              <w:rPr>
                <w:rFonts w:cs="Arial"/>
              </w:rPr>
            </w:pPr>
            <w:r w:rsidRPr="00466BC3">
              <w:rPr>
                <w:rFonts w:cs="Arial"/>
                <w:color w:val="000000"/>
              </w:rPr>
              <w:t xml:space="preserve">Document 03 </w:t>
            </w:r>
          </w:p>
        </w:tc>
        <w:tc>
          <w:tcPr>
            <w:tcW w:w="7340" w:type="dxa"/>
          </w:tcPr>
          <w:p w14:paraId="6241512C" w14:textId="750D214A" w:rsidR="00EF1798" w:rsidRPr="00466BC3" w:rsidRDefault="00EF1798" w:rsidP="00F93C26">
            <w:pPr>
              <w:spacing w:line="360" w:lineRule="auto"/>
              <w:rPr>
                <w:rFonts w:cs="Arial"/>
              </w:rPr>
            </w:pPr>
            <w:r w:rsidRPr="00466BC3">
              <w:rPr>
                <w:rFonts w:cs="Arial"/>
                <w:color w:val="000000"/>
              </w:rPr>
              <w:t xml:space="preserve">Schedule 1 - Employers </w:t>
            </w:r>
            <w:r w:rsidR="00DA6687" w:rsidRPr="00466BC3">
              <w:rPr>
                <w:rFonts w:cs="Arial"/>
                <w:color w:val="000000"/>
              </w:rPr>
              <w:t>Requirements (</w:t>
            </w:r>
            <w:r w:rsidRPr="00466BC3">
              <w:rPr>
                <w:rFonts w:cs="Arial"/>
                <w:color w:val="000000"/>
              </w:rPr>
              <w:t>Specification)</w:t>
            </w:r>
          </w:p>
        </w:tc>
      </w:tr>
      <w:tr w:rsidR="00EF1798" w:rsidRPr="00985971" w14:paraId="09199F75" w14:textId="77777777" w:rsidTr="00EF5958">
        <w:tc>
          <w:tcPr>
            <w:tcW w:w="2385" w:type="dxa"/>
          </w:tcPr>
          <w:p w14:paraId="22F820BB" w14:textId="77777777" w:rsidR="00EF1798" w:rsidRPr="00466BC3" w:rsidRDefault="00EF1798" w:rsidP="00F93C26">
            <w:pPr>
              <w:spacing w:line="360" w:lineRule="auto"/>
              <w:rPr>
                <w:rFonts w:cs="Arial"/>
              </w:rPr>
            </w:pPr>
            <w:r w:rsidRPr="00466BC3">
              <w:rPr>
                <w:rFonts w:cs="Arial"/>
              </w:rPr>
              <w:t xml:space="preserve">Document 04 </w:t>
            </w:r>
          </w:p>
        </w:tc>
        <w:tc>
          <w:tcPr>
            <w:tcW w:w="7340" w:type="dxa"/>
          </w:tcPr>
          <w:p w14:paraId="240C5B5C" w14:textId="77777777" w:rsidR="00EF1798" w:rsidRPr="00466BC3" w:rsidRDefault="00EF1798" w:rsidP="00F93C26">
            <w:pPr>
              <w:spacing w:line="360" w:lineRule="auto"/>
              <w:rPr>
                <w:rFonts w:cs="Arial"/>
              </w:rPr>
            </w:pPr>
            <w:r w:rsidRPr="00466BC3">
              <w:rPr>
                <w:rFonts w:cs="Arial"/>
              </w:rPr>
              <w:t>Schedule 2 - Price</w:t>
            </w:r>
          </w:p>
        </w:tc>
      </w:tr>
      <w:tr w:rsidR="00EF1798" w:rsidRPr="00985971" w14:paraId="6C586C03" w14:textId="77777777" w:rsidTr="00EF5958">
        <w:tc>
          <w:tcPr>
            <w:tcW w:w="2385" w:type="dxa"/>
          </w:tcPr>
          <w:p w14:paraId="37070679" w14:textId="77777777" w:rsidR="00EF1798" w:rsidRPr="00466BC3" w:rsidRDefault="00EF1798" w:rsidP="00F93C26">
            <w:pPr>
              <w:spacing w:line="360" w:lineRule="auto"/>
              <w:rPr>
                <w:rFonts w:cs="Arial"/>
              </w:rPr>
            </w:pPr>
            <w:r w:rsidRPr="00466BC3">
              <w:rPr>
                <w:rFonts w:cs="Arial"/>
              </w:rPr>
              <w:t xml:space="preserve">Document 05 </w:t>
            </w:r>
          </w:p>
        </w:tc>
        <w:tc>
          <w:tcPr>
            <w:tcW w:w="7340" w:type="dxa"/>
          </w:tcPr>
          <w:p w14:paraId="239027ED" w14:textId="77777777" w:rsidR="00EF1798" w:rsidRPr="00466BC3" w:rsidRDefault="00EF1798" w:rsidP="00F93C26">
            <w:pPr>
              <w:spacing w:line="360" w:lineRule="auto"/>
              <w:rPr>
                <w:rFonts w:cs="Arial"/>
              </w:rPr>
            </w:pPr>
            <w:r w:rsidRPr="00466BC3">
              <w:rPr>
                <w:rFonts w:cs="Arial"/>
              </w:rPr>
              <w:t>Schedule 3 - Quality Method statements</w:t>
            </w:r>
          </w:p>
        </w:tc>
      </w:tr>
      <w:tr w:rsidR="00EF1798" w:rsidRPr="00985971" w14:paraId="43A27A05" w14:textId="77777777" w:rsidTr="00EF5958">
        <w:tc>
          <w:tcPr>
            <w:tcW w:w="2385" w:type="dxa"/>
          </w:tcPr>
          <w:p w14:paraId="1734A2C8" w14:textId="77777777" w:rsidR="00EF1798" w:rsidRPr="00466BC3" w:rsidRDefault="00EF1798" w:rsidP="00F93C26">
            <w:pPr>
              <w:spacing w:line="360" w:lineRule="auto"/>
              <w:rPr>
                <w:rFonts w:cs="Arial"/>
              </w:rPr>
            </w:pPr>
            <w:r w:rsidRPr="00466BC3">
              <w:rPr>
                <w:rFonts w:cs="Arial"/>
              </w:rPr>
              <w:t xml:space="preserve">Document 06a </w:t>
            </w:r>
          </w:p>
        </w:tc>
        <w:tc>
          <w:tcPr>
            <w:tcW w:w="7340" w:type="dxa"/>
          </w:tcPr>
          <w:p w14:paraId="59559784" w14:textId="49B71025" w:rsidR="00EF1798" w:rsidRPr="00466BC3" w:rsidRDefault="00EF1798" w:rsidP="00F93C26">
            <w:pPr>
              <w:spacing w:line="360" w:lineRule="auto"/>
              <w:rPr>
                <w:rFonts w:cs="Arial"/>
              </w:rPr>
            </w:pPr>
            <w:r w:rsidRPr="00466BC3">
              <w:rPr>
                <w:rFonts w:cs="Arial"/>
              </w:rPr>
              <w:t>Schedule 4A - Collateral warranty</w:t>
            </w:r>
            <w:r w:rsidR="00EF5958">
              <w:rPr>
                <w:rFonts w:cs="Arial"/>
              </w:rPr>
              <w:t xml:space="preserve"> ( if required- Optional)</w:t>
            </w:r>
          </w:p>
        </w:tc>
      </w:tr>
      <w:tr w:rsidR="00EF1798" w:rsidRPr="00985971" w14:paraId="3503ECF2" w14:textId="77777777" w:rsidTr="00EF5958">
        <w:tc>
          <w:tcPr>
            <w:tcW w:w="2385" w:type="dxa"/>
          </w:tcPr>
          <w:p w14:paraId="768FE4AF" w14:textId="77777777" w:rsidR="00EF1798" w:rsidRPr="00466BC3" w:rsidRDefault="00EF1798" w:rsidP="00F93C26">
            <w:pPr>
              <w:spacing w:line="360" w:lineRule="auto"/>
              <w:rPr>
                <w:rFonts w:cs="Arial"/>
              </w:rPr>
            </w:pPr>
            <w:r w:rsidRPr="00466BC3">
              <w:rPr>
                <w:rFonts w:cs="Arial"/>
                <w:color w:val="000000"/>
              </w:rPr>
              <w:t xml:space="preserve">Document 07 </w:t>
            </w:r>
          </w:p>
        </w:tc>
        <w:tc>
          <w:tcPr>
            <w:tcW w:w="7340" w:type="dxa"/>
          </w:tcPr>
          <w:p w14:paraId="0944F1FB" w14:textId="77777777" w:rsidR="00EF1798" w:rsidRPr="00466BC3" w:rsidRDefault="00EF1798" w:rsidP="00F93C26">
            <w:pPr>
              <w:spacing w:line="360" w:lineRule="auto"/>
              <w:rPr>
                <w:rFonts w:cs="Arial"/>
              </w:rPr>
            </w:pPr>
            <w:r w:rsidRPr="00466BC3">
              <w:rPr>
                <w:rFonts w:cs="Arial"/>
                <w:color w:val="000000"/>
              </w:rPr>
              <w:t>Schedule 5 - Form of Tender- Works v.1.1</w:t>
            </w:r>
          </w:p>
        </w:tc>
      </w:tr>
      <w:tr w:rsidR="00EF1798" w:rsidRPr="00985971" w14:paraId="23878158" w14:textId="77777777" w:rsidTr="00EF5958">
        <w:tc>
          <w:tcPr>
            <w:tcW w:w="2385" w:type="dxa"/>
          </w:tcPr>
          <w:p w14:paraId="72A5D3AE" w14:textId="77777777" w:rsidR="00EF1798" w:rsidRPr="00466BC3" w:rsidRDefault="00EF1798" w:rsidP="00F93C26">
            <w:pPr>
              <w:spacing w:line="360" w:lineRule="auto"/>
              <w:rPr>
                <w:rFonts w:cs="Arial"/>
              </w:rPr>
            </w:pPr>
            <w:r w:rsidRPr="00466BC3">
              <w:rPr>
                <w:rFonts w:cs="Arial"/>
                <w:color w:val="000000"/>
              </w:rPr>
              <w:t xml:space="preserve">Document 08 </w:t>
            </w:r>
          </w:p>
        </w:tc>
        <w:tc>
          <w:tcPr>
            <w:tcW w:w="7340" w:type="dxa"/>
          </w:tcPr>
          <w:p w14:paraId="5EB6BD42" w14:textId="77777777" w:rsidR="00EF1798" w:rsidRPr="00466BC3" w:rsidRDefault="00EF1798" w:rsidP="00F93C26">
            <w:pPr>
              <w:spacing w:line="360" w:lineRule="auto"/>
              <w:rPr>
                <w:rFonts w:cs="Arial"/>
              </w:rPr>
            </w:pPr>
            <w:r w:rsidRPr="00466BC3">
              <w:rPr>
                <w:rFonts w:cs="Arial"/>
                <w:color w:val="000000"/>
              </w:rPr>
              <w:t>Schedule 6- Bona Fide and Anti-Collusion Certificate</w:t>
            </w:r>
          </w:p>
        </w:tc>
      </w:tr>
      <w:tr w:rsidR="00EF1798" w:rsidRPr="00985971" w14:paraId="69EF6D76" w14:textId="77777777" w:rsidTr="00EF5958">
        <w:tc>
          <w:tcPr>
            <w:tcW w:w="2385" w:type="dxa"/>
          </w:tcPr>
          <w:p w14:paraId="2079C3D2" w14:textId="77777777" w:rsidR="00EF1798" w:rsidRPr="00466BC3" w:rsidRDefault="00EF1798" w:rsidP="00F93C26">
            <w:pPr>
              <w:spacing w:line="360" w:lineRule="auto"/>
              <w:rPr>
                <w:rFonts w:cs="Arial"/>
              </w:rPr>
            </w:pPr>
            <w:r w:rsidRPr="00466BC3">
              <w:rPr>
                <w:rFonts w:cs="Arial"/>
                <w:color w:val="000000"/>
              </w:rPr>
              <w:t xml:space="preserve">Document 9 </w:t>
            </w:r>
          </w:p>
        </w:tc>
        <w:tc>
          <w:tcPr>
            <w:tcW w:w="7340" w:type="dxa"/>
          </w:tcPr>
          <w:p w14:paraId="7A5A0143" w14:textId="77777777" w:rsidR="00EF1798" w:rsidRPr="00466BC3" w:rsidRDefault="00EF1798" w:rsidP="00F93C26">
            <w:pPr>
              <w:spacing w:line="360" w:lineRule="auto"/>
              <w:rPr>
                <w:rFonts w:cs="Arial"/>
              </w:rPr>
            </w:pPr>
            <w:r w:rsidRPr="00466BC3">
              <w:rPr>
                <w:rFonts w:cs="Arial"/>
                <w:color w:val="000000"/>
              </w:rPr>
              <w:t>Schedule 7 - Confidentiality Agreement</w:t>
            </w:r>
          </w:p>
        </w:tc>
      </w:tr>
      <w:tr w:rsidR="00EF1798" w:rsidRPr="00985971" w14:paraId="2D696D1E" w14:textId="77777777" w:rsidTr="00EF5958">
        <w:tc>
          <w:tcPr>
            <w:tcW w:w="2385" w:type="dxa"/>
          </w:tcPr>
          <w:p w14:paraId="2147271A" w14:textId="77777777" w:rsidR="00EF1798" w:rsidRPr="00466BC3" w:rsidRDefault="00EF1798" w:rsidP="00F93C26">
            <w:pPr>
              <w:spacing w:line="360" w:lineRule="auto"/>
              <w:rPr>
                <w:rFonts w:cs="Arial"/>
              </w:rPr>
            </w:pPr>
            <w:r w:rsidRPr="00466BC3">
              <w:rPr>
                <w:rFonts w:cs="Arial"/>
                <w:color w:val="000000"/>
              </w:rPr>
              <w:t xml:space="preserve">Document 10 </w:t>
            </w:r>
          </w:p>
        </w:tc>
        <w:tc>
          <w:tcPr>
            <w:tcW w:w="7340" w:type="dxa"/>
          </w:tcPr>
          <w:p w14:paraId="41B3E51D" w14:textId="77777777" w:rsidR="00EF1798" w:rsidRPr="00466BC3" w:rsidRDefault="00EF1798" w:rsidP="00F93C26">
            <w:pPr>
              <w:spacing w:line="360" w:lineRule="auto"/>
              <w:rPr>
                <w:rFonts w:cs="Arial"/>
              </w:rPr>
            </w:pPr>
            <w:r w:rsidRPr="00466BC3">
              <w:rPr>
                <w:rFonts w:cs="Arial"/>
                <w:color w:val="000000"/>
              </w:rPr>
              <w:t>Schedule 8 - Processing Personal Data</w:t>
            </w:r>
          </w:p>
        </w:tc>
      </w:tr>
      <w:tr w:rsidR="00EF1798" w:rsidRPr="00985971" w14:paraId="23BFE6D6" w14:textId="77777777" w:rsidTr="00EF5958">
        <w:tc>
          <w:tcPr>
            <w:tcW w:w="2385" w:type="dxa"/>
          </w:tcPr>
          <w:p w14:paraId="408BDABC" w14:textId="77777777" w:rsidR="00EF1798" w:rsidRPr="00466BC3" w:rsidRDefault="00EF1798" w:rsidP="00F93C26">
            <w:pPr>
              <w:spacing w:line="360" w:lineRule="auto"/>
              <w:rPr>
                <w:rFonts w:cs="Arial"/>
              </w:rPr>
            </w:pPr>
            <w:r w:rsidRPr="00466BC3">
              <w:rPr>
                <w:rFonts w:cs="Arial"/>
                <w:color w:val="000000"/>
              </w:rPr>
              <w:lastRenderedPageBreak/>
              <w:t xml:space="preserve">Document 11a </w:t>
            </w:r>
          </w:p>
        </w:tc>
        <w:tc>
          <w:tcPr>
            <w:tcW w:w="7340" w:type="dxa"/>
          </w:tcPr>
          <w:p w14:paraId="50533909" w14:textId="01703BEE" w:rsidR="00EF1798" w:rsidRPr="00466BC3" w:rsidRDefault="00EF1798" w:rsidP="00F93C26">
            <w:pPr>
              <w:spacing w:line="360" w:lineRule="auto"/>
              <w:rPr>
                <w:rFonts w:cs="Arial"/>
              </w:rPr>
            </w:pPr>
            <w:r w:rsidRPr="00466BC3">
              <w:rPr>
                <w:rFonts w:cs="Arial"/>
                <w:color w:val="000000"/>
              </w:rPr>
              <w:t>Schedule 11a - Subcontractor or Consortium Member</w:t>
            </w:r>
            <w:r w:rsidR="00EF5958">
              <w:rPr>
                <w:rFonts w:cs="Arial"/>
                <w:color w:val="000000"/>
              </w:rPr>
              <w:t xml:space="preserve"> </w:t>
            </w:r>
            <w:r w:rsidR="00EF5958">
              <w:rPr>
                <w:rFonts w:cs="Arial"/>
              </w:rPr>
              <w:t>( if required- Optional)</w:t>
            </w:r>
          </w:p>
        </w:tc>
      </w:tr>
      <w:tr w:rsidR="00EF1798" w:rsidRPr="00985971" w14:paraId="5D4550B3" w14:textId="77777777" w:rsidTr="00EF5958">
        <w:tc>
          <w:tcPr>
            <w:tcW w:w="2385" w:type="dxa"/>
          </w:tcPr>
          <w:p w14:paraId="14076E0C" w14:textId="77777777" w:rsidR="00EF1798" w:rsidRPr="00466BC3" w:rsidRDefault="00EF1798" w:rsidP="00F93C26">
            <w:pPr>
              <w:spacing w:line="360" w:lineRule="auto"/>
              <w:rPr>
                <w:rFonts w:cs="Arial"/>
              </w:rPr>
            </w:pPr>
            <w:r w:rsidRPr="00466BC3">
              <w:rPr>
                <w:rFonts w:cs="Arial"/>
                <w:color w:val="000000"/>
              </w:rPr>
              <w:t xml:space="preserve">Document 11b </w:t>
            </w:r>
          </w:p>
        </w:tc>
        <w:tc>
          <w:tcPr>
            <w:tcW w:w="7340" w:type="dxa"/>
          </w:tcPr>
          <w:p w14:paraId="7C156EB7" w14:textId="77777777" w:rsidR="00EF1798" w:rsidRPr="00466BC3" w:rsidRDefault="00EF1798" w:rsidP="00F93C26">
            <w:pPr>
              <w:spacing w:line="360" w:lineRule="auto"/>
              <w:rPr>
                <w:rFonts w:cs="Arial"/>
              </w:rPr>
            </w:pPr>
            <w:r w:rsidRPr="00466BC3">
              <w:rPr>
                <w:rFonts w:cs="Arial"/>
                <w:color w:val="000000"/>
              </w:rPr>
              <w:t>Schedule 11b - Freedom of Information</w:t>
            </w:r>
          </w:p>
        </w:tc>
      </w:tr>
      <w:tr w:rsidR="00EF1798" w:rsidRPr="00985971" w14:paraId="3E991A3F" w14:textId="77777777" w:rsidTr="00EF5958">
        <w:tc>
          <w:tcPr>
            <w:tcW w:w="2385" w:type="dxa"/>
          </w:tcPr>
          <w:p w14:paraId="4735C45C" w14:textId="77777777" w:rsidR="00EF1798" w:rsidRPr="00466BC3" w:rsidRDefault="00EF1798" w:rsidP="00F93C26">
            <w:pPr>
              <w:spacing w:line="360" w:lineRule="auto"/>
              <w:rPr>
                <w:rFonts w:cs="Arial"/>
              </w:rPr>
            </w:pPr>
            <w:r w:rsidRPr="00466BC3">
              <w:rPr>
                <w:rFonts w:cs="Arial"/>
                <w:color w:val="000000"/>
              </w:rPr>
              <w:t xml:space="preserve">Document 11c </w:t>
            </w:r>
          </w:p>
        </w:tc>
        <w:tc>
          <w:tcPr>
            <w:tcW w:w="7340" w:type="dxa"/>
          </w:tcPr>
          <w:p w14:paraId="74BAD563" w14:textId="77777777" w:rsidR="00EF1798" w:rsidRPr="00466BC3" w:rsidRDefault="00EF1798" w:rsidP="00F93C26">
            <w:pPr>
              <w:spacing w:line="360" w:lineRule="auto"/>
              <w:rPr>
                <w:rFonts w:cs="Arial"/>
              </w:rPr>
            </w:pPr>
            <w:r w:rsidRPr="00466BC3">
              <w:rPr>
                <w:rFonts w:cs="Arial"/>
                <w:color w:val="000000"/>
              </w:rPr>
              <w:t>Schedule 11c - Supply Chain Ethical Code of Conduct v1</w:t>
            </w:r>
          </w:p>
        </w:tc>
      </w:tr>
    </w:tbl>
    <w:p w14:paraId="782F8ADF" w14:textId="77777777" w:rsidR="00EF1798" w:rsidRPr="00D71779" w:rsidRDefault="00EF1798" w:rsidP="00B06F63">
      <w:pPr>
        <w:tabs>
          <w:tab w:val="left" w:pos="720"/>
        </w:tabs>
        <w:spacing w:line="276" w:lineRule="auto"/>
        <w:rPr>
          <w:rFonts w:cs="Arial"/>
        </w:rPr>
      </w:pPr>
    </w:p>
    <w:p w14:paraId="01C3A88F" w14:textId="2FF1B26E" w:rsidR="00EF1798" w:rsidRPr="00D71779" w:rsidRDefault="00EF1798" w:rsidP="00B06F63">
      <w:pPr>
        <w:tabs>
          <w:tab w:val="left" w:pos="720"/>
        </w:tabs>
        <w:spacing w:line="276" w:lineRule="auto"/>
        <w:rPr>
          <w:rFonts w:cs="Arial"/>
        </w:rPr>
      </w:pPr>
    </w:p>
    <w:p w14:paraId="2F2E9668" w14:textId="77777777" w:rsidR="002C6412" w:rsidRPr="00D71779" w:rsidRDefault="002C6412" w:rsidP="00FC36B8">
      <w:pPr>
        <w:pStyle w:val="Level2Number"/>
        <w:numPr>
          <w:ilvl w:val="1"/>
          <w:numId w:val="3"/>
        </w:numPr>
        <w:spacing w:line="276" w:lineRule="auto"/>
        <w:ind w:hanging="792"/>
        <w:rPr>
          <w:rFonts w:cs="Arial"/>
          <w:sz w:val="24"/>
          <w:szCs w:val="24"/>
        </w:rPr>
      </w:pPr>
      <w:bookmarkStart w:id="4" w:name="_Toc11929820"/>
      <w:bookmarkStart w:id="5" w:name="_Toc22550105"/>
      <w:bookmarkStart w:id="6" w:name="_Toc22552077"/>
      <w:r w:rsidRPr="00D71779">
        <w:rPr>
          <w:rFonts w:cs="Arial"/>
          <w:sz w:val="24"/>
          <w:szCs w:val="24"/>
        </w:rPr>
        <w:t xml:space="preserve">The </w:t>
      </w:r>
      <w:r w:rsidRPr="00D71779">
        <w:rPr>
          <w:rStyle w:val="BodyDefinitionTerm"/>
          <w:rFonts w:cs="Arial"/>
          <w:szCs w:val="24"/>
        </w:rPr>
        <w:t>Authority</w:t>
      </w:r>
      <w:bookmarkStart w:id="7" w:name="62f2d6fa-1680-4607-b457-fe181f0a36d0"/>
      <w:r w:rsidRPr="00D71779">
        <w:rPr>
          <w:rFonts w:cs="Arial"/>
          <w:sz w:val="24"/>
          <w:szCs w:val="24"/>
        </w:rPr>
        <w:t xml:space="preserve"> may in its absolute discretion:</w:t>
      </w:r>
      <w:bookmarkEnd w:id="7"/>
    </w:p>
    <w:p w14:paraId="1A9C7DCA" w14:textId="2DC69D45" w:rsidR="00906A80" w:rsidRPr="00D71779" w:rsidRDefault="00554A18" w:rsidP="008B695B">
      <w:pPr>
        <w:pStyle w:val="Level3Number"/>
        <w:numPr>
          <w:ilvl w:val="2"/>
          <w:numId w:val="3"/>
        </w:numPr>
        <w:spacing w:line="360" w:lineRule="auto"/>
        <w:rPr>
          <w:rFonts w:cs="Arial"/>
          <w:sz w:val="24"/>
          <w:szCs w:val="24"/>
        </w:rPr>
      </w:pPr>
      <w:r w:rsidRPr="00D71779">
        <w:rPr>
          <w:rFonts w:cs="Arial"/>
          <w:sz w:val="24"/>
          <w:szCs w:val="24"/>
        </w:rPr>
        <w:t xml:space="preserve">    </w:t>
      </w:r>
      <w:r w:rsidR="002C6412" w:rsidRPr="00D71779">
        <w:rPr>
          <w:rFonts w:cs="Arial"/>
          <w:sz w:val="24"/>
          <w:szCs w:val="24"/>
        </w:rPr>
        <w:t xml:space="preserve">amend any of the </w:t>
      </w:r>
      <w:r w:rsidR="002C6412" w:rsidRPr="00D71779">
        <w:rPr>
          <w:rStyle w:val="BodyDefinitionTerm"/>
          <w:rFonts w:cs="Arial"/>
          <w:szCs w:val="24"/>
        </w:rPr>
        <w:t>Procurement Documents</w:t>
      </w:r>
      <w:r w:rsidR="002C6412" w:rsidRPr="00D71779">
        <w:rPr>
          <w:rFonts w:cs="Arial"/>
          <w:sz w:val="24"/>
          <w:szCs w:val="24"/>
        </w:rPr>
        <w:t xml:space="preserve">, including the </w:t>
      </w:r>
      <w:r w:rsidR="002C6412" w:rsidRPr="00D71779">
        <w:rPr>
          <w:rStyle w:val="BodyDefinitionTerm"/>
          <w:rFonts w:cs="Arial"/>
          <w:szCs w:val="24"/>
        </w:rPr>
        <w:t>Contract</w:t>
      </w:r>
    </w:p>
    <w:p w14:paraId="13D10123" w14:textId="77777777" w:rsidR="00906A80" w:rsidRPr="00D71779" w:rsidRDefault="002C6412" w:rsidP="008B695B">
      <w:pPr>
        <w:pStyle w:val="Level3Number"/>
        <w:numPr>
          <w:ilvl w:val="2"/>
          <w:numId w:val="3"/>
        </w:numPr>
        <w:spacing w:line="360" w:lineRule="auto"/>
        <w:rPr>
          <w:rFonts w:cs="Arial"/>
          <w:sz w:val="24"/>
          <w:szCs w:val="24"/>
        </w:rPr>
      </w:pPr>
      <w:r w:rsidRPr="00D71779">
        <w:rPr>
          <w:rFonts w:cs="Arial"/>
          <w:sz w:val="24"/>
          <w:szCs w:val="24"/>
        </w:rPr>
        <w:t xml:space="preserve">cancel or withdraw from the </w:t>
      </w:r>
      <w:r w:rsidRPr="00D71779">
        <w:rPr>
          <w:rStyle w:val="BodyDefinitionTerm"/>
          <w:rFonts w:cs="Arial"/>
          <w:szCs w:val="24"/>
        </w:rPr>
        <w:t>Procurement Exercise</w:t>
      </w:r>
      <w:r w:rsidRPr="00D71779">
        <w:rPr>
          <w:rFonts w:cs="Arial"/>
          <w:sz w:val="24"/>
          <w:szCs w:val="24"/>
        </w:rPr>
        <w:t xml:space="preserve"> at any </w:t>
      </w:r>
      <w:r w:rsidRPr="00D71779">
        <w:rPr>
          <w:rStyle w:val="BodyDefinitionTerm"/>
          <w:rFonts w:cs="Arial"/>
          <w:szCs w:val="24"/>
        </w:rPr>
        <w:t>Stage</w:t>
      </w:r>
    </w:p>
    <w:p w14:paraId="3B650D77" w14:textId="77777777" w:rsidR="00906A80" w:rsidRPr="00D71779" w:rsidRDefault="002C6412" w:rsidP="008B695B">
      <w:pPr>
        <w:pStyle w:val="Level3Number"/>
        <w:numPr>
          <w:ilvl w:val="2"/>
          <w:numId w:val="3"/>
        </w:numPr>
        <w:spacing w:line="360" w:lineRule="auto"/>
        <w:rPr>
          <w:rFonts w:cs="Arial"/>
          <w:sz w:val="24"/>
          <w:szCs w:val="24"/>
        </w:rPr>
      </w:pPr>
      <w:r w:rsidRPr="00D71779">
        <w:rPr>
          <w:rFonts w:cs="Arial"/>
          <w:sz w:val="24"/>
          <w:szCs w:val="24"/>
        </w:rPr>
        <w:t xml:space="preserve">not award the </w:t>
      </w:r>
      <w:r w:rsidRPr="00D71779">
        <w:rPr>
          <w:rStyle w:val="BodyDefinitionTerm"/>
          <w:rFonts w:cs="Arial"/>
          <w:szCs w:val="24"/>
        </w:rPr>
        <w:t>Contract</w:t>
      </w:r>
    </w:p>
    <w:p w14:paraId="02CA49F0" w14:textId="77777777" w:rsidR="004C57EA" w:rsidRPr="00D71779" w:rsidRDefault="002C6412" w:rsidP="008B695B">
      <w:pPr>
        <w:pStyle w:val="Level3Number"/>
        <w:numPr>
          <w:ilvl w:val="2"/>
          <w:numId w:val="3"/>
        </w:numPr>
        <w:spacing w:line="360" w:lineRule="auto"/>
        <w:rPr>
          <w:rFonts w:cs="Arial"/>
          <w:sz w:val="24"/>
          <w:szCs w:val="24"/>
        </w:rPr>
      </w:pPr>
      <w:r w:rsidRPr="00D71779">
        <w:rPr>
          <w:rFonts w:cs="Arial"/>
          <w:sz w:val="24"/>
          <w:szCs w:val="24"/>
        </w:rPr>
        <w:t xml:space="preserve">not enter into </w:t>
      </w:r>
      <w:r w:rsidR="00B9480D" w:rsidRPr="00D71779">
        <w:rPr>
          <w:rFonts w:cs="Arial"/>
          <w:sz w:val="24"/>
          <w:szCs w:val="24"/>
        </w:rPr>
        <w:t>any</w:t>
      </w:r>
      <w:r w:rsidRPr="00D71779">
        <w:rPr>
          <w:rFonts w:cs="Arial"/>
          <w:sz w:val="24"/>
          <w:szCs w:val="24"/>
        </w:rPr>
        <w:t xml:space="preserve"> </w:t>
      </w:r>
      <w:r w:rsidRPr="00D71779">
        <w:rPr>
          <w:rStyle w:val="BodyDefinitionTerm"/>
          <w:rFonts w:cs="Arial"/>
          <w:szCs w:val="24"/>
        </w:rPr>
        <w:t>Contract</w:t>
      </w:r>
      <w:r w:rsidR="004C57EA" w:rsidRPr="00D71779">
        <w:rPr>
          <w:rStyle w:val="BodyDefinitionTerm"/>
          <w:rFonts w:cs="Arial"/>
          <w:szCs w:val="24"/>
        </w:rPr>
        <w:t xml:space="preserve"> </w:t>
      </w:r>
    </w:p>
    <w:p w14:paraId="31A25BAF" w14:textId="77777777" w:rsidR="004C57EA" w:rsidRPr="00D71779" w:rsidRDefault="002C6412" w:rsidP="008B695B">
      <w:pPr>
        <w:pStyle w:val="Level3Number"/>
        <w:numPr>
          <w:ilvl w:val="2"/>
          <w:numId w:val="3"/>
        </w:numPr>
        <w:spacing w:line="360" w:lineRule="auto"/>
        <w:ind w:left="1440" w:hanging="720"/>
        <w:rPr>
          <w:rFonts w:cs="Arial"/>
          <w:sz w:val="24"/>
          <w:szCs w:val="24"/>
        </w:rPr>
      </w:pPr>
      <w:r w:rsidRPr="00D71779">
        <w:rPr>
          <w:rFonts w:cs="Arial"/>
          <w:sz w:val="24"/>
          <w:szCs w:val="24"/>
        </w:rPr>
        <w:t xml:space="preserve">require a </w:t>
      </w:r>
      <w:r w:rsidRPr="00D71779">
        <w:rPr>
          <w:rStyle w:val="BodyDefinitionTerm"/>
          <w:rFonts w:cs="Arial"/>
          <w:szCs w:val="24"/>
        </w:rPr>
        <w:t>Bidder</w:t>
      </w:r>
      <w:r w:rsidRPr="00D71779">
        <w:rPr>
          <w:rFonts w:cs="Arial"/>
          <w:sz w:val="24"/>
          <w:szCs w:val="24"/>
        </w:rPr>
        <w:t xml:space="preserve"> and/or its consortium members to clarify their </w:t>
      </w:r>
      <w:r w:rsidRPr="00D71779">
        <w:rPr>
          <w:rStyle w:val="BodyDefinitionTerm"/>
          <w:rFonts w:cs="Arial"/>
          <w:szCs w:val="24"/>
        </w:rPr>
        <w:t>Tender</w:t>
      </w:r>
      <w:r w:rsidRPr="00D71779">
        <w:rPr>
          <w:rFonts w:cs="Arial"/>
          <w:sz w:val="24"/>
          <w:szCs w:val="24"/>
        </w:rPr>
        <w:t xml:space="preserve"> in writing and/or provide additional information (failure to respond adequately may result in a </w:t>
      </w:r>
      <w:r w:rsidRPr="00D71779">
        <w:rPr>
          <w:rStyle w:val="BodyDefinitionTerm"/>
          <w:rFonts w:cs="Arial"/>
          <w:szCs w:val="24"/>
        </w:rPr>
        <w:t>Bidder</w:t>
      </w:r>
      <w:bookmarkStart w:id="8" w:name="d5908b12-152d-4278-9ee6-26c9467727d3"/>
      <w:r w:rsidRPr="00D71779">
        <w:rPr>
          <w:rFonts w:cs="Arial"/>
          <w:sz w:val="24"/>
          <w:szCs w:val="24"/>
        </w:rPr>
        <w:t xml:space="preserve"> being </w:t>
      </w:r>
      <w:r w:rsidR="005F085D" w:rsidRPr="00D71779">
        <w:rPr>
          <w:rFonts w:cs="Arial"/>
          <w:sz w:val="24"/>
          <w:szCs w:val="24"/>
        </w:rPr>
        <w:t>disqualified</w:t>
      </w:r>
      <w:r w:rsidRPr="00D71779">
        <w:rPr>
          <w:rFonts w:cs="Arial"/>
          <w:sz w:val="24"/>
          <w:szCs w:val="24"/>
        </w:rPr>
        <w:t>)</w:t>
      </w:r>
      <w:bookmarkEnd w:id="8"/>
    </w:p>
    <w:p w14:paraId="57730FFA" w14:textId="77777777" w:rsidR="004C57EA" w:rsidRPr="00D71779" w:rsidRDefault="002C6412" w:rsidP="008B695B">
      <w:pPr>
        <w:pStyle w:val="Level3Number"/>
        <w:numPr>
          <w:ilvl w:val="2"/>
          <w:numId w:val="3"/>
        </w:numPr>
        <w:spacing w:line="360" w:lineRule="auto"/>
        <w:rPr>
          <w:rFonts w:cs="Arial"/>
          <w:sz w:val="24"/>
          <w:szCs w:val="24"/>
        </w:rPr>
      </w:pPr>
      <w:r w:rsidRPr="00D71779">
        <w:rPr>
          <w:rFonts w:cs="Arial"/>
          <w:sz w:val="24"/>
          <w:szCs w:val="24"/>
        </w:rPr>
        <w:t xml:space="preserve">amend the terms and conditions of the </w:t>
      </w:r>
      <w:r w:rsidRPr="00D71779">
        <w:rPr>
          <w:rStyle w:val="BodyDefinitionTerm"/>
          <w:rFonts w:cs="Arial"/>
          <w:szCs w:val="24"/>
        </w:rPr>
        <w:t>Procurement Exercise</w:t>
      </w:r>
      <w:bookmarkStart w:id="9" w:name="56d78f62-a064-465c-a416-8572f35f2218"/>
      <w:r w:rsidRPr="00D71779">
        <w:rPr>
          <w:rFonts w:cs="Arial"/>
          <w:sz w:val="24"/>
          <w:szCs w:val="24"/>
        </w:rPr>
        <w:t>.</w:t>
      </w:r>
      <w:bookmarkEnd w:id="9"/>
    </w:p>
    <w:p w14:paraId="53106911" w14:textId="036F1486" w:rsidR="003A5A51" w:rsidRPr="00D71779" w:rsidRDefault="003A5A51" w:rsidP="008B695B">
      <w:pPr>
        <w:pStyle w:val="Level3Number"/>
        <w:numPr>
          <w:ilvl w:val="2"/>
          <w:numId w:val="3"/>
        </w:numPr>
        <w:spacing w:line="360" w:lineRule="auto"/>
        <w:rPr>
          <w:rFonts w:cs="Arial"/>
          <w:sz w:val="24"/>
          <w:szCs w:val="24"/>
        </w:rPr>
      </w:pPr>
      <w:r w:rsidRPr="00D71779">
        <w:rPr>
          <w:rFonts w:cs="Arial"/>
          <w:sz w:val="24"/>
          <w:szCs w:val="24"/>
        </w:rPr>
        <w:t>amend the deadline for submission</w:t>
      </w:r>
      <w:r w:rsidR="00EE376D" w:rsidRPr="00D71779">
        <w:rPr>
          <w:rFonts w:cs="Arial"/>
          <w:sz w:val="24"/>
          <w:szCs w:val="24"/>
        </w:rPr>
        <w:t>.</w:t>
      </w:r>
    </w:p>
    <w:p w14:paraId="6503FFEA" w14:textId="77777777" w:rsidR="00CB0A78" w:rsidRPr="00D71779" w:rsidRDefault="00CB0A78" w:rsidP="00CB0A78">
      <w:pPr>
        <w:pStyle w:val="Level3Number"/>
        <w:numPr>
          <w:ilvl w:val="0"/>
          <w:numId w:val="0"/>
        </w:numPr>
        <w:spacing w:line="276" w:lineRule="auto"/>
        <w:ind w:left="851"/>
        <w:rPr>
          <w:rFonts w:cs="Arial"/>
          <w:sz w:val="24"/>
          <w:szCs w:val="24"/>
        </w:rPr>
      </w:pPr>
    </w:p>
    <w:p w14:paraId="379B864C" w14:textId="497F11CC" w:rsidR="003F3990" w:rsidRPr="00D71779" w:rsidRDefault="00F53AD3" w:rsidP="00FC36B8">
      <w:pPr>
        <w:pStyle w:val="Heading1"/>
        <w:numPr>
          <w:ilvl w:val="0"/>
          <w:numId w:val="3"/>
        </w:numPr>
        <w:spacing w:before="120" w:after="120" w:line="276" w:lineRule="auto"/>
        <w:ind w:left="851" w:hanging="851"/>
        <w:jc w:val="both"/>
        <w:rPr>
          <w:rStyle w:val="Strong"/>
          <w:rFonts w:ascii="Arial" w:hAnsi="Arial" w:cs="Arial"/>
          <w:b w:val="0"/>
          <w:color w:val="auto"/>
          <w:sz w:val="24"/>
          <w:szCs w:val="24"/>
        </w:rPr>
      </w:pPr>
      <w:r w:rsidRPr="00D71779">
        <w:rPr>
          <w:rStyle w:val="Strong"/>
          <w:rFonts w:ascii="Arial" w:hAnsi="Arial" w:cs="Arial"/>
          <w:sz w:val="24"/>
          <w:szCs w:val="24"/>
        </w:rPr>
        <w:t xml:space="preserve">Documents to be </w:t>
      </w:r>
      <w:r w:rsidR="009D522C" w:rsidRPr="00D71779">
        <w:rPr>
          <w:rStyle w:val="Strong"/>
          <w:rFonts w:ascii="Arial" w:hAnsi="Arial" w:cs="Arial"/>
          <w:sz w:val="24"/>
          <w:szCs w:val="24"/>
        </w:rPr>
        <w:t>returned</w:t>
      </w:r>
      <w:bookmarkEnd w:id="4"/>
      <w:bookmarkEnd w:id="5"/>
      <w:bookmarkEnd w:id="6"/>
    </w:p>
    <w:p w14:paraId="647BD245" w14:textId="2C8D8DFB" w:rsidR="003F3990" w:rsidRPr="00D71779" w:rsidRDefault="004F5FB8" w:rsidP="00FC36B8">
      <w:pPr>
        <w:pStyle w:val="ListParagraph"/>
        <w:numPr>
          <w:ilvl w:val="1"/>
          <w:numId w:val="3"/>
        </w:numPr>
        <w:spacing w:line="276" w:lineRule="auto"/>
        <w:ind w:hanging="792"/>
        <w:rPr>
          <w:rFonts w:cs="Arial"/>
        </w:rPr>
      </w:pPr>
      <w:r w:rsidRPr="00D71779">
        <w:rPr>
          <w:rFonts w:cs="Arial"/>
        </w:rPr>
        <w:t xml:space="preserve">By the deadline for receipt of Tenders identified in </w:t>
      </w:r>
      <w:r w:rsidR="00794136" w:rsidRPr="00D71779">
        <w:rPr>
          <w:rFonts w:cs="Arial"/>
        </w:rPr>
        <w:t>section 4.2 (indicative tender timetable below)</w:t>
      </w:r>
      <w:r w:rsidR="009D6878" w:rsidRPr="00D71779">
        <w:rPr>
          <w:rFonts w:cs="Arial"/>
        </w:rPr>
        <w:t>,</w:t>
      </w:r>
      <w:r w:rsidRPr="00D71779">
        <w:rPr>
          <w:rFonts w:cs="Arial"/>
        </w:rPr>
        <w:t xml:space="preserve"> the </w:t>
      </w:r>
      <w:r w:rsidR="00EF6854" w:rsidRPr="00D71779">
        <w:rPr>
          <w:rFonts w:cs="Arial"/>
        </w:rPr>
        <w:t>Bidder</w:t>
      </w:r>
      <w:r w:rsidRPr="00D71779">
        <w:rPr>
          <w:rFonts w:cs="Arial"/>
        </w:rPr>
        <w:t xml:space="preserve"> shall </w:t>
      </w:r>
      <w:r w:rsidR="009D6878" w:rsidRPr="00D71779">
        <w:rPr>
          <w:rFonts w:cs="Arial"/>
        </w:rPr>
        <w:t>complete and</w:t>
      </w:r>
      <w:r w:rsidR="00820630" w:rsidRPr="00D71779">
        <w:rPr>
          <w:rFonts w:cs="Arial"/>
        </w:rPr>
        <w:t xml:space="preserve"> submit </w:t>
      </w:r>
      <w:r w:rsidR="00D91F83" w:rsidRPr="00D71779">
        <w:rPr>
          <w:rFonts w:cs="Arial"/>
        </w:rPr>
        <w:t xml:space="preserve">all </w:t>
      </w:r>
      <w:r w:rsidR="00332F1B" w:rsidRPr="00D71779">
        <w:rPr>
          <w:rFonts w:cs="Arial"/>
        </w:rPr>
        <w:t>the</w:t>
      </w:r>
      <w:r w:rsidR="00D91F83" w:rsidRPr="00D71779">
        <w:rPr>
          <w:rFonts w:cs="Arial"/>
        </w:rPr>
        <w:t>ir</w:t>
      </w:r>
      <w:r w:rsidR="00332F1B" w:rsidRPr="00D71779">
        <w:rPr>
          <w:rFonts w:cs="Arial"/>
        </w:rPr>
        <w:t xml:space="preserve"> responses within the </w:t>
      </w:r>
      <w:r w:rsidR="00EF4D39" w:rsidRPr="00D71779">
        <w:rPr>
          <w:rFonts w:cs="Arial"/>
        </w:rPr>
        <w:t xml:space="preserve">Selection </w:t>
      </w:r>
      <w:r w:rsidR="00332F1B" w:rsidRPr="00D71779">
        <w:rPr>
          <w:rFonts w:cs="Arial"/>
        </w:rPr>
        <w:t>questionnaire</w:t>
      </w:r>
      <w:r w:rsidR="00FB03A3" w:rsidRPr="00D71779">
        <w:rPr>
          <w:rFonts w:cs="Arial"/>
        </w:rPr>
        <w:t xml:space="preserve"> and</w:t>
      </w:r>
      <w:r w:rsidR="0012107F" w:rsidRPr="00D71779">
        <w:rPr>
          <w:rFonts w:cs="Arial"/>
        </w:rPr>
        <w:t xml:space="preserve"> the </w:t>
      </w:r>
      <w:r w:rsidR="00FB03A3" w:rsidRPr="00D71779">
        <w:rPr>
          <w:rFonts w:cs="Arial"/>
        </w:rPr>
        <w:t xml:space="preserve"> ITT Award Criteria</w:t>
      </w:r>
      <w:r w:rsidR="00332F1B" w:rsidRPr="00D71779">
        <w:rPr>
          <w:rFonts w:cs="Arial"/>
        </w:rPr>
        <w:t xml:space="preserve"> included in the tender.</w:t>
      </w:r>
      <w:r w:rsidR="00EB0D41" w:rsidRPr="00D71779">
        <w:rPr>
          <w:rFonts w:cs="Arial"/>
        </w:rPr>
        <w:t xml:space="preserve"> </w:t>
      </w:r>
    </w:p>
    <w:p w14:paraId="7B10DD1F" w14:textId="77777777" w:rsidR="00B9480D" w:rsidRPr="00D71779" w:rsidRDefault="00B9480D" w:rsidP="00FC36B8">
      <w:pPr>
        <w:pStyle w:val="ListParagraph"/>
        <w:spacing w:line="276" w:lineRule="auto"/>
        <w:ind w:left="792"/>
        <w:rPr>
          <w:rFonts w:cs="Arial"/>
        </w:rPr>
      </w:pPr>
    </w:p>
    <w:p w14:paraId="655655E7" w14:textId="3A116D07" w:rsidR="000937F8" w:rsidRPr="00D71779" w:rsidRDefault="00A50D9A" w:rsidP="00FC36B8">
      <w:pPr>
        <w:pStyle w:val="ListParagraph"/>
        <w:numPr>
          <w:ilvl w:val="1"/>
          <w:numId w:val="3"/>
        </w:numPr>
        <w:spacing w:line="276" w:lineRule="auto"/>
        <w:ind w:hanging="792"/>
        <w:rPr>
          <w:rFonts w:cs="Arial"/>
        </w:rPr>
      </w:pPr>
      <w:r w:rsidRPr="00D71779">
        <w:rPr>
          <w:rFonts w:cs="Arial"/>
        </w:rPr>
        <w:t xml:space="preserve">The tender documents </w:t>
      </w:r>
      <w:r w:rsidR="00CC0E52" w:rsidRPr="00D71779">
        <w:rPr>
          <w:rFonts w:cs="Arial"/>
        </w:rPr>
        <w:t>must be</w:t>
      </w:r>
      <w:r w:rsidR="006A7DE8" w:rsidRPr="00D71779">
        <w:rPr>
          <w:rFonts w:cs="Arial"/>
        </w:rPr>
        <w:t xml:space="preserve"> submitted in </w:t>
      </w:r>
      <w:r w:rsidR="007A43B5" w:rsidRPr="00D71779">
        <w:rPr>
          <w:rFonts w:cs="Arial"/>
          <w:b/>
          <w:bCs/>
          <w:u w:val="single"/>
        </w:rPr>
        <w:t>Three (3) s</w:t>
      </w:r>
      <w:r w:rsidR="005435D1" w:rsidRPr="00D71779">
        <w:rPr>
          <w:rFonts w:cs="Arial"/>
          <w:b/>
          <w:bCs/>
          <w:u w:val="single"/>
        </w:rPr>
        <w:t>eparate parts</w:t>
      </w:r>
      <w:r w:rsidR="005435D1" w:rsidRPr="00D71779">
        <w:rPr>
          <w:rFonts w:cs="Arial"/>
        </w:rPr>
        <w:t xml:space="preserve"> </w:t>
      </w:r>
      <w:r w:rsidR="006A7DE8" w:rsidRPr="00D71779">
        <w:rPr>
          <w:rFonts w:cs="Arial"/>
        </w:rPr>
        <w:t xml:space="preserve"> </w:t>
      </w:r>
      <w:r w:rsidR="00F417BD" w:rsidRPr="00D71779">
        <w:rPr>
          <w:rFonts w:cs="Arial"/>
          <w:color w:val="000000" w:themeColor="text1"/>
        </w:rPr>
        <w:t>as set out below.</w:t>
      </w:r>
    </w:p>
    <w:p w14:paraId="14F7A6C4" w14:textId="5BEE1278" w:rsidR="00554B50" w:rsidRPr="00D71779" w:rsidRDefault="00554B50" w:rsidP="00554B50">
      <w:pPr>
        <w:pStyle w:val="ListParagraph"/>
        <w:rPr>
          <w:rFonts w:cs="Arial"/>
        </w:rPr>
      </w:pPr>
    </w:p>
    <w:p w14:paraId="3EE9A4CA" w14:textId="642497F9" w:rsidR="00F01A12" w:rsidRPr="00D71779" w:rsidRDefault="00602952" w:rsidP="007A43B5">
      <w:pPr>
        <w:pStyle w:val="ListParagraph"/>
        <w:ind w:left="1440" w:hanging="306"/>
        <w:rPr>
          <w:rFonts w:cs="Arial"/>
          <w:b/>
          <w:bCs/>
          <w:u w:val="single"/>
        </w:rPr>
      </w:pPr>
      <w:r w:rsidRPr="00D71779">
        <w:rPr>
          <w:rFonts w:cs="Arial"/>
          <w:b/>
          <w:bCs/>
          <w:u w:val="single"/>
        </w:rPr>
        <w:t>Part 1</w:t>
      </w:r>
      <w:r w:rsidR="00D77451" w:rsidRPr="00D71779">
        <w:rPr>
          <w:rFonts w:cs="Arial"/>
          <w:b/>
          <w:bCs/>
          <w:u w:val="single"/>
        </w:rPr>
        <w:t xml:space="preserve"> –</w:t>
      </w:r>
      <w:r w:rsidR="00354F6C" w:rsidRPr="00D71779">
        <w:rPr>
          <w:rFonts w:cs="Arial"/>
          <w:b/>
          <w:bCs/>
          <w:u w:val="single"/>
        </w:rPr>
        <w:t xml:space="preserve"> Commercial</w:t>
      </w:r>
      <w:r w:rsidR="00D77451" w:rsidRPr="00D71779">
        <w:rPr>
          <w:rFonts w:cs="Arial"/>
          <w:b/>
          <w:bCs/>
          <w:u w:val="single"/>
        </w:rPr>
        <w:t xml:space="preserve"> </w:t>
      </w:r>
      <w:r w:rsidR="00F63B5B" w:rsidRPr="00D71779">
        <w:rPr>
          <w:rFonts w:cs="Arial"/>
          <w:b/>
          <w:bCs/>
          <w:u w:val="single"/>
        </w:rPr>
        <w:t>Envelope</w:t>
      </w:r>
    </w:p>
    <w:p w14:paraId="68328DEC" w14:textId="0BCE37C4" w:rsidR="00FA051D" w:rsidRPr="00D71779" w:rsidRDefault="00FA051D">
      <w:pPr>
        <w:pStyle w:val="ListParagraph"/>
        <w:ind w:left="1440" w:hanging="306"/>
        <w:rPr>
          <w:rFonts w:cs="Arial"/>
          <w:b/>
          <w:bCs/>
          <w:u w:val="single"/>
        </w:rPr>
      </w:pPr>
    </w:p>
    <w:tbl>
      <w:tblPr>
        <w:tblStyle w:val="TableGrid"/>
        <w:tblW w:w="7796" w:type="dxa"/>
        <w:tblInd w:w="704" w:type="dxa"/>
        <w:tblLayout w:type="fixed"/>
        <w:tblLook w:val="04A0" w:firstRow="1" w:lastRow="0" w:firstColumn="1" w:lastColumn="0" w:noHBand="0" w:noVBand="1"/>
      </w:tblPr>
      <w:tblGrid>
        <w:gridCol w:w="7796"/>
      </w:tblGrid>
      <w:tr w:rsidR="00372C1B" w:rsidRPr="00985971" w14:paraId="24F3B4E5" w14:textId="77777777" w:rsidTr="00E17076">
        <w:trPr>
          <w:trHeight w:val="557"/>
        </w:trPr>
        <w:tc>
          <w:tcPr>
            <w:tcW w:w="7796" w:type="dxa"/>
            <w:shd w:val="clear" w:color="auto" w:fill="DDD9C3" w:themeFill="background2" w:themeFillShade="E6"/>
          </w:tcPr>
          <w:p w14:paraId="0BC5239B" w14:textId="77777777" w:rsidR="00372C1B" w:rsidRPr="00D71779" w:rsidRDefault="00372C1B" w:rsidP="00E17076">
            <w:pPr>
              <w:pStyle w:val="BodyText"/>
              <w:tabs>
                <w:tab w:val="left" w:pos="10915"/>
              </w:tabs>
              <w:ind w:left="1134" w:right="674" w:hanging="567"/>
              <w:rPr>
                <w:rFonts w:cs="Arial"/>
              </w:rPr>
            </w:pPr>
            <w:r w:rsidRPr="00D71779">
              <w:rPr>
                <w:rFonts w:cs="Arial"/>
              </w:rPr>
              <w:t>Mandatory documents to be returned</w:t>
            </w:r>
          </w:p>
        </w:tc>
      </w:tr>
      <w:tr w:rsidR="00372C1B" w:rsidRPr="00985971" w14:paraId="35E3422F" w14:textId="77777777" w:rsidTr="00E17076">
        <w:trPr>
          <w:trHeight w:val="567"/>
        </w:trPr>
        <w:tc>
          <w:tcPr>
            <w:tcW w:w="7796" w:type="dxa"/>
          </w:tcPr>
          <w:p w14:paraId="346F88E3" w14:textId="576B90E4" w:rsidR="00372C1B" w:rsidRPr="00D71779" w:rsidRDefault="001D1B70" w:rsidP="007A43B5">
            <w:pPr>
              <w:pStyle w:val="ListParagraph"/>
              <w:numPr>
                <w:ilvl w:val="0"/>
                <w:numId w:val="36"/>
              </w:numPr>
              <w:ind w:left="740" w:hanging="426"/>
              <w:rPr>
                <w:rFonts w:eastAsiaTheme="minorEastAsia" w:cs="Arial"/>
                <w:color w:val="000000" w:themeColor="text1"/>
                <w:kern w:val="24"/>
              </w:rPr>
            </w:pPr>
            <w:r w:rsidRPr="00D71779">
              <w:rPr>
                <w:rFonts w:cs="Arial"/>
              </w:rPr>
              <w:t xml:space="preserve">Schedule 5 - Form Of Tender </w:t>
            </w:r>
            <w:r w:rsidR="00795199" w:rsidRPr="00D71779">
              <w:rPr>
                <w:rFonts w:cs="Arial"/>
              </w:rPr>
              <w:t>(Completed/Signed)</w:t>
            </w:r>
          </w:p>
        </w:tc>
      </w:tr>
      <w:tr w:rsidR="00372C1B" w:rsidRPr="00985971" w14:paraId="393F9621" w14:textId="77777777" w:rsidTr="00D71779">
        <w:trPr>
          <w:trHeight w:val="396"/>
        </w:trPr>
        <w:tc>
          <w:tcPr>
            <w:tcW w:w="7796" w:type="dxa"/>
          </w:tcPr>
          <w:p w14:paraId="6A6ED71E" w14:textId="3A2C1447" w:rsidR="00372C1B" w:rsidRPr="00D71779" w:rsidRDefault="001D1B70" w:rsidP="007A43B5">
            <w:pPr>
              <w:pStyle w:val="ListParagraph"/>
              <w:numPr>
                <w:ilvl w:val="0"/>
                <w:numId w:val="36"/>
              </w:numPr>
              <w:ind w:left="740" w:hanging="426"/>
              <w:rPr>
                <w:rFonts w:eastAsiaTheme="minorEastAsia" w:cs="Arial"/>
                <w:color w:val="000000" w:themeColor="text1"/>
                <w:kern w:val="24"/>
              </w:rPr>
            </w:pPr>
            <w:r w:rsidRPr="00D71779">
              <w:rPr>
                <w:rFonts w:cs="Arial"/>
              </w:rPr>
              <w:t xml:space="preserve">Schedule </w:t>
            </w:r>
            <w:r w:rsidR="00B75138" w:rsidRPr="00D71779">
              <w:rPr>
                <w:rFonts w:cs="Arial"/>
              </w:rPr>
              <w:t>2</w:t>
            </w:r>
            <w:r w:rsidRPr="00D71779">
              <w:rPr>
                <w:rFonts w:cs="Arial"/>
              </w:rPr>
              <w:t xml:space="preserve"> - Pricing Document</w:t>
            </w:r>
          </w:p>
        </w:tc>
      </w:tr>
      <w:tr w:rsidR="00804536" w:rsidRPr="00985971" w14:paraId="7A15ACB3" w14:textId="77777777" w:rsidTr="00E17076">
        <w:trPr>
          <w:trHeight w:val="562"/>
        </w:trPr>
        <w:tc>
          <w:tcPr>
            <w:tcW w:w="7796" w:type="dxa"/>
          </w:tcPr>
          <w:p w14:paraId="18045AA2" w14:textId="1CF090FE" w:rsidR="00804536" w:rsidRPr="00D71779" w:rsidRDefault="00B10D9E" w:rsidP="007A43B5">
            <w:pPr>
              <w:rPr>
                <w:rFonts w:cs="Arial"/>
              </w:rPr>
            </w:pPr>
            <w:r w:rsidRPr="00D71779">
              <w:rPr>
                <w:rFonts w:eastAsiaTheme="minorEastAsia" w:cs="Arial"/>
                <w:b/>
                <w:bCs/>
                <w:kern w:val="24"/>
              </w:rPr>
              <w:t>Note:</w:t>
            </w:r>
            <w:r w:rsidRPr="00D71779">
              <w:rPr>
                <w:rFonts w:eastAsiaTheme="minorEastAsia" w:cs="Arial"/>
                <w:color w:val="000000" w:themeColor="text1"/>
                <w:kern w:val="24"/>
              </w:rPr>
              <w:t xml:space="preserve"> Bidders are required to agree and confirm in part 2 of </w:t>
            </w:r>
            <w:r w:rsidRPr="00D71779">
              <w:rPr>
                <w:rFonts w:eastAsiaTheme="minorEastAsia" w:cs="Arial"/>
                <w:b/>
                <w:bCs/>
                <w:color w:val="000000" w:themeColor="text1"/>
                <w:kern w:val="24"/>
              </w:rPr>
              <w:t>the Form of Tender</w:t>
            </w:r>
            <w:r w:rsidRPr="00D71779">
              <w:rPr>
                <w:rFonts w:eastAsiaTheme="minorEastAsia" w:cs="Arial"/>
                <w:color w:val="000000" w:themeColor="text1"/>
                <w:kern w:val="24"/>
              </w:rPr>
              <w:t xml:space="preserve"> the following Council’s standard appendices:</w:t>
            </w:r>
          </w:p>
        </w:tc>
      </w:tr>
      <w:tr w:rsidR="00B10D9E" w:rsidRPr="00985971" w14:paraId="1C5392E9" w14:textId="77777777" w:rsidTr="00E17076">
        <w:trPr>
          <w:trHeight w:val="562"/>
        </w:trPr>
        <w:tc>
          <w:tcPr>
            <w:tcW w:w="7796" w:type="dxa"/>
          </w:tcPr>
          <w:p w14:paraId="7DDCD7E6" w14:textId="03051C89" w:rsidR="00B10D9E" w:rsidRPr="00D71779" w:rsidRDefault="008E120F" w:rsidP="007A43B5">
            <w:pPr>
              <w:pStyle w:val="ListParagraph"/>
              <w:numPr>
                <w:ilvl w:val="0"/>
                <w:numId w:val="38"/>
              </w:numPr>
              <w:rPr>
                <w:rFonts w:eastAsiaTheme="minorEastAsia" w:cs="Arial"/>
                <w:b/>
                <w:bCs/>
                <w:i/>
                <w:iCs/>
                <w:kern w:val="24"/>
              </w:rPr>
            </w:pPr>
            <w:r w:rsidRPr="00D71779">
              <w:rPr>
                <w:rFonts w:cs="Arial"/>
              </w:rPr>
              <w:t>Schedule 6: Bona Fide Tendering and Anti Collusion Certificate</w:t>
            </w:r>
          </w:p>
        </w:tc>
      </w:tr>
      <w:tr w:rsidR="001C25A5" w:rsidRPr="00985971" w14:paraId="704380A8" w14:textId="77777777" w:rsidTr="00E17076">
        <w:trPr>
          <w:trHeight w:val="562"/>
        </w:trPr>
        <w:tc>
          <w:tcPr>
            <w:tcW w:w="7796" w:type="dxa"/>
          </w:tcPr>
          <w:p w14:paraId="7CD0C5DC" w14:textId="6E947B86" w:rsidR="001C25A5" w:rsidRPr="00D71779" w:rsidRDefault="001C25A5" w:rsidP="007A43B5">
            <w:pPr>
              <w:pStyle w:val="BodyText"/>
              <w:widowControl w:val="0"/>
              <w:numPr>
                <w:ilvl w:val="0"/>
                <w:numId w:val="38"/>
              </w:numPr>
              <w:tabs>
                <w:tab w:val="left" w:pos="10915"/>
              </w:tabs>
              <w:ind w:right="674"/>
              <w:jc w:val="left"/>
              <w:rPr>
                <w:rFonts w:cs="Arial"/>
              </w:rPr>
            </w:pPr>
            <w:r w:rsidRPr="00D71779">
              <w:rPr>
                <w:rFonts w:cs="Arial"/>
              </w:rPr>
              <w:t xml:space="preserve">Schedule </w:t>
            </w:r>
            <w:r w:rsidR="00F369EC" w:rsidRPr="00D71779">
              <w:rPr>
                <w:rFonts w:cs="Arial"/>
              </w:rPr>
              <w:t>7</w:t>
            </w:r>
            <w:r w:rsidRPr="00D71779">
              <w:rPr>
                <w:rFonts w:cs="Arial"/>
              </w:rPr>
              <w:t>: Confidentiality Agreement</w:t>
            </w:r>
            <w:r w:rsidR="00482FDD" w:rsidRPr="00D71779">
              <w:rPr>
                <w:rFonts w:cs="Arial"/>
              </w:rPr>
              <w:t xml:space="preserve"> (Signed)</w:t>
            </w:r>
          </w:p>
        </w:tc>
      </w:tr>
      <w:tr w:rsidR="00205421" w:rsidRPr="00985971" w14:paraId="2AC0D8F7" w14:textId="77777777" w:rsidTr="00E17076">
        <w:trPr>
          <w:trHeight w:val="562"/>
        </w:trPr>
        <w:tc>
          <w:tcPr>
            <w:tcW w:w="7796" w:type="dxa"/>
          </w:tcPr>
          <w:p w14:paraId="25E7053E" w14:textId="5153B33F" w:rsidR="00205421" w:rsidRPr="00D71779" w:rsidRDefault="00205421" w:rsidP="007A43B5">
            <w:pPr>
              <w:pStyle w:val="BodyText"/>
              <w:widowControl w:val="0"/>
              <w:numPr>
                <w:ilvl w:val="0"/>
                <w:numId w:val="38"/>
              </w:numPr>
              <w:tabs>
                <w:tab w:val="left" w:pos="10915"/>
              </w:tabs>
              <w:ind w:right="674"/>
              <w:jc w:val="left"/>
              <w:rPr>
                <w:rFonts w:cs="Arial"/>
              </w:rPr>
            </w:pPr>
            <w:r w:rsidRPr="00D71779">
              <w:rPr>
                <w:rFonts w:cs="Arial"/>
              </w:rPr>
              <w:lastRenderedPageBreak/>
              <w:t xml:space="preserve">Schedule </w:t>
            </w:r>
            <w:r w:rsidR="00F369EC" w:rsidRPr="00D71779">
              <w:rPr>
                <w:rFonts w:cs="Arial"/>
              </w:rPr>
              <w:t>8</w:t>
            </w:r>
            <w:r w:rsidRPr="00D71779">
              <w:rPr>
                <w:rFonts w:eastAsiaTheme="minorEastAsia" w:cs="Arial"/>
                <w:color w:val="000000" w:themeColor="text1"/>
                <w:kern w:val="24"/>
              </w:rPr>
              <w:t xml:space="preserve">: </w:t>
            </w:r>
            <w:r w:rsidRPr="00D71779">
              <w:rPr>
                <w:rFonts w:cs="Arial"/>
                <w:w w:val="0"/>
              </w:rPr>
              <w:t>Processing Personal Data</w:t>
            </w:r>
          </w:p>
        </w:tc>
      </w:tr>
      <w:tr w:rsidR="00205421" w:rsidRPr="00985971" w14:paraId="55140FF7" w14:textId="77777777" w:rsidTr="00E17076">
        <w:trPr>
          <w:trHeight w:val="562"/>
        </w:trPr>
        <w:tc>
          <w:tcPr>
            <w:tcW w:w="7796" w:type="dxa"/>
          </w:tcPr>
          <w:p w14:paraId="2F25B817" w14:textId="27F7CFBE" w:rsidR="00205421" w:rsidRPr="00D71779" w:rsidRDefault="00205421" w:rsidP="007A43B5">
            <w:pPr>
              <w:pStyle w:val="BodyText"/>
              <w:widowControl w:val="0"/>
              <w:numPr>
                <w:ilvl w:val="0"/>
                <w:numId w:val="38"/>
              </w:numPr>
              <w:tabs>
                <w:tab w:val="left" w:pos="10915"/>
              </w:tabs>
              <w:ind w:right="674"/>
              <w:jc w:val="left"/>
              <w:rPr>
                <w:rFonts w:cs="Arial"/>
              </w:rPr>
            </w:pPr>
            <w:r w:rsidRPr="00D71779">
              <w:rPr>
                <w:rFonts w:eastAsiaTheme="minorEastAsia" w:cs="Arial"/>
                <w:color w:val="000000" w:themeColor="text1"/>
                <w:kern w:val="24"/>
              </w:rPr>
              <w:t xml:space="preserve">Schedule </w:t>
            </w:r>
            <w:r w:rsidR="00F369EC" w:rsidRPr="00D71779">
              <w:rPr>
                <w:rFonts w:eastAsiaTheme="minorEastAsia" w:cs="Arial"/>
                <w:color w:val="000000" w:themeColor="text1"/>
                <w:kern w:val="24"/>
              </w:rPr>
              <w:t>11</w:t>
            </w:r>
            <w:r w:rsidRPr="00D71779">
              <w:rPr>
                <w:rFonts w:eastAsiaTheme="minorEastAsia" w:cs="Arial"/>
                <w:color w:val="000000" w:themeColor="text1"/>
                <w:kern w:val="24"/>
              </w:rPr>
              <w:t>a: Subcontractor or Consortium Member</w:t>
            </w:r>
            <w:r w:rsidR="00482FDD" w:rsidRPr="00D71779">
              <w:rPr>
                <w:rFonts w:eastAsiaTheme="minorEastAsia" w:cs="Arial"/>
                <w:color w:val="000000" w:themeColor="text1"/>
                <w:kern w:val="24"/>
              </w:rPr>
              <w:t xml:space="preserve"> </w:t>
            </w:r>
            <w:r w:rsidR="0013315A">
              <w:rPr>
                <w:rFonts w:eastAsiaTheme="minorEastAsia" w:cs="Arial"/>
                <w:color w:val="000000" w:themeColor="text1"/>
                <w:kern w:val="24"/>
              </w:rPr>
              <w:t xml:space="preserve"> </w:t>
            </w:r>
            <w:r w:rsidR="0013315A">
              <w:rPr>
                <w:rFonts w:cs="Arial"/>
              </w:rPr>
              <w:t>( if required- Optional)</w:t>
            </w:r>
          </w:p>
        </w:tc>
      </w:tr>
      <w:tr w:rsidR="00205421" w:rsidRPr="00985971" w14:paraId="059C3121" w14:textId="77777777" w:rsidTr="00E17076">
        <w:trPr>
          <w:trHeight w:val="562"/>
        </w:trPr>
        <w:tc>
          <w:tcPr>
            <w:tcW w:w="7796" w:type="dxa"/>
          </w:tcPr>
          <w:p w14:paraId="70083312" w14:textId="76C83F76" w:rsidR="00205421" w:rsidRPr="00D71779" w:rsidRDefault="00205421" w:rsidP="007A43B5">
            <w:pPr>
              <w:pStyle w:val="BodyText"/>
              <w:widowControl w:val="0"/>
              <w:numPr>
                <w:ilvl w:val="0"/>
                <w:numId w:val="38"/>
              </w:numPr>
              <w:tabs>
                <w:tab w:val="left" w:pos="10915"/>
              </w:tabs>
              <w:ind w:right="674"/>
              <w:jc w:val="left"/>
              <w:rPr>
                <w:rFonts w:eastAsiaTheme="minorEastAsia" w:cs="Arial"/>
                <w:color w:val="000000" w:themeColor="text1"/>
                <w:kern w:val="24"/>
              </w:rPr>
            </w:pPr>
            <w:r w:rsidRPr="00D71779">
              <w:rPr>
                <w:rFonts w:cs="Arial"/>
              </w:rPr>
              <w:t xml:space="preserve">Schedule </w:t>
            </w:r>
            <w:r w:rsidR="00F369EC" w:rsidRPr="00D71779">
              <w:rPr>
                <w:rFonts w:cs="Arial"/>
              </w:rPr>
              <w:t>11</w:t>
            </w:r>
            <w:r w:rsidRPr="00D71779">
              <w:rPr>
                <w:rFonts w:cs="Arial"/>
              </w:rPr>
              <w:t>b: Freedom of Information Disclosure</w:t>
            </w:r>
          </w:p>
        </w:tc>
      </w:tr>
      <w:tr w:rsidR="00205421" w:rsidRPr="00985971" w14:paraId="21A34413" w14:textId="77777777" w:rsidTr="00E17076">
        <w:trPr>
          <w:trHeight w:val="562"/>
        </w:trPr>
        <w:tc>
          <w:tcPr>
            <w:tcW w:w="7796" w:type="dxa"/>
          </w:tcPr>
          <w:p w14:paraId="7C06882E" w14:textId="7B377BE3" w:rsidR="00205421" w:rsidRPr="00D71779" w:rsidRDefault="00205421" w:rsidP="007A43B5">
            <w:pPr>
              <w:pStyle w:val="BodyText"/>
              <w:widowControl w:val="0"/>
              <w:numPr>
                <w:ilvl w:val="0"/>
                <w:numId w:val="38"/>
              </w:numPr>
              <w:tabs>
                <w:tab w:val="left" w:pos="10915"/>
              </w:tabs>
              <w:ind w:right="674"/>
              <w:jc w:val="left"/>
              <w:rPr>
                <w:rFonts w:cs="Arial"/>
              </w:rPr>
            </w:pPr>
            <w:r w:rsidRPr="00D71779">
              <w:rPr>
                <w:rFonts w:cs="Arial"/>
              </w:rPr>
              <w:t xml:space="preserve">Schedule </w:t>
            </w:r>
            <w:r w:rsidR="00F369EC" w:rsidRPr="00D71779">
              <w:rPr>
                <w:rFonts w:cs="Arial"/>
              </w:rPr>
              <w:t>11</w:t>
            </w:r>
            <w:r w:rsidRPr="00D71779">
              <w:rPr>
                <w:rFonts w:cs="Arial"/>
              </w:rPr>
              <w:t>c</w:t>
            </w:r>
            <w:r w:rsidRPr="00D71779">
              <w:rPr>
                <w:rFonts w:eastAsiaTheme="minorEastAsia" w:cs="Arial"/>
                <w:color w:val="000000" w:themeColor="text1"/>
                <w:kern w:val="24"/>
              </w:rPr>
              <w:t>: Supply Chain Ethical Code of Conduct</w:t>
            </w:r>
          </w:p>
        </w:tc>
      </w:tr>
    </w:tbl>
    <w:p w14:paraId="013E0A89" w14:textId="77777777" w:rsidR="00372C1B" w:rsidRPr="00D71779" w:rsidRDefault="00372C1B" w:rsidP="007A43B5">
      <w:pPr>
        <w:pStyle w:val="ListParagraph"/>
        <w:ind w:left="1440" w:hanging="306"/>
        <w:rPr>
          <w:rFonts w:cs="Arial"/>
          <w:u w:val="single"/>
        </w:rPr>
      </w:pPr>
    </w:p>
    <w:p w14:paraId="7C3502DD" w14:textId="6A6D018D" w:rsidR="00F01A12" w:rsidRPr="00D71779" w:rsidRDefault="00C92EBF" w:rsidP="007A43B5">
      <w:pPr>
        <w:pStyle w:val="ListParagraph"/>
        <w:ind w:left="1440" w:hanging="306"/>
        <w:rPr>
          <w:rFonts w:cs="Arial"/>
        </w:rPr>
      </w:pPr>
      <w:r w:rsidRPr="00D71779">
        <w:rPr>
          <w:rFonts w:cs="Arial"/>
          <w:b/>
          <w:bCs/>
          <w:u w:val="single"/>
        </w:rPr>
        <w:t>Part 2</w:t>
      </w:r>
      <w:r w:rsidRPr="00D71779">
        <w:rPr>
          <w:rFonts w:cs="Arial"/>
        </w:rPr>
        <w:t xml:space="preserve"> </w:t>
      </w:r>
      <w:r w:rsidR="00EF36E0" w:rsidRPr="00D71779">
        <w:rPr>
          <w:rFonts w:cs="Arial"/>
          <w:b/>
          <w:bCs/>
          <w:u w:val="single"/>
        </w:rPr>
        <w:t xml:space="preserve">– Quality </w:t>
      </w:r>
      <w:r w:rsidR="00D77451" w:rsidRPr="00D71779">
        <w:rPr>
          <w:rFonts w:cs="Arial"/>
          <w:b/>
          <w:bCs/>
          <w:u w:val="single"/>
        </w:rPr>
        <w:t xml:space="preserve">/ </w:t>
      </w:r>
      <w:r w:rsidR="00EF36E0" w:rsidRPr="00D71779">
        <w:rPr>
          <w:rFonts w:cs="Arial"/>
          <w:b/>
          <w:bCs/>
          <w:u w:val="single"/>
        </w:rPr>
        <w:t>Technical</w:t>
      </w:r>
      <w:r w:rsidR="00D77451" w:rsidRPr="00D71779">
        <w:rPr>
          <w:rFonts w:cs="Arial"/>
          <w:b/>
          <w:bCs/>
          <w:u w:val="single"/>
        </w:rPr>
        <w:t xml:space="preserve"> Submission</w:t>
      </w:r>
    </w:p>
    <w:p w14:paraId="3350AEF5" w14:textId="6BC91193" w:rsidR="00FA051D" w:rsidRPr="00D71779" w:rsidRDefault="00FA051D">
      <w:pPr>
        <w:pStyle w:val="ListParagraph"/>
        <w:ind w:left="1440" w:hanging="306"/>
        <w:rPr>
          <w:rFonts w:cs="Arial"/>
        </w:rPr>
      </w:pPr>
    </w:p>
    <w:tbl>
      <w:tblPr>
        <w:tblStyle w:val="TableGrid"/>
        <w:tblW w:w="7796" w:type="dxa"/>
        <w:tblInd w:w="704" w:type="dxa"/>
        <w:tblLayout w:type="fixed"/>
        <w:tblLook w:val="04A0" w:firstRow="1" w:lastRow="0" w:firstColumn="1" w:lastColumn="0" w:noHBand="0" w:noVBand="1"/>
      </w:tblPr>
      <w:tblGrid>
        <w:gridCol w:w="7796"/>
      </w:tblGrid>
      <w:tr w:rsidR="00372C1B" w:rsidRPr="00985971" w14:paraId="2050AEC7" w14:textId="77777777" w:rsidTr="00E17076">
        <w:trPr>
          <w:trHeight w:val="557"/>
        </w:trPr>
        <w:tc>
          <w:tcPr>
            <w:tcW w:w="7796" w:type="dxa"/>
            <w:shd w:val="clear" w:color="auto" w:fill="DDD9C3" w:themeFill="background2" w:themeFillShade="E6"/>
          </w:tcPr>
          <w:p w14:paraId="23A8DDC6" w14:textId="77777777" w:rsidR="00372C1B" w:rsidRPr="00D71779" w:rsidRDefault="00372C1B" w:rsidP="00E17076">
            <w:pPr>
              <w:pStyle w:val="BodyText"/>
              <w:tabs>
                <w:tab w:val="left" w:pos="10915"/>
              </w:tabs>
              <w:ind w:left="1134" w:right="674" w:hanging="567"/>
              <w:rPr>
                <w:rFonts w:cs="Arial"/>
              </w:rPr>
            </w:pPr>
            <w:r w:rsidRPr="00D71779">
              <w:rPr>
                <w:rFonts w:cs="Arial"/>
              </w:rPr>
              <w:t>Mandatory documents to be returned</w:t>
            </w:r>
          </w:p>
        </w:tc>
      </w:tr>
      <w:tr w:rsidR="00372C1B" w:rsidRPr="00985971" w14:paraId="0C76B73D" w14:textId="77777777" w:rsidTr="00E17076">
        <w:trPr>
          <w:trHeight w:val="567"/>
        </w:trPr>
        <w:tc>
          <w:tcPr>
            <w:tcW w:w="7796" w:type="dxa"/>
          </w:tcPr>
          <w:p w14:paraId="524DC476" w14:textId="58557BFA" w:rsidR="00372C1B" w:rsidRPr="00D71779" w:rsidRDefault="00AD0AD4" w:rsidP="004A3DBE">
            <w:pPr>
              <w:pStyle w:val="BodyText"/>
              <w:widowControl w:val="0"/>
              <w:numPr>
                <w:ilvl w:val="0"/>
                <w:numId w:val="38"/>
              </w:numPr>
              <w:tabs>
                <w:tab w:val="left" w:pos="10915"/>
              </w:tabs>
              <w:ind w:right="674"/>
              <w:jc w:val="left"/>
              <w:rPr>
                <w:rFonts w:cs="Arial"/>
              </w:rPr>
            </w:pPr>
            <w:r w:rsidRPr="00D71779">
              <w:rPr>
                <w:rFonts w:cs="Arial"/>
              </w:rPr>
              <w:t xml:space="preserve">Schedule 3 - Quality </w:t>
            </w:r>
            <w:r w:rsidR="00CB7F1E" w:rsidRPr="00D71779">
              <w:rPr>
                <w:rFonts w:cs="Arial"/>
              </w:rPr>
              <w:t xml:space="preserve">Method </w:t>
            </w:r>
            <w:r w:rsidRPr="00D71779">
              <w:rPr>
                <w:rFonts w:cs="Arial"/>
              </w:rPr>
              <w:t xml:space="preserve">Statements </w:t>
            </w:r>
            <w:r w:rsidR="00CC1AD6" w:rsidRPr="00D71779">
              <w:rPr>
                <w:rFonts w:cs="Arial"/>
              </w:rPr>
              <w:t>(</w:t>
            </w:r>
            <w:r w:rsidRPr="00D71779">
              <w:rPr>
                <w:rFonts w:cs="Arial"/>
              </w:rPr>
              <w:t xml:space="preserve">including (but not limited to) all </w:t>
            </w:r>
            <w:r w:rsidR="0013315A" w:rsidRPr="00D71779">
              <w:rPr>
                <w:rFonts w:cs="Arial"/>
              </w:rPr>
              <w:t>technical</w:t>
            </w:r>
            <w:r w:rsidRPr="00D71779">
              <w:rPr>
                <w:rFonts w:cs="Arial"/>
              </w:rPr>
              <w:t xml:space="preserve"> submissions, method statements, </w:t>
            </w:r>
          </w:p>
        </w:tc>
      </w:tr>
    </w:tbl>
    <w:p w14:paraId="1EC23D1A" w14:textId="77777777" w:rsidR="005E4B73" w:rsidRPr="00195BFC" w:rsidRDefault="005E4B73" w:rsidP="005E4B73">
      <w:pPr>
        <w:rPr>
          <w:rFonts w:cs="Arial"/>
        </w:rPr>
      </w:pPr>
    </w:p>
    <w:p w14:paraId="36353A41" w14:textId="77777777" w:rsidR="008861BD" w:rsidRPr="00D71779" w:rsidRDefault="008861BD" w:rsidP="008861BD">
      <w:pPr>
        <w:pStyle w:val="ListParagraph"/>
        <w:spacing w:line="276" w:lineRule="auto"/>
        <w:ind w:left="792"/>
        <w:rPr>
          <w:rFonts w:cs="Arial"/>
        </w:rPr>
      </w:pPr>
    </w:p>
    <w:p w14:paraId="54BF6749" w14:textId="2245EB17" w:rsidR="003F3990" w:rsidRPr="00D71779" w:rsidRDefault="00C83B0B" w:rsidP="00FC36B8">
      <w:pPr>
        <w:pStyle w:val="ListParagraph"/>
        <w:numPr>
          <w:ilvl w:val="1"/>
          <w:numId w:val="3"/>
        </w:numPr>
        <w:spacing w:line="276" w:lineRule="auto"/>
        <w:ind w:hanging="792"/>
        <w:rPr>
          <w:rFonts w:cs="Arial"/>
        </w:rPr>
      </w:pPr>
      <w:r w:rsidRPr="00D71779">
        <w:rPr>
          <w:rFonts w:cs="Arial"/>
        </w:rPr>
        <w:t>Business Continuity</w:t>
      </w:r>
      <w:r w:rsidR="00E66CC6" w:rsidRPr="00D71779">
        <w:rPr>
          <w:rFonts w:cs="Arial"/>
        </w:rPr>
        <w:t xml:space="preserve"> </w:t>
      </w:r>
      <w:r w:rsidRPr="00D71779">
        <w:rPr>
          <w:rFonts w:cs="Arial"/>
        </w:rPr>
        <w:t>Plan</w:t>
      </w:r>
      <w:r w:rsidR="00E66CC6" w:rsidRPr="00D71779">
        <w:rPr>
          <w:rFonts w:cs="Arial"/>
        </w:rPr>
        <w:t xml:space="preserve"> will be required from the winning </w:t>
      </w:r>
      <w:r w:rsidRPr="00D71779">
        <w:rPr>
          <w:rFonts w:cs="Arial"/>
        </w:rPr>
        <w:t>bidder</w:t>
      </w:r>
      <w:r w:rsidR="00037A03" w:rsidRPr="00D71779">
        <w:rPr>
          <w:rFonts w:cs="Arial"/>
        </w:rPr>
        <w:t xml:space="preserve"> unless this is required as part of the tender submission in which case it will have to be attached where requested.</w:t>
      </w:r>
    </w:p>
    <w:p w14:paraId="7083EDD4" w14:textId="77777777" w:rsidR="00067577" w:rsidRPr="00D71779" w:rsidRDefault="00067577" w:rsidP="00067577">
      <w:pPr>
        <w:pStyle w:val="ListParagraph"/>
        <w:spacing w:line="276" w:lineRule="auto"/>
        <w:ind w:left="792"/>
        <w:rPr>
          <w:rFonts w:cs="Arial"/>
        </w:rPr>
      </w:pPr>
    </w:p>
    <w:p w14:paraId="4DEA3582" w14:textId="77777777" w:rsidR="003F3990" w:rsidRPr="00D71779" w:rsidRDefault="003A4C71" w:rsidP="00FC36B8">
      <w:pPr>
        <w:pStyle w:val="Heading1"/>
        <w:numPr>
          <w:ilvl w:val="0"/>
          <w:numId w:val="3"/>
        </w:numPr>
        <w:spacing w:before="120" w:after="120" w:line="276" w:lineRule="auto"/>
        <w:ind w:left="851" w:hanging="851"/>
        <w:jc w:val="both"/>
        <w:rPr>
          <w:rFonts w:ascii="Arial" w:hAnsi="Arial" w:cs="Arial"/>
          <w:b w:val="0"/>
          <w:color w:val="auto"/>
          <w:sz w:val="24"/>
          <w:szCs w:val="24"/>
        </w:rPr>
      </w:pPr>
      <w:bookmarkStart w:id="10" w:name="_Toc11929821"/>
      <w:bookmarkStart w:id="11" w:name="_Toc22550106"/>
      <w:bookmarkStart w:id="12" w:name="_Toc22552078"/>
      <w:r w:rsidRPr="00D71779">
        <w:rPr>
          <w:rFonts w:ascii="Arial" w:hAnsi="Arial" w:cs="Arial"/>
          <w:sz w:val="24"/>
          <w:szCs w:val="24"/>
        </w:rPr>
        <w:t>Indicative Tender Timetable</w:t>
      </w:r>
      <w:bookmarkStart w:id="13" w:name="0b73bc2a-85c0-4aab-b5e5-45427cc4fc6b"/>
      <w:bookmarkEnd w:id="10"/>
      <w:bookmarkEnd w:id="11"/>
      <w:bookmarkEnd w:id="12"/>
    </w:p>
    <w:p w14:paraId="2D139BD6" w14:textId="3B5D9D8F" w:rsidR="003F3990" w:rsidRPr="00D71779" w:rsidRDefault="003A4C71" w:rsidP="00FC36B8">
      <w:pPr>
        <w:pStyle w:val="ListParagraph"/>
        <w:numPr>
          <w:ilvl w:val="1"/>
          <w:numId w:val="3"/>
        </w:numPr>
        <w:spacing w:line="276" w:lineRule="auto"/>
        <w:ind w:hanging="792"/>
        <w:rPr>
          <w:rFonts w:cs="Arial"/>
        </w:rPr>
      </w:pPr>
      <w:r w:rsidRPr="00D71779">
        <w:rPr>
          <w:rFonts w:cs="Arial"/>
        </w:rPr>
        <w:t>This section provides an overview and indicative timeline for the Procurement Exercise from the point of issue of this ITT.</w:t>
      </w:r>
      <w:bookmarkStart w:id="14" w:name="de1e5beb-5428-4a8b-b084-1be9b423a275"/>
      <w:bookmarkEnd w:id="13"/>
    </w:p>
    <w:p w14:paraId="11724840" w14:textId="77777777" w:rsidR="00B9480D" w:rsidRPr="00D71779" w:rsidRDefault="00B9480D" w:rsidP="00FC36B8">
      <w:pPr>
        <w:pStyle w:val="ListParagraph"/>
        <w:spacing w:line="276" w:lineRule="auto"/>
        <w:ind w:left="792"/>
        <w:rPr>
          <w:rFonts w:cs="Arial"/>
        </w:rPr>
      </w:pPr>
    </w:p>
    <w:p w14:paraId="644E31E3" w14:textId="2A4941AE" w:rsidR="003A4C71" w:rsidRPr="00D71779" w:rsidRDefault="003A4C71" w:rsidP="00FC36B8">
      <w:pPr>
        <w:pStyle w:val="ListParagraph"/>
        <w:numPr>
          <w:ilvl w:val="1"/>
          <w:numId w:val="3"/>
        </w:numPr>
        <w:spacing w:line="276" w:lineRule="auto"/>
        <w:ind w:hanging="792"/>
        <w:rPr>
          <w:rFonts w:cs="Arial"/>
        </w:rPr>
      </w:pPr>
      <w:r w:rsidRPr="00D71779">
        <w:rPr>
          <w:rFonts w:cs="Arial"/>
        </w:rPr>
        <w:t xml:space="preserve">Please note that Table 1 sets out indicative dates only. The </w:t>
      </w:r>
      <w:r w:rsidRPr="00D71779">
        <w:rPr>
          <w:rStyle w:val="BodyDefinitionTerm"/>
          <w:rFonts w:cs="Arial"/>
          <w:szCs w:val="24"/>
        </w:rPr>
        <w:t>Authority</w:t>
      </w:r>
      <w:r w:rsidRPr="00D71779">
        <w:rPr>
          <w:rFonts w:cs="Arial"/>
        </w:rPr>
        <w:t xml:space="preserve"> reserves the right to vary the timetable for this procurement as and when required by notice to </w:t>
      </w:r>
      <w:r w:rsidRPr="00D71779">
        <w:rPr>
          <w:rStyle w:val="BodyDefinitionTerm"/>
          <w:rFonts w:cs="Arial"/>
          <w:szCs w:val="24"/>
        </w:rPr>
        <w:t>Bidders through the Portal</w:t>
      </w:r>
      <w:r w:rsidRPr="00D71779">
        <w:rPr>
          <w:rFonts w:cs="Arial"/>
        </w:rPr>
        <w:t>.</w:t>
      </w:r>
      <w:bookmarkEnd w:id="14"/>
    </w:p>
    <w:p w14:paraId="26DCC6CE" w14:textId="77777777" w:rsidR="00F33A15" w:rsidRPr="00D71779" w:rsidRDefault="00F33A15" w:rsidP="00FC36B8">
      <w:pPr>
        <w:pStyle w:val="ListParagraph"/>
        <w:spacing w:line="276" w:lineRule="auto"/>
        <w:ind w:left="792"/>
        <w:rPr>
          <w:rFonts w:cs="Arial"/>
        </w:rPr>
      </w:pPr>
    </w:p>
    <w:p w14:paraId="7EC3918B" w14:textId="58D3EE18" w:rsidR="003A4C71" w:rsidRPr="00D71779" w:rsidRDefault="003A4C71" w:rsidP="00FC36B8">
      <w:pPr>
        <w:pStyle w:val="Subtitle"/>
        <w:spacing w:before="120" w:after="120" w:line="276" w:lineRule="auto"/>
        <w:jc w:val="center"/>
        <w:outlineLvl w:val="1"/>
        <w:rPr>
          <w:rFonts w:ascii="Arial" w:hAnsi="Arial" w:cs="Arial"/>
          <w:b/>
          <w:i w:val="0"/>
          <w:color w:val="auto"/>
        </w:rPr>
      </w:pPr>
      <w:bookmarkStart w:id="15" w:name="_Toc11929822"/>
      <w:bookmarkStart w:id="16" w:name="_Toc22550107"/>
      <w:bookmarkStart w:id="17" w:name="_Toc22552079"/>
      <w:r w:rsidRPr="00D71779">
        <w:rPr>
          <w:rFonts w:ascii="Arial" w:hAnsi="Arial" w:cs="Arial"/>
          <w:b/>
          <w:i w:val="0"/>
          <w:color w:val="auto"/>
        </w:rPr>
        <w:t>Table 1</w:t>
      </w:r>
      <w:r w:rsidR="00F33A15" w:rsidRPr="00D71779">
        <w:rPr>
          <w:rFonts w:ascii="Arial" w:hAnsi="Arial" w:cs="Arial"/>
          <w:b/>
          <w:i w:val="0"/>
          <w:color w:val="auto"/>
        </w:rPr>
        <w:t>- Timetable</w:t>
      </w:r>
      <w:bookmarkEnd w:id="15"/>
      <w:bookmarkEnd w:id="16"/>
      <w:bookmarkEnd w:id="17"/>
    </w:p>
    <w:tbl>
      <w:tblPr>
        <w:tblStyle w:val="TableGrid"/>
        <w:tblW w:w="9072" w:type="dxa"/>
        <w:tblInd w:w="137" w:type="dxa"/>
        <w:tblLook w:val="04A0" w:firstRow="1" w:lastRow="0" w:firstColumn="1" w:lastColumn="0" w:noHBand="0" w:noVBand="1"/>
      </w:tblPr>
      <w:tblGrid>
        <w:gridCol w:w="6521"/>
        <w:gridCol w:w="2551"/>
      </w:tblGrid>
      <w:tr w:rsidR="00A565D8" w14:paraId="6CB0562E" w14:textId="77777777" w:rsidTr="00DA6687">
        <w:tc>
          <w:tcPr>
            <w:tcW w:w="6521" w:type="dxa"/>
            <w:shd w:val="pct15" w:color="auto" w:fill="auto"/>
          </w:tcPr>
          <w:p w14:paraId="4BB63189" w14:textId="56712044" w:rsidR="00A565D8" w:rsidRDefault="00A565D8" w:rsidP="00D71779">
            <w:pPr>
              <w:spacing w:line="276" w:lineRule="auto"/>
              <w:jc w:val="center"/>
              <w:rPr>
                <w:rFonts w:cs="Arial"/>
              </w:rPr>
            </w:pPr>
            <w:r>
              <w:rPr>
                <w:rFonts w:cs="Arial"/>
              </w:rPr>
              <w:t>Event</w:t>
            </w:r>
          </w:p>
        </w:tc>
        <w:tc>
          <w:tcPr>
            <w:tcW w:w="2551" w:type="dxa"/>
            <w:shd w:val="pct15" w:color="auto" w:fill="auto"/>
          </w:tcPr>
          <w:p w14:paraId="27972698" w14:textId="392DCE5D" w:rsidR="00A565D8" w:rsidRDefault="00A565D8" w:rsidP="00D71779">
            <w:pPr>
              <w:spacing w:line="276" w:lineRule="auto"/>
              <w:jc w:val="center"/>
              <w:rPr>
                <w:rFonts w:cs="Arial"/>
              </w:rPr>
            </w:pPr>
            <w:r>
              <w:rPr>
                <w:rFonts w:cs="Arial"/>
              </w:rPr>
              <w:t>Date</w:t>
            </w:r>
          </w:p>
        </w:tc>
      </w:tr>
      <w:tr w:rsidR="00A565D8" w14:paraId="42CDDB51" w14:textId="77777777" w:rsidTr="00DA6687">
        <w:tc>
          <w:tcPr>
            <w:tcW w:w="6521" w:type="dxa"/>
          </w:tcPr>
          <w:p w14:paraId="43E70F0F" w14:textId="40B4DE61" w:rsidR="00A565D8" w:rsidRDefault="007754B0" w:rsidP="00FC36B8">
            <w:pPr>
              <w:spacing w:line="276" w:lineRule="auto"/>
              <w:rPr>
                <w:rFonts w:cs="Arial"/>
              </w:rPr>
            </w:pPr>
            <w:r>
              <w:rPr>
                <w:rFonts w:cs="Arial"/>
              </w:rPr>
              <w:t xml:space="preserve">Invitation To </w:t>
            </w:r>
            <w:r w:rsidR="00BF5D26">
              <w:rPr>
                <w:rFonts w:cs="Arial"/>
              </w:rPr>
              <w:t xml:space="preserve">Tender </w:t>
            </w:r>
            <w:r w:rsidR="0020037A">
              <w:rPr>
                <w:rFonts w:cs="Arial"/>
              </w:rPr>
              <w:t xml:space="preserve">(ITT) </w:t>
            </w:r>
            <w:r w:rsidR="00BF5D26">
              <w:rPr>
                <w:rFonts w:cs="Arial"/>
              </w:rPr>
              <w:t>Documents Issued</w:t>
            </w:r>
          </w:p>
        </w:tc>
        <w:tc>
          <w:tcPr>
            <w:tcW w:w="2551" w:type="dxa"/>
          </w:tcPr>
          <w:p w14:paraId="12397F1B" w14:textId="67E454E9" w:rsidR="00A565D8" w:rsidRDefault="00BA252D" w:rsidP="00FC36B8">
            <w:pPr>
              <w:spacing w:line="276" w:lineRule="auto"/>
              <w:rPr>
                <w:rFonts w:cs="Arial"/>
              </w:rPr>
            </w:pPr>
            <w:r>
              <w:rPr>
                <w:rFonts w:cs="Arial"/>
              </w:rPr>
              <w:t>24/05/2023</w:t>
            </w:r>
          </w:p>
        </w:tc>
      </w:tr>
      <w:tr w:rsidR="00DA6687" w14:paraId="34B5ED4B" w14:textId="77777777" w:rsidTr="00DA6687">
        <w:tc>
          <w:tcPr>
            <w:tcW w:w="6521" w:type="dxa"/>
          </w:tcPr>
          <w:p w14:paraId="1AD5A32B" w14:textId="29376DED" w:rsidR="00DA6687" w:rsidRDefault="00DA6687" w:rsidP="00FC36B8">
            <w:pPr>
              <w:spacing w:line="276" w:lineRule="auto"/>
              <w:rPr>
                <w:rFonts w:cs="Arial"/>
              </w:rPr>
            </w:pPr>
            <w:r w:rsidRPr="00DA6687">
              <w:rPr>
                <w:rFonts w:cs="Arial"/>
              </w:rPr>
              <w:t>Final date for submission of Tender Clarification Questions</w:t>
            </w:r>
          </w:p>
        </w:tc>
        <w:tc>
          <w:tcPr>
            <w:tcW w:w="2551" w:type="dxa"/>
          </w:tcPr>
          <w:p w14:paraId="10E17799" w14:textId="2E01D21A" w:rsidR="00DA6687" w:rsidRDefault="00BA252D" w:rsidP="00FC36B8">
            <w:pPr>
              <w:spacing w:line="276" w:lineRule="auto"/>
              <w:rPr>
                <w:rFonts w:cs="Arial"/>
              </w:rPr>
            </w:pPr>
            <w:r>
              <w:rPr>
                <w:rFonts w:cs="Arial"/>
              </w:rPr>
              <w:t>10/06/2023</w:t>
            </w:r>
          </w:p>
        </w:tc>
      </w:tr>
      <w:tr w:rsidR="00DA6687" w14:paraId="2465CF73" w14:textId="77777777" w:rsidTr="00DA6687">
        <w:tc>
          <w:tcPr>
            <w:tcW w:w="6521" w:type="dxa"/>
          </w:tcPr>
          <w:p w14:paraId="7C934E87" w14:textId="18D1AF12" w:rsidR="00DA6687" w:rsidRDefault="00DA6687" w:rsidP="00FC36B8">
            <w:pPr>
              <w:spacing w:line="276" w:lineRule="auto"/>
              <w:rPr>
                <w:rFonts w:cs="Arial"/>
              </w:rPr>
            </w:pPr>
            <w:r w:rsidRPr="00DA6687">
              <w:rPr>
                <w:rFonts w:cs="Arial"/>
              </w:rPr>
              <w:t>Final date for response to Tender Clarification Questions</w:t>
            </w:r>
          </w:p>
        </w:tc>
        <w:tc>
          <w:tcPr>
            <w:tcW w:w="2551" w:type="dxa"/>
          </w:tcPr>
          <w:p w14:paraId="3A387ED0" w14:textId="38A92193" w:rsidR="00DA6687" w:rsidRDefault="00BA252D" w:rsidP="00FC36B8">
            <w:pPr>
              <w:spacing w:line="276" w:lineRule="auto"/>
              <w:rPr>
                <w:rFonts w:cs="Arial"/>
              </w:rPr>
            </w:pPr>
            <w:r>
              <w:rPr>
                <w:rFonts w:cs="Arial"/>
              </w:rPr>
              <w:t>13/06/2023</w:t>
            </w:r>
          </w:p>
        </w:tc>
      </w:tr>
      <w:tr w:rsidR="00A565D8" w14:paraId="639F9E99" w14:textId="77777777" w:rsidTr="00DA6687">
        <w:tc>
          <w:tcPr>
            <w:tcW w:w="6521" w:type="dxa"/>
          </w:tcPr>
          <w:p w14:paraId="6F1B8A00" w14:textId="3FFDE613" w:rsidR="00A565D8" w:rsidRDefault="00D17118" w:rsidP="00FC36B8">
            <w:pPr>
              <w:spacing w:line="276" w:lineRule="auto"/>
              <w:rPr>
                <w:rFonts w:cs="Arial"/>
              </w:rPr>
            </w:pPr>
            <w:r>
              <w:rPr>
                <w:rFonts w:cs="Arial"/>
              </w:rPr>
              <w:t>Tender Response Date</w:t>
            </w:r>
          </w:p>
        </w:tc>
        <w:tc>
          <w:tcPr>
            <w:tcW w:w="2551" w:type="dxa"/>
          </w:tcPr>
          <w:p w14:paraId="0E8A1DA3" w14:textId="426AF393" w:rsidR="00A565D8" w:rsidRDefault="00B56351" w:rsidP="00FC36B8">
            <w:pPr>
              <w:spacing w:line="276" w:lineRule="auto"/>
              <w:rPr>
                <w:rFonts w:cs="Arial"/>
              </w:rPr>
            </w:pPr>
            <w:r>
              <w:rPr>
                <w:rFonts w:cs="Arial"/>
              </w:rPr>
              <w:t>15</w:t>
            </w:r>
            <w:r w:rsidR="00BA252D">
              <w:rPr>
                <w:rFonts w:cs="Arial"/>
              </w:rPr>
              <w:t>/06/2023</w:t>
            </w:r>
          </w:p>
        </w:tc>
      </w:tr>
      <w:tr w:rsidR="00A565D8" w14:paraId="7F574577" w14:textId="77777777" w:rsidTr="00DA6687">
        <w:tc>
          <w:tcPr>
            <w:tcW w:w="6521" w:type="dxa"/>
          </w:tcPr>
          <w:p w14:paraId="70584818" w14:textId="6CB6A1F4" w:rsidR="00A565D8" w:rsidRDefault="00D17118" w:rsidP="00FC36B8">
            <w:pPr>
              <w:spacing w:line="276" w:lineRule="auto"/>
              <w:rPr>
                <w:rFonts w:cs="Arial"/>
              </w:rPr>
            </w:pPr>
            <w:r>
              <w:rPr>
                <w:rFonts w:cs="Arial"/>
              </w:rPr>
              <w:t xml:space="preserve">Tender </w:t>
            </w:r>
            <w:r w:rsidR="00DB7E45">
              <w:rPr>
                <w:rFonts w:cs="Arial"/>
              </w:rPr>
              <w:t>Evaluation Period (Including Clarifications)</w:t>
            </w:r>
          </w:p>
        </w:tc>
        <w:tc>
          <w:tcPr>
            <w:tcW w:w="2551" w:type="dxa"/>
          </w:tcPr>
          <w:p w14:paraId="05D2B430" w14:textId="14F2215E" w:rsidR="00A565D8" w:rsidRDefault="00BA252D" w:rsidP="00FC36B8">
            <w:pPr>
              <w:spacing w:line="276" w:lineRule="auto"/>
              <w:rPr>
                <w:rFonts w:cs="Arial"/>
              </w:rPr>
            </w:pPr>
            <w:r>
              <w:rPr>
                <w:rFonts w:cs="Arial"/>
              </w:rPr>
              <w:t>/</w:t>
            </w:r>
            <w:r w:rsidR="00B56351">
              <w:rPr>
                <w:rFonts w:cs="Arial"/>
              </w:rPr>
              <w:t>1</w:t>
            </w:r>
            <w:r>
              <w:rPr>
                <w:rFonts w:cs="Arial"/>
              </w:rPr>
              <w:t>6 -2</w:t>
            </w:r>
            <w:r w:rsidR="00B56351">
              <w:rPr>
                <w:rFonts w:cs="Arial"/>
              </w:rPr>
              <w:t>3</w:t>
            </w:r>
            <w:r>
              <w:rPr>
                <w:rFonts w:cs="Arial"/>
              </w:rPr>
              <w:t>/06/2023</w:t>
            </w:r>
          </w:p>
        </w:tc>
      </w:tr>
      <w:tr w:rsidR="00A565D8" w14:paraId="386D8C2B" w14:textId="77777777" w:rsidTr="00DA6687">
        <w:tc>
          <w:tcPr>
            <w:tcW w:w="6521" w:type="dxa"/>
          </w:tcPr>
          <w:p w14:paraId="6E638837" w14:textId="73D025AC" w:rsidR="00A565D8" w:rsidRDefault="00DB7E45" w:rsidP="00FC36B8">
            <w:pPr>
              <w:spacing w:line="276" w:lineRule="auto"/>
              <w:rPr>
                <w:rFonts w:cs="Arial"/>
              </w:rPr>
            </w:pPr>
            <w:r>
              <w:rPr>
                <w:rFonts w:cs="Arial"/>
              </w:rPr>
              <w:t xml:space="preserve">Internal Approval </w:t>
            </w:r>
            <w:r w:rsidR="008F476C">
              <w:rPr>
                <w:rFonts w:cs="Arial"/>
              </w:rPr>
              <w:t>Period</w:t>
            </w:r>
          </w:p>
        </w:tc>
        <w:tc>
          <w:tcPr>
            <w:tcW w:w="2551" w:type="dxa"/>
          </w:tcPr>
          <w:p w14:paraId="7B6DA55B" w14:textId="0A9964EB" w:rsidR="00A565D8" w:rsidRDefault="00B56351" w:rsidP="00FC36B8">
            <w:pPr>
              <w:spacing w:line="276" w:lineRule="auto"/>
              <w:rPr>
                <w:rFonts w:cs="Arial"/>
              </w:rPr>
            </w:pPr>
            <w:r>
              <w:rPr>
                <w:rFonts w:cs="Arial"/>
              </w:rPr>
              <w:t>26</w:t>
            </w:r>
            <w:r w:rsidR="00BA252D">
              <w:rPr>
                <w:rFonts w:cs="Arial"/>
              </w:rPr>
              <w:t>/0</w:t>
            </w:r>
            <w:r>
              <w:rPr>
                <w:rFonts w:cs="Arial"/>
              </w:rPr>
              <w:t>6</w:t>
            </w:r>
            <w:r w:rsidR="00BA252D">
              <w:rPr>
                <w:rFonts w:cs="Arial"/>
              </w:rPr>
              <w:t>/2023</w:t>
            </w:r>
          </w:p>
        </w:tc>
      </w:tr>
      <w:tr w:rsidR="00A565D8" w14:paraId="6D730CE6" w14:textId="77777777" w:rsidTr="00DA6687">
        <w:tc>
          <w:tcPr>
            <w:tcW w:w="6521" w:type="dxa"/>
          </w:tcPr>
          <w:p w14:paraId="5DA72E0D" w14:textId="68C6A59E" w:rsidR="00A565D8" w:rsidRDefault="008F476C" w:rsidP="00FC36B8">
            <w:pPr>
              <w:spacing w:line="276" w:lineRule="auto"/>
              <w:rPr>
                <w:rFonts w:cs="Arial"/>
              </w:rPr>
            </w:pPr>
            <w:r>
              <w:rPr>
                <w:rFonts w:cs="Arial"/>
              </w:rPr>
              <w:t>Supplier Notification (Standstill Period)</w:t>
            </w:r>
          </w:p>
        </w:tc>
        <w:tc>
          <w:tcPr>
            <w:tcW w:w="2551" w:type="dxa"/>
          </w:tcPr>
          <w:p w14:paraId="719EA028" w14:textId="5AE70F0A" w:rsidR="00A565D8" w:rsidRDefault="00B56351" w:rsidP="00FC36B8">
            <w:pPr>
              <w:spacing w:line="276" w:lineRule="auto"/>
              <w:rPr>
                <w:rFonts w:cs="Arial"/>
              </w:rPr>
            </w:pPr>
            <w:r>
              <w:rPr>
                <w:rFonts w:cs="Arial"/>
              </w:rPr>
              <w:t>27/06/2023</w:t>
            </w:r>
          </w:p>
        </w:tc>
      </w:tr>
      <w:tr w:rsidR="00A565D8" w14:paraId="6BBA6ED9" w14:textId="77777777" w:rsidTr="00DA6687">
        <w:tc>
          <w:tcPr>
            <w:tcW w:w="6521" w:type="dxa"/>
          </w:tcPr>
          <w:p w14:paraId="71C2C2D2" w14:textId="43A65206" w:rsidR="00A565D8" w:rsidRDefault="008F476C" w:rsidP="00FC36B8">
            <w:pPr>
              <w:spacing w:line="276" w:lineRule="auto"/>
              <w:rPr>
                <w:rFonts w:cs="Arial"/>
              </w:rPr>
            </w:pPr>
            <w:r>
              <w:rPr>
                <w:rFonts w:cs="Arial"/>
              </w:rPr>
              <w:t>Contract Award Date</w:t>
            </w:r>
          </w:p>
        </w:tc>
        <w:tc>
          <w:tcPr>
            <w:tcW w:w="2551" w:type="dxa"/>
          </w:tcPr>
          <w:p w14:paraId="57B8E873" w14:textId="0A632888" w:rsidR="00A565D8" w:rsidRDefault="00B56351" w:rsidP="00FC36B8">
            <w:pPr>
              <w:spacing w:line="276" w:lineRule="auto"/>
              <w:rPr>
                <w:rFonts w:cs="Arial"/>
              </w:rPr>
            </w:pPr>
            <w:r>
              <w:rPr>
                <w:rFonts w:cs="Arial"/>
              </w:rPr>
              <w:t>28/06/</w:t>
            </w:r>
            <w:r w:rsidR="00BA252D">
              <w:rPr>
                <w:rFonts w:cs="Arial"/>
              </w:rPr>
              <w:t>2023</w:t>
            </w:r>
          </w:p>
        </w:tc>
      </w:tr>
      <w:tr w:rsidR="00A565D8" w14:paraId="11BE8E53" w14:textId="77777777" w:rsidTr="00DA6687">
        <w:tc>
          <w:tcPr>
            <w:tcW w:w="6521" w:type="dxa"/>
          </w:tcPr>
          <w:p w14:paraId="6A3B6A53" w14:textId="324C29D2" w:rsidR="00A565D8" w:rsidRDefault="008F476C" w:rsidP="00FC36B8">
            <w:pPr>
              <w:spacing w:line="276" w:lineRule="auto"/>
              <w:rPr>
                <w:rFonts w:cs="Arial"/>
              </w:rPr>
            </w:pPr>
            <w:r>
              <w:rPr>
                <w:rFonts w:cs="Arial"/>
              </w:rPr>
              <w:t>Mobilisation</w:t>
            </w:r>
            <w:r w:rsidR="00B01ACA">
              <w:rPr>
                <w:rFonts w:cs="Arial"/>
              </w:rPr>
              <w:t xml:space="preserve"> Period (If Required)</w:t>
            </w:r>
          </w:p>
        </w:tc>
        <w:tc>
          <w:tcPr>
            <w:tcW w:w="2551" w:type="dxa"/>
          </w:tcPr>
          <w:p w14:paraId="046AD6C9" w14:textId="7B6E82EB" w:rsidR="00A565D8" w:rsidRDefault="00BA252D" w:rsidP="00FC36B8">
            <w:pPr>
              <w:spacing w:line="276" w:lineRule="auto"/>
              <w:rPr>
                <w:rFonts w:cs="Arial"/>
              </w:rPr>
            </w:pPr>
            <w:r>
              <w:rPr>
                <w:rFonts w:cs="Arial"/>
              </w:rPr>
              <w:t>N/A</w:t>
            </w:r>
          </w:p>
        </w:tc>
      </w:tr>
      <w:tr w:rsidR="00A565D8" w14:paraId="3CD13033" w14:textId="77777777" w:rsidTr="00DA6687">
        <w:tc>
          <w:tcPr>
            <w:tcW w:w="6521" w:type="dxa"/>
          </w:tcPr>
          <w:p w14:paraId="5666CD8F" w14:textId="004BAC42" w:rsidR="00A565D8" w:rsidRDefault="00B01ACA" w:rsidP="00FC36B8">
            <w:pPr>
              <w:spacing w:line="276" w:lineRule="auto"/>
              <w:rPr>
                <w:rFonts w:cs="Arial"/>
              </w:rPr>
            </w:pPr>
            <w:r>
              <w:rPr>
                <w:rFonts w:cs="Arial"/>
              </w:rPr>
              <w:t>Contract Start Date</w:t>
            </w:r>
          </w:p>
        </w:tc>
        <w:tc>
          <w:tcPr>
            <w:tcW w:w="2551" w:type="dxa"/>
          </w:tcPr>
          <w:p w14:paraId="40E8C4C2" w14:textId="3CECE7CC" w:rsidR="00A565D8" w:rsidRDefault="00BA252D" w:rsidP="00FC36B8">
            <w:pPr>
              <w:spacing w:line="276" w:lineRule="auto"/>
              <w:rPr>
                <w:rFonts w:cs="Arial"/>
              </w:rPr>
            </w:pPr>
            <w:r>
              <w:rPr>
                <w:rFonts w:cs="Arial"/>
              </w:rPr>
              <w:t>08/07/2023</w:t>
            </w:r>
          </w:p>
        </w:tc>
      </w:tr>
    </w:tbl>
    <w:p w14:paraId="78710F50" w14:textId="24655A8A" w:rsidR="000F45D0" w:rsidRDefault="000F45D0" w:rsidP="00FC36B8">
      <w:pPr>
        <w:spacing w:line="276" w:lineRule="auto"/>
        <w:rPr>
          <w:rFonts w:cs="Arial"/>
        </w:rPr>
      </w:pPr>
    </w:p>
    <w:p w14:paraId="76DBCCE0" w14:textId="17373EC3" w:rsidR="00443B38" w:rsidRPr="00D71779" w:rsidRDefault="00E43AAB" w:rsidP="000674A1">
      <w:pPr>
        <w:pStyle w:val="Heading1"/>
        <w:numPr>
          <w:ilvl w:val="0"/>
          <w:numId w:val="3"/>
        </w:numPr>
        <w:spacing w:before="120" w:after="120" w:line="276" w:lineRule="auto"/>
        <w:rPr>
          <w:rFonts w:ascii="Arial" w:hAnsi="Arial" w:cs="Arial"/>
          <w:sz w:val="24"/>
          <w:szCs w:val="24"/>
        </w:rPr>
      </w:pPr>
      <w:bookmarkStart w:id="18" w:name="_Toc11929823"/>
      <w:bookmarkStart w:id="19" w:name="_Toc22550108"/>
      <w:bookmarkStart w:id="20" w:name="_Toc22552080"/>
      <w:r w:rsidRPr="00D71779">
        <w:rPr>
          <w:rFonts w:ascii="Arial" w:hAnsi="Arial" w:cs="Arial"/>
          <w:sz w:val="24"/>
          <w:szCs w:val="24"/>
        </w:rPr>
        <w:lastRenderedPageBreak/>
        <w:t>Su</w:t>
      </w:r>
      <w:r w:rsidR="001F1495" w:rsidRPr="00D71779">
        <w:rPr>
          <w:rFonts w:ascii="Arial" w:hAnsi="Arial" w:cs="Arial"/>
          <w:sz w:val="24"/>
          <w:szCs w:val="24"/>
        </w:rPr>
        <w:t>b</w:t>
      </w:r>
      <w:r w:rsidRPr="00D71779">
        <w:rPr>
          <w:rFonts w:ascii="Arial" w:hAnsi="Arial" w:cs="Arial"/>
          <w:sz w:val="24"/>
          <w:szCs w:val="24"/>
        </w:rPr>
        <w:t xml:space="preserve">mission </w:t>
      </w:r>
      <w:r w:rsidR="00F53AD3" w:rsidRPr="00D71779">
        <w:rPr>
          <w:rFonts w:ascii="Arial" w:hAnsi="Arial" w:cs="Arial"/>
          <w:sz w:val="24"/>
          <w:szCs w:val="24"/>
        </w:rPr>
        <w:t xml:space="preserve">of </w:t>
      </w:r>
      <w:bookmarkEnd w:id="18"/>
      <w:bookmarkEnd w:id="19"/>
      <w:bookmarkEnd w:id="20"/>
      <w:r w:rsidR="000E6E48" w:rsidRPr="00D71779">
        <w:rPr>
          <w:rFonts w:ascii="Arial" w:hAnsi="Arial" w:cs="Arial"/>
          <w:sz w:val="24"/>
          <w:szCs w:val="24"/>
        </w:rPr>
        <w:t>Responses</w:t>
      </w:r>
    </w:p>
    <w:p w14:paraId="0506CFD1" w14:textId="34DB893F" w:rsidR="00B9480D" w:rsidRPr="00D71779" w:rsidRDefault="00F53AD3" w:rsidP="000674A1">
      <w:pPr>
        <w:pStyle w:val="ListParagraph"/>
        <w:numPr>
          <w:ilvl w:val="1"/>
          <w:numId w:val="3"/>
        </w:numPr>
        <w:spacing w:line="276" w:lineRule="auto"/>
        <w:ind w:hanging="792"/>
        <w:rPr>
          <w:rStyle w:val="Hyperlink"/>
          <w:rFonts w:cs="Arial"/>
        </w:rPr>
      </w:pPr>
      <w:r w:rsidRPr="00D71779">
        <w:rPr>
          <w:rFonts w:cs="Arial"/>
        </w:rPr>
        <w:t xml:space="preserve">Documents as stated in </w:t>
      </w:r>
      <w:r w:rsidR="00BB54F2" w:rsidRPr="00D71779">
        <w:rPr>
          <w:rFonts w:cs="Arial"/>
          <w:b/>
          <w:bCs/>
        </w:rPr>
        <w:t xml:space="preserve">section </w:t>
      </w:r>
      <w:r w:rsidR="007D3B0A" w:rsidRPr="00D71779">
        <w:rPr>
          <w:rFonts w:cs="Arial"/>
          <w:b/>
          <w:bCs/>
        </w:rPr>
        <w:t>3</w:t>
      </w:r>
      <w:r w:rsidRPr="00D71779">
        <w:rPr>
          <w:rFonts w:cs="Arial"/>
        </w:rPr>
        <w:t xml:space="preserve"> above should be </w:t>
      </w:r>
      <w:r w:rsidR="007C17C5" w:rsidRPr="00D71779">
        <w:rPr>
          <w:rFonts w:cs="Arial"/>
        </w:rPr>
        <w:t xml:space="preserve">uploaded and </w:t>
      </w:r>
      <w:r w:rsidR="006C1D3A" w:rsidRPr="00D71779">
        <w:rPr>
          <w:rFonts w:cs="Arial"/>
        </w:rPr>
        <w:t>submitted</w:t>
      </w:r>
      <w:r w:rsidRPr="00D71779">
        <w:rPr>
          <w:rFonts w:cs="Arial"/>
        </w:rPr>
        <w:t xml:space="preserve"> (via the e-tender system) </w:t>
      </w:r>
      <w:r w:rsidR="00064A70" w:rsidRPr="00D71779">
        <w:rPr>
          <w:rFonts w:cs="Arial"/>
        </w:rPr>
        <w:t xml:space="preserve"> </w:t>
      </w:r>
      <w:hyperlink r:id="rId13" w:history="1">
        <w:r w:rsidR="00D56E9D" w:rsidRPr="00D71779">
          <w:rPr>
            <w:rStyle w:val="Hyperlink"/>
            <w:rFonts w:cs="Arial"/>
          </w:rPr>
          <w:t>London tenders – supplier area</w:t>
        </w:r>
      </w:hyperlink>
      <w:r w:rsidR="00443B38" w:rsidRPr="00D71779">
        <w:rPr>
          <w:rStyle w:val="Hyperlink"/>
          <w:rFonts w:cs="Arial"/>
        </w:rPr>
        <w:t xml:space="preserve"> </w:t>
      </w:r>
    </w:p>
    <w:p w14:paraId="327F4DD8" w14:textId="77777777" w:rsidR="00B9480D" w:rsidRPr="00D71779" w:rsidRDefault="00B9480D" w:rsidP="00FC36B8">
      <w:pPr>
        <w:pStyle w:val="ListParagraph"/>
        <w:spacing w:line="276" w:lineRule="auto"/>
        <w:ind w:left="792"/>
        <w:rPr>
          <w:rStyle w:val="Hyperlink"/>
          <w:rFonts w:cs="Arial"/>
        </w:rPr>
      </w:pPr>
    </w:p>
    <w:p w14:paraId="0166A950" w14:textId="4621BD41" w:rsidR="00443B38" w:rsidRPr="00D71779" w:rsidRDefault="00B9480D" w:rsidP="00FC36B8">
      <w:pPr>
        <w:pStyle w:val="ListParagraph"/>
        <w:spacing w:line="276" w:lineRule="auto"/>
        <w:ind w:left="792"/>
        <w:rPr>
          <w:rFonts w:cs="Arial"/>
        </w:rPr>
      </w:pPr>
      <w:r w:rsidRPr="00D71779">
        <w:rPr>
          <w:rFonts w:cs="Arial"/>
        </w:rPr>
        <w:t xml:space="preserve">Your tender </w:t>
      </w:r>
      <w:r w:rsidRPr="00D71779">
        <w:rPr>
          <w:rFonts w:cs="Arial"/>
          <w:b/>
        </w:rPr>
        <w:t>must be uploaded and submitted</w:t>
      </w:r>
      <w:r w:rsidRPr="00D71779">
        <w:rPr>
          <w:rFonts w:cs="Arial"/>
        </w:rPr>
        <w:t xml:space="preserve"> not later than:</w:t>
      </w:r>
    </w:p>
    <w:p w14:paraId="0DD3F14C" w14:textId="77777777" w:rsidR="00B9480D" w:rsidRPr="00D71779" w:rsidRDefault="00B9480D" w:rsidP="00FC36B8">
      <w:pPr>
        <w:pStyle w:val="ListParagraph"/>
        <w:spacing w:line="276" w:lineRule="auto"/>
        <w:ind w:left="792"/>
        <w:rPr>
          <w:rFonts w:cs="Arial"/>
        </w:rPr>
      </w:pPr>
    </w:p>
    <w:p w14:paraId="5A7A0820" w14:textId="46E244C5" w:rsidR="00443B38" w:rsidRPr="00713039" w:rsidRDefault="00F53AD3" w:rsidP="00DC7641">
      <w:pPr>
        <w:pStyle w:val="ListParagraph"/>
        <w:tabs>
          <w:tab w:val="center" w:pos="5003"/>
        </w:tabs>
        <w:spacing w:line="276" w:lineRule="auto"/>
        <w:ind w:left="792"/>
        <w:rPr>
          <w:rFonts w:cs="Arial"/>
        </w:rPr>
      </w:pPr>
      <w:r w:rsidRPr="00713039">
        <w:rPr>
          <w:rFonts w:cs="Arial"/>
        </w:rPr>
        <w:t xml:space="preserve">Date: </w:t>
      </w:r>
      <w:sdt>
        <w:sdtPr>
          <w:rPr>
            <w:rFonts w:cs="Arial"/>
            <w:b/>
            <w:bCs/>
            <w:u w:val="single"/>
          </w:rPr>
          <w:id w:val="1558896"/>
          <w:date w:fullDate="2023-06-15T00:00:00Z">
            <w:dateFormat w:val="dd/MM/yyyy"/>
            <w:lid w:val="en-GB"/>
            <w:storeMappedDataAs w:val="dateTime"/>
            <w:calendar w:val="gregorian"/>
          </w:date>
        </w:sdtPr>
        <w:sdtEndPr/>
        <w:sdtContent>
          <w:r w:rsidR="00D66589">
            <w:rPr>
              <w:rFonts w:cs="Arial"/>
              <w:b/>
              <w:bCs/>
              <w:u w:val="single"/>
            </w:rPr>
            <w:t>15</w:t>
          </w:r>
          <w:r w:rsidR="001222F3">
            <w:rPr>
              <w:rFonts w:cs="Arial"/>
              <w:b/>
              <w:bCs/>
              <w:u w:val="single"/>
            </w:rPr>
            <w:t>/06/2023</w:t>
          </w:r>
        </w:sdtContent>
      </w:sdt>
      <w:r w:rsidR="00DC7641">
        <w:rPr>
          <w:rFonts w:cs="Arial"/>
          <w:b/>
          <w:bCs/>
          <w:u w:val="single"/>
        </w:rPr>
        <w:tab/>
      </w:r>
    </w:p>
    <w:p w14:paraId="169697F5" w14:textId="77777777" w:rsidR="00443B38" w:rsidRPr="00713039" w:rsidRDefault="00F53AD3" w:rsidP="00FC36B8">
      <w:pPr>
        <w:pStyle w:val="ListParagraph"/>
        <w:spacing w:line="276" w:lineRule="auto"/>
        <w:ind w:left="792"/>
        <w:rPr>
          <w:rFonts w:cs="Arial"/>
        </w:rPr>
      </w:pPr>
      <w:r w:rsidRPr="00713039">
        <w:rPr>
          <w:rFonts w:cs="Arial"/>
        </w:rPr>
        <w:t>Time</w:t>
      </w:r>
      <w:r w:rsidR="0068400D" w:rsidRPr="00713039">
        <w:rPr>
          <w:rFonts w:cs="Arial"/>
        </w:rPr>
        <w:t xml:space="preserve">: </w:t>
      </w:r>
      <w:r w:rsidR="0068400D" w:rsidRPr="00713039">
        <w:rPr>
          <w:rFonts w:cs="Arial"/>
          <w:b/>
          <w:bCs/>
          <w:u w:val="single"/>
        </w:rPr>
        <w:t>12</w:t>
      </w:r>
      <w:r w:rsidR="008C6853" w:rsidRPr="00713039">
        <w:rPr>
          <w:rFonts w:cs="Arial"/>
          <w:b/>
          <w:bCs/>
          <w:u w:val="single"/>
        </w:rPr>
        <w:t>:00:00</w:t>
      </w:r>
      <w:r w:rsidRPr="00713039">
        <w:rPr>
          <w:rFonts w:cs="Arial"/>
          <w:b/>
          <w:bCs/>
          <w:u w:val="single"/>
        </w:rPr>
        <w:t xml:space="preserve"> </w:t>
      </w:r>
      <w:r w:rsidR="008C6853" w:rsidRPr="00713039">
        <w:rPr>
          <w:rFonts w:cs="Arial"/>
          <w:b/>
          <w:bCs/>
          <w:u w:val="single"/>
        </w:rPr>
        <w:t>(</w:t>
      </w:r>
      <w:r w:rsidRPr="00713039">
        <w:rPr>
          <w:rFonts w:cs="Arial"/>
          <w:b/>
          <w:bCs/>
          <w:u w:val="single"/>
        </w:rPr>
        <w:t>noon</w:t>
      </w:r>
      <w:r w:rsidR="008C6853" w:rsidRPr="00713039">
        <w:rPr>
          <w:rFonts w:cs="Arial"/>
          <w:b/>
          <w:bCs/>
          <w:u w:val="single"/>
        </w:rPr>
        <w:t>)</w:t>
      </w:r>
    </w:p>
    <w:p w14:paraId="074A5BA7" w14:textId="77777777" w:rsidR="00910B93" w:rsidRPr="00713039" w:rsidRDefault="00910B93" w:rsidP="00FC36B8">
      <w:pPr>
        <w:pStyle w:val="ListParagraph"/>
        <w:spacing w:line="276" w:lineRule="auto"/>
        <w:ind w:left="792"/>
        <w:rPr>
          <w:rFonts w:cs="Arial"/>
        </w:rPr>
      </w:pPr>
    </w:p>
    <w:p w14:paraId="677D2F36" w14:textId="77777777" w:rsidR="00A9182F" w:rsidRPr="00D71779" w:rsidRDefault="00F53AD3" w:rsidP="000674A1">
      <w:pPr>
        <w:pStyle w:val="ListParagraph"/>
        <w:numPr>
          <w:ilvl w:val="1"/>
          <w:numId w:val="3"/>
        </w:numPr>
        <w:spacing w:line="276" w:lineRule="auto"/>
        <w:ind w:hanging="792"/>
        <w:rPr>
          <w:rFonts w:cs="Arial"/>
        </w:rPr>
      </w:pPr>
      <w:r w:rsidRPr="00D71779">
        <w:rPr>
          <w:rFonts w:cs="Arial"/>
        </w:rPr>
        <w:t xml:space="preserve">Any </w:t>
      </w:r>
      <w:r w:rsidR="00D56E9D" w:rsidRPr="00D71779">
        <w:rPr>
          <w:rFonts w:cs="Arial"/>
        </w:rPr>
        <w:t>tender</w:t>
      </w:r>
      <w:r w:rsidRPr="00D71779">
        <w:rPr>
          <w:rFonts w:cs="Arial"/>
        </w:rPr>
        <w:t xml:space="preserve"> </w:t>
      </w:r>
      <w:r w:rsidR="007C17C5" w:rsidRPr="00D71779">
        <w:rPr>
          <w:rFonts w:cs="Arial"/>
        </w:rPr>
        <w:t xml:space="preserve">submitted </w:t>
      </w:r>
      <w:r w:rsidRPr="00D71779">
        <w:rPr>
          <w:rFonts w:cs="Arial"/>
        </w:rPr>
        <w:t xml:space="preserve">after this date and time </w:t>
      </w:r>
      <w:r w:rsidRPr="00D71779">
        <w:rPr>
          <w:rFonts w:cs="Arial"/>
          <w:b/>
          <w:u w:val="single"/>
        </w:rPr>
        <w:t>WILL NOT BE CONSIDERED</w:t>
      </w:r>
      <w:r w:rsidRPr="00D71779">
        <w:rPr>
          <w:rFonts w:cs="Arial"/>
        </w:rPr>
        <w:t>.</w:t>
      </w:r>
    </w:p>
    <w:p w14:paraId="48891C95" w14:textId="77777777" w:rsidR="007C17C5" w:rsidRPr="00D71779" w:rsidRDefault="007C17C5" w:rsidP="00FC36B8">
      <w:pPr>
        <w:pStyle w:val="ListParagraph"/>
        <w:spacing w:line="276" w:lineRule="auto"/>
        <w:ind w:left="792"/>
        <w:rPr>
          <w:rFonts w:cs="Arial"/>
        </w:rPr>
      </w:pPr>
    </w:p>
    <w:p w14:paraId="428F9E88" w14:textId="1D58E3E8" w:rsidR="001F1D21" w:rsidRPr="00D71779" w:rsidRDefault="0068400D" w:rsidP="000674A1">
      <w:pPr>
        <w:pStyle w:val="ListParagraph"/>
        <w:numPr>
          <w:ilvl w:val="1"/>
          <w:numId w:val="3"/>
        </w:numPr>
        <w:spacing w:line="276" w:lineRule="auto"/>
        <w:ind w:hanging="792"/>
        <w:rPr>
          <w:rFonts w:cs="Arial"/>
        </w:rPr>
      </w:pPr>
      <w:r w:rsidRPr="00D71779">
        <w:rPr>
          <w:rFonts w:cs="Arial"/>
        </w:rPr>
        <w:t>Bidders</w:t>
      </w:r>
      <w:r w:rsidR="00F53AD3" w:rsidRPr="00D71779">
        <w:rPr>
          <w:rFonts w:cs="Arial"/>
        </w:rPr>
        <w:t xml:space="preserve"> are advised to retain for themselves details of their submission. </w:t>
      </w:r>
      <w:r w:rsidRPr="00D71779">
        <w:rPr>
          <w:rFonts w:cs="Arial"/>
        </w:rPr>
        <w:t>Bidders</w:t>
      </w:r>
      <w:r w:rsidR="00F53AD3" w:rsidRPr="00D71779">
        <w:rPr>
          <w:rFonts w:cs="Arial"/>
        </w:rPr>
        <w:t xml:space="preserve"> are responsible for allowing </w:t>
      </w:r>
      <w:r w:rsidR="00D56E9D" w:rsidRPr="00D71779">
        <w:rPr>
          <w:rFonts w:cs="Arial"/>
        </w:rPr>
        <w:t xml:space="preserve">sufficient time to upload their Tender </w:t>
      </w:r>
      <w:r w:rsidRPr="00D71779">
        <w:rPr>
          <w:rFonts w:cs="Arial"/>
        </w:rPr>
        <w:t>Submission</w:t>
      </w:r>
      <w:r w:rsidR="00F53AD3" w:rsidRPr="00D71779">
        <w:rPr>
          <w:rFonts w:cs="Arial"/>
        </w:rPr>
        <w:t xml:space="preserve">. The </w:t>
      </w:r>
      <w:r w:rsidR="00B60B9A" w:rsidRPr="00D71779">
        <w:rPr>
          <w:rFonts w:cs="Arial"/>
        </w:rPr>
        <w:t>Authority</w:t>
      </w:r>
      <w:r w:rsidR="00F53AD3" w:rsidRPr="00D71779">
        <w:rPr>
          <w:rFonts w:cs="Arial"/>
        </w:rPr>
        <w:t xml:space="preserve"> accepts no liability whatsoever for bids that are not processed due to internet connectivity issues, transmission delays or errors. </w:t>
      </w:r>
    </w:p>
    <w:p w14:paraId="692C373C" w14:textId="77777777" w:rsidR="00297A89" w:rsidRPr="00D71779" w:rsidRDefault="00297A89" w:rsidP="00297A89">
      <w:pPr>
        <w:pStyle w:val="ListParagraph"/>
        <w:rPr>
          <w:rFonts w:cs="Arial"/>
        </w:rPr>
      </w:pPr>
    </w:p>
    <w:p w14:paraId="0BC6EAD9" w14:textId="77777777" w:rsidR="00297A89" w:rsidRPr="00D71779" w:rsidRDefault="00297A89" w:rsidP="00297A89">
      <w:pPr>
        <w:pStyle w:val="ListParagraph"/>
        <w:spacing w:line="276" w:lineRule="auto"/>
        <w:ind w:left="792"/>
        <w:rPr>
          <w:rFonts w:cs="Arial"/>
        </w:rPr>
      </w:pPr>
    </w:p>
    <w:p w14:paraId="1AC19B2E" w14:textId="3151CB97" w:rsidR="00D3749B" w:rsidRPr="00D71779" w:rsidRDefault="00F53AD3" w:rsidP="000674A1">
      <w:pPr>
        <w:pStyle w:val="ListParagraph"/>
        <w:numPr>
          <w:ilvl w:val="1"/>
          <w:numId w:val="3"/>
        </w:numPr>
        <w:spacing w:line="276" w:lineRule="auto"/>
        <w:ind w:hanging="792"/>
        <w:rPr>
          <w:rFonts w:cs="Arial"/>
        </w:rPr>
      </w:pPr>
      <w:r w:rsidRPr="00D71779">
        <w:rPr>
          <w:rFonts w:cs="Arial"/>
        </w:rPr>
        <w:t xml:space="preserve">Unless otherwise stated by the bidder, </w:t>
      </w:r>
      <w:r w:rsidR="0090132B" w:rsidRPr="00D71779">
        <w:rPr>
          <w:rFonts w:cs="Arial"/>
        </w:rPr>
        <w:t>tender</w:t>
      </w:r>
      <w:r w:rsidR="0068400D" w:rsidRPr="00D71779">
        <w:rPr>
          <w:rFonts w:cs="Arial"/>
        </w:rPr>
        <w:t>s received</w:t>
      </w:r>
      <w:r w:rsidRPr="00D71779">
        <w:rPr>
          <w:rFonts w:cs="Arial"/>
        </w:rPr>
        <w:t xml:space="preserve"> shall remain valid for</w:t>
      </w:r>
      <w:r w:rsidR="0068400D" w:rsidRPr="00D71779">
        <w:rPr>
          <w:rFonts w:cs="Arial"/>
        </w:rPr>
        <w:t xml:space="preserve"> </w:t>
      </w:r>
      <w:r w:rsidRPr="005A6AF5">
        <w:rPr>
          <w:rFonts w:cs="Arial"/>
          <w:b/>
          <w:bCs/>
          <w:u w:val="single"/>
        </w:rPr>
        <w:t xml:space="preserve">90 days from the </w:t>
      </w:r>
      <w:r w:rsidR="0018018D" w:rsidRPr="005A6AF5">
        <w:rPr>
          <w:rFonts w:cs="Arial"/>
          <w:b/>
          <w:bCs/>
          <w:u w:val="single"/>
        </w:rPr>
        <w:t>tender submission date</w:t>
      </w:r>
      <w:r w:rsidR="005A6AF5">
        <w:rPr>
          <w:rFonts w:cs="Arial"/>
          <w:b/>
          <w:bCs/>
          <w:u w:val="single"/>
        </w:rPr>
        <w:t>.</w:t>
      </w:r>
      <w:r w:rsidR="005A6AF5" w:rsidRPr="005A6AF5">
        <w:rPr>
          <w:rFonts w:cs="Arial"/>
          <w:b/>
          <w:bCs/>
        </w:rPr>
        <w:t xml:space="preserve"> </w:t>
      </w:r>
      <w:r w:rsidRPr="00D71779">
        <w:rPr>
          <w:rFonts w:cs="Arial"/>
        </w:rPr>
        <w:t xml:space="preserve"> A </w:t>
      </w:r>
      <w:r w:rsidR="0090132B" w:rsidRPr="00D71779">
        <w:rPr>
          <w:rFonts w:cs="Arial"/>
        </w:rPr>
        <w:t xml:space="preserve">tender </w:t>
      </w:r>
      <w:r w:rsidRPr="00D71779">
        <w:rPr>
          <w:rFonts w:cs="Arial"/>
        </w:rPr>
        <w:t xml:space="preserve">valid for a shorter period may be rejected by </w:t>
      </w:r>
      <w:r w:rsidR="00B60B9A" w:rsidRPr="00D71779">
        <w:rPr>
          <w:rFonts w:cs="Arial"/>
        </w:rPr>
        <w:t>Tower Hamlets Council</w:t>
      </w:r>
      <w:r w:rsidRPr="00D71779">
        <w:rPr>
          <w:rFonts w:cs="Arial"/>
        </w:rPr>
        <w:t xml:space="preserve"> as failing to meet the </w:t>
      </w:r>
      <w:r w:rsidR="00EC6386" w:rsidRPr="00D71779">
        <w:rPr>
          <w:rFonts w:cs="Arial"/>
        </w:rPr>
        <w:t>ITT</w:t>
      </w:r>
      <w:r w:rsidRPr="00D71779">
        <w:rPr>
          <w:rFonts w:cs="Arial"/>
        </w:rPr>
        <w:t xml:space="preserve"> conditions.</w:t>
      </w:r>
    </w:p>
    <w:p w14:paraId="48BACB9B" w14:textId="77777777" w:rsidR="004860EF" w:rsidRPr="00E26FF7" w:rsidRDefault="004860EF" w:rsidP="00E26FF7">
      <w:pPr>
        <w:spacing w:line="276" w:lineRule="auto"/>
        <w:rPr>
          <w:rFonts w:cs="Arial"/>
        </w:rPr>
      </w:pPr>
    </w:p>
    <w:p w14:paraId="106AEA0A" w14:textId="27CC2EB0" w:rsidR="00443B38" w:rsidRPr="00D71779" w:rsidRDefault="00F53AD3" w:rsidP="000674A1">
      <w:pPr>
        <w:pStyle w:val="Heading1"/>
        <w:numPr>
          <w:ilvl w:val="0"/>
          <w:numId w:val="3"/>
        </w:numPr>
        <w:spacing w:before="120" w:after="120" w:line="276" w:lineRule="auto"/>
        <w:ind w:left="851" w:hanging="851"/>
        <w:rPr>
          <w:rFonts w:ascii="Arial" w:hAnsi="Arial" w:cs="Arial"/>
          <w:sz w:val="24"/>
          <w:szCs w:val="24"/>
        </w:rPr>
      </w:pPr>
      <w:bookmarkStart w:id="21" w:name="_Toc11929824"/>
      <w:bookmarkStart w:id="22" w:name="_Toc22550109"/>
      <w:bookmarkStart w:id="23" w:name="_Toc22552081"/>
      <w:r w:rsidRPr="00D71779">
        <w:rPr>
          <w:rFonts w:ascii="Arial" w:hAnsi="Arial" w:cs="Arial"/>
          <w:sz w:val="24"/>
          <w:szCs w:val="24"/>
        </w:rPr>
        <w:t xml:space="preserve">Non Submitted </w:t>
      </w:r>
      <w:r w:rsidR="0090132B" w:rsidRPr="00D71779">
        <w:rPr>
          <w:rFonts w:ascii="Arial" w:hAnsi="Arial" w:cs="Arial"/>
          <w:sz w:val="24"/>
          <w:szCs w:val="24"/>
        </w:rPr>
        <w:t>Tenders</w:t>
      </w:r>
      <w:bookmarkEnd w:id="21"/>
      <w:bookmarkEnd w:id="22"/>
      <w:bookmarkEnd w:id="23"/>
    </w:p>
    <w:p w14:paraId="70A12931" w14:textId="1A92F7CF" w:rsidR="00F53AD3" w:rsidRPr="00D71779" w:rsidRDefault="001F4CDC" w:rsidP="000674A1">
      <w:pPr>
        <w:pStyle w:val="ListParagraph"/>
        <w:numPr>
          <w:ilvl w:val="1"/>
          <w:numId w:val="3"/>
        </w:numPr>
        <w:spacing w:line="276" w:lineRule="auto"/>
        <w:ind w:hanging="792"/>
        <w:rPr>
          <w:rFonts w:cs="Arial"/>
        </w:rPr>
      </w:pPr>
      <w:r w:rsidRPr="00D71779">
        <w:rPr>
          <w:rFonts w:cs="Arial"/>
        </w:rPr>
        <w:t>Where the Invitation to Tender follows a SQ stage, the response to the ITT is only required from the shortlisted organisations and the documentation must not be passed or transferred to any other firm or third party.  Should the specified invitee be unable to submit a Bid they should notify the Authority via the portal</w:t>
      </w:r>
    </w:p>
    <w:p w14:paraId="70AB7FAE" w14:textId="77777777" w:rsidR="004860EF" w:rsidRPr="00D71779" w:rsidRDefault="004860EF" w:rsidP="00FC36B8">
      <w:pPr>
        <w:pStyle w:val="ListParagraph"/>
        <w:spacing w:line="276" w:lineRule="auto"/>
        <w:ind w:left="792"/>
        <w:rPr>
          <w:rFonts w:cs="Arial"/>
        </w:rPr>
      </w:pPr>
    </w:p>
    <w:p w14:paraId="71B63967" w14:textId="5B61DA92" w:rsidR="00443B38" w:rsidRPr="00D71779" w:rsidRDefault="00F53AD3" w:rsidP="000674A1">
      <w:pPr>
        <w:pStyle w:val="Heading1"/>
        <w:numPr>
          <w:ilvl w:val="0"/>
          <w:numId w:val="3"/>
        </w:numPr>
        <w:spacing w:before="120" w:after="120" w:line="276" w:lineRule="auto"/>
        <w:ind w:left="851" w:hanging="851"/>
        <w:rPr>
          <w:rFonts w:ascii="Arial" w:hAnsi="Arial" w:cs="Arial"/>
          <w:sz w:val="24"/>
          <w:szCs w:val="24"/>
        </w:rPr>
      </w:pPr>
      <w:bookmarkStart w:id="24" w:name="_Toc11929825"/>
      <w:bookmarkStart w:id="25" w:name="_Toc22550110"/>
      <w:bookmarkStart w:id="26" w:name="_Toc22552082"/>
      <w:r w:rsidRPr="00D71779">
        <w:rPr>
          <w:rFonts w:ascii="Arial" w:hAnsi="Arial" w:cs="Arial"/>
          <w:sz w:val="24"/>
          <w:szCs w:val="24"/>
        </w:rPr>
        <w:t>Fixed Price</w:t>
      </w:r>
      <w:bookmarkEnd w:id="24"/>
      <w:bookmarkEnd w:id="25"/>
      <w:bookmarkEnd w:id="26"/>
    </w:p>
    <w:p w14:paraId="4A1543F7" w14:textId="4576CAAE" w:rsidR="007C3CC7" w:rsidRDefault="007C3CC7" w:rsidP="000674A1">
      <w:pPr>
        <w:pStyle w:val="ListParagraph"/>
        <w:numPr>
          <w:ilvl w:val="1"/>
          <w:numId w:val="3"/>
        </w:numPr>
        <w:spacing w:line="276" w:lineRule="auto"/>
        <w:ind w:hanging="792"/>
        <w:rPr>
          <w:rFonts w:cs="Arial"/>
        </w:rPr>
      </w:pPr>
      <w:r w:rsidRPr="00D71779">
        <w:rPr>
          <w:rFonts w:cs="Arial"/>
        </w:rPr>
        <w:t xml:space="preserve">The successful Tenderer will be required to provide </w:t>
      </w:r>
      <w:r w:rsidRPr="00713039">
        <w:rPr>
          <w:rFonts w:cs="Arial"/>
        </w:rPr>
        <w:t>the Services in</w:t>
      </w:r>
      <w:r w:rsidRPr="00D71779">
        <w:rPr>
          <w:rFonts w:cs="Arial"/>
        </w:rPr>
        <w:t xml:space="preserve"> consideration for the prices stated in its Form of tender</w:t>
      </w:r>
      <w:r w:rsidR="006C644C" w:rsidRPr="00D71779">
        <w:rPr>
          <w:rFonts w:cs="Arial"/>
        </w:rPr>
        <w:t xml:space="preserve"> and Pricing document</w:t>
      </w:r>
    </w:p>
    <w:p w14:paraId="4D1E11DF" w14:textId="77777777" w:rsidR="00C3141B" w:rsidRDefault="00C3141B" w:rsidP="00C3141B">
      <w:pPr>
        <w:pStyle w:val="ListParagraph"/>
        <w:spacing w:line="276" w:lineRule="auto"/>
        <w:ind w:left="792"/>
        <w:rPr>
          <w:rFonts w:cs="Arial"/>
        </w:rPr>
      </w:pPr>
    </w:p>
    <w:p w14:paraId="35A8E8CC" w14:textId="1469F4A4" w:rsidR="006C644C" w:rsidRPr="00C3141B" w:rsidRDefault="00C3141B" w:rsidP="00C3141B">
      <w:pPr>
        <w:pStyle w:val="ListParagraph"/>
        <w:numPr>
          <w:ilvl w:val="1"/>
          <w:numId w:val="3"/>
        </w:numPr>
        <w:spacing w:line="276" w:lineRule="auto"/>
        <w:ind w:hanging="792"/>
        <w:rPr>
          <w:rFonts w:cs="Arial"/>
        </w:rPr>
      </w:pPr>
      <w:r w:rsidRPr="00D71779">
        <w:rPr>
          <w:rFonts w:cs="Arial"/>
        </w:rPr>
        <w:t>Bidders should quote on a "Fixed Price" Basis for the duration of the contract. If the tender is accepted the Service Provider will not be entitled to claim and the Authority will not allow any increase in the price of the materials and/or cost of or incidental to, the employment of labour, and the prices included in the Bid shall be the maximum payable by the Authority.</w:t>
      </w:r>
    </w:p>
    <w:p w14:paraId="76C52751" w14:textId="2AE61113" w:rsidR="00F53AD3" w:rsidRPr="00B53F2F" w:rsidRDefault="00F53AD3" w:rsidP="00B53F2F">
      <w:pPr>
        <w:pStyle w:val="ListParagraph"/>
        <w:spacing w:line="276" w:lineRule="auto"/>
        <w:ind w:left="792"/>
        <w:rPr>
          <w:rFonts w:cs="Arial"/>
          <w:highlight w:val="yellow"/>
        </w:rPr>
      </w:pPr>
    </w:p>
    <w:p w14:paraId="048234DB" w14:textId="77777777" w:rsidR="00BF16CC" w:rsidRPr="00D71779" w:rsidRDefault="00BF16CC" w:rsidP="000674A1">
      <w:pPr>
        <w:pStyle w:val="ListParagraph"/>
        <w:numPr>
          <w:ilvl w:val="1"/>
          <w:numId w:val="3"/>
        </w:numPr>
        <w:spacing w:line="276" w:lineRule="auto"/>
        <w:ind w:hanging="792"/>
        <w:jc w:val="both"/>
        <w:rPr>
          <w:rFonts w:cs="Arial"/>
        </w:rPr>
      </w:pPr>
      <w:r w:rsidRPr="00D71779">
        <w:rPr>
          <w:rFonts w:cs="Arial"/>
        </w:rPr>
        <w:t>Please note that the Authority pays for this Contract out of a budget that may change (decrease or increase) during the term of the Contract.</w:t>
      </w:r>
    </w:p>
    <w:p w14:paraId="7C868136" w14:textId="77777777" w:rsidR="007838B1" w:rsidRPr="00D71779" w:rsidRDefault="007838B1" w:rsidP="007838B1">
      <w:pPr>
        <w:pStyle w:val="ListParagraph"/>
        <w:spacing w:line="276" w:lineRule="auto"/>
        <w:ind w:left="792"/>
        <w:jc w:val="both"/>
        <w:rPr>
          <w:rFonts w:cs="Arial"/>
        </w:rPr>
      </w:pPr>
    </w:p>
    <w:p w14:paraId="34B4BBC4" w14:textId="20CA8DEE" w:rsidR="00443B38" w:rsidRPr="00D71779" w:rsidRDefault="00F53AD3" w:rsidP="009143C2">
      <w:pPr>
        <w:pStyle w:val="Heading1"/>
        <w:numPr>
          <w:ilvl w:val="0"/>
          <w:numId w:val="14"/>
        </w:numPr>
        <w:spacing w:before="120" w:after="120" w:line="276" w:lineRule="auto"/>
        <w:ind w:left="851" w:hanging="851"/>
        <w:jc w:val="both"/>
        <w:rPr>
          <w:rFonts w:ascii="Arial" w:hAnsi="Arial" w:cs="Arial"/>
          <w:sz w:val="24"/>
          <w:szCs w:val="24"/>
        </w:rPr>
      </w:pPr>
      <w:bookmarkStart w:id="27" w:name="_Toc11929826"/>
      <w:bookmarkStart w:id="28" w:name="_Toc22550111"/>
      <w:bookmarkStart w:id="29" w:name="_Toc22552083"/>
      <w:r w:rsidRPr="00D71779">
        <w:rPr>
          <w:rFonts w:ascii="Arial" w:hAnsi="Arial" w:cs="Arial"/>
          <w:sz w:val="24"/>
          <w:szCs w:val="24"/>
        </w:rPr>
        <w:lastRenderedPageBreak/>
        <w:t xml:space="preserve">Acceptance of </w:t>
      </w:r>
      <w:r w:rsidR="00D56E9D" w:rsidRPr="00D71779">
        <w:rPr>
          <w:rFonts w:ascii="Arial" w:hAnsi="Arial" w:cs="Arial"/>
          <w:sz w:val="24"/>
          <w:szCs w:val="24"/>
        </w:rPr>
        <w:t>Tender</w:t>
      </w:r>
      <w:bookmarkEnd w:id="27"/>
      <w:bookmarkEnd w:id="28"/>
      <w:bookmarkEnd w:id="29"/>
    </w:p>
    <w:p w14:paraId="149430E3" w14:textId="658BFE14" w:rsidR="00443B38" w:rsidRPr="00D71779" w:rsidRDefault="00DE4C5B" w:rsidP="009143C2">
      <w:pPr>
        <w:pStyle w:val="ListParagraph"/>
        <w:numPr>
          <w:ilvl w:val="1"/>
          <w:numId w:val="14"/>
        </w:numPr>
        <w:spacing w:line="276" w:lineRule="auto"/>
        <w:ind w:hanging="792"/>
        <w:jc w:val="both"/>
        <w:rPr>
          <w:rFonts w:cs="Arial"/>
        </w:rPr>
      </w:pPr>
      <w:r w:rsidRPr="00D71779">
        <w:rPr>
          <w:rFonts w:cs="Arial"/>
          <w:iCs/>
        </w:rPr>
        <w:t>Bidders are advised that in the event of their tender being successful, the formal Contract between the Authority and the Contractor will come into existence under the law on the date a written notification to the successful Bidder is posted by the Authority’s Procurement Department.</w:t>
      </w:r>
      <w:r w:rsidR="00BF16CC" w:rsidRPr="00D71779">
        <w:rPr>
          <w:rFonts w:cs="Arial"/>
        </w:rPr>
        <w:br/>
      </w:r>
    </w:p>
    <w:p w14:paraId="14243069" w14:textId="6E61A9BF" w:rsidR="005B405D" w:rsidRPr="00D71779" w:rsidRDefault="00F53AD3" w:rsidP="009143C2">
      <w:pPr>
        <w:pStyle w:val="ListParagraph"/>
        <w:numPr>
          <w:ilvl w:val="1"/>
          <w:numId w:val="14"/>
        </w:numPr>
        <w:spacing w:line="276" w:lineRule="auto"/>
        <w:ind w:hanging="792"/>
        <w:jc w:val="both"/>
        <w:rPr>
          <w:rFonts w:cs="Arial"/>
        </w:rPr>
      </w:pPr>
      <w:r w:rsidRPr="00D71779">
        <w:rPr>
          <w:rFonts w:cs="Arial"/>
        </w:rPr>
        <w:t xml:space="preserve">No other </w:t>
      </w:r>
      <w:r w:rsidR="001F3A96" w:rsidRPr="00D71779">
        <w:rPr>
          <w:rFonts w:cs="Arial"/>
        </w:rPr>
        <w:t xml:space="preserve">purported method of acceptance (e.g. telephone call, works order, possession of the site, etc.) or any action by the Contractor (e.g. entry upon site) shall be binding upon the </w:t>
      </w:r>
      <w:r w:rsidR="00B60B9A" w:rsidRPr="00D71779">
        <w:rPr>
          <w:rFonts w:cs="Arial"/>
        </w:rPr>
        <w:t>Authority</w:t>
      </w:r>
      <w:r w:rsidR="001F3A96" w:rsidRPr="00D71779">
        <w:rPr>
          <w:rFonts w:cs="Arial"/>
        </w:rPr>
        <w:t xml:space="preserve"> or have any contractual effect.</w:t>
      </w:r>
    </w:p>
    <w:p w14:paraId="33B9FD52" w14:textId="77777777" w:rsidR="00515479" w:rsidRPr="00D71779" w:rsidRDefault="00515479" w:rsidP="009143C2">
      <w:pPr>
        <w:pStyle w:val="ListParagraph"/>
        <w:spacing w:line="276" w:lineRule="auto"/>
        <w:ind w:left="792"/>
        <w:jc w:val="both"/>
        <w:rPr>
          <w:rFonts w:cs="Arial"/>
        </w:rPr>
      </w:pPr>
    </w:p>
    <w:p w14:paraId="4B61EB9C" w14:textId="080BF07F" w:rsidR="00073C5B" w:rsidRPr="00D71779" w:rsidRDefault="00F53AD3" w:rsidP="009143C2">
      <w:pPr>
        <w:pStyle w:val="Heading1"/>
        <w:numPr>
          <w:ilvl w:val="0"/>
          <w:numId w:val="14"/>
        </w:numPr>
        <w:spacing w:before="120" w:after="120" w:line="276" w:lineRule="auto"/>
        <w:ind w:left="851" w:hanging="851"/>
        <w:jc w:val="both"/>
        <w:rPr>
          <w:rFonts w:ascii="Arial" w:hAnsi="Arial" w:cs="Arial"/>
          <w:sz w:val="24"/>
          <w:szCs w:val="24"/>
        </w:rPr>
      </w:pPr>
      <w:bookmarkStart w:id="30" w:name="_Toc11929827"/>
      <w:bookmarkStart w:id="31" w:name="_Toc22550112"/>
      <w:bookmarkStart w:id="32" w:name="_Toc22552084"/>
      <w:r w:rsidRPr="00D71779">
        <w:rPr>
          <w:rFonts w:ascii="Arial" w:hAnsi="Arial" w:cs="Arial"/>
          <w:sz w:val="24"/>
          <w:szCs w:val="24"/>
        </w:rPr>
        <w:t>Value Added Tax</w:t>
      </w:r>
      <w:bookmarkEnd w:id="30"/>
      <w:bookmarkEnd w:id="31"/>
      <w:bookmarkEnd w:id="32"/>
    </w:p>
    <w:p w14:paraId="069893BF" w14:textId="257CBAAA" w:rsidR="004F4732" w:rsidRPr="00D71779" w:rsidRDefault="00407C35" w:rsidP="009143C2">
      <w:pPr>
        <w:pStyle w:val="ListParagraph"/>
        <w:numPr>
          <w:ilvl w:val="1"/>
          <w:numId w:val="14"/>
        </w:numPr>
        <w:spacing w:line="276" w:lineRule="auto"/>
        <w:ind w:hanging="792"/>
        <w:jc w:val="both"/>
        <w:rPr>
          <w:rFonts w:cs="Arial"/>
        </w:rPr>
      </w:pPr>
      <w:r w:rsidRPr="00D71779">
        <w:rPr>
          <w:rFonts w:cs="Arial"/>
        </w:rPr>
        <w:t xml:space="preserve">The </w:t>
      </w:r>
      <w:r w:rsidR="0090132B" w:rsidRPr="00D71779">
        <w:rPr>
          <w:rFonts w:cs="Arial"/>
        </w:rPr>
        <w:t>tender</w:t>
      </w:r>
      <w:r w:rsidR="00F53AD3" w:rsidRPr="00D71779">
        <w:rPr>
          <w:rFonts w:cs="Arial"/>
        </w:rPr>
        <w:t xml:space="preserve"> must be based on rates/prices which exclude Value Added Tax.  This tax, if applicable, will be paid by the </w:t>
      </w:r>
      <w:r w:rsidR="00B60B9A" w:rsidRPr="00D71779">
        <w:rPr>
          <w:rFonts w:cs="Arial"/>
        </w:rPr>
        <w:t>Authority</w:t>
      </w:r>
      <w:r w:rsidR="00F53AD3" w:rsidRPr="00D71779">
        <w:rPr>
          <w:rFonts w:cs="Arial"/>
        </w:rPr>
        <w:t xml:space="preserve"> as an addition at the appropriate rate on the invoices when submitted.</w:t>
      </w:r>
    </w:p>
    <w:p w14:paraId="3D11E00D" w14:textId="77777777" w:rsidR="00515479" w:rsidRPr="00D71779" w:rsidRDefault="00515479" w:rsidP="00FC36B8">
      <w:pPr>
        <w:pStyle w:val="ListParagraph"/>
        <w:spacing w:line="276" w:lineRule="auto"/>
        <w:ind w:left="792"/>
        <w:rPr>
          <w:rFonts w:cs="Arial"/>
        </w:rPr>
      </w:pPr>
    </w:p>
    <w:p w14:paraId="1989F227" w14:textId="14924FCD" w:rsidR="00073C5B" w:rsidRPr="00D71779" w:rsidRDefault="00F53AD3" w:rsidP="00FC36B8">
      <w:pPr>
        <w:pStyle w:val="Heading1"/>
        <w:numPr>
          <w:ilvl w:val="0"/>
          <w:numId w:val="14"/>
        </w:numPr>
        <w:spacing w:before="120" w:after="120" w:line="276" w:lineRule="auto"/>
        <w:ind w:left="851" w:hanging="851"/>
        <w:rPr>
          <w:rFonts w:ascii="Arial" w:hAnsi="Arial" w:cs="Arial"/>
          <w:sz w:val="24"/>
          <w:szCs w:val="24"/>
        </w:rPr>
      </w:pPr>
      <w:bookmarkStart w:id="33" w:name="_Toc11929828"/>
      <w:bookmarkStart w:id="34" w:name="_Toc22550113"/>
      <w:bookmarkStart w:id="35" w:name="_Toc22552085"/>
      <w:r w:rsidRPr="00D71779">
        <w:rPr>
          <w:rFonts w:ascii="Arial" w:hAnsi="Arial" w:cs="Arial"/>
          <w:sz w:val="24"/>
          <w:szCs w:val="24"/>
        </w:rPr>
        <w:t>Accuracy of Prices</w:t>
      </w:r>
      <w:bookmarkEnd w:id="33"/>
      <w:bookmarkEnd w:id="34"/>
      <w:bookmarkEnd w:id="35"/>
    </w:p>
    <w:p w14:paraId="5C1B738B" w14:textId="77777777" w:rsidR="00F53AD3" w:rsidRPr="00D71779" w:rsidRDefault="00F53AD3" w:rsidP="00FC36B8">
      <w:pPr>
        <w:pStyle w:val="ListParagraph"/>
        <w:numPr>
          <w:ilvl w:val="1"/>
          <w:numId w:val="14"/>
        </w:numPr>
        <w:spacing w:line="276" w:lineRule="auto"/>
        <w:ind w:hanging="792"/>
        <w:rPr>
          <w:rFonts w:cs="Arial"/>
        </w:rPr>
      </w:pPr>
      <w:r w:rsidRPr="00D71779">
        <w:rPr>
          <w:rFonts w:cs="Arial"/>
        </w:rPr>
        <w:t xml:space="preserve">Owing to an increasing number of instances where </w:t>
      </w:r>
      <w:r w:rsidR="0090132B" w:rsidRPr="00D71779">
        <w:rPr>
          <w:rFonts w:cs="Arial"/>
        </w:rPr>
        <w:t>Tender</w:t>
      </w:r>
      <w:r w:rsidR="001C13F1" w:rsidRPr="00D71779">
        <w:rPr>
          <w:rFonts w:cs="Arial"/>
        </w:rPr>
        <w:t>s</w:t>
      </w:r>
      <w:r w:rsidRPr="00D71779">
        <w:rPr>
          <w:rFonts w:cs="Arial"/>
        </w:rPr>
        <w:t xml:space="preserve"> have been found to contain inaccuracies and where forms have not been properly completed, </w:t>
      </w:r>
      <w:r w:rsidR="001C13F1" w:rsidRPr="00D71779">
        <w:rPr>
          <w:rFonts w:cs="Arial"/>
        </w:rPr>
        <w:t>Bidders</w:t>
      </w:r>
      <w:r w:rsidRPr="00D71779">
        <w:rPr>
          <w:rFonts w:cs="Arial"/>
        </w:rPr>
        <w:t xml:space="preserve"> are strongly advised that before submitting this </w:t>
      </w:r>
      <w:r w:rsidR="0090132B" w:rsidRPr="00D71779">
        <w:rPr>
          <w:rFonts w:cs="Arial"/>
        </w:rPr>
        <w:t>Tender</w:t>
      </w:r>
      <w:r w:rsidRPr="00D71779">
        <w:rPr>
          <w:rFonts w:cs="Arial"/>
        </w:rPr>
        <w:t xml:space="preserve"> all arithmetical calcul</w:t>
      </w:r>
      <w:r w:rsidR="00D67F79" w:rsidRPr="00D71779">
        <w:rPr>
          <w:rFonts w:cs="Arial"/>
        </w:rPr>
        <w:t xml:space="preserve">ations be checked for accuracy, whilst also ensuring </w:t>
      </w:r>
      <w:r w:rsidRPr="00D71779">
        <w:rPr>
          <w:rFonts w:cs="Arial"/>
        </w:rPr>
        <w:t xml:space="preserve">that forms have been fully completed and signed (by an authorised Officer) and all necessary information supplied. The </w:t>
      </w:r>
      <w:r w:rsidR="009C4CC5" w:rsidRPr="00D71779">
        <w:rPr>
          <w:rFonts w:cs="Arial"/>
        </w:rPr>
        <w:t>Bidder</w:t>
      </w:r>
      <w:r w:rsidRPr="00D71779">
        <w:rPr>
          <w:rFonts w:cs="Arial"/>
        </w:rPr>
        <w:t xml:space="preserve"> will not be allowed to adjust their offer set out on the Form of </w:t>
      </w:r>
      <w:r w:rsidR="0090132B" w:rsidRPr="00D71779">
        <w:rPr>
          <w:rFonts w:cs="Arial"/>
        </w:rPr>
        <w:t>Tender</w:t>
      </w:r>
      <w:r w:rsidRPr="00D71779">
        <w:rPr>
          <w:rFonts w:cs="Arial"/>
        </w:rPr>
        <w:t xml:space="preserve"> (or Schedule of Rates/Prices if applicable) if that means an increase in the rates/price offered in this </w:t>
      </w:r>
      <w:r w:rsidR="0090132B" w:rsidRPr="00D71779">
        <w:rPr>
          <w:rFonts w:cs="Arial"/>
        </w:rPr>
        <w:t>Tender</w:t>
      </w:r>
      <w:r w:rsidR="001C13F1" w:rsidRPr="00D71779">
        <w:rPr>
          <w:rFonts w:cs="Arial"/>
        </w:rPr>
        <w:t xml:space="preserve"> Submission</w:t>
      </w:r>
      <w:r w:rsidRPr="00D71779">
        <w:rPr>
          <w:rFonts w:cs="Arial"/>
        </w:rPr>
        <w:t xml:space="preserve">. </w:t>
      </w:r>
    </w:p>
    <w:p w14:paraId="242C903D" w14:textId="77777777" w:rsidR="001130CB" w:rsidRPr="00D71779" w:rsidRDefault="001130CB" w:rsidP="00FC36B8">
      <w:pPr>
        <w:pStyle w:val="ListParagraph"/>
        <w:spacing w:line="276" w:lineRule="auto"/>
        <w:ind w:left="792"/>
        <w:rPr>
          <w:rFonts w:cs="Arial"/>
        </w:rPr>
      </w:pPr>
    </w:p>
    <w:p w14:paraId="5CA6277C" w14:textId="0F764A2D" w:rsidR="00073C5B" w:rsidRPr="00D71779" w:rsidRDefault="00F53AD3" w:rsidP="00FC36B8">
      <w:pPr>
        <w:pStyle w:val="Heading1"/>
        <w:numPr>
          <w:ilvl w:val="0"/>
          <w:numId w:val="14"/>
        </w:numPr>
        <w:spacing w:before="120" w:after="120" w:line="276" w:lineRule="auto"/>
        <w:ind w:left="851" w:hanging="851"/>
        <w:rPr>
          <w:rFonts w:ascii="Arial" w:hAnsi="Arial" w:cs="Arial"/>
          <w:sz w:val="24"/>
          <w:szCs w:val="24"/>
        </w:rPr>
      </w:pPr>
      <w:bookmarkStart w:id="36" w:name="_Toc11929829"/>
      <w:bookmarkStart w:id="37" w:name="_Toc22550114"/>
      <w:bookmarkStart w:id="38" w:name="_Toc22552086"/>
      <w:r w:rsidRPr="00D71779">
        <w:rPr>
          <w:rFonts w:ascii="Arial" w:hAnsi="Arial" w:cs="Arial"/>
          <w:sz w:val="24"/>
          <w:szCs w:val="24"/>
        </w:rPr>
        <w:t xml:space="preserve">Abnormally Low </w:t>
      </w:r>
      <w:r w:rsidR="0090132B" w:rsidRPr="00D71779">
        <w:rPr>
          <w:rFonts w:ascii="Arial" w:hAnsi="Arial" w:cs="Arial"/>
          <w:sz w:val="24"/>
          <w:szCs w:val="24"/>
        </w:rPr>
        <w:t>Tender</w:t>
      </w:r>
      <w:r w:rsidR="007B0D9B" w:rsidRPr="00D71779">
        <w:rPr>
          <w:rFonts w:ascii="Arial" w:hAnsi="Arial" w:cs="Arial"/>
          <w:sz w:val="24"/>
          <w:szCs w:val="24"/>
        </w:rPr>
        <w:t>s</w:t>
      </w:r>
      <w:bookmarkEnd w:id="36"/>
      <w:bookmarkEnd w:id="37"/>
      <w:bookmarkEnd w:id="38"/>
    </w:p>
    <w:p w14:paraId="6D45AA25" w14:textId="24FDEEA1" w:rsidR="00F53AD3" w:rsidRPr="00D71779" w:rsidRDefault="0003376E" w:rsidP="00FC36B8">
      <w:pPr>
        <w:pStyle w:val="ListParagraph"/>
        <w:numPr>
          <w:ilvl w:val="1"/>
          <w:numId w:val="14"/>
        </w:numPr>
        <w:spacing w:line="276" w:lineRule="auto"/>
        <w:ind w:hanging="792"/>
        <w:rPr>
          <w:rFonts w:cs="Arial"/>
        </w:rPr>
      </w:pPr>
      <w:r w:rsidRPr="00D71779">
        <w:rPr>
          <w:rFonts w:cs="Arial"/>
        </w:rPr>
        <w:t>Bidders</w:t>
      </w:r>
      <w:r w:rsidR="00F53AD3" w:rsidRPr="00D71779">
        <w:rPr>
          <w:rFonts w:cs="Arial"/>
        </w:rPr>
        <w:t xml:space="preserve"> should be aware that the </w:t>
      </w:r>
      <w:r w:rsidR="00B60B9A" w:rsidRPr="00D71779">
        <w:rPr>
          <w:rFonts w:cs="Arial"/>
        </w:rPr>
        <w:t>Authority</w:t>
      </w:r>
      <w:r w:rsidR="00F53AD3" w:rsidRPr="00D71779">
        <w:rPr>
          <w:rFonts w:cs="Arial"/>
        </w:rPr>
        <w:t xml:space="preserve"> has a duty to investigate submitted </w:t>
      </w:r>
      <w:r w:rsidR="0090132B" w:rsidRPr="00D71779">
        <w:rPr>
          <w:rFonts w:cs="Arial"/>
        </w:rPr>
        <w:t>Tender</w:t>
      </w:r>
      <w:r w:rsidRPr="00D71779">
        <w:rPr>
          <w:rFonts w:cs="Arial"/>
        </w:rPr>
        <w:t xml:space="preserve">s </w:t>
      </w:r>
      <w:r w:rsidR="00F53AD3" w:rsidRPr="00D71779">
        <w:rPr>
          <w:rFonts w:cs="Arial"/>
        </w:rPr>
        <w:t xml:space="preserve">where the price appears to be abnormally low.  If the </w:t>
      </w:r>
      <w:r w:rsidRPr="00D71779">
        <w:rPr>
          <w:rFonts w:cs="Arial"/>
        </w:rPr>
        <w:t xml:space="preserve">Bidder </w:t>
      </w:r>
      <w:r w:rsidR="00F53AD3" w:rsidRPr="00D71779">
        <w:rPr>
          <w:rFonts w:cs="Arial"/>
        </w:rPr>
        <w:t xml:space="preserve">cannot provide substantial reasons for the low prices then the </w:t>
      </w:r>
      <w:r w:rsidR="00B60B9A" w:rsidRPr="00D71779">
        <w:rPr>
          <w:rFonts w:cs="Arial"/>
        </w:rPr>
        <w:t>Authority</w:t>
      </w:r>
      <w:r w:rsidR="00F53AD3" w:rsidRPr="00D71779">
        <w:rPr>
          <w:rFonts w:cs="Arial"/>
        </w:rPr>
        <w:t xml:space="preserve"> may disqualify the </w:t>
      </w:r>
      <w:r w:rsidR="0090132B" w:rsidRPr="00D71779">
        <w:rPr>
          <w:rFonts w:cs="Arial"/>
        </w:rPr>
        <w:t>Tender</w:t>
      </w:r>
      <w:r w:rsidRPr="00D71779">
        <w:rPr>
          <w:rFonts w:cs="Arial"/>
        </w:rPr>
        <w:t xml:space="preserve"> submission</w:t>
      </w:r>
      <w:r w:rsidR="00524FA1" w:rsidRPr="00D71779">
        <w:rPr>
          <w:rFonts w:cs="Arial"/>
        </w:rPr>
        <w:t xml:space="preserve"> in accordance with Public Contract Regulations 2015 rules</w:t>
      </w:r>
      <w:r w:rsidRPr="00D71779">
        <w:rPr>
          <w:rFonts w:cs="Arial"/>
        </w:rPr>
        <w:t>.</w:t>
      </w:r>
    </w:p>
    <w:p w14:paraId="249D2F13" w14:textId="77777777" w:rsidR="00F95FAB" w:rsidRPr="00D71779" w:rsidRDefault="00F95FAB" w:rsidP="00FC36B8">
      <w:pPr>
        <w:spacing w:line="276" w:lineRule="auto"/>
        <w:rPr>
          <w:rFonts w:cs="Arial"/>
        </w:rPr>
      </w:pPr>
    </w:p>
    <w:p w14:paraId="3D23B974" w14:textId="34F2401F" w:rsidR="00073C5B" w:rsidRPr="00D71779" w:rsidRDefault="00F53AD3" w:rsidP="00FC36B8">
      <w:pPr>
        <w:pStyle w:val="Heading1"/>
        <w:numPr>
          <w:ilvl w:val="0"/>
          <w:numId w:val="14"/>
        </w:numPr>
        <w:spacing w:before="120" w:after="120" w:line="276" w:lineRule="auto"/>
        <w:ind w:left="851" w:hanging="851"/>
        <w:rPr>
          <w:rFonts w:ascii="Arial" w:hAnsi="Arial" w:cs="Arial"/>
          <w:sz w:val="24"/>
          <w:szCs w:val="24"/>
        </w:rPr>
      </w:pPr>
      <w:bookmarkStart w:id="39" w:name="_Toc11929830"/>
      <w:bookmarkStart w:id="40" w:name="_Toc22550115"/>
      <w:bookmarkStart w:id="41" w:name="_Toc22552087"/>
      <w:r w:rsidRPr="00D71779">
        <w:rPr>
          <w:rFonts w:ascii="Arial" w:hAnsi="Arial" w:cs="Arial"/>
          <w:sz w:val="24"/>
          <w:szCs w:val="24"/>
        </w:rPr>
        <w:t xml:space="preserve">No </w:t>
      </w:r>
      <w:r w:rsidR="0090132B" w:rsidRPr="00D71779">
        <w:rPr>
          <w:rFonts w:ascii="Arial" w:hAnsi="Arial" w:cs="Arial"/>
          <w:sz w:val="24"/>
          <w:szCs w:val="24"/>
        </w:rPr>
        <w:t>Tender</w:t>
      </w:r>
      <w:r w:rsidRPr="00D71779">
        <w:rPr>
          <w:rFonts w:ascii="Arial" w:hAnsi="Arial" w:cs="Arial"/>
          <w:sz w:val="24"/>
          <w:szCs w:val="24"/>
        </w:rPr>
        <w:t xml:space="preserve"> Need </w:t>
      </w:r>
      <w:r w:rsidR="004702C9" w:rsidRPr="00D71779">
        <w:rPr>
          <w:rFonts w:ascii="Arial" w:hAnsi="Arial" w:cs="Arial"/>
          <w:sz w:val="24"/>
          <w:szCs w:val="24"/>
        </w:rPr>
        <w:t>Be Accepted</w:t>
      </w:r>
      <w:bookmarkEnd w:id="39"/>
      <w:bookmarkEnd w:id="40"/>
      <w:bookmarkEnd w:id="41"/>
    </w:p>
    <w:p w14:paraId="263A0D79" w14:textId="0B20F96E" w:rsidR="00B9480D" w:rsidRPr="00D71779" w:rsidRDefault="00F53AD3" w:rsidP="008D40AC">
      <w:pPr>
        <w:pStyle w:val="ListParagraph"/>
        <w:numPr>
          <w:ilvl w:val="1"/>
          <w:numId w:val="14"/>
        </w:numPr>
        <w:spacing w:line="276" w:lineRule="auto"/>
        <w:ind w:hanging="792"/>
        <w:rPr>
          <w:rFonts w:cs="Arial"/>
        </w:rPr>
      </w:pPr>
      <w:r w:rsidRPr="00D71779">
        <w:rPr>
          <w:rFonts w:cs="Arial"/>
        </w:rPr>
        <w:t xml:space="preserve">The </w:t>
      </w:r>
      <w:r w:rsidR="00B60B9A" w:rsidRPr="00D71779">
        <w:rPr>
          <w:rFonts w:cs="Arial"/>
        </w:rPr>
        <w:t>Authority</w:t>
      </w:r>
      <w:r w:rsidRPr="00D71779">
        <w:rPr>
          <w:rFonts w:cs="Arial"/>
        </w:rPr>
        <w:t xml:space="preserve"> reserves the right to discontinue this procurement at any time or not to select a supplier and does not bind itself to accept the lowest or any </w:t>
      </w:r>
      <w:r w:rsidR="0090132B" w:rsidRPr="00D71779">
        <w:rPr>
          <w:rFonts w:cs="Arial"/>
        </w:rPr>
        <w:t>Tender</w:t>
      </w:r>
      <w:r w:rsidR="001F54CF" w:rsidRPr="00D71779">
        <w:rPr>
          <w:rFonts w:cs="Arial"/>
        </w:rPr>
        <w:t>.</w:t>
      </w:r>
      <w:r w:rsidRPr="00D71779">
        <w:rPr>
          <w:rFonts w:cs="Arial"/>
        </w:rPr>
        <w:t xml:space="preserve"> </w:t>
      </w:r>
    </w:p>
    <w:p w14:paraId="1E952D71" w14:textId="77777777" w:rsidR="00963FBC" w:rsidRPr="00D71779" w:rsidRDefault="00963FBC" w:rsidP="00963FBC">
      <w:pPr>
        <w:pStyle w:val="ListParagraph"/>
        <w:spacing w:line="276" w:lineRule="auto"/>
        <w:ind w:left="792"/>
        <w:rPr>
          <w:rFonts w:cs="Arial"/>
        </w:rPr>
      </w:pPr>
    </w:p>
    <w:p w14:paraId="598E3EFC" w14:textId="77777777" w:rsidR="00F53AD3" w:rsidRPr="00D71779" w:rsidRDefault="0090132B" w:rsidP="00FC36B8">
      <w:pPr>
        <w:pStyle w:val="ListParagraph"/>
        <w:numPr>
          <w:ilvl w:val="1"/>
          <w:numId w:val="14"/>
        </w:numPr>
        <w:spacing w:line="276" w:lineRule="auto"/>
        <w:ind w:hanging="792"/>
        <w:rPr>
          <w:rFonts w:cs="Arial"/>
        </w:rPr>
      </w:pPr>
      <w:r w:rsidRPr="00D71779">
        <w:rPr>
          <w:rFonts w:cs="Arial"/>
        </w:rPr>
        <w:t>Tender</w:t>
      </w:r>
      <w:r w:rsidR="0003376E" w:rsidRPr="00D71779">
        <w:rPr>
          <w:rFonts w:cs="Arial"/>
        </w:rPr>
        <w:t>s</w:t>
      </w:r>
      <w:r w:rsidR="00F53AD3" w:rsidRPr="00D71779">
        <w:rPr>
          <w:rFonts w:cs="Arial"/>
        </w:rPr>
        <w:t xml:space="preserve"> are to be prepared and submitted at the cost of the </w:t>
      </w:r>
      <w:r w:rsidR="0003376E" w:rsidRPr="00D71779">
        <w:rPr>
          <w:rFonts w:cs="Arial"/>
        </w:rPr>
        <w:t>bidder</w:t>
      </w:r>
      <w:r w:rsidR="00F53AD3" w:rsidRPr="00D71779">
        <w:rPr>
          <w:rFonts w:cs="Arial"/>
        </w:rPr>
        <w:t xml:space="preserve">. The </w:t>
      </w:r>
      <w:r w:rsidR="00B60B9A" w:rsidRPr="00D71779">
        <w:rPr>
          <w:rFonts w:cs="Arial"/>
        </w:rPr>
        <w:t>Authority</w:t>
      </w:r>
      <w:r w:rsidR="00F53AD3" w:rsidRPr="00D71779">
        <w:rPr>
          <w:rFonts w:cs="Arial"/>
        </w:rPr>
        <w:t xml:space="preserve"> will not be liable for any costs incurred by the </w:t>
      </w:r>
      <w:r w:rsidR="0003376E" w:rsidRPr="00D71779">
        <w:rPr>
          <w:rFonts w:cs="Arial"/>
        </w:rPr>
        <w:t>bidder</w:t>
      </w:r>
      <w:r w:rsidR="00F53AD3" w:rsidRPr="00D71779">
        <w:rPr>
          <w:rFonts w:cs="Arial"/>
        </w:rPr>
        <w:t xml:space="preserve"> in the preparation and submission of the </w:t>
      </w:r>
      <w:r w:rsidRPr="00D71779">
        <w:rPr>
          <w:rFonts w:cs="Arial"/>
        </w:rPr>
        <w:t>Tender</w:t>
      </w:r>
      <w:r w:rsidR="00B60B9A" w:rsidRPr="00D71779">
        <w:rPr>
          <w:rFonts w:cs="Arial"/>
        </w:rPr>
        <w:t xml:space="preserve"> including circumstances where the </w:t>
      </w:r>
      <w:r w:rsidR="00B60B9A" w:rsidRPr="00D71779">
        <w:rPr>
          <w:rFonts w:cs="Arial"/>
        </w:rPr>
        <w:lastRenderedPageBreak/>
        <w:t>scope of the project is reduced, sites and /or buildings are withdrawn, or the project does not proceed.</w:t>
      </w:r>
    </w:p>
    <w:p w14:paraId="4113270F" w14:textId="77777777" w:rsidR="001130CB" w:rsidRPr="00D71779" w:rsidRDefault="001130CB" w:rsidP="00FC36B8">
      <w:pPr>
        <w:pStyle w:val="ListParagraph"/>
        <w:spacing w:line="276" w:lineRule="auto"/>
        <w:ind w:left="792"/>
        <w:rPr>
          <w:rFonts w:cs="Arial"/>
        </w:rPr>
      </w:pPr>
    </w:p>
    <w:p w14:paraId="16CE384D" w14:textId="16668396" w:rsidR="00F8264F" w:rsidRPr="00D71779" w:rsidRDefault="00F8264F" w:rsidP="00FC36B8">
      <w:pPr>
        <w:pStyle w:val="Heading1"/>
        <w:numPr>
          <w:ilvl w:val="0"/>
          <w:numId w:val="14"/>
        </w:numPr>
        <w:spacing w:before="120" w:after="120" w:line="276" w:lineRule="auto"/>
        <w:ind w:left="851" w:hanging="851"/>
        <w:rPr>
          <w:rFonts w:ascii="Arial" w:hAnsi="Arial" w:cs="Arial"/>
          <w:sz w:val="24"/>
          <w:szCs w:val="24"/>
        </w:rPr>
      </w:pPr>
      <w:bookmarkStart w:id="42" w:name="6c713eef-3c66-4cb4-9624-07cd7fa702ba"/>
      <w:bookmarkStart w:id="43" w:name="_Toc11929831"/>
      <w:bookmarkStart w:id="44" w:name="_Toc22550116"/>
      <w:bookmarkStart w:id="45" w:name="_Toc22552088"/>
      <w:r w:rsidRPr="00D71779">
        <w:rPr>
          <w:rFonts w:ascii="Arial" w:hAnsi="Arial" w:cs="Arial"/>
          <w:sz w:val="24"/>
          <w:szCs w:val="24"/>
        </w:rPr>
        <w:t>Bidder Enquiries and Clarifications</w:t>
      </w:r>
      <w:bookmarkEnd w:id="42"/>
      <w:bookmarkEnd w:id="43"/>
      <w:bookmarkEnd w:id="44"/>
      <w:bookmarkEnd w:id="45"/>
    </w:p>
    <w:p w14:paraId="0052B140" w14:textId="1C3766B0" w:rsidR="00F8264F" w:rsidRPr="00D71779" w:rsidRDefault="00F8264F" w:rsidP="00FC36B8">
      <w:pPr>
        <w:pStyle w:val="Level2Number"/>
        <w:numPr>
          <w:ilvl w:val="1"/>
          <w:numId w:val="14"/>
        </w:numPr>
        <w:spacing w:before="120" w:after="120" w:line="276" w:lineRule="auto"/>
        <w:ind w:left="851" w:hanging="851"/>
        <w:jc w:val="both"/>
        <w:rPr>
          <w:rFonts w:cs="Arial"/>
          <w:sz w:val="24"/>
          <w:szCs w:val="24"/>
        </w:rPr>
      </w:pPr>
      <w:bookmarkStart w:id="46" w:name="7d255c92-ca6e-4518-b8de-b756fee28454"/>
      <w:r w:rsidRPr="00D71779">
        <w:rPr>
          <w:rFonts w:cs="Arial"/>
          <w:sz w:val="24"/>
          <w:szCs w:val="24"/>
        </w:rPr>
        <w:t xml:space="preserve">During the </w:t>
      </w:r>
      <w:r w:rsidRPr="00D71779">
        <w:rPr>
          <w:rStyle w:val="BodyDefinitionTerm"/>
          <w:rFonts w:cs="Arial"/>
          <w:szCs w:val="24"/>
        </w:rPr>
        <w:t>ITT Period</w:t>
      </w:r>
      <w:r w:rsidRPr="00D71779">
        <w:rPr>
          <w:rFonts w:cs="Arial"/>
          <w:sz w:val="24"/>
          <w:szCs w:val="24"/>
        </w:rPr>
        <w:t xml:space="preserve">, </w:t>
      </w:r>
      <w:r w:rsidRPr="00D71779">
        <w:rPr>
          <w:rStyle w:val="BodyDefinitionTerm"/>
          <w:rFonts w:cs="Arial"/>
          <w:szCs w:val="24"/>
        </w:rPr>
        <w:t>Bidders</w:t>
      </w:r>
      <w:r w:rsidRPr="00D71779">
        <w:rPr>
          <w:rFonts w:cs="Arial"/>
          <w:sz w:val="24"/>
          <w:szCs w:val="24"/>
        </w:rPr>
        <w:t xml:space="preserve"> may submit questions and requests for clarification or further information</w:t>
      </w:r>
      <w:r w:rsidR="0066415F" w:rsidRPr="00D71779">
        <w:rPr>
          <w:rFonts w:cs="Arial"/>
          <w:sz w:val="24"/>
          <w:szCs w:val="24"/>
        </w:rPr>
        <w:t xml:space="preserve"> as per </w:t>
      </w:r>
      <w:r w:rsidR="00D636A3" w:rsidRPr="00D71779">
        <w:rPr>
          <w:rFonts w:cs="Arial"/>
          <w:sz w:val="24"/>
          <w:szCs w:val="24"/>
        </w:rPr>
        <w:t xml:space="preserve">timetable in </w:t>
      </w:r>
      <w:r w:rsidR="0066415F" w:rsidRPr="00D71779">
        <w:rPr>
          <w:rFonts w:cs="Arial"/>
          <w:sz w:val="24"/>
          <w:szCs w:val="24"/>
        </w:rPr>
        <w:t>Table 1</w:t>
      </w:r>
      <w:r w:rsidRPr="00D71779">
        <w:rPr>
          <w:rFonts w:cs="Arial"/>
          <w:sz w:val="24"/>
          <w:szCs w:val="24"/>
        </w:rPr>
        <w:t xml:space="preserve">. </w:t>
      </w:r>
      <w:r w:rsidRPr="00D71779">
        <w:rPr>
          <w:rStyle w:val="BodyDefinitionTerm"/>
          <w:rFonts w:cs="Arial"/>
          <w:szCs w:val="24"/>
        </w:rPr>
        <w:t>Bidders</w:t>
      </w:r>
      <w:r w:rsidRPr="00D71779">
        <w:rPr>
          <w:rFonts w:cs="Arial"/>
          <w:sz w:val="24"/>
          <w:szCs w:val="24"/>
        </w:rPr>
        <w:t xml:space="preserve"> should note the following procedure for obtaining further information or clarification on matters arising during the </w:t>
      </w:r>
      <w:r w:rsidRPr="00D71779">
        <w:rPr>
          <w:rStyle w:val="BodyDefinitionTerm"/>
          <w:rFonts w:cs="Arial"/>
          <w:szCs w:val="24"/>
        </w:rPr>
        <w:t>ITT Period</w:t>
      </w:r>
      <w:bookmarkEnd w:id="46"/>
      <w:r w:rsidR="00C442C4" w:rsidRPr="00D71779">
        <w:rPr>
          <w:rFonts w:cs="Arial"/>
          <w:sz w:val="24"/>
          <w:szCs w:val="24"/>
        </w:rPr>
        <w:t>:</w:t>
      </w:r>
    </w:p>
    <w:p w14:paraId="7F669E77" w14:textId="77777777" w:rsidR="00F8264F" w:rsidRPr="00D71779" w:rsidRDefault="00F8264F" w:rsidP="00FC36B8">
      <w:pPr>
        <w:pStyle w:val="Level2Number"/>
        <w:numPr>
          <w:ilvl w:val="1"/>
          <w:numId w:val="14"/>
        </w:numPr>
        <w:spacing w:before="120" w:after="120" w:line="276" w:lineRule="auto"/>
        <w:ind w:left="851" w:hanging="851"/>
        <w:jc w:val="both"/>
        <w:rPr>
          <w:rFonts w:cs="Arial"/>
          <w:sz w:val="24"/>
          <w:szCs w:val="24"/>
        </w:rPr>
      </w:pPr>
      <w:bookmarkStart w:id="47" w:name="d9991d7f-7202-47a2-8e00-9510d4172973"/>
      <w:r w:rsidRPr="00D71779">
        <w:rPr>
          <w:rStyle w:val="BodyDefinitionTerm"/>
          <w:rFonts w:cs="Arial"/>
          <w:szCs w:val="24"/>
        </w:rPr>
        <w:t>Bidders</w:t>
      </w:r>
      <w:r w:rsidRPr="00D71779">
        <w:rPr>
          <w:rFonts w:cs="Arial"/>
          <w:sz w:val="24"/>
          <w:szCs w:val="24"/>
        </w:rPr>
        <w:t xml:space="preserve"> should address their questions and requests for clarification or further information in writing </w:t>
      </w:r>
      <w:r w:rsidRPr="00D71779">
        <w:rPr>
          <w:rStyle w:val="AlternativeText"/>
          <w:rFonts w:cs="Arial"/>
          <w:sz w:val="24"/>
          <w:szCs w:val="24"/>
        </w:rPr>
        <w:t>via the Portal</w:t>
      </w:r>
      <w:r w:rsidRPr="00D71779">
        <w:rPr>
          <w:rFonts w:cs="Arial"/>
          <w:sz w:val="24"/>
          <w:szCs w:val="24"/>
        </w:rPr>
        <w:t xml:space="preserve">. The </w:t>
      </w:r>
      <w:r w:rsidRPr="00D71779">
        <w:rPr>
          <w:rStyle w:val="BodyDefinitionTerm"/>
          <w:rFonts w:cs="Arial"/>
          <w:szCs w:val="24"/>
        </w:rPr>
        <w:t>Authority</w:t>
      </w:r>
      <w:r w:rsidRPr="00D71779">
        <w:rPr>
          <w:rFonts w:cs="Arial"/>
          <w:sz w:val="24"/>
          <w:szCs w:val="24"/>
        </w:rPr>
        <w:t xml:space="preserve"> will, so far as is practicable, respond</w:t>
      </w:r>
      <w:r w:rsidRPr="00D71779">
        <w:rPr>
          <w:rStyle w:val="AlternativeText"/>
          <w:rFonts w:cs="Arial"/>
          <w:sz w:val="24"/>
          <w:szCs w:val="24"/>
        </w:rPr>
        <w:t xml:space="preserve"> using the Portal</w:t>
      </w:r>
      <w:r w:rsidRPr="00D71779">
        <w:rPr>
          <w:rFonts w:cs="Arial"/>
          <w:sz w:val="24"/>
          <w:szCs w:val="24"/>
        </w:rPr>
        <w:t>.</w:t>
      </w:r>
      <w:bookmarkEnd w:id="47"/>
      <w:r w:rsidR="00BF16CC" w:rsidRPr="00D71779">
        <w:rPr>
          <w:rFonts w:cs="Arial"/>
          <w:sz w:val="24"/>
          <w:szCs w:val="24"/>
        </w:rPr>
        <w:t xml:space="preserve"> Any correspondence relating to this Procurement Exercise made outside of the Portal will be disregarded.</w:t>
      </w:r>
    </w:p>
    <w:p w14:paraId="1EDA409B" w14:textId="77777777" w:rsidR="00F8264F" w:rsidRPr="00D71779" w:rsidRDefault="00F8264F" w:rsidP="00FC36B8">
      <w:pPr>
        <w:pStyle w:val="Level2Number"/>
        <w:numPr>
          <w:ilvl w:val="1"/>
          <w:numId w:val="14"/>
        </w:numPr>
        <w:spacing w:before="120" w:after="120" w:line="276" w:lineRule="auto"/>
        <w:ind w:left="851" w:hanging="851"/>
        <w:jc w:val="both"/>
        <w:rPr>
          <w:rFonts w:cs="Arial"/>
          <w:sz w:val="24"/>
          <w:szCs w:val="24"/>
        </w:rPr>
      </w:pPr>
      <w:bookmarkStart w:id="48" w:name="11a8fe56-0655-409c-aa79-fb30d8a50ba9"/>
      <w:r w:rsidRPr="00D71779">
        <w:rPr>
          <w:rFonts w:cs="Arial"/>
          <w:sz w:val="24"/>
          <w:szCs w:val="24"/>
        </w:rPr>
        <w:t xml:space="preserve">All questions and requests for clarification or further information in relation to the submission of Tenders may only be made, and will only be entertained, if made by </w:t>
      </w:r>
      <w:bookmarkEnd w:id="48"/>
      <w:r w:rsidRPr="00D71779">
        <w:rPr>
          <w:rFonts w:cs="Arial"/>
          <w:sz w:val="24"/>
          <w:szCs w:val="24"/>
        </w:rPr>
        <w:t>the time specified in the tender timetable</w:t>
      </w:r>
      <w:r w:rsidR="00BF16CC" w:rsidRPr="00D71779">
        <w:rPr>
          <w:rFonts w:cs="Arial"/>
          <w:sz w:val="24"/>
          <w:szCs w:val="24"/>
        </w:rPr>
        <w:t xml:space="preserve"> above</w:t>
      </w:r>
      <w:r w:rsidRPr="00D71779">
        <w:rPr>
          <w:rFonts w:cs="Arial"/>
          <w:sz w:val="24"/>
          <w:szCs w:val="24"/>
        </w:rPr>
        <w:t>.</w:t>
      </w:r>
    </w:p>
    <w:p w14:paraId="6B019BA6" w14:textId="5293E716" w:rsidR="00F8264F" w:rsidRPr="00D71779" w:rsidRDefault="00F8264F" w:rsidP="00FC36B8">
      <w:pPr>
        <w:pStyle w:val="Level2Number"/>
        <w:numPr>
          <w:ilvl w:val="1"/>
          <w:numId w:val="14"/>
        </w:numPr>
        <w:spacing w:before="120" w:after="120" w:line="276" w:lineRule="auto"/>
        <w:ind w:left="851" w:hanging="851"/>
        <w:jc w:val="both"/>
        <w:rPr>
          <w:rFonts w:cs="Arial"/>
          <w:sz w:val="24"/>
          <w:szCs w:val="24"/>
        </w:rPr>
      </w:pPr>
      <w:bookmarkStart w:id="49" w:name="c7d503b8-d46d-49c0-bdee-626d2c2a3650"/>
      <w:r w:rsidRPr="00D71779">
        <w:rPr>
          <w:rFonts w:cs="Arial"/>
          <w:sz w:val="24"/>
          <w:szCs w:val="24"/>
        </w:rPr>
        <w:t xml:space="preserve">The basic starting point for the </w:t>
      </w:r>
      <w:r w:rsidRPr="00D71779">
        <w:rPr>
          <w:rStyle w:val="BodyDefinitionTerm"/>
          <w:rFonts w:cs="Arial"/>
          <w:szCs w:val="24"/>
        </w:rPr>
        <w:t>Authority</w:t>
      </w:r>
      <w:r w:rsidRPr="00D71779">
        <w:rPr>
          <w:rFonts w:cs="Arial"/>
          <w:sz w:val="24"/>
          <w:szCs w:val="24"/>
        </w:rPr>
        <w:t xml:space="preserve"> in respect of the sharing of information is that all questions and requests for clarification or further information, and the corresponding responses, will be circulated to all </w:t>
      </w:r>
      <w:r w:rsidRPr="00D71779">
        <w:rPr>
          <w:rStyle w:val="BodyDefinitionTerm"/>
          <w:rFonts w:cs="Arial"/>
          <w:szCs w:val="24"/>
        </w:rPr>
        <w:t>Bidders</w:t>
      </w:r>
      <w:r w:rsidRPr="00D71779">
        <w:rPr>
          <w:rFonts w:cs="Arial"/>
          <w:sz w:val="24"/>
          <w:szCs w:val="24"/>
        </w:rPr>
        <w:t>.</w:t>
      </w:r>
      <w:bookmarkEnd w:id="49"/>
    </w:p>
    <w:p w14:paraId="37BD25C4" w14:textId="0756CA17" w:rsidR="00F8264F" w:rsidRPr="00D71779" w:rsidRDefault="00F8264F" w:rsidP="00FC36B8">
      <w:pPr>
        <w:pStyle w:val="Level2Number"/>
        <w:numPr>
          <w:ilvl w:val="1"/>
          <w:numId w:val="14"/>
        </w:numPr>
        <w:spacing w:before="120" w:after="120" w:line="276" w:lineRule="auto"/>
        <w:ind w:left="851" w:hanging="851"/>
        <w:jc w:val="both"/>
        <w:rPr>
          <w:rFonts w:cs="Arial"/>
          <w:sz w:val="24"/>
          <w:szCs w:val="24"/>
        </w:rPr>
      </w:pPr>
      <w:bookmarkStart w:id="50" w:name="6c313b2a-ed4d-4f81-8da8-61fdad510340"/>
      <w:r w:rsidRPr="00D71779">
        <w:rPr>
          <w:rFonts w:cs="Arial"/>
          <w:sz w:val="24"/>
          <w:szCs w:val="24"/>
        </w:rPr>
        <w:t xml:space="preserve">Therefore, should </w:t>
      </w:r>
      <w:r w:rsidRPr="00D71779">
        <w:rPr>
          <w:rStyle w:val="BodyDefinitionTerm"/>
          <w:rFonts w:cs="Arial"/>
          <w:szCs w:val="24"/>
        </w:rPr>
        <w:t>Bidders</w:t>
      </w:r>
      <w:r w:rsidRPr="00D71779">
        <w:rPr>
          <w:rFonts w:cs="Arial"/>
          <w:sz w:val="24"/>
          <w:szCs w:val="24"/>
        </w:rPr>
        <w:t xml:space="preserve"> wish to avoid such disclosure (for example, on the basis that the request or response contains commercially confidential information or may give another </w:t>
      </w:r>
      <w:r w:rsidRPr="00D71779">
        <w:rPr>
          <w:rStyle w:val="BodyDefinitionTerm"/>
          <w:rFonts w:cs="Arial"/>
          <w:szCs w:val="24"/>
        </w:rPr>
        <w:t>Bidder</w:t>
      </w:r>
      <w:r w:rsidRPr="00D71779">
        <w:rPr>
          <w:rFonts w:cs="Arial"/>
          <w:sz w:val="24"/>
          <w:szCs w:val="24"/>
        </w:rPr>
        <w:t xml:space="preserve"> a commercial advantage) the request must be clearly marked </w:t>
      </w:r>
      <w:r w:rsidRPr="00D71779">
        <w:rPr>
          <w:rFonts w:cs="Arial"/>
          <w:b/>
          <w:bCs/>
          <w:sz w:val="24"/>
          <w:szCs w:val="24"/>
        </w:rPr>
        <w:t xml:space="preserve">In confidence - not to be circulated to other </w:t>
      </w:r>
      <w:r w:rsidRPr="00D71779">
        <w:rPr>
          <w:rStyle w:val="BodyDefinitionTerm"/>
          <w:rFonts w:cs="Arial"/>
          <w:b/>
          <w:bCs/>
          <w:szCs w:val="24"/>
        </w:rPr>
        <w:t>Bidders</w:t>
      </w:r>
      <w:r w:rsidRPr="00D71779">
        <w:rPr>
          <w:rFonts w:cs="Arial"/>
          <w:sz w:val="24"/>
          <w:szCs w:val="24"/>
        </w:rPr>
        <w:t xml:space="preserve"> and the </w:t>
      </w:r>
      <w:r w:rsidRPr="00D71779">
        <w:rPr>
          <w:rStyle w:val="BodyDefinitionTerm"/>
          <w:rFonts w:cs="Arial"/>
          <w:szCs w:val="24"/>
        </w:rPr>
        <w:t>Bidder</w:t>
      </w:r>
      <w:r w:rsidRPr="00D71779">
        <w:rPr>
          <w:rFonts w:cs="Arial"/>
          <w:sz w:val="24"/>
          <w:szCs w:val="24"/>
        </w:rPr>
        <w:t xml:space="preserve"> must set out the reason(s) for the request for non-disclosure to other </w:t>
      </w:r>
      <w:r w:rsidRPr="00D71779">
        <w:rPr>
          <w:rStyle w:val="BodyDefinitionTerm"/>
          <w:rFonts w:cs="Arial"/>
          <w:szCs w:val="24"/>
        </w:rPr>
        <w:t>Bidders</w:t>
      </w:r>
      <w:r w:rsidRPr="00D71779">
        <w:rPr>
          <w:rFonts w:cs="Arial"/>
          <w:sz w:val="24"/>
          <w:szCs w:val="24"/>
        </w:rPr>
        <w:t>.</w:t>
      </w:r>
      <w:bookmarkEnd w:id="50"/>
    </w:p>
    <w:p w14:paraId="6E5EB0C8" w14:textId="7220D00C" w:rsidR="00F8264F" w:rsidRPr="00D71779" w:rsidRDefault="00F8264F" w:rsidP="00FC36B8">
      <w:pPr>
        <w:pStyle w:val="Level2Number"/>
        <w:numPr>
          <w:ilvl w:val="1"/>
          <w:numId w:val="14"/>
        </w:numPr>
        <w:spacing w:before="120" w:after="120" w:line="276" w:lineRule="auto"/>
        <w:ind w:left="851" w:hanging="851"/>
        <w:jc w:val="both"/>
        <w:rPr>
          <w:rFonts w:cs="Arial"/>
          <w:sz w:val="24"/>
          <w:szCs w:val="24"/>
        </w:rPr>
      </w:pPr>
      <w:bookmarkStart w:id="51" w:name="0505dd29-336a-4302-8ff0-b8f42ecb08b2"/>
      <w:r w:rsidRPr="00D71779">
        <w:rPr>
          <w:rFonts w:cs="Arial"/>
          <w:sz w:val="24"/>
          <w:szCs w:val="24"/>
        </w:rPr>
        <w:t xml:space="preserve">If the </w:t>
      </w:r>
      <w:r w:rsidRPr="00D71779">
        <w:rPr>
          <w:rStyle w:val="BodyDefinitionTerm"/>
          <w:rFonts w:cs="Arial"/>
          <w:szCs w:val="24"/>
        </w:rPr>
        <w:t>Authority</w:t>
      </w:r>
      <w:r w:rsidRPr="00D71779">
        <w:rPr>
          <w:rFonts w:cs="Arial"/>
          <w:sz w:val="24"/>
          <w:szCs w:val="24"/>
        </w:rPr>
        <w:t xml:space="preserve"> considers that, in the interests of open and fair competition, it is unable to respond to the question or request for clarification or further information on a confidential basis, it will inform the </w:t>
      </w:r>
      <w:r w:rsidRPr="00D71779">
        <w:rPr>
          <w:rStyle w:val="BodyDefinitionTerm"/>
          <w:rFonts w:cs="Arial"/>
          <w:szCs w:val="24"/>
        </w:rPr>
        <w:t>Bidder</w:t>
      </w:r>
      <w:r w:rsidRPr="00D71779">
        <w:rPr>
          <w:rFonts w:cs="Arial"/>
          <w:sz w:val="24"/>
          <w:szCs w:val="24"/>
        </w:rPr>
        <w:t xml:space="preserve"> who has submitted it. The </w:t>
      </w:r>
      <w:r w:rsidRPr="00D71779">
        <w:rPr>
          <w:rStyle w:val="BodyDefinitionTerm"/>
          <w:rFonts w:cs="Arial"/>
          <w:szCs w:val="24"/>
        </w:rPr>
        <w:t>Bidder</w:t>
      </w:r>
      <w:r w:rsidRPr="00D71779">
        <w:rPr>
          <w:rFonts w:cs="Arial"/>
          <w:sz w:val="24"/>
          <w:szCs w:val="24"/>
        </w:rPr>
        <w:t xml:space="preserve"> must as soon as practicable thereafter respond in writing requesting that either the query be withdrawn or treated as not confidential. The </w:t>
      </w:r>
      <w:r w:rsidRPr="00D71779">
        <w:rPr>
          <w:rStyle w:val="BodyDefinitionTerm"/>
          <w:rFonts w:cs="Arial"/>
          <w:szCs w:val="24"/>
        </w:rPr>
        <w:t>Authority</w:t>
      </w:r>
      <w:r w:rsidRPr="00D71779">
        <w:rPr>
          <w:rFonts w:cs="Arial"/>
          <w:sz w:val="24"/>
          <w:szCs w:val="24"/>
        </w:rPr>
        <w:t xml:space="preserve"> will deem that the question or request for clarification or further information has been withdrawn if the </w:t>
      </w:r>
      <w:r w:rsidRPr="00D71779">
        <w:rPr>
          <w:rStyle w:val="BodyDefinitionTerm"/>
          <w:rFonts w:cs="Arial"/>
          <w:szCs w:val="24"/>
        </w:rPr>
        <w:t>Authority</w:t>
      </w:r>
      <w:r w:rsidRPr="00D71779">
        <w:rPr>
          <w:rFonts w:cs="Arial"/>
          <w:sz w:val="24"/>
          <w:szCs w:val="24"/>
        </w:rPr>
        <w:t xml:space="preserve"> is not contacted in writing within 2 </w:t>
      </w:r>
      <w:r w:rsidRPr="00D71779">
        <w:rPr>
          <w:rStyle w:val="BodyDefinitionTerm"/>
          <w:rFonts w:cs="Arial"/>
          <w:szCs w:val="24"/>
        </w:rPr>
        <w:t>Working Days</w:t>
      </w:r>
      <w:r w:rsidRPr="00D71779">
        <w:rPr>
          <w:rFonts w:cs="Arial"/>
          <w:sz w:val="24"/>
          <w:szCs w:val="24"/>
        </w:rPr>
        <w:t xml:space="preserve"> following the </w:t>
      </w:r>
      <w:r w:rsidRPr="00D71779">
        <w:rPr>
          <w:rStyle w:val="BodyDefinitionTerm"/>
          <w:rFonts w:cs="Arial"/>
          <w:szCs w:val="24"/>
        </w:rPr>
        <w:t>Bidder</w:t>
      </w:r>
      <w:r w:rsidRPr="00D71779">
        <w:rPr>
          <w:rFonts w:cs="Arial"/>
          <w:sz w:val="24"/>
          <w:szCs w:val="24"/>
        </w:rPr>
        <w:t xml:space="preserve"> being so informed.</w:t>
      </w:r>
      <w:bookmarkEnd w:id="51"/>
    </w:p>
    <w:p w14:paraId="41B0EE07" w14:textId="4C04827A" w:rsidR="00F8264F" w:rsidRPr="00D71779" w:rsidRDefault="00F8264F" w:rsidP="00FC36B8">
      <w:pPr>
        <w:pStyle w:val="Level2Number"/>
        <w:numPr>
          <w:ilvl w:val="1"/>
          <w:numId w:val="14"/>
        </w:numPr>
        <w:spacing w:before="120" w:after="120" w:line="276" w:lineRule="auto"/>
        <w:ind w:left="851" w:hanging="851"/>
        <w:jc w:val="both"/>
        <w:rPr>
          <w:rFonts w:cs="Arial"/>
          <w:sz w:val="24"/>
          <w:szCs w:val="24"/>
        </w:rPr>
      </w:pPr>
      <w:bookmarkStart w:id="52" w:name="87107062-9685-4389-9f40-20557be84d43"/>
      <w:r w:rsidRPr="00D71779">
        <w:rPr>
          <w:rFonts w:cs="Arial"/>
          <w:sz w:val="24"/>
          <w:szCs w:val="24"/>
        </w:rPr>
        <w:t xml:space="preserve">Should the </w:t>
      </w:r>
      <w:r w:rsidRPr="00D71779">
        <w:rPr>
          <w:rStyle w:val="BodyDefinitionTerm"/>
          <w:rFonts w:cs="Arial"/>
          <w:szCs w:val="24"/>
        </w:rPr>
        <w:t>Authority</w:t>
      </w:r>
      <w:r w:rsidRPr="00D71779">
        <w:rPr>
          <w:rFonts w:cs="Arial"/>
          <w:sz w:val="24"/>
          <w:szCs w:val="24"/>
        </w:rPr>
        <w:t xml:space="preserve"> treat a question as commercially confidential information under the protocol in paragraph </w:t>
      </w:r>
      <w:r w:rsidRPr="00D71779">
        <w:rPr>
          <w:rFonts w:cs="Arial"/>
          <w:sz w:val="24"/>
          <w:szCs w:val="24"/>
        </w:rPr>
        <w:fldChar w:fldCharType="begin"/>
      </w:r>
      <w:r w:rsidRPr="00D71779">
        <w:rPr>
          <w:rFonts w:cs="Arial"/>
          <w:sz w:val="24"/>
          <w:szCs w:val="24"/>
        </w:rPr>
        <w:instrText xml:space="preserve">REF "0505dd29-336a-4302-8ff0-b8f42ecb08b2" \h  \w   \* MERGEFORMAT </w:instrText>
      </w:r>
      <w:r w:rsidRPr="00D71779">
        <w:rPr>
          <w:rFonts w:cs="Arial"/>
          <w:sz w:val="24"/>
          <w:szCs w:val="24"/>
        </w:rPr>
      </w:r>
      <w:r w:rsidRPr="00D71779">
        <w:rPr>
          <w:rFonts w:cs="Arial"/>
          <w:sz w:val="24"/>
          <w:szCs w:val="24"/>
        </w:rPr>
        <w:fldChar w:fldCharType="separate"/>
      </w:r>
      <w:r w:rsidR="00ED56DF" w:rsidRPr="00D71779">
        <w:rPr>
          <w:rFonts w:cs="Arial"/>
          <w:sz w:val="24"/>
          <w:szCs w:val="24"/>
        </w:rPr>
        <w:t>12.</w:t>
      </w:r>
      <w:r w:rsidR="000A0132" w:rsidRPr="00D71779">
        <w:rPr>
          <w:rFonts w:cs="Arial"/>
          <w:sz w:val="24"/>
          <w:szCs w:val="24"/>
        </w:rPr>
        <w:t>6</w:t>
      </w:r>
      <w:r w:rsidRPr="00D71779">
        <w:rPr>
          <w:rFonts w:cs="Arial"/>
          <w:sz w:val="24"/>
          <w:szCs w:val="24"/>
        </w:rPr>
        <w:fldChar w:fldCharType="end"/>
      </w:r>
      <w:r w:rsidRPr="00D71779">
        <w:rPr>
          <w:rFonts w:cs="Arial"/>
          <w:sz w:val="24"/>
          <w:szCs w:val="24"/>
        </w:rPr>
        <w:t xml:space="preserve"> above, </w:t>
      </w:r>
      <w:r w:rsidRPr="00D71779">
        <w:rPr>
          <w:rStyle w:val="BodyDefinitionTerm"/>
          <w:rFonts w:cs="Arial"/>
          <w:szCs w:val="24"/>
        </w:rPr>
        <w:t>Bidders</w:t>
      </w:r>
      <w:r w:rsidRPr="00D71779">
        <w:rPr>
          <w:rFonts w:cs="Arial"/>
          <w:sz w:val="24"/>
          <w:szCs w:val="24"/>
        </w:rPr>
        <w:t xml:space="preserve"> should be aware that this will not necessarily enable the </w:t>
      </w:r>
      <w:r w:rsidRPr="00D71779">
        <w:rPr>
          <w:rStyle w:val="BodyDefinitionTerm"/>
          <w:rFonts w:cs="Arial"/>
          <w:szCs w:val="24"/>
        </w:rPr>
        <w:t>Authority</w:t>
      </w:r>
      <w:r w:rsidRPr="00D71779">
        <w:rPr>
          <w:rFonts w:cs="Arial"/>
          <w:sz w:val="24"/>
          <w:szCs w:val="24"/>
        </w:rPr>
        <w:t xml:space="preserve"> to exempt it from disclosure under the </w:t>
      </w:r>
      <w:r w:rsidRPr="00D71779">
        <w:rPr>
          <w:rStyle w:val="BodyDefinitionTerm"/>
          <w:rFonts w:cs="Arial"/>
          <w:szCs w:val="24"/>
        </w:rPr>
        <w:t>FOIA</w:t>
      </w:r>
      <w:r w:rsidRPr="00D71779">
        <w:rPr>
          <w:rFonts w:cs="Arial"/>
          <w:sz w:val="24"/>
          <w:szCs w:val="24"/>
        </w:rPr>
        <w:t xml:space="preserve"> should a request for such information be made (See </w:t>
      </w:r>
      <w:r w:rsidR="009C4CC5" w:rsidRPr="00D71779">
        <w:rPr>
          <w:rFonts w:cs="Arial"/>
          <w:sz w:val="24"/>
          <w:szCs w:val="24"/>
        </w:rPr>
        <w:t>Schedule</w:t>
      </w:r>
      <w:r w:rsidR="00F372E4" w:rsidRPr="00D71779">
        <w:rPr>
          <w:rFonts w:cs="Arial"/>
          <w:sz w:val="24"/>
          <w:szCs w:val="24"/>
        </w:rPr>
        <w:t xml:space="preserve"> </w:t>
      </w:r>
      <w:r w:rsidR="004611EF" w:rsidRPr="00D71779">
        <w:rPr>
          <w:rFonts w:cs="Arial"/>
          <w:sz w:val="24"/>
          <w:szCs w:val="24"/>
        </w:rPr>
        <w:t>1</w:t>
      </w:r>
      <w:r w:rsidR="00E60E0F" w:rsidRPr="00D71779">
        <w:rPr>
          <w:rFonts w:cs="Arial"/>
          <w:sz w:val="24"/>
          <w:szCs w:val="24"/>
        </w:rPr>
        <w:t>1</w:t>
      </w:r>
      <w:r w:rsidR="004611EF" w:rsidRPr="00D71779">
        <w:rPr>
          <w:rFonts w:cs="Arial"/>
          <w:sz w:val="24"/>
          <w:szCs w:val="24"/>
        </w:rPr>
        <w:t>b</w:t>
      </w:r>
      <w:r w:rsidR="002D06B4" w:rsidRPr="00D71779">
        <w:rPr>
          <w:rFonts w:cs="Arial"/>
          <w:sz w:val="24"/>
          <w:szCs w:val="24"/>
        </w:rPr>
        <w:t xml:space="preserve"> -</w:t>
      </w:r>
      <w:r w:rsidRPr="00D71779">
        <w:rPr>
          <w:rFonts w:cs="Arial"/>
          <w:sz w:val="24"/>
          <w:szCs w:val="24"/>
        </w:rPr>
        <w:t xml:space="preserve"> </w:t>
      </w:r>
      <w:r w:rsidR="0066415F" w:rsidRPr="00D71779">
        <w:rPr>
          <w:rFonts w:cs="Arial"/>
          <w:sz w:val="24"/>
          <w:szCs w:val="24"/>
        </w:rPr>
        <w:t xml:space="preserve">FOI </w:t>
      </w:r>
      <w:r w:rsidRPr="00D71779">
        <w:rPr>
          <w:rFonts w:cs="Arial"/>
          <w:sz w:val="24"/>
          <w:szCs w:val="24"/>
        </w:rPr>
        <w:t>disclosure).</w:t>
      </w:r>
      <w:bookmarkEnd w:id="52"/>
    </w:p>
    <w:p w14:paraId="3BA868AC" w14:textId="77777777" w:rsidR="00014E06" w:rsidRPr="00D71779" w:rsidRDefault="00014E06" w:rsidP="00FC36B8">
      <w:pPr>
        <w:pStyle w:val="Level2Number"/>
        <w:numPr>
          <w:ilvl w:val="1"/>
          <w:numId w:val="14"/>
        </w:numPr>
        <w:spacing w:before="120" w:after="120" w:line="276" w:lineRule="auto"/>
        <w:ind w:left="851" w:hanging="851"/>
        <w:jc w:val="both"/>
        <w:rPr>
          <w:rFonts w:cs="Arial"/>
          <w:sz w:val="24"/>
          <w:szCs w:val="24"/>
        </w:rPr>
      </w:pPr>
      <w:bookmarkStart w:id="53" w:name="9cd507b8-3fd0-4e45-823e-34ba2c1b8a24"/>
      <w:r w:rsidRPr="00D71779">
        <w:rPr>
          <w:rFonts w:cs="Arial"/>
          <w:sz w:val="24"/>
          <w:szCs w:val="24"/>
        </w:rPr>
        <w:t>The London Tender Portal will automatically notify bidders of responses posted by the Authority.</w:t>
      </w:r>
      <w:r w:rsidR="0066415F" w:rsidRPr="00D71779">
        <w:rPr>
          <w:rFonts w:cs="Arial"/>
          <w:sz w:val="24"/>
          <w:szCs w:val="24"/>
        </w:rPr>
        <w:t xml:space="preserve"> </w:t>
      </w:r>
      <w:bookmarkStart w:id="54" w:name="bfb2e501-cb66-424f-ac1c-dfbdd9f7e2db"/>
      <w:bookmarkEnd w:id="53"/>
      <w:r w:rsidRPr="00D71779">
        <w:rPr>
          <w:rFonts w:cs="Arial"/>
          <w:sz w:val="24"/>
          <w:szCs w:val="24"/>
        </w:rPr>
        <w:t xml:space="preserve">It is the responsibility of the </w:t>
      </w:r>
      <w:r w:rsidRPr="00D71779">
        <w:rPr>
          <w:rStyle w:val="BodyDefinitionTerm"/>
          <w:rFonts w:cs="Arial"/>
          <w:szCs w:val="24"/>
        </w:rPr>
        <w:t>Bidders</w:t>
      </w:r>
      <w:r w:rsidRPr="00D71779">
        <w:rPr>
          <w:rFonts w:cs="Arial"/>
          <w:sz w:val="24"/>
          <w:szCs w:val="24"/>
        </w:rPr>
        <w:t xml:space="preserve"> to regularly check the Portal for responses to queries.</w:t>
      </w:r>
    </w:p>
    <w:p w14:paraId="46C45810" w14:textId="3279945A" w:rsidR="00F8264F" w:rsidRPr="00D71779" w:rsidRDefault="00F8264F" w:rsidP="00FC36B8">
      <w:pPr>
        <w:pStyle w:val="Level2Number"/>
        <w:numPr>
          <w:ilvl w:val="1"/>
          <w:numId w:val="14"/>
        </w:numPr>
        <w:spacing w:before="120" w:after="120" w:line="276" w:lineRule="auto"/>
        <w:ind w:left="851" w:hanging="851"/>
        <w:jc w:val="both"/>
        <w:rPr>
          <w:rFonts w:cs="Arial"/>
          <w:sz w:val="24"/>
          <w:szCs w:val="24"/>
        </w:rPr>
      </w:pPr>
      <w:r w:rsidRPr="00D71779">
        <w:rPr>
          <w:rFonts w:cs="Arial"/>
          <w:sz w:val="24"/>
          <w:szCs w:val="24"/>
        </w:rPr>
        <w:lastRenderedPageBreak/>
        <w:t xml:space="preserve">The </w:t>
      </w:r>
      <w:r w:rsidRPr="00D71779">
        <w:rPr>
          <w:rStyle w:val="BodyDefinitionTerm"/>
          <w:rFonts w:cs="Arial"/>
          <w:szCs w:val="24"/>
        </w:rPr>
        <w:t>Authority</w:t>
      </w:r>
      <w:r w:rsidRPr="00D71779">
        <w:rPr>
          <w:rFonts w:cs="Arial"/>
          <w:sz w:val="24"/>
          <w:szCs w:val="24"/>
        </w:rPr>
        <w:t xml:space="preserve"> may issue amendments or modifications to this </w:t>
      </w:r>
      <w:r w:rsidRPr="00D71779">
        <w:rPr>
          <w:rStyle w:val="BodyDefinitionTerm"/>
          <w:rFonts w:cs="Arial"/>
          <w:szCs w:val="24"/>
        </w:rPr>
        <w:t>ITT</w:t>
      </w:r>
      <w:r w:rsidRPr="00D71779">
        <w:rPr>
          <w:rFonts w:cs="Arial"/>
          <w:sz w:val="24"/>
          <w:szCs w:val="24"/>
        </w:rPr>
        <w:t xml:space="preserve"> during the </w:t>
      </w:r>
      <w:r w:rsidRPr="00D71779">
        <w:rPr>
          <w:rStyle w:val="BodyDefinitionTerm"/>
          <w:rFonts w:cs="Arial"/>
          <w:szCs w:val="24"/>
        </w:rPr>
        <w:t>ITT Period</w:t>
      </w:r>
      <w:r w:rsidRPr="00D71779">
        <w:rPr>
          <w:rFonts w:cs="Arial"/>
          <w:sz w:val="24"/>
          <w:szCs w:val="24"/>
        </w:rPr>
        <w:t xml:space="preserve">. These will be issued to all </w:t>
      </w:r>
      <w:r w:rsidRPr="00D71779">
        <w:rPr>
          <w:rStyle w:val="BodyDefinitionTerm"/>
          <w:rFonts w:cs="Arial"/>
          <w:szCs w:val="24"/>
        </w:rPr>
        <w:t xml:space="preserve">Remaining </w:t>
      </w:r>
      <w:r w:rsidR="00CB6532" w:rsidRPr="00D71779">
        <w:rPr>
          <w:rStyle w:val="BodyDefinitionTerm"/>
          <w:rFonts w:cs="Arial"/>
          <w:szCs w:val="24"/>
        </w:rPr>
        <w:t>Tenders</w:t>
      </w:r>
      <w:r w:rsidRPr="00D71779">
        <w:rPr>
          <w:rFonts w:cs="Arial"/>
          <w:sz w:val="24"/>
          <w:szCs w:val="24"/>
        </w:rPr>
        <w:t xml:space="preserve"> simultaneously and </w:t>
      </w:r>
      <w:r w:rsidR="00B023E8" w:rsidRPr="00D71779">
        <w:rPr>
          <w:rStyle w:val="BodyDefinitionTerm"/>
          <w:rFonts w:cs="Arial"/>
          <w:szCs w:val="24"/>
        </w:rPr>
        <w:t>Bidd</w:t>
      </w:r>
      <w:r w:rsidR="006E6385" w:rsidRPr="00D71779">
        <w:rPr>
          <w:rStyle w:val="BodyDefinitionTerm"/>
          <w:rFonts w:cs="Arial"/>
          <w:szCs w:val="24"/>
        </w:rPr>
        <w:t>er</w:t>
      </w:r>
      <w:r w:rsidRPr="00D71779">
        <w:rPr>
          <w:rStyle w:val="BodyDefinitionTerm"/>
          <w:rFonts w:cs="Arial"/>
          <w:szCs w:val="24"/>
        </w:rPr>
        <w:t>s</w:t>
      </w:r>
      <w:r w:rsidRPr="00D71779">
        <w:rPr>
          <w:rFonts w:cs="Arial"/>
          <w:sz w:val="24"/>
          <w:szCs w:val="24"/>
        </w:rPr>
        <w:t xml:space="preserve"> will be assumed to take account of any such modifications and amendments.</w:t>
      </w:r>
      <w:bookmarkEnd w:id="54"/>
    </w:p>
    <w:p w14:paraId="757345E3" w14:textId="55A37154" w:rsidR="00C11E0F" w:rsidRPr="00D71779" w:rsidRDefault="00C11E0F" w:rsidP="00FC36B8">
      <w:pPr>
        <w:pStyle w:val="Level2Number"/>
        <w:numPr>
          <w:ilvl w:val="1"/>
          <w:numId w:val="14"/>
        </w:numPr>
        <w:spacing w:before="120" w:after="120" w:line="276" w:lineRule="auto"/>
        <w:ind w:left="851" w:hanging="851"/>
        <w:jc w:val="both"/>
        <w:rPr>
          <w:rFonts w:cs="Arial"/>
          <w:sz w:val="24"/>
          <w:szCs w:val="24"/>
        </w:rPr>
      </w:pPr>
      <w:bookmarkStart w:id="55" w:name="44f079ed-00ab-450e-9f08-435074d7a9d3"/>
      <w:r w:rsidRPr="00D71779">
        <w:rPr>
          <w:rFonts w:cs="Arial"/>
          <w:sz w:val="24"/>
          <w:szCs w:val="24"/>
        </w:rPr>
        <w:t xml:space="preserve">By submitting a </w:t>
      </w:r>
      <w:r w:rsidRPr="00D71779">
        <w:rPr>
          <w:rStyle w:val="BodyDefinitionTerm"/>
          <w:rFonts w:cs="Arial"/>
          <w:szCs w:val="24"/>
        </w:rPr>
        <w:t>Tender</w:t>
      </w:r>
      <w:r w:rsidRPr="00D71779">
        <w:rPr>
          <w:rFonts w:cs="Arial"/>
          <w:sz w:val="24"/>
          <w:szCs w:val="24"/>
        </w:rPr>
        <w:t xml:space="preserve">, </w:t>
      </w:r>
      <w:r w:rsidRPr="00D71779">
        <w:rPr>
          <w:rStyle w:val="BodyDefinitionTerm"/>
          <w:rFonts w:cs="Arial"/>
          <w:szCs w:val="24"/>
        </w:rPr>
        <w:t>Bidders</w:t>
      </w:r>
      <w:r w:rsidRPr="00D71779">
        <w:rPr>
          <w:rFonts w:cs="Arial"/>
          <w:sz w:val="24"/>
          <w:szCs w:val="24"/>
        </w:rPr>
        <w:t xml:space="preserve"> are agreeing to be bound by the terms of this </w:t>
      </w:r>
      <w:r w:rsidRPr="00D71779">
        <w:rPr>
          <w:rStyle w:val="BodyDefinitionTerm"/>
          <w:rFonts w:cs="Arial"/>
          <w:szCs w:val="24"/>
        </w:rPr>
        <w:t>ITT</w:t>
      </w:r>
      <w:r w:rsidRPr="00D71779">
        <w:rPr>
          <w:rFonts w:cs="Arial"/>
          <w:sz w:val="24"/>
          <w:szCs w:val="24"/>
        </w:rPr>
        <w:t xml:space="preserve"> and the </w:t>
      </w:r>
      <w:r w:rsidRPr="00D71779">
        <w:rPr>
          <w:rStyle w:val="BodyDefinitionTerm"/>
          <w:rFonts w:cs="Arial"/>
          <w:szCs w:val="24"/>
        </w:rPr>
        <w:t>Contract</w:t>
      </w:r>
      <w:r w:rsidRPr="00D71779">
        <w:rPr>
          <w:rFonts w:cs="Arial"/>
          <w:sz w:val="24"/>
          <w:szCs w:val="24"/>
        </w:rPr>
        <w:t>.</w:t>
      </w:r>
      <w:bookmarkEnd w:id="55"/>
    </w:p>
    <w:p w14:paraId="624CFAC4" w14:textId="15E81AAE" w:rsidR="00C11E0F" w:rsidRPr="00D71779" w:rsidRDefault="00C11E0F" w:rsidP="00FC36B8">
      <w:pPr>
        <w:pStyle w:val="Level2Number"/>
        <w:numPr>
          <w:ilvl w:val="1"/>
          <w:numId w:val="14"/>
        </w:numPr>
        <w:spacing w:before="120" w:after="120" w:line="276" w:lineRule="auto"/>
        <w:ind w:left="851" w:hanging="851"/>
        <w:jc w:val="both"/>
        <w:rPr>
          <w:rStyle w:val="OptionalText"/>
          <w:rFonts w:cs="Arial"/>
          <w:sz w:val="24"/>
          <w:szCs w:val="24"/>
        </w:rPr>
      </w:pPr>
      <w:bookmarkStart w:id="56" w:name="3cba4313-681b-419f-a316-64b23d54e6fd"/>
      <w:r w:rsidRPr="00D71779">
        <w:rPr>
          <w:rStyle w:val="OptionalText"/>
          <w:rFonts w:cs="Arial"/>
          <w:sz w:val="24"/>
          <w:szCs w:val="24"/>
        </w:rPr>
        <w:t xml:space="preserve">If the terms of the Contract render the proposals in the Bidder's Tender unworkable, the Bidder should submit a clarification in accordance with this </w:t>
      </w:r>
      <w:r w:rsidR="00661D7F" w:rsidRPr="00D71779">
        <w:rPr>
          <w:rStyle w:val="OptionalText"/>
          <w:rFonts w:cs="Arial"/>
          <w:sz w:val="24"/>
          <w:szCs w:val="24"/>
        </w:rPr>
        <w:t xml:space="preserve">section </w:t>
      </w:r>
      <w:r w:rsidR="00252C65" w:rsidRPr="00D71779">
        <w:rPr>
          <w:rStyle w:val="OptionalText"/>
          <w:rFonts w:cs="Arial"/>
          <w:sz w:val="24"/>
          <w:szCs w:val="24"/>
        </w:rPr>
        <w:t>12</w:t>
      </w:r>
      <w:r w:rsidRPr="00D71779">
        <w:rPr>
          <w:rStyle w:val="OptionalText"/>
          <w:rFonts w:cs="Arial"/>
          <w:sz w:val="24"/>
          <w:szCs w:val="24"/>
        </w:rPr>
        <w:t xml:space="preserve"> and the Authority will consider whether any amendment to the Contract is required. Any amendments shall be published through the Portal and shall apply to all Bidders. Where both the amendment and the original drafting are acceptable and workable to the Authority, the Authority shall publish the amendment as an alternative to the original drafting. Bidders should indicate if they prefer the amendment; otherwise the original drafting shall apply. Any amendments which are proposed, but not approved by the Authority through this process, will not be acceptable and may be construed as a rejection of the terms of the Contract, leading to the disqualification of the Tender.</w:t>
      </w:r>
      <w:bookmarkEnd w:id="56"/>
    </w:p>
    <w:p w14:paraId="6DE15918" w14:textId="77777777" w:rsidR="00976936" w:rsidRPr="00D71779" w:rsidRDefault="00976936" w:rsidP="00976936">
      <w:pPr>
        <w:pStyle w:val="Level2Number"/>
        <w:numPr>
          <w:ilvl w:val="0"/>
          <w:numId w:val="0"/>
        </w:numPr>
        <w:spacing w:before="120" w:after="120" w:line="276" w:lineRule="auto"/>
        <w:ind w:left="851"/>
        <w:jc w:val="both"/>
        <w:rPr>
          <w:rFonts w:cs="Arial"/>
          <w:sz w:val="24"/>
          <w:szCs w:val="24"/>
        </w:rPr>
      </w:pPr>
    </w:p>
    <w:p w14:paraId="3E3D2139" w14:textId="75C9DB98" w:rsidR="00246011" w:rsidRPr="00D71779" w:rsidRDefault="00F53AD3" w:rsidP="00FC36B8">
      <w:pPr>
        <w:pStyle w:val="Heading1"/>
        <w:numPr>
          <w:ilvl w:val="0"/>
          <w:numId w:val="14"/>
        </w:numPr>
        <w:spacing w:before="120" w:after="120" w:line="276" w:lineRule="auto"/>
        <w:ind w:left="851" w:hanging="851"/>
        <w:rPr>
          <w:rFonts w:ascii="Arial" w:hAnsi="Arial" w:cs="Arial"/>
          <w:sz w:val="24"/>
          <w:szCs w:val="24"/>
        </w:rPr>
      </w:pPr>
      <w:bookmarkStart w:id="57" w:name="_Toc11929832"/>
      <w:bookmarkStart w:id="58" w:name="_Toc22550117"/>
      <w:bookmarkStart w:id="59" w:name="_Toc22552089"/>
      <w:r w:rsidRPr="00D71779">
        <w:rPr>
          <w:rFonts w:ascii="Arial" w:hAnsi="Arial" w:cs="Arial"/>
          <w:sz w:val="24"/>
          <w:szCs w:val="24"/>
        </w:rPr>
        <w:t xml:space="preserve">Post </w:t>
      </w:r>
      <w:r w:rsidR="0090132B" w:rsidRPr="00D71779">
        <w:rPr>
          <w:rFonts w:ascii="Arial" w:hAnsi="Arial" w:cs="Arial"/>
          <w:sz w:val="24"/>
          <w:szCs w:val="24"/>
        </w:rPr>
        <w:t>Tender</w:t>
      </w:r>
      <w:r w:rsidR="0003376E" w:rsidRPr="00D71779">
        <w:rPr>
          <w:rFonts w:ascii="Arial" w:hAnsi="Arial" w:cs="Arial"/>
          <w:sz w:val="24"/>
          <w:szCs w:val="24"/>
        </w:rPr>
        <w:t xml:space="preserve"> </w:t>
      </w:r>
      <w:r w:rsidR="00E041F2" w:rsidRPr="00D71779">
        <w:rPr>
          <w:rFonts w:ascii="Arial" w:hAnsi="Arial" w:cs="Arial"/>
          <w:sz w:val="24"/>
          <w:szCs w:val="24"/>
        </w:rPr>
        <w:t xml:space="preserve">Clarification / </w:t>
      </w:r>
      <w:r w:rsidR="00352A3B" w:rsidRPr="00D71779">
        <w:rPr>
          <w:rFonts w:ascii="Arial" w:hAnsi="Arial" w:cs="Arial"/>
          <w:sz w:val="24"/>
          <w:szCs w:val="24"/>
        </w:rPr>
        <w:t xml:space="preserve">Negotiations / </w:t>
      </w:r>
      <w:r w:rsidR="00E041F2" w:rsidRPr="00D71779">
        <w:rPr>
          <w:rFonts w:ascii="Arial" w:hAnsi="Arial" w:cs="Arial"/>
          <w:sz w:val="24"/>
          <w:szCs w:val="24"/>
        </w:rPr>
        <w:t>Site Visits</w:t>
      </w:r>
      <w:r w:rsidR="00180847" w:rsidRPr="00D71779">
        <w:rPr>
          <w:rFonts w:ascii="Arial" w:hAnsi="Arial" w:cs="Arial"/>
          <w:sz w:val="24"/>
          <w:szCs w:val="24"/>
        </w:rPr>
        <w:t>/ Interviews</w:t>
      </w:r>
      <w:bookmarkEnd w:id="57"/>
      <w:bookmarkEnd w:id="58"/>
      <w:bookmarkEnd w:id="59"/>
    </w:p>
    <w:p w14:paraId="4A305063" w14:textId="77777777" w:rsidR="00246011" w:rsidRPr="00D71779" w:rsidRDefault="00F53AD3" w:rsidP="00FC36B8">
      <w:pPr>
        <w:pStyle w:val="ListParagraph"/>
        <w:numPr>
          <w:ilvl w:val="1"/>
          <w:numId w:val="14"/>
        </w:numPr>
        <w:spacing w:before="120" w:after="120" w:line="276" w:lineRule="auto"/>
        <w:ind w:left="851" w:hanging="851"/>
        <w:jc w:val="both"/>
        <w:rPr>
          <w:rFonts w:cs="Arial"/>
          <w:b/>
          <w:color w:val="365F91" w:themeColor="accent1" w:themeShade="BF"/>
        </w:rPr>
      </w:pPr>
      <w:r w:rsidRPr="00D71779">
        <w:rPr>
          <w:rFonts w:cs="Arial"/>
        </w:rPr>
        <w:t xml:space="preserve">Whilst it is intended that the contract will be awarded on the basis of the </w:t>
      </w:r>
      <w:r w:rsidR="0090132B" w:rsidRPr="00D71779">
        <w:rPr>
          <w:rFonts w:cs="Arial"/>
        </w:rPr>
        <w:t>Tender</w:t>
      </w:r>
      <w:r w:rsidR="0003376E" w:rsidRPr="00D71779">
        <w:rPr>
          <w:rFonts w:cs="Arial"/>
        </w:rPr>
        <w:t>s</w:t>
      </w:r>
      <w:r w:rsidRPr="00D71779">
        <w:rPr>
          <w:rFonts w:cs="Arial"/>
        </w:rPr>
        <w:t xml:space="preserve"> submitted, we may need to hold discussions with you to for the purposes of clarification of any areas of doubt. </w:t>
      </w:r>
      <w:r w:rsidR="00E041F2" w:rsidRPr="00D71779">
        <w:rPr>
          <w:rFonts w:cs="Arial"/>
        </w:rPr>
        <w:t xml:space="preserve">The </w:t>
      </w:r>
      <w:r w:rsidR="00B60B9A" w:rsidRPr="00D71779">
        <w:rPr>
          <w:rFonts w:cs="Arial"/>
        </w:rPr>
        <w:t>Authority</w:t>
      </w:r>
      <w:r w:rsidR="00E041F2" w:rsidRPr="00D71779">
        <w:rPr>
          <w:rFonts w:cs="Arial"/>
        </w:rPr>
        <w:t xml:space="preserve"> may also wish to arrange site visits as part of the evaluation process.</w:t>
      </w:r>
    </w:p>
    <w:p w14:paraId="5CC64D4F" w14:textId="77777777" w:rsidR="00976936" w:rsidRPr="00D71779" w:rsidRDefault="00976936" w:rsidP="00976936">
      <w:pPr>
        <w:pStyle w:val="ListParagraph"/>
        <w:spacing w:before="120" w:after="120" w:line="276" w:lineRule="auto"/>
        <w:ind w:left="851"/>
        <w:jc w:val="both"/>
        <w:rPr>
          <w:rFonts w:cs="Arial"/>
          <w:b/>
          <w:color w:val="365F91" w:themeColor="accent1" w:themeShade="BF"/>
        </w:rPr>
      </w:pPr>
    </w:p>
    <w:p w14:paraId="3A88C726" w14:textId="77777777" w:rsidR="00246011" w:rsidRPr="00D71779" w:rsidRDefault="00180847" w:rsidP="00FC36B8">
      <w:pPr>
        <w:pStyle w:val="ListParagraph"/>
        <w:numPr>
          <w:ilvl w:val="1"/>
          <w:numId w:val="14"/>
        </w:numPr>
        <w:spacing w:before="120" w:after="120" w:line="276" w:lineRule="auto"/>
        <w:ind w:left="851" w:hanging="851"/>
        <w:jc w:val="both"/>
        <w:rPr>
          <w:rFonts w:cs="Arial"/>
          <w:b/>
          <w:color w:val="365F91" w:themeColor="accent1" w:themeShade="BF"/>
        </w:rPr>
      </w:pPr>
      <w:r w:rsidRPr="00D71779">
        <w:rPr>
          <w:rFonts w:cs="Arial"/>
        </w:rPr>
        <w:t xml:space="preserve">Although not a standard requirement, the </w:t>
      </w:r>
      <w:r w:rsidR="00B60B9A" w:rsidRPr="00D71779">
        <w:rPr>
          <w:rFonts w:cs="Arial"/>
        </w:rPr>
        <w:t>Authority</w:t>
      </w:r>
      <w:r w:rsidRPr="00D71779">
        <w:rPr>
          <w:rFonts w:cs="Arial"/>
        </w:rPr>
        <w:t xml:space="preserve"> reserves the right to carry out interviews where it is deemed necessary, or a benefit, as part of ascertaining deliverability and quality control, or where there is a leaseholder interest and/or Section 20 consultation requirement.</w:t>
      </w:r>
    </w:p>
    <w:p w14:paraId="35E4950C" w14:textId="77777777" w:rsidR="00976936" w:rsidRPr="00D71779" w:rsidRDefault="00976936" w:rsidP="00976936">
      <w:pPr>
        <w:pStyle w:val="ListParagraph"/>
        <w:rPr>
          <w:rFonts w:cs="Arial"/>
          <w:b/>
          <w:color w:val="365F91" w:themeColor="accent1" w:themeShade="BF"/>
        </w:rPr>
      </w:pPr>
    </w:p>
    <w:p w14:paraId="2C4CC6D6" w14:textId="7CDAB0D3" w:rsidR="00111B84" w:rsidRPr="00D71779" w:rsidRDefault="00111B84" w:rsidP="00FC36B8">
      <w:pPr>
        <w:pStyle w:val="ListParagraph"/>
        <w:numPr>
          <w:ilvl w:val="1"/>
          <w:numId w:val="14"/>
        </w:numPr>
        <w:spacing w:before="120" w:after="120" w:line="276" w:lineRule="auto"/>
        <w:ind w:left="851" w:hanging="851"/>
        <w:jc w:val="both"/>
        <w:rPr>
          <w:rFonts w:cs="Arial"/>
          <w:b/>
          <w:color w:val="365F91" w:themeColor="accent1" w:themeShade="BF"/>
        </w:rPr>
      </w:pPr>
      <w:r w:rsidRPr="00D71779">
        <w:rPr>
          <w:rFonts w:cs="Arial"/>
        </w:rPr>
        <w:t>In certain circumstances</w:t>
      </w:r>
      <w:r w:rsidR="00BD62D0" w:rsidRPr="00D71779">
        <w:rPr>
          <w:rFonts w:cs="Arial"/>
        </w:rPr>
        <w:t xml:space="preserve"> as laid down by law</w:t>
      </w:r>
      <w:r w:rsidRPr="00D71779">
        <w:rPr>
          <w:rFonts w:cs="Arial"/>
        </w:rPr>
        <w:t xml:space="preserve">, we may wish to enter into post-tender discussions with </w:t>
      </w:r>
      <w:r w:rsidR="009C4CC5" w:rsidRPr="00D71779">
        <w:rPr>
          <w:rFonts w:cs="Arial"/>
        </w:rPr>
        <w:t>Bidder</w:t>
      </w:r>
      <w:r w:rsidR="00864E63" w:rsidRPr="00D71779">
        <w:rPr>
          <w:rFonts w:cs="Arial"/>
        </w:rPr>
        <w:t>(s)</w:t>
      </w:r>
      <w:r w:rsidRPr="00D71779">
        <w:rPr>
          <w:rFonts w:cs="Arial"/>
        </w:rPr>
        <w:t xml:space="preserve"> with a view to reaching a mutually acceptable position to enter into a contract – for example</w:t>
      </w:r>
      <w:r w:rsidR="0076545D" w:rsidRPr="00D71779">
        <w:rPr>
          <w:rFonts w:cs="Arial"/>
        </w:rPr>
        <w:t>,</w:t>
      </w:r>
      <w:r w:rsidRPr="00D71779">
        <w:rPr>
          <w:rFonts w:cs="Arial"/>
        </w:rPr>
        <w:t xml:space="preserve"> in the event that none of the </w:t>
      </w:r>
      <w:r w:rsidR="0076545D" w:rsidRPr="00D71779">
        <w:rPr>
          <w:rFonts w:cs="Arial"/>
        </w:rPr>
        <w:t>Bids</w:t>
      </w:r>
      <w:r w:rsidRPr="00D71779">
        <w:rPr>
          <w:rFonts w:cs="Arial"/>
        </w:rPr>
        <w:t xml:space="preserve"> submitted are affordable to us</w:t>
      </w:r>
      <w:r w:rsidR="00864E63" w:rsidRPr="00D71779">
        <w:rPr>
          <w:rFonts w:cs="Arial"/>
        </w:rPr>
        <w:t xml:space="preserve"> or suitable</w:t>
      </w:r>
      <w:r w:rsidRPr="00D71779">
        <w:rPr>
          <w:rFonts w:cs="Arial"/>
        </w:rPr>
        <w:t>. Such discussions would take place after the initial Tender evaluation and would be conducted in a lawful, fair and non-discriminatory manner.</w:t>
      </w:r>
    </w:p>
    <w:p w14:paraId="148A58E9" w14:textId="77777777" w:rsidR="00746B0D" w:rsidRPr="00D71779" w:rsidRDefault="00746B0D" w:rsidP="00746B0D">
      <w:pPr>
        <w:pStyle w:val="ListParagraph"/>
        <w:rPr>
          <w:rFonts w:cs="Arial"/>
          <w:b/>
          <w:color w:val="365F91" w:themeColor="accent1" w:themeShade="BF"/>
        </w:rPr>
      </w:pPr>
    </w:p>
    <w:p w14:paraId="6FE73933" w14:textId="77777777" w:rsidR="00746B0D" w:rsidRPr="00D71779" w:rsidRDefault="00746B0D" w:rsidP="00746B0D">
      <w:pPr>
        <w:pStyle w:val="ListParagraph"/>
        <w:spacing w:before="120" w:after="120" w:line="276" w:lineRule="auto"/>
        <w:ind w:left="851"/>
        <w:jc w:val="both"/>
        <w:rPr>
          <w:rFonts w:cs="Arial"/>
          <w:b/>
          <w:color w:val="365F91" w:themeColor="accent1" w:themeShade="BF"/>
        </w:rPr>
      </w:pPr>
    </w:p>
    <w:p w14:paraId="798BB883" w14:textId="17927122" w:rsidR="004B2651" w:rsidRPr="00D71779" w:rsidRDefault="004B2651" w:rsidP="00FC36B8">
      <w:pPr>
        <w:pStyle w:val="Heading1"/>
        <w:numPr>
          <w:ilvl w:val="0"/>
          <w:numId w:val="14"/>
        </w:numPr>
        <w:spacing w:before="120" w:after="120" w:line="276" w:lineRule="auto"/>
        <w:ind w:left="851" w:hanging="851"/>
        <w:rPr>
          <w:rFonts w:ascii="Arial" w:hAnsi="Arial" w:cs="Arial"/>
          <w:sz w:val="24"/>
          <w:szCs w:val="24"/>
        </w:rPr>
      </w:pPr>
      <w:bookmarkStart w:id="60" w:name="_Toc506726737"/>
      <w:bookmarkStart w:id="61" w:name="_Toc6391971"/>
      <w:bookmarkStart w:id="62" w:name="57f337dd-e6ac-4a4e-bf7c-68a8b2a7cee8"/>
      <w:r w:rsidRPr="00D71779">
        <w:rPr>
          <w:rFonts w:ascii="Arial" w:hAnsi="Arial" w:cs="Arial"/>
          <w:sz w:val="24"/>
          <w:szCs w:val="24"/>
        </w:rPr>
        <w:t>Bid Evaluation And Award Procedure</w:t>
      </w:r>
      <w:bookmarkEnd w:id="60"/>
      <w:bookmarkEnd w:id="61"/>
    </w:p>
    <w:p w14:paraId="14541A90" w14:textId="77777777" w:rsidR="004B2651" w:rsidRPr="00D71779" w:rsidRDefault="004B2651" w:rsidP="00FC36B8">
      <w:pPr>
        <w:spacing w:line="276" w:lineRule="auto"/>
        <w:rPr>
          <w:rFonts w:cs="Arial"/>
        </w:rPr>
      </w:pPr>
    </w:p>
    <w:p w14:paraId="52B29E7E" w14:textId="50A12CDB" w:rsidR="006E5C25" w:rsidRPr="00E46366" w:rsidRDefault="00234BE8" w:rsidP="00FC36B8">
      <w:pPr>
        <w:pStyle w:val="Level2Number"/>
        <w:numPr>
          <w:ilvl w:val="1"/>
          <w:numId w:val="14"/>
        </w:numPr>
        <w:spacing w:after="120" w:line="276" w:lineRule="auto"/>
        <w:ind w:left="851" w:hanging="851"/>
        <w:jc w:val="both"/>
        <w:rPr>
          <w:rFonts w:cs="Arial"/>
          <w:sz w:val="24"/>
          <w:szCs w:val="24"/>
        </w:rPr>
      </w:pPr>
      <w:bookmarkStart w:id="63" w:name="ce9cbe30-2767-4f73-b9ea-39db0bc693a0"/>
      <w:r w:rsidRPr="00D71779">
        <w:rPr>
          <w:rFonts w:cs="Arial"/>
          <w:sz w:val="24"/>
          <w:szCs w:val="24"/>
        </w:rPr>
        <w:t xml:space="preserve">In evaluating </w:t>
      </w:r>
      <w:r w:rsidRPr="00D71779">
        <w:rPr>
          <w:rStyle w:val="BodyDefinitionTerm"/>
          <w:rFonts w:cs="Arial"/>
          <w:szCs w:val="24"/>
        </w:rPr>
        <w:t>Bidders</w:t>
      </w:r>
      <w:r w:rsidRPr="00D71779">
        <w:rPr>
          <w:rFonts w:cs="Arial"/>
          <w:sz w:val="24"/>
          <w:szCs w:val="24"/>
        </w:rPr>
        <w:t xml:space="preserve">’ </w:t>
      </w:r>
      <w:r w:rsidRPr="00D71779">
        <w:rPr>
          <w:rStyle w:val="BodyDefinitionTerm"/>
          <w:rFonts w:cs="Arial"/>
          <w:szCs w:val="24"/>
        </w:rPr>
        <w:t>Tenders</w:t>
      </w:r>
      <w:r w:rsidRPr="00D71779">
        <w:rPr>
          <w:rFonts w:cs="Arial"/>
          <w:sz w:val="24"/>
          <w:szCs w:val="24"/>
        </w:rPr>
        <w:t xml:space="preserve">, the </w:t>
      </w:r>
      <w:r w:rsidRPr="00D71779">
        <w:rPr>
          <w:rStyle w:val="BodyDefinitionTerm"/>
          <w:rFonts w:cs="Arial"/>
          <w:szCs w:val="24"/>
        </w:rPr>
        <w:t>Authority</w:t>
      </w:r>
      <w:r w:rsidRPr="00D71779">
        <w:rPr>
          <w:rFonts w:cs="Arial"/>
          <w:sz w:val="24"/>
          <w:szCs w:val="24"/>
        </w:rPr>
        <w:t xml:space="preserve"> will only consider information provided in response to this </w:t>
      </w:r>
      <w:r w:rsidRPr="00D71779">
        <w:rPr>
          <w:rStyle w:val="BodyDefinitionTerm"/>
          <w:rFonts w:cs="Arial"/>
          <w:szCs w:val="24"/>
        </w:rPr>
        <w:t>ITT</w:t>
      </w:r>
      <w:r w:rsidRPr="00D71779">
        <w:rPr>
          <w:rFonts w:cs="Arial"/>
          <w:sz w:val="24"/>
          <w:szCs w:val="24"/>
        </w:rPr>
        <w:t xml:space="preserve">. </w:t>
      </w:r>
      <w:r w:rsidRPr="00D71779">
        <w:rPr>
          <w:rStyle w:val="BodyDefinitionTerm"/>
          <w:rFonts w:cs="Arial"/>
          <w:szCs w:val="24"/>
        </w:rPr>
        <w:t>Bidders</w:t>
      </w:r>
      <w:r w:rsidRPr="00D71779">
        <w:rPr>
          <w:rFonts w:cs="Arial"/>
          <w:sz w:val="24"/>
          <w:szCs w:val="24"/>
        </w:rPr>
        <w:t xml:space="preserve"> should not assume that the </w:t>
      </w:r>
      <w:r w:rsidRPr="00D71779">
        <w:rPr>
          <w:rStyle w:val="BodyDefinitionTerm"/>
          <w:rFonts w:cs="Arial"/>
          <w:szCs w:val="24"/>
        </w:rPr>
        <w:t>Authority</w:t>
      </w:r>
      <w:r w:rsidRPr="00D71779">
        <w:rPr>
          <w:rFonts w:cs="Arial"/>
          <w:sz w:val="24"/>
          <w:szCs w:val="24"/>
        </w:rPr>
        <w:t xml:space="preserve"> </w:t>
      </w:r>
      <w:r w:rsidRPr="00D71779">
        <w:rPr>
          <w:rFonts w:cs="Arial"/>
          <w:sz w:val="24"/>
          <w:szCs w:val="24"/>
        </w:rPr>
        <w:lastRenderedPageBreak/>
        <w:t xml:space="preserve">has </w:t>
      </w:r>
      <w:r w:rsidR="00F97293" w:rsidRPr="00D71779">
        <w:rPr>
          <w:rFonts w:cs="Arial"/>
          <w:sz w:val="24"/>
          <w:szCs w:val="24"/>
        </w:rPr>
        <w:t xml:space="preserve">any </w:t>
      </w:r>
      <w:r w:rsidRPr="00D71779">
        <w:rPr>
          <w:rFonts w:cs="Arial"/>
          <w:sz w:val="24"/>
          <w:szCs w:val="24"/>
        </w:rPr>
        <w:t xml:space="preserve">prior knowledge of their provision of </w:t>
      </w:r>
      <w:r w:rsidRPr="00D71779">
        <w:rPr>
          <w:rStyle w:val="BodyDefinitionTerm"/>
          <w:rFonts w:cs="Arial"/>
          <w:szCs w:val="24"/>
        </w:rPr>
        <w:t>Services</w:t>
      </w:r>
      <w:r w:rsidRPr="00D71779">
        <w:rPr>
          <w:rFonts w:cs="Arial"/>
          <w:sz w:val="24"/>
          <w:szCs w:val="24"/>
        </w:rPr>
        <w:t xml:space="preserve"> which are the same as or similar to the </w:t>
      </w:r>
      <w:r w:rsidRPr="00D71779">
        <w:rPr>
          <w:rStyle w:val="BodyDefinitionTerm"/>
          <w:rFonts w:cs="Arial"/>
          <w:szCs w:val="24"/>
        </w:rPr>
        <w:t>Services</w:t>
      </w:r>
      <w:r w:rsidRPr="00D71779">
        <w:rPr>
          <w:rFonts w:cs="Arial"/>
          <w:sz w:val="24"/>
          <w:szCs w:val="24"/>
        </w:rPr>
        <w:t xml:space="preserve">, or any other matter. </w:t>
      </w:r>
      <w:bookmarkStart w:id="64" w:name="2eefd9e1-cfd9-4a8f-a01b-df94a2c0c26f"/>
      <w:bookmarkEnd w:id="63"/>
      <w:r w:rsidR="009C4CC5" w:rsidRPr="00D71779">
        <w:rPr>
          <w:rFonts w:cs="Arial"/>
          <w:sz w:val="24"/>
          <w:szCs w:val="24"/>
        </w:rPr>
        <w:t>Bids</w:t>
      </w:r>
      <w:r w:rsidRPr="00D71779">
        <w:rPr>
          <w:rFonts w:cs="Arial"/>
          <w:sz w:val="24"/>
          <w:szCs w:val="24"/>
        </w:rPr>
        <w:t xml:space="preserve"> will be scored </w:t>
      </w:r>
      <w:r w:rsidR="0092131C" w:rsidRPr="00D71779">
        <w:rPr>
          <w:rFonts w:cs="Arial"/>
          <w:sz w:val="24"/>
          <w:szCs w:val="24"/>
        </w:rPr>
        <w:t xml:space="preserve">using </w:t>
      </w:r>
      <w:r w:rsidR="0092131C" w:rsidRPr="00E46366">
        <w:rPr>
          <w:rFonts w:cs="Arial"/>
          <w:sz w:val="24"/>
          <w:szCs w:val="24"/>
        </w:rPr>
        <w:t xml:space="preserve">the </w:t>
      </w:r>
      <w:r w:rsidRPr="00E46366">
        <w:rPr>
          <w:rFonts w:cs="Arial"/>
          <w:sz w:val="24"/>
          <w:szCs w:val="24"/>
        </w:rPr>
        <w:t>Evaluation Criteria</w:t>
      </w:r>
      <w:bookmarkEnd w:id="64"/>
      <w:r w:rsidR="00386C9D" w:rsidRPr="00E46366">
        <w:rPr>
          <w:rFonts w:cs="Arial"/>
          <w:sz w:val="24"/>
          <w:szCs w:val="24"/>
        </w:rPr>
        <w:t xml:space="preserve"> </w:t>
      </w:r>
      <w:r w:rsidR="00B50873" w:rsidRPr="00E46366">
        <w:rPr>
          <w:rFonts w:cs="Arial"/>
          <w:sz w:val="24"/>
          <w:szCs w:val="24"/>
        </w:rPr>
        <w:t>outlined</w:t>
      </w:r>
      <w:r w:rsidR="00386C9D" w:rsidRPr="00E46366">
        <w:rPr>
          <w:rFonts w:cs="Arial"/>
          <w:sz w:val="24"/>
          <w:szCs w:val="24"/>
        </w:rPr>
        <w:t xml:space="preserve"> the Evaluation Process Guide</w:t>
      </w:r>
      <w:r w:rsidRPr="00E46366">
        <w:rPr>
          <w:rFonts w:cs="Arial"/>
          <w:sz w:val="24"/>
          <w:szCs w:val="24"/>
        </w:rPr>
        <w:t>.</w:t>
      </w:r>
    </w:p>
    <w:p w14:paraId="29773A0A" w14:textId="71EB5375" w:rsidR="00732E4C" w:rsidRPr="00D71779" w:rsidRDefault="00234BE8" w:rsidP="00FC36B8">
      <w:pPr>
        <w:pStyle w:val="Level2Number"/>
        <w:numPr>
          <w:ilvl w:val="1"/>
          <w:numId w:val="14"/>
        </w:numPr>
        <w:spacing w:after="120" w:line="276" w:lineRule="auto"/>
        <w:ind w:left="851" w:hanging="851"/>
        <w:jc w:val="both"/>
        <w:rPr>
          <w:rFonts w:cs="Arial"/>
          <w:sz w:val="24"/>
          <w:szCs w:val="24"/>
        </w:rPr>
      </w:pPr>
      <w:bookmarkStart w:id="65" w:name="061a3ecd-5950-438a-956e-ad1fcb4466aa"/>
      <w:r w:rsidRPr="00D71779">
        <w:rPr>
          <w:rFonts w:cs="Arial"/>
          <w:sz w:val="24"/>
          <w:szCs w:val="24"/>
        </w:rPr>
        <w:t xml:space="preserve">The </w:t>
      </w:r>
      <w:r w:rsidRPr="00D71779">
        <w:rPr>
          <w:rStyle w:val="BodyDefinitionTerm"/>
          <w:rFonts w:cs="Arial"/>
          <w:szCs w:val="24"/>
        </w:rPr>
        <w:t>Authority</w:t>
      </w:r>
      <w:r w:rsidRPr="00D71779">
        <w:rPr>
          <w:rFonts w:cs="Arial"/>
          <w:sz w:val="24"/>
          <w:szCs w:val="24"/>
        </w:rPr>
        <w:t xml:space="preserve"> intends to award the </w:t>
      </w:r>
      <w:r w:rsidRPr="00D71779">
        <w:rPr>
          <w:rStyle w:val="BodyDefinitionTerm"/>
          <w:rFonts w:cs="Arial"/>
          <w:szCs w:val="24"/>
        </w:rPr>
        <w:t>Contract</w:t>
      </w:r>
      <w:r w:rsidRPr="00D71779">
        <w:rPr>
          <w:rFonts w:cs="Arial"/>
          <w:sz w:val="24"/>
          <w:szCs w:val="24"/>
        </w:rPr>
        <w:t xml:space="preserve"> to the </w:t>
      </w:r>
      <w:r w:rsidRPr="00D71779">
        <w:rPr>
          <w:rStyle w:val="BodyDefinitionTerm"/>
          <w:rFonts w:cs="Arial"/>
          <w:szCs w:val="24"/>
        </w:rPr>
        <w:t>Bidder</w:t>
      </w:r>
      <w:r w:rsidRPr="00D71779">
        <w:rPr>
          <w:rFonts w:cs="Arial"/>
          <w:sz w:val="24"/>
          <w:szCs w:val="24"/>
        </w:rPr>
        <w:t xml:space="preserve"> offering the most economically advantageous tender in accordance with the </w:t>
      </w:r>
      <w:r w:rsidRPr="00D71779">
        <w:rPr>
          <w:rStyle w:val="BodyDefinitionTerm"/>
          <w:rFonts w:cs="Arial"/>
          <w:szCs w:val="24"/>
        </w:rPr>
        <w:t>Evaluation Criteria</w:t>
      </w:r>
      <w:r w:rsidRPr="00D71779">
        <w:rPr>
          <w:rFonts w:cs="Arial"/>
          <w:sz w:val="24"/>
          <w:szCs w:val="24"/>
        </w:rPr>
        <w:t xml:space="preserve"> and weightings set out therein. The evaluation methodology set out in the Evaluation Criteria is designed to provide a structured and auditable approach to evaluating the </w:t>
      </w:r>
      <w:r w:rsidRPr="00D71779">
        <w:rPr>
          <w:rStyle w:val="BodyDefinitionTerm"/>
          <w:rFonts w:cs="Arial"/>
          <w:szCs w:val="24"/>
        </w:rPr>
        <w:t>Tenders</w:t>
      </w:r>
      <w:r w:rsidRPr="00D71779">
        <w:rPr>
          <w:rFonts w:cs="Arial"/>
          <w:sz w:val="24"/>
          <w:szCs w:val="24"/>
        </w:rPr>
        <w:t xml:space="preserve"> submitted by the </w:t>
      </w:r>
      <w:r w:rsidRPr="00D71779">
        <w:rPr>
          <w:rStyle w:val="BodyDefinitionTerm"/>
          <w:rFonts w:cs="Arial"/>
          <w:szCs w:val="24"/>
        </w:rPr>
        <w:t>Bidders</w:t>
      </w:r>
      <w:r w:rsidRPr="00D71779">
        <w:rPr>
          <w:rFonts w:cs="Arial"/>
          <w:sz w:val="24"/>
          <w:szCs w:val="24"/>
        </w:rPr>
        <w:t>.</w:t>
      </w:r>
      <w:bookmarkEnd w:id="65"/>
      <w:r w:rsidR="00BB793D" w:rsidRPr="00D71779">
        <w:rPr>
          <w:rFonts w:cs="Arial"/>
          <w:sz w:val="24"/>
          <w:szCs w:val="24"/>
        </w:rPr>
        <w:t xml:space="preserve"> Th</w:t>
      </w:r>
      <w:r w:rsidR="000F4CE1" w:rsidRPr="00D71779">
        <w:rPr>
          <w:rFonts w:cs="Arial"/>
          <w:sz w:val="24"/>
          <w:szCs w:val="24"/>
        </w:rPr>
        <w:t xml:space="preserve">e weighting applied to this tender is </w:t>
      </w:r>
      <w:r w:rsidR="00607AFD" w:rsidRPr="00D71779">
        <w:rPr>
          <w:rFonts w:cs="Arial"/>
          <w:sz w:val="24"/>
          <w:szCs w:val="24"/>
        </w:rPr>
        <w:t>as follows:</w:t>
      </w:r>
    </w:p>
    <w:tbl>
      <w:tblPr>
        <w:tblStyle w:val="TableGrid"/>
        <w:tblW w:w="0" w:type="auto"/>
        <w:tblInd w:w="851" w:type="dxa"/>
        <w:tblLook w:val="04A0" w:firstRow="1" w:lastRow="0" w:firstColumn="1" w:lastColumn="0" w:noHBand="0" w:noVBand="1"/>
      </w:tblPr>
      <w:tblGrid>
        <w:gridCol w:w="4172"/>
        <w:gridCol w:w="4181"/>
      </w:tblGrid>
      <w:tr w:rsidR="006E2FED" w:rsidRPr="00985971" w14:paraId="78C8FE34" w14:textId="77777777" w:rsidTr="004E604C">
        <w:tc>
          <w:tcPr>
            <w:tcW w:w="4172" w:type="dxa"/>
            <w:shd w:val="clear" w:color="auto" w:fill="D9D9D9" w:themeFill="background1" w:themeFillShade="D9"/>
          </w:tcPr>
          <w:p w14:paraId="1441926B" w14:textId="17653B53" w:rsidR="006E2FED" w:rsidRPr="00D71779" w:rsidRDefault="00682EE8" w:rsidP="00FC36B8">
            <w:pPr>
              <w:pStyle w:val="Level2Number"/>
              <w:numPr>
                <w:ilvl w:val="0"/>
                <w:numId w:val="0"/>
              </w:numPr>
              <w:spacing w:after="120" w:line="276" w:lineRule="auto"/>
              <w:jc w:val="both"/>
              <w:rPr>
                <w:rFonts w:cs="Arial"/>
                <w:sz w:val="24"/>
                <w:szCs w:val="24"/>
              </w:rPr>
            </w:pPr>
            <w:r w:rsidRPr="00D71779">
              <w:rPr>
                <w:rFonts w:cs="Arial"/>
                <w:sz w:val="24"/>
                <w:szCs w:val="24"/>
              </w:rPr>
              <w:t>Criteria</w:t>
            </w:r>
          </w:p>
        </w:tc>
        <w:tc>
          <w:tcPr>
            <w:tcW w:w="4181" w:type="dxa"/>
            <w:shd w:val="clear" w:color="auto" w:fill="D9D9D9" w:themeFill="background1" w:themeFillShade="D9"/>
          </w:tcPr>
          <w:p w14:paraId="329AD423" w14:textId="7FE53C7C" w:rsidR="006E2FED" w:rsidRPr="00D71779" w:rsidRDefault="00682EE8" w:rsidP="00FC36B8">
            <w:pPr>
              <w:pStyle w:val="Level2Number"/>
              <w:numPr>
                <w:ilvl w:val="0"/>
                <w:numId w:val="0"/>
              </w:numPr>
              <w:spacing w:after="120" w:line="276" w:lineRule="auto"/>
              <w:jc w:val="both"/>
              <w:rPr>
                <w:rFonts w:cs="Arial"/>
                <w:sz w:val="24"/>
                <w:szCs w:val="24"/>
              </w:rPr>
            </w:pPr>
            <w:r w:rsidRPr="00D71779">
              <w:rPr>
                <w:rFonts w:cs="Arial"/>
                <w:sz w:val="24"/>
                <w:szCs w:val="24"/>
              </w:rPr>
              <w:t>weighting</w:t>
            </w:r>
          </w:p>
        </w:tc>
      </w:tr>
      <w:tr w:rsidR="006E2FED" w:rsidRPr="00985971" w14:paraId="49BBB820" w14:textId="77777777" w:rsidTr="004E604C">
        <w:tc>
          <w:tcPr>
            <w:tcW w:w="4172" w:type="dxa"/>
          </w:tcPr>
          <w:p w14:paraId="51CD19A2" w14:textId="5F8C30BB" w:rsidR="006E2FED" w:rsidRPr="00D71779" w:rsidRDefault="00682EE8" w:rsidP="00FC36B8">
            <w:pPr>
              <w:pStyle w:val="Level2Number"/>
              <w:numPr>
                <w:ilvl w:val="0"/>
                <w:numId w:val="0"/>
              </w:numPr>
              <w:spacing w:after="120" w:line="276" w:lineRule="auto"/>
              <w:jc w:val="both"/>
              <w:rPr>
                <w:rFonts w:cs="Arial"/>
                <w:sz w:val="24"/>
                <w:szCs w:val="24"/>
              </w:rPr>
            </w:pPr>
            <w:r w:rsidRPr="00D71779">
              <w:rPr>
                <w:rFonts w:cs="Arial"/>
                <w:sz w:val="24"/>
                <w:szCs w:val="24"/>
              </w:rPr>
              <w:t>Price</w:t>
            </w:r>
          </w:p>
        </w:tc>
        <w:tc>
          <w:tcPr>
            <w:tcW w:w="4181" w:type="dxa"/>
          </w:tcPr>
          <w:p w14:paraId="445D48B9" w14:textId="2FEEBEA2" w:rsidR="006E2FED" w:rsidRPr="00713039" w:rsidRDefault="005F3D9E" w:rsidP="00FC36B8">
            <w:pPr>
              <w:pStyle w:val="Level2Number"/>
              <w:numPr>
                <w:ilvl w:val="0"/>
                <w:numId w:val="0"/>
              </w:numPr>
              <w:spacing w:after="120" w:line="276" w:lineRule="auto"/>
              <w:jc w:val="both"/>
              <w:rPr>
                <w:rFonts w:cs="Arial"/>
                <w:sz w:val="24"/>
                <w:szCs w:val="24"/>
              </w:rPr>
            </w:pPr>
            <w:r>
              <w:rPr>
                <w:rFonts w:cs="Arial"/>
                <w:sz w:val="24"/>
                <w:szCs w:val="24"/>
              </w:rPr>
              <w:t>3</w:t>
            </w:r>
            <w:r w:rsidR="00713039" w:rsidRPr="00713039">
              <w:rPr>
                <w:rFonts w:cs="Arial"/>
                <w:sz w:val="24"/>
                <w:szCs w:val="24"/>
              </w:rPr>
              <w:t>0</w:t>
            </w:r>
            <w:r w:rsidR="005440AF" w:rsidRPr="00713039">
              <w:rPr>
                <w:rFonts w:cs="Arial"/>
                <w:sz w:val="24"/>
                <w:szCs w:val="24"/>
              </w:rPr>
              <w:t>%</w:t>
            </w:r>
          </w:p>
        </w:tc>
      </w:tr>
      <w:tr w:rsidR="006E2FED" w:rsidRPr="00985971" w14:paraId="2B3D0AEE" w14:textId="77777777" w:rsidTr="004E604C">
        <w:tc>
          <w:tcPr>
            <w:tcW w:w="4172" w:type="dxa"/>
          </w:tcPr>
          <w:p w14:paraId="41937213" w14:textId="44BA5CD6" w:rsidR="006E2FED" w:rsidRPr="00D71779" w:rsidRDefault="00682EE8" w:rsidP="00FC36B8">
            <w:pPr>
              <w:pStyle w:val="Level2Number"/>
              <w:numPr>
                <w:ilvl w:val="0"/>
                <w:numId w:val="0"/>
              </w:numPr>
              <w:spacing w:after="120" w:line="276" w:lineRule="auto"/>
              <w:jc w:val="both"/>
              <w:rPr>
                <w:rFonts w:cs="Arial"/>
                <w:sz w:val="24"/>
                <w:szCs w:val="24"/>
              </w:rPr>
            </w:pPr>
            <w:r w:rsidRPr="00D71779">
              <w:rPr>
                <w:rFonts w:cs="Arial"/>
                <w:sz w:val="24"/>
                <w:szCs w:val="24"/>
              </w:rPr>
              <w:t xml:space="preserve">Quality </w:t>
            </w:r>
          </w:p>
        </w:tc>
        <w:tc>
          <w:tcPr>
            <w:tcW w:w="4181" w:type="dxa"/>
          </w:tcPr>
          <w:p w14:paraId="508C238F" w14:textId="20EC482C" w:rsidR="006E2FED" w:rsidRPr="00713039" w:rsidRDefault="005F3D9E" w:rsidP="00FC36B8">
            <w:pPr>
              <w:pStyle w:val="Level2Number"/>
              <w:numPr>
                <w:ilvl w:val="0"/>
                <w:numId w:val="0"/>
              </w:numPr>
              <w:spacing w:after="120" w:line="276" w:lineRule="auto"/>
              <w:jc w:val="both"/>
              <w:rPr>
                <w:rFonts w:cs="Arial"/>
                <w:sz w:val="24"/>
                <w:szCs w:val="24"/>
              </w:rPr>
            </w:pPr>
            <w:r>
              <w:rPr>
                <w:rFonts w:cs="Arial"/>
                <w:sz w:val="24"/>
                <w:szCs w:val="24"/>
              </w:rPr>
              <w:t>7</w:t>
            </w:r>
            <w:r w:rsidR="00713039" w:rsidRPr="00713039">
              <w:rPr>
                <w:rFonts w:cs="Arial"/>
                <w:sz w:val="24"/>
                <w:szCs w:val="24"/>
              </w:rPr>
              <w:t>0</w:t>
            </w:r>
            <w:r w:rsidR="005440AF" w:rsidRPr="00713039">
              <w:rPr>
                <w:rFonts w:cs="Arial"/>
                <w:sz w:val="24"/>
                <w:szCs w:val="24"/>
              </w:rPr>
              <w:t>%</w:t>
            </w:r>
          </w:p>
        </w:tc>
      </w:tr>
    </w:tbl>
    <w:p w14:paraId="25AC0FB7" w14:textId="64CB073A" w:rsidR="006E2FED" w:rsidRPr="00D71779" w:rsidRDefault="00B415B8" w:rsidP="00FC36B8">
      <w:pPr>
        <w:pStyle w:val="Level2Number"/>
        <w:numPr>
          <w:ilvl w:val="0"/>
          <w:numId w:val="0"/>
        </w:numPr>
        <w:spacing w:after="120" w:line="276" w:lineRule="auto"/>
        <w:ind w:left="851"/>
        <w:jc w:val="both"/>
        <w:rPr>
          <w:rFonts w:cs="Arial"/>
          <w:i/>
          <w:iCs/>
          <w:sz w:val="24"/>
          <w:szCs w:val="24"/>
        </w:rPr>
      </w:pPr>
      <w:r w:rsidRPr="00D71779">
        <w:rPr>
          <w:rFonts w:cs="Arial"/>
          <w:sz w:val="24"/>
          <w:szCs w:val="24"/>
        </w:rPr>
        <w:t>Note:</w:t>
      </w:r>
      <w:r w:rsidR="00D27975" w:rsidRPr="00D71779">
        <w:rPr>
          <w:rFonts w:cs="Arial"/>
          <w:sz w:val="24"/>
          <w:szCs w:val="24"/>
        </w:rPr>
        <w:t xml:space="preserve"> </w:t>
      </w:r>
      <w:r w:rsidR="00D27975" w:rsidRPr="00D71779">
        <w:rPr>
          <w:rFonts w:cs="Arial"/>
          <w:i/>
          <w:iCs/>
          <w:sz w:val="24"/>
          <w:szCs w:val="24"/>
        </w:rPr>
        <w:t xml:space="preserve">Further sub criteria for price or quality, where they applied, are stated in the </w:t>
      </w:r>
      <w:r w:rsidR="005379D4" w:rsidRPr="00D71779">
        <w:rPr>
          <w:rFonts w:cs="Arial"/>
          <w:i/>
          <w:iCs/>
          <w:sz w:val="24"/>
          <w:szCs w:val="24"/>
        </w:rPr>
        <w:t>Price and Quality Schedules respectively.</w:t>
      </w:r>
    </w:p>
    <w:bookmarkEnd w:id="62"/>
    <w:p w14:paraId="11186820" w14:textId="77777777" w:rsidR="00646315" w:rsidRPr="00D71779" w:rsidRDefault="00646315" w:rsidP="008D40AC">
      <w:pPr>
        <w:pStyle w:val="Level2Number"/>
        <w:numPr>
          <w:ilvl w:val="0"/>
          <w:numId w:val="0"/>
        </w:numPr>
        <w:spacing w:before="120" w:line="276" w:lineRule="auto"/>
        <w:ind w:left="851"/>
        <w:jc w:val="both"/>
        <w:rPr>
          <w:rFonts w:cs="Arial"/>
          <w:b/>
          <w:sz w:val="24"/>
          <w:szCs w:val="24"/>
        </w:rPr>
      </w:pPr>
    </w:p>
    <w:p w14:paraId="08E75D5F" w14:textId="59579C6A" w:rsidR="004B68ED" w:rsidRPr="00D71779" w:rsidRDefault="00B60B9A" w:rsidP="00FC36B8">
      <w:pPr>
        <w:pStyle w:val="Level2Number"/>
        <w:numPr>
          <w:ilvl w:val="0"/>
          <w:numId w:val="14"/>
        </w:numPr>
        <w:spacing w:before="120" w:line="276" w:lineRule="auto"/>
        <w:ind w:left="851" w:hanging="851"/>
        <w:jc w:val="both"/>
        <w:rPr>
          <w:rFonts w:cs="Arial"/>
          <w:b/>
          <w:sz w:val="24"/>
          <w:szCs w:val="24"/>
        </w:rPr>
      </w:pPr>
      <w:r w:rsidRPr="00D71779">
        <w:rPr>
          <w:rFonts w:cs="Arial"/>
          <w:b/>
          <w:color w:val="365F91" w:themeColor="accent1" w:themeShade="BF"/>
          <w:sz w:val="24"/>
          <w:szCs w:val="24"/>
        </w:rPr>
        <w:t>Authority</w:t>
      </w:r>
      <w:r w:rsidR="00F53AD3" w:rsidRPr="00D71779">
        <w:rPr>
          <w:rFonts w:cs="Arial"/>
          <w:b/>
          <w:color w:val="365F91" w:themeColor="accent1" w:themeShade="BF"/>
          <w:sz w:val="24"/>
          <w:szCs w:val="24"/>
        </w:rPr>
        <w:t>’s Complaints Handling</w:t>
      </w:r>
    </w:p>
    <w:p w14:paraId="2EF5A9C7" w14:textId="2A1F083E" w:rsidR="00B27AA2" w:rsidRPr="00D71779" w:rsidRDefault="00B27AA2" w:rsidP="00FC36B8">
      <w:pPr>
        <w:pStyle w:val="Level2Number"/>
        <w:numPr>
          <w:ilvl w:val="1"/>
          <w:numId w:val="14"/>
        </w:numPr>
        <w:spacing w:before="120" w:line="276" w:lineRule="auto"/>
        <w:ind w:left="851" w:hanging="851"/>
        <w:jc w:val="both"/>
        <w:rPr>
          <w:rFonts w:cs="Arial"/>
          <w:color w:val="FF0000"/>
          <w:sz w:val="24"/>
          <w:szCs w:val="24"/>
        </w:rPr>
      </w:pPr>
      <w:r w:rsidRPr="00D71779">
        <w:rPr>
          <w:rFonts w:cs="Arial"/>
          <w:sz w:val="24"/>
          <w:szCs w:val="24"/>
        </w:rPr>
        <w:t xml:space="preserve">The </w:t>
      </w:r>
      <w:r w:rsidR="00B60B9A" w:rsidRPr="00D71779">
        <w:rPr>
          <w:rFonts w:cs="Arial"/>
          <w:sz w:val="24"/>
          <w:szCs w:val="24"/>
        </w:rPr>
        <w:t>Authority</w:t>
      </w:r>
      <w:r w:rsidRPr="00D71779">
        <w:rPr>
          <w:rFonts w:cs="Arial"/>
          <w:sz w:val="24"/>
          <w:szCs w:val="24"/>
        </w:rPr>
        <w:t xml:space="preserve"> wishes to have open communication with all of its customers and values the feedback it receives through complaints.  Anyone wishing to or receiving a service from the </w:t>
      </w:r>
      <w:r w:rsidR="00B60B9A" w:rsidRPr="00D71779">
        <w:rPr>
          <w:rFonts w:cs="Arial"/>
          <w:sz w:val="24"/>
          <w:szCs w:val="24"/>
        </w:rPr>
        <w:t>Authority</w:t>
      </w:r>
      <w:r w:rsidRPr="00D71779">
        <w:rPr>
          <w:rFonts w:cs="Arial"/>
          <w:sz w:val="24"/>
          <w:szCs w:val="24"/>
        </w:rPr>
        <w:t xml:space="preserve"> can make a complaint if they feel that they have not been treated fairly or properly or if the </w:t>
      </w:r>
      <w:r w:rsidR="00B60B9A" w:rsidRPr="00D71779">
        <w:rPr>
          <w:rFonts w:cs="Arial"/>
          <w:sz w:val="24"/>
          <w:szCs w:val="24"/>
        </w:rPr>
        <w:t>Authority</w:t>
      </w:r>
      <w:r w:rsidRPr="00D71779">
        <w:rPr>
          <w:rFonts w:cs="Arial"/>
          <w:sz w:val="24"/>
          <w:szCs w:val="24"/>
        </w:rPr>
        <w:t xml:space="preserve"> has not done what it promised, within the right time and to the right standard.  The same principle should therefore apply to contracted </w:t>
      </w:r>
      <w:r w:rsidRPr="00713039">
        <w:rPr>
          <w:rFonts w:cs="Arial"/>
          <w:sz w:val="24"/>
          <w:szCs w:val="24"/>
        </w:rPr>
        <w:t>Services.</w:t>
      </w:r>
    </w:p>
    <w:p w14:paraId="3937BC73" w14:textId="77777777" w:rsidR="005E179E" w:rsidRPr="00D71779" w:rsidRDefault="005E179E" w:rsidP="00FC36B8">
      <w:pPr>
        <w:pStyle w:val="Level2Number"/>
        <w:numPr>
          <w:ilvl w:val="0"/>
          <w:numId w:val="0"/>
        </w:numPr>
        <w:spacing w:before="120" w:line="276" w:lineRule="auto"/>
        <w:ind w:left="851"/>
        <w:jc w:val="both"/>
        <w:rPr>
          <w:rFonts w:cs="Arial"/>
          <w:sz w:val="24"/>
          <w:szCs w:val="24"/>
        </w:rPr>
      </w:pPr>
    </w:p>
    <w:p w14:paraId="217F0DD6" w14:textId="02DE01D3" w:rsidR="00B27AA2" w:rsidRPr="00D71779" w:rsidRDefault="00B27AA2" w:rsidP="00FC36B8">
      <w:pPr>
        <w:pStyle w:val="ListParagraph"/>
        <w:numPr>
          <w:ilvl w:val="1"/>
          <w:numId w:val="14"/>
        </w:numPr>
        <w:spacing w:line="276" w:lineRule="auto"/>
        <w:ind w:hanging="792"/>
        <w:rPr>
          <w:rFonts w:cs="Arial"/>
        </w:rPr>
      </w:pPr>
      <w:r w:rsidRPr="00D71779">
        <w:rPr>
          <w:rFonts w:cs="Arial"/>
        </w:rPr>
        <w:t xml:space="preserve">The Service Provider shall observe and comply with the </w:t>
      </w:r>
      <w:r w:rsidR="00B60B9A" w:rsidRPr="00D71779">
        <w:rPr>
          <w:rFonts w:cs="Arial"/>
        </w:rPr>
        <w:t>Authority</w:t>
      </w:r>
      <w:r w:rsidRPr="00D71779">
        <w:rPr>
          <w:rFonts w:cs="Arial"/>
        </w:rPr>
        <w:t xml:space="preserve">'s Corporate Complaints procedure during the operational life of the Contract.  Full details of the </w:t>
      </w:r>
      <w:r w:rsidR="00B60B9A" w:rsidRPr="00D71779">
        <w:rPr>
          <w:rFonts w:cs="Arial"/>
        </w:rPr>
        <w:t>Authority</w:t>
      </w:r>
      <w:r w:rsidR="00E3020B" w:rsidRPr="00D71779">
        <w:rPr>
          <w:rFonts w:cs="Arial"/>
        </w:rPr>
        <w:t>’</w:t>
      </w:r>
      <w:r w:rsidRPr="00D71779">
        <w:rPr>
          <w:rFonts w:cs="Arial"/>
        </w:rPr>
        <w:t xml:space="preserve">s Complaints procedure and standards may be obtained from:- </w:t>
      </w:r>
    </w:p>
    <w:p w14:paraId="52F8FCE4" w14:textId="77777777" w:rsidR="004F5CCA" w:rsidRPr="00D71779" w:rsidRDefault="004F5CCA" w:rsidP="00FC36B8">
      <w:pPr>
        <w:spacing w:line="276" w:lineRule="auto"/>
        <w:ind w:left="2160"/>
        <w:rPr>
          <w:rFonts w:cs="Arial"/>
        </w:rPr>
      </w:pPr>
    </w:p>
    <w:p w14:paraId="7984BD6E" w14:textId="105D09EC" w:rsidR="00293013" w:rsidRPr="00D71779" w:rsidRDefault="00D66589" w:rsidP="00FC36B8">
      <w:pPr>
        <w:spacing w:line="276" w:lineRule="auto"/>
        <w:ind w:left="792"/>
        <w:rPr>
          <w:rFonts w:cs="Arial"/>
        </w:rPr>
      </w:pPr>
      <w:hyperlink r:id="rId14" w:history="1">
        <w:r w:rsidR="00485CDE" w:rsidRPr="00D71779">
          <w:rPr>
            <w:rStyle w:val="cf01"/>
            <w:rFonts w:ascii="Arial" w:hAnsi="Arial" w:cs="Arial"/>
            <w:color w:val="0000FF"/>
            <w:sz w:val="24"/>
            <w:szCs w:val="24"/>
            <w:u w:val="single"/>
          </w:rPr>
          <w:t>https://www.towerhamlets.gov.uk/lgnl/council_and_democracy/complaints/The_complaints_process.aspx</w:t>
        </w:r>
      </w:hyperlink>
    </w:p>
    <w:p w14:paraId="32557CF8" w14:textId="77777777" w:rsidR="00485CDE" w:rsidRPr="00D71779" w:rsidRDefault="00485CDE" w:rsidP="00FC36B8">
      <w:pPr>
        <w:spacing w:line="276" w:lineRule="auto"/>
        <w:ind w:left="792"/>
        <w:rPr>
          <w:rFonts w:cs="Arial"/>
        </w:rPr>
      </w:pPr>
    </w:p>
    <w:p w14:paraId="74642B61" w14:textId="64EDBCEE" w:rsidR="00326C16" w:rsidRPr="00D71779" w:rsidRDefault="00326C16" w:rsidP="00FC36B8">
      <w:pPr>
        <w:pStyle w:val="Heading1"/>
        <w:numPr>
          <w:ilvl w:val="0"/>
          <w:numId w:val="14"/>
        </w:numPr>
        <w:spacing w:before="120" w:after="120" w:line="276" w:lineRule="auto"/>
        <w:ind w:left="851" w:hanging="851"/>
        <w:rPr>
          <w:rFonts w:ascii="Arial" w:hAnsi="Arial" w:cs="Arial"/>
          <w:sz w:val="24"/>
          <w:szCs w:val="24"/>
        </w:rPr>
      </w:pPr>
      <w:bookmarkStart w:id="66" w:name="_Toc11929852"/>
      <w:bookmarkStart w:id="67" w:name="_Toc22550137"/>
      <w:bookmarkStart w:id="68" w:name="_Toc22552114"/>
      <w:r w:rsidRPr="00D71779">
        <w:rPr>
          <w:rFonts w:ascii="Arial" w:hAnsi="Arial" w:cs="Arial"/>
          <w:sz w:val="24"/>
          <w:szCs w:val="24"/>
        </w:rPr>
        <w:t>Contract Rights of Third Parties Act 1999</w:t>
      </w:r>
      <w:bookmarkEnd w:id="66"/>
      <w:bookmarkEnd w:id="67"/>
      <w:bookmarkEnd w:id="68"/>
    </w:p>
    <w:p w14:paraId="41E12358" w14:textId="02A05BA7" w:rsidR="00326C16" w:rsidRPr="00D71779" w:rsidRDefault="00326C16" w:rsidP="00FC36B8">
      <w:pPr>
        <w:pStyle w:val="ListParagraph"/>
        <w:numPr>
          <w:ilvl w:val="1"/>
          <w:numId w:val="14"/>
        </w:numPr>
        <w:spacing w:line="276" w:lineRule="auto"/>
        <w:ind w:hanging="792"/>
        <w:rPr>
          <w:rFonts w:cs="Arial"/>
        </w:rPr>
      </w:pPr>
      <w:r w:rsidRPr="00D71779">
        <w:rPr>
          <w:rFonts w:cs="Arial"/>
        </w:rPr>
        <w:t xml:space="preserve">The Bidders’ attention is drawn to the provisions of the Contract (Rights of Third Parties) Act 1999 (the Act) and to how it affects the exclusivity of the conditions of Contract between the </w:t>
      </w:r>
      <w:r w:rsidR="00B60B9A" w:rsidRPr="00D71779">
        <w:rPr>
          <w:rFonts w:cs="Arial"/>
        </w:rPr>
        <w:t>Authority</w:t>
      </w:r>
      <w:r w:rsidRPr="00D71779">
        <w:rPr>
          <w:rFonts w:cs="Arial"/>
        </w:rPr>
        <w:t xml:space="preserve"> and the successful Bidder.</w:t>
      </w:r>
    </w:p>
    <w:p w14:paraId="5CE8C0E6" w14:textId="77777777" w:rsidR="005E179E" w:rsidRPr="00D71779" w:rsidRDefault="005E179E" w:rsidP="00FC36B8">
      <w:pPr>
        <w:pStyle w:val="ListParagraph"/>
        <w:spacing w:line="276" w:lineRule="auto"/>
        <w:ind w:left="792"/>
        <w:rPr>
          <w:rFonts w:cs="Arial"/>
        </w:rPr>
      </w:pPr>
    </w:p>
    <w:p w14:paraId="7515D197" w14:textId="683D3057" w:rsidR="00326C16" w:rsidRPr="00D71779" w:rsidRDefault="00326C16" w:rsidP="00FC36B8">
      <w:pPr>
        <w:pStyle w:val="ListParagraph"/>
        <w:numPr>
          <w:ilvl w:val="1"/>
          <w:numId w:val="14"/>
        </w:numPr>
        <w:spacing w:line="276" w:lineRule="auto"/>
        <w:ind w:hanging="792"/>
        <w:rPr>
          <w:rFonts w:cs="Arial"/>
        </w:rPr>
      </w:pPr>
      <w:r w:rsidRPr="00D71779">
        <w:rPr>
          <w:rFonts w:cs="Arial"/>
        </w:rPr>
        <w:t xml:space="preserve">Unless otherwise stated in any of the documents referred to in </w:t>
      </w:r>
      <w:r w:rsidR="00A929B5" w:rsidRPr="00D71779">
        <w:rPr>
          <w:rFonts w:cs="Arial"/>
        </w:rPr>
        <w:t>Section 2</w:t>
      </w:r>
      <w:r w:rsidRPr="00D71779">
        <w:rPr>
          <w:rFonts w:cs="Arial"/>
        </w:rPr>
        <w:t>, The Provisions of the Act are expressly excluded in respect of third parties enforcing the Contract.</w:t>
      </w:r>
    </w:p>
    <w:p w14:paraId="22051351" w14:textId="77777777" w:rsidR="005E179E" w:rsidRPr="00D71779" w:rsidRDefault="005E179E" w:rsidP="00FC36B8">
      <w:pPr>
        <w:pStyle w:val="ListParagraph"/>
        <w:spacing w:line="276" w:lineRule="auto"/>
        <w:rPr>
          <w:rFonts w:cs="Arial"/>
        </w:rPr>
      </w:pPr>
    </w:p>
    <w:p w14:paraId="611679E6" w14:textId="24E53031" w:rsidR="00326C16" w:rsidRPr="00D71779" w:rsidRDefault="00326C16" w:rsidP="00FC36B8">
      <w:pPr>
        <w:pStyle w:val="ListParagraph"/>
        <w:numPr>
          <w:ilvl w:val="1"/>
          <w:numId w:val="14"/>
        </w:numPr>
        <w:spacing w:line="276" w:lineRule="auto"/>
        <w:ind w:hanging="792"/>
        <w:rPr>
          <w:rFonts w:cs="Arial"/>
        </w:rPr>
      </w:pPr>
      <w:r w:rsidRPr="00D71779">
        <w:rPr>
          <w:rFonts w:cs="Arial"/>
        </w:rPr>
        <w:lastRenderedPageBreak/>
        <w:t xml:space="preserve">If a Third Party is to be given rights under the Contract the </w:t>
      </w:r>
      <w:r w:rsidR="00B60B9A" w:rsidRPr="00D71779">
        <w:rPr>
          <w:rFonts w:cs="Arial"/>
        </w:rPr>
        <w:t>Authority</w:t>
      </w:r>
      <w:r w:rsidRPr="00D71779">
        <w:rPr>
          <w:rFonts w:cs="Arial"/>
        </w:rPr>
        <w:t xml:space="preserve"> will agree with the Bidder who is to benefit and which terms are applicable. The extent of third party rights will be subject to a memorandum of agreement between the successful Bidder and the </w:t>
      </w:r>
      <w:r w:rsidR="00B60B9A" w:rsidRPr="00D71779">
        <w:rPr>
          <w:rFonts w:cs="Arial"/>
        </w:rPr>
        <w:t>Authority</w:t>
      </w:r>
      <w:r w:rsidRPr="00D71779">
        <w:rPr>
          <w:rFonts w:cs="Arial"/>
        </w:rPr>
        <w:t xml:space="preserve"> which will then be incorporated into the Contract</w:t>
      </w:r>
      <w:r w:rsidR="00B27AA2" w:rsidRPr="00D71779">
        <w:rPr>
          <w:rFonts w:cs="Arial"/>
        </w:rPr>
        <w:t xml:space="preserve">. </w:t>
      </w:r>
      <w:r w:rsidRPr="00D71779">
        <w:rPr>
          <w:rFonts w:cs="Arial"/>
        </w:rPr>
        <w:t xml:space="preserve"> </w:t>
      </w:r>
      <w:r w:rsidR="00B27AA2" w:rsidRPr="00D71779">
        <w:rPr>
          <w:rFonts w:cs="Arial"/>
        </w:rPr>
        <w:t>I</w:t>
      </w:r>
      <w:r w:rsidRPr="00D71779">
        <w:rPr>
          <w:rFonts w:cs="Arial"/>
        </w:rPr>
        <w:t>f no discussion takes place or it is subsequently agreed a third party will not acquire third party rights the Act will be excluded and confirmed in writing prior to the award of a Contract.</w:t>
      </w:r>
    </w:p>
    <w:p w14:paraId="0956AAC2" w14:textId="77777777" w:rsidR="001008DC" w:rsidRPr="00D71779" w:rsidRDefault="001008DC" w:rsidP="001008DC">
      <w:pPr>
        <w:pStyle w:val="ListParagraph"/>
        <w:rPr>
          <w:rFonts w:cs="Arial"/>
        </w:rPr>
      </w:pPr>
    </w:p>
    <w:p w14:paraId="1886E046" w14:textId="77777777" w:rsidR="001008DC" w:rsidRPr="00D71779" w:rsidRDefault="001008DC" w:rsidP="001008DC">
      <w:pPr>
        <w:pStyle w:val="ListParagraph"/>
        <w:spacing w:line="276" w:lineRule="auto"/>
        <w:ind w:left="792"/>
        <w:rPr>
          <w:rFonts w:cs="Arial"/>
        </w:rPr>
      </w:pPr>
    </w:p>
    <w:p w14:paraId="364F6A0F" w14:textId="77777777" w:rsidR="003648AF" w:rsidRPr="00D71779" w:rsidRDefault="00F53AD3" w:rsidP="00FC36B8">
      <w:pPr>
        <w:pStyle w:val="Heading1"/>
        <w:numPr>
          <w:ilvl w:val="0"/>
          <w:numId w:val="14"/>
        </w:numPr>
        <w:spacing w:before="120" w:after="120" w:line="276" w:lineRule="auto"/>
        <w:ind w:left="851" w:hanging="851"/>
        <w:rPr>
          <w:rFonts w:ascii="Arial" w:hAnsi="Arial" w:cs="Arial"/>
          <w:sz w:val="24"/>
          <w:szCs w:val="24"/>
        </w:rPr>
      </w:pPr>
      <w:bookmarkStart w:id="69" w:name="_Toc11929853"/>
      <w:bookmarkStart w:id="70" w:name="_Toc22550138"/>
      <w:bookmarkStart w:id="71" w:name="_Toc22552115"/>
      <w:r w:rsidRPr="00D71779">
        <w:rPr>
          <w:rFonts w:ascii="Arial" w:hAnsi="Arial" w:cs="Arial"/>
          <w:sz w:val="24"/>
          <w:szCs w:val="24"/>
        </w:rPr>
        <w:t>Confidentiality</w:t>
      </w:r>
      <w:bookmarkStart w:id="72" w:name="13568d59-95bf-4ca6-b685-d7ffb76cdb0f"/>
      <w:bookmarkEnd w:id="69"/>
      <w:bookmarkEnd w:id="70"/>
      <w:bookmarkEnd w:id="71"/>
    </w:p>
    <w:p w14:paraId="1FA4A4CE" w14:textId="77777777" w:rsidR="003648AF" w:rsidRPr="00D71779" w:rsidRDefault="003648AF" w:rsidP="00FC36B8">
      <w:pPr>
        <w:pStyle w:val="ListParagraph"/>
        <w:numPr>
          <w:ilvl w:val="1"/>
          <w:numId w:val="14"/>
        </w:numPr>
        <w:spacing w:before="120" w:after="120" w:line="276" w:lineRule="auto"/>
        <w:ind w:left="851" w:hanging="851"/>
        <w:jc w:val="both"/>
        <w:rPr>
          <w:rFonts w:cs="Arial"/>
          <w:b/>
          <w:color w:val="365F91" w:themeColor="accent1" w:themeShade="BF"/>
        </w:rPr>
      </w:pPr>
      <w:r w:rsidRPr="00D71779">
        <w:rPr>
          <w:rFonts w:cs="Arial"/>
        </w:rPr>
        <w:t xml:space="preserve">The Bidder acknowledges and agrees to complete a confidentiality agreement together with a non-collusion declaration during this Tender process. For the avoidance of doubt, this </w:t>
      </w:r>
      <w:r w:rsidRPr="00D71779">
        <w:rPr>
          <w:rStyle w:val="BodyDefinitionTerm"/>
          <w:rFonts w:cs="Arial"/>
          <w:szCs w:val="24"/>
        </w:rPr>
        <w:t>ITT</w:t>
      </w:r>
      <w:r w:rsidRPr="00D71779">
        <w:rPr>
          <w:rFonts w:cs="Arial"/>
        </w:rPr>
        <w:t xml:space="preserve"> is intended for the exclusive use of the </w:t>
      </w:r>
      <w:r w:rsidRPr="00D71779">
        <w:rPr>
          <w:rStyle w:val="BodyDefinitionTerm"/>
          <w:rFonts w:cs="Arial"/>
          <w:szCs w:val="24"/>
        </w:rPr>
        <w:t>Bidder</w:t>
      </w:r>
      <w:r w:rsidRPr="00D71779">
        <w:rPr>
          <w:rFonts w:cs="Arial"/>
        </w:rPr>
        <w:t xml:space="preserve"> and is provided on the express understanding that the </w:t>
      </w:r>
      <w:r w:rsidRPr="00D71779">
        <w:rPr>
          <w:rStyle w:val="BodyDefinitionTerm"/>
          <w:rFonts w:cs="Arial"/>
          <w:szCs w:val="24"/>
        </w:rPr>
        <w:t>ITT</w:t>
      </w:r>
      <w:r w:rsidRPr="00D71779">
        <w:rPr>
          <w:rFonts w:cs="Arial"/>
        </w:rPr>
        <w:t xml:space="preserve"> and the information contained in it, or in connection with it, will remain strictly confidential as between the </w:t>
      </w:r>
      <w:r w:rsidRPr="00D71779">
        <w:rPr>
          <w:rStyle w:val="BodyDefinitionTerm"/>
          <w:rFonts w:cs="Arial"/>
          <w:szCs w:val="24"/>
        </w:rPr>
        <w:t>Authority</w:t>
      </w:r>
      <w:r w:rsidRPr="00D71779">
        <w:rPr>
          <w:rFonts w:cs="Arial"/>
        </w:rPr>
        <w:t xml:space="preserve"> and the </w:t>
      </w:r>
      <w:r w:rsidRPr="00D71779">
        <w:rPr>
          <w:rStyle w:val="BodyDefinitionTerm"/>
          <w:rFonts w:cs="Arial"/>
          <w:szCs w:val="24"/>
        </w:rPr>
        <w:t>Bidder</w:t>
      </w:r>
      <w:r w:rsidRPr="00D71779">
        <w:rPr>
          <w:rFonts w:cs="Arial"/>
        </w:rPr>
        <w:t xml:space="preserve">. This </w:t>
      </w:r>
      <w:r w:rsidRPr="00D71779">
        <w:rPr>
          <w:rStyle w:val="BodyDefinitionTerm"/>
          <w:rFonts w:cs="Arial"/>
          <w:szCs w:val="24"/>
        </w:rPr>
        <w:t>ITT</w:t>
      </w:r>
      <w:r w:rsidRPr="00D71779">
        <w:rPr>
          <w:rFonts w:cs="Arial"/>
        </w:rPr>
        <w:t xml:space="preserve"> may not be reproduced in whole or in part nor provided to any third parties save for the purposes of:</w:t>
      </w:r>
      <w:bookmarkStart w:id="73" w:name="91f93d6b-7fbf-4f88-84d3-9ea94fce422f"/>
      <w:bookmarkEnd w:id="72"/>
    </w:p>
    <w:p w14:paraId="0A534722" w14:textId="77777777" w:rsidR="00807E03" w:rsidRPr="00D71779" w:rsidRDefault="00807E03" w:rsidP="00FC36B8">
      <w:pPr>
        <w:pStyle w:val="ListParagraph"/>
        <w:spacing w:before="120" w:after="120" w:line="276" w:lineRule="auto"/>
        <w:ind w:left="851"/>
        <w:jc w:val="both"/>
        <w:rPr>
          <w:rFonts w:cs="Arial"/>
          <w:b/>
          <w:color w:val="365F91" w:themeColor="accent1" w:themeShade="BF"/>
        </w:rPr>
      </w:pPr>
    </w:p>
    <w:p w14:paraId="37DCA417" w14:textId="77777777" w:rsidR="003648AF" w:rsidRPr="00D71779" w:rsidRDefault="003648AF" w:rsidP="00FC36B8">
      <w:pPr>
        <w:pStyle w:val="ListParagraph"/>
        <w:numPr>
          <w:ilvl w:val="2"/>
          <w:numId w:val="14"/>
        </w:numPr>
        <w:spacing w:before="120" w:after="120" w:line="276" w:lineRule="auto"/>
        <w:ind w:left="1701" w:hanging="850"/>
        <w:jc w:val="both"/>
        <w:rPr>
          <w:rFonts w:cs="Arial"/>
          <w:b/>
          <w:color w:val="365F91" w:themeColor="accent1" w:themeShade="BF"/>
        </w:rPr>
      </w:pPr>
      <w:r w:rsidRPr="00D71779">
        <w:rPr>
          <w:rFonts w:cs="Arial"/>
        </w:rPr>
        <w:t xml:space="preserve">taking legal or other professional advice in connection with completing a </w:t>
      </w:r>
      <w:r w:rsidRPr="00D71779">
        <w:rPr>
          <w:rStyle w:val="BodyDefinitionTerm"/>
          <w:rFonts w:cs="Arial"/>
          <w:szCs w:val="24"/>
        </w:rPr>
        <w:t>Tender</w:t>
      </w:r>
      <w:r w:rsidRPr="00D71779">
        <w:rPr>
          <w:rFonts w:cs="Arial"/>
        </w:rPr>
        <w:t>, provided that such advisers also agree to keep such information confidential;</w:t>
      </w:r>
      <w:bookmarkStart w:id="74" w:name="57fe16d1-f74c-49e6-b0b2-b0b501365dd1"/>
      <w:bookmarkEnd w:id="73"/>
    </w:p>
    <w:p w14:paraId="268FDDCC" w14:textId="77777777" w:rsidR="003648AF" w:rsidRPr="00D71779" w:rsidRDefault="003648AF" w:rsidP="00FC36B8">
      <w:pPr>
        <w:pStyle w:val="ListParagraph"/>
        <w:numPr>
          <w:ilvl w:val="2"/>
          <w:numId w:val="14"/>
        </w:numPr>
        <w:spacing w:before="120" w:after="120" w:line="276" w:lineRule="auto"/>
        <w:ind w:left="1701" w:hanging="850"/>
        <w:jc w:val="both"/>
        <w:rPr>
          <w:rFonts w:cs="Arial"/>
          <w:b/>
          <w:color w:val="365F91" w:themeColor="accent1" w:themeShade="BF"/>
        </w:rPr>
      </w:pPr>
      <w:r w:rsidRPr="00D71779">
        <w:rPr>
          <w:rFonts w:cs="Arial"/>
        </w:rPr>
        <w:t xml:space="preserve">discussing a </w:t>
      </w:r>
      <w:r w:rsidRPr="00D71779">
        <w:rPr>
          <w:rStyle w:val="BodyDefinitionTerm"/>
          <w:rFonts w:cs="Arial"/>
          <w:szCs w:val="24"/>
        </w:rPr>
        <w:t>Tender</w:t>
      </w:r>
      <w:r w:rsidRPr="00D71779">
        <w:rPr>
          <w:rFonts w:cs="Arial"/>
        </w:rPr>
        <w:t xml:space="preserve"> with potential sub-contractors or partners;</w:t>
      </w:r>
      <w:bookmarkStart w:id="75" w:name="e5a764da-b432-42a7-905d-475872dd8c3f"/>
      <w:bookmarkEnd w:id="74"/>
    </w:p>
    <w:p w14:paraId="783CB3F9" w14:textId="77777777" w:rsidR="003648AF" w:rsidRPr="00D71779" w:rsidRDefault="003648AF" w:rsidP="00FC36B8">
      <w:pPr>
        <w:pStyle w:val="ListParagraph"/>
        <w:numPr>
          <w:ilvl w:val="2"/>
          <w:numId w:val="14"/>
        </w:numPr>
        <w:spacing w:before="120" w:after="120" w:line="276" w:lineRule="auto"/>
        <w:ind w:left="1701" w:hanging="850"/>
        <w:jc w:val="both"/>
        <w:rPr>
          <w:rFonts w:cs="Arial"/>
          <w:b/>
          <w:color w:val="365F91" w:themeColor="accent1" w:themeShade="BF"/>
        </w:rPr>
      </w:pPr>
      <w:r w:rsidRPr="00D71779">
        <w:rPr>
          <w:rFonts w:cs="Arial"/>
        </w:rPr>
        <w:t xml:space="preserve">obtaining information from other organisations or funders where required expressly by the </w:t>
      </w:r>
      <w:r w:rsidRPr="00D71779">
        <w:rPr>
          <w:rStyle w:val="BodyDefinitionTerm"/>
          <w:rFonts w:cs="Arial"/>
          <w:szCs w:val="24"/>
        </w:rPr>
        <w:t>ITT</w:t>
      </w:r>
      <w:r w:rsidRPr="00D71779">
        <w:rPr>
          <w:rFonts w:cs="Arial"/>
        </w:rPr>
        <w:t xml:space="preserve"> or otherwise where necessary, as relevant to the </w:t>
      </w:r>
      <w:r w:rsidRPr="00D71779">
        <w:rPr>
          <w:rStyle w:val="BodyDefinitionTerm"/>
          <w:rFonts w:cs="Arial"/>
          <w:szCs w:val="24"/>
        </w:rPr>
        <w:t>Bidder</w:t>
      </w:r>
      <w:r w:rsidRPr="00D71779">
        <w:rPr>
          <w:rFonts w:cs="Arial"/>
        </w:rPr>
        <w:t xml:space="preserve">’s </w:t>
      </w:r>
      <w:r w:rsidRPr="00D71779">
        <w:rPr>
          <w:rStyle w:val="BodyDefinitionTerm"/>
          <w:rFonts w:cs="Arial"/>
          <w:szCs w:val="24"/>
        </w:rPr>
        <w:t>Tender</w:t>
      </w:r>
      <w:r w:rsidRPr="00D71779">
        <w:rPr>
          <w:rFonts w:cs="Arial"/>
        </w:rPr>
        <w:t>; and</w:t>
      </w:r>
      <w:bookmarkStart w:id="76" w:name="c4406d52-b257-411e-a519-19d712a96abc"/>
      <w:bookmarkEnd w:id="75"/>
    </w:p>
    <w:p w14:paraId="4BD141A1" w14:textId="2420324B" w:rsidR="002F7F0D" w:rsidRPr="00D71779" w:rsidRDefault="003648AF" w:rsidP="00FC36B8">
      <w:pPr>
        <w:pStyle w:val="ListParagraph"/>
        <w:numPr>
          <w:ilvl w:val="2"/>
          <w:numId w:val="14"/>
        </w:numPr>
        <w:spacing w:before="120" w:after="120" w:line="276" w:lineRule="auto"/>
        <w:ind w:left="1701" w:hanging="850"/>
        <w:jc w:val="both"/>
        <w:rPr>
          <w:rFonts w:cs="Arial"/>
          <w:b/>
          <w:color w:val="365F91" w:themeColor="accent1" w:themeShade="BF"/>
        </w:rPr>
      </w:pPr>
      <w:r w:rsidRPr="00D71779">
        <w:rPr>
          <w:rFonts w:cs="Arial"/>
        </w:rPr>
        <w:t xml:space="preserve">obtaining the input from any other parties that </w:t>
      </w:r>
      <w:r w:rsidRPr="00D71779">
        <w:rPr>
          <w:rStyle w:val="BodyDefinitionTerm"/>
          <w:rFonts w:cs="Arial"/>
          <w:szCs w:val="24"/>
        </w:rPr>
        <w:t>Bidders</w:t>
      </w:r>
      <w:r w:rsidRPr="00D71779">
        <w:rPr>
          <w:rFonts w:cs="Arial"/>
        </w:rPr>
        <w:t xml:space="preserve"> demonstrate will provide information relevant to their </w:t>
      </w:r>
      <w:r w:rsidRPr="00D71779">
        <w:rPr>
          <w:rStyle w:val="BodyDefinitionTerm"/>
          <w:rFonts w:cs="Arial"/>
          <w:szCs w:val="24"/>
        </w:rPr>
        <w:t>Tender</w:t>
      </w:r>
      <w:r w:rsidRPr="00D71779">
        <w:rPr>
          <w:rFonts w:cs="Arial"/>
        </w:rPr>
        <w:t xml:space="preserve">, subject always to the </w:t>
      </w:r>
      <w:r w:rsidRPr="00D71779">
        <w:rPr>
          <w:rStyle w:val="BodyDefinitionTerm"/>
          <w:rFonts w:cs="Arial"/>
          <w:szCs w:val="24"/>
        </w:rPr>
        <w:t>Authority</w:t>
      </w:r>
      <w:r w:rsidRPr="00D71779">
        <w:rPr>
          <w:rFonts w:cs="Arial"/>
        </w:rPr>
        <w:t xml:space="preserve">’s prior written consent and provided that in, each case, </w:t>
      </w:r>
      <w:r w:rsidRPr="00D71779">
        <w:rPr>
          <w:rStyle w:val="BodyDefinitionTerm"/>
          <w:rFonts w:cs="Arial"/>
          <w:szCs w:val="24"/>
        </w:rPr>
        <w:t>Bidders</w:t>
      </w:r>
      <w:r w:rsidRPr="00D71779">
        <w:rPr>
          <w:rFonts w:cs="Arial"/>
        </w:rPr>
        <w:t xml:space="preserve"> obtain from such parties prior to such disclosure, confidentiality undertakings of at least equivalent strength to this section </w:t>
      </w:r>
      <w:r w:rsidR="00815B16" w:rsidRPr="00D71779">
        <w:rPr>
          <w:rFonts w:cs="Arial"/>
        </w:rPr>
        <w:t>17</w:t>
      </w:r>
      <w:r w:rsidR="00B338AF" w:rsidRPr="00D71779">
        <w:rPr>
          <w:rFonts w:cs="Arial"/>
        </w:rPr>
        <w:t xml:space="preserve"> </w:t>
      </w:r>
      <w:r w:rsidRPr="00D71779">
        <w:rPr>
          <w:rFonts w:cs="Arial"/>
        </w:rPr>
        <w:t xml:space="preserve">and provide such undertakings to the </w:t>
      </w:r>
      <w:r w:rsidRPr="00D71779">
        <w:rPr>
          <w:rStyle w:val="BodyDefinitionTerm"/>
          <w:rFonts w:cs="Arial"/>
          <w:szCs w:val="24"/>
        </w:rPr>
        <w:t>Authority</w:t>
      </w:r>
      <w:r w:rsidRPr="00D71779">
        <w:rPr>
          <w:rFonts w:cs="Arial"/>
        </w:rPr>
        <w:t>.</w:t>
      </w:r>
      <w:bookmarkEnd w:id="76"/>
    </w:p>
    <w:p w14:paraId="549B7701" w14:textId="77777777" w:rsidR="00A162B6" w:rsidRPr="00D71779" w:rsidRDefault="00A162B6" w:rsidP="00A162B6">
      <w:pPr>
        <w:pStyle w:val="ListParagraph"/>
        <w:spacing w:line="276" w:lineRule="auto"/>
        <w:ind w:left="792"/>
        <w:rPr>
          <w:rFonts w:cs="Arial"/>
        </w:rPr>
      </w:pPr>
    </w:p>
    <w:p w14:paraId="6B314398" w14:textId="5F254861" w:rsidR="00A162B6" w:rsidRPr="00B82E2A" w:rsidRDefault="00BD7A30" w:rsidP="00456DDA">
      <w:pPr>
        <w:pStyle w:val="ListParagraph"/>
        <w:numPr>
          <w:ilvl w:val="1"/>
          <w:numId w:val="14"/>
        </w:numPr>
        <w:ind w:left="1440" w:hanging="1080"/>
        <w:rPr>
          <w:rFonts w:cs="Arial"/>
          <w:u w:val="single"/>
        </w:rPr>
      </w:pPr>
      <w:r w:rsidRPr="00B82E2A">
        <w:rPr>
          <w:rFonts w:cs="Arial"/>
        </w:rPr>
        <w:t>T</w:t>
      </w:r>
      <w:r w:rsidR="00A162B6" w:rsidRPr="00B82E2A">
        <w:rPr>
          <w:rFonts w:cs="Arial"/>
        </w:rPr>
        <w:t xml:space="preserve">he </w:t>
      </w:r>
      <w:r w:rsidR="00A162B6" w:rsidRPr="00B82E2A">
        <w:rPr>
          <w:rFonts w:cs="Arial"/>
          <w:u w:val="single"/>
        </w:rPr>
        <w:t>Authority will require the Bidder to submit its standard form of Confidentiality Agreement (</w:t>
      </w:r>
      <w:r w:rsidR="00047F36" w:rsidRPr="00B82E2A">
        <w:rPr>
          <w:rFonts w:cs="Arial"/>
          <w:u w:val="single"/>
        </w:rPr>
        <w:t xml:space="preserve">Document </w:t>
      </w:r>
      <w:r w:rsidR="004A219A" w:rsidRPr="00B82E2A">
        <w:rPr>
          <w:rFonts w:cs="Arial"/>
          <w:u w:val="single"/>
        </w:rPr>
        <w:t xml:space="preserve">9 </w:t>
      </w:r>
      <w:r w:rsidR="00047F36" w:rsidRPr="00B82E2A">
        <w:rPr>
          <w:rFonts w:cs="Arial"/>
          <w:u w:val="single"/>
        </w:rPr>
        <w:t xml:space="preserve">– Schedule </w:t>
      </w:r>
      <w:r w:rsidR="00745C2E" w:rsidRPr="00B82E2A">
        <w:rPr>
          <w:rFonts w:cs="Arial"/>
          <w:u w:val="single"/>
        </w:rPr>
        <w:t>7</w:t>
      </w:r>
      <w:r w:rsidR="00047F36" w:rsidRPr="00B82E2A">
        <w:rPr>
          <w:rFonts w:cs="Arial"/>
          <w:u w:val="single"/>
        </w:rPr>
        <w:t>:</w:t>
      </w:r>
      <w:r w:rsidR="00456DDA" w:rsidRPr="00B82E2A">
        <w:rPr>
          <w:rFonts w:cs="Arial"/>
          <w:u w:val="single"/>
        </w:rPr>
        <w:t xml:space="preserve"> C</w:t>
      </w:r>
      <w:r w:rsidR="00047F36" w:rsidRPr="00B82E2A">
        <w:rPr>
          <w:rFonts w:cs="Arial"/>
          <w:u w:val="single"/>
        </w:rPr>
        <w:t>onfidentiality Agreement</w:t>
      </w:r>
      <w:r w:rsidR="00A162B6" w:rsidRPr="00B82E2A">
        <w:rPr>
          <w:rFonts w:cs="Arial"/>
          <w:u w:val="single"/>
        </w:rPr>
        <w:t>) before any TUPE information is released commencing the Services.</w:t>
      </w:r>
    </w:p>
    <w:p w14:paraId="054D76D2" w14:textId="77777777" w:rsidR="008D1F91" w:rsidRPr="00D71779" w:rsidRDefault="008D1F91" w:rsidP="00A162B6">
      <w:pPr>
        <w:spacing w:before="120" w:after="120" w:line="276" w:lineRule="auto"/>
        <w:jc w:val="both"/>
        <w:rPr>
          <w:rFonts w:cs="Arial"/>
          <w:b/>
          <w:color w:val="365F91" w:themeColor="accent1" w:themeShade="BF"/>
        </w:rPr>
      </w:pPr>
    </w:p>
    <w:p w14:paraId="35CFA62A" w14:textId="77777777" w:rsidR="00763DA6" w:rsidRPr="00D71779" w:rsidRDefault="00763DA6" w:rsidP="00FC36B8">
      <w:pPr>
        <w:pStyle w:val="Heading1"/>
        <w:numPr>
          <w:ilvl w:val="0"/>
          <w:numId w:val="14"/>
        </w:numPr>
        <w:spacing w:before="120" w:after="120" w:line="276" w:lineRule="auto"/>
        <w:ind w:left="851" w:hanging="851"/>
        <w:rPr>
          <w:rFonts w:ascii="Arial" w:hAnsi="Arial" w:cs="Arial"/>
          <w:sz w:val="24"/>
          <w:szCs w:val="24"/>
        </w:rPr>
      </w:pPr>
      <w:bookmarkStart w:id="77" w:name="_Toc11929854"/>
      <w:bookmarkStart w:id="78" w:name="_Toc22550139"/>
      <w:bookmarkStart w:id="79" w:name="_Toc22552116"/>
      <w:r w:rsidRPr="00D71779">
        <w:rPr>
          <w:rFonts w:ascii="Arial" w:hAnsi="Arial" w:cs="Arial"/>
          <w:sz w:val="24"/>
          <w:szCs w:val="24"/>
        </w:rPr>
        <w:t>Freedom of Information</w:t>
      </w:r>
      <w:bookmarkStart w:id="80" w:name="a6cefb58-e33d-4d66-86ab-facd30ec5cbe"/>
      <w:bookmarkEnd w:id="77"/>
      <w:bookmarkEnd w:id="78"/>
      <w:bookmarkEnd w:id="79"/>
    </w:p>
    <w:p w14:paraId="7A266994" w14:textId="1BEAE6B7" w:rsidR="00763DA6" w:rsidRPr="00D71779" w:rsidRDefault="00763DA6" w:rsidP="00FC36B8">
      <w:pPr>
        <w:pStyle w:val="ListParagraph"/>
        <w:numPr>
          <w:ilvl w:val="1"/>
          <w:numId w:val="14"/>
        </w:numPr>
        <w:spacing w:line="276" w:lineRule="auto"/>
        <w:ind w:hanging="792"/>
        <w:rPr>
          <w:rFonts w:cs="Arial"/>
        </w:rPr>
      </w:pPr>
      <w:r w:rsidRPr="00D71779">
        <w:rPr>
          <w:rFonts w:cs="Arial"/>
        </w:rPr>
        <w:t xml:space="preserve">The </w:t>
      </w:r>
      <w:r w:rsidRPr="00D71779">
        <w:rPr>
          <w:rStyle w:val="BodyDefinitionTerm"/>
          <w:rFonts w:cs="Arial"/>
          <w:szCs w:val="24"/>
        </w:rPr>
        <w:t>Authority</w:t>
      </w:r>
      <w:r w:rsidRPr="00D71779">
        <w:rPr>
          <w:rFonts w:cs="Arial"/>
        </w:rPr>
        <w:t xml:space="preserve"> is committed to meeting its legal responsibilities under the </w:t>
      </w:r>
      <w:r w:rsidRPr="00D71779">
        <w:rPr>
          <w:rStyle w:val="BodyDefinitionTerm"/>
          <w:rFonts w:cs="Arial"/>
          <w:szCs w:val="24"/>
        </w:rPr>
        <w:t>FOIA</w:t>
      </w:r>
      <w:r w:rsidRPr="00D71779">
        <w:rPr>
          <w:rFonts w:cs="Arial"/>
        </w:rPr>
        <w:t xml:space="preserve">. Accordingly, any information created by or submitted to the </w:t>
      </w:r>
      <w:r w:rsidRPr="00D71779">
        <w:rPr>
          <w:rStyle w:val="BodyDefinitionTerm"/>
          <w:rFonts w:cs="Arial"/>
          <w:szCs w:val="24"/>
        </w:rPr>
        <w:t>Authority</w:t>
      </w:r>
      <w:r w:rsidRPr="00D71779">
        <w:rPr>
          <w:rFonts w:cs="Arial"/>
        </w:rPr>
        <w:t xml:space="preserve"> (including, but not limited to, the information contained in this </w:t>
      </w:r>
      <w:r w:rsidRPr="00D71779">
        <w:rPr>
          <w:rStyle w:val="BodyDefinitionTerm"/>
          <w:rFonts w:cs="Arial"/>
          <w:szCs w:val="24"/>
        </w:rPr>
        <w:t>ITT</w:t>
      </w:r>
      <w:r w:rsidRPr="00D71779">
        <w:rPr>
          <w:rFonts w:cs="Arial"/>
        </w:rPr>
        <w:t xml:space="preserve">, documents issued, clarification questions and responses, and the minutes of meetings </w:t>
      </w:r>
      <w:r w:rsidRPr="00D71779">
        <w:rPr>
          <w:rFonts w:cs="Arial"/>
        </w:rPr>
        <w:lastRenderedPageBreak/>
        <w:t xml:space="preserve">between all or any of the </w:t>
      </w:r>
      <w:r w:rsidRPr="00D71779">
        <w:rPr>
          <w:rStyle w:val="BodyDefinitionTerm"/>
          <w:rFonts w:cs="Arial"/>
          <w:szCs w:val="24"/>
        </w:rPr>
        <w:t>Bidders</w:t>
      </w:r>
      <w:r w:rsidRPr="00D71779">
        <w:rPr>
          <w:rFonts w:cs="Arial"/>
        </w:rPr>
        <w:t xml:space="preserve"> and the </w:t>
      </w:r>
      <w:r w:rsidRPr="00D71779">
        <w:rPr>
          <w:rStyle w:val="BodyDefinitionTerm"/>
          <w:rFonts w:cs="Arial"/>
          <w:szCs w:val="24"/>
        </w:rPr>
        <w:t>Authority</w:t>
      </w:r>
      <w:r w:rsidRPr="00D71779">
        <w:rPr>
          <w:rFonts w:cs="Arial"/>
        </w:rPr>
        <w:t xml:space="preserve">) may be disclosed by the </w:t>
      </w:r>
      <w:r w:rsidRPr="00D71779">
        <w:rPr>
          <w:rStyle w:val="BodyDefinitionTerm"/>
          <w:rFonts w:cs="Arial"/>
          <w:szCs w:val="24"/>
        </w:rPr>
        <w:t>Authority</w:t>
      </w:r>
      <w:r w:rsidRPr="00D71779">
        <w:rPr>
          <w:rFonts w:cs="Arial"/>
        </w:rPr>
        <w:t xml:space="preserve"> in response to a request for information under the </w:t>
      </w:r>
      <w:r w:rsidRPr="00D71779">
        <w:rPr>
          <w:rStyle w:val="BodyDefinitionTerm"/>
          <w:rFonts w:cs="Arial"/>
          <w:szCs w:val="24"/>
        </w:rPr>
        <w:t>FOIA</w:t>
      </w:r>
      <w:r w:rsidRPr="00D71779">
        <w:rPr>
          <w:rFonts w:cs="Arial"/>
        </w:rPr>
        <w:t>.</w:t>
      </w:r>
      <w:bookmarkStart w:id="81" w:name="92bc572b-5e15-45dc-9fa9-d8ae27498a18"/>
      <w:bookmarkEnd w:id="80"/>
    </w:p>
    <w:p w14:paraId="1DA1A92A" w14:textId="77777777" w:rsidR="005E179E" w:rsidRPr="00D71779" w:rsidRDefault="005E179E" w:rsidP="00FC36B8">
      <w:pPr>
        <w:pStyle w:val="ListParagraph"/>
        <w:spacing w:line="276" w:lineRule="auto"/>
        <w:ind w:left="792"/>
        <w:rPr>
          <w:rFonts w:cs="Arial"/>
        </w:rPr>
      </w:pPr>
    </w:p>
    <w:p w14:paraId="2EAD482E" w14:textId="5FBF32CF" w:rsidR="00763DA6" w:rsidRPr="00D71779" w:rsidRDefault="00763DA6" w:rsidP="00FC36B8">
      <w:pPr>
        <w:pStyle w:val="ListParagraph"/>
        <w:numPr>
          <w:ilvl w:val="1"/>
          <w:numId w:val="14"/>
        </w:numPr>
        <w:spacing w:line="276" w:lineRule="auto"/>
        <w:ind w:hanging="792"/>
        <w:rPr>
          <w:rFonts w:cs="Arial"/>
        </w:rPr>
      </w:pPr>
      <w:r w:rsidRPr="00D71779">
        <w:rPr>
          <w:rFonts w:cs="Arial"/>
        </w:rPr>
        <w:t xml:space="preserve">In submitting documents to the </w:t>
      </w:r>
      <w:r w:rsidRPr="00D71779">
        <w:rPr>
          <w:rStyle w:val="BodyDefinitionTerm"/>
          <w:rFonts w:cs="Arial"/>
          <w:szCs w:val="24"/>
        </w:rPr>
        <w:t>Authority</w:t>
      </w:r>
      <w:r w:rsidRPr="00D71779">
        <w:rPr>
          <w:rFonts w:cs="Arial"/>
        </w:rPr>
        <w:t xml:space="preserve">, each </w:t>
      </w:r>
      <w:r w:rsidRPr="00D71779">
        <w:rPr>
          <w:rStyle w:val="BodyDefinitionTerm"/>
          <w:rFonts w:cs="Arial"/>
          <w:szCs w:val="24"/>
        </w:rPr>
        <w:t>Bidder</w:t>
      </w:r>
      <w:r w:rsidRPr="00D71779">
        <w:rPr>
          <w:rFonts w:cs="Arial"/>
        </w:rPr>
        <w:t xml:space="preserve"> therefore acknowledges and accepts that the information contained therein may be disclosed under the </w:t>
      </w:r>
      <w:r w:rsidRPr="00D71779">
        <w:rPr>
          <w:rStyle w:val="BodyDefinitionTerm"/>
          <w:rFonts w:cs="Arial"/>
          <w:szCs w:val="24"/>
        </w:rPr>
        <w:t>FOIA</w:t>
      </w:r>
      <w:r w:rsidRPr="00D71779">
        <w:rPr>
          <w:rFonts w:cs="Arial"/>
        </w:rPr>
        <w:t xml:space="preserve">, either without consulting the </w:t>
      </w:r>
      <w:r w:rsidRPr="00D71779">
        <w:rPr>
          <w:rStyle w:val="BodyDefinitionTerm"/>
          <w:rFonts w:cs="Arial"/>
          <w:szCs w:val="24"/>
        </w:rPr>
        <w:t>Bidder</w:t>
      </w:r>
      <w:r w:rsidRPr="00D71779">
        <w:rPr>
          <w:rFonts w:cs="Arial"/>
        </w:rPr>
        <w:t xml:space="preserve"> or following consultation with the </w:t>
      </w:r>
      <w:r w:rsidRPr="00D71779">
        <w:rPr>
          <w:rStyle w:val="BodyDefinitionTerm"/>
          <w:rFonts w:cs="Arial"/>
          <w:szCs w:val="24"/>
        </w:rPr>
        <w:t>Bidder</w:t>
      </w:r>
      <w:r w:rsidRPr="00D71779">
        <w:rPr>
          <w:rFonts w:cs="Arial"/>
        </w:rPr>
        <w:t xml:space="preserve"> and having considered its views.</w:t>
      </w:r>
      <w:bookmarkStart w:id="82" w:name="f856343d-2d4a-4c5c-9326-36ab96a30f7e"/>
      <w:bookmarkEnd w:id="81"/>
    </w:p>
    <w:p w14:paraId="07D88276" w14:textId="77777777" w:rsidR="005E179E" w:rsidRPr="00D71779" w:rsidRDefault="005E179E" w:rsidP="00FC36B8">
      <w:pPr>
        <w:pStyle w:val="ListParagraph"/>
        <w:spacing w:line="276" w:lineRule="auto"/>
        <w:rPr>
          <w:rFonts w:cs="Arial"/>
        </w:rPr>
      </w:pPr>
    </w:p>
    <w:p w14:paraId="450D0B49" w14:textId="77777777" w:rsidR="005E179E" w:rsidRPr="00D71779" w:rsidRDefault="005E179E" w:rsidP="00FC36B8">
      <w:pPr>
        <w:pStyle w:val="ListParagraph"/>
        <w:spacing w:line="276" w:lineRule="auto"/>
        <w:ind w:left="792"/>
        <w:rPr>
          <w:rFonts w:cs="Arial"/>
        </w:rPr>
      </w:pPr>
    </w:p>
    <w:p w14:paraId="48B6D877" w14:textId="7B87441D" w:rsidR="00086793" w:rsidRPr="00D71779" w:rsidRDefault="00763DA6" w:rsidP="00FC36B8">
      <w:pPr>
        <w:pStyle w:val="ListParagraph"/>
        <w:numPr>
          <w:ilvl w:val="1"/>
          <w:numId w:val="14"/>
        </w:numPr>
        <w:spacing w:line="276" w:lineRule="auto"/>
        <w:ind w:hanging="792"/>
        <w:rPr>
          <w:rStyle w:val="OptionalText"/>
          <w:rFonts w:cs="Arial"/>
        </w:rPr>
      </w:pPr>
      <w:r w:rsidRPr="00D71779">
        <w:rPr>
          <w:rStyle w:val="BodyDefinitionTerm"/>
          <w:rFonts w:cs="Arial"/>
          <w:szCs w:val="24"/>
        </w:rPr>
        <w:t>Bidders</w:t>
      </w:r>
      <w:r w:rsidRPr="00D71779">
        <w:rPr>
          <w:rFonts w:cs="Arial"/>
        </w:rPr>
        <w:t xml:space="preserve"> must clearly identify any information supplied in response to the </w:t>
      </w:r>
      <w:r w:rsidRPr="00D71779">
        <w:rPr>
          <w:rStyle w:val="BodyDefinitionTerm"/>
          <w:rFonts w:cs="Arial"/>
          <w:szCs w:val="24"/>
        </w:rPr>
        <w:t>ITT</w:t>
      </w:r>
      <w:r w:rsidRPr="00D71779">
        <w:rPr>
          <w:rFonts w:cs="Arial"/>
        </w:rPr>
        <w:t xml:space="preserve"> which they consider to be confidential or commercially sensitive and attach a brief statement of the reasons why, including details of the harm which may result from disclosure and the time period applicable to the sensitivity. </w:t>
      </w:r>
      <w:r w:rsidRPr="00D71779">
        <w:rPr>
          <w:rStyle w:val="OptionalText"/>
          <w:rFonts w:cs="Arial"/>
        </w:rPr>
        <w:t xml:space="preserve">A disclosure form is attached for this purpose </w:t>
      </w:r>
      <w:bookmarkEnd w:id="82"/>
      <w:r w:rsidRPr="00D71779">
        <w:rPr>
          <w:rStyle w:val="OptionalText"/>
          <w:rFonts w:cs="Arial"/>
        </w:rPr>
        <w:t xml:space="preserve">at </w:t>
      </w:r>
      <w:r w:rsidR="00A162B6" w:rsidRPr="00D71779">
        <w:rPr>
          <w:rStyle w:val="OptionalText"/>
          <w:rFonts w:cs="Arial"/>
        </w:rPr>
        <w:t>Schedule 1</w:t>
      </w:r>
      <w:r w:rsidR="00745C2E" w:rsidRPr="00D71779">
        <w:rPr>
          <w:rStyle w:val="OptionalText"/>
          <w:rFonts w:cs="Arial"/>
        </w:rPr>
        <w:t>1</w:t>
      </w:r>
      <w:r w:rsidR="00A162B6" w:rsidRPr="00D71779">
        <w:rPr>
          <w:rStyle w:val="OptionalText"/>
          <w:rFonts w:cs="Arial"/>
        </w:rPr>
        <w:t>b: Freedom of Information Disclosure</w:t>
      </w:r>
      <w:r w:rsidRPr="00D71779">
        <w:rPr>
          <w:rStyle w:val="OptionalText"/>
          <w:rFonts w:cs="Arial"/>
        </w:rPr>
        <w:t xml:space="preserve">. </w:t>
      </w:r>
    </w:p>
    <w:p w14:paraId="349EE9CF" w14:textId="77777777" w:rsidR="005E179E" w:rsidRPr="00D71779" w:rsidRDefault="005E179E" w:rsidP="00FC36B8">
      <w:pPr>
        <w:pStyle w:val="ListParagraph"/>
        <w:spacing w:line="276" w:lineRule="auto"/>
        <w:rPr>
          <w:rFonts w:cs="Arial"/>
          <w:color w:val="365F91" w:themeColor="accent1" w:themeShade="BF"/>
        </w:rPr>
      </w:pPr>
    </w:p>
    <w:p w14:paraId="3E22E723" w14:textId="31CD6C1B" w:rsidR="000B4C69" w:rsidRPr="00D71779" w:rsidRDefault="00763DA6" w:rsidP="00FC36B8">
      <w:pPr>
        <w:pStyle w:val="ListParagraph"/>
        <w:numPr>
          <w:ilvl w:val="1"/>
          <w:numId w:val="14"/>
        </w:numPr>
        <w:spacing w:line="276" w:lineRule="auto"/>
        <w:ind w:hanging="792"/>
        <w:rPr>
          <w:rFonts w:cs="Arial"/>
        </w:rPr>
      </w:pPr>
      <w:bookmarkStart w:id="83" w:name="7546b1a0-a64f-46dc-a05f-01f6eb4bb96b"/>
      <w:r w:rsidRPr="00D71779">
        <w:rPr>
          <w:rFonts w:cs="Arial"/>
        </w:rPr>
        <w:t xml:space="preserve">While the </w:t>
      </w:r>
      <w:r w:rsidRPr="00D71779">
        <w:rPr>
          <w:rStyle w:val="BodyDefinitionTerm"/>
          <w:rFonts w:cs="Arial"/>
          <w:szCs w:val="24"/>
        </w:rPr>
        <w:t>Authority</w:t>
      </w:r>
      <w:r w:rsidRPr="00D71779">
        <w:rPr>
          <w:rFonts w:cs="Arial"/>
        </w:rPr>
        <w:t xml:space="preserve"> aims to consult with </w:t>
      </w:r>
      <w:r w:rsidRPr="00D71779">
        <w:rPr>
          <w:rStyle w:val="BodyDefinitionTerm"/>
          <w:rFonts w:cs="Arial"/>
          <w:szCs w:val="24"/>
        </w:rPr>
        <w:t>Bidders</w:t>
      </w:r>
      <w:r w:rsidRPr="00D71779">
        <w:rPr>
          <w:rFonts w:cs="Arial"/>
        </w:rPr>
        <w:t xml:space="preserve"> before information is disclosed, </w:t>
      </w:r>
      <w:r w:rsidRPr="00D71779">
        <w:rPr>
          <w:rStyle w:val="BodyDefinitionTerm"/>
          <w:rFonts w:cs="Arial"/>
          <w:szCs w:val="24"/>
        </w:rPr>
        <w:t>Bidders</w:t>
      </w:r>
      <w:r w:rsidRPr="00D71779">
        <w:rPr>
          <w:rFonts w:cs="Arial"/>
        </w:rPr>
        <w:t xml:space="preserve"> should be aware that even where a </w:t>
      </w:r>
      <w:r w:rsidRPr="00D71779">
        <w:rPr>
          <w:rStyle w:val="BodyDefinitionTerm"/>
          <w:rFonts w:cs="Arial"/>
          <w:szCs w:val="24"/>
        </w:rPr>
        <w:t>Bidder</w:t>
      </w:r>
      <w:r w:rsidRPr="00D71779">
        <w:rPr>
          <w:rFonts w:cs="Arial"/>
        </w:rPr>
        <w:t xml:space="preserve"> has indicated that information is commercially sensitive, the </w:t>
      </w:r>
      <w:r w:rsidRPr="00D71779">
        <w:rPr>
          <w:rStyle w:val="BodyDefinitionTerm"/>
          <w:rFonts w:cs="Arial"/>
          <w:szCs w:val="24"/>
        </w:rPr>
        <w:t>Authority</w:t>
      </w:r>
      <w:r w:rsidRPr="00D71779">
        <w:rPr>
          <w:rFonts w:cs="Arial"/>
        </w:rPr>
        <w:t xml:space="preserve"> is responsible for determining in its absolute discretion whether such information is exempt from disclosure under the </w:t>
      </w:r>
      <w:r w:rsidRPr="00D71779">
        <w:rPr>
          <w:rStyle w:val="BodyDefinitionTerm"/>
          <w:rFonts w:cs="Arial"/>
          <w:szCs w:val="24"/>
        </w:rPr>
        <w:t>FOIA</w:t>
      </w:r>
      <w:r w:rsidRPr="00D71779">
        <w:rPr>
          <w:rFonts w:cs="Arial"/>
        </w:rPr>
        <w:t xml:space="preserve"> or whether or it must be disclosed.</w:t>
      </w:r>
      <w:bookmarkEnd w:id="83"/>
    </w:p>
    <w:p w14:paraId="16FE5215" w14:textId="77777777" w:rsidR="001533A5" w:rsidRPr="00D71779" w:rsidRDefault="001533A5" w:rsidP="001533A5">
      <w:pPr>
        <w:pStyle w:val="ListParagraph"/>
        <w:spacing w:line="276" w:lineRule="auto"/>
        <w:ind w:left="792"/>
        <w:rPr>
          <w:rFonts w:cs="Arial"/>
        </w:rPr>
      </w:pPr>
    </w:p>
    <w:p w14:paraId="5C09FE3C" w14:textId="257D8FB6" w:rsidR="000B4C69" w:rsidRPr="00D71779" w:rsidRDefault="00144457" w:rsidP="00FC36B8">
      <w:pPr>
        <w:pStyle w:val="ListParagraph"/>
        <w:numPr>
          <w:ilvl w:val="1"/>
          <w:numId w:val="14"/>
        </w:numPr>
        <w:spacing w:line="276" w:lineRule="auto"/>
        <w:ind w:hanging="792"/>
        <w:rPr>
          <w:rFonts w:cs="Arial"/>
        </w:rPr>
      </w:pPr>
      <w:bookmarkStart w:id="84" w:name="a6be5053-cd34-41c2-85b4-e7cee9b9d1b6"/>
      <w:r w:rsidRPr="00D71779">
        <w:rPr>
          <w:rStyle w:val="BodyDefinitionTerm"/>
          <w:rFonts w:cs="Arial"/>
          <w:szCs w:val="24"/>
        </w:rPr>
        <w:t>Bidders</w:t>
      </w:r>
      <w:r w:rsidRPr="00D71779">
        <w:rPr>
          <w:rFonts w:cs="Arial"/>
        </w:rPr>
        <w:t xml:space="preserve"> should therefore note that the receipt by the </w:t>
      </w:r>
      <w:r w:rsidRPr="00D71779">
        <w:rPr>
          <w:rStyle w:val="BodyDefinitionTerm"/>
          <w:rFonts w:cs="Arial"/>
          <w:szCs w:val="24"/>
        </w:rPr>
        <w:t>Authority</w:t>
      </w:r>
      <w:r w:rsidRPr="00D71779">
        <w:rPr>
          <w:rFonts w:cs="Arial"/>
        </w:rPr>
        <w:t xml:space="preserve"> of any information marked ‘confidential’ or equivalent does not mean that the </w:t>
      </w:r>
      <w:r w:rsidRPr="00D71779">
        <w:rPr>
          <w:rStyle w:val="BodyDefinitionTerm"/>
          <w:rFonts w:cs="Arial"/>
          <w:szCs w:val="24"/>
        </w:rPr>
        <w:t>Authority</w:t>
      </w:r>
      <w:r w:rsidRPr="00D71779">
        <w:rPr>
          <w:rFonts w:cs="Arial"/>
        </w:rPr>
        <w:t xml:space="preserve"> accepts any duty of confidence by virtue of that marking.</w:t>
      </w:r>
      <w:bookmarkStart w:id="85" w:name="80e46ecb-eb46-4b37-8233-c10896c09a26"/>
      <w:bookmarkEnd w:id="84"/>
    </w:p>
    <w:p w14:paraId="5CFF08C4" w14:textId="77777777" w:rsidR="005E179E" w:rsidRPr="00D71779" w:rsidRDefault="005E179E" w:rsidP="00FC36B8">
      <w:pPr>
        <w:pStyle w:val="ListParagraph"/>
        <w:spacing w:line="276" w:lineRule="auto"/>
        <w:ind w:left="792"/>
        <w:rPr>
          <w:rFonts w:cs="Arial"/>
        </w:rPr>
      </w:pPr>
    </w:p>
    <w:p w14:paraId="066B1972" w14:textId="689EE28B" w:rsidR="000B4C69" w:rsidRPr="00D71779" w:rsidRDefault="00144457" w:rsidP="00FC36B8">
      <w:pPr>
        <w:pStyle w:val="ListParagraph"/>
        <w:numPr>
          <w:ilvl w:val="1"/>
          <w:numId w:val="14"/>
        </w:numPr>
        <w:spacing w:line="276" w:lineRule="auto"/>
        <w:ind w:hanging="792"/>
        <w:rPr>
          <w:rFonts w:cs="Arial"/>
        </w:rPr>
      </w:pPr>
      <w:r w:rsidRPr="00D71779">
        <w:rPr>
          <w:rStyle w:val="BodyDefinitionTerm"/>
          <w:rFonts w:cs="Arial"/>
          <w:szCs w:val="24"/>
        </w:rPr>
        <w:t>Bidders</w:t>
      </w:r>
      <w:r w:rsidRPr="00D71779">
        <w:rPr>
          <w:rFonts w:cs="Arial"/>
        </w:rPr>
        <w:t xml:space="preserve"> acknowledge that the </w:t>
      </w:r>
      <w:r w:rsidRPr="00D71779">
        <w:rPr>
          <w:rStyle w:val="BodyDefinitionTerm"/>
          <w:rFonts w:cs="Arial"/>
          <w:szCs w:val="24"/>
        </w:rPr>
        <w:t>Authority</w:t>
      </w:r>
      <w:r w:rsidRPr="00D71779">
        <w:rPr>
          <w:rFonts w:cs="Arial"/>
        </w:rPr>
        <w:t xml:space="preserve"> retains the right to publish the contractual documents resulting from this Procurement Exercise.</w:t>
      </w:r>
      <w:bookmarkStart w:id="86" w:name="66fff0d6-21e6-4576-bdd6-74c125b2d528"/>
      <w:bookmarkEnd w:id="85"/>
    </w:p>
    <w:p w14:paraId="7502C26C" w14:textId="77777777" w:rsidR="005E179E" w:rsidRPr="00D71779" w:rsidRDefault="005E179E" w:rsidP="00FC36B8">
      <w:pPr>
        <w:pStyle w:val="ListParagraph"/>
        <w:spacing w:line="276" w:lineRule="auto"/>
        <w:rPr>
          <w:rFonts w:cs="Arial"/>
        </w:rPr>
      </w:pPr>
    </w:p>
    <w:p w14:paraId="55BBCF21" w14:textId="6EB9FB23" w:rsidR="00144457" w:rsidRPr="00D71779" w:rsidRDefault="00144457" w:rsidP="00FC36B8">
      <w:pPr>
        <w:pStyle w:val="ListParagraph"/>
        <w:numPr>
          <w:ilvl w:val="1"/>
          <w:numId w:val="14"/>
        </w:numPr>
        <w:spacing w:line="276" w:lineRule="auto"/>
        <w:ind w:hanging="792"/>
        <w:rPr>
          <w:rFonts w:cs="Arial"/>
        </w:rPr>
      </w:pPr>
      <w:r w:rsidRPr="00D71779">
        <w:rPr>
          <w:rFonts w:cs="Arial"/>
        </w:rPr>
        <w:t xml:space="preserve">Redactions will be made to the contract where the </w:t>
      </w:r>
      <w:r w:rsidRPr="00D71779">
        <w:rPr>
          <w:rStyle w:val="BodyDefinitionTerm"/>
          <w:rFonts w:cs="Arial"/>
          <w:szCs w:val="24"/>
        </w:rPr>
        <w:t>Authority</w:t>
      </w:r>
      <w:r w:rsidRPr="00D71779">
        <w:rPr>
          <w:rFonts w:cs="Arial"/>
        </w:rPr>
        <w:t xml:space="preserve"> considers that elements of the contract would be exempt from disclosure under </w:t>
      </w:r>
      <w:r w:rsidRPr="00D71779">
        <w:rPr>
          <w:rStyle w:val="BodyDefinitionTerm"/>
          <w:rFonts w:cs="Arial"/>
          <w:szCs w:val="24"/>
        </w:rPr>
        <w:t>FOIA</w:t>
      </w:r>
      <w:r w:rsidRPr="00D71779">
        <w:rPr>
          <w:rFonts w:cs="Arial"/>
        </w:rPr>
        <w:t>.</w:t>
      </w:r>
      <w:bookmarkEnd w:id="86"/>
    </w:p>
    <w:p w14:paraId="54BE8232" w14:textId="77777777" w:rsidR="00665CC5" w:rsidRPr="00D71779" w:rsidRDefault="00665CC5" w:rsidP="00665CC5">
      <w:pPr>
        <w:pStyle w:val="ListParagraph"/>
        <w:rPr>
          <w:rFonts w:cs="Arial"/>
        </w:rPr>
      </w:pPr>
    </w:p>
    <w:p w14:paraId="32968D7B" w14:textId="77777777" w:rsidR="00665CC5" w:rsidRPr="00D71779" w:rsidRDefault="00665CC5" w:rsidP="00665CC5">
      <w:pPr>
        <w:pStyle w:val="ListParagraph"/>
        <w:spacing w:line="276" w:lineRule="auto"/>
        <w:ind w:left="792"/>
        <w:rPr>
          <w:rFonts w:cs="Arial"/>
        </w:rPr>
      </w:pPr>
    </w:p>
    <w:p w14:paraId="2105FEFB" w14:textId="3AA1DEA8" w:rsidR="00597905" w:rsidRPr="00D71779" w:rsidRDefault="00597905" w:rsidP="00FC36B8">
      <w:pPr>
        <w:pStyle w:val="Heading1"/>
        <w:numPr>
          <w:ilvl w:val="0"/>
          <w:numId w:val="14"/>
        </w:numPr>
        <w:spacing w:before="120" w:after="120" w:line="276" w:lineRule="auto"/>
        <w:ind w:left="851" w:hanging="851"/>
        <w:jc w:val="both"/>
        <w:rPr>
          <w:rFonts w:ascii="Arial" w:hAnsi="Arial" w:cs="Arial"/>
          <w:sz w:val="24"/>
          <w:szCs w:val="24"/>
        </w:rPr>
      </w:pPr>
      <w:bookmarkStart w:id="87" w:name="_Toc11929855"/>
      <w:bookmarkStart w:id="88" w:name="_Toc22550140"/>
      <w:bookmarkStart w:id="89" w:name="_Toc22552117"/>
      <w:r w:rsidRPr="00D71779">
        <w:rPr>
          <w:rFonts w:ascii="Arial" w:hAnsi="Arial" w:cs="Arial"/>
          <w:sz w:val="24"/>
          <w:szCs w:val="24"/>
        </w:rPr>
        <w:t>Health and Safety</w:t>
      </w:r>
      <w:bookmarkEnd w:id="87"/>
      <w:bookmarkEnd w:id="88"/>
      <w:bookmarkEnd w:id="89"/>
    </w:p>
    <w:p w14:paraId="73563C9E" w14:textId="77777777" w:rsidR="00D15A7B" w:rsidRPr="00D71779" w:rsidRDefault="009C4CC5" w:rsidP="00FC36B8">
      <w:pPr>
        <w:pStyle w:val="ListParagraph"/>
        <w:numPr>
          <w:ilvl w:val="1"/>
          <w:numId w:val="14"/>
        </w:numPr>
        <w:spacing w:line="276" w:lineRule="auto"/>
        <w:ind w:hanging="792"/>
        <w:rPr>
          <w:rFonts w:cs="Arial"/>
        </w:rPr>
      </w:pPr>
      <w:r w:rsidRPr="00D71779">
        <w:rPr>
          <w:rFonts w:cs="Arial"/>
        </w:rPr>
        <w:t>Bidder</w:t>
      </w:r>
      <w:r w:rsidR="00597905" w:rsidRPr="00D71779">
        <w:rPr>
          <w:rFonts w:cs="Arial"/>
        </w:rPr>
        <w:t xml:space="preserve">s shall comply in all respects with the provisions of the Health and Safety at Work etc. Act 1974 together with Regulations, Orders, and Codes of Practice etc. arising there from. Regular, or a Flagrant, breach of Health and Safety Requirements could result in the suspension of the operation of the works which will be at the Bidder’s sole risk or the awarded Contract being determined forthwith by the </w:t>
      </w:r>
      <w:r w:rsidR="00B60B9A" w:rsidRPr="00D71779">
        <w:rPr>
          <w:rFonts w:cs="Arial"/>
        </w:rPr>
        <w:t>Authority</w:t>
      </w:r>
      <w:r w:rsidR="00597905" w:rsidRPr="00D71779">
        <w:rPr>
          <w:rFonts w:cs="Arial"/>
        </w:rPr>
        <w:t>.</w:t>
      </w:r>
    </w:p>
    <w:p w14:paraId="65654348" w14:textId="77777777" w:rsidR="00D15A7B" w:rsidRPr="00D71779" w:rsidRDefault="00D15A7B" w:rsidP="00FC36B8">
      <w:pPr>
        <w:pStyle w:val="ListParagraph"/>
        <w:spacing w:line="276" w:lineRule="auto"/>
        <w:ind w:left="792"/>
        <w:rPr>
          <w:rFonts w:cs="Arial"/>
        </w:rPr>
      </w:pPr>
    </w:p>
    <w:p w14:paraId="4583F343" w14:textId="472BB89D" w:rsidR="00AF7724" w:rsidRPr="00D71779" w:rsidRDefault="00AF7724" w:rsidP="00FC36B8">
      <w:pPr>
        <w:pStyle w:val="ListParagraph"/>
        <w:numPr>
          <w:ilvl w:val="1"/>
          <w:numId w:val="14"/>
        </w:numPr>
        <w:spacing w:line="276" w:lineRule="auto"/>
        <w:ind w:hanging="792"/>
        <w:jc w:val="both"/>
        <w:rPr>
          <w:rFonts w:cs="Arial"/>
        </w:rPr>
      </w:pPr>
      <w:r w:rsidRPr="00D71779">
        <w:rPr>
          <w:rFonts w:eastAsia="Arial" w:cs="Arial"/>
        </w:rPr>
        <w:t xml:space="preserve">The authority will exclude bidder(s) that have been in receipt of enforcement/remedial action orders in relation to the Health and Safety </w:t>
      </w:r>
      <w:r w:rsidRPr="00D71779">
        <w:rPr>
          <w:rFonts w:eastAsia="Arial" w:cs="Arial"/>
        </w:rPr>
        <w:lastRenderedPageBreak/>
        <w:t>Executive (or equivalent body) in the last 3 years unless the bidder(s) can demonstrate to the authority's satisfaction that appropriate remedial action has been taken to prevent future occurrences or breaches</w:t>
      </w:r>
      <w:r w:rsidRPr="00D71779">
        <w:rPr>
          <w:rFonts w:eastAsia="Arial" w:cs="Arial"/>
          <w:color w:val="000000"/>
        </w:rPr>
        <w:t>.</w:t>
      </w:r>
    </w:p>
    <w:p w14:paraId="1B1F7F49" w14:textId="77777777" w:rsidR="00AF7724" w:rsidRPr="00D71779" w:rsidRDefault="00AF7724" w:rsidP="00FC36B8">
      <w:pPr>
        <w:pStyle w:val="ListParagraph"/>
        <w:spacing w:line="276" w:lineRule="auto"/>
        <w:ind w:left="792"/>
        <w:rPr>
          <w:rFonts w:cs="Arial"/>
        </w:rPr>
      </w:pPr>
    </w:p>
    <w:p w14:paraId="5164F91C" w14:textId="77777777" w:rsidR="000B4C69" w:rsidRPr="00D71779" w:rsidRDefault="000B4C69" w:rsidP="00FC36B8">
      <w:pPr>
        <w:spacing w:line="276" w:lineRule="auto"/>
        <w:rPr>
          <w:rFonts w:cs="Arial"/>
        </w:rPr>
      </w:pPr>
    </w:p>
    <w:p w14:paraId="29B57639" w14:textId="33001646" w:rsidR="00597905" w:rsidRPr="002044A3" w:rsidRDefault="00597905" w:rsidP="00FC36B8">
      <w:pPr>
        <w:pStyle w:val="Level1Heading"/>
        <w:numPr>
          <w:ilvl w:val="0"/>
          <w:numId w:val="14"/>
        </w:numPr>
        <w:spacing w:line="276" w:lineRule="auto"/>
        <w:ind w:left="851" w:hanging="851"/>
        <w:jc w:val="both"/>
        <w:outlineLvl w:val="0"/>
        <w:rPr>
          <w:rFonts w:cs="Arial"/>
          <w:sz w:val="24"/>
          <w:szCs w:val="24"/>
        </w:rPr>
      </w:pPr>
      <w:bookmarkStart w:id="90" w:name="1bcfd1a4-1fae-404c-a812-7af700976697"/>
      <w:bookmarkStart w:id="91" w:name="_Toc11929856"/>
      <w:bookmarkStart w:id="92" w:name="_Toc22550141"/>
      <w:bookmarkStart w:id="93" w:name="_Toc22552118"/>
      <w:r w:rsidRPr="002044A3">
        <w:rPr>
          <w:rFonts w:cs="Arial"/>
          <w:sz w:val="24"/>
          <w:szCs w:val="24"/>
        </w:rPr>
        <w:t>Subcontracting and Consortia</w:t>
      </w:r>
      <w:bookmarkEnd w:id="90"/>
      <w:bookmarkEnd w:id="91"/>
      <w:bookmarkEnd w:id="92"/>
      <w:bookmarkEnd w:id="93"/>
    </w:p>
    <w:p w14:paraId="31853463" w14:textId="77777777" w:rsidR="00740B73" w:rsidRPr="00D71779" w:rsidRDefault="00740B73" w:rsidP="00FC36B8">
      <w:pPr>
        <w:pStyle w:val="Level1Heading"/>
        <w:numPr>
          <w:ilvl w:val="0"/>
          <w:numId w:val="0"/>
        </w:numPr>
        <w:spacing w:line="276" w:lineRule="auto"/>
        <w:ind w:left="360"/>
        <w:jc w:val="both"/>
        <w:rPr>
          <w:rFonts w:cs="Arial"/>
          <w:color w:val="365F91" w:themeColor="accent1" w:themeShade="BF"/>
          <w:sz w:val="24"/>
          <w:szCs w:val="24"/>
        </w:rPr>
      </w:pPr>
    </w:p>
    <w:p w14:paraId="5E377EF9" w14:textId="77777777" w:rsidR="00597905" w:rsidRPr="00D71779" w:rsidRDefault="00597905" w:rsidP="00FC36B8">
      <w:pPr>
        <w:pStyle w:val="Level2Number"/>
        <w:numPr>
          <w:ilvl w:val="1"/>
          <w:numId w:val="14"/>
        </w:numPr>
        <w:spacing w:line="276" w:lineRule="auto"/>
        <w:ind w:left="851" w:hanging="851"/>
        <w:jc w:val="both"/>
        <w:rPr>
          <w:rFonts w:cs="Arial"/>
          <w:sz w:val="24"/>
          <w:szCs w:val="24"/>
        </w:rPr>
      </w:pPr>
      <w:bookmarkStart w:id="94" w:name="54ada586-5d5f-4a1c-8c28-93743cab809c"/>
      <w:r w:rsidRPr="00D71779">
        <w:rPr>
          <w:rFonts w:cs="Arial"/>
          <w:sz w:val="24"/>
          <w:szCs w:val="24"/>
        </w:rPr>
        <w:t xml:space="preserve">Where a </w:t>
      </w:r>
      <w:r w:rsidRPr="00D71779">
        <w:rPr>
          <w:rStyle w:val="BodyDefinitionTerm"/>
          <w:rFonts w:cs="Arial"/>
          <w:szCs w:val="24"/>
        </w:rPr>
        <w:t>Bidder</w:t>
      </w:r>
      <w:r w:rsidRPr="00D71779">
        <w:rPr>
          <w:rFonts w:cs="Arial"/>
          <w:sz w:val="24"/>
          <w:szCs w:val="24"/>
        </w:rPr>
        <w:t xml:space="preserve"> proposes to use one or more sub-contractors to deliver some or all of the contract requirements, the </w:t>
      </w:r>
      <w:r w:rsidRPr="00D71779">
        <w:rPr>
          <w:rStyle w:val="BodyDefinitionTerm"/>
          <w:rFonts w:cs="Arial"/>
          <w:szCs w:val="24"/>
        </w:rPr>
        <w:t>Tender</w:t>
      </w:r>
      <w:r w:rsidRPr="00D71779">
        <w:rPr>
          <w:rFonts w:cs="Arial"/>
          <w:sz w:val="24"/>
          <w:szCs w:val="24"/>
        </w:rPr>
        <w:t xml:space="preserve"> should provide details of the proposed bidding model, including members of the supply chain, the percentage of work being delivered by each sub-contractor and the key contract deliverables each sub-contractor will be responsible for.</w:t>
      </w:r>
      <w:bookmarkEnd w:id="94"/>
      <w:r w:rsidRPr="00D71779">
        <w:rPr>
          <w:rFonts w:cs="Arial"/>
          <w:sz w:val="24"/>
          <w:szCs w:val="24"/>
        </w:rPr>
        <w:t xml:space="preserve"> </w:t>
      </w:r>
    </w:p>
    <w:p w14:paraId="120EFB77" w14:textId="77777777" w:rsidR="00763DA6" w:rsidRPr="00D71779" w:rsidRDefault="00763DA6" w:rsidP="00FC36B8">
      <w:pPr>
        <w:spacing w:line="276" w:lineRule="auto"/>
        <w:ind w:left="851" w:hanging="851"/>
        <w:jc w:val="both"/>
        <w:rPr>
          <w:rFonts w:cs="Arial"/>
        </w:rPr>
      </w:pPr>
    </w:p>
    <w:p w14:paraId="63D1B203" w14:textId="224D91FD" w:rsidR="00763DA6" w:rsidRPr="00D71779" w:rsidRDefault="00763DA6" w:rsidP="00FC36B8">
      <w:pPr>
        <w:pStyle w:val="ListParagraph"/>
        <w:numPr>
          <w:ilvl w:val="1"/>
          <w:numId w:val="14"/>
        </w:numPr>
        <w:spacing w:line="276" w:lineRule="auto"/>
        <w:ind w:hanging="792"/>
        <w:jc w:val="both"/>
        <w:rPr>
          <w:rFonts w:cs="Arial"/>
        </w:rPr>
      </w:pPr>
      <w:r w:rsidRPr="00D71779">
        <w:rPr>
          <w:rFonts w:cs="Arial"/>
        </w:rPr>
        <w:t xml:space="preserve">For the avoidance of doubt, each Bidder, including any consortium members and/or sub-contractors, </w:t>
      </w:r>
      <w:r w:rsidRPr="00D71779">
        <w:rPr>
          <w:rFonts w:cs="Arial"/>
          <w:b/>
          <w:u w:val="single"/>
        </w:rPr>
        <w:t>must</w:t>
      </w:r>
      <w:r w:rsidRPr="00D71779">
        <w:rPr>
          <w:rFonts w:cs="Arial"/>
        </w:rPr>
        <w:t xml:space="preserve"> only be party to one Bid in respect of each lot in this Procurement Exercise. It is the Bidders’ responsibility to ensure that this requirement is complied with and a failure to do so may result in its Tender being rejected.</w:t>
      </w:r>
      <w:bookmarkStart w:id="95" w:name="66894673-2d37-4c18-98c2-75bcd41e6cd2"/>
    </w:p>
    <w:p w14:paraId="15740351" w14:textId="77777777" w:rsidR="005E179E" w:rsidRPr="00D71779" w:rsidRDefault="005E179E" w:rsidP="00FC36B8">
      <w:pPr>
        <w:pStyle w:val="ListParagraph"/>
        <w:spacing w:line="276" w:lineRule="auto"/>
        <w:rPr>
          <w:rFonts w:cs="Arial"/>
        </w:rPr>
      </w:pPr>
    </w:p>
    <w:p w14:paraId="14E64BBD" w14:textId="77777777" w:rsidR="005E179E" w:rsidRPr="00D71779" w:rsidRDefault="005E179E" w:rsidP="00FC36B8">
      <w:pPr>
        <w:pStyle w:val="ListParagraph"/>
        <w:spacing w:line="276" w:lineRule="auto"/>
        <w:ind w:left="792"/>
        <w:rPr>
          <w:rFonts w:cs="Arial"/>
        </w:rPr>
      </w:pPr>
    </w:p>
    <w:p w14:paraId="7EA6F640" w14:textId="4A726082" w:rsidR="00763DA6" w:rsidRPr="00D71779" w:rsidRDefault="00763DA6" w:rsidP="009143C2">
      <w:pPr>
        <w:pStyle w:val="ListParagraph"/>
        <w:numPr>
          <w:ilvl w:val="1"/>
          <w:numId w:val="14"/>
        </w:numPr>
        <w:spacing w:line="276" w:lineRule="auto"/>
        <w:ind w:hanging="792"/>
        <w:jc w:val="both"/>
        <w:rPr>
          <w:rFonts w:cs="Arial"/>
        </w:rPr>
      </w:pPr>
      <w:r w:rsidRPr="00D71779">
        <w:rPr>
          <w:rFonts w:cs="Arial"/>
        </w:rPr>
        <w:t xml:space="preserve">The </w:t>
      </w:r>
      <w:r w:rsidRPr="00D71779">
        <w:rPr>
          <w:rStyle w:val="BodyDefinitionTerm"/>
          <w:rFonts w:cs="Arial"/>
          <w:szCs w:val="24"/>
        </w:rPr>
        <w:t>Authority</w:t>
      </w:r>
      <w:r w:rsidRPr="00D71779">
        <w:rPr>
          <w:rFonts w:cs="Arial"/>
        </w:rPr>
        <w:t xml:space="preserve"> recognises that arrangements in relation to sub-contracting may be subject to future change, and may not be finalised until a later date. However, </w:t>
      </w:r>
      <w:r w:rsidRPr="00D71779">
        <w:rPr>
          <w:rStyle w:val="BodyDefinitionTerm"/>
          <w:rFonts w:cs="Arial"/>
          <w:szCs w:val="24"/>
        </w:rPr>
        <w:t>Bidders</w:t>
      </w:r>
      <w:r w:rsidRPr="00D71779">
        <w:rPr>
          <w:rFonts w:cs="Arial"/>
        </w:rPr>
        <w:t xml:space="preserve"> should be aware that where information provided to the </w:t>
      </w:r>
      <w:r w:rsidRPr="00D71779">
        <w:rPr>
          <w:rStyle w:val="BodyDefinitionTerm"/>
          <w:rFonts w:cs="Arial"/>
          <w:szCs w:val="24"/>
        </w:rPr>
        <w:t>Authority</w:t>
      </w:r>
      <w:r w:rsidRPr="00D71779">
        <w:rPr>
          <w:rFonts w:cs="Arial"/>
        </w:rPr>
        <w:t xml:space="preserve"> indicates that sub-contractors are to play a significant role in delivering key contract requirements, any changes to those sub-contracting arrangements may affect the ability of the </w:t>
      </w:r>
      <w:r w:rsidRPr="00D71779">
        <w:rPr>
          <w:rStyle w:val="BodyDefinitionTerm"/>
          <w:rFonts w:cs="Arial"/>
          <w:szCs w:val="24"/>
        </w:rPr>
        <w:t>Bidder</w:t>
      </w:r>
      <w:r w:rsidRPr="00D71779">
        <w:rPr>
          <w:rFonts w:cs="Arial"/>
        </w:rPr>
        <w:t xml:space="preserve"> to proceed with the </w:t>
      </w:r>
      <w:r w:rsidRPr="00D71779">
        <w:rPr>
          <w:rStyle w:val="BodyDefinitionTerm"/>
          <w:rFonts w:cs="Arial"/>
          <w:szCs w:val="24"/>
        </w:rPr>
        <w:t>Procurement Exercise</w:t>
      </w:r>
      <w:r w:rsidRPr="00D71779">
        <w:rPr>
          <w:rFonts w:cs="Arial"/>
        </w:rPr>
        <w:t xml:space="preserve"> or to provide </w:t>
      </w:r>
      <w:r w:rsidRPr="00713039">
        <w:rPr>
          <w:rFonts w:cs="Arial"/>
        </w:rPr>
        <w:t xml:space="preserve">the </w:t>
      </w:r>
      <w:r w:rsidRPr="00713039">
        <w:rPr>
          <w:rStyle w:val="BodyDefinitionTerm"/>
          <w:rFonts w:cs="Arial"/>
          <w:szCs w:val="24"/>
        </w:rPr>
        <w:t>Services</w:t>
      </w:r>
      <w:r w:rsidRPr="002044A3">
        <w:rPr>
          <w:rFonts w:cs="Arial"/>
        </w:rPr>
        <w:t xml:space="preserve"> required</w:t>
      </w:r>
      <w:r w:rsidRPr="00D71779">
        <w:rPr>
          <w:rFonts w:cs="Arial"/>
        </w:rPr>
        <w:t xml:space="preserve">. </w:t>
      </w:r>
      <w:r w:rsidRPr="00D71779">
        <w:rPr>
          <w:rStyle w:val="BodyDefinitionTerm"/>
          <w:rFonts w:cs="Arial"/>
          <w:szCs w:val="24"/>
        </w:rPr>
        <w:t>Bidders</w:t>
      </w:r>
      <w:r w:rsidRPr="00D71779">
        <w:rPr>
          <w:rFonts w:cs="Arial"/>
        </w:rPr>
        <w:t xml:space="preserve"> should therefore notify the </w:t>
      </w:r>
      <w:r w:rsidRPr="00D71779">
        <w:rPr>
          <w:rStyle w:val="BodyDefinitionTerm"/>
          <w:rFonts w:cs="Arial"/>
          <w:szCs w:val="24"/>
        </w:rPr>
        <w:t>Authority</w:t>
      </w:r>
      <w:r w:rsidRPr="00D71779">
        <w:rPr>
          <w:rFonts w:cs="Arial"/>
        </w:rPr>
        <w:t xml:space="preserve"> immediately of any change in the proposed sub-contractor arrangements. The </w:t>
      </w:r>
      <w:r w:rsidRPr="00D71779">
        <w:rPr>
          <w:rStyle w:val="BodyDefinitionTerm"/>
          <w:rFonts w:cs="Arial"/>
          <w:szCs w:val="24"/>
        </w:rPr>
        <w:t>Authority</w:t>
      </w:r>
      <w:r w:rsidRPr="00D71779">
        <w:rPr>
          <w:rFonts w:cs="Arial"/>
        </w:rPr>
        <w:t xml:space="preserve"> reserves the right to deselect the </w:t>
      </w:r>
      <w:r w:rsidRPr="00D71779">
        <w:rPr>
          <w:rStyle w:val="BodyDefinitionTerm"/>
          <w:rFonts w:cs="Arial"/>
          <w:szCs w:val="24"/>
        </w:rPr>
        <w:t>Bidder</w:t>
      </w:r>
      <w:r w:rsidRPr="00D71779">
        <w:rPr>
          <w:rFonts w:cs="Arial"/>
        </w:rPr>
        <w:t xml:space="preserve"> prior to any award of </w:t>
      </w:r>
      <w:r w:rsidRPr="00D71779">
        <w:rPr>
          <w:rStyle w:val="BodyDefinitionTerm"/>
          <w:rFonts w:cs="Arial"/>
          <w:szCs w:val="24"/>
        </w:rPr>
        <w:t>Contract</w:t>
      </w:r>
      <w:r w:rsidRPr="00D71779">
        <w:rPr>
          <w:rFonts w:cs="Arial"/>
        </w:rPr>
        <w:t>, based on an assessment of the updated information.</w:t>
      </w:r>
      <w:bookmarkStart w:id="96" w:name="8b602548-2474-40bb-a4c8-9d13506e51c3"/>
      <w:bookmarkEnd w:id="95"/>
    </w:p>
    <w:p w14:paraId="6E7597FA" w14:textId="77777777" w:rsidR="005E179E" w:rsidRPr="00D71779" w:rsidRDefault="005E179E" w:rsidP="009143C2">
      <w:pPr>
        <w:pStyle w:val="ListParagraph"/>
        <w:spacing w:line="276" w:lineRule="auto"/>
        <w:ind w:left="792"/>
        <w:jc w:val="both"/>
        <w:rPr>
          <w:rFonts w:cs="Arial"/>
        </w:rPr>
      </w:pPr>
    </w:p>
    <w:p w14:paraId="6641FB4B" w14:textId="77777777" w:rsidR="00763DA6" w:rsidRPr="00D71779" w:rsidRDefault="00763DA6" w:rsidP="009143C2">
      <w:pPr>
        <w:pStyle w:val="ListParagraph"/>
        <w:numPr>
          <w:ilvl w:val="1"/>
          <w:numId w:val="14"/>
        </w:numPr>
        <w:spacing w:line="276" w:lineRule="auto"/>
        <w:ind w:hanging="792"/>
        <w:jc w:val="both"/>
        <w:rPr>
          <w:rFonts w:cs="Arial"/>
        </w:rPr>
      </w:pPr>
      <w:r w:rsidRPr="00D71779">
        <w:rPr>
          <w:rFonts w:cs="Arial"/>
        </w:rPr>
        <w:t xml:space="preserve">If a </w:t>
      </w:r>
      <w:r w:rsidRPr="00D71779">
        <w:rPr>
          <w:rStyle w:val="BodyDefinitionTerm"/>
          <w:rFonts w:cs="Arial"/>
          <w:szCs w:val="24"/>
        </w:rPr>
        <w:t>Bidder has confirmed its intention to</w:t>
      </w:r>
      <w:r w:rsidRPr="00D71779">
        <w:rPr>
          <w:rFonts w:cs="Arial"/>
        </w:rPr>
        <w:t xml:space="preserve"> complete this </w:t>
      </w:r>
      <w:r w:rsidRPr="00D71779">
        <w:rPr>
          <w:rStyle w:val="BodyDefinitionTerm"/>
          <w:rFonts w:cs="Arial"/>
          <w:szCs w:val="24"/>
        </w:rPr>
        <w:t>ITT</w:t>
      </w:r>
      <w:r w:rsidRPr="00D71779">
        <w:rPr>
          <w:rFonts w:cs="Arial"/>
        </w:rPr>
        <w:t xml:space="preserve"> as part of a proposed consortium in its </w:t>
      </w:r>
      <w:r w:rsidR="007C5FDD" w:rsidRPr="00D71779">
        <w:rPr>
          <w:rFonts w:cs="Arial"/>
        </w:rPr>
        <w:t>SQ</w:t>
      </w:r>
      <w:r w:rsidRPr="00D71779">
        <w:rPr>
          <w:rFonts w:cs="Arial"/>
        </w:rPr>
        <w:t xml:space="preserve">, the Authority will use those details provided. If however, those details have changed, it must provide the following information to the </w:t>
      </w:r>
      <w:r w:rsidRPr="00D71779">
        <w:rPr>
          <w:rStyle w:val="BodyDefinitionTerm"/>
          <w:rFonts w:cs="Arial"/>
          <w:szCs w:val="24"/>
        </w:rPr>
        <w:t>Authority</w:t>
      </w:r>
      <w:r w:rsidRPr="00D71779">
        <w:rPr>
          <w:rFonts w:cs="Arial"/>
        </w:rPr>
        <w:t xml:space="preserve"> via </w:t>
      </w:r>
      <w:bookmarkEnd w:id="96"/>
      <w:r w:rsidRPr="00D71779">
        <w:rPr>
          <w:rFonts w:cs="Arial"/>
        </w:rPr>
        <w:t>the London Tender Portal and as part of the tender submission.</w:t>
      </w:r>
    </w:p>
    <w:p w14:paraId="0C526ACE" w14:textId="77777777" w:rsidR="00763DA6" w:rsidRPr="00D71779" w:rsidRDefault="00763DA6" w:rsidP="009143C2">
      <w:pPr>
        <w:spacing w:line="276" w:lineRule="auto"/>
        <w:ind w:left="851" w:hanging="851"/>
        <w:jc w:val="both"/>
        <w:rPr>
          <w:rFonts w:cs="Arial"/>
        </w:rPr>
        <w:sectPr w:rsidR="00763DA6" w:rsidRPr="00D71779" w:rsidSect="00D821CB">
          <w:footerReference w:type="default" r:id="rId15"/>
          <w:footerReference w:type="first" r:id="rId16"/>
          <w:type w:val="continuous"/>
          <w:pgSz w:w="11906" w:h="16838"/>
          <w:pgMar w:top="1440" w:right="1274" w:bottom="1440" w:left="1418" w:header="708" w:footer="708" w:gutter="0"/>
          <w:cols w:space="708"/>
          <w:titlePg/>
          <w:docGrid w:linePitch="360"/>
        </w:sectPr>
      </w:pPr>
    </w:p>
    <w:p w14:paraId="50D80C4B" w14:textId="77777777" w:rsidR="00597905" w:rsidRPr="00D71779" w:rsidRDefault="00597905" w:rsidP="009143C2">
      <w:pPr>
        <w:spacing w:line="276" w:lineRule="auto"/>
        <w:ind w:left="851"/>
        <w:jc w:val="both"/>
        <w:rPr>
          <w:rFonts w:cs="Arial"/>
        </w:rPr>
      </w:pPr>
    </w:p>
    <w:p w14:paraId="0B5C8093" w14:textId="77777777" w:rsidR="00740B73" w:rsidRPr="00D71779" w:rsidRDefault="00740B73" w:rsidP="009143C2">
      <w:pPr>
        <w:pStyle w:val="ListParagraph"/>
        <w:numPr>
          <w:ilvl w:val="2"/>
          <w:numId w:val="14"/>
        </w:numPr>
        <w:tabs>
          <w:tab w:val="left" w:pos="1701"/>
        </w:tabs>
        <w:spacing w:line="276" w:lineRule="auto"/>
        <w:ind w:left="1701" w:hanging="981"/>
        <w:jc w:val="both"/>
        <w:rPr>
          <w:rFonts w:cs="Arial"/>
        </w:rPr>
      </w:pPr>
      <w:bookmarkStart w:id="97" w:name="0948a78d-628a-4555-8b91-62e8b632b369"/>
      <w:r w:rsidRPr="00D71779">
        <w:rPr>
          <w:rFonts w:cs="Arial"/>
        </w:rPr>
        <w:t>Names and addresses of all consortium members;</w:t>
      </w:r>
      <w:bookmarkStart w:id="98" w:name="6a4b5cc0-2d58-4f73-9f6b-7732a9d04d99"/>
      <w:bookmarkEnd w:id="97"/>
    </w:p>
    <w:p w14:paraId="76BD4D62" w14:textId="77777777" w:rsidR="00740B73" w:rsidRPr="00D71779" w:rsidRDefault="00740B73" w:rsidP="009143C2">
      <w:pPr>
        <w:pStyle w:val="ListParagraph"/>
        <w:numPr>
          <w:ilvl w:val="2"/>
          <w:numId w:val="14"/>
        </w:numPr>
        <w:tabs>
          <w:tab w:val="left" w:pos="1701"/>
        </w:tabs>
        <w:spacing w:line="276" w:lineRule="auto"/>
        <w:ind w:left="1701" w:hanging="981"/>
        <w:jc w:val="both"/>
        <w:rPr>
          <w:rFonts w:cs="Arial"/>
        </w:rPr>
      </w:pPr>
      <w:r w:rsidRPr="00D71779">
        <w:rPr>
          <w:rFonts w:cs="Arial"/>
        </w:rPr>
        <w:t>The lead member of the conso</w:t>
      </w:r>
      <w:r w:rsidR="007C450C" w:rsidRPr="00D71779">
        <w:rPr>
          <w:rFonts w:cs="Arial"/>
        </w:rPr>
        <w:t>rtium who will be contractually r</w:t>
      </w:r>
      <w:r w:rsidRPr="00D71779">
        <w:rPr>
          <w:rFonts w:cs="Arial"/>
        </w:rPr>
        <w:t xml:space="preserve">esponsible for delivery of the contract (if a separate legal entity is not being created), save that the </w:t>
      </w:r>
      <w:r w:rsidRPr="00D71779">
        <w:rPr>
          <w:rStyle w:val="BodyDefinitionTerm"/>
          <w:rFonts w:cs="Arial"/>
          <w:szCs w:val="24"/>
        </w:rPr>
        <w:t>Authority</w:t>
      </w:r>
      <w:r w:rsidRPr="00D71779">
        <w:rPr>
          <w:rFonts w:cs="Arial"/>
        </w:rPr>
        <w:t xml:space="preserve"> may require that each consortium member is jointly and severally liable under the </w:t>
      </w:r>
      <w:r w:rsidRPr="00D71779">
        <w:rPr>
          <w:rStyle w:val="BodyDefinitionTerm"/>
          <w:rFonts w:cs="Arial"/>
          <w:szCs w:val="24"/>
        </w:rPr>
        <w:t>Contract</w:t>
      </w:r>
      <w:r w:rsidRPr="00D71779">
        <w:rPr>
          <w:rFonts w:cs="Arial"/>
        </w:rPr>
        <w:t>; and</w:t>
      </w:r>
      <w:bookmarkStart w:id="99" w:name="b5ee6dff-d251-4752-b7f5-356e30464ac4"/>
      <w:bookmarkEnd w:id="98"/>
      <w:r w:rsidRPr="00D71779">
        <w:rPr>
          <w:rFonts w:cs="Arial"/>
        </w:rPr>
        <w:t xml:space="preserve"> </w:t>
      </w:r>
    </w:p>
    <w:p w14:paraId="574E9B77" w14:textId="47FD800B" w:rsidR="00740B73" w:rsidRPr="00D71779" w:rsidRDefault="00740B73" w:rsidP="009143C2">
      <w:pPr>
        <w:pStyle w:val="ListParagraph"/>
        <w:numPr>
          <w:ilvl w:val="2"/>
          <w:numId w:val="14"/>
        </w:numPr>
        <w:tabs>
          <w:tab w:val="left" w:pos="1701"/>
        </w:tabs>
        <w:spacing w:line="276" w:lineRule="auto"/>
        <w:ind w:left="1701" w:hanging="981"/>
        <w:jc w:val="both"/>
        <w:rPr>
          <w:rFonts w:cs="Arial"/>
        </w:rPr>
      </w:pPr>
      <w:r w:rsidRPr="00D71779">
        <w:rPr>
          <w:rFonts w:cs="Arial"/>
        </w:rPr>
        <w:t>If the consortium is not proposing to form a legal entity, full details of proposed arrangements within a separate appendix.</w:t>
      </w:r>
      <w:bookmarkEnd w:id="99"/>
    </w:p>
    <w:p w14:paraId="7DAF0F99" w14:textId="77777777" w:rsidR="00740B73" w:rsidRPr="00D71779" w:rsidRDefault="00740B73" w:rsidP="009143C2">
      <w:pPr>
        <w:pStyle w:val="ListParagraph"/>
        <w:numPr>
          <w:ilvl w:val="2"/>
          <w:numId w:val="14"/>
        </w:numPr>
        <w:tabs>
          <w:tab w:val="left" w:pos="1701"/>
        </w:tabs>
        <w:spacing w:line="276" w:lineRule="auto"/>
        <w:ind w:left="1701" w:hanging="981"/>
        <w:jc w:val="both"/>
        <w:rPr>
          <w:rFonts w:cs="Arial"/>
        </w:rPr>
      </w:pPr>
      <w:r w:rsidRPr="00D71779">
        <w:rPr>
          <w:rFonts w:cs="Arial"/>
        </w:rPr>
        <w:t>Reasons for the exclusion or addition of any new member.</w:t>
      </w:r>
      <w:bookmarkStart w:id="100" w:name="0246b819-3ef3-4a7a-81a9-8a970f3af91e"/>
    </w:p>
    <w:p w14:paraId="3FF66BF3" w14:textId="77777777" w:rsidR="007C450C" w:rsidRPr="00D71779" w:rsidRDefault="007C450C" w:rsidP="009143C2">
      <w:pPr>
        <w:pStyle w:val="ListParagraph"/>
        <w:tabs>
          <w:tab w:val="left" w:pos="1134"/>
        </w:tabs>
        <w:spacing w:line="276" w:lineRule="auto"/>
        <w:ind w:left="1134"/>
        <w:jc w:val="both"/>
        <w:rPr>
          <w:rFonts w:cs="Arial"/>
        </w:rPr>
      </w:pPr>
    </w:p>
    <w:p w14:paraId="6B981D6B" w14:textId="77777777" w:rsidR="00740B73" w:rsidRPr="00D71779" w:rsidRDefault="00740B73" w:rsidP="009143C2">
      <w:pPr>
        <w:pStyle w:val="ListParagraph"/>
        <w:numPr>
          <w:ilvl w:val="1"/>
          <w:numId w:val="14"/>
        </w:numPr>
        <w:spacing w:line="276" w:lineRule="auto"/>
        <w:ind w:hanging="792"/>
        <w:jc w:val="both"/>
        <w:rPr>
          <w:rFonts w:cs="Arial"/>
        </w:rPr>
      </w:pPr>
      <w:r w:rsidRPr="00D71779">
        <w:rPr>
          <w:rFonts w:cs="Arial"/>
        </w:rPr>
        <w:t xml:space="preserve">Please note that the </w:t>
      </w:r>
      <w:r w:rsidRPr="00D71779">
        <w:rPr>
          <w:rStyle w:val="BodyDefinitionTerm"/>
          <w:rFonts w:cs="Arial"/>
          <w:szCs w:val="24"/>
        </w:rPr>
        <w:t>Authority</w:t>
      </w:r>
      <w:r w:rsidRPr="00D71779">
        <w:rPr>
          <w:rFonts w:cs="Arial"/>
        </w:rPr>
        <w:t xml:space="preserve"> may require the consortium to assume a specific legal form if awarded the Contract, to the extent that a specific legal form is deemed by the </w:t>
      </w:r>
      <w:r w:rsidRPr="00D71779">
        <w:rPr>
          <w:rStyle w:val="BodyDefinitionTerm"/>
          <w:rFonts w:cs="Arial"/>
          <w:szCs w:val="24"/>
        </w:rPr>
        <w:t>Authority</w:t>
      </w:r>
      <w:r w:rsidRPr="00D71779">
        <w:rPr>
          <w:rFonts w:cs="Arial"/>
        </w:rPr>
        <w:t xml:space="preserve"> as being necessary for the satisfactory performance of the </w:t>
      </w:r>
      <w:r w:rsidRPr="00D71779">
        <w:rPr>
          <w:rStyle w:val="BodyDefinitionTerm"/>
          <w:rFonts w:cs="Arial"/>
          <w:szCs w:val="24"/>
        </w:rPr>
        <w:t>Contract</w:t>
      </w:r>
      <w:r w:rsidRPr="00D71779">
        <w:rPr>
          <w:rFonts w:cs="Arial"/>
        </w:rPr>
        <w:t>.</w:t>
      </w:r>
      <w:bookmarkStart w:id="101" w:name="35effc94-d923-4727-a154-ee85ddc204ef"/>
      <w:bookmarkEnd w:id="100"/>
    </w:p>
    <w:p w14:paraId="45AD9166" w14:textId="77777777" w:rsidR="0097590C" w:rsidRPr="00D71779" w:rsidRDefault="0097590C" w:rsidP="009143C2">
      <w:pPr>
        <w:spacing w:line="276" w:lineRule="auto"/>
        <w:ind w:hanging="792"/>
        <w:jc w:val="both"/>
        <w:rPr>
          <w:rFonts w:cs="Arial"/>
        </w:rPr>
      </w:pPr>
    </w:p>
    <w:p w14:paraId="2EAFD5E4" w14:textId="44C0B958" w:rsidR="00740B73" w:rsidRPr="00D71779" w:rsidRDefault="00740B73" w:rsidP="009143C2">
      <w:pPr>
        <w:pStyle w:val="ListParagraph"/>
        <w:numPr>
          <w:ilvl w:val="1"/>
          <w:numId w:val="14"/>
        </w:numPr>
        <w:spacing w:line="276" w:lineRule="auto"/>
        <w:ind w:hanging="792"/>
        <w:jc w:val="both"/>
        <w:rPr>
          <w:rFonts w:cs="Arial"/>
        </w:rPr>
      </w:pPr>
      <w:r w:rsidRPr="00D71779">
        <w:rPr>
          <w:rFonts w:cs="Arial"/>
        </w:rPr>
        <w:t xml:space="preserve">All members of the consortium will be required to provide the information required in all sections of the </w:t>
      </w:r>
      <w:r w:rsidRPr="00D71779">
        <w:rPr>
          <w:rStyle w:val="BodyDefinitionTerm"/>
          <w:rFonts w:cs="Arial"/>
          <w:szCs w:val="24"/>
        </w:rPr>
        <w:t>ITT</w:t>
      </w:r>
      <w:r w:rsidRPr="00D71779">
        <w:rPr>
          <w:rFonts w:cs="Arial"/>
        </w:rPr>
        <w:t xml:space="preserve"> as part of a single composite response to the </w:t>
      </w:r>
      <w:r w:rsidRPr="00D71779">
        <w:rPr>
          <w:rStyle w:val="BodyDefinitionTerm"/>
          <w:rFonts w:cs="Arial"/>
          <w:szCs w:val="24"/>
        </w:rPr>
        <w:t>Authority</w:t>
      </w:r>
      <w:r w:rsidRPr="00D71779">
        <w:rPr>
          <w:rFonts w:cs="Arial"/>
        </w:rPr>
        <w:t>.</w:t>
      </w:r>
      <w:bookmarkStart w:id="102" w:name="0c667b36-98c1-4873-9b0e-2c61448556f8"/>
      <w:bookmarkEnd w:id="101"/>
    </w:p>
    <w:p w14:paraId="2AAD4B85" w14:textId="36BDEFE2" w:rsidR="00740B73" w:rsidRPr="00D71779" w:rsidRDefault="00740B73" w:rsidP="009143C2">
      <w:pPr>
        <w:pStyle w:val="ListParagraph"/>
        <w:numPr>
          <w:ilvl w:val="1"/>
          <w:numId w:val="14"/>
        </w:numPr>
        <w:spacing w:line="276" w:lineRule="auto"/>
        <w:ind w:hanging="792"/>
        <w:jc w:val="both"/>
        <w:rPr>
          <w:rFonts w:cs="Arial"/>
        </w:rPr>
      </w:pPr>
      <w:r w:rsidRPr="00D71779">
        <w:rPr>
          <w:rFonts w:cs="Arial"/>
        </w:rPr>
        <w:t xml:space="preserve">Where </w:t>
      </w:r>
      <w:r w:rsidRPr="00D71779">
        <w:rPr>
          <w:rStyle w:val="BodyDefinitionTerm"/>
          <w:rFonts w:cs="Arial"/>
          <w:szCs w:val="24"/>
        </w:rPr>
        <w:t>Bidders</w:t>
      </w:r>
      <w:r w:rsidRPr="00D71779">
        <w:rPr>
          <w:rFonts w:cs="Arial"/>
        </w:rPr>
        <w:t xml:space="preserve"> are proposing to create a separate legal entity, such as a special purpose vehicle, </w:t>
      </w:r>
      <w:r w:rsidRPr="00D71779">
        <w:rPr>
          <w:rStyle w:val="BodyDefinitionTerm"/>
          <w:rFonts w:cs="Arial"/>
          <w:szCs w:val="24"/>
        </w:rPr>
        <w:t>Bidders</w:t>
      </w:r>
      <w:r w:rsidRPr="00D71779">
        <w:rPr>
          <w:rFonts w:cs="Arial"/>
        </w:rPr>
        <w:t xml:space="preserve"> should provide details of the actual or proposed percentage shareholding of the constituent members within the new legal entity in a separate appendix.</w:t>
      </w:r>
      <w:bookmarkEnd w:id="102"/>
    </w:p>
    <w:p w14:paraId="5A223DFB" w14:textId="77777777" w:rsidR="005E179E" w:rsidRPr="00D71779" w:rsidRDefault="005E179E" w:rsidP="00FC36B8">
      <w:pPr>
        <w:pStyle w:val="ListParagraph"/>
        <w:spacing w:line="276" w:lineRule="auto"/>
        <w:ind w:left="792"/>
        <w:rPr>
          <w:rFonts w:cs="Arial"/>
        </w:rPr>
      </w:pPr>
    </w:p>
    <w:p w14:paraId="5536EFED" w14:textId="3C15C890" w:rsidR="00763DA6" w:rsidRPr="00D71779" w:rsidRDefault="00763DA6" w:rsidP="00FC36B8">
      <w:pPr>
        <w:pStyle w:val="ListParagraph"/>
        <w:numPr>
          <w:ilvl w:val="1"/>
          <w:numId w:val="14"/>
        </w:numPr>
        <w:spacing w:line="276" w:lineRule="auto"/>
        <w:ind w:hanging="792"/>
        <w:rPr>
          <w:rFonts w:cs="Arial"/>
        </w:rPr>
      </w:pPr>
      <w:bookmarkStart w:id="103" w:name="22bc6cfb-3672-464e-ae35-9137ed48b20f"/>
      <w:r w:rsidRPr="00D71779">
        <w:rPr>
          <w:rFonts w:cs="Arial"/>
        </w:rPr>
        <w:t xml:space="preserve">The </w:t>
      </w:r>
      <w:r w:rsidRPr="00D71779">
        <w:rPr>
          <w:rStyle w:val="BodyDefinitionTerm"/>
          <w:rFonts w:cs="Arial"/>
          <w:szCs w:val="24"/>
        </w:rPr>
        <w:t>Authority</w:t>
      </w:r>
      <w:r w:rsidRPr="00D71779">
        <w:rPr>
          <w:rFonts w:cs="Arial"/>
        </w:rPr>
        <w:t xml:space="preserve"> recognises that arrangements in relation to a consortium bid may be subject to future change (subject to the conditions set out in this section). </w:t>
      </w:r>
      <w:r w:rsidRPr="00D71779">
        <w:rPr>
          <w:rStyle w:val="BodyDefinitionTerm"/>
          <w:rFonts w:cs="Arial"/>
          <w:szCs w:val="24"/>
        </w:rPr>
        <w:t>Bidders</w:t>
      </w:r>
      <w:r w:rsidRPr="00D71779">
        <w:rPr>
          <w:rFonts w:cs="Arial"/>
        </w:rPr>
        <w:t xml:space="preserve"> should therefore respond on the basis of the arrangements as currently envisaged. </w:t>
      </w:r>
      <w:r w:rsidRPr="00D71779">
        <w:rPr>
          <w:rStyle w:val="BodyDefinitionTerm"/>
          <w:rFonts w:cs="Arial"/>
          <w:szCs w:val="24"/>
        </w:rPr>
        <w:t>Bidders</w:t>
      </w:r>
      <w:r w:rsidRPr="00D71779">
        <w:rPr>
          <w:rFonts w:cs="Arial"/>
        </w:rPr>
        <w:t xml:space="preserve"> are reminded that the </w:t>
      </w:r>
      <w:r w:rsidRPr="00D71779">
        <w:rPr>
          <w:rStyle w:val="BodyDefinitionTerm"/>
          <w:rFonts w:cs="Arial"/>
          <w:szCs w:val="24"/>
        </w:rPr>
        <w:t>Authority</w:t>
      </w:r>
      <w:r w:rsidRPr="00D71779">
        <w:rPr>
          <w:rFonts w:cs="Arial"/>
        </w:rPr>
        <w:t xml:space="preserve"> must be immediately notified of any changes, or proposed changes, in relation to the bidding model so that a further assessment can be carried out by applying the selection criteria to the new information provided. The </w:t>
      </w:r>
      <w:r w:rsidRPr="00D71779">
        <w:rPr>
          <w:rStyle w:val="BodyDefinitionTerm"/>
          <w:rFonts w:cs="Arial"/>
          <w:szCs w:val="24"/>
        </w:rPr>
        <w:t>Authority</w:t>
      </w:r>
      <w:r w:rsidRPr="00D71779">
        <w:rPr>
          <w:rFonts w:cs="Arial"/>
        </w:rPr>
        <w:t xml:space="preserve"> reserves the right to deselect the </w:t>
      </w:r>
      <w:r w:rsidRPr="00D71779">
        <w:rPr>
          <w:rStyle w:val="BodyDefinitionTerm"/>
          <w:rFonts w:cs="Arial"/>
          <w:szCs w:val="24"/>
        </w:rPr>
        <w:t>Bidder</w:t>
      </w:r>
      <w:r w:rsidRPr="00D71779">
        <w:rPr>
          <w:rFonts w:cs="Arial"/>
        </w:rPr>
        <w:t xml:space="preserve"> prior to any award of contract, based on an assessment of the updated information.</w:t>
      </w:r>
      <w:bookmarkEnd w:id="103"/>
    </w:p>
    <w:p w14:paraId="2CB6C5E7" w14:textId="77777777" w:rsidR="005E179E" w:rsidRPr="00D71779" w:rsidRDefault="005E179E" w:rsidP="00FC36B8">
      <w:pPr>
        <w:pStyle w:val="ListParagraph"/>
        <w:spacing w:line="276" w:lineRule="auto"/>
        <w:rPr>
          <w:rFonts w:cs="Arial"/>
        </w:rPr>
      </w:pPr>
    </w:p>
    <w:p w14:paraId="2A475EC3" w14:textId="77777777" w:rsidR="005E179E" w:rsidRPr="00D71779" w:rsidRDefault="005E179E" w:rsidP="00FC36B8">
      <w:pPr>
        <w:pStyle w:val="ListParagraph"/>
        <w:spacing w:line="276" w:lineRule="auto"/>
        <w:ind w:left="792"/>
        <w:rPr>
          <w:rFonts w:cs="Arial"/>
        </w:rPr>
      </w:pPr>
    </w:p>
    <w:p w14:paraId="379F434C" w14:textId="76878173" w:rsidR="00763DA6" w:rsidRPr="00D71779" w:rsidRDefault="00763DA6" w:rsidP="00FC36B8">
      <w:pPr>
        <w:pStyle w:val="ListParagraph"/>
        <w:numPr>
          <w:ilvl w:val="1"/>
          <w:numId w:val="14"/>
        </w:numPr>
        <w:spacing w:line="276" w:lineRule="auto"/>
        <w:ind w:hanging="792"/>
        <w:rPr>
          <w:rFonts w:cs="Arial"/>
        </w:rPr>
      </w:pPr>
      <w:r w:rsidRPr="00D71779">
        <w:rPr>
          <w:rFonts w:cs="Arial"/>
        </w:rPr>
        <w:t xml:space="preserve">The </w:t>
      </w:r>
      <w:r w:rsidR="00B60B9A" w:rsidRPr="00D71779">
        <w:rPr>
          <w:rFonts w:cs="Arial"/>
        </w:rPr>
        <w:t>Authority</w:t>
      </w:r>
      <w:r w:rsidRPr="00D71779">
        <w:rPr>
          <w:rFonts w:cs="Arial"/>
        </w:rPr>
        <w:t xml:space="preserve"> holds the </w:t>
      </w:r>
      <w:r w:rsidR="00AC1602" w:rsidRPr="00D71779">
        <w:rPr>
          <w:rFonts w:cs="Arial"/>
        </w:rPr>
        <w:t xml:space="preserve">Service Provider </w:t>
      </w:r>
      <w:r w:rsidRPr="00D71779">
        <w:rPr>
          <w:rFonts w:cs="Arial"/>
        </w:rPr>
        <w:t>solely responsible in all respects for the works carried out by sub-contractors and their compliance with all statutes, together with all Regulations, Orders, Bye-Laws, and Codes of Practice etc. arising therefrom.</w:t>
      </w:r>
    </w:p>
    <w:p w14:paraId="7444D0E2" w14:textId="77777777" w:rsidR="00B80752" w:rsidRPr="00D71779" w:rsidRDefault="00B80752" w:rsidP="00FC36B8">
      <w:pPr>
        <w:pStyle w:val="ListParagraph"/>
        <w:spacing w:line="276" w:lineRule="auto"/>
        <w:ind w:left="792"/>
        <w:rPr>
          <w:rFonts w:cs="Arial"/>
        </w:rPr>
      </w:pPr>
    </w:p>
    <w:p w14:paraId="73E5792C" w14:textId="27A49ADF" w:rsidR="00763DA6" w:rsidRPr="00D71779" w:rsidRDefault="00763DA6" w:rsidP="00FC36B8">
      <w:pPr>
        <w:pStyle w:val="Heading1"/>
        <w:numPr>
          <w:ilvl w:val="0"/>
          <w:numId w:val="14"/>
        </w:numPr>
        <w:spacing w:before="120" w:after="120" w:line="276" w:lineRule="auto"/>
        <w:ind w:left="851" w:hanging="851"/>
        <w:jc w:val="both"/>
        <w:rPr>
          <w:rFonts w:ascii="Arial" w:hAnsi="Arial" w:cs="Arial"/>
          <w:sz w:val="24"/>
          <w:szCs w:val="24"/>
        </w:rPr>
      </w:pPr>
      <w:bookmarkStart w:id="104" w:name="_Toc11929857"/>
      <w:bookmarkStart w:id="105" w:name="_Toc22550142"/>
      <w:bookmarkStart w:id="106" w:name="_Toc22552119"/>
      <w:r w:rsidRPr="00D71779">
        <w:rPr>
          <w:rFonts w:ascii="Arial" w:hAnsi="Arial" w:cs="Arial"/>
          <w:sz w:val="24"/>
          <w:szCs w:val="24"/>
        </w:rPr>
        <w:t>Agency</w:t>
      </w:r>
      <w:bookmarkEnd w:id="104"/>
      <w:bookmarkEnd w:id="105"/>
      <w:bookmarkEnd w:id="106"/>
    </w:p>
    <w:p w14:paraId="7DF62488" w14:textId="5595F6F7" w:rsidR="0040613D" w:rsidRPr="00D71779" w:rsidRDefault="00763DA6" w:rsidP="00FC36B8">
      <w:pPr>
        <w:pStyle w:val="ListParagraph"/>
        <w:numPr>
          <w:ilvl w:val="1"/>
          <w:numId w:val="14"/>
        </w:numPr>
        <w:spacing w:line="276" w:lineRule="auto"/>
        <w:ind w:hanging="792"/>
        <w:rPr>
          <w:rFonts w:cs="Arial"/>
        </w:rPr>
      </w:pPr>
      <w:r w:rsidRPr="00D71779">
        <w:rPr>
          <w:rFonts w:cs="Arial"/>
        </w:rPr>
        <w:t>The Service Provider is not and shall in no circumstances hold himself/</w:t>
      </w:r>
      <w:r w:rsidR="003E254B" w:rsidRPr="00D71779">
        <w:rPr>
          <w:rFonts w:cs="Arial"/>
        </w:rPr>
        <w:t xml:space="preserve"> </w:t>
      </w:r>
      <w:r w:rsidRPr="00D71779">
        <w:rPr>
          <w:rFonts w:cs="Arial"/>
        </w:rPr>
        <w:t xml:space="preserve">herself out as being, the servant or agent of the </w:t>
      </w:r>
      <w:r w:rsidR="00B60B9A" w:rsidRPr="00D71779">
        <w:rPr>
          <w:rFonts w:cs="Arial"/>
        </w:rPr>
        <w:t>Authority</w:t>
      </w:r>
      <w:r w:rsidRPr="00D71779">
        <w:rPr>
          <w:rFonts w:cs="Arial"/>
        </w:rPr>
        <w:t>, otherwise than in circumstances expressly permitted by the Conditions of the Contract.</w:t>
      </w:r>
    </w:p>
    <w:p w14:paraId="4488F7C4" w14:textId="77777777" w:rsidR="003E254B" w:rsidRPr="00D71779" w:rsidRDefault="003E254B" w:rsidP="003E254B">
      <w:pPr>
        <w:pStyle w:val="ListParagraph"/>
        <w:spacing w:line="276" w:lineRule="auto"/>
        <w:ind w:left="792"/>
        <w:rPr>
          <w:rFonts w:cs="Arial"/>
        </w:rPr>
      </w:pPr>
    </w:p>
    <w:p w14:paraId="085D721E" w14:textId="6789D8B0" w:rsidR="00763DA6" w:rsidRPr="00D71779" w:rsidRDefault="00763DA6" w:rsidP="00FC36B8">
      <w:pPr>
        <w:pStyle w:val="ListParagraph"/>
        <w:numPr>
          <w:ilvl w:val="1"/>
          <w:numId w:val="14"/>
        </w:numPr>
        <w:spacing w:line="276" w:lineRule="auto"/>
        <w:ind w:hanging="792"/>
        <w:rPr>
          <w:rFonts w:cs="Arial"/>
        </w:rPr>
      </w:pPr>
      <w:r w:rsidRPr="00D71779">
        <w:rPr>
          <w:rFonts w:cs="Arial"/>
        </w:rPr>
        <w:t>The Service Provider is not and shall in no circumstances hold himself/</w:t>
      </w:r>
      <w:r w:rsidR="00A46FFF" w:rsidRPr="00D71779">
        <w:rPr>
          <w:rFonts w:cs="Arial"/>
        </w:rPr>
        <w:t xml:space="preserve"> </w:t>
      </w:r>
      <w:r w:rsidRPr="00D71779">
        <w:rPr>
          <w:rFonts w:cs="Arial"/>
        </w:rPr>
        <w:t xml:space="preserve">herself out as being, authorised to enter into any contract on behalf of the </w:t>
      </w:r>
      <w:r w:rsidR="00B60B9A" w:rsidRPr="00D71779">
        <w:rPr>
          <w:rFonts w:cs="Arial"/>
        </w:rPr>
        <w:t>Authority</w:t>
      </w:r>
      <w:r w:rsidRPr="00D71779">
        <w:rPr>
          <w:rFonts w:cs="Arial"/>
        </w:rPr>
        <w:t xml:space="preserve">, or in any other way to bind the </w:t>
      </w:r>
      <w:r w:rsidR="00B60B9A" w:rsidRPr="00D71779">
        <w:rPr>
          <w:rFonts w:cs="Arial"/>
        </w:rPr>
        <w:t>Authority</w:t>
      </w:r>
      <w:r w:rsidRPr="00D71779">
        <w:rPr>
          <w:rFonts w:cs="Arial"/>
        </w:rPr>
        <w:t xml:space="preserve"> to the performance, variation, release or discharge of any obligation.</w:t>
      </w:r>
    </w:p>
    <w:p w14:paraId="71857ED1" w14:textId="77777777" w:rsidR="005E179E" w:rsidRPr="00D71779" w:rsidRDefault="005E179E" w:rsidP="00FC36B8">
      <w:pPr>
        <w:pStyle w:val="ListParagraph"/>
        <w:spacing w:line="276" w:lineRule="auto"/>
        <w:ind w:left="792"/>
        <w:rPr>
          <w:rFonts w:cs="Arial"/>
        </w:rPr>
      </w:pPr>
    </w:p>
    <w:p w14:paraId="03EFAFC9" w14:textId="3004F5C5" w:rsidR="002F7F0D" w:rsidRPr="00D71779" w:rsidRDefault="00F53AD3" w:rsidP="00FC36B8">
      <w:pPr>
        <w:pStyle w:val="ListParagraph"/>
        <w:numPr>
          <w:ilvl w:val="1"/>
          <w:numId w:val="14"/>
        </w:numPr>
        <w:spacing w:line="276" w:lineRule="auto"/>
        <w:ind w:hanging="792"/>
        <w:rPr>
          <w:rFonts w:cs="Arial"/>
        </w:rPr>
      </w:pPr>
      <w:r w:rsidRPr="00D71779">
        <w:rPr>
          <w:rFonts w:cs="Arial"/>
        </w:rPr>
        <w:t xml:space="preserve">The Service Provider has not </w:t>
      </w:r>
      <w:r w:rsidR="00B1472F" w:rsidRPr="00D71779">
        <w:rPr>
          <w:rFonts w:cs="Arial"/>
        </w:rPr>
        <w:t xml:space="preserve">held </w:t>
      </w:r>
      <w:r w:rsidRPr="00D71779">
        <w:rPr>
          <w:rFonts w:cs="Arial"/>
        </w:rPr>
        <w:t>and shall in no circumstances hold himself/</w:t>
      </w:r>
      <w:r w:rsidR="001E5900" w:rsidRPr="00D71779">
        <w:rPr>
          <w:rFonts w:cs="Arial"/>
        </w:rPr>
        <w:t xml:space="preserve"> </w:t>
      </w:r>
      <w:r w:rsidRPr="00D71779">
        <w:rPr>
          <w:rFonts w:cs="Arial"/>
        </w:rPr>
        <w:t>herself out as having the power to make, vary, discharge or waive any bye-law or regulation of any kind.</w:t>
      </w:r>
    </w:p>
    <w:p w14:paraId="6C604BF7" w14:textId="77777777" w:rsidR="005E179E" w:rsidRPr="00D71779" w:rsidRDefault="005E179E" w:rsidP="00FC36B8">
      <w:pPr>
        <w:spacing w:line="276" w:lineRule="auto"/>
        <w:rPr>
          <w:rFonts w:cs="Arial"/>
        </w:rPr>
      </w:pPr>
    </w:p>
    <w:p w14:paraId="1D375F0E" w14:textId="77777777" w:rsidR="00F53AD3" w:rsidRPr="00D71779" w:rsidRDefault="00F53AD3" w:rsidP="00FC36B8">
      <w:pPr>
        <w:pStyle w:val="ListParagraph"/>
        <w:numPr>
          <w:ilvl w:val="1"/>
          <w:numId w:val="14"/>
        </w:numPr>
        <w:spacing w:line="276" w:lineRule="auto"/>
        <w:ind w:hanging="792"/>
        <w:rPr>
          <w:rFonts w:cs="Arial"/>
        </w:rPr>
      </w:pPr>
      <w:r w:rsidRPr="00D71779">
        <w:rPr>
          <w:rFonts w:cs="Arial"/>
        </w:rPr>
        <w:lastRenderedPageBreak/>
        <w:t>The employees o</w:t>
      </w:r>
      <w:r w:rsidR="00B1472F" w:rsidRPr="00D71779">
        <w:rPr>
          <w:rFonts w:cs="Arial"/>
        </w:rPr>
        <w:t xml:space="preserve">f the Service Provider are not and </w:t>
      </w:r>
      <w:r w:rsidRPr="00D71779">
        <w:rPr>
          <w:rFonts w:cs="Arial"/>
        </w:rPr>
        <w:t xml:space="preserve">shall not hold themselves out to be and shall not be held out by the Service Provider as being servants or agents of the </w:t>
      </w:r>
      <w:r w:rsidR="00B60B9A" w:rsidRPr="00D71779">
        <w:rPr>
          <w:rFonts w:cs="Arial"/>
        </w:rPr>
        <w:t>Authority</w:t>
      </w:r>
      <w:r w:rsidRPr="00D71779">
        <w:rPr>
          <w:rFonts w:cs="Arial"/>
        </w:rPr>
        <w:t xml:space="preserve"> for any purposes whatsoever.</w:t>
      </w:r>
    </w:p>
    <w:p w14:paraId="704655EE" w14:textId="77777777" w:rsidR="0097590C" w:rsidRPr="00D71779" w:rsidRDefault="0097590C" w:rsidP="00FC36B8">
      <w:pPr>
        <w:spacing w:line="276" w:lineRule="auto"/>
        <w:rPr>
          <w:rFonts w:cs="Arial"/>
        </w:rPr>
      </w:pPr>
    </w:p>
    <w:p w14:paraId="14B5BA6C" w14:textId="77777777" w:rsidR="005E179E" w:rsidRPr="00D71779" w:rsidRDefault="005E179E" w:rsidP="00FC36B8">
      <w:pPr>
        <w:pStyle w:val="ListParagraph"/>
        <w:spacing w:line="276" w:lineRule="auto"/>
        <w:rPr>
          <w:rFonts w:cs="Arial"/>
        </w:rPr>
      </w:pPr>
    </w:p>
    <w:p w14:paraId="45CDE82F" w14:textId="443A7CA0" w:rsidR="002F7F0D" w:rsidRPr="00D71779" w:rsidRDefault="00712983" w:rsidP="00FC36B8">
      <w:pPr>
        <w:pStyle w:val="Heading1"/>
        <w:numPr>
          <w:ilvl w:val="0"/>
          <w:numId w:val="14"/>
        </w:numPr>
        <w:spacing w:before="120" w:after="120" w:line="276" w:lineRule="auto"/>
        <w:ind w:left="851" w:hanging="851"/>
        <w:jc w:val="both"/>
        <w:rPr>
          <w:rFonts w:ascii="Arial" w:hAnsi="Arial" w:cs="Arial"/>
          <w:sz w:val="24"/>
          <w:szCs w:val="24"/>
        </w:rPr>
      </w:pPr>
      <w:bookmarkStart w:id="107" w:name="_Toc11929862"/>
      <w:bookmarkStart w:id="108" w:name="_Toc22550148"/>
      <w:bookmarkStart w:id="109" w:name="_Toc22552125"/>
      <w:r w:rsidRPr="00D71779">
        <w:rPr>
          <w:rFonts w:ascii="Arial" w:hAnsi="Arial" w:cs="Arial"/>
          <w:sz w:val="24"/>
          <w:szCs w:val="24"/>
        </w:rPr>
        <w:t>Bid Rigging</w:t>
      </w:r>
      <w:bookmarkEnd w:id="107"/>
      <w:bookmarkEnd w:id="108"/>
      <w:bookmarkEnd w:id="109"/>
    </w:p>
    <w:p w14:paraId="07513130" w14:textId="693281B7" w:rsidR="002F7F0D" w:rsidRPr="00D71779" w:rsidRDefault="00BC47EA" w:rsidP="00FC36B8">
      <w:pPr>
        <w:pStyle w:val="ListParagraph"/>
        <w:numPr>
          <w:ilvl w:val="1"/>
          <w:numId w:val="14"/>
        </w:numPr>
        <w:spacing w:line="276" w:lineRule="auto"/>
        <w:ind w:hanging="792"/>
        <w:rPr>
          <w:rFonts w:cs="Arial"/>
        </w:rPr>
      </w:pPr>
      <w:r w:rsidRPr="00D71779">
        <w:rPr>
          <w:rFonts w:cs="Arial"/>
        </w:rPr>
        <w:t xml:space="preserve">The </w:t>
      </w:r>
      <w:r w:rsidR="00B60B9A" w:rsidRPr="00D71779">
        <w:rPr>
          <w:rFonts w:cs="Arial"/>
        </w:rPr>
        <w:t>Authority</w:t>
      </w:r>
      <w:r w:rsidRPr="00D71779">
        <w:rPr>
          <w:rFonts w:cs="Arial"/>
        </w:rPr>
        <w:t xml:space="preserve"> wish to make it clear that all companies selected on to Lots with multiple suppliers shall adhere to the requirements not to discuss or disclose their intentions or prices to any of the other named supplies and to confirm this by way of completing the anti-collusion </w:t>
      </w:r>
      <w:r w:rsidR="00591890" w:rsidRPr="00D71779">
        <w:rPr>
          <w:rFonts w:cs="Arial"/>
        </w:rPr>
        <w:t>law</w:t>
      </w:r>
      <w:r w:rsidRPr="00D71779">
        <w:rPr>
          <w:rFonts w:cs="Arial"/>
        </w:rPr>
        <w:t>.</w:t>
      </w:r>
      <w:r w:rsidR="003B3D37" w:rsidRPr="00D71779">
        <w:rPr>
          <w:rFonts w:cs="Arial"/>
        </w:rPr>
        <w:t xml:space="preserve"> </w:t>
      </w:r>
      <w:r w:rsidR="004810FE" w:rsidRPr="00D71779">
        <w:rPr>
          <w:rFonts w:cs="Arial"/>
        </w:rPr>
        <w:t xml:space="preserve">Equally, the </w:t>
      </w:r>
      <w:r w:rsidR="00B60B9A" w:rsidRPr="00D71779">
        <w:rPr>
          <w:rFonts w:cs="Arial"/>
        </w:rPr>
        <w:t>Authority</w:t>
      </w:r>
      <w:r w:rsidR="004810FE" w:rsidRPr="00D71779">
        <w:rPr>
          <w:rFonts w:cs="Arial"/>
        </w:rPr>
        <w:t xml:space="preserve"> cannot accept bids from multiple divisions/ subsidiaries of the same Parent Company; in these instances both suppliers may be disqualified.</w:t>
      </w:r>
    </w:p>
    <w:p w14:paraId="51A72AE3" w14:textId="77777777" w:rsidR="005E179E" w:rsidRPr="00D71779" w:rsidRDefault="005E179E" w:rsidP="00FC36B8">
      <w:pPr>
        <w:pStyle w:val="ListParagraph"/>
        <w:spacing w:line="276" w:lineRule="auto"/>
        <w:ind w:left="792"/>
        <w:rPr>
          <w:rFonts w:cs="Arial"/>
        </w:rPr>
      </w:pPr>
    </w:p>
    <w:p w14:paraId="50D8B74F" w14:textId="77777777" w:rsidR="002F7F0D" w:rsidRPr="00D71779" w:rsidRDefault="00E1342D" w:rsidP="00FC36B8">
      <w:pPr>
        <w:pStyle w:val="ListParagraph"/>
        <w:numPr>
          <w:ilvl w:val="1"/>
          <w:numId w:val="14"/>
        </w:numPr>
        <w:spacing w:line="276" w:lineRule="auto"/>
        <w:ind w:hanging="792"/>
        <w:rPr>
          <w:rFonts w:cs="Arial"/>
        </w:rPr>
      </w:pPr>
      <w:r w:rsidRPr="00D71779">
        <w:rPr>
          <w:rFonts w:cs="Arial"/>
        </w:rPr>
        <w:t xml:space="preserve">Should it be determined that any company tendering for the </w:t>
      </w:r>
      <w:r w:rsidR="00B60B9A" w:rsidRPr="00D71779">
        <w:rPr>
          <w:rFonts w:cs="Arial"/>
        </w:rPr>
        <w:t>Authority</w:t>
      </w:r>
      <w:r w:rsidRPr="00D71779">
        <w:rPr>
          <w:rFonts w:cs="Arial"/>
        </w:rPr>
        <w:t xml:space="preserve"> has been communicating with any other </w:t>
      </w:r>
      <w:r w:rsidR="009C4CC5" w:rsidRPr="00D71779">
        <w:rPr>
          <w:rFonts w:cs="Arial"/>
        </w:rPr>
        <w:t>Bidder</w:t>
      </w:r>
      <w:r w:rsidRPr="00D71779">
        <w:rPr>
          <w:rFonts w:cs="Arial"/>
        </w:rPr>
        <w:t xml:space="preserve">s, the </w:t>
      </w:r>
      <w:r w:rsidR="00B60B9A" w:rsidRPr="00D71779">
        <w:rPr>
          <w:rFonts w:cs="Arial"/>
        </w:rPr>
        <w:t>Authority</w:t>
      </w:r>
      <w:r w:rsidRPr="00D71779">
        <w:rPr>
          <w:rFonts w:cs="Arial"/>
        </w:rPr>
        <w:t xml:space="preserve"> may, acting reasonably, disqualify both companies’ tenders on the ground of potentially unfair competition.</w:t>
      </w:r>
    </w:p>
    <w:p w14:paraId="24FD265F" w14:textId="77777777" w:rsidR="0097590C" w:rsidRPr="00D71779" w:rsidRDefault="0097590C" w:rsidP="00FC36B8">
      <w:pPr>
        <w:spacing w:line="276" w:lineRule="auto"/>
        <w:ind w:hanging="792"/>
        <w:rPr>
          <w:rFonts w:cs="Arial"/>
        </w:rPr>
      </w:pPr>
    </w:p>
    <w:p w14:paraId="1EB5C7BB" w14:textId="43BAA0AE" w:rsidR="00580AC0" w:rsidRPr="00D71779" w:rsidRDefault="00CA7366" w:rsidP="00FC36B8">
      <w:pPr>
        <w:pStyle w:val="ListParagraph"/>
        <w:numPr>
          <w:ilvl w:val="1"/>
          <w:numId w:val="14"/>
        </w:numPr>
        <w:spacing w:line="276" w:lineRule="auto"/>
        <w:ind w:hanging="792"/>
        <w:rPr>
          <w:rFonts w:cs="Arial"/>
        </w:rPr>
      </w:pPr>
      <w:r w:rsidRPr="00D71779">
        <w:rPr>
          <w:rFonts w:cs="Arial"/>
        </w:rPr>
        <w:t xml:space="preserve">The Companies will also run the risk of being excluded from any future projects. Companies are advised to decline to tender provided there is a good reason rather than submit inflated prices that will remove them from consideration. Where excessive variances in price occurs more than twice, the </w:t>
      </w:r>
      <w:r w:rsidR="00B60B9A" w:rsidRPr="00D71779">
        <w:rPr>
          <w:rFonts w:cs="Arial"/>
        </w:rPr>
        <w:t>Authority</w:t>
      </w:r>
      <w:r w:rsidRPr="00D71779">
        <w:rPr>
          <w:rFonts w:cs="Arial"/>
        </w:rPr>
        <w:t xml:space="preserve"> may remove the companies in question from future tender lists to automatically penalise any company that has been accused, but then cleared of non-competitive practices. Please see </w:t>
      </w:r>
      <w:hyperlink r:id="rId17" w:history="1">
        <w:r w:rsidRPr="00D71779">
          <w:rPr>
            <w:rStyle w:val="Hyperlink"/>
            <w:rFonts w:cs="Arial"/>
            <w:color w:val="auto"/>
          </w:rPr>
          <w:t>http://www.oft.gov.uk/OFTwork/competition-act-and-cartels/competition-law-compliance/</w:t>
        </w:r>
      </w:hyperlink>
      <w:r w:rsidRPr="00D71779">
        <w:rPr>
          <w:rFonts w:cs="Arial"/>
        </w:rPr>
        <w:t xml:space="preserve"> for further information on Government guidance.</w:t>
      </w:r>
    </w:p>
    <w:p w14:paraId="171C4579" w14:textId="77777777" w:rsidR="005E179E" w:rsidRPr="00D71779" w:rsidRDefault="005E179E" w:rsidP="00FC36B8">
      <w:pPr>
        <w:pStyle w:val="ListParagraph"/>
        <w:spacing w:line="276" w:lineRule="auto"/>
        <w:rPr>
          <w:rFonts w:cs="Arial"/>
        </w:rPr>
      </w:pPr>
    </w:p>
    <w:p w14:paraId="69B31AE9" w14:textId="77777777" w:rsidR="005E179E" w:rsidRPr="00D71779" w:rsidRDefault="005E179E" w:rsidP="00FC36B8">
      <w:pPr>
        <w:pStyle w:val="ListParagraph"/>
        <w:spacing w:line="276" w:lineRule="auto"/>
        <w:ind w:left="792"/>
        <w:rPr>
          <w:rFonts w:cs="Arial"/>
        </w:rPr>
      </w:pPr>
    </w:p>
    <w:p w14:paraId="3EBC13C5" w14:textId="79A4EC6F" w:rsidR="00EC5D3E" w:rsidRPr="00D71779" w:rsidRDefault="00F027DF" w:rsidP="00FC36B8">
      <w:pPr>
        <w:pStyle w:val="Heading1"/>
        <w:numPr>
          <w:ilvl w:val="0"/>
          <w:numId w:val="14"/>
        </w:numPr>
        <w:spacing w:before="120" w:after="120" w:line="276" w:lineRule="auto"/>
        <w:ind w:left="851" w:hanging="851"/>
        <w:rPr>
          <w:rFonts w:ascii="Arial" w:hAnsi="Arial" w:cs="Arial"/>
          <w:sz w:val="24"/>
          <w:szCs w:val="24"/>
        </w:rPr>
      </w:pPr>
      <w:bookmarkStart w:id="110" w:name="_Toc11929863"/>
      <w:bookmarkStart w:id="111" w:name="_Toc22550149"/>
      <w:bookmarkStart w:id="112" w:name="_Toc22552126"/>
      <w:r w:rsidRPr="00D71779">
        <w:rPr>
          <w:rFonts w:ascii="Arial" w:hAnsi="Arial" w:cs="Arial"/>
          <w:sz w:val="24"/>
          <w:szCs w:val="24"/>
        </w:rPr>
        <w:t>TUPE</w:t>
      </w:r>
      <w:bookmarkEnd w:id="110"/>
      <w:bookmarkEnd w:id="111"/>
      <w:bookmarkEnd w:id="112"/>
    </w:p>
    <w:p w14:paraId="377F0CF6" w14:textId="77777777" w:rsidR="00510474" w:rsidRPr="00D71779" w:rsidRDefault="00510474" w:rsidP="00510474">
      <w:pPr>
        <w:pStyle w:val="A1"/>
        <w:numPr>
          <w:ilvl w:val="0"/>
          <w:numId w:val="0"/>
        </w:numPr>
        <w:ind w:left="1008"/>
        <w:rPr>
          <w:szCs w:val="24"/>
        </w:rPr>
      </w:pPr>
      <w:bookmarkStart w:id="113" w:name="_Toc11928495"/>
      <w:bookmarkStart w:id="114" w:name="_Toc11929864"/>
    </w:p>
    <w:p w14:paraId="63106B3E" w14:textId="76CC135F" w:rsidR="0084674C" w:rsidRPr="00D71779" w:rsidRDefault="00510474" w:rsidP="00894DAC">
      <w:pPr>
        <w:pStyle w:val="A2"/>
        <w:numPr>
          <w:ilvl w:val="1"/>
          <w:numId w:val="14"/>
        </w:numPr>
        <w:ind w:left="851" w:hanging="851"/>
        <w:outlineLvl w:val="1"/>
        <w:rPr>
          <w:rFonts w:cs="Arial"/>
          <w:sz w:val="24"/>
          <w:szCs w:val="24"/>
        </w:rPr>
      </w:pPr>
      <w:r w:rsidRPr="00D71779">
        <w:rPr>
          <w:rFonts w:cs="Arial"/>
          <w:sz w:val="24"/>
          <w:szCs w:val="24"/>
        </w:rPr>
        <w:t xml:space="preserve">Where TUPE applies </w:t>
      </w:r>
      <w:r w:rsidR="008757CB" w:rsidRPr="00D71779">
        <w:rPr>
          <w:rFonts w:cs="Arial"/>
          <w:sz w:val="24"/>
          <w:szCs w:val="24"/>
        </w:rPr>
        <w:t>to a contract,</w:t>
      </w:r>
      <w:r w:rsidR="0084674C" w:rsidRPr="00D71779">
        <w:rPr>
          <w:rFonts w:cs="Arial"/>
          <w:sz w:val="24"/>
          <w:szCs w:val="24"/>
        </w:rPr>
        <w:t xml:space="preserve"> </w:t>
      </w:r>
      <w:r w:rsidR="00141CB8" w:rsidRPr="00D71779">
        <w:rPr>
          <w:rFonts w:cs="Arial"/>
          <w:sz w:val="24"/>
          <w:szCs w:val="24"/>
        </w:rPr>
        <w:t xml:space="preserve">Bidders must complete and return </w:t>
      </w:r>
      <w:r w:rsidR="00176DE3" w:rsidRPr="002044A3">
        <w:rPr>
          <w:rFonts w:cs="Arial"/>
          <w:u w:val="single"/>
        </w:rPr>
        <w:t xml:space="preserve">Document </w:t>
      </w:r>
      <w:r w:rsidR="004A219A">
        <w:rPr>
          <w:rFonts w:cs="Arial"/>
          <w:u w:val="single"/>
        </w:rPr>
        <w:t>9</w:t>
      </w:r>
      <w:r w:rsidR="00C745BC" w:rsidRPr="002044A3">
        <w:rPr>
          <w:rFonts w:cs="Arial"/>
          <w:u w:val="single"/>
        </w:rPr>
        <w:t xml:space="preserve"> </w:t>
      </w:r>
      <w:r w:rsidR="00176DE3" w:rsidRPr="002044A3">
        <w:rPr>
          <w:rFonts w:cs="Arial"/>
          <w:u w:val="single"/>
        </w:rPr>
        <w:t xml:space="preserve">– </w:t>
      </w:r>
      <w:r w:rsidR="00C745BC" w:rsidRPr="002044A3">
        <w:rPr>
          <w:rFonts w:cs="Arial"/>
          <w:u w:val="single"/>
        </w:rPr>
        <w:t>(</w:t>
      </w:r>
      <w:r w:rsidR="00176DE3" w:rsidRPr="002044A3">
        <w:rPr>
          <w:rFonts w:cs="Arial"/>
          <w:u w:val="single"/>
        </w:rPr>
        <w:t xml:space="preserve">Schedule </w:t>
      </w:r>
      <w:r w:rsidR="00F20C63" w:rsidRPr="002044A3">
        <w:rPr>
          <w:rFonts w:cs="Arial"/>
          <w:u w:val="single"/>
        </w:rPr>
        <w:t>7</w:t>
      </w:r>
      <w:r w:rsidR="00176DE3" w:rsidRPr="002044A3">
        <w:rPr>
          <w:rFonts w:cs="Arial"/>
          <w:u w:val="single"/>
        </w:rPr>
        <w:t>: Confidentiality Agreement)</w:t>
      </w:r>
      <w:r w:rsidR="0038559D" w:rsidRPr="00D71779">
        <w:rPr>
          <w:rFonts w:cs="Arial"/>
          <w:u w:val="single"/>
        </w:rPr>
        <w:t xml:space="preserve"> </w:t>
      </w:r>
      <w:r w:rsidR="0038559D" w:rsidRPr="00D71779">
        <w:rPr>
          <w:rFonts w:cs="Arial"/>
          <w:sz w:val="24"/>
          <w:szCs w:val="24"/>
        </w:rPr>
        <w:t xml:space="preserve"> as set out paragraph 17.2</w:t>
      </w:r>
      <w:r w:rsidR="00DE11A4" w:rsidRPr="00D71779">
        <w:rPr>
          <w:rFonts w:cs="Arial"/>
          <w:sz w:val="24"/>
          <w:szCs w:val="24"/>
        </w:rPr>
        <w:t xml:space="preserve"> before </w:t>
      </w:r>
      <w:r w:rsidR="0084674C" w:rsidRPr="00D71779">
        <w:rPr>
          <w:rFonts w:cs="Arial"/>
          <w:sz w:val="24"/>
          <w:szCs w:val="24"/>
        </w:rPr>
        <w:t xml:space="preserve">The Authority will supply </w:t>
      </w:r>
      <w:r w:rsidR="00DE11A4" w:rsidRPr="00D71779">
        <w:rPr>
          <w:rFonts w:cs="Arial"/>
          <w:sz w:val="24"/>
          <w:szCs w:val="24"/>
        </w:rPr>
        <w:t>them</w:t>
      </w:r>
      <w:r w:rsidR="0084674C" w:rsidRPr="00D71779">
        <w:rPr>
          <w:rFonts w:cs="Arial"/>
          <w:sz w:val="24"/>
          <w:szCs w:val="24"/>
        </w:rPr>
        <w:t xml:space="preserve"> with information relating to the workforce from the existing contractor performing </w:t>
      </w:r>
      <w:r w:rsidR="0084674C" w:rsidRPr="00E45642">
        <w:rPr>
          <w:rFonts w:cs="Arial"/>
          <w:sz w:val="24"/>
          <w:szCs w:val="24"/>
        </w:rPr>
        <w:t>the Service</w:t>
      </w:r>
      <w:r w:rsidR="0084674C" w:rsidRPr="00D71779">
        <w:rPr>
          <w:rFonts w:cs="Arial"/>
          <w:sz w:val="24"/>
          <w:szCs w:val="24"/>
        </w:rPr>
        <w:t xml:space="preserve">. Bidders shall not at any time make use for their own purposes or disclose to any person (except as may be required by law) any such information provided to them by the Authority and such information shall be deemed to be confidential.  </w:t>
      </w:r>
    </w:p>
    <w:p w14:paraId="33979F16" w14:textId="07EF19FF" w:rsidR="0084674C" w:rsidRPr="00D71779" w:rsidRDefault="0084674C" w:rsidP="00894DAC">
      <w:pPr>
        <w:pStyle w:val="A2"/>
        <w:numPr>
          <w:ilvl w:val="0"/>
          <w:numId w:val="0"/>
        </w:numPr>
        <w:ind w:left="851" w:hanging="851"/>
        <w:outlineLvl w:val="1"/>
        <w:rPr>
          <w:rFonts w:cs="Arial"/>
          <w:sz w:val="24"/>
          <w:szCs w:val="24"/>
        </w:rPr>
      </w:pPr>
    </w:p>
    <w:p w14:paraId="202100B4" w14:textId="680F720F" w:rsidR="00510474" w:rsidRPr="00D71779" w:rsidRDefault="008757CB" w:rsidP="00894DAC">
      <w:pPr>
        <w:pStyle w:val="A2"/>
        <w:numPr>
          <w:ilvl w:val="1"/>
          <w:numId w:val="14"/>
        </w:numPr>
        <w:ind w:left="851" w:hanging="851"/>
        <w:outlineLvl w:val="1"/>
        <w:rPr>
          <w:rFonts w:cs="Arial"/>
          <w:sz w:val="24"/>
          <w:szCs w:val="24"/>
        </w:rPr>
      </w:pPr>
      <w:r w:rsidRPr="00D71779">
        <w:rPr>
          <w:rFonts w:cs="Arial"/>
          <w:sz w:val="24"/>
          <w:szCs w:val="24"/>
        </w:rPr>
        <w:t xml:space="preserve"> Bidders</w:t>
      </w:r>
      <w:r w:rsidR="00510474" w:rsidRPr="00D71779">
        <w:rPr>
          <w:rFonts w:cs="Arial"/>
          <w:sz w:val="24"/>
          <w:szCs w:val="24"/>
        </w:rPr>
        <w:t xml:space="preserve"> shall seek independent professional advice on the effect of TUPE (including any subsequent amendments to TUPE) on their Tenders and the Contract.   </w:t>
      </w:r>
      <w:r w:rsidRPr="00D71779">
        <w:rPr>
          <w:rFonts w:cs="Arial"/>
          <w:sz w:val="24"/>
          <w:szCs w:val="24"/>
        </w:rPr>
        <w:t>The Authority</w:t>
      </w:r>
      <w:r w:rsidR="00510474" w:rsidRPr="00D71779">
        <w:rPr>
          <w:rFonts w:cs="Arial"/>
          <w:sz w:val="24"/>
          <w:szCs w:val="24"/>
        </w:rPr>
        <w:t xml:space="preserve"> gives no assurances, warranties or assumptions as to the effect of TUPE on the Contract or otherwise.  </w:t>
      </w:r>
    </w:p>
    <w:p w14:paraId="538F4157" w14:textId="77777777" w:rsidR="00C745BC" w:rsidRPr="00D71779" w:rsidRDefault="00C745BC" w:rsidP="00894DAC">
      <w:pPr>
        <w:pStyle w:val="ListParagraph"/>
        <w:ind w:left="851" w:hanging="851"/>
        <w:rPr>
          <w:rFonts w:cs="Arial"/>
        </w:rPr>
      </w:pPr>
    </w:p>
    <w:p w14:paraId="2D24A9DF" w14:textId="7A18EB2A" w:rsidR="00510474" w:rsidRPr="00D71779" w:rsidRDefault="00510474" w:rsidP="00894DAC">
      <w:pPr>
        <w:pStyle w:val="A2"/>
        <w:numPr>
          <w:ilvl w:val="1"/>
          <w:numId w:val="14"/>
        </w:numPr>
        <w:ind w:left="851" w:hanging="851"/>
        <w:outlineLvl w:val="1"/>
        <w:rPr>
          <w:rFonts w:cs="Arial"/>
          <w:sz w:val="24"/>
          <w:szCs w:val="24"/>
        </w:rPr>
      </w:pPr>
      <w:r w:rsidRPr="00D71779">
        <w:rPr>
          <w:rFonts w:cs="Arial"/>
          <w:sz w:val="24"/>
          <w:szCs w:val="24"/>
        </w:rPr>
        <w:t xml:space="preserve">The successful </w:t>
      </w:r>
      <w:r w:rsidR="008757CB" w:rsidRPr="00D71779">
        <w:rPr>
          <w:rFonts w:cs="Arial"/>
          <w:sz w:val="24"/>
          <w:szCs w:val="24"/>
        </w:rPr>
        <w:t>Bidder</w:t>
      </w:r>
      <w:r w:rsidRPr="00D71779">
        <w:rPr>
          <w:rFonts w:cs="Arial"/>
          <w:sz w:val="24"/>
          <w:szCs w:val="24"/>
        </w:rPr>
        <w:t xml:space="preserve"> will be deemed to have satisfied itself as to the applicability of TUPE and shall indemnify </w:t>
      </w:r>
      <w:r w:rsidR="0070797A" w:rsidRPr="00D71779">
        <w:rPr>
          <w:rFonts w:cs="Arial"/>
          <w:sz w:val="24"/>
          <w:szCs w:val="24"/>
        </w:rPr>
        <w:t>the Authority</w:t>
      </w:r>
      <w:r w:rsidRPr="00D71779">
        <w:rPr>
          <w:rFonts w:cs="Arial"/>
          <w:sz w:val="24"/>
          <w:szCs w:val="24"/>
        </w:rPr>
        <w:t xml:space="preserve"> for any claims made by an aggrieved employee in connection with TUPE or otherwise and shall not itself bring proceedings against </w:t>
      </w:r>
      <w:r w:rsidR="0070797A" w:rsidRPr="00D71779">
        <w:rPr>
          <w:rFonts w:cs="Arial"/>
          <w:sz w:val="24"/>
          <w:szCs w:val="24"/>
        </w:rPr>
        <w:t>Tower Hamlets Council</w:t>
      </w:r>
      <w:r w:rsidRPr="00D71779">
        <w:rPr>
          <w:rFonts w:cs="Arial"/>
          <w:sz w:val="24"/>
          <w:szCs w:val="24"/>
        </w:rPr>
        <w:t xml:space="preserve"> in connection with TUPE.  </w:t>
      </w:r>
    </w:p>
    <w:p w14:paraId="228AEFB9" w14:textId="77777777" w:rsidR="00A87FC2" w:rsidRPr="00D71779" w:rsidRDefault="00A87FC2" w:rsidP="00894DAC">
      <w:pPr>
        <w:pStyle w:val="A2"/>
        <w:numPr>
          <w:ilvl w:val="0"/>
          <w:numId w:val="0"/>
        </w:numPr>
        <w:ind w:left="851" w:hanging="851"/>
        <w:outlineLvl w:val="1"/>
        <w:rPr>
          <w:rFonts w:cs="Arial"/>
          <w:sz w:val="24"/>
          <w:szCs w:val="24"/>
        </w:rPr>
      </w:pPr>
    </w:p>
    <w:p w14:paraId="4229611E" w14:textId="77777777" w:rsidR="001F5864" w:rsidRPr="004A219A" w:rsidRDefault="001F5864" w:rsidP="001F5864">
      <w:pPr>
        <w:pStyle w:val="ListParagraph"/>
        <w:numPr>
          <w:ilvl w:val="0"/>
          <w:numId w:val="14"/>
        </w:numPr>
        <w:spacing w:line="276" w:lineRule="auto"/>
        <w:ind w:left="851" w:hanging="851"/>
        <w:outlineLvl w:val="0"/>
        <w:rPr>
          <w:rFonts w:cs="Arial"/>
          <w:b/>
          <w:bCs/>
        </w:rPr>
      </w:pPr>
      <w:bookmarkStart w:id="115" w:name="_Toc11929866"/>
      <w:bookmarkStart w:id="116" w:name="_Toc22550152"/>
      <w:bookmarkStart w:id="117" w:name="_Toc22552129"/>
      <w:r w:rsidRPr="004A219A">
        <w:rPr>
          <w:rFonts w:cs="Arial"/>
          <w:b/>
          <w:bCs/>
        </w:rPr>
        <w:t>Construction (Design and Management) Regulations 2015</w:t>
      </w:r>
      <w:bookmarkEnd w:id="115"/>
      <w:bookmarkEnd w:id="116"/>
      <w:bookmarkEnd w:id="117"/>
    </w:p>
    <w:p w14:paraId="487F8E3F" w14:textId="77777777" w:rsidR="001F5864" w:rsidRPr="004A219A" w:rsidRDefault="001F5864" w:rsidP="001F5864">
      <w:pPr>
        <w:spacing w:line="276" w:lineRule="auto"/>
        <w:ind w:left="851" w:hanging="851"/>
        <w:rPr>
          <w:rFonts w:cs="Arial"/>
        </w:rPr>
      </w:pPr>
    </w:p>
    <w:p w14:paraId="6080D243" w14:textId="77777777" w:rsidR="001F5864" w:rsidRPr="004A219A" w:rsidRDefault="001F5864" w:rsidP="001F5864">
      <w:pPr>
        <w:pStyle w:val="ListParagraph"/>
        <w:numPr>
          <w:ilvl w:val="1"/>
          <w:numId w:val="22"/>
        </w:numPr>
        <w:spacing w:line="276" w:lineRule="auto"/>
        <w:ind w:left="851" w:hanging="851"/>
        <w:jc w:val="both"/>
        <w:rPr>
          <w:rFonts w:cs="Arial"/>
        </w:rPr>
      </w:pPr>
      <w:r w:rsidRPr="004A219A">
        <w:rPr>
          <w:rFonts w:cs="Arial"/>
        </w:rPr>
        <w:t>The Construction (Design &amp; Management) Regulations 2015 (CDM 15) are the main set of regulations for managing the health, safety and welfare of construction projects.  The CDM 15 regulations applies to all building, refurbishment, extensions, conversions, repair and maintenance.</w:t>
      </w:r>
    </w:p>
    <w:p w14:paraId="490F4A34" w14:textId="77777777" w:rsidR="001F5864" w:rsidRPr="004A219A" w:rsidRDefault="001F5864" w:rsidP="001F5864">
      <w:pPr>
        <w:pStyle w:val="ListParagraph"/>
        <w:spacing w:line="276" w:lineRule="auto"/>
        <w:ind w:left="851"/>
        <w:jc w:val="both"/>
        <w:rPr>
          <w:rFonts w:cs="Arial"/>
        </w:rPr>
      </w:pPr>
    </w:p>
    <w:p w14:paraId="6A9E7C03" w14:textId="01D73457" w:rsidR="001F5864" w:rsidRPr="004A219A" w:rsidRDefault="007470D3" w:rsidP="007470D3">
      <w:pPr>
        <w:spacing w:line="276" w:lineRule="auto"/>
        <w:ind w:left="720" w:hanging="720"/>
        <w:jc w:val="both"/>
        <w:rPr>
          <w:rFonts w:cs="Arial"/>
        </w:rPr>
      </w:pPr>
      <w:r w:rsidRPr="004A219A">
        <w:rPr>
          <w:rFonts w:cs="Arial"/>
        </w:rPr>
        <w:t>24.2</w:t>
      </w:r>
      <w:r w:rsidRPr="004A219A">
        <w:rPr>
          <w:rFonts w:cs="Arial"/>
        </w:rPr>
        <w:tab/>
      </w:r>
      <w:r w:rsidR="001F5864" w:rsidRPr="004A219A">
        <w:rPr>
          <w:rFonts w:cs="Arial"/>
        </w:rPr>
        <w:t>The statutory duties to be undertaken will be expressly stated in the tender documents.  Failure to adhere to any part of the regulations will entitle the Authority to terminate the contract forthwith.  Details of the Construction (Design &amp; Management) Regulations 2015 are included as part of the Policies and additional information folder</w:t>
      </w:r>
    </w:p>
    <w:p w14:paraId="6FDE2369" w14:textId="77777777" w:rsidR="000436D2" w:rsidRPr="00D71779" w:rsidRDefault="000436D2" w:rsidP="00FC36B8">
      <w:pPr>
        <w:spacing w:line="276" w:lineRule="auto"/>
        <w:rPr>
          <w:rFonts w:cs="Arial"/>
          <w:sz w:val="20"/>
          <w:szCs w:val="20"/>
        </w:rPr>
      </w:pPr>
    </w:p>
    <w:p w14:paraId="0283AEBB" w14:textId="48784A5B" w:rsidR="005E179E" w:rsidRPr="00D71779" w:rsidRDefault="000436D2" w:rsidP="00FC36B8">
      <w:pPr>
        <w:spacing w:line="276" w:lineRule="auto"/>
        <w:rPr>
          <w:rFonts w:cs="Arial"/>
          <w:i/>
          <w:iCs/>
          <w:sz w:val="20"/>
          <w:szCs w:val="20"/>
        </w:rPr>
      </w:pPr>
      <w:r w:rsidRPr="00D71779">
        <w:rPr>
          <w:rFonts w:cs="Arial"/>
          <w:i/>
          <w:iCs/>
          <w:sz w:val="20"/>
          <w:szCs w:val="20"/>
        </w:rPr>
        <w:t xml:space="preserve">[ </w:t>
      </w:r>
      <w:r w:rsidR="00680867" w:rsidRPr="00D71779">
        <w:rPr>
          <w:rFonts w:cs="Arial"/>
          <w:i/>
          <w:iCs/>
          <w:sz w:val="20"/>
          <w:szCs w:val="20"/>
        </w:rPr>
        <w:t>Note</w:t>
      </w:r>
      <w:r w:rsidR="00F8683F" w:rsidRPr="00D71779">
        <w:rPr>
          <w:rFonts w:cs="Arial"/>
          <w:i/>
          <w:iCs/>
          <w:sz w:val="20"/>
          <w:szCs w:val="20"/>
        </w:rPr>
        <w:t xml:space="preserve">: Procurement officer should always review </w:t>
      </w:r>
      <w:r w:rsidR="00A15890" w:rsidRPr="00D71779">
        <w:rPr>
          <w:rFonts w:cs="Arial"/>
          <w:i/>
          <w:iCs/>
          <w:sz w:val="20"/>
          <w:szCs w:val="20"/>
        </w:rPr>
        <w:t>this clause. If not in use state ‘’</w:t>
      </w:r>
      <w:r w:rsidR="00246536" w:rsidRPr="00D71779">
        <w:rPr>
          <w:rFonts w:cs="Arial"/>
          <w:i/>
          <w:iCs/>
          <w:sz w:val="20"/>
          <w:szCs w:val="20"/>
        </w:rPr>
        <w:t>Not Used’’</w:t>
      </w:r>
      <w:r w:rsidRPr="00D71779">
        <w:rPr>
          <w:rFonts w:cs="Arial"/>
          <w:i/>
          <w:iCs/>
          <w:sz w:val="20"/>
          <w:szCs w:val="20"/>
        </w:rPr>
        <w:t xml:space="preserve"> </w:t>
      </w:r>
      <w:r w:rsidR="00246536" w:rsidRPr="00D71779">
        <w:rPr>
          <w:rFonts w:cs="Arial"/>
          <w:i/>
          <w:iCs/>
          <w:sz w:val="20"/>
          <w:szCs w:val="20"/>
        </w:rPr>
        <w:t>]</w:t>
      </w:r>
    </w:p>
    <w:p w14:paraId="0CA62524" w14:textId="77777777" w:rsidR="00680867" w:rsidRPr="00D71779" w:rsidRDefault="00680867" w:rsidP="00FC36B8">
      <w:pPr>
        <w:spacing w:line="276" w:lineRule="auto"/>
        <w:rPr>
          <w:rFonts w:cs="Arial"/>
        </w:rPr>
      </w:pPr>
    </w:p>
    <w:p w14:paraId="15EFA62B" w14:textId="7A228371" w:rsidR="00871A19" w:rsidRPr="00D71779" w:rsidRDefault="00A43657" w:rsidP="00FC36B8">
      <w:pPr>
        <w:pStyle w:val="ListParagraph"/>
        <w:numPr>
          <w:ilvl w:val="0"/>
          <w:numId w:val="14"/>
        </w:numPr>
        <w:spacing w:line="276" w:lineRule="auto"/>
        <w:ind w:left="851" w:hanging="851"/>
        <w:outlineLvl w:val="0"/>
        <w:rPr>
          <w:rFonts w:cs="Arial"/>
          <w:b/>
          <w:color w:val="365F91" w:themeColor="accent1" w:themeShade="BF"/>
        </w:rPr>
      </w:pPr>
      <w:bookmarkStart w:id="118" w:name="_Toc22550150"/>
      <w:bookmarkStart w:id="119" w:name="_Toc22552127"/>
      <w:r w:rsidRPr="00D71779">
        <w:rPr>
          <w:rFonts w:cs="Arial"/>
          <w:b/>
          <w:color w:val="365F91" w:themeColor="accent1" w:themeShade="BF"/>
        </w:rPr>
        <w:t>Bond and Parent Company Guarantees</w:t>
      </w:r>
      <w:bookmarkStart w:id="120" w:name="_Toc11928496"/>
      <w:bookmarkEnd w:id="113"/>
      <w:bookmarkEnd w:id="114"/>
      <w:bookmarkEnd w:id="118"/>
      <w:bookmarkEnd w:id="119"/>
      <w:r w:rsidR="006D1DC4" w:rsidRPr="00D71779">
        <w:rPr>
          <w:rFonts w:cs="Arial"/>
          <w:b/>
          <w:color w:val="365F91" w:themeColor="accent1" w:themeShade="BF"/>
        </w:rPr>
        <w:t xml:space="preserve"> </w:t>
      </w:r>
    </w:p>
    <w:p w14:paraId="25C66A42" w14:textId="77777777" w:rsidR="00871A19" w:rsidRPr="00D71779" w:rsidRDefault="00871A19" w:rsidP="00FC36B8">
      <w:pPr>
        <w:pStyle w:val="ListParagraph"/>
        <w:spacing w:line="276" w:lineRule="auto"/>
        <w:ind w:left="851"/>
        <w:outlineLvl w:val="0"/>
        <w:rPr>
          <w:rFonts w:cs="Arial"/>
          <w:b/>
          <w:color w:val="365F91" w:themeColor="accent1" w:themeShade="BF"/>
        </w:rPr>
      </w:pPr>
    </w:p>
    <w:p w14:paraId="47E72704" w14:textId="6CFEBFF7" w:rsidR="00871A19" w:rsidRPr="00D71779" w:rsidRDefault="00A43657" w:rsidP="00FC36B8">
      <w:pPr>
        <w:pStyle w:val="ListParagraph"/>
        <w:numPr>
          <w:ilvl w:val="1"/>
          <w:numId w:val="14"/>
        </w:numPr>
        <w:spacing w:line="276" w:lineRule="auto"/>
        <w:ind w:left="851" w:hanging="851"/>
        <w:rPr>
          <w:rFonts w:cs="Arial"/>
        </w:rPr>
      </w:pPr>
      <w:r w:rsidRPr="00D71779">
        <w:rPr>
          <w:rFonts w:cs="Arial"/>
        </w:rPr>
        <w:t>The Authority reserves the right to request a Bond. Bidders are required to submit the cost of such a requirement (at 10%) along with details of who the surety will be with each quote above the threshold. Where it is deemed not to be of benefit to the scheme, the bidder will be advised and this price can be removed for the scheme price. Where requested, the completed Bond must be provided within 14 days of receipt of order or contract completion (whichever occurs first). The Bond will be held by the Authority until issue of the Certificate of Practical Completion. The form of Performance Bond is enclosed.</w:t>
      </w:r>
      <w:bookmarkEnd w:id="120"/>
      <w:r w:rsidRPr="00D71779">
        <w:rPr>
          <w:rFonts w:cs="Arial"/>
        </w:rPr>
        <w:tab/>
      </w:r>
      <w:bookmarkStart w:id="121" w:name="_Toc11928497"/>
    </w:p>
    <w:p w14:paraId="09D09168" w14:textId="77777777" w:rsidR="00871A19" w:rsidRPr="00D71779" w:rsidRDefault="00871A19" w:rsidP="00FC36B8">
      <w:pPr>
        <w:pStyle w:val="ListParagraph"/>
        <w:spacing w:line="276" w:lineRule="auto"/>
        <w:ind w:left="851" w:hanging="851"/>
        <w:rPr>
          <w:rFonts w:cs="Arial"/>
          <w:color w:val="000000"/>
        </w:rPr>
      </w:pPr>
    </w:p>
    <w:p w14:paraId="21670B2A" w14:textId="44235FC1" w:rsidR="00871A19" w:rsidRPr="00D71779" w:rsidRDefault="00A43657" w:rsidP="00FC36B8">
      <w:pPr>
        <w:pStyle w:val="ListParagraph"/>
        <w:numPr>
          <w:ilvl w:val="1"/>
          <w:numId w:val="14"/>
        </w:numPr>
        <w:spacing w:line="276" w:lineRule="auto"/>
        <w:ind w:left="851" w:hanging="851"/>
        <w:rPr>
          <w:rFonts w:cs="Arial"/>
        </w:rPr>
      </w:pPr>
      <w:r w:rsidRPr="00D71779">
        <w:rPr>
          <w:rFonts w:cs="Arial"/>
          <w:color w:val="000000"/>
        </w:rPr>
        <w:t xml:space="preserve">If the Bidder is a subsidiary company within the meaning of Section 1159 of the Companies Act 2006, or any modification or re-enactment thereof, a Guarantee of Performance of the Contract, in a form prepared by the Authority, will, if notified herein, be entered into by its Holding Company where the name and address and registered office should be provided in the Appendix to the </w:t>
      </w:r>
      <w:r w:rsidR="00652524" w:rsidRPr="00D71779">
        <w:rPr>
          <w:rFonts w:cs="Arial"/>
          <w:color w:val="000000"/>
        </w:rPr>
        <w:t xml:space="preserve">Authority’s Parent Company </w:t>
      </w:r>
      <w:r w:rsidRPr="00D71779">
        <w:rPr>
          <w:rFonts w:cs="Arial"/>
          <w:color w:val="000000"/>
        </w:rPr>
        <w:t>Form</w:t>
      </w:r>
      <w:r w:rsidR="00C47DDB" w:rsidRPr="00D71779">
        <w:rPr>
          <w:rFonts w:cs="Arial"/>
          <w:color w:val="000000"/>
        </w:rPr>
        <w:t xml:space="preserve"> issued</w:t>
      </w:r>
      <w:r w:rsidRPr="00D71779">
        <w:rPr>
          <w:rFonts w:cs="Arial"/>
          <w:color w:val="000000"/>
        </w:rPr>
        <w:t>.  The Authority shall notify the Bidder of operation of this requirement should its Tender be accepted. The form of Parent Company Guarantee is enclosed.</w:t>
      </w:r>
      <w:bookmarkStart w:id="122" w:name="_Toc11928498"/>
      <w:bookmarkEnd w:id="121"/>
    </w:p>
    <w:p w14:paraId="09240F92" w14:textId="77777777" w:rsidR="00871A19" w:rsidRPr="00D71779" w:rsidRDefault="00871A19" w:rsidP="00FC36B8">
      <w:pPr>
        <w:pStyle w:val="ListParagraph"/>
        <w:spacing w:line="276" w:lineRule="auto"/>
        <w:ind w:left="851" w:hanging="851"/>
        <w:rPr>
          <w:rFonts w:cs="Arial"/>
          <w:color w:val="000000"/>
        </w:rPr>
      </w:pPr>
    </w:p>
    <w:p w14:paraId="47760830" w14:textId="30919650" w:rsidR="00871A19" w:rsidRPr="00D71779" w:rsidRDefault="00A43657" w:rsidP="00FC36B8">
      <w:pPr>
        <w:pStyle w:val="ListParagraph"/>
        <w:numPr>
          <w:ilvl w:val="1"/>
          <w:numId w:val="14"/>
        </w:numPr>
        <w:spacing w:line="276" w:lineRule="auto"/>
        <w:ind w:left="851" w:hanging="851"/>
        <w:rPr>
          <w:rFonts w:cs="Arial"/>
        </w:rPr>
      </w:pPr>
      <w:r w:rsidRPr="00D71779">
        <w:rPr>
          <w:rFonts w:cs="Arial"/>
          <w:color w:val="000000"/>
        </w:rPr>
        <w:t>In some instances Bidder may be required to provide Both – this will be determined on a balance of risk based on the Company and as such details/ costs of both should be advised as part of the tender.</w:t>
      </w:r>
      <w:bookmarkEnd w:id="122"/>
    </w:p>
    <w:p w14:paraId="776A3F78" w14:textId="77777777" w:rsidR="00E03617" w:rsidRPr="00D71779" w:rsidRDefault="00E03617" w:rsidP="00E03617">
      <w:pPr>
        <w:pStyle w:val="ListParagraph"/>
        <w:rPr>
          <w:rFonts w:cs="Arial"/>
        </w:rPr>
      </w:pPr>
    </w:p>
    <w:p w14:paraId="3189B2B2" w14:textId="77777777" w:rsidR="00D02E25" w:rsidRPr="00D71779" w:rsidRDefault="00D02E25" w:rsidP="00D02E25">
      <w:pPr>
        <w:spacing w:line="276" w:lineRule="auto"/>
        <w:rPr>
          <w:rFonts w:cs="Arial"/>
          <w:i/>
          <w:iCs/>
          <w:sz w:val="20"/>
          <w:szCs w:val="20"/>
        </w:rPr>
      </w:pPr>
      <w:r w:rsidRPr="00D71779">
        <w:rPr>
          <w:rFonts w:cs="Arial"/>
          <w:i/>
          <w:iCs/>
          <w:sz w:val="20"/>
          <w:szCs w:val="20"/>
        </w:rPr>
        <w:t>[ Note: Procurement officer should always review this clause. If not in use state ‘’Not Used’’ ]</w:t>
      </w:r>
    </w:p>
    <w:p w14:paraId="749D4582" w14:textId="77777777" w:rsidR="00871A19" w:rsidRPr="00D71779" w:rsidRDefault="00871A19" w:rsidP="00FC36B8">
      <w:pPr>
        <w:spacing w:line="276" w:lineRule="auto"/>
        <w:ind w:left="851" w:hanging="851"/>
        <w:rPr>
          <w:rFonts w:cs="Arial"/>
          <w:color w:val="FF0000"/>
        </w:rPr>
      </w:pPr>
    </w:p>
    <w:p w14:paraId="1434FDCC" w14:textId="77777777" w:rsidR="00FF05FE" w:rsidRPr="00D71779" w:rsidRDefault="00FF05FE" w:rsidP="00FF05FE">
      <w:pPr>
        <w:pStyle w:val="Heading1"/>
        <w:numPr>
          <w:ilvl w:val="0"/>
          <w:numId w:val="14"/>
        </w:numPr>
        <w:spacing w:before="120" w:after="120" w:line="276" w:lineRule="auto"/>
        <w:ind w:left="851" w:hanging="851"/>
        <w:jc w:val="both"/>
        <w:rPr>
          <w:rFonts w:ascii="Arial" w:hAnsi="Arial" w:cs="Arial"/>
          <w:sz w:val="24"/>
          <w:szCs w:val="24"/>
        </w:rPr>
      </w:pPr>
      <w:r w:rsidRPr="00D71779">
        <w:rPr>
          <w:rFonts w:ascii="Arial" w:hAnsi="Arial" w:cs="Arial"/>
          <w:sz w:val="24"/>
          <w:szCs w:val="24"/>
        </w:rPr>
        <w:t>Anti-Fraud and Corruption Strategy</w:t>
      </w:r>
    </w:p>
    <w:p w14:paraId="4FF935B4" w14:textId="5FD2A449" w:rsidR="00FF05FE" w:rsidRPr="00D71779" w:rsidRDefault="00FF05FE" w:rsidP="00FF05FE">
      <w:pPr>
        <w:pStyle w:val="ListParagraph"/>
        <w:numPr>
          <w:ilvl w:val="1"/>
          <w:numId w:val="14"/>
        </w:numPr>
        <w:spacing w:line="276" w:lineRule="auto"/>
        <w:ind w:hanging="792"/>
        <w:rPr>
          <w:rFonts w:cs="Arial"/>
        </w:rPr>
      </w:pPr>
      <w:r w:rsidRPr="00D71779">
        <w:rPr>
          <w:rFonts w:cs="Arial"/>
        </w:rPr>
        <w:t>The Authority has a duty to protect the public funds it administers. In order to properly discharge this duty</w:t>
      </w:r>
      <w:r w:rsidR="002A6DBE" w:rsidRPr="00D71779">
        <w:rPr>
          <w:rFonts w:cs="Arial"/>
        </w:rPr>
        <w:t>,</w:t>
      </w:r>
      <w:r w:rsidRPr="00D71779">
        <w:rPr>
          <w:rFonts w:cs="Arial"/>
        </w:rPr>
        <w:t xml:space="preserve"> the Authority has an approved Anti-Fraud and Corruption Strategy which can be found on our website under:</w:t>
      </w:r>
    </w:p>
    <w:p w14:paraId="268E15E1" w14:textId="77777777" w:rsidR="00FF05FE" w:rsidRPr="00D71779" w:rsidRDefault="00FF05FE" w:rsidP="00FF05FE">
      <w:pPr>
        <w:spacing w:line="276" w:lineRule="auto"/>
        <w:ind w:hanging="792"/>
        <w:rPr>
          <w:rFonts w:cs="Arial"/>
        </w:rPr>
      </w:pPr>
    </w:p>
    <w:p w14:paraId="33EA2A43" w14:textId="77777777" w:rsidR="00FF05FE" w:rsidRPr="00D71779" w:rsidRDefault="00D66589" w:rsidP="00FF05FE">
      <w:pPr>
        <w:pStyle w:val="ListParagraph"/>
        <w:spacing w:line="276" w:lineRule="auto"/>
        <w:ind w:left="792"/>
        <w:rPr>
          <w:rFonts w:cs="Arial"/>
        </w:rPr>
      </w:pPr>
      <w:hyperlink r:id="rId18" w:history="1">
        <w:r w:rsidR="00FF05FE" w:rsidRPr="00D71779">
          <w:rPr>
            <w:rStyle w:val="Hyperlink"/>
            <w:rFonts w:cs="Arial"/>
          </w:rPr>
          <w:t>https://www.towerhamlets.gov.uk/lgnl/council_and_democracy/council_budgets_and_spending/anti_fraud_and_corruption/anti_fraud_and_corruption.aspx</w:t>
        </w:r>
      </w:hyperlink>
    </w:p>
    <w:p w14:paraId="396417CB" w14:textId="77777777" w:rsidR="00FF05FE" w:rsidRPr="00D71779" w:rsidRDefault="00FF05FE" w:rsidP="00FF05FE">
      <w:pPr>
        <w:pStyle w:val="ListParagraph"/>
        <w:spacing w:line="276" w:lineRule="auto"/>
        <w:ind w:left="792"/>
        <w:rPr>
          <w:rFonts w:cs="Arial"/>
        </w:rPr>
      </w:pPr>
    </w:p>
    <w:p w14:paraId="4FF19D36" w14:textId="77777777" w:rsidR="00FF05FE" w:rsidRPr="00D71779" w:rsidRDefault="00FF05FE" w:rsidP="00FF05FE">
      <w:pPr>
        <w:pStyle w:val="ListParagraph"/>
        <w:numPr>
          <w:ilvl w:val="1"/>
          <w:numId w:val="14"/>
        </w:numPr>
        <w:spacing w:line="276" w:lineRule="auto"/>
        <w:ind w:hanging="792"/>
        <w:rPr>
          <w:rFonts w:cs="Arial"/>
        </w:rPr>
      </w:pPr>
      <w:r w:rsidRPr="00D71779">
        <w:rPr>
          <w:rFonts w:cs="Arial"/>
        </w:rPr>
        <w:t>As a potential stakeholder engaged in the provision of supplies and/or services with the Authority you are expected to be aware of the details of the policy and processes and make use of it if necessary.</w:t>
      </w:r>
    </w:p>
    <w:p w14:paraId="032911FD" w14:textId="77777777" w:rsidR="00FF05FE" w:rsidRPr="00D71779" w:rsidRDefault="00FF05FE" w:rsidP="00FF05FE">
      <w:pPr>
        <w:pStyle w:val="ListParagraph"/>
        <w:spacing w:line="276" w:lineRule="auto"/>
        <w:ind w:left="792"/>
        <w:rPr>
          <w:rFonts w:cs="Arial"/>
        </w:rPr>
      </w:pPr>
    </w:p>
    <w:p w14:paraId="59A3C391" w14:textId="77777777" w:rsidR="00FF05FE" w:rsidRPr="00D71779" w:rsidRDefault="00FF05FE" w:rsidP="00FF05FE">
      <w:pPr>
        <w:pStyle w:val="ListParagraph"/>
        <w:spacing w:line="276" w:lineRule="auto"/>
        <w:ind w:left="792"/>
        <w:rPr>
          <w:rFonts w:cs="Arial"/>
        </w:rPr>
      </w:pPr>
    </w:p>
    <w:p w14:paraId="7A927568" w14:textId="77777777" w:rsidR="00FF05FE" w:rsidRPr="00D71779" w:rsidRDefault="00FF05FE" w:rsidP="00FF05FE">
      <w:pPr>
        <w:pStyle w:val="ListParagraph"/>
        <w:spacing w:before="120" w:after="120" w:line="276" w:lineRule="auto"/>
        <w:ind w:left="1701"/>
        <w:jc w:val="both"/>
        <w:rPr>
          <w:rFonts w:cs="Arial"/>
          <w:b/>
          <w:color w:val="365F91" w:themeColor="accent1" w:themeShade="BF"/>
        </w:rPr>
      </w:pPr>
    </w:p>
    <w:p w14:paraId="5FAEFE8E" w14:textId="77777777" w:rsidR="00FF05FE" w:rsidRPr="00D71779" w:rsidRDefault="00FF05FE" w:rsidP="00FF05FE">
      <w:pPr>
        <w:pStyle w:val="Heading1"/>
        <w:numPr>
          <w:ilvl w:val="0"/>
          <w:numId w:val="14"/>
        </w:numPr>
        <w:spacing w:before="120" w:after="120" w:line="276" w:lineRule="auto"/>
        <w:ind w:left="851" w:hanging="851"/>
        <w:jc w:val="both"/>
        <w:rPr>
          <w:rFonts w:ascii="Arial" w:hAnsi="Arial" w:cs="Arial"/>
          <w:sz w:val="24"/>
          <w:szCs w:val="24"/>
        </w:rPr>
      </w:pPr>
      <w:r w:rsidRPr="00D71779">
        <w:rPr>
          <w:rFonts w:ascii="Arial" w:hAnsi="Arial" w:cs="Arial"/>
          <w:sz w:val="24"/>
          <w:szCs w:val="24"/>
        </w:rPr>
        <w:t>Conflict of Interest</w:t>
      </w:r>
    </w:p>
    <w:p w14:paraId="57687D74" w14:textId="32F25DC2" w:rsidR="00FF05FE" w:rsidRPr="00D71779" w:rsidRDefault="00FF05FE" w:rsidP="002A6DBE">
      <w:pPr>
        <w:pStyle w:val="ListParagraph"/>
        <w:numPr>
          <w:ilvl w:val="1"/>
          <w:numId w:val="14"/>
        </w:numPr>
        <w:spacing w:line="276" w:lineRule="auto"/>
        <w:ind w:hanging="792"/>
        <w:jc w:val="both"/>
        <w:rPr>
          <w:rFonts w:cs="Arial"/>
        </w:rPr>
      </w:pPr>
      <w:r w:rsidRPr="00D71779">
        <w:rPr>
          <w:rFonts w:cs="Arial"/>
        </w:rPr>
        <w:t xml:space="preserve">The </w:t>
      </w:r>
      <w:r w:rsidRPr="00D71779">
        <w:rPr>
          <w:rStyle w:val="BodyDefinitionTerm"/>
          <w:rFonts w:cs="Arial"/>
          <w:szCs w:val="24"/>
        </w:rPr>
        <w:t>Authority</w:t>
      </w:r>
      <w:r w:rsidRPr="00D71779">
        <w:rPr>
          <w:rFonts w:cs="Arial"/>
        </w:rPr>
        <w:t xml:space="preserve"> requires that all actual or potential conflicts of interest are resolved to the satisfaction of the </w:t>
      </w:r>
      <w:r w:rsidRPr="00D71779">
        <w:rPr>
          <w:rStyle w:val="BodyDefinitionTerm"/>
          <w:rFonts w:cs="Arial"/>
          <w:szCs w:val="24"/>
        </w:rPr>
        <w:t>Authority</w:t>
      </w:r>
      <w:r w:rsidRPr="00D71779">
        <w:rPr>
          <w:rFonts w:cs="Arial"/>
        </w:rPr>
        <w:t xml:space="preserve"> prior to the submission of </w:t>
      </w:r>
      <w:r w:rsidRPr="00D71779">
        <w:rPr>
          <w:rStyle w:val="BodyDefinitionTerm"/>
          <w:rFonts w:cs="Arial"/>
          <w:szCs w:val="24"/>
        </w:rPr>
        <w:t>Initial Tenders</w:t>
      </w:r>
      <w:r w:rsidRPr="00D71779">
        <w:rPr>
          <w:rFonts w:cs="Arial"/>
        </w:rPr>
        <w:t xml:space="preserve">. To this end, </w:t>
      </w:r>
      <w:r w:rsidRPr="00D71779">
        <w:rPr>
          <w:rStyle w:val="BodyDefinitionTerm"/>
          <w:rFonts w:cs="Arial"/>
          <w:szCs w:val="24"/>
        </w:rPr>
        <w:t>Bidders</w:t>
      </w:r>
      <w:r w:rsidRPr="00D71779">
        <w:rPr>
          <w:rFonts w:cs="Arial"/>
        </w:rPr>
        <w:t xml:space="preserve"> should complete the question relating to conflict of interest and in the event that any actual or potential conflict of interest comes to a </w:t>
      </w:r>
      <w:r w:rsidRPr="00D71779">
        <w:rPr>
          <w:rStyle w:val="BodyDefinitionTerm"/>
          <w:rFonts w:cs="Arial"/>
          <w:szCs w:val="24"/>
        </w:rPr>
        <w:t>Bidder</w:t>
      </w:r>
      <w:r w:rsidRPr="00D71779">
        <w:rPr>
          <w:rFonts w:cs="Arial"/>
        </w:rPr>
        <w:t xml:space="preserve">’s attention following the submission of its </w:t>
      </w:r>
      <w:r w:rsidRPr="00D71779">
        <w:rPr>
          <w:rStyle w:val="BodyDefinitionTerm"/>
          <w:rFonts w:cs="Arial"/>
          <w:szCs w:val="24"/>
        </w:rPr>
        <w:t>Initial Tender</w:t>
      </w:r>
      <w:r w:rsidRPr="00D71779">
        <w:rPr>
          <w:rFonts w:cs="Arial"/>
        </w:rPr>
        <w:t xml:space="preserve">, the </w:t>
      </w:r>
      <w:r w:rsidRPr="00D71779">
        <w:rPr>
          <w:rStyle w:val="BodyDefinitionTerm"/>
          <w:rFonts w:cs="Arial"/>
          <w:szCs w:val="24"/>
        </w:rPr>
        <w:t>Bidder</w:t>
      </w:r>
      <w:r w:rsidRPr="00D71779">
        <w:rPr>
          <w:rFonts w:cs="Arial"/>
        </w:rPr>
        <w:t xml:space="preserve"> should immediately notify the </w:t>
      </w:r>
      <w:r w:rsidRPr="00D71779">
        <w:rPr>
          <w:rStyle w:val="BodyDefinitionTerm"/>
          <w:rFonts w:cs="Arial"/>
          <w:szCs w:val="24"/>
        </w:rPr>
        <w:t>Authority</w:t>
      </w:r>
      <w:r w:rsidRPr="00D71779">
        <w:rPr>
          <w:rFonts w:cs="Arial"/>
        </w:rPr>
        <w:t xml:space="preserve"> via the London Tender Portal</w:t>
      </w:r>
      <w:r w:rsidR="00CB4473" w:rsidRPr="00D71779">
        <w:rPr>
          <w:rFonts w:cs="Arial"/>
        </w:rPr>
        <w:t xml:space="preserve"> messaging system</w:t>
      </w:r>
      <w:r w:rsidRPr="00D71779">
        <w:rPr>
          <w:rFonts w:cs="Arial"/>
        </w:rPr>
        <w:t>.</w:t>
      </w:r>
    </w:p>
    <w:p w14:paraId="5EA1AC3F" w14:textId="77777777" w:rsidR="00FF05FE" w:rsidRPr="00D71779" w:rsidRDefault="00FF05FE" w:rsidP="00FF05FE">
      <w:pPr>
        <w:spacing w:line="276" w:lineRule="auto"/>
        <w:ind w:hanging="792"/>
        <w:rPr>
          <w:rFonts w:cs="Arial"/>
        </w:rPr>
      </w:pPr>
    </w:p>
    <w:p w14:paraId="7B59D64F" w14:textId="77777777" w:rsidR="00FF05FE" w:rsidRPr="00D71779" w:rsidRDefault="00FF05FE" w:rsidP="00FF05FE">
      <w:pPr>
        <w:pStyle w:val="Heading1"/>
        <w:numPr>
          <w:ilvl w:val="0"/>
          <w:numId w:val="14"/>
        </w:numPr>
        <w:spacing w:before="120" w:after="120" w:line="276" w:lineRule="auto"/>
        <w:ind w:left="851" w:hanging="851"/>
        <w:jc w:val="both"/>
        <w:rPr>
          <w:rFonts w:ascii="Arial" w:hAnsi="Arial" w:cs="Arial"/>
          <w:sz w:val="24"/>
          <w:szCs w:val="24"/>
        </w:rPr>
      </w:pPr>
      <w:r w:rsidRPr="00D71779">
        <w:rPr>
          <w:rFonts w:ascii="Arial" w:hAnsi="Arial" w:cs="Arial"/>
          <w:sz w:val="24"/>
          <w:szCs w:val="24"/>
        </w:rPr>
        <w:t>Real Living Wage</w:t>
      </w:r>
    </w:p>
    <w:p w14:paraId="407F8458" w14:textId="77777777" w:rsidR="00FF05FE" w:rsidRPr="00D71779" w:rsidRDefault="00FF05FE" w:rsidP="00FF05FE">
      <w:pPr>
        <w:pStyle w:val="ListParagraph"/>
        <w:numPr>
          <w:ilvl w:val="1"/>
          <w:numId w:val="14"/>
        </w:numPr>
        <w:spacing w:line="276" w:lineRule="auto"/>
        <w:ind w:hanging="792"/>
        <w:rPr>
          <w:rFonts w:cs="Arial"/>
        </w:rPr>
      </w:pPr>
      <w:r w:rsidRPr="00D71779">
        <w:rPr>
          <w:rFonts w:cs="Arial"/>
        </w:rPr>
        <w:t>The Authority requires payment of the London Living Wage in order to combat poverty and improve the recruitment and retention of high quality staff. The Authority requires Bidders to determine its pricing to incorporate the Real Living Wage and apply this to their tender response.</w:t>
      </w:r>
    </w:p>
    <w:p w14:paraId="6D95897D" w14:textId="77777777" w:rsidR="00A44F6E" w:rsidRPr="00D71779" w:rsidRDefault="00A44F6E" w:rsidP="00A44F6E">
      <w:pPr>
        <w:pStyle w:val="ListParagraph"/>
        <w:spacing w:line="276" w:lineRule="auto"/>
        <w:ind w:left="792"/>
        <w:rPr>
          <w:rFonts w:cs="Arial"/>
        </w:rPr>
      </w:pPr>
    </w:p>
    <w:p w14:paraId="1AC84C8A" w14:textId="6C097EC5" w:rsidR="00C84241" w:rsidRPr="00D71779" w:rsidRDefault="00C84241" w:rsidP="00C84241">
      <w:pPr>
        <w:pStyle w:val="Heading1"/>
        <w:numPr>
          <w:ilvl w:val="0"/>
          <w:numId w:val="14"/>
        </w:numPr>
        <w:spacing w:before="120" w:after="120" w:line="276" w:lineRule="auto"/>
        <w:ind w:left="851" w:hanging="851"/>
        <w:jc w:val="both"/>
        <w:rPr>
          <w:rFonts w:ascii="Arial" w:hAnsi="Arial" w:cs="Arial"/>
          <w:sz w:val="24"/>
          <w:szCs w:val="24"/>
        </w:rPr>
      </w:pPr>
      <w:r w:rsidRPr="00D71779">
        <w:rPr>
          <w:rFonts w:ascii="Arial" w:hAnsi="Arial" w:cs="Arial"/>
          <w:sz w:val="24"/>
          <w:szCs w:val="24"/>
        </w:rPr>
        <w:t>Social Value</w:t>
      </w:r>
    </w:p>
    <w:p w14:paraId="713BB62A" w14:textId="77777777" w:rsidR="00C84241" w:rsidRPr="00D71779" w:rsidRDefault="00C84241" w:rsidP="00A44F6E">
      <w:pPr>
        <w:pStyle w:val="ListParagraph"/>
        <w:spacing w:line="276" w:lineRule="auto"/>
        <w:ind w:left="792"/>
        <w:rPr>
          <w:rFonts w:cs="Arial"/>
        </w:rPr>
      </w:pPr>
    </w:p>
    <w:p w14:paraId="7704F051" w14:textId="2BE2D2C0" w:rsidR="00FF05FE" w:rsidRPr="00D71779" w:rsidRDefault="00FF05FE" w:rsidP="000A1F67">
      <w:pPr>
        <w:pStyle w:val="ListParagraph"/>
        <w:numPr>
          <w:ilvl w:val="1"/>
          <w:numId w:val="14"/>
        </w:numPr>
        <w:spacing w:line="276" w:lineRule="auto"/>
        <w:ind w:hanging="792"/>
        <w:jc w:val="both"/>
        <w:rPr>
          <w:rFonts w:cs="Arial"/>
        </w:rPr>
      </w:pPr>
      <w:r w:rsidRPr="00D71779">
        <w:rPr>
          <w:rFonts w:cs="Arial"/>
        </w:rPr>
        <w:t xml:space="preserve"> In accordance with the Public Services (Social Value) Act 2012 it is our intention to use procurement to add to the obvious benefits that this contract offers to our residents, by ensuring that, where practical, a proportion of the expenditure by the Authority serve also to stimulate the local economy. </w:t>
      </w:r>
    </w:p>
    <w:p w14:paraId="13845727" w14:textId="77777777" w:rsidR="00FF05FE" w:rsidRPr="00D71779" w:rsidRDefault="00FF05FE" w:rsidP="000A1F67">
      <w:pPr>
        <w:pStyle w:val="ListParagraph"/>
        <w:spacing w:line="276" w:lineRule="auto"/>
        <w:ind w:left="792"/>
        <w:jc w:val="both"/>
        <w:rPr>
          <w:rFonts w:cs="Arial"/>
        </w:rPr>
      </w:pPr>
    </w:p>
    <w:p w14:paraId="5710333B" w14:textId="74AADB4D" w:rsidR="00FF05FE" w:rsidRPr="00D71779" w:rsidRDefault="00FF05FE" w:rsidP="000A1F67">
      <w:pPr>
        <w:pStyle w:val="ListParagraph"/>
        <w:numPr>
          <w:ilvl w:val="1"/>
          <w:numId w:val="14"/>
        </w:numPr>
        <w:spacing w:line="276" w:lineRule="auto"/>
        <w:ind w:hanging="792"/>
        <w:jc w:val="both"/>
        <w:rPr>
          <w:rFonts w:cs="Arial"/>
        </w:rPr>
      </w:pPr>
      <w:r w:rsidRPr="00D71779">
        <w:rPr>
          <w:rFonts w:cs="Arial"/>
        </w:rPr>
        <w:t xml:space="preserve">When applicable to the contract, specific instructions on the minimum requirements for this contract and how to complete it will be provided separately </w:t>
      </w:r>
      <w:r w:rsidRPr="00D71779">
        <w:rPr>
          <w:rFonts w:cs="Arial"/>
        </w:rPr>
        <w:lastRenderedPageBreak/>
        <w:t xml:space="preserve">on the Appendix </w:t>
      </w:r>
      <w:r w:rsidR="00DA3C8F" w:rsidRPr="00D71779">
        <w:rPr>
          <w:rFonts w:cs="Arial"/>
        </w:rPr>
        <w:t>a</w:t>
      </w:r>
      <w:r w:rsidRPr="00D71779">
        <w:rPr>
          <w:rFonts w:cs="Arial"/>
        </w:rPr>
        <w:t xml:space="preserve"> of </w:t>
      </w:r>
      <w:r w:rsidR="00A63049" w:rsidRPr="00D71779">
        <w:rPr>
          <w:rFonts w:cs="Arial"/>
        </w:rPr>
        <w:t xml:space="preserve">Document </w:t>
      </w:r>
      <w:r w:rsidR="00BA36A1" w:rsidRPr="00D71779">
        <w:rPr>
          <w:rFonts w:cs="Arial"/>
        </w:rPr>
        <w:t xml:space="preserve">13 </w:t>
      </w:r>
      <w:r w:rsidR="00BA36A1" w:rsidRPr="00D71779">
        <w:rPr>
          <w:rFonts w:cs="Arial"/>
          <w:color w:val="000000"/>
        </w:rPr>
        <w:t>Community Benefits or Social Value Schedule Guidance</w:t>
      </w:r>
      <w:r w:rsidRPr="00D71779">
        <w:rPr>
          <w:rFonts w:cs="Arial"/>
        </w:rPr>
        <w:t>’.</w:t>
      </w:r>
    </w:p>
    <w:p w14:paraId="06EBB691" w14:textId="77777777" w:rsidR="00FF05FE" w:rsidRPr="00D71779" w:rsidRDefault="00FF05FE" w:rsidP="00FC36B8">
      <w:pPr>
        <w:spacing w:line="276" w:lineRule="auto"/>
        <w:ind w:left="851" w:hanging="851"/>
        <w:rPr>
          <w:rFonts w:cs="Arial"/>
        </w:rPr>
      </w:pPr>
    </w:p>
    <w:p w14:paraId="6F056BE6" w14:textId="4B20362E" w:rsidR="002F7F0D" w:rsidRPr="00D71779" w:rsidRDefault="00F53AD3" w:rsidP="00FC36B8">
      <w:pPr>
        <w:pStyle w:val="Heading1"/>
        <w:numPr>
          <w:ilvl w:val="0"/>
          <w:numId w:val="14"/>
        </w:numPr>
        <w:spacing w:before="120" w:after="120" w:line="276" w:lineRule="auto"/>
        <w:ind w:left="851" w:hanging="851"/>
        <w:jc w:val="both"/>
        <w:rPr>
          <w:rFonts w:ascii="Arial" w:hAnsi="Arial" w:cs="Arial"/>
          <w:sz w:val="24"/>
          <w:szCs w:val="24"/>
        </w:rPr>
      </w:pPr>
      <w:bookmarkStart w:id="123" w:name="_Toc11929868"/>
      <w:bookmarkStart w:id="124" w:name="_Toc22550154"/>
      <w:bookmarkStart w:id="125" w:name="_Toc22552131"/>
      <w:r w:rsidRPr="00D71779">
        <w:rPr>
          <w:rFonts w:ascii="Arial" w:hAnsi="Arial" w:cs="Arial"/>
          <w:sz w:val="24"/>
          <w:szCs w:val="24"/>
        </w:rPr>
        <w:t>Equal Opportunities Policy</w:t>
      </w:r>
      <w:bookmarkEnd w:id="123"/>
      <w:bookmarkEnd w:id="124"/>
      <w:bookmarkEnd w:id="125"/>
    </w:p>
    <w:p w14:paraId="5E1AE90D" w14:textId="1091EFA8" w:rsidR="0023139F" w:rsidRPr="00D71779" w:rsidRDefault="00C50FA1" w:rsidP="00725260">
      <w:pPr>
        <w:pStyle w:val="ListParagraph"/>
        <w:numPr>
          <w:ilvl w:val="1"/>
          <w:numId w:val="14"/>
        </w:numPr>
        <w:spacing w:line="276" w:lineRule="auto"/>
        <w:ind w:hanging="792"/>
        <w:jc w:val="both"/>
        <w:rPr>
          <w:rFonts w:cs="Arial"/>
        </w:rPr>
      </w:pPr>
      <w:r w:rsidRPr="00D71779">
        <w:rPr>
          <w:rFonts w:cs="Arial"/>
        </w:rPr>
        <w:t xml:space="preserve">The </w:t>
      </w:r>
      <w:r w:rsidR="00B60B9A" w:rsidRPr="00D71779">
        <w:rPr>
          <w:rFonts w:cs="Arial"/>
        </w:rPr>
        <w:t>Authority</w:t>
      </w:r>
      <w:r w:rsidRPr="00D71779">
        <w:rPr>
          <w:rFonts w:cs="Arial"/>
        </w:rPr>
        <w:t xml:space="preserve"> is committed to eliminating all forms of discrimination. </w:t>
      </w:r>
      <w:r w:rsidR="0072094B" w:rsidRPr="00D71779">
        <w:rPr>
          <w:rFonts w:cs="Arial"/>
          <w:color w:val="000000"/>
          <w:lang w:val="en"/>
        </w:rPr>
        <w:t xml:space="preserve">Valuing diversity is one of our core values. </w:t>
      </w:r>
      <w:r w:rsidRPr="00D71779">
        <w:rPr>
          <w:rFonts w:cs="Arial"/>
        </w:rPr>
        <w:t xml:space="preserve"> As such the winning bidder will be required to provide a copy of their Equalities and Diversities Policy and ensure that it meets both the Equalities Act 2010</w:t>
      </w:r>
      <w:r w:rsidR="00837DBE" w:rsidRPr="00D71779">
        <w:rPr>
          <w:rFonts w:cs="Arial"/>
        </w:rPr>
        <w:t xml:space="preserve">. </w:t>
      </w:r>
      <w:r w:rsidR="003B4A02" w:rsidRPr="00D71779">
        <w:rPr>
          <w:rFonts w:cs="Arial"/>
        </w:rPr>
        <w:t xml:space="preserve">Furthermore, </w:t>
      </w:r>
      <w:r w:rsidR="003209AB" w:rsidRPr="00D71779">
        <w:rPr>
          <w:rFonts w:cs="Arial"/>
          <w:color w:val="000000"/>
          <w:lang w:val="en"/>
        </w:rPr>
        <w:t>we</w:t>
      </w:r>
      <w:r w:rsidR="0023139F" w:rsidRPr="00D71779">
        <w:rPr>
          <w:rFonts w:cs="Arial"/>
          <w:color w:val="000000"/>
          <w:lang w:val="en"/>
        </w:rPr>
        <w:t xml:space="preserve"> request suppliers to promote diversity and equality in everything they do to improve the quality of life for everyone living, working and visiting Tower Hamlets.</w:t>
      </w:r>
    </w:p>
    <w:p w14:paraId="38B415A8" w14:textId="77777777" w:rsidR="0023139F" w:rsidRPr="00D71779" w:rsidRDefault="0023139F" w:rsidP="00FC36B8">
      <w:pPr>
        <w:pStyle w:val="ListParagraph"/>
        <w:spacing w:line="276" w:lineRule="auto"/>
        <w:ind w:left="792"/>
        <w:jc w:val="both"/>
        <w:rPr>
          <w:rFonts w:cs="Arial"/>
        </w:rPr>
      </w:pPr>
    </w:p>
    <w:p w14:paraId="15B6769B" w14:textId="77777777" w:rsidR="003F5A4E" w:rsidRPr="00D71779" w:rsidRDefault="003F5A4E" w:rsidP="00FC36B8">
      <w:pPr>
        <w:pStyle w:val="ListParagraph"/>
        <w:spacing w:line="276" w:lineRule="auto"/>
        <w:ind w:left="792"/>
        <w:jc w:val="both"/>
        <w:rPr>
          <w:rFonts w:cs="Arial"/>
        </w:rPr>
      </w:pPr>
    </w:p>
    <w:p w14:paraId="4284601D" w14:textId="2CCE500B" w:rsidR="00192A84" w:rsidRPr="00D71779" w:rsidRDefault="00192A84" w:rsidP="00FC36B8">
      <w:pPr>
        <w:pStyle w:val="ListParagraph"/>
        <w:numPr>
          <w:ilvl w:val="0"/>
          <w:numId w:val="14"/>
        </w:numPr>
        <w:spacing w:line="276" w:lineRule="auto"/>
        <w:ind w:hanging="786"/>
        <w:jc w:val="both"/>
        <w:rPr>
          <w:rFonts w:cs="Arial"/>
        </w:rPr>
      </w:pPr>
      <w:r w:rsidRPr="00D71779">
        <w:rPr>
          <w:rFonts w:cs="Arial"/>
          <w:b/>
          <w:color w:val="365F91" w:themeColor="accent1" w:themeShade="BF"/>
        </w:rPr>
        <w:t>Bona Fide and anti-collusion certificate</w:t>
      </w:r>
    </w:p>
    <w:p w14:paraId="6B68020A" w14:textId="77777777" w:rsidR="00192A84" w:rsidRPr="00D71779" w:rsidRDefault="00192A84" w:rsidP="00FC36B8">
      <w:pPr>
        <w:pStyle w:val="Level2Number"/>
        <w:numPr>
          <w:ilvl w:val="0"/>
          <w:numId w:val="0"/>
        </w:numPr>
        <w:spacing w:line="276" w:lineRule="auto"/>
        <w:ind w:left="851"/>
        <w:jc w:val="both"/>
        <w:rPr>
          <w:rFonts w:cs="Arial"/>
          <w:sz w:val="24"/>
          <w:szCs w:val="24"/>
        </w:rPr>
      </w:pPr>
    </w:p>
    <w:p w14:paraId="10231ABE" w14:textId="41D9E2E9" w:rsidR="00192A84" w:rsidRPr="00D71779" w:rsidRDefault="0023139F" w:rsidP="00FC36B8">
      <w:pPr>
        <w:pStyle w:val="Level2Number"/>
        <w:numPr>
          <w:ilvl w:val="0"/>
          <w:numId w:val="0"/>
        </w:numPr>
        <w:spacing w:line="276" w:lineRule="auto"/>
        <w:ind w:left="851" w:hanging="851"/>
        <w:jc w:val="both"/>
        <w:rPr>
          <w:rFonts w:cs="Arial"/>
          <w:sz w:val="24"/>
          <w:szCs w:val="24"/>
        </w:rPr>
      </w:pPr>
      <w:r w:rsidRPr="00D71779">
        <w:rPr>
          <w:rFonts w:cs="Arial"/>
          <w:color w:val="000000"/>
          <w:sz w:val="24"/>
          <w:szCs w:val="24"/>
          <w:lang w:val="en"/>
        </w:rPr>
        <w:t>33.1</w:t>
      </w:r>
      <w:r w:rsidRPr="00D71779">
        <w:rPr>
          <w:rFonts w:cs="Arial"/>
          <w:color w:val="000000"/>
          <w:sz w:val="24"/>
          <w:szCs w:val="24"/>
          <w:lang w:val="en"/>
        </w:rPr>
        <w:tab/>
      </w:r>
      <w:r w:rsidR="00192A84" w:rsidRPr="00D71779">
        <w:rPr>
          <w:rFonts w:cs="Arial"/>
          <w:color w:val="000000"/>
          <w:sz w:val="24"/>
          <w:szCs w:val="24"/>
          <w:lang w:val="en"/>
        </w:rPr>
        <w:t xml:space="preserve">The essence of the public procurement process is that the Authority shall receive bona fide competitive application. In recognition of this principle we </w:t>
      </w:r>
      <w:r w:rsidR="00192A84" w:rsidRPr="00D71779">
        <w:rPr>
          <w:rFonts w:cs="Arial"/>
          <w:sz w:val="24"/>
          <w:szCs w:val="24"/>
          <w:lang w:val="en"/>
        </w:rPr>
        <w:t xml:space="preserve">request suppliers </w:t>
      </w:r>
      <w:r w:rsidR="00FB71AB" w:rsidRPr="00D71779">
        <w:rPr>
          <w:rFonts w:cs="Arial"/>
          <w:sz w:val="24"/>
          <w:szCs w:val="24"/>
          <w:lang w:val="en"/>
        </w:rPr>
        <w:t xml:space="preserve">to certify </w:t>
      </w:r>
      <w:r w:rsidR="00192A84" w:rsidRPr="00D71779">
        <w:rPr>
          <w:rFonts w:cs="Arial"/>
          <w:sz w:val="24"/>
          <w:szCs w:val="24"/>
          <w:lang w:val="en"/>
        </w:rPr>
        <w:t xml:space="preserve">that this is a bona fide application, intended to be competitive, and that </w:t>
      </w:r>
      <w:r w:rsidR="00FB71AB" w:rsidRPr="00D71779">
        <w:rPr>
          <w:rFonts w:cs="Arial"/>
          <w:sz w:val="24"/>
          <w:szCs w:val="24"/>
          <w:lang w:val="en"/>
        </w:rPr>
        <w:t>they</w:t>
      </w:r>
      <w:r w:rsidR="00192A84" w:rsidRPr="00D71779">
        <w:rPr>
          <w:rFonts w:cs="Arial"/>
          <w:sz w:val="24"/>
          <w:szCs w:val="24"/>
          <w:lang w:val="en"/>
        </w:rPr>
        <w:t xml:space="preserve"> have not fixed or adjusted the quality statements/amount of the application or the rates or prices quoted by or under or in accordance with any agreement or arrangement with any other Tenderer. </w:t>
      </w:r>
    </w:p>
    <w:p w14:paraId="6DEDBD6F" w14:textId="77777777" w:rsidR="00192A84" w:rsidRPr="00D71779" w:rsidRDefault="00192A84" w:rsidP="00FC36B8">
      <w:pPr>
        <w:pStyle w:val="ListParagraph"/>
        <w:spacing w:line="276" w:lineRule="auto"/>
        <w:ind w:left="792"/>
        <w:jc w:val="both"/>
        <w:rPr>
          <w:rFonts w:cs="Arial"/>
        </w:rPr>
      </w:pPr>
    </w:p>
    <w:p w14:paraId="5E30C762" w14:textId="77777777" w:rsidR="001B5C1D" w:rsidRPr="00D71779" w:rsidRDefault="001B5C1D" w:rsidP="00FC36B8">
      <w:pPr>
        <w:pStyle w:val="ListParagraph"/>
        <w:spacing w:line="276" w:lineRule="auto"/>
        <w:ind w:left="792"/>
        <w:jc w:val="both"/>
        <w:rPr>
          <w:rFonts w:cs="Arial"/>
        </w:rPr>
      </w:pPr>
    </w:p>
    <w:p w14:paraId="18AE0967" w14:textId="77777777" w:rsidR="000F31A0" w:rsidRPr="00D71779" w:rsidRDefault="000F31A0" w:rsidP="00FC36B8">
      <w:pPr>
        <w:pStyle w:val="ListParagraph"/>
        <w:spacing w:line="276" w:lineRule="auto"/>
        <w:ind w:left="792"/>
        <w:jc w:val="both"/>
        <w:rPr>
          <w:rFonts w:cs="Arial"/>
        </w:rPr>
      </w:pPr>
    </w:p>
    <w:p w14:paraId="7B8AAB5F" w14:textId="77777777" w:rsidR="00C34C14" w:rsidRPr="00D71779" w:rsidRDefault="00C34C14" w:rsidP="00894DAC">
      <w:pPr>
        <w:pStyle w:val="Level2Number"/>
        <w:numPr>
          <w:ilvl w:val="0"/>
          <w:numId w:val="14"/>
        </w:numPr>
        <w:spacing w:before="120" w:after="120" w:line="276" w:lineRule="auto"/>
        <w:ind w:left="851" w:hanging="851"/>
        <w:jc w:val="both"/>
        <w:outlineLvl w:val="1"/>
        <w:rPr>
          <w:rStyle w:val="BodyDefinitionTerm"/>
          <w:rFonts w:cs="Arial"/>
          <w:b/>
          <w:color w:val="365F91" w:themeColor="accent1" w:themeShade="BF"/>
          <w:szCs w:val="24"/>
        </w:rPr>
      </w:pPr>
      <w:bookmarkStart w:id="126" w:name="_Toc16765895"/>
      <w:bookmarkStart w:id="127" w:name="_Toc22550131"/>
      <w:bookmarkStart w:id="128" w:name="_Toc22552108"/>
      <w:r w:rsidRPr="00D71779">
        <w:rPr>
          <w:rStyle w:val="BodyDefinitionTerm"/>
          <w:rFonts w:cs="Arial"/>
          <w:b/>
          <w:color w:val="365F91" w:themeColor="accent1" w:themeShade="BF"/>
          <w:szCs w:val="24"/>
        </w:rPr>
        <w:t>Supply chain Ethical Code of Conduct</w:t>
      </w:r>
    </w:p>
    <w:p w14:paraId="749E4704" w14:textId="5914CACF" w:rsidR="00C34C14" w:rsidRPr="00D71779" w:rsidRDefault="00C34C14" w:rsidP="00894DAC">
      <w:pPr>
        <w:pStyle w:val="Level2Number"/>
        <w:numPr>
          <w:ilvl w:val="1"/>
          <w:numId w:val="33"/>
        </w:numPr>
        <w:spacing w:before="120" w:after="120" w:line="276" w:lineRule="auto"/>
        <w:ind w:left="851" w:hanging="851"/>
        <w:jc w:val="both"/>
        <w:outlineLvl w:val="1"/>
        <w:rPr>
          <w:rStyle w:val="BodyDefinitionTerm"/>
          <w:rFonts w:cs="Arial"/>
          <w:bCs/>
          <w:szCs w:val="24"/>
        </w:rPr>
      </w:pPr>
      <w:r w:rsidRPr="00D71779">
        <w:rPr>
          <w:rStyle w:val="BodyDefinitionTerm"/>
          <w:rFonts w:cs="Arial"/>
          <w:bCs/>
          <w:szCs w:val="24"/>
        </w:rPr>
        <w:t xml:space="preserve">The Council is committed to maintaining the highest standards of ethical conduct. The Supply Chain Ethical Code of Conduct is essential to the operation and reputation of the Council. Bidders are required to sign acceptance of the code when dealing with the Council. A copy is included in the tender pack which you are required to confirm that you will adopt those principles. </w:t>
      </w:r>
    </w:p>
    <w:p w14:paraId="6342D276" w14:textId="77777777" w:rsidR="00E114FE" w:rsidRPr="00D71779" w:rsidRDefault="00E114FE" w:rsidP="00E114FE">
      <w:pPr>
        <w:pStyle w:val="Level2Number"/>
        <w:numPr>
          <w:ilvl w:val="0"/>
          <w:numId w:val="0"/>
        </w:numPr>
        <w:spacing w:before="120" w:after="120" w:line="276" w:lineRule="auto"/>
        <w:ind w:left="720"/>
        <w:jc w:val="both"/>
        <w:outlineLvl w:val="1"/>
        <w:rPr>
          <w:rStyle w:val="BodyDefinitionTerm"/>
          <w:rFonts w:cs="Arial"/>
          <w:bCs/>
          <w:szCs w:val="24"/>
        </w:rPr>
      </w:pPr>
    </w:p>
    <w:p w14:paraId="09FDACAB" w14:textId="77777777" w:rsidR="00DE77D8" w:rsidRPr="00D71779" w:rsidRDefault="00DE77D8" w:rsidP="00894DAC">
      <w:pPr>
        <w:pStyle w:val="Level2Number"/>
        <w:numPr>
          <w:ilvl w:val="0"/>
          <w:numId w:val="14"/>
        </w:numPr>
        <w:spacing w:before="120" w:after="120" w:line="276" w:lineRule="auto"/>
        <w:ind w:left="851" w:hanging="851"/>
        <w:jc w:val="both"/>
        <w:outlineLvl w:val="1"/>
        <w:rPr>
          <w:rStyle w:val="BodyDefinitionTerm"/>
          <w:rFonts w:cs="Arial"/>
          <w:b/>
          <w:color w:val="365F91" w:themeColor="accent1" w:themeShade="BF"/>
          <w:szCs w:val="24"/>
        </w:rPr>
      </w:pPr>
      <w:r w:rsidRPr="00D71779">
        <w:rPr>
          <w:rStyle w:val="BodyDefinitionTerm"/>
          <w:rFonts w:cs="Arial"/>
          <w:b/>
          <w:color w:val="365F91" w:themeColor="accent1" w:themeShade="BF"/>
          <w:szCs w:val="24"/>
        </w:rPr>
        <w:t xml:space="preserve">Net Zero Carbon Action plan </w:t>
      </w:r>
    </w:p>
    <w:p w14:paraId="63D5C135" w14:textId="0F0B0611" w:rsidR="00DE77D8" w:rsidRPr="00D71779" w:rsidRDefault="00DE77D8" w:rsidP="00894DAC">
      <w:pPr>
        <w:pStyle w:val="Level2Number"/>
        <w:numPr>
          <w:ilvl w:val="1"/>
          <w:numId w:val="34"/>
        </w:numPr>
        <w:spacing w:before="120" w:after="120" w:line="276" w:lineRule="auto"/>
        <w:ind w:left="851" w:hanging="851"/>
        <w:jc w:val="both"/>
        <w:outlineLvl w:val="1"/>
        <w:rPr>
          <w:rStyle w:val="BodyDefinitionTerm"/>
          <w:rFonts w:cs="Arial"/>
          <w:bCs/>
          <w:szCs w:val="24"/>
        </w:rPr>
      </w:pPr>
      <w:r w:rsidRPr="00D71779">
        <w:rPr>
          <w:rStyle w:val="BodyDefinitionTerm"/>
          <w:rFonts w:cs="Arial"/>
          <w:bCs/>
          <w:szCs w:val="24"/>
        </w:rPr>
        <w:t>Tower Hamlets is committed to securing the delivery of its services in a way that minimises the adverse impact on the environment and which supports its target of becoming a net zero carbon authority by 2050 or sooner. Tower Hamlet expect and requires from its Suppliers and supply chain, to work towards reducing the adverse environmental impact when delivering contracts. The specific environmental requirements are set out in the specifications and evaluation criteria.</w:t>
      </w:r>
    </w:p>
    <w:p w14:paraId="51AEA9D5" w14:textId="77777777" w:rsidR="00C34C14" w:rsidRPr="00D71779" w:rsidRDefault="00C34C14" w:rsidP="00894DAC">
      <w:pPr>
        <w:pStyle w:val="Level2Number"/>
        <w:numPr>
          <w:ilvl w:val="0"/>
          <w:numId w:val="0"/>
        </w:numPr>
        <w:spacing w:before="120" w:after="120" w:line="276" w:lineRule="auto"/>
        <w:ind w:left="851" w:hanging="851"/>
        <w:jc w:val="both"/>
        <w:outlineLvl w:val="1"/>
        <w:rPr>
          <w:rStyle w:val="BodyDefinitionTerm"/>
          <w:rFonts w:cs="Arial"/>
          <w:b/>
          <w:color w:val="365F91" w:themeColor="accent1" w:themeShade="BF"/>
          <w:szCs w:val="24"/>
        </w:rPr>
      </w:pPr>
    </w:p>
    <w:p w14:paraId="5D49A160" w14:textId="4583D580" w:rsidR="000F31A0" w:rsidRPr="00D71779" w:rsidRDefault="000F31A0" w:rsidP="00894DAC">
      <w:pPr>
        <w:pStyle w:val="Level2Number"/>
        <w:numPr>
          <w:ilvl w:val="0"/>
          <w:numId w:val="14"/>
        </w:numPr>
        <w:spacing w:before="120" w:after="120" w:line="276" w:lineRule="auto"/>
        <w:ind w:left="851" w:hanging="851"/>
        <w:jc w:val="both"/>
        <w:outlineLvl w:val="1"/>
        <w:rPr>
          <w:rStyle w:val="BodyDefinitionTerm"/>
          <w:rFonts w:cs="Arial"/>
          <w:b/>
          <w:color w:val="365F91" w:themeColor="accent1" w:themeShade="BF"/>
          <w:szCs w:val="24"/>
        </w:rPr>
      </w:pPr>
      <w:r w:rsidRPr="00D71779">
        <w:rPr>
          <w:rStyle w:val="BodyDefinitionTerm"/>
          <w:rFonts w:cs="Arial"/>
          <w:b/>
          <w:color w:val="365F91" w:themeColor="accent1" w:themeShade="BF"/>
          <w:szCs w:val="24"/>
        </w:rPr>
        <w:t>General Data Protection Regulations (GDPR)</w:t>
      </w:r>
      <w:bookmarkEnd w:id="126"/>
      <w:bookmarkEnd w:id="127"/>
      <w:bookmarkEnd w:id="128"/>
    </w:p>
    <w:p w14:paraId="6CC0D2BD" w14:textId="0533FE66" w:rsidR="000F31A0" w:rsidRPr="00D71779" w:rsidRDefault="004E19BE" w:rsidP="00894DAC">
      <w:pPr>
        <w:pStyle w:val="Default"/>
        <w:spacing w:line="276" w:lineRule="auto"/>
        <w:ind w:left="851" w:hanging="851"/>
        <w:jc w:val="both"/>
        <w:rPr>
          <w:rFonts w:ascii="Arial" w:hAnsi="Arial" w:cs="Arial"/>
        </w:rPr>
      </w:pPr>
      <w:r w:rsidRPr="00D71779">
        <w:rPr>
          <w:rFonts w:ascii="Arial" w:hAnsi="Arial" w:cs="Arial"/>
        </w:rPr>
        <w:lastRenderedPageBreak/>
        <w:t>35.</w:t>
      </w:r>
      <w:r w:rsidR="008733B6" w:rsidRPr="00D71779">
        <w:rPr>
          <w:rFonts w:ascii="Arial" w:hAnsi="Arial" w:cs="Arial"/>
        </w:rPr>
        <w:t>1</w:t>
      </w:r>
      <w:r w:rsidR="008733B6" w:rsidRPr="00D71779">
        <w:rPr>
          <w:rFonts w:ascii="Arial" w:hAnsi="Arial" w:cs="Arial"/>
        </w:rPr>
        <w:tab/>
      </w:r>
      <w:r w:rsidR="000F31A0" w:rsidRPr="00D71779">
        <w:rPr>
          <w:rFonts w:ascii="Arial" w:hAnsi="Arial" w:cs="Arial"/>
        </w:rPr>
        <w:t xml:space="preserve">The General Data Protection Regulation (GDPR) </w:t>
      </w:r>
      <w:r w:rsidR="00A17055" w:rsidRPr="00D71779">
        <w:rPr>
          <w:rFonts w:ascii="Arial" w:hAnsi="Arial" w:cs="Arial"/>
        </w:rPr>
        <w:t>came</w:t>
      </w:r>
      <w:r w:rsidR="000F31A0" w:rsidRPr="00D71779">
        <w:rPr>
          <w:rFonts w:ascii="Arial" w:hAnsi="Arial" w:cs="Arial"/>
        </w:rPr>
        <w:t xml:space="preserve"> into force on 25th May 2018. The GDPR applies to Controllers (who say how and why personal data is processed) and Processors (who act on the Controller’s behalf). GDPR applies to any public or private organisation processing personal data. </w:t>
      </w:r>
    </w:p>
    <w:p w14:paraId="3C619658" w14:textId="77777777" w:rsidR="000F31A0" w:rsidRPr="00D71779" w:rsidRDefault="000F31A0" w:rsidP="00894DAC">
      <w:pPr>
        <w:spacing w:line="276" w:lineRule="auto"/>
        <w:ind w:left="851" w:hanging="851"/>
        <w:jc w:val="both"/>
        <w:rPr>
          <w:rFonts w:cs="Arial"/>
        </w:rPr>
      </w:pPr>
    </w:p>
    <w:p w14:paraId="06D18736" w14:textId="157993AD" w:rsidR="000F31A0" w:rsidRPr="00D71779" w:rsidRDefault="000778F7" w:rsidP="00894DAC">
      <w:pPr>
        <w:spacing w:line="276" w:lineRule="auto"/>
        <w:ind w:left="851" w:hanging="851"/>
        <w:jc w:val="both"/>
        <w:rPr>
          <w:rFonts w:cs="Arial"/>
        </w:rPr>
      </w:pPr>
      <w:r w:rsidRPr="00D71779">
        <w:rPr>
          <w:rFonts w:cs="Arial"/>
        </w:rPr>
        <w:t>3</w:t>
      </w:r>
      <w:r w:rsidR="008733B6" w:rsidRPr="00D71779">
        <w:rPr>
          <w:rFonts w:cs="Arial"/>
        </w:rPr>
        <w:t>5</w:t>
      </w:r>
      <w:r w:rsidR="00FC36B8" w:rsidRPr="00D71779">
        <w:rPr>
          <w:rFonts w:cs="Arial"/>
        </w:rPr>
        <w:t>.2</w:t>
      </w:r>
      <w:r w:rsidR="00FC36B8" w:rsidRPr="00D71779">
        <w:rPr>
          <w:rFonts w:cs="Arial"/>
        </w:rPr>
        <w:tab/>
      </w:r>
      <w:r w:rsidR="000F31A0" w:rsidRPr="00D71779">
        <w:rPr>
          <w:rFonts w:cs="Arial"/>
        </w:rPr>
        <w:t>The contracts being procured as a part of this ITT will be subject to the GDPR and the successful supplier must comply fully with the obligations set out in the regulations. Bidders should note that:</w:t>
      </w:r>
    </w:p>
    <w:p w14:paraId="2F3CE2E8" w14:textId="77777777" w:rsidR="000F31A0" w:rsidRPr="00D71779" w:rsidRDefault="000F31A0" w:rsidP="00894DAC">
      <w:pPr>
        <w:pStyle w:val="Default"/>
        <w:spacing w:line="276" w:lineRule="auto"/>
        <w:ind w:left="851" w:hanging="851"/>
        <w:jc w:val="both"/>
        <w:rPr>
          <w:rFonts w:ascii="Arial" w:hAnsi="Arial" w:cs="Arial"/>
        </w:rPr>
      </w:pPr>
    </w:p>
    <w:p w14:paraId="7A53F76F" w14:textId="018BCDEB" w:rsidR="00222E40" w:rsidRPr="00D71779" w:rsidRDefault="00222E40" w:rsidP="00894DAC">
      <w:pPr>
        <w:pStyle w:val="Default"/>
        <w:spacing w:line="276" w:lineRule="auto"/>
        <w:ind w:left="851" w:hanging="851"/>
        <w:jc w:val="both"/>
        <w:rPr>
          <w:rFonts w:ascii="Arial" w:hAnsi="Arial" w:cs="Arial"/>
        </w:rPr>
      </w:pPr>
      <w:r w:rsidRPr="00D71779">
        <w:rPr>
          <w:rFonts w:ascii="Arial" w:hAnsi="Arial" w:cs="Arial"/>
        </w:rPr>
        <w:t>3</w:t>
      </w:r>
      <w:r w:rsidR="008733B6" w:rsidRPr="00D71779">
        <w:rPr>
          <w:rFonts w:ascii="Arial" w:hAnsi="Arial" w:cs="Arial"/>
        </w:rPr>
        <w:t>5</w:t>
      </w:r>
      <w:r w:rsidRPr="00D71779">
        <w:rPr>
          <w:rFonts w:ascii="Arial" w:hAnsi="Arial" w:cs="Arial"/>
        </w:rPr>
        <w:t>.2.1</w:t>
      </w:r>
      <w:r w:rsidRPr="00D71779">
        <w:rPr>
          <w:rFonts w:ascii="Arial" w:hAnsi="Arial" w:cs="Arial"/>
        </w:rPr>
        <w:tab/>
      </w:r>
      <w:r w:rsidR="000F31A0" w:rsidRPr="00D71779">
        <w:rPr>
          <w:rFonts w:ascii="Arial" w:hAnsi="Arial" w:cs="Arial"/>
        </w:rPr>
        <w:t>Suppliers will be expected to manage their own costs in relation to compliance with GDPR;</w:t>
      </w:r>
    </w:p>
    <w:p w14:paraId="0417A8F6" w14:textId="1E1A6C53" w:rsidR="00AF29FC" w:rsidRPr="00D71779" w:rsidRDefault="000F31A0" w:rsidP="00894DAC">
      <w:pPr>
        <w:pStyle w:val="Default"/>
        <w:numPr>
          <w:ilvl w:val="2"/>
          <w:numId w:val="35"/>
        </w:numPr>
        <w:spacing w:line="276" w:lineRule="auto"/>
        <w:ind w:left="851" w:hanging="851"/>
        <w:jc w:val="both"/>
        <w:rPr>
          <w:rFonts w:ascii="Arial" w:hAnsi="Arial" w:cs="Arial"/>
        </w:rPr>
      </w:pPr>
      <w:r w:rsidRPr="00D71779">
        <w:rPr>
          <w:rFonts w:ascii="Arial" w:hAnsi="Arial" w:cs="Arial"/>
        </w:rPr>
        <w:t xml:space="preserve">The contract to be entered into by the successful supplier(s) will include specific obligations in relation to GDPR, please check Terms and Conditions; </w:t>
      </w:r>
    </w:p>
    <w:p w14:paraId="517B7BDE" w14:textId="77777777" w:rsidR="00AF29FC" w:rsidRPr="00D71779" w:rsidRDefault="00AF29FC" w:rsidP="00894DAC">
      <w:pPr>
        <w:pStyle w:val="Default"/>
        <w:spacing w:line="276" w:lineRule="auto"/>
        <w:ind w:left="851" w:hanging="851"/>
        <w:jc w:val="both"/>
        <w:rPr>
          <w:rFonts w:ascii="Arial" w:hAnsi="Arial" w:cs="Arial"/>
        </w:rPr>
      </w:pPr>
    </w:p>
    <w:p w14:paraId="27929C64" w14:textId="48306822" w:rsidR="000F31A0" w:rsidRPr="00D71779" w:rsidRDefault="000F31A0" w:rsidP="00894DAC">
      <w:pPr>
        <w:pStyle w:val="Default"/>
        <w:numPr>
          <w:ilvl w:val="2"/>
          <w:numId w:val="35"/>
        </w:numPr>
        <w:spacing w:line="276" w:lineRule="auto"/>
        <w:ind w:left="851" w:hanging="851"/>
        <w:jc w:val="both"/>
        <w:rPr>
          <w:rFonts w:ascii="Arial" w:hAnsi="Arial" w:cs="Arial"/>
        </w:rPr>
      </w:pPr>
      <w:r w:rsidRPr="00D71779">
        <w:rPr>
          <w:rFonts w:ascii="Arial" w:hAnsi="Arial" w:cs="Arial"/>
        </w:rPr>
        <w:t xml:space="preserve">The tender include the obligation to respond to a </w:t>
      </w:r>
      <w:r w:rsidRPr="00D71779">
        <w:rPr>
          <w:rFonts w:ascii="Arial" w:hAnsi="Arial" w:cs="Arial"/>
          <w:b/>
          <w:color w:val="365F91" w:themeColor="accent1" w:themeShade="BF"/>
        </w:rPr>
        <w:t>GDPR Questionnaire</w:t>
      </w:r>
      <w:r w:rsidRPr="00D71779">
        <w:rPr>
          <w:rFonts w:ascii="Arial" w:hAnsi="Arial" w:cs="Arial"/>
        </w:rPr>
        <w:t xml:space="preserve"> intended to assess whether the bidders (a) meet the requirements of the GDPR and (b) ensure the protection of the rights of the data subject.</w:t>
      </w:r>
    </w:p>
    <w:p w14:paraId="2D58F03E" w14:textId="77777777" w:rsidR="007B12F2" w:rsidRPr="00D71779" w:rsidRDefault="007B12F2" w:rsidP="007B12F2">
      <w:pPr>
        <w:pStyle w:val="Default"/>
        <w:spacing w:line="276" w:lineRule="auto"/>
        <w:jc w:val="both"/>
        <w:rPr>
          <w:rFonts w:ascii="Arial" w:hAnsi="Arial" w:cs="Arial"/>
        </w:rPr>
      </w:pPr>
    </w:p>
    <w:p w14:paraId="005593CB" w14:textId="77777777" w:rsidR="007B12F2" w:rsidRPr="00D71779" w:rsidRDefault="007B12F2" w:rsidP="007B12F2">
      <w:pPr>
        <w:pStyle w:val="ListParagraph"/>
        <w:numPr>
          <w:ilvl w:val="0"/>
          <w:numId w:val="14"/>
        </w:numPr>
        <w:spacing w:line="276" w:lineRule="auto"/>
        <w:ind w:left="851" w:hanging="851"/>
        <w:outlineLvl w:val="0"/>
        <w:rPr>
          <w:rFonts w:cs="Arial"/>
          <w:b/>
          <w:bCs/>
        </w:rPr>
      </w:pPr>
      <w:r w:rsidRPr="00D71779">
        <w:rPr>
          <w:rFonts w:cs="Arial"/>
          <w:b/>
          <w:bCs/>
          <w:color w:val="365F91" w:themeColor="accent1" w:themeShade="BF"/>
        </w:rPr>
        <w:t>Controlled Parking</w:t>
      </w:r>
    </w:p>
    <w:p w14:paraId="6E138F96" w14:textId="77777777" w:rsidR="007B12F2" w:rsidRPr="00D71779" w:rsidRDefault="007B12F2" w:rsidP="007B12F2">
      <w:pPr>
        <w:pStyle w:val="ListParagraph"/>
        <w:spacing w:line="276" w:lineRule="auto"/>
        <w:ind w:left="851" w:hanging="851"/>
        <w:rPr>
          <w:rFonts w:cs="Arial"/>
        </w:rPr>
      </w:pPr>
    </w:p>
    <w:p w14:paraId="7F785A36" w14:textId="77777777" w:rsidR="007B12F2" w:rsidRPr="00D71779" w:rsidRDefault="007B12F2" w:rsidP="00AF29FC">
      <w:pPr>
        <w:pStyle w:val="ListParagraph"/>
        <w:numPr>
          <w:ilvl w:val="1"/>
          <w:numId w:val="14"/>
        </w:numPr>
        <w:spacing w:line="276" w:lineRule="auto"/>
        <w:ind w:left="851" w:hanging="851"/>
        <w:jc w:val="both"/>
        <w:rPr>
          <w:rFonts w:cs="Arial"/>
        </w:rPr>
      </w:pPr>
      <w:r w:rsidRPr="00D71779">
        <w:rPr>
          <w:rFonts w:cs="Arial"/>
        </w:rPr>
        <w:t>The Authority has in operation Controlled Parking Zones in most parts of the Borough.  Contractors must include all costs associated with this and their employee's vehicle parking requirements in the operation of this Contract.  Certain exclusions may apply, it is the Bidders’ responsibility to obtain and clarify details of the area concerned and the charges involved from the Parking Permits Section – c/o Mulberry Place PO Box 55739, 5 Clove Crescent, London E14 1BY. Contractors may apply for annual/ short term, business parking permits, at the discretion of the Parking Permits Team.</w:t>
      </w:r>
    </w:p>
    <w:p w14:paraId="4729C76C" w14:textId="77777777" w:rsidR="007B12F2" w:rsidRPr="00D71779" w:rsidRDefault="007B12F2" w:rsidP="007B12F2">
      <w:pPr>
        <w:pStyle w:val="ListParagraph"/>
        <w:spacing w:line="276" w:lineRule="auto"/>
        <w:ind w:left="851" w:hanging="851"/>
        <w:jc w:val="both"/>
        <w:rPr>
          <w:rFonts w:cs="Arial"/>
          <w:b/>
        </w:rPr>
      </w:pPr>
    </w:p>
    <w:p w14:paraId="05697836" w14:textId="6247FA60" w:rsidR="00FF1ABF" w:rsidRPr="00D71779" w:rsidRDefault="00A82555" w:rsidP="00FC36B8">
      <w:pPr>
        <w:pStyle w:val="Heading1"/>
        <w:numPr>
          <w:ilvl w:val="0"/>
          <w:numId w:val="14"/>
        </w:numPr>
        <w:spacing w:before="120" w:after="120" w:line="276" w:lineRule="auto"/>
        <w:ind w:left="851" w:hanging="851"/>
        <w:jc w:val="both"/>
        <w:rPr>
          <w:rFonts w:ascii="Arial" w:hAnsi="Arial" w:cs="Arial"/>
          <w:sz w:val="24"/>
          <w:szCs w:val="24"/>
        </w:rPr>
      </w:pPr>
      <w:bookmarkStart w:id="129" w:name="_Toc11929869"/>
      <w:bookmarkStart w:id="130" w:name="_Toc22550155"/>
      <w:bookmarkStart w:id="131" w:name="_Toc22552132"/>
      <w:r w:rsidRPr="00D71779">
        <w:rPr>
          <w:rFonts w:ascii="Arial" w:hAnsi="Arial" w:cs="Arial"/>
          <w:sz w:val="24"/>
          <w:szCs w:val="24"/>
        </w:rPr>
        <w:t>Terms of Contract</w:t>
      </w:r>
      <w:bookmarkEnd w:id="129"/>
      <w:bookmarkEnd w:id="130"/>
      <w:bookmarkEnd w:id="131"/>
    </w:p>
    <w:p w14:paraId="3A3573A7" w14:textId="602BB51A" w:rsidR="00FF1ABF" w:rsidRPr="00D71779" w:rsidRDefault="00A82555" w:rsidP="00FC36B8">
      <w:pPr>
        <w:pStyle w:val="ListParagraph"/>
        <w:numPr>
          <w:ilvl w:val="1"/>
          <w:numId w:val="14"/>
        </w:numPr>
        <w:spacing w:line="276" w:lineRule="auto"/>
        <w:ind w:hanging="792"/>
        <w:jc w:val="both"/>
        <w:rPr>
          <w:rFonts w:cs="Arial"/>
        </w:rPr>
      </w:pPr>
      <w:r w:rsidRPr="00D71779">
        <w:rPr>
          <w:rFonts w:cs="Arial"/>
        </w:rPr>
        <w:t>The information in</w:t>
      </w:r>
      <w:r w:rsidR="005D7148" w:rsidRPr="00D71779">
        <w:rPr>
          <w:rFonts w:cs="Arial"/>
        </w:rPr>
        <w:t xml:space="preserve"> these instructions to </w:t>
      </w:r>
      <w:r w:rsidR="00F60F49" w:rsidRPr="00D71779">
        <w:rPr>
          <w:rFonts w:cs="Arial"/>
        </w:rPr>
        <w:t>Bidders</w:t>
      </w:r>
      <w:r w:rsidRPr="00D71779">
        <w:rPr>
          <w:rFonts w:cs="Arial"/>
        </w:rPr>
        <w:t xml:space="preserve"> is given in good faith for the guidance of the </w:t>
      </w:r>
      <w:r w:rsidR="009C4CC5" w:rsidRPr="00D71779">
        <w:rPr>
          <w:rFonts w:cs="Arial"/>
        </w:rPr>
        <w:t>Bidder</w:t>
      </w:r>
      <w:r w:rsidRPr="00D71779">
        <w:rPr>
          <w:rFonts w:cs="Arial"/>
        </w:rPr>
        <w:t>, but in the event of a conflict the Conditions of Contract shall take precedence.</w:t>
      </w:r>
    </w:p>
    <w:p w14:paraId="07CF8037" w14:textId="77777777" w:rsidR="005E179E" w:rsidRPr="00D71779" w:rsidRDefault="005E179E" w:rsidP="00FC36B8">
      <w:pPr>
        <w:pStyle w:val="ListParagraph"/>
        <w:spacing w:line="276" w:lineRule="auto"/>
        <w:ind w:left="792"/>
        <w:jc w:val="both"/>
        <w:rPr>
          <w:rFonts w:cs="Arial"/>
        </w:rPr>
      </w:pPr>
    </w:p>
    <w:p w14:paraId="2FA2A4D0" w14:textId="38872F29" w:rsidR="00A82555" w:rsidRPr="00D71779" w:rsidRDefault="00A82555" w:rsidP="00FC36B8">
      <w:pPr>
        <w:pStyle w:val="ListParagraph"/>
        <w:numPr>
          <w:ilvl w:val="1"/>
          <w:numId w:val="14"/>
        </w:numPr>
        <w:spacing w:line="276" w:lineRule="auto"/>
        <w:ind w:hanging="792"/>
        <w:jc w:val="both"/>
        <w:rPr>
          <w:rFonts w:cs="Arial"/>
        </w:rPr>
      </w:pPr>
      <w:r w:rsidRPr="00D71779">
        <w:rPr>
          <w:rFonts w:cs="Arial"/>
        </w:rPr>
        <w:t xml:space="preserve">The Contract will be awarded on </w:t>
      </w:r>
      <w:r w:rsidRPr="00731031">
        <w:rPr>
          <w:rFonts w:cs="Arial"/>
        </w:rPr>
        <w:t xml:space="preserve">LB Tower </w:t>
      </w:r>
      <w:r w:rsidRPr="00E45642">
        <w:rPr>
          <w:rFonts w:cs="Arial"/>
        </w:rPr>
        <w:t>Hamlets Terms and Conditions of Contract</w:t>
      </w:r>
      <w:r w:rsidR="00B908B3" w:rsidRPr="00E45642">
        <w:rPr>
          <w:rFonts w:cs="Arial"/>
        </w:rPr>
        <w:t xml:space="preserve"> </w:t>
      </w:r>
      <w:r w:rsidR="00D20577" w:rsidRPr="00E45642">
        <w:rPr>
          <w:rFonts w:cs="Arial"/>
        </w:rPr>
        <w:t>listed in section 2 above</w:t>
      </w:r>
      <w:r w:rsidRPr="00E45642">
        <w:rPr>
          <w:rFonts w:cs="Arial"/>
        </w:rPr>
        <w:t>. Please do not submit</w:t>
      </w:r>
      <w:r w:rsidRPr="00D71779">
        <w:rPr>
          <w:rFonts w:cs="Arial"/>
        </w:rPr>
        <w:t xml:space="preserve"> your own standard terms with your Tender. </w:t>
      </w:r>
    </w:p>
    <w:p w14:paraId="30FBAE6C" w14:textId="77777777" w:rsidR="00937D71" w:rsidRPr="00E45642" w:rsidRDefault="00937D71" w:rsidP="00E45642">
      <w:pPr>
        <w:spacing w:line="276" w:lineRule="auto"/>
        <w:jc w:val="both"/>
        <w:rPr>
          <w:rFonts w:cs="Arial"/>
          <w:b/>
          <w:color w:val="365F91" w:themeColor="accent1" w:themeShade="BF"/>
        </w:rPr>
      </w:pPr>
    </w:p>
    <w:p w14:paraId="425F2094" w14:textId="6D499544" w:rsidR="00937D71" w:rsidRPr="00D71779" w:rsidRDefault="00937D71" w:rsidP="00FC36B8">
      <w:pPr>
        <w:pStyle w:val="ListParagraph"/>
        <w:numPr>
          <w:ilvl w:val="0"/>
          <w:numId w:val="14"/>
        </w:numPr>
        <w:spacing w:line="276" w:lineRule="auto"/>
        <w:ind w:left="851" w:hanging="851"/>
        <w:jc w:val="both"/>
        <w:outlineLvl w:val="0"/>
        <w:rPr>
          <w:rFonts w:cs="Arial"/>
          <w:b/>
        </w:rPr>
      </w:pPr>
      <w:bookmarkStart w:id="132" w:name="_Toc11929865"/>
      <w:bookmarkStart w:id="133" w:name="_Toc22550151"/>
      <w:bookmarkStart w:id="134" w:name="_Toc22552128"/>
      <w:r w:rsidRPr="00D71779">
        <w:rPr>
          <w:rFonts w:cs="Arial"/>
          <w:b/>
          <w:color w:val="365F91" w:themeColor="accent1" w:themeShade="BF"/>
        </w:rPr>
        <w:t>Execution of A formal contract By Deed</w:t>
      </w:r>
      <w:bookmarkEnd w:id="132"/>
      <w:bookmarkEnd w:id="133"/>
      <w:bookmarkEnd w:id="134"/>
    </w:p>
    <w:p w14:paraId="5671A235" w14:textId="77777777" w:rsidR="00937D71" w:rsidRPr="00D71779" w:rsidRDefault="00937D71" w:rsidP="00FC36B8">
      <w:pPr>
        <w:pStyle w:val="ListParagraph"/>
        <w:spacing w:line="276" w:lineRule="auto"/>
        <w:ind w:left="851" w:hanging="851"/>
        <w:jc w:val="both"/>
        <w:rPr>
          <w:rFonts w:cs="Arial"/>
        </w:rPr>
      </w:pPr>
    </w:p>
    <w:p w14:paraId="695DDFFE" w14:textId="532A31AF" w:rsidR="005E179E" w:rsidRPr="00D71779" w:rsidRDefault="00937D71" w:rsidP="00FC36B8">
      <w:pPr>
        <w:spacing w:line="276" w:lineRule="auto"/>
        <w:jc w:val="both"/>
        <w:rPr>
          <w:rFonts w:cs="Arial"/>
        </w:rPr>
      </w:pPr>
      <w:r w:rsidRPr="00D71779">
        <w:rPr>
          <w:rFonts w:cs="Arial"/>
        </w:rPr>
        <w:t xml:space="preserve">The </w:t>
      </w:r>
      <w:r w:rsidR="00C9016B" w:rsidRPr="00D71779">
        <w:rPr>
          <w:rFonts w:cs="Arial"/>
        </w:rPr>
        <w:t>Service Provider</w:t>
      </w:r>
      <w:r w:rsidRPr="00D71779">
        <w:rPr>
          <w:rFonts w:cs="Arial"/>
        </w:rPr>
        <w:t xml:space="preserve"> will be required to execute a formal contract as a Deed. </w:t>
      </w:r>
    </w:p>
    <w:p w14:paraId="45E6BE0E" w14:textId="77777777" w:rsidR="005E179E" w:rsidRPr="00D71779" w:rsidRDefault="005E179E" w:rsidP="00FC36B8">
      <w:pPr>
        <w:spacing w:line="276" w:lineRule="auto"/>
        <w:jc w:val="both"/>
        <w:rPr>
          <w:rFonts w:cs="Arial"/>
        </w:rPr>
      </w:pPr>
    </w:p>
    <w:sectPr w:rsidR="005E179E" w:rsidRPr="00D71779" w:rsidSect="00D81114">
      <w:type w:val="continuous"/>
      <w:pgSz w:w="11906" w:h="16838"/>
      <w:pgMar w:top="1440" w:right="108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FB09" w14:textId="77777777" w:rsidR="00AE578E" w:rsidRDefault="00AE578E" w:rsidP="00F53AD3">
      <w:r>
        <w:separator/>
      </w:r>
    </w:p>
  </w:endnote>
  <w:endnote w:type="continuationSeparator" w:id="0">
    <w:p w14:paraId="0FE91C5A" w14:textId="77777777" w:rsidR="00AE578E" w:rsidRDefault="00AE578E" w:rsidP="00F53AD3">
      <w:r>
        <w:continuationSeparator/>
      </w:r>
    </w:p>
  </w:endnote>
  <w:endnote w:type="continuationNotice" w:id="1">
    <w:p w14:paraId="535E2AAA" w14:textId="77777777" w:rsidR="00AE578E" w:rsidRDefault="00AE5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89908"/>
      <w:docPartObj>
        <w:docPartGallery w:val="Page Numbers (Bottom of Page)"/>
        <w:docPartUnique/>
      </w:docPartObj>
    </w:sdtPr>
    <w:sdtEndPr/>
    <w:sdtContent>
      <w:sdt>
        <w:sdtPr>
          <w:id w:val="-121311551"/>
          <w:docPartObj>
            <w:docPartGallery w:val="Page Numbers (Top of Page)"/>
            <w:docPartUnique/>
          </w:docPartObj>
        </w:sdtPr>
        <w:sdtEndPr/>
        <w:sdtContent>
          <w:p w14:paraId="048B040D" w14:textId="7C55F093" w:rsidR="00B9480D" w:rsidRDefault="00A40375" w:rsidP="007173C4">
            <w:pPr>
              <w:pStyle w:val="Footer"/>
            </w:pPr>
            <w:r w:rsidRPr="007173C4">
              <w:rPr>
                <w:sz w:val="18"/>
                <w:szCs w:val="18"/>
              </w:rPr>
              <w:t>Document 01</w:t>
            </w:r>
            <w:r>
              <w:tab/>
            </w:r>
            <w:r w:rsidR="00B9480D" w:rsidRPr="009639BA">
              <w:rPr>
                <w:sz w:val="20"/>
                <w:szCs w:val="20"/>
              </w:rPr>
              <w:t xml:space="preserve">Page </w:t>
            </w:r>
            <w:r w:rsidR="00B9480D" w:rsidRPr="009639BA">
              <w:rPr>
                <w:b/>
                <w:bCs/>
                <w:sz w:val="20"/>
                <w:szCs w:val="20"/>
              </w:rPr>
              <w:fldChar w:fldCharType="begin"/>
            </w:r>
            <w:r w:rsidR="00B9480D" w:rsidRPr="009639BA">
              <w:rPr>
                <w:b/>
                <w:bCs/>
                <w:sz w:val="20"/>
                <w:szCs w:val="20"/>
              </w:rPr>
              <w:instrText xml:space="preserve"> PAGE </w:instrText>
            </w:r>
            <w:r w:rsidR="00B9480D" w:rsidRPr="009639BA">
              <w:rPr>
                <w:b/>
                <w:bCs/>
                <w:sz w:val="20"/>
                <w:szCs w:val="20"/>
              </w:rPr>
              <w:fldChar w:fldCharType="separate"/>
            </w:r>
            <w:r w:rsidR="00B9480D">
              <w:rPr>
                <w:b/>
                <w:bCs/>
                <w:noProof/>
                <w:sz w:val="20"/>
                <w:szCs w:val="20"/>
              </w:rPr>
              <w:t>4</w:t>
            </w:r>
            <w:r w:rsidR="00B9480D" w:rsidRPr="009639BA">
              <w:rPr>
                <w:b/>
                <w:bCs/>
                <w:sz w:val="20"/>
                <w:szCs w:val="20"/>
              </w:rPr>
              <w:fldChar w:fldCharType="end"/>
            </w:r>
            <w:r w:rsidR="00B9480D" w:rsidRPr="009639BA">
              <w:rPr>
                <w:sz w:val="20"/>
                <w:szCs w:val="20"/>
              </w:rPr>
              <w:t xml:space="preserve"> of </w:t>
            </w:r>
            <w:r w:rsidR="00B9480D" w:rsidRPr="009639BA">
              <w:rPr>
                <w:b/>
                <w:bCs/>
                <w:sz w:val="20"/>
                <w:szCs w:val="20"/>
              </w:rPr>
              <w:fldChar w:fldCharType="begin"/>
            </w:r>
            <w:r w:rsidR="00B9480D" w:rsidRPr="009639BA">
              <w:rPr>
                <w:b/>
                <w:bCs/>
                <w:sz w:val="20"/>
                <w:szCs w:val="20"/>
              </w:rPr>
              <w:instrText xml:space="preserve"> NUMPAGES  </w:instrText>
            </w:r>
            <w:r w:rsidR="00B9480D" w:rsidRPr="009639BA">
              <w:rPr>
                <w:b/>
                <w:bCs/>
                <w:sz w:val="20"/>
                <w:szCs w:val="20"/>
              </w:rPr>
              <w:fldChar w:fldCharType="separate"/>
            </w:r>
            <w:r w:rsidR="00B9480D">
              <w:rPr>
                <w:b/>
                <w:bCs/>
                <w:noProof/>
                <w:sz w:val="20"/>
                <w:szCs w:val="20"/>
              </w:rPr>
              <w:t>27</w:t>
            </w:r>
            <w:r w:rsidR="00B9480D" w:rsidRPr="009639BA">
              <w:rPr>
                <w:b/>
                <w:bCs/>
                <w:sz w:val="20"/>
                <w:szCs w:val="20"/>
              </w:rPr>
              <w:fldChar w:fldCharType="end"/>
            </w:r>
          </w:p>
        </w:sdtContent>
      </w:sdt>
    </w:sdtContent>
  </w:sdt>
  <w:p w14:paraId="64271F37" w14:textId="77777777" w:rsidR="00B9480D" w:rsidRDefault="00B94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3F2E" w14:textId="77777777" w:rsidR="00B012F2" w:rsidRPr="00E603D9" w:rsidRDefault="00B012F2" w:rsidP="00B012F2">
    <w:pPr>
      <w:pStyle w:val="Footer"/>
      <w:rPr>
        <w:rFonts w:ascii="Raleway" w:hAnsi="Raleway"/>
        <w:sz w:val="20"/>
        <w:szCs w:val="20"/>
      </w:rPr>
    </w:pPr>
    <w:r w:rsidRPr="00E603D9">
      <w:rPr>
        <w:rFonts w:ascii="Raleway" w:hAnsi="Raleway"/>
        <w:sz w:val="20"/>
        <w:szCs w:val="20"/>
      </w:rPr>
      <w:t>Private &amp; Confidential</w:t>
    </w:r>
  </w:p>
  <w:p w14:paraId="14C4BA89" w14:textId="77777777" w:rsidR="00B012F2" w:rsidRDefault="00B01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28B1" w14:textId="77777777" w:rsidR="00AE578E" w:rsidRDefault="00AE578E" w:rsidP="00F53AD3">
      <w:r>
        <w:separator/>
      </w:r>
    </w:p>
  </w:footnote>
  <w:footnote w:type="continuationSeparator" w:id="0">
    <w:p w14:paraId="08C012DF" w14:textId="77777777" w:rsidR="00AE578E" w:rsidRDefault="00AE578E" w:rsidP="00F53AD3">
      <w:r>
        <w:continuationSeparator/>
      </w:r>
    </w:p>
  </w:footnote>
  <w:footnote w:type="continuationNotice" w:id="1">
    <w:p w14:paraId="6F07A296" w14:textId="77777777" w:rsidR="00AE578E" w:rsidRDefault="00AE57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C86240"/>
    <w:name w:val="Clauses"/>
    <w:lvl w:ilvl="0">
      <w:start w:val="1"/>
      <w:numFmt w:val="decimal"/>
      <w:pStyle w:val="Level1Heading"/>
      <w:lvlText w:val="%1"/>
      <w:lvlJc w:val="left"/>
      <w:pPr>
        <w:tabs>
          <w:tab w:val="num" w:pos="720"/>
        </w:tabs>
        <w:ind w:left="720" w:hanging="720"/>
      </w:pPr>
      <w:rPr>
        <w:color w:val="365F91" w:themeColor="accent1" w:themeShade="BF"/>
      </w:rPr>
    </w:lvl>
    <w:lvl w:ilvl="1">
      <w:start w:val="1"/>
      <w:numFmt w:val="decimal"/>
      <w:pStyle w:val="Level2Number"/>
      <w:lvlText w:val="%1.%2"/>
      <w:lvlJc w:val="left"/>
      <w:pPr>
        <w:tabs>
          <w:tab w:val="num" w:pos="720"/>
        </w:tabs>
        <w:ind w:left="720" w:hanging="720"/>
      </w:pPr>
      <w:rPr>
        <w:color w:val="365F91" w:themeColor="accent1" w:themeShade="BF"/>
      </w:rPr>
    </w:lvl>
    <w:lvl w:ilvl="2">
      <w:start w:val="1"/>
      <w:numFmt w:val="decimal"/>
      <w:pStyle w:val="Level3Number"/>
      <w:lvlText w:val="%1.%2.%3"/>
      <w:lvlJc w:val="left"/>
      <w:pPr>
        <w:tabs>
          <w:tab w:val="num" w:pos="1440"/>
        </w:tabs>
        <w:ind w:left="1440" w:hanging="720"/>
      </w:pPr>
      <w:rPr>
        <w:color w:val="365F91" w:themeColor="accent1" w:themeShade="BF"/>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000000C"/>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53D1DE1"/>
    <w:multiLevelType w:val="hybridMultilevel"/>
    <w:tmpl w:val="E9AACB40"/>
    <w:lvl w:ilvl="0" w:tplc="CC28B800">
      <w:start w:val="1"/>
      <w:numFmt w:val="bullet"/>
      <w:lvlText w:val="•"/>
      <w:lvlJc w:val="left"/>
      <w:pPr>
        <w:tabs>
          <w:tab w:val="num" w:pos="720"/>
        </w:tabs>
        <w:ind w:left="720" w:hanging="360"/>
      </w:pPr>
      <w:rPr>
        <w:rFonts w:ascii="Arial" w:hAnsi="Arial" w:hint="default"/>
      </w:rPr>
    </w:lvl>
    <w:lvl w:ilvl="1" w:tplc="51DCD04C">
      <w:start w:val="1"/>
      <w:numFmt w:val="bullet"/>
      <w:lvlText w:val="•"/>
      <w:lvlJc w:val="left"/>
      <w:pPr>
        <w:tabs>
          <w:tab w:val="num" w:pos="1440"/>
        </w:tabs>
        <w:ind w:left="1440" w:hanging="360"/>
      </w:pPr>
      <w:rPr>
        <w:rFonts w:ascii="Arial" w:hAnsi="Arial" w:hint="default"/>
      </w:rPr>
    </w:lvl>
    <w:lvl w:ilvl="2" w:tplc="AE94EB52">
      <w:start w:val="1"/>
      <w:numFmt w:val="bullet"/>
      <w:lvlText w:val="•"/>
      <w:lvlJc w:val="left"/>
      <w:pPr>
        <w:tabs>
          <w:tab w:val="num" w:pos="2160"/>
        </w:tabs>
        <w:ind w:left="2160" w:hanging="360"/>
      </w:pPr>
      <w:rPr>
        <w:rFonts w:ascii="Arial" w:hAnsi="Arial" w:hint="default"/>
      </w:rPr>
    </w:lvl>
    <w:lvl w:ilvl="3" w:tplc="4A88B04C">
      <w:start w:val="1"/>
      <w:numFmt w:val="bullet"/>
      <w:lvlText w:val="•"/>
      <w:lvlJc w:val="left"/>
      <w:pPr>
        <w:tabs>
          <w:tab w:val="num" w:pos="2880"/>
        </w:tabs>
        <w:ind w:left="2880" w:hanging="360"/>
      </w:pPr>
      <w:rPr>
        <w:rFonts w:ascii="Arial" w:hAnsi="Arial" w:hint="default"/>
      </w:rPr>
    </w:lvl>
    <w:lvl w:ilvl="4" w:tplc="D5CC75A0" w:tentative="1">
      <w:start w:val="1"/>
      <w:numFmt w:val="bullet"/>
      <w:lvlText w:val="•"/>
      <w:lvlJc w:val="left"/>
      <w:pPr>
        <w:tabs>
          <w:tab w:val="num" w:pos="3600"/>
        </w:tabs>
        <w:ind w:left="3600" w:hanging="360"/>
      </w:pPr>
      <w:rPr>
        <w:rFonts w:ascii="Arial" w:hAnsi="Arial" w:hint="default"/>
      </w:rPr>
    </w:lvl>
    <w:lvl w:ilvl="5" w:tplc="DB74705A" w:tentative="1">
      <w:start w:val="1"/>
      <w:numFmt w:val="bullet"/>
      <w:lvlText w:val="•"/>
      <w:lvlJc w:val="left"/>
      <w:pPr>
        <w:tabs>
          <w:tab w:val="num" w:pos="4320"/>
        </w:tabs>
        <w:ind w:left="4320" w:hanging="360"/>
      </w:pPr>
      <w:rPr>
        <w:rFonts w:ascii="Arial" w:hAnsi="Arial" w:hint="default"/>
      </w:rPr>
    </w:lvl>
    <w:lvl w:ilvl="6" w:tplc="998870F6" w:tentative="1">
      <w:start w:val="1"/>
      <w:numFmt w:val="bullet"/>
      <w:lvlText w:val="•"/>
      <w:lvlJc w:val="left"/>
      <w:pPr>
        <w:tabs>
          <w:tab w:val="num" w:pos="5040"/>
        </w:tabs>
        <w:ind w:left="5040" w:hanging="360"/>
      </w:pPr>
      <w:rPr>
        <w:rFonts w:ascii="Arial" w:hAnsi="Arial" w:hint="default"/>
      </w:rPr>
    </w:lvl>
    <w:lvl w:ilvl="7" w:tplc="23583C88" w:tentative="1">
      <w:start w:val="1"/>
      <w:numFmt w:val="bullet"/>
      <w:lvlText w:val="•"/>
      <w:lvlJc w:val="left"/>
      <w:pPr>
        <w:tabs>
          <w:tab w:val="num" w:pos="5760"/>
        </w:tabs>
        <w:ind w:left="5760" w:hanging="360"/>
      </w:pPr>
      <w:rPr>
        <w:rFonts w:ascii="Arial" w:hAnsi="Arial" w:hint="default"/>
      </w:rPr>
    </w:lvl>
    <w:lvl w:ilvl="8" w:tplc="9C525B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36447"/>
    <w:multiLevelType w:val="hybridMultilevel"/>
    <w:tmpl w:val="22B02FCC"/>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6912975"/>
    <w:multiLevelType w:val="multilevel"/>
    <w:tmpl w:val="453A18E8"/>
    <w:lvl w:ilvl="0">
      <w:start w:val="33"/>
      <w:numFmt w:val="decimal"/>
      <w:lvlText w:val="%1"/>
      <w:lvlJc w:val="left"/>
      <w:pPr>
        <w:ind w:left="430" w:hanging="43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0A4A6497"/>
    <w:multiLevelType w:val="hybridMultilevel"/>
    <w:tmpl w:val="9EC680A0"/>
    <w:lvl w:ilvl="0" w:tplc="F852F83C">
      <w:start w:val="1"/>
      <w:numFmt w:val="bullet"/>
      <w:lvlText w:val=""/>
      <w:lvlJc w:val="left"/>
      <w:pPr>
        <w:ind w:left="1400" w:hanging="360"/>
      </w:pPr>
      <w:rPr>
        <w:rFonts w:ascii="Symbol" w:hAnsi="Symbol"/>
      </w:rPr>
    </w:lvl>
    <w:lvl w:ilvl="1" w:tplc="BBF41522">
      <w:start w:val="1"/>
      <w:numFmt w:val="bullet"/>
      <w:lvlText w:val=""/>
      <w:lvlJc w:val="left"/>
      <w:pPr>
        <w:ind w:left="1400" w:hanging="360"/>
      </w:pPr>
      <w:rPr>
        <w:rFonts w:ascii="Symbol" w:hAnsi="Symbol"/>
      </w:rPr>
    </w:lvl>
    <w:lvl w:ilvl="2" w:tplc="17128274">
      <w:start w:val="1"/>
      <w:numFmt w:val="bullet"/>
      <w:lvlText w:val=""/>
      <w:lvlJc w:val="left"/>
      <w:pPr>
        <w:ind w:left="1400" w:hanging="360"/>
      </w:pPr>
      <w:rPr>
        <w:rFonts w:ascii="Symbol" w:hAnsi="Symbol"/>
      </w:rPr>
    </w:lvl>
    <w:lvl w:ilvl="3" w:tplc="0FD0F922">
      <w:start w:val="1"/>
      <w:numFmt w:val="bullet"/>
      <w:lvlText w:val=""/>
      <w:lvlJc w:val="left"/>
      <w:pPr>
        <w:ind w:left="1400" w:hanging="360"/>
      </w:pPr>
      <w:rPr>
        <w:rFonts w:ascii="Symbol" w:hAnsi="Symbol"/>
      </w:rPr>
    </w:lvl>
    <w:lvl w:ilvl="4" w:tplc="17B61262">
      <w:start w:val="1"/>
      <w:numFmt w:val="bullet"/>
      <w:lvlText w:val=""/>
      <w:lvlJc w:val="left"/>
      <w:pPr>
        <w:ind w:left="1400" w:hanging="360"/>
      </w:pPr>
      <w:rPr>
        <w:rFonts w:ascii="Symbol" w:hAnsi="Symbol"/>
      </w:rPr>
    </w:lvl>
    <w:lvl w:ilvl="5" w:tplc="C018F5C0">
      <w:start w:val="1"/>
      <w:numFmt w:val="bullet"/>
      <w:lvlText w:val=""/>
      <w:lvlJc w:val="left"/>
      <w:pPr>
        <w:ind w:left="1400" w:hanging="360"/>
      </w:pPr>
      <w:rPr>
        <w:rFonts w:ascii="Symbol" w:hAnsi="Symbol"/>
      </w:rPr>
    </w:lvl>
    <w:lvl w:ilvl="6" w:tplc="90F24064">
      <w:start w:val="1"/>
      <w:numFmt w:val="bullet"/>
      <w:lvlText w:val=""/>
      <w:lvlJc w:val="left"/>
      <w:pPr>
        <w:ind w:left="1400" w:hanging="360"/>
      </w:pPr>
      <w:rPr>
        <w:rFonts w:ascii="Symbol" w:hAnsi="Symbol"/>
      </w:rPr>
    </w:lvl>
    <w:lvl w:ilvl="7" w:tplc="B43A8C80">
      <w:start w:val="1"/>
      <w:numFmt w:val="bullet"/>
      <w:lvlText w:val=""/>
      <w:lvlJc w:val="left"/>
      <w:pPr>
        <w:ind w:left="1400" w:hanging="360"/>
      </w:pPr>
      <w:rPr>
        <w:rFonts w:ascii="Symbol" w:hAnsi="Symbol"/>
      </w:rPr>
    </w:lvl>
    <w:lvl w:ilvl="8" w:tplc="AEBCEDBC">
      <w:start w:val="1"/>
      <w:numFmt w:val="bullet"/>
      <w:lvlText w:val=""/>
      <w:lvlJc w:val="left"/>
      <w:pPr>
        <w:ind w:left="1400" w:hanging="360"/>
      </w:pPr>
      <w:rPr>
        <w:rFonts w:ascii="Symbol" w:hAnsi="Symbol"/>
      </w:rPr>
    </w:lvl>
  </w:abstractNum>
  <w:abstractNum w:abstractNumId="6" w15:restartNumberingAfterBreak="0">
    <w:nsid w:val="0B31789E"/>
    <w:multiLevelType w:val="multilevel"/>
    <w:tmpl w:val="4D94BE9E"/>
    <w:lvl w:ilvl="0">
      <w:start w:val="5"/>
      <w:numFmt w:val="decimal"/>
      <w:lvlText w:val="%1."/>
      <w:lvlJc w:val="left"/>
      <w:pPr>
        <w:ind w:left="360" w:hanging="360"/>
      </w:pPr>
      <w:rPr>
        <w:rFonts w:hint="default"/>
        <w:color w:val="4F81BD" w:themeColor="accent1"/>
      </w:rPr>
    </w:lvl>
    <w:lvl w:ilvl="1">
      <w:start w:val="1"/>
      <w:numFmt w:val="decimal"/>
      <w:lvlText w:val="%1.%2."/>
      <w:lvlJc w:val="left"/>
      <w:pPr>
        <w:ind w:left="792" w:hanging="432"/>
      </w:pPr>
      <w:rPr>
        <w:rFonts w:hint="default"/>
        <w:b w:val="0"/>
        <w:color w:val="365F91" w:themeColor="accent1" w:themeShade="BF"/>
      </w:rPr>
    </w:lvl>
    <w:lvl w:ilvl="2">
      <w:start w:val="1"/>
      <w:numFmt w:val="decimal"/>
      <w:lvlText w:val="%1.%2.%3."/>
      <w:lvlJc w:val="left"/>
      <w:pPr>
        <w:ind w:left="1224" w:hanging="504"/>
      </w:pPr>
      <w:rPr>
        <w:rFonts w:hint="default"/>
        <w:b w:val="0"/>
        <w:color w:val="365F91" w:themeColor="accent1" w:themeShade="BF"/>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AC72DF"/>
    <w:multiLevelType w:val="hybridMultilevel"/>
    <w:tmpl w:val="4308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45A4B"/>
    <w:multiLevelType w:val="hybridMultilevel"/>
    <w:tmpl w:val="72FA7C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65151"/>
    <w:multiLevelType w:val="hybridMultilevel"/>
    <w:tmpl w:val="A1F494CE"/>
    <w:lvl w:ilvl="0" w:tplc="06041DE2">
      <w:start w:val="1"/>
      <w:numFmt w:val="bullet"/>
      <w:lvlText w:val=""/>
      <w:lvlJc w:val="left"/>
      <w:pPr>
        <w:ind w:left="1800" w:hanging="360"/>
      </w:pPr>
      <w:rPr>
        <w:rFonts w:ascii="Wingdings" w:hAnsi="Wingdings"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1270C6E"/>
    <w:multiLevelType w:val="multilevel"/>
    <w:tmpl w:val="F2BE1AA8"/>
    <w:lvl w:ilvl="0">
      <w:start w:val="33"/>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2E7080"/>
    <w:multiLevelType w:val="multilevel"/>
    <w:tmpl w:val="FEC45E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0529CE"/>
    <w:multiLevelType w:val="hybridMultilevel"/>
    <w:tmpl w:val="12220D74"/>
    <w:lvl w:ilvl="0" w:tplc="08090005">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C07BC"/>
    <w:multiLevelType w:val="multilevel"/>
    <w:tmpl w:val="5BCE723A"/>
    <w:lvl w:ilvl="0">
      <w:start w:val="1"/>
      <w:numFmt w:val="decimal"/>
      <w:lvlText w:val="%1."/>
      <w:lvlJc w:val="left"/>
      <w:pPr>
        <w:ind w:left="360" w:hanging="360"/>
      </w:pPr>
      <w:rPr>
        <w:rFonts w:hint="default"/>
        <w:b/>
        <w:color w:val="365F91" w:themeColor="accent1" w:themeShade="BF"/>
      </w:rPr>
    </w:lvl>
    <w:lvl w:ilvl="1">
      <w:start w:val="1"/>
      <w:numFmt w:val="bullet"/>
      <w:lvlText w:val=""/>
      <w:lvlJc w:val="left"/>
      <w:pPr>
        <w:ind w:left="792" w:hanging="432"/>
      </w:pPr>
      <w:rPr>
        <w:rFonts w:ascii="Wingdings" w:hAnsi="Wingdings" w:hint="default"/>
        <w:b w:val="0"/>
        <w:color w:val="365F91" w:themeColor="accent1" w:themeShade="BF"/>
      </w:rPr>
    </w:lvl>
    <w:lvl w:ilvl="2">
      <w:start w:val="1"/>
      <w:numFmt w:val="bullet"/>
      <w:lvlText w:val=""/>
      <w:lvlJc w:val="left"/>
      <w:pPr>
        <w:ind w:left="1224" w:hanging="504"/>
      </w:pPr>
      <w:rPr>
        <w:rFonts w:ascii="Wingdings" w:hAnsi="Wingdings" w:hint="default"/>
        <w:b w:val="0"/>
        <w:color w:val="365F91" w:themeColor="accent1" w:themeShade="BF"/>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921" w:hanging="936"/>
      </w:pPr>
      <w:rPr>
        <w:rFonts w:ascii="Wingdings" w:hAnsi="Wingdings"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143728"/>
    <w:multiLevelType w:val="hybridMultilevel"/>
    <w:tmpl w:val="9974A566"/>
    <w:lvl w:ilvl="0" w:tplc="08090005">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5" w15:restartNumberingAfterBreak="0">
    <w:nsid w:val="2F6B4910"/>
    <w:multiLevelType w:val="hybridMultilevel"/>
    <w:tmpl w:val="5A000AFE"/>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0781E87"/>
    <w:multiLevelType w:val="hybridMultilevel"/>
    <w:tmpl w:val="D5E44016"/>
    <w:lvl w:ilvl="0" w:tplc="1D28FC58">
      <w:start w:val="1"/>
      <w:numFmt w:val="bullet"/>
      <w:lvlText w:val=""/>
      <w:lvlJc w:val="left"/>
      <w:pPr>
        <w:ind w:left="2120" w:hanging="360"/>
      </w:pPr>
      <w:rPr>
        <w:rFonts w:ascii="Symbol" w:hAnsi="Symbol"/>
      </w:rPr>
    </w:lvl>
    <w:lvl w:ilvl="1" w:tplc="6532920A">
      <w:start w:val="1"/>
      <w:numFmt w:val="bullet"/>
      <w:lvlText w:val=""/>
      <w:lvlJc w:val="left"/>
      <w:pPr>
        <w:ind w:left="2120" w:hanging="360"/>
      </w:pPr>
      <w:rPr>
        <w:rFonts w:ascii="Symbol" w:hAnsi="Symbol"/>
      </w:rPr>
    </w:lvl>
    <w:lvl w:ilvl="2" w:tplc="ECE8364E">
      <w:start w:val="1"/>
      <w:numFmt w:val="bullet"/>
      <w:lvlText w:val=""/>
      <w:lvlJc w:val="left"/>
      <w:pPr>
        <w:ind w:left="2120" w:hanging="360"/>
      </w:pPr>
      <w:rPr>
        <w:rFonts w:ascii="Symbol" w:hAnsi="Symbol"/>
      </w:rPr>
    </w:lvl>
    <w:lvl w:ilvl="3" w:tplc="A386CBEC">
      <w:start w:val="1"/>
      <w:numFmt w:val="bullet"/>
      <w:lvlText w:val=""/>
      <w:lvlJc w:val="left"/>
      <w:pPr>
        <w:ind w:left="2120" w:hanging="360"/>
      </w:pPr>
      <w:rPr>
        <w:rFonts w:ascii="Symbol" w:hAnsi="Symbol"/>
      </w:rPr>
    </w:lvl>
    <w:lvl w:ilvl="4" w:tplc="AFA032D8">
      <w:start w:val="1"/>
      <w:numFmt w:val="bullet"/>
      <w:lvlText w:val=""/>
      <w:lvlJc w:val="left"/>
      <w:pPr>
        <w:ind w:left="2120" w:hanging="360"/>
      </w:pPr>
      <w:rPr>
        <w:rFonts w:ascii="Symbol" w:hAnsi="Symbol"/>
      </w:rPr>
    </w:lvl>
    <w:lvl w:ilvl="5" w:tplc="CE5655FE">
      <w:start w:val="1"/>
      <w:numFmt w:val="bullet"/>
      <w:lvlText w:val=""/>
      <w:lvlJc w:val="left"/>
      <w:pPr>
        <w:ind w:left="2120" w:hanging="360"/>
      </w:pPr>
      <w:rPr>
        <w:rFonts w:ascii="Symbol" w:hAnsi="Symbol"/>
      </w:rPr>
    </w:lvl>
    <w:lvl w:ilvl="6" w:tplc="608AF236">
      <w:start w:val="1"/>
      <w:numFmt w:val="bullet"/>
      <w:lvlText w:val=""/>
      <w:lvlJc w:val="left"/>
      <w:pPr>
        <w:ind w:left="2120" w:hanging="360"/>
      </w:pPr>
      <w:rPr>
        <w:rFonts w:ascii="Symbol" w:hAnsi="Symbol"/>
      </w:rPr>
    </w:lvl>
    <w:lvl w:ilvl="7" w:tplc="BBBA5422">
      <w:start w:val="1"/>
      <w:numFmt w:val="bullet"/>
      <w:lvlText w:val=""/>
      <w:lvlJc w:val="left"/>
      <w:pPr>
        <w:ind w:left="2120" w:hanging="360"/>
      </w:pPr>
      <w:rPr>
        <w:rFonts w:ascii="Symbol" w:hAnsi="Symbol"/>
      </w:rPr>
    </w:lvl>
    <w:lvl w:ilvl="8" w:tplc="06D46944">
      <w:start w:val="1"/>
      <w:numFmt w:val="bullet"/>
      <w:lvlText w:val=""/>
      <w:lvlJc w:val="left"/>
      <w:pPr>
        <w:ind w:left="2120" w:hanging="360"/>
      </w:pPr>
      <w:rPr>
        <w:rFonts w:ascii="Symbol" w:hAnsi="Symbol"/>
      </w:rPr>
    </w:lvl>
  </w:abstractNum>
  <w:abstractNum w:abstractNumId="17" w15:restartNumberingAfterBreak="0">
    <w:nsid w:val="340611A1"/>
    <w:multiLevelType w:val="hybridMultilevel"/>
    <w:tmpl w:val="303CD02A"/>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3A28F5"/>
    <w:multiLevelType w:val="hybridMultilevel"/>
    <w:tmpl w:val="FA4A8F7A"/>
    <w:lvl w:ilvl="0" w:tplc="E1E80BE2">
      <w:start w:val="1"/>
      <w:numFmt w:val="bullet"/>
      <w:lvlText w:val=""/>
      <w:lvlJc w:val="left"/>
      <w:pPr>
        <w:ind w:left="1400" w:hanging="360"/>
      </w:pPr>
      <w:rPr>
        <w:rFonts w:ascii="Symbol" w:hAnsi="Symbol"/>
      </w:rPr>
    </w:lvl>
    <w:lvl w:ilvl="1" w:tplc="2CA069B0">
      <w:start w:val="1"/>
      <w:numFmt w:val="bullet"/>
      <w:lvlText w:val=""/>
      <w:lvlJc w:val="left"/>
      <w:pPr>
        <w:ind w:left="1400" w:hanging="360"/>
      </w:pPr>
      <w:rPr>
        <w:rFonts w:ascii="Symbol" w:hAnsi="Symbol"/>
      </w:rPr>
    </w:lvl>
    <w:lvl w:ilvl="2" w:tplc="FB964982">
      <w:start w:val="1"/>
      <w:numFmt w:val="bullet"/>
      <w:lvlText w:val=""/>
      <w:lvlJc w:val="left"/>
      <w:pPr>
        <w:ind w:left="1400" w:hanging="360"/>
      </w:pPr>
      <w:rPr>
        <w:rFonts w:ascii="Symbol" w:hAnsi="Symbol"/>
      </w:rPr>
    </w:lvl>
    <w:lvl w:ilvl="3" w:tplc="743A6D20">
      <w:start w:val="1"/>
      <w:numFmt w:val="bullet"/>
      <w:lvlText w:val=""/>
      <w:lvlJc w:val="left"/>
      <w:pPr>
        <w:ind w:left="1400" w:hanging="360"/>
      </w:pPr>
      <w:rPr>
        <w:rFonts w:ascii="Symbol" w:hAnsi="Symbol"/>
      </w:rPr>
    </w:lvl>
    <w:lvl w:ilvl="4" w:tplc="DBCE29C6">
      <w:start w:val="1"/>
      <w:numFmt w:val="bullet"/>
      <w:lvlText w:val=""/>
      <w:lvlJc w:val="left"/>
      <w:pPr>
        <w:ind w:left="1400" w:hanging="360"/>
      </w:pPr>
      <w:rPr>
        <w:rFonts w:ascii="Symbol" w:hAnsi="Symbol"/>
      </w:rPr>
    </w:lvl>
    <w:lvl w:ilvl="5" w:tplc="DEE69AA0">
      <w:start w:val="1"/>
      <w:numFmt w:val="bullet"/>
      <w:lvlText w:val=""/>
      <w:lvlJc w:val="left"/>
      <w:pPr>
        <w:ind w:left="1400" w:hanging="360"/>
      </w:pPr>
      <w:rPr>
        <w:rFonts w:ascii="Symbol" w:hAnsi="Symbol"/>
      </w:rPr>
    </w:lvl>
    <w:lvl w:ilvl="6" w:tplc="76A8AC5A">
      <w:start w:val="1"/>
      <w:numFmt w:val="bullet"/>
      <w:lvlText w:val=""/>
      <w:lvlJc w:val="left"/>
      <w:pPr>
        <w:ind w:left="1400" w:hanging="360"/>
      </w:pPr>
      <w:rPr>
        <w:rFonts w:ascii="Symbol" w:hAnsi="Symbol"/>
      </w:rPr>
    </w:lvl>
    <w:lvl w:ilvl="7" w:tplc="7180A594">
      <w:start w:val="1"/>
      <w:numFmt w:val="bullet"/>
      <w:lvlText w:val=""/>
      <w:lvlJc w:val="left"/>
      <w:pPr>
        <w:ind w:left="1400" w:hanging="360"/>
      </w:pPr>
      <w:rPr>
        <w:rFonts w:ascii="Symbol" w:hAnsi="Symbol"/>
      </w:rPr>
    </w:lvl>
    <w:lvl w:ilvl="8" w:tplc="ACBE9B72">
      <w:start w:val="1"/>
      <w:numFmt w:val="bullet"/>
      <w:lvlText w:val=""/>
      <w:lvlJc w:val="left"/>
      <w:pPr>
        <w:ind w:left="1400" w:hanging="360"/>
      </w:pPr>
      <w:rPr>
        <w:rFonts w:ascii="Symbol" w:hAnsi="Symbol"/>
      </w:rPr>
    </w:lvl>
  </w:abstractNum>
  <w:abstractNum w:abstractNumId="19" w15:restartNumberingAfterBreak="0">
    <w:nsid w:val="358267D1"/>
    <w:multiLevelType w:val="multilevel"/>
    <w:tmpl w:val="F618903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384283"/>
    <w:multiLevelType w:val="multilevel"/>
    <w:tmpl w:val="6F3255D4"/>
    <w:lvl w:ilvl="0">
      <w:start w:val="1"/>
      <w:numFmt w:val="decimal"/>
      <w:lvlText w:val="%1."/>
      <w:lvlJc w:val="left"/>
      <w:pPr>
        <w:tabs>
          <w:tab w:val="num" w:pos="756"/>
        </w:tabs>
        <w:ind w:left="756" w:hanging="576"/>
      </w:pPr>
      <w:rPr>
        <w:b w:val="0"/>
        <w:i w:val="0"/>
        <w:u w:val="none"/>
      </w:rPr>
    </w:lvl>
    <w:lvl w:ilvl="1">
      <w:start w:val="1"/>
      <w:numFmt w:val="decimal"/>
      <w:lvlText w:val="%1.%2."/>
      <w:lvlJc w:val="left"/>
      <w:pPr>
        <w:tabs>
          <w:tab w:val="num" w:pos="1440"/>
        </w:tabs>
        <w:ind w:left="1440" w:hanging="864"/>
      </w:pPr>
      <w:rPr>
        <w:b w:val="0"/>
        <w:i w:val="0"/>
      </w:rPr>
    </w:lvl>
    <w:lvl w:ilvl="2">
      <w:start w:val="1"/>
      <w:numFmt w:val="decimal"/>
      <w:lvlText w:val="%1.%2.%3."/>
      <w:lvlJc w:val="left"/>
      <w:pPr>
        <w:tabs>
          <w:tab w:val="num" w:pos="2592"/>
        </w:tabs>
        <w:ind w:left="2592" w:hanging="1152"/>
      </w:pPr>
      <w:rPr>
        <w:b w:val="0"/>
        <w:i w:val="0"/>
      </w:rPr>
    </w:lvl>
    <w:lvl w:ilvl="3">
      <w:start w:val="1"/>
      <w:numFmt w:val="decimal"/>
      <w:lvlText w:val="%1.%2.%3.%4."/>
      <w:lvlJc w:val="left"/>
      <w:pPr>
        <w:tabs>
          <w:tab w:val="num" w:pos="4032"/>
        </w:tabs>
        <w:ind w:left="4032" w:hanging="1440"/>
      </w:pPr>
    </w:lvl>
    <w:lvl w:ilvl="4">
      <w:start w:val="1"/>
      <w:numFmt w:val="decimal"/>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6A76307"/>
    <w:multiLevelType w:val="multilevel"/>
    <w:tmpl w:val="9AF08768"/>
    <w:lvl w:ilvl="0">
      <w:start w:val="37"/>
      <w:numFmt w:val="decimal"/>
      <w:lvlText w:val="%1"/>
      <w:lvlJc w:val="left"/>
      <w:pPr>
        <w:ind w:left="620" w:hanging="620"/>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88A336F"/>
    <w:multiLevelType w:val="hybridMultilevel"/>
    <w:tmpl w:val="E7E861D2"/>
    <w:lvl w:ilvl="0" w:tplc="29F60FA6">
      <w:start w:val="1"/>
      <w:numFmt w:val="bullet"/>
      <w:lvlText w:val=""/>
      <w:lvlJc w:val="left"/>
      <w:pPr>
        <w:ind w:left="2120" w:hanging="360"/>
      </w:pPr>
      <w:rPr>
        <w:rFonts w:ascii="Symbol" w:hAnsi="Symbol"/>
      </w:rPr>
    </w:lvl>
    <w:lvl w:ilvl="1" w:tplc="CA38494A">
      <w:start w:val="1"/>
      <w:numFmt w:val="bullet"/>
      <w:lvlText w:val=""/>
      <w:lvlJc w:val="left"/>
      <w:pPr>
        <w:ind w:left="2120" w:hanging="360"/>
      </w:pPr>
      <w:rPr>
        <w:rFonts w:ascii="Symbol" w:hAnsi="Symbol"/>
      </w:rPr>
    </w:lvl>
    <w:lvl w:ilvl="2" w:tplc="20C6AE2E">
      <w:start w:val="1"/>
      <w:numFmt w:val="bullet"/>
      <w:lvlText w:val=""/>
      <w:lvlJc w:val="left"/>
      <w:pPr>
        <w:ind w:left="2120" w:hanging="360"/>
      </w:pPr>
      <w:rPr>
        <w:rFonts w:ascii="Symbol" w:hAnsi="Symbol"/>
      </w:rPr>
    </w:lvl>
    <w:lvl w:ilvl="3" w:tplc="870A1A5E">
      <w:start w:val="1"/>
      <w:numFmt w:val="bullet"/>
      <w:lvlText w:val=""/>
      <w:lvlJc w:val="left"/>
      <w:pPr>
        <w:ind w:left="2120" w:hanging="360"/>
      </w:pPr>
      <w:rPr>
        <w:rFonts w:ascii="Symbol" w:hAnsi="Symbol"/>
      </w:rPr>
    </w:lvl>
    <w:lvl w:ilvl="4" w:tplc="082021DC">
      <w:start w:val="1"/>
      <w:numFmt w:val="bullet"/>
      <w:lvlText w:val=""/>
      <w:lvlJc w:val="left"/>
      <w:pPr>
        <w:ind w:left="2120" w:hanging="360"/>
      </w:pPr>
      <w:rPr>
        <w:rFonts w:ascii="Symbol" w:hAnsi="Symbol"/>
      </w:rPr>
    </w:lvl>
    <w:lvl w:ilvl="5" w:tplc="58288864">
      <w:start w:val="1"/>
      <w:numFmt w:val="bullet"/>
      <w:lvlText w:val=""/>
      <w:lvlJc w:val="left"/>
      <w:pPr>
        <w:ind w:left="2120" w:hanging="360"/>
      </w:pPr>
      <w:rPr>
        <w:rFonts w:ascii="Symbol" w:hAnsi="Symbol"/>
      </w:rPr>
    </w:lvl>
    <w:lvl w:ilvl="6" w:tplc="0B7C0DA0">
      <w:start w:val="1"/>
      <w:numFmt w:val="bullet"/>
      <w:lvlText w:val=""/>
      <w:lvlJc w:val="left"/>
      <w:pPr>
        <w:ind w:left="2120" w:hanging="360"/>
      </w:pPr>
      <w:rPr>
        <w:rFonts w:ascii="Symbol" w:hAnsi="Symbol"/>
      </w:rPr>
    </w:lvl>
    <w:lvl w:ilvl="7" w:tplc="3362B198">
      <w:start w:val="1"/>
      <w:numFmt w:val="bullet"/>
      <w:lvlText w:val=""/>
      <w:lvlJc w:val="left"/>
      <w:pPr>
        <w:ind w:left="2120" w:hanging="360"/>
      </w:pPr>
      <w:rPr>
        <w:rFonts w:ascii="Symbol" w:hAnsi="Symbol"/>
      </w:rPr>
    </w:lvl>
    <w:lvl w:ilvl="8" w:tplc="B6E88908">
      <w:start w:val="1"/>
      <w:numFmt w:val="bullet"/>
      <w:lvlText w:val=""/>
      <w:lvlJc w:val="left"/>
      <w:pPr>
        <w:ind w:left="2120" w:hanging="360"/>
      </w:pPr>
      <w:rPr>
        <w:rFonts w:ascii="Symbol" w:hAnsi="Symbol"/>
      </w:rPr>
    </w:lvl>
  </w:abstractNum>
  <w:abstractNum w:abstractNumId="23" w15:restartNumberingAfterBreak="0">
    <w:nsid w:val="39425F89"/>
    <w:multiLevelType w:val="hybridMultilevel"/>
    <w:tmpl w:val="9FAAD968"/>
    <w:lvl w:ilvl="0" w:tplc="1BBA2C64">
      <w:start w:val="1"/>
      <w:numFmt w:val="bullet"/>
      <w:lvlText w:val=""/>
      <w:lvlJc w:val="left"/>
      <w:pPr>
        <w:ind w:left="2120" w:hanging="360"/>
      </w:pPr>
      <w:rPr>
        <w:rFonts w:ascii="Symbol" w:hAnsi="Symbol"/>
      </w:rPr>
    </w:lvl>
    <w:lvl w:ilvl="1" w:tplc="5A84FB8A">
      <w:start w:val="1"/>
      <w:numFmt w:val="bullet"/>
      <w:lvlText w:val=""/>
      <w:lvlJc w:val="left"/>
      <w:pPr>
        <w:ind w:left="2120" w:hanging="360"/>
      </w:pPr>
      <w:rPr>
        <w:rFonts w:ascii="Symbol" w:hAnsi="Symbol"/>
      </w:rPr>
    </w:lvl>
    <w:lvl w:ilvl="2" w:tplc="995836D8">
      <w:start w:val="1"/>
      <w:numFmt w:val="bullet"/>
      <w:lvlText w:val=""/>
      <w:lvlJc w:val="left"/>
      <w:pPr>
        <w:ind w:left="2120" w:hanging="360"/>
      </w:pPr>
      <w:rPr>
        <w:rFonts w:ascii="Symbol" w:hAnsi="Symbol"/>
      </w:rPr>
    </w:lvl>
    <w:lvl w:ilvl="3" w:tplc="8F34625E">
      <w:start w:val="1"/>
      <w:numFmt w:val="bullet"/>
      <w:lvlText w:val=""/>
      <w:lvlJc w:val="left"/>
      <w:pPr>
        <w:ind w:left="2120" w:hanging="360"/>
      </w:pPr>
      <w:rPr>
        <w:rFonts w:ascii="Symbol" w:hAnsi="Symbol"/>
      </w:rPr>
    </w:lvl>
    <w:lvl w:ilvl="4" w:tplc="3CD07E80">
      <w:start w:val="1"/>
      <w:numFmt w:val="bullet"/>
      <w:lvlText w:val=""/>
      <w:lvlJc w:val="left"/>
      <w:pPr>
        <w:ind w:left="2120" w:hanging="360"/>
      </w:pPr>
      <w:rPr>
        <w:rFonts w:ascii="Symbol" w:hAnsi="Symbol"/>
      </w:rPr>
    </w:lvl>
    <w:lvl w:ilvl="5" w:tplc="5BCC07BE">
      <w:start w:val="1"/>
      <w:numFmt w:val="bullet"/>
      <w:lvlText w:val=""/>
      <w:lvlJc w:val="left"/>
      <w:pPr>
        <w:ind w:left="2120" w:hanging="360"/>
      </w:pPr>
      <w:rPr>
        <w:rFonts w:ascii="Symbol" w:hAnsi="Symbol"/>
      </w:rPr>
    </w:lvl>
    <w:lvl w:ilvl="6" w:tplc="64987990">
      <w:start w:val="1"/>
      <w:numFmt w:val="bullet"/>
      <w:lvlText w:val=""/>
      <w:lvlJc w:val="left"/>
      <w:pPr>
        <w:ind w:left="2120" w:hanging="360"/>
      </w:pPr>
      <w:rPr>
        <w:rFonts w:ascii="Symbol" w:hAnsi="Symbol"/>
      </w:rPr>
    </w:lvl>
    <w:lvl w:ilvl="7" w:tplc="EB4A20E4">
      <w:start w:val="1"/>
      <w:numFmt w:val="bullet"/>
      <w:lvlText w:val=""/>
      <w:lvlJc w:val="left"/>
      <w:pPr>
        <w:ind w:left="2120" w:hanging="360"/>
      </w:pPr>
      <w:rPr>
        <w:rFonts w:ascii="Symbol" w:hAnsi="Symbol"/>
      </w:rPr>
    </w:lvl>
    <w:lvl w:ilvl="8" w:tplc="47608924">
      <w:start w:val="1"/>
      <w:numFmt w:val="bullet"/>
      <w:lvlText w:val=""/>
      <w:lvlJc w:val="left"/>
      <w:pPr>
        <w:ind w:left="2120" w:hanging="360"/>
      </w:pPr>
      <w:rPr>
        <w:rFonts w:ascii="Symbol" w:hAnsi="Symbol"/>
      </w:rPr>
    </w:lvl>
  </w:abstractNum>
  <w:abstractNum w:abstractNumId="24" w15:restartNumberingAfterBreak="0">
    <w:nsid w:val="39A2485B"/>
    <w:multiLevelType w:val="multilevel"/>
    <w:tmpl w:val="202474A8"/>
    <w:lvl w:ilvl="0">
      <w:start w:val="32"/>
      <w:numFmt w:val="decimal"/>
      <w:lvlText w:val="%1"/>
      <w:lvlJc w:val="left"/>
      <w:pPr>
        <w:ind w:left="440" w:hanging="4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3D3D17C6"/>
    <w:multiLevelType w:val="multilevel"/>
    <w:tmpl w:val="B14E7756"/>
    <w:lvl w:ilvl="0">
      <w:start w:val="7"/>
      <w:numFmt w:val="decimal"/>
      <w:lvlText w:val="%1."/>
      <w:lvlJc w:val="left"/>
      <w:pPr>
        <w:ind w:left="786"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rPr>
    </w:lvl>
    <w:lvl w:ilvl="2">
      <w:start w:val="1"/>
      <w:numFmt w:val="decimal"/>
      <w:lvlText w:val="%1.%2.%3."/>
      <w:lvlJc w:val="left"/>
      <w:pPr>
        <w:ind w:left="1224" w:hanging="504"/>
      </w:pPr>
      <w:rPr>
        <w:rFont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3D78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88533F"/>
    <w:multiLevelType w:val="hybridMultilevel"/>
    <w:tmpl w:val="9F5893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4CFA530F"/>
    <w:multiLevelType w:val="hybridMultilevel"/>
    <w:tmpl w:val="437A0A20"/>
    <w:lvl w:ilvl="0" w:tplc="0B8C3BB0">
      <w:start w:val="1"/>
      <w:numFmt w:val="bullet"/>
      <w:lvlText w:val=""/>
      <w:lvlJc w:val="left"/>
      <w:pPr>
        <w:tabs>
          <w:tab w:val="num" w:pos="680"/>
        </w:tabs>
        <w:ind w:left="680" w:hanging="68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C36D22"/>
    <w:multiLevelType w:val="multilevel"/>
    <w:tmpl w:val="21EE1A00"/>
    <w:lvl w:ilvl="0">
      <w:start w:val="5"/>
      <w:numFmt w:val="decimal"/>
      <w:lvlText w:val="%1."/>
      <w:lvlJc w:val="left"/>
      <w:pPr>
        <w:ind w:left="360" w:hanging="360"/>
      </w:pPr>
      <w:rPr>
        <w:rFonts w:hint="default"/>
        <w:color w:val="4F81BD" w:themeColor="accent1"/>
      </w:rPr>
    </w:lvl>
    <w:lvl w:ilvl="1">
      <w:start w:val="1"/>
      <w:numFmt w:val="bullet"/>
      <w:lvlText w:val=""/>
      <w:lvlJc w:val="left"/>
      <w:pPr>
        <w:ind w:left="792" w:hanging="432"/>
      </w:pPr>
      <w:rPr>
        <w:rFonts w:ascii="Wingdings" w:hAnsi="Wingdings" w:hint="default"/>
        <w:b w:val="0"/>
        <w:color w:val="365F91" w:themeColor="accent1" w:themeShade="BF"/>
      </w:rPr>
    </w:lvl>
    <w:lvl w:ilvl="2">
      <w:start w:val="1"/>
      <w:numFmt w:val="decimal"/>
      <w:lvlText w:val="%1.%2.%3."/>
      <w:lvlJc w:val="left"/>
      <w:pPr>
        <w:ind w:left="1224" w:hanging="504"/>
      </w:pPr>
      <w:rPr>
        <w:rFont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2F5345"/>
    <w:multiLevelType w:val="multilevel"/>
    <w:tmpl w:val="7A36F388"/>
    <w:lvl w:ilvl="0">
      <w:start w:val="35"/>
      <w:numFmt w:val="decimal"/>
      <w:lvlText w:val="%1"/>
      <w:lvlJc w:val="left"/>
      <w:pPr>
        <w:ind w:left="620" w:hanging="6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2D50EF7"/>
    <w:multiLevelType w:val="hybridMultilevel"/>
    <w:tmpl w:val="E256A1EC"/>
    <w:lvl w:ilvl="0" w:tplc="FFFFFFFF">
      <w:start w:val="1"/>
      <w:numFmt w:val="bullet"/>
      <w:pStyle w:val="A1"/>
      <w:lvlText w:val=""/>
      <w:lvlJc w:val="left"/>
      <w:pPr>
        <w:tabs>
          <w:tab w:val="num" w:pos="1003"/>
        </w:tabs>
        <w:ind w:left="1003" w:hanging="360"/>
      </w:pPr>
      <w:rPr>
        <w:rFonts w:ascii="Wingdings" w:hAnsi="Wingdings" w:hint="default"/>
      </w:rPr>
    </w:lvl>
    <w:lvl w:ilvl="1" w:tplc="FFFFFFFF">
      <w:start w:val="1"/>
      <w:numFmt w:val="bullet"/>
      <w:pStyle w:val="A2"/>
      <w:lvlText w:val="o"/>
      <w:lvlJc w:val="left"/>
      <w:pPr>
        <w:tabs>
          <w:tab w:val="num" w:pos="1723"/>
        </w:tabs>
        <w:ind w:left="1723" w:hanging="360"/>
      </w:pPr>
      <w:rPr>
        <w:rFonts w:ascii="Courier New" w:hAnsi="Courier New" w:hint="default"/>
      </w:rPr>
    </w:lvl>
    <w:lvl w:ilvl="2" w:tplc="81C6FF12">
      <w:start w:val="2"/>
      <w:numFmt w:val="bullet"/>
      <w:pStyle w:val="A3"/>
      <w:lvlText w:val="-"/>
      <w:lvlJc w:val="left"/>
      <w:pPr>
        <w:tabs>
          <w:tab w:val="num" w:pos="2938"/>
        </w:tabs>
        <w:ind w:left="2938" w:hanging="855"/>
      </w:pPr>
      <w:rPr>
        <w:rFonts w:ascii="Arial" w:eastAsia="Times New Roman" w:hAnsi="Arial" w:hint="default"/>
      </w:rPr>
    </w:lvl>
    <w:lvl w:ilvl="3" w:tplc="FFFFFFFF" w:tentative="1">
      <w:start w:val="1"/>
      <w:numFmt w:val="bullet"/>
      <w:pStyle w:val="A4"/>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32" w15:restartNumberingAfterBreak="0">
    <w:nsid w:val="5602626F"/>
    <w:multiLevelType w:val="hybridMultilevel"/>
    <w:tmpl w:val="529CABF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792104"/>
    <w:multiLevelType w:val="hybridMultilevel"/>
    <w:tmpl w:val="A91C2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23C77"/>
    <w:multiLevelType w:val="multilevel"/>
    <w:tmpl w:val="C5E6A6EA"/>
    <w:lvl w:ilvl="0">
      <w:start w:val="3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0741FA6"/>
    <w:multiLevelType w:val="multilevel"/>
    <w:tmpl w:val="987C3376"/>
    <w:lvl w:ilvl="0">
      <w:start w:val="35"/>
      <w:numFmt w:val="decimal"/>
      <w:lvlText w:val="%1"/>
      <w:lvlJc w:val="left"/>
      <w:pPr>
        <w:ind w:left="590" w:hanging="5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B3494D"/>
    <w:multiLevelType w:val="multilevel"/>
    <w:tmpl w:val="83A4CC68"/>
    <w:lvl w:ilvl="0">
      <w:start w:val="1"/>
      <w:numFmt w:val="decimal"/>
      <w:lvlText w:val="%1."/>
      <w:lvlJc w:val="left"/>
      <w:pPr>
        <w:ind w:left="360" w:hanging="360"/>
      </w:pPr>
      <w:rPr>
        <w:rFonts w:hint="default"/>
        <w:b/>
        <w:color w:val="365F91" w:themeColor="accent1" w:themeShade="BF"/>
      </w:rPr>
    </w:lvl>
    <w:lvl w:ilvl="1">
      <w:start w:val="1"/>
      <w:numFmt w:val="bullet"/>
      <w:lvlText w:val=""/>
      <w:lvlJc w:val="left"/>
      <w:pPr>
        <w:ind w:left="792" w:hanging="432"/>
      </w:pPr>
      <w:rPr>
        <w:rFonts w:ascii="Wingdings" w:hAnsi="Wingdings" w:hint="default"/>
        <w:b w:val="0"/>
        <w:color w:val="365F91" w:themeColor="accent1" w:themeShade="BF"/>
      </w:rPr>
    </w:lvl>
    <w:lvl w:ilvl="2">
      <w:start w:val="1"/>
      <w:numFmt w:val="bullet"/>
      <w:lvlText w:val=""/>
      <w:lvlJc w:val="left"/>
      <w:pPr>
        <w:ind w:left="1224" w:hanging="504"/>
      </w:pPr>
      <w:rPr>
        <w:rFonts w:ascii="Wingdings" w:hAnsi="Wingdings" w:hint="default"/>
        <w:b w:val="0"/>
        <w:color w:val="365F91" w:themeColor="accent1" w:themeShade="BF"/>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BB48E4"/>
    <w:multiLevelType w:val="hybridMultilevel"/>
    <w:tmpl w:val="3A982450"/>
    <w:lvl w:ilvl="0" w:tplc="83442EA0">
      <w:start w:val="1"/>
      <w:numFmt w:val="bullet"/>
      <w:lvlText w:val=""/>
      <w:lvlJc w:val="left"/>
      <w:pPr>
        <w:ind w:left="2120" w:hanging="360"/>
      </w:pPr>
      <w:rPr>
        <w:rFonts w:ascii="Symbol" w:hAnsi="Symbol"/>
      </w:rPr>
    </w:lvl>
    <w:lvl w:ilvl="1" w:tplc="1A989AAA">
      <w:start w:val="1"/>
      <w:numFmt w:val="bullet"/>
      <w:lvlText w:val=""/>
      <w:lvlJc w:val="left"/>
      <w:pPr>
        <w:ind w:left="2120" w:hanging="360"/>
      </w:pPr>
      <w:rPr>
        <w:rFonts w:ascii="Symbol" w:hAnsi="Symbol"/>
      </w:rPr>
    </w:lvl>
    <w:lvl w:ilvl="2" w:tplc="04EAC97E">
      <w:start w:val="1"/>
      <w:numFmt w:val="bullet"/>
      <w:lvlText w:val=""/>
      <w:lvlJc w:val="left"/>
      <w:pPr>
        <w:ind w:left="2120" w:hanging="360"/>
      </w:pPr>
      <w:rPr>
        <w:rFonts w:ascii="Symbol" w:hAnsi="Symbol"/>
      </w:rPr>
    </w:lvl>
    <w:lvl w:ilvl="3" w:tplc="74AEDCF2">
      <w:start w:val="1"/>
      <w:numFmt w:val="bullet"/>
      <w:lvlText w:val=""/>
      <w:lvlJc w:val="left"/>
      <w:pPr>
        <w:ind w:left="2120" w:hanging="360"/>
      </w:pPr>
      <w:rPr>
        <w:rFonts w:ascii="Symbol" w:hAnsi="Symbol"/>
      </w:rPr>
    </w:lvl>
    <w:lvl w:ilvl="4" w:tplc="C4603F84">
      <w:start w:val="1"/>
      <w:numFmt w:val="bullet"/>
      <w:lvlText w:val=""/>
      <w:lvlJc w:val="left"/>
      <w:pPr>
        <w:ind w:left="2120" w:hanging="360"/>
      </w:pPr>
      <w:rPr>
        <w:rFonts w:ascii="Symbol" w:hAnsi="Symbol"/>
      </w:rPr>
    </w:lvl>
    <w:lvl w:ilvl="5" w:tplc="217ABC56">
      <w:start w:val="1"/>
      <w:numFmt w:val="bullet"/>
      <w:lvlText w:val=""/>
      <w:lvlJc w:val="left"/>
      <w:pPr>
        <w:ind w:left="2120" w:hanging="360"/>
      </w:pPr>
      <w:rPr>
        <w:rFonts w:ascii="Symbol" w:hAnsi="Symbol"/>
      </w:rPr>
    </w:lvl>
    <w:lvl w:ilvl="6" w:tplc="E94CB966">
      <w:start w:val="1"/>
      <w:numFmt w:val="bullet"/>
      <w:lvlText w:val=""/>
      <w:lvlJc w:val="left"/>
      <w:pPr>
        <w:ind w:left="2120" w:hanging="360"/>
      </w:pPr>
      <w:rPr>
        <w:rFonts w:ascii="Symbol" w:hAnsi="Symbol"/>
      </w:rPr>
    </w:lvl>
    <w:lvl w:ilvl="7" w:tplc="340ACFE2">
      <w:start w:val="1"/>
      <w:numFmt w:val="bullet"/>
      <w:lvlText w:val=""/>
      <w:lvlJc w:val="left"/>
      <w:pPr>
        <w:ind w:left="2120" w:hanging="360"/>
      </w:pPr>
      <w:rPr>
        <w:rFonts w:ascii="Symbol" w:hAnsi="Symbol"/>
      </w:rPr>
    </w:lvl>
    <w:lvl w:ilvl="8" w:tplc="99DAC366">
      <w:start w:val="1"/>
      <w:numFmt w:val="bullet"/>
      <w:lvlText w:val=""/>
      <w:lvlJc w:val="left"/>
      <w:pPr>
        <w:ind w:left="2120" w:hanging="360"/>
      </w:pPr>
      <w:rPr>
        <w:rFonts w:ascii="Symbol" w:hAnsi="Symbol"/>
      </w:rPr>
    </w:lvl>
  </w:abstractNum>
  <w:abstractNum w:abstractNumId="38" w15:restartNumberingAfterBreak="0">
    <w:nsid w:val="7B182BA9"/>
    <w:multiLevelType w:val="hybridMultilevel"/>
    <w:tmpl w:val="D6029096"/>
    <w:lvl w:ilvl="0" w:tplc="CAF6B802">
      <w:start w:val="1"/>
      <w:numFmt w:val="lowerLetter"/>
      <w:lvlText w:val="%1)"/>
      <w:lvlJc w:val="left"/>
      <w:pPr>
        <w:ind w:left="1850" w:hanging="4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F872F91"/>
    <w:multiLevelType w:val="multilevel"/>
    <w:tmpl w:val="5F5E14C0"/>
    <w:lvl w:ilvl="0">
      <w:start w:val="4"/>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rPr>
    </w:lvl>
    <w:lvl w:ilvl="2">
      <w:start w:val="1"/>
      <w:numFmt w:val="decimal"/>
      <w:lvlText w:val="%1.%2.%3."/>
      <w:lvlJc w:val="left"/>
      <w:pPr>
        <w:ind w:left="1224" w:hanging="504"/>
      </w:pPr>
      <w:rPr>
        <w:rFont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9C5ADA"/>
    <w:multiLevelType w:val="multilevel"/>
    <w:tmpl w:val="4D3C7506"/>
    <w:lvl w:ilvl="0">
      <w:start w:val="1"/>
      <w:numFmt w:val="decimal"/>
      <w:lvlText w:val="%1."/>
      <w:lvlJc w:val="left"/>
      <w:pPr>
        <w:ind w:left="360" w:hanging="360"/>
      </w:pPr>
      <w:rPr>
        <w:rFonts w:hint="default"/>
        <w:b/>
        <w:color w:val="365F91" w:themeColor="accent1" w:themeShade="BF"/>
      </w:rPr>
    </w:lvl>
    <w:lvl w:ilvl="1">
      <w:start w:val="1"/>
      <w:numFmt w:val="decimal"/>
      <w:lvlText w:val="%1.%2."/>
      <w:lvlJc w:val="left"/>
      <w:pPr>
        <w:ind w:left="792" w:hanging="432"/>
      </w:pPr>
      <w:rPr>
        <w:rFonts w:hint="default"/>
        <w:b w:val="0"/>
        <w:color w:val="365F91" w:themeColor="accent1" w:themeShade="BF"/>
      </w:rPr>
    </w:lvl>
    <w:lvl w:ilvl="2">
      <w:start w:val="1"/>
      <w:numFmt w:val="decimal"/>
      <w:lvlText w:val="%1.%2.%3."/>
      <w:lvlJc w:val="left"/>
      <w:pPr>
        <w:ind w:left="1224" w:hanging="504"/>
      </w:pPr>
      <w:rPr>
        <w:rFont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00769839">
    <w:abstractNumId w:val="0"/>
  </w:num>
  <w:num w:numId="2" w16cid:durableId="1968470282">
    <w:abstractNumId w:val="1"/>
  </w:num>
  <w:num w:numId="3" w16cid:durableId="1434011505">
    <w:abstractNumId w:val="40"/>
  </w:num>
  <w:num w:numId="4" w16cid:durableId="2123957484">
    <w:abstractNumId w:val="39"/>
  </w:num>
  <w:num w:numId="5" w16cid:durableId="901913420">
    <w:abstractNumId w:val="12"/>
  </w:num>
  <w:num w:numId="6" w16cid:durableId="1391423040">
    <w:abstractNumId w:val="2"/>
  </w:num>
  <w:num w:numId="7" w16cid:durableId="1066611731">
    <w:abstractNumId w:val="32"/>
  </w:num>
  <w:num w:numId="8" w16cid:durableId="872570619">
    <w:abstractNumId w:val="9"/>
  </w:num>
  <w:num w:numId="9" w16cid:durableId="2079130631">
    <w:abstractNumId w:val="17"/>
  </w:num>
  <w:num w:numId="10" w16cid:durableId="1246919625">
    <w:abstractNumId w:val="3"/>
  </w:num>
  <w:num w:numId="11" w16cid:durableId="1070687851">
    <w:abstractNumId w:val="33"/>
  </w:num>
  <w:num w:numId="12" w16cid:durableId="898248216">
    <w:abstractNumId w:val="31"/>
  </w:num>
  <w:num w:numId="13" w16cid:durableId="1107892730">
    <w:abstractNumId w:val="36"/>
  </w:num>
  <w:num w:numId="14" w16cid:durableId="475953945">
    <w:abstractNumId w:val="25"/>
  </w:num>
  <w:num w:numId="15" w16cid:durableId="1124540233">
    <w:abstractNumId w:val="8"/>
  </w:num>
  <w:num w:numId="16" w16cid:durableId="1257523480">
    <w:abstractNumId w:val="13"/>
  </w:num>
  <w:num w:numId="17" w16cid:durableId="1651208816">
    <w:abstractNumId w:val="29"/>
  </w:num>
  <w:num w:numId="18" w16cid:durableId="1549759597">
    <w:abstractNumId w:val="6"/>
  </w:num>
  <w:num w:numId="19" w16cid:durableId="95560906">
    <w:abstractNumId w:val="28"/>
  </w:num>
  <w:num w:numId="20" w16cid:durableId="663171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48554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717485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016337">
    <w:abstractNumId w:val="19"/>
  </w:num>
  <w:num w:numId="24" w16cid:durableId="116918696">
    <w:abstractNumId w:val="20"/>
  </w:num>
  <w:num w:numId="25" w16cid:durableId="158886006">
    <w:abstractNumId w:val="26"/>
  </w:num>
  <w:num w:numId="26" w16cid:durableId="1069377085">
    <w:abstractNumId w:val="11"/>
  </w:num>
  <w:num w:numId="27" w16cid:durableId="21129625">
    <w:abstractNumId w:val="38"/>
  </w:num>
  <w:num w:numId="28" w16cid:durableId="1058632382">
    <w:abstractNumId w:val="35"/>
  </w:num>
  <w:num w:numId="29" w16cid:durableId="1730810880">
    <w:abstractNumId w:val="24"/>
  </w:num>
  <w:num w:numId="30" w16cid:durableId="1664776067">
    <w:abstractNumId w:val="4"/>
  </w:num>
  <w:num w:numId="31" w16cid:durableId="26369777">
    <w:abstractNumId w:val="21"/>
  </w:num>
  <w:num w:numId="32" w16cid:durableId="2087722282">
    <w:abstractNumId w:val="14"/>
  </w:num>
  <w:num w:numId="33" w16cid:durableId="221909166">
    <w:abstractNumId w:val="10"/>
  </w:num>
  <w:num w:numId="34" w16cid:durableId="1743019118">
    <w:abstractNumId w:val="34"/>
  </w:num>
  <w:num w:numId="35" w16cid:durableId="689186549">
    <w:abstractNumId w:val="30"/>
  </w:num>
  <w:num w:numId="36" w16cid:durableId="762796008">
    <w:abstractNumId w:val="15"/>
  </w:num>
  <w:num w:numId="37" w16cid:durableId="849180419">
    <w:abstractNumId w:val="22"/>
  </w:num>
  <w:num w:numId="38" w16cid:durableId="293173299">
    <w:abstractNumId w:val="7"/>
  </w:num>
  <w:num w:numId="39" w16cid:durableId="1596401790">
    <w:abstractNumId w:val="23"/>
  </w:num>
  <w:num w:numId="40" w16cid:durableId="2136941873">
    <w:abstractNumId w:val="5"/>
  </w:num>
  <w:num w:numId="41" w16cid:durableId="1252933373">
    <w:abstractNumId w:val="37"/>
  </w:num>
  <w:num w:numId="42" w16cid:durableId="1998074055">
    <w:abstractNumId w:val="18"/>
  </w:num>
  <w:num w:numId="43" w16cid:durableId="1959218933">
    <w:abstractNumId w:val="16"/>
  </w:num>
  <w:num w:numId="44" w16cid:durableId="36865080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D3"/>
    <w:rsid w:val="0000190A"/>
    <w:rsid w:val="00006EB3"/>
    <w:rsid w:val="00012D21"/>
    <w:rsid w:val="00013398"/>
    <w:rsid w:val="00014E06"/>
    <w:rsid w:val="00016AD7"/>
    <w:rsid w:val="00017BCE"/>
    <w:rsid w:val="0002418D"/>
    <w:rsid w:val="000260F2"/>
    <w:rsid w:val="00026AAA"/>
    <w:rsid w:val="00030986"/>
    <w:rsid w:val="000316BF"/>
    <w:rsid w:val="0003376E"/>
    <w:rsid w:val="000343D1"/>
    <w:rsid w:val="00034C3C"/>
    <w:rsid w:val="00036A7E"/>
    <w:rsid w:val="00037A03"/>
    <w:rsid w:val="00037B2A"/>
    <w:rsid w:val="00040FA3"/>
    <w:rsid w:val="000414E1"/>
    <w:rsid w:val="00041817"/>
    <w:rsid w:val="00042338"/>
    <w:rsid w:val="00043205"/>
    <w:rsid w:val="000436D2"/>
    <w:rsid w:val="0004617D"/>
    <w:rsid w:val="00047DA6"/>
    <w:rsid w:val="00047F36"/>
    <w:rsid w:val="000503F0"/>
    <w:rsid w:val="000508D2"/>
    <w:rsid w:val="000523D4"/>
    <w:rsid w:val="000539E1"/>
    <w:rsid w:val="00055D89"/>
    <w:rsid w:val="000628FA"/>
    <w:rsid w:val="00063B36"/>
    <w:rsid w:val="000642A4"/>
    <w:rsid w:val="00064A70"/>
    <w:rsid w:val="00064BF2"/>
    <w:rsid w:val="000655B2"/>
    <w:rsid w:val="000674A1"/>
    <w:rsid w:val="00067577"/>
    <w:rsid w:val="00070CDB"/>
    <w:rsid w:val="00073C5B"/>
    <w:rsid w:val="000775B9"/>
    <w:rsid w:val="000778F7"/>
    <w:rsid w:val="00082E4A"/>
    <w:rsid w:val="00086793"/>
    <w:rsid w:val="00090D65"/>
    <w:rsid w:val="000937F8"/>
    <w:rsid w:val="00095585"/>
    <w:rsid w:val="00095A18"/>
    <w:rsid w:val="000A0132"/>
    <w:rsid w:val="000A0A2B"/>
    <w:rsid w:val="000A1F67"/>
    <w:rsid w:val="000A2417"/>
    <w:rsid w:val="000A41AA"/>
    <w:rsid w:val="000A52C8"/>
    <w:rsid w:val="000A6C73"/>
    <w:rsid w:val="000A7985"/>
    <w:rsid w:val="000A7A9A"/>
    <w:rsid w:val="000B1DCB"/>
    <w:rsid w:val="000B45E4"/>
    <w:rsid w:val="000B4C69"/>
    <w:rsid w:val="000B616A"/>
    <w:rsid w:val="000B67D8"/>
    <w:rsid w:val="000B686D"/>
    <w:rsid w:val="000B79B9"/>
    <w:rsid w:val="000C232A"/>
    <w:rsid w:val="000C2345"/>
    <w:rsid w:val="000C702F"/>
    <w:rsid w:val="000D22BF"/>
    <w:rsid w:val="000D2C80"/>
    <w:rsid w:val="000D4448"/>
    <w:rsid w:val="000D46BE"/>
    <w:rsid w:val="000D4EE0"/>
    <w:rsid w:val="000D5F3F"/>
    <w:rsid w:val="000D7391"/>
    <w:rsid w:val="000D74DE"/>
    <w:rsid w:val="000E14EF"/>
    <w:rsid w:val="000E28FC"/>
    <w:rsid w:val="000E2F4A"/>
    <w:rsid w:val="000E4C4E"/>
    <w:rsid w:val="000E6E48"/>
    <w:rsid w:val="000F009A"/>
    <w:rsid w:val="000F31A0"/>
    <w:rsid w:val="000F45D0"/>
    <w:rsid w:val="000F4702"/>
    <w:rsid w:val="000F4CE1"/>
    <w:rsid w:val="000F4F96"/>
    <w:rsid w:val="001008DC"/>
    <w:rsid w:val="00101F27"/>
    <w:rsid w:val="0010344F"/>
    <w:rsid w:val="001036DB"/>
    <w:rsid w:val="00103CAB"/>
    <w:rsid w:val="00105C90"/>
    <w:rsid w:val="00111B84"/>
    <w:rsid w:val="001127D8"/>
    <w:rsid w:val="001130CB"/>
    <w:rsid w:val="001135B4"/>
    <w:rsid w:val="00115960"/>
    <w:rsid w:val="0012107F"/>
    <w:rsid w:val="001222F3"/>
    <w:rsid w:val="00124CDB"/>
    <w:rsid w:val="00127B20"/>
    <w:rsid w:val="0013315A"/>
    <w:rsid w:val="001333C0"/>
    <w:rsid w:val="00133FB3"/>
    <w:rsid w:val="0013765A"/>
    <w:rsid w:val="00140DE9"/>
    <w:rsid w:val="00141456"/>
    <w:rsid w:val="00141CB8"/>
    <w:rsid w:val="00142738"/>
    <w:rsid w:val="00144247"/>
    <w:rsid w:val="00144457"/>
    <w:rsid w:val="001478F7"/>
    <w:rsid w:val="001514D0"/>
    <w:rsid w:val="001533A5"/>
    <w:rsid w:val="00153AAB"/>
    <w:rsid w:val="00153FCF"/>
    <w:rsid w:val="00154399"/>
    <w:rsid w:val="00160736"/>
    <w:rsid w:val="0016377F"/>
    <w:rsid w:val="00164022"/>
    <w:rsid w:val="00164B87"/>
    <w:rsid w:val="00165686"/>
    <w:rsid w:val="001708A0"/>
    <w:rsid w:val="00172F88"/>
    <w:rsid w:val="00176DE3"/>
    <w:rsid w:val="0018018D"/>
    <w:rsid w:val="001805EC"/>
    <w:rsid w:val="0018073E"/>
    <w:rsid w:val="00180847"/>
    <w:rsid w:val="00182531"/>
    <w:rsid w:val="0018255F"/>
    <w:rsid w:val="00182592"/>
    <w:rsid w:val="00182F46"/>
    <w:rsid w:val="001906C1"/>
    <w:rsid w:val="00192A84"/>
    <w:rsid w:val="00195371"/>
    <w:rsid w:val="001958D9"/>
    <w:rsid w:val="00195BFC"/>
    <w:rsid w:val="001963D2"/>
    <w:rsid w:val="001976D7"/>
    <w:rsid w:val="001A31FC"/>
    <w:rsid w:val="001A403C"/>
    <w:rsid w:val="001A6315"/>
    <w:rsid w:val="001A7DF2"/>
    <w:rsid w:val="001B1660"/>
    <w:rsid w:val="001B16CF"/>
    <w:rsid w:val="001B1DF6"/>
    <w:rsid w:val="001B4778"/>
    <w:rsid w:val="001B5C1D"/>
    <w:rsid w:val="001B7E85"/>
    <w:rsid w:val="001C13F1"/>
    <w:rsid w:val="001C25A5"/>
    <w:rsid w:val="001C6457"/>
    <w:rsid w:val="001D1B70"/>
    <w:rsid w:val="001E0E24"/>
    <w:rsid w:val="001E2604"/>
    <w:rsid w:val="001E3B18"/>
    <w:rsid w:val="001E5747"/>
    <w:rsid w:val="001E5900"/>
    <w:rsid w:val="001E6DFA"/>
    <w:rsid w:val="001E7278"/>
    <w:rsid w:val="001F0881"/>
    <w:rsid w:val="001F1495"/>
    <w:rsid w:val="001F1D21"/>
    <w:rsid w:val="001F2098"/>
    <w:rsid w:val="001F298D"/>
    <w:rsid w:val="001F3A96"/>
    <w:rsid w:val="001F41F6"/>
    <w:rsid w:val="001F4480"/>
    <w:rsid w:val="001F4CDC"/>
    <w:rsid w:val="001F54CF"/>
    <w:rsid w:val="001F5864"/>
    <w:rsid w:val="001F5E97"/>
    <w:rsid w:val="001F76AF"/>
    <w:rsid w:val="0020037A"/>
    <w:rsid w:val="00202F75"/>
    <w:rsid w:val="00203EBB"/>
    <w:rsid w:val="002044A3"/>
    <w:rsid w:val="00205421"/>
    <w:rsid w:val="002064E4"/>
    <w:rsid w:val="00206A24"/>
    <w:rsid w:val="002100EC"/>
    <w:rsid w:val="00211E29"/>
    <w:rsid w:val="00211FBD"/>
    <w:rsid w:val="00217950"/>
    <w:rsid w:val="00217A65"/>
    <w:rsid w:val="00220685"/>
    <w:rsid w:val="00222E40"/>
    <w:rsid w:val="00224A18"/>
    <w:rsid w:val="00225ECE"/>
    <w:rsid w:val="00227216"/>
    <w:rsid w:val="00230C86"/>
    <w:rsid w:val="00231365"/>
    <w:rsid w:val="0023139F"/>
    <w:rsid w:val="00231834"/>
    <w:rsid w:val="002326EC"/>
    <w:rsid w:val="00232B76"/>
    <w:rsid w:val="0023443B"/>
    <w:rsid w:val="00234BE8"/>
    <w:rsid w:val="00236766"/>
    <w:rsid w:val="00242947"/>
    <w:rsid w:val="00244F3B"/>
    <w:rsid w:val="00245A99"/>
    <w:rsid w:val="00246011"/>
    <w:rsid w:val="00246536"/>
    <w:rsid w:val="00247683"/>
    <w:rsid w:val="0025140E"/>
    <w:rsid w:val="0025178D"/>
    <w:rsid w:val="00252C65"/>
    <w:rsid w:val="0025333C"/>
    <w:rsid w:val="00254770"/>
    <w:rsid w:val="00257AED"/>
    <w:rsid w:val="00260644"/>
    <w:rsid w:val="00262579"/>
    <w:rsid w:val="0026345C"/>
    <w:rsid w:val="002636AB"/>
    <w:rsid w:val="0026492A"/>
    <w:rsid w:val="00265A8D"/>
    <w:rsid w:val="00266DAF"/>
    <w:rsid w:val="0027267A"/>
    <w:rsid w:val="002727F1"/>
    <w:rsid w:val="00275822"/>
    <w:rsid w:val="002800DE"/>
    <w:rsid w:val="00281EE1"/>
    <w:rsid w:val="002850BF"/>
    <w:rsid w:val="002852A7"/>
    <w:rsid w:val="002852D0"/>
    <w:rsid w:val="00285C32"/>
    <w:rsid w:val="002860F5"/>
    <w:rsid w:val="00286FB8"/>
    <w:rsid w:val="00287275"/>
    <w:rsid w:val="00290223"/>
    <w:rsid w:val="00291F05"/>
    <w:rsid w:val="002922BD"/>
    <w:rsid w:val="00292DC5"/>
    <w:rsid w:val="00293013"/>
    <w:rsid w:val="0029546B"/>
    <w:rsid w:val="00297A89"/>
    <w:rsid w:val="002A127F"/>
    <w:rsid w:val="002A36EC"/>
    <w:rsid w:val="002A3D8E"/>
    <w:rsid w:val="002A6DBE"/>
    <w:rsid w:val="002C1FFF"/>
    <w:rsid w:val="002C6412"/>
    <w:rsid w:val="002C7848"/>
    <w:rsid w:val="002D044A"/>
    <w:rsid w:val="002D06B4"/>
    <w:rsid w:val="002D331D"/>
    <w:rsid w:val="002D6B5F"/>
    <w:rsid w:val="002E0719"/>
    <w:rsid w:val="002E145B"/>
    <w:rsid w:val="002E1783"/>
    <w:rsid w:val="002E311B"/>
    <w:rsid w:val="002F00CF"/>
    <w:rsid w:val="002F0403"/>
    <w:rsid w:val="002F2B24"/>
    <w:rsid w:val="002F7998"/>
    <w:rsid w:val="002F7F0D"/>
    <w:rsid w:val="00303A99"/>
    <w:rsid w:val="003119BC"/>
    <w:rsid w:val="00311EFD"/>
    <w:rsid w:val="00312434"/>
    <w:rsid w:val="00312AA3"/>
    <w:rsid w:val="00314E4F"/>
    <w:rsid w:val="003168C3"/>
    <w:rsid w:val="00316D80"/>
    <w:rsid w:val="003170EE"/>
    <w:rsid w:val="00320534"/>
    <w:rsid w:val="003209AB"/>
    <w:rsid w:val="00322BAC"/>
    <w:rsid w:val="00323D9F"/>
    <w:rsid w:val="00324C4E"/>
    <w:rsid w:val="00326C16"/>
    <w:rsid w:val="00330567"/>
    <w:rsid w:val="00330DAA"/>
    <w:rsid w:val="003310CB"/>
    <w:rsid w:val="00332F1B"/>
    <w:rsid w:val="0033319C"/>
    <w:rsid w:val="003347A7"/>
    <w:rsid w:val="00334E81"/>
    <w:rsid w:val="0033714E"/>
    <w:rsid w:val="003371EA"/>
    <w:rsid w:val="00342C6D"/>
    <w:rsid w:val="0034517C"/>
    <w:rsid w:val="00345AD0"/>
    <w:rsid w:val="00345C58"/>
    <w:rsid w:val="00347172"/>
    <w:rsid w:val="003504E4"/>
    <w:rsid w:val="00350626"/>
    <w:rsid w:val="00352A3B"/>
    <w:rsid w:val="00354F6C"/>
    <w:rsid w:val="00356E46"/>
    <w:rsid w:val="00361980"/>
    <w:rsid w:val="00362321"/>
    <w:rsid w:val="00363354"/>
    <w:rsid w:val="00364086"/>
    <w:rsid w:val="003648AF"/>
    <w:rsid w:val="003651E3"/>
    <w:rsid w:val="00367F24"/>
    <w:rsid w:val="0037278B"/>
    <w:rsid w:val="00372C1B"/>
    <w:rsid w:val="0037426C"/>
    <w:rsid w:val="0037624B"/>
    <w:rsid w:val="00377824"/>
    <w:rsid w:val="00377BCA"/>
    <w:rsid w:val="00380646"/>
    <w:rsid w:val="00381061"/>
    <w:rsid w:val="00382DD1"/>
    <w:rsid w:val="0038559D"/>
    <w:rsid w:val="00386B56"/>
    <w:rsid w:val="00386C9D"/>
    <w:rsid w:val="00386EFB"/>
    <w:rsid w:val="00387811"/>
    <w:rsid w:val="003901DC"/>
    <w:rsid w:val="0039129E"/>
    <w:rsid w:val="00392452"/>
    <w:rsid w:val="00393696"/>
    <w:rsid w:val="00396956"/>
    <w:rsid w:val="003A146C"/>
    <w:rsid w:val="003A200C"/>
    <w:rsid w:val="003A22C1"/>
    <w:rsid w:val="003A2784"/>
    <w:rsid w:val="003A4ACB"/>
    <w:rsid w:val="003A4C71"/>
    <w:rsid w:val="003A5A51"/>
    <w:rsid w:val="003B135A"/>
    <w:rsid w:val="003B3D37"/>
    <w:rsid w:val="003B4279"/>
    <w:rsid w:val="003B4A02"/>
    <w:rsid w:val="003B7532"/>
    <w:rsid w:val="003C7781"/>
    <w:rsid w:val="003C7EC0"/>
    <w:rsid w:val="003D0EA7"/>
    <w:rsid w:val="003D16B1"/>
    <w:rsid w:val="003D387A"/>
    <w:rsid w:val="003D3F06"/>
    <w:rsid w:val="003D542F"/>
    <w:rsid w:val="003D59B2"/>
    <w:rsid w:val="003D7E9C"/>
    <w:rsid w:val="003E191A"/>
    <w:rsid w:val="003E254B"/>
    <w:rsid w:val="003E5F5F"/>
    <w:rsid w:val="003F313A"/>
    <w:rsid w:val="003F3990"/>
    <w:rsid w:val="003F3B30"/>
    <w:rsid w:val="003F4F0D"/>
    <w:rsid w:val="003F5A4E"/>
    <w:rsid w:val="003F67D4"/>
    <w:rsid w:val="003F7761"/>
    <w:rsid w:val="00400FE5"/>
    <w:rsid w:val="00404A58"/>
    <w:rsid w:val="0040613D"/>
    <w:rsid w:val="0040639D"/>
    <w:rsid w:val="00407C35"/>
    <w:rsid w:val="00411978"/>
    <w:rsid w:val="004131C5"/>
    <w:rsid w:val="00424566"/>
    <w:rsid w:val="00425AAE"/>
    <w:rsid w:val="00427822"/>
    <w:rsid w:val="00432318"/>
    <w:rsid w:val="0043360B"/>
    <w:rsid w:val="0043587B"/>
    <w:rsid w:val="0043723F"/>
    <w:rsid w:val="00440080"/>
    <w:rsid w:val="004400AE"/>
    <w:rsid w:val="004424ED"/>
    <w:rsid w:val="00443B38"/>
    <w:rsid w:val="0044494C"/>
    <w:rsid w:val="00451647"/>
    <w:rsid w:val="00454344"/>
    <w:rsid w:val="00454AC7"/>
    <w:rsid w:val="00455DA7"/>
    <w:rsid w:val="00456DDA"/>
    <w:rsid w:val="00460C3F"/>
    <w:rsid w:val="004611EF"/>
    <w:rsid w:val="00462708"/>
    <w:rsid w:val="00462954"/>
    <w:rsid w:val="00463312"/>
    <w:rsid w:val="00466939"/>
    <w:rsid w:val="00466BC3"/>
    <w:rsid w:val="0046760D"/>
    <w:rsid w:val="004702C9"/>
    <w:rsid w:val="004716CF"/>
    <w:rsid w:val="00471BB0"/>
    <w:rsid w:val="004721E5"/>
    <w:rsid w:val="00475EBE"/>
    <w:rsid w:val="00476E38"/>
    <w:rsid w:val="004803A4"/>
    <w:rsid w:val="004810FE"/>
    <w:rsid w:val="00481983"/>
    <w:rsid w:val="00482FDD"/>
    <w:rsid w:val="00483092"/>
    <w:rsid w:val="00485CDE"/>
    <w:rsid w:val="004860EF"/>
    <w:rsid w:val="004908CA"/>
    <w:rsid w:val="00491F3D"/>
    <w:rsid w:val="00492A16"/>
    <w:rsid w:val="004955E7"/>
    <w:rsid w:val="00496F4D"/>
    <w:rsid w:val="004A219A"/>
    <w:rsid w:val="004A3BF0"/>
    <w:rsid w:val="004A3DBE"/>
    <w:rsid w:val="004A4776"/>
    <w:rsid w:val="004A5660"/>
    <w:rsid w:val="004B211F"/>
    <w:rsid w:val="004B2651"/>
    <w:rsid w:val="004B3B5E"/>
    <w:rsid w:val="004B68ED"/>
    <w:rsid w:val="004B7B8D"/>
    <w:rsid w:val="004C0D8B"/>
    <w:rsid w:val="004C2F1F"/>
    <w:rsid w:val="004C31FF"/>
    <w:rsid w:val="004C46A5"/>
    <w:rsid w:val="004C4BDE"/>
    <w:rsid w:val="004C57EA"/>
    <w:rsid w:val="004D006E"/>
    <w:rsid w:val="004D2488"/>
    <w:rsid w:val="004D2666"/>
    <w:rsid w:val="004D5550"/>
    <w:rsid w:val="004D62F8"/>
    <w:rsid w:val="004E19BE"/>
    <w:rsid w:val="004E604C"/>
    <w:rsid w:val="004F045A"/>
    <w:rsid w:val="004F0856"/>
    <w:rsid w:val="004F3F7C"/>
    <w:rsid w:val="004F4208"/>
    <w:rsid w:val="004F450C"/>
    <w:rsid w:val="004F4732"/>
    <w:rsid w:val="004F474C"/>
    <w:rsid w:val="004F5CCA"/>
    <w:rsid w:val="004F5FB8"/>
    <w:rsid w:val="004F7B5A"/>
    <w:rsid w:val="005012DB"/>
    <w:rsid w:val="005059D9"/>
    <w:rsid w:val="00506349"/>
    <w:rsid w:val="00507158"/>
    <w:rsid w:val="0050786E"/>
    <w:rsid w:val="00510474"/>
    <w:rsid w:val="00512C19"/>
    <w:rsid w:val="00512E55"/>
    <w:rsid w:val="0051477F"/>
    <w:rsid w:val="00515479"/>
    <w:rsid w:val="005155F1"/>
    <w:rsid w:val="00515941"/>
    <w:rsid w:val="00517F15"/>
    <w:rsid w:val="005223E6"/>
    <w:rsid w:val="00524FA1"/>
    <w:rsid w:val="00526C83"/>
    <w:rsid w:val="00527A7F"/>
    <w:rsid w:val="00532009"/>
    <w:rsid w:val="005379D4"/>
    <w:rsid w:val="00540147"/>
    <w:rsid w:val="00540591"/>
    <w:rsid w:val="00541139"/>
    <w:rsid w:val="005435D1"/>
    <w:rsid w:val="0054377A"/>
    <w:rsid w:val="005440AF"/>
    <w:rsid w:val="00547D9C"/>
    <w:rsid w:val="00550F09"/>
    <w:rsid w:val="00551A99"/>
    <w:rsid w:val="00554A10"/>
    <w:rsid w:val="00554A18"/>
    <w:rsid w:val="00554B50"/>
    <w:rsid w:val="00554F44"/>
    <w:rsid w:val="00556A32"/>
    <w:rsid w:val="00563F1E"/>
    <w:rsid w:val="005655C0"/>
    <w:rsid w:val="0056562D"/>
    <w:rsid w:val="005661FD"/>
    <w:rsid w:val="0056687F"/>
    <w:rsid w:val="00566BB7"/>
    <w:rsid w:val="00567482"/>
    <w:rsid w:val="0056792E"/>
    <w:rsid w:val="00571954"/>
    <w:rsid w:val="00572835"/>
    <w:rsid w:val="00572F55"/>
    <w:rsid w:val="00573C0B"/>
    <w:rsid w:val="00576273"/>
    <w:rsid w:val="00580AC0"/>
    <w:rsid w:val="00581672"/>
    <w:rsid w:val="00583E4F"/>
    <w:rsid w:val="00584078"/>
    <w:rsid w:val="00584542"/>
    <w:rsid w:val="0058634B"/>
    <w:rsid w:val="00591890"/>
    <w:rsid w:val="005957EE"/>
    <w:rsid w:val="00595BC2"/>
    <w:rsid w:val="00595C35"/>
    <w:rsid w:val="00597905"/>
    <w:rsid w:val="00597C8D"/>
    <w:rsid w:val="005A1F63"/>
    <w:rsid w:val="005A3AE1"/>
    <w:rsid w:val="005A6AF5"/>
    <w:rsid w:val="005B0D65"/>
    <w:rsid w:val="005B18A3"/>
    <w:rsid w:val="005B1EA3"/>
    <w:rsid w:val="005B3B6C"/>
    <w:rsid w:val="005B405D"/>
    <w:rsid w:val="005B48C0"/>
    <w:rsid w:val="005B5327"/>
    <w:rsid w:val="005B676B"/>
    <w:rsid w:val="005C362C"/>
    <w:rsid w:val="005C4BF8"/>
    <w:rsid w:val="005C506D"/>
    <w:rsid w:val="005C6355"/>
    <w:rsid w:val="005C6FE6"/>
    <w:rsid w:val="005C7FD6"/>
    <w:rsid w:val="005D1C5E"/>
    <w:rsid w:val="005D32EA"/>
    <w:rsid w:val="005D52E7"/>
    <w:rsid w:val="005D5831"/>
    <w:rsid w:val="005D64EE"/>
    <w:rsid w:val="005D66D4"/>
    <w:rsid w:val="005D7148"/>
    <w:rsid w:val="005E09A2"/>
    <w:rsid w:val="005E179E"/>
    <w:rsid w:val="005E2BE0"/>
    <w:rsid w:val="005E391E"/>
    <w:rsid w:val="005E4B73"/>
    <w:rsid w:val="005F085D"/>
    <w:rsid w:val="005F216A"/>
    <w:rsid w:val="005F2C4A"/>
    <w:rsid w:val="005F3D9E"/>
    <w:rsid w:val="005F4422"/>
    <w:rsid w:val="005F4CBA"/>
    <w:rsid w:val="005F505F"/>
    <w:rsid w:val="005F511F"/>
    <w:rsid w:val="005F628C"/>
    <w:rsid w:val="0060208D"/>
    <w:rsid w:val="00602952"/>
    <w:rsid w:val="006030A7"/>
    <w:rsid w:val="006033A5"/>
    <w:rsid w:val="00606CD8"/>
    <w:rsid w:val="00607956"/>
    <w:rsid w:val="00607AFD"/>
    <w:rsid w:val="00607B6A"/>
    <w:rsid w:val="0061111B"/>
    <w:rsid w:val="0061416E"/>
    <w:rsid w:val="00614284"/>
    <w:rsid w:val="00614D31"/>
    <w:rsid w:val="006154D9"/>
    <w:rsid w:val="006201A4"/>
    <w:rsid w:val="006209C5"/>
    <w:rsid w:val="0063208E"/>
    <w:rsid w:val="00634F1F"/>
    <w:rsid w:val="00636486"/>
    <w:rsid w:val="00637832"/>
    <w:rsid w:val="0064097C"/>
    <w:rsid w:val="00644BF8"/>
    <w:rsid w:val="0064531D"/>
    <w:rsid w:val="00645D21"/>
    <w:rsid w:val="00646315"/>
    <w:rsid w:val="00647A92"/>
    <w:rsid w:val="00652524"/>
    <w:rsid w:val="006525C4"/>
    <w:rsid w:val="00654124"/>
    <w:rsid w:val="006545D8"/>
    <w:rsid w:val="00655E3F"/>
    <w:rsid w:val="00656304"/>
    <w:rsid w:val="0066038A"/>
    <w:rsid w:val="00661D7F"/>
    <w:rsid w:val="006627B0"/>
    <w:rsid w:val="0066415F"/>
    <w:rsid w:val="006643F4"/>
    <w:rsid w:val="00665CC5"/>
    <w:rsid w:val="00667533"/>
    <w:rsid w:val="00671DD8"/>
    <w:rsid w:val="00672D8B"/>
    <w:rsid w:val="006753C8"/>
    <w:rsid w:val="00675F32"/>
    <w:rsid w:val="00676C7A"/>
    <w:rsid w:val="00680867"/>
    <w:rsid w:val="00680C8A"/>
    <w:rsid w:val="00682172"/>
    <w:rsid w:val="00682299"/>
    <w:rsid w:val="0068241F"/>
    <w:rsid w:val="00682EE8"/>
    <w:rsid w:val="0068400D"/>
    <w:rsid w:val="00684817"/>
    <w:rsid w:val="00687DC7"/>
    <w:rsid w:val="00691B2B"/>
    <w:rsid w:val="00693E95"/>
    <w:rsid w:val="00694A05"/>
    <w:rsid w:val="00696ADD"/>
    <w:rsid w:val="006A1F8E"/>
    <w:rsid w:val="006A21B1"/>
    <w:rsid w:val="006A4CA5"/>
    <w:rsid w:val="006A7DE8"/>
    <w:rsid w:val="006B06F0"/>
    <w:rsid w:val="006B0C39"/>
    <w:rsid w:val="006B2C51"/>
    <w:rsid w:val="006B2F60"/>
    <w:rsid w:val="006B4613"/>
    <w:rsid w:val="006C0825"/>
    <w:rsid w:val="006C1651"/>
    <w:rsid w:val="006C1D3A"/>
    <w:rsid w:val="006C2731"/>
    <w:rsid w:val="006C2B9E"/>
    <w:rsid w:val="006C36BB"/>
    <w:rsid w:val="006C4A9D"/>
    <w:rsid w:val="006C5DA0"/>
    <w:rsid w:val="006C644C"/>
    <w:rsid w:val="006C6C93"/>
    <w:rsid w:val="006C78B1"/>
    <w:rsid w:val="006D1903"/>
    <w:rsid w:val="006D1DC4"/>
    <w:rsid w:val="006D259E"/>
    <w:rsid w:val="006D4B58"/>
    <w:rsid w:val="006D6439"/>
    <w:rsid w:val="006E074A"/>
    <w:rsid w:val="006E0B90"/>
    <w:rsid w:val="006E13BA"/>
    <w:rsid w:val="006E2FED"/>
    <w:rsid w:val="006E340F"/>
    <w:rsid w:val="006E5C25"/>
    <w:rsid w:val="006E601B"/>
    <w:rsid w:val="006E6385"/>
    <w:rsid w:val="006E7483"/>
    <w:rsid w:val="006F3823"/>
    <w:rsid w:val="006F6CBC"/>
    <w:rsid w:val="0070036D"/>
    <w:rsid w:val="00700952"/>
    <w:rsid w:val="00702654"/>
    <w:rsid w:val="00703CFE"/>
    <w:rsid w:val="00706775"/>
    <w:rsid w:val="0070797A"/>
    <w:rsid w:val="007101C5"/>
    <w:rsid w:val="00712901"/>
    <w:rsid w:val="00712983"/>
    <w:rsid w:val="007129B6"/>
    <w:rsid w:val="00713039"/>
    <w:rsid w:val="0071427A"/>
    <w:rsid w:val="007155C2"/>
    <w:rsid w:val="007163C5"/>
    <w:rsid w:val="007173C4"/>
    <w:rsid w:val="00717E8C"/>
    <w:rsid w:val="0072094B"/>
    <w:rsid w:val="007217F0"/>
    <w:rsid w:val="00724158"/>
    <w:rsid w:val="00724E3A"/>
    <w:rsid w:val="007262D7"/>
    <w:rsid w:val="00731031"/>
    <w:rsid w:val="00731891"/>
    <w:rsid w:val="00732E4C"/>
    <w:rsid w:val="007337BE"/>
    <w:rsid w:val="0074012A"/>
    <w:rsid w:val="00740B73"/>
    <w:rsid w:val="00745C2E"/>
    <w:rsid w:val="00746B0D"/>
    <w:rsid w:val="007470D3"/>
    <w:rsid w:val="00753C71"/>
    <w:rsid w:val="0075434E"/>
    <w:rsid w:val="0075535E"/>
    <w:rsid w:val="00756AE7"/>
    <w:rsid w:val="00756CA3"/>
    <w:rsid w:val="007604E0"/>
    <w:rsid w:val="00762432"/>
    <w:rsid w:val="00762CE5"/>
    <w:rsid w:val="00763DA6"/>
    <w:rsid w:val="00764047"/>
    <w:rsid w:val="0076545D"/>
    <w:rsid w:val="007658B3"/>
    <w:rsid w:val="00766087"/>
    <w:rsid w:val="00767797"/>
    <w:rsid w:val="00771EBA"/>
    <w:rsid w:val="00772C3F"/>
    <w:rsid w:val="00773CEA"/>
    <w:rsid w:val="007754B0"/>
    <w:rsid w:val="00776A12"/>
    <w:rsid w:val="00780299"/>
    <w:rsid w:val="007811A2"/>
    <w:rsid w:val="0078237F"/>
    <w:rsid w:val="007838B1"/>
    <w:rsid w:val="00786339"/>
    <w:rsid w:val="00787965"/>
    <w:rsid w:val="00791835"/>
    <w:rsid w:val="0079368A"/>
    <w:rsid w:val="00794136"/>
    <w:rsid w:val="00794429"/>
    <w:rsid w:val="00795199"/>
    <w:rsid w:val="007956D6"/>
    <w:rsid w:val="00795F51"/>
    <w:rsid w:val="007963AE"/>
    <w:rsid w:val="00797757"/>
    <w:rsid w:val="00797F65"/>
    <w:rsid w:val="007A07E4"/>
    <w:rsid w:val="007A127E"/>
    <w:rsid w:val="007A39BA"/>
    <w:rsid w:val="007A3F3F"/>
    <w:rsid w:val="007A43B5"/>
    <w:rsid w:val="007A553B"/>
    <w:rsid w:val="007A6515"/>
    <w:rsid w:val="007A7F60"/>
    <w:rsid w:val="007B0AFA"/>
    <w:rsid w:val="007B0D9B"/>
    <w:rsid w:val="007B12F2"/>
    <w:rsid w:val="007B3581"/>
    <w:rsid w:val="007B6148"/>
    <w:rsid w:val="007B6901"/>
    <w:rsid w:val="007B76A5"/>
    <w:rsid w:val="007B7906"/>
    <w:rsid w:val="007C09B7"/>
    <w:rsid w:val="007C17C5"/>
    <w:rsid w:val="007C2A8F"/>
    <w:rsid w:val="007C3496"/>
    <w:rsid w:val="007C3CC7"/>
    <w:rsid w:val="007C450C"/>
    <w:rsid w:val="007C50BE"/>
    <w:rsid w:val="007C5FDD"/>
    <w:rsid w:val="007D144D"/>
    <w:rsid w:val="007D3B0A"/>
    <w:rsid w:val="007D4E67"/>
    <w:rsid w:val="007D54A0"/>
    <w:rsid w:val="007E07BC"/>
    <w:rsid w:val="007E30C8"/>
    <w:rsid w:val="007E35BC"/>
    <w:rsid w:val="007E41EB"/>
    <w:rsid w:val="007E595D"/>
    <w:rsid w:val="007E642A"/>
    <w:rsid w:val="007E7A6A"/>
    <w:rsid w:val="007F04D2"/>
    <w:rsid w:val="007F1113"/>
    <w:rsid w:val="007F33FE"/>
    <w:rsid w:val="007F44CE"/>
    <w:rsid w:val="008037F3"/>
    <w:rsid w:val="00804536"/>
    <w:rsid w:val="00804832"/>
    <w:rsid w:val="00805930"/>
    <w:rsid w:val="0080679D"/>
    <w:rsid w:val="00807E03"/>
    <w:rsid w:val="00812571"/>
    <w:rsid w:val="00813F40"/>
    <w:rsid w:val="00815ADA"/>
    <w:rsid w:val="00815B16"/>
    <w:rsid w:val="00820630"/>
    <w:rsid w:val="00820679"/>
    <w:rsid w:val="00820757"/>
    <w:rsid w:val="008255BF"/>
    <w:rsid w:val="00826C3F"/>
    <w:rsid w:val="00826D83"/>
    <w:rsid w:val="00827AE6"/>
    <w:rsid w:val="00830CF8"/>
    <w:rsid w:val="00831FCB"/>
    <w:rsid w:val="00832BD6"/>
    <w:rsid w:val="00833904"/>
    <w:rsid w:val="00833F71"/>
    <w:rsid w:val="00834340"/>
    <w:rsid w:val="008357F8"/>
    <w:rsid w:val="008364CE"/>
    <w:rsid w:val="00836852"/>
    <w:rsid w:val="008369B5"/>
    <w:rsid w:val="00837DBE"/>
    <w:rsid w:val="00842E1F"/>
    <w:rsid w:val="0084674C"/>
    <w:rsid w:val="0084730E"/>
    <w:rsid w:val="0084771B"/>
    <w:rsid w:val="0085362F"/>
    <w:rsid w:val="00854C23"/>
    <w:rsid w:val="008570A7"/>
    <w:rsid w:val="00857EC5"/>
    <w:rsid w:val="00860C01"/>
    <w:rsid w:val="00862795"/>
    <w:rsid w:val="00864E63"/>
    <w:rsid w:val="00866237"/>
    <w:rsid w:val="008676A1"/>
    <w:rsid w:val="00871A19"/>
    <w:rsid w:val="008733B6"/>
    <w:rsid w:val="00874E40"/>
    <w:rsid w:val="008757CB"/>
    <w:rsid w:val="008834DC"/>
    <w:rsid w:val="00884732"/>
    <w:rsid w:val="008850A7"/>
    <w:rsid w:val="008861BD"/>
    <w:rsid w:val="00887E8A"/>
    <w:rsid w:val="008907CC"/>
    <w:rsid w:val="00890948"/>
    <w:rsid w:val="00890E76"/>
    <w:rsid w:val="008912A7"/>
    <w:rsid w:val="0089252A"/>
    <w:rsid w:val="00894A6C"/>
    <w:rsid w:val="00894DAC"/>
    <w:rsid w:val="008A494F"/>
    <w:rsid w:val="008A4E9F"/>
    <w:rsid w:val="008A4FC3"/>
    <w:rsid w:val="008A7010"/>
    <w:rsid w:val="008A7469"/>
    <w:rsid w:val="008A7778"/>
    <w:rsid w:val="008A7D27"/>
    <w:rsid w:val="008B37E5"/>
    <w:rsid w:val="008B5D67"/>
    <w:rsid w:val="008B695B"/>
    <w:rsid w:val="008B736C"/>
    <w:rsid w:val="008C1755"/>
    <w:rsid w:val="008C3C02"/>
    <w:rsid w:val="008C4E95"/>
    <w:rsid w:val="008C5546"/>
    <w:rsid w:val="008C6853"/>
    <w:rsid w:val="008C744A"/>
    <w:rsid w:val="008D1F91"/>
    <w:rsid w:val="008D291D"/>
    <w:rsid w:val="008D40AC"/>
    <w:rsid w:val="008D45A8"/>
    <w:rsid w:val="008D66E9"/>
    <w:rsid w:val="008D7B4A"/>
    <w:rsid w:val="008E07CD"/>
    <w:rsid w:val="008E120F"/>
    <w:rsid w:val="008E2696"/>
    <w:rsid w:val="008E3609"/>
    <w:rsid w:val="008E3DDF"/>
    <w:rsid w:val="008E7431"/>
    <w:rsid w:val="008F476C"/>
    <w:rsid w:val="008F531E"/>
    <w:rsid w:val="008F5B94"/>
    <w:rsid w:val="0090132B"/>
    <w:rsid w:val="009038F6"/>
    <w:rsid w:val="00906A80"/>
    <w:rsid w:val="00907A30"/>
    <w:rsid w:val="00910386"/>
    <w:rsid w:val="00910B93"/>
    <w:rsid w:val="009121E9"/>
    <w:rsid w:val="009133DA"/>
    <w:rsid w:val="0091431F"/>
    <w:rsid w:val="009143C2"/>
    <w:rsid w:val="009163F9"/>
    <w:rsid w:val="00916CCE"/>
    <w:rsid w:val="0092042E"/>
    <w:rsid w:val="0092131C"/>
    <w:rsid w:val="00923D58"/>
    <w:rsid w:val="009258FF"/>
    <w:rsid w:val="0093051D"/>
    <w:rsid w:val="009311A0"/>
    <w:rsid w:val="0093309C"/>
    <w:rsid w:val="00933D34"/>
    <w:rsid w:val="0093559D"/>
    <w:rsid w:val="00937D71"/>
    <w:rsid w:val="0094009B"/>
    <w:rsid w:val="00941403"/>
    <w:rsid w:val="009414B2"/>
    <w:rsid w:val="0094278E"/>
    <w:rsid w:val="00942822"/>
    <w:rsid w:val="00943942"/>
    <w:rsid w:val="00946EB3"/>
    <w:rsid w:val="00953968"/>
    <w:rsid w:val="009577DD"/>
    <w:rsid w:val="00957BF8"/>
    <w:rsid w:val="00960832"/>
    <w:rsid w:val="009639BA"/>
    <w:rsid w:val="00963FBC"/>
    <w:rsid w:val="00967707"/>
    <w:rsid w:val="009721CE"/>
    <w:rsid w:val="009721D1"/>
    <w:rsid w:val="00973091"/>
    <w:rsid w:val="0097590C"/>
    <w:rsid w:val="00976063"/>
    <w:rsid w:val="00976936"/>
    <w:rsid w:val="00976C2E"/>
    <w:rsid w:val="00976E90"/>
    <w:rsid w:val="00976F8F"/>
    <w:rsid w:val="00977910"/>
    <w:rsid w:val="00977A44"/>
    <w:rsid w:val="00977FB6"/>
    <w:rsid w:val="00985971"/>
    <w:rsid w:val="009918A5"/>
    <w:rsid w:val="0099264E"/>
    <w:rsid w:val="0099268F"/>
    <w:rsid w:val="00993B5A"/>
    <w:rsid w:val="00994189"/>
    <w:rsid w:val="009A1446"/>
    <w:rsid w:val="009A3A4A"/>
    <w:rsid w:val="009A3C4C"/>
    <w:rsid w:val="009B0A22"/>
    <w:rsid w:val="009B1317"/>
    <w:rsid w:val="009B3BCD"/>
    <w:rsid w:val="009B4752"/>
    <w:rsid w:val="009B5183"/>
    <w:rsid w:val="009B65B1"/>
    <w:rsid w:val="009B7246"/>
    <w:rsid w:val="009B7BF4"/>
    <w:rsid w:val="009C101B"/>
    <w:rsid w:val="009C1996"/>
    <w:rsid w:val="009C253B"/>
    <w:rsid w:val="009C35B7"/>
    <w:rsid w:val="009C4CC5"/>
    <w:rsid w:val="009C54E2"/>
    <w:rsid w:val="009C7048"/>
    <w:rsid w:val="009D2A07"/>
    <w:rsid w:val="009D4815"/>
    <w:rsid w:val="009D48C0"/>
    <w:rsid w:val="009D522C"/>
    <w:rsid w:val="009D57C2"/>
    <w:rsid w:val="009D6878"/>
    <w:rsid w:val="009D7226"/>
    <w:rsid w:val="009D73BA"/>
    <w:rsid w:val="009E3217"/>
    <w:rsid w:val="009E4291"/>
    <w:rsid w:val="009E4F4B"/>
    <w:rsid w:val="009E5BB3"/>
    <w:rsid w:val="009E7D89"/>
    <w:rsid w:val="009F034D"/>
    <w:rsid w:val="009F1376"/>
    <w:rsid w:val="009F2175"/>
    <w:rsid w:val="009F21F9"/>
    <w:rsid w:val="009F2B97"/>
    <w:rsid w:val="00A0117E"/>
    <w:rsid w:val="00A0492E"/>
    <w:rsid w:val="00A049F9"/>
    <w:rsid w:val="00A06468"/>
    <w:rsid w:val="00A10968"/>
    <w:rsid w:val="00A10F7C"/>
    <w:rsid w:val="00A12FA1"/>
    <w:rsid w:val="00A13BE2"/>
    <w:rsid w:val="00A15890"/>
    <w:rsid w:val="00A162B6"/>
    <w:rsid w:val="00A162ED"/>
    <w:rsid w:val="00A17055"/>
    <w:rsid w:val="00A173C8"/>
    <w:rsid w:val="00A20EA3"/>
    <w:rsid w:val="00A20F2A"/>
    <w:rsid w:val="00A21386"/>
    <w:rsid w:val="00A2313B"/>
    <w:rsid w:val="00A26152"/>
    <w:rsid w:val="00A31B0F"/>
    <w:rsid w:val="00A328F3"/>
    <w:rsid w:val="00A34EF1"/>
    <w:rsid w:val="00A3571F"/>
    <w:rsid w:val="00A37BD8"/>
    <w:rsid w:val="00A40375"/>
    <w:rsid w:val="00A40E76"/>
    <w:rsid w:val="00A43657"/>
    <w:rsid w:val="00A44650"/>
    <w:rsid w:val="00A44F6E"/>
    <w:rsid w:val="00A46FFF"/>
    <w:rsid w:val="00A50D61"/>
    <w:rsid w:val="00A50D9A"/>
    <w:rsid w:val="00A51FCF"/>
    <w:rsid w:val="00A52A38"/>
    <w:rsid w:val="00A565D8"/>
    <w:rsid w:val="00A574B7"/>
    <w:rsid w:val="00A621BA"/>
    <w:rsid w:val="00A63049"/>
    <w:rsid w:val="00A64507"/>
    <w:rsid w:val="00A653E4"/>
    <w:rsid w:val="00A654A7"/>
    <w:rsid w:val="00A6555C"/>
    <w:rsid w:val="00A65BD4"/>
    <w:rsid w:val="00A67D7A"/>
    <w:rsid w:val="00A72065"/>
    <w:rsid w:val="00A734E5"/>
    <w:rsid w:val="00A7541C"/>
    <w:rsid w:val="00A762CF"/>
    <w:rsid w:val="00A763E4"/>
    <w:rsid w:val="00A80B56"/>
    <w:rsid w:val="00A82555"/>
    <w:rsid w:val="00A856A0"/>
    <w:rsid w:val="00A85E42"/>
    <w:rsid w:val="00A86D61"/>
    <w:rsid w:val="00A86E4B"/>
    <w:rsid w:val="00A87FC2"/>
    <w:rsid w:val="00A906D3"/>
    <w:rsid w:val="00A9182F"/>
    <w:rsid w:val="00A929B5"/>
    <w:rsid w:val="00A93C3E"/>
    <w:rsid w:val="00A952BD"/>
    <w:rsid w:val="00A97CF2"/>
    <w:rsid w:val="00AA157C"/>
    <w:rsid w:val="00AA2675"/>
    <w:rsid w:val="00AA6C22"/>
    <w:rsid w:val="00AA7205"/>
    <w:rsid w:val="00AB4475"/>
    <w:rsid w:val="00AC1602"/>
    <w:rsid w:val="00AC24C0"/>
    <w:rsid w:val="00AC476A"/>
    <w:rsid w:val="00AC5039"/>
    <w:rsid w:val="00AC561F"/>
    <w:rsid w:val="00AC5F98"/>
    <w:rsid w:val="00AC66A9"/>
    <w:rsid w:val="00AC744C"/>
    <w:rsid w:val="00AD0AD4"/>
    <w:rsid w:val="00AD0EE0"/>
    <w:rsid w:val="00AD3B70"/>
    <w:rsid w:val="00AD5762"/>
    <w:rsid w:val="00AD748C"/>
    <w:rsid w:val="00AE41E8"/>
    <w:rsid w:val="00AE578E"/>
    <w:rsid w:val="00AE782C"/>
    <w:rsid w:val="00AF0C07"/>
    <w:rsid w:val="00AF29FC"/>
    <w:rsid w:val="00AF7724"/>
    <w:rsid w:val="00AF7C04"/>
    <w:rsid w:val="00B0012E"/>
    <w:rsid w:val="00B0117A"/>
    <w:rsid w:val="00B012F2"/>
    <w:rsid w:val="00B01ACA"/>
    <w:rsid w:val="00B023E8"/>
    <w:rsid w:val="00B04BED"/>
    <w:rsid w:val="00B06F63"/>
    <w:rsid w:val="00B10B5A"/>
    <w:rsid w:val="00B10D9E"/>
    <w:rsid w:val="00B11B42"/>
    <w:rsid w:val="00B13543"/>
    <w:rsid w:val="00B1472F"/>
    <w:rsid w:val="00B148C2"/>
    <w:rsid w:val="00B20B8B"/>
    <w:rsid w:val="00B210D3"/>
    <w:rsid w:val="00B231C8"/>
    <w:rsid w:val="00B26A8B"/>
    <w:rsid w:val="00B27AA2"/>
    <w:rsid w:val="00B30679"/>
    <w:rsid w:val="00B30723"/>
    <w:rsid w:val="00B30FF9"/>
    <w:rsid w:val="00B338AF"/>
    <w:rsid w:val="00B35E00"/>
    <w:rsid w:val="00B36450"/>
    <w:rsid w:val="00B36575"/>
    <w:rsid w:val="00B40384"/>
    <w:rsid w:val="00B40D14"/>
    <w:rsid w:val="00B415B8"/>
    <w:rsid w:val="00B4586A"/>
    <w:rsid w:val="00B45E88"/>
    <w:rsid w:val="00B50873"/>
    <w:rsid w:val="00B52167"/>
    <w:rsid w:val="00B52A9C"/>
    <w:rsid w:val="00B53F2F"/>
    <w:rsid w:val="00B5452C"/>
    <w:rsid w:val="00B550F8"/>
    <w:rsid w:val="00B56351"/>
    <w:rsid w:val="00B60B9A"/>
    <w:rsid w:val="00B62E11"/>
    <w:rsid w:val="00B63C4B"/>
    <w:rsid w:val="00B63F6B"/>
    <w:rsid w:val="00B643C3"/>
    <w:rsid w:val="00B64669"/>
    <w:rsid w:val="00B656E1"/>
    <w:rsid w:val="00B71DFB"/>
    <w:rsid w:val="00B73980"/>
    <w:rsid w:val="00B75138"/>
    <w:rsid w:val="00B804ED"/>
    <w:rsid w:val="00B80752"/>
    <w:rsid w:val="00B807F3"/>
    <w:rsid w:val="00B82994"/>
    <w:rsid w:val="00B82E2A"/>
    <w:rsid w:val="00B86F00"/>
    <w:rsid w:val="00B878EA"/>
    <w:rsid w:val="00B908B3"/>
    <w:rsid w:val="00B933B2"/>
    <w:rsid w:val="00B93A95"/>
    <w:rsid w:val="00B9480D"/>
    <w:rsid w:val="00BA01D3"/>
    <w:rsid w:val="00BA0FE1"/>
    <w:rsid w:val="00BA162C"/>
    <w:rsid w:val="00BA1A7D"/>
    <w:rsid w:val="00BA252D"/>
    <w:rsid w:val="00BA36A1"/>
    <w:rsid w:val="00BA60C0"/>
    <w:rsid w:val="00BA6A2F"/>
    <w:rsid w:val="00BB0CD3"/>
    <w:rsid w:val="00BB0E21"/>
    <w:rsid w:val="00BB0EBB"/>
    <w:rsid w:val="00BB3BA5"/>
    <w:rsid w:val="00BB4C01"/>
    <w:rsid w:val="00BB54F2"/>
    <w:rsid w:val="00BB5FD5"/>
    <w:rsid w:val="00BB6D69"/>
    <w:rsid w:val="00BB758F"/>
    <w:rsid w:val="00BB75D4"/>
    <w:rsid w:val="00BB793D"/>
    <w:rsid w:val="00BC0447"/>
    <w:rsid w:val="00BC0CF5"/>
    <w:rsid w:val="00BC2271"/>
    <w:rsid w:val="00BC2CAD"/>
    <w:rsid w:val="00BC3214"/>
    <w:rsid w:val="00BC47EA"/>
    <w:rsid w:val="00BC4BE5"/>
    <w:rsid w:val="00BC5A80"/>
    <w:rsid w:val="00BC5EE6"/>
    <w:rsid w:val="00BC6635"/>
    <w:rsid w:val="00BC6F30"/>
    <w:rsid w:val="00BC708A"/>
    <w:rsid w:val="00BD3627"/>
    <w:rsid w:val="00BD503D"/>
    <w:rsid w:val="00BD62D0"/>
    <w:rsid w:val="00BD6646"/>
    <w:rsid w:val="00BD6715"/>
    <w:rsid w:val="00BD7383"/>
    <w:rsid w:val="00BD7A30"/>
    <w:rsid w:val="00BE1061"/>
    <w:rsid w:val="00BF16CC"/>
    <w:rsid w:val="00BF3131"/>
    <w:rsid w:val="00BF5389"/>
    <w:rsid w:val="00BF5D26"/>
    <w:rsid w:val="00C01C8F"/>
    <w:rsid w:val="00C02200"/>
    <w:rsid w:val="00C027B9"/>
    <w:rsid w:val="00C02C19"/>
    <w:rsid w:val="00C04B3A"/>
    <w:rsid w:val="00C05A94"/>
    <w:rsid w:val="00C11E0F"/>
    <w:rsid w:val="00C15C37"/>
    <w:rsid w:val="00C16CB2"/>
    <w:rsid w:val="00C17FF7"/>
    <w:rsid w:val="00C20C34"/>
    <w:rsid w:val="00C3141B"/>
    <w:rsid w:val="00C32AA4"/>
    <w:rsid w:val="00C34C14"/>
    <w:rsid w:val="00C34CEA"/>
    <w:rsid w:val="00C442C4"/>
    <w:rsid w:val="00C46E16"/>
    <w:rsid w:val="00C4704F"/>
    <w:rsid w:val="00C47DDB"/>
    <w:rsid w:val="00C50FA1"/>
    <w:rsid w:val="00C52B94"/>
    <w:rsid w:val="00C530D5"/>
    <w:rsid w:val="00C544F5"/>
    <w:rsid w:val="00C546B6"/>
    <w:rsid w:val="00C56183"/>
    <w:rsid w:val="00C57708"/>
    <w:rsid w:val="00C62ADB"/>
    <w:rsid w:val="00C63F44"/>
    <w:rsid w:val="00C65CA3"/>
    <w:rsid w:val="00C71711"/>
    <w:rsid w:val="00C745BC"/>
    <w:rsid w:val="00C75C5D"/>
    <w:rsid w:val="00C77E47"/>
    <w:rsid w:val="00C8069A"/>
    <w:rsid w:val="00C8148C"/>
    <w:rsid w:val="00C82B3B"/>
    <w:rsid w:val="00C82D73"/>
    <w:rsid w:val="00C83B0B"/>
    <w:rsid w:val="00C8408B"/>
    <w:rsid w:val="00C84241"/>
    <w:rsid w:val="00C8517C"/>
    <w:rsid w:val="00C85DA1"/>
    <w:rsid w:val="00C9016B"/>
    <w:rsid w:val="00C92EBF"/>
    <w:rsid w:val="00C96524"/>
    <w:rsid w:val="00C96596"/>
    <w:rsid w:val="00C96CC2"/>
    <w:rsid w:val="00CA06C4"/>
    <w:rsid w:val="00CA099C"/>
    <w:rsid w:val="00CA259B"/>
    <w:rsid w:val="00CA2F22"/>
    <w:rsid w:val="00CA2F6E"/>
    <w:rsid w:val="00CA6A2A"/>
    <w:rsid w:val="00CA6B65"/>
    <w:rsid w:val="00CA7366"/>
    <w:rsid w:val="00CB072E"/>
    <w:rsid w:val="00CB0A78"/>
    <w:rsid w:val="00CB256F"/>
    <w:rsid w:val="00CB293C"/>
    <w:rsid w:val="00CB3168"/>
    <w:rsid w:val="00CB383C"/>
    <w:rsid w:val="00CB3FF6"/>
    <w:rsid w:val="00CB4473"/>
    <w:rsid w:val="00CB5542"/>
    <w:rsid w:val="00CB5A63"/>
    <w:rsid w:val="00CB6532"/>
    <w:rsid w:val="00CB6BB1"/>
    <w:rsid w:val="00CB7F1E"/>
    <w:rsid w:val="00CC02A7"/>
    <w:rsid w:val="00CC0E52"/>
    <w:rsid w:val="00CC1174"/>
    <w:rsid w:val="00CC1AD6"/>
    <w:rsid w:val="00CC3139"/>
    <w:rsid w:val="00CC39C6"/>
    <w:rsid w:val="00CC3B89"/>
    <w:rsid w:val="00CC3CDE"/>
    <w:rsid w:val="00CD2474"/>
    <w:rsid w:val="00CD2E6A"/>
    <w:rsid w:val="00CD49CC"/>
    <w:rsid w:val="00CD49FB"/>
    <w:rsid w:val="00CD6B41"/>
    <w:rsid w:val="00CE2807"/>
    <w:rsid w:val="00CE5B1A"/>
    <w:rsid w:val="00CF3797"/>
    <w:rsid w:val="00CF547A"/>
    <w:rsid w:val="00D015D1"/>
    <w:rsid w:val="00D02E25"/>
    <w:rsid w:val="00D03A39"/>
    <w:rsid w:val="00D04ADC"/>
    <w:rsid w:val="00D05CE6"/>
    <w:rsid w:val="00D060B2"/>
    <w:rsid w:val="00D0788F"/>
    <w:rsid w:val="00D07F01"/>
    <w:rsid w:val="00D13EB9"/>
    <w:rsid w:val="00D15A7B"/>
    <w:rsid w:val="00D17118"/>
    <w:rsid w:val="00D20577"/>
    <w:rsid w:val="00D21284"/>
    <w:rsid w:val="00D21C0A"/>
    <w:rsid w:val="00D22629"/>
    <w:rsid w:val="00D23FDA"/>
    <w:rsid w:val="00D251E1"/>
    <w:rsid w:val="00D25858"/>
    <w:rsid w:val="00D27975"/>
    <w:rsid w:val="00D30F78"/>
    <w:rsid w:val="00D32088"/>
    <w:rsid w:val="00D35AF0"/>
    <w:rsid w:val="00D36BBB"/>
    <w:rsid w:val="00D3749B"/>
    <w:rsid w:val="00D40E13"/>
    <w:rsid w:val="00D41878"/>
    <w:rsid w:val="00D42004"/>
    <w:rsid w:val="00D43E18"/>
    <w:rsid w:val="00D451E9"/>
    <w:rsid w:val="00D45B04"/>
    <w:rsid w:val="00D46B79"/>
    <w:rsid w:val="00D5008A"/>
    <w:rsid w:val="00D5132F"/>
    <w:rsid w:val="00D51F5F"/>
    <w:rsid w:val="00D53BB7"/>
    <w:rsid w:val="00D540C3"/>
    <w:rsid w:val="00D54EFF"/>
    <w:rsid w:val="00D5545E"/>
    <w:rsid w:val="00D55E06"/>
    <w:rsid w:val="00D56E0A"/>
    <w:rsid w:val="00D56E9D"/>
    <w:rsid w:val="00D57B72"/>
    <w:rsid w:val="00D62AA6"/>
    <w:rsid w:val="00D636A3"/>
    <w:rsid w:val="00D63E6B"/>
    <w:rsid w:val="00D6467D"/>
    <w:rsid w:val="00D655DD"/>
    <w:rsid w:val="00D66589"/>
    <w:rsid w:val="00D6690A"/>
    <w:rsid w:val="00D66BB3"/>
    <w:rsid w:val="00D677BF"/>
    <w:rsid w:val="00D67E2F"/>
    <w:rsid w:val="00D67F79"/>
    <w:rsid w:val="00D71779"/>
    <w:rsid w:val="00D71C7D"/>
    <w:rsid w:val="00D72F30"/>
    <w:rsid w:val="00D7515A"/>
    <w:rsid w:val="00D77451"/>
    <w:rsid w:val="00D77530"/>
    <w:rsid w:val="00D81114"/>
    <w:rsid w:val="00D81ADB"/>
    <w:rsid w:val="00D821CB"/>
    <w:rsid w:val="00D83B6B"/>
    <w:rsid w:val="00D861F5"/>
    <w:rsid w:val="00D87F6B"/>
    <w:rsid w:val="00D90A74"/>
    <w:rsid w:val="00D9131B"/>
    <w:rsid w:val="00D91F83"/>
    <w:rsid w:val="00D92065"/>
    <w:rsid w:val="00D94BA2"/>
    <w:rsid w:val="00DA1A6B"/>
    <w:rsid w:val="00DA3C8F"/>
    <w:rsid w:val="00DA4069"/>
    <w:rsid w:val="00DA6687"/>
    <w:rsid w:val="00DA67B5"/>
    <w:rsid w:val="00DB5182"/>
    <w:rsid w:val="00DB7E45"/>
    <w:rsid w:val="00DC0355"/>
    <w:rsid w:val="00DC4635"/>
    <w:rsid w:val="00DC5DFD"/>
    <w:rsid w:val="00DC7641"/>
    <w:rsid w:val="00DC7A2C"/>
    <w:rsid w:val="00DD2279"/>
    <w:rsid w:val="00DD26F6"/>
    <w:rsid w:val="00DD48BF"/>
    <w:rsid w:val="00DD5CD9"/>
    <w:rsid w:val="00DE11A4"/>
    <w:rsid w:val="00DE2019"/>
    <w:rsid w:val="00DE24CA"/>
    <w:rsid w:val="00DE295B"/>
    <w:rsid w:val="00DE3534"/>
    <w:rsid w:val="00DE4C5B"/>
    <w:rsid w:val="00DE5541"/>
    <w:rsid w:val="00DE5DA2"/>
    <w:rsid w:val="00DE756E"/>
    <w:rsid w:val="00DE77D8"/>
    <w:rsid w:val="00DF60DD"/>
    <w:rsid w:val="00E00E0F"/>
    <w:rsid w:val="00E02698"/>
    <w:rsid w:val="00E03617"/>
    <w:rsid w:val="00E0373E"/>
    <w:rsid w:val="00E04158"/>
    <w:rsid w:val="00E041F2"/>
    <w:rsid w:val="00E111F9"/>
    <w:rsid w:val="00E114FE"/>
    <w:rsid w:val="00E12481"/>
    <w:rsid w:val="00E133E8"/>
    <w:rsid w:val="00E1342D"/>
    <w:rsid w:val="00E15FC1"/>
    <w:rsid w:val="00E17F87"/>
    <w:rsid w:val="00E22BFD"/>
    <w:rsid w:val="00E22EC5"/>
    <w:rsid w:val="00E22F86"/>
    <w:rsid w:val="00E25E3D"/>
    <w:rsid w:val="00E26FF7"/>
    <w:rsid w:val="00E3020B"/>
    <w:rsid w:val="00E31448"/>
    <w:rsid w:val="00E324F5"/>
    <w:rsid w:val="00E326DC"/>
    <w:rsid w:val="00E35FB7"/>
    <w:rsid w:val="00E4003C"/>
    <w:rsid w:val="00E41A83"/>
    <w:rsid w:val="00E43AAB"/>
    <w:rsid w:val="00E43ECC"/>
    <w:rsid w:val="00E43F3C"/>
    <w:rsid w:val="00E45642"/>
    <w:rsid w:val="00E46366"/>
    <w:rsid w:val="00E46385"/>
    <w:rsid w:val="00E5746A"/>
    <w:rsid w:val="00E60876"/>
    <w:rsid w:val="00E60E0F"/>
    <w:rsid w:val="00E625B6"/>
    <w:rsid w:val="00E64088"/>
    <w:rsid w:val="00E64CBA"/>
    <w:rsid w:val="00E65343"/>
    <w:rsid w:val="00E65C18"/>
    <w:rsid w:val="00E66B51"/>
    <w:rsid w:val="00E66CC6"/>
    <w:rsid w:val="00E70AA0"/>
    <w:rsid w:val="00E736FA"/>
    <w:rsid w:val="00E73ACE"/>
    <w:rsid w:val="00E80C60"/>
    <w:rsid w:val="00E85CD5"/>
    <w:rsid w:val="00E86303"/>
    <w:rsid w:val="00E9416F"/>
    <w:rsid w:val="00E9477B"/>
    <w:rsid w:val="00E97698"/>
    <w:rsid w:val="00EA045E"/>
    <w:rsid w:val="00EA39CF"/>
    <w:rsid w:val="00EB0BF9"/>
    <w:rsid w:val="00EB0D41"/>
    <w:rsid w:val="00EB0D66"/>
    <w:rsid w:val="00EB1D95"/>
    <w:rsid w:val="00EB7257"/>
    <w:rsid w:val="00EC0677"/>
    <w:rsid w:val="00EC23B8"/>
    <w:rsid w:val="00EC5D3E"/>
    <w:rsid w:val="00EC6386"/>
    <w:rsid w:val="00EC6CC2"/>
    <w:rsid w:val="00EC704D"/>
    <w:rsid w:val="00ED1C85"/>
    <w:rsid w:val="00ED56DF"/>
    <w:rsid w:val="00EE1BD8"/>
    <w:rsid w:val="00EE376D"/>
    <w:rsid w:val="00EF1798"/>
    <w:rsid w:val="00EF36E0"/>
    <w:rsid w:val="00EF3BA9"/>
    <w:rsid w:val="00EF4D39"/>
    <w:rsid w:val="00EF5958"/>
    <w:rsid w:val="00EF6854"/>
    <w:rsid w:val="00F01A12"/>
    <w:rsid w:val="00F027DF"/>
    <w:rsid w:val="00F02968"/>
    <w:rsid w:val="00F037D1"/>
    <w:rsid w:val="00F050ED"/>
    <w:rsid w:val="00F052CE"/>
    <w:rsid w:val="00F063F8"/>
    <w:rsid w:val="00F10865"/>
    <w:rsid w:val="00F1128C"/>
    <w:rsid w:val="00F12C0C"/>
    <w:rsid w:val="00F14C99"/>
    <w:rsid w:val="00F16BE9"/>
    <w:rsid w:val="00F17D2A"/>
    <w:rsid w:val="00F20612"/>
    <w:rsid w:val="00F20C63"/>
    <w:rsid w:val="00F22D68"/>
    <w:rsid w:val="00F23A67"/>
    <w:rsid w:val="00F32774"/>
    <w:rsid w:val="00F33A15"/>
    <w:rsid w:val="00F34791"/>
    <w:rsid w:val="00F369EC"/>
    <w:rsid w:val="00F372E4"/>
    <w:rsid w:val="00F40880"/>
    <w:rsid w:val="00F417BD"/>
    <w:rsid w:val="00F41830"/>
    <w:rsid w:val="00F41BC3"/>
    <w:rsid w:val="00F41DD3"/>
    <w:rsid w:val="00F44E8D"/>
    <w:rsid w:val="00F4662B"/>
    <w:rsid w:val="00F5222C"/>
    <w:rsid w:val="00F52CD1"/>
    <w:rsid w:val="00F5394E"/>
    <w:rsid w:val="00F53AD3"/>
    <w:rsid w:val="00F54A86"/>
    <w:rsid w:val="00F55E69"/>
    <w:rsid w:val="00F60F49"/>
    <w:rsid w:val="00F63B5B"/>
    <w:rsid w:val="00F669FA"/>
    <w:rsid w:val="00F72378"/>
    <w:rsid w:val="00F72CED"/>
    <w:rsid w:val="00F74F47"/>
    <w:rsid w:val="00F77504"/>
    <w:rsid w:val="00F81BB9"/>
    <w:rsid w:val="00F8264F"/>
    <w:rsid w:val="00F83935"/>
    <w:rsid w:val="00F839DC"/>
    <w:rsid w:val="00F84032"/>
    <w:rsid w:val="00F85D86"/>
    <w:rsid w:val="00F8683F"/>
    <w:rsid w:val="00F87C25"/>
    <w:rsid w:val="00F925E3"/>
    <w:rsid w:val="00F928F4"/>
    <w:rsid w:val="00F94ACA"/>
    <w:rsid w:val="00F95FAB"/>
    <w:rsid w:val="00F97293"/>
    <w:rsid w:val="00F974F1"/>
    <w:rsid w:val="00FA051D"/>
    <w:rsid w:val="00FA0539"/>
    <w:rsid w:val="00FA0C7E"/>
    <w:rsid w:val="00FA2F42"/>
    <w:rsid w:val="00FA423E"/>
    <w:rsid w:val="00FA44CC"/>
    <w:rsid w:val="00FA56B6"/>
    <w:rsid w:val="00FB03A3"/>
    <w:rsid w:val="00FB3A0A"/>
    <w:rsid w:val="00FB5862"/>
    <w:rsid w:val="00FB71AB"/>
    <w:rsid w:val="00FC1717"/>
    <w:rsid w:val="00FC333E"/>
    <w:rsid w:val="00FC36B8"/>
    <w:rsid w:val="00FC36D2"/>
    <w:rsid w:val="00FC6CCD"/>
    <w:rsid w:val="00FD1A16"/>
    <w:rsid w:val="00FD4847"/>
    <w:rsid w:val="00FD5778"/>
    <w:rsid w:val="00FD6417"/>
    <w:rsid w:val="00FE25A5"/>
    <w:rsid w:val="00FE47BA"/>
    <w:rsid w:val="00FE4FEF"/>
    <w:rsid w:val="00FE50BD"/>
    <w:rsid w:val="00FE5D45"/>
    <w:rsid w:val="00FE6E9A"/>
    <w:rsid w:val="00FE7208"/>
    <w:rsid w:val="00FE7904"/>
    <w:rsid w:val="00FE7CEE"/>
    <w:rsid w:val="00FF05FE"/>
    <w:rsid w:val="00FF0CB3"/>
    <w:rsid w:val="00FF154D"/>
    <w:rsid w:val="00FF1ABF"/>
    <w:rsid w:val="00FF4828"/>
    <w:rsid w:val="00FF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87675"/>
  <w15:docId w15:val="{33192E10-0958-4BDB-962E-72F2998E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543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Hidden,Proposal,h2,2,Level 2 Heading,Numbered indent 2,ni2,Hanging 2 Indent,numbered indent 2,exercise,Heading 2 substyle,H2,1.1 Heading 2,H2normal full,(1.1,1.2,1.3 etc),Sub Heading,A,heading 2,h2 main heading,B Sub/Bold,A.B.C."/>
    <w:basedOn w:val="Normal"/>
    <w:next w:val="Normal"/>
    <w:link w:val="Heading2Char"/>
    <w:qFormat/>
    <w:rsid w:val="009133DA"/>
    <w:pPr>
      <w:keepNext/>
      <w:outlineLvl w:val="1"/>
    </w:pPr>
    <w:rPr>
      <w:b/>
      <w:sz w:val="22"/>
      <w:szCs w:val="22"/>
    </w:rPr>
  </w:style>
  <w:style w:type="paragraph" w:styleId="Heading3">
    <w:name w:val="heading 3"/>
    <w:basedOn w:val="Normal"/>
    <w:next w:val="Normal"/>
    <w:link w:val="Heading3Char"/>
    <w:semiHidden/>
    <w:unhideWhenUsed/>
    <w:qFormat/>
    <w:rsid w:val="008A4E9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597905"/>
    <w:pPr>
      <w:keepNext/>
      <w:jc w:val="both"/>
      <w:outlineLvl w:val="5"/>
    </w:pPr>
    <w:rPr>
      <w:rFonts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3AD3"/>
    <w:pPr>
      <w:tabs>
        <w:tab w:val="center" w:pos="4513"/>
        <w:tab w:val="right" w:pos="9026"/>
      </w:tabs>
    </w:pPr>
  </w:style>
  <w:style w:type="character" w:customStyle="1" w:styleId="HeaderChar">
    <w:name w:val="Header Char"/>
    <w:basedOn w:val="DefaultParagraphFont"/>
    <w:link w:val="Header"/>
    <w:uiPriority w:val="99"/>
    <w:rsid w:val="00F53AD3"/>
    <w:rPr>
      <w:rFonts w:ascii="Arial" w:hAnsi="Arial"/>
      <w:sz w:val="24"/>
      <w:szCs w:val="24"/>
    </w:rPr>
  </w:style>
  <w:style w:type="paragraph" w:styleId="Footer">
    <w:name w:val="footer"/>
    <w:basedOn w:val="Normal"/>
    <w:link w:val="FooterChar"/>
    <w:uiPriority w:val="99"/>
    <w:rsid w:val="00F53AD3"/>
    <w:pPr>
      <w:tabs>
        <w:tab w:val="center" w:pos="4513"/>
        <w:tab w:val="right" w:pos="9026"/>
      </w:tabs>
    </w:pPr>
  </w:style>
  <w:style w:type="character" w:customStyle="1" w:styleId="FooterChar">
    <w:name w:val="Footer Char"/>
    <w:basedOn w:val="DefaultParagraphFont"/>
    <w:link w:val="Footer"/>
    <w:uiPriority w:val="99"/>
    <w:rsid w:val="00F53AD3"/>
    <w:rPr>
      <w:rFonts w:ascii="Arial" w:hAnsi="Arial"/>
      <w:sz w:val="24"/>
      <w:szCs w:val="24"/>
    </w:rPr>
  </w:style>
  <w:style w:type="paragraph" w:styleId="BalloonText">
    <w:name w:val="Balloon Text"/>
    <w:basedOn w:val="Normal"/>
    <w:link w:val="BalloonTextChar"/>
    <w:rsid w:val="00F53AD3"/>
    <w:rPr>
      <w:rFonts w:ascii="Tahoma" w:hAnsi="Tahoma" w:cs="Tahoma"/>
      <w:sz w:val="16"/>
      <w:szCs w:val="16"/>
    </w:rPr>
  </w:style>
  <w:style w:type="character" w:customStyle="1" w:styleId="BalloonTextChar">
    <w:name w:val="Balloon Text Char"/>
    <w:basedOn w:val="DefaultParagraphFont"/>
    <w:link w:val="BalloonText"/>
    <w:rsid w:val="00F53AD3"/>
    <w:rPr>
      <w:rFonts w:ascii="Tahoma" w:hAnsi="Tahoma" w:cs="Tahoma"/>
      <w:sz w:val="16"/>
      <w:szCs w:val="16"/>
    </w:rPr>
  </w:style>
  <w:style w:type="character" w:styleId="Hyperlink">
    <w:name w:val="Hyperlink"/>
    <w:basedOn w:val="DefaultParagraphFont"/>
    <w:uiPriority w:val="99"/>
    <w:rsid w:val="00F53AD3"/>
    <w:rPr>
      <w:color w:val="0000FF" w:themeColor="hyperlink"/>
      <w:u w:val="single"/>
    </w:rPr>
  </w:style>
  <w:style w:type="character" w:styleId="PlaceholderText">
    <w:name w:val="Placeholder Text"/>
    <w:basedOn w:val="DefaultParagraphFont"/>
    <w:semiHidden/>
    <w:rsid w:val="00F53AD3"/>
    <w:rPr>
      <w:color w:val="808080"/>
    </w:rPr>
  </w:style>
  <w:style w:type="paragraph" w:styleId="TOC1">
    <w:name w:val="toc 1"/>
    <w:basedOn w:val="Normal"/>
    <w:next w:val="Normal"/>
    <w:autoRedefine/>
    <w:uiPriority w:val="39"/>
    <w:qFormat/>
    <w:rsid w:val="00070CDB"/>
    <w:pPr>
      <w:tabs>
        <w:tab w:val="right" w:leader="dot" w:pos="9214"/>
      </w:tabs>
      <w:ind w:left="-567" w:hanging="567"/>
    </w:pPr>
    <w:rPr>
      <w:rFonts w:asciiTheme="majorHAnsi" w:hAnsiTheme="majorHAnsi"/>
      <w:b/>
      <w:bCs/>
      <w:caps/>
    </w:rPr>
  </w:style>
  <w:style w:type="paragraph" w:styleId="TOC2">
    <w:name w:val="toc 2"/>
    <w:basedOn w:val="Normal"/>
    <w:next w:val="Normal"/>
    <w:autoRedefine/>
    <w:uiPriority w:val="39"/>
    <w:qFormat/>
    <w:rsid w:val="00E04158"/>
    <w:pPr>
      <w:tabs>
        <w:tab w:val="right" w:leader="dot" w:pos="9214"/>
      </w:tabs>
    </w:pPr>
    <w:rPr>
      <w:rFonts w:cs="Arial"/>
      <w:bCs/>
      <w:noProof/>
    </w:rPr>
  </w:style>
  <w:style w:type="character" w:customStyle="1" w:styleId="Heading1Char">
    <w:name w:val="Heading 1 Char"/>
    <w:basedOn w:val="DefaultParagraphFont"/>
    <w:link w:val="Heading1"/>
    <w:rsid w:val="0045434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454344"/>
    <w:pPr>
      <w:spacing w:line="276" w:lineRule="auto"/>
      <w:outlineLvl w:val="9"/>
    </w:pPr>
    <w:rPr>
      <w:rFonts w:ascii="Cambria" w:eastAsia="Times New Roman" w:hAnsi="Cambria" w:cs="Times New Roman"/>
      <w:color w:val="365F91"/>
      <w:lang w:val="en-US" w:eastAsia="ja-JP"/>
    </w:rPr>
  </w:style>
  <w:style w:type="table" w:styleId="TableGrid">
    <w:name w:val="Table Grid"/>
    <w:basedOn w:val="TableNormal"/>
    <w:uiPriority w:val="39"/>
    <w:rsid w:val="0045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30567"/>
    <w:pPr>
      <w:ind w:left="720"/>
      <w:contextualSpacing/>
    </w:pPr>
  </w:style>
  <w:style w:type="character" w:styleId="FollowedHyperlink">
    <w:name w:val="FollowedHyperlink"/>
    <w:basedOn w:val="DefaultParagraphFont"/>
    <w:rsid w:val="003A22C1"/>
    <w:rPr>
      <w:color w:val="800080" w:themeColor="followedHyperlink"/>
      <w:u w:val="single"/>
    </w:rPr>
  </w:style>
  <w:style w:type="paragraph" w:styleId="BodyText">
    <w:name w:val="Body Text"/>
    <w:basedOn w:val="Normal"/>
    <w:link w:val="BodyTextChar"/>
    <w:uiPriority w:val="99"/>
    <w:rsid w:val="006C1651"/>
    <w:pPr>
      <w:jc w:val="both"/>
    </w:pPr>
    <w:rPr>
      <w:szCs w:val="22"/>
    </w:rPr>
  </w:style>
  <w:style w:type="character" w:customStyle="1" w:styleId="BodyTextChar">
    <w:name w:val="Body Text Char"/>
    <w:basedOn w:val="DefaultParagraphFont"/>
    <w:link w:val="BodyText"/>
    <w:uiPriority w:val="99"/>
    <w:rsid w:val="006C1651"/>
    <w:rPr>
      <w:rFonts w:ascii="Arial" w:hAnsi="Arial"/>
      <w:sz w:val="24"/>
      <w:szCs w:val="22"/>
    </w:rPr>
  </w:style>
  <w:style w:type="character" w:customStyle="1" w:styleId="Heading2Char">
    <w:name w:val="Heading 2 Char"/>
    <w:aliases w:val="Heading 2 Hidden Char,Proposal Char,h2 Char,2 Char,Level 2 Heading Char,Numbered indent 2 Char,ni2 Char,Hanging 2 Indent Char,numbered indent 2 Char,exercise Char,Heading 2 substyle Char,H2 Char,1.1 Heading 2 Char,H2normal full Char"/>
    <w:basedOn w:val="DefaultParagraphFont"/>
    <w:link w:val="Heading2"/>
    <w:uiPriority w:val="99"/>
    <w:rsid w:val="009133DA"/>
    <w:rPr>
      <w:rFonts w:ascii="Arial" w:hAnsi="Arial"/>
      <w:b/>
      <w:sz w:val="22"/>
      <w:szCs w:val="22"/>
    </w:rPr>
  </w:style>
  <w:style w:type="paragraph" w:styleId="Title">
    <w:name w:val="Title"/>
    <w:basedOn w:val="Normal"/>
    <w:link w:val="TitleChar"/>
    <w:uiPriority w:val="99"/>
    <w:qFormat/>
    <w:rsid w:val="00D21C0A"/>
    <w:pPr>
      <w:jc w:val="center"/>
    </w:pPr>
    <w:rPr>
      <w:b/>
      <w:szCs w:val="22"/>
    </w:rPr>
  </w:style>
  <w:style w:type="character" w:customStyle="1" w:styleId="TitleChar">
    <w:name w:val="Title Char"/>
    <w:basedOn w:val="DefaultParagraphFont"/>
    <w:link w:val="Title"/>
    <w:uiPriority w:val="99"/>
    <w:rsid w:val="00D21C0A"/>
    <w:rPr>
      <w:rFonts w:ascii="Arial" w:hAnsi="Arial"/>
      <w:b/>
      <w:sz w:val="24"/>
      <w:szCs w:val="22"/>
    </w:rPr>
  </w:style>
  <w:style w:type="character" w:styleId="CommentReference">
    <w:name w:val="annotation reference"/>
    <w:basedOn w:val="DefaultParagraphFont"/>
    <w:rsid w:val="005F4422"/>
    <w:rPr>
      <w:sz w:val="16"/>
      <w:szCs w:val="16"/>
    </w:rPr>
  </w:style>
  <w:style w:type="paragraph" w:styleId="CommentText">
    <w:name w:val="annotation text"/>
    <w:basedOn w:val="Normal"/>
    <w:link w:val="CommentTextChar"/>
    <w:rsid w:val="005F4422"/>
    <w:rPr>
      <w:sz w:val="20"/>
      <w:szCs w:val="20"/>
    </w:rPr>
  </w:style>
  <w:style w:type="character" w:customStyle="1" w:styleId="CommentTextChar">
    <w:name w:val="Comment Text Char"/>
    <w:basedOn w:val="DefaultParagraphFont"/>
    <w:link w:val="CommentText"/>
    <w:rsid w:val="005F4422"/>
    <w:rPr>
      <w:rFonts w:ascii="Arial" w:hAnsi="Arial"/>
    </w:rPr>
  </w:style>
  <w:style w:type="paragraph" w:styleId="CommentSubject">
    <w:name w:val="annotation subject"/>
    <w:basedOn w:val="CommentText"/>
    <w:next w:val="CommentText"/>
    <w:link w:val="CommentSubjectChar"/>
    <w:rsid w:val="005F4422"/>
    <w:rPr>
      <w:b/>
      <w:bCs/>
    </w:rPr>
  </w:style>
  <w:style w:type="character" w:customStyle="1" w:styleId="CommentSubjectChar">
    <w:name w:val="Comment Subject Char"/>
    <w:basedOn w:val="CommentTextChar"/>
    <w:link w:val="CommentSubject"/>
    <w:rsid w:val="005F4422"/>
    <w:rPr>
      <w:rFonts w:ascii="Arial" w:hAnsi="Arial"/>
      <w:b/>
      <w:bCs/>
    </w:rPr>
  </w:style>
  <w:style w:type="paragraph" w:customStyle="1" w:styleId="Default">
    <w:name w:val="Default"/>
    <w:rsid w:val="00D0788F"/>
    <w:pPr>
      <w:autoSpaceDE w:val="0"/>
      <w:autoSpaceDN w:val="0"/>
      <w:adjustRightInd w:val="0"/>
    </w:pPr>
    <w:rPr>
      <w:rFonts w:ascii="Calibri" w:hAnsi="Calibri" w:cs="Calibri"/>
      <w:color w:val="000000"/>
      <w:sz w:val="24"/>
      <w:szCs w:val="24"/>
    </w:rPr>
  </w:style>
  <w:style w:type="character" w:customStyle="1" w:styleId="BodyDefinitionTerm">
    <w:name w:val="Body Definition Term"/>
    <w:basedOn w:val="BodyTextChar"/>
    <w:rsid w:val="00960832"/>
    <w:rPr>
      <w:rFonts w:ascii="Arial" w:hAnsi="Arial"/>
      <w:sz w:val="24"/>
      <w:szCs w:val="22"/>
    </w:rPr>
  </w:style>
  <w:style w:type="paragraph" w:customStyle="1" w:styleId="Level1Heading">
    <w:name w:val="Level 1 Heading"/>
    <w:basedOn w:val="Normal"/>
    <w:rsid w:val="00960832"/>
    <w:pPr>
      <w:keepNext/>
      <w:numPr>
        <w:numId w:val="1"/>
      </w:numPr>
      <w:outlineLvl w:val="2"/>
    </w:pPr>
    <w:rPr>
      <w:b/>
      <w:sz w:val="20"/>
      <w:szCs w:val="20"/>
    </w:rPr>
  </w:style>
  <w:style w:type="paragraph" w:customStyle="1" w:styleId="Level2Number">
    <w:name w:val="Level 2 Number"/>
    <w:basedOn w:val="BodyText2"/>
    <w:rsid w:val="00960832"/>
    <w:pPr>
      <w:numPr>
        <w:ilvl w:val="1"/>
        <w:numId w:val="1"/>
      </w:numPr>
      <w:tabs>
        <w:tab w:val="clear" w:pos="720"/>
      </w:tabs>
      <w:spacing w:after="0" w:line="240" w:lineRule="auto"/>
      <w:ind w:left="1440" w:hanging="360"/>
    </w:pPr>
    <w:rPr>
      <w:sz w:val="20"/>
      <w:szCs w:val="20"/>
    </w:rPr>
  </w:style>
  <w:style w:type="paragraph" w:customStyle="1" w:styleId="Level3Number">
    <w:name w:val="Level 3 Number"/>
    <w:basedOn w:val="BodyText3"/>
    <w:rsid w:val="00960832"/>
    <w:pPr>
      <w:numPr>
        <w:ilvl w:val="2"/>
        <w:numId w:val="1"/>
      </w:numPr>
      <w:tabs>
        <w:tab w:val="clear" w:pos="1440"/>
      </w:tabs>
      <w:spacing w:after="0"/>
      <w:ind w:left="2160" w:hanging="360"/>
    </w:pPr>
    <w:rPr>
      <w:sz w:val="20"/>
      <w:szCs w:val="20"/>
    </w:rPr>
  </w:style>
  <w:style w:type="paragraph" w:customStyle="1" w:styleId="Level4Number">
    <w:name w:val="Level 4 Number"/>
    <w:basedOn w:val="Normal"/>
    <w:rsid w:val="00960832"/>
    <w:pPr>
      <w:numPr>
        <w:ilvl w:val="3"/>
        <w:numId w:val="1"/>
      </w:numPr>
      <w:spacing w:after="60"/>
    </w:pPr>
    <w:rPr>
      <w:sz w:val="20"/>
      <w:szCs w:val="20"/>
    </w:rPr>
  </w:style>
  <w:style w:type="paragraph" w:customStyle="1" w:styleId="Level5Number">
    <w:name w:val="Level 5 Number"/>
    <w:basedOn w:val="Normal"/>
    <w:rsid w:val="00960832"/>
    <w:pPr>
      <w:numPr>
        <w:ilvl w:val="4"/>
        <w:numId w:val="1"/>
      </w:numPr>
      <w:spacing w:after="60"/>
    </w:pPr>
    <w:rPr>
      <w:sz w:val="20"/>
      <w:szCs w:val="20"/>
    </w:rPr>
  </w:style>
  <w:style w:type="paragraph" w:customStyle="1" w:styleId="Level6Number">
    <w:name w:val="Level 6 Number"/>
    <w:basedOn w:val="Normal"/>
    <w:rsid w:val="00960832"/>
    <w:pPr>
      <w:numPr>
        <w:ilvl w:val="5"/>
        <w:numId w:val="1"/>
      </w:numPr>
      <w:spacing w:after="60"/>
    </w:pPr>
    <w:rPr>
      <w:sz w:val="20"/>
      <w:szCs w:val="20"/>
    </w:rPr>
  </w:style>
  <w:style w:type="paragraph" w:customStyle="1" w:styleId="Level7Number">
    <w:name w:val="Level 7 Number"/>
    <w:basedOn w:val="Normal"/>
    <w:rsid w:val="00960832"/>
    <w:pPr>
      <w:numPr>
        <w:ilvl w:val="6"/>
        <w:numId w:val="1"/>
      </w:numPr>
      <w:spacing w:after="60"/>
    </w:pPr>
    <w:rPr>
      <w:sz w:val="20"/>
      <w:szCs w:val="20"/>
    </w:rPr>
  </w:style>
  <w:style w:type="paragraph" w:styleId="BodyText2">
    <w:name w:val="Body Text 2"/>
    <w:basedOn w:val="Normal"/>
    <w:link w:val="BodyText2Char"/>
    <w:rsid w:val="00960832"/>
    <w:pPr>
      <w:spacing w:after="120" w:line="480" w:lineRule="auto"/>
    </w:pPr>
  </w:style>
  <w:style w:type="character" w:customStyle="1" w:styleId="BodyText2Char">
    <w:name w:val="Body Text 2 Char"/>
    <w:basedOn w:val="DefaultParagraphFont"/>
    <w:link w:val="BodyText2"/>
    <w:rsid w:val="00960832"/>
    <w:rPr>
      <w:rFonts w:ascii="Arial" w:hAnsi="Arial"/>
      <w:sz w:val="24"/>
      <w:szCs w:val="24"/>
    </w:rPr>
  </w:style>
  <w:style w:type="paragraph" w:styleId="BodyText3">
    <w:name w:val="Body Text 3"/>
    <w:basedOn w:val="Normal"/>
    <w:link w:val="BodyText3Char"/>
    <w:rsid w:val="00960832"/>
    <w:pPr>
      <w:spacing w:after="120"/>
    </w:pPr>
    <w:rPr>
      <w:sz w:val="16"/>
      <w:szCs w:val="16"/>
    </w:rPr>
  </w:style>
  <w:style w:type="character" w:customStyle="1" w:styleId="BodyText3Char">
    <w:name w:val="Body Text 3 Char"/>
    <w:basedOn w:val="DefaultParagraphFont"/>
    <w:link w:val="BodyText3"/>
    <w:rsid w:val="00960832"/>
    <w:rPr>
      <w:rFonts w:ascii="Arial" w:hAnsi="Arial"/>
      <w:sz w:val="16"/>
      <w:szCs w:val="16"/>
    </w:rPr>
  </w:style>
  <w:style w:type="paragraph" w:customStyle="1" w:styleId="BodyText1">
    <w:name w:val="Body Text 1"/>
    <w:basedOn w:val="BodyText"/>
    <w:rsid w:val="00FD6417"/>
    <w:pPr>
      <w:ind w:left="720"/>
      <w:jc w:val="left"/>
    </w:pPr>
    <w:rPr>
      <w:sz w:val="20"/>
      <w:szCs w:val="20"/>
    </w:rPr>
  </w:style>
  <w:style w:type="character" w:customStyle="1" w:styleId="InsertText">
    <w:name w:val="Insert Text"/>
    <w:rsid w:val="002D044A"/>
    <w:rPr>
      <w:rFonts w:cs="Times New Roman"/>
      <w:i/>
    </w:rPr>
  </w:style>
  <w:style w:type="character" w:customStyle="1" w:styleId="OptionalText">
    <w:name w:val="Optional Text"/>
    <w:rsid w:val="002D044A"/>
    <w:rPr>
      <w:rFonts w:cs="Times New Roman"/>
    </w:rPr>
  </w:style>
  <w:style w:type="character" w:styleId="Strong">
    <w:name w:val="Strong"/>
    <w:uiPriority w:val="22"/>
    <w:qFormat/>
    <w:rsid w:val="00E46385"/>
  </w:style>
  <w:style w:type="character" w:customStyle="1" w:styleId="AlternativeText">
    <w:name w:val="Alternative Text"/>
    <w:rsid w:val="00234BE8"/>
    <w:rPr>
      <w:rFonts w:cs="Times New Roman"/>
    </w:rPr>
  </w:style>
  <w:style w:type="character" w:customStyle="1" w:styleId="DefinitionTerm">
    <w:name w:val="Definition Term"/>
    <w:rsid w:val="00977A44"/>
    <w:rPr>
      <w:b/>
    </w:rPr>
  </w:style>
  <w:style w:type="paragraph" w:customStyle="1" w:styleId="TableDefListParagraph">
    <w:name w:val="TableDefList Paragraph"/>
    <w:basedOn w:val="BodyText"/>
    <w:rsid w:val="00977A44"/>
    <w:pPr>
      <w:numPr>
        <w:numId w:val="2"/>
      </w:numPr>
      <w:jc w:val="left"/>
    </w:pPr>
    <w:rPr>
      <w:sz w:val="20"/>
      <w:szCs w:val="20"/>
    </w:rPr>
  </w:style>
  <w:style w:type="paragraph" w:customStyle="1" w:styleId="TableDefListParagraph1">
    <w:name w:val="TableDefList Paragraph 1"/>
    <w:basedOn w:val="BodyText"/>
    <w:rsid w:val="00977A44"/>
    <w:pPr>
      <w:numPr>
        <w:ilvl w:val="1"/>
        <w:numId w:val="2"/>
      </w:numPr>
      <w:jc w:val="left"/>
    </w:pPr>
    <w:rPr>
      <w:sz w:val="20"/>
      <w:szCs w:val="20"/>
    </w:rPr>
  </w:style>
  <w:style w:type="paragraph" w:customStyle="1" w:styleId="TableDefListParagraph2">
    <w:name w:val="TableDefList Paragraph 2"/>
    <w:basedOn w:val="TableDefListParagraph"/>
    <w:rsid w:val="00977A44"/>
    <w:pPr>
      <w:numPr>
        <w:ilvl w:val="2"/>
      </w:numPr>
    </w:pPr>
  </w:style>
  <w:style w:type="paragraph" w:styleId="TOC3">
    <w:name w:val="toc 3"/>
    <w:basedOn w:val="Normal"/>
    <w:next w:val="Normal"/>
    <w:autoRedefine/>
    <w:uiPriority w:val="39"/>
    <w:qFormat/>
    <w:rsid w:val="00CA6A2A"/>
    <w:pPr>
      <w:ind w:left="240"/>
    </w:pPr>
    <w:rPr>
      <w:rFonts w:asciiTheme="minorHAnsi" w:hAnsiTheme="minorHAnsi"/>
      <w:sz w:val="20"/>
      <w:szCs w:val="20"/>
    </w:rPr>
  </w:style>
  <w:style w:type="character" w:styleId="Emphasis">
    <w:name w:val="Emphasis"/>
    <w:basedOn w:val="DefaultParagraphFont"/>
    <w:uiPriority w:val="20"/>
    <w:qFormat/>
    <w:rsid w:val="00E46385"/>
    <w:rPr>
      <w:i/>
      <w:iCs/>
    </w:rPr>
  </w:style>
  <w:style w:type="paragraph" w:styleId="Subtitle">
    <w:name w:val="Subtitle"/>
    <w:basedOn w:val="Normal"/>
    <w:next w:val="Normal"/>
    <w:link w:val="SubtitleChar"/>
    <w:qFormat/>
    <w:rsid w:val="00D71C7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1C7D"/>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rsid w:val="00597905"/>
    <w:rPr>
      <w:rFonts w:ascii="Arial" w:hAnsi="Arial" w:cs="Arial"/>
      <w:b/>
      <w:bCs/>
      <w:sz w:val="22"/>
      <w:szCs w:val="24"/>
      <w:lang w:eastAsia="en-US"/>
    </w:rPr>
  </w:style>
  <w:style w:type="paragraph" w:styleId="TOC4">
    <w:name w:val="toc 4"/>
    <w:basedOn w:val="Normal"/>
    <w:next w:val="Normal"/>
    <w:autoRedefine/>
    <w:uiPriority w:val="39"/>
    <w:unhideWhenUsed/>
    <w:rsid w:val="00BA60C0"/>
    <w:pPr>
      <w:ind w:left="480"/>
    </w:pPr>
    <w:rPr>
      <w:rFonts w:asciiTheme="minorHAnsi" w:hAnsiTheme="minorHAnsi"/>
      <w:sz w:val="20"/>
      <w:szCs w:val="20"/>
    </w:rPr>
  </w:style>
  <w:style w:type="paragraph" w:styleId="TOC5">
    <w:name w:val="toc 5"/>
    <w:basedOn w:val="Normal"/>
    <w:next w:val="Normal"/>
    <w:autoRedefine/>
    <w:uiPriority w:val="39"/>
    <w:unhideWhenUsed/>
    <w:rsid w:val="00BA60C0"/>
    <w:pPr>
      <w:ind w:left="720"/>
    </w:pPr>
    <w:rPr>
      <w:rFonts w:asciiTheme="minorHAnsi" w:hAnsiTheme="minorHAnsi"/>
      <w:sz w:val="20"/>
      <w:szCs w:val="20"/>
    </w:rPr>
  </w:style>
  <w:style w:type="paragraph" w:styleId="TOC6">
    <w:name w:val="toc 6"/>
    <w:basedOn w:val="Normal"/>
    <w:next w:val="Normal"/>
    <w:autoRedefine/>
    <w:uiPriority w:val="39"/>
    <w:unhideWhenUsed/>
    <w:rsid w:val="00BA60C0"/>
    <w:pPr>
      <w:ind w:left="960"/>
    </w:pPr>
    <w:rPr>
      <w:rFonts w:asciiTheme="minorHAnsi" w:hAnsiTheme="minorHAnsi"/>
      <w:sz w:val="20"/>
      <w:szCs w:val="20"/>
    </w:rPr>
  </w:style>
  <w:style w:type="paragraph" w:styleId="TOC7">
    <w:name w:val="toc 7"/>
    <w:basedOn w:val="Normal"/>
    <w:next w:val="Normal"/>
    <w:autoRedefine/>
    <w:uiPriority w:val="39"/>
    <w:unhideWhenUsed/>
    <w:rsid w:val="00BA60C0"/>
    <w:pPr>
      <w:ind w:left="1200"/>
    </w:pPr>
    <w:rPr>
      <w:rFonts w:asciiTheme="minorHAnsi" w:hAnsiTheme="minorHAnsi"/>
      <w:sz w:val="20"/>
      <w:szCs w:val="20"/>
    </w:rPr>
  </w:style>
  <w:style w:type="paragraph" w:styleId="TOC8">
    <w:name w:val="toc 8"/>
    <w:basedOn w:val="Normal"/>
    <w:next w:val="Normal"/>
    <w:autoRedefine/>
    <w:uiPriority w:val="39"/>
    <w:unhideWhenUsed/>
    <w:rsid w:val="00BA60C0"/>
    <w:pPr>
      <w:ind w:left="1440"/>
    </w:pPr>
    <w:rPr>
      <w:rFonts w:asciiTheme="minorHAnsi" w:hAnsiTheme="minorHAnsi"/>
      <w:sz w:val="20"/>
      <w:szCs w:val="20"/>
    </w:rPr>
  </w:style>
  <w:style w:type="paragraph" w:styleId="TOC9">
    <w:name w:val="toc 9"/>
    <w:basedOn w:val="Normal"/>
    <w:next w:val="Normal"/>
    <w:autoRedefine/>
    <w:uiPriority w:val="39"/>
    <w:unhideWhenUsed/>
    <w:rsid w:val="00BA60C0"/>
    <w:pPr>
      <w:ind w:left="1680"/>
    </w:pPr>
    <w:rPr>
      <w:rFonts w:asciiTheme="minorHAnsi" w:hAnsiTheme="minorHAnsi"/>
      <w:sz w:val="20"/>
      <w:szCs w:val="20"/>
    </w:rPr>
  </w:style>
  <w:style w:type="character" w:styleId="LineNumber">
    <w:name w:val="line number"/>
    <w:basedOn w:val="DefaultParagraphFont"/>
    <w:rsid w:val="00763DA6"/>
  </w:style>
  <w:style w:type="paragraph" w:styleId="NormalWeb">
    <w:name w:val="Normal (Web)"/>
    <w:basedOn w:val="Normal"/>
    <w:uiPriority w:val="99"/>
    <w:unhideWhenUsed/>
    <w:rsid w:val="00B933B2"/>
    <w:pPr>
      <w:spacing w:before="100" w:beforeAutospacing="1" w:after="100" w:afterAutospacing="1"/>
    </w:pPr>
    <w:rPr>
      <w:rFonts w:ascii="Times New Roman" w:hAnsi="Times New Roman"/>
    </w:rPr>
  </w:style>
  <w:style w:type="character" w:customStyle="1" w:styleId="hit">
    <w:name w:val="hit"/>
    <w:basedOn w:val="DefaultParagraphFont"/>
    <w:rsid w:val="00B933B2"/>
  </w:style>
  <w:style w:type="paragraph" w:customStyle="1" w:styleId="A1">
    <w:name w:val="A1"/>
    <w:basedOn w:val="Normal"/>
    <w:rsid w:val="0079368A"/>
    <w:pPr>
      <w:numPr>
        <w:numId w:val="12"/>
      </w:numPr>
      <w:spacing w:before="120" w:after="120"/>
    </w:pPr>
    <w:rPr>
      <w:rFonts w:cs="Arial"/>
      <w:b/>
      <w:color w:val="000000"/>
      <w:sz w:val="22"/>
      <w:szCs w:val="20"/>
      <w:lang w:eastAsia="en-US"/>
    </w:rPr>
  </w:style>
  <w:style w:type="paragraph" w:customStyle="1" w:styleId="A2">
    <w:name w:val="A2"/>
    <w:basedOn w:val="Normal"/>
    <w:link w:val="A2Char"/>
    <w:rsid w:val="0079368A"/>
    <w:pPr>
      <w:numPr>
        <w:ilvl w:val="1"/>
        <w:numId w:val="12"/>
      </w:numPr>
      <w:spacing w:before="120" w:after="120"/>
      <w:jc w:val="both"/>
    </w:pPr>
    <w:rPr>
      <w:bCs/>
      <w:sz w:val="22"/>
      <w:szCs w:val="22"/>
      <w:lang w:eastAsia="en-US"/>
    </w:rPr>
  </w:style>
  <w:style w:type="paragraph" w:customStyle="1" w:styleId="A3">
    <w:name w:val="A3"/>
    <w:basedOn w:val="Normal"/>
    <w:rsid w:val="0079368A"/>
    <w:pPr>
      <w:numPr>
        <w:ilvl w:val="2"/>
        <w:numId w:val="12"/>
      </w:numPr>
      <w:spacing w:before="120" w:after="120"/>
      <w:jc w:val="both"/>
    </w:pPr>
    <w:rPr>
      <w:rFonts w:cs="Arial"/>
      <w:sz w:val="22"/>
      <w:szCs w:val="22"/>
      <w:lang w:eastAsia="en-US"/>
    </w:rPr>
  </w:style>
  <w:style w:type="paragraph" w:customStyle="1" w:styleId="A4">
    <w:name w:val="A4"/>
    <w:basedOn w:val="Normal"/>
    <w:rsid w:val="0079368A"/>
    <w:pPr>
      <w:numPr>
        <w:ilvl w:val="3"/>
        <w:numId w:val="12"/>
      </w:numPr>
      <w:tabs>
        <w:tab w:val="clear" w:pos="3163"/>
        <w:tab w:val="num" w:pos="1701"/>
      </w:tabs>
      <w:spacing w:before="120" w:after="120"/>
      <w:ind w:left="1701" w:hanging="907"/>
    </w:pPr>
    <w:rPr>
      <w:sz w:val="22"/>
      <w:szCs w:val="20"/>
      <w:lang w:eastAsia="en-US"/>
    </w:rPr>
  </w:style>
  <w:style w:type="character" w:customStyle="1" w:styleId="A2Char">
    <w:name w:val="A2 Char"/>
    <w:link w:val="A2"/>
    <w:locked/>
    <w:rsid w:val="0079368A"/>
    <w:rPr>
      <w:rFonts w:ascii="Arial" w:hAnsi="Arial"/>
      <w:bCs/>
      <w:sz w:val="22"/>
      <w:szCs w:val="22"/>
      <w:lang w:eastAsia="en-US"/>
    </w:rPr>
  </w:style>
  <w:style w:type="character" w:customStyle="1" w:styleId="Heading3Char">
    <w:name w:val="Heading 3 Char"/>
    <w:basedOn w:val="DefaultParagraphFont"/>
    <w:link w:val="Heading3"/>
    <w:semiHidden/>
    <w:rsid w:val="008A4E9F"/>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rsid w:val="009C54E2"/>
    <w:rPr>
      <w:rFonts w:ascii="Arial" w:hAnsi="Arial"/>
      <w:sz w:val="24"/>
      <w:szCs w:val="24"/>
    </w:rPr>
  </w:style>
  <w:style w:type="paragraph" w:customStyle="1" w:styleId="Normal1">
    <w:name w:val="Normal1"/>
    <w:rsid w:val="00834340"/>
    <w:rPr>
      <w:color w:val="000000"/>
      <w:sz w:val="24"/>
      <w:szCs w:val="24"/>
      <w:lang w:eastAsia="en-US"/>
    </w:rPr>
  </w:style>
  <w:style w:type="character" w:styleId="UnresolvedMention">
    <w:name w:val="Unresolved Mention"/>
    <w:basedOn w:val="DefaultParagraphFont"/>
    <w:uiPriority w:val="99"/>
    <w:semiHidden/>
    <w:unhideWhenUsed/>
    <w:rsid w:val="00671DD8"/>
    <w:rPr>
      <w:color w:val="605E5C"/>
      <w:shd w:val="clear" w:color="auto" w:fill="E1DFDD"/>
    </w:rPr>
  </w:style>
  <w:style w:type="paragraph" w:styleId="Revision">
    <w:name w:val="Revision"/>
    <w:hidden/>
    <w:uiPriority w:val="99"/>
    <w:semiHidden/>
    <w:rsid w:val="00AC476A"/>
    <w:rPr>
      <w:rFonts w:ascii="Arial" w:hAnsi="Arial"/>
      <w:sz w:val="24"/>
      <w:szCs w:val="24"/>
    </w:rPr>
  </w:style>
  <w:style w:type="paragraph" w:customStyle="1" w:styleId="A5">
    <w:name w:val="A5"/>
    <w:basedOn w:val="Normal"/>
    <w:rsid w:val="006643F4"/>
    <w:pPr>
      <w:tabs>
        <w:tab w:val="num" w:pos="5472"/>
      </w:tabs>
      <w:spacing w:before="120" w:after="120"/>
      <w:ind w:left="5472" w:hanging="1440"/>
      <w:jc w:val="both"/>
      <w:outlineLvl w:val="4"/>
    </w:pPr>
    <w:rPr>
      <w:szCs w:val="20"/>
      <w:lang w:eastAsia="en-US"/>
    </w:rPr>
  </w:style>
  <w:style w:type="character" w:customStyle="1" w:styleId="cf01">
    <w:name w:val="cf01"/>
    <w:basedOn w:val="DefaultParagraphFont"/>
    <w:rsid w:val="00485C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235">
      <w:bodyDiv w:val="1"/>
      <w:marLeft w:val="0"/>
      <w:marRight w:val="0"/>
      <w:marTop w:val="0"/>
      <w:marBottom w:val="0"/>
      <w:divBdr>
        <w:top w:val="none" w:sz="0" w:space="0" w:color="auto"/>
        <w:left w:val="none" w:sz="0" w:space="0" w:color="auto"/>
        <w:bottom w:val="none" w:sz="0" w:space="0" w:color="auto"/>
        <w:right w:val="none" w:sz="0" w:space="0" w:color="auto"/>
      </w:divBdr>
    </w:div>
    <w:div w:id="337198962">
      <w:bodyDiv w:val="1"/>
      <w:marLeft w:val="0"/>
      <w:marRight w:val="0"/>
      <w:marTop w:val="0"/>
      <w:marBottom w:val="0"/>
      <w:divBdr>
        <w:top w:val="none" w:sz="0" w:space="0" w:color="auto"/>
        <w:left w:val="none" w:sz="0" w:space="0" w:color="auto"/>
        <w:bottom w:val="none" w:sz="0" w:space="0" w:color="auto"/>
        <w:right w:val="none" w:sz="0" w:space="0" w:color="auto"/>
      </w:divBdr>
      <w:divsChild>
        <w:div w:id="1736393570">
          <w:marLeft w:val="0"/>
          <w:marRight w:val="0"/>
          <w:marTop w:val="0"/>
          <w:marBottom w:val="0"/>
          <w:divBdr>
            <w:top w:val="none" w:sz="0" w:space="0" w:color="auto"/>
            <w:left w:val="none" w:sz="0" w:space="0" w:color="auto"/>
            <w:bottom w:val="none" w:sz="0" w:space="0" w:color="auto"/>
            <w:right w:val="none" w:sz="0" w:space="0" w:color="auto"/>
          </w:divBdr>
        </w:div>
      </w:divsChild>
    </w:div>
    <w:div w:id="423456298">
      <w:bodyDiv w:val="1"/>
      <w:marLeft w:val="0"/>
      <w:marRight w:val="0"/>
      <w:marTop w:val="0"/>
      <w:marBottom w:val="0"/>
      <w:divBdr>
        <w:top w:val="none" w:sz="0" w:space="0" w:color="auto"/>
        <w:left w:val="none" w:sz="0" w:space="0" w:color="auto"/>
        <w:bottom w:val="none" w:sz="0" w:space="0" w:color="auto"/>
        <w:right w:val="none" w:sz="0" w:space="0" w:color="auto"/>
      </w:divBdr>
    </w:div>
    <w:div w:id="479469907">
      <w:bodyDiv w:val="1"/>
      <w:marLeft w:val="0"/>
      <w:marRight w:val="0"/>
      <w:marTop w:val="0"/>
      <w:marBottom w:val="0"/>
      <w:divBdr>
        <w:top w:val="none" w:sz="0" w:space="0" w:color="auto"/>
        <w:left w:val="none" w:sz="0" w:space="0" w:color="auto"/>
        <w:bottom w:val="none" w:sz="0" w:space="0" w:color="auto"/>
        <w:right w:val="none" w:sz="0" w:space="0" w:color="auto"/>
      </w:divBdr>
    </w:div>
    <w:div w:id="505170224">
      <w:bodyDiv w:val="1"/>
      <w:marLeft w:val="0"/>
      <w:marRight w:val="0"/>
      <w:marTop w:val="0"/>
      <w:marBottom w:val="0"/>
      <w:divBdr>
        <w:top w:val="none" w:sz="0" w:space="0" w:color="auto"/>
        <w:left w:val="none" w:sz="0" w:space="0" w:color="auto"/>
        <w:bottom w:val="none" w:sz="0" w:space="0" w:color="auto"/>
        <w:right w:val="none" w:sz="0" w:space="0" w:color="auto"/>
      </w:divBdr>
    </w:div>
    <w:div w:id="623271804">
      <w:bodyDiv w:val="1"/>
      <w:marLeft w:val="0"/>
      <w:marRight w:val="0"/>
      <w:marTop w:val="0"/>
      <w:marBottom w:val="0"/>
      <w:divBdr>
        <w:top w:val="none" w:sz="0" w:space="0" w:color="auto"/>
        <w:left w:val="none" w:sz="0" w:space="0" w:color="auto"/>
        <w:bottom w:val="none" w:sz="0" w:space="0" w:color="auto"/>
        <w:right w:val="none" w:sz="0" w:space="0" w:color="auto"/>
      </w:divBdr>
    </w:div>
    <w:div w:id="797836515">
      <w:bodyDiv w:val="1"/>
      <w:marLeft w:val="0"/>
      <w:marRight w:val="0"/>
      <w:marTop w:val="0"/>
      <w:marBottom w:val="0"/>
      <w:divBdr>
        <w:top w:val="none" w:sz="0" w:space="0" w:color="auto"/>
        <w:left w:val="none" w:sz="0" w:space="0" w:color="auto"/>
        <w:bottom w:val="none" w:sz="0" w:space="0" w:color="auto"/>
        <w:right w:val="none" w:sz="0" w:space="0" w:color="auto"/>
      </w:divBdr>
    </w:div>
    <w:div w:id="951397992">
      <w:bodyDiv w:val="1"/>
      <w:marLeft w:val="0"/>
      <w:marRight w:val="0"/>
      <w:marTop w:val="0"/>
      <w:marBottom w:val="0"/>
      <w:divBdr>
        <w:top w:val="none" w:sz="0" w:space="0" w:color="auto"/>
        <w:left w:val="none" w:sz="0" w:space="0" w:color="auto"/>
        <w:bottom w:val="none" w:sz="0" w:space="0" w:color="auto"/>
        <w:right w:val="none" w:sz="0" w:space="0" w:color="auto"/>
      </w:divBdr>
      <w:divsChild>
        <w:div w:id="815490710">
          <w:marLeft w:val="0"/>
          <w:marRight w:val="0"/>
          <w:marTop w:val="0"/>
          <w:marBottom w:val="0"/>
          <w:divBdr>
            <w:top w:val="none" w:sz="0" w:space="0" w:color="auto"/>
            <w:left w:val="none" w:sz="0" w:space="0" w:color="auto"/>
            <w:bottom w:val="none" w:sz="0" w:space="0" w:color="auto"/>
            <w:right w:val="none" w:sz="0" w:space="0" w:color="auto"/>
          </w:divBdr>
        </w:div>
      </w:divsChild>
    </w:div>
    <w:div w:id="1172836270">
      <w:bodyDiv w:val="1"/>
      <w:marLeft w:val="0"/>
      <w:marRight w:val="0"/>
      <w:marTop w:val="0"/>
      <w:marBottom w:val="0"/>
      <w:divBdr>
        <w:top w:val="none" w:sz="0" w:space="0" w:color="auto"/>
        <w:left w:val="none" w:sz="0" w:space="0" w:color="auto"/>
        <w:bottom w:val="none" w:sz="0" w:space="0" w:color="auto"/>
        <w:right w:val="none" w:sz="0" w:space="0" w:color="auto"/>
      </w:divBdr>
    </w:div>
    <w:div w:id="1710451686">
      <w:bodyDiv w:val="1"/>
      <w:marLeft w:val="0"/>
      <w:marRight w:val="0"/>
      <w:marTop w:val="0"/>
      <w:marBottom w:val="0"/>
      <w:divBdr>
        <w:top w:val="none" w:sz="0" w:space="0" w:color="auto"/>
        <w:left w:val="none" w:sz="0" w:space="0" w:color="auto"/>
        <w:bottom w:val="none" w:sz="0" w:space="0" w:color="auto"/>
        <w:right w:val="none" w:sz="0" w:space="0" w:color="auto"/>
      </w:divBdr>
      <w:divsChild>
        <w:div w:id="969557927">
          <w:marLeft w:val="0"/>
          <w:marRight w:val="0"/>
          <w:marTop w:val="0"/>
          <w:marBottom w:val="0"/>
          <w:divBdr>
            <w:top w:val="none" w:sz="0" w:space="0" w:color="auto"/>
            <w:left w:val="none" w:sz="0" w:space="0" w:color="auto"/>
            <w:bottom w:val="none" w:sz="0" w:space="0" w:color="auto"/>
            <w:right w:val="none" w:sz="0" w:space="0" w:color="auto"/>
          </w:divBdr>
        </w:div>
      </w:divsChild>
    </w:div>
    <w:div w:id="2018000796">
      <w:bodyDiv w:val="1"/>
      <w:marLeft w:val="0"/>
      <w:marRight w:val="0"/>
      <w:marTop w:val="0"/>
      <w:marBottom w:val="0"/>
      <w:divBdr>
        <w:top w:val="none" w:sz="0" w:space="0" w:color="auto"/>
        <w:left w:val="none" w:sz="0" w:space="0" w:color="auto"/>
        <w:bottom w:val="none" w:sz="0" w:space="0" w:color="auto"/>
        <w:right w:val="none" w:sz="0" w:space="0" w:color="auto"/>
      </w:divBdr>
    </w:div>
    <w:div w:id="2134011560">
      <w:bodyDiv w:val="1"/>
      <w:marLeft w:val="0"/>
      <w:marRight w:val="0"/>
      <w:marTop w:val="0"/>
      <w:marBottom w:val="0"/>
      <w:divBdr>
        <w:top w:val="none" w:sz="0" w:space="0" w:color="auto"/>
        <w:left w:val="none" w:sz="0" w:space="0" w:color="auto"/>
        <w:bottom w:val="none" w:sz="0" w:space="0" w:color="auto"/>
        <w:right w:val="none" w:sz="0" w:space="0" w:color="auto"/>
      </w:divBdr>
    </w:div>
    <w:div w:id="21377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tenders.org/procontract/supplier.nsf/frm_home?openForm&amp;Login" TargetMode="External"/><Relationship Id="rId18" Type="http://schemas.openxmlformats.org/officeDocument/2006/relationships/hyperlink" Target="https://www.towerhamlets.gov.uk/lgnl/council_and_democracy/council_budgets_and_spending/anti_fraud_and_corruption/anti_fraud_and_corrup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ndontenders.org" TargetMode="External"/><Relationship Id="rId17" Type="http://schemas.openxmlformats.org/officeDocument/2006/relationships/hyperlink" Target="http://www.oft.gov.uk/OFTwork/competition-act-and-cartels/competition-law-complian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werhamlets.gov.uk/lgnl/council_and_democracy/complaints/The_complaints_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e35e00721190e67ee8ea71e433486900">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4bc564c38ba754a1c3c2baec0e03988"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eb3f4-a676-49d8-87c3-34e8a463d99c}"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35DB4-AA53-40A6-99D7-E9528266F894}">
  <ds:schemaRefs>
    <ds:schemaRef ds:uri="http://schemas.openxmlformats.org/officeDocument/2006/bibliography"/>
  </ds:schemaRefs>
</ds:datastoreItem>
</file>

<file path=customXml/itemProps2.xml><?xml version="1.0" encoding="utf-8"?>
<ds:datastoreItem xmlns:ds="http://schemas.openxmlformats.org/officeDocument/2006/customXml" ds:itemID="{2A835E30-0AC0-4963-B5AD-409D83FF592A}">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customXml/itemProps3.xml><?xml version="1.0" encoding="utf-8"?>
<ds:datastoreItem xmlns:ds="http://schemas.openxmlformats.org/officeDocument/2006/customXml" ds:itemID="{0166B85B-0EDA-4CCD-9E43-A15B7410F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D51DA-D9BC-4A20-BAF8-3992AC1FA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19</Pages>
  <Words>6173</Words>
  <Characters>33237</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Eama Khanom</dc:creator>
  <cp:lastModifiedBy>Michel Ngue-Awane</cp:lastModifiedBy>
  <cp:revision>253</cp:revision>
  <cp:lastPrinted>2019-01-23T15:08:00Z</cp:lastPrinted>
  <dcterms:created xsi:type="dcterms:W3CDTF">2022-12-16T13:50:00Z</dcterms:created>
  <dcterms:modified xsi:type="dcterms:W3CDTF">2023-05-24T11:48:00Z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44000</vt:r8>
  </property>
  <property fmtid="{D5CDD505-2E9C-101B-9397-08002B2CF9AE}" pid="4" name="MediaServiceImageTags">
    <vt:lpwstr/>
  </property>
</Properties>
</file>