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4614" w14:textId="49499C7E" w:rsidR="00DC6101" w:rsidRPr="003B76E8" w:rsidRDefault="000D700F" w:rsidP="00383C07">
      <w:pPr>
        <w:spacing w:line="240" w:lineRule="auto"/>
        <w:ind w:left="-360" w:right="-1190"/>
        <w:rPr>
          <w:b/>
          <w:sz w:val="36"/>
          <w:szCs w:val="36"/>
        </w:rPr>
      </w:pPr>
      <w:r>
        <w:rPr>
          <w:noProof/>
        </w:rPr>
        <w:drawing>
          <wp:anchor distT="0" distB="0" distL="114300" distR="114300" simplePos="0" relativeHeight="251658240" behindDoc="1" locked="0" layoutInCell="1" allowOverlap="1" wp14:anchorId="5B884906" wp14:editId="5B884907">
            <wp:simplePos x="0" y="0"/>
            <wp:positionH relativeFrom="column">
              <wp:posOffset>3171825</wp:posOffset>
            </wp:positionH>
            <wp:positionV relativeFrom="paragraph">
              <wp:posOffset>-307340</wp:posOffset>
            </wp:positionV>
            <wp:extent cx="2895600" cy="723900"/>
            <wp:effectExtent l="0" t="0" r="0" b="0"/>
            <wp:wrapTight wrapText="bothSides">
              <wp:wrapPolygon edited="0">
                <wp:start x="0" y="0"/>
                <wp:lineTo x="0" y="21032"/>
                <wp:lineTo x="21458" y="21032"/>
                <wp:lineTo x="21458" y="0"/>
                <wp:lineTo x="0" y="0"/>
              </wp:wrapPolygon>
            </wp:wrapTight>
            <wp:docPr id="2" name="Picture 1"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4615" w14:textId="77777777" w:rsidR="00DC6101" w:rsidRPr="003B76E8" w:rsidRDefault="00DC6101" w:rsidP="00DC6101">
      <w:pPr>
        <w:spacing w:line="240" w:lineRule="auto"/>
        <w:ind w:left="-360" w:right="-1190"/>
        <w:jc w:val="center"/>
        <w:rPr>
          <w:b/>
          <w:sz w:val="36"/>
          <w:szCs w:val="36"/>
        </w:rPr>
      </w:pPr>
    </w:p>
    <w:p w14:paraId="5B884616" w14:textId="77777777" w:rsidR="000120C6" w:rsidRPr="003B76E8" w:rsidRDefault="000120C6" w:rsidP="00170DE1">
      <w:pPr>
        <w:jc w:val="center"/>
        <w:rPr>
          <w:rFonts w:cs="Arial"/>
          <w:bCs/>
          <w:sz w:val="44"/>
          <w:szCs w:val="40"/>
          <w:u w:val="single"/>
        </w:rPr>
      </w:pPr>
    </w:p>
    <w:p w14:paraId="5B884617" w14:textId="77777777" w:rsidR="00B87B1D" w:rsidRDefault="002D10FB" w:rsidP="00B87B1D">
      <w:pPr>
        <w:jc w:val="center"/>
        <w:rPr>
          <w:rFonts w:cs="Arial"/>
          <w:bCs/>
          <w:sz w:val="44"/>
          <w:szCs w:val="40"/>
          <w:u w:val="single"/>
        </w:rPr>
      </w:pPr>
      <w:r w:rsidRPr="003B76E8">
        <w:rPr>
          <w:rFonts w:cs="Arial"/>
          <w:bCs/>
          <w:sz w:val="44"/>
          <w:szCs w:val="40"/>
          <w:u w:val="single"/>
        </w:rPr>
        <w:t>Instructions</w:t>
      </w:r>
      <w:r w:rsidR="00170DE1" w:rsidRPr="003B76E8">
        <w:rPr>
          <w:rFonts w:cs="Arial"/>
          <w:bCs/>
          <w:sz w:val="44"/>
          <w:szCs w:val="40"/>
          <w:u w:val="single"/>
        </w:rPr>
        <w:t xml:space="preserve"> to Tender</w:t>
      </w:r>
      <w:r w:rsidR="00EC6807">
        <w:rPr>
          <w:rFonts w:cs="Arial"/>
          <w:bCs/>
          <w:sz w:val="44"/>
          <w:szCs w:val="40"/>
          <w:u w:val="single"/>
        </w:rPr>
        <w:t>ers</w:t>
      </w:r>
      <w:r w:rsidR="00170DE1" w:rsidRPr="003B76E8">
        <w:rPr>
          <w:rFonts w:cs="Arial"/>
          <w:bCs/>
          <w:sz w:val="44"/>
          <w:szCs w:val="40"/>
          <w:u w:val="single"/>
        </w:rPr>
        <w:t xml:space="preserve"> for</w:t>
      </w:r>
    </w:p>
    <w:p w14:paraId="5B884618" w14:textId="77777777" w:rsidR="00B87B1D" w:rsidRDefault="00B87B1D" w:rsidP="00B87B1D">
      <w:pPr>
        <w:jc w:val="center"/>
        <w:rPr>
          <w:rFonts w:cs="Arial"/>
          <w:bCs/>
          <w:sz w:val="44"/>
          <w:szCs w:val="40"/>
          <w:u w:val="single"/>
        </w:rPr>
      </w:pPr>
    </w:p>
    <w:p w14:paraId="56DD1091" w14:textId="1E2D272C" w:rsidR="00AD2FB4" w:rsidRPr="00C67412" w:rsidRDefault="00AD2FB4" w:rsidP="00AD2FB4">
      <w:pPr>
        <w:spacing w:before="0" w:after="200" w:line="276" w:lineRule="auto"/>
        <w:jc w:val="center"/>
        <w:rPr>
          <w:rFonts w:cs="Arial"/>
          <w:b/>
          <w:sz w:val="44"/>
          <w:szCs w:val="44"/>
        </w:rPr>
      </w:pPr>
      <w:r w:rsidRPr="00C67412">
        <w:rPr>
          <w:rFonts w:cs="Arial"/>
          <w:b/>
          <w:sz w:val="44"/>
          <w:szCs w:val="44"/>
        </w:rPr>
        <w:t>Provision of Coroner’s service</w:t>
      </w:r>
    </w:p>
    <w:p w14:paraId="5B88461A" w14:textId="6B6A4103" w:rsidR="00170DE1" w:rsidRPr="008F21B1" w:rsidRDefault="00AD2FB4" w:rsidP="00AD2FB4">
      <w:pPr>
        <w:jc w:val="center"/>
        <w:rPr>
          <w:rFonts w:cs="Arial"/>
          <w:bCs/>
          <w:sz w:val="44"/>
          <w:szCs w:val="40"/>
          <w:u w:val="single"/>
        </w:rPr>
      </w:pPr>
      <w:r w:rsidRPr="00C67412">
        <w:rPr>
          <w:rFonts w:cs="Arial"/>
          <w:b/>
          <w:sz w:val="44"/>
          <w:szCs w:val="44"/>
        </w:rPr>
        <w:t>(Removal of bodies)</w:t>
      </w:r>
    </w:p>
    <w:p w14:paraId="5B88461B" w14:textId="77777777" w:rsidR="00170DE1" w:rsidRPr="003B76E8" w:rsidRDefault="00170DE1" w:rsidP="00170DE1">
      <w:pPr>
        <w:pStyle w:val="BodyText1"/>
        <w:ind w:left="-360" w:right="-1190"/>
        <w:jc w:val="center"/>
        <w:rPr>
          <w:rFonts w:cs="Arial"/>
          <w:b/>
          <w:color w:val="FF0000"/>
          <w:sz w:val="24"/>
          <w:szCs w:val="24"/>
        </w:rPr>
      </w:pPr>
    </w:p>
    <w:p w14:paraId="5B88461C" w14:textId="3BAF13B3" w:rsidR="00170DE1" w:rsidRPr="00466535" w:rsidRDefault="00DE71E8" w:rsidP="00170DE1">
      <w:pPr>
        <w:pStyle w:val="BodyText1"/>
        <w:ind w:left="-360" w:right="-1190"/>
        <w:rPr>
          <w:rFonts w:cs="Arial"/>
          <w:bCs/>
        </w:rPr>
      </w:pPr>
      <w:r>
        <w:rPr>
          <w:b/>
          <w:color w:val="4F81BD"/>
          <w:sz w:val="28"/>
          <w:szCs w:val="28"/>
        </w:rPr>
        <w:t xml:space="preserve">CONTRACT </w:t>
      </w:r>
      <w:r w:rsidR="00170DE1" w:rsidRPr="003B76E8">
        <w:rPr>
          <w:b/>
          <w:color w:val="4F81BD"/>
          <w:sz w:val="28"/>
          <w:szCs w:val="28"/>
        </w:rPr>
        <w:t xml:space="preserve">DURATION: </w:t>
      </w:r>
      <w:r w:rsidR="00041BF1" w:rsidRPr="00466535">
        <w:rPr>
          <w:bCs/>
          <w:sz w:val="28"/>
          <w:szCs w:val="28"/>
        </w:rPr>
        <w:t>3</w:t>
      </w:r>
      <w:r w:rsidR="0096176A" w:rsidRPr="00466535">
        <w:rPr>
          <w:bCs/>
          <w:sz w:val="28"/>
          <w:szCs w:val="28"/>
        </w:rPr>
        <w:t xml:space="preserve"> years</w:t>
      </w:r>
      <w:r w:rsidR="00F4021B" w:rsidRPr="00466535">
        <w:rPr>
          <w:bCs/>
          <w:sz w:val="28"/>
          <w:szCs w:val="28"/>
        </w:rPr>
        <w:t xml:space="preserve"> ( </w:t>
      </w:r>
      <w:r w:rsidR="00BE23D6" w:rsidRPr="00466535">
        <w:rPr>
          <w:bCs/>
          <w:sz w:val="28"/>
          <w:szCs w:val="28"/>
        </w:rPr>
        <w:t>with the option of 2 year extention)</w:t>
      </w:r>
    </w:p>
    <w:p w14:paraId="5B88461D" w14:textId="2B3F548C" w:rsidR="00170DE1" w:rsidRPr="00466535" w:rsidRDefault="00382746" w:rsidP="00170DE1">
      <w:pPr>
        <w:pStyle w:val="BodyText1"/>
        <w:ind w:left="-360" w:right="-1190"/>
        <w:rPr>
          <w:bCs/>
          <w:sz w:val="28"/>
          <w:szCs w:val="28"/>
        </w:rPr>
      </w:pPr>
      <w:r>
        <w:rPr>
          <w:b/>
          <w:color w:val="4F81BD"/>
          <w:sz w:val="28"/>
          <w:szCs w:val="28"/>
        </w:rPr>
        <w:t xml:space="preserve">CONTRACT </w:t>
      </w:r>
      <w:r w:rsidR="00170DE1" w:rsidRPr="003B76E8">
        <w:rPr>
          <w:b/>
          <w:color w:val="4F81BD"/>
          <w:sz w:val="28"/>
          <w:szCs w:val="28"/>
        </w:rPr>
        <w:t xml:space="preserve">START DATE: </w:t>
      </w:r>
      <w:r w:rsidR="00BE23D6" w:rsidRPr="00466535">
        <w:rPr>
          <w:bCs/>
          <w:sz w:val="28"/>
          <w:szCs w:val="28"/>
        </w:rPr>
        <w:t>1</w:t>
      </w:r>
      <w:r w:rsidR="00BE23D6" w:rsidRPr="00466535">
        <w:rPr>
          <w:bCs/>
          <w:sz w:val="28"/>
          <w:szCs w:val="28"/>
          <w:vertAlign w:val="superscript"/>
        </w:rPr>
        <w:t>st</w:t>
      </w:r>
      <w:r w:rsidR="00BE23D6" w:rsidRPr="00466535">
        <w:rPr>
          <w:bCs/>
          <w:sz w:val="28"/>
          <w:szCs w:val="28"/>
        </w:rPr>
        <w:t xml:space="preserve"> </w:t>
      </w:r>
      <w:r w:rsidR="006A717A" w:rsidRPr="00466535">
        <w:rPr>
          <w:bCs/>
          <w:sz w:val="28"/>
          <w:szCs w:val="28"/>
        </w:rPr>
        <w:t>December 2022</w:t>
      </w:r>
    </w:p>
    <w:p w14:paraId="49C4073C" w14:textId="05181241" w:rsidR="007406AA" w:rsidRPr="0046077B" w:rsidRDefault="007406AA" w:rsidP="00170DE1">
      <w:pPr>
        <w:pStyle w:val="BodyText1"/>
        <w:ind w:left="-360" w:right="-1190"/>
        <w:rPr>
          <w:rFonts w:cs="Arial"/>
        </w:rPr>
      </w:pPr>
      <w:r>
        <w:rPr>
          <w:b/>
          <w:color w:val="4F81BD"/>
          <w:sz w:val="28"/>
          <w:szCs w:val="28"/>
        </w:rPr>
        <w:t>FIND A TENDER REFERENCE:</w:t>
      </w:r>
    </w:p>
    <w:p w14:paraId="5B88461E" w14:textId="291829FE" w:rsidR="00170DE1" w:rsidRPr="00466535" w:rsidRDefault="00170DE1" w:rsidP="00170DE1">
      <w:pPr>
        <w:spacing w:line="240" w:lineRule="auto"/>
        <w:ind w:left="-360" w:right="-1190"/>
        <w:rPr>
          <w:bCs/>
          <w:noProof/>
          <w:sz w:val="28"/>
          <w:szCs w:val="28"/>
          <w:lang w:val="en-US" w:eastAsia="en-US"/>
        </w:rPr>
      </w:pPr>
      <w:r w:rsidRPr="003B76E8">
        <w:rPr>
          <w:b/>
          <w:noProof/>
          <w:color w:val="4F81BD"/>
          <w:sz w:val="28"/>
          <w:szCs w:val="28"/>
          <w:lang w:val="en-US" w:eastAsia="en-US"/>
        </w:rPr>
        <w:t>DEADLINE FOR SUBMISSION OF YOUR TENDER</w:t>
      </w:r>
      <w:r w:rsidR="00EF2FFF" w:rsidRPr="00F41F29">
        <w:rPr>
          <w:b/>
          <w:noProof/>
          <w:color w:val="8EAADB"/>
          <w:sz w:val="24"/>
          <w:szCs w:val="24"/>
          <w:lang w:val="en-US" w:eastAsia="en-US"/>
        </w:rPr>
        <w:t>:</w:t>
      </w:r>
      <w:r w:rsidR="0046077B">
        <w:rPr>
          <w:b/>
          <w:noProof/>
          <w:color w:val="8EAADB"/>
          <w:sz w:val="24"/>
          <w:szCs w:val="24"/>
          <w:lang w:val="en-US" w:eastAsia="en-US"/>
        </w:rPr>
        <w:t xml:space="preserve"> </w:t>
      </w:r>
      <w:r w:rsidR="00A7441F">
        <w:rPr>
          <w:bCs/>
          <w:noProof/>
          <w:sz w:val="28"/>
          <w:szCs w:val="28"/>
          <w:lang w:val="en-US" w:eastAsia="en-US"/>
        </w:rPr>
        <w:t>25</w:t>
      </w:r>
      <w:r w:rsidR="00A7441F" w:rsidRPr="00A7441F">
        <w:rPr>
          <w:bCs/>
          <w:noProof/>
          <w:sz w:val="28"/>
          <w:szCs w:val="28"/>
          <w:vertAlign w:val="superscript"/>
          <w:lang w:val="en-US" w:eastAsia="en-US"/>
        </w:rPr>
        <w:t>th</w:t>
      </w:r>
      <w:r w:rsidR="00A7441F">
        <w:rPr>
          <w:bCs/>
          <w:noProof/>
          <w:sz w:val="28"/>
          <w:szCs w:val="28"/>
          <w:lang w:val="en-US" w:eastAsia="en-US"/>
        </w:rPr>
        <w:t xml:space="preserve"> J</w:t>
      </w:r>
      <w:r w:rsidR="00F929BB">
        <w:rPr>
          <w:bCs/>
          <w:noProof/>
          <w:sz w:val="28"/>
          <w:szCs w:val="28"/>
          <w:lang w:val="en-US" w:eastAsia="en-US"/>
        </w:rPr>
        <w:t>uly 2022</w:t>
      </w:r>
    </w:p>
    <w:p w14:paraId="5B88461F" w14:textId="77777777" w:rsidR="00DC6101" w:rsidRPr="003B76E8" w:rsidRDefault="00170DE1" w:rsidP="00170DE1">
      <w:pPr>
        <w:pStyle w:val="Heading1"/>
        <w:jc w:val="center"/>
        <w:rPr>
          <w:b w:val="0"/>
          <w:color w:val="4F81BD"/>
          <w:sz w:val="28"/>
          <w:szCs w:val="28"/>
          <w:lang w:val="en-US"/>
        </w:rPr>
      </w:pPr>
      <w:r w:rsidRPr="003B76E8">
        <w:br w:type="page"/>
      </w:r>
    </w:p>
    <w:p w14:paraId="5B884620" w14:textId="77777777" w:rsidR="00170DE1" w:rsidRPr="003B76E8" w:rsidRDefault="00170DE1" w:rsidP="002918C4">
      <w:pPr>
        <w:spacing w:line="240" w:lineRule="auto"/>
        <w:ind w:left="-360" w:right="-1190"/>
        <w:rPr>
          <w:b/>
          <w:noProof/>
          <w:color w:val="4F81BD"/>
          <w:sz w:val="28"/>
          <w:szCs w:val="28"/>
          <w:lang w:val="en-US" w:eastAsia="en-US"/>
        </w:rPr>
      </w:pPr>
    </w:p>
    <w:tbl>
      <w:tblPr>
        <w:tblpPr w:leftFromText="45" w:rightFromText="45" w:vertAnchor="text" w:tblpX="-331"/>
        <w:tblW w:w="578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6302"/>
        <w:gridCol w:w="4132"/>
      </w:tblGrid>
      <w:tr w:rsidR="002044ED" w:rsidRPr="00846A09" w14:paraId="6489AC4A" w14:textId="77777777" w:rsidTr="00893D78">
        <w:trPr>
          <w:trHeight w:val="1180"/>
          <w:tblCellSpacing w:w="7" w:type="dxa"/>
        </w:trPr>
        <w:tc>
          <w:tcPr>
            <w:tcW w:w="3009" w:type="pct"/>
          </w:tcPr>
          <w:p w14:paraId="1407FE53" w14:textId="2BB19982" w:rsidR="002044ED" w:rsidRPr="00846A09" w:rsidRDefault="002044ED" w:rsidP="00893D78">
            <w:pPr>
              <w:spacing w:before="0" w:line="240" w:lineRule="auto"/>
              <w:ind w:left="284"/>
              <w:rPr>
                <w:rFonts w:cs="Arial"/>
                <w:sz w:val="24"/>
                <w:szCs w:val="24"/>
              </w:rPr>
            </w:pPr>
            <w:r>
              <w:rPr>
                <w:rStyle w:val="Strong"/>
                <w:rFonts w:cs="Arial"/>
                <w:b w:val="0"/>
                <w:sz w:val="24"/>
                <w:szCs w:val="24"/>
              </w:rPr>
              <w:t xml:space="preserve">Date: </w:t>
            </w:r>
            <w:r w:rsidR="00F929BB">
              <w:rPr>
                <w:rStyle w:val="Strong"/>
                <w:rFonts w:cs="Arial"/>
                <w:b w:val="0"/>
                <w:sz w:val="24"/>
                <w:szCs w:val="24"/>
              </w:rPr>
              <w:t>20</w:t>
            </w:r>
            <w:r w:rsidR="00F929BB" w:rsidRPr="00F929BB">
              <w:rPr>
                <w:rStyle w:val="Strong"/>
                <w:rFonts w:cs="Arial"/>
                <w:b w:val="0"/>
                <w:sz w:val="24"/>
                <w:szCs w:val="24"/>
                <w:vertAlign w:val="superscript"/>
              </w:rPr>
              <w:t>th</w:t>
            </w:r>
            <w:r w:rsidR="00F929BB">
              <w:rPr>
                <w:rStyle w:val="Strong"/>
                <w:rFonts w:cs="Arial"/>
                <w:b w:val="0"/>
                <w:sz w:val="24"/>
                <w:szCs w:val="24"/>
              </w:rPr>
              <w:t xml:space="preserve"> June 2022</w:t>
            </w:r>
          </w:p>
        </w:tc>
        <w:tc>
          <w:tcPr>
            <w:tcW w:w="1969" w:type="pct"/>
            <w:vAlign w:val="center"/>
          </w:tcPr>
          <w:p w14:paraId="11B46FDA" w14:textId="77777777" w:rsidR="002044ED" w:rsidRPr="00846A09" w:rsidRDefault="002044ED" w:rsidP="00893D78">
            <w:pPr>
              <w:spacing w:before="0" w:line="240" w:lineRule="auto"/>
              <w:jc w:val="left"/>
              <w:rPr>
                <w:rFonts w:cs="Arial"/>
                <w:color w:val="FF0000"/>
                <w:sz w:val="24"/>
                <w:szCs w:val="24"/>
              </w:rPr>
            </w:pPr>
            <w:r>
              <w:rPr>
                <w:rFonts w:cs="Arial"/>
                <w:sz w:val="24"/>
                <w:szCs w:val="24"/>
              </w:rPr>
              <w:t>Property and Contracts</w:t>
            </w:r>
            <w:r w:rsidRPr="00846A09">
              <w:rPr>
                <w:rFonts w:cs="Arial"/>
                <w:sz w:val="24"/>
                <w:szCs w:val="24"/>
              </w:rPr>
              <w:t>.</w:t>
            </w:r>
          </w:p>
          <w:p w14:paraId="5233AC6D" w14:textId="77777777" w:rsidR="002044ED" w:rsidRPr="00846A09" w:rsidRDefault="002044ED" w:rsidP="00893D78">
            <w:pPr>
              <w:spacing w:before="0" w:line="240" w:lineRule="auto"/>
              <w:jc w:val="left"/>
              <w:rPr>
                <w:rFonts w:cs="Arial"/>
                <w:sz w:val="24"/>
                <w:szCs w:val="24"/>
              </w:rPr>
            </w:pPr>
            <w:r w:rsidRPr="00846A09">
              <w:rPr>
                <w:rFonts w:cs="Arial"/>
                <w:sz w:val="24"/>
                <w:szCs w:val="24"/>
              </w:rPr>
              <w:t>London Borough of Camden</w:t>
            </w:r>
          </w:p>
          <w:p w14:paraId="236AAE36" w14:textId="77777777" w:rsidR="002044ED" w:rsidRPr="00846A09" w:rsidRDefault="002044ED" w:rsidP="00893D78">
            <w:pPr>
              <w:spacing w:before="0" w:line="240" w:lineRule="auto"/>
              <w:jc w:val="left"/>
              <w:rPr>
                <w:rFonts w:cs="Arial"/>
                <w:sz w:val="24"/>
                <w:szCs w:val="24"/>
              </w:rPr>
            </w:pPr>
            <w:r w:rsidRPr="00846A09">
              <w:rPr>
                <w:rFonts w:cs="Arial"/>
                <w:sz w:val="24"/>
                <w:szCs w:val="24"/>
              </w:rPr>
              <w:t>Judd Street    </w:t>
            </w:r>
            <w:r w:rsidRPr="00846A09">
              <w:rPr>
                <w:rFonts w:cs="Arial"/>
                <w:sz w:val="24"/>
                <w:szCs w:val="24"/>
              </w:rPr>
              <w:br/>
              <w:t>London    </w:t>
            </w:r>
            <w:r w:rsidRPr="00846A09">
              <w:rPr>
                <w:rFonts w:cs="Arial"/>
                <w:sz w:val="24"/>
                <w:szCs w:val="24"/>
              </w:rPr>
              <w:br/>
              <w:t xml:space="preserve">WC1H 9JE </w:t>
            </w:r>
          </w:p>
          <w:p w14:paraId="4EAA1493" w14:textId="77777777" w:rsidR="002044ED" w:rsidRPr="00846A09" w:rsidRDefault="002044ED" w:rsidP="00893D78">
            <w:pPr>
              <w:spacing w:before="0" w:line="240" w:lineRule="auto"/>
              <w:rPr>
                <w:rFonts w:cs="Arial"/>
                <w:sz w:val="24"/>
                <w:szCs w:val="24"/>
              </w:rPr>
            </w:pPr>
          </w:p>
          <w:p w14:paraId="6DE425C3" w14:textId="77777777" w:rsidR="002044ED" w:rsidRPr="00846A09" w:rsidRDefault="006F468A" w:rsidP="00893D78">
            <w:pPr>
              <w:spacing w:before="0" w:line="240" w:lineRule="auto"/>
              <w:rPr>
                <w:rFonts w:cs="Arial"/>
                <w:sz w:val="24"/>
                <w:szCs w:val="24"/>
              </w:rPr>
            </w:pPr>
            <w:hyperlink r:id="rId13" w:history="1">
              <w:r w:rsidR="002044ED" w:rsidRPr="00846A09">
                <w:rPr>
                  <w:rStyle w:val="Hyperlink"/>
                  <w:rFonts w:cs="Arial"/>
                  <w:sz w:val="24"/>
                  <w:szCs w:val="24"/>
                </w:rPr>
                <w:t>www.camden.gov.uk</w:t>
              </w:r>
            </w:hyperlink>
            <w:r w:rsidR="002044ED" w:rsidRPr="00846A09">
              <w:rPr>
                <w:rFonts w:cs="Arial"/>
                <w:sz w:val="24"/>
                <w:szCs w:val="24"/>
              </w:rPr>
              <w:t xml:space="preserve">  </w:t>
            </w:r>
          </w:p>
        </w:tc>
      </w:tr>
    </w:tbl>
    <w:p w14:paraId="10A375DE" w14:textId="77777777" w:rsidR="002044ED" w:rsidRPr="00846A09" w:rsidRDefault="002044ED" w:rsidP="002044ED">
      <w:pPr>
        <w:spacing w:line="240" w:lineRule="auto"/>
        <w:ind w:right="-1190"/>
        <w:rPr>
          <w:rFonts w:cs="Arial"/>
          <w:sz w:val="24"/>
          <w:szCs w:val="24"/>
        </w:rPr>
      </w:pPr>
    </w:p>
    <w:p w14:paraId="69ED7719" w14:textId="77777777" w:rsidR="002044ED" w:rsidRPr="00846A09" w:rsidRDefault="002044ED" w:rsidP="002044ED">
      <w:pPr>
        <w:spacing w:line="240" w:lineRule="auto"/>
        <w:ind w:right="-1190"/>
        <w:rPr>
          <w:rFonts w:cs="Arial"/>
          <w:sz w:val="24"/>
          <w:szCs w:val="24"/>
        </w:rPr>
      </w:pPr>
    </w:p>
    <w:p w14:paraId="55FEF5CA" w14:textId="77777777" w:rsidR="002044ED" w:rsidRPr="00115B38" w:rsidRDefault="002044ED" w:rsidP="002044ED">
      <w:pPr>
        <w:spacing w:line="240" w:lineRule="auto"/>
        <w:ind w:right="95"/>
        <w:rPr>
          <w:rFonts w:cs="Arial"/>
          <w:sz w:val="24"/>
          <w:szCs w:val="24"/>
        </w:rPr>
      </w:pPr>
      <w:r w:rsidRPr="00115B38">
        <w:rPr>
          <w:rFonts w:cs="Arial"/>
          <w:sz w:val="24"/>
          <w:szCs w:val="24"/>
        </w:rPr>
        <w:t>Dear Bidder</w:t>
      </w:r>
    </w:p>
    <w:p w14:paraId="31281BF4" w14:textId="6C5ACC0F" w:rsidR="002044ED" w:rsidRPr="00992734" w:rsidRDefault="002044ED" w:rsidP="002044ED">
      <w:pPr>
        <w:spacing w:line="240" w:lineRule="auto"/>
        <w:ind w:right="521"/>
        <w:jc w:val="left"/>
        <w:rPr>
          <w:sz w:val="24"/>
          <w:szCs w:val="24"/>
        </w:rPr>
      </w:pPr>
      <w:r w:rsidRPr="00992734">
        <w:rPr>
          <w:sz w:val="24"/>
          <w:szCs w:val="24"/>
        </w:rPr>
        <w:t>I am pleased to invite you to participate in the Invitation to tender with all the information you need to submit your proposal. Thank you for your interest in bidding for this contract and I look forward to receiving your completed tender for</w:t>
      </w:r>
      <w:r w:rsidR="00D025D3">
        <w:rPr>
          <w:sz w:val="24"/>
          <w:szCs w:val="24"/>
        </w:rPr>
        <w:t xml:space="preserve"> </w:t>
      </w:r>
      <w:r w:rsidR="008D415C">
        <w:rPr>
          <w:sz w:val="24"/>
          <w:szCs w:val="24"/>
        </w:rPr>
        <w:t>P</w:t>
      </w:r>
      <w:r w:rsidR="00D025D3">
        <w:rPr>
          <w:sz w:val="24"/>
          <w:szCs w:val="24"/>
        </w:rPr>
        <w:t xml:space="preserve">rovision </w:t>
      </w:r>
      <w:r w:rsidR="008D415C">
        <w:rPr>
          <w:sz w:val="24"/>
          <w:szCs w:val="24"/>
        </w:rPr>
        <w:t xml:space="preserve">of </w:t>
      </w:r>
      <w:r w:rsidR="004B2D01">
        <w:rPr>
          <w:rFonts w:cs="Arial"/>
          <w:sz w:val="24"/>
          <w:szCs w:val="24"/>
        </w:rPr>
        <w:t>coroner’s</w:t>
      </w:r>
      <w:r w:rsidR="008D415C">
        <w:rPr>
          <w:rFonts w:cs="Arial"/>
          <w:sz w:val="24"/>
          <w:szCs w:val="24"/>
        </w:rPr>
        <w:t xml:space="preserve"> service (removal</w:t>
      </w:r>
      <w:r w:rsidR="004E3CC6">
        <w:rPr>
          <w:rFonts w:cs="Arial"/>
          <w:sz w:val="24"/>
          <w:szCs w:val="24"/>
        </w:rPr>
        <w:t xml:space="preserve"> </w:t>
      </w:r>
      <w:r w:rsidR="008D415C">
        <w:rPr>
          <w:rFonts w:cs="Arial"/>
          <w:sz w:val="24"/>
          <w:szCs w:val="24"/>
        </w:rPr>
        <w:t xml:space="preserve">of bodies) </w:t>
      </w:r>
      <w:r w:rsidRPr="00992734">
        <w:rPr>
          <w:rFonts w:cs="Arial"/>
          <w:sz w:val="24"/>
          <w:szCs w:val="24"/>
        </w:rPr>
        <w:t>b</w:t>
      </w:r>
      <w:r w:rsidRPr="00992734">
        <w:rPr>
          <w:sz w:val="24"/>
          <w:szCs w:val="24"/>
        </w:rPr>
        <w:t>y midday on</w:t>
      </w:r>
      <w:r>
        <w:rPr>
          <w:sz w:val="24"/>
          <w:szCs w:val="24"/>
        </w:rPr>
        <w:t xml:space="preserve"> </w:t>
      </w:r>
      <w:r w:rsidR="00F929BB">
        <w:rPr>
          <w:sz w:val="24"/>
          <w:szCs w:val="24"/>
        </w:rPr>
        <w:t>25</w:t>
      </w:r>
      <w:r w:rsidR="00F929BB" w:rsidRPr="00F929BB">
        <w:rPr>
          <w:sz w:val="24"/>
          <w:szCs w:val="24"/>
          <w:vertAlign w:val="superscript"/>
        </w:rPr>
        <w:t>th</w:t>
      </w:r>
      <w:r w:rsidR="00F929BB">
        <w:rPr>
          <w:sz w:val="24"/>
          <w:szCs w:val="24"/>
        </w:rPr>
        <w:t xml:space="preserve"> July </w:t>
      </w:r>
      <w:r w:rsidR="004B2D01">
        <w:rPr>
          <w:sz w:val="24"/>
          <w:szCs w:val="24"/>
        </w:rPr>
        <w:t>2022.</w:t>
      </w:r>
    </w:p>
    <w:p w14:paraId="6AC523C0" w14:textId="3C32B722" w:rsidR="002044ED" w:rsidRPr="00992734" w:rsidRDefault="002044ED" w:rsidP="002044ED">
      <w:pPr>
        <w:spacing w:line="240" w:lineRule="auto"/>
        <w:ind w:right="95"/>
        <w:rPr>
          <w:sz w:val="24"/>
          <w:szCs w:val="24"/>
        </w:rPr>
      </w:pPr>
      <w:r>
        <w:rPr>
          <w:sz w:val="24"/>
          <w:szCs w:val="24"/>
        </w:rPr>
        <w:t>The aim of this tender is to s</w:t>
      </w:r>
      <w:r w:rsidR="004B2D01">
        <w:rPr>
          <w:sz w:val="24"/>
          <w:szCs w:val="24"/>
        </w:rPr>
        <w:t>e</w:t>
      </w:r>
      <w:r w:rsidRPr="00992734">
        <w:rPr>
          <w:sz w:val="24"/>
          <w:szCs w:val="24"/>
        </w:rPr>
        <w:t>lect a c</w:t>
      </w:r>
      <w:r>
        <w:rPr>
          <w:sz w:val="24"/>
          <w:szCs w:val="24"/>
        </w:rPr>
        <w:t>ontractor to carry out the services</w:t>
      </w:r>
      <w:r w:rsidRPr="00992734">
        <w:rPr>
          <w:sz w:val="24"/>
          <w:szCs w:val="24"/>
        </w:rPr>
        <w:t xml:space="preserve"> in accordance with the Contract Specific Requirements</w:t>
      </w:r>
      <w:r>
        <w:rPr>
          <w:sz w:val="24"/>
          <w:szCs w:val="24"/>
        </w:rPr>
        <w:t xml:space="preserve"> (see paragraph 3.3 below)</w:t>
      </w:r>
      <w:r w:rsidRPr="00992734">
        <w:rPr>
          <w:sz w:val="24"/>
          <w:szCs w:val="24"/>
        </w:rPr>
        <w:t xml:space="preserve"> </w:t>
      </w:r>
      <w:r>
        <w:rPr>
          <w:sz w:val="24"/>
          <w:szCs w:val="24"/>
        </w:rPr>
        <w:t>and S</w:t>
      </w:r>
      <w:r w:rsidRPr="00992734">
        <w:rPr>
          <w:sz w:val="24"/>
          <w:szCs w:val="24"/>
        </w:rPr>
        <w:t>chedules included in this ITT.</w:t>
      </w:r>
    </w:p>
    <w:p w14:paraId="27F95ADD" w14:textId="77777777" w:rsidR="002044ED" w:rsidRPr="00992734" w:rsidRDefault="002044ED" w:rsidP="002044ED">
      <w:pPr>
        <w:spacing w:line="240" w:lineRule="auto"/>
        <w:ind w:right="95"/>
        <w:rPr>
          <w:sz w:val="24"/>
          <w:szCs w:val="24"/>
        </w:rPr>
      </w:pPr>
      <w:r w:rsidRPr="00992734">
        <w:rPr>
          <w:sz w:val="24"/>
          <w:szCs w:val="24"/>
        </w:rPr>
        <w:t>Should you have any questions concerning this tender you should contact LB Camden using the messaging system in the e-tendering portal.</w:t>
      </w:r>
    </w:p>
    <w:p w14:paraId="241F8928" w14:textId="34100BE5" w:rsidR="002044ED" w:rsidRPr="00992734" w:rsidRDefault="002044ED" w:rsidP="002044ED">
      <w:pPr>
        <w:spacing w:line="240" w:lineRule="auto"/>
        <w:ind w:right="95"/>
        <w:rPr>
          <w:sz w:val="24"/>
          <w:szCs w:val="24"/>
        </w:rPr>
      </w:pPr>
      <w:r w:rsidRPr="00992734">
        <w:rPr>
          <w:sz w:val="24"/>
          <w:szCs w:val="24"/>
        </w:rPr>
        <w:t>Please note that all clarification requests should be received by midday on</w:t>
      </w:r>
      <w:r>
        <w:rPr>
          <w:sz w:val="24"/>
          <w:szCs w:val="24"/>
        </w:rPr>
        <w:t xml:space="preserve"> </w:t>
      </w:r>
      <w:r w:rsidR="00F929BB">
        <w:rPr>
          <w:sz w:val="24"/>
          <w:szCs w:val="24"/>
        </w:rPr>
        <w:t>1</w:t>
      </w:r>
      <w:r w:rsidR="00586409">
        <w:rPr>
          <w:sz w:val="24"/>
          <w:szCs w:val="24"/>
        </w:rPr>
        <w:t>1</w:t>
      </w:r>
      <w:r w:rsidR="00586409" w:rsidRPr="00586409">
        <w:rPr>
          <w:sz w:val="24"/>
          <w:szCs w:val="24"/>
          <w:vertAlign w:val="superscript"/>
        </w:rPr>
        <w:t>th</w:t>
      </w:r>
      <w:r w:rsidR="00586409">
        <w:rPr>
          <w:sz w:val="24"/>
          <w:szCs w:val="24"/>
        </w:rPr>
        <w:t xml:space="preserve"> July </w:t>
      </w:r>
      <w:r w:rsidR="001340D3">
        <w:rPr>
          <w:sz w:val="24"/>
          <w:szCs w:val="24"/>
        </w:rPr>
        <w:t>2022</w:t>
      </w:r>
      <w:r>
        <w:rPr>
          <w:sz w:val="24"/>
          <w:szCs w:val="24"/>
        </w:rPr>
        <w:t>.</w:t>
      </w:r>
      <w:r w:rsidRPr="00992734">
        <w:rPr>
          <w:i/>
          <w:color w:val="FF0000"/>
          <w:sz w:val="24"/>
          <w:szCs w:val="24"/>
        </w:rPr>
        <w:t xml:space="preserve"> </w:t>
      </w:r>
      <w:r>
        <w:rPr>
          <w:rFonts w:cs="Arial"/>
          <w:sz w:val="24"/>
          <w:szCs w:val="24"/>
        </w:rPr>
        <w:t>LB Camden</w:t>
      </w:r>
      <w:r w:rsidRPr="00992734">
        <w:rPr>
          <w:sz w:val="24"/>
          <w:szCs w:val="24"/>
        </w:rPr>
        <w:t xml:space="preserve"> cannot guarantee to respond to any requests received after this </w:t>
      </w:r>
      <w:r w:rsidR="001340D3" w:rsidRPr="00992734">
        <w:rPr>
          <w:sz w:val="24"/>
          <w:szCs w:val="24"/>
        </w:rPr>
        <w:t>time but</w:t>
      </w:r>
      <w:r w:rsidRPr="00992734">
        <w:rPr>
          <w:sz w:val="24"/>
          <w:szCs w:val="24"/>
        </w:rPr>
        <w:t xml:space="preserve"> will endeavour to do so.</w:t>
      </w:r>
    </w:p>
    <w:p w14:paraId="68DD9833" w14:textId="77777777" w:rsidR="002044ED" w:rsidRPr="003B76E8" w:rsidRDefault="002044ED" w:rsidP="002044ED">
      <w:pPr>
        <w:pStyle w:val="BodyText2"/>
        <w:spacing w:before="120"/>
        <w:ind w:right="-694"/>
        <w:rPr>
          <w:rFonts w:cs="Arial"/>
          <w:color w:val="FF0000"/>
          <w:sz w:val="24"/>
          <w:szCs w:val="24"/>
        </w:rPr>
      </w:pPr>
      <w:r w:rsidRPr="003B76E8">
        <w:rPr>
          <w:rFonts w:cs="Arial"/>
          <w:color w:val="FF0000"/>
          <w:sz w:val="24"/>
          <w:szCs w:val="24"/>
        </w:rPr>
        <w:br w:type="page"/>
      </w:r>
    </w:p>
    <w:p w14:paraId="5B884627" w14:textId="6767CBF2" w:rsidR="006D29A8" w:rsidRPr="003B76E8" w:rsidRDefault="00170DE1" w:rsidP="0029602B">
      <w:pPr>
        <w:pStyle w:val="BodyText1"/>
        <w:spacing w:before="120"/>
        <w:ind w:right="-694"/>
        <w:rPr>
          <w:rFonts w:cs="Arial"/>
          <w:sz w:val="24"/>
          <w:szCs w:val="24"/>
        </w:rPr>
      </w:pPr>
      <w:r w:rsidRPr="003B76E8">
        <w:rPr>
          <w:rFonts w:cs="Arial"/>
          <w:sz w:val="24"/>
          <w:szCs w:val="24"/>
        </w:rPr>
        <w:lastRenderedPageBreak/>
        <w:t>In summary t</w:t>
      </w:r>
      <w:r w:rsidR="004F336C" w:rsidRPr="003B76E8">
        <w:rPr>
          <w:rFonts w:cs="Arial"/>
          <w:sz w:val="24"/>
          <w:szCs w:val="24"/>
        </w:rPr>
        <w:t xml:space="preserve">his </w:t>
      </w:r>
      <w:r w:rsidR="005E1521">
        <w:rPr>
          <w:rFonts w:cs="Arial"/>
          <w:sz w:val="24"/>
          <w:szCs w:val="24"/>
        </w:rPr>
        <w:t>T</w:t>
      </w:r>
      <w:r w:rsidR="004F336C" w:rsidRPr="003B76E8">
        <w:rPr>
          <w:rFonts w:cs="Arial"/>
          <w:sz w:val="24"/>
          <w:szCs w:val="24"/>
        </w:rPr>
        <w:t xml:space="preserve">ender is comprised of </w:t>
      </w:r>
      <w:r w:rsidR="006A03DC" w:rsidRPr="003B76E8">
        <w:rPr>
          <w:rFonts w:cs="Arial"/>
          <w:sz w:val="24"/>
          <w:szCs w:val="24"/>
        </w:rPr>
        <w:t>the following key documents</w:t>
      </w:r>
      <w:r w:rsidR="004F336C" w:rsidRPr="003B76E8">
        <w:rPr>
          <w:rFonts w:cs="Arial"/>
          <w:sz w:val="24"/>
          <w:szCs w:val="24"/>
        </w:rPr>
        <w:t>:</w:t>
      </w:r>
      <w:r w:rsidRPr="003B76E8">
        <w:rPr>
          <w:rFonts w:cs="Arial"/>
          <w:sz w:val="24"/>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2471"/>
      </w:tblGrid>
      <w:tr w:rsidR="006A03DC" w:rsidRPr="003B76E8" w14:paraId="5B88462B" w14:textId="77777777" w:rsidTr="00732845">
        <w:tc>
          <w:tcPr>
            <w:tcW w:w="2235" w:type="dxa"/>
            <w:shd w:val="clear" w:color="auto" w:fill="E5DFEC"/>
          </w:tcPr>
          <w:p w14:paraId="5B884628" w14:textId="77777777" w:rsidR="006A03DC" w:rsidRPr="003B76E8" w:rsidRDefault="006A03DC" w:rsidP="00DE14E1">
            <w:pPr>
              <w:pStyle w:val="BodyText1"/>
              <w:spacing w:before="0"/>
              <w:ind w:right="-694"/>
              <w:rPr>
                <w:b/>
                <w:sz w:val="24"/>
                <w:szCs w:val="24"/>
              </w:rPr>
            </w:pPr>
            <w:r w:rsidRPr="003B76E8">
              <w:rPr>
                <w:b/>
                <w:sz w:val="24"/>
                <w:szCs w:val="24"/>
              </w:rPr>
              <w:t xml:space="preserve">Document </w:t>
            </w:r>
          </w:p>
        </w:tc>
        <w:tc>
          <w:tcPr>
            <w:tcW w:w="4536" w:type="dxa"/>
            <w:shd w:val="clear" w:color="auto" w:fill="E5DFEC"/>
          </w:tcPr>
          <w:p w14:paraId="5B884629" w14:textId="77777777" w:rsidR="006A03DC" w:rsidRPr="003B76E8" w:rsidRDefault="006A03DC" w:rsidP="00DE14E1">
            <w:pPr>
              <w:pStyle w:val="BodyText1"/>
              <w:spacing w:before="0"/>
              <w:ind w:right="-694"/>
              <w:rPr>
                <w:b/>
                <w:sz w:val="24"/>
                <w:szCs w:val="24"/>
              </w:rPr>
            </w:pPr>
            <w:r w:rsidRPr="003B76E8">
              <w:rPr>
                <w:b/>
                <w:sz w:val="24"/>
                <w:szCs w:val="24"/>
              </w:rPr>
              <w:t xml:space="preserve">Purpose </w:t>
            </w:r>
          </w:p>
        </w:tc>
        <w:tc>
          <w:tcPr>
            <w:tcW w:w="2471" w:type="dxa"/>
            <w:shd w:val="clear" w:color="auto" w:fill="E5DFEC"/>
          </w:tcPr>
          <w:p w14:paraId="5B88462A" w14:textId="77777777" w:rsidR="00780822" w:rsidRPr="003B76E8" w:rsidRDefault="006A03DC" w:rsidP="0020331E">
            <w:pPr>
              <w:pStyle w:val="BodyText1"/>
              <w:spacing w:before="0"/>
              <w:rPr>
                <w:b/>
                <w:sz w:val="24"/>
                <w:szCs w:val="24"/>
              </w:rPr>
            </w:pPr>
            <w:r w:rsidRPr="003B76E8">
              <w:rPr>
                <w:b/>
                <w:sz w:val="24"/>
                <w:szCs w:val="24"/>
              </w:rPr>
              <w:t xml:space="preserve">Action required by </w:t>
            </w:r>
            <w:r w:rsidR="0020331E">
              <w:rPr>
                <w:b/>
                <w:sz w:val="24"/>
                <w:szCs w:val="24"/>
              </w:rPr>
              <w:t>Suppliers</w:t>
            </w:r>
          </w:p>
        </w:tc>
      </w:tr>
      <w:tr w:rsidR="006A03DC" w:rsidRPr="003B76E8" w14:paraId="5B88462F" w14:textId="77777777" w:rsidTr="00732845">
        <w:tc>
          <w:tcPr>
            <w:tcW w:w="2235" w:type="dxa"/>
            <w:shd w:val="clear" w:color="auto" w:fill="auto"/>
          </w:tcPr>
          <w:p w14:paraId="5B88462C" w14:textId="77777777" w:rsidR="006A03DC" w:rsidRPr="003B76E8" w:rsidRDefault="006A03DC" w:rsidP="002D10FB">
            <w:pPr>
              <w:pStyle w:val="BodyText1"/>
              <w:spacing w:before="120"/>
              <w:ind w:right="46"/>
              <w:rPr>
                <w:b/>
                <w:sz w:val="24"/>
                <w:szCs w:val="24"/>
              </w:rPr>
            </w:pPr>
            <w:r w:rsidRPr="003B76E8">
              <w:rPr>
                <w:b/>
                <w:sz w:val="24"/>
                <w:szCs w:val="24"/>
              </w:rPr>
              <w:t>In</w:t>
            </w:r>
            <w:r w:rsidR="002D10FB" w:rsidRPr="003B76E8">
              <w:rPr>
                <w:b/>
                <w:sz w:val="24"/>
                <w:szCs w:val="24"/>
              </w:rPr>
              <w:t>structions</w:t>
            </w:r>
            <w:r w:rsidR="00170DE1" w:rsidRPr="003B76E8">
              <w:rPr>
                <w:b/>
                <w:sz w:val="24"/>
                <w:szCs w:val="24"/>
              </w:rPr>
              <w:t xml:space="preserve"> </w:t>
            </w:r>
            <w:r w:rsidRPr="003B76E8">
              <w:rPr>
                <w:b/>
                <w:sz w:val="24"/>
                <w:szCs w:val="24"/>
              </w:rPr>
              <w:t>to Tender</w:t>
            </w:r>
            <w:r w:rsidR="00EC6807">
              <w:rPr>
                <w:b/>
                <w:sz w:val="24"/>
                <w:szCs w:val="24"/>
              </w:rPr>
              <w:t>ers</w:t>
            </w:r>
            <w:r w:rsidRPr="003B76E8">
              <w:rPr>
                <w:b/>
                <w:sz w:val="24"/>
                <w:szCs w:val="24"/>
              </w:rPr>
              <w:t xml:space="preserve"> (this document)</w:t>
            </w:r>
          </w:p>
        </w:tc>
        <w:tc>
          <w:tcPr>
            <w:tcW w:w="4536" w:type="dxa"/>
            <w:shd w:val="clear" w:color="auto" w:fill="auto"/>
          </w:tcPr>
          <w:p w14:paraId="5B88462D" w14:textId="77777777" w:rsidR="006A03DC" w:rsidRPr="003B76E8" w:rsidRDefault="006A03DC" w:rsidP="006A03DC">
            <w:pPr>
              <w:pStyle w:val="BodyText1"/>
              <w:spacing w:before="120"/>
              <w:ind w:right="119"/>
              <w:rPr>
                <w:sz w:val="24"/>
                <w:szCs w:val="24"/>
              </w:rPr>
            </w:pPr>
            <w:r w:rsidRPr="003B76E8">
              <w:rPr>
                <w:sz w:val="24"/>
                <w:szCs w:val="24"/>
              </w:rPr>
              <w:t>Sets out the tender process, and the legal framework within which the tender will be conducted.</w:t>
            </w:r>
          </w:p>
        </w:tc>
        <w:tc>
          <w:tcPr>
            <w:tcW w:w="2471" w:type="dxa"/>
          </w:tcPr>
          <w:p w14:paraId="5B88462E" w14:textId="77777777" w:rsidR="006A03DC" w:rsidRPr="003B76E8" w:rsidRDefault="000006BC" w:rsidP="005E1521">
            <w:pPr>
              <w:pStyle w:val="BodyText1"/>
              <w:spacing w:before="120"/>
              <w:ind w:right="95"/>
              <w:rPr>
                <w:sz w:val="24"/>
                <w:szCs w:val="24"/>
              </w:rPr>
            </w:pPr>
            <w:r>
              <w:rPr>
                <w:sz w:val="24"/>
                <w:szCs w:val="24"/>
              </w:rPr>
              <w:t>To note information and ensure compliance</w:t>
            </w:r>
          </w:p>
        </w:tc>
      </w:tr>
      <w:tr w:rsidR="00DE14E1" w:rsidRPr="003B76E8" w14:paraId="5B884633" w14:textId="77777777" w:rsidTr="00732845">
        <w:tc>
          <w:tcPr>
            <w:tcW w:w="2235" w:type="dxa"/>
            <w:shd w:val="clear" w:color="auto" w:fill="auto"/>
          </w:tcPr>
          <w:p w14:paraId="5B884630" w14:textId="77777777" w:rsidR="00DE14E1" w:rsidRPr="003B76E8" w:rsidRDefault="00DE14E1" w:rsidP="00DE14E1">
            <w:pPr>
              <w:pStyle w:val="BodyText1"/>
              <w:spacing w:before="120"/>
              <w:ind w:right="46"/>
              <w:rPr>
                <w:b/>
                <w:sz w:val="24"/>
                <w:szCs w:val="24"/>
              </w:rPr>
            </w:pPr>
            <w:r w:rsidRPr="003B76E8">
              <w:rPr>
                <w:b/>
                <w:sz w:val="24"/>
                <w:szCs w:val="24"/>
              </w:rPr>
              <w:t xml:space="preserve">Being a Camden Supplier </w:t>
            </w:r>
            <w:r w:rsidR="006E642D">
              <w:rPr>
                <w:b/>
                <w:sz w:val="24"/>
                <w:szCs w:val="24"/>
              </w:rPr>
              <w:t>–</w:t>
            </w:r>
            <w:r w:rsidRPr="003B76E8">
              <w:rPr>
                <w:b/>
                <w:sz w:val="24"/>
                <w:szCs w:val="24"/>
              </w:rPr>
              <w:t xml:space="preserve"> </w:t>
            </w:r>
            <w:r w:rsidR="006E642D">
              <w:rPr>
                <w:b/>
                <w:sz w:val="24"/>
                <w:szCs w:val="24"/>
              </w:rPr>
              <w:t xml:space="preserve">Supporting Camden 2025 </w:t>
            </w:r>
            <w:r w:rsidRPr="003B76E8">
              <w:rPr>
                <w:b/>
                <w:sz w:val="24"/>
                <w:szCs w:val="24"/>
              </w:rPr>
              <w:t>Guidance for Tenderers</w:t>
            </w:r>
          </w:p>
        </w:tc>
        <w:tc>
          <w:tcPr>
            <w:tcW w:w="4536" w:type="dxa"/>
            <w:shd w:val="clear" w:color="auto" w:fill="auto"/>
          </w:tcPr>
          <w:p w14:paraId="5B884631" w14:textId="77777777" w:rsidR="00DE14E1" w:rsidRPr="003B76E8" w:rsidRDefault="006E642D" w:rsidP="006E642D">
            <w:pPr>
              <w:pStyle w:val="BodyText1"/>
              <w:spacing w:before="120"/>
              <w:ind w:right="119"/>
              <w:jc w:val="both"/>
              <w:rPr>
                <w:sz w:val="24"/>
                <w:szCs w:val="24"/>
              </w:rPr>
            </w:pPr>
            <w:r>
              <w:rPr>
                <w:sz w:val="24"/>
                <w:szCs w:val="24"/>
              </w:rPr>
              <w:t>Summarises the vision for Camden in 2025 and h</w:t>
            </w:r>
            <w:r w:rsidR="00DE14E1" w:rsidRPr="003B76E8">
              <w:rPr>
                <w:sz w:val="24"/>
                <w:szCs w:val="24"/>
              </w:rPr>
              <w:t xml:space="preserve">ighlights </w:t>
            </w:r>
            <w:r w:rsidR="00D57842">
              <w:rPr>
                <w:sz w:val="24"/>
                <w:szCs w:val="24"/>
              </w:rPr>
              <w:t>some of the initia</w:t>
            </w:r>
            <w:r>
              <w:rPr>
                <w:sz w:val="24"/>
                <w:szCs w:val="24"/>
              </w:rPr>
              <w:t>tives</w:t>
            </w:r>
            <w:r w:rsidR="00DE14E1">
              <w:rPr>
                <w:sz w:val="24"/>
                <w:szCs w:val="24"/>
              </w:rPr>
              <w:t xml:space="preserve"> and social value priorities</w:t>
            </w:r>
            <w:r w:rsidR="00DE14E1" w:rsidRPr="003B76E8">
              <w:rPr>
                <w:sz w:val="24"/>
                <w:szCs w:val="24"/>
              </w:rPr>
              <w:t xml:space="preserve"> </w:t>
            </w:r>
            <w:r>
              <w:rPr>
                <w:sz w:val="24"/>
                <w:szCs w:val="24"/>
              </w:rPr>
              <w:t>through which</w:t>
            </w:r>
            <w:r w:rsidR="00DE14E1" w:rsidRPr="003B76E8">
              <w:rPr>
                <w:sz w:val="24"/>
                <w:szCs w:val="24"/>
              </w:rPr>
              <w:t xml:space="preserve"> suppliers wi</w:t>
            </w:r>
            <w:r>
              <w:rPr>
                <w:sz w:val="24"/>
                <w:szCs w:val="24"/>
              </w:rPr>
              <w:t>ll be required to contribute to this vision.</w:t>
            </w:r>
          </w:p>
        </w:tc>
        <w:tc>
          <w:tcPr>
            <w:tcW w:w="2471" w:type="dxa"/>
          </w:tcPr>
          <w:p w14:paraId="5B884632" w14:textId="77777777" w:rsidR="00DE14E1" w:rsidRPr="003B76E8" w:rsidRDefault="00DE14E1" w:rsidP="006E642D">
            <w:pPr>
              <w:pStyle w:val="BodyText1"/>
              <w:spacing w:before="120"/>
              <w:ind w:right="95"/>
              <w:rPr>
                <w:sz w:val="24"/>
                <w:szCs w:val="24"/>
              </w:rPr>
            </w:pPr>
            <w:r>
              <w:rPr>
                <w:sz w:val="24"/>
                <w:szCs w:val="24"/>
              </w:rPr>
              <w:t xml:space="preserve">Note the </w:t>
            </w:r>
            <w:r w:rsidRPr="003B76E8">
              <w:rPr>
                <w:sz w:val="24"/>
                <w:szCs w:val="24"/>
              </w:rPr>
              <w:t>informat</w:t>
            </w:r>
            <w:r w:rsidR="0022445D">
              <w:rPr>
                <w:sz w:val="24"/>
                <w:szCs w:val="24"/>
              </w:rPr>
              <w:t>io</w:t>
            </w:r>
            <w:r w:rsidR="006E642D">
              <w:rPr>
                <w:sz w:val="24"/>
                <w:szCs w:val="24"/>
              </w:rPr>
              <w:t>n,</w:t>
            </w:r>
            <w:r w:rsidR="000006BC">
              <w:rPr>
                <w:sz w:val="24"/>
                <w:szCs w:val="24"/>
              </w:rPr>
              <w:t xml:space="preserve"> ensure you</w:t>
            </w:r>
            <w:r w:rsidR="0022445D">
              <w:rPr>
                <w:sz w:val="24"/>
                <w:szCs w:val="24"/>
              </w:rPr>
              <w:t>r</w:t>
            </w:r>
            <w:r w:rsidR="000006BC">
              <w:rPr>
                <w:sz w:val="24"/>
                <w:szCs w:val="24"/>
              </w:rPr>
              <w:t xml:space="preserve"> compliance </w:t>
            </w:r>
            <w:r w:rsidR="006E642D">
              <w:rPr>
                <w:sz w:val="24"/>
                <w:szCs w:val="24"/>
              </w:rPr>
              <w:t>and consider how you can support Camden 2025.</w:t>
            </w:r>
          </w:p>
        </w:tc>
      </w:tr>
      <w:tr w:rsidR="00DE14E1" w:rsidRPr="003B76E8" w14:paraId="5B884637" w14:textId="77777777" w:rsidTr="00732845">
        <w:tc>
          <w:tcPr>
            <w:tcW w:w="2235" w:type="dxa"/>
            <w:shd w:val="clear" w:color="auto" w:fill="auto"/>
          </w:tcPr>
          <w:p w14:paraId="5B884634" w14:textId="77777777" w:rsidR="00DE14E1" w:rsidRPr="003B76E8" w:rsidRDefault="00DE14E1" w:rsidP="00DE14E1">
            <w:pPr>
              <w:pStyle w:val="BodyText1"/>
              <w:spacing w:before="120"/>
              <w:ind w:right="46"/>
              <w:rPr>
                <w:b/>
                <w:sz w:val="24"/>
                <w:szCs w:val="24"/>
              </w:rPr>
            </w:pPr>
            <w:r w:rsidRPr="003B76E8">
              <w:rPr>
                <w:b/>
                <w:sz w:val="24"/>
                <w:szCs w:val="24"/>
              </w:rPr>
              <w:t>Specification</w:t>
            </w:r>
          </w:p>
        </w:tc>
        <w:tc>
          <w:tcPr>
            <w:tcW w:w="4536" w:type="dxa"/>
            <w:shd w:val="clear" w:color="auto" w:fill="auto"/>
          </w:tcPr>
          <w:p w14:paraId="5B884635" w14:textId="77777777" w:rsidR="00DE14E1" w:rsidRPr="003B76E8" w:rsidRDefault="00DE14E1" w:rsidP="00DE14E1">
            <w:pPr>
              <w:pStyle w:val="BodyText1"/>
              <w:spacing w:before="120"/>
              <w:ind w:right="119"/>
              <w:rPr>
                <w:sz w:val="24"/>
                <w:szCs w:val="24"/>
              </w:rPr>
            </w:pPr>
            <w:r w:rsidRPr="003B76E8">
              <w:rPr>
                <w:sz w:val="24"/>
                <w:szCs w:val="24"/>
              </w:rPr>
              <w:t>Sets out in detail the Council’s requirements for this service</w:t>
            </w:r>
          </w:p>
        </w:tc>
        <w:tc>
          <w:tcPr>
            <w:tcW w:w="2471" w:type="dxa"/>
          </w:tcPr>
          <w:p w14:paraId="5B884636" w14:textId="77777777" w:rsidR="00DE14E1" w:rsidRPr="003B76E8" w:rsidRDefault="00DE14E1" w:rsidP="00DE14E1">
            <w:pPr>
              <w:pStyle w:val="BodyText1"/>
              <w:spacing w:before="120"/>
              <w:ind w:right="95"/>
              <w:rPr>
                <w:sz w:val="24"/>
                <w:szCs w:val="24"/>
              </w:rPr>
            </w:pPr>
            <w:r>
              <w:rPr>
                <w:sz w:val="24"/>
                <w:szCs w:val="24"/>
              </w:rPr>
              <w:t>Read carefully and  ensure</w:t>
            </w:r>
            <w:r w:rsidRPr="003B76E8">
              <w:rPr>
                <w:sz w:val="24"/>
                <w:szCs w:val="24"/>
              </w:rPr>
              <w:t xml:space="preserve"> </w:t>
            </w:r>
            <w:r>
              <w:rPr>
                <w:sz w:val="24"/>
                <w:szCs w:val="24"/>
              </w:rPr>
              <w:t>that you can deliver all the requirements</w:t>
            </w:r>
          </w:p>
        </w:tc>
      </w:tr>
      <w:tr w:rsidR="00DE14E1" w:rsidRPr="003B76E8" w14:paraId="5B88463B" w14:textId="77777777" w:rsidTr="00732845">
        <w:tc>
          <w:tcPr>
            <w:tcW w:w="2235" w:type="dxa"/>
            <w:shd w:val="clear" w:color="auto" w:fill="auto"/>
          </w:tcPr>
          <w:p w14:paraId="5B884638" w14:textId="77777777" w:rsidR="00DE14E1" w:rsidRPr="003B76E8" w:rsidRDefault="00DE14E1" w:rsidP="00DE14E1">
            <w:pPr>
              <w:pStyle w:val="BodyText1"/>
              <w:spacing w:before="120"/>
              <w:ind w:right="46"/>
              <w:rPr>
                <w:b/>
                <w:sz w:val="24"/>
                <w:szCs w:val="24"/>
              </w:rPr>
            </w:pPr>
            <w:r w:rsidRPr="003B76E8">
              <w:rPr>
                <w:b/>
                <w:sz w:val="24"/>
                <w:szCs w:val="24"/>
              </w:rPr>
              <w:t>Conditions of Contract</w:t>
            </w:r>
          </w:p>
        </w:tc>
        <w:tc>
          <w:tcPr>
            <w:tcW w:w="4536" w:type="dxa"/>
            <w:shd w:val="clear" w:color="auto" w:fill="auto"/>
          </w:tcPr>
          <w:p w14:paraId="5B884639" w14:textId="77777777" w:rsidR="00DE14E1" w:rsidRPr="00F94E93" w:rsidRDefault="00DE14E1" w:rsidP="00DE14E1">
            <w:pPr>
              <w:pStyle w:val="BodyText1"/>
              <w:spacing w:before="120"/>
              <w:ind w:right="119"/>
              <w:rPr>
                <w:sz w:val="24"/>
                <w:szCs w:val="24"/>
              </w:rPr>
            </w:pPr>
            <w:r w:rsidRPr="003B76E8">
              <w:rPr>
                <w:sz w:val="24"/>
                <w:szCs w:val="24"/>
              </w:rPr>
              <w:t xml:space="preserve">Sets out the terms of the the Contract to be entered into between the Council and the successful </w:t>
            </w:r>
            <w:r w:rsidR="00EC132F">
              <w:rPr>
                <w:sz w:val="24"/>
                <w:szCs w:val="24"/>
              </w:rPr>
              <w:t>Supplier</w:t>
            </w:r>
            <w:r w:rsidRPr="003B76E8">
              <w:rPr>
                <w:sz w:val="24"/>
                <w:szCs w:val="24"/>
              </w:rPr>
              <w:t>.</w:t>
            </w:r>
          </w:p>
        </w:tc>
        <w:tc>
          <w:tcPr>
            <w:tcW w:w="2471" w:type="dxa"/>
          </w:tcPr>
          <w:p w14:paraId="5B88463A" w14:textId="77777777" w:rsidR="00DE14E1" w:rsidRPr="003B76E8" w:rsidRDefault="00DE14E1" w:rsidP="00DE14E1">
            <w:pPr>
              <w:pStyle w:val="BodyText1"/>
              <w:spacing w:before="120"/>
              <w:ind w:right="95"/>
              <w:rPr>
                <w:sz w:val="24"/>
                <w:szCs w:val="24"/>
              </w:rPr>
            </w:pPr>
            <w:r>
              <w:rPr>
                <w:sz w:val="24"/>
                <w:szCs w:val="24"/>
              </w:rPr>
              <w:t>Read carefully and  ensure</w:t>
            </w:r>
            <w:r w:rsidRPr="003B76E8">
              <w:rPr>
                <w:sz w:val="24"/>
                <w:szCs w:val="24"/>
              </w:rPr>
              <w:t xml:space="preserve"> </w:t>
            </w:r>
            <w:r>
              <w:rPr>
                <w:sz w:val="24"/>
                <w:szCs w:val="24"/>
              </w:rPr>
              <w:t>that  you can comply</w:t>
            </w:r>
          </w:p>
        </w:tc>
      </w:tr>
      <w:tr w:rsidR="00DE14E1" w:rsidRPr="003B76E8" w14:paraId="5B88463F" w14:textId="77777777" w:rsidTr="00732845">
        <w:tc>
          <w:tcPr>
            <w:tcW w:w="2235" w:type="dxa"/>
            <w:shd w:val="clear" w:color="auto" w:fill="auto"/>
          </w:tcPr>
          <w:p w14:paraId="5B88463C" w14:textId="77777777" w:rsidR="00DE14E1" w:rsidRPr="003B76E8" w:rsidRDefault="00DE14E1" w:rsidP="00DE14E1">
            <w:pPr>
              <w:pStyle w:val="BodyText1"/>
              <w:spacing w:before="120"/>
              <w:ind w:right="46"/>
              <w:rPr>
                <w:b/>
                <w:sz w:val="24"/>
                <w:szCs w:val="24"/>
              </w:rPr>
            </w:pPr>
            <w:r w:rsidRPr="003B76E8">
              <w:rPr>
                <w:b/>
                <w:sz w:val="24"/>
                <w:szCs w:val="24"/>
              </w:rPr>
              <w:t>Form of Tender</w:t>
            </w:r>
          </w:p>
        </w:tc>
        <w:tc>
          <w:tcPr>
            <w:tcW w:w="4536" w:type="dxa"/>
            <w:shd w:val="clear" w:color="auto" w:fill="auto"/>
          </w:tcPr>
          <w:p w14:paraId="5B88463D" w14:textId="77777777" w:rsidR="00DE14E1" w:rsidRPr="003B76E8" w:rsidRDefault="00DE14E1" w:rsidP="00F94E93">
            <w:pPr>
              <w:pStyle w:val="BodyText1"/>
              <w:spacing w:before="120"/>
              <w:ind w:right="119"/>
              <w:rPr>
                <w:sz w:val="24"/>
                <w:szCs w:val="24"/>
              </w:rPr>
            </w:pPr>
            <w:r w:rsidRPr="003B76E8">
              <w:rPr>
                <w:sz w:val="24"/>
                <w:szCs w:val="24"/>
              </w:rPr>
              <w:t xml:space="preserve">A form which the </w:t>
            </w:r>
            <w:r w:rsidR="00EC132F">
              <w:rPr>
                <w:sz w:val="24"/>
                <w:szCs w:val="24"/>
              </w:rPr>
              <w:t>Supplier</w:t>
            </w:r>
            <w:r w:rsidRPr="003B76E8">
              <w:rPr>
                <w:sz w:val="24"/>
                <w:szCs w:val="24"/>
              </w:rPr>
              <w:t xml:space="preserve"> completes with details </w:t>
            </w:r>
            <w:r>
              <w:rPr>
                <w:sz w:val="24"/>
                <w:szCs w:val="24"/>
              </w:rPr>
              <w:t>of</w:t>
            </w:r>
            <w:r w:rsidRPr="003B76E8">
              <w:rPr>
                <w:sz w:val="24"/>
                <w:szCs w:val="24"/>
              </w:rPr>
              <w:t xml:space="preserve"> their offer and formal</w:t>
            </w:r>
            <w:r>
              <w:rPr>
                <w:sz w:val="24"/>
                <w:szCs w:val="24"/>
              </w:rPr>
              <w:t xml:space="preserve"> </w:t>
            </w:r>
            <w:r w:rsidRPr="003B76E8">
              <w:rPr>
                <w:sz w:val="24"/>
                <w:szCs w:val="24"/>
              </w:rPr>
              <w:t>confirm</w:t>
            </w:r>
            <w:r>
              <w:rPr>
                <w:sz w:val="24"/>
                <w:szCs w:val="24"/>
              </w:rPr>
              <w:t>ation of</w:t>
            </w:r>
            <w:r w:rsidRPr="003B76E8">
              <w:rPr>
                <w:sz w:val="24"/>
                <w:szCs w:val="24"/>
              </w:rPr>
              <w:t xml:space="preserve"> compliance with the Council’s conditions. </w:t>
            </w:r>
          </w:p>
        </w:tc>
        <w:tc>
          <w:tcPr>
            <w:tcW w:w="2471" w:type="dxa"/>
          </w:tcPr>
          <w:p w14:paraId="5B88463E" w14:textId="77777777" w:rsidR="00DE14E1" w:rsidRPr="003B76E8" w:rsidRDefault="00DE14E1" w:rsidP="00DE14E1">
            <w:pPr>
              <w:pStyle w:val="BodyText1"/>
              <w:spacing w:before="120"/>
              <w:ind w:right="237"/>
              <w:rPr>
                <w:sz w:val="24"/>
                <w:szCs w:val="24"/>
              </w:rPr>
            </w:pPr>
            <w:r>
              <w:rPr>
                <w:sz w:val="24"/>
                <w:szCs w:val="24"/>
              </w:rPr>
              <w:t>C</w:t>
            </w:r>
            <w:r w:rsidRPr="003B76E8">
              <w:rPr>
                <w:sz w:val="24"/>
                <w:szCs w:val="24"/>
              </w:rPr>
              <w:t>omplete fully and submit by the Tender deadline</w:t>
            </w:r>
          </w:p>
        </w:tc>
      </w:tr>
      <w:tr w:rsidR="00DE14E1" w:rsidRPr="003B76E8" w14:paraId="5B884648" w14:textId="77777777" w:rsidTr="00732845">
        <w:tc>
          <w:tcPr>
            <w:tcW w:w="2235" w:type="dxa"/>
            <w:shd w:val="clear" w:color="auto" w:fill="auto"/>
          </w:tcPr>
          <w:p w14:paraId="5B884645" w14:textId="77777777" w:rsidR="00DE14E1" w:rsidRPr="003B76E8" w:rsidRDefault="00DE14E1" w:rsidP="00DE14E1">
            <w:pPr>
              <w:pStyle w:val="BodyText1"/>
              <w:spacing w:before="120"/>
              <w:ind w:right="46"/>
              <w:rPr>
                <w:b/>
                <w:sz w:val="24"/>
                <w:szCs w:val="24"/>
              </w:rPr>
            </w:pPr>
            <w:r w:rsidRPr="003B76E8">
              <w:rPr>
                <w:b/>
                <w:sz w:val="24"/>
                <w:szCs w:val="24"/>
              </w:rPr>
              <w:t>Award Criteria / method statement</w:t>
            </w:r>
          </w:p>
        </w:tc>
        <w:tc>
          <w:tcPr>
            <w:tcW w:w="4536" w:type="dxa"/>
            <w:shd w:val="clear" w:color="auto" w:fill="auto"/>
          </w:tcPr>
          <w:p w14:paraId="5B884646" w14:textId="77777777" w:rsidR="00DE14E1" w:rsidRPr="003B76E8" w:rsidRDefault="00DE14E1" w:rsidP="00F94E93">
            <w:pPr>
              <w:pStyle w:val="BodyText1"/>
              <w:spacing w:before="120"/>
              <w:ind w:right="119"/>
              <w:rPr>
                <w:sz w:val="24"/>
                <w:szCs w:val="24"/>
              </w:rPr>
            </w:pPr>
            <w:r w:rsidRPr="003B76E8">
              <w:rPr>
                <w:sz w:val="24"/>
                <w:szCs w:val="24"/>
              </w:rPr>
              <w:t>These are used</w:t>
            </w:r>
            <w:r w:rsidR="00F94E93">
              <w:rPr>
                <w:sz w:val="24"/>
                <w:szCs w:val="24"/>
              </w:rPr>
              <w:t>, along with the pricing schedule,</w:t>
            </w:r>
            <w:r w:rsidRPr="003B76E8">
              <w:rPr>
                <w:sz w:val="24"/>
                <w:szCs w:val="24"/>
              </w:rPr>
              <w:t xml:space="preserve"> to assess the </w:t>
            </w:r>
            <w:r w:rsidR="00EC132F">
              <w:rPr>
                <w:sz w:val="24"/>
                <w:szCs w:val="24"/>
              </w:rPr>
              <w:t>Supplier</w:t>
            </w:r>
            <w:r w:rsidRPr="003B76E8">
              <w:rPr>
                <w:sz w:val="24"/>
                <w:szCs w:val="24"/>
              </w:rPr>
              <w:t>’s propo</w:t>
            </w:r>
            <w:r w:rsidR="00F94E93">
              <w:rPr>
                <w:sz w:val="24"/>
                <w:szCs w:val="24"/>
              </w:rPr>
              <w:t>sals for delivering the service and therefore ascertain the winning Tender</w:t>
            </w:r>
            <w:r w:rsidRPr="003B76E8">
              <w:rPr>
                <w:sz w:val="24"/>
                <w:szCs w:val="24"/>
              </w:rPr>
              <w:t>.</w:t>
            </w:r>
          </w:p>
        </w:tc>
        <w:tc>
          <w:tcPr>
            <w:tcW w:w="2471" w:type="dxa"/>
          </w:tcPr>
          <w:p w14:paraId="5B884647" w14:textId="77777777" w:rsidR="00DE14E1" w:rsidRPr="003B76E8" w:rsidRDefault="00DE14E1" w:rsidP="00DE14E1">
            <w:pPr>
              <w:pStyle w:val="BodyText1"/>
              <w:spacing w:before="120"/>
              <w:ind w:right="237"/>
              <w:rPr>
                <w:sz w:val="24"/>
                <w:szCs w:val="24"/>
              </w:rPr>
            </w:pPr>
            <w:r>
              <w:rPr>
                <w:sz w:val="24"/>
                <w:szCs w:val="24"/>
              </w:rPr>
              <w:t>R</w:t>
            </w:r>
            <w:r w:rsidRPr="003B76E8">
              <w:rPr>
                <w:sz w:val="24"/>
                <w:szCs w:val="24"/>
              </w:rPr>
              <w:t>espond to all questions and submit by the Tender deadline</w:t>
            </w:r>
          </w:p>
        </w:tc>
      </w:tr>
      <w:tr w:rsidR="00DE14E1" w:rsidRPr="003B76E8" w14:paraId="5B88464C" w14:textId="77777777" w:rsidTr="00732845">
        <w:tc>
          <w:tcPr>
            <w:tcW w:w="2235" w:type="dxa"/>
            <w:shd w:val="clear" w:color="auto" w:fill="auto"/>
          </w:tcPr>
          <w:p w14:paraId="5B884649" w14:textId="77777777" w:rsidR="00DE14E1" w:rsidRPr="003B76E8" w:rsidRDefault="00DE14E1" w:rsidP="00DE14E1">
            <w:pPr>
              <w:pStyle w:val="BodyText1"/>
              <w:spacing w:before="120"/>
              <w:ind w:right="46"/>
              <w:rPr>
                <w:b/>
                <w:sz w:val="24"/>
                <w:szCs w:val="24"/>
              </w:rPr>
            </w:pPr>
            <w:r w:rsidRPr="003B76E8">
              <w:rPr>
                <w:b/>
                <w:sz w:val="24"/>
                <w:szCs w:val="24"/>
              </w:rPr>
              <w:t>Pricing Schedule</w:t>
            </w:r>
          </w:p>
        </w:tc>
        <w:tc>
          <w:tcPr>
            <w:tcW w:w="4536" w:type="dxa"/>
            <w:shd w:val="clear" w:color="auto" w:fill="auto"/>
          </w:tcPr>
          <w:p w14:paraId="5B88464A" w14:textId="77777777" w:rsidR="00DE14E1" w:rsidRPr="003B76E8" w:rsidRDefault="00DE14E1" w:rsidP="00DE14E1">
            <w:pPr>
              <w:pStyle w:val="BodyText1"/>
              <w:spacing w:before="120"/>
              <w:ind w:right="119"/>
              <w:rPr>
                <w:sz w:val="24"/>
                <w:szCs w:val="24"/>
              </w:rPr>
            </w:pPr>
            <w:r w:rsidRPr="003B76E8">
              <w:rPr>
                <w:sz w:val="24"/>
                <w:szCs w:val="24"/>
              </w:rPr>
              <w:t xml:space="preserve">For </w:t>
            </w:r>
            <w:r w:rsidR="00EC132F">
              <w:rPr>
                <w:sz w:val="24"/>
                <w:szCs w:val="24"/>
              </w:rPr>
              <w:t>Supplier</w:t>
            </w:r>
            <w:r w:rsidRPr="003B76E8">
              <w:rPr>
                <w:sz w:val="24"/>
                <w:szCs w:val="24"/>
              </w:rPr>
              <w:t>s to set out their Tender Price for delivering the Service</w:t>
            </w:r>
          </w:p>
        </w:tc>
        <w:tc>
          <w:tcPr>
            <w:tcW w:w="2471" w:type="dxa"/>
          </w:tcPr>
          <w:p w14:paraId="5B88464B" w14:textId="77777777" w:rsidR="00DE14E1" w:rsidRPr="003B76E8" w:rsidRDefault="00DE14E1" w:rsidP="00DE14E1">
            <w:pPr>
              <w:pStyle w:val="BodyText1"/>
              <w:spacing w:before="120"/>
              <w:ind w:right="237"/>
              <w:rPr>
                <w:sz w:val="24"/>
                <w:szCs w:val="24"/>
              </w:rPr>
            </w:pPr>
            <w:r>
              <w:rPr>
                <w:sz w:val="24"/>
                <w:szCs w:val="24"/>
              </w:rPr>
              <w:t>C</w:t>
            </w:r>
            <w:r w:rsidRPr="003B76E8">
              <w:rPr>
                <w:sz w:val="24"/>
                <w:szCs w:val="24"/>
              </w:rPr>
              <w:t>omplete fully and submit by the Tender deadline.</w:t>
            </w:r>
          </w:p>
        </w:tc>
      </w:tr>
    </w:tbl>
    <w:p w14:paraId="5B884651" w14:textId="77777777" w:rsidR="006D29A8" w:rsidRPr="003B76E8" w:rsidRDefault="006D29A8" w:rsidP="0029602B">
      <w:pPr>
        <w:pStyle w:val="BodyText1"/>
        <w:spacing w:before="120"/>
        <w:ind w:right="-694"/>
        <w:rPr>
          <w:sz w:val="18"/>
          <w:szCs w:val="18"/>
        </w:rPr>
        <w:sectPr w:rsidR="006D29A8" w:rsidRPr="003B76E8" w:rsidSect="00170DE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14:paraId="5B884652" w14:textId="77777777" w:rsidR="00DC6101" w:rsidRPr="00732845" w:rsidRDefault="00DC6101" w:rsidP="00DC6101">
      <w:pPr>
        <w:pStyle w:val="Heading1"/>
        <w:ind w:left="-426"/>
        <w:rPr>
          <w:color w:val="auto"/>
        </w:rPr>
      </w:pPr>
      <w:r w:rsidRPr="00732845">
        <w:rPr>
          <w:color w:val="auto"/>
        </w:rPr>
        <w:lastRenderedPageBreak/>
        <w:t>ITT Contents</w:t>
      </w:r>
    </w:p>
    <w:p w14:paraId="5B884653" w14:textId="77777777" w:rsidR="00DC6101" w:rsidRPr="00732845" w:rsidRDefault="006F468A" w:rsidP="00DC6101">
      <w:pPr>
        <w:spacing w:line="240" w:lineRule="auto"/>
        <w:ind w:left="-360" w:right="-1190"/>
        <w:jc w:val="left"/>
        <w:rPr>
          <w:b/>
          <w:sz w:val="24"/>
          <w:szCs w:val="24"/>
        </w:rPr>
      </w:pPr>
      <w:hyperlink w:anchor="section1" w:history="1">
        <w:r w:rsidR="00CE6E14" w:rsidRPr="00732845">
          <w:rPr>
            <w:rStyle w:val="Hyperlink"/>
            <w:b/>
            <w:color w:val="auto"/>
            <w:sz w:val="24"/>
            <w:szCs w:val="24"/>
          </w:rPr>
          <w:t>SECTION</w:t>
        </w:r>
        <w:r w:rsidR="00DC6101" w:rsidRPr="00732845">
          <w:rPr>
            <w:rStyle w:val="Hyperlink"/>
            <w:b/>
            <w:color w:val="auto"/>
            <w:sz w:val="24"/>
            <w:szCs w:val="24"/>
          </w:rPr>
          <w:t xml:space="preserve"> 1- Introduction &amp; Overview</w:t>
        </w:r>
      </w:hyperlink>
    </w:p>
    <w:p w14:paraId="5B884654" w14:textId="77777777" w:rsidR="00DC6101" w:rsidRPr="000006BC" w:rsidRDefault="006F468A" w:rsidP="00DC6101">
      <w:pPr>
        <w:spacing w:line="240" w:lineRule="auto"/>
        <w:ind w:left="-360" w:right="-1190"/>
        <w:rPr>
          <w:sz w:val="24"/>
          <w:szCs w:val="24"/>
        </w:rPr>
      </w:pPr>
      <w:hyperlink w:anchor="introductionandoverview1point1" w:history="1">
        <w:r w:rsidR="00DC6101" w:rsidRPr="000006BC">
          <w:rPr>
            <w:rStyle w:val="Hyperlink"/>
            <w:color w:val="auto"/>
            <w:sz w:val="24"/>
            <w:szCs w:val="24"/>
            <w:u w:val="none"/>
          </w:rPr>
          <w:t xml:space="preserve">1.1. </w:t>
        </w:r>
        <w:r w:rsidR="00EC0B86" w:rsidRPr="000006BC">
          <w:rPr>
            <w:rStyle w:val="Hyperlink"/>
            <w:color w:val="auto"/>
            <w:sz w:val="24"/>
            <w:szCs w:val="24"/>
            <w:u w:val="none"/>
          </w:rPr>
          <w:t xml:space="preserve">Project Information </w:t>
        </w:r>
      </w:hyperlink>
    </w:p>
    <w:p w14:paraId="5B884655" w14:textId="77777777" w:rsidR="00DC6101" w:rsidRDefault="006F468A" w:rsidP="00DC6101">
      <w:pPr>
        <w:spacing w:line="240" w:lineRule="auto"/>
        <w:ind w:left="-360" w:right="-1190"/>
        <w:rPr>
          <w:sz w:val="24"/>
          <w:szCs w:val="24"/>
        </w:rPr>
      </w:pPr>
      <w:hyperlink w:anchor="projectinformation1point2" w:history="1">
        <w:r w:rsidR="00DC6101" w:rsidRPr="000006BC">
          <w:rPr>
            <w:rStyle w:val="Hyperlink"/>
            <w:color w:val="auto"/>
            <w:sz w:val="24"/>
            <w:szCs w:val="24"/>
            <w:u w:val="none"/>
          </w:rPr>
          <w:t xml:space="preserve">1.2. </w:t>
        </w:r>
        <w:r w:rsidR="00EC0B86" w:rsidRPr="000006BC">
          <w:rPr>
            <w:rStyle w:val="Hyperlink"/>
            <w:color w:val="auto"/>
            <w:sz w:val="24"/>
            <w:szCs w:val="24"/>
            <w:u w:val="none"/>
          </w:rPr>
          <w:t xml:space="preserve">Background </w:t>
        </w:r>
      </w:hyperlink>
    </w:p>
    <w:p w14:paraId="5B884656" w14:textId="00C444FD" w:rsidR="000006BC" w:rsidRPr="000006BC" w:rsidRDefault="000006BC" w:rsidP="00DC6101">
      <w:pPr>
        <w:spacing w:line="240" w:lineRule="auto"/>
        <w:ind w:left="-360" w:right="-1190"/>
        <w:rPr>
          <w:sz w:val="24"/>
          <w:szCs w:val="24"/>
        </w:rPr>
      </w:pPr>
      <w:r>
        <w:rPr>
          <w:sz w:val="24"/>
          <w:szCs w:val="24"/>
        </w:rPr>
        <w:t>1.3</w:t>
      </w:r>
      <w:r w:rsidR="007406AA">
        <w:rPr>
          <w:sz w:val="24"/>
          <w:szCs w:val="24"/>
        </w:rPr>
        <w:t>.</w:t>
      </w:r>
      <w:r>
        <w:rPr>
          <w:sz w:val="24"/>
          <w:szCs w:val="24"/>
        </w:rPr>
        <w:t xml:space="preserve"> Being a Camden supplier</w:t>
      </w:r>
    </w:p>
    <w:p w14:paraId="5B884657" w14:textId="77777777" w:rsidR="00DC6101" w:rsidRPr="00732845" w:rsidRDefault="006F468A" w:rsidP="00DC6101">
      <w:pPr>
        <w:spacing w:line="240" w:lineRule="auto"/>
        <w:ind w:left="-360" w:right="-1190"/>
        <w:jc w:val="left"/>
        <w:rPr>
          <w:b/>
          <w:sz w:val="24"/>
          <w:szCs w:val="24"/>
        </w:rPr>
      </w:pPr>
      <w:hyperlink w:anchor="section2" w:history="1">
        <w:r w:rsidR="00DC6101" w:rsidRPr="00732845">
          <w:rPr>
            <w:rStyle w:val="Hyperlink"/>
            <w:b/>
            <w:color w:val="auto"/>
            <w:sz w:val="24"/>
            <w:szCs w:val="24"/>
          </w:rPr>
          <w:t>SECTION 2- Tender Guidance</w:t>
        </w:r>
      </w:hyperlink>
    </w:p>
    <w:p w14:paraId="5B884658" w14:textId="76C3296A" w:rsidR="00DC6101" w:rsidRPr="000006BC" w:rsidRDefault="006F468A" w:rsidP="00DC6101">
      <w:pPr>
        <w:spacing w:line="240" w:lineRule="auto"/>
        <w:ind w:left="-360" w:right="-1190"/>
        <w:jc w:val="left"/>
        <w:rPr>
          <w:sz w:val="24"/>
          <w:szCs w:val="24"/>
        </w:rPr>
      </w:pPr>
      <w:hyperlink w:anchor="instructionstotenderers2pt1" w:history="1">
        <w:r w:rsidR="00DC6101" w:rsidRPr="000006BC">
          <w:rPr>
            <w:rStyle w:val="Hyperlink"/>
            <w:color w:val="auto"/>
            <w:sz w:val="24"/>
            <w:szCs w:val="24"/>
            <w:u w:val="none"/>
          </w:rPr>
          <w:t>2.1. Instructions</w:t>
        </w:r>
      </w:hyperlink>
      <w:r w:rsidR="000006BC">
        <w:rPr>
          <w:sz w:val="24"/>
          <w:szCs w:val="24"/>
        </w:rPr>
        <w:t xml:space="preserve"> to tenderers </w:t>
      </w:r>
      <w:r w:rsidR="00CD0952">
        <w:rPr>
          <w:sz w:val="24"/>
          <w:szCs w:val="24"/>
        </w:rPr>
        <w:t>– This</w:t>
      </w:r>
      <w:r w:rsidR="000006BC">
        <w:rPr>
          <w:sz w:val="24"/>
          <w:szCs w:val="24"/>
        </w:rPr>
        <w:t xml:space="preserve"> Document)</w:t>
      </w:r>
    </w:p>
    <w:p w14:paraId="5B884659" w14:textId="77777777" w:rsidR="00DC6101" w:rsidRDefault="006F468A" w:rsidP="00DC6101">
      <w:pPr>
        <w:spacing w:line="240" w:lineRule="auto"/>
        <w:ind w:left="-360" w:right="-1190"/>
        <w:jc w:val="left"/>
        <w:rPr>
          <w:sz w:val="24"/>
          <w:szCs w:val="24"/>
        </w:rPr>
      </w:pPr>
      <w:hyperlink w:anchor="tenderevaluation2pt2" w:history="1">
        <w:r w:rsidR="00DC6101" w:rsidRPr="000006BC">
          <w:rPr>
            <w:rStyle w:val="Hyperlink"/>
            <w:color w:val="auto"/>
            <w:sz w:val="24"/>
            <w:szCs w:val="24"/>
            <w:u w:val="none"/>
          </w:rPr>
          <w:t>2.2. Tender Evaluation</w:t>
        </w:r>
      </w:hyperlink>
    </w:p>
    <w:p w14:paraId="5B88465A" w14:textId="093F994F" w:rsidR="000006BC" w:rsidRDefault="000006BC" w:rsidP="000006BC">
      <w:pPr>
        <w:spacing w:line="240" w:lineRule="auto"/>
        <w:ind w:left="-360" w:right="-1190"/>
        <w:jc w:val="left"/>
        <w:rPr>
          <w:b/>
          <w:bCs/>
          <w:sz w:val="23"/>
          <w:szCs w:val="23"/>
        </w:rPr>
      </w:pPr>
      <w:proofErr w:type="gramStart"/>
      <w:r>
        <w:rPr>
          <w:b/>
          <w:sz w:val="24"/>
          <w:szCs w:val="24"/>
          <w:u w:val="single"/>
        </w:rPr>
        <w:t>SCHE</w:t>
      </w:r>
      <w:r w:rsidRPr="00FB37A9">
        <w:rPr>
          <w:b/>
          <w:sz w:val="24"/>
          <w:szCs w:val="24"/>
          <w:u w:val="single"/>
        </w:rPr>
        <w:t xml:space="preserve">DULES </w:t>
      </w:r>
      <w:r>
        <w:rPr>
          <w:b/>
          <w:sz w:val="24"/>
          <w:szCs w:val="24"/>
          <w:u w:val="single"/>
        </w:rPr>
        <w:t xml:space="preserve"> </w:t>
      </w:r>
      <w:r>
        <w:rPr>
          <w:b/>
          <w:bCs/>
          <w:sz w:val="23"/>
          <w:szCs w:val="23"/>
        </w:rPr>
        <w:t>(</w:t>
      </w:r>
      <w:proofErr w:type="gramEnd"/>
      <w:r w:rsidRPr="00FB37A9">
        <w:rPr>
          <w:b/>
          <w:bCs/>
          <w:sz w:val="24"/>
          <w:szCs w:val="24"/>
        </w:rPr>
        <w:t xml:space="preserve">see external folders in Tender Documents on </w:t>
      </w:r>
      <w:r w:rsidR="00431E58">
        <w:rPr>
          <w:b/>
          <w:bCs/>
          <w:sz w:val="24"/>
          <w:szCs w:val="24"/>
        </w:rPr>
        <w:t>ProContract</w:t>
      </w:r>
      <w:r>
        <w:rPr>
          <w:b/>
          <w:bCs/>
          <w:sz w:val="23"/>
          <w:szCs w:val="23"/>
        </w:rPr>
        <w:t>)</w:t>
      </w:r>
    </w:p>
    <w:p w14:paraId="1F085670" w14:textId="77777777" w:rsidR="005B253F" w:rsidRPr="00182C90" w:rsidRDefault="005B253F" w:rsidP="005B253F">
      <w:pPr>
        <w:spacing w:line="240" w:lineRule="auto"/>
        <w:ind w:left="-360" w:right="-1190"/>
        <w:jc w:val="left"/>
        <w:rPr>
          <w:szCs w:val="22"/>
        </w:rPr>
      </w:pPr>
      <w:r w:rsidRPr="00182C90">
        <w:rPr>
          <w:szCs w:val="22"/>
        </w:rPr>
        <w:t>3.1 Specification</w:t>
      </w:r>
    </w:p>
    <w:p w14:paraId="1DE8DB5C" w14:textId="77777777" w:rsidR="005B253F" w:rsidRPr="00182C90" w:rsidRDefault="005B253F" w:rsidP="005B253F">
      <w:pPr>
        <w:spacing w:line="240" w:lineRule="auto"/>
        <w:ind w:left="-360" w:right="-1190"/>
        <w:jc w:val="left"/>
        <w:rPr>
          <w:szCs w:val="22"/>
        </w:rPr>
      </w:pPr>
      <w:r w:rsidRPr="00182C90">
        <w:rPr>
          <w:szCs w:val="22"/>
        </w:rPr>
        <w:t>3.2 Award Criteria</w:t>
      </w:r>
    </w:p>
    <w:p w14:paraId="093415A4" w14:textId="77777777" w:rsidR="005B253F" w:rsidRPr="00182C90" w:rsidRDefault="005B253F" w:rsidP="005B253F">
      <w:pPr>
        <w:spacing w:line="240" w:lineRule="auto"/>
        <w:ind w:left="-360" w:right="-1190"/>
        <w:jc w:val="left"/>
        <w:rPr>
          <w:szCs w:val="22"/>
        </w:rPr>
      </w:pPr>
      <w:r w:rsidRPr="00182C90">
        <w:rPr>
          <w:szCs w:val="22"/>
        </w:rPr>
        <w:t>3.3 Form of Tender</w:t>
      </w:r>
    </w:p>
    <w:p w14:paraId="2E2EF76A" w14:textId="77777777" w:rsidR="005B253F" w:rsidRPr="00182C90" w:rsidRDefault="005B253F" w:rsidP="005B253F">
      <w:pPr>
        <w:spacing w:line="240" w:lineRule="auto"/>
        <w:ind w:left="-360" w:right="-1190"/>
        <w:jc w:val="left"/>
        <w:rPr>
          <w:szCs w:val="22"/>
        </w:rPr>
      </w:pPr>
      <w:r w:rsidRPr="00182C90">
        <w:rPr>
          <w:szCs w:val="22"/>
        </w:rPr>
        <w:t>Appendix 1: Anti-Fraud and Corruption</w:t>
      </w:r>
    </w:p>
    <w:p w14:paraId="5AD6783F" w14:textId="77777777" w:rsidR="005B253F" w:rsidRPr="00182C90" w:rsidRDefault="005B253F" w:rsidP="005B253F">
      <w:pPr>
        <w:spacing w:line="240" w:lineRule="auto"/>
        <w:ind w:left="-360" w:right="-1190"/>
        <w:jc w:val="left"/>
        <w:rPr>
          <w:szCs w:val="22"/>
        </w:rPr>
      </w:pPr>
      <w:r w:rsidRPr="00182C90">
        <w:rPr>
          <w:szCs w:val="22"/>
        </w:rPr>
        <w:t>Appendix 2: Living Wage Confirmation of Payment</w:t>
      </w:r>
    </w:p>
    <w:p w14:paraId="70CFE173" w14:textId="77777777" w:rsidR="005B253F" w:rsidRPr="00182C90" w:rsidRDefault="005B253F" w:rsidP="005B253F">
      <w:pPr>
        <w:spacing w:line="240" w:lineRule="auto"/>
        <w:ind w:left="-360" w:right="-1190"/>
        <w:jc w:val="left"/>
        <w:rPr>
          <w:szCs w:val="22"/>
        </w:rPr>
      </w:pPr>
      <w:r w:rsidRPr="00182C90">
        <w:rPr>
          <w:szCs w:val="22"/>
        </w:rPr>
        <w:t>Appendix 3: Workforce Standards</w:t>
      </w:r>
    </w:p>
    <w:p w14:paraId="7208ED70" w14:textId="77777777" w:rsidR="005B253F" w:rsidRPr="00182C90" w:rsidRDefault="005B253F" w:rsidP="005B253F">
      <w:pPr>
        <w:spacing w:line="240" w:lineRule="auto"/>
        <w:ind w:left="-360" w:right="-1190"/>
        <w:jc w:val="left"/>
        <w:rPr>
          <w:bCs/>
          <w:szCs w:val="22"/>
        </w:rPr>
      </w:pPr>
      <w:r w:rsidRPr="00182C90">
        <w:rPr>
          <w:bCs/>
          <w:szCs w:val="22"/>
        </w:rPr>
        <w:t xml:space="preserve">3.4 Pricing Schedule </w:t>
      </w:r>
    </w:p>
    <w:p w14:paraId="5B89DAD8" w14:textId="77777777" w:rsidR="005B253F" w:rsidRPr="00182C90" w:rsidRDefault="005B253F" w:rsidP="005B253F">
      <w:pPr>
        <w:spacing w:line="240" w:lineRule="auto"/>
        <w:ind w:left="-360" w:right="-1190"/>
        <w:jc w:val="left"/>
        <w:rPr>
          <w:bCs/>
          <w:szCs w:val="22"/>
        </w:rPr>
      </w:pPr>
      <w:r w:rsidRPr="00182C90">
        <w:rPr>
          <w:bCs/>
          <w:szCs w:val="22"/>
        </w:rPr>
        <w:t xml:space="preserve">3.5 Contract terms and conditions </w:t>
      </w:r>
    </w:p>
    <w:p w14:paraId="6F85BBE2" w14:textId="6A137D86" w:rsidR="005B253F" w:rsidRDefault="005B253F" w:rsidP="005B253F">
      <w:pPr>
        <w:spacing w:line="240" w:lineRule="auto"/>
        <w:ind w:left="-360" w:right="-1190"/>
        <w:jc w:val="left"/>
        <w:rPr>
          <w:rFonts w:cs="Arial"/>
          <w:szCs w:val="22"/>
        </w:rPr>
      </w:pPr>
      <w:r>
        <w:rPr>
          <w:rFonts w:cs="Arial"/>
          <w:szCs w:val="22"/>
        </w:rPr>
        <w:t>3.</w:t>
      </w:r>
      <w:r w:rsidR="00586409">
        <w:rPr>
          <w:rFonts w:cs="Arial"/>
          <w:szCs w:val="22"/>
        </w:rPr>
        <w:t>6</w:t>
      </w:r>
      <w:r>
        <w:rPr>
          <w:rFonts w:cs="Arial"/>
          <w:szCs w:val="22"/>
        </w:rPr>
        <w:t xml:space="preserve"> Being a Camden supplier </w:t>
      </w:r>
    </w:p>
    <w:p w14:paraId="42D5FB43" w14:textId="4BB33BF3" w:rsidR="00BC1B4E" w:rsidRDefault="00BC1B4E" w:rsidP="005B253F">
      <w:pPr>
        <w:spacing w:line="240" w:lineRule="auto"/>
        <w:ind w:left="-360" w:right="-1190"/>
        <w:jc w:val="left"/>
        <w:rPr>
          <w:rFonts w:cs="Arial"/>
          <w:szCs w:val="22"/>
        </w:rPr>
      </w:pPr>
      <w:r>
        <w:rPr>
          <w:rFonts w:cs="Arial"/>
          <w:szCs w:val="22"/>
        </w:rPr>
        <w:t>3.</w:t>
      </w:r>
      <w:r w:rsidR="00586409">
        <w:rPr>
          <w:rFonts w:cs="Arial"/>
          <w:szCs w:val="22"/>
        </w:rPr>
        <w:t>7</w:t>
      </w:r>
      <w:r>
        <w:rPr>
          <w:rFonts w:cs="Arial"/>
          <w:szCs w:val="22"/>
        </w:rPr>
        <w:t xml:space="preserve"> Social value matrix </w:t>
      </w:r>
    </w:p>
    <w:p w14:paraId="5B88465B" w14:textId="77777777" w:rsidR="000006BC" w:rsidRPr="000006BC" w:rsidRDefault="000006BC" w:rsidP="00DC6101">
      <w:pPr>
        <w:spacing w:line="240" w:lineRule="auto"/>
        <w:ind w:left="-360" w:right="-1190"/>
        <w:jc w:val="left"/>
        <w:rPr>
          <w:sz w:val="24"/>
          <w:szCs w:val="24"/>
        </w:rPr>
      </w:pPr>
    </w:p>
    <w:p w14:paraId="5B88465C" w14:textId="77777777" w:rsidR="00B36238" w:rsidRPr="00732845" w:rsidRDefault="00B36238" w:rsidP="00DC6101">
      <w:pPr>
        <w:spacing w:line="240" w:lineRule="auto"/>
        <w:ind w:left="-360" w:right="-1190"/>
        <w:jc w:val="left"/>
        <w:rPr>
          <w:rStyle w:val="Hyperlink"/>
          <w:color w:val="auto"/>
          <w:sz w:val="24"/>
          <w:szCs w:val="24"/>
        </w:rPr>
      </w:pPr>
    </w:p>
    <w:p w14:paraId="5B88465D" w14:textId="77777777" w:rsidR="00DC6101" w:rsidRPr="003B76E8" w:rsidRDefault="00DC6101" w:rsidP="00DC6101">
      <w:pPr>
        <w:spacing w:line="240" w:lineRule="auto"/>
        <w:ind w:left="-360" w:right="-1190"/>
        <w:jc w:val="left"/>
        <w:rPr>
          <w:b/>
          <w:color w:val="008751"/>
          <w:sz w:val="24"/>
          <w:szCs w:val="24"/>
        </w:rPr>
      </w:pPr>
    </w:p>
    <w:p w14:paraId="5B88465E" w14:textId="77777777" w:rsidR="00170DE1" w:rsidRPr="003B76E8" w:rsidRDefault="00170DE1" w:rsidP="00170DE1">
      <w:pPr>
        <w:spacing w:line="240" w:lineRule="auto"/>
        <w:ind w:left="-360" w:right="-1190"/>
        <w:jc w:val="left"/>
        <w:rPr>
          <w:rStyle w:val="Hyperlink"/>
          <w:sz w:val="24"/>
          <w:szCs w:val="24"/>
          <w:highlight w:val="yellow"/>
          <w:u w:val="none"/>
        </w:rPr>
      </w:pPr>
      <w:bookmarkStart w:id="0" w:name="section1"/>
    </w:p>
    <w:p w14:paraId="5B88465F" w14:textId="77777777" w:rsidR="00DC6101" w:rsidRPr="00923128" w:rsidRDefault="00170DE1" w:rsidP="00923128">
      <w:pPr>
        <w:pStyle w:val="Heading1"/>
        <w:ind w:firstLine="426"/>
        <w:rPr>
          <w:b w:val="0"/>
          <w:color w:val="auto"/>
          <w:sz w:val="24"/>
          <w:szCs w:val="24"/>
        </w:rPr>
      </w:pPr>
      <w:r w:rsidRPr="003B76E8">
        <w:rPr>
          <w:rStyle w:val="Hyperlink"/>
          <w:sz w:val="24"/>
          <w:szCs w:val="24"/>
          <w:highlight w:val="yellow"/>
          <w:u w:val="none"/>
        </w:rPr>
        <w:br w:type="page"/>
      </w:r>
      <w:r w:rsidR="00CE6E14" w:rsidRPr="00923128">
        <w:rPr>
          <w:color w:val="auto"/>
        </w:rPr>
        <w:lastRenderedPageBreak/>
        <w:t>SECTION</w:t>
      </w:r>
      <w:r w:rsidR="00DC6101" w:rsidRPr="00923128">
        <w:rPr>
          <w:color w:val="auto"/>
        </w:rPr>
        <w:t xml:space="preserve"> 1</w:t>
      </w:r>
      <w:bookmarkEnd w:id="0"/>
      <w:r w:rsidR="00DC6101" w:rsidRPr="00923128">
        <w:rPr>
          <w:color w:val="auto"/>
        </w:rPr>
        <w:t xml:space="preserve">: </w:t>
      </w:r>
      <w:r w:rsidR="009260B9" w:rsidRPr="00923128">
        <w:rPr>
          <w:color w:val="auto"/>
        </w:rPr>
        <w:t>INTRODUCTION &amp; OVERVIEW</w:t>
      </w:r>
    </w:p>
    <w:p w14:paraId="5B884660" w14:textId="77777777" w:rsidR="005009E8" w:rsidRPr="003B76E8" w:rsidRDefault="005009E8" w:rsidP="00923128">
      <w:pPr>
        <w:pStyle w:val="NewOutline2"/>
        <w:tabs>
          <w:tab w:val="clear" w:pos="0"/>
          <w:tab w:val="clear" w:pos="900"/>
        </w:tabs>
        <w:spacing w:before="0"/>
        <w:ind w:left="426" w:hanging="710"/>
      </w:pPr>
      <w:bookmarkStart w:id="1" w:name="_Toc306965608"/>
      <w:bookmarkStart w:id="2" w:name="_Ref306965676"/>
      <w:bookmarkStart w:id="3" w:name="_Ref306965689"/>
      <w:bookmarkStart w:id="4" w:name="_Ref306965736"/>
      <w:bookmarkStart w:id="5" w:name="_Ref306965761"/>
      <w:bookmarkStart w:id="6" w:name="background1pt1"/>
      <w:r w:rsidRPr="003B76E8">
        <w:t>Project Information</w:t>
      </w:r>
    </w:p>
    <w:p w14:paraId="5B884661" w14:textId="77777777" w:rsidR="005009E8" w:rsidRPr="009260B9" w:rsidRDefault="005009E8" w:rsidP="00A54C34">
      <w:pPr>
        <w:pStyle w:val="NewOutline3"/>
        <w:tabs>
          <w:tab w:val="clear" w:pos="993"/>
          <w:tab w:val="left" w:pos="426"/>
        </w:tabs>
        <w:spacing w:before="0"/>
        <w:ind w:left="709" w:right="-694" w:hanging="993"/>
        <w:rPr>
          <w:sz w:val="24"/>
          <w:u w:val="single"/>
        </w:rPr>
      </w:pPr>
      <w:r w:rsidRPr="009260B9">
        <w:rPr>
          <w:sz w:val="24"/>
          <w:u w:val="single"/>
        </w:rPr>
        <w:t>General</w:t>
      </w:r>
    </w:p>
    <w:p w14:paraId="26A9D85F" w14:textId="2CB24475" w:rsidR="008870E4" w:rsidRDefault="005009E8" w:rsidP="00BC7880">
      <w:pPr>
        <w:pStyle w:val="NewOutline3"/>
        <w:numPr>
          <w:ilvl w:val="0"/>
          <w:numId w:val="0"/>
        </w:numPr>
        <w:spacing w:before="0"/>
        <w:ind w:left="426" w:right="-613"/>
        <w:rPr>
          <w:sz w:val="24"/>
        </w:rPr>
      </w:pPr>
      <w:r w:rsidRPr="009260B9">
        <w:rPr>
          <w:sz w:val="24"/>
        </w:rPr>
        <w:t>The London Borough of Camden</w:t>
      </w:r>
      <w:r w:rsidR="007E043C" w:rsidRPr="009260B9">
        <w:rPr>
          <w:sz w:val="24"/>
        </w:rPr>
        <w:t xml:space="preserve"> (‘the </w:t>
      </w:r>
      <w:r w:rsidR="00F908AC">
        <w:rPr>
          <w:sz w:val="24"/>
        </w:rPr>
        <w:t>Authority</w:t>
      </w:r>
      <w:r w:rsidR="007E043C" w:rsidRPr="009260B9">
        <w:rPr>
          <w:sz w:val="24"/>
        </w:rPr>
        <w:t>’)</w:t>
      </w:r>
      <w:r w:rsidRPr="009260B9">
        <w:rPr>
          <w:sz w:val="24"/>
        </w:rPr>
        <w:t xml:space="preserve"> is seeking to award a contract for the provi</w:t>
      </w:r>
      <w:r w:rsidR="00D55C76">
        <w:rPr>
          <w:sz w:val="24"/>
        </w:rPr>
        <w:t>sion of</w:t>
      </w:r>
      <w:r w:rsidR="005B253F">
        <w:rPr>
          <w:sz w:val="24"/>
        </w:rPr>
        <w:t xml:space="preserve"> Coroner’s </w:t>
      </w:r>
      <w:r w:rsidR="00BC7880">
        <w:rPr>
          <w:sz w:val="24"/>
        </w:rPr>
        <w:t>service (</w:t>
      </w:r>
      <w:r w:rsidR="005B253F">
        <w:rPr>
          <w:sz w:val="24"/>
        </w:rPr>
        <w:t>removal of bodies)</w:t>
      </w:r>
      <w:r w:rsidR="0054136B">
        <w:rPr>
          <w:sz w:val="24"/>
        </w:rPr>
        <w:t>.</w:t>
      </w:r>
    </w:p>
    <w:p w14:paraId="013A1C93" w14:textId="5919A49E" w:rsidR="008870E4" w:rsidRPr="00D55C76" w:rsidRDefault="008870E4" w:rsidP="00A54C34">
      <w:pPr>
        <w:pStyle w:val="NewOutline3"/>
        <w:numPr>
          <w:ilvl w:val="0"/>
          <w:numId w:val="0"/>
        </w:numPr>
        <w:spacing w:before="0"/>
        <w:ind w:left="426" w:right="-613"/>
        <w:rPr>
          <w:color w:val="FF0000"/>
          <w:sz w:val="24"/>
        </w:rPr>
      </w:pPr>
      <w:r>
        <w:rPr>
          <w:sz w:val="24"/>
        </w:rPr>
        <w:t xml:space="preserve">This is an external </w:t>
      </w:r>
      <w:r w:rsidR="00BC7880" w:rsidRPr="006F468A">
        <w:rPr>
          <w:sz w:val="24"/>
        </w:rPr>
        <w:t>stat</w:t>
      </w:r>
      <w:r w:rsidR="006F468A" w:rsidRPr="006F468A">
        <w:rPr>
          <w:sz w:val="24"/>
        </w:rPr>
        <w:t>utory</w:t>
      </w:r>
      <w:r>
        <w:rPr>
          <w:sz w:val="24"/>
        </w:rPr>
        <w:t xml:space="preserve"> </w:t>
      </w:r>
      <w:r w:rsidR="00B8404B">
        <w:rPr>
          <w:sz w:val="24"/>
        </w:rPr>
        <w:t xml:space="preserve">service </w:t>
      </w:r>
      <w:r w:rsidR="00B070A5">
        <w:rPr>
          <w:sz w:val="24"/>
        </w:rPr>
        <w:t xml:space="preserve">to remove decreased bodies from the place of the death </w:t>
      </w:r>
      <w:r w:rsidR="0080780B">
        <w:rPr>
          <w:sz w:val="24"/>
        </w:rPr>
        <w:t xml:space="preserve">to an appointed mortuary. The coroners service advises if an autopsy </w:t>
      </w:r>
      <w:r w:rsidR="003C2108">
        <w:rPr>
          <w:sz w:val="24"/>
        </w:rPr>
        <w:t xml:space="preserve">is required where unusual </w:t>
      </w:r>
      <w:r w:rsidR="00A201F6">
        <w:rPr>
          <w:sz w:val="24"/>
        </w:rPr>
        <w:t xml:space="preserve">or </w:t>
      </w:r>
      <w:r w:rsidR="00BC7880">
        <w:rPr>
          <w:sz w:val="24"/>
        </w:rPr>
        <w:t>unnatural</w:t>
      </w:r>
      <w:r w:rsidR="00A201F6">
        <w:rPr>
          <w:sz w:val="24"/>
        </w:rPr>
        <w:t xml:space="preserve"> </w:t>
      </w:r>
      <w:r w:rsidR="00D1144D">
        <w:rPr>
          <w:sz w:val="24"/>
        </w:rPr>
        <w:t xml:space="preserve">deaths </w:t>
      </w:r>
      <w:r w:rsidR="00745BFD">
        <w:rPr>
          <w:sz w:val="24"/>
        </w:rPr>
        <w:t xml:space="preserve">occur. Total </w:t>
      </w:r>
      <w:r w:rsidR="0044767B">
        <w:rPr>
          <w:sz w:val="24"/>
        </w:rPr>
        <w:t xml:space="preserve">annual value is estimated at </w:t>
      </w:r>
      <w:r w:rsidR="0044767B" w:rsidRPr="0054136B">
        <w:rPr>
          <w:sz w:val="24"/>
        </w:rPr>
        <w:t>£</w:t>
      </w:r>
      <w:r w:rsidR="00F617AB" w:rsidRPr="0054136B">
        <w:rPr>
          <w:sz w:val="24"/>
        </w:rPr>
        <w:t>150</w:t>
      </w:r>
      <w:r w:rsidR="00DB4B90" w:rsidRPr="0054136B">
        <w:rPr>
          <w:sz w:val="24"/>
        </w:rPr>
        <w:t>,000.00</w:t>
      </w:r>
      <w:r w:rsidR="002355C6" w:rsidRPr="0054136B">
        <w:rPr>
          <w:sz w:val="24"/>
        </w:rPr>
        <w:t>.</w:t>
      </w:r>
    </w:p>
    <w:p w14:paraId="5B884664" w14:textId="713F44F9" w:rsidR="009D46EC" w:rsidRPr="006D151D" w:rsidRDefault="008870E4" w:rsidP="008870E4">
      <w:pPr>
        <w:pStyle w:val="NewOutline3"/>
        <w:numPr>
          <w:ilvl w:val="0"/>
          <w:numId w:val="0"/>
        </w:numPr>
        <w:spacing w:before="0"/>
        <w:ind w:left="426" w:right="-613"/>
        <w:rPr>
          <w:sz w:val="24"/>
        </w:rPr>
      </w:pPr>
      <w:r w:rsidRPr="00820482">
        <w:rPr>
          <w:rFonts w:cs="Arial"/>
          <w:sz w:val="24"/>
        </w:rPr>
        <w:t xml:space="preserve">The body removal service will be procured on behalf of the Inner North London Coroner’s jurisdiction, which is a consortium of the boroughs of Camden, Islington, Hackney and Tower Hamlets with Camden serving as the designated </w:t>
      </w:r>
      <w:r w:rsidR="00BC7880" w:rsidRPr="00820482">
        <w:rPr>
          <w:rFonts w:cs="Arial"/>
          <w:sz w:val="24"/>
        </w:rPr>
        <w:t>lead</w:t>
      </w:r>
      <w:r w:rsidR="00BC7880">
        <w:rPr>
          <w:rFonts w:cs="Arial"/>
          <w:sz w:val="24"/>
        </w:rPr>
        <w:t>.</w:t>
      </w:r>
      <w:r w:rsidR="00BC7880" w:rsidRPr="006D151D">
        <w:rPr>
          <w:sz w:val="24"/>
        </w:rPr>
        <w:t xml:space="preserve"> The</w:t>
      </w:r>
      <w:r w:rsidR="009D46EC" w:rsidRPr="006D151D">
        <w:rPr>
          <w:sz w:val="24"/>
        </w:rPr>
        <w:t xml:space="preserve"> contract will be for an initial period of </w:t>
      </w:r>
      <w:r w:rsidR="001511C7" w:rsidRPr="006D151D">
        <w:rPr>
          <w:sz w:val="24"/>
        </w:rPr>
        <w:t>t</w:t>
      </w:r>
      <w:r w:rsidR="006372E4">
        <w:rPr>
          <w:sz w:val="24"/>
        </w:rPr>
        <w:t>hree</w:t>
      </w:r>
      <w:r w:rsidR="001511C7" w:rsidRPr="006D151D">
        <w:rPr>
          <w:sz w:val="24"/>
        </w:rPr>
        <w:t xml:space="preserve"> (3</w:t>
      </w:r>
      <w:r w:rsidR="007F550E" w:rsidRPr="006D151D">
        <w:rPr>
          <w:sz w:val="24"/>
        </w:rPr>
        <w:t xml:space="preserve">) </w:t>
      </w:r>
      <w:r w:rsidR="009D46EC" w:rsidRPr="006D151D">
        <w:rPr>
          <w:sz w:val="24"/>
        </w:rPr>
        <w:t xml:space="preserve">years commencing on </w:t>
      </w:r>
      <w:r w:rsidR="000112BA" w:rsidRPr="006D151D">
        <w:rPr>
          <w:sz w:val="24"/>
        </w:rPr>
        <w:t>1</w:t>
      </w:r>
      <w:r w:rsidR="000112BA" w:rsidRPr="006D151D">
        <w:rPr>
          <w:sz w:val="24"/>
          <w:vertAlign w:val="superscript"/>
        </w:rPr>
        <w:t>st</w:t>
      </w:r>
      <w:r w:rsidR="000112BA" w:rsidRPr="006D151D">
        <w:rPr>
          <w:sz w:val="24"/>
        </w:rPr>
        <w:t xml:space="preserve"> December 2022</w:t>
      </w:r>
      <w:r w:rsidR="009D46EC" w:rsidRPr="006D151D">
        <w:rPr>
          <w:sz w:val="24"/>
        </w:rPr>
        <w:t xml:space="preserve"> with the option of </w:t>
      </w:r>
      <w:r w:rsidR="006372E4">
        <w:rPr>
          <w:sz w:val="24"/>
        </w:rPr>
        <w:t xml:space="preserve">one extension </w:t>
      </w:r>
      <w:r w:rsidR="00A34A7D">
        <w:rPr>
          <w:sz w:val="24"/>
        </w:rPr>
        <w:t xml:space="preserve">period </w:t>
      </w:r>
      <w:r w:rsidR="006372E4">
        <w:rPr>
          <w:sz w:val="24"/>
        </w:rPr>
        <w:t xml:space="preserve">of </w:t>
      </w:r>
      <w:r w:rsidR="0054136B">
        <w:rPr>
          <w:sz w:val="24"/>
        </w:rPr>
        <w:t>two (2)</w:t>
      </w:r>
      <w:r w:rsidR="006372E4">
        <w:rPr>
          <w:sz w:val="24"/>
        </w:rPr>
        <w:t xml:space="preserve"> </w:t>
      </w:r>
      <w:r w:rsidR="00BB54A6" w:rsidRPr="006D151D">
        <w:rPr>
          <w:sz w:val="24"/>
        </w:rPr>
        <w:t>year</w:t>
      </w:r>
      <w:r w:rsidR="006372E4">
        <w:rPr>
          <w:sz w:val="24"/>
        </w:rPr>
        <w:t>s</w:t>
      </w:r>
      <w:r w:rsidR="009D46EC" w:rsidRPr="006D151D">
        <w:rPr>
          <w:sz w:val="24"/>
        </w:rPr>
        <w:t xml:space="preserve">.   </w:t>
      </w:r>
    </w:p>
    <w:p w14:paraId="5B884665" w14:textId="77777777" w:rsidR="009D46EC" w:rsidRPr="00EF2FFF" w:rsidRDefault="009D46EC" w:rsidP="00EF2FFF">
      <w:pPr>
        <w:pStyle w:val="NewOutline3"/>
        <w:numPr>
          <w:ilvl w:val="0"/>
          <w:numId w:val="0"/>
        </w:numPr>
        <w:spacing w:before="0"/>
        <w:ind w:left="851" w:right="-613" w:hanging="425"/>
        <w:rPr>
          <w:sz w:val="24"/>
        </w:rPr>
      </w:pPr>
      <w:r w:rsidRPr="009260B9">
        <w:rPr>
          <w:sz w:val="24"/>
        </w:rPr>
        <w:t>Full details of the service requirements are set out in the Specification.</w:t>
      </w:r>
    </w:p>
    <w:p w14:paraId="5B884666" w14:textId="77777777" w:rsidR="009D46EC" w:rsidRPr="009260B9" w:rsidRDefault="009D46EC" w:rsidP="009D46EC">
      <w:pPr>
        <w:spacing w:before="0" w:line="240" w:lineRule="auto"/>
        <w:ind w:left="426" w:right="-613"/>
        <w:rPr>
          <w:sz w:val="24"/>
          <w:szCs w:val="24"/>
        </w:rPr>
      </w:pPr>
    </w:p>
    <w:p w14:paraId="5B884667" w14:textId="77777777" w:rsidR="00A54C34" w:rsidRPr="009260B9" w:rsidRDefault="00A54C34" w:rsidP="00BF35A3">
      <w:pPr>
        <w:pStyle w:val="NewOutline3"/>
        <w:tabs>
          <w:tab w:val="clear" w:pos="993"/>
        </w:tabs>
        <w:spacing w:before="0"/>
        <w:ind w:left="426" w:right="-694" w:hanging="710"/>
        <w:rPr>
          <w:sz w:val="24"/>
          <w:u w:val="single"/>
        </w:rPr>
      </w:pPr>
      <w:r w:rsidRPr="009260B9">
        <w:rPr>
          <w:sz w:val="24"/>
          <w:u w:val="single"/>
        </w:rPr>
        <w:t>Procurement Process</w:t>
      </w:r>
    </w:p>
    <w:p w14:paraId="5B884668" w14:textId="77777777" w:rsidR="00A54C34" w:rsidRPr="009260B9" w:rsidRDefault="00A54C34" w:rsidP="00BF35A3">
      <w:pPr>
        <w:pStyle w:val="NewOutline3"/>
        <w:numPr>
          <w:ilvl w:val="0"/>
          <w:numId w:val="0"/>
        </w:numPr>
        <w:tabs>
          <w:tab w:val="left" w:pos="-2410"/>
        </w:tabs>
        <w:spacing w:before="0" w:after="0"/>
        <w:ind w:left="426" w:right="-694"/>
        <w:rPr>
          <w:sz w:val="24"/>
        </w:rPr>
      </w:pPr>
      <w:r w:rsidRPr="009260B9">
        <w:rPr>
          <w:sz w:val="24"/>
        </w:rPr>
        <w:t xml:space="preserve">The procurement will be undertaken using the </w:t>
      </w:r>
      <w:r w:rsidRPr="00980D0C">
        <w:rPr>
          <w:sz w:val="24"/>
        </w:rPr>
        <w:t>Open Pro</w:t>
      </w:r>
      <w:r w:rsidR="00980D0C" w:rsidRPr="00980D0C">
        <w:rPr>
          <w:sz w:val="24"/>
        </w:rPr>
        <w:t>cedure</w:t>
      </w:r>
      <w:r w:rsidRPr="009260B9">
        <w:rPr>
          <w:sz w:val="24"/>
        </w:rPr>
        <w:t xml:space="preserve"> as described in the Public Contracts Regulations 2015.</w:t>
      </w:r>
    </w:p>
    <w:p w14:paraId="5B884669" w14:textId="77777777" w:rsidR="00923128" w:rsidRPr="009260B9" w:rsidRDefault="00923128" w:rsidP="000006BC">
      <w:pPr>
        <w:pStyle w:val="NewOutline3"/>
        <w:numPr>
          <w:ilvl w:val="0"/>
          <w:numId w:val="0"/>
        </w:numPr>
        <w:tabs>
          <w:tab w:val="left" w:pos="-2410"/>
        </w:tabs>
        <w:spacing w:before="0"/>
        <w:ind w:right="-694"/>
        <w:rPr>
          <w:color w:val="00B050"/>
          <w:sz w:val="24"/>
        </w:rPr>
      </w:pPr>
    </w:p>
    <w:p w14:paraId="5B88466A" w14:textId="77777777" w:rsidR="00DC6101" w:rsidRPr="009260B9" w:rsidRDefault="00DC6101" w:rsidP="00923128">
      <w:pPr>
        <w:pStyle w:val="NewOutline2"/>
        <w:tabs>
          <w:tab w:val="clear" w:pos="0"/>
          <w:tab w:val="clear" w:pos="900"/>
        </w:tabs>
        <w:spacing w:before="0"/>
        <w:ind w:left="426" w:hanging="710"/>
      </w:pPr>
      <w:r w:rsidRPr="009260B9">
        <w:t>Background</w:t>
      </w:r>
      <w:bookmarkEnd w:id="1"/>
      <w:bookmarkEnd w:id="2"/>
      <w:bookmarkEnd w:id="3"/>
      <w:bookmarkEnd w:id="4"/>
      <w:bookmarkEnd w:id="5"/>
      <w:r w:rsidR="00B90FCF" w:rsidRPr="009260B9">
        <w:t xml:space="preserve"> </w:t>
      </w:r>
    </w:p>
    <w:bookmarkEnd w:id="6"/>
    <w:p w14:paraId="5B88466B" w14:textId="00A5A60A" w:rsidR="00DC6101" w:rsidRDefault="007E043C" w:rsidP="00BF35A3">
      <w:pPr>
        <w:pStyle w:val="NewOutline3"/>
        <w:tabs>
          <w:tab w:val="clear" w:pos="993"/>
        </w:tabs>
        <w:spacing w:before="0"/>
        <w:ind w:left="426" w:right="-694" w:hanging="710"/>
        <w:rPr>
          <w:sz w:val="24"/>
        </w:rPr>
      </w:pPr>
      <w:r w:rsidRPr="009260B9">
        <w:rPr>
          <w:sz w:val="24"/>
        </w:rPr>
        <w:t xml:space="preserve">The </w:t>
      </w:r>
      <w:r w:rsidR="00F908AC">
        <w:rPr>
          <w:sz w:val="24"/>
        </w:rPr>
        <w:t>Authority</w:t>
      </w:r>
      <w:r w:rsidR="00E5351A" w:rsidRPr="009260B9">
        <w:rPr>
          <w:sz w:val="24"/>
        </w:rPr>
        <w:t xml:space="preserve"> was created in 1965</w:t>
      </w:r>
      <w:r w:rsidR="00DC6101" w:rsidRPr="009260B9">
        <w:rPr>
          <w:sz w:val="24"/>
        </w:rPr>
        <w:t xml:space="preserve"> with the aim of providing more efficient local government for the communities previously served by the old Metropolitan Boroughs of Hampstead, </w:t>
      </w:r>
      <w:proofErr w:type="gramStart"/>
      <w:r w:rsidR="00DC6101" w:rsidRPr="009260B9">
        <w:rPr>
          <w:sz w:val="24"/>
        </w:rPr>
        <w:t>Holborn</w:t>
      </w:r>
      <w:proofErr w:type="gramEnd"/>
      <w:r w:rsidR="00DC6101" w:rsidRPr="009260B9">
        <w:rPr>
          <w:sz w:val="24"/>
        </w:rPr>
        <w:t xml:space="preserve"> and St Pancras.</w:t>
      </w:r>
    </w:p>
    <w:p w14:paraId="5B88466C" w14:textId="77777777" w:rsidR="00194A20" w:rsidRPr="00194A20" w:rsidRDefault="00194A20" w:rsidP="00194A20">
      <w:pPr>
        <w:pStyle w:val="NewOutline3"/>
        <w:tabs>
          <w:tab w:val="clear" w:pos="993"/>
        </w:tabs>
        <w:spacing w:before="0"/>
        <w:ind w:left="426" w:right="-694" w:hanging="710"/>
        <w:rPr>
          <w:sz w:val="24"/>
        </w:rPr>
      </w:pPr>
      <w:r w:rsidRPr="00194A20">
        <w:rPr>
          <w:sz w:val="24"/>
        </w:rPr>
        <w:t xml:space="preserve">The document </w:t>
      </w:r>
      <w:hyperlink r:id="rId20" w:history="1">
        <w:r w:rsidRPr="00194A20">
          <w:rPr>
            <w:rStyle w:val="Hyperlink"/>
            <w:sz w:val="24"/>
          </w:rPr>
          <w:t>Camden 2025</w:t>
        </w:r>
      </w:hyperlink>
      <w:r w:rsidRPr="00194A20">
        <w:rPr>
          <w:sz w:val="24"/>
        </w:rPr>
        <w:t xml:space="preserve"> sets out our vision for Camden in 2025, a place where everyone contributes to our shared goal of achieving a safe, fair, </w:t>
      </w:r>
      <w:proofErr w:type="gramStart"/>
      <w:r w:rsidRPr="00194A20">
        <w:rPr>
          <w:sz w:val="24"/>
        </w:rPr>
        <w:t>creative</w:t>
      </w:r>
      <w:proofErr w:type="gramEnd"/>
      <w:r w:rsidRPr="00194A20">
        <w:rPr>
          <w:sz w:val="24"/>
        </w:rPr>
        <w:t xml:space="preserve"> and active community. This is a new community vision, developed in partnership with our residents, community organisations, </w:t>
      </w:r>
      <w:proofErr w:type="gramStart"/>
      <w:r w:rsidRPr="00194A20">
        <w:rPr>
          <w:sz w:val="24"/>
        </w:rPr>
        <w:t>businesses</w:t>
      </w:r>
      <w:proofErr w:type="gramEnd"/>
      <w:r w:rsidRPr="00194A20">
        <w:rPr>
          <w:sz w:val="24"/>
        </w:rPr>
        <w:t xml:space="preserve"> and other partners, that sets out the key ambitions for the borough up to 2025. Please refer to the document ‘</w:t>
      </w:r>
      <w:r w:rsidRPr="00194A20">
        <w:rPr>
          <w:sz w:val="24"/>
          <w:u w:val="single"/>
        </w:rPr>
        <w:t>Being a Camden Supplier – Supporting Camden 2025</w:t>
      </w:r>
      <w:r w:rsidRPr="00194A20">
        <w:rPr>
          <w:sz w:val="24"/>
        </w:rPr>
        <w:t xml:space="preserve">’ for further information about how you will support this and the delivery of the </w:t>
      </w:r>
      <w:hyperlink r:id="rId21" w:history="1">
        <w:r w:rsidRPr="00194A20">
          <w:rPr>
            <w:rStyle w:val="Hyperlink"/>
            <w:sz w:val="24"/>
          </w:rPr>
          <w:t>Camden 2025</w:t>
        </w:r>
      </w:hyperlink>
      <w:r w:rsidRPr="00194A20">
        <w:rPr>
          <w:sz w:val="24"/>
        </w:rPr>
        <w:t xml:space="preserve"> vision as our supplier.</w:t>
      </w:r>
    </w:p>
    <w:p w14:paraId="5B88466D" w14:textId="7DC56C18" w:rsidR="00DC6101" w:rsidRPr="009260B9" w:rsidRDefault="007E043C" w:rsidP="00BF35A3">
      <w:pPr>
        <w:pStyle w:val="NewOutline3"/>
        <w:tabs>
          <w:tab w:val="clear" w:pos="993"/>
        </w:tabs>
        <w:spacing w:before="0"/>
        <w:ind w:left="426" w:right="-694" w:hanging="710"/>
        <w:rPr>
          <w:sz w:val="24"/>
        </w:rPr>
      </w:pPr>
      <w:r w:rsidRPr="009260B9">
        <w:rPr>
          <w:sz w:val="24"/>
        </w:rPr>
        <w:t xml:space="preserve">The </w:t>
      </w:r>
      <w:r w:rsidR="00F908AC">
        <w:rPr>
          <w:sz w:val="24"/>
        </w:rPr>
        <w:t>Authority</w:t>
      </w:r>
      <w:r w:rsidR="00DC6101" w:rsidRPr="009260B9">
        <w:rPr>
          <w:sz w:val="24"/>
        </w:rPr>
        <w:t xml:space="preserve"> employs approximately 4</w:t>
      </w:r>
      <w:r w:rsidR="00C40BAF">
        <w:rPr>
          <w:sz w:val="24"/>
        </w:rPr>
        <w:t>,</w:t>
      </w:r>
      <w:r w:rsidR="00DC6101" w:rsidRPr="009260B9">
        <w:rPr>
          <w:sz w:val="24"/>
        </w:rPr>
        <w:t>800 people (excluding schools) across the Borough an</w:t>
      </w:r>
      <w:r w:rsidR="006E642D">
        <w:rPr>
          <w:sz w:val="24"/>
        </w:rPr>
        <w:t>d serves a population of over 25</w:t>
      </w:r>
      <w:r w:rsidR="00DC6101" w:rsidRPr="009260B9">
        <w:rPr>
          <w:sz w:val="24"/>
        </w:rPr>
        <w:t>0,000 people</w:t>
      </w:r>
      <w:r w:rsidR="006E642D">
        <w:rPr>
          <w:sz w:val="24"/>
        </w:rPr>
        <w:t xml:space="preserve">, with a </w:t>
      </w:r>
      <w:proofErr w:type="gramStart"/>
      <w:r w:rsidR="006E642D">
        <w:rPr>
          <w:sz w:val="24"/>
        </w:rPr>
        <w:t>day time</w:t>
      </w:r>
      <w:proofErr w:type="gramEnd"/>
      <w:r w:rsidR="006E642D">
        <w:rPr>
          <w:sz w:val="24"/>
        </w:rPr>
        <w:t xml:space="preserve"> population of over 500,000</w:t>
      </w:r>
      <w:r w:rsidR="00DC6101" w:rsidRPr="009260B9">
        <w:rPr>
          <w:sz w:val="24"/>
        </w:rPr>
        <w:t>. Our annual third party spend is approximately £400m.</w:t>
      </w:r>
      <w:r w:rsidR="006E642D">
        <w:rPr>
          <w:sz w:val="24"/>
        </w:rPr>
        <w:t xml:space="preserve"> Find more facts about Camden </w:t>
      </w:r>
      <w:hyperlink r:id="rId22" w:history="1">
        <w:r w:rsidR="006E642D" w:rsidRPr="006E642D">
          <w:rPr>
            <w:rStyle w:val="Hyperlink"/>
            <w:sz w:val="24"/>
          </w:rPr>
          <w:t>here</w:t>
        </w:r>
      </w:hyperlink>
      <w:r w:rsidR="006E642D">
        <w:rPr>
          <w:sz w:val="24"/>
        </w:rPr>
        <w:t>.</w:t>
      </w:r>
      <w:r w:rsidR="00DC6101" w:rsidRPr="009260B9">
        <w:rPr>
          <w:sz w:val="24"/>
        </w:rPr>
        <w:t xml:space="preserve">  Our responsibilities include delivering services across: </w:t>
      </w:r>
    </w:p>
    <w:p w14:paraId="5B88466E" w14:textId="77777777" w:rsidR="004075D5" w:rsidRPr="004075D5" w:rsidRDefault="004075D5" w:rsidP="004075D5">
      <w:pPr>
        <w:pStyle w:val="Default"/>
        <w:ind w:left="426"/>
        <w:rPr>
          <w:rFonts w:ascii="Arial" w:hAnsi="Arial" w:cs="Arial"/>
        </w:rPr>
      </w:pPr>
      <w:r w:rsidRPr="004075D5">
        <w:rPr>
          <w:rFonts w:ascii="Arial" w:hAnsi="Arial" w:cs="Arial"/>
          <w:b/>
          <w:bCs/>
        </w:rPr>
        <w:t xml:space="preserve">Supporting people </w:t>
      </w:r>
    </w:p>
    <w:p w14:paraId="5B88466F" w14:textId="77777777" w:rsidR="004075D5" w:rsidRPr="004075D5" w:rsidRDefault="004075D5" w:rsidP="004075D5">
      <w:pPr>
        <w:pStyle w:val="Default"/>
        <w:ind w:left="426"/>
        <w:rPr>
          <w:rFonts w:ascii="Arial" w:hAnsi="Arial" w:cs="Arial"/>
        </w:rPr>
      </w:pPr>
      <w:r w:rsidRPr="004075D5">
        <w:rPr>
          <w:rFonts w:ascii="Arial" w:hAnsi="Arial" w:cs="Arial"/>
        </w:rPr>
        <w:t xml:space="preserve">Supporting people focuses on ensuring that children and vulnerable adults are kept safe as well as supporting individuals and families to overcome disadvantages, be resilient and live healthily and independently wherever possible. This directorate covers all of Camden’s services for children, young people, </w:t>
      </w:r>
      <w:proofErr w:type="gramStart"/>
      <w:r w:rsidRPr="004075D5">
        <w:rPr>
          <w:rFonts w:ascii="Arial" w:hAnsi="Arial" w:cs="Arial"/>
        </w:rPr>
        <w:t>adults</w:t>
      </w:r>
      <w:proofErr w:type="gramEnd"/>
      <w:r w:rsidRPr="004075D5">
        <w:rPr>
          <w:rFonts w:ascii="Arial" w:hAnsi="Arial" w:cs="Arial"/>
        </w:rPr>
        <w:t xml:space="preserve"> and families who are in need. </w:t>
      </w:r>
    </w:p>
    <w:p w14:paraId="5B884670" w14:textId="77777777" w:rsidR="004075D5" w:rsidRPr="004075D5" w:rsidRDefault="004075D5" w:rsidP="004075D5">
      <w:pPr>
        <w:pStyle w:val="Default"/>
        <w:ind w:left="426"/>
        <w:rPr>
          <w:rFonts w:ascii="Arial" w:hAnsi="Arial" w:cs="Arial"/>
        </w:rPr>
      </w:pPr>
    </w:p>
    <w:p w14:paraId="5B884671" w14:textId="77777777" w:rsidR="004075D5" w:rsidRPr="004075D5" w:rsidRDefault="004075D5" w:rsidP="004075D5">
      <w:pPr>
        <w:pStyle w:val="Default"/>
        <w:ind w:left="426"/>
        <w:rPr>
          <w:rFonts w:ascii="Arial" w:hAnsi="Arial" w:cs="Arial"/>
        </w:rPr>
      </w:pPr>
      <w:r w:rsidRPr="004075D5">
        <w:rPr>
          <w:rFonts w:ascii="Arial" w:hAnsi="Arial" w:cs="Arial"/>
          <w:b/>
          <w:bCs/>
        </w:rPr>
        <w:t xml:space="preserve">Supporting communities </w:t>
      </w:r>
    </w:p>
    <w:p w14:paraId="5B884672" w14:textId="77777777" w:rsidR="004075D5" w:rsidRPr="004075D5" w:rsidRDefault="004075D5" w:rsidP="004075D5">
      <w:pPr>
        <w:pStyle w:val="Default"/>
        <w:ind w:left="426"/>
        <w:rPr>
          <w:rFonts w:ascii="Arial" w:hAnsi="Arial" w:cs="Arial"/>
        </w:rPr>
      </w:pPr>
      <w:r w:rsidRPr="004075D5">
        <w:rPr>
          <w:rFonts w:ascii="Arial" w:hAnsi="Arial" w:cs="Arial"/>
        </w:rPr>
        <w:lastRenderedPageBreak/>
        <w:t xml:space="preserve">Supporting communities focuses on creating the conditions for people to lead high quality, and fulfilling lives, in healthy, </w:t>
      </w:r>
      <w:proofErr w:type="gramStart"/>
      <w:r w:rsidRPr="004075D5">
        <w:rPr>
          <w:rFonts w:ascii="Arial" w:hAnsi="Arial" w:cs="Arial"/>
        </w:rPr>
        <w:t>safe</w:t>
      </w:r>
      <w:proofErr w:type="gramEnd"/>
      <w:r w:rsidRPr="004075D5">
        <w:rPr>
          <w:rFonts w:ascii="Arial" w:hAnsi="Arial" w:cs="Arial"/>
        </w:rPr>
        <w:t xml:space="preserve"> and resilient communities. This directorate covers all of Camden’s services for environment, leisure, </w:t>
      </w:r>
      <w:proofErr w:type="gramStart"/>
      <w:r w:rsidRPr="004075D5">
        <w:rPr>
          <w:rFonts w:ascii="Arial" w:hAnsi="Arial" w:cs="Arial"/>
        </w:rPr>
        <w:t>safety</w:t>
      </w:r>
      <w:proofErr w:type="gramEnd"/>
      <w:r w:rsidRPr="004075D5">
        <w:rPr>
          <w:rFonts w:ascii="Arial" w:hAnsi="Arial" w:cs="Arial"/>
        </w:rPr>
        <w:t xml:space="preserve"> and housing management. </w:t>
      </w:r>
    </w:p>
    <w:p w14:paraId="5B884673" w14:textId="77777777" w:rsidR="004075D5" w:rsidRPr="004075D5" w:rsidRDefault="004075D5" w:rsidP="004075D5">
      <w:pPr>
        <w:pStyle w:val="Default"/>
        <w:ind w:left="426"/>
        <w:rPr>
          <w:rFonts w:ascii="Arial" w:hAnsi="Arial" w:cs="Arial"/>
        </w:rPr>
      </w:pPr>
    </w:p>
    <w:p w14:paraId="5B884674" w14:textId="77777777" w:rsidR="004075D5" w:rsidRPr="004075D5" w:rsidRDefault="004075D5" w:rsidP="004075D5">
      <w:pPr>
        <w:pStyle w:val="Default"/>
        <w:ind w:left="426"/>
        <w:rPr>
          <w:rFonts w:ascii="Arial" w:hAnsi="Arial" w:cs="Arial"/>
        </w:rPr>
      </w:pPr>
      <w:r w:rsidRPr="004075D5">
        <w:rPr>
          <w:rFonts w:ascii="Arial" w:hAnsi="Arial" w:cs="Arial"/>
          <w:b/>
          <w:bCs/>
        </w:rPr>
        <w:t xml:space="preserve">Corporate services </w:t>
      </w:r>
    </w:p>
    <w:p w14:paraId="5B884675" w14:textId="77777777" w:rsidR="004075D5" w:rsidRDefault="004075D5" w:rsidP="004075D5">
      <w:pPr>
        <w:pStyle w:val="Default"/>
        <w:ind w:left="426"/>
        <w:rPr>
          <w:rFonts w:ascii="Arial" w:hAnsi="Arial" w:cs="Arial"/>
        </w:rPr>
      </w:pPr>
      <w:r w:rsidRPr="004075D5">
        <w:rPr>
          <w:rFonts w:ascii="Arial" w:hAnsi="Arial" w:cs="Arial"/>
        </w:rPr>
        <w:t xml:space="preserve">Corporate services </w:t>
      </w:r>
      <w:proofErr w:type="gramStart"/>
      <w:r w:rsidRPr="004075D5">
        <w:rPr>
          <w:rFonts w:ascii="Arial" w:hAnsi="Arial" w:cs="Arial"/>
        </w:rPr>
        <w:t>focuses</w:t>
      </w:r>
      <w:proofErr w:type="gramEnd"/>
      <w:r w:rsidRPr="004075D5">
        <w:rPr>
          <w:rFonts w:ascii="Arial" w:hAnsi="Arial" w:cs="Arial"/>
        </w:rPr>
        <w:t xml:space="preserve"> on our strategic direction and providing essential support services. It oversees our use of resources, develops our digital and data </w:t>
      </w:r>
      <w:proofErr w:type="gramStart"/>
      <w:r w:rsidRPr="004075D5">
        <w:rPr>
          <w:rFonts w:ascii="Arial" w:hAnsi="Arial" w:cs="Arial"/>
        </w:rPr>
        <w:t>capabilities</w:t>
      </w:r>
      <w:proofErr w:type="gramEnd"/>
      <w:r w:rsidRPr="004075D5">
        <w:rPr>
          <w:rFonts w:ascii="Arial" w:hAnsi="Arial" w:cs="Arial"/>
        </w:rPr>
        <w:t xml:space="preserve"> and helps us adapt and change to remain innovative and ensure we are focused on the future. This directorate covers our HR, </w:t>
      </w:r>
      <w:proofErr w:type="gramStart"/>
      <w:r w:rsidRPr="004075D5">
        <w:rPr>
          <w:rFonts w:ascii="Arial" w:hAnsi="Arial" w:cs="Arial"/>
        </w:rPr>
        <w:t>finance</w:t>
      </w:r>
      <w:proofErr w:type="gramEnd"/>
      <w:r w:rsidRPr="004075D5">
        <w:rPr>
          <w:rFonts w:ascii="Arial" w:hAnsi="Arial" w:cs="Arial"/>
        </w:rPr>
        <w:t xml:space="preserve"> and corporate functions as well as Camden’s customer services. </w:t>
      </w:r>
    </w:p>
    <w:p w14:paraId="5B884676" w14:textId="77777777" w:rsidR="004069AD" w:rsidRDefault="004069AD" w:rsidP="004075D5">
      <w:pPr>
        <w:pStyle w:val="Default"/>
        <w:ind w:left="426"/>
        <w:rPr>
          <w:rFonts w:ascii="Arial" w:hAnsi="Arial" w:cs="Arial"/>
        </w:rPr>
      </w:pPr>
    </w:p>
    <w:p w14:paraId="5B884677" w14:textId="77777777" w:rsidR="004069AD" w:rsidRPr="004069AD" w:rsidRDefault="004069AD" w:rsidP="004069AD">
      <w:pPr>
        <w:pStyle w:val="Default"/>
        <w:ind w:left="426"/>
        <w:rPr>
          <w:rFonts w:ascii="Arial" w:hAnsi="Arial" w:cs="Arial"/>
          <w:b/>
          <w:bCs/>
        </w:rPr>
      </w:pPr>
      <w:r w:rsidRPr="004069AD">
        <w:rPr>
          <w:rFonts w:ascii="Arial" w:hAnsi="Arial" w:cs="Arial"/>
          <w:b/>
          <w:bCs/>
        </w:rPr>
        <w:t>Public Health</w:t>
      </w:r>
    </w:p>
    <w:p w14:paraId="5B884678" w14:textId="77777777" w:rsidR="004069AD" w:rsidRPr="00B34DD7" w:rsidRDefault="004069AD" w:rsidP="004069AD">
      <w:pPr>
        <w:pStyle w:val="Default"/>
        <w:ind w:left="426"/>
        <w:rPr>
          <w:rFonts w:ascii="Arial" w:hAnsi="Arial" w:cs="Arial"/>
        </w:rPr>
      </w:pPr>
      <w:r w:rsidRPr="004069AD">
        <w:rPr>
          <w:rFonts w:ascii="Arial" w:hAnsi="Arial" w:cs="Arial"/>
        </w:rPr>
        <w:t>Public Health focuses on helping people to stay healthy and protecting them from threats to their health. It supports people to make healthier choices and aims to minimise the risk and impact of illness</w:t>
      </w:r>
      <w:r w:rsidRPr="00B34DD7">
        <w:rPr>
          <w:rFonts w:ascii="Arial" w:hAnsi="Arial" w:cs="Arial"/>
        </w:rPr>
        <w:t>.</w:t>
      </w:r>
      <w:r>
        <w:rPr>
          <w:rFonts w:ascii="Arial" w:hAnsi="Arial" w:cs="Arial"/>
        </w:rPr>
        <w:t xml:space="preserve"> This directorate is a shared service with the London Borough of Islington.</w:t>
      </w:r>
    </w:p>
    <w:p w14:paraId="5B884679" w14:textId="77777777" w:rsidR="004075D5" w:rsidRDefault="004075D5" w:rsidP="004075D5">
      <w:pPr>
        <w:pStyle w:val="Default"/>
        <w:rPr>
          <w:sz w:val="22"/>
          <w:szCs w:val="22"/>
        </w:rPr>
      </w:pPr>
    </w:p>
    <w:p w14:paraId="5B88467A" w14:textId="77777777" w:rsidR="00DC6101" w:rsidRPr="00923128" w:rsidRDefault="00A73023" w:rsidP="00923128">
      <w:pPr>
        <w:pStyle w:val="Heading1"/>
        <w:ind w:firstLine="284"/>
        <w:rPr>
          <w:color w:val="auto"/>
        </w:rPr>
      </w:pPr>
      <w:bookmarkStart w:id="7" w:name="section2"/>
      <w:r>
        <w:rPr>
          <w:color w:val="auto"/>
        </w:rPr>
        <w:br w:type="page"/>
      </w:r>
      <w:r w:rsidR="00DC6101" w:rsidRPr="00923128">
        <w:rPr>
          <w:color w:val="auto"/>
        </w:rPr>
        <w:lastRenderedPageBreak/>
        <w:t>SECTION 2:</w:t>
      </w:r>
      <w:bookmarkEnd w:id="7"/>
      <w:r w:rsidR="00DC6101" w:rsidRPr="00923128">
        <w:rPr>
          <w:color w:val="auto"/>
          <w:sz w:val="28"/>
          <w:szCs w:val="28"/>
        </w:rPr>
        <w:t xml:space="preserve"> </w:t>
      </w:r>
      <w:r w:rsidR="00DC6101" w:rsidRPr="00923128">
        <w:rPr>
          <w:color w:val="auto"/>
        </w:rPr>
        <w:t>TENDER GUIDANCE</w:t>
      </w:r>
    </w:p>
    <w:p w14:paraId="5B88467B" w14:textId="77777777" w:rsidR="009260B9" w:rsidRPr="009260B9" w:rsidRDefault="009260B9" w:rsidP="006A3408">
      <w:pPr>
        <w:pStyle w:val="ListParagraph"/>
        <w:numPr>
          <w:ilvl w:val="0"/>
          <w:numId w:val="9"/>
        </w:numPr>
        <w:overflowPunct/>
        <w:autoSpaceDE/>
        <w:autoSpaceDN/>
        <w:adjustRightInd/>
        <w:spacing w:before="240" w:after="120"/>
        <w:jc w:val="both"/>
        <w:textAlignment w:val="auto"/>
        <w:rPr>
          <w:rFonts w:ascii="Arial Bold" w:hAnsi="Arial Bold"/>
          <w:b/>
          <w:vanish/>
          <w:sz w:val="24"/>
          <w:szCs w:val="24"/>
          <w:u w:val="single"/>
          <w:lang w:eastAsia="en-GB"/>
        </w:rPr>
      </w:pPr>
      <w:bookmarkStart w:id="8" w:name="_Toc306965610"/>
      <w:bookmarkStart w:id="9" w:name="_Ref306972875"/>
      <w:bookmarkStart w:id="10" w:name="_Ref306972882"/>
      <w:bookmarkStart w:id="11" w:name="instructionstotenderers2pt1"/>
    </w:p>
    <w:bookmarkEnd w:id="8"/>
    <w:bookmarkEnd w:id="9"/>
    <w:bookmarkEnd w:id="10"/>
    <w:p w14:paraId="5B88467C" w14:textId="77777777" w:rsidR="00DC6101" w:rsidRPr="007733FA" w:rsidRDefault="00F94E93" w:rsidP="009260B9">
      <w:pPr>
        <w:pStyle w:val="NewOutline2"/>
        <w:tabs>
          <w:tab w:val="clear" w:pos="0"/>
          <w:tab w:val="clear" w:pos="900"/>
          <w:tab w:val="num" w:pos="-3686"/>
        </w:tabs>
        <w:ind w:left="284" w:hanging="568"/>
        <w:rPr>
          <w:sz w:val="28"/>
          <w:szCs w:val="28"/>
        </w:rPr>
      </w:pPr>
      <w:r>
        <w:rPr>
          <w:sz w:val="28"/>
          <w:szCs w:val="28"/>
        </w:rPr>
        <w:t>Instructions</w:t>
      </w:r>
    </w:p>
    <w:bookmarkEnd w:id="11"/>
    <w:p w14:paraId="5B88467D" w14:textId="77777777" w:rsidR="00DC6101" w:rsidRPr="009260B9" w:rsidRDefault="00DC6101" w:rsidP="00DD4ED2">
      <w:pPr>
        <w:spacing w:before="120" w:line="240" w:lineRule="auto"/>
        <w:ind w:left="-284" w:right="-688"/>
        <w:rPr>
          <w:sz w:val="24"/>
          <w:szCs w:val="24"/>
        </w:rPr>
      </w:pPr>
      <w:r w:rsidRPr="009260B9">
        <w:rPr>
          <w:sz w:val="24"/>
          <w:szCs w:val="24"/>
        </w:rPr>
        <w:t xml:space="preserve">These instructions are designed to ensure that all </w:t>
      </w:r>
      <w:r w:rsidR="00EC132F">
        <w:rPr>
          <w:sz w:val="24"/>
          <w:szCs w:val="24"/>
        </w:rPr>
        <w:t>Supplier</w:t>
      </w:r>
      <w:r w:rsidRPr="009260B9">
        <w:rPr>
          <w:sz w:val="24"/>
          <w:szCs w:val="24"/>
        </w:rPr>
        <w:t xml:space="preserve">s are given equal and fair consideration.  It is important therefore that you provide all the information asked for in the format and order specified. </w:t>
      </w:r>
    </w:p>
    <w:p w14:paraId="5B88467E" w14:textId="6FC76602" w:rsidR="00DC6101" w:rsidRPr="009260B9" w:rsidRDefault="00EC132F" w:rsidP="00DD4ED2">
      <w:pPr>
        <w:spacing w:before="120" w:line="240" w:lineRule="auto"/>
        <w:ind w:left="-284" w:right="-688"/>
        <w:rPr>
          <w:sz w:val="24"/>
          <w:szCs w:val="24"/>
        </w:rPr>
      </w:pPr>
      <w:r>
        <w:rPr>
          <w:sz w:val="24"/>
          <w:szCs w:val="24"/>
        </w:rPr>
        <w:t>Supplier</w:t>
      </w:r>
      <w:r w:rsidR="00DC6101" w:rsidRPr="009260B9">
        <w:rPr>
          <w:sz w:val="24"/>
          <w:szCs w:val="24"/>
        </w:rPr>
        <w:t xml:space="preserve">s should read these instructions carefully before completing the Tender documentation. Failure to comply with these requirements for completion and submission of the Tender Response may result in the rejection of the Tender. </w:t>
      </w:r>
      <w:r>
        <w:rPr>
          <w:sz w:val="24"/>
          <w:szCs w:val="24"/>
        </w:rPr>
        <w:t>Supplier</w:t>
      </w:r>
      <w:r w:rsidR="00DC6101" w:rsidRPr="009260B9">
        <w:rPr>
          <w:sz w:val="24"/>
          <w:szCs w:val="24"/>
        </w:rPr>
        <w:t xml:space="preserve">s are advised therefore to acquaint themselves fully with the extent and nature of the </w:t>
      </w:r>
      <w:r w:rsidR="00F908AC">
        <w:rPr>
          <w:rFonts w:cs="Arial"/>
          <w:sz w:val="24"/>
          <w:szCs w:val="24"/>
        </w:rPr>
        <w:t>Authority</w:t>
      </w:r>
      <w:r w:rsidR="00DC6101" w:rsidRPr="009260B9">
        <w:rPr>
          <w:rFonts w:cs="Arial"/>
          <w:sz w:val="24"/>
          <w:szCs w:val="24"/>
        </w:rPr>
        <w:t>’s requirements as stated in the specification</w:t>
      </w:r>
      <w:r w:rsidR="00DC6101" w:rsidRPr="009260B9" w:rsidDel="00617E54">
        <w:rPr>
          <w:color w:val="FF0000"/>
          <w:sz w:val="24"/>
          <w:szCs w:val="24"/>
        </w:rPr>
        <w:t xml:space="preserve"> </w:t>
      </w:r>
      <w:r w:rsidR="00DC6101" w:rsidRPr="009260B9">
        <w:rPr>
          <w:sz w:val="24"/>
          <w:szCs w:val="24"/>
        </w:rPr>
        <w:t>and elsewhere in the tender documentation.</w:t>
      </w:r>
    </w:p>
    <w:p w14:paraId="5B88467F" w14:textId="77777777" w:rsidR="00DC6101" w:rsidRPr="009260B9" w:rsidRDefault="00DC6101" w:rsidP="006A3408">
      <w:pPr>
        <w:pStyle w:val="NewOutline3"/>
        <w:numPr>
          <w:ilvl w:val="2"/>
          <w:numId w:val="15"/>
        </w:numPr>
        <w:ind w:left="567" w:right="-688" w:hanging="851"/>
        <w:rPr>
          <w:b/>
          <w:sz w:val="24"/>
        </w:rPr>
      </w:pPr>
      <w:bookmarkStart w:id="12" w:name="_Ref307480000"/>
      <w:r w:rsidRPr="009260B9">
        <w:rPr>
          <w:b/>
          <w:sz w:val="24"/>
        </w:rPr>
        <w:t>Tender communications</w:t>
      </w:r>
      <w:bookmarkEnd w:id="12"/>
    </w:p>
    <w:p w14:paraId="5B884680" w14:textId="363606E4" w:rsidR="00DC6101" w:rsidRPr="009260B9" w:rsidRDefault="00DC6101" w:rsidP="006A3408">
      <w:pPr>
        <w:pStyle w:val="NewOutline3"/>
        <w:numPr>
          <w:ilvl w:val="0"/>
          <w:numId w:val="23"/>
        </w:numPr>
        <w:ind w:left="567" w:right="-688" w:hanging="567"/>
        <w:rPr>
          <w:sz w:val="24"/>
        </w:rPr>
      </w:pPr>
      <w:r w:rsidRPr="009260B9">
        <w:rPr>
          <w:sz w:val="24"/>
        </w:rPr>
        <w:t xml:space="preserve">Unless stated otherwise in these Instructions or in writing from </w:t>
      </w:r>
      <w:r w:rsidR="00923128">
        <w:rPr>
          <w:sz w:val="24"/>
        </w:rPr>
        <w:t>t</w:t>
      </w:r>
      <w:r w:rsidR="007E043C" w:rsidRPr="009260B9">
        <w:rPr>
          <w:sz w:val="24"/>
        </w:rPr>
        <w:t xml:space="preserve">he </w:t>
      </w:r>
      <w:r w:rsidR="00F908AC">
        <w:rPr>
          <w:sz w:val="24"/>
        </w:rPr>
        <w:t>Authority</w:t>
      </w:r>
      <w:r w:rsidRPr="009260B9">
        <w:rPr>
          <w:sz w:val="24"/>
        </w:rPr>
        <w:t xml:space="preserve">, all communications including clarification requests from </w:t>
      </w:r>
      <w:r w:rsidR="00EC132F">
        <w:rPr>
          <w:sz w:val="24"/>
        </w:rPr>
        <w:t>Supplier</w:t>
      </w:r>
      <w:r w:rsidRPr="009260B9">
        <w:rPr>
          <w:sz w:val="24"/>
        </w:rPr>
        <w:t>s during the period of this procurement exercise must be directed to</w:t>
      </w:r>
      <w:r w:rsidR="003627EF">
        <w:rPr>
          <w:sz w:val="24"/>
        </w:rPr>
        <w:t xml:space="preserve"> </w:t>
      </w:r>
      <w:r w:rsidR="003627EF" w:rsidRPr="003627EF">
        <w:rPr>
          <w:b/>
          <w:bCs w:val="0"/>
          <w:sz w:val="24"/>
        </w:rPr>
        <w:t>Joana Heliotrope</w:t>
      </w:r>
      <w:r w:rsidR="00AE17BE">
        <w:rPr>
          <w:color w:val="FF0000"/>
          <w:sz w:val="24"/>
        </w:rPr>
        <w:t xml:space="preserve"> </w:t>
      </w:r>
      <w:r w:rsidRPr="009260B9">
        <w:rPr>
          <w:sz w:val="24"/>
        </w:rPr>
        <w:t>using the messaging facility in the e-tendering system</w:t>
      </w:r>
      <w:r w:rsidR="003627EF">
        <w:rPr>
          <w:sz w:val="24"/>
        </w:rPr>
        <w:t xml:space="preserve"> </w:t>
      </w:r>
      <w:r w:rsidR="003627EF" w:rsidRPr="00C3034B">
        <w:rPr>
          <w:b/>
          <w:bCs w:val="0"/>
          <w:sz w:val="24"/>
        </w:rPr>
        <w:t>P</w:t>
      </w:r>
      <w:r w:rsidR="00C3034B" w:rsidRPr="00C3034B">
        <w:rPr>
          <w:b/>
          <w:bCs w:val="0"/>
          <w:sz w:val="24"/>
        </w:rPr>
        <w:t>roactis</w:t>
      </w:r>
      <w:r w:rsidRPr="009260B9">
        <w:rPr>
          <w:sz w:val="24"/>
        </w:rPr>
        <w:t>.</w:t>
      </w:r>
    </w:p>
    <w:p w14:paraId="5B884681" w14:textId="08088E63" w:rsidR="00DC6101" w:rsidRPr="009260B9" w:rsidRDefault="00DC6101" w:rsidP="006A3408">
      <w:pPr>
        <w:pStyle w:val="NewOutline3"/>
        <w:numPr>
          <w:ilvl w:val="0"/>
          <w:numId w:val="23"/>
        </w:numPr>
        <w:ind w:left="567" w:right="-688" w:hanging="567"/>
        <w:rPr>
          <w:sz w:val="24"/>
        </w:rPr>
      </w:pPr>
      <w:r w:rsidRPr="009260B9">
        <w:rPr>
          <w:sz w:val="24"/>
        </w:rPr>
        <w:t xml:space="preserve">All material issued in connection with this </w:t>
      </w:r>
      <w:r w:rsidR="00F94E93">
        <w:rPr>
          <w:sz w:val="24"/>
        </w:rPr>
        <w:t>Invitation to Tender (</w:t>
      </w:r>
      <w:r w:rsidRPr="009260B9">
        <w:rPr>
          <w:sz w:val="24"/>
        </w:rPr>
        <w:t>ITT</w:t>
      </w:r>
      <w:r w:rsidR="00F94E93">
        <w:rPr>
          <w:sz w:val="24"/>
        </w:rPr>
        <w:t>)</w:t>
      </w:r>
      <w:r w:rsidRPr="009260B9">
        <w:rPr>
          <w:sz w:val="24"/>
        </w:rPr>
        <w:t xml:space="preserve"> shall remain the property of </w:t>
      </w:r>
      <w:r w:rsidR="00923128">
        <w:rPr>
          <w:sz w:val="24"/>
        </w:rPr>
        <w:t>t</w:t>
      </w:r>
      <w:r w:rsidR="007E043C" w:rsidRPr="009260B9">
        <w:rPr>
          <w:sz w:val="24"/>
        </w:rPr>
        <w:t xml:space="preserve">he </w:t>
      </w:r>
      <w:r w:rsidR="00F908AC">
        <w:rPr>
          <w:sz w:val="24"/>
        </w:rPr>
        <w:t>Authority</w:t>
      </w:r>
      <w:r w:rsidRPr="009260B9">
        <w:rPr>
          <w:sz w:val="24"/>
        </w:rPr>
        <w:t xml:space="preserve"> and shall be used only for the purpose of this procurement exercise</w:t>
      </w:r>
    </w:p>
    <w:p w14:paraId="5B884682" w14:textId="77777777" w:rsidR="00DC6101" w:rsidRPr="009260B9" w:rsidRDefault="00DC6101" w:rsidP="006A3408">
      <w:pPr>
        <w:pStyle w:val="NewOutline3"/>
        <w:numPr>
          <w:ilvl w:val="0"/>
          <w:numId w:val="23"/>
        </w:numPr>
        <w:ind w:left="567" w:right="-688" w:hanging="567"/>
        <w:rPr>
          <w:sz w:val="24"/>
        </w:rPr>
      </w:pPr>
      <w:r w:rsidRPr="009260B9">
        <w:rPr>
          <w:sz w:val="24"/>
        </w:rPr>
        <w:t xml:space="preserve">The </w:t>
      </w:r>
      <w:r w:rsidR="00EC132F">
        <w:rPr>
          <w:sz w:val="24"/>
        </w:rPr>
        <w:t>Supplier</w:t>
      </w:r>
      <w:r w:rsidRPr="009260B9">
        <w:rPr>
          <w:sz w:val="24"/>
        </w:rPr>
        <w:t xml:space="preserve"> shall ensure that each and every sub-contractor, consortium member and adviser </w:t>
      </w:r>
      <w:proofErr w:type="gramStart"/>
      <w:r w:rsidRPr="009260B9">
        <w:rPr>
          <w:sz w:val="24"/>
        </w:rPr>
        <w:t>abides</w:t>
      </w:r>
      <w:proofErr w:type="gramEnd"/>
      <w:r w:rsidRPr="009260B9">
        <w:rPr>
          <w:sz w:val="24"/>
        </w:rPr>
        <w:t xml:space="preserve"> by the terms of these instructions.</w:t>
      </w:r>
    </w:p>
    <w:p w14:paraId="5B884683" w14:textId="1B20D7DA" w:rsidR="00FE5471" w:rsidRPr="00AE17BE" w:rsidRDefault="00EC132F" w:rsidP="006A3408">
      <w:pPr>
        <w:pStyle w:val="NewOutline3"/>
        <w:numPr>
          <w:ilvl w:val="0"/>
          <w:numId w:val="23"/>
        </w:numPr>
        <w:ind w:left="567" w:right="-688" w:hanging="567"/>
        <w:rPr>
          <w:sz w:val="24"/>
        </w:rPr>
      </w:pPr>
      <w:bookmarkStart w:id="13" w:name="_DV_M233"/>
      <w:bookmarkStart w:id="14" w:name="_DV_M234"/>
      <w:bookmarkStart w:id="15" w:name="_DV_M235"/>
      <w:bookmarkStart w:id="16" w:name="_DV_M236"/>
      <w:bookmarkStart w:id="17" w:name="_DV_M237"/>
      <w:bookmarkStart w:id="18" w:name="_DV_M238"/>
      <w:bookmarkStart w:id="19" w:name="_DV_M239"/>
      <w:bookmarkStart w:id="20" w:name="_DV_M249"/>
      <w:bookmarkEnd w:id="13"/>
      <w:bookmarkEnd w:id="14"/>
      <w:bookmarkEnd w:id="15"/>
      <w:bookmarkEnd w:id="16"/>
      <w:bookmarkEnd w:id="17"/>
      <w:bookmarkEnd w:id="18"/>
      <w:bookmarkEnd w:id="19"/>
      <w:bookmarkEnd w:id="20"/>
      <w:r>
        <w:rPr>
          <w:sz w:val="24"/>
        </w:rPr>
        <w:t>Supplier</w:t>
      </w:r>
      <w:r w:rsidR="00DC6101" w:rsidRPr="009260B9">
        <w:rPr>
          <w:sz w:val="24"/>
        </w:rPr>
        <w:t xml:space="preserve">s shall accept and acknowledge that, by issuing this ITT, </w:t>
      </w:r>
      <w:r w:rsidR="00CA718A" w:rsidRPr="009260B9">
        <w:rPr>
          <w:sz w:val="24"/>
        </w:rPr>
        <w:t>t</w:t>
      </w:r>
      <w:r w:rsidR="007E043C" w:rsidRPr="009260B9">
        <w:rPr>
          <w:sz w:val="24"/>
        </w:rPr>
        <w:t xml:space="preserve">he </w:t>
      </w:r>
      <w:r w:rsidR="00F908AC">
        <w:rPr>
          <w:sz w:val="24"/>
        </w:rPr>
        <w:t>Authority</w:t>
      </w:r>
      <w:r w:rsidR="00DC6101" w:rsidRPr="009260B9">
        <w:rPr>
          <w:sz w:val="24"/>
        </w:rPr>
        <w:t xml:space="preserve"> shall not be bound to accept any Tender and reserves the right not to conclude a Contract for any or </w:t>
      </w:r>
      <w:proofErr w:type="gramStart"/>
      <w:r w:rsidR="00DC6101" w:rsidRPr="009260B9">
        <w:rPr>
          <w:sz w:val="24"/>
        </w:rPr>
        <w:t>all of</w:t>
      </w:r>
      <w:proofErr w:type="gramEnd"/>
      <w:r w:rsidR="00DC6101" w:rsidRPr="009260B9">
        <w:rPr>
          <w:sz w:val="24"/>
        </w:rPr>
        <w:t xml:space="preserve"> the </w:t>
      </w:r>
      <w:r w:rsidR="00F908AC">
        <w:rPr>
          <w:sz w:val="24"/>
        </w:rPr>
        <w:t>Authority</w:t>
      </w:r>
      <w:r w:rsidR="00DC6101" w:rsidRPr="009260B9">
        <w:rPr>
          <w:sz w:val="24"/>
        </w:rPr>
        <w:t>’s requirements as stated in the specification</w:t>
      </w:r>
      <w:r w:rsidR="00DC6101" w:rsidRPr="009260B9" w:rsidDel="00617E54">
        <w:rPr>
          <w:sz w:val="24"/>
        </w:rPr>
        <w:t xml:space="preserve"> </w:t>
      </w:r>
      <w:r w:rsidR="00DC6101" w:rsidRPr="009260B9">
        <w:rPr>
          <w:sz w:val="24"/>
        </w:rPr>
        <w:t>for which Tenders are invited.</w:t>
      </w:r>
    </w:p>
    <w:p w14:paraId="5B884684" w14:textId="2C1C4185" w:rsidR="00DC6101" w:rsidRPr="009260B9" w:rsidRDefault="007E043C" w:rsidP="006A3408">
      <w:pPr>
        <w:pStyle w:val="NewOutline3"/>
        <w:numPr>
          <w:ilvl w:val="0"/>
          <w:numId w:val="23"/>
        </w:numPr>
        <w:ind w:left="567" w:right="-688" w:hanging="567"/>
        <w:rPr>
          <w:sz w:val="24"/>
        </w:rPr>
      </w:pPr>
      <w:r w:rsidRPr="009260B9">
        <w:rPr>
          <w:sz w:val="24"/>
        </w:rPr>
        <w:t xml:space="preserve">The </w:t>
      </w:r>
      <w:r w:rsidR="00F908AC">
        <w:rPr>
          <w:sz w:val="24"/>
        </w:rPr>
        <w:t>Authority</w:t>
      </w:r>
      <w:r w:rsidR="00DC6101" w:rsidRPr="009260B9">
        <w:rPr>
          <w:sz w:val="24"/>
        </w:rPr>
        <w:t xml:space="preserve"> reserves the right to amend, add to or withdraw all or any part of this ITT at any time during the procurement exercise.</w:t>
      </w:r>
    </w:p>
    <w:p w14:paraId="5B884685" w14:textId="77777777" w:rsidR="00DC6101" w:rsidRPr="009260B9" w:rsidRDefault="00DC6101" w:rsidP="006A3408">
      <w:pPr>
        <w:pStyle w:val="NewOutline3"/>
        <w:numPr>
          <w:ilvl w:val="2"/>
          <w:numId w:val="15"/>
        </w:numPr>
        <w:ind w:left="567" w:right="-688" w:hanging="851"/>
        <w:rPr>
          <w:b/>
          <w:sz w:val="24"/>
        </w:rPr>
      </w:pPr>
      <w:r w:rsidRPr="009260B9">
        <w:rPr>
          <w:b/>
          <w:sz w:val="24"/>
        </w:rPr>
        <w:t>Tender Validity</w:t>
      </w:r>
    </w:p>
    <w:p w14:paraId="5B884686" w14:textId="0174F9E2" w:rsidR="00DC6101" w:rsidRPr="009260B9" w:rsidRDefault="00DC6101" w:rsidP="006A3408">
      <w:pPr>
        <w:pStyle w:val="NewOutline3"/>
        <w:numPr>
          <w:ilvl w:val="0"/>
          <w:numId w:val="24"/>
        </w:numPr>
        <w:ind w:left="567" w:right="-688" w:hanging="567"/>
        <w:rPr>
          <w:sz w:val="24"/>
        </w:rPr>
      </w:pPr>
      <w:r w:rsidRPr="009260B9">
        <w:rPr>
          <w:sz w:val="24"/>
        </w:rPr>
        <w:t xml:space="preserve">Your Tender should remain open for acceptance for a period of </w:t>
      </w:r>
      <w:r w:rsidR="00B34B83">
        <w:rPr>
          <w:b/>
          <w:sz w:val="24"/>
        </w:rPr>
        <w:t>90</w:t>
      </w:r>
      <w:r w:rsidRPr="00AE17BE">
        <w:rPr>
          <w:b/>
          <w:sz w:val="24"/>
        </w:rPr>
        <w:t xml:space="preserve"> days</w:t>
      </w:r>
      <w:r w:rsidRPr="009260B9">
        <w:rPr>
          <w:sz w:val="24"/>
        </w:rPr>
        <w:t>. A Tender valid for a shorter period may be rejected.</w:t>
      </w:r>
    </w:p>
    <w:p w14:paraId="5B884687" w14:textId="77777777" w:rsidR="00DC6101" w:rsidRPr="009260B9" w:rsidRDefault="00DC6101" w:rsidP="006A3408">
      <w:pPr>
        <w:pStyle w:val="NewOutline3"/>
        <w:numPr>
          <w:ilvl w:val="2"/>
          <w:numId w:val="15"/>
        </w:numPr>
        <w:ind w:left="567" w:right="-688" w:hanging="851"/>
        <w:rPr>
          <w:b/>
          <w:sz w:val="24"/>
        </w:rPr>
      </w:pPr>
      <w:bookmarkStart w:id="21" w:name="_Ref307474315"/>
      <w:bookmarkStart w:id="22" w:name="_Toc159578285"/>
      <w:r w:rsidRPr="009260B9">
        <w:rPr>
          <w:b/>
          <w:sz w:val="24"/>
        </w:rPr>
        <w:t>Timescales</w:t>
      </w:r>
      <w:bookmarkEnd w:id="21"/>
    </w:p>
    <w:bookmarkEnd w:id="22"/>
    <w:p w14:paraId="5B884688" w14:textId="4CEF2E35" w:rsidR="00DC6101" w:rsidRPr="009260B9" w:rsidRDefault="00DC6101" w:rsidP="006A3408">
      <w:pPr>
        <w:pStyle w:val="NewOutline3"/>
        <w:numPr>
          <w:ilvl w:val="0"/>
          <w:numId w:val="25"/>
        </w:numPr>
        <w:ind w:left="567" w:right="-688" w:hanging="567"/>
        <w:rPr>
          <w:sz w:val="24"/>
        </w:rPr>
      </w:pPr>
      <w:r w:rsidRPr="009260B9">
        <w:rPr>
          <w:sz w:val="24"/>
        </w:rPr>
        <w:t xml:space="preserve">The proposed procurement timetable is set out below.  This is intended as a guide and whilst </w:t>
      </w:r>
      <w:r w:rsidR="0009362B">
        <w:rPr>
          <w:sz w:val="24"/>
        </w:rPr>
        <w:t>t</w:t>
      </w:r>
      <w:r w:rsidR="007E043C" w:rsidRPr="009260B9">
        <w:rPr>
          <w:sz w:val="24"/>
        </w:rPr>
        <w:t xml:space="preserve">he </w:t>
      </w:r>
      <w:r w:rsidR="00F908AC">
        <w:rPr>
          <w:sz w:val="24"/>
        </w:rPr>
        <w:t>Authority</w:t>
      </w:r>
      <w:r w:rsidRPr="009260B9">
        <w:rPr>
          <w:sz w:val="24"/>
        </w:rPr>
        <w:t xml:space="preserve"> does not intend to depart from the timetable it reserves the right to do so at any stage.</w:t>
      </w:r>
    </w:p>
    <w:p w14:paraId="5B884689" w14:textId="77777777" w:rsidR="00FE5471" w:rsidRDefault="00FE5471" w:rsidP="00FE5471">
      <w:pPr>
        <w:spacing w:line="240" w:lineRule="auto"/>
        <w:ind w:left="-360" w:right="-688"/>
        <w:rPr>
          <w:i/>
          <w:color w:val="0000FF"/>
          <w:sz w:val="24"/>
          <w:szCs w:val="24"/>
        </w:rPr>
      </w:pPr>
    </w:p>
    <w:p w14:paraId="5B88468A" w14:textId="77777777" w:rsidR="0001653E" w:rsidRDefault="0001653E" w:rsidP="00FE5471">
      <w:pPr>
        <w:spacing w:line="240" w:lineRule="auto"/>
        <w:ind w:left="-360" w:right="-688"/>
        <w:rPr>
          <w:i/>
          <w:color w:val="0000FF"/>
          <w:sz w:val="24"/>
          <w:szCs w:val="24"/>
        </w:rPr>
      </w:pPr>
    </w:p>
    <w:p w14:paraId="61D8D706" w14:textId="77777777" w:rsidR="00744AF2" w:rsidRPr="00923128" w:rsidRDefault="00744AF2" w:rsidP="00FE5471">
      <w:pPr>
        <w:spacing w:line="240" w:lineRule="auto"/>
        <w:ind w:left="-360" w:right="-688"/>
        <w:rPr>
          <w:i/>
          <w:color w:val="0000FF"/>
          <w:sz w:val="24"/>
          <w:szCs w:val="24"/>
        </w:rPr>
      </w:pPr>
    </w:p>
    <w:tbl>
      <w:tblPr>
        <w:tblW w:w="557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602"/>
      </w:tblGrid>
      <w:tr w:rsidR="00DC6101" w:rsidRPr="009260B9" w14:paraId="5B88468D" w14:textId="77777777" w:rsidTr="007406AA">
        <w:tc>
          <w:tcPr>
            <w:tcW w:w="1220" w:type="pct"/>
            <w:shd w:val="clear" w:color="auto" w:fill="DBE5F1" w:themeFill="accent1" w:themeFillTint="33"/>
            <w:vAlign w:val="center"/>
          </w:tcPr>
          <w:p w14:paraId="5B88468B" w14:textId="77777777" w:rsidR="00DC6101" w:rsidRPr="009260B9" w:rsidRDefault="00DC6101" w:rsidP="007406AA">
            <w:pPr>
              <w:spacing w:before="0" w:after="120" w:line="240" w:lineRule="auto"/>
              <w:jc w:val="left"/>
              <w:rPr>
                <w:sz w:val="24"/>
                <w:szCs w:val="24"/>
              </w:rPr>
            </w:pPr>
            <w:r w:rsidRPr="009260B9">
              <w:rPr>
                <w:sz w:val="24"/>
                <w:szCs w:val="24"/>
              </w:rPr>
              <w:lastRenderedPageBreak/>
              <w:t>DATE</w:t>
            </w:r>
          </w:p>
        </w:tc>
        <w:tc>
          <w:tcPr>
            <w:tcW w:w="3780" w:type="pct"/>
            <w:shd w:val="clear" w:color="auto" w:fill="DBE5F1" w:themeFill="accent1" w:themeFillTint="33"/>
            <w:vAlign w:val="center"/>
          </w:tcPr>
          <w:p w14:paraId="5B88468C" w14:textId="77777777" w:rsidR="00DC6101" w:rsidRPr="009260B9" w:rsidRDefault="00DC6101" w:rsidP="007406AA">
            <w:pPr>
              <w:spacing w:before="0" w:after="120" w:line="240" w:lineRule="auto"/>
              <w:jc w:val="left"/>
              <w:rPr>
                <w:sz w:val="24"/>
                <w:szCs w:val="24"/>
              </w:rPr>
            </w:pPr>
            <w:r w:rsidRPr="009260B9">
              <w:rPr>
                <w:sz w:val="24"/>
                <w:szCs w:val="24"/>
              </w:rPr>
              <w:t>STAGE</w:t>
            </w:r>
          </w:p>
        </w:tc>
      </w:tr>
      <w:tr w:rsidR="00AE375C" w:rsidRPr="009260B9" w14:paraId="5B884690" w14:textId="77777777" w:rsidTr="00AE375C">
        <w:trPr>
          <w:trHeight w:val="416"/>
        </w:trPr>
        <w:tc>
          <w:tcPr>
            <w:tcW w:w="1220" w:type="pct"/>
            <w:vAlign w:val="center"/>
          </w:tcPr>
          <w:p w14:paraId="5B88468E" w14:textId="55811300" w:rsidR="00AE375C" w:rsidRPr="00744AF2" w:rsidRDefault="00B42611" w:rsidP="007406AA">
            <w:pPr>
              <w:spacing w:before="0" w:after="120" w:line="240" w:lineRule="auto"/>
              <w:jc w:val="left"/>
              <w:rPr>
                <w:sz w:val="24"/>
                <w:szCs w:val="24"/>
              </w:rPr>
            </w:pPr>
            <w:r>
              <w:rPr>
                <w:sz w:val="24"/>
                <w:szCs w:val="24"/>
              </w:rPr>
              <w:t>20</w:t>
            </w:r>
            <w:r w:rsidRPr="00B42611">
              <w:rPr>
                <w:sz w:val="24"/>
                <w:szCs w:val="24"/>
                <w:vertAlign w:val="superscript"/>
              </w:rPr>
              <w:t>th</w:t>
            </w:r>
            <w:r>
              <w:rPr>
                <w:sz w:val="24"/>
                <w:szCs w:val="24"/>
              </w:rPr>
              <w:t xml:space="preserve"> June</w:t>
            </w:r>
            <w:r w:rsidR="00975FA8" w:rsidRPr="00744AF2">
              <w:rPr>
                <w:sz w:val="24"/>
                <w:szCs w:val="24"/>
              </w:rPr>
              <w:t xml:space="preserve"> 2022</w:t>
            </w:r>
          </w:p>
        </w:tc>
        <w:tc>
          <w:tcPr>
            <w:tcW w:w="3780" w:type="pct"/>
            <w:vAlign w:val="center"/>
          </w:tcPr>
          <w:p w14:paraId="5B88468F" w14:textId="03FFA456" w:rsidR="00AE375C" w:rsidRPr="00744AF2" w:rsidRDefault="00F4344F" w:rsidP="007406AA">
            <w:pPr>
              <w:spacing w:before="0" w:after="120" w:line="240" w:lineRule="auto"/>
              <w:jc w:val="left"/>
              <w:rPr>
                <w:sz w:val="24"/>
                <w:szCs w:val="24"/>
              </w:rPr>
            </w:pPr>
            <w:r>
              <w:rPr>
                <w:sz w:val="24"/>
                <w:szCs w:val="24"/>
              </w:rPr>
              <w:t>Tender published</w:t>
            </w:r>
          </w:p>
        </w:tc>
      </w:tr>
      <w:tr w:rsidR="00AE375C" w:rsidRPr="009260B9" w14:paraId="5B884693" w14:textId="77777777" w:rsidTr="00211829">
        <w:tc>
          <w:tcPr>
            <w:tcW w:w="1220" w:type="pct"/>
            <w:shd w:val="clear" w:color="auto" w:fill="auto"/>
            <w:vAlign w:val="center"/>
          </w:tcPr>
          <w:p w14:paraId="5B884691" w14:textId="7F2B99F7" w:rsidR="00AE375C" w:rsidRPr="00211829" w:rsidRDefault="00211829" w:rsidP="007406AA">
            <w:pPr>
              <w:spacing w:before="0" w:after="120" w:line="240" w:lineRule="auto"/>
              <w:jc w:val="left"/>
              <w:rPr>
                <w:sz w:val="24"/>
                <w:szCs w:val="24"/>
              </w:rPr>
            </w:pPr>
            <w:r w:rsidRPr="00211829">
              <w:rPr>
                <w:sz w:val="24"/>
                <w:szCs w:val="24"/>
              </w:rPr>
              <w:t>11</w:t>
            </w:r>
            <w:r w:rsidRPr="00211829">
              <w:rPr>
                <w:sz w:val="24"/>
                <w:szCs w:val="24"/>
                <w:vertAlign w:val="superscript"/>
              </w:rPr>
              <w:t>th</w:t>
            </w:r>
            <w:r w:rsidRPr="00211829">
              <w:rPr>
                <w:sz w:val="24"/>
                <w:szCs w:val="24"/>
              </w:rPr>
              <w:t xml:space="preserve"> July </w:t>
            </w:r>
            <w:r w:rsidR="00975FA8" w:rsidRPr="00211829">
              <w:rPr>
                <w:sz w:val="24"/>
                <w:szCs w:val="24"/>
              </w:rPr>
              <w:t>2022</w:t>
            </w:r>
          </w:p>
        </w:tc>
        <w:tc>
          <w:tcPr>
            <w:tcW w:w="3780" w:type="pct"/>
            <w:vAlign w:val="center"/>
          </w:tcPr>
          <w:p w14:paraId="5B884692" w14:textId="77777777" w:rsidR="00AE375C" w:rsidRPr="00744AF2" w:rsidRDefault="00AE375C" w:rsidP="007406AA">
            <w:pPr>
              <w:spacing w:before="0" w:after="120" w:line="240" w:lineRule="auto"/>
              <w:jc w:val="left"/>
              <w:rPr>
                <w:sz w:val="24"/>
                <w:szCs w:val="24"/>
              </w:rPr>
            </w:pPr>
            <w:r w:rsidRPr="00744AF2">
              <w:rPr>
                <w:sz w:val="24"/>
                <w:szCs w:val="24"/>
              </w:rPr>
              <w:t>Clarification period closes</w:t>
            </w:r>
          </w:p>
        </w:tc>
      </w:tr>
      <w:tr w:rsidR="00AE375C" w:rsidRPr="009260B9" w14:paraId="5B884696" w14:textId="77777777" w:rsidTr="00211829">
        <w:tc>
          <w:tcPr>
            <w:tcW w:w="1220" w:type="pct"/>
            <w:shd w:val="clear" w:color="auto" w:fill="auto"/>
            <w:vAlign w:val="center"/>
          </w:tcPr>
          <w:p w14:paraId="5B884694" w14:textId="534801B5" w:rsidR="00AE375C" w:rsidRPr="00211829" w:rsidRDefault="00211829" w:rsidP="007406AA">
            <w:pPr>
              <w:spacing w:before="0" w:after="120" w:line="240" w:lineRule="auto"/>
              <w:jc w:val="left"/>
              <w:rPr>
                <w:sz w:val="24"/>
                <w:szCs w:val="24"/>
              </w:rPr>
            </w:pPr>
            <w:r w:rsidRPr="00211829">
              <w:rPr>
                <w:sz w:val="24"/>
                <w:szCs w:val="24"/>
              </w:rPr>
              <w:t>25</w:t>
            </w:r>
            <w:r w:rsidRPr="00211829">
              <w:rPr>
                <w:sz w:val="24"/>
                <w:szCs w:val="24"/>
                <w:vertAlign w:val="superscript"/>
              </w:rPr>
              <w:t>th</w:t>
            </w:r>
            <w:r w:rsidRPr="00211829">
              <w:rPr>
                <w:sz w:val="24"/>
                <w:szCs w:val="24"/>
              </w:rPr>
              <w:t xml:space="preserve"> July </w:t>
            </w:r>
            <w:r w:rsidR="00975FA8" w:rsidRPr="00211829">
              <w:rPr>
                <w:sz w:val="24"/>
                <w:szCs w:val="24"/>
              </w:rPr>
              <w:t>2022</w:t>
            </w:r>
          </w:p>
        </w:tc>
        <w:tc>
          <w:tcPr>
            <w:tcW w:w="3780" w:type="pct"/>
            <w:vAlign w:val="center"/>
          </w:tcPr>
          <w:p w14:paraId="5B884695" w14:textId="77777777" w:rsidR="00AE375C" w:rsidRPr="00744AF2" w:rsidRDefault="00AE375C" w:rsidP="007406AA">
            <w:pPr>
              <w:spacing w:before="0" w:after="120" w:line="240" w:lineRule="auto"/>
              <w:jc w:val="left"/>
              <w:rPr>
                <w:sz w:val="24"/>
                <w:szCs w:val="24"/>
              </w:rPr>
            </w:pPr>
            <w:r w:rsidRPr="00744AF2">
              <w:rPr>
                <w:sz w:val="24"/>
                <w:szCs w:val="24"/>
              </w:rPr>
              <w:t>Closing date and time for receipt of tenders</w:t>
            </w:r>
          </w:p>
        </w:tc>
      </w:tr>
      <w:tr w:rsidR="00AE375C" w:rsidRPr="009260B9" w14:paraId="5B884699" w14:textId="77777777" w:rsidTr="00AE17BE">
        <w:tc>
          <w:tcPr>
            <w:tcW w:w="1220" w:type="pct"/>
            <w:vAlign w:val="center"/>
          </w:tcPr>
          <w:p w14:paraId="5B884697" w14:textId="6D76C85C" w:rsidR="00AE375C" w:rsidRPr="00744AF2" w:rsidRDefault="00975FA8" w:rsidP="007406AA">
            <w:pPr>
              <w:spacing w:before="0" w:after="120" w:line="240" w:lineRule="auto"/>
              <w:jc w:val="left"/>
              <w:rPr>
                <w:sz w:val="24"/>
                <w:szCs w:val="24"/>
              </w:rPr>
            </w:pPr>
            <w:r w:rsidRPr="00744AF2">
              <w:rPr>
                <w:sz w:val="24"/>
                <w:szCs w:val="24"/>
              </w:rPr>
              <w:t xml:space="preserve">Week commencing </w:t>
            </w:r>
            <w:r w:rsidR="005808AA">
              <w:rPr>
                <w:sz w:val="24"/>
                <w:szCs w:val="24"/>
              </w:rPr>
              <w:t>25</w:t>
            </w:r>
            <w:r w:rsidR="005808AA" w:rsidRPr="005808AA">
              <w:rPr>
                <w:sz w:val="24"/>
                <w:szCs w:val="24"/>
                <w:vertAlign w:val="superscript"/>
              </w:rPr>
              <w:t>th</w:t>
            </w:r>
            <w:r w:rsidR="005808AA">
              <w:rPr>
                <w:sz w:val="24"/>
                <w:szCs w:val="24"/>
              </w:rPr>
              <w:t xml:space="preserve"> </w:t>
            </w:r>
            <w:r w:rsidR="00211829">
              <w:rPr>
                <w:sz w:val="24"/>
                <w:szCs w:val="24"/>
              </w:rPr>
              <w:t>July</w:t>
            </w:r>
            <w:r w:rsidR="00286681" w:rsidRPr="00744AF2">
              <w:rPr>
                <w:sz w:val="24"/>
                <w:szCs w:val="24"/>
              </w:rPr>
              <w:t xml:space="preserve"> </w:t>
            </w:r>
            <w:r w:rsidR="00C65023" w:rsidRPr="00744AF2">
              <w:rPr>
                <w:sz w:val="24"/>
                <w:szCs w:val="24"/>
              </w:rPr>
              <w:t>2022</w:t>
            </w:r>
          </w:p>
        </w:tc>
        <w:tc>
          <w:tcPr>
            <w:tcW w:w="3780" w:type="pct"/>
            <w:vAlign w:val="center"/>
          </w:tcPr>
          <w:p w14:paraId="5B884698" w14:textId="77777777" w:rsidR="00AE375C" w:rsidRPr="00744AF2" w:rsidRDefault="00AE375C" w:rsidP="007406AA">
            <w:pPr>
              <w:spacing w:before="0" w:after="120" w:line="240" w:lineRule="auto"/>
              <w:jc w:val="left"/>
              <w:rPr>
                <w:sz w:val="24"/>
                <w:szCs w:val="24"/>
              </w:rPr>
            </w:pPr>
            <w:r w:rsidRPr="00744AF2">
              <w:rPr>
                <w:sz w:val="24"/>
                <w:szCs w:val="24"/>
              </w:rPr>
              <w:t>Evaluation of tenders commences</w:t>
            </w:r>
          </w:p>
        </w:tc>
      </w:tr>
      <w:tr w:rsidR="00AE375C" w:rsidRPr="009260B9" w14:paraId="5B88469C" w14:textId="77777777" w:rsidTr="00AE17BE">
        <w:tc>
          <w:tcPr>
            <w:tcW w:w="1220" w:type="pct"/>
            <w:vAlign w:val="center"/>
          </w:tcPr>
          <w:p w14:paraId="5B88469A" w14:textId="64043D8B" w:rsidR="00AE375C" w:rsidRPr="00744AF2" w:rsidRDefault="006A14BE" w:rsidP="007406AA">
            <w:pPr>
              <w:spacing w:before="0" w:after="120" w:line="240" w:lineRule="auto"/>
              <w:jc w:val="left"/>
              <w:rPr>
                <w:sz w:val="24"/>
                <w:szCs w:val="24"/>
              </w:rPr>
            </w:pPr>
            <w:r w:rsidRPr="00744AF2">
              <w:rPr>
                <w:sz w:val="24"/>
                <w:szCs w:val="24"/>
              </w:rPr>
              <w:t>August</w:t>
            </w:r>
            <w:r w:rsidR="00C65023" w:rsidRPr="00744AF2">
              <w:rPr>
                <w:sz w:val="24"/>
                <w:szCs w:val="24"/>
              </w:rPr>
              <w:t xml:space="preserve"> 2022</w:t>
            </w:r>
          </w:p>
        </w:tc>
        <w:tc>
          <w:tcPr>
            <w:tcW w:w="3780" w:type="pct"/>
            <w:vAlign w:val="center"/>
          </w:tcPr>
          <w:p w14:paraId="5B88469B" w14:textId="77777777" w:rsidR="00AE375C" w:rsidRPr="00744AF2" w:rsidRDefault="00AE375C" w:rsidP="007406AA">
            <w:pPr>
              <w:spacing w:before="0" w:after="120" w:line="240" w:lineRule="auto"/>
              <w:jc w:val="left"/>
              <w:rPr>
                <w:sz w:val="24"/>
                <w:szCs w:val="24"/>
              </w:rPr>
            </w:pPr>
            <w:r w:rsidRPr="00744AF2">
              <w:rPr>
                <w:sz w:val="24"/>
                <w:szCs w:val="24"/>
              </w:rPr>
              <w:t xml:space="preserve">Notification of proposed appointment </w:t>
            </w:r>
          </w:p>
        </w:tc>
      </w:tr>
      <w:tr w:rsidR="00AE375C" w:rsidRPr="009260B9" w14:paraId="5B88469F" w14:textId="77777777" w:rsidTr="00AE17BE">
        <w:tc>
          <w:tcPr>
            <w:tcW w:w="1220" w:type="pct"/>
            <w:vAlign w:val="center"/>
          </w:tcPr>
          <w:p w14:paraId="5B88469D" w14:textId="04C46CCE" w:rsidR="00AE375C" w:rsidRPr="00744AF2" w:rsidRDefault="00DC6FB9" w:rsidP="007406AA">
            <w:pPr>
              <w:spacing w:before="0" w:after="120" w:line="240" w:lineRule="auto"/>
              <w:jc w:val="left"/>
              <w:rPr>
                <w:sz w:val="24"/>
                <w:szCs w:val="24"/>
              </w:rPr>
            </w:pPr>
            <w:r w:rsidRPr="00744AF2">
              <w:rPr>
                <w:sz w:val="24"/>
                <w:szCs w:val="24"/>
              </w:rPr>
              <w:t>August 2022</w:t>
            </w:r>
          </w:p>
        </w:tc>
        <w:tc>
          <w:tcPr>
            <w:tcW w:w="3780" w:type="pct"/>
            <w:vAlign w:val="center"/>
          </w:tcPr>
          <w:p w14:paraId="5B88469E" w14:textId="27F7F23C" w:rsidR="00AE375C" w:rsidRPr="00744AF2" w:rsidRDefault="00AE375C" w:rsidP="007406AA">
            <w:pPr>
              <w:spacing w:before="0" w:after="120" w:line="240" w:lineRule="auto"/>
              <w:jc w:val="left"/>
              <w:rPr>
                <w:sz w:val="24"/>
                <w:szCs w:val="24"/>
              </w:rPr>
            </w:pPr>
            <w:r w:rsidRPr="00744AF2">
              <w:rPr>
                <w:sz w:val="24"/>
                <w:szCs w:val="24"/>
              </w:rPr>
              <w:t xml:space="preserve">Expiry of standstill period </w:t>
            </w:r>
          </w:p>
        </w:tc>
      </w:tr>
      <w:tr w:rsidR="00AE375C" w:rsidRPr="009260B9" w14:paraId="5B8846A2" w14:textId="77777777" w:rsidTr="00AE17BE">
        <w:tc>
          <w:tcPr>
            <w:tcW w:w="1220" w:type="pct"/>
            <w:vAlign w:val="center"/>
          </w:tcPr>
          <w:p w14:paraId="5B8846A0" w14:textId="277D6EC9" w:rsidR="00AE375C" w:rsidRPr="00744AF2" w:rsidRDefault="00293272" w:rsidP="007406AA">
            <w:pPr>
              <w:spacing w:before="0" w:after="120" w:line="240" w:lineRule="auto"/>
              <w:jc w:val="left"/>
              <w:rPr>
                <w:sz w:val="24"/>
                <w:szCs w:val="24"/>
              </w:rPr>
            </w:pPr>
            <w:r>
              <w:rPr>
                <w:sz w:val="24"/>
                <w:szCs w:val="24"/>
              </w:rPr>
              <w:t>September</w:t>
            </w:r>
            <w:r w:rsidR="00744AF2" w:rsidRPr="00744AF2">
              <w:rPr>
                <w:sz w:val="24"/>
                <w:szCs w:val="24"/>
              </w:rPr>
              <w:t xml:space="preserve"> 2022</w:t>
            </w:r>
          </w:p>
        </w:tc>
        <w:tc>
          <w:tcPr>
            <w:tcW w:w="3780" w:type="pct"/>
            <w:vAlign w:val="center"/>
          </w:tcPr>
          <w:p w14:paraId="5B8846A1" w14:textId="77777777" w:rsidR="00AE375C" w:rsidRPr="00744AF2" w:rsidRDefault="00AE375C" w:rsidP="007406AA">
            <w:pPr>
              <w:spacing w:before="0" w:after="120" w:line="240" w:lineRule="auto"/>
              <w:jc w:val="left"/>
              <w:rPr>
                <w:sz w:val="24"/>
                <w:szCs w:val="24"/>
              </w:rPr>
            </w:pPr>
            <w:r w:rsidRPr="00744AF2">
              <w:rPr>
                <w:sz w:val="24"/>
                <w:szCs w:val="24"/>
              </w:rPr>
              <w:t>Appointment of Provider</w:t>
            </w:r>
          </w:p>
        </w:tc>
      </w:tr>
      <w:tr w:rsidR="00AE375C" w:rsidRPr="009260B9" w14:paraId="5B8846A5" w14:textId="77777777" w:rsidTr="00AE17BE">
        <w:tc>
          <w:tcPr>
            <w:tcW w:w="1220" w:type="pct"/>
            <w:vAlign w:val="center"/>
          </w:tcPr>
          <w:p w14:paraId="5B8846A3" w14:textId="6C714B34" w:rsidR="00AE375C" w:rsidRPr="00744AF2" w:rsidRDefault="00A17449" w:rsidP="007406AA">
            <w:pPr>
              <w:spacing w:before="0" w:after="120" w:line="240" w:lineRule="auto"/>
              <w:jc w:val="left"/>
              <w:rPr>
                <w:sz w:val="24"/>
                <w:szCs w:val="24"/>
              </w:rPr>
            </w:pPr>
            <w:r w:rsidRPr="00744AF2">
              <w:rPr>
                <w:sz w:val="24"/>
                <w:szCs w:val="24"/>
              </w:rPr>
              <w:t>1</w:t>
            </w:r>
            <w:r w:rsidRPr="00744AF2">
              <w:rPr>
                <w:sz w:val="24"/>
                <w:szCs w:val="24"/>
                <w:vertAlign w:val="superscript"/>
              </w:rPr>
              <w:t>st</w:t>
            </w:r>
            <w:r w:rsidRPr="00744AF2">
              <w:rPr>
                <w:sz w:val="24"/>
                <w:szCs w:val="24"/>
              </w:rPr>
              <w:t xml:space="preserve"> December 2022</w:t>
            </w:r>
          </w:p>
        </w:tc>
        <w:tc>
          <w:tcPr>
            <w:tcW w:w="3780" w:type="pct"/>
            <w:vAlign w:val="center"/>
          </w:tcPr>
          <w:p w14:paraId="5B8846A4" w14:textId="77777777" w:rsidR="00AE375C" w:rsidRPr="00744AF2" w:rsidRDefault="00AE375C" w:rsidP="007406AA">
            <w:pPr>
              <w:spacing w:before="0" w:after="120" w:line="240" w:lineRule="auto"/>
              <w:jc w:val="left"/>
              <w:rPr>
                <w:sz w:val="24"/>
                <w:szCs w:val="24"/>
              </w:rPr>
            </w:pPr>
            <w:r w:rsidRPr="00744AF2">
              <w:rPr>
                <w:sz w:val="24"/>
                <w:szCs w:val="24"/>
              </w:rPr>
              <w:t>Commencement Date of Contract</w:t>
            </w:r>
          </w:p>
        </w:tc>
      </w:tr>
      <w:tr w:rsidR="00AE375C" w:rsidRPr="009260B9" w14:paraId="5B8846A8" w14:textId="77777777" w:rsidTr="00AE17BE">
        <w:tc>
          <w:tcPr>
            <w:tcW w:w="1220" w:type="pct"/>
            <w:vAlign w:val="center"/>
          </w:tcPr>
          <w:p w14:paraId="5B8846A6" w14:textId="0FFC127A" w:rsidR="00AE375C" w:rsidRPr="00744AF2" w:rsidRDefault="00E0296C" w:rsidP="007406AA">
            <w:pPr>
              <w:spacing w:before="0" w:after="120" w:line="240" w:lineRule="auto"/>
              <w:jc w:val="left"/>
              <w:rPr>
                <w:sz w:val="24"/>
                <w:szCs w:val="24"/>
              </w:rPr>
            </w:pPr>
            <w:r w:rsidRPr="00744AF2">
              <w:rPr>
                <w:sz w:val="24"/>
                <w:szCs w:val="24"/>
              </w:rPr>
              <w:t>30</w:t>
            </w:r>
            <w:r w:rsidRPr="00744AF2">
              <w:rPr>
                <w:sz w:val="24"/>
                <w:szCs w:val="24"/>
                <w:vertAlign w:val="superscript"/>
              </w:rPr>
              <w:t>th</w:t>
            </w:r>
            <w:r w:rsidRPr="00744AF2">
              <w:rPr>
                <w:sz w:val="24"/>
                <w:szCs w:val="24"/>
              </w:rPr>
              <w:t xml:space="preserve"> </w:t>
            </w:r>
            <w:r w:rsidR="00FF2B71" w:rsidRPr="00744AF2">
              <w:rPr>
                <w:sz w:val="24"/>
                <w:szCs w:val="24"/>
              </w:rPr>
              <w:t>November 2027</w:t>
            </w:r>
          </w:p>
        </w:tc>
        <w:tc>
          <w:tcPr>
            <w:tcW w:w="3780" w:type="pct"/>
            <w:vAlign w:val="center"/>
          </w:tcPr>
          <w:p w14:paraId="5B8846A7" w14:textId="77777777" w:rsidR="00AE375C" w:rsidRPr="00744AF2" w:rsidRDefault="00AE375C" w:rsidP="007406AA">
            <w:pPr>
              <w:spacing w:before="0" w:after="120" w:line="240" w:lineRule="auto"/>
              <w:jc w:val="left"/>
              <w:rPr>
                <w:sz w:val="24"/>
                <w:szCs w:val="24"/>
              </w:rPr>
            </w:pPr>
            <w:r w:rsidRPr="00744AF2">
              <w:rPr>
                <w:sz w:val="24"/>
                <w:szCs w:val="24"/>
              </w:rPr>
              <w:t>Contract completion date</w:t>
            </w:r>
          </w:p>
        </w:tc>
      </w:tr>
    </w:tbl>
    <w:p w14:paraId="5B8846A9" w14:textId="77777777" w:rsidR="00DC6101" w:rsidRPr="009260B9" w:rsidRDefault="00DC6101" w:rsidP="006A3408">
      <w:pPr>
        <w:pStyle w:val="NewOutline3"/>
        <w:numPr>
          <w:ilvl w:val="2"/>
          <w:numId w:val="15"/>
        </w:numPr>
        <w:ind w:left="567" w:right="-688" w:hanging="851"/>
        <w:jc w:val="left"/>
        <w:rPr>
          <w:b/>
          <w:sz w:val="24"/>
        </w:rPr>
      </w:pPr>
      <w:r w:rsidRPr="009260B9">
        <w:rPr>
          <w:b/>
          <w:sz w:val="24"/>
        </w:rPr>
        <w:t>Preparation of Tender</w:t>
      </w:r>
    </w:p>
    <w:p w14:paraId="5B8846AA" w14:textId="5E720798" w:rsidR="00DC6101" w:rsidRPr="009260B9" w:rsidRDefault="00EC132F" w:rsidP="006A3408">
      <w:pPr>
        <w:numPr>
          <w:ilvl w:val="0"/>
          <w:numId w:val="10"/>
        </w:numPr>
        <w:tabs>
          <w:tab w:val="clear" w:pos="1275"/>
        </w:tabs>
        <w:spacing w:before="0" w:after="120" w:line="240" w:lineRule="auto"/>
        <w:ind w:left="567" w:right="-688" w:hanging="425"/>
        <w:rPr>
          <w:sz w:val="24"/>
          <w:szCs w:val="24"/>
        </w:rPr>
      </w:pPr>
      <w:r>
        <w:rPr>
          <w:sz w:val="24"/>
          <w:szCs w:val="24"/>
        </w:rPr>
        <w:t>Supplier</w:t>
      </w:r>
      <w:r w:rsidR="00DC6101" w:rsidRPr="009260B9">
        <w:rPr>
          <w:sz w:val="24"/>
          <w:szCs w:val="24"/>
        </w:rPr>
        <w:t xml:space="preserve">s must obtain for themselves at their own responsibility and expense all information necessary for the preparation of Tenders.  </w:t>
      </w:r>
      <w:r>
        <w:rPr>
          <w:sz w:val="24"/>
          <w:szCs w:val="24"/>
        </w:rPr>
        <w:t>Supplier</w:t>
      </w:r>
      <w:r w:rsidR="00DC6101" w:rsidRPr="009260B9">
        <w:rPr>
          <w:sz w:val="24"/>
          <w:szCs w:val="24"/>
        </w:rPr>
        <w:t xml:space="preserve">s are solely responsible for the costs and expenses incurred in connection with the preparation and submission of their Tender and all other stages of the selection and evaluation process.  Under no circumstances will </w:t>
      </w:r>
      <w:r w:rsidR="007E043C" w:rsidRPr="009260B9">
        <w:rPr>
          <w:sz w:val="24"/>
          <w:szCs w:val="24"/>
        </w:rPr>
        <w:t xml:space="preserve">the </w:t>
      </w:r>
      <w:r w:rsidR="00F908AC">
        <w:rPr>
          <w:sz w:val="24"/>
          <w:szCs w:val="24"/>
        </w:rPr>
        <w:t>Authority</w:t>
      </w:r>
      <w:r w:rsidR="00DC6101" w:rsidRPr="009260B9">
        <w:rPr>
          <w:sz w:val="24"/>
          <w:szCs w:val="24"/>
        </w:rPr>
        <w:t xml:space="preserve">, or any of their advisers, be liable for any costs or expenses borne by </w:t>
      </w:r>
      <w:r>
        <w:rPr>
          <w:sz w:val="24"/>
          <w:szCs w:val="24"/>
        </w:rPr>
        <w:t>Supplier</w:t>
      </w:r>
      <w:r w:rsidR="00DC6101" w:rsidRPr="009260B9">
        <w:rPr>
          <w:sz w:val="24"/>
          <w:szCs w:val="24"/>
        </w:rPr>
        <w:t xml:space="preserve">s, sub-contractors, </w:t>
      </w:r>
      <w:proofErr w:type="gramStart"/>
      <w:r w:rsidR="00DC6101" w:rsidRPr="009260B9">
        <w:rPr>
          <w:sz w:val="24"/>
          <w:szCs w:val="24"/>
        </w:rPr>
        <w:t>suppliers</w:t>
      </w:r>
      <w:proofErr w:type="gramEnd"/>
      <w:r w:rsidR="00DC6101" w:rsidRPr="009260B9">
        <w:rPr>
          <w:sz w:val="24"/>
          <w:szCs w:val="24"/>
        </w:rPr>
        <w:t xml:space="preserve"> or advisers in this process.</w:t>
      </w:r>
    </w:p>
    <w:p w14:paraId="5B8846AB" w14:textId="51B2C072" w:rsidR="00DC6101" w:rsidRPr="009260B9" w:rsidRDefault="007E043C" w:rsidP="006A3408">
      <w:pPr>
        <w:numPr>
          <w:ilvl w:val="0"/>
          <w:numId w:val="10"/>
        </w:numPr>
        <w:tabs>
          <w:tab w:val="clear" w:pos="1275"/>
          <w:tab w:val="num" w:pos="-2268"/>
        </w:tabs>
        <w:spacing w:before="0" w:after="120" w:line="240" w:lineRule="auto"/>
        <w:ind w:left="567" w:right="-688" w:hanging="425"/>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relies on </w:t>
      </w:r>
      <w:r w:rsidR="00EC132F">
        <w:rPr>
          <w:sz w:val="24"/>
          <w:szCs w:val="24"/>
        </w:rPr>
        <w:t>Supplier</w:t>
      </w:r>
      <w:r w:rsidR="00DC6101" w:rsidRPr="009260B9">
        <w:rPr>
          <w:sz w:val="24"/>
          <w:szCs w:val="24"/>
        </w:rPr>
        <w:t xml:space="preserve">s' own analysis and review of information provided.  Consequently, </w:t>
      </w:r>
      <w:r w:rsidR="00EC132F">
        <w:rPr>
          <w:sz w:val="24"/>
          <w:szCs w:val="24"/>
        </w:rPr>
        <w:t>Supplier</w:t>
      </w:r>
      <w:r w:rsidR="00DC6101" w:rsidRPr="009260B9">
        <w:rPr>
          <w:sz w:val="24"/>
          <w:szCs w:val="24"/>
        </w:rPr>
        <w:t xml:space="preserve">s are solely responsible for obtaining the information which they consider is necessary </w:t>
      </w:r>
      <w:proofErr w:type="gramStart"/>
      <w:r w:rsidR="00DC6101" w:rsidRPr="009260B9">
        <w:rPr>
          <w:sz w:val="24"/>
          <w:szCs w:val="24"/>
        </w:rPr>
        <w:t>in order to</w:t>
      </w:r>
      <w:proofErr w:type="gramEnd"/>
      <w:r w:rsidR="00DC6101" w:rsidRPr="009260B9">
        <w:rPr>
          <w:sz w:val="24"/>
          <w:szCs w:val="24"/>
        </w:rPr>
        <w:t xml:space="preserve"> make decisions regarding the content of their Tenders and to undertake any investigations they consider necessary in order to verify any information provided to them during the procurement process.  </w:t>
      </w:r>
    </w:p>
    <w:p w14:paraId="5B8846AC" w14:textId="27C95FB9" w:rsidR="00DC6101" w:rsidRPr="009260B9" w:rsidRDefault="00EC132F" w:rsidP="006A3408">
      <w:pPr>
        <w:numPr>
          <w:ilvl w:val="0"/>
          <w:numId w:val="10"/>
        </w:numPr>
        <w:tabs>
          <w:tab w:val="clear" w:pos="1275"/>
          <w:tab w:val="num" w:pos="-1985"/>
        </w:tabs>
        <w:spacing w:before="0" w:after="120" w:line="240" w:lineRule="auto"/>
        <w:ind w:left="567" w:right="-688" w:hanging="425"/>
        <w:rPr>
          <w:sz w:val="24"/>
          <w:szCs w:val="24"/>
        </w:rPr>
      </w:pPr>
      <w:r>
        <w:rPr>
          <w:sz w:val="24"/>
          <w:szCs w:val="24"/>
        </w:rPr>
        <w:t>Supplier</w:t>
      </w:r>
      <w:r w:rsidR="00DC6101" w:rsidRPr="009260B9">
        <w:rPr>
          <w:sz w:val="24"/>
          <w:szCs w:val="24"/>
        </w:rPr>
        <w:t xml:space="preserve">s must form their own opinions, making such investigations and taking such advice (including professional advice) as is appropriate, regarding the </w:t>
      </w:r>
      <w:r w:rsidR="00F908AC">
        <w:rPr>
          <w:sz w:val="24"/>
          <w:szCs w:val="24"/>
        </w:rPr>
        <w:t>Authority</w:t>
      </w:r>
      <w:r w:rsidR="00DC6101" w:rsidRPr="009260B9">
        <w:rPr>
          <w:sz w:val="24"/>
          <w:szCs w:val="24"/>
        </w:rPr>
        <w:t>’s requirements as stated in the specification</w:t>
      </w:r>
      <w:r w:rsidR="00DC6101" w:rsidRPr="009260B9">
        <w:rPr>
          <w:color w:val="FF0000"/>
          <w:sz w:val="24"/>
          <w:szCs w:val="24"/>
        </w:rPr>
        <w:t xml:space="preserve"> </w:t>
      </w:r>
      <w:r w:rsidR="00DC6101" w:rsidRPr="009260B9">
        <w:rPr>
          <w:sz w:val="24"/>
          <w:szCs w:val="24"/>
        </w:rPr>
        <w:t>and</w:t>
      </w:r>
      <w:r w:rsidR="00CA718A" w:rsidRPr="009260B9">
        <w:rPr>
          <w:sz w:val="24"/>
          <w:szCs w:val="24"/>
        </w:rPr>
        <w:t xml:space="preserve"> in preparing</w:t>
      </w:r>
      <w:r w:rsidR="00DC6101" w:rsidRPr="009260B9">
        <w:rPr>
          <w:sz w:val="24"/>
          <w:szCs w:val="24"/>
        </w:rPr>
        <w:t xml:space="preserve"> their Tenders</w:t>
      </w:r>
      <w:r w:rsidR="00FE5471" w:rsidRPr="009260B9">
        <w:rPr>
          <w:sz w:val="24"/>
          <w:szCs w:val="24"/>
        </w:rPr>
        <w:t>.</w:t>
      </w:r>
      <w:r w:rsidR="00DC6101" w:rsidRPr="009260B9">
        <w:rPr>
          <w:sz w:val="24"/>
          <w:szCs w:val="24"/>
        </w:rPr>
        <w:t xml:space="preserve"> </w:t>
      </w:r>
      <w:r>
        <w:rPr>
          <w:sz w:val="24"/>
          <w:szCs w:val="24"/>
        </w:rPr>
        <w:t>Supplier</w:t>
      </w:r>
      <w:r w:rsidR="00DC6101" w:rsidRPr="009260B9">
        <w:rPr>
          <w:sz w:val="24"/>
          <w:szCs w:val="24"/>
        </w:rPr>
        <w:t xml:space="preserve">s should notify </w:t>
      </w:r>
      <w:r w:rsidR="00CA718A" w:rsidRPr="009260B9">
        <w:rPr>
          <w:sz w:val="24"/>
          <w:szCs w:val="24"/>
        </w:rPr>
        <w:t>t</w:t>
      </w:r>
      <w:r w:rsidR="007E043C" w:rsidRPr="009260B9">
        <w:rPr>
          <w:sz w:val="24"/>
          <w:szCs w:val="24"/>
        </w:rPr>
        <w:t xml:space="preserve">he </w:t>
      </w:r>
      <w:r w:rsidR="00F908AC">
        <w:rPr>
          <w:sz w:val="24"/>
          <w:szCs w:val="24"/>
        </w:rPr>
        <w:t>Authority</w:t>
      </w:r>
      <w:r w:rsidR="00DC6101" w:rsidRPr="009260B9">
        <w:rPr>
          <w:sz w:val="24"/>
          <w:szCs w:val="24"/>
        </w:rPr>
        <w:t xml:space="preserve"> promptly of any perceived ambiguity, </w:t>
      </w:r>
      <w:proofErr w:type="gramStart"/>
      <w:r w:rsidR="00DC6101" w:rsidRPr="009260B9">
        <w:rPr>
          <w:sz w:val="24"/>
          <w:szCs w:val="24"/>
        </w:rPr>
        <w:t>inconsistency</w:t>
      </w:r>
      <w:proofErr w:type="gramEnd"/>
      <w:r w:rsidR="00DC6101" w:rsidRPr="009260B9">
        <w:rPr>
          <w:sz w:val="24"/>
          <w:szCs w:val="24"/>
        </w:rPr>
        <w:t xml:space="preserve"> or omission in this ITT, any of its associated documents and/or any other information issued to them during the procurement process.</w:t>
      </w:r>
    </w:p>
    <w:p w14:paraId="5B8846AD" w14:textId="77777777" w:rsidR="006A3070" w:rsidRPr="009260B9" w:rsidRDefault="00DC6101" w:rsidP="006A3408">
      <w:pPr>
        <w:pStyle w:val="NewOutline3"/>
        <w:numPr>
          <w:ilvl w:val="2"/>
          <w:numId w:val="15"/>
        </w:numPr>
        <w:ind w:left="567" w:right="-688" w:hanging="851"/>
        <w:rPr>
          <w:b/>
          <w:sz w:val="24"/>
        </w:rPr>
      </w:pPr>
      <w:bookmarkStart w:id="23" w:name="_Ref498677831"/>
      <w:bookmarkStart w:id="24" w:name="_Toc159578286"/>
      <w:r w:rsidRPr="009260B9">
        <w:rPr>
          <w:b/>
          <w:sz w:val="24"/>
        </w:rPr>
        <w:t>Submission of Tenders</w:t>
      </w:r>
      <w:bookmarkEnd w:id="23"/>
      <w:r w:rsidRPr="009260B9" w:rsidDel="00F469B4">
        <w:rPr>
          <w:b/>
          <w:sz w:val="24"/>
        </w:rPr>
        <w:t xml:space="preserve"> </w:t>
      </w:r>
      <w:bookmarkEnd w:id="24"/>
    </w:p>
    <w:p w14:paraId="5B8846AE" w14:textId="5E9ED8A2" w:rsidR="00591478" w:rsidRPr="00591478" w:rsidRDefault="006A3070" w:rsidP="006A3408">
      <w:pPr>
        <w:pStyle w:val="NewOutline3"/>
        <w:numPr>
          <w:ilvl w:val="3"/>
          <w:numId w:val="18"/>
        </w:numPr>
        <w:ind w:left="567" w:right="-46" w:hanging="425"/>
        <w:rPr>
          <w:sz w:val="24"/>
        </w:rPr>
      </w:pPr>
      <w:r w:rsidRPr="009260B9">
        <w:rPr>
          <w:sz w:val="24"/>
        </w:rPr>
        <w:t xml:space="preserve">You must submit your Tender via </w:t>
      </w:r>
      <w:r w:rsidR="0049561A" w:rsidRPr="009260B9">
        <w:rPr>
          <w:sz w:val="24"/>
        </w:rPr>
        <w:t>t</w:t>
      </w:r>
      <w:r w:rsidR="007E043C" w:rsidRPr="009260B9">
        <w:rPr>
          <w:sz w:val="24"/>
        </w:rPr>
        <w:t xml:space="preserve">he </w:t>
      </w:r>
      <w:r w:rsidR="00F908AC">
        <w:rPr>
          <w:sz w:val="24"/>
        </w:rPr>
        <w:t>Authority</w:t>
      </w:r>
      <w:r w:rsidRPr="009260B9">
        <w:rPr>
          <w:sz w:val="24"/>
        </w:rPr>
        <w:t xml:space="preserve">’s e-tendering tool no later than the </w:t>
      </w:r>
      <w:r w:rsidRPr="00591478">
        <w:rPr>
          <w:sz w:val="24"/>
        </w:rPr>
        <w:t xml:space="preserve">deadline of midday </w:t>
      </w:r>
      <w:r w:rsidRPr="00515CBC">
        <w:rPr>
          <w:sz w:val="24"/>
        </w:rPr>
        <w:t xml:space="preserve">on </w:t>
      </w:r>
      <w:r w:rsidR="007C7973" w:rsidRPr="00515CBC">
        <w:rPr>
          <w:b/>
          <w:bCs w:val="0"/>
          <w:sz w:val="24"/>
        </w:rPr>
        <w:t>12pm</w:t>
      </w:r>
      <w:r w:rsidR="00515CBC">
        <w:rPr>
          <w:b/>
          <w:bCs w:val="0"/>
          <w:sz w:val="24"/>
        </w:rPr>
        <w:t xml:space="preserve"> MONDAY 25</w:t>
      </w:r>
      <w:r w:rsidR="00515CBC" w:rsidRPr="00515CBC">
        <w:rPr>
          <w:b/>
          <w:bCs w:val="0"/>
          <w:sz w:val="24"/>
          <w:vertAlign w:val="superscript"/>
        </w:rPr>
        <w:t>TH</w:t>
      </w:r>
      <w:r w:rsidR="00515CBC">
        <w:rPr>
          <w:b/>
          <w:bCs w:val="0"/>
          <w:sz w:val="24"/>
        </w:rPr>
        <w:t xml:space="preserve"> JULY </w:t>
      </w:r>
      <w:r w:rsidR="002B7D33" w:rsidRPr="00515CBC">
        <w:rPr>
          <w:b/>
          <w:bCs w:val="0"/>
          <w:sz w:val="24"/>
        </w:rPr>
        <w:t>2022</w:t>
      </w:r>
      <w:r w:rsidRPr="00515CBC">
        <w:rPr>
          <w:sz w:val="24"/>
        </w:rPr>
        <w:t>.</w:t>
      </w:r>
      <w:r w:rsidRPr="00591478">
        <w:rPr>
          <w:sz w:val="24"/>
        </w:rPr>
        <w:t xml:space="preserve"> </w:t>
      </w:r>
      <w:r w:rsidR="00591478" w:rsidRPr="00591478">
        <w:rPr>
          <w:sz w:val="24"/>
        </w:rPr>
        <w:t xml:space="preserve">The e-tendering system will not allow the late submission of tenders. Suppliers should allow sufficient time for the completion of all questions and uploading of all required documentation. If a Supplier can clearly demonstrate exceptional technical difficulties in submitting their Tender, the </w:t>
      </w:r>
      <w:r w:rsidR="00F908AC">
        <w:rPr>
          <w:sz w:val="24"/>
        </w:rPr>
        <w:t>Authority</w:t>
      </w:r>
      <w:r w:rsidR="00591478" w:rsidRPr="00591478">
        <w:rPr>
          <w:sz w:val="24"/>
        </w:rPr>
        <w:t xml:space="preserve"> may extend the Tender deadline until such difficulties have been resolved.</w:t>
      </w:r>
    </w:p>
    <w:p w14:paraId="5B8846AF" w14:textId="271FA018" w:rsidR="006A3070" w:rsidRDefault="006A3070" w:rsidP="006A3408">
      <w:pPr>
        <w:pStyle w:val="NewOutline3"/>
        <w:numPr>
          <w:ilvl w:val="3"/>
          <w:numId w:val="18"/>
        </w:numPr>
        <w:ind w:left="567" w:right="-46" w:hanging="425"/>
        <w:rPr>
          <w:sz w:val="24"/>
        </w:rPr>
      </w:pPr>
      <w:r w:rsidRPr="009260B9">
        <w:rPr>
          <w:sz w:val="24"/>
        </w:rPr>
        <w:t xml:space="preserve">Tenders may be submitted at any time before </w:t>
      </w:r>
      <w:r w:rsidRPr="00591478">
        <w:rPr>
          <w:sz w:val="24"/>
        </w:rPr>
        <w:t>the closing date</w:t>
      </w:r>
      <w:r w:rsidR="00591478" w:rsidRPr="00591478">
        <w:rPr>
          <w:sz w:val="24"/>
        </w:rPr>
        <w:t xml:space="preserve"> and may also resubmit any number of times before the deadline.</w:t>
      </w:r>
      <w:r w:rsidRPr="00591478">
        <w:rPr>
          <w:sz w:val="24"/>
        </w:rPr>
        <w:t xml:space="preserve"> Tenders</w:t>
      </w:r>
      <w:r w:rsidRPr="009260B9">
        <w:rPr>
          <w:sz w:val="24"/>
        </w:rPr>
        <w:t xml:space="preserve"> received before this </w:t>
      </w:r>
      <w:r w:rsidRPr="009260B9">
        <w:rPr>
          <w:sz w:val="24"/>
        </w:rPr>
        <w:lastRenderedPageBreak/>
        <w:t xml:space="preserve">deadline will be retained unopened until </w:t>
      </w:r>
      <w:r w:rsidR="000E6D50">
        <w:rPr>
          <w:sz w:val="24"/>
        </w:rPr>
        <w:t>after the closing</w:t>
      </w:r>
      <w:r w:rsidRPr="009260B9">
        <w:rPr>
          <w:sz w:val="24"/>
        </w:rPr>
        <w:t xml:space="preserve"> date. </w:t>
      </w:r>
      <w:r w:rsidR="00DD7274">
        <w:rPr>
          <w:sz w:val="24"/>
        </w:rPr>
        <w:t xml:space="preserve">The </w:t>
      </w:r>
      <w:r w:rsidR="00F908AC">
        <w:rPr>
          <w:sz w:val="24"/>
        </w:rPr>
        <w:t>Authority</w:t>
      </w:r>
      <w:r w:rsidR="00DD7274">
        <w:rPr>
          <w:sz w:val="24"/>
        </w:rPr>
        <w:t xml:space="preserve"> shall not have visibility of any submissions until after the deadline.</w:t>
      </w:r>
    </w:p>
    <w:p w14:paraId="5B8846B0" w14:textId="4E89D153" w:rsidR="006A3070" w:rsidRPr="00591478" w:rsidRDefault="007E043C" w:rsidP="006A3408">
      <w:pPr>
        <w:pStyle w:val="NewOutline3"/>
        <w:numPr>
          <w:ilvl w:val="3"/>
          <w:numId w:val="18"/>
        </w:numPr>
        <w:ind w:left="567" w:right="-46" w:hanging="425"/>
        <w:rPr>
          <w:sz w:val="24"/>
        </w:rPr>
      </w:pPr>
      <w:r w:rsidRPr="00591478">
        <w:rPr>
          <w:sz w:val="24"/>
        </w:rPr>
        <w:t xml:space="preserve">The </w:t>
      </w:r>
      <w:r w:rsidR="00F908AC">
        <w:rPr>
          <w:sz w:val="24"/>
        </w:rPr>
        <w:t>Authority</w:t>
      </w:r>
      <w:r w:rsidR="006A3070" w:rsidRPr="00591478">
        <w:rPr>
          <w:sz w:val="24"/>
        </w:rPr>
        <w:t xml:space="preserve"> may at its own absolute discretion exten</w:t>
      </w:r>
      <w:r w:rsidR="00E06E57" w:rsidRPr="00591478">
        <w:rPr>
          <w:sz w:val="24"/>
        </w:rPr>
        <w:t xml:space="preserve">d the closing date and the time </w:t>
      </w:r>
      <w:r w:rsidR="006A3070" w:rsidRPr="00591478">
        <w:rPr>
          <w:sz w:val="24"/>
        </w:rPr>
        <w:t xml:space="preserve">for receipt of Tenders. Any extension granted will apply to all </w:t>
      </w:r>
      <w:r w:rsidR="00EC132F" w:rsidRPr="00591478">
        <w:rPr>
          <w:sz w:val="24"/>
        </w:rPr>
        <w:t>Supplier</w:t>
      </w:r>
      <w:r w:rsidR="006A3070" w:rsidRPr="00591478">
        <w:rPr>
          <w:sz w:val="24"/>
        </w:rPr>
        <w:t>s.</w:t>
      </w:r>
    </w:p>
    <w:p w14:paraId="5B8846B1" w14:textId="77777777" w:rsidR="006A3070" w:rsidRPr="009260B9" w:rsidRDefault="006A3070" w:rsidP="006A3408">
      <w:pPr>
        <w:pStyle w:val="NewOutline3"/>
        <w:numPr>
          <w:ilvl w:val="3"/>
          <w:numId w:val="18"/>
        </w:numPr>
        <w:ind w:left="567" w:right="-46" w:hanging="425"/>
        <w:rPr>
          <w:sz w:val="24"/>
        </w:rPr>
      </w:pPr>
      <w:r w:rsidRPr="009260B9">
        <w:rPr>
          <w:sz w:val="24"/>
        </w:rPr>
        <w:t>The Tender and any documents accompanying it must be in the English language.</w:t>
      </w:r>
    </w:p>
    <w:p w14:paraId="5B8846B2" w14:textId="77777777" w:rsidR="00591478" w:rsidRPr="00DD7274" w:rsidRDefault="006A3070" w:rsidP="006A3408">
      <w:pPr>
        <w:pStyle w:val="NewOutline3"/>
        <w:numPr>
          <w:ilvl w:val="3"/>
          <w:numId w:val="18"/>
        </w:numPr>
        <w:ind w:left="567" w:right="-46" w:hanging="425"/>
        <w:rPr>
          <w:sz w:val="24"/>
        </w:rPr>
      </w:pPr>
      <w:r w:rsidRPr="009260B9">
        <w:rPr>
          <w:sz w:val="24"/>
        </w:rPr>
        <w:t>Price and any financial data provided must be submitted in or converted into pounds sterling. Where official documents include financial data in a foreign currency, a sterling equivalent must be provided.</w:t>
      </w:r>
    </w:p>
    <w:p w14:paraId="4C474EF9" w14:textId="77777777" w:rsidR="00807EF0" w:rsidRDefault="006A3070" w:rsidP="00807EF0">
      <w:pPr>
        <w:pStyle w:val="NewOutline3"/>
        <w:numPr>
          <w:ilvl w:val="0"/>
          <w:numId w:val="0"/>
        </w:numPr>
        <w:ind w:right="-46"/>
        <w:rPr>
          <w:i/>
          <w:color w:val="0070C0"/>
          <w:sz w:val="24"/>
        </w:rPr>
      </w:pPr>
      <w:r w:rsidRPr="009260B9">
        <w:rPr>
          <w:b/>
          <w:sz w:val="24"/>
        </w:rPr>
        <w:t xml:space="preserve">The following documents </w:t>
      </w:r>
      <w:r w:rsidRPr="009260B9">
        <w:rPr>
          <w:b/>
          <w:sz w:val="24"/>
          <w:u w:val="single"/>
        </w:rPr>
        <w:t>must</w:t>
      </w:r>
      <w:r w:rsidRPr="009260B9">
        <w:rPr>
          <w:b/>
          <w:sz w:val="24"/>
        </w:rPr>
        <w:t xml:space="preserve"> be submitted</w:t>
      </w:r>
      <w:r w:rsidR="00F94E93">
        <w:rPr>
          <w:b/>
          <w:sz w:val="24"/>
        </w:rPr>
        <w:t>:</w:t>
      </w:r>
      <w:r w:rsidRPr="009260B9">
        <w:rPr>
          <w:b/>
          <w:sz w:val="24"/>
        </w:rPr>
        <w:t xml:space="preserve"> </w:t>
      </w:r>
    </w:p>
    <w:p w14:paraId="5B8846B4" w14:textId="4D4E34AA" w:rsidR="006A3070" w:rsidRPr="009260B9" w:rsidRDefault="006A3070" w:rsidP="00807EF0">
      <w:pPr>
        <w:pStyle w:val="NewOutline3"/>
        <w:numPr>
          <w:ilvl w:val="0"/>
          <w:numId w:val="0"/>
        </w:numPr>
        <w:ind w:right="-46"/>
        <w:rPr>
          <w:rFonts w:cs="Arial"/>
          <w:sz w:val="24"/>
        </w:rPr>
      </w:pPr>
      <w:r w:rsidRPr="009260B9">
        <w:rPr>
          <w:rFonts w:cs="Arial"/>
          <w:b/>
          <w:sz w:val="24"/>
        </w:rPr>
        <w:t>Form of Tender</w:t>
      </w:r>
      <w:r w:rsidRPr="009260B9">
        <w:rPr>
          <w:rFonts w:cs="Arial"/>
          <w:sz w:val="24"/>
        </w:rPr>
        <w:t xml:space="preserve"> – The Form of Tender must be submitted in a single document in MS Word or PDF format: </w:t>
      </w:r>
    </w:p>
    <w:p w14:paraId="5B8846B5" w14:textId="77777777" w:rsidR="006A3070" w:rsidRPr="009260B9" w:rsidRDefault="006A3070" w:rsidP="006A3408">
      <w:pPr>
        <w:numPr>
          <w:ilvl w:val="0"/>
          <w:numId w:val="17"/>
        </w:numPr>
        <w:spacing w:before="0" w:after="120" w:line="240" w:lineRule="auto"/>
        <w:ind w:left="851" w:right="-46" w:hanging="284"/>
        <w:rPr>
          <w:rFonts w:cs="Arial"/>
          <w:sz w:val="24"/>
          <w:szCs w:val="24"/>
        </w:rPr>
      </w:pPr>
      <w:r w:rsidRPr="009260B9">
        <w:rPr>
          <w:rFonts w:cs="Arial"/>
          <w:sz w:val="24"/>
          <w:szCs w:val="24"/>
        </w:rPr>
        <w:t>Duly completed using the pro forma supplied (please name the document “Form of Tender” and add your organisation’s name in the filename). The Form of Tender must be signed:</w:t>
      </w:r>
    </w:p>
    <w:p w14:paraId="5B8846B6" w14:textId="77777777" w:rsidR="006A3070" w:rsidRPr="009260B9" w:rsidRDefault="006A3070" w:rsidP="006A3408">
      <w:pPr>
        <w:pStyle w:val="ListParagraph"/>
        <w:numPr>
          <w:ilvl w:val="2"/>
          <w:numId w:val="19"/>
        </w:numPr>
        <w:spacing w:after="120"/>
        <w:ind w:right="-46" w:hanging="1309"/>
        <w:rPr>
          <w:rFonts w:ascii="Arial" w:hAnsi="Arial" w:cs="Arial"/>
          <w:sz w:val="24"/>
          <w:szCs w:val="24"/>
        </w:rPr>
      </w:pPr>
      <w:r w:rsidRPr="009260B9">
        <w:rPr>
          <w:rFonts w:ascii="Arial" w:hAnsi="Arial" w:cs="Arial"/>
          <w:sz w:val="24"/>
          <w:szCs w:val="24"/>
        </w:rPr>
        <w:t xml:space="preserve">where you are a sole trader, by </w:t>
      </w:r>
      <w:proofErr w:type="gramStart"/>
      <w:r w:rsidRPr="009260B9">
        <w:rPr>
          <w:rFonts w:ascii="Arial" w:hAnsi="Arial" w:cs="Arial"/>
          <w:sz w:val="24"/>
          <w:szCs w:val="24"/>
        </w:rPr>
        <w:t>you;</w:t>
      </w:r>
      <w:proofErr w:type="gramEnd"/>
    </w:p>
    <w:p w14:paraId="5B8846B7" w14:textId="77777777" w:rsidR="006A3070" w:rsidRPr="009260B9" w:rsidRDefault="006A3070" w:rsidP="006A3408">
      <w:pPr>
        <w:pStyle w:val="ListParagraph"/>
        <w:numPr>
          <w:ilvl w:val="2"/>
          <w:numId w:val="19"/>
        </w:numPr>
        <w:spacing w:after="120"/>
        <w:ind w:right="-46" w:hanging="1309"/>
        <w:rPr>
          <w:rFonts w:ascii="Arial" w:hAnsi="Arial" w:cs="Arial"/>
          <w:sz w:val="24"/>
          <w:szCs w:val="24"/>
        </w:rPr>
      </w:pPr>
      <w:r w:rsidRPr="009260B9">
        <w:rPr>
          <w:rFonts w:ascii="Arial" w:hAnsi="Arial" w:cs="Arial"/>
          <w:sz w:val="24"/>
          <w:szCs w:val="24"/>
        </w:rPr>
        <w:t xml:space="preserve">where you are a partnership, by at least two duly authorised </w:t>
      </w:r>
      <w:proofErr w:type="gramStart"/>
      <w:r w:rsidRPr="009260B9">
        <w:rPr>
          <w:rFonts w:ascii="Arial" w:hAnsi="Arial" w:cs="Arial"/>
          <w:sz w:val="24"/>
          <w:szCs w:val="24"/>
        </w:rPr>
        <w:t>partners;</w:t>
      </w:r>
      <w:proofErr w:type="gramEnd"/>
    </w:p>
    <w:p w14:paraId="5B8846B8" w14:textId="77777777" w:rsidR="006A3070" w:rsidRPr="009260B9" w:rsidRDefault="006A3070" w:rsidP="006A3408">
      <w:pPr>
        <w:pStyle w:val="ListParagraph"/>
        <w:numPr>
          <w:ilvl w:val="2"/>
          <w:numId w:val="19"/>
        </w:numPr>
        <w:spacing w:after="120"/>
        <w:ind w:left="1418" w:right="-46" w:hanging="567"/>
        <w:rPr>
          <w:rFonts w:ascii="Arial" w:hAnsi="Arial" w:cs="Arial"/>
          <w:sz w:val="24"/>
          <w:szCs w:val="24"/>
        </w:rPr>
      </w:pPr>
      <w:r w:rsidRPr="009260B9">
        <w:rPr>
          <w:rFonts w:ascii="Arial" w:hAnsi="Arial" w:cs="Arial"/>
          <w:sz w:val="24"/>
          <w:szCs w:val="24"/>
        </w:rPr>
        <w:t>where you are a company within the meaning of the Companies Act, either by two directors or a director and a company secretary.</w:t>
      </w:r>
    </w:p>
    <w:p w14:paraId="5B8846B9" w14:textId="77777777" w:rsidR="006A3070" w:rsidRPr="009260B9" w:rsidRDefault="006A3070" w:rsidP="006A3408">
      <w:pPr>
        <w:pStyle w:val="ListParagraph"/>
        <w:numPr>
          <w:ilvl w:val="2"/>
          <w:numId w:val="19"/>
        </w:numPr>
        <w:spacing w:after="120"/>
        <w:ind w:left="1418" w:right="-46" w:hanging="567"/>
        <w:rPr>
          <w:rFonts w:ascii="Arial" w:hAnsi="Arial" w:cs="Arial"/>
          <w:sz w:val="24"/>
          <w:szCs w:val="24"/>
        </w:rPr>
      </w:pPr>
      <w:r w:rsidRPr="009260B9">
        <w:rPr>
          <w:rFonts w:ascii="Arial" w:hAnsi="Arial" w:cs="Arial"/>
          <w:sz w:val="24"/>
          <w:szCs w:val="24"/>
        </w:rPr>
        <w:t xml:space="preserve">where you are a consortium that is not a legal </w:t>
      </w:r>
      <w:proofErr w:type="gramStart"/>
      <w:r w:rsidRPr="009260B9">
        <w:rPr>
          <w:rFonts w:ascii="Arial" w:hAnsi="Arial" w:cs="Arial"/>
          <w:sz w:val="24"/>
          <w:szCs w:val="24"/>
        </w:rPr>
        <w:t>entity in its own right, by</w:t>
      </w:r>
      <w:proofErr w:type="gramEnd"/>
      <w:r w:rsidRPr="009260B9">
        <w:rPr>
          <w:rFonts w:ascii="Arial" w:hAnsi="Arial" w:cs="Arial"/>
          <w:sz w:val="24"/>
          <w:szCs w:val="24"/>
        </w:rPr>
        <w:t xml:space="preserve"> the consortium leader.</w:t>
      </w:r>
    </w:p>
    <w:p w14:paraId="5B8846BA" w14:textId="77777777" w:rsidR="006A3070" w:rsidRPr="009260B9" w:rsidRDefault="00EC132F" w:rsidP="006A3408">
      <w:pPr>
        <w:numPr>
          <w:ilvl w:val="0"/>
          <w:numId w:val="17"/>
        </w:numPr>
        <w:spacing w:before="0" w:after="120" w:line="240" w:lineRule="auto"/>
        <w:ind w:left="851" w:right="-46" w:hanging="284"/>
        <w:rPr>
          <w:rFonts w:cs="Arial"/>
          <w:sz w:val="24"/>
          <w:szCs w:val="24"/>
        </w:rPr>
      </w:pPr>
      <w:r>
        <w:rPr>
          <w:rFonts w:cs="Arial"/>
          <w:sz w:val="24"/>
          <w:szCs w:val="24"/>
        </w:rPr>
        <w:t>Supplier</w:t>
      </w:r>
      <w:r w:rsidR="006A3070" w:rsidRPr="009260B9">
        <w:rPr>
          <w:rFonts w:cs="Arial"/>
          <w:sz w:val="24"/>
          <w:szCs w:val="24"/>
        </w:rPr>
        <w:t>s should note that in case of a consortium bid, the consortium leader will be required to accept responsibility for service delivery and will be held liable on behalf of its consortium partners as per the contract terms and conditions.</w:t>
      </w:r>
    </w:p>
    <w:p w14:paraId="5B8846BB" w14:textId="0C89B926" w:rsidR="006A3070" w:rsidRPr="009260B9" w:rsidRDefault="00EC132F" w:rsidP="006A3408">
      <w:pPr>
        <w:numPr>
          <w:ilvl w:val="0"/>
          <w:numId w:val="17"/>
        </w:numPr>
        <w:spacing w:before="0" w:after="120" w:line="240" w:lineRule="auto"/>
        <w:ind w:left="851" w:right="-46" w:hanging="284"/>
        <w:rPr>
          <w:rFonts w:cs="Arial"/>
          <w:sz w:val="24"/>
          <w:szCs w:val="24"/>
        </w:rPr>
      </w:pPr>
      <w:r>
        <w:rPr>
          <w:rFonts w:cs="Arial"/>
          <w:sz w:val="24"/>
          <w:szCs w:val="24"/>
        </w:rPr>
        <w:t>Supplier</w:t>
      </w:r>
      <w:r w:rsidR="006A3070" w:rsidRPr="009260B9">
        <w:rPr>
          <w:rFonts w:cs="Arial"/>
          <w:sz w:val="24"/>
          <w:szCs w:val="24"/>
        </w:rPr>
        <w:t xml:space="preserve">s should also note that if information concerning a potential partner in the form of a consortium member is provided in the bid, the bidder will not be able to make any changes to the use of that member during the term of the contract without obtaining prior written consent from the </w:t>
      </w:r>
      <w:r w:rsidR="00F908AC">
        <w:rPr>
          <w:rFonts w:cs="Arial"/>
          <w:sz w:val="24"/>
          <w:szCs w:val="24"/>
        </w:rPr>
        <w:t>Authority</w:t>
      </w:r>
      <w:r w:rsidR="006A3070" w:rsidRPr="009260B9">
        <w:rPr>
          <w:rFonts w:cs="Arial"/>
          <w:sz w:val="24"/>
          <w:szCs w:val="24"/>
        </w:rPr>
        <w:t>.</w:t>
      </w:r>
    </w:p>
    <w:p w14:paraId="5B8846BD" w14:textId="77777777" w:rsidR="0049561A" w:rsidRPr="009260B9" w:rsidRDefault="0049561A" w:rsidP="006A3070">
      <w:pPr>
        <w:pStyle w:val="NoSpacing"/>
        <w:ind w:right="-46"/>
        <w:rPr>
          <w:rFonts w:cs="Arial"/>
          <w:noProof/>
          <w:color w:val="0000FF"/>
          <w:sz w:val="24"/>
          <w:szCs w:val="24"/>
          <w:lang w:val="en-US" w:eastAsia="en-US"/>
        </w:rPr>
      </w:pPr>
    </w:p>
    <w:p w14:paraId="5B8846BE" w14:textId="77777777" w:rsidR="006A3070" w:rsidRPr="00917EBD" w:rsidRDefault="006A3070" w:rsidP="006A3408">
      <w:pPr>
        <w:numPr>
          <w:ilvl w:val="0"/>
          <w:numId w:val="20"/>
        </w:numPr>
        <w:spacing w:before="0" w:after="120" w:line="240" w:lineRule="auto"/>
        <w:ind w:left="567" w:right="-46" w:hanging="207"/>
        <w:rPr>
          <w:sz w:val="24"/>
          <w:szCs w:val="24"/>
        </w:rPr>
      </w:pPr>
      <w:r w:rsidRPr="00917EBD">
        <w:rPr>
          <w:b/>
          <w:sz w:val="24"/>
          <w:szCs w:val="24"/>
        </w:rPr>
        <w:t>Response to Selection Criteria (</w:t>
      </w:r>
      <w:r w:rsidR="0049561A" w:rsidRPr="00917EBD">
        <w:rPr>
          <w:b/>
          <w:sz w:val="24"/>
          <w:szCs w:val="24"/>
        </w:rPr>
        <w:t xml:space="preserve">refer to section </w:t>
      </w:r>
      <w:r w:rsidRPr="00917EBD">
        <w:rPr>
          <w:b/>
          <w:sz w:val="24"/>
          <w:szCs w:val="24"/>
        </w:rPr>
        <w:t>2.2.</w:t>
      </w:r>
      <w:r w:rsidR="0049561A" w:rsidRPr="00917EBD">
        <w:rPr>
          <w:b/>
          <w:sz w:val="24"/>
          <w:szCs w:val="24"/>
        </w:rPr>
        <w:t>2 below</w:t>
      </w:r>
      <w:r w:rsidRPr="00917EBD">
        <w:rPr>
          <w:b/>
          <w:sz w:val="24"/>
          <w:szCs w:val="24"/>
        </w:rPr>
        <w:t>)</w:t>
      </w:r>
      <w:r w:rsidR="003955A1" w:rsidRPr="00917EBD">
        <w:rPr>
          <w:b/>
          <w:sz w:val="24"/>
          <w:szCs w:val="24"/>
        </w:rPr>
        <w:t xml:space="preserve"> </w:t>
      </w:r>
    </w:p>
    <w:p w14:paraId="5B8846C0" w14:textId="63657C49" w:rsidR="00715421" w:rsidRPr="006B4032" w:rsidRDefault="00EC132F" w:rsidP="006A3408">
      <w:pPr>
        <w:numPr>
          <w:ilvl w:val="0"/>
          <w:numId w:val="35"/>
        </w:numPr>
        <w:spacing w:before="0" w:after="120" w:line="240" w:lineRule="auto"/>
        <w:ind w:left="851" w:right="-46" w:hanging="284"/>
        <w:rPr>
          <w:rFonts w:cs="Arial"/>
          <w:sz w:val="24"/>
          <w:szCs w:val="24"/>
        </w:rPr>
      </w:pPr>
      <w:r w:rsidRPr="00917EBD">
        <w:rPr>
          <w:rFonts w:cs="Arial"/>
          <w:sz w:val="24"/>
          <w:szCs w:val="24"/>
        </w:rPr>
        <w:t>Supplier</w:t>
      </w:r>
      <w:r w:rsidR="00F747F7" w:rsidRPr="00917EBD">
        <w:rPr>
          <w:rFonts w:cs="Arial"/>
          <w:sz w:val="24"/>
          <w:szCs w:val="24"/>
        </w:rPr>
        <w:t>s must complete</w:t>
      </w:r>
      <w:r w:rsidR="006B4032">
        <w:rPr>
          <w:rFonts w:cs="Arial"/>
          <w:sz w:val="24"/>
          <w:szCs w:val="24"/>
        </w:rPr>
        <w:t xml:space="preserve"> </w:t>
      </w:r>
      <w:r w:rsidR="00F747F7" w:rsidRPr="006B4032">
        <w:rPr>
          <w:rFonts w:cs="Arial"/>
          <w:sz w:val="24"/>
          <w:szCs w:val="24"/>
        </w:rPr>
        <w:t xml:space="preserve">the embedded questionnaire within </w:t>
      </w:r>
      <w:r w:rsidR="00715421" w:rsidRPr="006B4032">
        <w:rPr>
          <w:rFonts w:cs="Arial"/>
          <w:sz w:val="24"/>
          <w:szCs w:val="24"/>
        </w:rPr>
        <w:t>the e-tendering portal (</w:t>
      </w:r>
      <w:r w:rsidR="00431E58" w:rsidRPr="006B4032">
        <w:rPr>
          <w:rFonts w:cs="Arial"/>
          <w:sz w:val="24"/>
          <w:szCs w:val="24"/>
        </w:rPr>
        <w:t>ProContract</w:t>
      </w:r>
      <w:r w:rsidR="00715421" w:rsidRPr="006B4032">
        <w:rPr>
          <w:rFonts w:cs="Arial"/>
          <w:sz w:val="24"/>
          <w:szCs w:val="24"/>
        </w:rPr>
        <w:t>)</w:t>
      </w:r>
    </w:p>
    <w:p w14:paraId="5B8846C2" w14:textId="77777777" w:rsidR="006A3070" w:rsidRPr="00917EBD" w:rsidRDefault="006A3070" w:rsidP="006A3408">
      <w:pPr>
        <w:numPr>
          <w:ilvl w:val="0"/>
          <w:numId w:val="35"/>
        </w:numPr>
        <w:spacing w:before="0" w:after="120" w:line="240" w:lineRule="auto"/>
        <w:ind w:left="851" w:right="-46" w:hanging="284"/>
        <w:rPr>
          <w:rFonts w:cs="Arial"/>
          <w:sz w:val="24"/>
          <w:szCs w:val="24"/>
        </w:rPr>
      </w:pPr>
      <w:r w:rsidRPr="00917EBD">
        <w:rPr>
          <w:rFonts w:cs="Arial"/>
          <w:sz w:val="24"/>
          <w:szCs w:val="24"/>
        </w:rPr>
        <w:t>If tendering as a partnership or consortium you must respond to the selection criteria in relation to each partner/member.</w:t>
      </w:r>
      <w:r w:rsidR="00CA718A" w:rsidRPr="00917EBD">
        <w:rPr>
          <w:rFonts w:cs="Arial"/>
          <w:sz w:val="24"/>
          <w:szCs w:val="24"/>
        </w:rPr>
        <w:t xml:space="preserve"> </w:t>
      </w:r>
      <w:r w:rsidRPr="00917EBD">
        <w:rPr>
          <w:rFonts w:cs="Arial"/>
          <w:sz w:val="24"/>
          <w:szCs w:val="24"/>
        </w:rPr>
        <w:t>Your response must confirm whether any partner/member would fail any of the selection criteria.</w:t>
      </w:r>
    </w:p>
    <w:p w14:paraId="5B8846C3" w14:textId="77777777" w:rsidR="006A3070" w:rsidRPr="009260B9" w:rsidRDefault="006A3070" w:rsidP="006A3408">
      <w:pPr>
        <w:numPr>
          <w:ilvl w:val="0"/>
          <w:numId w:val="20"/>
        </w:numPr>
        <w:spacing w:before="0" w:after="120" w:line="240" w:lineRule="auto"/>
        <w:ind w:left="567" w:right="-46" w:hanging="207"/>
        <w:rPr>
          <w:b/>
          <w:sz w:val="24"/>
          <w:szCs w:val="24"/>
        </w:rPr>
      </w:pPr>
      <w:r w:rsidRPr="009260B9">
        <w:rPr>
          <w:b/>
          <w:sz w:val="24"/>
          <w:szCs w:val="24"/>
        </w:rPr>
        <w:t>Response to Award Criteria (</w:t>
      </w:r>
      <w:r w:rsidR="0049561A" w:rsidRPr="009260B9">
        <w:rPr>
          <w:b/>
          <w:sz w:val="24"/>
          <w:szCs w:val="24"/>
        </w:rPr>
        <w:t xml:space="preserve">refer to section </w:t>
      </w:r>
      <w:r w:rsidRPr="00F26132">
        <w:rPr>
          <w:b/>
          <w:sz w:val="24"/>
          <w:szCs w:val="24"/>
        </w:rPr>
        <w:t>2.2.6</w:t>
      </w:r>
      <w:r w:rsidR="0049561A" w:rsidRPr="00F26132">
        <w:rPr>
          <w:b/>
          <w:sz w:val="24"/>
          <w:szCs w:val="24"/>
        </w:rPr>
        <w:t xml:space="preserve"> </w:t>
      </w:r>
      <w:r w:rsidR="0049561A" w:rsidRPr="009260B9">
        <w:rPr>
          <w:b/>
          <w:sz w:val="24"/>
          <w:szCs w:val="24"/>
        </w:rPr>
        <w:t>below</w:t>
      </w:r>
      <w:r w:rsidRPr="009260B9">
        <w:rPr>
          <w:b/>
          <w:sz w:val="24"/>
          <w:szCs w:val="24"/>
        </w:rPr>
        <w:t>)</w:t>
      </w:r>
    </w:p>
    <w:p w14:paraId="5B8846C4" w14:textId="77777777" w:rsidR="006A3070" w:rsidRPr="009260B9" w:rsidRDefault="006A3070" w:rsidP="006A3408">
      <w:pPr>
        <w:numPr>
          <w:ilvl w:val="0"/>
          <w:numId w:val="21"/>
        </w:numPr>
        <w:spacing w:before="0" w:after="120" w:line="240" w:lineRule="auto"/>
        <w:ind w:left="851" w:right="-46" w:hanging="284"/>
        <w:rPr>
          <w:rFonts w:cs="Arial"/>
          <w:sz w:val="24"/>
          <w:szCs w:val="24"/>
        </w:rPr>
      </w:pPr>
      <w:r w:rsidRPr="009260B9">
        <w:rPr>
          <w:rFonts w:cs="Arial"/>
          <w:sz w:val="24"/>
          <w:szCs w:val="24"/>
        </w:rPr>
        <w:lastRenderedPageBreak/>
        <w:t>to be a single document in MS Word or PDF format (please name the document “Tender Schedules” and add your organisation’s name and the contract name in the filename).</w:t>
      </w:r>
    </w:p>
    <w:p w14:paraId="5B8846C5" w14:textId="77777777" w:rsidR="006A3070" w:rsidRPr="009260B9" w:rsidRDefault="006A3070" w:rsidP="006A3408">
      <w:pPr>
        <w:numPr>
          <w:ilvl w:val="0"/>
          <w:numId w:val="21"/>
        </w:numPr>
        <w:spacing w:before="0" w:after="120" w:line="240" w:lineRule="auto"/>
        <w:ind w:left="851" w:right="-46" w:hanging="284"/>
        <w:rPr>
          <w:rFonts w:cs="Arial"/>
          <w:sz w:val="24"/>
          <w:szCs w:val="24"/>
        </w:rPr>
      </w:pPr>
      <w:r w:rsidRPr="009260B9">
        <w:rPr>
          <w:rFonts w:cs="Arial"/>
          <w:sz w:val="24"/>
          <w:szCs w:val="24"/>
        </w:rPr>
        <w:t>to be duly completed and responding to each question in full and within the word count.</w:t>
      </w:r>
    </w:p>
    <w:p w14:paraId="5B8846C6" w14:textId="77777777" w:rsidR="006A3070" w:rsidRPr="009260B9" w:rsidRDefault="006A3070" w:rsidP="006A3408">
      <w:pPr>
        <w:numPr>
          <w:ilvl w:val="0"/>
          <w:numId w:val="21"/>
        </w:numPr>
        <w:spacing w:before="0" w:after="120" w:line="240" w:lineRule="auto"/>
        <w:ind w:left="851" w:right="-46" w:hanging="284"/>
        <w:rPr>
          <w:rFonts w:cs="Arial"/>
          <w:sz w:val="24"/>
          <w:szCs w:val="24"/>
        </w:rPr>
      </w:pPr>
      <w:r w:rsidRPr="009260B9">
        <w:rPr>
          <w:rFonts w:cs="Arial"/>
          <w:sz w:val="24"/>
          <w:szCs w:val="24"/>
        </w:rPr>
        <w:t>to have all parts with the correct name and number.</w:t>
      </w:r>
    </w:p>
    <w:p w14:paraId="5B8846C7" w14:textId="77777777" w:rsidR="006A3070" w:rsidRPr="009260B9" w:rsidRDefault="006A3070" w:rsidP="006A3408">
      <w:pPr>
        <w:numPr>
          <w:ilvl w:val="0"/>
          <w:numId w:val="21"/>
        </w:numPr>
        <w:spacing w:before="0" w:after="120" w:line="240" w:lineRule="auto"/>
        <w:ind w:left="851" w:right="-46" w:hanging="284"/>
        <w:rPr>
          <w:rFonts w:cs="Arial"/>
          <w:sz w:val="24"/>
          <w:szCs w:val="24"/>
        </w:rPr>
      </w:pPr>
      <w:r w:rsidRPr="009260B9">
        <w:rPr>
          <w:rFonts w:cs="Arial"/>
          <w:sz w:val="24"/>
          <w:szCs w:val="24"/>
        </w:rPr>
        <w:t xml:space="preserve">to have your organisations name in the header or footer of </w:t>
      </w:r>
      <w:proofErr w:type="gramStart"/>
      <w:r w:rsidRPr="009260B9">
        <w:rPr>
          <w:rFonts w:cs="Arial"/>
          <w:sz w:val="24"/>
          <w:szCs w:val="24"/>
        </w:rPr>
        <w:t>each and every</w:t>
      </w:r>
      <w:proofErr w:type="gramEnd"/>
      <w:r w:rsidRPr="009260B9">
        <w:rPr>
          <w:rFonts w:cs="Arial"/>
          <w:sz w:val="24"/>
          <w:szCs w:val="24"/>
        </w:rPr>
        <w:t xml:space="preserve"> page of the response.</w:t>
      </w:r>
    </w:p>
    <w:p w14:paraId="5B8846C8" w14:textId="77777777" w:rsidR="006A3070" w:rsidRPr="009260B9" w:rsidRDefault="006A3070" w:rsidP="006A3408">
      <w:pPr>
        <w:numPr>
          <w:ilvl w:val="0"/>
          <w:numId w:val="21"/>
        </w:numPr>
        <w:spacing w:before="0" w:after="120" w:line="240" w:lineRule="auto"/>
        <w:ind w:left="851" w:right="-46" w:hanging="284"/>
        <w:rPr>
          <w:rFonts w:cs="Arial"/>
          <w:sz w:val="24"/>
          <w:szCs w:val="24"/>
        </w:rPr>
      </w:pPr>
      <w:r w:rsidRPr="009260B9">
        <w:rPr>
          <w:rFonts w:cs="Arial"/>
          <w:sz w:val="24"/>
          <w:szCs w:val="24"/>
        </w:rPr>
        <w:t xml:space="preserve">not to include any appendices or attachments unless requested </w:t>
      </w:r>
    </w:p>
    <w:p w14:paraId="118724C5" w14:textId="7316984A" w:rsidR="00321A2C" w:rsidRPr="00F908AC" w:rsidRDefault="00321A2C" w:rsidP="006A3408">
      <w:pPr>
        <w:numPr>
          <w:ilvl w:val="0"/>
          <w:numId w:val="20"/>
        </w:numPr>
        <w:spacing w:before="0" w:after="120" w:line="240" w:lineRule="auto"/>
        <w:ind w:left="567" w:right="-46" w:hanging="207"/>
        <w:rPr>
          <w:b/>
          <w:sz w:val="24"/>
          <w:szCs w:val="24"/>
        </w:rPr>
      </w:pPr>
      <w:r w:rsidRPr="00F908AC">
        <w:rPr>
          <w:b/>
          <w:sz w:val="24"/>
          <w:szCs w:val="24"/>
        </w:rPr>
        <w:t xml:space="preserve">Social Value Matrix </w:t>
      </w:r>
    </w:p>
    <w:p w14:paraId="089A5A75" w14:textId="4FC76CA5" w:rsidR="00321A2C" w:rsidRPr="009260B9" w:rsidRDefault="00321A2C" w:rsidP="006A3408">
      <w:pPr>
        <w:numPr>
          <w:ilvl w:val="0"/>
          <w:numId w:val="22"/>
        </w:numPr>
        <w:spacing w:before="0" w:after="120" w:line="240" w:lineRule="auto"/>
        <w:ind w:left="851" w:right="-46" w:hanging="284"/>
        <w:rPr>
          <w:rFonts w:cs="Arial"/>
          <w:sz w:val="24"/>
          <w:szCs w:val="24"/>
        </w:rPr>
      </w:pPr>
      <w:r w:rsidRPr="009260B9">
        <w:rPr>
          <w:rFonts w:cs="Arial"/>
          <w:sz w:val="24"/>
          <w:szCs w:val="24"/>
        </w:rPr>
        <w:t>duly completed using the pro forma supplied (please name the document “</w:t>
      </w:r>
      <w:r>
        <w:rPr>
          <w:rFonts w:cs="Arial"/>
          <w:sz w:val="24"/>
          <w:szCs w:val="24"/>
        </w:rPr>
        <w:t>Social Value Matrix</w:t>
      </w:r>
      <w:r w:rsidRPr="009260B9">
        <w:rPr>
          <w:rFonts w:cs="Arial"/>
          <w:sz w:val="24"/>
          <w:szCs w:val="24"/>
        </w:rPr>
        <w:t>” and add your organisation’s name in the filename).</w:t>
      </w:r>
    </w:p>
    <w:p w14:paraId="5B8846CA" w14:textId="1A61B5FA" w:rsidR="006A3070" w:rsidRPr="00F908AC" w:rsidRDefault="006A3070" w:rsidP="006A3408">
      <w:pPr>
        <w:numPr>
          <w:ilvl w:val="0"/>
          <w:numId w:val="20"/>
        </w:numPr>
        <w:spacing w:before="0" w:after="120" w:line="240" w:lineRule="auto"/>
        <w:ind w:left="567" w:right="-46" w:hanging="207"/>
        <w:rPr>
          <w:b/>
          <w:sz w:val="24"/>
          <w:szCs w:val="24"/>
        </w:rPr>
      </w:pPr>
      <w:r w:rsidRPr="00F908AC">
        <w:rPr>
          <w:b/>
          <w:sz w:val="24"/>
          <w:szCs w:val="24"/>
        </w:rPr>
        <w:t xml:space="preserve">Pricing Schedule </w:t>
      </w:r>
    </w:p>
    <w:p w14:paraId="5B8846CB" w14:textId="77777777" w:rsidR="006A3070" w:rsidRPr="009260B9" w:rsidRDefault="006A3070" w:rsidP="006A3408">
      <w:pPr>
        <w:numPr>
          <w:ilvl w:val="0"/>
          <w:numId w:val="22"/>
        </w:numPr>
        <w:spacing w:before="0" w:after="120" w:line="240" w:lineRule="auto"/>
        <w:ind w:left="851" w:right="-46" w:hanging="284"/>
        <w:rPr>
          <w:rFonts w:cs="Arial"/>
          <w:sz w:val="24"/>
          <w:szCs w:val="24"/>
        </w:rPr>
      </w:pPr>
      <w:r w:rsidRPr="009260B9">
        <w:rPr>
          <w:rFonts w:cs="Arial"/>
          <w:sz w:val="24"/>
          <w:szCs w:val="24"/>
        </w:rPr>
        <w:t>duly completed using the pro forma supplied (please name the document “Pricing Schedule” and add your organisation’s name in the filename).</w:t>
      </w:r>
    </w:p>
    <w:p w14:paraId="5B8846CC" w14:textId="77777777" w:rsidR="00DC6101" w:rsidRPr="009260B9" w:rsidRDefault="00DC6101" w:rsidP="006A3408">
      <w:pPr>
        <w:pStyle w:val="NewOutline3"/>
        <w:numPr>
          <w:ilvl w:val="2"/>
          <w:numId w:val="15"/>
        </w:numPr>
        <w:ind w:left="567" w:right="-688" w:hanging="851"/>
        <w:rPr>
          <w:b/>
          <w:sz w:val="24"/>
        </w:rPr>
      </w:pPr>
      <w:r w:rsidRPr="009260B9">
        <w:rPr>
          <w:b/>
          <w:sz w:val="24"/>
        </w:rPr>
        <w:t>Confidentiality</w:t>
      </w:r>
    </w:p>
    <w:p w14:paraId="5B8846CD" w14:textId="3BCE678C" w:rsidR="00DC6101" w:rsidRPr="009260B9" w:rsidRDefault="00DC6101" w:rsidP="006A3408">
      <w:pPr>
        <w:pStyle w:val="NewOutline3"/>
        <w:numPr>
          <w:ilvl w:val="3"/>
          <w:numId w:val="26"/>
        </w:numPr>
        <w:ind w:left="567" w:right="-46" w:hanging="425"/>
        <w:rPr>
          <w:sz w:val="24"/>
        </w:rPr>
      </w:pPr>
      <w:bookmarkStart w:id="25" w:name="_Ref115661901"/>
      <w:bookmarkStart w:id="26" w:name="_Ref150568482"/>
      <w:r w:rsidRPr="009260B9">
        <w:rPr>
          <w:sz w:val="24"/>
        </w:rPr>
        <w:t xml:space="preserve">Subject to the exceptions referred to in paragraph </w:t>
      </w:r>
      <w:r w:rsidRPr="009260B9">
        <w:rPr>
          <w:sz w:val="24"/>
        </w:rPr>
        <w:fldChar w:fldCharType="begin"/>
      </w:r>
      <w:r w:rsidRPr="009260B9">
        <w:rPr>
          <w:sz w:val="24"/>
        </w:rPr>
        <w:instrText xml:space="preserve"> REF _Ref307479343 \r \h  \* MERGEFORMAT </w:instrText>
      </w:r>
      <w:r w:rsidRPr="009260B9">
        <w:rPr>
          <w:sz w:val="24"/>
        </w:rPr>
      </w:r>
      <w:r w:rsidRPr="009260B9">
        <w:rPr>
          <w:sz w:val="24"/>
        </w:rPr>
        <w:fldChar w:fldCharType="separate"/>
      </w:r>
      <w:r w:rsidR="00DE71E8" w:rsidRPr="009260B9">
        <w:rPr>
          <w:sz w:val="24"/>
        </w:rPr>
        <w:t>2.1.8</w:t>
      </w:r>
      <w:r w:rsidRPr="009260B9">
        <w:rPr>
          <w:sz w:val="24"/>
        </w:rPr>
        <w:fldChar w:fldCharType="end"/>
      </w:r>
      <w:r w:rsidR="003955A1" w:rsidRPr="009260B9">
        <w:rPr>
          <w:sz w:val="24"/>
        </w:rPr>
        <w:t xml:space="preserve">, the contents of this ITT are </w:t>
      </w:r>
      <w:r w:rsidRPr="009260B9">
        <w:rPr>
          <w:sz w:val="24"/>
        </w:rPr>
        <w:t xml:space="preserve">being made available by </w:t>
      </w:r>
      <w:r w:rsidR="007E043C" w:rsidRPr="009260B9">
        <w:rPr>
          <w:sz w:val="24"/>
        </w:rPr>
        <w:t xml:space="preserve">the </w:t>
      </w:r>
      <w:r w:rsidR="00F908AC">
        <w:rPr>
          <w:sz w:val="24"/>
        </w:rPr>
        <w:t>Authority</w:t>
      </w:r>
      <w:r w:rsidRPr="009260B9">
        <w:rPr>
          <w:sz w:val="24"/>
        </w:rPr>
        <w:t xml:space="preserve"> on condition that:</w:t>
      </w:r>
      <w:bookmarkEnd w:id="25"/>
      <w:bookmarkEnd w:id="26"/>
      <w:r w:rsidRPr="009260B9">
        <w:rPr>
          <w:sz w:val="24"/>
        </w:rPr>
        <w:t xml:space="preserve"> </w:t>
      </w:r>
    </w:p>
    <w:p w14:paraId="5B8846CE" w14:textId="77777777" w:rsidR="00DC6101" w:rsidRPr="009260B9" w:rsidRDefault="00EC132F" w:rsidP="006A3408">
      <w:pPr>
        <w:numPr>
          <w:ilvl w:val="0"/>
          <w:numId w:val="27"/>
        </w:numPr>
        <w:spacing w:before="0" w:after="120" w:line="240" w:lineRule="auto"/>
        <w:ind w:left="993" w:right="-694" w:hanging="153"/>
        <w:rPr>
          <w:sz w:val="24"/>
          <w:szCs w:val="24"/>
        </w:rPr>
      </w:pPr>
      <w:r>
        <w:rPr>
          <w:sz w:val="24"/>
          <w:szCs w:val="24"/>
        </w:rPr>
        <w:t>Supplier</w:t>
      </w:r>
      <w:r w:rsidR="00DC6101" w:rsidRPr="009260B9">
        <w:rPr>
          <w:sz w:val="24"/>
          <w:szCs w:val="24"/>
        </w:rPr>
        <w:t xml:space="preserve">s shall at all times treat the contents of the ITT and any related documents (together called the ‘Information’) as confidential, save in so far as they are already in the public </w:t>
      </w:r>
      <w:proofErr w:type="gramStart"/>
      <w:r w:rsidR="00DC6101" w:rsidRPr="009260B9">
        <w:rPr>
          <w:sz w:val="24"/>
          <w:szCs w:val="24"/>
        </w:rPr>
        <w:t>domain;</w:t>
      </w:r>
      <w:proofErr w:type="gramEnd"/>
    </w:p>
    <w:p w14:paraId="5B8846CF" w14:textId="77777777" w:rsidR="00DC6101" w:rsidRPr="009260B9" w:rsidRDefault="00EC132F" w:rsidP="006A3408">
      <w:pPr>
        <w:numPr>
          <w:ilvl w:val="0"/>
          <w:numId w:val="27"/>
        </w:numPr>
        <w:spacing w:before="0" w:after="120" w:line="240" w:lineRule="auto"/>
        <w:ind w:left="993" w:right="-694" w:hanging="153"/>
        <w:rPr>
          <w:sz w:val="24"/>
          <w:szCs w:val="24"/>
        </w:rPr>
      </w:pPr>
      <w:r>
        <w:rPr>
          <w:sz w:val="24"/>
          <w:szCs w:val="24"/>
        </w:rPr>
        <w:t>Supplier</w:t>
      </w:r>
      <w:r w:rsidR="00DC6101" w:rsidRPr="009260B9">
        <w:rPr>
          <w:sz w:val="24"/>
          <w:szCs w:val="24"/>
        </w:rPr>
        <w:t xml:space="preserve">s shall not use any of the Information for any purpose other than for the purposes of submitting (or deciding whether to submit) a </w:t>
      </w:r>
      <w:proofErr w:type="gramStart"/>
      <w:r w:rsidR="00DC6101" w:rsidRPr="009260B9">
        <w:rPr>
          <w:sz w:val="24"/>
          <w:szCs w:val="24"/>
        </w:rPr>
        <w:t>Tender;</w:t>
      </w:r>
      <w:proofErr w:type="gramEnd"/>
    </w:p>
    <w:p w14:paraId="5B8846D0" w14:textId="77777777" w:rsidR="00DC6101" w:rsidRPr="009260B9" w:rsidRDefault="00EC132F" w:rsidP="006A3408">
      <w:pPr>
        <w:numPr>
          <w:ilvl w:val="0"/>
          <w:numId w:val="27"/>
        </w:numPr>
        <w:spacing w:before="0" w:after="120" w:line="240" w:lineRule="auto"/>
        <w:ind w:left="993" w:right="-694" w:hanging="153"/>
        <w:rPr>
          <w:sz w:val="24"/>
          <w:szCs w:val="24"/>
        </w:rPr>
      </w:pPr>
      <w:r>
        <w:rPr>
          <w:sz w:val="24"/>
          <w:szCs w:val="24"/>
        </w:rPr>
        <w:t>Supplier</w:t>
      </w:r>
      <w:r w:rsidR="00DC6101" w:rsidRPr="009260B9">
        <w:rPr>
          <w:sz w:val="24"/>
          <w:szCs w:val="24"/>
        </w:rPr>
        <w:t>s shall not undertake any publicity activity within any section of the media</w:t>
      </w:r>
      <w:r w:rsidR="007E46CE" w:rsidRPr="009260B9">
        <w:rPr>
          <w:sz w:val="24"/>
          <w:szCs w:val="24"/>
        </w:rPr>
        <w:t xml:space="preserve"> in relation to any or </w:t>
      </w:r>
      <w:proofErr w:type="gramStart"/>
      <w:r w:rsidR="007E46CE" w:rsidRPr="009260B9">
        <w:rPr>
          <w:sz w:val="24"/>
          <w:szCs w:val="24"/>
        </w:rPr>
        <w:t>all of</w:t>
      </w:r>
      <w:proofErr w:type="gramEnd"/>
      <w:r w:rsidR="007E46CE" w:rsidRPr="009260B9">
        <w:rPr>
          <w:sz w:val="24"/>
          <w:szCs w:val="24"/>
        </w:rPr>
        <w:t xml:space="preserve"> this procurement, and/or the ITT and/or the Information</w:t>
      </w:r>
      <w:r w:rsidR="00DC6101" w:rsidRPr="009260B9">
        <w:rPr>
          <w:sz w:val="24"/>
          <w:szCs w:val="24"/>
        </w:rPr>
        <w:t>.</w:t>
      </w:r>
    </w:p>
    <w:p w14:paraId="5B8846D1" w14:textId="77777777" w:rsidR="00DC6101" w:rsidRPr="009260B9" w:rsidRDefault="00EC132F" w:rsidP="006A3408">
      <w:pPr>
        <w:pStyle w:val="NewOutline3"/>
        <w:numPr>
          <w:ilvl w:val="3"/>
          <w:numId w:val="26"/>
        </w:numPr>
        <w:ind w:left="567" w:right="-46" w:hanging="425"/>
        <w:rPr>
          <w:sz w:val="24"/>
        </w:rPr>
      </w:pPr>
      <w:bookmarkStart w:id="27" w:name="_Ref115662027"/>
      <w:r>
        <w:rPr>
          <w:sz w:val="24"/>
        </w:rPr>
        <w:t>Supplier</w:t>
      </w:r>
      <w:r w:rsidR="00DC6101" w:rsidRPr="009260B9">
        <w:rPr>
          <w:sz w:val="24"/>
        </w:rPr>
        <w:t xml:space="preserve">s may disclose, </w:t>
      </w:r>
      <w:proofErr w:type="gramStart"/>
      <w:r w:rsidR="00DC6101" w:rsidRPr="009260B9">
        <w:rPr>
          <w:sz w:val="24"/>
        </w:rPr>
        <w:t>distribute</w:t>
      </w:r>
      <w:proofErr w:type="gramEnd"/>
      <w:r w:rsidR="00DC6101" w:rsidRPr="009260B9">
        <w:rPr>
          <w:sz w:val="24"/>
        </w:rPr>
        <w:t xml:space="preserve"> or pass any of the Information to the </w:t>
      </w:r>
      <w:r>
        <w:rPr>
          <w:sz w:val="24"/>
        </w:rPr>
        <w:t>Supplier</w:t>
      </w:r>
      <w:r w:rsidR="00DC6101" w:rsidRPr="009260B9">
        <w:rPr>
          <w:sz w:val="24"/>
        </w:rPr>
        <w:t>’s advisers, sub-contractors or to another person provided that</w:t>
      </w:r>
      <w:bookmarkEnd w:id="27"/>
      <w:r w:rsidR="00DC6101" w:rsidRPr="009260B9">
        <w:rPr>
          <w:sz w:val="24"/>
        </w:rPr>
        <w:t xml:space="preserve"> this is done for the sole purpose of enabling a Tender to be submitted and the person receiving the Information undertakes in writing to keep the Information confidential on the same terms as if that person were the </w:t>
      </w:r>
      <w:r>
        <w:rPr>
          <w:sz w:val="24"/>
        </w:rPr>
        <w:t>Supplier</w:t>
      </w:r>
      <w:r w:rsidR="00DC6101" w:rsidRPr="009260B9">
        <w:rPr>
          <w:sz w:val="24"/>
        </w:rPr>
        <w:t>.</w:t>
      </w:r>
    </w:p>
    <w:p w14:paraId="5B8846D2" w14:textId="77777777" w:rsidR="00DC6101" w:rsidRPr="009260B9" w:rsidRDefault="00DC6101" w:rsidP="006A3408">
      <w:pPr>
        <w:pStyle w:val="NewOutline3"/>
        <w:numPr>
          <w:ilvl w:val="2"/>
          <w:numId w:val="15"/>
        </w:numPr>
        <w:ind w:left="567" w:right="-688" w:hanging="851"/>
        <w:rPr>
          <w:b/>
          <w:sz w:val="24"/>
        </w:rPr>
      </w:pPr>
      <w:bookmarkStart w:id="28" w:name="_Ref307479343"/>
      <w:bookmarkStart w:id="29" w:name="_Hlk95909783"/>
      <w:r w:rsidRPr="009260B9">
        <w:rPr>
          <w:b/>
          <w:sz w:val="24"/>
        </w:rPr>
        <w:t>Freedom of Information</w:t>
      </w:r>
      <w:bookmarkEnd w:id="28"/>
    </w:p>
    <w:p w14:paraId="0917BDBD" w14:textId="77777777" w:rsidR="00723C81" w:rsidRDefault="00723C81" w:rsidP="006A3408">
      <w:pPr>
        <w:pStyle w:val="NewOutline3"/>
        <w:numPr>
          <w:ilvl w:val="3"/>
          <w:numId w:val="40"/>
        </w:numPr>
        <w:tabs>
          <w:tab w:val="left" w:pos="720"/>
        </w:tabs>
        <w:ind w:left="567" w:right="0" w:hanging="425"/>
        <w:jc w:val="left"/>
        <w:rPr>
          <w:sz w:val="24"/>
        </w:rPr>
      </w:pPr>
      <w:bookmarkStart w:id="30" w:name="_Ref149547605"/>
      <w:bookmarkEnd w:id="29"/>
      <w:r>
        <w:rPr>
          <w:sz w:val="24"/>
        </w:rPr>
        <w:t xml:space="preserve">The Authority is a public authority for the purposes of the Freedom of Information Act 2000 (‘FOIA’) and the Environmental Information Regulations 2004 (‘EIR’).  It may receive requests for information the Supplier has submitted to the Authority. </w:t>
      </w:r>
      <w:bookmarkEnd w:id="30"/>
      <w:r>
        <w:rPr>
          <w:sz w:val="24"/>
        </w:rPr>
        <w:t>The Authority will handle these requests in accordance with FOIA, EIR, and the current version of the s45 FOIA Code of Practice.</w:t>
      </w:r>
    </w:p>
    <w:p w14:paraId="6ED6B7E6" w14:textId="77777777" w:rsidR="00723C81" w:rsidRDefault="00723C81" w:rsidP="006A3408">
      <w:pPr>
        <w:pStyle w:val="NewOutline3"/>
        <w:numPr>
          <w:ilvl w:val="3"/>
          <w:numId w:val="40"/>
        </w:numPr>
        <w:tabs>
          <w:tab w:val="left" w:pos="720"/>
        </w:tabs>
        <w:ind w:left="567" w:right="0" w:hanging="425"/>
        <w:jc w:val="left"/>
        <w:rPr>
          <w:sz w:val="24"/>
        </w:rPr>
      </w:pPr>
      <w:r>
        <w:rPr>
          <w:sz w:val="24"/>
        </w:rPr>
        <w:t>In respect of any information submitted by a Supplier that it considers to be commercially sensitive, the Supplier should clearly identify such information as such.  Suppliers are advised to bear in mind the requirements of FOIA and EIRs when so marking information.</w:t>
      </w:r>
    </w:p>
    <w:p w14:paraId="3E59F442" w14:textId="77777777" w:rsidR="00723C81" w:rsidRDefault="00723C81" w:rsidP="006A3408">
      <w:pPr>
        <w:pStyle w:val="NewOutline3"/>
        <w:numPr>
          <w:ilvl w:val="3"/>
          <w:numId w:val="40"/>
        </w:numPr>
        <w:tabs>
          <w:tab w:val="left" w:pos="720"/>
        </w:tabs>
        <w:ind w:left="567" w:right="0" w:hanging="425"/>
        <w:jc w:val="left"/>
        <w:rPr>
          <w:sz w:val="24"/>
        </w:rPr>
      </w:pPr>
      <w:bookmarkStart w:id="31" w:name="_Ref149547621"/>
      <w:r>
        <w:rPr>
          <w:sz w:val="24"/>
        </w:rPr>
        <w:lastRenderedPageBreak/>
        <w:t>Suppliers should note that</w:t>
      </w:r>
      <w:r w:rsidRPr="00577724">
        <w:rPr>
          <w:sz w:val="24"/>
        </w:rPr>
        <w:t xml:space="preserve"> </w:t>
      </w:r>
      <w:r>
        <w:rPr>
          <w:sz w:val="24"/>
        </w:rPr>
        <w:t xml:space="preserve">the Authority may be required to disclose information in accordance with FOIA or EIRs, </w:t>
      </w:r>
      <w:proofErr w:type="gramStart"/>
      <w:r>
        <w:rPr>
          <w:sz w:val="24"/>
        </w:rPr>
        <w:t>whether or not</w:t>
      </w:r>
      <w:proofErr w:type="gramEnd"/>
      <w:r>
        <w:rPr>
          <w:sz w:val="24"/>
        </w:rPr>
        <w:t xml:space="preserve"> identified as ‘commercially sensitive’, ‘confidential’ etc.  The decision about release or withholding is legally solely the </w:t>
      </w:r>
      <w:proofErr w:type="gramStart"/>
      <w:r>
        <w:rPr>
          <w:sz w:val="24"/>
        </w:rPr>
        <w:t>council’s</w:t>
      </w:r>
      <w:proofErr w:type="gramEnd"/>
      <w:r>
        <w:rPr>
          <w:sz w:val="24"/>
        </w:rPr>
        <w:t xml:space="preserve">.  Accordingly, the Authority cannot guarantee that any information marked ‘confidential’ or ‘commercially sensitive’ will be withheld. </w:t>
      </w:r>
      <w:bookmarkEnd w:id="31"/>
    </w:p>
    <w:p w14:paraId="1BFC4BA4" w14:textId="77777777" w:rsidR="00723C81" w:rsidRDefault="00723C81" w:rsidP="006A3408">
      <w:pPr>
        <w:pStyle w:val="NewOutline3"/>
        <w:numPr>
          <w:ilvl w:val="3"/>
          <w:numId w:val="40"/>
        </w:numPr>
        <w:tabs>
          <w:tab w:val="left" w:pos="720"/>
        </w:tabs>
        <w:ind w:left="567" w:right="0" w:hanging="425"/>
        <w:jc w:val="left"/>
        <w:rPr>
          <w:sz w:val="24"/>
        </w:rPr>
      </w:pPr>
      <w:r>
        <w:rPr>
          <w:sz w:val="24"/>
        </w:rPr>
        <w:t xml:space="preserve">However, if a request for relevant information is received, the Authority will ask the Supplier to make any representations in respect of information marked ‘confidential’, ‘commercially sensitive’ etc, and where the Supplier provides those representations within the </w:t>
      </w:r>
      <w:proofErr w:type="gramStart"/>
      <w:r>
        <w:rPr>
          <w:sz w:val="24"/>
        </w:rPr>
        <w:t>time period</w:t>
      </w:r>
      <w:proofErr w:type="gramEnd"/>
      <w:r>
        <w:rPr>
          <w:sz w:val="24"/>
        </w:rPr>
        <w:t xml:space="preserve"> given, the Authority will take these fully into account before making a decision. </w:t>
      </w:r>
    </w:p>
    <w:p w14:paraId="38EE86E1" w14:textId="77777777" w:rsidR="00723C81" w:rsidRDefault="00723C81" w:rsidP="006A3408">
      <w:pPr>
        <w:pStyle w:val="NewOutline3"/>
        <w:numPr>
          <w:ilvl w:val="3"/>
          <w:numId w:val="40"/>
        </w:numPr>
        <w:tabs>
          <w:tab w:val="left" w:pos="720"/>
        </w:tabs>
        <w:ind w:left="567" w:right="0" w:hanging="425"/>
        <w:jc w:val="left"/>
      </w:pPr>
      <w:r w:rsidRPr="00577724">
        <w:rPr>
          <w:sz w:val="24"/>
        </w:rPr>
        <w:t xml:space="preserve">Where, during the procurement process, a Supplier receives a FOIA or EIR request for information relating to this procurement or its documentation this must be immediately passed on to the Authority at </w:t>
      </w:r>
      <w:hyperlink r:id="rId23" w:history="1">
        <w:r w:rsidRPr="00577724">
          <w:rPr>
            <w:rStyle w:val="Hyperlink"/>
            <w:sz w:val="24"/>
          </w:rPr>
          <w:t>FOI@camden.gov.uk</w:t>
        </w:r>
      </w:hyperlink>
      <w:r w:rsidRPr="00577724">
        <w:rPr>
          <w:sz w:val="24"/>
        </w:rPr>
        <w:t xml:space="preserve"> and the Supplier must not attempt to answer the request</w:t>
      </w:r>
      <w:r>
        <w:rPr>
          <w:sz w:val="24"/>
        </w:rPr>
        <w:t xml:space="preserve"> unless expressly authorised to do so by the council. </w:t>
      </w:r>
    </w:p>
    <w:p w14:paraId="5B8846D7" w14:textId="77777777" w:rsidR="00DC6101" w:rsidRPr="009260B9" w:rsidRDefault="00DC6101" w:rsidP="006A3408">
      <w:pPr>
        <w:pStyle w:val="NewOutline3"/>
        <w:numPr>
          <w:ilvl w:val="2"/>
          <w:numId w:val="15"/>
        </w:numPr>
        <w:ind w:left="567" w:right="-694" w:hanging="851"/>
        <w:jc w:val="left"/>
        <w:rPr>
          <w:b/>
          <w:sz w:val="24"/>
        </w:rPr>
      </w:pPr>
      <w:r w:rsidRPr="009260B9">
        <w:rPr>
          <w:b/>
          <w:sz w:val="24"/>
        </w:rPr>
        <w:t>Canvassing</w:t>
      </w:r>
    </w:p>
    <w:p w14:paraId="5B8846D8" w14:textId="7F3246EF" w:rsidR="00DC6101" w:rsidRPr="009260B9" w:rsidRDefault="00DC6101" w:rsidP="006A3408">
      <w:pPr>
        <w:pStyle w:val="NewOutline3"/>
        <w:numPr>
          <w:ilvl w:val="3"/>
          <w:numId w:val="28"/>
        </w:numPr>
        <w:ind w:left="567" w:right="-46" w:hanging="425"/>
        <w:rPr>
          <w:sz w:val="24"/>
        </w:rPr>
      </w:pPr>
      <w:r w:rsidRPr="009260B9">
        <w:rPr>
          <w:sz w:val="24"/>
        </w:rPr>
        <w:t xml:space="preserve">Any </w:t>
      </w:r>
      <w:r w:rsidR="00EC132F">
        <w:rPr>
          <w:sz w:val="24"/>
        </w:rPr>
        <w:t>Supplier</w:t>
      </w:r>
      <w:r w:rsidRPr="009260B9">
        <w:rPr>
          <w:sz w:val="24"/>
        </w:rPr>
        <w:t xml:space="preserve"> who directly or indirectly canvasses any officer, member, or any of Officers of </w:t>
      </w:r>
      <w:r w:rsidR="007E043C" w:rsidRPr="009260B9">
        <w:rPr>
          <w:sz w:val="24"/>
        </w:rPr>
        <w:t xml:space="preserve">the </w:t>
      </w:r>
      <w:r w:rsidR="00F908AC">
        <w:rPr>
          <w:sz w:val="24"/>
        </w:rPr>
        <w:t>Authority</w:t>
      </w:r>
      <w:r w:rsidRPr="009260B9">
        <w:rPr>
          <w:sz w:val="24"/>
        </w:rPr>
        <w:t xml:space="preserve"> concerning the establishment of the Contract or who directly or indirectly obtains or attempts to obtain information from any such officer, member, </w:t>
      </w:r>
      <w:proofErr w:type="gramStart"/>
      <w:r w:rsidRPr="009260B9">
        <w:rPr>
          <w:sz w:val="24"/>
        </w:rPr>
        <w:t>employee</w:t>
      </w:r>
      <w:proofErr w:type="gramEnd"/>
      <w:r w:rsidRPr="009260B9">
        <w:rPr>
          <w:sz w:val="24"/>
        </w:rPr>
        <w:t xml:space="preserve"> or agent or concerning any other </w:t>
      </w:r>
      <w:r w:rsidR="00EC132F">
        <w:rPr>
          <w:sz w:val="24"/>
        </w:rPr>
        <w:t>Supplier</w:t>
      </w:r>
      <w:r w:rsidRPr="009260B9">
        <w:rPr>
          <w:sz w:val="24"/>
        </w:rPr>
        <w:t>, Tender or proposed Tender will be disqualified.</w:t>
      </w:r>
    </w:p>
    <w:p w14:paraId="5B8846D9" w14:textId="77777777" w:rsidR="00DC6101" w:rsidRPr="009260B9" w:rsidRDefault="00DC6101" w:rsidP="006A3408">
      <w:pPr>
        <w:pStyle w:val="NewOutline3"/>
        <w:numPr>
          <w:ilvl w:val="2"/>
          <w:numId w:val="15"/>
        </w:numPr>
        <w:ind w:left="567" w:right="-694" w:hanging="851"/>
        <w:jc w:val="left"/>
        <w:rPr>
          <w:b/>
          <w:sz w:val="24"/>
        </w:rPr>
      </w:pPr>
      <w:r w:rsidRPr="009260B9">
        <w:rPr>
          <w:b/>
          <w:sz w:val="24"/>
        </w:rPr>
        <w:t>Disclaimers</w:t>
      </w:r>
    </w:p>
    <w:p w14:paraId="5B8846DA" w14:textId="77777777" w:rsidR="00DC6101" w:rsidRPr="009260B9" w:rsidRDefault="00DC6101" w:rsidP="006A3408">
      <w:pPr>
        <w:pStyle w:val="NewOutline3"/>
        <w:numPr>
          <w:ilvl w:val="3"/>
          <w:numId w:val="36"/>
        </w:numPr>
        <w:ind w:left="567" w:right="-46" w:hanging="425"/>
        <w:rPr>
          <w:sz w:val="24"/>
        </w:rPr>
      </w:pPr>
      <w:r w:rsidRPr="009260B9">
        <w:rPr>
          <w:sz w:val="24"/>
        </w:rPr>
        <w:t xml:space="preserve">Whilst the information in this ITT and supporting documents has been prepared in good faith, it does not purport to be </w:t>
      </w:r>
      <w:proofErr w:type="gramStart"/>
      <w:r w:rsidRPr="009260B9">
        <w:rPr>
          <w:sz w:val="24"/>
        </w:rPr>
        <w:t>comprehensive</w:t>
      </w:r>
      <w:proofErr w:type="gramEnd"/>
      <w:r w:rsidRPr="009260B9">
        <w:rPr>
          <w:sz w:val="24"/>
        </w:rPr>
        <w:t xml:space="preserve"> nor has it been independently verified.</w:t>
      </w:r>
    </w:p>
    <w:p w14:paraId="5B8846DB" w14:textId="6DA107C6" w:rsidR="00DC6101" w:rsidRPr="009260B9" w:rsidRDefault="00D033E6" w:rsidP="006A3408">
      <w:pPr>
        <w:pStyle w:val="NewOutline3"/>
        <w:numPr>
          <w:ilvl w:val="3"/>
          <w:numId w:val="36"/>
        </w:numPr>
        <w:ind w:left="567" w:right="-46" w:hanging="425"/>
        <w:rPr>
          <w:sz w:val="24"/>
        </w:rPr>
      </w:pPr>
      <w:bookmarkStart w:id="32" w:name="_Toc481479619"/>
      <w:bookmarkStart w:id="33" w:name="_Toc481482266"/>
      <w:r w:rsidRPr="009260B9">
        <w:rPr>
          <w:sz w:val="24"/>
        </w:rPr>
        <w:t xml:space="preserve">Neither the </w:t>
      </w:r>
      <w:r w:rsidR="00F908AC">
        <w:rPr>
          <w:sz w:val="24"/>
        </w:rPr>
        <w:t>Authority</w:t>
      </w:r>
      <w:r w:rsidR="00DC6101" w:rsidRPr="009260B9">
        <w:rPr>
          <w:sz w:val="24"/>
        </w:rPr>
        <w:t xml:space="preserve">, nor any their advisers, nor their respective directors, officers, members, partners, employees, other </w:t>
      </w:r>
      <w:proofErr w:type="gramStart"/>
      <w:r w:rsidR="00DC6101" w:rsidRPr="009260B9">
        <w:rPr>
          <w:sz w:val="24"/>
        </w:rPr>
        <w:t>staff</w:t>
      </w:r>
      <w:proofErr w:type="gramEnd"/>
      <w:r w:rsidR="00DC6101" w:rsidRPr="009260B9">
        <w:rPr>
          <w:sz w:val="24"/>
        </w:rPr>
        <w:t xml:space="preserve"> or agents</w:t>
      </w:r>
      <w:bookmarkEnd w:id="32"/>
      <w:bookmarkEnd w:id="33"/>
      <w:r w:rsidR="00DC6101" w:rsidRPr="009260B9">
        <w:rPr>
          <w:sz w:val="24"/>
        </w:rPr>
        <w:t xml:space="preserve"> will accept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w:t>
      </w:r>
    </w:p>
    <w:p w14:paraId="5B8846DC" w14:textId="4AC455F1" w:rsidR="00DC6101" w:rsidRPr="009260B9" w:rsidRDefault="00DC6101" w:rsidP="006A3408">
      <w:pPr>
        <w:pStyle w:val="NewOutline3"/>
        <w:numPr>
          <w:ilvl w:val="3"/>
          <w:numId w:val="36"/>
        </w:numPr>
        <w:ind w:left="567" w:right="-46" w:hanging="425"/>
        <w:rPr>
          <w:sz w:val="24"/>
        </w:rPr>
      </w:pPr>
      <w:r w:rsidRPr="009260B9">
        <w:rPr>
          <w:sz w:val="24"/>
        </w:rPr>
        <w:t xml:space="preserve">Any persons considering </w:t>
      </w:r>
      <w:proofErr w:type="gramStart"/>
      <w:r w:rsidRPr="009260B9">
        <w:rPr>
          <w:sz w:val="24"/>
        </w:rPr>
        <w:t>making a decision</w:t>
      </w:r>
      <w:proofErr w:type="gramEnd"/>
      <w:r w:rsidRPr="009260B9">
        <w:rPr>
          <w:sz w:val="24"/>
        </w:rPr>
        <w:t xml:space="preserve"> to enter into contractual relationships with </w:t>
      </w:r>
      <w:r w:rsidR="007E043C" w:rsidRPr="009260B9">
        <w:rPr>
          <w:sz w:val="24"/>
        </w:rPr>
        <w:t xml:space="preserve">the </w:t>
      </w:r>
      <w:r w:rsidR="00F908AC">
        <w:rPr>
          <w:sz w:val="24"/>
        </w:rPr>
        <w:t>Authority</w:t>
      </w:r>
      <w:r w:rsidRPr="009260B9">
        <w:rPr>
          <w:sz w:val="24"/>
        </w:rPr>
        <w:t xml:space="preserve">, following receipt of the ITT, should make their own investigations and their own independent assessment of </w:t>
      </w:r>
      <w:r w:rsidR="007E043C" w:rsidRPr="009260B9">
        <w:rPr>
          <w:sz w:val="24"/>
        </w:rPr>
        <w:t xml:space="preserve">the </w:t>
      </w:r>
      <w:r w:rsidR="00F908AC">
        <w:rPr>
          <w:sz w:val="24"/>
        </w:rPr>
        <w:t>Authority</w:t>
      </w:r>
      <w:r w:rsidRPr="009260B9">
        <w:rPr>
          <w:sz w:val="24"/>
        </w:rPr>
        <w:t xml:space="preserve"> requirements as stated in the specification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clause </w:t>
      </w:r>
      <w:r w:rsidRPr="009260B9">
        <w:rPr>
          <w:sz w:val="24"/>
        </w:rPr>
        <w:fldChar w:fldCharType="begin"/>
      </w:r>
      <w:r w:rsidRPr="009260B9">
        <w:rPr>
          <w:sz w:val="24"/>
        </w:rPr>
        <w:instrText xml:space="preserve"> REF _Ref307479308 \r \h  \* MERGEFORMAT </w:instrText>
      </w:r>
      <w:r w:rsidRPr="009260B9">
        <w:rPr>
          <w:sz w:val="24"/>
        </w:rPr>
      </w:r>
      <w:r w:rsidRPr="009260B9">
        <w:rPr>
          <w:sz w:val="24"/>
        </w:rPr>
        <w:fldChar w:fldCharType="separate"/>
      </w:r>
      <w:r w:rsidR="00DE71E8" w:rsidRPr="009260B9">
        <w:rPr>
          <w:sz w:val="24"/>
        </w:rPr>
        <w:t>2.1.15</w:t>
      </w:r>
      <w:r w:rsidRPr="009260B9">
        <w:rPr>
          <w:sz w:val="24"/>
        </w:rPr>
        <w:fldChar w:fldCharType="end"/>
      </w:r>
      <w:r w:rsidRPr="009260B9">
        <w:rPr>
          <w:sz w:val="24"/>
        </w:rPr>
        <w:t xml:space="preserve"> of this Invitation to Tender.</w:t>
      </w:r>
    </w:p>
    <w:p w14:paraId="5B8846DD" w14:textId="77777777" w:rsidR="00DC6101" w:rsidRPr="009260B9" w:rsidRDefault="00DC6101" w:rsidP="006A3408">
      <w:pPr>
        <w:pStyle w:val="NewOutline3"/>
        <w:numPr>
          <w:ilvl w:val="3"/>
          <w:numId w:val="36"/>
        </w:numPr>
        <w:ind w:left="567" w:right="-46" w:hanging="425"/>
        <w:rPr>
          <w:sz w:val="24"/>
        </w:rPr>
      </w:pPr>
      <w:r w:rsidRPr="009260B9">
        <w:rPr>
          <w:sz w:val="24"/>
        </w:rPr>
        <w:t xml:space="preserve">Any Contract established </w:t>
      </w:r>
      <w:proofErr w:type="gramStart"/>
      <w:r w:rsidRPr="009260B9">
        <w:rPr>
          <w:sz w:val="24"/>
        </w:rPr>
        <w:t>as a result of</w:t>
      </w:r>
      <w:proofErr w:type="gramEnd"/>
      <w:r w:rsidRPr="009260B9">
        <w:rPr>
          <w:sz w:val="24"/>
        </w:rPr>
        <w:t xml:space="preserve"> this ITT shall be governed by English law.</w:t>
      </w:r>
    </w:p>
    <w:p w14:paraId="5B8846DE" w14:textId="77777777" w:rsidR="00DC6101" w:rsidRPr="009260B9" w:rsidRDefault="00DC6101" w:rsidP="006A3408">
      <w:pPr>
        <w:pStyle w:val="NewOutline3"/>
        <w:numPr>
          <w:ilvl w:val="2"/>
          <w:numId w:val="15"/>
        </w:numPr>
        <w:ind w:left="567" w:right="-694" w:hanging="851"/>
        <w:jc w:val="left"/>
        <w:rPr>
          <w:b/>
          <w:sz w:val="24"/>
        </w:rPr>
      </w:pPr>
      <w:r w:rsidRPr="009260B9">
        <w:rPr>
          <w:b/>
          <w:sz w:val="24"/>
        </w:rPr>
        <w:t>Collusive Behaviour</w:t>
      </w:r>
    </w:p>
    <w:p w14:paraId="5B8846DF" w14:textId="77777777" w:rsidR="00DC6101" w:rsidRPr="009260B9" w:rsidRDefault="00DC6101" w:rsidP="00DC6101">
      <w:pPr>
        <w:spacing w:before="120" w:after="120" w:line="240" w:lineRule="auto"/>
        <w:ind w:left="567" w:right="-694"/>
        <w:jc w:val="left"/>
        <w:rPr>
          <w:sz w:val="24"/>
          <w:szCs w:val="24"/>
        </w:rPr>
      </w:pPr>
      <w:r w:rsidRPr="009260B9">
        <w:rPr>
          <w:sz w:val="24"/>
          <w:szCs w:val="24"/>
        </w:rPr>
        <w:lastRenderedPageBreak/>
        <w:t xml:space="preserve">Any </w:t>
      </w:r>
      <w:r w:rsidR="00EC132F">
        <w:rPr>
          <w:sz w:val="24"/>
          <w:szCs w:val="24"/>
        </w:rPr>
        <w:t>Supplier</w:t>
      </w:r>
      <w:r w:rsidRPr="009260B9">
        <w:rPr>
          <w:sz w:val="24"/>
          <w:szCs w:val="24"/>
        </w:rPr>
        <w:t xml:space="preserve"> who:</w:t>
      </w:r>
    </w:p>
    <w:p w14:paraId="5B8846E0" w14:textId="77777777" w:rsidR="00DC6101" w:rsidRPr="009260B9" w:rsidRDefault="00DC6101" w:rsidP="006A3408">
      <w:pPr>
        <w:pStyle w:val="NewOutline3"/>
        <w:numPr>
          <w:ilvl w:val="3"/>
          <w:numId w:val="37"/>
        </w:numPr>
        <w:ind w:left="567" w:right="-46" w:hanging="425"/>
        <w:rPr>
          <w:sz w:val="24"/>
        </w:rPr>
      </w:pPr>
      <w:r w:rsidRPr="009260B9">
        <w:rPr>
          <w:sz w:val="24"/>
        </w:rPr>
        <w:t>fixes or adjusts the amount of its Tender by or in accordance with any agreement or arrangement with any other party; or</w:t>
      </w:r>
    </w:p>
    <w:p w14:paraId="5B8846E1" w14:textId="5268E6A5" w:rsidR="00DC6101" w:rsidRPr="009260B9" w:rsidRDefault="00DC6101" w:rsidP="006A3408">
      <w:pPr>
        <w:pStyle w:val="NewOutline3"/>
        <w:numPr>
          <w:ilvl w:val="3"/>
          <w:numId w:val="37"/>
        </w:numPr>
        <w:ind w:left="567" w:right="-46" w:hanging="425"/>
        <w:rPr>
          <w:sz w:val="24"/>
        </w:rPr>
      </w:pPr>
      <w:r w:rsidRPr="009260B9">
        <w:rPr>
          <w:sz w:val="24"/>
        </w:rPr>
        <w:t xml:space="preserve">communicates to any party other than </w:t>
      </w:r>
      <w:r w:rsidR="007E043C" w:rsidRPr="009260B9">
        <w:rPr>
          <w:sz w:val="24"/>
        </w:rPr>
        <w:t xml:space="preserve">the </w:t>
      </w:r>
      <w:r w:rsidR="00F908AC">
        <w:rPr>
          <w:sz w:val="24"/>
        </w:rPr>
        <w:t>Authority</w:t>
      </w:r>
      <w:r w:rsidRPr="009260B9">
        <w:rPr>
          <w:sz w:val="24"/>
        </w:rPr>
        <w:t xml:space="preserve"> or, as applicable, the amount or approximate amount of its proposed Tender or information which would enable the amount or approximate amount to be calculated (except where such disclosure is made in confidence </w:t>
      </w:r>
      <w:proofErr w:type="gramStart"/>
      <w:r w:rsidRPr="009260B9">
        <w:rPr>
          <w:sz w:val="24"/>
        </w:rPr>
        <w:t>in order to</w:t>
      </w:r>
      <w:proofErr w:type="gramEnd"/>
      <w:r w:rsidRPr="009260B9">
        <w:rPr>
          <w:sz w:val="24"/>
        </w:rPr>
        <w:t xml:space="preserve"> obtain quotations necessary for the preparation of the Tender or insurance or any necessary security); or </w:t>
      </w:r>
    </w:p>
    <w:p w14:paraId="5B8846E2" w14:textId="77777777" w:rsidR="00DC6101" w:rsidRPr="009260B9" w:rsidRDefault="00DC6101" w:rsidP="006A3408">
      <w:pPr>
        <w:pStyle w:val="NewOutline3"/>
        <w:numPr>
          <w:ilvl w:val="3"/>
          <w:numId w:val="37"/>
        </w:numPr>
        <w:ind w:left="567" w:right="-46" w:hanging="425"/>
        <w:rPr>
          <w:sz w:val="24"/>
        </w:rPr>
      </w:pPr>
      <w:r w:rsidRPr="009260B9">
        <w:rPr>
          <w:sz w:val="24"/>
        </w:rPr>
        <w:t>enters into any agreement or arrangement with any other party that such other party shall refrain from submitting a Tender; or</w:t>
      </w:r>
    </w:p>
    <w:p w14:paraId="5B8846E3" w14:textId="77777777" w:rsidR="00DC6101" w:rsidRPr="009260B9" w:rsidRDefault="00DC6101" w:rsidP="006A3408">
      <w:pPr>
        <w:pStyle w:val="NewOutline3"/>
        <w:numPr>
          <w:ilvl w:val="3"/>
          <w:numId w:val="37"/>
        </w:numPr>
        <w:ind w:left="567" w:right="-46" w:hanging="425"/>
        <w:rPr>
          <w:sz w:val="24"/>
        </w:rPr>
      </w:pPr>
      <w:r w:rsidRPr="009260B9">
        <w:rPr>
          <w:sz w:val="24"/>
        </w:rPr>
        <w:t xml:space="preserve">enters into any agreement or arrangement with any other party as to the amount of any Tender submitted; or </w:t>
      </w:r>
    </w:p>
    <w:p w14:paraId="5B8846E4" w14:textId="4ED3048A" w:rsidR="00DC6101" w:rsidRPr="009260B9" w:rsidRDefault="00DC6101" w:rsidP="006A3408">
      <w:pPr>
        <w:pStyle w:val="NewOutline3"/>
        <w:numPr>
          <w:ilvl w:val="3"/>
          <w:numId w:val="37"/>
        </w:numPr>
        <w:ind w:left="567" w:right="-46" w:hanging="425"/>
        <w:rPr>
          <w:sz w:val="24"/>
        </w:rPr>
      </w:pPr>
      <w:r w:rsidRPr="009260B9">
        <w:rPr>
          <w:sz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7E043C" w:rsidRPr="009260B9">
        <w:rPr>
          <w:sz w:val="24"/>
        </w:rPr>
        <w:t xml:space="preserve">the </w:t>
      </w:r>
      <w:r w:rsidR="00F908AC">
        <w:rPr>
          <w:sz w:val="24"/>
        </w:rPr>
        <w:t>Authority</w:t>
      </w:r>
      <w:r w:rsidRPr="009260B9">
        <w:rPr>
          <w:sz w:val="24"/>
        </w:rPr>
        <w:t xml:space="preserve"> and without prejudice to any criminal liability which such conduct by a </w:t>
      </w:r>
      <w:r w:rsidR="00EC132F">
        <w:rPr>
          <w:sz w:val="24"/>
        </w:rPr>
        <w:t>Supplier</w:t>
      </w:r>
      <w:r w:rsidRPr="009260B9">
        <w:rPr>
          <w:sz w:val="24"/>
        </w:rPr>
        <w:t xml:space="preserve"> may attract) be disqualified.</w:t>
      </w:r>
    </w:p>
    <w:p w14:paraId="5B8846E5" w14:textId="77777777" w:rsidR="00DC6101" w:rsidRPr="009260B9" w:rsidRDefault="00DC6101" w:rsidP="006A3408">
      <w:pPr>
        <w:pStyle w:val="NewOutline3"/>
        <w:numPr>
          <w:ilvl w:val="2"/>
          <w:numId w:val="15"/>
        </w:numPr>
        <w:ind w:left="567" w:right="-694" w:hanging="851"/>
        <w:rPr>
          <w:b/>
          <w:sz w:val="24"/>
        </w:rPr>
      </w:pPr>
      <w:r w:rsidRPr="009260B9">
        <w:rPr>
          <w:b/>
          <w:sz w:val="24"/>
        </w:rPr>
        <w:t>Anti-Fraud</w:t>
      </w:r>
      <w:r w:rsidR="00CA718A" w:rsidRPr="009260B9">
        <w:rPr>
          <w:b/>
          <w:sz w:val="24"/>
        </w:rPr>
        <w:t>, Bribery</w:t>
      </w:r>
      <w:r w:rsidRPr="009260B9">
        <w:rPr>
          <w:b/>
          <w:sz w:val="24"/>
        </w:rPr>
        <w:t xml:space="preserve"> and Corruption</w:t>
      </w:r>
    </w:p>
    <w:p w14:paraId="5B8846E6" w14:textId="1A936B0E" w:rsidR="00DC6101" w:rsidRPr="009260B9" w:rsidRDefault="00DC6101" w:rsidP="00DC6101">
      <w:pPr>
        <w:spacing w:before="120" w:after="120" w:line="240" w:lineRule="auto"/>
        <w:ind w:left="567" w:right="-694"/>
        <w:rPr>
          <w:sz w:val="24"/>
          <w:szCs w:val="24"/>
        </w:rPr>
      </w:pPr>
      <w:r w:rsidRPr="009260B9">
        <w:rPr>
          <w:sz w:val="24"/>
          <w:szCs w:val="24"/>
        </w:rPr>
        <w:t xml:space="preserve">Any </w:t>
      </w:r>
      <w:r w:rsidR="00EC132F">
        <w:rPr>
          <w:sz w:val="24"/>
          <w:szCs w:val="24"/>
        </w:rPr>
        <w:t>Supplier</w:t>
      </w:r>
      <w:r w:rsidRPr="009260B9">
        <w:rPr>
          <w:sz w:val="24"/>
          <w:szCs w:val="24"/>
        </w:rPr>
        <w:t xml:space="preserve"> who directly or indirectly makes payments or any other inducements to any Member or Officers of </w:t>
      </w:r>
      <w:r w:rsidR="007E043C" w:rsidRPr="009260B9">
        <w:rPr>
          <w:sz w:val="24"/>
          <w:szCs w:val="24"/>
        </w:rPr>
        <w:t xml:space="preserve">the </w:t>
      </w:r>
      <w:r w:rsidR="00F908AC">
        <w:rPr>
          <w:sz w:val="24"/>
          <w:szCs w:val="24"/>
        </w:rPr>
        <w:t>Authority</w:t>
      </w:r>
      <w:r w:rsidRPr="009260B9">
        <w:rPr>
          <w:sz w:val="24"/>
          <w:szCs w:val="24"/>
        </w:rPr>
        <w:t xml:space="preserve"> concerning the establishment of the Contract or who directly or indirectly obtains or attempts to obtain information from any such Member or Officer or concerning any other </w:t>
      </w:r>
      <w:r w:rsidR="00EC132F">
        <w:rPr>
          <w:sz w:val="24"/>
          <w:szCs w:val="24"/>
        </w:rPr>
        <w:t>Supplier</w:t>
      </w:r>
      <w:r w:rsidRPr="009260B9">
        <w:rPr>
          <w:sz w:val="24"/>
          <w:szCs w:val="24"/>
        </w:rPr>
        <w:t>, Tender or proposed Tender will be disqualified.</w:t>
      </w:r>
    </w:p>
    <w:p w14:paraId="5B8846E7" w14:textId="77777777" w:rsidR="00DC6101" w:rsidRPr="009260B9" w:rsidRDefault="00DC6101" w:rsidP="006A3408">
      <w:pPr>
        <w:pStyle w:val="NewOutline3"/>
        <w:numPr>
          <w:ilvl w:val="2"/>
          <w:numId w:val="15"/>
        </w:numPr>
        <w:ind w:left="567" w:right="-694" w:hanging="851"/>
        <w:jc w:val="left"/>
        <w:rPr>
          <w:b/>
          <w:sz w:val="24"/>
        </w:rPr>
      </w:pPr>
      <w:r w:rsidRPr="009260B9">
        <w:rPr>
          <w:b/>
          <w:sz w:val="24"/>
        </w:rPr>
        <w:t>No Inducement or Incentive</w:t>
      </w:r>
    </w:p>
    <w:p w14:paraId="5B8846E8" w14:textId="77777777" w:rsidR="00DC6101" w:rsidRPr="009260B9" w:rsidRDefault="00DC6101" w:rsidP="00DC6101">
      <w:pPr>
        <w:spacing w:before="120" w:after="120" w:line="240" w:lineRule="auto"/>
        <w:ind w:left="567" w:right="-694"/>
        <w:jc w:val="left"/>
        <w:rPr>
          <w:sz w:val="24"/>
          <w:szCs w:val="24"/>
        </w:rPr>
      </w:pPr>
      <w:r w:rsidRPr="009260B9">
        <w:rPr>
          <w:sz w:val="24"/>
          <w:szCs w:val="24"/>
        </w:rPr>
        <w:t xml:space="preserve">The ITT is issued on the basis that nothing contained in it shall constitute an inducement or incentive nor shall have in any other way persuaded a </w:t>
      </w:r>
      <w:r w:rsidR="00EC132F">
        <w:rPr>
          <w:sz w:val="24"/>
          <w:szCs w:val="24"/>
        </w:rPr>
        <w:t>Supplier</w:t>
      </w:r>
      <w:r w:rsidRPr="009260B9">
        <w:rPr>
          <w:sz w:val="24"/>
          <w:szCs w:val="24"/>
        </w:rPr>
        <w:t xml:space="preserve"> to submit a Tender or enter into the Contract or any other contractual agreement.</w:t>
      </w:r>
    </w:p>
    <w:p w14:paraId="5B8846E9" w14:textId="77777777" w:rsidR="00DC6101" w:rsidRPr="009260B9" w:rsidRDefault="00DC6101" w:rsidP="006A3408">
      <w:pPr>
        <w:pStyle w:val="NewOutline3"/>
        <w:numPr>
          <w:ilvl w:val="2"/>
          <w:numId w:val="15"/>
        </w:numPr>
        <w:ind w:left="567" w:right="-694" w:hanging="851"/>
        <w:jc w:val="left"/>
        <w:rPr>
          <w:b/>
          <w:sz w:val="24"/>
        </w:rPr>
      </w:pPr>
      <w:r w:rsidRPr="009260B9">
        <w:rPr>
          <w:b/>
          <w:sz w:val="24"/>
        </w:rPr>
        <w:t>Acceptance</w:t>
      </w:r>
    </w:p>
    <w:p w14:paraId="5B8846EA" w14:textId="141F4F17" w:rsidR="00DC6101" w:rsidRPr="009260B9" w:rsidRDefault="00DC6101" w:rsidP="006A3408">
      <w:pPr>
        <w:numPr>
          <w:ilvl w:val="0"/>
          <w:numId w:val="11"/>
        </w:numPr>
        <w:tabs>
          <w:tab w:val="clear" w:pos="1275"/>
        </w:tabs>
        <w:spacing w:before="0" w:after="120" w:line="240" w:lineRule="auto"/>
        <w:ind w:left="567" w:right="-694" w:hanging="425"/>
        <w:rPr>
          <w:sz w:val="24"/>
          <w:szCs w:val="24"/>
        </w:rPr>
      </w:pPr>
      <w:r w:rsidRPr="009260B9">
        <w:rPr>
          <w:sz w:val="24"/>
          <w:szCs w:val="24"/>
        </w:rPr>
        <w:t xml:space="preserve">The </w:t>
      </w:r>
      <w:r w:rsidR="00EC132F">
        <w:rPr>
          <w:sz w:val="24"/>
          <w:szCs w:val="24"/>
        </w:rPr>
        <w:t>Supplier</w:t>
      </w:r>
      <w:r w:rsidRPr="009260B9">
        <w:rPr>
          <w:sz w:val="24"/>
          <w:szCs w:val="24"/>
        </w:rPr>
        <w:t xml:space="preserve"> in submitting the Tender undertakes that in the event of the Tender being accepted by </w:t>
      </w:r>
      <w:r w:rsidR="007E043C" w:rsidRPr="009260B9">
        <w:rPr>
          <w:sz w:val="24"/>
          <w:szCs w:val="24"/>
        </w:rPr>
        <w:t xml:space="preserve">the </w:t>
      </w:r>
      <w:r w:rsidR="00F908AC">
        <w:rPr>
          <w:sz w:val="24"/>
          <w:szCs w:val="24"/>
        </w:rPr>
        <w:t>Authority</w:t>
      </w:r>
      <w:r w:rsidRPr="009260B9">
        <w:rPr>
          <w:sz w:val="24"/>
          <w:szCs w:val="24"/>
        </w:rPr>
        <w:t xml:space="preserve"> and </w:t>
      </w:r>
      <w:r w:rsidR="007E043C" w:rsidRPr="009260B9">
        <w:rPr>
          <w:sz w:val="24"/>
          <w:szCs w:val="24"/>
        </w:rPr>
        <w:t xml:space="preserve">the </w:t>
      </w:r>
      <w:r w:rsidR="00F908AC">
        <w:rPr>
          <w:sz w:val="24"/>
          <w:szCs w:val="24"/>
        </w:rPr>
        <w:t>Authority</w:t>
      </w:r>
      <w:r w:rsidRPr="009260B9">
        <w:rPr>
          <w:sz w:val="24"/>
          <w:szCs w:val="24"/>
        </w:rPr>
        <w:t xml:space="preserve"> confirming in writing such acceptance to the </w:t>
      </w:r>
      <w:r w:rsidR="00EC132F">
        <w:rPr>
          <w:sz w:val="24"/>
          <w:szCs w:val="24"/>
        </w:rPr>
        <w:t>Supplier</w:t>
      </w:r>
      <w:r w:rsidRPr="009260B9">
        <w:rPr>
          <w:sz w:val="24"/>
          <w:szCs w:val="24"/>
        </w:rPr>
        <w:t xml:space="preserve">, the </w:t>
      </w:r>
      <w:r w:rsidR="00EC132F">
        <w:rPr>
          <w:sz w:val="24"/>
          <w:szCs w:val="24"/>
        </w:rPr>
        <w:t>Supplier</w:t>
      </w:r>
      <w:r w:rsidRPr="009260B9">
        <w:rPr>
          <w:sz w:val="24"/>
          <w:szCs w:val="24"/>
        </w:rPr>
        <w:t xml:space="preserve"> will within 30 days of being called upon to do so by </w:t>
      </w:r>
      <w:r w:rsidR="007E043C" w:rsidRPr="009260B9">
        <w:rPr>
          <w:sz w:val="24"/>
          <w:szCs w:val="24"/>
        </w:rPr>
        <w:t xml:space="preserve">the </w:t>
      </w:r>
      <w:r w:rsidR="00F908AC">
        <w:rPr>
          <w:sz w:val="24"/>
          <w:szCs w:val="24"/>
        </w:rPr>
        <w:t>Authority</w:t>
      </w:r>
      <w:r w:rsidRPr="009260B9">
        <w:rPr>
          <w:sz w:val="24"/>
          <w:szCs w:val="24"/>
        </w:rPr>
        <w:t xml:space="preserve"> execute the Contract in the form set out in this ITT or in such amended form as may subsequently be agreed.</w:t>
      </w:r>
    </w:p>
    <w:p w14:paraId="5B8846EB" w14:textId="33AC0FCE" w:rsidR="00DC6101" w:rsidRPr="009260B9" w:rsidRDefault="007E043C" w:rsidP="006A3408">
      <w:pPr>
        <w:numPr>
          <w:ilvl w:val="0"/>
          <w:numId w:val="11"/>
        </w:numPr>
        <w:tabs>
          <w:tab w:val="clear" w:pos="1275"/>
        </w:tabs>
        <w:spacing w:before="0" w:after="120" w:line="240" w:lineRule="auto"/>
        <w:ind w:left="567" w:right="-694" w:hanging="425"/>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shall be under no obligation to accept the lowest or any tender.</w:t>
      </w:r>
      <w:bookmarkStart w:id="34" w:name="_Toc159578287"/>
    </w:p>
    <w:p w14:paraId="5B8846EC" w14:textId="77777777" w:rsidR="00DC6101" w:rsidRPr="009260B9" w:rsidRDefault="00DC6101" w:rsidP="006A3408">
      <w:pPr>
        <w:pStyle w:val="NewOutline3"/>
        <w:numPr>
          <w:ilvl w:val="2"/>
          <w:numId w:val="15"/>
        </w:numPr>
        <w:ind w:left="567" w:right="-694" w:hanging="851"/>
        <w:rPr>
          <w:b/>
          <w:sz w:val="24"/>
        </w:rPr>
      </w:pPr>
      <w:bookmarkStart w:id="35" w:name="_Ref307479308"/>
      <w:r w:rsidRPr="009260B9">
        <w:rPr>
          <w:b/>
          <w:sz w:val="24"/>
        </w:rPr>
        <w:t>Queries Relating to Tender</w:t>
      </w:r>
      <w:bookmarkEnd w:id="35"/>
    </w:p>
    <w:bookmarkEnd w:id="34"/>
    <w:p w14:paraId="5B8846ED" w14:textId="77777777" w:rsidR="00DC6101" w:rsidRPr="009260B9" w:rsidRDefault="00DC6101" w:rsidP="006A3408">
      <w:pPr>
        <w:numPr>
          <w:ilvl w:val="0"/>
          <w:numId w:val="12"/>
        </w:numPr>
        <w:tabs>
          <w:tab w:val="clear" w:pos="1275"/>
        </w:tabs>
        <w:spacing w:before="0" w:after="120" w:line="240" w:lineRule="auto"/>
        <w:ind w:left="567" w:right="-694"/>
        <w:rPr>
          <w:sz w:val="24"/>
          <w:szCs w:val="24"/>
        </w:rPr>
      </w:pPr>
      <w:r w:rsidRPr="009260B9">
        <w:rPr>
          <w:sz w:val="24"/>
          <w:szCs w:val="24"/>
        </w:rPr>
        <w:t xml:space="preserve">All requests for clarification about the requirements or the process of this procurement exercise shall be made in accordance with </w:t>
      </w:r>
      <w:r w:rsidRPr="009260B9">
        <w:rPr>
          <w:sz w:val="24"/>
          <w:szCs w:val="24"/>
        </w:rPr>
        <w:fldChar w:fldCharType="begin"/>
      </w:r>
      <w:r w:rsidRPr="009260B9">
        <w:rPr>
          <w:sz w:val="24"/>
          <w:szCs w:val="24"/>
        </w:rPr>
        <w:instrText xml:space="preserve"> REF _Ref307480000 \r \h  \* MERGEFORMAT </w:instrText>
      </w:r>
      <w:r w:rsidRPr="009260B9">
        <w:rPr>
          <w:sz w:val="24"/>
          <w:szCs w:val="24"/>
        </w:rPr>
      </w:r>
      <w:r w:rsidRPr="009260B9">
        <w:rPr>
          <w:sz w:val="24"/>
          <w:szCs w:val="24"/>
        </w:rPr>
        <w:fldChar w:fldCharType="separate"/>
      </w:r>
      <w:r w:rsidR="00DE71E8" w:rsidRPr="009260B9">
        <w:rPr>
          <w:sz w:val="24"/>
          <w:szCs w:val="24"/>
        </w:rPr>
        <w:t>2.1.1</w:t>
      </w:r>
      <w:r w:rsidRPr="009260B9">
        <w:rPr>
          <w:sz w:val="24"/>
          <w:szCs w:val="24"/>
        </w:rPr>
        <w:fldChar w:fldCharType="end"/>
      </w:r>
      <w:r w:rsidRPr="009260B9">
        <w:rPr>
          <w:sz w:val="24"/>
          <w:szCs w:val="24"/>
        </w:rPr>
        <w:t xml:space="preserve"> and </w:t>
      </w:r>
      <w:r w:rsidRPr="009260B9">
        <w:rPr>
          <w:sz w:val="24"/>
          <w:szCs w:val="24"/>
        </w:rPr>
        <w:fldChar w:fldCharType="begin"/>
      </w:r>
      <w:r w:rsidRPr="009260B9">
        <w:rPr>
          <w:sz w:val="24"/>
          <w:szCs w:val="24"/>
        </w:rPr>
        <w:instrText xml:space="preserve"> REF _Ref307474315 \r \h  \* MERGEFORMAT </w:instrText>
      </w:r>
      <w:r w:rsidRPr="009260B9">
        <w:rPr>
          <w:sz w:val="24"/>
          <w:szCs w:val="24"/>
        </w:rPr>
      </w:r>
      <w:r w:rsidRPr="009260B9">
        <w:rPr>
          <w:sz w:val="24"/>
          <w:szCs w:val="24"/>
        </w:rPr>
        <w:fldChar w:fldCharType="separate"/>
      </w:r>
      <w:r w:rsidR="00DE71E8" w:rsidRPr="009260B9">
        <w:rPr>
          <w:sz w:val="24"/>
          <w:szCs w:val="24"/>
        </w:rPr>
        <w:t>2.1.3</w:t>
      </w:r>
      <w:r w:rsidRPr="009260B9">
        <w:rPr>
          <w:sz w:val="24"/>
          <w:szCs w:val="24"/>
        </w:rPr>
        <w:fldChar w:fldCharType="end"/>
      </w:r>
      <w:r w:rsidRPr="009260B9">
        <w:rPr>
          <w:sz w:val="24"/>
          <w:szCs w:val="24"/>
        </w:rPr>
        <w:t xml:space="preserve"> of these Instructions.</w:t>
      </w:r>
    </w:p>
    <w:p w14:paraId="5B8846EE" w14:textId="7827633F" w:rsidR="00DC6101" w:rsidRPr="009260B9" w:rsidRDefault="007E043C" w:rsidP="006A3408">
      <w:pPr>
        <w:numPr>
          <w:ilvl w:val="0"/>
          <w:numId w:val="12"/>
        </w:numPr>
        <w:tabs>
          <w:tab w:val="clear" w:pos="1275"/>
        </w:tabs>
        <w:spacing w:before="0" w:after="120" w:line="240" w:lineRule="auto"/>
        <w:ind w:left="567" w:right="-694"/>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will endeavour to answer all questions </w:t>
      </w:r>
      <w:r w:rsidR="00EC132F">
        <w:rPr>
          <w:sz w:val="24"/>
          <w:szCs w:val="24"/>
        </w:rPr>
        <w:t>within 3 working days of receipt</w:t>
      </w:r>
      <w:r w:rsidR="00DC6101" w:rsidRPr="009260B9">
        <w:rPr>
          <w:sz w:val="24"/>
          <w:szCs w:val="24"/>
        </w:rPr>
        <w:t xml:space="preserve">. </w:t>
      </w:r>
      <w:r w:rsidR="003B76E8" w:rsidRPr="009260B9">
        <w:rPr>
          <w:sz w:val="24"/>
          <w:szCs w:val="24"/>
        </w:rPr>
        <w:t>Regulation 53(6) of t</w:t>
      </w:r>
      <w:r w:rsidR="00DC6101" w:rsidRPr="009260B9">
        <w:rPr>
          <w:sz w:val="24"/>
          <w:szCs w:val="24"/>
        </w:rPr>
        <w:t xml:space="preserve">he </w:t>
      </w:r>
      <w:r w:rsidR="003B76E8" w:rsidRPr="009260B9">
        <w:rPr>
          <w:sz w:val="24"/>
          <w:szCs w:val="24"/>
        </w:rPr>
        <w:t>Public Contracts Regulation 2015</w:t>
      </w:r>
      <w:r w:rsidR="00DC6101" w:rsidRPr="009260B9">
        <w:rPr>
          <w:sz w:val="24"/>
          <w:szCs w:val="24"/>
        </w:rPr>
        <w:t xml:space="preserve"> requires that Contracting </w:t>
      </w:r>
      <w:r w:rsidR="00DC6101" w:rsidRPr="009260B9">
        <w:rPr>
          <w:sz w:val="24"/>
          <w:szCs w:val="24"/>
        </w:rPr>
        <w:lastRenderedPageBreak/>
        <w:t xml:space="preserve">Authorities respond to any request for clarification at least </w:t>
      </w:r>
      <w:r w:rsidR="003B76E8" w:rsidRPr="009260B9">
        <w:rPr>
          <w:sz w:val="24"/>
          <w:szCs w:val="24"/>
        </w:rPr>
        <w:t>6</w:t>
      </w:r>
      <w:r w:rsidR="00DC6101" w:rsidRPr="009260B9">
        <w:rPr>
          <w:sz w:val="24"/>
          <w:szCs w:val="24"/>
        </w:rPr>
        <w:t xml:space="preserve"> </w:t>
      </w:r>
      <w:proofErr w:type="gramStart"/>
      <w:r w:rsidR="00DC6101" w:rsidRPr="009260B9">
        <w:rPr>
          <w:sz w:val="24"/>
          <w:szCs w:val="24"/>
        </w:rPr>
        <w:t>days’</w:t>
      </w:r>
      <w:proofErr w:type="gramEnd"/>
      <w:r w:rsidR="00DC6101" w:rsidRPr="009260B9">
        <w:rPr>
          <w:sz w:val="24"/>
          <w:szCs w:val="24"/>
        </w:rPr>
        <w:t xml:space="preserve"> before the deadline for receipt of Tenders. </w:t>
      </w:r>
      <w:proofErr w:type="gramStart"/>
      <w:r w:rsidR="00DC6101" w:rsidRPr="009260B9">
        <w:rPr>
          <w:sz w:val="24"/>
          <w:szCs w:val="24"/>
        </w:rPr>
        <w:t>In order to</w:t>
      </w:r>
      <w:proofErr w:type="gramEnd"/>
      <w:r w:rsidR="00DC6101" w:rsidRPr="009260B9">
        <w:rPr>
          <w:sz w:val="24"/>
          <w:szCs w:val="24"/>
        </w:rPr>
        <w:t xml:space="preserve"> satisfy this requirement, </w:t>
      </w:r>
      <w:r w:rsidR="00EC132F">
        <w:rPr>
          <w:sz w:val="24"/>
          <w:szCs w:val="24"/>
        </w:rPr>
        <w:t>t</w:t>
      </w:r>
      <w:r w:rsidRPr="009260B9">
        <w:rPr>
          <w:sz w:val="24"/>
          <w:szCs w:val="24"/>
        </w:rPr>
        <w:t xml:space="preserve">he </w:t>
      </w:r>
      <w:r w:rsidR="00F908AC">
        <w:rPr>
          <w:sz w:val="24"/>
          <w:szCs w:val="24"/>
        </w:rPr>
        <w:t>Authority</w:t>
      </w:r>
      <w:r w:rsidR="00DC6101" w:rsidRPr="009260B9">
        <w:rPr>
          <w:sz w:val="24"/>
          <w:szCs w:val="24"/>
        </w:rPr>
        <w:t xml:space="preserve"> has designated a specific window of time to deal with clarification requests from </w:t>
      </w:r>
      <w:r w:rsidR="00EC132F">
        <w:rPr>
          <w:sz w:val="24"/>
          <w:szCs w:val="24"/>
        </w:rPr>
        <w:t>Supplier</w:t>
      </w:r>
      <w:r w:rsidR="00DC6101" w:rsidRPr="009260B9">
        <w:rPr>
          <w:sz w:val="24"/>
          <w:szCs w:val="24"/>
        </w:rPr>
        <w:t>s. All clarification requests should be received by date and ti</w:t>
      </w:r>
      <w:r w:rsidR="00626B22" w:rsidRPr="009260B9">
        <w:rPr>
          <w:sz w:val="24"/>
          <w:szCs w:val="24"/>
        </w:rPr>
        <w:t>me set out in clause 2.1.3</w:t>
      </w:r>
      <w:r w:rsidR="00DC6101" w:rsidRPr="009260B9">
        <w:rPr>
          <w:sz w:val="24"/>
          <w:szCs w:val="24"/>
        </w:rPr>
        <w:t xml:space="preserve">. </w:t>
      </w:r>
      <w:r w:rsidR="004D650B" w:rsidRPr="009260B9">
        <w:rPr>
          <w:sz w:val="24"/>
          <w:szCs w:val="24"/>
        </w:rPr>
        <w:t>‘</w:t>
      </w:r>
      <w:r w:rsidR="00DC6101" w:rsidRPr="009260B9">
        <w:rPr>
          <w:sz w:val="24"/>
          <w:szCs w:val="24"/>
        </w:rPr>
        <w:t>Timescales</w:t>
      </w:r>
      <w:r w:rsidR="004D650B" w:rsidRPr="009260B9">
        <w:rPr>
          <w:sz w:val="24"/>
          <w:szCs w:val="24"/>
        </w:rPr>
        <w:t>’</w:t>
      </w:r>
      <w:r w:rsidR="00DC6101" w:rsidRPr="009260B9">
        <w:rPr>
          <w:sz w:val="24"/>
          <w:szCs w:val="24"/>
        </w:rPr>
        <w:t xml:space="preserve"> </w:t>
      </w:r>
    </w:p>
    <w:p w14:paraId="5B8846EF" w14:textId="106B3BCF" w:rsidR="00DC6101" w:rsidRPr="009260B9" w:rsidRDefault="00DC6101" w:rsidP="006A3408">
      <w:pPr>
        <w:numPr>
          <w:ilvl w:val="0"/>
          <w:numId w:val="12"/>
        </w:numPr>
        <w:tabs>
          <w:tab w:val="clear" w:pos="1275"/>
        </w:tabs>
        <w:spacing w:before="0" w:after="120" w:line="240" w:lineRule="auto"/>
        <w:ind w:left="567" w:right="-694"/>
        <w:rPr>
          <w:sz w:val="24"/>
          <w:szCs w:val="24"/>
        </w:rPr>
      </w:pPr>
      <w:r w:rsidRPr="009260B9">
        <w:rPr>
          <w:sz w:val="24"/>
          <w:szCs w:val="24"/>
        </w:rPr>
        <w:t xml:space="preserve">Clarification requests must be submitted to </w:t>
      </w:r>
      <w:r w:rsidR="007E043C" w:rsidRPr="009260B9">
        <w:rPr>
          <w:sz w:val="24"/>
          <w:szCs w:val="24"/>
        </w:rPr>
        <w:t xml:space="preserve">the </w:t>
      </w:r>
      <w:r w:rsidR="00F908AC">
        <w:rPr>
          <w:sz w:val="24"/>
          <w:szCs w:val="24"/>
        </w:rPr>
        <w:t>Authority</w:t>
      </w:r>
      <w:r w:rsidRPr="009260B9">
        <w:rPr>
          <w:sz w:val="24"/>
          <w:szCs w:val="24"/>
        </w:rPr>
        <w:t xml:space="preserve"> through the e-tendering portal as detailed in Clause </w:t>
      </w:r>
      <w:r w:rsidRPr="009260B9">
        <w:rPr>
          <w:sz w:val="24"/>
          <w:szCs w:val="24"/>
        </w:rPr>
        <w:fldChar w:fldCharType="begin"/>
      </w:r>
      <w:r w:rsidRPr="009260B9">
        <w:rPr>
          <w:sz w:val="24"/>
          <w:szCs w:val="24"/>
        </w:rPr>
        <w:instrText xml:space="preserve"> REF _Ref307480000 \r \h  \* MERGEFORMAT </w:instrText>
      </w:r>
      <w:r w:rsidRPr="009260B9">
        <w:rPr>
          <w:sz w:val="24"/>
          <w:szCs w:val="24"/>
        </w:rPr>
      </w:r>
      <w:r w:rsidRPr="009260B9">
        <w:rPr>
          <w:sz w:val="24"/>
          <w:szCs w:val="24"/>
        </w:rPr>
        <w:fldChar w:fldCharType="separate"/>
      </w:r>
      <w:r w:rsidR="00DE71E8" w:rsidRPr="009260B9">
        <w:rPr>
          <w:sz w:val="24"/>
          <w:szCs w:val="24"/>
        </w:rPr>
        <w:t>2.1.1</w:t>
      </w:r>
      <w:r w:rsidRPr="009260B9">
        <w:rPr>
          <w:sz w:val="24"/>
          <w:szCs w:val="24"/>
        </w:rPr>
        <w:fldChar w:fldCharType="end"/>
      </w:r>
      <w:r w:rsidRPr="009260B9">
        <w:rPr>
          <w:sz w:val="24"/>
          <w:szCs w:val="24"/>
        </w:rPr>
        <w:t>.</w:t>
      </w:r>
    </w:p>
    <w:p w14:paraId="5B8846F0" w14:textId="7512DBBF" w:rsidR="00DC6101" w:rsidRPr="009260B9" w:rsidRDefault="00DC6101" w:rsidP="006A3408">
      <w:pPr>
        <w:numPr>
          <w:ilvl w:val="0"/>
          <w:numId w:val="12"/>
        </w:numPr>
        <w:tabs>
          <w:tab w:val="clear" w:pos="1275"/>
        </w:tabs>
        <w:spacing w:before="0" w:after="120" w:line="240" w:lineRule="auto"/>
        <w:ind w:left="567" w:right="-694"/>
        <w:rPr>
          <w:sz w:val="24"/>
          <w:szCs w:val="24"/>
        </w:rPr>
      </w:pPr>
      <w:proofErr w:type="gramStart"/>
      <w:r w:rsidRPr="009260B9">
        <w:rPr>
          <w:sz w:val="24"/>
          <w:szCs w:val="24"/>
        </w:rPr>
        <w:t>In order to</w:t>
      </w:r>
      <w:proofErr w:type="gramEnd"/>
      <w:r w:rsidRPr="009260B9">
        <w:rPr>
          <w:sz w:val="24"/>
          <w:szCs w:val="24"/>
        </w:rPr>
        <w:t xml:space="preserve"> ensure equality of treatment of </w:t>
      </w:r>
      <w:r w:rsidR="00EC132F">
        <w:rPr>
          <w:sz w:val="24"/>
          <w:szCs w:val="24"/>
        </w:rPr>
        <w:t>Supplier</w:t>
      </w:r>
      <w:r w:rsidRPr="009260B9">
        <w:rPr>
          <w:sz w:val="24"/>
          <w:szCs w:val="24"/>
        </w:rPr>
        <w:t xml:space="preserve">s, </w:t>
      </w:r>
      <w:r w:rsidR="007E043C" w:rsidRPr="009260B9">
        <w:rPr>
          <w:sz w:val="24"/>
          <w:szCs w:val="24"/>
        </w:rPr>
        <w:t xml:space="preserve">the </w:t>
      </w:r>
      <w:r w:rsidR="00F908AC">
        <w:rPr>
          <w:sz w:val="24"/>
          <w:szCs w:val="24"/>
        </w:rPr>
        <w:t>Authority</w:t>
      </w:r>
      <w:r w:rsidRPr="009260B9">
        <w:rPr>
          <w:sz w:val="24"/>
          <w:szCs w:val="24"/>
        </w:rPr>
        <w:t xml:space="preserve"> intends to publish the questions and clarifications raised by </w:t>
      </w:r>
      <w:r w:rsidR="00EC132F">
        <w:rPr>
          <w:sz w:val="24"/>
          <w:szCs w:val="24"/>
        </w:rPr>
        <w:t>Supplier</w:t>
      </w:r>
      <w:r w:rsidRPr="009260B9">
        <w:rPr>
          <w:sz w:val="24"/>
          <w:szCs w:val="24"/>
        </w:rPr>
        <w:t xml:space="preserve">s together with </w:t>
      </w:r>
      <w:r w:rsidR="007E043C" w:rsidRPr="009260B9">
        <w:rPr>
          <w:sz w:val="24"/>
          <w:szCs w:val="24"/>
        </w:rPr>
        <w:t xml:space="preserve">the </w:t>
      </w:r>
      <w:r w:rsidR="00F908AC">
        <w:rPr>
          <w:sz w:val="24"/>
          <w:szCs w:val="24"/>
        </w:rPr>
        <w:t>Authority</w:t>
      </w:r>
      <w:r w:rsidRPr="009260B9">
        <w:rPr>
          <w:sz w:val="24"/>
          <w:szCs w:val="24"/>
        </w:rPr>
        <w:t>’s responses (but not the source of the questions) to all participants on a regular basis.</w:t>
      </w:r>
    </w:p>
    <w:p w14:paraId="5B8846F1" w14:textId="6192FD09" w:rsidR="00EC132F" w:rsidRPr="009260B9" w:rsidRDefault="00EC132F" w:rsidP="006A3408">
      <w:pPr>
        <w:numPr>
          <w:ilvl w:val="0"/>
          <w:numId w:val="12"/>
        </w:numPr>
        <w:tabs>
          <w:tab w:val="clear" w:pos="1275"/>
        </w:tabs>
        <w:spacing w:before="0" w:after="120" w:line="240" w:lineRule="auto"/>
        <w:ind w:left="567" w:right="-694"/>
        <w:rPr>
          <w:sz w:val="24"/>
          <w:szCs w:val="24"/>
        </w:rPr>
      </w:pPr>
      <w:bookmarkStart w:id="36" w:name="_Toc159578288"/>
      <w:r w:rsidRPr="009260B9">
        <w:rPr>
          <w:sz w:val="24"/>
          <w:szCs w:val="24"/>
        </w:rPr>
        <w:t xml:space="preserve">The </w:t>
      </w:r>
      <w:r w:rsidR="00F908AC">
        <w:rPr>
          <w:sz w:val="24"/>
          <w:szCs w:val="24"/>
        </w:rPr>
        <w:t>Authority</w:t>
      </w:r>
      <w:r w:rsidRPr="009260B9">
        <w:rPr>
          <w:sz w:val="24"/>
          <w:szCs w:val="24"/>
        </w:rPr>
        <w:t xml:space="preserve"> reserves the right not to respond to</w:t>
      </w:r>
      <w:r>
        <w:rPr>
          <w:sz w:val="24"/>
          <w:szCs w:val="24"/>
        </w:rPr>
        <w:t>, or circulate,</w:t>
      </w:r>
      <w:r w:rsidRPr="009260B9">
        <w:rPr>
          <w:sz w:val="24"/>
          <w:szCs w:val="24"/>
        </w:rPr>
        <w:t xml:space="preserve"> a request for clarification where it considers that the answer to that request </w:t>
      </w:r>
      <w:r>
        <w:rPr>
          <w:sz w:val="24"/>
          <w:szCs w:val="24"/>
        </w:rPr>
        <w:t>c</w:t>
      </w:r>
      <w:r w:rsidRPr="009260B9">
        <w:rPr>
          <w:sz w:val="24"/>
          <w:szCs w:val="24"/>
        </w:rPr>
        <w:t>ould prejudice its commercial interests.</w:t>
      </w:r>
    </w:p>
    <w:p w14:paraId="5B8846F2" w14:textId="77777777" w:rsidR="00DC6101" w:rsidRPr="009260B9" w:rsidRDefault="00DC6101" w:rsidP="006A3408">
      <w:pPr>
        <w:pStyle w:val="NewOutline3"/>
        <w:numPr>
          <w:ilvl w:val="2"/>
          <w:numId w:val="15"/>
        </w:numPr>
        <w:ind w:left="567" w:right="-694" w:hanging="993"/>
        <w:rPr>
          <w:b/>
          <w:sz w:val="24"/>
        </w:rPr>
      </w:pPr>
      <w:r w:rsidRPr="009260B9">
        <w:rPr>
          <w:b/>
          <w:sz w:val="24"/>
        </w:rPr>
        <w:t>Amendments to Tender Documents</w:t>
      </w:r>
      <w:bookmarkEnd w:id="36"/>
    </w:p>
    <w:p w14:paraId="5B8846F3" w14:textId="4650D73A" w:rsidR="00DC6101" w:rsidRPr="009260B9" w:rsidRDefault="00DC6101" w:rsidP="00DC6101">
      <w:pPr>
        <w:spacing w:before="120" w:after="120" w:line="240" w:lineRule="auto"/>
        <w:ind w:left="567" w:right="-694"/>
        <w:rPr>
          <w:sz w:val="24"/>
          <w:szCs w:val="24"/>
        </w:rPr>
      </w:pPr>
      <w:r w:rsidRPr="009260B9">
        <w:rPr>
          <w:sz w:val="24"/>
          <w:szCs w:val="24"/>
        </w:rPr>
        <w:t xml:space="preserve">At any time prior to the deadline for the receipt of Tenders, </w:t>
      </w:r>
      <w:r w:rsidR="007E043C" w:rsidRPr="009260B9">
        <w:rPr>
          <w:sz w:val="24"/>
          <w:szCs w:val="24"/>
        </w:rPr>
        <w:t xml:space="preserve">the </w:t>
      </w:r>
      <w:r w:rsidR="00F908AC">
        <w:rPr>
          <w:sz w:val="24"/>
          <w:szCs w:val="24"/>
        </w:rPr>
        <w:t>Authority</w:t>
      </w:r>
      <w:r w:rsidRPr="009260B9">
        <w:rPr>
          <w:sz w:val="24"/>
          <w:szCs w:val="24"/>
        </w:rPr>
        <w:t xml:space="preserve"> may modify the ITT by amendment. Any such amendment will be issued through the e-tendering system </w:t>
      </w:r>
      <w:proofErr w:type="gramStart"/>
      <w:r w:rsidRPr="009260B9">
        <w:rPr>
          <w:sz w:val="24"/>
          <w:szCs w:val="24"/>
        </w:rPr>
        <w:t>in order to</w:t>
      </w:r>
      <w:proofErr w:type="gramEnd"/>
      <w:r w:rsidRPr="009260B9">
        <w:rPr>
          <w:sz w:val="24"/>
          <w:szCs w:val="24"/>
        </w:rPr>
        <w:t xml:space="preserve"> give prospective </w:t>
      </w:r>
      <w:r w:rsidR="00EC132F">
        <w:rPr>
          <w:sz w:val="24"/>
          <w:szCs w:val="24"/>
        </w:rPr>
        <w:t>Supplier</w:t>
      </w:r>
      <w:r w:rsidRPr="009260B9">
        <w:rPr>
          <w:sz w:val="24"/>
          <w:szCs w:val="24"/>
        </w:rPr>
        <w:t xml:space="preserve">s reasonable time in which to take the amendment into account in preparing their Tenders. </w:t>
      </w:r>
      <w:r w:rsidR="007E043C" w:rsidRPr="009260B9">
        <w:rPr>
          <w:sz w:val="24"/>
          <w:szCs w:val="24"/>
        </w:rPr>
        <w:t xml:space="preserve">The </w:t>
      </w:r>
      <w:r w:rsidR="00F908AC">
        <w:rPr>
          <w:sz w:val="24"/>
          <w:szCs w:val="24"/>
        </w:rPr>
        <w:t>Authority</w:t>
      </w:r>
      <w:r w:rsidRPr="009260B9">
        <w:rPr>
          <w:sz w:val="24"/>
          <w:szCs w:val="24"/>
        </w:rPr>
        <w:t xml:space="preserve"> may, at its discretion, extend the Deadline for receipt of Tenders.</w:t>
      </w:r>
    </w:p>
    <w:p w14:paraId="5B8846F4" w14:textId="77777777" w:rsidR="00DC6101" w:rsidRPr="009260B9" w:rsidRDefault="00DC6101" w:rsidP="006A3408">
      <w:pPr>
        <w:pStyle w:val="NewOutline3"/>
        <w:numPr>
          <w:ilvl w:val="2"/>
          <w:numId w:val="15"/>
        </w:numPr>
        <w:ind w:left="567" w:right="-694" w:hanging="993"/>
        <w:rPr>
          <w:b/>
          <w:sz w:val="24"/>
        </w:rPr>
      </w:pPr>
      <w:bookmarkStart w:id="37" w:name="_Toc159578290"/>
      <w:r w:rsidRPr="009260B9">
        <w:rPr>
          <w:b/>
          <w:sz w:val="24"/>
        </w:rPr>
        <w:t>Tender Withdrawal</w:t>
      </w:r>
    </w:p>
    <w:bookmarkEnd w:id="37"/>
    <w:p w14:paraId="5B8846F5" w14:textId="71D24BE4" w:rsidR="00DC6101" w:rsidRPr="009260B9" w:rsidRDefault="00EC132F" w:rsidP="00DC6101">
      <w:pPr>
        <w:spacing w:before="120" w:after="120" w:line="240" w:lineRule="auto"/>
        <w:ind w:left="567" w:right="-694"/>
        <w:rPr>
          <w:sz w:val="24"/>
          <w:szCs w:val="24"/>
        </w:rPr>
      </w:pPr>
      <w:r>
        <w:rPr>
          <w:sz w:val="24"/>
          <w:szCs w:val="24"/>
        </w:rPr>
        <w:t>Supplier</w:t>
      </w:r>
      <w:r w:rsidR="00DC6101" w:rsidRPr="009260B9">
        <w:rPr>
          <w:sz w:val="24"/>
          <w:szCs w:val="24"/>
        </w:rPr>
        <w:t xml:space="preserve">s may withdraw their Tender at any time prior to any acceptance of the offer by </w:t>
      </w:r>
      <w:r w:rsidR="007E043C" w:rsidRPr="009260B9">
        <w:rPr>
          <w:sz w:val="24"/>
          <w:szCs w:val="24"/>
        </w:rPr>
        <w:t xml:space="preserve">the </w:t>
      </w:r>
      <w:r w:rsidR="00F908AC">
        <w:rPr>
          <w:sz w:val="24"/>
          <w:szCs w:val="24"/>
        </w:rPr>
        <w:t>Authority</w:t>
      </w:r>
      <w:r w:rsidR="00DC6101" w:rsidRPr="009260B9">
        <w:rPr>
          <w:sz w:val="24"/>
          <w:szCs w:val="24"/>
        </w:rPr>
        <w:t>.  The notice to withdraw the Tender must be submitted using the messaging service in the e-tendering system.</w:t>
      </w:r>
    </w:p>
    <w:p w14:paraId="5B8846F6" w14:textId="77777777" w:rsidR="00DC6101" w:rsidRPr="009260B9" w:rsidRDefault="00DC6101" w:rsidP="006A3408">
      <w:pPr>
        <w:pStyle w:val="NewOutline3"/>
        <w:numPr>
          <w:ilvl w:val="2"/>
          <w:numId w:val="15"/>
        </w:numPr>
        <w:ind w:left="567" w:right="-694" w:hanging="993"/>
        <w:rPr>
          <w:b/>
          <w:sz w:val="24"/>
        </w:rPr>
      </w:pPr>
      <w:r w:rsidRPr="009260B9">
        <w:rPr>
          <w:b/>
          <w:sz w:val="24"/>
        </w:rPr>
        <w:t>Right to Reject/Disqualify</w:t>
      </w:r>
    </w:p>
    <w:p w14:paraId="5B8846F7" w14:textId="0EF1F362" w:rsidR="00DC6101" w:rsidRPr="009260B9" w:rsidRDefault="007E043C" w:rsidP="00DC6101">
      <w:pPr>
        <w:spacing w:before="120" w:after="120" w:line="240" w:lineRule="auto"/>
        <w:ind w:left="567" w:right="-694"/>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reserves the right to reject or disqualify a </w:t>
      </w:r>
      <w:r w:rsidR="00EC132F">
        <w:rPr>
          <w:sz w:val="24"/>
          <w:szCs w:val="24"/>
        </w:rPr>
        <w:t>Supplier</w:t>
      </w:r>
      <w:r w:rsidR="00DC6101" w:rsidRPr="009260B9">
        <w:rPr>
          <w:sz w:val="24"/>
          <w:szCs w:val="24"/>
        </w:rPr>
        <w:t xml:space="preserve"> where:</w:t>
      </w:r>
    </w:p>
    <w:p w14:paraId="5B8846F8" w14:textId="77777777" w:rsidR="00DC6101" w:rsidRPr="009260B9" w:rsidRDefault="00DC6101" w:rsidP="006A3408">
      <w:pPr>
        <w:numPr>
          <w:ilvl w:val="0"/>
          <w:numId w:val="13"/>
        </w:numPr>
        <w:tabs>
          <w:tab w:val="clear" w:pos="1275"/>
        </w:tabs>
        <w:spacing w:before="0" w:after="120" w:line="240" w:lineRule="auto"/>
        <w:ind w:left="567" w:right="-694"/>
        <w:rPr>
          <w:sz w:val="24"/>
          <w:szCs w:val="24"/>
        </w:rPr>
      </w:pPr>
      <w:r w:rsidRPr="009260B9">
        <w:rPr>
          <w:sz w:val="24"/>
          <w:szCs w:val="24"/>
        </w:rPr>
        <w:t xml:space="preserve">the </w:t>
      </w:r>
      <w:r w:rsidR="00EC132F">
        <w:rPr>
          <w:sz w:val="24"/>
          <w:szCs w:val="24"/>
        </w:rPr>
        <w:t>Supplier</w:t>
      </w:r>
      <w:r w:rsidRPr="009260B9">
        <w:rPr>
          <w:sz w:val="24"/>
          <w:szCs w:val="24"/>
        </w:rPr>
        <w:t xml:space="preserve"> fails to comply fully with the requirements of this Invitation to </w:t>
      </w:r>
      <w:proofErr w:type="gramStart"/>
      <w:r w:rsidRPr="009260B9">
        <w:rPr>
          <w:sz w:val="24"/>
          <w:szCs w:val="24"/>
        </w:rPr>
        <w:t>Tender;</w:t>
      </w:r>
      <w:proofErr w:type="gramEnd"/>
    </w:p>
    <w:p w14:paraId="5B8846F9" w14:textId="77777777" w:rsidR="00DC6101" w:rsidRPr="009260B9" w:rsidRDefault="00DC6101" w:rsidP="006A3408">
      <w:pPr>
        <w:numPr>
          <w:ilvl w:val="0"/>
          <w:numId w:val="13"/>
        </w:numPr>
        <w:tabs>
          <w:tab w:val="clear" w:pos="1275"/>
        </w:tabs>
        <w:spacing w:before="0" w:after="120" w:line="240" w:lineRule="auto"/>
        <w:ind w:left="567" w:right="-694"/>
        <w:rPr>
          <w:sz w:val="24"/>
          <w:szCs w:val="24"/>
        </w:rPr>
      </w:pPr>
      <w:r w:rsidRPr="009260B9">
        <w:rPr>
          <w:sz w:val="24"/>
          <w:szCs w:val="24"/>
        </w:rPr>
        <w:t xml:space="preserve">the </w:t>
      </w:r>
      <w:r w:rsidR="00EC132F">
        <w:rPr>
          <w:sz w:val="24"/>
          <w:szCs w:val="24"/>
        </w:rPr>
        <w:t>Supplier</w:t>
      </w:r>
      <w:r w:rsidRPr="009260B9">
        <w:rPr>
          <w:sz w:val="24"/>
          <w:szCs w:val="24"/>
        </w:rPr>
        <w:t xml:space="preserve"> is guilty of serious misrepresentation in relation to its Tender</w:t>
      </w:r>
      <w:r w:rsidR="00E01C27">
        <w:rPr>
          <w:sz w:val="24"/>
          <w:szCs w:val="24"/>
        </w:rPr>
        <w:t>; expression of interest; the S</w:t>
      </w:r>
      <w:r w:rsidR="00271964">
        <w:rPr>
          <w:sz w:val="24"/>
          <w:szCs w:val="24"/>
        </w:rPr>
        <w:t xml:space="preserve">election </w:t>
      </w:r>
      <w:r w:rsidRPr="009260B9">
        <w:rPr>
          <w:sz w:val="24"/>
          <w:szCs w:val="24"/>
        </w:rPr>
        <w:t>Q</w:t>
      </w:r>
      <w:r w:rsidR="00271964">
        <w:rPr>
          <w:sz w:val="24"/>
          <w:szCs w:val="24"/>
        </w:rPr>
        <w:t>uestionnaire (SQ)</w:t>
      </w:r>
      <w:r w:rsidRPr="009260B9">
        <w:rPr>
          <w:sz w:val="24"/>
          <w:szCs w:val="24"/>
        </w:rPr>
        <w:t xml:space="preserve"> and/or the Tender process; or</w:t>
      </w:r>
    </w:p>
    <w:p w14:paraId="5B8846FA" w14:textId="77777777" w:rsidR="00B219C6" w:rsidRPr="009260B9" w:rsidRDefault="00DC6101" w:rsidP="006A3408">
      <w:pPr>
        <w:numPr>
          <w:ilvl w:val="0"/>
          <w:numId w:val="13"/>
        </w:numPr>
        <w:tabs>
          <w:tab w:val="clear" w:pos="1275"/>
        </w:tabs>
        <w:spacing w:before="0" w:after="120" w:line="240" w:lineRule="auto"/>
        <w:ind w:left="567" w:right="-694"/>
        <w:rPr>
          <w:sz w:val="24"/>
          <w:szCs w:val="24"/>
        </w:rPr>
      </w:pPr>
      <w:r w:rsidRPr="009260B9">
        <w:rPr>
          <w:sz w:val="24"/>
          <w:szCs w:val="24"/>
        </w:rPr>
        <w:t xml:space="preserve">there is a change in identity, control, financial standing or other factor impacting on the selection and/or evaluation process affecting the </w:t>
      </w:r>
      <w:r w:rsidR="00EC132F">
        <w:rPr>
          <w:sz w:val="24"/>
          <w:szCs w:val="24"/>
        </w:rPr>
        <w:t>Supplier</w:t>
      </w:r>
      <w:r w:rsidR="00B219C6" w:rsidRPr="009260B9">
        <w:rPr>
          <w:sz w:val="24"/>
          <w:szCs w:val="24"/>
        </w:rPr>
        <w:t>; or</w:t>
      </w:r>
    </w:p>
    <w:p w14:paraId="5B8846FB" w14:textId="31A889AF" w:rsidR="00DC6101" w:rsidRDefault="00B219C6" w:rsidP="006A3408">
      <w:pPr>
        <w:numPr>
          <w:ilvl w:val="0"/>
          <w:numId w:val="13"/>
        </w:numPr>
        <w:tabs>
          <w:tab w:val="clear" w:pos="1275"/>
        </w:tabs>
        <w:spacing w:before="0" w:after="120" w:line="240" w:lineRule="auto"/>
        <w:ind w:left="567" w:right="-694"/>
        <w:rPr>
          <w:sz w:val="24"/>
          <w:szCs w:val="24"/>
        </w:rPr>
      </w:pPr>
      <w:r w:rsidRPr="009260B9">
        <w:rPr>
          <w:sz w:val="24"/>
          <w:szCs w:val="24"/>
        </w:rPr>
        <w:t xml:space="preserve">some other right </w:t>
      </w:r>
      <w:r w:rsidR="003141BF" w:rsidRPr="009260B9">
        <w:rPr>
          <w:sz w:val="24"/>
          <w:szCs w:val="24"/>
        </w:rPr>
        <w:t xml:space="preserve">exists and </w:t>
      </w:r>
      <w:r w:rsidRPr="009260B9">
        <w:rPr>
          <w:sz w:val="24"/>
          <w:szCs w:val="24"/>
        </w:rPr>
        <w:t>is applicable under the Public Contract Regulations</w:t>
      </w:r>
      <w:r w:rsidR="003141BF" w:rsidRPr="009260B9">
        <w:rPr>
          <w:sz w:val="24"/>
          <w:szCs w:val="24"/>
        </w:rPr>
        <w:t xml:space="preserve"> 2015 entitling the </w:t>
      </w:r>
      <w:r w:rsidR="00F908AC">
        <w:rPr>
          <w:sz w:val="24"/>
          <w:szCs w:val="24"/>
        </w:rPr>
        <w:t>Authority</w:t>
      </w:r>
      <w:r w:rsidR="003141BF" w:rsidRPr="009260B9">
        <w:rPr>
          <w:sz w:val="24"/>
          <w:szCs w:val="24"/>
        </w:rPr>
        <w:t xml:space="preserve"> to reject the Tender. </w:t>
      </w:r>
    </w:p>
    <w:p w14:paraId="70C77F8D" w14:textId="02F6EA87" w:rsidR="0079305A" w:rsidRDefault="0079305A" w:rsidP="0079305A">
      <w:pPr>
        <w:spacing w:before="0" w:after="120" w:line="240" w:lineRule="auto"/>
        <w:ind w:left="567" w:right="-694"/>
        <w:rPr>
          <w:sz w:val="24"/>
          <w:szCs w:val="24"/>
        </w:rPr>
      </w:pPr>
    </w:p>
    <w:p w14:paraId="558FE175" w14:textId="02DBC8E2" w:rsidR="0079305A" w:rsidRDefault="00082883" w:rsidP="0079305A">
      <w:pPr>
        <w:spacing w:before="0" w:after="120" w:line="240" w:lineRule="auto"/>
        <w:ind w:left="567" w:right="-694"/>
        <w:rPr>
          <w:sz w:val="24"/>
          <w:szCs w:val="24"/>
        </w:rPr>
      </w:pPr>
      <w:r w:rsidRPr="00082883">
        <w:rPr>
          <w:sz w:val="24"/>
          <w:szCs w:val="24"/>
        </w:rPr>
        <w:t>For the avoidance of doubt, bidders should note the </w:t>
      </w:r>
      <w:r w:rsidR="00F908AC">
        <w:rPr>
          <w:sz w:val="24"/>
          <w:szCs w:val="24"/>
        </w:rPr>
        <w:t>Authority</w:t>
      </w:r>
      <w:r w:rsidRPr="00082883">
        <w:rPr>
          <w:sz w:val="24"/>
          <w:szCs w:val="24"/>
        </w:rPr>
        <w:t xml:space="preserve"> considers (but not exclusively) the following to amount to Grave Professional Misconduct under reg. 57(8)(c) of the Public Contracts Regulations 2015 - any actions (including omissions), statements or proposed contract delivery methodology that in the </w:t>
      </w:r>
      <w:r w:rsidR="00F908AC">
        <w:rPr>
          <w:sz w:val="24"/>
          <w:szCs w:val="24"/>
        </w:rPr>
        <w:t>Authority</w:t>
      </w:r>
      <w:r w:rsidRPr="00082883">
        <w:rPr>
          <w:sz w:val="24"/>
          <w:szCs w:val="24"/>
        </w:rPr>
        <w:t>’s opinion:</w:t>
      </w:r>
    </w:p>
    <w:p w14:paraId="0163D9A9" w14:textId="6EA1CDB5" w:rsidR="004D20B7" w:rsidRDefault="004D20B7" w:rsidP="0079305A">
      <w:pPr>
        <w:spacing w:before="0" w:after="120" w:line="240" w:lineRule="auto"/>
        <w:ind w:left="567" w:right="-694"/>
        <w:rPr>
          <w:sz w:val="24"/>
          <w:szCs w:val="24"/>
        </w:rPr>
      </w:pPr>
    </w:p>
    <w:p w14:paraId="17BBCD87" w14:textId="1BE8CA2B" w:rsidR="004D20B7" w:rsidRPr="004D20B7" w:rsidRDefault="004D20B7" w:rsidP="000740FE">
      <w:pPr>
        <w:spacing w:before="0" w:after="120" w:line="240" w:lineRule="auto"/>
        <w:ind w:left="1276" w:right="-694" w:hanging="283"/>
        <w:rPr>
          <w:sz w:val="24"/>
          <w:szCs w:val="24"/>
        </w:rPr>
      </w:pPr>
      <w:proofErr w:type="spellStart"/>
      <w:r w:rsidRPr="004D20B7">
        <w:rPr>
          <w:sz w:val="24"/>
          <w:szCs w:val="24"/>
        </w:rPr>
        <w:lastRenderedPageBreak/>
        <w:t>i</w:t>
      </w:r>
      <w:proofErr w:type="spellEnd"/>
      <w:r w:rsidRPr="004D20B7">
        <w:rPr>
          <w:sz w:val="24"/>
          <w:szCs w:val="24"/>
        </w:rPr>
        <w:t>.</w:t>
      </w:r>
      <w:r w:rsidRPr="004D20B7">
        <w:rPr>
          <w:sz w:val="24"/>
          <w:szCs w:val="24"/>
        </w:rPr>
        <w:tab/>
        <w:t xml:space="preserve">Has an impact on the professional and ethical credibility of the supplier/contractor and would negatively impact the </w:t>
      </w:r>
      <w:r w:rsidR="00F908AC">
        <w:rPr>
          <w:sz w:val="24"/>
          <w:szCs w:val="24"/>
        </w:rPr>
        <w:t>Authority</w:t>
      </w:r>
      <w:r w:rsidRPr="004D20B7">
        <w:rPr>
          <w:sz w:val="24"/>
          <w:szCs w:val="24"/>
        </w:rPr>
        <w:t xml:space="preserve">’s reputation and standing. </w:t>
      </w:r>
    </w:p>
    <w:p w14:paraId="1AC8729C" w14:textId="745838FC" w:rsidR="004D20B7" w:rsidRPr="004D20B7" w:rsidRDefault="004D20B7" w:rsidP="000740FE">
      <w:pPr>
        <w:spacing w:before="0" w:after="120" w:line="240" w:lineRule="auto"/>
        <w:ind w:left="1276" w:right="-694" w:hanging="283"/>
        <w:rPr>
          <w:sz w:val="24"/>
          <w:szCs w:val="24"/>
        </w:rPr>
      </w:pPr>
      <w:r w:rsidRPr="004D20B7">
        <w:rPr>
          <w:sz w:val="24"/>
          <w:szCs w:val="24"/>
        </w:rPr>
        <w:t>ii.</w:t>
      </w:r>
      <w:r w:rsidRPr="004D20B7">
        <w:rPr>
          <w:sz w:val="24"/>
          <w:szCs w:val="24"/>
        </w:rPr>
        <w:tab/>
        <w:t xml:space="preserve">Results in the failure to update the </w:t>
      </w:r>
      <w:r w:rsidR="00F908AC">
        <w:rPr>
          <w:sz w:val="24"/>
          <w:szCs w:val="24"/>
        </w:rPr>
        <w:t>Authority</w:t>
      </w:r>
      <w:r w:rsidRPr="004D20B7">
        <w:rPr>
          <w:sz w:val="24"/>
          <w:szCs w:val="24"/>
        </w:rPr>
        <w:t xml:space="preserve"> of any changes affecting the supplier / contractor’s standing (including that of its staff and sub-contractors) that would have impacted on its selection, could impact on the value for money or delivery of the contract or affect the </w:t>
      </w:r>
      <w:r w:rsidR="00F908AC">
        <w:rPr>
          <w:sz w:val="24"/>
          <w:szCs w:val="24"/>
        </w:rPr>
        <w:t>Authority</w:t>
      </w:r>
      <w:r w:rsidRPr="004D20B7">
        <w:rPr>
          <w:sz w:val="24"/>
          <w:szCs w:val="24"/>
        </w:rPr>
        <w:t xml:space="preserve">’s contractual decision-making process. </w:t>
      </w:r>
    </w:p>
    <w:p w14:paraId="16E197DA" w14:textId="470053BE" w:rsidR="004D20B7" w:rsidRPr="004D20B7" w:rsidRDefault="004D20B7" w:rsidP="000740FE">
      <w:pPr>
        <w:spacing w:before="0" w:after="120" w:line="240" w:lineRule="auto"/>
        <w:ind w:left="1276" w:right="-694" w:hanging="283"/>
        <w:rPr>
          <w:sz w:val="24"/>
          <w:szCs w:val="24"/>
        </w:rPr>
      </w:pPr>
      <w:r w:rsidRPr="004D20B7">
        <w:rPr>
          <w:sz w:val="24"/>
          <w:szCs w:val="24"/>
        </w:rPr>
        <w:t>iii.</w:t>
      </w:r>
      <w:r w:rsidRPr="004D20B7">
        <w:rPr>
          <w:sz w:val="24"/>
          <w:szCs w:val="24"/>
        </w:rPr>
        <w:tab/>
        <w:t xml:space="preserve">results in the failure to disclose conflicts of interest within its organisation affecting the contract or its contractual relationships with the </w:t>
      </w:r>
      <w:r w:rsidR="00F908AC">
        <w:rPr>
          <w:sz w:val="24"/>
          <w:szCs w:val="24"/>
        </w:rPr>
        <w:t>Authority</w:t>
      </w:r>
      <w:r w:rsidRPr="004D20B7">
        <w:rPr>
          <w:sz w:val="24"/>
          <w:szCs w:val="24"/>
        </w:rPr>
        <w:t xml:space="preserve"> </w:t>
      </w:r>
    </w:p>
    <w:p w14:paraId="678B3D1E" w14:textId="05356157" w:rsidR="004D20B7" w:rsidRPr="004D20B7" w:rsidRDefault="004D20B7" w:rsidP="000740FE">
      <w:pPr>
        <w:spacing w:before="0" w:after="120" w:line="240" w:lineRule="auto"/>
        <w:ind w:left="1276" w:right="-694" w:hanging="283"/>
        <w:rPr>
          <w:sz w:val="24"/>
          <w:szCs w:val="24"/>
        </w:rPr>
      </w:pPr>
      <w:r w:rsidRPr="004D20B7">
        <w:rPr>
          <w:sz w:val="24"/>
          <w:szCs w:val="24"/>
        </w:rPr>
        <w:t>iv.</w:t>
      </w:r>
      <w:r w:rsidRPr="004D20B7">
        <w:rPr>
          <w:sz w:val="24"/>
          <w:szCs w:val="24"/>
        </w:rPr>
        <w:tab/>
        <w:t xml:space="preserve">misleads or attempts to mislead the </w:t>
      </w:r>
      <w:r w:rsidR="00F908AC">
        <w:rPr>
          <w:sz w:val="24"/>
          <w:szCs w:val="24"/>
        </w:rPr>
        <w:t>Authority</w:t>
      </w:r>
      <w:r w:rsidRPr="004D20B7">
        <w:rPr>
          <w:sz w:val="24"/>
          <w:szCs w:val="24"/>
        </w:rPr>
        <w:t xml:space="preserve"> or public either by the supplier / contractor </w:t>
      </w:r>
    </w:p>
    <w:p w14:paraId="63B48735" w14:textId="23E6CA56" w:rsidR="004D20B7" w:rsidRPr="004D20B7" w:rsidRDefault="004D20B7" w:rsidP="000740FE">
      <w:pPr>
        <w:spacing w:before="0" w:after="120" w:line="240" w:lineRule="auto"/>
        <w:ind w:left="1276" w:right="-694" w:hanging="283"/>
        <w:rPr>
          <w:sz w:val="24"/>
          <w:szCs w:val="24"/>
        </w:rPr>
      </w:pPr>
      <w:r w:rsidRPr="004D20B7">
        <w:rPr>
          <w:sz w:val="24"/>
          <w:szCs w:val="24"/>
        </w:rPr>
        <w:t>v.</w:t>
      </w:r>
      <w:r w:rsidRPr="004D20B7">
        <w:rPr>
          <w:sz w:val="24"/>
          <w:szCs w:val="24"/>
        </w:rPr>
        <w:tab/>
        <w:t xml:space="preserve">abuses the contractor / supplier’s position by taking unfair advantage of the </w:t>
      </w:r>
      <w:r w:rsidR="00F908AC">
        <w:rPr>
          <w:sz w:val="24"/>
          <w:szCs w:val="24"/>
        </w:rPr>
        <w:t>Authority</w:t>
      </w:r>
      <w:r w:rsidRPr="004D20B7">
        <w:rPr>
          <w:sz w:val="24"/>
          <w:szCs w:val="24"/>
        </w:rPr>
        <w:t xml:space="preserve"> or the public </w:t>
      </w:r>
    </w:p>
    <w:p w14:paraId="1FB3D7E5" w14:textId="77777777" w:rsidR="004D20B7" w:rsidRPr="004D20B7" w:rsidRDefault="004D20B7" w:rsidP="000740FE">
      <w:pPr>
        <w:spacing w:before="0" w:after="120" w:line="240" w:lineRule="auto"/>
        <w:ind w:left="1276" w:right="-694" w:hanging="283"/>
        <w:rPr>
          <w:sz w:val="24"/>
          <w:szCs w:val="24"/>
        </w:rPr>
      </w:pPr>
      <w:r w:rsidRPr="004D20B7">
        <w:rPr>
          <w:sz w:val="24"/>
          <w:szCs w:val="24"/>
        </w:rPr>
        <w:t>vi.</w:t>
      </w:r>
      <w:r w:rsidRPr="004D20B7">
        <w:rPr>
          <w:sz w:val="24"/>
          <w:szCs w:val="24"/>
        </w:rPr>
        <w:tab/>
        <w:t xml:space="preserve">where applicable, the contractor /supplier breaches the professional codes of conduct and standards that are set out within the relevant professional body or otherwise acts in a way that is inconsistent with the obligations of its profession </w:t>
      </w:r>
    </w:p>
    <w:p w14:paraId="516E2549" w14:textId="0DF3C422" w:rsidR="004D20B7" w:rsidRPr="004D20B7" w:rsidRDefault="004D20B7" w:rsidP="000740FE">
      <w:pPr>
        <w:spacing w:before="0" w:after="120" w:line="240" w:lineRule="auto"/>
        <w:ind w:left="1276" w:right="-694" w:hanging="283"/>
        <w:rPr>
          <w:sz w:val="24"/>
          <w:szCs w:val="24"/>
        </w:rPr>
      </w:pPr>
      <w:r w:rsidRPr="004D20B7">
        <w:rPr>
          <w:sz w:val="24"/>
          <w:szCs w:val="24"/>
        </w:rPr>
        <w:t>vii.</w:t>
      </w:r>
      <w:r w:rsidRPr="004D20B7">
        <w:rPr>
          <w:sz w:val="24"/>
          <w:szCs w:val="24"/>
        </w:rPr>
        <w:tab/>
        <w:t xml:space="preserve">compromises the </w:t>
      </w:r>
      <w:r w:rsidR="00F908AC">
        <w:rPr>
          <w:sz w:val="24"/>
          <w:szCs w:val="24"/>
        </w:rPr>
        <w:t>Authority</w:t>
      </w:r>
      <w:r w:rsidRPr="004D20B7">
        <w:rPr>
          <w:sz w:val="24"/>
          <w:szCs w:val="24"/>
        </w:rPr>
        <w:t xml:space="preserve">’s ability to comply with the Public Sector Equality Duty under Part 11 of the Equality Act 2010 to advance equality of opportunity between people who share a protected characteristic (“protected group of people”) and people who do not share it; and foster good relations between people who share a protected characteristic under Part 11 of the Equality Act 2010 </w:t>
      </w:r>
    </w:p>
    <w:p w14:paraId="09994B19" w14:textId="77777777" w:rsidR="004D20B7" w:rsidRPr="004D20B7" w:rsidRDefault="004D20B7" w:rsidP="000740FE">
      <w:pPr>
        <w:spacing w:before="0" w:after="120" w:line="240" w:lineRule="auto"/>
        <w:ind w:left="1276" w:right="-694" w:hanging="283"/>
        <w:rPr>
          <w:sz w:val="24"/>
          <w:szCs w:val="24"/>
        </w:rPr>
      </w:pPr>
      <w:r w:rsidRPr="004D20B7">
        <w:rPr>
          <w:sz w:val="24"/>
          <w:szCs w:val="24"/>
        </w:rPr>
        <w:t>viii.</w:t>
      </w:r>
      <w:r w:rsidRPr="004D20B7">
        <w:rPr>
          <w:sz w:val="24"/>
          <w:szCs w:val="24"/>
        </w:rPr>
        <w:tab/>
        <w:t xml:space="preserve">amounts to discrimination, harassment, victimisation of any group of people  </w:t>
      </w:r>
    </w:p>
    <w:p w14:paraId="58E2AEEF" w14:textId="0A671711" w:rsidR="004D20B7" w:rsidRPr="004D20B7" w:rsidRDefault="004D20B7" w:rsidP="000740FE">
      <w:pPr>
        <w:spacing w:before="0" w:after="120" w:line="240" w:lineRule="auto"/>
        <w:ind w:left="1276" w:right="-694" w:hanging="283"/>
        <w:rPr>
          <w:sz w:val="24"/>
          <w:szCs w:val="24"/>
        </w:rPr>
      </w:pPr>
      <w:r w:rsidRPr="004D20B7">
        <w:rPr>
          <w:sz w:val="24"/>
          <w:szCs w:val="24"/>
        </w:rPr>
        <w:t>ix.</w:t>
      </w:r>
      <w:r w:rsidRPr="004D20B7">
        <w:rPr>
          <w:sz w:val="24"/>
          <w:szCs w:val="24"/>
        </w:rPr>
        <w:tab/>
        <w:t xml:space="preserve">Is indicative of profiling or stereotyping in a way that is inconsistent with the </w:t>
      </w:r>
      <w:r w:rsidR="00F908AC">
        <w:rPr>
          <w:sz w:val="24"/>
          <w:szCs w:val="24"/>
        </w:rPr>
        <w:t>Authority</w:t>
      </w:r>
      <w:r w:rsidRPr="004D20B7">
        <w:rPr>
          <w:sz w:val="24"/>
          <w:szCs w:val="24"/>
        </w:rPr>
        <w:t xml:space="preserve">’s Statement of Intent or other discriminatory behaviour directed towards any group of people  </w:t>
      </w:r>
    </w:p>
    <w:p w14:paraId="0B5DF127" w14:textId="31EEADAB" w:rsidR="004D20B7" w:rsidRPr="004D20B7" w:rsidRDefault="004D20B7" w:rsidP="000740FE">
      <w:pPr>
        <w:spacing w:before="0" w:after="120" w:line="240" w:lineRule="auto"/>
        <w:ind w:left="1276" w:right="-694" w:hanging="283"/>
        <w:rPr>
          <w:sz w:val="24"/>
          <w:szCs w:val="24"/>
        </w:rPr>
      </w:pPr>
      <w:r w:rsidRPr="004D20B7">
        <w:rPr>
          <w:sz w:val="24"/>
          <w:szCs w:val="24"/>
        </w:rPr>
        <w:t>x.</w:t>
      </w:r>
      <w:r w:rsidRPr="004D20B7">
        <w:rPr>
          <w:sz w:val="24"/>
          <w:szCs w:val="24"/>
        </w:rPr>
        <w:tab/>
        <w:t>Has used racist or racially insensitive language or evidence of other discriminatory practices.</w:t>
      </w:r>
      <w:r w:rsidR="00D54AC0">
        <w:rPr>
          <w:sz w:val="24"/>
          <w:szCs w:val="24"/>
        </w:rPr>
        <w:t xml:space="preserve"> </w:t>
      </w:r>
      <w:r w:rsidR="00D54AC0">
        <w:rPr>
          <w:sz w:val="24"/>
          <w:szCs w:val="24"/>
        </w:rPr>
        <w:tab/>
      </w:r>
    </w:p>
    <w:p w14:paraId="3F5C8948" w14:textId="2BD3DEF9" w:rsidR="0079305A" w:rsidRPr="009260B9" w:rsidRDefault="00284EB3" w:rsidP="0079305A">
      <w:pPr>
        <w:spacing w:before="0" w:after="120" w:line="240" w:lineRule="auto"/>
        <w:ind w:left="567" w:right="-694"/>
        <w:rPr>
          <w:sz w:val="24"/>
          <w:szCs w:val="24"/>
        </w:rPr>
      </w:pPr>
      <w:r w:rsidRPr="00284EB3">
        <w:rPr>
          <w:sz w:val="24"/>
          <w:szCs w:val="24"/>
        </w:rPr>
        <w:t xml:space="preserve">Any such acts, omissions or similar that is in serious contravention to the </w:t>
      </w:r>
      <w:r w:rsidR="00F908AC">
        <w:rPr>
          <w:sz w:val="24"/>
          <w:szCs w:val="24"/>
        </w:rPr>
        <w:t>Authority</w:t>
      </w:r>
      <w:r w:rsidRPr="00284EB3">
        <w:rPr>
          <w:sz w:val="24"/>
          <w:szCs w:val="24"/>
        </w:rPr>
        <w:t xml:space="preserve">’s </w:t>
      </w:r>
      <w:r w:rsidR="00BC096E">
        <w:rPr>
          <w:sz w:val="24"/>
          <w:szCs w:val="24"/>
        </w:rPr>
        <w:t>Equality Policy</w:t>
      </w:r>
      <w:r w:rsidRPr="00284EB3">
        <w:rPr>
          <w:sz w:val="24"/>
          <w:szCs w:val="24"/>
        </w:rPr>
        <w:t xml:space="preserve">, shall amount to grave professional misconduct which renders the bidder’s integrity questionable, and so provides grounds for disqualification under reg. 57(8)(c) of the Public Contracts Regulations 2015. The above thresholds for grave professional misconduct shall be applied throughout the bidder’s tender response and the tenderer shall be continued to be measured against such standards through to contract termination, if awarded. Bidders guilty grave professional misconduct may be excluded from the </w:t>
      </w:r>
      <w:r w:rsidR="00F908AC">
        <w:rPr>
          <w:sz w:val="24"/>
          <w:szCs w:val="24"/>
        </w:rPr>
        <w:t>Authority</w:t>
      </w:r>
      <w:r w:rsidRPr="00284EB3">
        <w:rPr>
          <w:sz w:val="24"/>
          <w:szCs w:val="24"/>
        </w:rPr>
        <w:t>’s procurement for up to 3 years.</w:t>
      </w:r>
    </w:p>
    <w:p w14:paraId="5B8846FC" w14:textId="77777777" w:rsidR="00DC6101" w:rsidRPr="009260B9" w:rsidRDefault="00DC6101" w:rsidP="006A3408">
      <w:pPr>
        <w:pStyle w:val="NewOutline3"/>
        <w:numPr>
          <w:ilvl w:val="2"/>
          <w:numId w:val="15"/>
        </w:numPr>
        <w:ind w:left="567" w:right="-694" w:hanging="993"/>
        <w:rPr>
          <w:b/>
          <w:sz w:val="24"/>
        </w:rPr>
      </w:pPr>
      <w:r w:rsidRPr="009260B9">
        <w:rPr>
          <w:b/>
          <w:sz w:val="24"/>
        </w:rPr>
        <w:t>Right to Cancel, Clarify or Vary the Process</w:t>
      </w:r>
    </w:p>
    <w:p w14:paraId="5B8846FD" w14:textId="64C145CC" w:rsidR="00DC6101" w:rsidRPr="009260B9" w:rsidRDefault="007E043C" w:rsidP="00C40BAF">
      <w:pPr>
        <w:spacing w:before="120" w:after="120" w:line="240" w:lineRule="auto"/>
        <w:ind w:left="567" w:right="-694"/>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reserves the right to:</w:t>
      </w:r>
    </w:p>
    <w:p w14:paraId="5B8846FE" w14:textId="77777777" w:rsidR="00DC6101" w:rsidRPr="009260B9" w:rsidRDefault="00DC6101" w:rsidP="006A3408">
      <w:pPr>
        <w:numPr>
          <w:ilvl w:val="0"/>
          <w:numId w:val="14"/>
        </w:numPr>
        <w:tabs>
          <w:tab w:val="clear" w:pos="1275"/>
        </w:tabs>
        <w:spacing w:before="0" w:after="120" w:line="240" w:lineRule="auto"/>
        <w:ind w:left="567" w:right="-694"/>
        <w:rPr>
          <w:sz w:val="24"/>
          <w:szCs w:val="24"/>
        </w:rPr>
      </w:pPr>
      <w:r w:rsidRPr="009260B9">
        <w:rPr>
          <w:sz w:val="24"/>
          <w:szCs w:val="24"/>
        </w:rPr>
        <w:t xml:space="preserve">amend the terms and conditions of the Invitation to Tender </w:t>
      </w:r>
      <w:proofErr w:type="gramStart"/>
      <w:r w:rsidRPr="009260B9">
        <w:rPr>
          <w:sz w:val="24"/>
          <w:szCs w:val="24"/>
        </w:rPr>
        <w:t>process;</w:t>
      </w:r>
      <w:proofErr w:type="gramEnd"/>
    </w:p>
    <w:p w14:paraId="5B8846FF" w14:textId="77777777" w:rsidR="00DC6101" w:rsidRPr="009260B9" w:rsidRDefault="00DC6101" w:rsidP="006A3408">
      <w:pPr>
        <w:numPr>
          <w:ilvl w:val="0"/>
          <w:numId w:val="14"/>
        </w:numPr>
        <w:tabs>
          <w:tab w:val="clear" w:pos="1275"/>
        </w:tabs>
        <w:spacing w:before="0" w:after="120" w:line="240" w:lineRule="auto"/>
        <w:ind w:left="567" w:right="-694"/>
        <w:rPr>
          <w:sz w:val="24"/>
          <w:szCs w:val="24"/>
        </w:rPr>
      </w:pPr>
      <w:r w:rsidRPr="009260B9">
        <w:rPr>
          <w:sz w:val="24"/>
          <w:szCs w:val="24"/>
        </w:rPr>
        <w:t>cancel the evaluation process at any stage</w:t>
      </w:r>
      <w:bookmarkStart w:id="38" w:name="_Toc481479598"/>
      <w:bookmarkStart w:id="39" w:name="_Toc481482245"/>
      <w:r w:rsidRPr="009260B9">
        <w:rPr>
          <w:sz w:val="24"/>
          <w:szCs w:val="24"/>
        </w:rPr>
        <w:t>; or</w:t>
      </w:r>
    </w:p>
    <w:p w14:paraId="5B884700" w14:textId="77777777" w:rsidR="00DC6101" w:rsidRPr="009260B9" w:rsidRDefault="00DC6101" w:rsidP="006A3408">
      <w:pPr>
        <w:numPr>
          <w:ilvl w:val="0"/>
          <w:numId w:val="14"/>
        </w:numPr>
        <w:tabs>
          <w:tab w:val="clear" w:pos="1275"/>
        </w:tabs>
        <w:spacing w:before="0" w:after="120" w:line="240" w:lineRule="auto"/>
        <w:ind w:left="567" w:right="-694"/>
        <w:rPr>
          <w:sz w:val="24"/>
          <w:szCs w:val="24"/>
        </w:rPr>
      </w:pPr>
      <w:r w:rsidRPr="009260B9">
        <w:rPr>
          <w:sz w:val="24"/>
          <w:szCs w:val="24"/>
        </w:rPr>
        <w:t xml:space="preserve">require the </w:t>
      </w:r>
      <w:r w:rsidR="00EC132F">
        <w:rPr>
          <w:sz w:val="24"/>
          <w:szCs w:val="24"/>
        </w:rPr>
        <w:t>Supplier</w:t>
      </w:r>
      <w:r w:rsidRPr="009260B9">
        <w:rPr>
          <w:sz w:val="24"/>
          <w:szCs w:val="24"/>
        </w:rPr>
        <w:t xml:space="preserve"> to clarify its Tender in writing and/or provide additional information.  Failure to provide all the details requested may result in the tender being rejected</w:t>
      </w:r>
      <w:bookmarkEnd w:id="38"/>
      <w:bookmarkEnd w:id="39"/>
      <w:r w:rsidRPr="009260B9">
        <w:rPr>
          <w:sz w:val="24"/>
          <w:szCs w:val="24"/>
        </w:rPr>
        <w:t>.</w:t>
      </w:r>
    </w:p>
    <w:p w14:paraId="5B884701" w14:textId="77777777" w:rsidR="00DC6101" w:rsidRPr="009260B9" w:rsidRDefault="00DC6101" w:rsidP="006A3408">
      <w:pPr>
        <w:pStyle w:val="NewOutline3"/>
        <w:numPr>
          <w:ilvl w:val="2"/>
          <w:numId w:val="15"/>
        </w:numPr>
        <w:ind w:left="567" w:right="-694" w:hanging="993"/>
        <w:rPr>
          <w:b/>
          <w:sz w:val="24"/>
        </w:rPr>
      </w:pPr>
      <w:bookmarkStart w:id="40" w:name="_Ref307483802"/>
      <w:r w:rsidRPr="009260B9">
        <w:rPr>
          <w:b/>
          <w:sz w:val="24"/>
        </w:rPr>
        <w:lastRenderedPageBreak/>
        <w:t>Notification of Award</w:t>
      </w:r>
      <w:bookmarkEnd w:id="40"/>
    </w:p>
    <w:p w14:paraId="5B884702" w14:textId="34F62C04" w:rsidR="00DC6101" w:rsidRPr="009260B9" w:rsidRDefault="007E043C" w:rsidP="00DC6101">
      <w:pPr>
        <w:spacing w:before="120" w:after="120" w:line="240" w:lineRule="auto"/>
        <w:ind w:left="567" w:right="-694"/>
        <w:rPr>
          <w:sz w:val="24"/>
          <w:szCs w:val="24"/>
        </w:rPr>
      </w:pPr>
      <w:r w:rsidRPr="009260B9">
        <w:rPr>
          <w:sz w:val="24"/>
          <w:szCs w:val="24"/>
        </w:rPr>
        <w:t xml:space="preserve">The </w:t>
      </w:r>
      <w:r w:rsidR="00F908AC">
        <w:rPr>
          <w:sz w:val="24"/>
          <w:szCs w:val="24"/>
        </w:rPr>
        <w:t>Authority</w:t>
      </w:r>
      <w:r w:rsidR="00DC6101" w:rsidRPr="009260B9">
        <w:rPr>
          <w:sz w:val="24"/>
          <w:szCs w:val="24"/>
        </w:rPr>
        <w:t xml:space="preserve"> will notify the successful and unsuccessful </w:t>
      </w:r>
      <w:r w:rsidR="00EC132F">
        <w:rPr>
          <w:sz w:val="24"/>
          <w:szCs w:val="24"/>
        </w:rPr>
        <w:t>Supplier</w:t>
      </w:r>
      <w:r w:rsidR="00DC6101" w:rsidRPr="009260B9">
        <w:rPr>
          <w:sz w:val="24"/>
          <w:szCs w:val="24"/>
        </w:rPr>
        <w:t>s of the contract award using the messaging facility in the e-tendering system.</w:t>
      </w:r>
    </w:p>
    <w:p w14:paraId="5B884703" w14:textId="77777777" w:rsidR="00DC6101" w:rsidRPr="009260B9" w:rsidRDefault="00DC6101" w:rsidP="006A3408">
      <w:pPr>
        <w:pStyle w:val="NewOutline3"/>
        <w:numPr>
          <w:ilvl w:val="2"/>
          <w:numId w:val="15"/>
        </w:numPr>
        <w:ind w:left="567" w:right="-694" w:hanging="993"/>
        <w:rPr>
          <w:b/>
          <w:sz w:val="24"/>
        </w:rPr>
      </w:pPr>
      <w:r w:rsidRPr="009260B9">
        <w:rPr>
          <w:b/>
          <w:sz w:val="24"/>
        </w:rPr>
        <w:t>Debriefing</w:t>
      </w:r>
    </w:p>
    <w:p w14:paraId="5B884704" w14:textId="77777777" w:rsidR="00DC6101" w:rsidRPr="009260B9" w:rsidRDefault="00DC6101" w:rsidP="00DC6101">
      <w:pPr>
        <w:spacing w:before="120" w:after="120" w:line="240" w:lineRule="auto"/>
        <w:ind w:left="567" w:right="-694"/>
        <w:rPr>
          <w:sz w:val="24"/>
          <w:szCs w:val="24"/>
        </w:rPr>
      </w:pPr>
      <w:r w:rsidRPr="009260B9">
        <w:rPr>
          <w:sz w:val="24"/>
          <w:szCs w:val="24"/>
        </w:rPr>
        <w:t xml:space="preserve">The award notification referred to in </w:t>
      </w:r>
      <w:r w:rsidRPr="009260B9">
        <w:rPr>
          <w:sz w:val="24"/>
          <w:szCs w:val="24"/>
        </w:rPr>
        <w:fldChar w:fldCharType="begin"/>
      </w:r>
      <w:r w:rsidRPr="009260B9">
        <w:rPr>
          <w:sz w:val="24"/>
          <w:szCs w:val="24"/>
        </w:rPr>
        <w:instrText xml:space="preserve"> REF _Ref307483802 \r \h  \* MERGEFORMAT </w:instrText>
      </w:r>
      <w:r w:rsidRPr="009260B9">
        <w:rPr>
          <w:sz w:val="24"/>
          <w:szCs w:val="24"/>
        </w:rPr>
      </w:r>
      <w:r w:rsidRPr="009260B9">
        <w:rPr>
          <w:sz w:val="24"/>
          <w:szCs w:val="24"/>
        </w:rPr>
        <w:fldChar w:fldCharType="separate"/>
      </w:r>
      <w:r w:rsidR="00DE71E8" w:rsidRPr="009260B9">
        <w:rPr>
          <w:sz w:val="24"/>
          <w:szCs w:val="24"/>
        </w:rPr>
        <w:t>2.1.21</w:t>
      </w:r>
      <w:r w:rsidRPr="009260B9">
        <w:rPr>
          <w:sz w:val="24"/>
          <w:szCs w:val="24"/>
        </w:rPr>
        <w:fldChar w:fldCharType="end"/>
      </w:r>
      <w:r w:rsidRPr="009260B9">
        <w:rPr>
          <w:sz w:val="24"/>
          <w:szCs w:val="24"/>
        </w:rPr>
        <w:t xml:space="preserve"> above shall advise the unsuccessful </w:t>
      </w:r>
      <w:r w:rsidR="00EC132F">
        <w:rPr>
          <w:sz w:val="24"/>
          <w:szCs w:val="24"/>
        </w:rPr>
        <w:t>Supplier</w:t>
      </w:r>
      <w:r w:rsidRPr="009260B9">
        <w:rPr>
          <w:sz w:val="24"/>
          <w:szCs w:val="24"/>
        </w:rPr>
        <w:t>s of the arrangements for debriefing.</w:t>
      </w:r>
    </w:p>
    <w:p w14:paraId="5B884705" w14:textId="77777777" w:rsidR="00DC6101" w:rsidRPr="003B76E8" w:rsidRDefault="003955A1" w:rsidP="00DC6101">
      <w:pPr>
        <w:spacing w:before="120" w:after="120" w:line="240" w:lineRule="auto"/>
        <w:ind w:left="567" w:right="-694"/>
      </w:pPr>
      <w:r w:rsidRPr="003B76E8">
        <w:br w:type="page"/>
      </w:r>
    </w:p>
    <w:p w14:paraId="5B884706" w14:textId="77777777" w:rsidR="00DC6101" w:rsidRPr="007733FA" w:rsidRDefault="00DC6101" w:rsidP="006A3408">
      <w:pPr>
        <w:pStyle w:val="NewOutline2"/>
        <w:numPr>
          <w:ilvl w:val="1"/>
          <w:numId w:val="15"/>
        </w:numPr>
        <w:tabs>
          <w:tab w:val="clear" w:pos="900"/>
          <w:tab w:val="left" w:pos="567"/>
        </w:tabs>
        <w:ind w:right="-694" w:hanging="786"/>
        <w:jc w:val="both"/>
        <w:rPr>
          <w:sz w:val="28"/>
          <w:szCs w:val="28"/>
        </w:rPr>
      </w:pPr>
      <w:bookmarkStart w:id="41" w:name="_Toc306965611"/>
      <w:bookmarkStart w:id="42" w:name="_Ref306972906"/>
      <w:bookmarkStart w:id="43" w:name="_Ref306972909"/>
      <w:bookmarkStart w:id="44" w:name="tenderevaluation2pt2"/>
      <w:r w:rsidRPr="007733FA">
        <w:rPr>
          <w:sz w:val="28"/>
          <w:szCs w:val="28"/>
        </w:rPr>
        <w:lastRenderedPageBreak/>
        <w:t>Tender Evaluation</w:t>
      </w:r>
      <w:bookmarkEnd w:id="41"/>
      <w:bookmarkEnd w:id="42"/>
      <w:bookmarkEnd w:id="43"/>
    </w:p>
    <w:bookmarkEnd w:id="44"/>
    <w:p w14:paraId="5B884707" w14:textId="77777777" w:rsidR="00DC6101" w:rsidRPr="00335CCE" w:rsidRDefault="00DC6101" w:rsidP="006A3408">
      <w:pPr>
        <w:pStyle w:val="NewOutline2"/>
        <w:numPr>
          <w:ilvl w:val="2"/>
          <w:numId w:val="15"/>
        </w:numPr>
        <w:tabs>
          <w:tab w:val="clear" w:pos="900"/>
          <w:tab w:val="left" w:pos="567"/>
        </w:tabs>
        <w:ind w:right="-694" w:hanging="1146"/>
        <w:jc w:val="both"/>
      </w:pPr>
      <w:r w:rsidRPr="00335CCE">
        <w:t>Introduction</w:t>
      </w:r>
    </w:p>
    <w:p w14:paraId="5B884708" w14:textId="77777777" w:rsidR="00DD4ED2" w:rsidRPr="00335CCE" w:rsidRDefault="00DD4ED2"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The Tender process will be conducted to ensure that Tenders are evaluated fairly to ascertain the most economically advantageous tender.</w:t>
      </w:r>
      <w:r w:rsidRPr="00335CCE">
        <w:rPr>
          <w:rFonts w:ascii="Arial" w:hAnsi="Arial" w:cs="Arial"/>
          <w:b w:val="0"/>
        </w:rPr>
        <w:tab/>
      </w:r>
    </w:p>
    <w:p w14:paraId="5B88470A" w14:textId="77777777" w:rsidR="00386FD8" w:rsidRPr="003F0EF3" w:rsidRDefault="00386FD8" w:rsidP="006A3408">
      <w:pPr>
        <w:pStyle w:val="NewOutline2"/>
        <w:numPr>
          <w:ilvl w:val="3"/>
          <w:numId w:val="38"/>
        </w:numPr>
        <w:tabs>
          <w:tab w:val="clear" w:pos="900"/>
          <w:tab w:val="left" w:pos="-3544"/>
        </w:tabs>
        <w:ind w:left="567" w:right="-694" w:hanging="993"/>
        <w:jc w:val="both"/>
        <w:rPr>
          <w:rFonts w:ascii="Arial" w:hAnsi="Arial" w:cs="Arial"/>
          <w:b w:val="0"/>
        </w:rPr>
      </w:pPr>
      <w:r w:rsidRPr="003F0EF3">
        <w:rPr>
          <w:rFonts w:ascii="Arial" w:hAnsi="Arial" w:cs="Arial"/>
          <w:b w:val="0"/>
        </w:rPr>
        <w:t xml:space="preserve">The process will </w:t>
      </w:r>
      <w:r w:rsidR="00EC132F" w:rsidRPr="003F0EF3">
        <w:rPr>
          <w:rFonts w:ascii="Arial" w:hAnsi="Arial" w:cs="Arial"/>
          <w:b w:val="0"/>
        </w:rPr>
        <w:t>require a single tender submission</w:t>
      </w:r>
      <w:r w:rsidRPr="003F0EF3">
        <w:rPr>
          <w:rFonts w:ascii="Arial" w:hAnsi="Arial" w:cs="Arial"/>
          <w:b w:val="0"/>
        </w:rPr>
        <w:t xml:space="preserve"> with evaluation being against </w:t>
      </w:r>
      <w:r w:rsidRPr="003F0EF3">
        <w:rPr>
          <w:rFonts w:ascii="Arial" w:hAnsi="Arial" w:cs="Arial"/>
        </w:rPr>
        <w:t>selection</w:t>
      </w:r>
      <w:r w:rsidRPr="003F0EF3">
        <w:rPr>
          <w:rFonts w:ascii="Arial" w:hAnsi="Arial" w:cs="Arial"/>
          <w:b w:val="0"/>
        </w:rPr>
        <w:t xml:space="preserve"> and </w:t>
      </w:r>
      <w:r w:rsidRPr="003F0EF3">
        <w:rPr>
          <w:rFonts w:ascii="Arial" w:hAnsi="Arial" w:cs="Arial"/>
        </w:rPr>
        <w:t>award criteria.</w:t>
      </w:r>
      <w:r w:rsidRPr="003F0EF3">
        <w:rPr>
          <w:rFonts w:ascii="Arial" w:hAnsi="Arial" w:cs="Arial"/>
          <w:b w:val="0"/>
        </w:rPr>
        <w:t xml:space="preserve"> The details of these criteria are set out below. </w:t>
      </w:r>
      <w:r w:rsidR="00EC132F" w:rsidRPr="003F0EF3">
        <w:rPr>
          <w:rFonts w:ascii="Arial" w:hAnsi="Arial" w:cs="Arial"/>
          <w:b w:val="0"/>
        </w:rPr>
        <w:t>Supplier</w:t>
      </w:r>
      <w:r w:rsidRPr="003F0EF3">
        <w:rPr>
          <w:rFonts w:ascii="Arial" w:hAnsi="Arial" w:cs="Arial"/>
          <w:b w:val="0"/>
        </w:rPr>
        <w:t>s will be required to meet all the specified selection criteria prior to their Tender being evaluated against the award criteria. All Tenders passing the selection criteria shall be evaluated against the award criteria.</w:t>
      </w:r>
    </w:p>
    <w:p w14:paraId="5B88470B" w14:textId="77777777" w:rsidR="00386FD8" w:rsidRPr="003F0EF3" w:rsidRDefault="00386FD8" w:rsidP="006A3408">
      <w:pPr>
        <w:pStyle w:val="NewOutline2"/>
        <w:numPr>
          <w:ilvl w:val="2"/>
          <w:numId w:val="38"/>
        </w:numPr>
        <w:tabs>
          <w:tab w:val="left" w:pos="567"/>
        </w:tabs>
        <w:ind w:right="-694" w:hanging="1146"/>
        <w:jc w:val="both"/>
      </w:pPr>
      <w:r w:rsidRPr="003F0EF3">
        <w:t xml:space="preserve">Selection Criteria </w:t>
      </w:r>
    </w:p>
    <w:p w14:paraId="5B88470C" w14:textId="36276D67" w:rsidR="00386FD8" w:rsidRPr="003F0EF3" w:rsidRDefault="00386FD8" w:rsidP="006A3408">
      <w:pPr>
        <w:pStyle w:val="NewOutline2"/>
        <w:numPr>
          <w:ilvl w:val="3"/>
          <w:numId w:val="38"/>
        </w:numPr>
        <w:tabs>
          <w:tab w:val="clear" w:pos="900"/>
          <w:tab w:val="left" w:pos="-3544"/>
        </w:tabs>
        <w:ind w:left="567" w:right="-694" w:hanging="993"/>
        <w:jc w:val="both"/>
        <w:rPr>
          <w:rFonts w:ascii="Arial" w:hAnsi="Arial" w:cs="Arial"/>
          <w:b w:val="0"/>
        </w:rPr>
      </w:pPr>
      <w:r w:rsidRPr="003F0EF3">
        <w:rPr>
          <w:rFonts w:ascii="Arial" w:hAnsi="Arial" w:cs="Arial"/>
          <w:b w:val="0"/>
        </w:rPr>
        <w:t xml:space="preserve">The </w:t>
      </w:r>
      <w:r w:rsidR="00EC132F" w:rsidRPr="003F0EF3">
        <w:rPr>
          <w:rFonts w:ascii="Arial" w:hAnsi="Arial" w:cs="Arial"/>
          <w:b w:val="0"/>
        </w:rPr>
        <w:t>Supplier</w:t>
      </w:r>
      <w:r w:rsidRPr="003F0EF3">
        <w:rPr>
          <w:rFonts w:ascii="Arial" w:hAnsi="Arial" w:cs="Arial"/>
          <w:b w:val="0"/>
        </w:rPr>
        <w:t xml:space="preserve"> is required to complete the embedded questionnaire within the e-tendering portal (</w:t>
      </w:r>
      <w:proofErr w:type="spellStart"/>
      <w:r w:rsidR="00431E58" w:rsidRPr="003F0EF3">
        <w:rPr>
          <w:rFonts w:ascii="Arial" w:hAnsi="Arial" w:cs="Arial"/>
          <w:b w:val="0"/>
        </w:rPr>
        <w:t>ProContract</w:t>
      </w:r>
      <w:proofErr w:type="spellEnd"/>
      <w:r w:rsidRPr="003F0EF3">
        <w:rPr>
          <w:rFonts w:ascii="Arial" w:hAnsi="Arial" w:cs="Arial"/>
          <w:b w:val="0"/>
        </w:rPr>
        <w:t xml:space="preserve">). The Selection Criteria are summarised </w:t>
      </w:r>
      <w:proofErr w:type="gramStart"/>
      <w:r w:rsidRPr="003F0EF3">
        <w:rPr>
          <w:rFonts w:ascii="Arial" w:hAnsi="Arial" w:cs="Arial"/>
          <w:b w:val="0"/>
        </w:rPr>
        <w:t>below</w:t>
      </w:r>
      <w:proofErr w:type="gramEnd"/>
      <w:r w:rsidRPr="003F0EF3">
        <w:rPr>
          <w:rFonts w:ascii="Arial" w:hAnsi="Arial" w:cs="Arial"/>
          <w:b w:val="0"/>
        </w:rPr>
        <w:t xml:space="preserve"> and full details of the information required to be included in the Tender are to be answered through </w:t>
      </w:r>
      <w:r w:rsidR="00431E58" w:rsidRPr="003F0EF3">
        <w:rPr>
          <w:rFonts w:ascii="Arial" w:hAnsi="Arial" w:cs="Arial"/>
          <w:b w:val="0"/>
        </w:rPr>
        <w:t>ProContract</w:t>
      </w:r>
      <w:r w:rsidRPr="003F0EF3">
        <w:rPr>
          <w:rFonts w:ascii="Arial" w:hAnsi="Arial" w:cs="Arial"/>
          <w:b w:val="0"/>
        </w:rPr>
        <w:t xml:space="preserve">. </w:t>
      </w:r>
    </w:p>
    <w:p w14:paraId="5B88470D" w14:textId="77777777" w:rsidR="00386FD8" w:rsidRPr="003F0EF3" w:rsidRDefault="00386FD8" w:rsidP="006A3408">
      <w:pPr>
        <w:pStyle w:val="NewOutline2"/>
        <w:numPr>
          <w:ilvl w:val="2"/>
          <w:numId w:val="38"/>
        </w:numPr>
        <w:tabs>
          <w:tab w:val="left" w:pos="567"/>
        </w:tabs>
        <w:ind w:right="-694" w:hanging="1146"/>
        <w:jc w:val="both"/>
      </w:pPr>
      <w:r w:rsidRPr="003F0EF3">
        <w:t xml:space="preserve">Part 1: Potential Supplier Information </w:t>
      </w:r>
    </w:p>
    <w:p w14:paraId="5B88470E" w14:textId="77777777" w:rsidR="00386FD8" w:rsidRPr="003F0EF3" w:rsidRDefault="00386FD8" w:rsidP="006A3408">
      <w:pPr>
        <w:pStyle w:val="NewOutline2"/>
        <w:numPr>
          <w:ilvl w:val="3"/>
          <w:numId w:val="38"/>
        </w:numPr>
        <w:tabs>
          <w:tab w:val="clear" w:pos="900"/>
          <w:tab w:val="left" w:pos="-3544"/>
        </w:tabs>
        <w:ind w:left="567" w:right="-694" w:hanging="993"/>
        <w:jc w:val="both"/>
        <w:rPr>
          <w:rFonts w:ascii="Arial" w:hAnsi="Arial" w:cs="Arial"/>
          <w:b w:val="0"/>
        </w:rPr>
      </w:pPr>
      <w:r w:rsidRPr="003F0EF3">
        <w:rPr>
          <w:rFonts w:ascii="Arial" w:hAnsi="Arial" w:cs="Arial"/>
          <w:b w:val="0"/>
        </w:rPr>
        <w:t xml:space="preserve">Suppliers who pass all the pass/fail assessments, as set out in the table below, will have met the minimum standards for Part 1. A Supplier who fails to provide </w:t>
      </w:r>
      <w:proofErr w:type="gramStart"/>
      <w:r w:rsidRPr="003F0EF3">
        <w:rPr>
          <w:rFonts w:ascii="Arial" w:hAnsi="Arial" w:cs="Arial"/>
          <w:b w:val="0"/>
        </w:rPr>
        <w:t>all of</w:t>
      </w:r>
      <w:proofErr w:type="gramEnd"/>
      <w:r w:rsidRPr="003F0EF3">
        <w:rPr>
          <w:rFonts w:ascii="Arial" w:hAnsi="Arial" w:cs="Arial"/>
          <w:b w:val="0"/>
        </w:rPr>
        <w:t xml:space="preserve"> the information required may, at the discretion of the Authority, be deemed non-compliant and be excluded from the remainder of the process.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86FD8" w14:paraId="5B884711" w14:textId="77777777" w:rsidTr="00386FD8">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0F" w14:textId="77777777" w:rsidR="00386FD8" w:rsidRPr="00A87D7A" w:rsidRDefault="00386FD8" w:rsidP="00386FD8">
            <w:pPr>
              <w:spacing w:before="60" w:after="60" w:line="240" w:lineRule="auto"/>
              <w:jc w:val="left"/>
              <w:rPr>
                <w:rFonts w:eastAsia="Calibri" w:cs="Arial"/>
                <w:b/>
                <w:color w:val="FFFFFF"/>
                <w:sz w:val="24"/>
                <w:szCs w:val="24"/>
              </w:rPr>
            </w:pPr>
            <w:r w:rsidRPr="00A87D7A">
              <w:rPr>
                <w:rFonts w:eastAsia="Calibri" w:cs="Arial"/>
                <w:b/>
                <w:color w:val="FFFFFF"/>
                <w:sz w:val="24"/>
                <w:szCs w:val="24"/>
              </w:rPr>
              <w:t>Section 1</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10" w14:textId="77777777" w:rsidR="00386FD8" w:rsidRPr="00A87D7A" w:rsidRDefault="00386FD8">
            <w:pPr>
              <w:spacing w:before="60" w:after="60" w:line="240" w:lineRule="auto"/>
              <w:rPr>
                <w:rFonts w:eastAsia="Calibri" w:cs="Arial"/>
                <w:b/>
                <w:color w:val="FFFFFF"/>
                <w:sz w:val="24"/>
                <w:szCs w:val="24"/>
              </w:rPr>
            </w:pPr>
            <w:r w:rsidRPr="00A87D7A">
              <w:rPr>
                <w:rFonts w:eastAsia="Calibri" w:cs="Arial"/>
                <w:b/>
                <w:bCs/>
                <w:color w:val="FFFFFF"/>
                <w:sz w:val="24"/>
                <w:szCs w:val="24"/>
              </w:rPr>
              <w:t>Potential supplier information</w:t>
            </w:r>
          </w:p>
        </w:tc>
      </w:tr>
      <w:tr w:rsidR="00386FD8" w14:paraId="5B884715"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12"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 xml:space="preserve">Question </w:t>
            </w:r>
          </w:p>
          <w:p w14:paraId="5B884713"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14"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Assessment</w:t>
            </w:r>
          </w:p>
        </w:tc>
      </w:tr>
      <w:tr w:rsidR="00386FD8" w14:paraId="5B884718"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16"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1.1(a) to 1.1(h)</w:t>
            </w:r>
          </w:p>
        </w:tc>
        <w:tc>
          <w:tcPr>
            <w:tcW w:w="7229" w:type="dxa"/>
            <w:tcBorders>
              <w:top w:val="single" w:sz="4" w:space="0" w:color="auto"/>
              <w:left w:val="single" w:sz="4" w:space="0" w:color="auto"/>
              <w:bottom w:val="single" w:sz="4" w:space="0" w:color="auto"/>
              <w:right w:val="single" w:sz="4" w:space="0" w:color="auto"/>
            </w:tcBorders>
            <w:hideMark/>
          </w:tcPr>
          <w:p w14:paraId="5B884717"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Information only</w:t>
            </w:r>
          </w:p>
        </w:tc>
      </w:tr>
      <w:tr w:rsidR="00386FD8" w14:paraId="5B88471C"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19"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w:t>
            </w:r>
            <w:proofErr w:type="spellStart"/>
            <w:r w:rsidRPr="003F0EF3">
              <w:rPr>
                <w:rFonts w:eastAsia="Calibri" w:cs="Arial"/>
                <w:sz w:val="24"/>
                <w:szCs w:val="24"/>
              </w:rPr>
              <w:t>i</w:t>
            </w:r>
            <w:proofErr w:type="spellEnd"/>
            <w:r w:rsidRPr="003F0EF3">
              <w:rPr>
                <w:rFonts w:eastAsia="Calibri" w:cs="Arial"/>
                <w:sz w:val="24"/>
                <w:szCs w:val="24"/>
              </w:rPr>
              <w:t>) – (</w:t>
            </w:r>
            <w:proofErr w:type="spellStart"/>
            <w:r w:rsidRPr="003F0EF3">
              <w:rPr>
                <w:rFonts w:eastAsia="Calibri" w:cs="Arial"/>
                <w:sz w:val="24"/>
                <w:szCs w:val="24"/>
              </w:rPr>
              <w:t>i</w:t>
            </w:r>
            <w:proofErr w:type="spellEnd"/>
            <w:r w:rsidRPr="003F0EF3">
              <w:rPr>
                <w:rFonts w:eastAsia="Calibri" w:cs="Arial"/>
                <w:sz w:val="24"/>
                <w:szCs w:val="24"/>
              </w:rPr>
              <w:t>)</w:t>
            </w:r>
          </w:p>
        </w:tc>
        <w:tc>
          <w:tcPr>
            <w:tcW w:w="7229" w:type="dxa"/>
            <w:tcBorders>
              <w:top w:val="single" w:sz="4" w:space="0" w:color="auto"/>
              <w:left w:val="single" w:sz="4" w:space="0" w:color="auto"/>
              <w:bottom w:val="single" w:sz="4" w:space="0" w:color="auto"/>
              <w:right w:val="single" w:sz="4" w:space="0" w:color="auto"/>
            </w:tcBorders>
            <w:hideMark/>
          </w:tcPr>
          <w:p w14:paraId="5B88471A" w14:textId="77777777" w:rsidR="00386FD8" w:rsidRPr="003F0EF3" w:rsidRDefault="00386FD8">
            <w:pPr>
              <w:spacing w:before="60" w:after="60" w:line="240" w:lineRule="auto"/>
              <w:rPr>
                <w:rFonts w:eastAsia="Calibri" w:cs="Arial"/>
                <w:sz w:val="24"/>
                <w:szCs w:val="24"/>
              </w:rPr>
            </w:pPr>
            <w:r w:rsidRPr="003F0EF3">
              <w:rPr>
                <w:rFonts w:eastAsia="Calibri" w:cs="Arial"/>
                <w:b/>
                <w:sz w:val="24"/>
                <w:szCs w:val="24"/>
              </w:rPr>
              <w:t>Pass</w:t>
            </w:r>
            <w:r w:rsidRPr="003F0EF3">
              <w:rPr>
                <w:rFonts w:eastAsia="Calibri" w:cs="Arial"/>
                <w:sz w:val="24"/>
                <w:szCs w:val="24"/>
              </w:rPr>
              <w:t xml:space="preserve"> – if your organisation does not need to be registered, or is registered, with the appropriate professional or trade register(s) in the member state where it is established.</w:t>
            </w:r>
          </w:p>
          <w:p w14:paraId="5B88471B" w14:textId="77777777" w:rsidR="00386FD8" w:rsidRPr="003F0EF3" w:rsidRDefault="00386FD8">
            <w:pPr>
              <w:spacing w:before="60" w:after="60" w:line="240" w:lineRule="auto"/>
              <w:rPr>
                <w:rFonts w:eastAsia="Calibri" w:cs="Arial"/>
                <w:sz w:val="24"/>
                <w:szCs w:val="24"/>
              </w:rPr>
            </w:pPr>
            <w:r w:rsidRPr="003F0EF3">
              <w:rPr>
                <w:rFonts w:eastAsia="Calibri" w:cs="Arial"/>
                <w:b/>
                <w:sz w:val="24"/>
                <w:szCs w:val="24"/>
              </w:rPr>
              <w:t>Fail</w:t>
            </w:r>
            <w:r w:rsidRPr="003F0EF3">
              <w:rPr>
                <w:rFonts w:eastAsia="Calibri" w:cs="Arial"/>
                <w:sz w:val="24"/>
                <w:szCs w:val="24"/>
              </w:rPr>
              <w:t xml:space="preserve"> – if your organisation needs to be registered with the appropriate professional or trade register(s) in the member state where it is established and is not. </w:t>
            </w:r>
          </w:p>
        </w:tc>
      </w:tr>
      <w:tr w:rsidR="00386FD8" w14:paraId="5B884720"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1D"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w:t>
            </w:r>
            <w:proofErr w:type="spellStart"/>
            <w:r w:rsidRPr="003F0EF3">
              <w:rPr>
                <w:rFonts w:eastAsia="Calibri" w:cs="Arial"/>
                <w:sz w:val="24"/>
                <w:szCs w:val="24"/>
              </w:rPr>
              <w:t>i</w:t>
            </w:r>
            <w:proofErr w:type="spellEnd"/>
            <w:r w:rsidRPr="003F0EF3">
              <w:rPr>
                <w:rFonts w:eastAsia="Calibri" w:cs="Arial"/>
                <w:sz w:val="24"/>
                <w:szCs w:val="24"/>
              </w:rPr>
              <w:t>) – (ii)</w:t>
            </w:r>
          </w:p>
        </w:tc>
        <w:tc>
          <w:tcPr>
            <w:tcW w:w="7229" w:type="dxa"/>
            <w:tcBorders>
              <w:top w:val="single" w:sz="4" w:space="0" w:color="auto"/>
              <w:left w:val="single" w:sz="4" w:space="0" w:color="auto"/>
              <w:bottom w:val="single" w:sz="4" w:space="0" w:color="auto"/>
              <w:right w:val="single" w:sz="4" w:space="0" w:color="auto"/>
            </w:tcBorders>
            <w:hideMark/>
          </w:tcPr>
          <w:p w14:paraId="5B88471E" w14:textId="77777777" w:rsidR="00386FD8" w:rsidRPr="003F0EF3" w:rsidRDefault="00386FD8">
            <w:pPr>
              <w:spacing w:before="60" w:after="60" w:line="240" w:lineRule="auto"/>
              <w:rPr>
                <w:rFonts w:eastAsia="Calibri" w:cs="Arial"/>
                <w:sz w:val="24"/>
                <w:szCs w:val="24"/>
              </w:rPr>
            </w:pPr>
            <w:r w:rsidRPr="003F0EF3">
              <w:rPr>
                <w:rFonts w:eastAsia="Calibri" w:cs="Arial"/>
                <w:b/>
                <w:sz w:val="24"/>
                <w:szCs w:val="24"/>
              </w:rPr>
              <w:t>Pass</w:t>
            </w:r>
            <w:r w:rsidRPr="003F0EF3">
              <w:rPr>
                <w:rFonts w:eastAsia="Calibri" w:cs="Arial"/>
                <w:sz w:val="24"/>
                <w:szCs w:val="24"/>
              </w:rPr>
              <w:t xml:space="preserve"> – if you responded yes to 1.1(</w:t>
            </w:r>
            <w:proofErr w:type="spellStart"/>
            <w:r w:rsidRPr="003F0EF3">
              <w:rPr>
                <w:rFonts w:eastAsia="Calibri" w:cs="Arial"/>
                <w:sz w:val="24"/>
                <w:szCs w:val="24"/>
              </w:rPr>
              <w:t>i</w:t>
            </w:r>
            <w:proofErr w:type="spellEnd"/>
            <w:r w:rsidRPr="003F0EF3">
              <w:rPr>
                <w:rFonts w:eastAsia="Calibri" w:cs="Arial"/>
                <w:sz w:val="24"/>
                <w:szCs w:val="24"/>
              </w:rPr>
              <w:t>) – (</w:t>
            </w:r>
            <w:proofErr w:type="spellStart"/>
            <w:r w:rsidRPr="003F0EF3">
              <w:rPr>
                <w:rFonts w:eastAsia="Calibri" w:cs="Arial"/>
                <w:sz w:val="24"/>
                <w:szCs w:val="24"/>
              </w:rPr>
              <w:t>i</w:t>
            </w:r>
            <w:proofErr w:type="spellEnd"/>
            <w:r w:rsidRPr="003F0EF3">
              <w:rPr>
                <w:rFonts w:eastAsia="Calibri" w:cs="Arial"/>
                <w:sz w:val="24"/>
                <w:szCs w:val="24"/>
              </w:rPr>
              <w:t xml:space="preserve">) and provided the relevant details, including the registration number(s). </w:t>
            </w:r>
          </w:p>
          <w:p w14:paraId="5B88471F" w14:textId="77777777" w:rsidR="00386FD8" w:rsidRPr="003F0EF3" w:rsidRDefault="00386FD8">
            <w:pPr>
              <w:spacing w:before="60" w:after="60" w:line="240" w:lineRule="auto"/>
              <w:rPr>
                <w:rFonts w:eastAsia="Calibri" w:cs="Arial"/>
                <w:sz w:val="24"/>
                <w:szCs w:val="24"/>
              </w:rPr>
            </w:pPr>
            <w:r w:rsidRPr="003F0EF3">
              <w:rPr>
                <w:rFonts w:eastAsia="Calibri" w:cs="Arial"/>
                <w:b/>
                <w:sz w:val="24"/>
                <w:szCs w:val="24"/>
              </w:rPr>
              <w:t>Fail</w:t>
            </w:r>
            <w:r w:rsidRPr="003F0EF3">
              <w:rPr>
                <w:rFonts w:eastAsia="Calibri" w:cs="Arial"/>
                <w:sz w:val="24"/>
                <w:szCs w:val="24"/>
              </w:rPr>
              <w:t xml:space="preserve"> – if you responded yes to 1.1(</w:t>
            </w:r>
            <w:proofErr w:type="spellStart"/>
            <w:r w:rsidRPr="003F0EF3">
              <w:rPr>
                <w:rFonts w:eastAsia="Calibri" w:cs="Arial"/>
                <w:sz w:val="24"/>
                <w:szCs w:val="24"/>
              </w:rPr>
              <w:t>i</w:t>
            </w:r>
            <w:proofErr w:type="spellEnd"/>
            <w:r w:rsidRPr="003F0EF3">
              <w:rPr>
                <w:rFonts w:eastAsia="Calibri" w:cs="Arial"/>
                <w:sz w:val="24"/>
                <w:szCs w:val="24"/>
              </w:rPr>
              <w:t>) – (</w:t>
            </w:r>
            <w:proofErr w:type="spellStart"/>
            <w:r w:rsidRPr="003F0EF3">
              <w:rPr>
                <w:rFonts w:eastAsia="Calibri" w:cs="Arial"/>
                <w:sz w:val="24"/>
                <w:szCs w:val="24"/>
              </w:rPr>
              <w:t>i</w:t>
            </w:r>
            <w:proofErr w:type="spellEnd"/>
            <w:r w:rsidRPr="003F0EF3">
              <w:rPr>
                <w:rFonts w:eastAsia="Calibri" w:cs="Arial"/>
                <w:sz w:val="24"/>
                <w:szCs w:val="24"/>
              </w:rPr>
              <w:t>) and did not provide the relevant details, including the registration number(s).</w:t>
            </w:r>
          </w:p>
        </w:tc>
      </w:tr>
      <w:tr w:rsidR="00386FD8" w14:paraId="5B884723"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21"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1.1(j) – (</w:t>
            </w:r>
            <w:proofErr w:type="spellStart"/>
            <w:r w:rsidRPr="003F0EF3">
              <w:rPr>
                <w:rFonts w:eastAsia="Calibri" w:cs="Arial"/>
                <w:sz w:val="24"/>
                <w:szCs w:val="24"/>
              </w:rPr>
              <w:t>i</w:t>
            </w:r>
            <w:proofErr w:type="spellEnd"/>
            <w:r w:rsidRPr="003F0EF3">
              <w:rPr>
                <w:rFonts w:eastAsia="Calibri" w:cs="Arial"/>
                <w:sz w:val="24"/>
                <w:szCs w:val="24"/>
              </w:rPr>
              <w:t>)</w:t>
            </w:r>
          </w:p>
        </w:tc>
        <w:tc>
          <w:tcPr>
            <w:tcW w:w="7229" w:type="dxa"/>
            <w:tcBorders>
              <w:top w:val="single" w:sz="4" w:space="0" w:color="auto"/>
              <w:left w:val="single" w:sz="4" w:space="0" w:color="auto"/>
              <w:bottom w:val="single" w:sz="4" w:space="0" w:color="auto"/>
              <w:right w:val="single" w:sz="4" w:space="0" w:color="auto"/>
            </w:tcBorders>
            <w:hideMark/>
          </w:tcPr>
          <w:p w14:paraId="5B884722"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Information only.</w:t>
            </w:r>
          </w:p>
        </w:tc>
      </w:tr>
      <w:tr w:rsidR="00386FD8" w14:paraId="5B884727"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24"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1.1(j) – (ii)</w:t>
            </w:r>
          </w:p>
        </w:tc>
        <w:tc>
          <w:tcPr>
            <w:tcW w:w="7229" w:type="dxa"/>
            <w:tcBorders>
              <w:top w:val="single" w:sz="4" w:space="0" w:color="auto"/>
              <w:left w:val="single" w:sz="4" w:space="0" w:color="auto"/>
              <w:bottom w:val="single" w:sz="4" w:space="0" w:color="auto"/>
              <w:right w:val="single" w:sz="4" w:space="0" w:color="auto"/>
            </w:tcBorders>
            <w:hideMark/>
          </w:tcPr>
          <w:p w14:paraId="5B884725" w14:textId="77777777" w:rsidR="00386FD8" w:rsidRPr="003F0EF3" w:rsidRDefault="00386FD8">
            <w:pPr>
              <w:spacing w:before="60" w:after="60" w:line="240" w:lineRule="auto"/>
              <w:rPr>
                <w:rFonts w:eastAsia="Calibri" w:cs="Arial"/>
                <w:sz w:val="24"/>
                <w:szCs w:val="24"/>
              </w:rPr>
            </w:pPr>
            <w:r w:rsidRPr="003F0EF3">
              <w:rPr>
                <w:rFonts w:eastAsia="Calibri" w:cs="Arial"/>
                <w:b/>
                <w:sz w:val="24"/>
                <w:szCs w:val="24"/>
              </w:rPr>
              <w:t>Pass</w:t>
            </w:r>
            <w:r w:rsidRPr="003F0EF3">
              <w:rPr>
                <w:rFonts w:eastAsia="Calibri" w:cs="Arial"/>
                <w:sz w:val="24"/>
                <w:szCs w:val="24"/>
              </w:rPr>
              <w:t xml:space="preserve"> – if you responded yes to 1.1(j) – (</w:t>
            </w:r>
            <w:proofErr w:type="spellStart"/>
            <w:r w:rsidRPr="003F0EF3">
              <w:rPr>
                <w:rFonts w:eastAsia="Calibri" w:cs="Arial"/>
                <w:sz w:val="24"/>
                <w:szCs w:val="24"/>
              </w:rPr>
              <w:t>i</w:t>
            </w:r>
            <w:proofErr w:type="spellEnd"/>
            <w:r w:rsidRPr="003F0EF3">
              <w:rPr>
                <w:rFonts w:eastAsia="Calibri" w:cs="Arial"/>
                <w:sz w:val="24"/>
                <w:szCs w:val="24"/>
              </w:rPr>
              <w:t>) and provided additional details of what is required and confirmation that you have complied with this.</w:t>
            </w:r>
          </w:p>
          <w:p w14:paraId="5B884726" w14:textId="77777777" w:rsidR="00386FD8" w:rsidRPr="003F0EF3" w:rsidRDefault="00386FD8">
            <w:pPr>
              <w:spacing w:before="60" w:after="60" w:line="240" w:lineRule="auto"/>
              <w:rPr>
                <w:rFonts w:eastAsia="Calibri" w:cs="Arial"/>
                <w:b/>
                <w:sz w:val="24"/>
                <w:szCs w:val="24"/>
              </w:rPr>
            </w:pPr>
            <w:r w:rsidRPr="003F0EF3">
              <w:rPr>
                <w:rFonts w:eastAsia="Calibri" w:cs="Arial"/>
                <w:b/>
                <w:sz w:val="24"/>
                <w:szCs w:val="24"/>
              </w:rPr>
              <w:t>Fail</w:t>
            </w:r>
            <w:r w:rsidRPr="003F0EF3">
              <w:rPr>
                <w:rFonts w:eastAsia="Calibri" w:cs="Arial"/>
                <w:sz w:val="24"/>
                <w:szCs w:val="24"/>
              </w:rPr>
              <w:t xml:space="preserve"> – if you responded yes to 1.1(j) – (</w:t>
            </w:r>
            <w:proofErr w:type="spellStart"/>
            <w:r w:rsidRPr="003F0EF3">
              <w:rPr>
                <w:rFonts w:eastAsia="Calibri" w:cs="Arial"/>
                <w:sz w:val="24"/>
                <w:szCs w:val="24"/>
              </w:rPr>
              <w:t>i</w:t>
            </w:r>
            <w:proofErr w:type="spellEnd"/>
            <w:r w:rsidRPr="003F0EF3">
              <w:rPr>
                <w:rFonts w:eastAsia="Calibri" w:cs="Arial"/>
                <w:sz w:val="24"/>
                <w:szCs w:val="24"/>
              </w:rPr>
              <w:t>) and did not provide additional details of what is required and confirmation that you have complied with this.</w:t>
            </w:r>
          </w:p>
        </w:tc>
      </w:tr>
      <w:tr w:rsidR="00386FD8" w14:paraId="5B88472A"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28"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1.1(k) – 1.1(p)</w:t>
            </w:r>
          </w:p>
        </w:tc>
        <w:tc>
          <w:tcPr>
            <w:tcW w:w="7229" w:type="dxa"/>
            <w:tcBorders>
              <w:top w:val="single" w:sz="4" w:space="0" w:color="auto"/>
              <w:left w:val="single" w:sz="4" w:space="0" w:color="auto"/>
              <w:bottom w:val="single" w:sz="4" w:space="0" w:color="auto"/>
              <w:right w:val="single" w:sz="4" w:space="0" w:color="auto"/>
            </w:tcBorders>
            <w:hideMark/>
          </w:tcPr>
          <w:p w14:paraId="5B884729"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Information only.</w:t>
            </w:r>
          </w:p>
        </w:tc>
      </w:tr>
    </w:tbl>
    <w:p w14:paraId="5B88472B" w14:textId="77777777" w:rsidR="00386FD8" w:rsidRDefault="00386FD8" w:rsidP="00386FD8">
      <w:pPr>
        <w:spacing w:line="240" w:lineRule="auto"/>
        <w:rPr>
          <w:rFonts w:ascii="Times New Roman" w:hAnsi="Times New Roman"/>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F0EF3" w:rsidRPr="003F0EF3" w14:paraId="5B88472E" w14:textId="77777777" w:rsidTr="00386FD8">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2C"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Section 1</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2D"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Bidding model</w:t>
            </w:r>
          </w:p>
        </w:tc>
      </w:tr>
      <w:tr w:rsidR="003F0EF3" w:rsidRPr="003F0EF3" w14:paraId="5B884732"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2F" w14:textId="77777777" w:rsidR="00386FD8" w:rsidRPr="003F0EF3" w:rsidRDefault="00386FD8">
            <w:pPr>
              <w:spacing w:before="60" w:after="60" w:line="240" w:lineRule="auto"/>
              <w:rPr>
                <w:rFonts w:cs="Arial"/>
                <w:sz w:val="24"/>
                <w:szCs w:val="24"/>
              </w:rPr>
            </w:pPr>
            <w:r w:rsidRPr="003F0EF3">
              <w:rPr>
                <w:rFonts w:cs="Arial"/>
                <w:sz w:val="24"/>
                <w:szCs w:val="24"/>
              </w:rPr>
              <w:t xml:space="preserve">Question </w:t>
            </w:r>
          </w:p>
          <w:p w14:paraId="5B884730" w14:textId="77777777" w:rsidR="00386FD8" w:rsidRPr="003F0EF3" w:rsidRDefault="00386FD8">
            <w:pPr>
              <w:spacing w:before="60" w:after="60" w:line="240" w:lineRule="auto"/>
              <w:rPr>
                <w:rFonts w:cs="Arial"/>
                <w:sz w:val="24"/>
                <w:szCs w:val="24"/>
              </w:rPr>
            </w:pPr>
            <w:r w:rsidRPr="003F0EF3">
              <w:rPr>
                <w:rFonts w:cs="Arial"/>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31" w14:textId="77777777" w:rsidR="00386FD8" w:rsidRPr="003F0EF3" w:rsidRDefault="00386FD8">
            <w:pPr>
              <w:spacing w:before="60" w:after="60" w:line="240" w:lineRule="auto"/>
              <w:rPr>
                <w:rFonts w:cs="Arial"/>
                <w:sz w:val="24"/>
                <w:szCs w:val="24"/>
              </w:rPr>
            </w:pPr>
            <w:r w:rsidRPr="003F0EF3">
              <w:rPr>
                <w:rFonts w:cs="Arial"/>
                <w:sz w:val="24"/>
                <w:szCs w:val="24"/>
              </w:rPr>
              <w:t>Assessment</w:t>
            </w:r>
          </w:p>
        </w:tc>
      </w:tr>
      <w:tr w:rsidR="00386FD8" w:rsidRPr="003F0EF3" w14:paraId="5B884735"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33" w14:textId="77777777" w:rsidR="00386FD8" w:rsidRPr="003F0EF3" w:rsidRDefault="00386FD8">
            <w:pPr>
              <w:spacing w:before="60" w:after="60" w:line="240" w:lineRule="auto"/>
              <w:rPr>
                <w:rFonts w:cs="Arial"/>
                <w:sz w:val="24"/>
                <w:szCs w:val="24"/>
              </w:rPr>
            </w:pPr>
            <w:r w:rsidRPr="003F0EF3">
              <w:rPr>
                <w:rFonts w:cs="Arial"/>
                <w:sz w:val="24"/>
                <w:szCs w:val="24"/>
              </w:rPr>
              <w:t>1.2(a)-(</w:t>
            </w:r>
            <w:proofErr w:type="spellStart"/>
            <w:r w:rsidRPr="003F0EF3">
              <w:rPr>
                <w:rFonts w:cs="Arial"/>
                <w:sz w:val="24"/>
                <w:szCs w:val="24"/>
              </w:rPr>
              <w:t>i</w:t>
            </w:r>
            <w:proofErr w:type="spellEnd"/>
            <w:r w:rsidRPr="003F0EF3">
              <w:rPr>
                <w:rFonts w:cs="Arial"/>
                <w:sz w:val="24"/>
                <w:szCs w:val="24"/>
              </w:rPr>
              <w:t xml:space="preserve">) – 1.2(b)-(ii) </w:t>
            </w:r>
          </w:p>
        </w:tc>
        <w:tc>
          <w:tcPr>
            <w:tcW w:w="7229" w:type="dxa"/>
            <w:tcBorders>
              <w:top w:val="single" w:sz="4" w:space="0" w:color="auto"/>
              <w:left w:val="single" w:sz="4" w:space="0" w:color="auto"/>
              <w:bottom w:val="single" w:sz="4" w:space="0" w:color="auto"/>
              <w:right w:val="single" w:sz="4" w:space="0" w:color="auto"/>
            </w:tcBorders>
            <w:hideMark/>
          </w:tcPr>
          <w:p w14:paraId="5B884734" w14:textId="77777777" w:rsidR="00386FD8" w:rsidRPr="003F0EF3" w:rsidRDefault="00386FD8">
            <w:pPr>
              <w:spacing w:before="60" w:after="60" w:line="240" w:lineRule="auto"/>
              <w:rPr>
                <w:rFonts w:eastAsia="Calibri" w:cs="Arial"/>
                <w:sz w:val="24"/>
                <w:szCs w:val="24"/>
              </w:rPr>
            </w:pPr>
            <w:r w:rsidRPr="003F0EF3">
              <w:rPr>
                <w:rFonts w:eastAsia="Calibri" w:cs="Arial"/>
                <w:sz w:val="24"/>
                <w:szCs w:val="24"/>
              </w:rPr>
              <w:t>Information only.</w:t>
            </w:r>
          </w:p>
        </w:tc>
      </w:tr>
    </w:tbl>
    <w:p w14:paraId="5B884736" w14:textId="77777777" w:rsidR="00386FD8" w:rsidRPr="003F0EF3" w:rsidRDefault="00386FD8" w:rsidP="00386FD8">
      <w:pPr>
        <w:spacing w:line="240" w:lineRule="auto"/>
        <w:rPr>
          <w:rFonts w:ascii="Times New Roman" w:hAnsi="Times New Roman"/>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F0EF3" w:rsidRPr="003F0EF3" w14:paraId="5B884739" w14:textId="77777777" w:rsidTr="00386FD8">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37"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Section 1</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38"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Contact details and declaration</w:t>
            </w:r>
          </w:p>
        </w:tc>
      </w:tr>
      <w:tr w:rsidR="003F0EF3" w:rsidRPr="003F0EF3" w14:paraId="5B88473D"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3A" w14:textId="77777777" w:rsidR="00386FD8" w:rsidRPr="003F0EF3" w:rsidRDefault="00386FD8" w:rsidP="00386FD8">
            <w:pPr>
              <w:spacing w:before="60" w:after="60" w:line="240" w:lineRule="auto"/>
              <w:rPr>
                <w:rFonts w:cs="Arial"/>
                <w:sz w:val="24"/>
                <w:szCs w:val="24"/>
              </w:rPr>
            </w:pPr>
            <w:r w:rsidRPr="003F0EF3">
              <w:rPr>
                <w:rFonts w:cs="Arial"/>
                <w:sz w:val="24"/>
                <w:szCs w:val="24"/>
              </w:rPr>
              <w:t xml:space="preserve">Question </w:t>
            </w:r>
          </w:p>
          <w:p w14:paraId="5B88473B" w14:textId="77777777" w:rsidR="00386FD8" w:rsidRPr="003F0EF3" w:rsidRDefault="00386FD8" w:rsidP="00386FD8">
            <w:pPr>
              <w:spacing w:before="60" w:after="60" w:line="240" w:lineRule="auto"/>
              <w:rPr>
                <w:rFonts w:cs="Arial"/>
                <w:sz w:val="24"/>
                <w:szCs w:val="24"/>
              </w:rPr>
            </w:pPr>
            <w:r w:rsidRPr="003F0EF3">
              <w:rPr>
                <w:rFonts w:cs="Arial"/>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3C" w14:textId="77777777" w:rsidR="00386FD8" w:rsidRPr="003F0EF3" w:rsidRDefault="00386FD8">
            <w:pPr>
              <w:spacing w:before="60" w:after="60" w:line="240" w:lineRule="auto"/>
              <w:rPr>
                <w:rFonts w:cs="Arial"/>
                <w:sz w:val="24"/>
                <w:szCs w:val="24"/>
              </w:rPr>
            </w:pPr>
            <w:r w:rsidRPr="003F0EF3">
              <w:rPr>
                <w:rFonts w:cs="Arial"/>
                <w:sz w:val="24"/>
                <w:szCs w:val="24"/>
              </w:rPr>
              <w:t>Assessment</w:t>
            </w:r>
          </w:p>
        </w:tc>
      </w:tr>
      <w:tr w:rsidR="003F0EF3" w:rsidRPr="003F0EF3" w14:paraId="5B884740"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3E"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1.3(a) – 1.3(f)</w:t>
            </w:r>
          </w:p>
        </w:tc>
        <w:tc>
          <w:tcPr>
            <w:tcW w:w="7229" w:type="dxa"/>
            <w:tcBorders>
              <w:top w:val="single" w:sz="4" w:space="0" w:color="auto"/>
              <w:left w:val="single" w:sz="4" w:space="0" w:color="auto"/>
              <w:bottom w:val="single" w:sz="4" w:space="0" w:color="auto"/>
              <w:right w:val="single" w:sz="4" w:space="0" w:color="auto"/>
            </w:tcBorders>
            <w:hideMark/>
          </w:tcPr>
          <w:p w14:paraId="5B88473F"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Information only.</w:t>
            </w:r>
          </w:p>
        </w:tc>
      </w:tr>
      <w:tr w:rsidR="003F0EF3" w:rsidRPr="003F0EF3" w14:paraId="5B884744"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41"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1.3(g)</w:t>
            </w:r>
          </w:p>
        </w:tc>
        <w:tc>
          <w:tcPr>
            <w:tcW w:w="7229" w:type="dxa"/>
            <w:tcBorders>
              <w:top w:val="single" w:sz="4" w:space="0" w:color="auto"/>
              <w:left w:val="single" w:sz="4" w:space="0" w:color="auto"/>
              <w:bottom w:val="single" w:sz="4" w:space="0" w:color="auto"/>
              <w:right w:val="single" w:sz="4" w:space="0" w:color="auto"/>
            </w:tcBorders>
            <w:hideMark/>
          </w:tcPr>
          <w:p w14:paraId="5B884742" w14:textId="77777777" w:rsidR="00386FD8" w:rsidRPr="003F0EF3" w:rsidRDefault="00386FD8">
            <w:pPr>
              <w:spacing w:before="60" w:after="60" w:line="240" w:lineRule="auto"/>
              <w:rPr>
                <w:rFonts w:eastAsia="Calibri" w:cs="Arial"/>
                <w:bCs/>
                <w:sz w:val="24"/>
                <w:szCs w:val="24"/>
              </w:rPr>
            </w:pPr>
            <w:r w:rsidRPr="003F0EF3">
              <w:rPr>
                <w:rFonts w:eastAsia="Calibri" w:cs="Arial"/>
                <w:b/>
                <w:bCs/>
                <w:sz w:val="24"/>
                <w:szCs w:val="24"/>
              </w:rPr>
              <w:t>Pass</w:t>
            </w:r>
            <w:r w:rsidRPr="003F0EF3">
              <w:rPr>
                <w:rFonts w:eastAsia="Calibri" w:cs="Arial"/>
                <w:bCs/>
                <w:sz w:val="24"/>
                <w:szCs w:val="24"/>
              </w:rPr>
              <w:t xml:space="preserve"> – if signed.</w:t>
            </w:r>
          </w:p>
          <w:p w14:paraId="5B884743" w14:textId="77777777" w:rsidR="00386FD8" w:rsidRPr="003F0EF3" w:rsidRDefault="00386FD8">
            <w:pPr>
              <w:spacing w:before="60" w:after="60" w:line="240" w:lineRule="auto"/>
              <w:rPr>
                <w:rFonts w:eastAsia="Calibri" w:cs="Arial"/>
                <w:bCs/>
                <w:sz w:val="24"/>
                <w:szCs w:val="24"/>
              </w:rPr>
            </w:pPr>
            <w:r w:rsidRPr="003F0EF3">
              <w:rPr>
                <w:rFonts w:eastAsia="Calibri" w:cs="Arial"/>
                <w:b/>
                <w:bCs/>
                <w:sz w:val="24"/>
                <w:szCs w:val="24"/>
              </w:rPr>
              <w:t>Failed</w:t>
            </w:r>
            <w:r w:rsidRPr="003F0EF3">
              <w:rPr>
                <w:rFonts w:eastAsia="Calibri" w:cs="Arial"/>
                <w:bCs/>
                <w:sz w:val="24"/>
                <w:szCs w:val="24"/>
              </w:rPr>
              <w:t xml:space="preserve"> – if not signed.</w:t>
            </w:r>
          </w:p>
        </w:tc>
      </w:tr>
      <w:tr w:rsidR="003F0EF3" w:rsidRPr="003F0EF3" w14:paraId="5B884748"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45"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1.3(h)</w:t>
            </w:r>
          </w:p>
        </w:tc>
        <w:tc>
          <w:tcPr>
            <w:tcW w:w="7229" w:type="dxa"/>
            <w:tcBorders>
              <w:top w:val="single" w:sz="4" w:space="0" w:color="auto"/>
              <w:left w:val="single" w:sz="4" w:space="0" w:color="auto"/>
              <w:bottom w:val="single" w:sz="4" w:space="0" w:color="auto"/>
              <w:right w:val="single" w:sz="4" w:space="0" w:color="auto"/>
            </w:tcBorders>
            <w:hideMark/>
          </w:tcPr>
          <w:p w14:paraId="5B884746" w14:textId="77777777" w:rsidR="00386FD8" w:rsidRPr="003F0EF3" w:rsidRDefault="00386FD8">
            <w:pPr>
              <w:spacing w:before="60" w:after="60" w:line="240" w:lineRule="auto"/>
              <w:rPr>
                <w:rFonts w:eastAsia="Calibri" w:cs="Arial"/>
                <w:bCs/>
                <w:sz w:val="24"/>
                <w:szCs w:val="24"/>
              </w:rPr>
            </w:pPr>
            <w:r w:rsidRPr="003F0EF3">
              <w:rPr>
                <w:rFonts w:eastAsia="Calibri" w:cs="Arial"/>
                <w:b/>
                <w:bCs/>
                <w:sz w:val="24"/>
                <w:szCs w:val="24"/>
              </w:rPr>
              <w:t>Pass</w:t>
            </w:r>
            <w:r w:rsidRPr="003F0EF3">
              <w:rPr>
                <w:rFonts w:eastAsia="Calibri" w:cs="Arial"/>
                <w:bCs/>
                <w:sz w:val="24"/>
                <w:szCs w:val="24"/>
              </w:rPr>
              <w:t xml:space="preserve"> – if dated.</w:t>
            </w:r>
          </w:p>
          <w:p w14:paraId="5B884747" w14:textId="77777777" w:rsidR="00386FD8" w:rsidRPr="003F0EF3" w:rsidRDefault="00386FD8">
            <w:pPr>
              <w:spacing w:before="60" w:after="60" w:line="240" w:lineRule="auto"/>
              <w:rPr>
                <w:rFonts w:eastAsia="Calibri" w:cs="Arial"/>
                <w:bCs/>
                <w:sz w:val="24"/>
                <w:szCs w:val="24"/>
              </w:rPr>
            </w:pPr>
            <w:r w:rsidRPr="003F0EF3">
              <w:rPr>
                <w:rFonts w:eastAsia="Calibri" w:cs="Arial"/>
                <w:b/>
                <w:bCs/>
                <w:sz w:val="24"/>
                <w:szCs w:val="24"/>
              </w:rPr>
              <w:t>Failed</w:t>
            </w:r>
            <w:r w:rsidRPr="003F0EF3">
              <w:rPr>
                <w:rFonts w:eastAsia="Calibri" w:cs="Arial"/>
                <w:bCs/>
                <w:sz w:val="24"/>
                <w:szCs w:val="24"/>
              </w:rPr>
              <w:t xml:space="preserve"> – if not dated.</w:t>
            </w:r>
          </w:p>
        </w:tc>
      </w:tr>
    </w:tbl>
    <w:p w14:paraId="5B884749" w14:textId="77777777" w:rsidR="00386FD8" w:rsidRPr="003F0EF3" w:rsidRDefault="00386FD8" w:rsidP="006A3408">
      <w:pPr>
        <w:pStyle w:val="NewOutline2"/>
        <w:numPr>
          <w:ilvl w:val="2"/>
          <w:numId w:val="38"/>
        </w:numPr>
        <w:tabs>
          <w:tab w:val="left" w:pos="567"/>
        </w:tabs>
        <w:ind w:right="-694" w:hanging="1146"/>
        <w:jc w:val="both"/>
      </w:pPr>
      <w:r w:rsidRPr="003F0EF3">
        <w:t>Part 2: Exclusion Grounds</w:t>
      </w:r>
    </w:p>
    <w:p w14:paraId="5B88474A" w14:textId="77777777" w:rsidR="00386FD8" w:rsidRPr="003F0EF3" w:rsidRDefault="00386FD8" w:rsidP="006A3408">
      <w:pPr>
        <w:pStyle w:val="NewOutline2"/>
        <w:numPr>
          <w:ilvl w:val="3"/>
          <w:numId w:val="38"/>
        </w:numPr>
        <w:tabs>
          <w:tab w:val="clear" w:pos="900"/>
          <w:tab w:val="left" w:pos="-3544"/>
        </w:tabs>
        <w:ind w:left="567" w:right="-694" w:hanging="993"/>
        <w:jc w:val="both"/>
        <w:rPr>
          <w:rFonts w:ascii="Arial" w:hAnsi="Arial" w:cs="Arial"/>
          <w:b w:val="0"/>
        </w:rPr>
      </w:pPr>
      <w:r w:rsidRPr="003F0EF3">
        <w:rPr>
          <w:rFonts w:ascii="Arial" w:hAnsi="Arial" w:cs="Arial"/>
          <w:b w:val="0"/>
        </w:rPr>
        <w:t>Suppliers must provide all the relevant information required and demonstrate that they do not meet any of the grounds for exclusion. If there are grounds for exclusion, there is an opportunity to explain the background and any measures you have taken to rectify the situation. Suppliers who pass the pass/fail assessments, as set out in the table below, will have met the minimum standards for Part 2. Suppliers which do not demonstrate these measures shall be deemed non-compliant and excluded from the remainder of the Tender process.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F0EF3" w:rsidRPr="003F0EF3" w14:paraId="5B88474D" w14:textId="77777777" w:rsidTr="00386FD8">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4B"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Section 2</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4C" w14:textId="77777777" w:rsidR="00386FD8" w:rsidRPr="003F0EF3" w:rsidRDefault="00386FD8">
            <w:pPr>
              <w:spacing w:before="60" w:after="60" w:line="240" w:lineRule="auto"/>
              <w:rPr>
                <w:rFonts w:eastAsia="Calibri" w:cs="Arial"/>
                <w:b/>
                <w:bCs/>
                <w:sz w:val="24"/>
                <w:szCs w:val="24"/>
              </w:rPr>
            </w:pPr>
            <w:r w:rsidRPr="003F0EF3">
              <w:rPr>
                <w:rFonts w:eastAsia="Calibri" w:cs="Arial"/>
                <w:b/>
                <w:bCs/>
                <w:sz w:val="24"/>
                <w:szCs w:val="24"/>
              </w:rPr>
              <w:t>Grounds for mandatory exclusion</w:t>
            </w:r>
          </w:p>
        </w:tc>
      </w:tr>
      <w:tr w:rsidR="003F0EF3" w:rsidRPr="003F0EF3" w14:paraId="5B884751"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4E" w14:textId="77777777" w:rsidR="00386FD8" w:rsidRPr="003F0EF3" w:rsidRDefault="00386FD8" w:rsidP="00386FD8">
            <w:pPr>
              <w:spacing w:before="60" w:after="60" w:line="240" w:lineRule="auto"/>
              <w:rPr>
                <w:rFonts w:cs="Arial"/>
                <w:sz w:val="24"/>
                <w:szCs w:val="24"/>
              </w:rPr>
            </w:pPr>
            <w:r w:rsidRPr="003F0EF3">
              <w:rPr>
                <w:rFonts w:cs="Arial"/>
                <w:sz w:val="24"/>
                <w:szCs w:val="24"/>
              </w:rPr>
              <w:t>Question</w:t>
            </w:r>
          </w:p>
          <w:p w14:paraId="5B88474F" w14:textId="77777777" w:rsidR="00386FD8" w:rsidRPr="003F0EF3" w:rsidRDefault="00386FD8" w:rsidP="00386FD8">
            <w:pPr>
              <w:spacing w:before="60" w:after="60" w:line="240" w:lineRule="auto"/>
              <w:rPr>
                <w:rFonts w:cs="Arial"/>
                <w:sz w:val="24"/>
                <w:szCs w:val="24"/>
              </w:rPr>
            </w:pPr>
            <w:r w:rsidRPr="003F0EF3">
              <w:rPr>
                <w:rFonts w:cs="Arial"/>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50" w14:textId="77777777" w:rsidR="00386FD8" w:rsidRPr="003F0EF3" w:rsidRDefault="00386FD8">
            <w:pPr>
              <w:spacing w:before="60" w:after="60" w:line="240" w:lineRule="auto"/>
              <w:rPr>
                <w:rFonts w:cs="Arial"/>
                <w:sz w:val="24"/>
                <w:szCs w:val="24"/>
              </w:rPr>
            </w:pPr>
            <w:r w:rsidRPr="003F0EF3">
              <w:rPr>
                <w:rFonts w:cs="Arial"/>
                <w:sz w:val="24"/>
                <w:szCs w:val="24"/>
              </w:rPr>
              <w:t>Assessment</w:t>
            </w:r>
          </w:p>
        </w:tc>
      </w:tr>
      <w:tr w:rsidR="003F0EF3" w:rsidRPr="003F0EF3" w14:paraId="5B884754"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52"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2.1(a)</w:t>
            </w:r>
          </w:p>
        </w:tc>
        <w:tc>
          <w:tcPr>
            <w:tcW w:w="7229" w:type="dxa"/>
            <w:tcBorders>
              <w:top w:val="single" w:sz="4" w:space="0" w:color="auto"/>
              <w:left w:val="single" w:sz="4" w:space="0" w:color="auto"/>
              <w:bottom w:val="single" w:sz="4" w:space="0" w:color="auto"/>
              <w:right w:val="single" w:sz="4" w:space="0" w:color="auto"/>
            </w:tcBorders>
            <w:hideMark/>
          </w:tcPr>
          <w:p w14:paraId="5B884753"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Information only.</w:t>
            </w:r>
          </w:p>
        </w:tc>
      </w:tr>
      <w:tr w:rsidR="003F0EF3" w:rsidRPr="003F0EF3" w14:paraId="5B884758"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55"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2.1(b)</w:t>
            </w:r>
          </w:p>
        </w:tc>
        <w:tc>
          <w:tcPr>
            <w:tcW w:w="7229" w:type="dxa"/>
            <w:tcBorders>
              <w:top w:val="single" w:sz="4" w:space="0" w:color="auto"/>
              <w:left w:val="single" w:sz="4" w:space="0" w:color="auto"/>
              <w:bottom w:val="single" w:sz="4" w:space="0" w:color="auto"/>
              <w:right w:val="single" w:sz="4" w:space="0" w:color="auto"/>
            </w:tcBorders>
            <w:hideMark/>
          </w:tcPr>
          <w:p w14:paraId="5B884756" w14:textId="77777777" w:rsidR="00386FD8" w:rsidRPr="003F0EF3" w:rsidRDefault="00386FD8">
            <w:pPr>
              <w:spacing w:before="60" w:after="60" w:line="240" w:lineRule="auto"/>
              <w:rPr>
                <w:rFonts w:eastAsia="Arial" w:cs="Arial"/>
                <w:sz w:val="24"/>
                <w:szCs w:val="24"/>
              </w:rPr>
            </w:pPr>
            <w:r w:rsidRPr="003F0EF3">
              <w:rPr>
                <w:rFonts w:eastAsia="Arial" w:cs="Arial"/>
                <w:b/>
                <w:sz w:val="24"/>
                <w:szCs w:val="24"/>
              </w:rPr>
              <w:t>Pass</w:t>
            </w:r>
            <w:r w:rsidRPr="003F0EF3">
              <w:rPr>
                <w:rFonts w:eastAsia="Arial" w:cs="Arial"/>
                <w:sz w:val="24"/>
                <w:szCs w:val="24"/>
              </w:rPr>
              <w:t xml:space="preserve"> – if you have answered yes to question 2.1(a) and provided further details as specified.</w:t>
            </w:r>
          </w:p>
          <w:p w14:paraId="5B884757" w14:textId="77777777" w:rsidR="00386FD8" w:rsidRPr="003F0EF3" w:rsidRDefault="00386FD8">
            <w:pPr>
              <w:spacing w:before="60" w:after="60" w:line="240" w:lineRule="auto"/>
              <w:rPr>
                <w:rFonts w:cs="Arial"/>
                <w:sz w:val="24"/>
                <w:szCs w:val="24"/>
              </w:rPr>
            </w:pPr>
            <w:r w:rsidRPr="003F0EF3">
              <w:rPr>
                <w:rFonts w:eastAsia="Arial" w:cs="Arial"/>
                <w:b/>
                <w:sz w:val="24"/>
                <w:szCs w:val="24"/>
              </w:rPr>
              <w:t>Fail</w:t>
            </w:r>
            <w:r w:rsidRPr="003F0EF3">
              <w:rPr>
                <w:rFonts w:eastAsia="Arial" w:cs="Arial"/>
                <w:sz w:val="24"/>
                <w:szCs w:val="24"/>
              </w:rPr>
              <w:t xml:space="preserve"> – if you have </w:t>
            </w:r>
            <w:r w:rsidRPr="003F0EF3">
              <w:rPr>
                <w:rFonts w:eastAsia="Calibri" w:cs="Arial"/>
                <w:bCs/>
                <w:sz w:val="24"/>
                <w:szCs w:val="24"/>
              </w:rPr>
              <w:t>answered</w:t>
            </w:r>
            <w:r w:rsidRPr="003F0EF3">
              <w:rPr>
                <w:rFonts w:eastAsia="Arial" w:cs="Arial"/>
                <w:sz w:val="24"/>
                <w:szCs w:val="24"/>
              </w:rPr>
              <w:t xml:space="preserve"> yes to question 2.1(a) and not provided further details as specified.</w:t>
            </w:r>
          </w:p>
        </w:tc>
      </w:tr>
      <w:tr w:rsidR="003F0EF3" w:rsidRPr="003F0EF3" w14:paraId="5B88475C"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59"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2.2</w:t>
            </w:r>
          </w:p>
        </w:tc>
        <w:tc>
          <w:tcPr>
            <w:tcW w:w="7229" w:type="dxa"/>
            <w:tcBorders>
              <w:top w:val="single" w:sz="4" w:space="0" w:color="auto"/>
              <w:left w:val="single" w:sz="4" w:space="0" w:color="auto"/>
              <w:bottom w:val="single" w:sz="4" w:space="0" w:color="auto"/>
              <w:right w:val="single" w:sz="4" w:space="0" w:color="auto"/>
            </w:tcBorders>
            <w:hideMark/>
          </w:tcPr>
          <w:p w14:paraId="5B88475A" w14:textId="77777777" w:rsidR="00386FD8" w:rsidRPr="003F0EF3" w:rsidRDefault="00386FD8">
            <w:pPr>
              <w:spacing w:before="60" w:after="60" w:line="240" w:lineRule="auto"/>
              <w:rPr>
                <w:rFonts w:eastAsia="Arial" w:cs="Arial"/>
                <w:sz w:val="24"/>
                <w:szCs w:val="24"/>
              </w:rPr>
            </w:pPr>
            <w:r w:rsidRPr="003F0EF3">
              <w:rPr>
                <w:rFonts w:eastAsia="Arial" w:cs="Arial"/>
                <w:b/>
                <w:sz w:val="24"/>
                <w:szCs w:val="24"/>
              </w:rPr>
              <w:t xml:space="preserve">Pass </w:t>
            </w:r>
            <w:r w:rsidRPr="003F0EF3">
              <w:rPr>
                <w:rFonts w:eastAsia="Arial" w:cs="Arial"/>
                <w:sz w:val="24"/>
                <w:szCs w:val="24"/>
              </w:rPr>
              <w:t xml:space="preserve">– If you have answered no or </w:t>
            </w:r>
            <w:proofErr w:type="gramStart"/>
            <w:r w:rsidRPr="003F0EF3">
              <w:rPr>
                <w:rFonts w:eastAsia="Arial" w:cs="Arial"/>
                <w:sz w:val="24"/>
                <w:szCs w:val="24"/>
              </w:rPr>
              <w:t>you have answered</w:t>
            </w:r>
            <w:proofErr w:type="gramEnd"/>
            <w:r w:rsidRPr="003F0EF3">
              <w:rPr>
                <w:rFonts w:eastAsia="Arial" w:cs="Arial"/>
                <w:sz w:val="24"/>
                <w:szCs w:val="24"/>
              </w:rPr>
              <w:t xml:space="preserve"> yes to any of the points above and measures have been taken to demonstrate the reliability of your organisation despite the existence of a relevant ground for exclusion.</w:t>
            </w:r>
          </w:p>
          <w:p w14:paraId="5B88475B" w14:textId="77777777" w:rsidR="00386FD8" w:rsidRPr="003F0EF3" w:rsidRDefault="00386FD8">
            <w:pPr>
              <w:keepLines/>
              <w:widowControl w:val="0"/>
              <w:spacing w:line="240" w:lineRule="auto"/>
              <w:rPr>
                <w:rFonts w:eastAsia="Arial" w:cs="Arial"/>
                <w:b/>
                <w:sz w:val="24"/>
                <w:szCs w:val="24"/>
              </w:rPr>
            </w:pPr>
            <w:r w:rsidRPr="003F0EF3">
              <w:rPr>
                <w:rFonts w:eastAsia="Arial" w:cs="Arial"/>
                <w:b/>
                <w:sz w:val="24"/>
                <w:szCs w:val="24"/>
              </w:rPr>
              <w:t xml:space="preserve">Fail </w:t>
            </w:r>
            <w:r w:rsidRPr="003F0EF3">
              <w:rPr>
                <w:rFonts w:eastAsia="Arial" w:cs="Arial"/>
                <w:sz w:val="24"/>
                <w:szCs w:val="24"/>
              </w:rPr>
              <w:t>– If you have answered yes and have not suitably demonstrated that measures you have taken do not demonstrate the reliability of your organisation despite the existence of a relevant ground for exclusion.</w:t>
            </w:r>
          </w:p>
        </w:tc>
      </w:tr>
      <w:tr w:rsidR="003F0EF3" w:rsidRPr="003F0EF3" w14:paraId="5B88475F"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5D"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lastRenderedPageBreak/>
              <w:t>2.3(a)</w:t>
            </w:r>
          </w:p>
        </w:tc>
        <w:tc>
          <w:tcPr>
            <w:tcW w:w="7229" w:type="dxa"/>
            <w:tcBorders>
              <w:top w:val="single" w:sz="4" w:space="0" w:color="auto"/>
              <w:left w:val="single" w:sz="4" w:space="0" w:color="auto"/>
              <w:bottom w:val="single" w:sz="4" w:space="0" w:color="auto"/>
              <w:right w:val="single" w:sz="4" w:space="0" w:color="auto"/>
            </w:tcBorders>
            <w:hideMark/>
          </w:tcPr>
          <w:p w14:paraId="5B88475E"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Information only.</w:t>
            </w:r>
          </w:p>
        </w:tc>
      </w:tr>
      <w:tr w:rsidR="00386FD8" w:rsidRPr="003F0EF3" w14:paraId="5B884763"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60" w14:textId="77777777" w:rsidR="00386FD8" w:rsidRPr="003F0EF3" w:rsidRDefault="00386FD8">
            <w:pPr>
              <w:spacing w:before="60" w:after="60" w:line="240" w:lineRule="auto"/>
              <w:rPr>
                <w:rFonts w:eastAsia="Calibri" w:cs="Arial"/>
                <w:bCs/>
                <w:sz w:val="24"/>
                <w:szCs w:val="24"/>
              </w:rPr>
            </w:pPr>
            <w:r w:rsidRPr="003F0EF3">
              <w:rPr>
                <w:rFonts w:eastAsia="Calibri" w:cs="Arial"/>
                <w:bCs/>
                <w:sz w:val="24"/>
                <w:szCs w:val="24"/>
              </w:rPr>
              <w:t>2.3(b)</w:t>
            </w:r>
          </w:p>
        </w:tc>
        <w:tc>
          <w:tcPr>
            <w:tcW w:w="7229" w:type="dxa"/>
            <w:tcBorders>
              <w:top w:val="single" w:sz="4" w:space="0" w:color="auto"/>
              <w:left w:val="single" w:sz="4" w:space="0" w:color="auto"/>
              <w:bottom w:val="single" w:sz="4" w:space="0" w:color="auto"/>
              <w:right w:val="single" w:sz="4" w:space="0" w:color="auto"/>
            </w:tcBorders>
            <w:hideMark/>
          </w:tcPr>
          <w:p w14:paraId="5B884761" w14:textId="77777777" w:rsidR="00386FD8" w:rsidRPr="003F0EF3" w:rsidRDefault="00386FD8">
            <w:pPr>
              <w:spacing w:before="60" w:after="60" w:line="240" w:lineRule="auto"/>
              <w:rPr>
                <w:rFonts w:eastAsia="Arial" w:cs="Arial"/>
                <w:sz w:val="24"/>
                <w:szCs w:val="24"/>
              </w:rPr>
            </w:pPr>
            <w:r w:rsidRPr="003F0EF3">
              <w:rPr>
                <w:rFonts w:eastAsia="Arial" w:cs="Arial"/>
                <w:b/>
                <w:sz w:val="24"/>
                <w:szCs w:val="24"/>
              </w:rPr>
              <w:t xml:space="preserve">Pass </w:t>
            </w:r>
            <w:r w:rsidRPr="003F0EF3">
              <w:rPr>
                <w:rFonts w:eastAsia="Arial" w:cs="Arial"/>
                <w:sz w:val="24"/>
                <w:szCs w:val="24"/>
              </w:rPr>
              <w:t xml:space="preserve">– If you have answered no, or answered yes to question 2.3(a), and have </w:t>
            </w:r>
            <w:r w:rsidRPr="003F0EF3">
              <w:rPr>
                <w:rFonts w:eastAsia="Calibri" w:cs="Arial"/>
                <w:bCs/>
                <w:sz w:val="24"/>
                <w:szCs w:val="24"/>
              </w:rPr>
              <w:t>provided</w:t>
            </w:r>
            <w:r w:rsidRPr="003F0EF3">
              <w:rPr>
                <w:rFonts w:eastAsia="Arial" w:cs="Arial"/>
                <w:sz w:val="24"/>
                <w:szCs w:val="24"/>
              </w:rPr>
              <w:t xml:space="preserve"> further details confirming that you have </w:t>
            </w:r>
            <w:proofErr w:type="gramStart"/>
            <w:r w:rsidRPr="003F0EF3">
              <w:rPr>
                <w:rFonts w:eastAsia="Arial" w:cs="Arial"/>
                <w:sz w:val="24"/>
                <w:szCs w:val="24"/>
              </w:rPr>
              <w:t>paid, or</w:t>
            </w:r>
            <w:proofErr w:type="gramEnd"/>
            <w:r w:rsidRPr="003F0EF3">
              <w:rPr>
                <w:rFonts w:eastAsia="Arial" w:cs="Arial"/>
                <w:sz w:val="24"/>
                <w:szCs w:val="24"/>
              </w:rPr>
              <w:t xml:space="preserve"> have entered into a binding arrangement with a view to paying, the outstanding sum including where applicable any accrued interest and/or fines. </w:t>
            </w:r>
          </w:p>
          <w:p w14:paraId="5B884762" w14:textId="77777777" w:rsidR="00386FD8" w:rsidRPr="003F0EF3" w:rsidRDefault="00386FD8">
            <w:pPr>
              <w:spacing w:after="160" w:line="256" w:lineRule="auto"/>
              <w:rPr>
                <w:rFonts w:ascii="Times New Roman" w:hAnsi="Times New Roman"/>
                <w:sz w:val="24"/>
                <w:szCs w:val="24"/>
              </w:rPr>
            </w:pPr>
            <w:r w:rsidRPr="003F0EF3">
              <w:rPr>
                <w:rFonts w:eastAsia="Arial" w:cs="Arial"/>
                <w:b/>
                <w:sz w:val="24"/>
                <w:szCs w:val="24"/>
              </w:rPr>
              <w:t xml:space="preserve">Fail </w:t>
            </w:r>
            <w:r w:rsidRPr="003F0EF3">
              <w:rPr>
                <w:rFonts w:eastAsia="Arial" w:cs="Arial"/>
                <w:sz w:val="24"/>
                <w:szCs w:val="24"/>
              </w:rPr>
              <w:t xml:space="preserve">– If you </w:t>
            </w:r>
            <w:r w:rsidRPr="003F0EF3">
              <w:rPr>
                <w:rFonts w:eastAsia="Calibri" w:cs="Arial"/>
                <w:bCs/>
                <w:sz w:val="24"/>
                <w:szCs w:val="24"/>
              </w:rPr>
              <w:t>have</w:t>
            </w:r>
            <w:r w:rsidRPr="003F0EF3">
              <w:rPr>
                <w:rFonts w:eastAsia="Arial" w:cs="Arial"/>
                <w:sz w:val="24"/>
                <w:szCs w:val="24"/>
              </w:rPr>
              <w:t xml:space="preserve"> answered no to question 2.3(a) and you have not confirmed or demonstrated that you have </w:t>
            </w:r>
            <w:proofErr w:type="gramStart"/>
            <w:r w:rsidRPr="003F0EF3">
              <w:rPr>
                <w:rFonts w:eastAsia="Arial" w:cs="Arial"/>
                <w:sz w:val="24"/>
                <w:szCs w:val="24"/>
              </w:rPr>
              <w:t>paid, or</w:t>
            </w:r>
            <w:proofErr w:type="gramEnd"/>
            <w:r w:rsidRPr="003F0EF3">
              <w:rPr>
                <w:rFonts w:eastAsia="Arial" w:cs="Arial"/>
                <w:sz w:val="24"/>
                <w:szCs w:val="24"/>
              </w:rPr>
              <w:t xml:space="preserve"> have entered into a binding arrangement with a view to paying, the </w:t>
            </w:r>
            <w:r w:rsidRPr="003F0EF3">
              <w:rPr>
                <w:rFonts w:eastAsia="Calibri" w:cs="Arial"/>
                <w:bCs/>
                <w:sz w:val="24"/>
                <w:szCs w:val="24"/>
              </w:rPr>
              <w:t>outstanding</w:t>
            </w:r>
            <w:r w:rsidRPr="003F0EF3">
              <w:rPr>
                <w:rFonts w:eastAsia="Arial" w:cs="Arial"/>
                <w:sz w:val="24"/>
                <w:szCs w:val="24"/>
              </w:rPr>
              <w:t xml:space="preserve"> sum including where applicable any accrued interest and/or fines.</w:t>
            </w:r>
            <w:r w:rsidRPr="003F0EF3">
              <w:rPr>
                <w:rFonts w:eastAsia="Arial" w:cs="Arial"/>
                <w:b/>
                <w:sz w:val="24"/>
                <w:szCs w:val="24"/>
              </w:rPr>
              <w:t xml:space="preserve"> </w:t>
            </w:r>
          </w:p>
        </w:tc>
      </w:tr>
    </w:tbl>
    <w:p w14:paraId="5B884764" w14:textId="3FA66E7F" w:rsidR="00386FD8" w:rsidRPr="003F0EF3" w:rsidRDefault="00386FD8" w:rsidP="006A3408">
      <w:pPr>
        <w:pStyle w:val="NewOutline2"/>
        <w:numPr>
          <w:ilvl w:val="3"/>
          <w:numId w:val="38"/>
        </w:numPr>
        <w:tabs>
          <w:tab w:val="clear" w:pos="900"/>
          <w:tab w:val="left" w:pos="-3544"/>
        </w:tabs>
        <w:ind w:left="567" w:right="-694" w:hanging="993"/>
        <w:jc w:val="both"/>
        <w:rPr>
          <w:rFonts w:ascii="Arial" w:hAnsi="Arial" w:cs="Arial"/>
          <w:b w:val="0"/>
        </w:rPr>
      </w:pPr>
      <w:r w:rsidRPr="003F0EF3">
        <w:rPr>
          <w:rFonts w:ascii="Arial" w:hAnsi="Arial" w:cs="Arial"/>
        </w:rPr>
        <w:t>Please Note:</w:t>
      </w:r>
      <w:r w:rsidRPr="003F0EF3">
        <w:rPr>
          <w:rFonts w:ascii="Arial" w:hAnsi="Arial" w:cs="Arial"/>
          <w:b w:val="0"/>
        </w:rPr>
        <w:t xml:space="preserve"> The </w:t>
      </w:r>
      <w:r w:rsidR="008674D7" w:rsidRPr="003F0EF3">
        <w:rPr>
          <w:rFonts w:ascii="Arial" w:hAnsi="Arial" w:cs="Arial"/>
          <w:b w:val="0"/>
        </w:rPr>
        <w:t>A</w:t>
      </w:r>
      <w:r w:rsidRPr="003F0EF3">
        <w:rPr>
          <w:rFonts w:ascii="Arial" w:hAnsi="Arial" w:cs="Arial"/>
          <w:b w:val="0"/>
        </w:rPr>
        <w:t>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86FD8" w:rsidRPr="00386FD8" w14:paraId="5B884767" w14:textId="77777777" w:rsidTr="00386FD8">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65" w14:textId="77777777" w:rsidR="00386FD8" w:rsidRPr="00A87D7A" w:rsidRDefault="00386FD8">
            <w:pPr>
              <w:spacing w:before="60" w:after="60" w:line="240" w:lineRule="auto"/>
              <w:rPr>
                <w:rFonts w:eastAsia="Calibri" w:cs="Arial"/>
                <w:b/>
                <w:bCs/>
                <w:color w:val="FFFFFF"/>
                <w:sz w:val="24"/>
                <w:szCs w:val="24"/>
              </w:rPr>
            </w:pPr>
            <w:r w:rsidRPr="00A87D7A">
              <w:rPr>
                <w:rFonts w:eastAsia="Calibri" w:cs="Arial"/>
                <w:b/>
                <w:bCs/>
                <w:color w:val="FFFFFF"/>
                <w:sz w:val="24"/>
                <w:szCs w:val="24"/>
              </w:rPr>
              <w:t>Section 3</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66" w14:textId="77777777" w:rsidR="00386FD8" w:rsidRPr="00A87D7A" w:rsidRDefault="00386FD8">
            <w:pPr>
              <w:spacing w:before="60" w:after="60" w:line="240" w:lineRule="auto"/>
              <w:rPr>
                <w:rFonts w:eastAsia="Calibri" w:cs="Arial"/>
                <w:b/>
                <w:bCs/>
                <w:color w:val="FFFFFF"/>
                <w:sz w:val="24"/>
                <w:szCs w:val="24"/>
              </w:rPr>
            </w:pPr>
            <w:r w:rsidRPr="00A87D7A">
              <w:rPr>
                <w:rFonts w:eastAsia="Calibri" w:cs="Arial"/>
                <w:b/>
                <w:bCs/>
                <w:color w:val="FFFFFF"/>
                <w:sz w:val="24"/>
                <w:szCs w:val="24"/>
              </w:rPr>
              <w:t>Grounds for discretionary exclusion</w:t>
            </w:r>
          </w:p>
        </w:tc>
      </w:tr>
      <w:tr w:rsidR="00B3468A" w:rsidRPr="00B3468A" w14:paraId="5B88476B"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68" w14:textId="77777777" w:rsidR="00386FD8" w:rsidRPr="00B3468A" w:rsidRDefault="00386FD8">
            <w:pPr>
              <w:spacing w:before="60" w:after="60" w:line="240" w:lineRule="auto"/>
              <w:rPr>
                <w:rFonts w:eastAsia="Calibri" w:cs="Arial"/>
                <w:sz w:val="24"/>
                <w:szCs w:val="24"/>
              </w:rPr>
            </w:pPr>
            <w:r w:rsidRPr="00B3468A">
              <w:rPr>
                <w:rFonts w:eastAsia="Calibri" w:cs="Arial"/>
                <w:bCs/>
                <w:sz w:val="24"/>
                <w:szCs w:val="24"/>
              </w:rPr>
              <w:t>Question</w:t>
            </w:r>
            <w:r w:rsidRPr="00B3468A">
              <w:rPr>
                <w:rFonts w:eastAsia="Calibri" w:cs="Arial"/>
                <w:sz w:val="24"/>
                <w:szCs w:val="24"/>
              </w:rPr>
              <w:t xml:space="preserve"> </w:t>
            </w:r>
          </w:p>
          <w:p w14:paraId="5B884769" w14:textId="77777777" w:rsidR="00386FD8" w:rsidRPr="00B3468A" w:rsidRDefault="00386FD8">
            <w:pPr>
              <w:spacing w:before="60" w:after="60" w:line="240" w:lineRule="auto"/>
              <w:rPr>
                <w:rFonts w:eastAsia="Calibri" w:cs="Arial"/>
                <w:sz w:val="24"/>
                <w:szCs w:val="24"/>
              </w:rPr>
            </w:pPr>
            <w:r w:rsidRPr="00B3468A">
              <w:rPr>
                <w:rFonts w:eastAsia="Calibri" w:cs="Arial"/>
                <w:bCs/>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6A" w14:textId="77777777" w:rsidR="00386FD8" w:rsidRPr="00B3468A" w:rsidRDefault="00386FD8">
            <w:pPr>
              <w:autoSpaceDE w:val="0"/>
              <w:autoSpaceDN w:val="0"/>
              <w:spacing w:before="60" w:after="60" w:line="240" w:lineRule="auto"/>
              <w:rPr>
                <w:rFonts w:eastAsia="Calibri" w:cs="Arial"/>
                <w:sz w:val="24"/>
                <w:szCs w:val="24"/>
              </w:rPr>
            </w:pPr>
            <w:r w:rsidRPr="00B3468A">
              <w:rPr>
                <w:rFonts w:eastAsia="Calibri" w:cs="Arial"/>
                <w:sz w:val="24"/>
                <w:szCs w:val="24"/>
              </w:rPr>
              <w:t>Assessment</w:t>
            </w:r>
          </w:p>
        </w:tc>
      </w:tr>
      <w:tr w:rsidR="00B3468A" w:rsidRPr="00B3468A" w14:paraId="5B88476E"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6C" w14:textId="77777777" w:rsidR="00386FD8" w:rsidRPr="00B3468A" w:rsidRDefault="00386FD8">
            <w:pPr>
              <w:spacing w:before="60" w:after="60" w:line="240" w:lineRule="auto"/>
              <w:rPr>
                <w:rFonts w:eastAsia="Calibri" w:cs="Arial"/>
                <w:sz w:val="24"/>
                <w:szCs w:val="24"/>
              </w:rPr>
            </w:pPr>
            <w:r w:rsidRPr="00B3468A">
              <w:rPr>
                <w:rFonts w:eastAsia="Calibri" w:cs="Arial"/>
                <w:sz w:val="24"/>
                <w:szCs w:val="24"/>
              </w:rPr>
              <w:t>3.1(a) – 3.1(j)-(v)</w:t>
            </w:r>
          </w:p>
        </w:tc>
        <w:tc>
          <w:tcPr>
            <w:tcW w:w="7229" w:type="dxa"/>
            <w:tcBorders>
              <w:top w:val="single" w:sz="4" w:space="0" w:color="auto"/>
              <w:left w:val="single" w:sz="4" w:space="0" w:color="auto"/>
              <w:bottom w:val="single" w:sz="4" w:space="0" w:color="auto"/>
              <w:right w:val="single" w:sz="4" w:space="0" w:color="auto"/>
            </w:tcBorders>
            <w:hideMark/>
          </w:tcPr>
          <w:p w14:paraId="5B88476D" w14:textId="77777777" w:rsidR="00386FD8" w:rsidRPr="00B3468A" w:rsidRDefault="00386FD8">
            <w:pPr>
              <w:autoSpaceDE w:val="0"/>
              <w:autoSpaceDN w:val="0"/>
              <w:spacing w:before="60" w:after="60" w:line="240" w:lineRule="auto"/>
              <w:rPr>
                <w:rFonts w:eastAsia="Calibri" w:cs="Arial"/>
                <w:sz w:val="24"/>
                <w:szCs w:val="24"/>
              </w:rPr>
            </w:pPr>
            <w:r w:rsidRPr="00B3468A">
              <w:rPr>
                <w:rFonts w:eastAsia="Calibri" w:cs="Arial"/>
                <w:sz w:val="24"/>
                <w:szCs w:val="24"/>
              </w:rPr>
              <w:t>Information only.</w:t>
            </w:r>
          </w:p>
        </w:tc>
      </w:tr>
      <w:tr w:rsidR="00386FD8" w:rsidRPr="00B3468A" w14:paraId="5B884772" w14:textId="77777777" w:rsidTr="00386FD8">
        <w:tc>
          <w:tcPr>
            <w:tcW w:w="1843" w:type="dxa"/>
            <w:tcBorders>
              <w:top w:val="single" w:sz="4" w:space="0" w:color="auto"/>
              <w:left w:val="single" w:sz="4" w:space="0" w:color="auto"/>
              <w:bottom w:val="single" w:sz="4" w:space="0" w:color="auto"/>
              <w:right w:val="single" w:sz="4" w:space="0" w:color="auto"/>
            </w:tcBorders>
            <w:hideMark/>
          </w:tcPr>
          <w:p w14:paraId="5B88476F" w14:textId="77777777" w:rsidR="00386FD8" w:rsidRPr="00B3468A" w:rsidRDefault="00386FD8">
            <w:pPr>
              <w:spacing w:before="60" w:after="60" w:line="240" w:lineRule="auto"/>
              <w:rPr>
                <w:rFonts w:eastAsia="Calibri" w:cs="Arial"/>
                <w:sz w:val="24"/>
                <w:szCs w:val="24"/>
              </w:rPr>
            </w:pPr>
            <w:r w:rsidRPr="00B3468A">
              <w:rPr>
                <w:rFonts w:eastAsia="Calibri" w:cs="Arial"/>
                <w:sz w:val="24"/>
                <w:szCs w:val="24"/>
              </w:rPr>
              <w:t>3.2</w:t>
            </w:r>
          </w:p>
        </w:tc>
        <w:tc>
          <w:tcPr>
            <w:tcW w:w="7229" w:type="dxa"/>
            <w:tcBorders>
              <w:top w:val="single" w:sz="4" w:space="0" w:color="auto"/>
              <w:left w:val="single" w:sz="4" w:space="0" w:color="auto"/>
              <w:bottom w:val="single" w:sz="4" w:space="0" w:color="auto"/>
              <w:right w:val="single" w:sz="4" w:space="0" w:color="auto"/>
            </w:tcBorders>
            <w:hideMark/>
          </w:tcPr>
          <w:p w14:paraId="5B884770" w14:textId="77777777" w:rsidR="00386FD8" w:rsidRPr="00B3468A" w:rsidRDefault="00386FD8">
            <w:pPr>
              <w:autoSpaceDE w:val="0"/>
              <w:autoSpaceDN w:val="0"/>
              <w:spacing w:before="60" w:after="60" w:line="240" w:lineRule="auto"/>
              <w:rPr>
                <w:rFonts w:eastAsia="Calibri" w:cs="Arial"/>
                <w:sz w:val="24"/>
                <w:szCs w:val="24"/>
              </w:rPr>
            </w:pPr>
            <w:r w:rsidRPr="00B3468A">
              <w:rPr>
                <w:rFonts w:eastAsia="Calibri" w:cs="Arial"/>
                <w:b/>
                <w:sz w:val="24"/>
                <w:szCs w:val="24"/>
              </w:rPr>
              <w:t>Pass</w:t>
            </w:r>
            <w:r w:rsidRPr="00B3468A">
              <w:rPr>
                <w:rFonts w:eastAsia="Calibri" w:cs="Arial"/>
                <w:sz w:val="24"/>
                <w:szCs w:val="24"/>
              </w:rPr>
              <w:t xml:space="preserve"> – If you have answered no or </w:t>
            </w:r>
            <w:proofErr w:type="gramStart"/>
            <w:r w:rsidRPr="00B3468A">
              <w:rPr>
                <w:rFonts w:eastAsia="Calibri" w:cs="Arial"/>
                <w:sz w:val="24"/>
                <w:szCs w:val="24"/>
              </w:rPr>
              <w:t>you have answered</w:t>
            </w:r>
            <w:proofErr w:type="gramEnd"/>
            <w:r w:rsidRPr="00B3468A">
              <w:rPr>
                <w:rFonts w:eastAsia="Calibri" w:cs="Arial"/>
                <w:sz w:val="24"/>
                <w:szCs w:val="24"/>
              </w:rPr>
              <w:t xml:space="preserve"> yes to any of the </w:t>
            </w:r>
            <w:r w:rsidRPr="00B3468A">
              <w:rPr>
                <w:rFonts w:eastAsia="Calibri" w:cs="Arial"/>
                <w:bCs/>
                <w:sz w:val="24"/>
                <w:szCs w:val="24"/>
              </w:rPr>
              <w:t>above</w:t>
            </w:r>
            <w:r w:rsidRPr="00B3468A">
              <w:rPr>
                <w:rFonts w:eastAsia="Calibri" w:cs="Arial"/>
                <w:sz w:val="24"/>
                <w:szCs w:val="24"/>
              </w:rPr>
              <w:t xml:space="preserve"> and measures have been taken to demonstrate the reliability of your organisation despite the existence of a relevant ground for exclusion.</w:t>
            </w:r>
          </w:p>
          <w:p w14:paraId="5B884771" w14:textId="77777777" w:rsidR="00386FD8" w:rsidRPr="00B3468A" w:rsidRDefault="00386FD8">
            <w:pPr>
              <w:autoSpaceDE w:val="0"/>
              <w:autoSpaceDN w:val="0"/>
              <w:spacing w:before="60" w:after="60" w:line="240" w:lineRule="auto"/>
              <w:rPr>
                <w:rFonts w:eastAsia="Calibri" w:cs="Arial"/>
                <w:sz w:val="24"/>
                <w:szCs w:val="24"/>
              </w:rPr>
            </w:pPr>
            <w:r w:rsidRPr="00B3468A">
              <w:rPr>
                <w:rFonts w:eastAsia="Calibri" w:cs="Arial"/>
                <w:b/>
                <w:sz w:val="24"/>
                <w:szCs w:val="24"/>
              </w:rPr>
              <w:t>Fail</w:t>
            </w:r>
            <w:r w:rsidRPr="00B3468A">
              <w:rPr>
                <w:rFonts w:eastAsia="Calibri" w:cs="Arial"/>
                <w:sz w:val="24"/>
                <w:szCs w:val="24"/>
              </w:rPr>
              <w:t xml:space="preserve"> – If you have answered yes to any of the above and have not suitably evidenced that measures have been taken to demonstrate the reliability of your organisation despite the existence of a relevant ground for exclusion.</w:t>
            </w:r>
          </w:p>
        </w:tc>
      </w:tr>
    </w:tbl>
    <w:p w14:paraId="5B884773" w14:textId="77777777" w:rsidR="00A60F17" w:rsidRPr="00B3468A" w:rsidRDefault="00A60F17" w:rsidP="006A3408">
      <w:pPr>
        <w:pStyle w:val="NewOutline2"/>
        <w:numPr>
          <w:ilvl w:val="2"/>
          <w:numId w:val="38"/>
        </w:numPr>
        <w:tabs>
          <w:tab w:val="left" w:pos="567"/>
        </w:tabs>
        <w:ind w:right="-694" w:hanging="1146"/>
        <w:jc w:val="both"/>
      </w:pPr>
      <w:r w:rsidRPr="00B3468A">
        <w:t>Part 3: Selection Questions</w:t>
      </w:r>
    </w:p>
    <w:p w14:paraId="5B884774" w14:textId="4541873A" w:rsidR="00A60F17" w:rsidRPr="00B3468A" w:rsidRDefault="00A60F17" w:rsidP="006A3408">
      <w:pPr>
        <w:pStyle w:val="NewOutline2"/>
        <w:numPr>
          <w:ilvl w:val="3"/>
          <w:numId w:val="38"/>
        </w:numPr>
        <w:tabs>
          <w:tab w:val="clear" w:pos="900"/>
          <w:tab w:val="left" w:pos="-3544"/>
        </w:tabs>
        <w:ind w:left="567" w:right="-694" w:hanging="993"/>
        <w:jc w:val="both"/>
        <w:rPr>
          <w:rFonts w:ascii="Arial" w:hAnsi="Arial" w:cs="Arial"/>
          <w:b w:val="0"/>
        </w:rPr>
      </w:pPr>
      <w:r w:rsidRPr="00B3468A">
        <w:rPr>
          <w:rFonts w:ascii="Arial" w:hAnsi="Arial" w:cs="Arial"/>
          <w:b w:val="0"/>
        </w:rPr>
        <w:t xml:space="preserve">Suppliers must provide all the information required and those who pass all the pass/fail assessments, as set out in the table below, will have met the </w:t>
      </w:r>
      <w:r w:rsidRPr="00B3468A">
        <w:rPr>
          <w:rFonts w:ascii="Arial" w:hAnsi="Arial" w:cs="Arial"/>
          <w:b w:val="0"/>
          <w:u w:val="single"/>
        </w:rPr>
        <w:t>minimum standards</w:t>
      </w:r>
      <w:r w:rsidRPr="00B3468A">
        <w:rPr>
          <w:rFonts w:ascii="Arial" w:hAnsi="Arial" w:cs="Arial"/>
          <w:b w:val="0"/>
        </w:rPr>
        <w:t xml:space="preserve"> for Part 3. Suppliers which fail to provide all the information required may</w:t>
      </w:r>
      <w:r w:rsidR="006651F0" w:rsidRPr="00B3468A">
        <w:rPr>
          <w:rFonts w:ascii="Arial" w:hAnsi="Arial" w:cs="Arial"/>
          <w:b w:val="0"/>
        </w:rPr>
        <w:t xml:space="preserve">, at </w:t>
      </w:r>
      <w:r w:rsidR="006651F0" w:rsidRPr="007756FA">
        <w:rPr>
          <w:rFonts w:ascii="Arial" w:hAnsi="Arial" w:cs="Arial"/>
          <w:b w:val="0"/>
        </w:rPr>
        <w:t>the discretion</w:t>
      </w:r>
      <w:r w:rsidR="006651F0" w:rsidRPr="00B3468A">
        <w:rPr>
          <w:rFonts w:ascii="Arial" w:hAnsi="Arial" w:cs="Arial"/>
          <w:b w:val="0"/>
        </w:rPr>
        <w:t xml:space="preserve"> of the Authority,</w:t>
      </w:r>
      <w:r w:rsidRPr="00B3468A">
        <w:rPr>
          <w:rFonts w:ascii="Arial" w:hAnsi="Arial" w:cs="Arial"/>
          <w:b w:val="0"/>
        </w:rPr>
        <w:t xml:space="preserve"> be deemed non-compliant and excluded from the remainder of the Tender process.</w:t>
      </w:r>
    </w:p>
    <w:p w14:paraId="5B884776" w14:textId="77777777" w:rsidR="00A60F17" w:rsidRPr="00A60F17" w:rsidRDefault="00A60F17" w:rsidP="00A60F17">
      <w:pPr>
        <w:pStyle w:val="NewOutline2"/>
        <w:numPr>
          <w:ilvl w:val="0"/>
          <w:numId w:val="0"/>
        </w:numPr>
        <w:tabs>
          <w:tab w:val="clear" w:pos="900"/>
          <w:tab w:val="left" w:pos="-3544"/>
        </w:tabs>
        <w:ind w:left="-426" w:right="-694"/>
        <w:jc w:val="both"/>
        <w:rPr>
          <w:rFonts w:ascii="Arial" w:hAnsi="Arial" w:cs="Arial"/>
          <w:b w:val="0"/>
          <w:color w:val="00B05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A60F17" w14:paraId="5B884779" w14:textId="77777777" w:rsidTr="00A60F17">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5B884777" w14:textId="77777777" w:rsidR="00A60F17" w:rsidRPr="00A87D7A" w:rsidRDefault="00A60F17">
            <w:pPr>
              <w:spacing w:before="60" w:after="60" w:line="240" w:lineRule="auto"/>
              <w:rPr>
                <w:rFonts w:eastAsia="Calibri" w:cs="Arial"/>
                <w:b/>
                <w:color w:val="FFFFFF"/>
                <w:sz w:val="24"/>
                <w:szCs w:val="24"/>
              </w:rPr>
            </w:pPr>
            <w:r w:rsidRPr="00A87D7A">
              <w:rPr>
                <w:rFonts w:eastAsia="Calibri" w:cs="Arial"/>
                <w:b/>
                <w:color w:val="FFFFFF"/>
                <w:sz w:val="24"/>
                <w:szCs w:val="24"/>
              </w:rPr>
              <w:t>Section 4</w:t>
            </w:r>
          </w:p>
        </w:tc>
        <w:tc>
          <w:tcPr>
            <w:tcW w:w="7229" w:type="dxa"/>
            <w:tcBorders>
              <w:top w:val="single" w:sz="4" w:space="0" w:color="auto"/>
              <w:left w:val="single" w:sz="4" w:space="0" w:color="auto"/>
              <w:bottom w:val="single" w:sz="4" w:space="0" w:color="auto"/>
              <w:right w:val="single" w:sz="4" w:space="0" w:color="auto"/>
            </w:tcBorders>
            <w:shd w:val="clear" w:color="auto" w:fill="000000"/>
            <w:hideMark/>
          </w:tcPr>
          <w:p w14:paraId="5B884778" w14:textId="77777777" w:rsidR="00A60F17" w:rsidRPr="00A87D7A" w:rsidRDefault="00A60F17">
            <w:pPr>
              <w:spacing w:before="60" w:after="60" w:line="240" w:lineRule="auto"/>
              <w:rPr>
                <w:rFonts w:eastAsia="Calibri" w:cs="Arial"/>
                <w:b/>
                <w:color w:val="FFFFFF"/>
                <w:sz w:val="24"/>
                <w:szCs w:val="24"/>
              </w:rPr>
            </w:pPr>
            <w:r w:rsidRPr="00A87D7A">
              <w:rPr>
                <w:rFonts w:eastAsia="Calibri" w:cs="Arial"/>
                <w:b/>
                <w:bCs/>
                <w:color w:val="FFFFFF"/>
                <w:sz w:val="24"/>
                <w:szCs w:val="24"/>
              </w:rPr>
              <w:t>Economic and financial standing</w:t>
            </w:r>
          </w:p>
        </w:tc>
      </w:tr>
      <w:tr w:rsidR="00AA32F9" w:rsidRPr="00AA32F9" w14:paraId="5B88477D"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7A" w14:textId="77777777" w:rsidR="00A60F17" w:rsidRPr="00AA32F9" w:rsidRDefault="00A60F17" w:rsidP="00553B7F">
            <w:pPr>
              <w:spacing w:before="60" w:after="60" w:line="240" w:lineRule="auto"/>
              <w:rPr>
                <w:rFonts w:eastAsia="Calibri" w:cs="Arial"/>
                <w:sz w:val="24"/>
                <w:szCs w:val="24"/>
              </w:rPr>
            </w:pPr>
            <w:r w:rsidRPr="00AA32F9">
              <w:rPr>
                <w:rFonts w:eastAsia="Calibri" w:cs="Arial"/>
                <w:sz w:val="24"/>
                <w:szCs w:val="24"/>
              </w:rPr>
              <w:t xml:space="preserve">Question </w:t>
            </w:r>
          </w:p>
          <w:p w14:paraId="5B88477B" w14:textId="77777777" w:rsidR="00A60F17" w:rsidRPr="00AA32F9" w:rsidRDefault="00A60F17" w:rsidP="00553B7F">
            <w:pPr>
              <w:spacing w:before="60" w:after="60" w:line="240" w:lineRule="auto"/>
              <w:rPr>
                <w:rFonts w:eastAsia="Calibri" w:cs="Arial"/>
                <w:sz w:val="24"/>
                <w:szCs w:val="24"/>
              </w:rPr>
            </w:pPr>
            <w:r w:rsidRPr="00AA32F9">
              <w:rPr>
                <w:rFonts w:eastAsia="Calibri" w:cs="Arial"/>
                <w:sz w:val="24"/>
                <w:szCs w:val="24"/>
              </w:rPr>
              <w:t>Number</w:t>
            </w:r>
          </w:p>
        </w:tc>
        <w:tc>
          <w:tcPr>
            <w:tcW w:w="7229" w:type="dxa"/>
            <w:tcBorders>
              <w:top w:val="single" w:sz="4" w:space="0" w:color="auto"/>
              <w:left w:val="single" w:sz="4" w:space="0" w:color="auto"/>
              <w:bottom w:val="single" w:sz="4" w:space="0" w:color="auto"/>
              <w:right w:val="single" w:sz="4" w:space="0" w:color="auto"/>
            </w:tcBorders>
            <w:hideMark/>
          </w:tcPr>
          <w:p w14:paraId="5B88477C"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sz w:val="24"/>
                <w:szCs w:val="24"/>
              </w:rPr>
              <w:t>Assessment</w:t>
            </w:r>
          </w:p>
        </w:tc>
      </w:tr>
      <w:tr w:rsidR="00AA32F9" w:rsidRPr="00AA32F9" w14:paraId="5B884783"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7E"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4.1</w:t>
            </w:r>
            <w:r w:rsidR="00585D32" w:rsidRPr="00AA32F9">
              <w:rPr>
                <w:rFonts w:eastAsia="Calibri" w:cs="Arial"/>
                <w:sz w:val="24"/>
                <w:szCs w:val="24"/>
              </w:rPr>
              <w:t xml:space="preserve"> (1 stage)</w:t>
            </w:r>
          </w:p>
        </w:tc>
        <w:tc>
          <w:tcPr>
            <w:tcW w:w="7229" w:type="dxa"/>
            <w:tcBorders>
              <w:top w:val="single" w:sz="4" w:space="0" w:color="auto"/>
              <w:left w:val="single" w:sz="4" w:space="0" w:color="auto"/>
              <w:bottom w:val="single" w:sz="4" w:space="0" w:color="auto"/>
              <w:right w:val="single" w:sz="4" w:space="0" w:color="auto"/>
            </w:tcBorders>
            <w:hideMark/>
          </w:tcPr>
          <w:p w14:paraId="5B88477F"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Pass</w:t>
            </w:r>
            <w:r w:rsidRPr="00AA32F9">
              <w:rPr>
                <w:rFonts w:eastAsia="Calibri" w:cs="Arial"/>
                <w:sz w:val="24"/>
                <w:szCs w:val="24"/>
              </w:rPr>
              <w:t xml:space="preserve"> – If you have answered yes and have provided a copy of your audited a</w:t>
            </w:r>
            <w:r w:rsidR="00E11BAC" w:rsidRPr="00AA32F9">
              <w:rPr>
                <w:rFonts w:eastAsia="Calibri" w:cs="Arial"/>
                <w:sz w:val="24"/>
                <w:szCs w:val="24"/>
              </w:rPr>
              <w:t>ccounts for the last two years, if requested</w:t>
            </w:r>
          </w:p>
          <w:p w14:paraId="5B884780"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sz w:val="24"/>
                <w:szCs w:val="24"/>
              </w:rPr>
              <w:t xml:space="preserve"> – If you have answered yes and cannot provide a copy of your audited acc</w:t>
            </w:r>
            <w:r w:rsidR="00E11BAC" w:rsidRPr="00AA32F9">
              <w:rPr>
                <w:rFonts w:eastAsia="Calibri" w:cs="Arial"/>
                <w:sz w:val="24"/>
                <w:szCs w:val="24"/>
              </w:rPr>
              <w:t>ounts for the last [two] years, if requested</w:t>
            </w:r>
          </w:p>
          <w:p w14:paraId="5B884781" w14:textId="77777777" w:rsidR="001B23A6" w:rsidRPr="00AA32F9" w:rsidRDefault="001B23A6" w:rsidP="001B23A6">
            <w:pPr>
              <w:autoSpaceDE w:val="0"/>
              <w:autoSpaceDN w:val="0"/>
              <w:spacing w:before="60" w:after="60" w:line="240" w:lineRule="auto"/>
              <w:rPr>
                <w:rFonts w:eastAsia="Calibri" w:cs="Arial"/>
                <w:b/>
                <w:sz w:val="24"/>
                <w:szCs w:val="24"/>
              </w:rPr>
            </w:pPr>
            <w:r w:rsidRPr="00AA32F9">
              <w:rPr>
                <w:rFonts w:eastAsia="Calibri" w:cs="Arial"/>
                <w:b/>
                <w:sz w:val="24"/>
                <w:szCs w:val="24"/>
              </w:rPr>
              <w:lastRenderedPageBreak/>
              <w:t xml:space="preserve">Pass </w:t>
            </w:r>
            <w:r w:rsidRPr="00AA32F9">
              <w:rPr>
                <w:rFonts w:eastAsia="Calibri" w:cs="Arial"/>
                <w:sz w:val="24"/>
                <w:szCs w:val="24"/>
              </w:rPr>
              <w:t>– if you have answered no and have uploaded the evidence to demonstrate your economic or financial standing in either 4.1(a), 4.1(b) or 4.1(c).</w:t>
            </w:r>
          </w:p>
          <w:p w14:paraId="5B884782" w14:textId="77777777" w:rsidR="001B23A6" w:rsidRPr="00AA32F9" w:rsidRDefault="001B23A6" w:rsidP="001B23A6">
            <w:pPr>
              <w:autoSpaceDE w:val="0"/>
              <w:autoSpaceDN w:val="0"/>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b/>
              </w:rPr>
              <w:t xml:space="preserve"> </w:t>
            </w:r>
            <w:r w:rsidRPr="00AA32F9">
              <w:rPr>
                <w:rFonts w:eastAsia="Calibri" w:cs="Arial"/>
                <w:sz w:val="24"/>
                <w:szCs w:val="24"/>
              </w:rPr>
              <w:t>– if you have answered no and you have not uploaded the evidence to demonstrate your economic or financial standing in either 4.1(a), 4.1(b) or 4.1(c).</w:t>
            </w:r>
          </w:p>
        </w:tc>
      </w:tr>
      <w:tr w:rsidR="00AA32F9" w:rsidRPr="00AA32F9" w14:paraId="5B884787"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84"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lastRenderedPageBreak/>
              <w:t>4.1(a)</w:t>
            </w:r>
          </w:p>
        </w:tc>
        <w:tc>
          <w:tcPr>
            <w:tcW w:w="7229" w:type="dxa"/>
            <w:tcBorders>
              <w:top w:val="single" w:sz="4" w:space="0" w:color="auto"/>
              <w:left w:val="single" w:sz="4" w:space="0" w:color="auto"/>
              <w:bottom w:val="single" w:sz="4" w:space="0" w:color="auto"/>
              <w:right w:val="single" w:sz="4" w:space="0" w:color="auto"/>
            </w:tcBorders>
            <w:hideMark/>
          </w:tcPr>
          <w:p w14:paraId="5B884785" w14:textId="77777777" w:rsidR="00A60F17" w:rsidRPr="00AA32F9" w:rsidRDefault="00A60F17">
            <w:pPr>
              <w:spacing w:before="60" w:after="60" w:line="240" w:lineRule="auto"/>
              <w:rPr>
                <w:rFonts w:eastAsia="Calibri" w:cs="Arial"/>
                <w:sz w:val="24"/>
                <w:szCs w:val="24"/>
              </w:rPr>
            </w:pPr>
            <w:r w:rsidRPr="00AA32F9">
              <w:rPr>
                <w:rFonts w:eastAsia="Calibri" w:cs="Arial"/>
                <w:b/>
                <w:sz w:val="24"/>
                <w:szCs w:val="24"/>
              </w:rPr>
              <w:t>Pass</w:t>
            </w:r>
            <w:r w:rsidRPr="00AA32F9">
              <w:rPr>
                <w:rFonts w:eastAsia="Calibri" w:cs="Arial"/>
                <w:sz w:val="24"/>
                <w:szCs w:val="24"/>
              </w:rPr>
              <w:t xml:space="preserve"> – If you have answered yes and have provided a statement of the turnover, Profit and Loss Account/Income Statement, Balance Sheet/Statement of Financial Position and Statement of Cash Flow for the most recent year of trading for this organisation. </w:t>
            </w:r>
          </w:p>
          <w:p w14:paraId="5B884786" w14:textId="77777777" w:rsidR="00A60F17" w:rsidRPr="00AA32F9" w:rsidRDefault="00A60F17">
            <w:pPr>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sz w:val="24"/>
                <w:szCs w:val="24"/>
              </w:rPr>
              <w:t xml:space="preserve"> – If you have answered yes and cannot provide a statement of the turnover, Profit and Loss Account/Income Statement, Balance Sheet/Statement of Financial Position and Statement of Cash Flow for the most recent year of trading for this organisation. </w:t>
            </w:r>
          </w:p>
        </w:tc>
      </w:tr>
      <w:tr w:rsidR="00AA32F9" w:rsidRPr="00AA32F9" w14:paraId="5B88478B"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88"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4.1(b)</w:t>
            </w:r>
          </w:p>
        </w:tc>
        <w:tc>
          <w:tcPr>
            <w:tcW w:w="7229" w:type="dxa"/>
            <w:tcBorders>
              <w:top w:val="single" w:sz="4" w:space="0" w:color="auto"/>
              <w:left w:val="single" w:sz="4" w:space="0" w:color="auto"/>
              <w:bottom w:val="single" w:sz="4" w:space="0" w:color="auto"/>
              <w:right w:val="single" w:sz="4" w:space="0" w:color="auto"/>
            </w:tcBorders>
            <w:hideMark/>
          </w:tcPr>
          <w:p w14:paraId="5B884789"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Pass</w:t>
            </w:r>
            <w:r w:rsidRPr="00AA32F9">
              <w:rPr>
                <w:rFonts w:eastAsia="Calibri" w:cs="Arial"/>
                <w:sz w:val="24"/>
                <w:szCs w:val="24"/>
              </w:rPr>
              <w:t xml:space="preserve"> – If you have answered yes and have provided a statement of the cash flow forecast for the current year and a bank letter outlining the current cash and credit position. </w:t>
            </w:r>
          </w:p>
          <w:p w14:paraId="5B88478A"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sz w:val="24"/>
                <w:szCs w:val="24"/>
              </w:rPr>
              <w:t xml:space="preserve"> – If you have answered yes and cannot provide a statement of the cash flow forecast for the current year and a bank letter outlining the current cash and credit position. </w:t>
            </w:r>
          </w:p>
        </w:tc>
      </w:tr>
      <w:tr w:rsidR="00AA32F9" w:rsidRPr="00AA32F9" w14:paraId="5B88478F"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8C"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4.1(c)</w:t>
            </w:r>
          </w:p>
        </w:tc>
        <w:tc>
          <w:tcPr>
            <w:tcW w:w="7229" w:type="dxa"/>
            <w:tcBorders>
              <w:top w:val="single" w:sz="4" w:space="0" w:color="auto"/>
              <w:left w:val="single" w:sz="4" w:space="0" w:color="auto"/>
              <w:bottom w:val="single" w:sz="4" w:space="0" w:color="auto"/>
              <w:right w:val="single" w:sz="4" w:space="0" w:color="auto"/>
            </w:tcBorders>
            <w:hideMark/>
          </w:tcPr>
          <w:p w14:paraId="5B88478D"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Pass</w:t>
            </w:r>
            <w:r w:rsidRPr="00AA32F9">
              <w:rPr>
                <w:rFonts w:eastAsia="Calibri" w:cs="Arial"/>
                <w:sz w:val="24"/>
                <w:szCs w:val="24"/>
              </w:rPr>
              <w:t xml:space="preserve"> – If you have answered yes and have provided alternative means of demonstrating financial status if any of the above are not available. </w:t>
            </w:r>
          </w:p>
          <w:p w14:paraId="5B88478E" w14:textId="77777777" w:rsidR="00A60F17" w:rsidRPr="00AA32F9" w:rsidRDefault="00A60F17">
            <w:pPr>
              <w:autoSpaceDE w:val="0"/>
              <w:autoSpaceDN w:val="0"/>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sz w:val="24"/>
                <w:szCs w:val="24"/>
              </w:rPr>
              <w:t xml:space="preserve"> – If you have answered yes and cannot provide alternative means of demonstrating financial status if any of the above are not available. </w:t>
            </w:r>
          </w:p>
        </w:tc>
      </w:tr>
      <w:tr w:rsidR="00A60F17" w:rsidRPr="00AA32F9" w14:paraId="5B884794" w14:textId="77777777" w:rsidTr="00A60F17">
        <w:tc>
          <w:tcPr>
            <w:tcW w:w="1843" w:type="dxa"/>
            <w:tcBorders>
              <w:top w:val="single" w:sz="4" w:space="0" w:color="auto"/>
              <w:left w:val="single" w:sz="4" w:space="0" w:color="auto"/>
              <w:bottom w:val="single" w:sz="4" w:space="0" w:color="auto"/>
              <w:right w:val="single" w:sz="4" w:space="0" w:color="auto"/>
            </w:tcBorders>
            <w:hideMark/>
          </w:tcPr>
          <w:p w14:paraId="5B884790"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4.2</w:t>
            </w:r>
          </w:p>
        </w:tc>
        <w:tc>
          <w:tcPr>
            <w:tcW w:w="7229" w:type="dxa"/>
            <w:tcBorders>
              <w:top w:val="single" w:sz="4" w:space="0" w:color="auto"/>
              <w:left w:val="single" w:sz="4" w:space="0" w:color="auto"/>
              <w:bottom w:val="single" w:sz="4" w:space="0" w:color="auto"/>
              <w:right w:val="single" w:sz="4" w:space="0" w:color="auto"/>
            </w:tcBorders>
            <w:hideMark/>
          </w:tcPr>
          <w:p w14:paraId="38851610" w14:textId="687D6FA6" w:rsidR="00C76409" w:rsidRPr="00252077" w:rsidRDefault="00A60F17" w:rsidP="00A60F17">
            <w:pPr>
              <w:spacing w:before="60" w:after="60" w:line="240" w:lineRule="auto"/>
              <w:rPr>
                <w:rFonts w:eastAsia="Calibri" w:cs="Arial"/>
                <w:sz w:val="24"/>
                <w:szCs w:val="24"/>
              </w:rPr>
            </w:pPr>
            <w:r w:rsidRPr="00252077">
              <w:rPr>
                <w:rFonts w:eastAsia="Calibri" w:cs="Arial"/>
                <w:sz w:val="24"/>
                <w:szCs w:val="24"/>
              </w:rPr>
              <w:t xml:space="preserve">The </w:t>
            </w:r>
            <w:r w:rsidR="00F908AC" w:rsidRPr="004249FE">
              <w:rPr>
                <w:rFonts w:eastAsia="Calibri" w:cs="Arial"/>
                <w:sz w:val="24"/>
                <w:szCs w:val="24"/>
              </w:rPr>
              <w:t>Authority</w:t>
            </w:r>
            <w:r w:rsidRPr="004249FE">
              <w:rPr>
                <w:rFonts w:eastAsia="Calibri" w:cs="Arial"/>
                <w:sz w:val="24"/>
                <w:szCs w:val="24"/>
              </w:rPr>
              <w:t xml:space="preserve"> has set the following thres</w:t>
            </w:r>
            <w:r w:rsidRPr="00A1291F">
              <w:rPr>
                <w:rFonts w:eastAsia="Calibri" w:cs="Arial"/>
                <w:sz w:val="24"/>
                <w:szCs w:val="24"/>
              </w:rPr>
              <w:t>hold of</w:t>
            </w:r>
            <w:r w:rsidR="00FF238E" w:rsidRPr="00252077">
              <w:rPr>
                <w:rFonts w:eastAsia="Calibri" w:cs="Arial"/>
                <w:sz w:val="24"/>
                <w:szCs w:val="24"/>
              </w:rPr>
              <w:t xml:space="preserve"> a </w:t>
            </w:r>
            <w:r w:rsidR="008C4DA1" w:rsidRPr="00E71F53">
              <w:rPr>
                <w:rFonts w:eastAsia="Calibri" w:cs="Arial"/>
                <w:sz w:val="24"/>
                <w:szCs w:val="24"/>
              </w:rPr>
              <w:t xml:space="preserve">current ratio of </w:t>
            </w:r>
            <w:r w:rsidR="00643D30" w:rsidRPr="00E71F53">
              <w:rPr>
                <w:rFonts w:eastAsia="Calibri" w:cs="Arial"/>
                <w:sz w:val="24"/>
                <w:szCs w:val="24"/>
              </w:rPr>
              <w:t>1</w:t>
            </w:r>
            <w:r w:rsidR="00BF63B1" w:rsidRPr="00D162E3">
              <w:rPr>
                <w:rFonts w:eastAsia="Calibri" w:cs="Arial"/>
                <w:sz w:val="24"/>
                <w:szCs w:val="24"/>
              </w:rPr>
              <w:t xml:space="preserve"> or greater</w:t>
            </w:r>
            <w:r w:rsidR="00C76409" w:rsidRPr="00252077">
              <w:rPr>
                <w:rFonts w:eastAsia="Calibri" w:cs="Arial"/>
                <w:sz w:val="24"/>
                <w:szCs w:val="24"/>
              </w:rPr>
              <w:t>. This information will be taken from the bidder</w:t>
            </w:r>
            <w:r w:rsidR="00B31A5B" w:rsidRPr="00252077">
              <w:rPr>
                <w:rFonts w:eastAsia="Calibri" w:cs="Arial"/>
                <w:sz w:val="24"/>
                <w:szCs w:val="24"/>
              </w:rPr>
              <w:t>’s submitted year end accounts.</w:t>
            </w:r>
            <w:r w:rsidRPr="00252077">
              <w:rPr>
                <w:rFonts w:eastAsia="Calibri" w:cs="Arial"/>
                <w:sz w:val="24"/>
                <w:szCs w:val="24"/>
              </w:rPr>
              <w:t xml:space="preserve"> </w:t>
            </w:r>
          </w:p>
          <w:p w14:paraId="5B884791" w14:textId="6A54210E" w:rsidR="00A60F17" w:rsidRPr="00AA32F9" w:rsidRDefault="00A60F17" w:rsidP="00A60F17">
            <w:pPr>
              <w:spacing w:before="60" w:after="60" w:line="240" w:lineRule="auto"/>
              <w:rPr>
                <w:rFonts w:eastAsia="Calibri" w:cs="Arial"/>
                <w:sz w:val="24"/>
                <w:szCs w:val="24"/>
              </w:rPr>
            </w:pPr>
            <w:r w:rsidRPr="00252077">
              <w:rPr>
                <w:rFonts w:eastAsia="Calibri" w:cs="Arial"/>
                <w:sz w:val="24"/>
                <w:szCs w:val="24"/>
              </w:rPr>
              <w:t>For financial assessment the Authority will utilise financial assessment techniques in line with Cabinet Office information note PPN 02/13.</w:t>
            </w:r>
            <w:r w:rsidR="00785420" w:rsidRPr="00AA32F9">
              <w:rPr>
                <w:rFonts w:eastAsia="Calibri" w:cs="Arial"/>
                <w:sz w:val="24"/>
                <w:szCs w:val="24"/>
              </w:rPr>
              <w:t xml:space="preserve"> </w:t>
            </w:r>
          </w:p>
          <w:p w14:paraId="5B884792" w14:textId="37E8E3F1" w:rsidR="00A60F17" w:rsidRPr="00AA32F9" w:rsidRDefault="00A60F17" w:rsidP="00A60F17">
            <w:pPr>
              <w:autoSpaceDE w:val="0"/>
              <w:autoSpaceDN w:val="0"/>
              <w:spacing w:before="60" w:after="60" w:line="240" w:lineRule="auto"/>
              <w:rPr>
                <w:rFonts w:eastAsia="Calibri" w:cs="Arial"/>
                <w:sz w:val="24"/>
                <w:szCs w:val="24"/>
              </w:rPr>
            </w:pPr>
            <w:r w:rsidRPr="00AA32F9">
              <w:rPr>
                <w:rFonts w:eastAsia="Calibri" w:cs="Arial"/>
                <w:b/>
                <w:sz w:val="24"/>
                <w:szCs w:val="24"/>
              </w:rPr>
              <w:t>Pass</w:t>
            </w:r>
            <w:r w:rsidRPr="00AA32F9">
              <w:rPr>
                <w:rFonts w:eastAsia="Calibri" w:cs="Arial"/>
                <w:sz w:val="24"/>
                <w:szCs w:val="24"/>
              </w:rPr>
              <w:t xml:space="preserve"> – If you have answered yes and have demonstrated you meet the specified minimum level of economic and financial standing and/or a minimum threshold within the evaluation criteria for this procurement.</w:t>
            </w:r>
          </w:p>
          <w:p w14:paraId="5B884793" w14:textId="7E0F381D" w:rsidR="00A60F17" w:rsidRPr="00AA32F9" w:rsidRDefault="00A60F17" w:rsidP="00A60F17">
            <w:pPr>
              <w:autoSpaceDE w:val="0"/>
              <w:autoSpaceDN w:val="0"/>
              <w:spacing w:before="60" w:after="60" w:line="240" w:lineRule="auto"/>
              <w:rPr>
                <w:rFonts w:eastAsia="Calibri" w:cs="Arial"/>
                <w:sz w:val="24"/>
                <w:szCs w:val="24"/>
              </w:rPr>
            </w:pPr>
            <w:r w:rsidRPr="00AA32F9">
              <w:rPr>
                <w:rFonts w:eastAsia="Calibri" w:cs="Arial"/>
                <w:b/>
                <w:sz w:val="24"/>
                <w:szCs w:val="24"/>
              </w:rPr>
              <w:t>Fail</w:t>
            </w:r>
            <w:r w:rsidRPr="00AA32F9">
              <w:rPr>
                <w:rFonts w:eastAsia="Calibri" w:cs="Arial"/>
                <w:sz w:val="24"/>
                <w:szCs w:val="24"/>
              </w:rPr>
              <w:t xml:space="preserve"> – If you have answered no, or you have answered yes and have not demonstrated you meet the specified minimum level of economic and financial standing and/or a minimum threshold within the evaluation criteria for this procurement.</w:t>
            </w:r>
            <w:r w:rsidR="00785420" w:rsidRPr="00AA32F9">
              <w:rPr>
                <w:rFonts w:eastAsia="Calibri" w:cs="Arial"/>
                <w:sz w:val="24"/>
                <w:szCs w:val="24"/>
              </w:rPr>
              <w:t xml:space="preserve"> Decision will be at the discretion of the Authority who will look at all other financial information provided and available and measure in context with the procurement’s size, </w:t>
            </w:r>
            <w:proofErr w:type="gramStart"/>
            <w:r w:rsidR="00E07027" w:rsidRPr="00AA32F9">
              <w:rPr>
                <w:rFonts w:eastAsia="Calibri" w:cs="Arial"/>
                <w:sz w:val="24"/>
                <w:szCs w:val="24"/>
              </w:rPr>
              <w:t>complexities</w:t>
            </w:r>
            <w:proofErr w:type="gramEnd"/>
            <w:r w:rsidR="00785420" w:rsidRPr="00AA32F9">
              <w:rPr>
                <w:rFonts w:eastAsia="Calibri" w:cs="Arial"/>
                <w:sz w:val="24"/>
                <w:szCs w:val="24"/>
              </w:rPr>
              <w:t xml:space="preserve"> and risk as per latest PPN </w:t>
            </w:r>
            <w:r w:rsidR="00E07027" w:rsidRPr="00AA32F9">
              <w:rPr>
                <w:rFonts w:eastAsia="Calibri" w:cs="Arial"/>
                <w:sz w:val="24"/>
                <w:szCs w:val="24"/>
              </w:rPr>
              <w:t>guidance</w:t>
            </w:r>
            <w:r w:rsidR="00785420" w:rsidRPr="00AA32F9">
              <w:rPr>
                <w:rFonts w:eastAsia="Calibri" w:cs="Arial"/>
                <w:sz w:val="24"/>
                <w:szCs w:val="24"/>
              </w:rPr>
              <w:t xml:space="preserve">. </w:t>
            </w:r>
          </w:p>
        </w:tc>
      </w:tr>
    </w:tbl>
    <w:p w14:paraId="5B884795" w14:textId="77777777" w:rsidR="00A60F17" w:rsidRPr="00AA32F9" w:rsidRDefault="00A60F17" w:rsidP="00A60F17">
      <w:pPr>
        <w:tabs>
          <w:tab w:val="left" w:pos="-2694"/>
        </w:tabs>
        <w:suppressAutoHyphens/>
        <w:spacing w:after="120" w:line="240" w:lineRule="auto"/>
        <w:ind w:left="360" w:right="-58"/>
        <w:rPr>
          <w:rFonts w:cs="Arial"/>
          <w:b/>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6993"/>
      </w:tblGrid>
      <w:tr w:rsidR="00AA32F9" w:rsidRPr="00AA32F9" w14:paraId="5B884798" w14:textId="77777777" w:rsidTr="00A60F17">
        <w:tc>
          <w:tcPr>
            <w:tcW w:w="2079" w:type="dxa"/>
            <w:shd w:val="clear" w:color="auto" w:fill="000000"/>
          </w:tcPr>
          <w:p w14:paraId="5B884796" w14:textId="77777777" w:rsidR="00A60F17" w:rsidRPr="00AA32F9" w:rsidRDefault="00A60F17" w:rsidP="00A87D7A">
            <w:pPr>
              <w:spacing w:before="60" w:after="60" w:line="240" w:lineRule="auto"/>
              <w:rPr>
                <w:rFonts w:eastAsia="Calibri" w:cs="Arial"/>
                <w:b/>
                <w:sz w:val="24"/>
                <w:szCs w:val="24"/>
              </w:rPr>
            </w:pPr>
            <w:r w:rsidRPr="00AA32F9">
              <w:rPr>
                <w:rFonts w:eastAsia="Calibri" w:cs="Arial"/>
                <w:b/>
                <w:sz w:val="24"/>
                <w:szCs w:val="24"/>
              </w:rPr>
              <w:lastRenderedPageBreak/>
              <w:t>Section 5</w:t>
            </w:r>
          </w:p>
        </w:tc>
        <w:tc>
          <w:tcPr>
            <w:tcW w:w="6993" w:type="dxa"/>
            <w:shd w:val="clear" w:color="auto" w:fill="000000"/>
          </w:tcPr>
          <w:p w14:paraId="5B884797" w14:textId="77777777" w:rsidR="00A60F17" w:rsidRPr="00AA32F9" w:rsidRDefault="00A60F17" w:rsidP="00A87D7A">
            <w:pPr>
              <w:spacing w:before="60" w:after="60" w:line="240" w:lineRule="auto"/>
              <w:rPr>
                <w:rFonts w:eastAsia="Calibri" w:cs="Arial"/>
                <w:b/>
                <w:sz w:val="24"/>
                <w:szCs w:val="24"/>
              </w:rPr>
            </w:pPr>
            <w:r w:rsidRPr="00AA32F9">
              <w:rPr>
                <w:rFonts w:eastAsia="Calibri" w:cs="Arial"/>
                <w:b/>
                <w:bCs/>
                <w:sz w:val="24"/>
                <w:szCs w:val="24"/>
              </w:rPr>
              <w:t>If you have indicated in Selection Questionnaire question 1.2 that you are part of a wider group, please provide further details</w:t>
            </w:r>
          </w:p>
        </w:tc>
      </w:tr>
      <w:tr w:rsidR="00AA32F9" w:rsidRPr="00AA32F9" w14:paraId="5B88479C" w14:textId="77777777" w:rsidTr="00A60F17">
        <w:tc>
          <w:tcPr>
            <w:tcW w:w="2079" w:type="dxa"/>
            <w:shd w:val="clear" w:color="auto" w:fill="auto"/>
          </w:tcPr>
          <w:p w14:paraId="5B884799"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 xml:space="preserve">Question </w:t>
            </w:r>
          </w:p>
          <w:p w14:paraId="5B88479A"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Number</w:t>
            </w:r>
          </w:p>
        </w:tc>
        <w:tc>
          <w:tcPr>
            <w:tcW w:w="6993" w:type="dxa"/>
            <w:shd w:val="clear" w:color="auto" w:fill="auto"/>
          </w:tcPr>
          <w:p w14:paraId="5B88479B"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sz w:val="24"/>
                <w:szCs w:val="24"/>
              </w:rPr>
              <w:t>Assessment</w:t>
            </w:r>
          </w:p>
        </w:tc>
      </w:tr>
      <w:tr w:rsidR="00AA32F9" w:rsidRPr="00AA32F9" w14:paraId="5B88479F" w14:textId="77777777" w:rsidTr="00A60F17">
        <w:tc>
          <w:tcPr>
            <w:tcW w:w="2079" w:type="dxa"/>
            <w:shd w:val="clear" w:color="auto" w:fill="auto"/>
          </w:tcPr>
          <w:p w14:paraId="5B88479D"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Name of organisation</w:t>
            </w:r>
          </w:p>
        </w:tc>
        <w:tc>
          <w:tcPr>
            <w:tcW w:w="6993" w:type="dxa"/>
            <w:shd w:val="clear" w:color="auto" w:fill="auto"/>
          </w:tcPr>
          <w:p w14:paraId="5B88479E"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sz w:val="24"/>
                <w:szCs w:val="24"/>
              </w:rPr>
              <w:t>Information only.</w:t>
            </w:r>
          </w:p>
        </w:tc>
      </w:tr>
      <w:tr w:rsidR="00AA32F9" w:rsidRPr="00AA32F9" w14:paraId="5B8847A2" w14:textId="77777777" w:rsidTr="00A60F17">
        <w:tc>
          <w:tcPr>
            <w:tcW w:w="2079" w:type="dxa"/>
            <w:shd w:val="clear" w:color="auto" w:fill="auto"/>
          </w:tcPr>
          <w:p w14:paraId="5B8847A0" w14:textId="77777777" w:rsidR="00A60F17" w:rsidRPr="00AA32F9" w:rsidRDefault="00A60F17" w:rsidP="00A87D7A">
            <w:pPr>
              <w:spacing w:before="60" w:after="60" w:line="240" w:lineRule="auto"/>
              <w:ind w:right="-155"/>
              <w:rPr>
                <w:rFonts w:eastAsia="Calibri" w:cs="Arial"/>
                <w:sz w:val="24"/>
                <w:szCs w:val="24"/>
              </w:rPr>
            </w:pPr>
            <w:r w:rsidRPr="00AA32F9">
              <w:rPr>
                <w:rFonts w:eastAsia="Calibri" w:cs="Arial"/>
                <w:sz w:val="24"/>
                <w:szCs w:val="24"/>
              </w:rPr>
              <w:t>Relationship</w:t>
            </w:r>
          </w:p>
        </w:tc>
        <w:tc>
          <w:tcPr>
            <w:tcW w:w="6993" w:type="dxa"/>
            <w:shd w:val="clear" w:color="auto" w:fill="auto"/>
          </w:tcPr>
          <w:p w14:paraId="5B8847A1"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sz w:val="24"/>
                <w:szCs w:val="24"/>
              </w:rPr>
              <w:t>Information only.</w:t>
            </w:r>
          </w:p>
        </w:tc>
      </w:tr>
      <w:tr w:rsidR="00AA32F9" w:rsidRPr="00AA32F9" w14:paraId="5B8847A6" w14:textId="77777777" w:rsidTr="00A60F17">
        <w:tc>
          <w:tcPr>
            <w:tcW w:w="2079" w:type="dxa"/>
            <w:shd w:val="clear" w:color="auto" w:fill="auto"/>
          </w:tcPr>
          <w:p w14:paraId="5B8847A3"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5.1</w:t>
            </w:r>
          </w:p>
        </w:tc>
        <w:tc>
          <w:tcPr>
            <w:tcW w:w="6993" w:type="dxa"/>
            <w:shd w:val="clear" w:color="auto" w:fill="auto"/>
          </w:tcPr>
          <w:p w14:paraId="5B8847A4"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Pass </w:t>
            </w:r>
            <w:r w:rsidRPr="00AA32F9">
              <w:rPr>
                <w:rFonts w:eastAsia="Calibri" w:cs="Arial"/>
                <w:sz w:val="24"/>
                <w:szCs w:val="24"/>
              </w:rPr>
              <w:t>– If you have answered yes and have provided parent company accounts if requested.</w:t>
            </w:r>
          </w:p>
          <w:p w14:paraId="5B8847A5" w14:textId="77777777" w:rsidR="00A60F17" w:rsidRPr="00AA32F9" w:rsidRDefault="00A60F17" w:rsidP="00A87D7A">
            <w:pPr>
              <w:autoSpaceDE w:val="0"/>
              <w:autoSpaceDN w:val="0"/>
              <w:spacing w:before="60" w:after="60" w:line="240" w:lineRule="auto"/>
              <w:rPr>
                <w:rFonts w:eastAsia="Calibri" w:cs="Arial"/>
                <w:b/>
                <w:sz w:val="24"/>
                <w:szCs w:val="24"/>
              </w:rPr>
            </w:pPr>
            <w:r w:rsidRPr="00AA32F9">
              <w:rPr>
                <w:rFonts w:eastAsia="Calibri" w:cs="Arial"/>
                <w:b/>
                <w:sz w:val="24"/>
                <w:szCs w:val="24"/>
              </w:rPr>
              <w:t>Fail</w:t>
            </w:r>
            <w:r w:rsidRPr="00AA32F9">
              <w:rPr>
                <w:rFonts w:eastAsia="Calibri" w:cs="Arial"/>
                <w:sz w:val="24"/>
                <w:szCs w:val="24"/>
              </w:rPr>
              <w:t xml:space="preserve"> – If you have answered no or answered yes and not provided parent company accounts if requested. </w:t>
            </w:r>
          </w:p>
        </w:tc>
      </w:tr>
      <w:tr w:rsidR="00AA32F9" w:rsidRPr="00AA32F9" w14:paraId="5B8847AA" w14:textId="77777777" w:rsidTr="00A60F17">
        <w:tc>
          <w:tcPr>
            <w:tcW w:w="2079" w:type="dxa"/>
            <w:shd w:val="clear" w:color="auto" w:fill="auto"/>
          </w:tcPr>
          <w:p w14:paraId="5B8847A7"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5.2</w:t>
            </w:r>
          </w:p>
        </w:tc>
        <w:tc>
          <w:tcPr>
            <w:tcW w:w="6993" w:type="dxa"/>
            <w:shd w:val="clear" w:color="auto" w:fill="auto"/>
          </w:tcPr>
          <w:p w14:paraId="5B8847A8"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Pass </w:t>
            </w:r>
            <w:r w:rsidRPr="00AA32F9">
              <w:rPr>
                <w:rFonts w:eastAsia="Calibri" w:cs="Arial"/>
                <w:sz w:val="24"/>
                <w:szCs w:val="24"/>
              </w:rPr>
              <w:t xml:space="preserve">– If you have answered yes and the parent company is willing to provide a guarantee if necessary. </w:t>
            </w:r>
          </w:p>
          <w:p w14:paraId="5B8847A9" w14:textId="77777777" w:rsidR="00A60F17" w:rsidRPr="00AA32F9" w:rsidRDefault="00A60F17" w:rsidP="00A87D7A">
            <w:pPr>
              <w:autoSpaceDE w:val="0"/>
              <w:autoSpaceDN w:val="0"/>
              <w:spacing w:before="60" w:after="60" w:line="240" w:lineRule="auto"/>
              <w:rPr>
                <w:rFonts w:eastAsia="Calibri" w:cs="Arial"/>
                <w:b/>
                <w:sz w:val="24"/>
                <w:szCs w:val="24"/>
              </w:rPr>
            </w:pPr>
            <w:r w:rsidRPr="00AA32F9">
              <w:rPr>
                <w:rFonts w:eastAsia="Calibri" w:cs="Arial"/>
                <w:b/>
                <w:sz w:val="24"/>
                <w:szCs w:val="24"/>
              </w:rPr>
              <w:t>Fail</w:t>
            </w:r>
            <w:r w:rsidRPr="00AA32F9">
              <w:rPr>
                <w:rFonts w:eastAsia="Calibri" w:cs="Arial"/>
                <w:sz w:val="24"/>
                <w:szCs w:val="24"/>
              </w:rPr>
              <w:t xml:space="preserve"> – If you have answered yes and have not demonstrated that the parent company is willing to provide a guarantee if necessary. </w:t>
            </w:r>
          </w:p>
        </w:tc>
      </w:tr>
      <w:tr w:rsidR="00A60F17" w:rsidRPr="00AA32F9" w14:paraId="5B8847AE" w14:textId="77777777" w:rsidTr="00A60F17">
        <w:tc>
          <w:tcPr>
            <w:tcW w:w="2079" w:type="dxa"/>
            <w:shd w:val="clear" w:color="auto" w:fill="auto"/>
          </w:tcPr>
          <w:p w14:paraId="5B8847AB"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5.3</w:t>
            </w:r>
          </w:p>
        </w:tc>
        <w:tc>
          <w:tcPr>
            <w:tcW w:w="6993" w:type="dxa"/>
            <w:shd w:val="clear" w:color="auto" w:fill="auto"/>
          </w:tcPr>
          <w:p w14:paraId="5B8847AC"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Pass </w:t>
            </w:r>
            <w:r w:rsidRPr="00AA32F9">
              <w:rPr>
                <w:rFonts w:eastAsia="Calibri" w:cs="Arial"/>
                <w:sz w:val="24"/>
                <w:szCs w:val="24"/>
              </w:rPr>
              <w:t xml:space="preserve">– If you have answered yes and have obtained a guarantee elsewhere.  </w:t>
            </w:r>
          </w:p>
          <w:p w14:paraId="5B8847AD" w14:textId="77777777" w:rsidR="00A60F17" w:rsidRPr="00AA32F9" w:rsidRDefault="00A60F17" w:rsidP="00A87D7A">
            <w:pPr>
              <w:autoSpaceDE w:val="0"/>
              <w:autoSpaceDN w:val="0"/>
              <w:spacing w:before="60" w:after="60" w:line="240" w:lineRule="auto"/>
              <w:rPr>
                <w:rFonts w:eastAsia="Calibri" w:cs="Arial"/>
                <w:b/>
                <w:sz w:val="24"/>
                <w:szCs w:val="24"/>
              </w:rPr>
            </w:pPr>
            <w:r w:rsidRPr="00AA32F9">
              <w:rPr>
                <w:rFonts w:eastAsia="Calibri" w:cs="Arial"/>
                <w:b/>
                <w:sz w:val="24"/>
                <w:szCs w:val="24"/>
              </w:rPr>
              <w:t>Fail</w:t>
            </w:r>
            <w:r w:rsidRPr="00AA32F9">
              <w:rPr>
                <w:rFonts w:eastAsia="Calibri" w:cs="Arial"/>
                <w:sz w:val="24"/>
                <w:szCs w:val="24"/>
              </w:rPr>
              <w:t xml:space="preserve"> – If you have answered no or answered yes and have not obtained a guarantee from elsewhere.  </w:t>
            </w:r>
          </w:p>
        </w:tc>
      </w:tr>
    </w:tbl>
    <w:p w14:paraId="5B8847AF" w14:textId="77777777" w:rsidR="00A60F17" w:rsidRPr="00AA32F9" w:rsidRDefault="00A60F17" w:rsidP="00A60F17">
      <w:pPr>
        <w:spacing w:line="240" w:lineRule="auto"/>
        <w:rPr>
          <w:rFonts w:ascii="Times New Roman" w:hAnsi="Times New Roman"/>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AA32F9" w:rsidRPr="00AA32F9" w14:paraId="5B8847B2" w14:textId="77777777" w:rsidTr="00A60F17">
        <w:tc>
          <w:tcPr>
            <w:tcW w:w="2127" w:type="dxa"/>
            <w:tcBorders>
              <w:top w:val="single" w:sz="4" w:space="0" w:color="auto"/>
              <w:left w:val="single" w:sz="4" w:space="0" w:color="auto"/>
              <w:bottom w:val="single" w:sz="4" w:space="0" w:color="auto"/>
              <w:right w:val="single" w:sz="4" w:space="0" w:color="auto"/>
            </w:tcBorders>
            <w:shd w:val="clear" w:color="auto" w:fill="000000"/>
            <w:hideMark/>
          </w:tcPr>
          <w:p w14:paraId="5B8847B0" w14:textId="77777777" w:rsidR="00A60F17" w:rsidRPr="00AA32F9" w:rsidRDefault="00A60F17">
            <w:pPr>
              <w:spacing w:before="60" w:after="60" w:line="240" w:lineRule="auto"/>
              <w:rPr>
                <w:rFonts w:eastAsia="Calibri" w:cs="Arial"/>
                <w:b/>
                <w:sz w:val="24"/>
                <w:szCs w:val="24"/>
              </w:rPr>
            </w:pPr>
            <w:r w:rsidRPr="00AA32F9">
              <w:rPr>
                <w:rFonts w:eastAsia="Calibri" w:cs="Arial"/>
                <w:b/>
                <w:sz w:val="24"/>
                <w:szCs w:val="24"/>
              </w:rPr>
              <w:t>Section 6</w:t>
            </w:r>
          </w:p>
        </w:tc>
        <w:tc>
          <w:tcPr>
            <w:tcW w:w="6945" w:type="dxa"/>
            <w:tcBorders>
              <w:top w:val="single" w:sz="4" w:space="0" w:color="auto"/>
              <w:left w:val="single" w:sz="4" w:space="0" w:color="auto"/>
              <w:bottom w:val="single" w:sz="4" w:space="0" w:color="auto"/>
              <w:right w:val="single" w:sz="4" w:space="0" w:color="auto"/>
            </w:tcBorders>
            <w:shd w:val="clear" w:color="auto" w:fill="000000"/>
            <w:hideMark/>
          </w:tcPr>
          <w:p w14:paraId="5B8847B1" w14:textId="77777777" w:rsidR="00A60F17" w:rsidRPr="00AA32F9" w:rsidRDefault="00A60F17">
            <w:pPr>
              <w:spacing w:before="60" w:after="60" w:line="240" w:lineRule="auto"/>
              <w:rPr>
                <w:rFonts w:eastAsia="Calibri" w:cs="Arial"/>
                <w:b/>
                <w:sz w:val="24"/>
                <w:szCs w:val="24"/>
              </w:rPr>
            </w:pPr>
            <w:r w:rsidRPr="00AA32F9">
              <w:rPr>
                <w:rFonts w:eastAsia="Calibri" w:cs="Arial"/>
                <w:b/>
                <w:bCs/>
                <w:sz w:val="24"/>
                <w:szCs w:val="24"/>
              </w:rPr>
              <w:t>Technical and professional ability</w:t>
            </w:r>
          </w:p>
        </w:tc>
      </w:tr>
      <w:tr w:rsidR="00AA32F9" w:rsidRPr="00AA32F9" w14:paraId="5B8847B6" w14:textId="77777777" w:rsidTr="00A60F17">
        <w:tc>
          <w:tcPr>
            <w:tcW w:w="2127" w:type="dxa"/>
            <w:tcBorders>
              <w:top w:val="single" w:sz="4" w:space="0" w:color="auto"/>
              <w:left w:val="single" w:sz="4" w:space="0" w:color="auto"/>
              <w:bottom w:val="single" w:sz="4" w:space="0" w:color="auto"/>
              <w:right w:val="single" w:sz="4" w:space="0" w:color="auto"/>
            </w:tcBorders>
            <w:hideMark/>
          </w:tcPr>
          <w:p w14:paraId="5B8847B3"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 xml:space="preserve">Question </w:t>
            </w:r>
          </w:p>
          <w:p w14:paraId="5B8847B4"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Number</w:t>
            </w:r>
          </w:p>
        </w:tc>
        <w:tc>
          <w:tcPr>
            <w:tcW w:w="6945" w:type="dxa"/>
            <w:tcBorders>
              <w:top w:val="single" w:sz="4" w:space="0" w:color="auto"/>
              <w:left w:val="single" w:sz="4" w:space="0" w:color="auto"/>
              <w:bottom w:val="single" w:sz="4" w:space="0" w:color="auto"/>
              <w:right w:val="single" w:sz="4" w:space="0" w:color="auto"/>
            </w:tcBorders>
            <w:hideMark/>
          </w:tcPr>
          <w:p w14:paraId="5B8847B5"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Assessment</w:t>
            </w:r>
          </w:p>
        </w:tc>
      </w:tr>
      <w:tr w:rsidR="00AA32F9" w:rsidRPr="00AA32F9" w14:paraId="5B8847BA" w14:textId="77777777" w:rsidTr="00A60F17">
        <w:tc>
          <w:tcPr>
            <w:tcW w:w="2127" w:type="dxa"/>
            <w:tcBorders>
              <w:top w:val="single" w:sz="4" w:space="0" w:color="auto"/>
              <w:left w:val="single" w:sz="4" w:space="0" w:color="auto"/>
              <w:bottom w:val="single" w:sz="4" w:space="0" w:color="auto"/>
              <w:right w:val="single" w:sz="4" w:space="0" w:color="auto"/>
            </w:tcBorders>
            <w:hideMark/>
          </w:tcPr>
          <w:p w14:paraId="5B8847B7"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6.1</w:t>
            </w:r>
          </w:p>
        </w:tc>
        <w:tc>
          <w:tcPr>
            <w:tcW w:w="6945" w:type="dxa"/>
            <w:tcBorders>
              <w:top w:val="single" w:sz="4" w:space="0" w:color="auto"/>
              <w:left w:val="single" w:sz="4" w:space="0" w:color="auto"/>
              <w:bottom w:val="single" w:sz="4" w:space="0" w:color="auto"/>
              <w:right w:val="single" w:sz="4" w:space="0" w:color="auto"/>
            </w:tcBorders>
            <w:hideMark/>
          </w:tcPr>
          <w:p w14:paraId="5B8847B8" w14:textId="5205806B" w:rsidR="00A60F17" w:rsidRPr="00AA32F9" w:rsidRDefault="00A60F17">
            <w:pPr>
              <w:autoSpaceDE w:val="0"/>
              <w:autoSpaceDN w:val="0"/>
              <w:spacing w:before="60" w:after="60" w:line="240" w:lineRule="auto"/>
              <w:rPr>
                <w:rFonts w:eastAsia="Arial" w:cs="Arial"/>
                <w:b/>
                <w:sz w:val="24"/>
                <w:szCs w:val="24"/>
              </w:rPr>
            </w:pPr>
            <w:r w:rsidRPr="00AA32F9">
              <w:rPr>
                <w:rFonts w:eastAsia="Arial" w:cs="Arial"/>
                <w:b/>
                <w:sz w:val="24"/>
                <w:szCs w:val="24"/>
              </w:rPr>
              <w:t xml:space="preserve">Pass – </w:t>
            </w:r>
            <w:r w:rsidRPr="00AA32F9">
              <w:rPr>
                <w:rFonts w:eastAsia="Arial" w:cs="Arial"/>
                <w:sz w:val="24"/>
                <w:szCs w:val="24"/>
              </w:rPr>
              <w:t xml:space="preserve">If </w:t>
            </w:r>
            <w:r w:rsidRPr="00AA32F9">
              <w:rPr>
                <w:rFonts w:eastAsia="Calibri" w:cs="Arial"/>
                <w:sz w:val="24"/>
                <w:szCs w:val="24"/>
              </w:rPr>
              <w:t>you</w:t>
            </w:r>
            <w:r w:rsidRPr="00AA32F9">
              <w:rPr>
                <w:rFonts w:eastAsia="Arial" w:cs="Arial"/>
                <w:sz w:val="24"/>
                <w:szCs w:val="24"/>
              </w:rPr>
              <w:t xml:space="preserve"> have provided the required information of up to three contracts where you have provided services that are relevant to our requirements and that details of the three contracts have been entered into the table on </w:t>
            </w:r>
            <w:r w:rsidR="00431E58" w:rsidRPr="00AA32F9">
              <w:rPr>
                <w:rFonts w:eastAsia="Arial" w:cs="Arial"/>
                <w:sz w:val="24"/>
                <w:szCs w:val="24"/>
              </w:rPr>
              <w:t>ProContract</w:t>
            </w:r>
            <w:r w:rsidRPr="00AA32F9">
              <w:rPr>
                <w:rFonts w:eastAsia="Arial" w:cs="Arial"/>
                <w:sz w:val="24"/>
                <w:szCs w:val="24"/>
              </w:rPr>
              <w:t>.</w:t>
            </w:r>
          </w:p>
          <w:p w14:paraId="5B8847B9" w14:textId="3628B917" w:rsidR="00A60F17" w:rsidRPr="00AA32F9" w:rsidRDefault="00A60F17">
            <w:pPr>
              <w:autoSpaceDE w:val="0"/>
              <w:autoSpaceDN w:val="0"/>
              <w:spacing w:before="60" w:after="60" w:line="240" w:lineRule="auto"/>
              <w:rPr>
                <w:rFonts w:eastAsia="Calibri" w:cs="Arial"/>
                <w:sz w:val="24"/>
                <w:szCs w:val="24"/>
              </w:rPr>
            </w:pPr>
            <w:r w:rsidRPr="00AA32F9">
              <w:rPr>
                <w:rFonts w:eastAsia="Arial" w:cs="Arial"/>
                <w:b/>
                <w:sz w:val="24"/>
                <w:szCs w:val="24"/>
              </w:rPr>
              <w:t xml:space="preserve">Fail – </w:t>
            </w:r>
            <w:r w:rsidRPr="00AA32F9">
              <w:rPr>
                <w:rFonts w:eastAsia="Arial" w:cs="Arial"/>
                <w:sz w:val="24"/>
                <w:szCs w:val="24"/>
              </w:rPr>
              <w:t xml:space="preserve">If you have not provided the required information of up to three contracts where you have provided services that are relevant to our requirements and that details of the three contracts have been entered into the table on </w:t>
            </w:r>
            <w:r w:rsidR="00431E58" w:rsidRPr="00AA32F9">
              <w:rPr>
                <w:rFonts w:eastAsia="Arial" w:cs="Arial"/>
                <w:sz w:val="24"/>
                <w:szCs w:val="24"/>
              </w:rPr>
              <w:t>ProContract</w:t>
            </w:r>
            <w:r w:rsidRPr="00AA32F9">
              <w:rPr>
                <w:rFonts w:eastAsia="Arial" w:cs="Arial"/>
                <w:sz w:val="24"/>
                <w:szCs w:val="24"/>
              </w:rPr>
              <w:t>.</w:t>
            </w:r>
          </w:p>
        </w:tc>
      </w:tr>
      <w:tr w:rsidR="00AA32F9" w:rsidRPr="00AA32F9" w14:paraId="5B8847BE" w14:textId="77777777" w:rsidTr="00A60F17">
        <w:tc>
          <w:tcPr>
            <w:tcW w:w="2127" w:type="dxa"/>
            <w:tcBorders>
              <w:top w:val="single" w:sz="4" w:space="0" w:color="auto"/>
              <w:left w:val="single" w:sz="4" w:space="0" w:color="auto"/>
              <w:bottom w:val="single" w:sz="4" w:space="0" w:color="auto"/>
              <w:right w:val="single" w:sz="4" w:space="0" w:color="auto"/>
            </w:tcBorders>
            <w:hideMark/>
          </w:tcPr>
          <w:p w14:paraId="5B8847BB"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t>6.2</w:t>
            </w:r>
          </w:p>
        </w:tc>
        <w:tc>
          <w:tcPr>
            <w:tcW w:w="6945" w:type="dxa"/>
            <w:tcBorders>
              <w:top w:val="single" w:sz="4" w:space="0" w:color="auto"/>
              <w:left w:val="single" w:sz="4" w:space="0" w:color="auto"/>
              <w:bottom w:val="single" w:sz="4" w:space="0" w:color="auto"/>
              <w:right w:val="single" w:sz="4" w:space="0" w:color="auto"/>
            </w:tcBorders>
            <w:hideMark/>
          </w:tcPr>
          <w:p w14:paraId="5B8847BC" w14:textId="77777777" w:rsidR="00A60F17" w:rsidRPr="00AA32F9" w:rsidRDefault="00A60F17">
            <w:pPr>
              <w:autoSpaceDE w:val="0"/>
              <w:autoSpaceDN w:val="0"/>
              <w:spacing w:before="60" w:after="60" w:line="240" w:lineRule="auto"/>
              <w:rPr>
                <w:rFonts w:eastAsia="Arial" w:cs="Arial"/>
                <w:sz w:val="24"/>
                <w:szCs w:val="24"/>
              </w:rPr>
            </w:pPr>
            <w:r w:rsidRPr="00AA32F9">
              <w:rPr>
                <w:rFonts w:eastAsia="Arial" w:cs="Arial"/>
                <w:b/>
                <w:sz w:val="24"/>
                <w:szCs w:val="24"/>
              </w:rPr>
              <w:t xml:space="preserve">Pass </w:t>
            </w:r>
            <w:r w:rsidRPr="00AA32F9">
              <w:rPr>
                <w:rFonts w:eastAsia="Arial" w:cs="Arial"/>
                <w:sz w:val="24"/>
                <w:szCs w:val="24"/>
              </w:rPr>
              <w:t xml:space="preserve">– If you have demonstrated when sub-contracting how you have </w:t>
            </w:r>
            <w:r w:rsidRPr="00AA32F9">
              <w:rPr>
                <w:rFonts w:eastAsia="Calibri" w:cs="Arial"/>
                <w:sz w:val="24"/>
                <w:szCs w:val="24"/>
              </w:rPr>
              <w:t>previously</w:t>
            </w:r>
            <w:r w:rsidRPr="00AA32F9">
              <w:rPr>
                <w:rFonts w:eastAsia="Arial" w:cs="Arial"/>
                <w:sz w:val="24"/>
                <w:szCs w:val="24"/>
              </w:rPr>
              <w:t xml:space="preserve"> maintained healthy supply chains with your sub-contractor(s</w:t>
            </w:r>
            <w:proofErr w:type="gramStart"/>
            <w:r w:rsidRPr="00AA32F9">
              <w:rPr>
                <w:rFonts w:eastAsia="Arial" w:cs="Arial"/>
                <w:sz w:val="24"/>
                <w:szCs w:val="24"/>
              </w:rPr>
              <w:t>), and</w:t>
            </w:r>
            <w:proofErr w:type="gramEnd"/>
            <w:r w:rsidRPr="00AA32F9">
              <w:rPr>
                <w:rFonts w:eastAsia="Arial" w:cs="Arial"/>
                <w:sz w:val="24"/>
                <w:szCs w:val="24"/>
              </w:rPr>
              <w:t xml:space="preserve"> have evidenced at least the minimum details of your supply chain management tracking systems to ensure performance of the contract and including prompt payment or membership of the UK</w:t>
            </w:r>
            <w:r w:rsidRPr="00AA32F9">
              <w:rPr>
                <w:rFonts w:eastAsia="Arial" w:cs="Arial"/>
                <w:b/>
                <w:sz w:val="24"/>
                <w:szCs w:val="24"/>
              </w:rPr>
              <w:t xml:space="preserve"> </w:t>
            </w:r>
            <w:r w:rsidRPr="00AA32F9">
              <w:rPr>
                <w:rFonts w:eastAsia="Arial" w:cs="Arial"/>
                <w:sz w:val="24"/>
                <w:szCs w:val="24"/>
              </w:rPr>
              <w:t>Prompt Payment Code (or equivalent schemes in other countries).</w:t>
            </w:r>
          </w:p>
          <w:p w14:paraId="5B8847BD" w14:textId="77777777" w:rsidR="00A60F17" w:rsidRPr="00AA32F9" w:rsidRDefault="00A60F17">
            <w:pPr>
              <w:autoSpaceDE w:val="0"/>
              <w:autoSpaceDN w:val="0"/>
              <w:spacing w:before="60" w:after="60" w:line="240" w:lineRule="auto"/>
              <w:rPr>
                <w:rFonts w:eastAsia="Arial" w:cs="Arial"/>
                <w:b/>
                <w:sz w:val="24"/>
                <w:szCs w:val="24"/>
              </w:rPr>
            </w:pPr>
            <w:r w:rsidRPr="00AA32F9">
              <w:rPr>
                <w:rFonts w:eastAsia="Arial" w:cs="Arial"/>
                <w:b/>
                <w:sz w:val="24"/>
                <w:szCs w:val="24"/>
              </w:rPr>
              <w:t xml:space="preserve">Fail – </w:t>
            </w:r>
            <w:r w:rsidRPr="00AA32F9">
              <w:rPr>
                <w:rFonts w:eastAsia="Arial" w:cs="Arial"/>
                <w:sz w:val="24"/>
                <w:szCs w:val="24"/>
              </w:rPr>
              <w:t xml:space="preserve">If you </w:t>
            </w:r>
            <w:r w:rsidRPr="00AA32F9">
              <w:rPr>
                <w:rFonts w:eastAsia="Calibri" w:cs="Arial"/>
                <w:sz w:val="24"/>
                <w:szCs w:val="24"/>
              </w:rPr>
              <w:t>have</w:t>
            </w:r>
            <w:r w:rsidRPr="00AA32F9">
              <w:rPr>
                <w:rFonts w:eastAsia="Arial" w:cs="Arial"/>
                <w:sz w:val="24"/>
                <w:szCs w:val="24"/>
              </w:rPr>
              <w:t xml:space="preserve"> not demonstrated when sub-contracting previously how you have maintained healthy supply chains with your sub-contractor(s), and/or have not evidenced the minimum </w:t>
            </w:r>
            <w:r w:rsidRPr="00AA32F9">
              <w:rPr>
                <w:rFonts w:eastAsia="Arial" w:cs="Arial"/>
                <w:sz w:val="24"/>
                <w:szCs w:val="24"/>
              </w:rPr>
              <w:lastRenderedPageBreak/>
              <w:t>details of your supply chain management tracking systems to ensure performance of the contract and including prompt payment or membership of the UK Prompt Payment Code (or equivalent schemes in other countries).</w:t>
            </w:r>
          </w:p>
        </w:tc>
      </w:tr>
      <w:tr w:rsidR="00A60F17" w:rsidRPr="00AA32F9" w14:paraId="5B8847C2" w14:textId="77777777" w:rsidTr="00A60F17">
        <w:tc>
          <w:tcPr>
            <w:tcW w:w="2127" w:type="dxa"/>
            <w:tcBorders>
              <w:top w:val="single" w:sz="4" w:space="0" w:color="auto"/>
              <w:left w:val="single" w:sz="4" w:space="0" w:color="auto"/>
              <w:bottom w:val="single" w:sz="4" w:space="0" w:color="auto"/>
              <w:right w:val="single" w:sz="4" w:space="0" w:color="auto"/>
            </w:tcBorders>
            <w:hideMark/>
          </w:tcPr>
          <w:p w14:paraId="5B8847BF" w14:textId="77777777" w:rsidR="00A60F17" w:rsidRPr="00AA32F9" w:rsidRDefault="00A60F17">
            <w:pPr>
              <w:spacing w:before="60" w:after="60" w:line="240" w:lineRule="auto"/>
              <w:rPr>
                <w:rFonts w:eastAsia="Calibri" w:cs="Arial"/>
                <w:sz w:val="24"/>
                <w:szCs w:val="24"/>
              </w:rPr>
            </w:pPr>
            <w:r w:rsidRPr="00AA32F9">
              <w:rPr>
                <w:rFonts w:eastAsia="Calibri" w:cs="Arial"/>
                <w:sz w:val="24"/>
                <w:szCs w:val="24"/>
              </w:rPr>
              <w:lastRenderedPageBreak/>
              <w:t>6.3</w:t>
            </w:r>
          </w:p>
        </w:tc>
        <w:tc>
          <w:tcPr>
            <w:tcW w:w="6945" w:type="dxa"/>
            <w:tcBorders>
              <w:top w:val="single" w:sz="4" w:space="0" w:color="auto"/>
              <w:left w:val="single" w:sz="4" w:space="0" w:color="auto"/>
              <w:bottom w:val="single" w:sz="4" w:space="0" w:color="auto"/>
              <w:right w:val="single" w:sz="4" w:space="0" w:color="auto"/>
            </w:tcBorders>
            <w:hideMark/>
          </w:tcPr>
          <w:p w14:paraId="5B8847C0" w14:textId="77777777" w:rsidR="00A60F17" w:rsidRPr="00AA32F9" w:rsidRDefault="00A60F17">
            <w:pPr>
              <w:autoSpaceDE w:val="0"/>
              <w:autoSpaceDN w:val="0"/>
              <w:spacing w:before="60" w:after="60" w:line="240" w:lineRule="auto"/>
              <w:rPr>
                <w:rFonts w:eastAsia="Arial" w:cs="Arial"/>
                <w:sz w:val="24"/>
                <w:szCs w:val="24"/>
              </w:rPr>
            </w:pPr>
            <w:r w:rsidRPr="00AA32F9">
              <w:rPr>
                <w:rFonts w:eastAsia="Arial" w:cs="Arial"/>
                <w:b/>
                <w:sz w:val="24"/>
                <w:szCs w:val="24"/>
              </w:rPr>
              <w:t xml:space="preserve">Pass </w:t>
            </w:r>
            <w:r w:rsidRPr="00AA32F9">
              <w:rPr>
                <w:rFonts w:eastAsia="Arial" w:cs="Arial"/>
                <w:sz w:val="24"/>
                <w:szCs w:val="24"/>
              </w:rPr>
              <w:t>– If you have demonstrated experience of technical and professional ability relevant to the requirements of this service.</w:t>
            </w:r>
          </w:p>
          <w:p w14:paraId="5B8847C1" w14:textId="77777777" w:rsidR="00A60F17" w:rsidRPr="00AA32F9" w:rsidRDefault="00A60F17">
            <w:pPr>
              <w:spacing w:before="60" w:after="60" w:line="240" w:lineRule="auto"/>
              <w:rPr>
                <w:rFonts w:eastAsia="Arial" w:cs="Arial"/>
                <w:sz w:val="24"/>
                <w:szCs w:val="24"/>
              </w:rPr>
            </w:pPr>
            <w:r w:rsidRPr="00AA32F9">
              <w:rPr>
                <w:rFonts w:eastAsia="Arial" w:cs="Arial"/>
                <w:b/>
                <w:sz w:val="24"/>
                <w:szCs w:val="24"/>
              </w:rPr>
              <w:t xml:space="preserve">Fail – </w:t>
            </w:r>
            <w:r w:rsidRPr="00AA32F9">
              <w:rPr>
                <w:rFonts w:eastAsia="Arial" w:cs="Arial"/>
                <w:sz w:val="24"/>
                <w:szCs w:val="24"/>
              </w:rPr>
              <w:t xml:space="preserve">If you </w:t>
            </w:r>
            <w:r w:rsidRPr="00AA32F9">
              <w:rPr>
                <w:rFonts w:eastAsia="Calibri" w:cs="Arial"/>
                <w:sz w:val="24"/>
                <w:szCs w:val="24"/>
              </w:rPr>
              <w:t>have</w:t>
            </w:r>
            <w:r w:rsidRPr="00AA32F9">
              <w:rPr>
                <w:rFonts w:eastAsia="Arial" w:cs="Arial"/>
                <w:sz w:val="24"/>
                <w:szCs w:val="24"/>
              </w:rPr>
              <w:t xml:space="preserve"> not demonstrated experience of technical and professional ability relevant to the requirements of this service.</w:t>
            </w:r>
          </w:p>
        </w:tc>
      </w:tr>
    </w:tbl>
    <w:p w14:paraId="5B8847C3" w14:textId="77777777" w:rsidR="00A60F17" w:rsidRPr="00AA32F9" w:rsidRDefault="00A60F17" w:rsidP="00A60F17">
      <w:pPr>
        <w:spacing w:after="120" w:line="240" w:lineRule="auto"/>
        <w:ind w:right="-58"/>
        <w:rPr>
          <w:i/>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AA32F9" w:rsidRPr="00AA32F9" w14:paraId="5B8847C6" w14:textId="77777777" w:rsidTr="00A60F17">
        <w:tc>
          <w:tcPr>
            <w:tcW w:w="2127" w:type="dxa"/>
            <w:shd w:val="clear" w:color="auto" w:fill="000000"/>
          </w:tcPr>
          <w:p w14:paraId="5B8847C4" w14:textId="77777777" w:rsidR="00A60F17" w:rsidRPr="00AA32F9" w:rsidRDefault="00A60F17" w:rsidP="00A87D7A">
            <w:pPr>
              <w:spacing w:before="60" w:after="60" w:line="240" w:lineRule="auto"/>
              <w:rPr>
                <w:rFonts w:eastAsia="Calibri" w:cs="Arial"/>
                <w:b/>
                <w:sz w:val="24"/>
                <w:szCs w:val="24"/>
              </w:rPr>
            </w:pPr>
            <w:r w:rsidRPr="00AA32F9">
              <w:rPr>
                <w:rFonts w:eastAsia="Calibri" w:cs="Arial"/>
                <w:b/>
                <w:sz w:val="24"/>
                <w:szCs w:val="24"/>
              </w:rPr>
              <w:t>Section 7</w:t>
            </w:r>
          </w:p>
        </w:tc>
        <w:tc>
          <w:tcPr>
            <w:tcW w:w="6945" w:type="dxa"/>
            <w:shd w:val="clear" w:color="auto" w:fill="000000"/>
          </w:tcPr>
          <w:p w14:paraId="5B8847C5" w14:textId="77777777" w:rsidR="00A60F17" w:rsidRPr="00AA32F9" w:rsidRDefault="00A60F17" w:rsidP="00A87D7A">
            <w:pPr>
              <w:spacing w:before="60" w:after="60" w:line="240" w:lineRule="auto"/>
              <w:rPr>
                <w:rFonts w:eastAsia="Calibri" w:cs="Arial"/>
                <w:b/>
                <w:sz w:val="24"/>
                <w:szCs w:val="24"/>
              </w:rPr>
            </w:pPr>
            <w:r w:rsidRPr="00AA32F9">
              <w:rPr>
                <w:rFonts w:eastAsia="Calibri" w:cs="Arial"/>
                <w:b/>
                <w:bCs/>
                <w:sz w:val="24"/>
                <w:szCs w:val="24"/>
              </w:rPr>
              <w:t>Modern Slavery Act 2015</w:t>
            </w:r>
          </w:p>
        </w:tc>
      </w:tr>
      <w:tr w:rsidR="00AA32F9" w:rsidRPr="00AA32F9" w14:paraId="5B8847CA" w14:textId="77777777" w:rsidTr="00A60F17">
        <w:tc>
          <w:tcPr>
            <w:tcW w:w="2127" w:type="dxa"/>
            <w:shd w:val="clear" w:color="auto" w:fill="auto"/>
          </w:tcPr>
          <w:p w14:paraId="5B8847C7"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 xml:space="preserve">Question </w:t>
            </w:r>
          </w:p>
          <w:p w14:paraId="5B8847C8"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Number</w:t>
            </w:r>
          </w:p>
        </w:tc>
        <w:tc>
          <w:tcPr>
            <w:tcW w:w="6945" w:type="dxa"/>
            <w:shd w:val="clear" w:color="auto" w:fill="auto"/>
          </w:tcPr>
          <w:p w14:paraId="5B8847C9"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sz w:val="24"/>
                <w:szCs w:val="24"/>
              </w:rPr>
              <w:t>Assessment</w:t>
            </w:r>
          </w:p>
        </w:tc>
      </w:tr>
      <w:tr w:rsidR="00AA32F9" w:rsidRPr="00AA32F9" w14:paraId="5B8847CD" w14:textId="77777777" w:rsidTr="00A60F17">
        <w:tc>
          <w:tcPr>
            <w:tcW w:w="2127" w:type="dxa"/>
            <w:shd w:val="clear" w:color="auto" w:fill="auto"/>
          </w:tcPr>
          <w:p w14:paraId="5B8847CB"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7.1</w:t>
            </w:r>
          </w:p>
        </w:tc>
        <w:tc>
          <w:tcPr>
            <w:tcW w:w="6945" w:type="dxa"/>
            <w:shd w:val="clear" w:color="auto" w:fill="auto"/>
          </w:tcPr>
          <w:p w14:paraId="5B8847CC"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sz w:val="24"/>
                <w:szCs w:val="24"/>
              </w:rPr>
              <w:t>Information only</w:t>
            </w:r>
          </w:p>
        </w:tc>
      </w:tr>
      <w:tr w:rsidR="00A60F17" w:rsidRPr="00AA32F9" w14:paraId="5B8847D1" w14:textId="77777777" w:rsidTr="00A60F17">
        <w:tc>
          <w:tcPr>
            <w:tcW w:w="2127" w:type="dxa"/>
            <w:shd w:val="clear" w:color="auto" w:fill="auto"/>
          </w:tcPr>
          <w:p w14:paraId="5B8847CE" w14:textId="77777777" w:rsidR="00A60F17" w:rsidRPr="00AA32F9" w:rsidRDefault="00A60F17" w:rsidP="00A87D7A">
            <w:pPr>
              <w:spacing w:before="60" w:after="60" w:line="240" w:lineRule="auto"/>
              <w:rPr>
                <w:rFonts w:eastAsia="Calibri" w:cs="Arial"/>
                <w:sz w:val="24"/>
                <w:szCs w:val="24"/>
              </w:rPr>
            </w:pPr>
            <w:r w:rsidRPr="00AA32F9">
              <w:rPr>
                <w:rFonts w:eastAsia="Calibri" w:cs="Arial"/>
                <w:sz w:val="24"/>
                <w:szCs w:val="24"/>
              </w:rPr>
              <w:t>7.2</w:t>
            </w:r>
          </w:p>
        </w:tc>
        <w:tc>
          <w:tcPr>
            <w:tcW w:w="6945" w:type="dxa"/>
            <w:shd w:val="clear" w:color="auto" w:fill="auto"/>
          </w:tcPr>
          <w:p w14:paraId="5B8847CF" w14:textId="77777777" w:rsidR="00A60F17" w:rsidRPr="00AA32F9" w:rsidRDefault="00A60F17"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Pass – </w:t>
            </w:r>
            <w:r w:rsidRPr="00AA32F9">
              <w:rPr>
                <w:rFonts w:eastAsia="Calibri" w:cs="Arial"/>
                <w:sz w:val="24"/>
                <w:szCs w:val="24"/>
              </w:rPr>
              <w:t xml:space="preserve">If you have answered yes to question 7.1 and are compliant with the reporting requirements and provided the relevant URL. </w:t>
            </w:r>
          </w:p>
          <w:p w14:paraId="5B8847D0" w14:textId="77777777" w:rsidR="00A60F17" w:rsidRPr="00AA32F9" w:rsidRDefault="00A60F17" w:rsidP="00A87D7A">
            <w:pPr>
              <w:autoSpaceDE w:val="0"/>
              <w:autoSpaceDN w:val="0"/>
              <w:spacing w:before="60" w:after="60" w:line="240" w:lineRule="auto"/>
              <w:rPr>
                <w:rFonts w:ascii="Times New Roman" w:eastAsia="Calibri" w:hAnsi="Times New Roman" w:cs="Arial"/>
                <w:sz w:val="24"/>
                <w:szCs w:val="24"/>
              </w:rPr>
            </w:pPr>
            <w:r w:rsidRPr="00AA32F9">
              <w:rPr>
                <w:rFonts w:eastAsia="Calibri" w:cs="Arial"/>
                <w:b/>
                <w:sz w:val="24"/>
                <w:szCs w:val="24"/>
              </w:rPr>
              <w:t xml:space="preserve">Fail </w:t>
            </w:r>
            <w:r w:rsidRPr="00AA32F9">
              <w:rPr>
                <w:rFonts w:eastAsia="Calibri" w:cs="Arial"/>
                <w:sz w:val="24"/>
                <w:szCs w:val="24"/>
              </w:rPr>
              <w:t>– If you have answered yes to question 7.1 and are not compliant with the annual reporting requirements and have not demonstrated a suitable explanation as to the reasons why.</w:t>
            </w:r>
          </w:p>
        </w:tc>
      </w:tr>
    </w:tbl>
    <w:p w14:paraId="5B8847D2" w14:textId="77777777" w:rsidR="00A60F17" w:rsidRPr="00AA32F9" w:rsidRDefault="00A60F17" w:rsidP="00A60F17">
      <w:pPr>
        <w:tabs>
          <w:tab w:val="left" w:pos="-2694"/>
        </w:tabs>
        <w:suppressAutoHyphens/>
        <w:spacing w:after="120" w:line="240" w:lineRule="auto"/>
        <w:ind w:right="-57"/>
        <w:rPr>
          <w:rFonts w:cs="Arial"/>
          <w:b/>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AA32F9" w:rsidRPr="00AA32F9" w14:paraId="5B8847D5" w14:textId="77777777" w:rsidTr="00D5390A">
        <w:tc>
          <w:tcPr>
            <w:tcW w:w="2127" w:type="dxa"/>
            <w:shd w:val="clear" w:color="auto" w:fill="000000"/>
          </w:tcPr>
          <w:p w14:paraId="5B8847D3" w14:textId="77777777" w:rsidR="00D5390A" w:rsidRPr="00AA32F9" w:rsidRDefault="00D5390A" w:rsidP="00A87D7A">
            <w:pPr>
              <w:spacing w:before="60" w:after="60" w:line="240" w:lineRule="auto"/>
              <w:rPr>
                <w:rFonts w:eastAsia="Calibri" w:cs="Arial"/>
                <w:b/>
                <w:sz w:val="24"/>
                <w:szCs w:val="24"/>
              </w:rPr>
            </w:pPr>
            <w:r w:rsidRPr="00AA32F9">
              <w:rPr>
                <w:rFonts w:eastAsia="Calibri" w:cs="Arial"/>
                <w:b/>
                <w:sz w:val="24"/>
                <w:szCs w:val="24"/>
              </w:rPr>
              <w:t>Section 8</w:t>
            </w:r>
          </w:p>
        </w:tc>
        <w:tc>
          <w:tcPr>
            <w:tcW w:w="6945" w:type="dxa"/>
            <w:shd w:val="clear" w:color="auto" w:fill="000000"/>
          </w:tcPr>
          <w:p w14:paraId="5B8847D4" w14:textId="77777777" w:rsidR="00D5390A" w:rsidRPr="00AA32F9" w:rsidRDefault="00D5390A" w:rsidP="00A87D7A">
            <w:pPr>
              <w:spacing w:before="60" w:after="60" w:line="240" w:lineRule="auto"/>
              <w:rPr>
                <w:rFonts w:eastAsia="Calibri" w:cs="Arial"/>
                <w:b/>
                <w:sz w:val="24"/>
                <w:szCs w:val="24"/>
              </w:rPr>
            </w:pPr>
            <w:r w:rsidRPr="00AA32F9">
              <w:rPr>
                <w:rFonts w:eastAsia="Calibri" w:cs="Arial"/>
                <w:b/>
                <w:sz w:val="24"/>
                <w:szCs w:val="24"/>
              </w:rPr>
              <w:t>Additional Questions</w:t>
            </w:r>
          </w:p>
        </w:tc>
      </w:tr>
      <w:tr w:rsidR="00AA32F9" w:rsidRPr="00AA32F9" w14:paraId="5B8847D8" w14:textId="77777777" w:rsidTr="00D5390A">
        <w:tc>
          <w:tcPr>
            <w:tcW w:w="2127" w:type="dxa"/>
            <w:shd w:val="clear" w:color="auto" w:fill="000000"/>
          </w:tcPr>
          <w:p w14:paraId="5B8847D6" w14:textId="77777777" w:rsidR="00D5390A" w:rsidRPr="00AA32F9" w:rsidRDefault="00D5390A" w:rsidP="00A87D7A">
            <w:pPr>
              <w:spacing w:before="60" w:after="60" w:line="240" w:lineRule="auto"/>
              <w:rPr>
                <w:rFonts w:eastAsia="Calibri" w:cs="Arial"/>
                <w:b/>
                <w:sz w:val="24"/>
                <w:szCs w:val="24"/>
              </w:rPr>
            </w:pPr>
            <w:r w:rsidRPr="00AA32F9">
              <w:rPr>
                <w:rFonts w:eastAsia="Calibri" w:cs="Arial"/>
                <w:b/>
                <w:sz w:val="24"/>
                <w:szCs w:val="24"/>
              </w:rPr>
              <w:t>8.1</w:t>
            </w:r>
          </w:p>
        </w:tc>
        <w:tc>
          <w:tcPr>
            <w:tcW w:w="6945" w:type="dxa"/>
            <w:shd w:val="clear" w:color="auto" w:fill="000000"/>
          </w:tcPr>
          <w:p w14:paraId="5B8847D7" w14:textId="77777777" w:rsidR="00D5390A" w:rsidRPr="00AA32F9" w:rsidRDefault="00D5390A" w:rsidP="00A87D7A">
            <w:pPr>
              <w:spacing w:before="60" w:after="60" w:line="240" w:lineRule="auto"/>
              <w:rPr>
                <w:rFonts w:eastAsia="Calibri" w:cs="Arial"/>
                <w:b/>
                <w:bCs/>
                <w:sz w:val="24"/>
                <w:szCs w:val="24"/>
              </w:rPr>
            </w:pPr>
            <w:r w:rsidRPr="00AA32F9">
              <w:rPr>
                <w:rFonts w:eastAsia="Calibri" w:cs="Arial"/>
                <w:b/>
                <w:bCs/>
                <w:sz w:val="24"/>
                <w:szCs w:val="24"/>
              </w:rPr>
              <w:t>Insurance</w:t>
            </w:r>
          </w:p>
        </w:tc>
      </w:tr>
      <w:tr w:rsidR="00AA32F9" w:rsidRPr="00AA32F9" w14:paraId="5B8847DC" w14:textId="77777777" w:rsidTr="00D5390A">
        <w:tc>
          <w:tcPr>
            <w:tcW w:w="2127" w:type="dxa"/>
            <w:shd w:val="clear" w:color="auto" w:fill="auto"/>
          </w:tcPr>
          <w:p w14:paraId="5B8847D9" w14:textId="77777777" w:rsidR="00D5390A" w:rsidRPr="00AA32F9" w:rsidRDefault="00D5390A" w:rsidP="00A87D7A">
            <w:pPr>
              <w:spacing w:before="60" w:after="60" w:line="240" w:lineRule="auto"/>
              <w:rPr>
                <w:rFonts w:eastAsia="Calibri" w:cs="Arial"/>
                <w:sz w:val="24"/>
                <w:szCs w:val="24"/>
              </w:rPr>
            </w:pPr>
            <w:r w:rsidRPr="00AA32F9">
              <w:rPr>
                <w:rFonts w:eastAsia="Calibri" w:cs="Arial"/>
                <w:sz w:val="24"/>
                <w:szCs w:val="24"/>
              </w:rPr>
              <w:t xml:space="preserve">Question </w:t>
            </w:r>
          </w:p>
          <w:p w14:paraId="5B8847DA" w14:textId="77777777" w:rsidR="00D5390A" w:rsidRPr="00AA32F9" w:rsidRDefault="00D5390A" w:rsidP="00A87D7A">
            <w:pPr>
              <w:spacing w:before="60" w:after="60" w:line="240" w:lineRule="auto"/>
              <w:rPr>
                <w:rFonts w:eastAsia="Calibri" w:cs="Arial"/>
                <w:sz w:val="24"/>
                <w:szCs w:val="24"/>
              </w:rPr>
            </w:pPr>
            <w:r w:rsidRPr="00AA32F9">
              <w:rPr>
                <w:rFonts w:eastAsia="Calibri" w:cs="Arial"/>
                <w:sz w:val="24"/>
                <w:szCs w:val="24"/>
              </w:rPr>
              <w:t>Number</w:t>
            </w:r>
          </w:p>
        </w:tc>
        <w:tc>
          <w:tcPr>
            <w:tcW w:w="6945" w:type="dxa"/>
            <w:shd w:val="clear" w:color="auto" w:fill="auto"/>
          </w:tcPr>
          <w:p w14:paraId="5B8847DB" w14:textId="77777777" w:rsidR="00D5390A" w:rsidRPr="00AA32F9" w:rsidRDefault="00D5390A" w:rsidP="00A87D7A">
            <w:pPr>
              <w:spacing w:before="60" w:after="60" w:line="240" w:lineRule="auto"/>
              <w:rPr>
                <w:rFonts w:eastAsia="Calibri" w:cs="Arial"/>
                <w:sz w:val="24"/>
                <w:szCs w:val="24"/>
              </w:rPr>
            </w:pPr>
            <w:r w:rsidRPr="00AA32F9">
              <w:rPr>
                <w:rFonts w:eastAsia="Calibri" w:cs="Arial"/>
                <w:sz w:val="24"/>
                <w:szCs w:val="24"/>
              </w:rPr>
              <w:t>Assessment</w:t>
            </w:r>
          </w:p>
        </w:tc>
      </w:tr>
      <w:tr w:rsidR="00AA32F9" w:rsidRPr="00AA32F9" w14:paraId="5B8847E0" w14:textId="77777777" w:rsidTr="00D5390A">
        <w:tc>
          <w:tcPr>
            <w:tcW w:w="2127" w:type="dxa"/>
            <w:shd w:val="clear" w:color="auto" w:fill="auto"/>
          </w:tcPr>
          <w:p w14:paraId="5B8847DD" w14:textId="77777777" w:rsidR="00D5390A" w:rsidRPr="00AA32F9" w:rsidRDefault="00D5390A" w:rsidP="00A87D7A">
            <w:pPr>
              <w:spacing w:before="60" w:after="60" w:line="240" w:lineRule="auto"/>
              <w:rPr>
                <w:rFonts w:eastAsia="Calibri" w:cs="Arial"/>
                <w:sz w:val="24"/>
                <w:szCs w:val="24"/>
              </w:rPr>
            </w:pPr>
            <w:r w:rsidRPr="00AA32F9">
              <w:rPr>
                <w:rFonts w:eastAsia="Calibri" w:cs="Arial"/>
                <w:sz w:val="24"/>
                <w:szCs w:val="24"/>
              </w:rPr>
              <w:t>(a)</w:t>
            </w:r>
          </w:p>
        </w:tc>
        <w:tc>
          <w:tcPr>
            <w:tcW w:w="6945" w:type="dxa"/>
            <w:shd w:val="clear" w:color="auto" w:fill="auto"/>
          </w:tcPr>
          <w:p w14:paraId="5B8847DE" w14:textId="77777777" w:rsidR="00D5390A" w:rsidRPr="00AA32F9" w:rsidRDefault="00D5390A"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Pass </w:t>
            </w:r>
            <w:r w:rsidRPr="00AA32F9">
              <w:rPr>
                <w:rFonts w:eastAsia="Calibri" w:cs="Arial"/>
                <w:sz w:val="24"/>
                <w:szCs w:val="24"/>
              </w:rPr>
              <w:t>- If insurance levels are in place or can be in place by the start of the Contract.</w:t>
            </w:r>
          </w:p>
          <w:p w14:paraId="5B8847DF" w14:textId="77777777" w:rsidR="00D5390A" w:rsidRPr="00AA32F9" w:rsidRDefault="00D5390A" w:rsidP="00A87D7A">
            <w:pPr>
              <w:autoSpaceDE w:val="0"/>
              <w:autoSpaceDN w:val="0"/>
              <w:spacing w:before="60" w:after="60" w:line="240" w:lineRule="auto"/>
              <w:rPr>
                <w:rFonts w:eastAsia="Calibri" w:cs="Arial"/>
                <w:sz w:val="24"/>
                <w:szCs w:val="24"/>
              </w:rPr>
            </w:pPr>
            <w:r w:rsidRPr="00AA32F9">
              <w:rPr>
                <w:rFonts w:eastAsia="Calibri" w:cs="Arial"/>
                <w:b/>
                <w:sz w:val="24"/>
                <w:szCs w:val="24"/>
              </w:rPr>
              <w:t xml:space="preserve">Fail </w:t>
            </w:r>
            <w:r w:rsidRPr="00AA32F9">
              <w:rPr>
                <w:rFonts w:eastAsia="Calibri" w:cs="Arial"/>
                <w:sz w:val="24"/>
                <w:szCs w:val="24"/>
              </w:rPr>
              <w:t xml:space="preserve">- If insurance levels are not in place and cannot be in place by the start of the Contract. </w:t>
            </w:r>
          </w:p>
        </w:tc>
      </w:tr>
    </w:tbl>
    <w:p w14:paraId="5B8847E1" w14:textId="3F7120EC" w:rsidR="00D5390A" w:rsidRPr="00AA32F9" w:rsidRDefault="00D5390A" w:rsidP="00D5390A">
      <w:pPr>
        <w:tabs>
          <w:tab w:val="left" w:pos="-2694"/>
        </w:tabs>
        <w:suppressAutoHyphens/>
        <w:spacing w:before="0" w:after="120" w:line="240" w:lineRule="auto"/>
        <w:ind w:left="-284" w:right="-755"/>
        <w:rPr>
          <w:i/>
          <w:sz w:val="24"/>
          <w:szCs w:val="24"/>
        </w:rPr>
      </w:pPr>
    </w:p>
    <w:p w14:paraId="5B8847F7" w14:textId="1D2B133F" w:rsidR="00D5390A" w:rsidRPr="00D73D4C" w:rsidRDefault="00D73D4C" w:rsidP="00D5390A">
      <w:pPr>
        <w:tabs>
          <w:tab w:val="left" w:pos="-2694"/>
        </w:tabs>
        <w:suppressAutoHyphens/>
        <w:spacing w:before="0" w:after="120" w:line="240" w:lineRule="auto"/>
        <w:ind w:right="-57"/>
        <w:jc w:val="left"/>
        <w:rPr>
          <w:iCs/>
          <w:sz w:val="24"/>
          <w:szCs w:val="24"/>
        </w:rPr>
      </w:pPr>
      <w:r w:rsidRPr="00D73D4C">
        <w:rPr>
          <w:iCs/>
          <w:sz w:val="24"/>
          <w:szCs w:val="24"/>
        </w:rPr>
        <w:t>Sections 8.2 and 8.3 not in use</w:t>
      </w:r>
      <w:r>
        <w:rPr>
          <w:iCs/>
          <w:sz w:val="24"/>
          <w:szCs w:val="24"/>
        </w:rPr>
        <w:t>.</w:t>
      </w:r>
    </w:p>
    <w:p w14:paraId="5B884811" w14:textId="77777777" w:rsidR="0055274C" w:rsidRDefault="0055274C" w:rsidP="00D5390A">
      <w:pPr>
        <w:tabs>
          <w:tab w:val="left" w:pos="-2694"/>
        </w:tabs>
        <w:suppressAutoHyphens/>
        <w:spacing w:before="60" w:after="60" w:line="240" w:lineRule="auto"/>
        <w:ind w:left="-284" w:right="-755"/>
        <w:jc w:val="left"/>
        <w:rPr>
          <w:i/>
          <w:color w:val="0000FF"/>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55274C" w:rsidRPr="00D5390A" w14:paraId="5B884814" w14:textId="77777777" w:rsidTr="00BB3F47">
        <w:tc>
          <w:tcPr>
            <w:tcW w:w="2127" w:type="dxa"/>
            <w:shd w:val="clear" w:color="auto" w:fill="000000"/>
          </w:tcPr>
          <w:p w14:paraId="5B884812" w14:textId="77777777" w:rsidR="0055274C" w:rsidRPr="00D5390A" w:rsidRDefault="0055274C" w:rsidP="00BB3F47">
            <w:pPr>
              <w:spacing w:before="60" w:after="60" w:line="240" w:lineRule="auto"/>
              <w:jc w:val="left"/>
              <w:rPr>
                <w:rFonts w:eastAsia="Calibri" w:cs="Arial"/>
                <w:b/>
                <w:color w:val="FFFFFF"/>
                <w:sz w:val="24"/>
                <w:szCs w:val="24"/>
              </w:rPr>
            </w:pPr>
            <w:r w:rsidRPr="00D5390A">
              <w:rPr>
                <w:rFonts w:eastAsia="Calibri" w:cs="Arial"/>
                <w:b/>
                <w:color w:val="FFFFFF"/>
                <w:sz w:val="24"/>
                <w:szCs w:val="24"/>
              </w:rPr>
              <w:t>Section 8</w:t>
            </w:r>
          </w:p>
        </w:tc>
        <w:tc>
          <w:tcPr>
            <w:tcW w:w="6945" w:type="dxa"/>
            <w:shd w:val="clear" w:color="auto" w:fill="000000"/>
          </w:tcPr>
          <w:p w14:paraId="5B884813" w14:textId="77777777" w:rsidR="0055274C" w:rsidRPr="00D5390A" w:rsidRDefault="0055274C" w:rsidP="00BB3F47">
            <w:pPr>
              <w:spacing w:before="60" w:after="60" w:line="240" w:lineRule="auto"/>
              <w:jc w:val="left"/>
              <w:rPr>
                <w:rFonts w:eastAsia="Calibri" w:cs="Arial"/>
                <w:b/>
                <w:color w:val="FFFFFF"/>
                <w:sz w:val="24"/>
                <w:szCs w:val="24"/>
              </w:rPr>
            </w:pPr>
            <w:r w:rsidRPr="00D5390A">
              <w:rPr>
                <w:rFonts w:eastAsia="Calibri" w:cs="Arial"/>
                <w:b/>
                <w:color w:val="FFFFFF"/>
                <w:sz w:val="24"/>
                <w:szCs w:val="24"/>
              </w:rPr>
              <w:t>Additional Questions</w:t>
            </w:r>
          </w:p>
        </w:tc>
      </w:tr>
      <w:tr w:rsidR="0055274C" w:rsidRPr="00D5390A" w14:paraId="5B884817" w14:textId="77777777" w:rsidTr="00BB3F47">
        <w:tc>
          <w:tcPr>
            <w:tcW w:w="2127" w:type="dxa"/>
            <w:shd w:val="clear" w:color="auto" w:fill="000000"/>
          </w:tcPr>
          <w:p w14:paraId="5B884815" w14:textId="1B9BFFDE" w:rsidR="0055274C" w:rsidRPr="00D5390A" w:rsidRDefault="0055274C" w:rsidP="00BB3F47">
            <w:pPr>
              <w:spacing w:before="60" w:after="60" w:line="240" w:lineRule="auto"/>
              <w:jc w:val="left"/>
              <w:rPr>
                <w:rFonts w:eastAsia="Calibri" w:cs="Arial"/>
                <w:b/>
                <w:color w:val="FFFFFF"/>
                <w:sz w:val="24"/>
                <w:szCs w:val="24"/>
              </w:rPr>
            </w:pPr>
            <w:r>
              <w:rPr>
                <w:rFonts w:eastAsia="Calibri" w:cs="Arial"/>
                <w:b/>
                <w:color w:val="FFFFFF"/>
                <w:sz w:val="24"/>
                <w:szCs w:val="24"/>
              </w:rPr>
              <w:t>8.</w:t>
            </w:r>
            <w:r w:rsidR="00D73D4C">
              <w:rPr>
                <w:rFonts w:eastAsia="Calibri" w:cs="Arial"/>
                <w:b/>
                <w:color w:val="FFFFFF"/>
                <w:sz w:val="24"/>
                <w:szCs w:val="24"/>
              </w:rPr>
              <w:t>4</w:t>
            </w:r>
          </w:p>
        </w:tc>
        <w:tc>
          <w:tcPr>
            <w:tcW w:w="6945" w:type="dxa"/>
            <w:shd w:val="clear" w:color="auto" w:fill="000000"/>
          </w:tcPr>
          <w:p w14:paraId="5B884816" w14:textId="77777777" w:rsidR="0055274C" w:rsidRPr="00D5390A" w:rsidRDefault="0055274C" w:rsidP="0055274C">
            <w:pPr>
              <w:spacing w:before="60" w:after="60" w:line="240" w:lineRule="auto"/>
              <w:jc w:val="left"/>
              <w:rPr>
                <w:rFonts w:eastAsia="Calibri" w:cs="Arial"/>
                <w:b/>
                <w:bCs/>
                <w:color w:val="FFFFFF"/>
                <w:sz w:val="24"/>
                <w:szCs w:val="24"/>
              </w:rPr>
            </w:pPr>
            <w:r>
              <w:rPr>
                <w:rFonts w:eastAsia="Calibri" w:cs="Arial"/>
                <w:b/>
                <w:bCs/>
                <w:color w:val="FFFFFF"/>
                <w:sz w:val="24"/>
                <w:szCs w:val="24"/>
              </w:rPr>
              <w:t>General Data Protection Regulations (GDPR)</w:t>
            </w:r>
          </w:p>
        </w:tc>
      </w:tr>
      <w:tr w:rsidR="0055274C" w:rsidRPr="00D5390A" w14:paraId="5B88481B" w14:textId="77777777" w:rsidTr="00BB3F47">
        <w:tc>
          <w:tcPr>
            <w:tcW w:w="2127" w:type="dxa"/>
            <w:shd w:val="clear" w:color="auto" w:fill="auto"/>
          </w:tcPr>
          <w:p w14:paraId="5B884818" w14:textId="77777777" w:rsidR="0055274C" w:rsidRPr="006C08FF" w:rsidRDefault="0055274C" w:rsidP="00BB3F47">
            <w:pPr>
              <w:spacing w:before="60" w:after="60" w:line="240" w:lineRule="auto"/>
              <w:jc w:val="left"/>
              <w:rPr>
                <w:rFonts w:eastAsia="Calibri" w:cs="Arial"/>
                <w:sz w:val="24"/>
                <w:szCs w:val="24"/>
              </w:rPr>
            </w:pPr>
            <w:r w:rsidRPr="006C08FF">
              <w:rPr>
                <w:rFonts w:eastAsia="Calibri" w:cs="Arial"/>
                <w:sz w:val="24"/>
                <w:szCs w:val="24"/>
              </w:rPr>
              <w:t xml:space="preserve">Question </w:t>
            </w:r>
          </w:p>
          <w:p w14:paraId="5B884819" w14:textId="77777777" w:rsidR="0055274C" w:rsidRPr="006C08FF" w:rsidRDefault="0055274C" w:rsidP="00BB3F47">
            <w:pPr>
              <w:spacing w:before="60" w:after="60" w:line="240" w:lineRule="auto"/>
              <w:jc w:val="left"/>
              <w:rPr>
                <w:rFonts w:eastAsia="Calibri" w:cs="Arial"/>
                <w:sz w:val="24"/>
                <w:szCs w:val="24"/>
              </w:rPr>
            </w:pPr>
            <w:r w:rsidRPr="006C08FF">
              <w:rPr>
                <w:rFonts w:eastAsia="Calibri" w:cs="Arial"/>
                <w:sz w:val="24"/>
                <w:szCs w:val="24"/>
              </w:rPr>
              <w:t>Number</w:t>
            </w:r>
          </w:p>
        </w:tc>
        <w:tc>
          <w:tcPr>
            <w:tcW w:w="6945" w:type="dxa"/>
            <w:shd w:val="clear" w:color="auto" w:fill="auto"/>
          </w:tcPr>
          <w:p w14:paraId="5B88481A" w14:textId="77777777" w:rsidR="0055274C" w:rsidRPr="006C08FF" w:rsidRDefault="0055274C" w:rsidP="00BB3F47">
            <w:pPr>
              <w:autoSpaceDE w:val="0"/>
              <w:autoSpaceDN w:val="0"/>
              <w:spacing w:before="60" w:after="60" w:line="240" w:lineRule="auto"/>
              <w:ind w:left="34"/>
              <w:jc w:val="left"/>
              <w:rPr>
                <w:rFonts w:eastAsia="Calibri" w:cs="Arial"/>
                <w:sz w:val="24"/>
                <w:szCs w:val="24"/>
              </w:rPr>
            </w:pPr>
            <w:r w:rsidRPr="006C08FF">
              <w:rPr>
                <w:rFonts w:eastAsia="Calibri" w:cs="Arial"/>
                <w:sz w:val="24"/>
                <w:szCs w:val="24"/>
              </w:rPr>
              <w:t>Assessment</w:t>
            </w:r>
          </w:p>
        </w:tc>
      </w:tr>
      <w:tr w:rsidR="0055274C" w:rsidRPr="00D5390A" w14:paraId="5B88481F" w14:textId="77777777" w:rsidTr="00A25770">
        <w:trPr>
          <w:trHeight w:val="2497"/>
        </w:trPr>
        <w:tc>
          <w:tcPr>
            <w:tcW w:w="2127" w:type="dxa"/>
            <w:shd w:val="clear" w:color="auto" w:fill="auto"/>
          </w:tcPr>
          <w:p w14:paraId="5B88481C" w14:textId="5DBE6C27" w:rsidR="0055274C" w:rsidRPr="006C08FF" w:rsidRDefault="00A25770" w:rsidP="0055274C">
            <w:pPr>
              <w:spacing w:before="60" w:after="60" w:line="240" w:lineRule="auto"/>
              <w:jc w:val="left"/>
              <w:rPr>
                <w:rFonts w:eastAsia="Calibri" w:cs="Arial"/>
                <w:sz w:val="24"/>
                <w:szCs w:val="24"/>
              </w:rPr>
            </w:pPr>
            <w:r w:rsidRPr="006C08FF">
              <w:rPr>
                <w:rFonts w:eastAsia="Calibri" w:cs="Arial"/>
                <w:sz w:val="24"/>
                <w:szCs w:val="24"/>
              </w:rPr>
              <w:lastRenderedPageBreak/>
              <w:t>8.4a – 8.4m</w:t>
            </w:r>
          </w:p>
        </w:tc>
        <w:tc>
          <w:tcPr>
            <w:tcW w:w="6945" w:type="dxa"/>
            <w:shd w:val="clear" w:color="auto" w:fill="auto"/>
          </w:tcPr>
          <w:p w14:paraId="41611407" w14:textId="77777777" w:rsidR="00A25770" w:rsidRPr="006C08FF" w:rsidRDefault="00A25770" w:rsidP="00A25770">
            <w:pPr>
              <w:autoSpaceDE w:val="0"/>
              <w:autoSpaceDN w:val="0"/>
              <w:spacing w:before="60" w:after="60" w:line="240" w:lineRule="auto"/>
              <w:jc w:val="left"/>
              <w:rPr>
                <w:rFonts w:eastAsia="Calibri" w:cs="Arial"/>
                <w:b/>
                <w:sz w:val="24"/>
                <w:szCs w:val="24"/>
              </w:rPr>
            </w:pPr>
            <w:r w:rsidRPr="006C08FF">
              <w:rPr>
                <w:rFonts w:eastAsia="Calibri" w:cs="Arial"/>
                <w:b/>
                <w:sz w:val="24"/>
                <w:szCs w:val="24"/>
              </w:rPr>
              <w:t xml:space="preserve">Pass – </w:t>
            </w:r>
            <w:r w:rsidRPr="006C08FF">
              <w:rPr>
                <w:rFonts w:eastAsia="Calibri" w:cs="Arial"/>
                <w:sz w:val="24"/>
                <w:szCs w:val="24"/>
              </w:rPr>
              <w:t>If you have provided information that demonstrates your organisation can provide ‘sufficient guarantees’ that the requirements of the GDPR and the Data Protection Act 2018 will be met and that the rights of data subjects will be properly protected.</w:t>
            </w:r>
            <w:r w:rsidRPr="006C08FF">
              <w:rPr>
                <w:rFonts w:eastAsia="Calibri" w:cs="Arial"/>
                <w:b/>
                <w:sz w:val="24"/>
                <w:szCs w:val="24"/>
              </w:rPr>
              <w:t xml:space="preserve"> </w:t>
            </w:r>
          </w:p>
          <w:p w14:paraId="444A1EEB" w14:textId="77777777" w:rsidR="00A25770" w:rsidRPr="006C08FF" w:rsidRDefault="00A25770" w:rsidP="00A25770">
            <w:pPr>
              <w:autoSpaceDE w:val="0"/>
              <w:autoSpaceDN w:val="0"/>
              <w:spacing w:before="60" w:after="60" w:line="240" w:lineRule="auto"/>
              <w:jc w:val="left"/>
              <w:rPr>
                <w:rFonts w:eastAsia="Calibri" w:cs="Arial"/>
                <w:sz w:val="24"/>
                <w:szCs w:val="24"/>
              </w:rPr>
            </w:pPr>
            <w:r w:rsidRPr="006C08FF">
              <w:rPr>
                <w:rFonts w:eastAsia="Calibri" w:cs="Arial"/>
                <w:b/>
                <w:sz w:val="24"/>
                <w:szCs w:val="24"/>
              </w:rPr>
              <w:t xml:space="preserve">Fail – </w:t>
            </w:r>
            <w:r w:rsidRPr="006C08FF">
              <w:rPr>
                <w:rFonts w:eastAsia="Calibri" w:cs="Arial"/>
                <w:sz w:val="24"/>
                <w:szCs w:val="24"/>
              </w:rPr>
              <w:t>If you have not provided information that demonstrates your organisation can provide ‘sufficient guarantees’ that the requirements of the GDPR and the Data Protection Act 2018 will be met and that the rights of data subjects will be properly protected.</w:t>
            </w:r>
          </w:p>
          <w:p w14:paraId="5B88481E" w14:textId="0DD1B6DE" w:rsidR="0055274C" w:rsidRPr="006C08FF" w:rsidRDefault="0055274C" w:rsidP="0055274C">
            <w:pPr>
              <w:autoSpaceDE w:val="0"/>
              <w:autoSpaceDN w:val="0"/>
              <w:spacing w:before="60" w:after="60" w:line="240" w:lineRule="auto"/>
              <w:jc w:val="left"/>
              <w:rPr>
                <w:rFonts w:eastAsia="Calibri" w:cs="Arial"/>
                <w:sz w:val="24"/>
                <w:szCs w:val="24"/>
              </w:rPr>
            </w:pPr>
          </w:p>
        </w:tc>
      </w:tr>
    </w:tbl>
    <w:p w14:paraId="5B884820" w14:textId="77777777" w:rsidR="0055274C" w:rsidRDefault="0055274C" w:rsidP="00D5390A">
      <w:pPr>
        <w:tabs>
          <w:tab w:val="left" w:pos="-2694"/>
        </w:tabs>
        <w:suppressAutoHyphens/>
        <w:spacing w:before="60" w:after="60" w:line="240" w:lineRule="auto"/>
        <w:ind w:left="-284" w:right="-755"/>
        <w:jc w:val="left"/>
        <w:rPr>
          <w:i/>
          <w:color w:val="0000FF"/>
          <w:sz w:val="24"/>
          <w:szCs w:val="24"/>
        </w:rPr>
      </w:pPr>
    </w:p>
    <w:p w14:paraId="5B884822" w14:textId="76B03E65" w:rsidR="0055274C" w:rsidRDefault="0055274C" w:rsidP="00D5390A">
      <w:pPr>
        <w:tabs>
          <w:tab w:val="left" w:pos="-2694"/>
        </w:tabs>
        <w:suppressAutoHyphens/>
        <w:spacing w:before="60" w:after="60" w:line="240" w:lineRule="auto"/>
        <w:ind w:left="-284" w:right="-755"/>
        <w:jc w:val="left"/>
        <w:rPr>
          <w:color w:val="0000FF"/>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AB04F0" w:rsidRPr="00D5390A" w14:paraId="56432D97" w14:textId="77777777" w:rsidTr="000B1A61">
        <w:tc>
          <w:tcPr>
            <w:tcW w:w="2127" w:type="dxa"/>
            <w:shd w:val="clear" w:color="auto" w:fill="000000"/>
          </w:tcPr>
          <w:p w14:paraId="7B4DD4CA" w14:textId="21CA1D37" w:rsidR="00AB04F0" w:rsidRPr="00045FC5" w:rsidRDefault="00AB04F0" w:rsidP="000B1A61">
            <w:pPr>
              <w:spacing w:before="60" w:after="60" w:line="240" w:lineRule="auto"/>
              <w:jc w:val="left"/>
              <w:rPr>
                <w:rFonts w:eastAsia="Calibri" w:cs="Arial"/>
                <w:b/>
                <w:sz w:val="24"/>
                <w:szCs w:val="24"/>
              </w:rPr>
            </w:pPr>
            <w:r w:rsidRPr="00045FC5">
              <w:rPr>
                <w:rFonts w:eastAsia="Calibri" w:cs="Arial"/>
                <w:b/>
                <w:sz w:val="24"/>
                <w:szCs w:val="24"/>
              </w:rPr>
              <w:t>8.5</w:t>
            </w:r>
          </w:p>
        </w:tc>
        <w:tc>
          <w:tcPr>
            <w:tcW w:w="6945" w:type="dxa"/>
            <w:shd w:val="clear" w:color="auto" w:fill="000000"/>
          </w:tcPr>
          <w:p w14:paraId="73E93FD8" w14:textId="04E75FE4" w:rsidR="00AB04F0" w:rsidRPr="00045FC5" w:rsidRDefault="00AB04F0" w:rsidP="000B1A61">
            <w:pPr>
              <w:spacing w:before="60" w:after="60" w:line="240" w:lineRule="auto"/>
              <w:jc w:val="left"/>
              <w:rPr>
                <w:rFonts w:eastAsia="Calibri" w:cs="Arial"/>
                <w:b/>
                <w:bCs/>
                <w:sz w:val="24"/>
                <w:szCs w:val="24"/>
              </w:rPr>
            </w:pPr>
            <w:r w:rsidRPr="00045FC5">
              <w:rPr>
                <w:rFonts w:eastAsia="Calibri" w:cs="Arial"/>
                <w:b/>
                <w:bCs/>
                <w:sz w:val="24"/>
                <w:szCs w:val="24"/>
              </w:rPr>
              <w:t>Equality</w:t>
            </w:r>
            <w:r w:rsidR="00E32E3C" w:rsidRPr="00045FC5">
              <w:rPr>
                <w:rFonts w:eastAsia="Calibri" w:cs="Arial"/>
                <w:b/>
                <w:bCs/>
                <w:sz w:val="24"/>
                <w:szCs w:val="24"/>
              </w:rPr>
              <w:t xml:space="preserve"> and Diversity</w:t>
            </w:r>
          </w:p>
        </w:tc>
      </w:tr>
      <w:tr w:rsidR="00AB04F0" w:rsidRPr="00D5390A" w14:paraId="5B13F96E" w14:textId="77777777" w:rsidTr="000B1A61">
        <w:tc>
          <w:tcPr>
            <w:tcW w:w="2127" w:type="dxa"/>
            <w:shd w:val="clear" w:color="auto" w:fill="auto"/>
          </w:tcPr>
          <w:p w14:paraId="6A38D7E3" w14:textId="77777777" w:rsidR="00AB04F0" w:rsidRPr="00045FC5" w:rsidRDefault="00AB04F0" w:rsidP="000B1A61">
            <w:pPr>
              <w:spacing w:before="60" w:after="60" w:line="240" w:lineRule="auto"/>
              <w:jc w:val="left"/>
              <w:rPr>
                <w:rFonts w:eastAsia="Calibri" w:cs="Arial"/>
                <w:sz w:val="24"/>
                <w:szCs w:val="24"/>
              </w:rPr>
            </w:pPr>
            <w:r w:rsidRPr="00045FC5">
              <w:rPr>
                <w:rFonts w:eastAsia="Calibri" w:cs="Arial"/>
                <w:sz w:val="24"/>
                <w:szCs w:val="24"/>
              </w:rPr>
              <w:t xml:space="preserve">Question </w:t>
            </w:r>
          </w:p>
          <w:p w14:paraId="21BF1E19" w14:textId="77777777" w:rsidR="00AB04F0" w:rsidRPr="00045FC5" w:rsidRDefault="00AB04F0" w:rsidP="000B1A61">
            <w:pPr>
              <w:spacing w:before="60" w:after="60" w:line="240" w:lineRule="auto"/>
              <w:jc w:val="left"/>
              <w:rPr>
                <w:rFonts w:eastAsia="Calibri" w:cs="Arial"/>
                <w:sz w:val="24"/>
                <w:szCs w:val="24"/>
              </w:rPr>
            </w:pPr>
            <w:r w:rsidRPr="00045FC5">
              <w:rPr>
                <w:rFonts w:eastAsia="Calibri" w:cs="Arial"/>
                <w:sz w:val="24"/>
                <w:szCs w:val="24"/>
              </w:rPr>
              <w:t>Number</w:t>
            </w:r>
          </w:p>
        </w:tc>
        <w:tc>
          <w:tcPr>
            <w:tcW w:w="6945" w:type="dxa"/>
            <w:shd w:val="clear" w:color="auto" w:fill="auto"/>
          </w:tcPr>
          <w:p w14:paraId="3BF25782" w14:textId="77777777" w:rsidR="00AB04F0" w:rsidRPr="00045FC5" w:rsidRDefault="00AB04F0" w:rsidP="000B1A61">
            <w:pPr>
              <w:autoSpaceDE w:val="0"/>
              <w:autoSpaceDN w:val="0"/>
              <w:spacing w:before="60" w:after="60" w:line="240" w:lineRule="auto"/>
              <w:ind w:left="34"/>
              <w:jc w:val="left"/>
              <w:rPr>
                <w:rFonts w:eastAsia="Calibri" w:cs="Arial"/>
                <w:sz w:val="24"/>
                <w:szCs w:val="24"/>
              </w:rPr>
            </w:pPr>
            <w:r w:rsidRPr="00045FC5">
              <w:rPr>
                <w:rFonts w:eastAsia="Calibri" w:cs="Arial"/>
                <w:sz w:val="24"/>
                <w:szCs w:val="24"/>
              </w:rPr>
              <w:t>Assessment</w:t>
            </w:r>
          </w:p>
        </w:tc>
      </w:tr>
      <w:tr w:rsidR="00AB04F0" w:rsidRPr="00D5390A" w14:paraId="605B4CB3" w14:textId="77777777" w:rsidTr="000B1A61">
        <w:tc>
          <w:tcPr>
            <w:tcW w:w="2127" w:type="dxa"/>
            <w:shd w:val="clear" w:color="auto" w:fill="auto"/>
          </w:tcPr>
          <w:p w14:paraId="2854DDAF" w14:textId="2703F443" w:rsidR="00AB04F0" w:rsidRPr="00045FC5" w:rsidRDefault="00A25770" w:rsidP="000B1A61">
            <w:pPr>
              <w:spacing w:before="60" w:after="60" w:line="240" w:lineRule="auto"/>
              <w:jc w:val="left"/>
              <w:rPr>
                <w:rFonts w:eastAsia="Calibri" w:cs="Arial"/>
                <w:sz w:val="24"/>
                <w:szCs w:val="24"/>
              </w:rPr>
            </w:pPr>
            <w:r w:rsidRPr="00045FC5">
              <w:rPr>
                <w:rFonts w:eastAsia="Calibri" w:cs="Arial"/>
                <w:sz w:val="24"/>
                <w:szCs w:val="24"/>
              </w:rPr>
              <w:t>8.5</w:t>
            </w:r>
          </w:p>
        </w:tc>
        <w:tc>
          <w:tcPr>
            <w:tcW w:w="6945" w:type="dxa"/>
            <w:shd w:val="clear" w:color="auto" w:fill="auto"/>
          </w:tcPr>
          <w:p w14:paraId="3C990190" w14:textId="2FE11C2C" w:rsidR="00EA5F34" w:rsidRPr="007765FB" w:rsidRDefault="00EA5F34" w:rsidP="00EA5F34">
            <w:pPr>
              <w:autoSpaceDE w:val="0"/>
              <w:autoSpaceDN w:val="0"/>
              <w:spacing w:before="60" w:after="60" w:line="240" w:lineRule="auto"/>
              <w:rPr>
                <w:rFonts w:asciiTheme="minorHAnsi" w:eastAsia="Calibri" w:hAnsiTheme="minorHAnsi" w:cs="Arial"/>
                <w:b/>
                <w:sz w:val="24"/>
                <w:szCs w:val="24"/>
              </w:rPr>
            </w:pPr>
            <w:r w:rsidRPr="007765FB">
              <w:rPr>
                <w:rFonts w:eastAsia="Calibri" w:cs="Arial"/>
                <w:b/>
                <w:sz w:val="24"/>
                <w:szCs w:val="24"/>
              </w:rPr>
              <w:t xml:space="preserve">Pass – </w:t>
            </w:r>
            <w:r w:rsidRPr="007765FB">
              <w:rPr>
                <w:rFonts w:eastAsia="Calibri" w:cs="Arial"/>
                <w:sz w:val="24"/>
                <w:szCs w:val="24"/>
              </w:rPr>
              <w:t xml:space="preserve">If you have provided your policies </w:t>
            </w:r>
            <w:r w:rsidR="007765FB" w:rsidRPr="007765FB">
              <w:rPr>
                <w:rFonts w:eastAsia="Calibri" w:cs="Arial"/>
                <w:b/>
                <w:bCs/>
                <w:sz w:val="24"/>
                <w:szCs w:val="24"/>
              </w:rPr>
              <w:t>and</w:t>
            </w:r>
            <w:r w:rsidRPr="007765FB">
              <w:rPr>
                <w:rFonts w:eastAsia="Calibri" w:cs="Arial"/>
                <w:sz w:val="24"/>
                <w:szCs w:val="24"/>
              </w:rPr>
              <w:t xml:space="preserve"> evidence of application of your written policy and processes that demonstrates appropriate awareness to equality and diversity issues surrounding the activities of your business and active compliance with of the Equality Act 2010.</w:t>
            </w:r>
            <w:r w:rsidRPr="007765FB">
              <w:rPr>
                <w:rFonts w:eastAsia="Calibri" w:cs="Arial"/>
                <w:b/>
                <w:sz w:val="24"/>
                <w:szCs w:val="24"/>
              </w:rPr>
              <w:t xml:space="preserve"> </w:t>
            </w:r>
          </w:p>
          <w:p w14:paraId="54DDC5C1" w14:textId="7DAD6484" w:rsidR="00EA5F34" w:rsidRPr="007765FB" w:rsidRDefault="00EA5F34" w:rsidP="00EA5F34">
            <w:pPr>
              <w:autoSpaceDE w:val="0"/>
              <w:autoSpaceDN w:val="0"/>
              <w:spacing w:before="60" w:after="60" w:line="240" w:lineRule="auto"/>
              <w:rPr>
                <w:rFonts w:eastAsia="Calibri" w:cs="Arial"/>
                <w:sz w:val="24"/>
                <w:szCs w:val="24"/>
              </w:rPr>
            </w:pPr>
            <w:r w:rsidRPr="007765FB">
              <w:rPr>
                <w:rFonts w:eastAsia="Calibri" w:cs="Arial"/>
                <w:b/>
                <w:sz w:val="24"/>
                <w:szCs w:val="24"/>
              </w:rPr>
              <w:t xml:space="preserve">Fail – </w:t>
            </w:r>
            <w:r w:rsidRPr="007765FB">
              <w:rPr>
                <w:rFonts w:eastAsia="Calibri" w:cs="Arial"/>
                <w:sz w:val="24"/>
                <w:szCs w:val="24"/>
              </w:rPr>
              <w:t xml:space="preserve">If you have not provided your policies </w:t>
            </w:r>
            <w:r w:rsidR="007765FB" w:rsidRPr="007765FB">
              <w:rPr>
                <w:rFonts w:eastAsia="Calibri" w:cs="Arial"/>
                <w:b/>
                <w:bCs/>
                <w:sz w:val="24"/>
                <w:szCs w:val="24"/>
              </w:rPr>
              <w:t>and</w:t>
            </w:r>
            <w:r w:rsidRPr="007765FB">
              <w:rPr>
                <w:rFonts w:eastAsia="Calibri" w:cs="Arial"/>
                <w:sz w:val="24"/>
                <w:szCs w:val="24"/>
              </w:rPr>
              <w:t xml:space="preserve"> evidence of application of your written policy and processes that demonstrates appropriate awareness to equality and diversity issues surrounding the activities of your business and active compliance with of the Equality Act 2010.</w:t>
            </w:r>
          </w:p>
          <w:p w14:paraId="77645D46" w14:textId="305B05A9" w:rsidR="00A25770" w:rsidRPr="00045FC5" w:rsidRDefault="00A25770" w:rsidP="000B1A61">
            <w:pPr>
              <w:autoSpaceDE w:val="0"/>
              <w:autoSpaceDN w:val="0"/>
              <w:spacing w:before="60" w:after="60" w:line="240" w:lineRule="auto"/>
              <w:jc w:val="left"/>
              <w:rPr>
                <w:rFonts w:eastAsia="Calibri" w:cs="Arial"/>
                <w:sz w:val="24"/>
                <w:szCs w:val="24"/>
              </w:rPr>
            </w:pPr>
          </w:p>
        </w:tc>
      </w:tr>
    </w:tbl>
    <w:p w14:paraId="216AB647" w14:textId="77777777" w:rsidR="0014712C" w:rsidRDefault="0014712C" w:rsidP="00CB5AE5">
      <w:pPr>
        <w:spacing w:line="240" w:lineRule="auto"/>
        <w:ind w:right="-46"/>
        <w:rPr>
          <w:rFonts w:cs="Arial"/>
          <w:i/>
          <w:color w:val="0000FF"/>
          <w:sz w:val="24"/>
          <w:szCs w:val="24"/>
          <w:u w:val="single"/>
        </w:rPr>
      </w:pPr>
    </w:p>
    <w:p w14:paraId="5B88484E" w14:textId="77777777" w:rsidR="003B13B4" w:rsidRPr="00335CCE" w:rsidRDefault="003B13B4" w:rsidP="006A3408">
      <w:pPr>
        <w:pStyle w:val="NewOutline2"/>
        <w:numPr>
          <w:ilvl w:val="2"/>
          <w:numId w:val="15"/>
        </w:numPr>
        <w:tabs>
          <w:tab w:val="clear" w:pos="900"/>
          <w:tab w:val="left" w:pos="567"/>
        </w:tabs>
        <w:ind w:right="-694" w:hanging="1146"/>
        <w:jc w:val="both"/>
      </w:pPr>
      <w:r w:rsidRPr="00335CCE">
        <w:t>Award Criteria</w:t>
      </w:r>
      <w:r w:rsidRPr="00335CCE">
        <w:fldChar w:fldCharType="begin"/>
      </w:r>
      <w:r w:rsidRPr="00335CCE">
        <w:instrText>tc "</w:instrText>
      </w:r>
      <w:bookmarkStart w:id="45" w:name="_Toc193167759"/>
      <w:r w:rsidRPr="00335CCE">
        <w:instrText>2</w:instrText>
      </w:r>
      <w:r w:rsidRPr="00335CCE">
        <w:tab/>
        <w:instrText>Evaluation of Tenders</w:instrText>
      </w:r>
      <w:bookmarkEnd w:id="45"/>
      <w:r w:rsidRPr="00335CCE">
        <w:instrText>" \f F \l 2</w:instrText>
      </w:r>
      <w:r w:rsidRPr="00335CCE">
        <w:fldChar w:fldCharType="end"/>
      </w:r>
    </w:p>
    <w:p w14:paraId="5B88484F" w14:textId="32955ED7" w:rsidR="003B13B4" w:rsidRPr="0014712C" w:rsidRDefault="0014712C" w:rsidP="006A3408">
      <w:pPr>
        <w:pStyle w:val="NewOutline2"/>
        <w:numPr>
          <w:ilvl w:val="3"/>
          <w:numId w:val="15"/>
        </w:numPr>
        <w:tabs>
          <w:tab w:val="clear" w:pos="900"/>
          <w:tab w:val="left" w:pos="-3544"/>
        </w:tabs>
        <w:ind w:left="567" w:right="-694" w:hanging="993"/>
        <w:jc w:val="both"/>
        <w:rPr>
          <w:rFonts w:ascii="Arial" w:hAnsi="Arial" w:cs="Arial"/>
          <w:b w:val="0"/>
        </w:rPr>
      </w:pPr>
      <w:r w:rsidRPr="0014712C">
        <w:rPr>
          <w:rFonts w:ascii="Arial" w:hAnsi="Arial" w:cs="Arial"/>
          <w:b w:val="0"/>
        </w:rPr>
        <w:t>Suppliers’</w:t>
      </w:r>
      <w:r w:rsidR="003B13B4" w:rsidRPr="0014712C">
        <w:rPr>
          <w:rFonts w:ascii="Arial" w:hAnsi="Arial" w:cs="Arial"/>
          <w:b w:val="0"/>
        </w:rPr>
        <w:t xml:space="preserve"> response to the questions contained in Award Criteria/Method Statement (Schedule </w:t>
      </w:r>
      <w:r w:rsidRPr="0014712C">
        <w:rPr>
          <w:rFonts w:ascii="Arial" w:hAnsi="Arial" w:cs="Arial"/>
          <w:b w:val="0"/>
        </w:rPr>
        <w:t>3.2</w:t>
      </w:r>
      <w:r w:rsidR="003B13B4" w:rsidRPr="0014712C">
        <w:rPr>
          <w:rFonts w:ascii="Arial" w:hAnsi="Arial" w:cs="Arial"/>
          <w:b w:val="0"/>
        </w:rPr>
        <w:t>) along with their pricing information (Schedule</w:t>
      </w:r>
      <w:r w:rsidRPr="0014712C">
        <w:rPr>
          <w:rFonts w:ascii="Arial" w:hAnsi="Arial" w:cs="Arial"/>
          <w:b w:val="0"/>
        </w:rPr>
        <w:t xml:space="preserve"> 3.4</w:t>
      </w:r>
      <w:r w:rsidR="003B13B4" w:rsidRPr="0014712C">
        <w:rPr>
          <w:rFonts w:ascii="Arial" w:hAnsi="Arial" w:cs="Arial"/>
          <w:b w:val="0"/>
        </w:rPr>
        <w:t xml:space="preserve">) and any other information, specifically related to the evaluation of Tenders will be evaluated against </w:t>
      </w:r>
      <w:proofErr w:type="gramStart"/>
      <w:r w:rsidR="003B13B4" w:rsidRPr="0014712C">
        <w:rPr>
          <w:rFonts w:ascii="Arial" w:hAnsi="Arial" w:cs="Arial"/>
          <w:b w:val="0"/>
        </w:rPr>
        <w:t>all of</w:t>
      </w:r>
      <w:proofErr w:type="gramEnd"/>
      <w:r w:rsidR="003B13B4" w:rsidRPr="0014712C">
        <w:rPr>
          <w:rFonts w:ascii="Arial" w:hAnsi="Arial" w:cs="Arial"/>
          <w:b w:val="0"/>
        </w:rPr>
        <w:t xml:space="preserve"> the following criteria. </w:t>
      </w:r>
    </w:p>
    <w:p w14:paraId="5B884850" w14:textId="77777777" w:rsidR="003B13B4" w:rsidRPr="00335CCE" w:rsidRDefault="003B13B4" w:rsidP="003B13B4">
      <w:pPr>
        <w:autoSpaceDE w:val="0"/>
        <w:autoSpaceDN w:val="0"/>
        <w:spacing w:before="0" w:line="240" w:lineRule="auto"/>
        <w:ind w:left="720" w:right="-46" w:hanging="720"/>
        <w:rPr>
          <w:rFonts w:cs="Arial"/>
          <w:sz w:val="24"/>
          <w:szCs w:val="24"/>
          <w:lang w:eastAsia="en-US"/>
        </w:rPr>
      </w:pPr>
    </w:p>
    <w:p w14:paraId="5B884851" w14:textId="77777777" w:rsidR="003B13B4" w:rsidRPr="00335CCE" w:rsidRDefault="003B13B4" w:rsidP="006A3408">
      <w:pPr>
        <w:numPr>
          <w:ilvl w:val="0"/>
          <w:numId w:val="30"/>
        </w:numPr>
        <w:autoSpaceDE w:val="0"/>
        <w:autoSpaceDN w:val="0"/>
        <w:spacing w:before="0" w:line="240" w:lineRule="auto"/>
        <w:ind w:left="1134" w:right="-46" w:hanging="425"/>
        <w:jc w:val="left"/>
        <w:rPr>
          <w:rFonts w:cs="Arial"/>
          <w:sz w:val="24"/>
          <w:szCs w:val="24"/>
          <w:lang w:eastAsia="en-US"/>
        </w:rPr>
      </w:pPr>
      <w:r w:rsidRPr="00335CCE">
        <w:rPr>
          <w:rFonts w:cs="Arial"/>
          <w:sz w:val="24"/>
          <w:szCs w:val="24"/>
          <w:lang w:eastAsia="en-US"/>
        </w:rPr>
        <w:t>The tender Award Criteria are as follows:</w:t>
      </w:r>
    </w:p>
    <w:p w14:paraId="5B884854" w14:textId="77777777" w:rsidR="00146739" w:rsidRPr="00335CCE" w:rsidRDefault="00146739" w:rsidP="00146739">
      <w:pPr>
        <w:pStyle w:val="Caption"/>
        <w:keepNext/>
        <w:rPr>
          <w:sz w:val="24"/>
          <w:szCs w:val="24"/>
        </w:rPr>
      </w:pPr>
      <w:r w:rsidRPr="00335CCE">
        <w:rPr>
          <w:sz w:val="24"/>
          <w:szCs w:val="24"/>
        </w:rPr>
        <w:t xml:space="preserve">Table </w:t>
      </w:r>
      <w:r w:rsidRPr="00335CCE">
        <w:rPr>
          <w:sz w:val="24"/>
          <w:szCs w:val="24"/>
        </w:rPr>
        <w:fldChar w:fldCharType="begin"/>
      </w:r>
      <w:r w:rsidRPr="00335CCE">
        <w:rPr>
          <w:sz w:val="24"/>
          <w:szCs w:val="24"/>
        </w:rPr>
        <w:instrText xml:space="preserve"> SEQ Table \* ARABIC </w:instrText>
      </w:r>
      <w:r w:rsidRPr="00335CCE">
        <w:rPr>
          <w:sz w:val="24"/>
          <w:szCs w:val="24"/>
        </w:rPr>
        <w:fldChar w:fldCharType="separate"/>
      </w:r>
      <w:r w:rsidR="00DE71E8" w:rsidRPr="00335CCE">
        <w:rPr>
          <w:noProof/>
          <w:sz w:val="24"/>
          <w:szCs w:val="24"/>
        </w:rPr>
        <w:t>1</w:t>
      </w:r>
      <w:r w:rsidRPr="00335CCE">
        <w:rPr>
          <w:sz w:val="24"/>
          <w:szCs w:val="24"/>
        </w:rPr>
        <w:fldChar w:fldCharType="end"/>
      </w:r>
      <w:r w:rsidRPr="00335CCE">
        <w:rPr>
          <w:sz w:val="24"/>
          <w:szCs w:val="24"/>
        </w:rPr>
        <w:t xml:space="preserve"> - Award Criteria</w:t>
      </w:r>
    </w:p>
    <w:tbl>
      <w:tblPr>
        <w:tblW w:w="558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2553"/>
      </w:tblGrid>
      <w:tr w:rsidR="00556666" w:rsidRPr="00335CCE" w14:paraId="5B884856" w14:textId="77777777" w:rsidTr="00431E58">
        <w:trPr>
          <w:trHeight w:val="599"/>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884855" w14:textId="77777777" w:rsidR="00556666" w:rsidRPr="00335CCE" w:rsidRDefault="00556666" w:rsidP="00431E58">
            <w:pPr>
              <w:spacing w:before="0" w:after="120" w:line="240" w:lineRule="auto"/>
              <w:ind w:left="72" w:right="-1191"/>
              <w:rPr>
                <w:sz w:val="24"/>
                <w:szCs w:val="24"/>
              </w:rPr>
            </w:pPr>
            <w:r w:rsidRPr="00335CCE">
              <w:rPr>
                <w:sz w:val="24"/>
                <w:szCs w:val="24"/>
              </w:rPr>
              <w:t xml:space="preserve">High Level Award Criteria </w:t>
            </w:r>
          </w:p>
        </w:tc>
      </w:tr>
      <w:tr w:rsidR="00556666" w:rsidRPr="00335CCE" w14:paraId="5B884859" w14:textId="77777777" w:rsidTr="004064B8">
        <w:trPr>
          <w:trHeight w:val="47"/>
        </w:trPr>
        <w:tc>
          <w:tcPr>
            <w:tcW w:w="3732" w:type="pct"/>
            <w:shd w:val="clear" w:color="auto" w:fill="DBE5F1" w:themeFill="accent1" w:themeFillTint="33"/>
          </w:tcPr>
          <w:p w14:paraId="5B884857" w14:textId="77777777" w:rsidR="00556666" w:rsidRPr="00335CCE" w:rsidRDefault="00556666" w:rsidP="00431E58">
            <w:pPr>
              <w:spacing w:before="0" w:after="120" w:line="240" w:lineRule="auto"/>
              <w:ind w:left="290" w:right="-1191"/>
              <w:rPr>
                <w:sz w:val="24"/>
                <w:szCs w:val="24"/>
              </w:rPr>
            </w:pPr>
            <w:r w:rsidRPr="00335CCE">
              <w:rPr>
                <w:sz w:val="24"/>
                <w:szCs w:val="24"/>
              </w:rPr>
              <w:t>Criterion</w:t>
            </w:r>
          </w:p>
        </w:tc>
        <w:tc>
          <w:tcPr>
            <w:tcW w:w="1268" w:type="pct"/>
            <w:shd w:val="clear" w:color="auto" w:fill="DBE5F1" w:themeFill="accent1" w:themeFillTint="33"/>
          </w:tcPr>
          <w:p w14:paraId="5B884858" w14:textId="77777777" w:rsidR="00556666" w:rsidRPr="00335CCE" w:rsidRDefault="00556666" w:rsidP="00431E58">
            <w:pPr>
              <w:spacing w:before="0" w:after="120" w:line="240" w:lineRule="auto"/>
              <w:ind w:left="253" w:right="-1191"/>
              <w:rPr>
                <w:sz w:val="24"/>
                <w:szCs w:val="24"/>
              </w:rPr>
            </w:pPr>
            <w:r w:rsidRPr="00335CCE">
              <w:rPr>
                <w:sz w:val="24"/>
                <w:szCs w:val="24"/>
              </w:rPr>
              <w:t>Percentage weightings</w:t>
            </w:r>
          </w:p>
        </w:tc>
      </w:tr>
      <w:tr w:rsidR="00556666" w:rsidRPr="00335CCE" w14:paraId="5B88485C" w14:textId="77777777" w:rsidTr="004064B8">
        <w:tc>
          <w:tcPr>
            <w:tcW w:w="3732" w:type="pct"/>
          </w:tcPr>
          <w:p w14:paraId="5B88485A" w14:textId="77777777" w:rsidR="00556666" w:rsidRPr="00335CCE" w:rsidRDefault="00556666" w:rsidP="00431E58">
            <w:pPr>
              <w:spacing w:before="0" w:after="120" w:line="240" w:lineRule="auto"/>
              <w:ind w:left="252" w:right="-1191"/>
              <w:rPr>
                <w:sz w:val="24"/>
                <w:szCs w:val="24"/>
              </w:rPr>
            </w:pPr>
            <w:r w:rsidRPr="00335CCE">
              <w:rPr>
                <w:sz w:val="24"/>
                <w:szCs w:val="24"/>
              </w:rPr>
              <w:t>Price</w:t>
            </w:r>
          </w:p>
        </w:tc>
        <w:tc>
          <w:tcPr>
            <w:tcW w:w="1268" w:type="pct"/>
          </w:tcPr>
          <w:p w14:paraId="5B88485B" w14:textId="59AAC22A" w:rsidR="00556666" w:rsidRPr="0014712C" w:rsidRDefault="0014712C" w:rsidP="00431E58">
            <w:pPr>
              <w:spacing w:before="0" w:after="120" w:line="240" w:lineRule="auto"/>
              <w:ind w:left="253" w:right="-1191"/>
              <w:rPr>
                <w:sz w:val="24"/>
                <w:szCs w:val="24"/>
              </w:rPr>
            </w:pPr>
            <w:r w:rsidRPr="0014712C">
              <w:rPr>
                <w:sz w:val="24"/>
                <w:szCs w:val="24"/>
              </w:rPr>
              <w:t>60%</w:t>
            </w:r>
          </w:p>
        </w:tc>
      </w:tr>
      <w:tr w:rsidR="00556666" w:rsidRPr="00335CCE" w14:paraId="5B88485F" w14:textId="77777777" w:rsidTr="004064B8">
        <w:tc>
          <w:tcPr>
            <w:tcW w:w="3732" w:type="pct"/>
            <w:tcBorders>
              <w:bottom w:val="single" w:sz="4" w:space="0" w:color="auto"/>
            </w:tcBorders>
          </w:tcPr>
          <w:p w14:paraId="5B88485D" w14:textId="77777777" w:rsidR="00556666" w:rsidRPr="00335CCE" w:rsidRDefault="00556666" w:rsidP="00431E58">
            <w:pPr>
              <w:tabs>
                <w:tab w:val="left" w:pos="2175"/>
              </w:tabs>
              <w:spacing w:before="0" w:after="120" w:line="240" w:lineRule="auto"/>
              <w:ind w:left="252" w:right="-1191"/>
              <w:rPr>
                <w:sz w:val="24"/>
                <w:szCs w:val="24"/>
              </w:rPr>
            </w:pPr>
            <w:r w:rsidRPr="00335CCE">
              <w:rPr>
                <w:sz w:val="24"/>
                <w:szCs w:val="24"/>
              </w:rPr>
              <w:t>Quality</w:t>
            </w:r>
          </w:p>
        </w:tc>
        <w:tc>
          <w:tcPr>
            <w:tcW w:w="1268" w:type="pct"/>
            <w:tcBorders>
              <w:bottom w:val="single" w:sz="4" w:space="0" w:color="auto"/>
            </w:tcBorders>
          </w:tcPr>
          <w:p w14:paraId="5B88485E" w14:textId="689B0943" w:rsidR="00556666" w:rsidRPr="0014712C" w:rsidRDefault="0014712C" w:rsidP="00431E58">
            <w:pPr>
              <w:spacing w:before="0" w:after="120" w:line="240" w:lineRule="auto"/>
              <w:ind w:left="253" w:right="-1191"/>
              <w:rPr>
                <w:sz w:val="24"/>
                <w:szCs w:val="24"/>
              </w:rPr>
            </w:pPr>
            <w:r w:rsidRPr="0014712C">
              <w:rPr>
                <w:sz w:val="24"/>
                <w:szCs w:val="24"/>
              </w:rPr>
              <w:t>40%</w:t>
            </w:r>
          </w:p>
        </w:tc>
      </w:tr>
      <w:tr w:rsidR="00556666" w:rsidRPr="00335CCE" w14:paraId="5B884862" w14:textId="77777777" w:rsidTr="004064B8">
        <w:tc>
          <w:tcPr>
            <w:tcW w:w="3732" w:type="pct"/>
            <w:shd w:val="clear" w:color="auto" w:fill="DBE5F1" w:themeFill="accent1" w:themeFillTint="33"/>
          </w:tcPr>
          <w:p w14:paraId="5B884860" w14:textId="77777777" w:rsidR="00556666" w:rsidRPr="00335CCE" w:rsidRDefault="00556666" w:rsidP="00431E58">
            <w:pPr>
              <w:spacing w:before="0" w:after="120" w:line="240" w:lineRule="auto"/>
              <w:ind w:left="252" w:right="-1191"/>
              <w:rPr>
                <w:sz w:val="24"/>
                <w:szCs w:val="24"/>
              </w:rPr>
            </w:pPr>
            <w:r w:rsidRPr="00335CCE">
              <w:rPr>
                <w:sz w:val="24"/>
                <w:szCs w:val="24"/>
              </w:rPr>
              <w:lastRenderedPageBreak/>
              <w:t>Detailed Award criteria</w:t>
            </w:r>
          </w:p>
        </w:tc>
        <w:tc>
          <w:tcPr>
            <w:tcW w:w="1268" w:type="pct"/>
            <w:shd w:val="clear" w:color="auto" w:fill="DBE5F1" w:themeFill="accent1" w:themeFillTint="33"/>
          </w:tcPr>
          <w:p w14:paraId="5B884861" w14:textId="77777777" w:rsidR="00556666" w:rsidRPr="00335CCE" w:rsidRDefault="00556666" w:rsidP="00431E58">
            <w:pPr>
              <w:spacing w:before="0" w:after="120" w:line="240" w:lineRule="auto"/>
              <w:ind w:left="253" w:right="-1191"/>
              <w:rPr>
                <w:sz w:val="24"/>
                <w:szCs w:val="24"/>
              </w:rPr>
            </w:pPr>
          </w:p>
        </w:tc>
      </w:tr>
      <w:tr w:rsidR="00556666" w:rsidRPr="00335CCE" w14:paraId="5B884865" w14:textId="77777777" w:rsidTr="004064B8">
        <w:tc>
          <w:tcPr>
            <w:tcW w:w="3732" w:type="pct"/>
          </w:tcPr>
          <w:p w14:paraId="0A5E362B" w14:textId="77777777" w:rsidR="005C7153" w:rsidRPr="00694F08" w:rsidRDefault="005C7153" w:rsidP="006A3408">
            <w:pPr>
              <w:pStyle w:val="ListParagraph"/>
              <w:numPr>
                <w:ilvl w:val="0"/>
                <w:numId w:val="41"/>
              </w:numPr>
              <w:ind w:left="306"/>
              <w:jc w:val="both"/>
              <w:rPr>
                <w:rFonts w:ascii="Arial" w:eastAsia="Arial" w:hAnsi="Arial" w:cs="Arial"/>
                <w:sz w:val="24"/>
                <w:szCs w:val="24"/>
              </w:rPr>
            </w:pPr>
            <w:r w:rsidRPr="502A04A1">
              <w:rPr>
                <w:rFonts w:ascii="Arial" w:eastAsia="Arial" w:hAnsi="Arial" w:cs="Arial"/>
                <w:sz w:val="24"/>
                <w:szCs w:val="24"/>
              </w:rPr>
              <w:t>Implementation and Risk plan</w:t>
            </w:r>
          </w:p>
          <w:p w14:paraId="5B884863" w14:textId="683668C5" w:rsidR="00556666" w:rsidRPr="00335CCE" w:rsidRDefault="00556666" w:rsidP="00431E58">
            <w:pPr>
              <w:spacing w:before="0" w:after="120" w:line="240" w:lineRule="auto"/>
              <w:ind w:left="252" w:right="-1191"/>
              <w:rPr>
                <w:color w:val="FF0000"/>
                <w:sz w:val="24"/>
                <w:szCs w:val="24"/>
              </w:rPr>
            </w:pPr>
          </w:p>
        </w:tc>
        <w:tc>
          <w:tcPr>
            <w:tcW w:w="1268" w:type="pct"/>
          </w:tcPr>
          <w:p w14:paraId="5B884864" w14:textId="29FE7E82" w:rsidR="00556666" w:rsidRPr="00335CCE" w:rsidRDefault="005C7153" w:rsidP="00431E58">
            <w:pPr>
              <w:spacing w:before="0" w:after="120" w:line="240" w:lineRule="auto"/>
              <w:ind w:left="253" w:right="-1191"/>
              <w:rPr>
                <w:color w:val="FF0000"/>
                <w:sz w:val="24"/>
                <w:szCs w:val="24"/>
              </w:rPr>
            </w:pPr>
            <w:r w:rsidRPr="005C7153">
              <w:rPr>
                <w:sz w:val="24"/>
                <w:szCs w:val="24"/>
              </w:rPr>
              <w:t>8%</w:t>
            </w:r>
            <w:r w:rsidR="00556666" w:rsidRPr="005C7153">
              <w:rPr>
                <w:sz w:val="24"/>
                <w:szCs w:val="24"/>
              </w:rPr>
              <w:t xml:space="preserve"> </w:t>
            </w:r>
          </w:p>
        </w:tc>
      </w:tr>
      <w:tr w:rsidR="00556666" w:rsidRPr="00335CCE" w14:paraId="5B884868" w14:textId="77777777" w:rsidTr="004064B8">
        <w:trPr>
          <w:trHeight w:val="885"/>
        </w:trPr>
        <w:tc>
          <w:tcPr>
            <w:tcW w:w="3732" w:type="pct"/>
          </w:tcPr>
          <w:p w14:paraId="4A2EE8FC" w14:textId="77777777" w:rsidR="00D3594B" w:rsidRPr="00694F08" w:rsidRDefault="00D3594B" w:rsidP="006A3408">
            <w:pPr>
              <w:pStyle w:val="ListParagraph"/>
              <w:numPr>
                <w:ilvl w:val="0"/>
                <w:numId w:val="41"/>
              </w:numPr>
              <w:ind w:left="306"/>
              <w:rPr>
                <w:rFonts w:ascii="Arial" w:eastAsia="Arial" w:hAnsi="Arial" w:cs="Arial"/>
                <w:color w:val="FF0000"/>
                <w:sz w:val="24"/>
                <w:szCs w:val="24"/>
              </w:rPr>
            </w:pPr>
            <w:r w:rsidRPr="502A04A1">
              <w:rPr>
                <w:rFonts w:ascii="Arial" w:eastAsia="Arial" w:hAnsi="Arial" w:cs="Arial"/>
                <w:sz w:val="24"/>
                <w:szCs w:val="24"/>
              </w:rPr>
              <w:t>Approach to flexible service delivery and partnership working / change to volume. Outline processes in relation to partnership working in delivery of the service</w:t>
            </w:r>
          </w:p>
          <w:p w14:paraId="5B884866" w14:textId="5DC0D818" w:rsidR="00556666" w:rsidRPr="00335CCE" w:rsidRDefault="00556666" w:rsidP="00431E58">
            <w:pPr>
              <w:spacing w:before="0" w:after="120" w:line="240" w:lineRule="auto"/>
              <w:ind w:left="252" w:right="-1191"/>
              <w:rPr>
                <w:color w:val="FF0000"/>
                <w:sz w:val="24"/>
                <w:szCs w:val="24"/>
              </w:rPr>
            </w:pPr>
          </w:p>
        </w:tc>
        <w:tc>
          <w:tcPr>
            <w:tcW w:w="1268" w:type="pct"/>
          </w:tcPr>
          <w:p w14:paraId="5B884867" w14:textId="71999251" w:rsidR="00556666" w:rsidRPr="00164FCF" w:rsidRDefault="00D3594B" w:rsidP="00431E58">
            <w:pPr>
              <w:spacing w:before="0" w:after="120" w:line="240" w:lineRule="auto"/>
              <w:ind w:left="253" w:right="-1191"/>
              <w:rPr>
                <w:sz w:val="24"/>
                <w:szCs w:val="24"/>
              </w:rPr>
            </w:pPr>
            <w:r w:rsidRPr="00164FCF">
              <w:rPr>
                <w:sz w:val="24"/>
                <w:szCs w:val="24"/>
              </w:rPr>
              <w:t>8%</w:t>
            </w:r>
            <w:r w:rsidR="00556666" w:rsidRPr="00164FCF">
              <w:rPr>
                <w:sz w:val="24"/>
                <w:szCs w:val="24"/>
              </w:rPr>
              <w:t xml:space="preserve"> </w:t>
            </w:r>
          </w:p>
        </w:tc>
      </w:tr>
      <w:tr w:rsidR="00556666" w:rsidRPr="00335CCE" w14:paraId="5B88486B" w14:textId="77777777" w:rsidTr="00164FCF">
        <w:trPr>
          <w:trHeight w:val="363"/>
        </w:trPr>
        <w:tc>
          <w:tcPr>
            <w:tcW w:w="3732" w:type="pct"/>
          </w:tcPr>
          <w:p w14:paraId="5C148203" w14:textId="77777777" w:rsidR="006A579E" w:rsidRPr="00704BE5" w:rsidRDefault="006A579E" w:rsidP="006A579E">
            <w:pPr>
              <w:rPr>
                <w:rFonts w:eastAsia="Arial" w:cs="Arial"/>
                <w:sz w:val="24"/>
                <w:szCs w:val="24"/>
              </w:rPr>
            </w:pPr>
            <w:r w:rsidRPr="502A04A1">
              <w:rPr>
                <w:rFonts w:eastAsia="Arial" w:cs="Arial"/>
                <w:sz w:val="24"/>
                <w:szCs w:val="24"/>
              </w:rPr>
              <w:t>3. Staffing Structure, Recruitment and Staff Retention</w:t>
            </w:r>
            <w:r>
              <w:rPr>
                <w:rFonts w:eastAsia="Arial" w:cs="Arial"/>
                <w:sz w:val="24"/>
                <w:szCs w:val="24"/>
              </w:rPr>
              <w:t xml:space="preserve">, and Equality, </w:t>
            </w:r>
            <w:proofErr w:type="gramStart"/>
            <w:r>
              <w:rPr>
                <w:rFonts w:eastAsia="Arial" w:cs="Arial"/>
                <w:sz w:val="24"/>
                <w:szCs w:val="24"/>
              </w:rPr>
              <w:t>Diversity</w:t>
            </w:r>
            <w:proofErr w:type="gramEnd"/>
            <w:r>
              <w:rPr>
                <w:rFonts w:eastAsia="Arial" w:cs="Arial"/>
                <w:sz w:val="24"/>
                <w:szCs w:val="24"/>
              </w:rPr>
              <w:t xml:space="preserve"> and inclusion</w:t>
            </w:r>
          </w:p>
          <w:p w14:paraId="5B884869" w14:textId="2EFB01BF" w:rsidR="00556666" w:rsidRPr="00335CCE" w:rsidRDefault="00556666" w:rsidP="00431E58">
            <w:pPr>
              <w:spacing w:before="0" w:after="120" w:line="240" w:lineRule="auto"/>
              <w:ind w:left="252" w:right="-1191"/>
              <w:rPr>
                <w:color w:val="FF0000"/>
                <w:sz w:val="24"/>
                <w:szCs w:val="24"/>
              </w:rPr>
            </w:pPr>
          </w:p>
        </w:tc>
        <w:tc>
          <w:tcPr>
            <w:tcW w:w="1268" w:type="pct"/>
          </w:tcPr>
          <w:p w14:paraId="5B88486A" w14:textId="677114DF" w:rsidR="00556666" w:rsidRPr="00164FCF" w:rsidRDefault="006A579E" w:rsidP="00431E58">
            <w:pPr>
              <w:spacing w:before="0" w:after="120" w:line="240" w:lineRule="auto"/>
              <w:ind w:left="253" w:right="-1191"/>
              <w:rPr>
                <w:sz w:val="24"/>
                <w:szCs w:val="24"/>
              </w:rPr>
            </w:pPr>
            <w:r w:rsidRPr="00164FCF">
              <w:rPr>
                <w:sz w:val="24"/>
                <w:szCs w:val="24"/>
              </w:rPr>
              <w:t>6%</w:t>
            </w:r>
          </w:p>
        </w:tc>
      </w:tr>
      <w:tr w:rsidR="00556666" w:rsidRPr="00335CCE" w14:paraId="5B88486E" w14:textId="77777777" w:rsidTr="006A4031">
        <w:trPr>
          <w:trHeight w:val="724"/>
        </w:trPr>
        <w:tc>
          <w:tcPr>
            <w:tcW w:w="3732" w:type="pct"/>
          </w:tcPr>
          <w:p w14:paraId="633B4E3A" w14:textId="77777777" w:rsidR="006A4031" w:rsidRPr="00704BE5" w:rsidRDefault="006A4031" w:rsidP="006A4031">
            <w:pPr>
              <w:rPr>
                <w:rFonts w:eastAsia="Arial" w:cs="Arial"/>
                <w:bCs/>
                <w:sz w:val="24"/>
                <w:szCs w:val="24"/>
              </w:rPr>
            </w:pPr>
            <w:r w:rsidRPr="00704BE5">
              <w:rPr>
                <w:rFonts w:eastAsia="Arial" w:cs="Arial"/>
                <w:bCs/>
                <w:sz w:val="24"/>
                <w:szCs w:val="24"/>
              </w:rPr>
              <w:t>4. Contract Performance and Outco</w:t>
            </w:r>
            <w:r>
              <w:rPr>
                <w:rFonts w:eastAsia="Arial" w:cs="Arial"/>
                <w:bCs/>
                <w:sz w:val="24"/>
                <w:szCs w:val="24"/>
              </w:rPr>
              <w:t>mes Management</w:t>
            </w:r>
          </w:p>
          <w:p w14:paraId="5B88486C" w14:textId="2E82992E" w:rsidR="00556666" w:rsidRPr="00335CCE" w:rsidRDefault="00556666" w:rsidP="00431E58">
            <w:pPr>
              <w:spacing w:before="0" w:after="120" w:line="240" w:lineRule="auto"/>
              <w:ind w:left="252" w:right="-1191"/>
              <w:rPr>
                <w:color w:val="FF0000"/>
                <w:sz w:val="24"/>
                <w:szCs w:val="24"/>
              </w:rPr>
            </w:pPr>
          </w:p>
        </w:tc>
        <w:tc>
          <w:tcPr>
            <w:tcW w:w="1268" w:type="pct"/>
          </w:tcPr>
          <w:p w14:paraId="5B88486D" w14:textId="4F126ADB" w:rsidR="00556666" w:rsidRPr="00164FCF" w:rsidRDefault="006A4031" w:rsidP="00431E58">
            <w:pPr>
              <w:spacing w:before="0" w:after="120" w:line="240" w:lineRule="auto"/>
              <w:ind w:left="253" w:right="-1191"/>
              <w:rPr>
                <w:sz w:val="24"/>
                <w:szCs w:val="24"/>
              </w:rPr>
            </w:pPr>
            <w:r w:rsidRPr="00164FCF">
              <w:rPr>
                <w:sz w:val="24"/>
                <w:szCs w:val="24"/>
              </w:rPr>
              <w:t>4</w:t>
            </w:r>
            <w:r w:rsidR="00556666" w:rsidRPr="00164FCF">
              <w:rPr>
                <w:sz w:val="24"/>
                <w:szCs w:val="24"/>
              </w:rPr>
              <w:t xml:space="preserve">% </w:t>
            </w:r>
          </w:p>
        </w:tc>
      </w:tr>
      <w:tr w:rsidR="00556666" w:rsidRPr="00335CCE" w14:paraId="5B884871" w14:textId="77777777" w:rsidTr="004064B8">
        <w:tc>
          <w:tcPr>
            <w:tcW w:w="3732" w:type="pct"/>
          </w:tcPr>
          <w:p w14:paraId="1C4EE558" w14:textId="77777777" w:rsidR="00B04D00" w:rsidRPr="00704BE5" w:rsidRDefault="00B04D00" w:rsidP="00B04D00">
            <w:pPr>
              <w:rPr>
                <w:rFonts w:eastAsia="Arial" w:cs="Arial"/>
                <w:sz w:val="24"/>
                <w:szCs w:val="24"/>
              </w:rPr>
            </w:pPr>
            <w:r w:rsidRPr="502A04A1">
              <w:rPr>
                <w:rFonts w:eastAsia="Arial" w:cs="Arial"/>
                <w:sz w:val="24"/>
                <w:szCs w:val="24"/>
              </w:rPr>
              <w:t>5. Professional training / codes of conduct and manual handling</w:t>
            </w:r>
          </w:p>
          <w:p w14:paraId="5B88486F" w14:textId="076DD9F3" w:rsidR="00556666" w:rsidRPr="00335CCE" w:rsidRDefault="00556666" w:rsidP="00431E58">
            <w:pPr>
              <w:spacing w:before="0" w:after="120" w:line="240" w:lineRule="auto"/>
              <w:ind w:left="252" w:right="-1191"/>
              <w:rPr>
                <w:color w:val="FF0000"/>
                <w:sz w:val="24"/>
                <w:szCs w:val="24"/>
              </w:rPr>
            </w:pPr>
          </w:p>
        </w:tc>
        <w:tc>
          <w:tcPr>
            <w:tcW w:w="1268" w:type="pct"/>
          </w:tcPr>
          <w:p w14:paraId="5B884870" w14:textId="776FEFB5" w:rsidR="00556666" w:rsidRPr="00164FCF" w:rsidRDefault="00B04D00" w:rsidP="00431E58">
            <w:pPr>
              <w:spacing w:before="0" w:after="120" w:line="240" w:lineRule="auto"/>
              <w:ind w:left="253" w:right="-1191"/>
              <w:rPr>
                <w:sz w:val="24"/>
                <w:szCs w:val="24"/>
              </w:rPr>
            </w:pPr>
            <w:r w:rsidRPr="00164FCF">
              <w:rPr>
                <w:sz w:val="24"/>
                <w:szCs w:val="24"/>
              </w:rPr>
              <w:t>4</w:t>
            </w:r>
            <w:r w:rsidR="006A4031" w:rsidRPr="00164FCF">
              <w:rPr>
                <w:sz w:val="24"/>
                <w:szCs w:val="24"/>
              </w:rPr>
              <w:t>%</w:t>
            </w:r>
            <w:r w:rsidR="00556666" w:rsidRPr="00164FCF">
              <w:rPr>
                <w:sz w:val="24"/>
                <w:szCs w:val="24"/>
              </w:rPr>
              <w:t xml:space="preserve"> </w:t>
            </w:r>
          </w:p>
        </w:tc>
      </w:tr>
      <w:tr w:rsidR="00B04D00" w:rsidRPr="00335CCE" w14:paraId="72585D63" w14:textId="77777777" w:rsidTr="004064B8">
        <w:tc>
          <w:tcPr>
            <w:tcW w:w="3732" w:type="pct"/>
          </w:tcPr>
          <w:p w14:paraId="23EF07A5" w14:textId="41BD18E0" w:rsidR="00B04D00" w:rsidRPr="502A04A1" w:rsidRDefault="00164FCF" w:rsidP="00B04D00">
            <w:pPr>
              <w:rPr>
                <w:rFonts w:eastAsia="Arial" w:cs="Arial"/>
                <w:sz w:val="24"/>
                <w:szCs w:val="24"/>
              </w:rPr>
            </w:pPr>
            <w:r w:rsidRPr="00704BE5">
              <w:rPr>
                <w:rFonts w:eastAsia="Arial" w:cs="Arial"/>
                <w:bCs/>
                <w:sz w:val="24"/>
                <w:szCs w:val="24"/>
              </w:rPr>
              <w:t>6. Social value</w:t>
            </w:r>
          </w:p>
        </w:tc>
        <w:tc>
          <w:tcPr>
            <w:tcW w:w="1268" w:type="pct"/>
          </w:tcPr>
          <w:p w14:paraId="24051737" w14:textId="0E3BE63C" w:rsidR="00B04D00" w:rsidRPr="00164FCF" w:rsidRDefault="00B04D00" w:rsidP="00431E58">
            <w:pPr>
              <w:spacing w:before="0" w:after="120" w:line="240" w:lineRule="auto"/>
              <w:ind w:left="253" w:right="-1191"/>
              <w:rPr>
                <w:sz w:val="24"/>
                <w:szCs w:val="24"/>
              </w:rPr>
            </w:pPr>
            <w:r w:rsidRPr="00164FCF">
              <w:rPr>
                <w:sz w:val="24"/>
                <w:szCs w:val="24"/>
              </w:rPr>
              <w:t>10%</w:t>
            </w:r>
          </w:p>
        </w:tc>
      </w:tr>
    </w:tbl>
    <w:p w14:paraId="1CC6CE51" w14:textId="77777777" w:rsidR="004A5FA6" w:rsidRDefault="004A5FA6" w:rsidP="00484B1F">
      <w:pPr>
        <w:spacing w:before="0" w:after="120" w:line="240" w:lineRule="auto"/>
        <w:ind w:left="-426" w:right="-330"/>
        <w:rPr>
          <w:i/>
          <w:color w:val="0000FF"/>
          <w:sz w:val="24"/>
          <w:szCs w:val="24"/>
        </w:rPr>
      </w:pPr>
    </w:p>
    <w:p w14:paraId="6154E765" w14:textId="5CF77816" w:rsidR="00484B1F" w:rsidRDefault="00484B1F" w:rsidP="00484B1F">
      <w:pPr>
        <w:spacing w:before="0" w:after="120" w:line="240" w:lineRule="auto"/>
        <w:ind w:left="-426" w:right="-330"/>
        <w:rPr>
          <w:sz w:val="24"/>
          <w:szCs w:val="24"/>
        </w:rPr>
      </w:pPr>
      <w:r w:rsidRPr="281ED4FF">
        <w:rPr>
          <w:rFonts w:cs="Arial"/>
          <w:sz w:val="24"/>
          <w:szCs w:val="24"/>
          <w:lang w:eastAsia="en-US"/>
        </w:rPr>
        <w:t xml:space="preserve">For the purposes of the Social Value component of the evaluation criteria, Tenderers should complete the </w:t>
      </w:r>
      <w:r w:rsidRPr="00EC1971">
        <w:rPr>
          <w:rFonts w:cs="Arial"/>
          <w:b/>
          <w:bCs/>
          <w:sz w:val="24"/>
          <w:szCs w:val="24"/>
          <w:lang w:eastAsia="en-US"/>
        </w:rPr>
        <w:t>Social Value Matrix</w:t>
      </w:r>
      <w:r w:rsidRPr="281ED4FF">
        <w:rPr>
          <w:rFonts w:cs="Arial"/>
          <w:sz w:val="24"/>
          <w:szCs w:val="24"/>
          <w:lang w:eastAsia="en-US"/>
        </w:rPr>
        <w:t xml:space="preserve">, noting the following Social Value outcomes are of high priority to the Council </w:t>
      </w:r>
      <w:r w:rsidRPr="281ED4FF">
        <w:rPr>
          <w:rFonts w:eastAsia="Arial" w:cs="Arial"/>
          <w:sz w:val="24"/>
          <w:szCs w:val="24"/>
        </w:rPr>
        <w:t>and an Absolute Must (as a minimum)</w:t>
      </w:r>
      <w:r w:rsidRPr="281ED4FF">
        <w:rPr>
          <w:rFonts w:cs="Arial"/>
          <w:sz w:val="24"/>
          <w:szCs w:val="24"/>
          <w:lang w:eastAsia="en-US"/>
        </w:rPr>
        <w:t xml:space="preserve"> for the purposes of this Tender:</w:t>
      </w:r>
      <w:r w:rsidRPr="281ED4FF">
        <w:rPr>
          <w:sz w:val="24"/>
          <w:szCs w:val="24"/>
        </w:rPr>
        <w:t xml:space="preserve"> </w:t>
      </w:r>
    </w:p>
    <w:p w14:paraId="7ECEC7AA" w14:textId="34B7D425" w:rsidR="001C3B6B" w:rsidRPr="00403824" w:rsidRDefault="00E546FA" w:rsidP="00403824">
      <w:pPr>
        <w:pStyle w:val="ListParagraph"/>
        <w:numPr>
          <w:ilvl w:val="0"/>
          <w:numId w:val="42"/>
        </w:numPr>
        <w:spacing w:after="120"/>
        <w:ind w:right="-330"/>
        <w:rPr>
          <w:rFonts w:ascii="Arial" w:hAnsi="Arial" w:cs="Arial"/>
          <w:sz w:val="24"/>
          <w:szCs w:val="24"/>
        </w:rPr>
      </w:pPr>
      <w:r w:rsidRPr="00403824">
        <w:rPr>
          <w:rFonts w:ascii="Arial" w:hAnsi="Arial" w:cs="Arial"/>
          <w:sz w:val="24"/>
          <w:szCs w:val="24"/>
        </w:rPr>
        <w:t xml:space="preserve">Create </w:t>
      </w:r>
      <w:r w:rsidR="00EC1971">
        <w:rPr>
          <w:rFonts w:ascii="Arial" w:hAnsi="Arial" w:cs="Arial"/>
          <w:sz w:val="24"/>
          <w:szCs w:val="24"/>
        </w:rPr>
        <w:t xml:space="preserve">one </w:t>
      </w:r>
      <w:r w:rsidRPr="00403824">
        <w:rPr>
          <w:rFonts w:ascii="Arial" w:hAnsi="Arial" w:cs="Arial"/>
          <w:sz w:val="24"/>
          <w:szCs w:val="24"/>
        </w:rPr>
        <w:t xml:space="preserve">apprenticeship opportunity within </w:t>
      </w:r>
      <w:r w:rsidR="00EC1971">
        <w:rPr>
          <w:rFonts w:ascii="Arial" w:hAnsi="Arial" w:cs="Arial"/>
          <w:sz w:val="24"/>
          <w:szCs w:val="24"/>
        </w:rPr>
        <w:t>one</w:t>
      </w:r>
      <w:r w:rsidRPr="00403824">
        <w:rPr>
          <w:rFonts w:ascii="Arial" w:hAnsi="Arial" w:cs="Arial"/>
          <w:sz w:val="24"/>
          <w:szCs w:val="24"/>
        </w:rPr>
        <w:t xml:space="preserve"> of the </w:t>
      </w:r>
      <w:r w:rsidR="00EC1971">
        <w:rPr>
          <w:rFonts w:ascii="Arial" w:hAnsi="Arial" w:cs="Arial"/>
          <w:sz w:val="24"/>
          <w:szCs w:val="24"/>
        </w:rPr>
        <w:t>four</w:t>
      </w:r>
      <w:r w:rsidRPr="00403824">
        <w:rPr>
          <w:rFonts w:ascii="Arial" w:hAnsi="Arial" w:cs="Arial"/>
          <w:sz w:val="24"/>
          <w:szCs w:val="24"/>
        </w:rPr>
        <w:t xml:space="preserve"> boroughs. Support will be available from the Camden Apprenticeship Team.</w:t>
      </w:r>
    </w:p>
    <w:p w14:paraId="140282DC" w14:textId="0B524C70" w:rsidR="00403824" w:rsidRPr="00403824" w:rsidRDefault="00403824" w:rsidP="00403824">
      <w:pPr>
        <w:pStyle w:val="ListParagraph"/>
        <w:numPr>
          <w:ilvl w:val="0"/>
          <w:numId w:val="42"/>
        </w:numPr>
        <w:spacing w:after="120"/>
        <w:ind w:right="-330"/>
        <w:rPr>
          <w:rFonts w:ascii="Arial" w:hAnsi="Arial" w:cs="Arial"/>
          <w:sz w:val="24"/>
          <w:szCs w:val="24"/>
        </w:rPr>
      </w:pPr>
      <w:r w:rsidRPr="00403824">
        <w:rPr>
          <w:rFonts w:ascii="Arial" w:hAnsi="Arial" w:cs="Arial"/>
          <w:sz w:val="24"/>
          <w:szCs w:val="24"/>
        </w:rPr>
        <w:t>Work experience for returning to the work place after child care responsibilities</w:t>
      </w:r>
      <w:r w:rsidR="00EC1971">
        <w:rPr>
          <w:rFonts w:ascii="Arial" w:hAnsi="Arial" w:cs="Arial"/>
          <w:sz w:val="24"/>
          <w:szCs w:val="24"/>
        </w:rPr>
        <w:t>.</w:t>
      </w:r>
    </w:p>
    <w:p w14:paraId="6D224AA0" w14:textId="5DFD383F" w:rsidR="007406AA" w:rsidRPr="001C4A3D" w:rsidRDefault="00484B1F" w:rsidP="00403824">
      <w:pPr>
        <w:spacing w:before="0" w:after="120" w:line="240" w:lineRule="auto"/>
        <w:ind w:left="-426" w:right="-330"/>
        <w:rPr>
          <w:rFonts w:cs="Arial"/>
          <w:sz w:val="24"/>
          <w:szCs w:val="24"/>
          <w:lang w:eastAsia="en-US"/>
        </w:rPr>
      </w:pPr>
      <w:r w:rsidRPr="281ED4FF">
        <w:rPr>
          <w:rFonts w:cs="Arial"/>
          <w:sz w:val="24"/>
          <w:szCs w:val="24"/>
          <w:lang w:eastAsia="en-US"/>
        </w:rPr>
        <w:t xml:space="preserve">Tenderers should </w:t>
      </w:r>
      <w:r>
        <w:rPr>
          <w:rFonts w:cs="Arial"/>
          <w:sz w:val="24"/>
          <w:szCs w:val="24"/>
          <w:lang w:eastAsia="en-US"/>
        </w:rPr>
        <w:t xml:space="preserve">also read the instructions within the Social Value Matrix </w:t>
      </w:r>
      <w:r w:rsidRPr="00BC1B4E">
        <w:rPr>
          <w:rFonts w:cs="Arial"/>
          <w:sz w:val="24"/>
          <w:szCs w:val="24"/>
          <w:lang w:eastAsia="en-US"/>
        </w:rPr>
        <w:t xml:space="preserve">(Schedule </w:t>
      </w:r>
      <w:r w:rsidR="00BC1B4E" w:rsidRPr="00BC1B4E">
        <w:rPr>
          <w:rFonts w:cs="Arial"/>
          <w:sz w:val="24"/>
          <w:szCs w:val="24"/>
          <w:lang w:eastAsia="en-US"/>
        </w:rPr>
        <w:t>3.9</w:t>
      </w:r>
      <w:r w:rsidRPr="00BC1B4E">
        <w:rPr>
          <w:rFonts w:cs="Arial"/>
          <w:sz w:val="24"/>
          <w:szCs w:val="24"/>
          <w:lang w:eastAsia="en-US"/>
        </w:rPr>
        <w:t xml:space="preserve">) </w:t>
      </w:r>
      <w:r>
        <w:rPr>
          <w:rFonts w:cs="Arial"/>
          <w:sz w:val="24"/>
          <w:szCs w:val="24"/>
          <w:lang w:eastAsia="en-US"/>
        </w:rPr>
        <w:t xml:space="preserve">on how to complete </w:t>
      </w:r>
      <w:r w:rsidRPr="001C4A3D">
        <w:rPr>
          <w:rFonts w:cs="Arial"/>
          <w:sz w:val="24"/>
          <w:szCs w:val="24"/>
          <w:lang w:eastAsia="en-US"/>
        </w:rPr>
        <w:t xml:space="preserve">Additional Social Value outcomes and Other Social Value </w:t>
      </w:r>
      <w:r>
        <w:rPr>
          <w:rFonts w:cs="Arial"/>
          <w:sz w:val="24"/>
          <w:szCs w:val="24"/>
          <w:lang w:eastAsia="en-US"/>
        </w:rPr>
        <w:t>o</w:t>
      </w:r>
      <w:r w:rsidRPr="001C4A3D">
        <w:rPr>
          <w:rFonts w:cs="Arial"/>
          <w:sz w:val="24"/>
          <w:szCs w:val="24"/>
          <w:lang w:eastAsia="en-US"/>
        </w:rPr>
        <w:t xml:space="preserve">utcomes.  </w:t>
      </w:r>
    </w:p>
    <w:p w14:paraId="5B884875" w14:textId="77777777" w:rsidR="003B13B4" w:rsidRPr="00335CCE" w:rsidRDefault="003B13B4" w:rsidP="006A3408">
      <w:pPr>
        <w:numPr>
          <w:ilvl w:val="0"/>
          <w:numId w:val="30"/>
        </w:numPr>
        <w:autoSpaceDE w:val="0"/>
        <w:autoSpaceDN w:val="0"/>
        <w:spacing w:before="0" w:line="240" w:lineRule="auto"/>
        <w:ind w:left="1134" w:right="-46" w:hanging="425"/>
        <w:jc w:val="left"/>
        <w:rPr>
          <w:rFonts w:cs="Arial"/>
          <w:sz w:val="24"/>
          <w:szCs w:val="24"/>
          <w:lang w:eastAsia="en-US"/>
        </w:rPr>
      </w:pPr>
      <w:r w:rsidRPr="00335CCE">
        <w:rPr>
          <w:rFonts w:cs="Arial"/>
          <w:sz w:val="24"/>
          <w:szCs w:val="24"/>
          <w:lang w:eastAsia="en-US"/>
        </w:rPr>
        <w:t xml:space="preserve">Account will also be taken of any factors which may impact on the </w:t>
      </w:r>
      <w:r w:rsidR="00EC132F">
        <w:rPr>
          <w:rFonts w:cs="Arial"/>
          <w:sz w:val="24"/>
          <w:szCs w:val="24"/>
          <w:lang w:eastAsia="en-US"/>
        </w:rPr>
        <w:t>Supplier</w:t>
      </w:r>
      <w:r w:rsidRPr="00335CCE">
        <w:rPr>
          <w:rFonts w:cs="Arial"/>
          <w:sz w:val="24"/>
          <w:szCs w:val="24"/>
          <w:lang w:eastAsia="en-US"/>
        </w:rPr>
        <w:t xml:space="preserve">s suitability that emerge from the tendering process and relate to information previously provided by the </w:t>
      </w:r>
      <w:r w:rsidR="00EC132F">
        <w:rPr>
          <w:rFonts w:cs="Arial"/>
          <w:sz w:val="24"/>
          <w:szCs w:val="24"/>
          <w:lang w:eastAsia="en-US"/>
        </w:rPr>
        <w:t>Supplier</w:t>
      </w:r>
      <w:r w:rsidRPr="00335CCE">
        <w:rPr>
          <w:rFonts w:cs="Arial"/>
          <w:sz w:val="24"/>
          <w:szCs w:val="24"/>
          <w:lang w:eastAsia="en-US"/>
        </w:rPr>
        <w:t xml:space="preserve"> as part of the </w:t>
      </w:r>
      <w:r w:rsidR="008F0149">
        <w:rPr>
          <w:rFonts w:cs="Arial"/>
          <w:sz w:val="24"/>
          <w:szCs w:val="24"/>
          <w:lang w:eastAsia="en-US"/>
        </w:rPr>
        <w:t>selection</w:t>
      </w:r>
      <w:r w:rsidRPr="00335CCE">
        <w:rPr>
          <w:rFonts w:cs="Arial"/>
          <w:sz w:val="24"/>
          <w:szCs w:val="24"/>
          <w:lang w:eastAsia="en-US"/>
        </w:rPr>
        <w:t xml:space="preserve"> process. If the </w:t>
      </w:r>
      <w:r w:rsidR="00EC132F">
        <w:rPr>
          <w:rFonts w:cs="Arial"/>
          <w:sz w:val="24"/>
          <w:szCs w:val="24"/>
          <w:lang w:eastAsia="en-US"/>
        </w:rPr>
        <w:t>Supplier</w:t>
      </w:r>
      <w:r w:rsidRPr="00335CCE">
        <w:rPr>
          <w:rFonts w:cs="Arial"/>
          <w:sz w:val="24"/>
          <w:szCs w:val="24"/>
          <w:lang w:eastAsia="en-US"/>
        </w:rPr>
        <w:t>s circumstances have changed significantly f</w:t>
      </w:r>
      <w:r w:rsidR="00271964">
        <w:rPr>
          <w:rFonts w:cs="Arial"/>
          <w:sz w:val="24"/>
          <w:szCs w:val="24"/>
          <w:lang w:eastAsia="en-US"/>
        </w:rPr>
        <w:t>rom the position stated in the S</w:t>
      </w:r>
      <w:r w:rsidRPr="00335CCE">
        <w:rPr>
          <w:rFonts w:cs="Arial"/>
          <w:sz w:val="24"/>
          <w:szCs w:val="24"/>
          <w:lang w:eastAsia="en-US"/>
        </w:rPr>
        <w:t xml:space="preserve">Q this may lead to the </w:t>
      </w:r>
      <w:r w:rsidR="00EC132F">
        <w:rPr>
          <w:rFonts w:cs="Arial"/>
          <w:sz w:val="24"/>
          <w:szCs w:val="24"/>
          <w:lang w:eastAsia="en-US"/>
        </w:rPr>
        <w:t>Supplier</w:t>
      </w:r>
      <w:r w:rsidRPr="00335CCE">
        <w:rPr>
          <w:rFonts w:cs="Arial"/>
          <w:sz w:val="24"/>
          <w:szCs w:val="24"/>
          <w:lang w:eastAsia="en-US"/>
        </w:rPr>
        <w:t xml:space="preserve"> no longer being able to participate further in the Tender process.</w:t>
      </w:r>
    </w:p>
    <w:p w14:paraId="5B884877" w14:textId="77777777" w:rsidR="00DC6101" w:rsidRPr="00335CCE" w:rsidRDefault="00DC6101" w:rsidP="00DC6101">
      <w:pPr>
        <w:spacing w:before="0" w:line="240" w:lineRule="auto"/>
        <w:ind w:left="-425" w:right="-692"/>
        <w:rPr>
          <w:b/>
          <w:sz w:val="24"/>
          <w:szCs w:val="24"/>
        </w:rPr>
      </w:pPr>
    </w:p>
    <w:p w14:paraId="5B884878" w14:textId="77777777" w:rsidR="00DC6101" w:rsidRPr="00335CCE" w:rsidRDefault="00DC6101" w:rsidP="006A3408">
      <w:pPr>
        <w:pStyle w:val="NewOutline2"/>
        <w:numPr>
          <w:ilvl w:val="2"/>
          <w:numId w:val="15"/>
        </w:numPr>
        <w:tabs>
          <w:tab w:val="clear" w:pos="900"/>
          <w:tab w:val="left" w:pos="567"/>
        </w:tabs>
        <w:ind w:right="-694" w:hanging="1146"/>
        <w:jc w:val="both"/>
      </w:pPr>
      <w:r w:rsidRPr="00335CCE">
        <w:t xml:space="preserve">Evaluation </w:t>
      </w:r>
      <w:r w:rsidR="001B3E35" w:rsidRPr="00335CCE">
        <w:t>of Award Criteria - Quality</w:t>
      </w:r>
      <w:r w:rsidRPr="00335CCE">
        <w:t xml:space="preserve"> </w:t>
      </w:r>
    </w:p>
    <w:p w14:paraId="5B884879" w14:textId="77774C0B" w:rsidR="003B13B4" w:rsidRDefault="003B13B4"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 xml:space="preserve">The evaluation panel will use the following scoring key when scoring each </w:t>
      </w:r>
      <w:r w:rsidR="001B3E35" w:rsidRPr="00335CCE">
        <w:rPr>
          <w:rFonts w:ascii="Arial" w:hAnsi="Arial" w:cs="Arial"/>
          <w:b w:val="0"/>
        </w:rPr>
        <w:t xml:space="preserve">quality </w:t>
      </w:r>
      <w:r w:rsidRPr="00335CCE">
        <w:rPr>
          <w:rFonts w:ascii="Arial" w:hAnsi="Arial" w:cs="Arial"/>
          <w:b w:val="0"/>
        </w:rPr>
        <w:t>Award Criteria question:</w:t>
      </w:r>
    </w:p>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9"/>
        <w:gridCol w:w="1632"/>
        <w:gridCol w:w="7294"/>
      </w:tblGrid>
      <w:tr w:rsidR="00431E58" w:rsidRPr="00BB643B" w14:paraId="7A57D9BC" w14:textId="77777777" w:rsidTr="00431E58">
        <w:trPr>
          <w:trHeight w:val="662"/>
        </w:trPr>
        <w:tc>
          <w:tcPr>
            <w:tcW w:w="9805" w:type="dxa"/>
            <w:gridSpan w:val="3"/>
            <w:shd w:val="clear" w:color="auto" w:fill="B8CCE4" w:themeFill="accent1" w:themeFillTint="66"/>
            <w:tcMar>
              <w:top w:w="0" w:type="dxa"/>
              <w:left w:w="108" w:type="dxa"/>
              <w:bottom w:w="0" w:type="dxa"/>
              <w:right w:w="108" w:type="dxa"/>
            </w:tcMar>
          </w:tcPr>
          <w:p w14:paraId="5A15FC60" w14:textId="77777777" w:rsidR="00431E58" w:rsidRPr="002971C0" w:rsidRDefault="00431E58" w:rsidP="00593EB4">
            <w:pPr>
              <w:spacing w:before="120" w:after="120" w:line="240" w:lineRule="auto"/>
              <w:rPr>
                <w:rFonts w:cs="Arial"/>
                <w:b/>
                <w:bCs/>
                <w:spacing w:val="-1"/>
                <w:sz w:val="24"/>
                <w:szCs w:val="24"/>
              </w:rPr>
            </w:pPr>
            <w:r w:rsidRPr="002971C0">
              <w:rPr>
                <w:rFonts w:cs="Arial"/>
                <w:b/>
                <w:bCs/>
                <w:spacing w:val="-1"/>
                <w:sz w:val="24"/>
                <w:szCs w:val="24"/>
              </w:rPr>
              <w:t xml:space="preserve">QUALITY SCORING CRITERIA </w:t>
            </w:r>
          </w:p>
          <w:p w14:paraId="187FCFE9" w14:textId="77777777" w:rsidR="00431E58" w:rsidRPr="00E7584E" w:rsidRDefault="00431E58" w:rsidP="00593EB4">
            <w:pPr>
              <w:spacing w:before="120" w:after="120" w:line="240" w:lineRule="auto"/>
              <w:rPr>
                <w:rFonts w:cs="Arial"/>
                <w:bCs/>
                <w:i/>
                <w:color w:val="FFFFFF"/>
                <w:spacing w:val="-1"/>
                <w:sz w:val="24"/>
                <w:szCs w:val="24"/>
              </w:rPr>
            </w:pPr>
            <w:r w:rsidRPr="002971C0">
              <w:rPr>
                <w:rFonts w:cs="Arial"/>
                <w:bCs/>
                <w:i/>
                <w:spacing w:val="-1"/>
                <w:sz w:val="24"/>
                <w:szCs w:val="24"/>
              </w:rPr>
              <w:t>Note also Social Value specific element of the scoring</w:t>
            </w:r>
          </w:p>
        </w:tc>
      </w:tr>
      <w:tr w:rsidR="00431E58" w:rsidRPr="00BB643B" w14:paraId="5B10AB55" w14:textId="77777777" w:rsidTr="00431E58">
        <w:tc>
          <w:tcPr>
            <w:tcW w:w="879" w:type="dxa"/>
            <w:tcMar>
              <w:top w:w="0" w:type="dxa"/>
              <w:left w:w="108" w:type="dxa"/>
              <w:bottom w:w="0" w:type="dxa"/>
              <w:right w:w="108" w:type="dxa"/>
            </w:tcMar>
            <w:hideMark/>
          </w:tcPr>
          <w:p w14:paraId="1748F510" w14:textId="77777777" w:rsidR="00431E58" w:rsidRPr="00BB643B" w:rsidRDefault="00431E58" w:rsidP="00593EB4">
            <w:pPr>
              <w:spacing w:before="120" w:line="240" w:lineRule="auto"/>
              <w:rPr>
                <w:rFonts w:cs="Arial"/>
                <w:b/>
                <w:bCs/>
                <w:spacing w:val="-1"/>
                <w:sz w:val="24"/>
                <w:szCs w:val="24"/>
              </w:rPr>
            </w:pPr>
            <w:r w:rsidRPr="00BB643B">
              <w:rPr>
                <w:rFonts w:cs="Arial"/>
                <w:b/>
                <w:bCs/>
                <w:spacing w:val="-1"/>
                <w:sz w:val="24"/>
                <w:szCs w:val="24"/>
              </w:rPr>
              <w:lastRenderedPageBreak/>
              <w:t>Score</w:t>
            </w:r>
          </w:p>
        </w:tc>
        <w:tc>
          <w:tcPr>
            <w:tcW w:w="1632" w:type="dxa"/>
            <w:tcMar>
              <w:top w:w="0" w:type="dxa"/>
              <w:left w:w="108" w:type="dxa"/>
              <w:bottom w:w="0" w:type="dxa"/>
              <w:right w:w="108" w:type="dxa"/>
            </w:tcMar>
            <w:hideMark/>
          </w:tcPr>
          <w:p w14:paraId="64EE32B7" w14:textId="77777777" w:rsidR="00431E58" w:rsidRPr="00BB643B" w:rsidRDefault="00431E58" w:rsidP="00593EB4">
            <w:pPr>
              <w:spacing w:before="120" w:line="240" w:lineRule="auto"/>
              <w:rPr>
                <w:rFonts w:cs="Arial"/>
                <w:b/>
                <w:bCs/>
                <w:spacing w:val="-1"/>
                <w:sz w:val="24"/>
                <w:szCs w:val="24"/>
              </w:rPr>
            </w:pPr>
            <w:r w:rsidRPr="00BB643B">
              <w:rPr>
                <w:rFonts w:cs="Arial"/>
                <w:b/>
                <w:bCs/>
                <w:spacing w:val="-1"/>
                <w:sz w:val="24"/>
                <w:szCs w:val="24"/>
              </w:rPr>
              <w:t>Description</w:t>
            </w:r>
          </w:p>
        </w:tc>
        <w:tc>
          <w:tcPr>
            <w:tcW w:w="7294" w:type="dxa"/>
            <w:tcMar>
              <w:top w:w="0" w:type="dxa"/>
              <w:left w:w="108" w:type="dxa"/>
              <w:bottom w:w="0" w:type="dxa"/>
              <w:right w:w="108" w:type="dxa"/>
            </w:tcMar>
            <w:hideMark/>
          </w:tcPr>
          <w:p w14:paraId="211C7066" w14:textId="77777777" w:rsidR="00431E58" w:rsidRPr="00BB643B" w:rsidRDefault="00431E58" w:rsidP="00593EB4">
            <w:pPr>
              <w:spacing w:before="120" w:line="240" w:lineRule="auto"/>
              <w:rPr>
                <w:rFonts w:cs="Arial"/>
                <w:b/>
                <w:bCs/>
                <w:spacing w:val="-1"/>
                <w:sz w:val="24"/>
                <w:szCs w:val="24"/>
              </w:rPr>
            </w:pPr>
            <w:r w:rsidRPr="00BB643B">
              <w:rPr>
                <w:rFonts w:cs="Arial"/>
                <w:b/>
                <w:bCs/>
                <w:spacing w:val="-1"/>
                <w:sz w:val="24"/>
                <w:szCs w:val="24"/>
              </w:rPr>
              <w:t>Definition</w:t>
            </w:r>
          </w:p>
        </w:tc>
      </w:tr>
      <w:tr w:rsidR="00431E58" w:rsidRPr="00BB643B" w14:paraId="2C5135CE" w14:textId="77777777" w:rsidTr="00431E58">
        <w:trPr>
          <w:trHeight w:val="948"/>
        </w:trPr>
        <w:tc>
          <w:tcPr>
            <w:tcW w:w="879" w:type="dxa"/>
            <w:vMerge w:val="restart"/>
            <w:tcMar>
              <w:top w:w="0" w:type="dxa"/>
              <w:left w:w="108" w:type="dxa"/>
              <w:bottom w:w="0" w:type="dxa"/>
              <w:right w:w="108" w:type="dxa"/>
            </w:tcMar>
            <w:vAlign w:val="center"/>
            <w:hideMark/>
          </w:tcPr>
          <w:p w14:paraId="472F87D9"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0</w:t>
            </w:r>
          </w:p>
        </w:tc>
        <w:tc>
          <w:tcPr>
            <w:tcW w:w="1632" w:type="dxa"/>
            <w:vMerge w:val="restart"/>
            <w:tcMar>
              <w:top w:w="0" w:type="dxa"/>
              <w:left w:w="108" w:type="dxa"/>
              <w:bottom w:w="0" w:type="dxa"/>
              <w:right w:w="108" w:type="dxa"/>
            </w:tcMar>
            <w:vAlign w:val="center"/>
            <w:hideMark/>
          </w:tcPr>
          <w:p w14:paraId="057B791C" w14:textId="77777777" w:rsidR="00431E58" w:rsidRPr="00BB643B" w:rsidRDefault="00431E58" w:rsidP="00593EB4">
            <w:pPr>
              <w:spacing w:before="120" w:after="120" w:line="240" w:lineRule="auto"/>
              <w:jc w:val="center"/>
              <w:rPr>
                <w:rFonts w:cs="Arial"/>
                <w:spacing w:val="-1"/>
                <w:sz w:val="24"/>
                <w:szCs w:val="24"/>
              </w:rPr>
            </w:pPr>
            <w:r w:rsidRPr="00E6236B">
              <w:rPr>
                <w:rFonts w:cs="Arial"/>
                <w:spacing w:val="-1"/>
                <w:sz w:val="24"/>
                <w:szCs w:val="24"/>
              </w:rPr>
              <w:t>No respons</w:t>
            </w:r>
            <w:r w:rsidRPr="001C5215">
              <w:rPr>
                <w:rFonts w:cs="Arial"/>
                <w:spacing w:val="-1"/>
                <w:sz w:val="24"/>
                <w:szCs w:val="24"/>
              </w:rPr>
              <w:t>e or for the</w:t>
            </w:r>
            <w:r w:rsidRPr="00E6236B">
              <w:rPr>
                <w:rFonts w:cs="Arial"/>
                <w:spacing w:val="-1"/>
                <w:sz w:val="24"/>
                <w:szCs w:val="24"/>
              </w:rPr>
              <w:t xml:space="preserve"> Social Value</w:t>
            </w:r>
            <w:r w:rsidRPr="001C5215">
              <w:rPr>
                <w:rFonts w:cs="Arial"/>
                <w:spacing w:val="-1"/>
                <w:sz w:val="24"/>
                <w:szCs w:val="24"/>
              </w:rPr>
              <w:t xml:space="preserve"> element of the response, the r</w:t>
            </w:r>
            <w:r w:rsidRPr="00E6236B">
              <w:rPr>
                <w:rFonts w:cs="Arial"/>
                <w:spacing w:val="-1"/>
                <w:sz w:val="24"/>
                <w:szCs w:val="24"/>
              </w:rPr>
              <w:t>esponse is unacceptable</w:t>
            </w:r>
          </w:p>
        </w:tc>
        <w:tc>
          <w:tcPr>
            <w:tcW w:w="7294" w:type="dxa"/>
            <w:tcMar>
              <w:top w:w="0" w:type="dxa"/>
              <w:left w:w="108" w:type="dxa"/>
              <w:bottom w:w="0" w:type="dxa"/>
              <w:right w:w="108" w:type="dxa"/>
            </w:tcMar>
            <w:hideMark/>
          </w:tcPr>
          <w:p w14:paraId="6CE1E283"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Award Criteria</w:t>
            </w:r>
          </w:p>
          <w:p w14:paraId="30BBB666" w14:textId="77777777" w:rsidR="00431E58" w:rsidRPr="001C5215" w:rsidRDefault="00431E58" w:rsidP="00593EB4">
            <w:pPr>
              <w:spacing w:before="120" w:after="120" w:line="240" w:lineRule="auto"/>
              <w:rPr>
                <w:rFonts w:cs="Arial"/>
                <w:spacing w:val="-1"/>
                <w:sz w:val="24"/>
                <w:szCs w:val="24"/>
              </w:rPr>
            </w:pPr>
            <w:r w:rsidRPr="00BB643B">
              <w:rPr>
                <w:rFonts w:cs="Arial"/>
                <w:spacing w:val="-1"/>
                <w:sz w:val="24"/>
                <w:szCs w:val="24"/>
              </w:rPr>
              <w:t xml:space="preserve">No response or </w:t>
            </w:r>
            <w:r w:rsidRPr="001C5215">
              <w:rPr>
                <w:rFonts w:cs="Arial"/>
                <w:spacing w:val="-1"/>
                <w:sz w:val="24"/>
                <w:szCs w:val="24"/>
              </w:rPr>
              <w:t>response completely fails</w:t>
            </w:r>
            <w:r w:rsidRPr="00BB643B">
              <w:rPr>
                <w:rFonts w:cs="Arial"/>
                <w:spacing w:val="-1"/>
                <w:sz w:val="24"/>
                <w:szCs w:val="24"/>
              </w:rPr>
              <w:t xml:space="preserve"> to address the question, or the response is considered </w:t>
            </w:r>
            <w:r w:rsidRPr="001C5215">
              <w:rPr>
                <w:rFonts w:cs="Arial"/>
                <w:spacing w:val="-1"/>
                <w:sz w:val="24"/>
                <w:szCs w:val="24"/>
              </w:rPr>
              <w:t>generally irrelevant to question</w:t>
            </w:r>
            <w:r>
              <w:rPr>
                <w:rFonts w:cs="Arial"/>
                <w:spacing w:val="-1"/>
                <w:sz w:val="24"/>
                <w:szCs w:val="24"/>
              </w:rPr>
              <w:t>.</w:t>
            </w:r>
          </w:p>
        </w:tc>
      </w:tr>
      <w:tr w:rsidR="00431E58" w:rsidRPr="00BB643B" w14:paraId="0F7937A0" w14:textId="77777777" w:rsidTr="00431E58">
        <w:trPr>
          <w:trHeight w:val="948"/>
        </w:trPr>
        <w:tc>
          <w:tcPr>
            <w:tcW w:w="879" w:type="dxa"/>
            <w:vMerge/>
            <w:tcMar>
              <w:top w:w="0" w:type="dxa"/>
              <w:left w:w="108" w:type="dxa"/>
              <w:bottom w:w="0" w:type="dxa"/>
              <w:right w:w="108" w:type="dxa"/>
            </w:tcMar>
          </w:tcPr>
          <w:p w14:paraId="4289F601"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vAlign w:val="center"/>
          </w:tcPr>
          <w:p w14:paraId="41AF59DB" w14:textId="77777777" w:rsidR="00431E58" w:rsidRPr="00BB643B" w:rsidRDefault="00431E58" w:rsidP="00593EB4">
            <w:pPr>
              <w:spacing w:before="120" w:after="120" w:line="240" w:lineRule="auto"/>
              <w:jc w:val="center"/>
              <w:rPr>
                <w:rFonts w:cs="Arial"/>
                <w:spacing w:val="-1"/>
                <w:sz w:val="24"/>
                <w:szCs w:val="24"/>
              </w:rPr>
            </w:pPr>
          </w:p>
        </w:tc>
        <w:tc>
          <w:tcPr>
            <w:tcW w:w="7294" w:type="dxa"/>
            <w:shd w:val="clear" w:color="auto" w:fill="F2F2F2"/>
            <w:tcMar>
              <w:top w:w="0" w:type="dxa"/>
              <w:left w:w="108" w:type="dxa"/>
              <w:bottom w:w="0" w:type="dxa"/>
              <w:right w:w="108" w:type="dxa"/>
            </w:tcMar>
          </w:tcPr>
          <w:p w14:paraId="7F170A0F"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 xml:space="preserve">The Social Value </w:t>
            </w:r>
            <w:r>
              <w:rPr>
                <w:rFonts w:cs="Arial"/>
                <w:b/>
                <w:spacing w:val="-1"/>
                <w:sz w:val="24"/>
                <w:szCs w:val="24"/>
              </w:rPr>
              <w:t>Matrix</w:t>
            </w:r>
            <w:r w:rsidRPr="001C5215">
              <w:rPr>
                <w:rFonts w:cs="Arial"/>
                <w:b/>
                <w:spacing w:val="-1"/>
                <w:sz w:val="24"/>
                <w:szCs w:val="24"/>
              </w:rPr>
              <w:t xml:space="preserve"> offer (SV</w:t>
            </w:r>
            <w:r>
              <w:rPr>
                <w:rFonts w:cs="Arial"/>
                <w:b/>
                <w:spacing w:val="-1"/>
                <w:sz w:val="24"/>
                <w:szCs w:val="24"/>
              </w:rPr>
              <w:t>M</w:t>
            </w:r>
            <w:r w:rsidRPr="001C5215">
              <w:rPr>
                <w:rFonts w:cs="Arial"/>
                <w:b/>
                <w:spacing w:val="-1"/>
                <w:sz w:val="24"/>
                <w:szCs w:val="24"/>
              </w:rPr>
              <w:t xml:space="preserve">O) submitted: </w:t>
            </w:r>
          </w:p>
          <w:p w14:paraId="31E9EA0B" w14:textId="77777777" w:rsidR="00431E58" w:rsidRPr="00904281" w:rsidRDefault="00431E58" w:rsidP="006A3408">
            <w:pPr>
              <w:numPr>
                <w:ilvl w:val="0"/>
                <w:numId w:val="39"/>
              </w:numPr>
              <w:spacing w:before="120" w:after="120" w:line="240" w:lineRule="auto"/>
              <w:ind w:left="509"/>
              <w:rPr>
                <w:rFonts w:cs="Arial"/>
                <w:spacing w:val="-1"/>
                <w:sz w:val="24"/>
                <w:szCs w:val="24"/>
              </w:rPr>
            </w:pPr>
            <w:r w:rsidRPr="00904281">
              <w:rPr>
                <w:rFonts w:cs="Arial"/>
                <w:spacing w:val="-1"/>
                <w:sz w:val="24"/>
                <w:szCs w:val="24"/>
              </w:rPr>
              <w:t>Has not been completed at all; and/or</w:t>
            </w:r>
          </w:p>
          <w:p w14:paraId="75C486ED"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904281">
              <w:rPr>
                <w:rFonts w:cs="Arial"/>
                <w:spacing w:val="-1"/>
                <w:sz w:val="24"/>
                <w:szCs w:val="24"/>
              </w:rPr>
              <w:t xml:space="preserve">Has insufficient information such that the </w:t>
            </w:r>
            <w:r>
              <w:rPr>
                <w:rFonts w:cs="Arial"/>
                <w:spacing w:val="-1"/>
                <w:sz w:val="24"/>
                <w:szCs w:val="24"/>
              </w:rPr>
              <w:t xml:space="preserve">SVMO </w:t>
            </w:r>
            <w:r w:rsidRPr="00904281">
              <w:rPr>
                <w:rFonts w:cs="Arial"/>
                <w:spacing w:val="-1"/>
                <w:sz w:val="24"/>
                <w:szCs w:val="24"/>
              </w:rPr>
              <w:t>is totally un-assessable and or incomprehensible.</w:t>
            </w:r>
          </w:p>
        </w:tc>
      </w:tr>
      <w:tr w:rsidR="00431E58" w:rsidRPr="00BB643B" w14:paraId="10744F63" w14:textId="77777777" w:rsidTr="00431E58">
        <w:trPr>
          <w:trHeight w:val="85"/>
        </w:trPr>
        <w:tc>
          <w:tcPr>
            <w:tcW w:w="879" w:type="dxa"/>
            <w:vMerge w:val="restart"/>
            <w:tcMar>
              <w:top w:w="0" w:type="dxa"/>
              <w:left w:w="108" w:type="dxa"/>
              <w:bottom w:w="0" w:type="dxa"/>
              <w:right w:w="108" w:type="dxa"/>
            </w:tcMar>
            <w:vAlign w:val="center"/>
            <w:hideMark/>
          </w:tcPr>
          <w:p w14:paraId="38579C9D"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1</w:t>
            </w:r>
          </w:p>
        </w:tc>
        <w:tc>
          <w:tcPr>
            <w:tcW w:w="1632" w:type="dxa"/>
            <w:vMerge w:val="restart"/>
            <w:tcMar>
              <w:top w:w="0" w:type="dxa"/>
              <w:left w:w="108" w:type="dxa"/>
              <w:bottom w:w="0" w:type="dxa"/>
              <w:right w:w="108" w:type="dxa"/>
            </w:tcMar>
            <w:vAlign w:val="center"/>
            <w:hideMark/>
          </w:tcPr>
          <w:p w14:paraId="14200250"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Poor</w:t>
            </w:r>
          </w:p>
        </w:tc>
        <w:tc>
          <w:tcPr>
            <w:tcW w:w="7294" w:type="dxa"/>
            <w:tcMar>
              <w:top w:w="0" w:type="dxa"/>
              <w:left w:w="108" w:type="dxa"/>
              <w:bottom w:w="0" w:type="dxa"/>
              <w:right w:w="108" w:type="dxa"/>
            </w:tcMar>
            <w:hideMark/>
          </w:tcPr>
          <w:p w14:paraId="2B057149"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Award Criteria</w:t>
            </w:r>
          </w:p>
          <w:p w14:paraId="0AD7B62B" w14:textId="77777777" w:rsidR="00431E58" w:rsidRPr="001C5215" w:rsidRDefault="00431E58" w:rsidP="00593EB4">
            <w:pPr>
              <w:spacing w:before="120" w:after="120" w:line="240" w:lineRule="auto"/>
              <w:rPr>
                <w:rFonts w:cs="Arial"/>
                <w:i/>
                <w:spacing w:val="-1"/>
                <w:sz w:val="24"/>
                <w:szCs w:val="24"/>
              </w:rPr>
            </w:pPr>
            <w:r w:rsidRPr="00BB643B">
              <w:rPr>
                <w:rFonts w:cs="Arial"/>
                <w:spacing w:val="-1"/>
                <w:sz w:val="24"/>
                <w:szCs w:val="24"/>
              </w:rPr>
              <w:t xml:space="preserve">The response contains some </w:t>
            </w:r>
            <w:r w:rsidRPr="00BB643B">
              <w:rPr>
                <w:rFonts w:cs="Arial"/>
                <w:bCs/>
                <w:spacing w:val="-1"/>
                <w:sz w:val="24"/>
                <w:szCs w:val="24"/>
              </w:rPr>
              <w:t>major</w:t>
            </w:r>
            <w:r w:rsidRPr="00BB643B">
              <w:rPr>
                <w:rFonts w:cs="Arial"/>
                <w:spacing w:val="-1"/>
                <w:sz w:val="24"/>
                <w:szCs w:val="24"/>
              </w:rPr>
              <w:t xml:space="preserve"> weaknesses or omissions that would impact delivery of the requirements of the question</w:t>
            </w:r>
          </w:p>
        </w:tc>
      </w:tr>
      <w:tr w:rsidR="00431E58" w:rsidRPr="00BB643B" w14:paraId="5EF9FF04" w14:textId="77777777" w:rsidTr="00431E58">
        <w:trPr>
          <w:trHeight w:val="2216"/>
        </w:trPr>
        <w:tc>
          <w:tcPr>
            <w:tcW w:w="879" w:type="dxa"/>
            <w:vMerge/>
            <w:tcMar>
              <w:top w:w="0" w:type="dxa"/>
              <w:left w:w="108" w:type="dxa"/>
              <w:bottom w:w="0" w:type="dxa"/>
              <w:right w:w="108" w:type="dxa"/>
            </w:tcMar>
          </w:tcPr>
          <w:p w14:paraId="5916528B"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tcPr>
          <w:p w14:paraId="48698692" w14:textId="77777777" w:rsidR="00431E58" w:rsidRPr="00BB643B" w:rsidRDefault="00431E58" w:rsidP="00593EB4">
            <w:pPr>
              <w:spacing w:before="120" w:after="120" w:line="240" w:lineRule="auto"/>
              <w:rPr>
                <w:rFonts w:cs="Arial"/>
                <w:spacing w:val="-1"/>
                <w:sz w:val="24"/>
                <w:szCs w:val="24"/>
              </w:rPr>
            </w:pPr>
          </w:p>
        </w:tc>
        <w:tc>
          <w:tcPr>
            <w:tcW w:w="7294" w:type="dxa"/>
            <w:shd w:val="clear" w:color="auto" w:fill="F2F2F2"/>
            <w:tcMar>
              <w:top w:w="0" w:type="dxa"/>
              <w:left w:w="108" w:type="dxa"/>
              <w:bottom w:w="0" w:type="dxa"/>
              <w:right w:w="108" w:type="dxa"/>
            </w:tcMar>
          </w:tcPr>
          <w:p w14:paraId="135C7458"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 xml:space="preserve">The Social Value </w:t>
            </w:r>
            <w:r>
              <w:rPr>
                <w:rFonts w:cs="Arial"/>
                <w:b/>
                <w:spacing w:val="-1"/>
                <w:sz w:val="24"/>
                <w:szCs w:val="24"/>
              </w:rPr>
              <w:t>Matrix</w:t>
            </w:r>
            <w:r w:rsidRPr="001C5215">
              <w:rPr>
                <w:rFonts w:cs="Arial"/>
                <w:b/>
                <w:spacing w:val="-1"/>
                <w:sz w:val="24"/>
                <w:szCs w:val="24"/>
              </w:rPr>
              <w:t xml:space="preserve"> offer (SV</w:t>
            </w:r>
            <w:r>
              <w:rPr>
                <w:rFonts w:cs="Arial"/>
                <w:b/>
                <w:spacing w:val="-1"/>
                <w:sz w:val="24"/>
                <w:szCs w:val="24"/>
              </w:rPr>
              <w:t>M</w:t>
            </w:r>
            <w:r w:rsidRPr="001C5215">
              <w:rPr>
                <w:rFonts w:cs="Arial"/>
                <w:b/>
                <w:spacing w:val="-1"/>
                <w:sz w:val="24"/>
                <w:szCs w:val="24"/>
              </w:rPr>
              <w:t xml:space="preserve">O) submitted: </w:t>
            </w:r>
          </w:p>
          <w:p w14:paraId="5CE81D9F" w14:textId="77777777" w:rsidR="00431E58" w:rsidRPr="001C5215" w:rsidRDefault="00431E58" w:rsidP="006A3408">
            <w:pPr>
              <w:numPr>
                <w:ilvl w:val="0"/>
                <w:numId w:val="39"/>
              </w:numPr>
              <w:spacing w:before="120" w:after="120" w:line="240" w:lineRule="auto"/>
              <w:ind w:left="509"/>
              <w:rPr>
                <w:rFonts w:cs="Arial"/>
                <w:spacing w:val="-1"/>
                <w:sz w:val="24"/>
                <w:szCs w:val="24"/>
              </w:rPr>
            </w:pPr>
            <w:r w:rsidRPr="001C5215">
              <w:rPr>
                <w:rFonts w:cs="Arial"/>
                <w:spacing w:val="-1"/>
                <w:sz w:val="24"/>
                <w:szCs w:val="24"/>
              </w:rPr>
              <w:t>Has insufficient evidence to demonstrate that the relevant priority areas outlined can be met; and/or</w:t>
            </w:r>
          </w:p>
          <w:p w14:paraId="4FC54BCE"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1C5215">
              <w:rPr>
                <w:rFonts w:cs="Arial"/>
                <w:spacing w:val="-1"/>
                <w:sz w:val="24"/>
                <w:szCs w:val="24"/>
              </w:rPr>
              <w:t xml:space="preserve">Has significant omissions and/or there are serious doubts/concerns about aspects of the </w:t>
            </w:r>
            <w:r>
              <w:rPr>
                <w:rFonts w:cs="Arial"/>
                <w:spacing w:val="-1"/>
                <w:sz w:val="24"/>
                <w:szCs w:val="24"/>
              </w:rPr>
              <w:t>SVMO</w:t>
            </w:r>
            <w:r w:rsidRPr="001C5215">
              <w:rPr>
                <w:rFonts w:cs="Arial"/>
                <w:spacing w:val="-1"/>
                <w:sz w:val="24"/>
                <w:szCs w:val="24"/>
              </w:rPr>
              <w:t xml:space="preserve"> in terms of the deliverables, the approach, identified milestones, </w:t>
            </w:r>
            <w:proofErr w:type="gramStart"/>
            <w:r w:rsidRPr="001C5215">
              <w:rPr>
                <w:rFonts w:cs="Arial"/>
                <w:spacing w:val="-1"/>
                <w:sz w:val="24"/>
                <w:szCs w:val="24"/>
              </w:rPr>
              <w:t>responsibility</w:t>
            </w:r>
            <w:proofErr w:type="gramEnd"/>
            <w:r w:rsidRPr="001C5215">
              <w:rPr>
                <w:rFonts w:cs="Arial"/>
                <w:spacing w:val="-1"/>
                <w:sz w:val="24"/>
                <w:szCs w:val="24"/>
              </w:rPr>
              <w:t xml:space="preserve"> and evidence to demonstrate progress/achievements.</w:t>
            </w:r>
          </w:p>
        </w:tc>
      </w:tr>
      <w:tr w:rsidR="00431E58" w:rsidRPr="00BB643B" w14:paraId="5864E912" w14:textId="77777777" w:rsidTr="00431E58">
        <w:trPr>
          <w:trHeight w:val="212"/>
        </w:trPr>
        <w:tc>
          <w:tcPr>
            <w:tcW w:w="879" w:type="dxa"/>
            <w:vMerge w:val="restart"/>
            <w:tcMar>
              <w:top w:w="0" w:type="dxa"/>
              <w:left w:w="108" w:type="dxa"/>
              <w:bottom w:w="0" w:type="dxa"/>
              <w:right w:w="108" w:type="dxa"/>
            </w:tcMar>
            <w:vAlign w:val="center"/>
            <w:hideMark/>
          </w:tcPr>
          <w:p w14:paraId="37B92CD9"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2</w:t>
            </w:r>
          </w:p>
        </w:tc>
        <w:tc>
          <w:tcPr>
            <w:tcW w:w="1632" w:type="dxa"/>
            <w:vMerge w:val="restart"/>
            <w:tcMar>
              <w:top w:w="0" w:type="dxa"/>
              <w:left w:w="108" w:type="dxa"/>
              <w:bottom w:w="0" w:type="dxa"/>
              <w:right w:w="108" w:type="dxa"/>
            </w:tcMar>
            <w:vAlign w:val="center"/>
            <w:hideMark/>
          </w:tcPr>
          <w:p w14:paraId="55FA45FD"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Weak</w:t>
            </w:r>
          </w:p>
        </w:tc>
        <w:tc>
          <w:tcPr>
            <w:tcW w:w="7294" w:type="dxa"/>
            <w:tcMar>
              <w:top w:w="0" w:type="dxa"/>
              <w:left w:w="108" w:type="dxa"/>
              <w:bottom w:w="0" w:type="dxa"/>
              <w:right w:w="108" w:type="dxa"/>
            </w:tcMar>
            <w:hideMark/>
          </w:tcPr>
          <w:p w14:paraId="7D5BEDD9"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Award Criteria</w:t>
            </w:r>
          </w:p>
          <w:p w14:paraId="4AC09019" w14:textId="77777777" w:rsidR="00431E58" w:rsidRPr="00BB643B" w:rsidRDefault="00431E58" w:rsidP="00593EB4">
            <w:pPr>
              <w:spacing w:before="120" w:after="120" w:line="240" w:lineRule="auto"/>
              <w:rPr>
                <w:rFonts w:cs="Arial"/>
                <w:spacing w:val="-1"/>
                <w:sz w:val="24"/>
                <w:szCs w:val="24"/>
              </w:rPr>
            </w:pPr>
            <w:r w:rsidRPr="00BB643B">
              <w:rPr>
                <w:rFonts w:cs="Arial"/>
                <w:spacing w:val="-1"/>
                <w:sz w:val="24"/>
                <w:szCs w:val="24"/>
              </w:rPr>
              <w:t xml:space="preserve">Response is incomplete or contains </w:t>
            </w:r>
            <w:r w:rsidRPr="00BB643B">
              <w:rPr>
                <w:rFonts w:cs="Arial"/>
                <w:bCs/>
                <w:spacing w:val="-1"/>
                <w:sz w:val="24"/>
                <w:szCs w:val="24"/>
              </w:rPr>
              <w:t>minor</w:t>
            </w:r>
            <w:r w:rsidRPr="00BB643B">
              <w:rPr>
                <w:rFonts w:cs="Arial"/>
                <w:spacing w:val="-1"/>
                <w:sz w:val="24"/>
                <w:szCs w:val="24"/>
              </w:rPr>
              <w:t xml:space="preserve"> weaknesses or has omissions that may impact on delivery of the requirements of the question</w:t>
            </w:r>
          </w:p>
        </w:tc>
      </w:tr>
      <w:tr w:rsidR="00431E58" w:rsidRPr="00BB643B" w14:paraId="3042BB41" w14:textId="77777777" w:rsidTr="00431E58">
        <w:trPr>
          <w:trHeight w:val="2384"/>
        </w:trPr>
        <w:tc>
          <w:tcPr>
            <w:tcW w:w="879" w:type="dxa"/>
            <w:vMerge/>
            <w:tcMar>
              <w:top w:w="0" w:type="dxa"/>
              <w:left w:w="108" w:type="dxa"/>
              <w:bottom w:w="0" w:type="dxa"/>
              <w:right w:w="108" w:type="dxa"/>
            </w:tcMar>
          </w:tcPr>
          <w:p w14:paraId="324E3726"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vAlign w:val="center"/>
          </w:tcPr>
          <w:p w14:paraId="7DA67DF3" w14:textId="77777777" w:rsidR="00431E58" w:rsidRPr="00BB643B" w:rsidRDefault="00431E58" w:rsidP="00593EB4">
            <w:pPr>
              <w:spacing w:before="120" w:after="120" w:line="240" w:lineRule="auto"/>
              <w:jc w:val="center"/>
              <w:rPr>
                <w:rFonts w:cs="Arial"/>
                <w:spacing w:val="-1"/>
                <w:sz w:val="24"/>
                <w:szCs w:val="24"/>
              </w:rPr>
            </w:pPr>
          </w:p>
        </w:tc>
        <w:tc>
          <w:tcPr>
            <w:tcW w:w="7294" w:type="dxa"/>
            <w:shd w:val="clear" w:color="auto" w:fill="F2F2F2"/>
            <w:tcMar>
              <w:top w:w="0" w:type="dxa"/>
              <w:left w:w="108" w:type="dxa"/>
              <w:bottom w:w="0" w:type="dxa"/>
              <w:right w:w="108" w:type="dxa"/>
            </w:tcMar>
          </w:tcPr>
          <w:p w14:paraId="773AC89D"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 xml:space="preserve">The Social Value </w:t>
            </w:r>
            <w:r>
              <w:rPr>
                <w:rFonts w:cs="Arial"/>
                <w:b/>
                <w:spacing w:val="-1"/>
                <w:sz w:val="24"/>
                <w:szCs w:val="24"/>
              </w:rPr>
              <w:t>Matrix</w:t>
            </w:r>
            <w:r w:rsidRPr="001C5215">
              <w:rPr>
                <w:rFonts w:cs="Arial"/>
                <w:b/>
                <w:spacing w:val="-1"/>
                <w:sz w:val="24"/>
                <w:szCs w:val="24"/>
              </w:rPr>
              <w:t xml:space="preserve"> offer (SV</w:t>
            </w:r>
            <w:r>
              <w:rPr>
                <w:rFonts w:cs="Arial"/>
                <w:b/>
                <w:spacing w:val="-1"/>
                <w:sz w:val="24"/>
                <w:szCs w:val="24"/>
              </w:rPr>
              <w:t>M</w:t>
            </w:r>
            <w:r w:rsidRPr="001C5215">
              <w:rPr>
                <w:rFonts w:cs="Arial"/>
                <w:b/>
                <w:spacing w:val="-1"/>
                <w:sz w:val="24"/>
                <w:szCs w:val="24"/>
              </w:rPr>
              <w:t xml:space="preserve">O) submitted: </w:t>
            </w:r>
          </w:p>
          <w:p w14:paraId="252F1A42" w14:textId="77777777" w:rsidR="00431E58" w:rsidRPr="009D21C6" w:rsidRDefault="00431E58" w:rsidP="006A3408">
            <w:pPr>
              <w:numPr>
                <w:ilvl w:val="0"/>
                <w:numId w:val="39"/>
              </w:numPr>
              <w:spacing w:before="120" w:after="120" w:line="240" w:lineRule="auto"/>
              <w:ind w:left="509"/>
              <w:rPr>
                <w:rFonts w:cs="Arial"/>
                <w:spacing w:val="-1"/>
                <w:sz w:val="24"/>
                <w:szCs w:val="24"/>
              </w:rPr>
            </w:pPr>
            <w:r w:rsidRPr="009D21C6">
              <w:rPr>
                <w:rFonts w:cs="Arial"/>
                <w:spacing w:val="-1"/>
                <w:sz w:val="24"/>
                <w:szCs w:val="24"/>
              </w:rPr>
              <w:t>Provides some limited evidence and assurance that the relevant priority areas outlined would be delivered; and/or</w:t>
            </w:r>
          </w:p>
          <w:p w14:paraId="1B0F2D1F"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9D21C6">
              <w:rPr>
                <w:rFonts w:cs="Arial"/>
                <w:spacing w:val="-1"/>
                <w:sz w:val="24"/>
                <w:szCs w:val="24"/>
              </w:rPr>
              <w:t xml:space="preserve">Has some omissions and/or there are some minor doubts/concerns about aspects of the </w:t>
            </w:r>
            <w:r>
              <w:rPr>
                <w:rFonts w:cs="Arial"/>
                <w:spacing w:val="-1"/>
                <w:sz w:val="24"/>
                <w:szCs w:val="24"/>
              </w:rPr>
              <w:t>SVMO</w:t>
            </w:r>
            <w:r w:rsidRPr="009D21C6">
              <w:rPr>
                <w:rFonts w:cs="Arial"/>
                <w:spacing w:val="-1"/>
                <w:sz w:val="24"/>
                <w:szCs w:val="24"/>
              </w:rPr>
              <w:t xml:space="preserve"> in terms of the deliverables, the approach, identified milestones, </w:t>
            </w:r>
            <w:proofErr w:type="gramStart"/>
            <w:r w:rsidRPr="009D21C6">
              <w:rPr>
                <w:rFonts w:cs="Arial"/>
                <w:spacing w:val="-1"/>
                <w:sz w:val="24"/>
                <w:szCs w:val="24"/>
              </w:rPr>
              <w:t>responsibility</w:t>
            </w:r>
            <w:proofErr w:type="gramEnd"/>
            <w:r w:rsidRPr="009D21C6">
              <w:rPr>
                <w:rFonts w:cs="Arial"/>
                <w:spacing w:val="-1"/>
                <w:sz w:val="24"/>
                <w:szCs w:val="24"/>
              </w:rPr>
              <w:t xml:space="preserve"> and evidence to demonstrate progress/achievements</w:t>
            </w:r>
            <w:r>
              <w:rPr>
                <w:rFonts w:cs="Arial"/>
                <w:spacing w:val="-1"/>
                <w:sz w:val="24"/>
                <w:szCs w:val="24"/>
              </w:rPr>
              <w:t>.</w:t>
            </w:r>
          </w:p>
        </w:tc>
      </w:tr>
      <w:tr w:rsidR="00431E58" w:rsidRPr="00BB643B" w14:paraId="3BD55DF7" w14:textId="77777777" w:rsidTr="00431E58">
        <w:trPr>
          <w:trHeight w:val="343"/>
        </w:trPr>
        <w:tc>
          <w:tcPr>
            <w:tcW w:w="879" w:type="dxa"/>
            <w:vMerge w:val="restart"/>
            <w:tcMar>
              <w:top w:w="0" w:type="dxa"/>
              <w:left w:w="108" w:type="dxa"/>
              <w:bottom w:w="0" w:type="dxa"/>
              <w:right w:w="108" w:type="dxa"/>
            </w:tcMar>
            <w:vAlign w:val="center"/>
            <w:hideMark/>
          </w:tcPr>
          <w:p w14:paraId="0B1680E9"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3</w:t>
            </w:r>
          </w:p>
        </w:tc>
        <w:tc>
          <w:tcPr>
            <w:tcW w:w="1632" w:type="dxa"/>
            <w:vMerge w:val="restart"/>
            <w:tcMar>
              <w:top w:w="0" w:type="dxa"/>
              <w:left w:w="108" w:type="dxa"/>
              <w:bottom w:w="0" w:type="dxa"/>
              <w:right w:w="108" w:type="dxa"/>
            </w:tcMar>
            <w:vAlign w:val="center"/>
            <w:hideMark/>
          </w:tcPr>
          <w:p w14:paraId="795C2B61"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Good</w:t>
            </w:r>
          </w:p>
        </w:tc>
        <w:tc>
          <w:tcPr>
            <w:tcW w:w="7294" w:type="dxa"/>
            <w:tcMar>
              <w:top w:w="0" w:type="dxa"/>
              <w:left w:w="108" w:type="dxa"/>
              <w:bottom w:w="0" w:type="dxa"/>
              <w:right w:w="108" w:type="dxa"/>
            </w:tcMar>
            <w:hideMark/>
          </w:tcPr>
          <w:p w14:paraId="5FF9260B" w14:textId="77777777" w:rsidR="00431E58" w:rsidRPr="00BA787C" w:rsidRDefault="00431E58" w:rsidP="00593EB4">
            <w:pPr>
              <w:spacing w:before="120" w:after="120" w:line="240" w:lineRule="auto"/>
              <w:rPr>
                <w:rFonts w:cs="Arial"/>
                <w:b/>
                <w:spacing w:val="-1"/>
                <w:sz w:val="24"/>
                <w:szCs w:val="24"/>
              </w:rPr>
            </w:pPr>
            <w:r w:rsidRPr="00BA787C">
              <w:rPr>
                <w:rFonts w:cs="Arial"/>
                <w:b/>
                <w:spacing w:val="-1"/>
                <w:sz w:val="24"/>
                <w:szCs w:val="24"/>
              </w:rPr>
              <w:t>Award Criteria</w:t>
            </w:r>
          </w:p>
          <w:p w14:paraId="74354CEF" w14:textId="77777777" w:rsidR="00431E58" w:rsidRPr="00BB643B" w:rsidRDefault="00431E58" w:rsidP="00593EB4">
            <w:pPr>
              <w:spacing w:before="120" w:after="120" w:line="240" w:lineRule="auto"/>
              <w:rPr>
                <w:rFonts w:cs="Arial"/>
                <w:spacing w:val="-1"/>
                <w:sz w:val="24"/>
                <w:szCs w:val="24"/>
              </w:rPr>
            </w:pPr>
            <w:r w:rsidRPr="00BB643B">
              <w:rPr>
                <w:rFonts w:cs="Arial"/>
                <w:spacing w:val="-1"/>
                <w:sz w:val="24"/>
                <w:szCs w:val="24"/>
              </w:rPr>
              <w:t xml:space="preserve">The response meets all requirements of the question </w:t>
            </w:r>
          </w:p>
        </w:tc>
      </w:tr>
      <w:tr w:rsidR="00431E58" w:rsidRPr="00BB643B" w14:paraId="126504C6" w14:textId="77777777" w:rsidTr="00431E58">
        <w:trPr>
          <w:trHeight w:val="1870"/>
        </w:trPr>
        <w:tc>
          <w:tcPr>
            <w:tcW w:w="879" w:type="dxa"/>
            <w:vMerge/>
            <w:tcMar>
              <w:top w:w="0" w:type="dxa"/>
              <w:left w:w="108" w:type="dxa"/>
              <w:bottom w:w="0" w:type="dxa"/>
              <w:right w:w="108" w:type="dxa"/>
            </w:tcMar>
          </w:tcPr>
          <w:p w14:paraId="0382B15D"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vAlign w:val="center"/>
          </w:tcPr>
          <w:p w14:paraId="47DAEE16" w14:textId="77777777" w:rsidR="00431E58" w:rsidRPr="00BB643B" w:rsidRDefault="00431E58" w:rsidP="00593EB4">
            <w:pPr>
              <w:spacing w:before="120" w:after="120" w:line="240" w:lineRule="auto"/>
              <w:jc w:val="center"/>
              <w:rPr>
                <w:rFonts w:cs="Arial"/>
                <w:spacing w:val="-1"/>
                <w:sz w:val="24"/>
                <w:szCs w:val="24"/>
              </w:rPr>
            </w:pPr>
          </w:p>
        </w:tc>
        <w:tc>
          <w:tcPr>
            <w:tcW w:w="7294" w:type="dxa"/>
            <w:shd w:val="clear" w:color="auto" w:fill="F2F2F2"/>
            <w:tcMar>
              <w:top w:w="0" w:type="dxa"/>
              <w:left w:w="108" w:type="dxa"/>
              <w:bottom w:w="0" w:type="dxa"/>
              <w:right w:w="108" w:type="dxa"/>
            </w:tcMar>
          </w:tcPr>
          <w:p w14:paraId="34ECAFC3" w14:textId="77777777" w:rsidR="00431E58" w:rsidRPr="001C5215" w:rsidRDefault="00431E58" w:rsidP="00593EB4">
            <w:pPr>
              <w:spacing w:before="120" w:after="120" w:line="240" w:lineRule="auto"/>
              <w:rPr>
                <w:rFonts w:cs="Arial"/>
                <w:b/>
                <w:spacing w:val="-1"/>
                <w:sz w:val="24"/>
                <w:szCs w:val="24"/>
              </w:rPr>
            </w:pPr>
            <w:r w:rsidRPr="001C5215">
              <w:rPr>
                <w:rFonts w:cs="Arial"/>
                <w:b/>
                <w:spacing w:val="-1"/>
                <w:sz w:val="24"/>
                <w:szCs w:val="24"/>
              </w:rPr>
              <w:t xml:space="preserve">The Social Value </w:t>
            </w:r>
            <w:r>
              <w:rPr>
                <w:rFonts w:cs="Arial"/>
                <w:b/>
                <w:spacing w:val="-1"/>
                <w:sz w:val="24"/>
                <w:szCs w:val="24"/>
              </w:rPr>
              <w:t>Matrix</w:t>
            </w:r>
            <w:r w:rsidRPr="001C5215">
              <w:rPr>
                <w:rFonts w:cs="Arial"/>
                <w:b/>
                <w:spacing w:val="-1"/>
                <w:sz w:val="24"/>
                <w:szCs w:val="24"/>
              </w:rPr>
              <w:t xml:space="preserve"> offer (SV</w:t>
            </w:r>
            <w:r>
              <w:rPr>
                <w:rFonts w:cs="Arial"/>
                <w:b/>
                <w:spacing w:val="-1"/>
                <w:sz w:val="24"/>
                <w:szCs w:val="24"/>
              </w:rPr>
              <w:t>M</w:t>
            </w:r>
            <w:r w:rsidRPr="001C5215">
              <w:rPr>
                <w:rFonts w:cs="Arial"/>
                <w:b/>
                <w:spacing w:val="-1"/>
                <w:sz w:val="24"/>
                <w:szCs w:val="24"/>
              </w:rPr>
              <w:t xml:space="preserve">O) submitted: </w:t>
            </w:r>
          </w:p>
          <w:p w14:paraId="771FA9A6" w14:textId="77777777" w:rsidR="00431E58" w:rsidRPr="009D21C6" w:rsidRDefault="00431E58" w:rsidP="006A3408">
            <w:pPr>
              <w:numPr>
                <w:ilvl w:val="0"/>
                <w:numId w:val="39"/>
              </w:numPr>
              <w:spacing w:before="120" w:after="120" w:line="240" w:lineRule="auto"/>
              <w:ind w:left="509"/>
              <w:rPr>
                <w:rFonts w:cs="Arial"/>
                <w:spacing w:val="-1"/>
                <w:sz w:val="24"/>
                <w:szCs w:val="24"/>
              </w:rPr>
            </w:pPr>
            <w:r>
              <w:rPr>
                <w:rFonts w:cs="Arial"/>
                <w:spacing w:val="-1"/>
                <w:sz w:val="24"/>
                <w:szCs w:val="24"/>
              </w:rPr>
              <w:t>P</w:t>
            </w:r>
            <w:r w:rsidRPr="009D21C6">
              <w:rPr>
                <w:rFonts w:cs="Arial"/>
                <w:spacing w:val="-1"/>
                <w:sz w:val="24"/>
                <w:szCs w:val="24"/>
              </w:rPr>
              <w:t>rovides some satisfactory evidence and assurance that the relevant priority areas outlined would be delivered; and/or</w:t>
            </w:r>
          </w:p>
          <w:p w14:paraId="14BC2F08"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9D21C6">
              <w:rPr>
                <w:rFonts w:cs="Arial"/>
                <w:spacing w:val="-1"/>
                <w:sz w:val="24"/>
                <w:szCs w:val="24"/>
              </w:rPr>
              <w:t xml:space="preserve">There are no doubts/concerns about aspects of the </w:t>
            </w:r>
            <w:r>
              <w:rPr>
                <w:rFonts w:cs="Arial"/>
                <w:spacing w:val="-1"/>
                <w:sz w:val="24"/>
                <w:szCs w:val="24"/>
              </w:rPr>
              <w:t>SVMO</w:t>
            </w:r>
            <w:r w:rsidRPr="009D21C6">
              <w:rPr>
                <w:rFonts w:cs="Arial"/>
                <w:spacing w:val="-1"/>
                <w:sz w:val="24"/>
                <w:szCs w:val="24"/>
              </w:rPr>
              <w:t xml:space="preserve"> in terms of the deliverables, the approach, identified milestones, </w:t>
            </w:r>
            <w:proofErr w:type="gramStart"/>
            <w:r w:rsidRPr="009D21C6">
              <w:rPr>
                <w:rFonts w:cs="Arial"/>
                <w:spacing w:val="-1"/>
                <w:sz w:val="24"/>
                <w:szCs w:val="24"/>
              </w:rPr>
              <w:lastRenderedPageBreak/>
              <w:t>responsibility</w:t>
            </w:r>
            <w:proofErr w:type="gramEnd"/>
            <w:r w:rsidRPr="009D21C6">
              <w:rPr>
                <w:rFonts w:cs="Arial"/>
                <w:spacing w:val="-1"/>
                <w:sz w:val="24"/>
                <w:szCs w:val="24"/>
              </w:rPr>
              <w:t xml:space="preserve"> and evidence to demonstrate progress/achievements</w:t>
            </w:r>
            <w:r>
              <w:rPr>
                <w:rFonts w:cs="Arial"/>
                <w:spacing w:val="-1"/>
                <w:sz w:val="24"/>
                <w:szCs w:val="24"/>
              </w:rPr>
              <w:t>.</w:t>
            </w:r>
          </w:p>
        </w:tc>
      </w:tr>
      <w:tr w:rsidR="00431E58" w:rsidRPr="00BB643B" w14:paraId="6B4E8682" w14:textId="77777777" w:rsidTr="00431E58">
        <w:trPr>
          <w:trHeight w:val="591"/>
        </w:trPr>
        <w:tc>
          <w:tcPr>
            <w:tcW w:w="879" w:type="dxa"/>
            <w:vMerge w:val="restart"/>
            <w:tcMar>
              <w:top w:w="0" w:type="dxa"/>
              <w:left w:w="108" w:type="dxa"/>
              <w:bottom w:w="0" w:type="dxa"/>
              <w:right w:w="108" w:type="dxa"/>
            </w:tcMar>
            <w:vAlign w:val="center"/>
            <w:hideMark/>
          </w:tcPr>
          <w:p w14:paraId="4874E29E"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lastRenderedPageBreak/>
              <w:t>4</w:t>
            </w:r>
          </w:p>
        </w:tc>
        <w:tc>
          <w:tcPr>
            <w:tcW w:w="1632" w:type="dxa"/>
            <w:vMerge w:val="restart"/>
            <w:tcMar>
              <w:top w:w="0" w:type="dxa"/>
              <w:left w:w="108" w:type="dxa"/>
              <w:bottom w:w="0" w:type="dxa"/>
              <w:right w:w="108" w:type="dxa"/>
            </w:tcMar>
            <w:vAlign w:val="center"/>
            <w:hideMark/>
          </w:tcPr>
          <w:p w14:paraId="47269433"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Strong</w:t>
            </w:r>
          </w:p>
        </w:tc>
        <w:tc>
          <w:tcPr>
            <w:tcW w:w="7294" w:type="dxa"/>
            <w:tcMar>
              <w:top w:w="0" w:type="dxa"/>
              <w:left w:w="108" w:type="dxa"/>
              <w:bottom w:w="0" w:type="dxa"/>
              <w:right w:w="108" w:type="dxa"/>
            </w:tcMar>
            <w:hideMark/>
          </w:tcPr>
          <w:p w14:paraId="2E104956" w14:textId="77777777" w:rsidR="00431E58" w:rsidRPr="00BA787C" w:rsidRDefault="00431E58" w:rsidP="00593EB4">
            <w:pPr>
              <w:spacing w:before="120" w:after="120" w:line="240" w:lineRule="auto"/>
              <w:rPr>
                <w:rFonts w:cs="Arial"/>
                <w:b/>
                <w:spacing w:val="-1"/>
                <w:sz w:val="24"/>
                <w:szCs w:val="24"/>
              </w:rPr>
            </w:pPr>
            <w:r w:rsidRPr="00BA787C">
              <w:rPr>
                <w:rFonts w:cs="Arial"/>
                <w:b/>
                <w:spacing w:val="-1"/>
                <w:sz w:val="24"/>
                <w:szCs w:val="24"/>
              </w:rPr>
              <w:t>Award Criteria</w:t>
            </w:r>
          </w:p>
          <w:p w14:paraId="41DA35CB" w14:textId="77777777" w:rsidR="00431E58" w:rsidRPr="009D21C6" w:rsidRDefault="00431E58" w:rsidP="00593EB4">
            <w:pPr>
              <w:spacing w:before="120" w:after="120" w:line="240" w:lineRule="auto"/>
              <w:rPr>
                <w:rFonts w:cs="Arial"/>
                <w:bCs/>
                <w:spacing w:val="-1"/>
                <w:sz w:val="24"/>
                <w:szCs w:val="24"/>
              </w:rPr>
            </w:pPr>
            <w:r w:rsidRPr="00BB643B">
              <w:rPr>
                <w:rFonts w:cs="Arial"/>
                <w:spacing w:val="-1"/>
                <w:sz w:val="24"/>
                <w:szCs w:val="24"/>
              </w:rPr>
              <w:t xml:space="preserve">The response exceeds the requirements of the question, is clear and presents </w:t>
            </w:r>
            <w:r w:rsidRPr="00BB643B">
              <w:rPr>
                <w:rFonts w:cs="Arial"/>
                <w:bCs/>
                <w:spacing w:val="-1"/>
                <w:sz w:val="24"/>
                <w:szCs w:val="24"/>
              </w:rPr>
              <w:t>strengths in key areas, with no material weaknesses or omission</w:t>
            </w:r>
            <w:r>
              <w:rPr>
                <w:rFonts w:cs="Arial"/>
                <w:bCs/>
                <w:spacing w:val="-1"/>
                <w:sz w:val="24"/>
                <w:szCs w:val="24"/>
              </w:rPr>
              <w:t>.</w:t>
            </w:r>
          </w:p>
        </w:tc>
      </w:tr>
      <w:tr w:rsidR="00431E58" w:rsidRPr="00BB643B" w14:paraId="7352241B" w14:textId="77777777" w:rsidTr="00431E58">
        <w:trPr>
          <w:trHeight w:val="1870"/>
        </w:trPr>
        <w:tc>
          <w:tcPr>
            <w:tcW w:w="879" w:type="dxa"/>
            <w:vMerge/>
            <w:tcMar>
              <w:top w:w="0" w:type="dxa"/>
              <w:left w:w="108" w:type="dxa"/>
              <w:bottom w:w="0" w:type="dxa"/>
              <w:right w:w="108" w:type="dxa"/>
            </w:tcMar>
          </w:tcPr>
          <w:p w14:paraId="3E8B1A4B"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tcPr>
          <w:p w14:paraId="797C8CD4" w14:textId="77777777" w:rsidR="00431E58" w:rsidRPr="00BB643B" w:rsidRDefault="00431E58" w:rsidP="00593EB4">
            <w:pPr>
              <w:spacing w:before="120" w:after="120" w:line="240" w:lineRule="auto"/>
              <w:rPr>
                <w:rFonts w:cs="Arial"/>
                <w:spacing w:val="-1"/>
                <w:sz w:val="24"/>
                <w:szCs w:val="24"/>
              </w:rPr>
            </w:pPr>
          </w:p>
        </w:tc>
        <w:tc>
          <w:tcPr>
            <w:tcW w:w="7294" w:type="dxa"/>
            <w:shd w:val="clear" w:color="auto" w:fill="F2F2F2"/>
            <w:tcMar>
              <w:top w:w="0" w:type="dxa"/>
              <w:left w:w="108" w:type="dxa"/>
              <w:bottom w:w="0" w:type="dxa"/>
              <w:right w:w="108" w:type="dxa"/>
            </w:tcMar>
          </w:tcPr>
          <w:p w14:paraId="3A339C33" w14:textId="77777777" w:rsidR="00431E58" w:rsidRPr="00BA787C" w:rsidRDefault="00431E58" w:rsidP="00593EB4">
            <w:pPr>
              <w:spacing w:before="120" w:after="120" w:line="240" w:lineRule="auto"/>
              <w:rPr>
                <w:rFonts w:cs="Arial"/>
                <w:b/>
                <w:spacing w:val="-1"/>
                <w:sz w:val="24"/>
                <w:szCs w:val="24"/>
              </w:rPr>
            </w:pPr>
            <w:r w:rsidRPr="00BA787C">
              <w:rPr>
                <w:rFonts w:cs="Arial"/>
                <w:b/>
                <w:spacing w:val="-1"/>
                <w:sz w:val="24"/>
                <w:szCs w:val="24"/>
              </w:rPr>
              <w:t xml:space="preserve">The Social Value </w:t>
            </w:r>
            <w:r>
              <w:rPr>
                <w:rFonts w:cs="Arial"/>
                <w:b/>
                <w:spacing w:val="-1"/>
                <w:sz w:val="24"/>
                <w:szCs w:val="24"/>
              </w:rPr>
              <w:t>Matrix</w:t>
            </w:r>
            <w:r w:rsidRPr="00BA787C">
              <w:rPr>
                <w:rFonts w:cs="Arial"/>
                <w:b/>
                <w:spacing w:val="-1"/>
                <w:sz w:val="24"/>
                <w:szCs w:val="24"/>
              </w:rPr>
              <w:t xml:space="preserve"> offer (SV</w:t>
            </w:r>
            <w:r>
              <w:rPr>
                <w:rFonts w:cs="Arial"/>
                <w:b/>
                <w:spacing w:val="-1"/>
                <w:sz w:val="24"/>
                <w:szCs w:val="24"/>
              </w:rPr>
              <w:t>M</w:t>
            </w:r>
            <w:r w:rsidRPr="00BA787C">
              <w:rPr>
                <w:rFonts w:cs="Arial"/>
                <w:b/>
                <w:spacing w:val="-1"/>
                <w:sz w:val="24"/>
                <w:szCs w:val="24"/>
              </w:rPr>
              <w:t xml:space="preserve">O) submitted: </w:t>
            </w:r>
          </w:p>
          <w:p w14:paraId="68FC1BAE" w14:textId="77777777" w:rsidR="00431E58" w:rsidRPr="00BA787C" w:rsidRDefault="00431E58" w:rsidP="006A3408">
            <w:pPr>
              <w:numPr>
                <w:ilvl w:val="0"/>
                <w:numId w:val="39"/>
              </w:numPr>
              <w:spacing w:before="120" w:after="120" w:line="240" w:lineRule="auto"/>
              <w:ind w:left="509"/>
              <w:rPr>
                <w:rFonts w:cs="Arial"/>
                <w:spacing w:val="-1"/>
                <w:sz w:val="24"/>
                <w:szCs w:val="24"/>
              </w:rPr>
            </w:pPr>
            <w:r w:rsidRPr="00BA787C">
              <w:rPr>
                <w:rFonts w:cs="Arial"/>
                <w:spacing w:val="-1"/>
                <w:sz w:val="24"/>
                <w:szCs w:val="24"/>
              </w:rPr>
              <w:t xml:space="preserve">Provides </w:t>
            </w:r>
            <w:r w:rsidRPr="00E6236B">
              <w:rPr>
                <w:rFonts w:cs="Arial"/>
                <w:spacing w:val="-1"/>
                <w:sz w:val="24"/>
                <w:szCs w:val="24"/>
              </w:rPr>
              <w:t>good</w:t>
            </w:r>
            <w:r w:rsidRPr="00BA787C">
              <w:rPr>
                <w:rFonts w:cs="Arial"/>
                <w:spacing w:val="-1"/>
                <w:sz w:val="24"/>
                <w:szCs w:val="24"/>
              </w:rPr>
              <w:t xml:space="preserve"> evidence and assurance that the priority areas outlined would be delivered to a good standard; and/or</w:t>
            </w:r>
          </w:p>
          <w:p w14:paraId="2ABEC32B"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BA787C">
              <w:rPr>
                <w:rFonts w:cs="Arial"/>
                <w:spacing w:val="-1"/>
                <w:sz w:val="24"/>
                <w:szCs w:val="24"/>
              </w:rPr>
              <w:t>Is robust and all aspects of the SV</w:t>
            </w:r>
            <w:r>
              <w:rPr>
                <w:rFonts w:cs="Arial"/>
                <w:spacing w:val="-1"/>
                <w:sz w:val="24"/>
                <w:szCs w:val="24"/>
              </w:rPr>
              <w:t>M</w:t>
            </w:r>
            <w:r w:rsidRPr="00BA787C">
              <w:rPr>
                <w:rFonts w:cs="Arial"/>
                <w:spacing w:val="-1"/>
                <w:sz w:val="24"/>
                <w:szCs w:val="24"/>
              </w:rPr>
              <w:t>O gives confidence.</w:t>
            </w:r>
          </w:p>
        </w:tc>
      </w:tr>
      <w:tr w:rsidR="00431E58" w:rsidRPr="00BB643B" w14:paraId="0CB25B32" w14:textId="77777777" w:rsidTr="00431E58">
        <w:trPr>
          <w:trHeight w:val="983"/>
        </w:trPr>
        <w:tc>
          <w:tcPr>
            <w:tcW w:w="879" w:type="dxa"/>
            <w:vMerge w:val="restart"/>
            <w:tcMar>
              <w:top w:w="0" w:type="dxa"/>
              <w:left w:w="108" w:type="dxa"/>
              <w:bottom w:w="0" w:type="dxa"/>
              <w:right w:w="108" w:type="dxa"/>
            </w:tcMar>
            <w:vAlign w:val="center"/>
            <w:hideMark/>
          </w:tcPr>
          <w:p w14:paraId="314017B2"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5</w:t>
            </w:r>
          </w:p>
        </w:tc>
        <w:tc>
          <w:tcPr>
            <w:tcW w:w="1632" w:type="dxa"/>
            <w:vMerge w:val="restart"/>
            <w:tcMar>
              <w:top w:w="0" w:type="dxa"/>
              <w:left w:w="108" w:type="dxa"/>
              <w:bottom w:w="0" w:type="dxa"/>
              <w:right w:w="108" w:type="dxa"/>
            </w:tcMar>
            <w:vAlign w:val="center"/>
            <w:hideMark/>
          </w:tcPr>
          <w:p w14:paraId="02D9D31F" w14:textId="77777777" w:rsidR="00431E58" w:rsidRPr="00BB643B" w:rsidRDefault="00431E58" w:rsidP="00593EB4">
            <w:pPr>
              <w:spacing w:before="120" w:after="120" w:line="240" w:lineRule="auto"/>
              <w:jc w:val="center"/>
              <w:rPr>
                <w:rFonts w:cs="Arial"/>
                <w:spacing w:val="-1"/>
                <w:sz w:val="24"/>
                <w:szCs w:val="24"/>
              </w:rPr>
            </w:pPr>
            <w:r w:rsidRPr="00BB643B">
              <w:rPr>
                <w:rFonts w:cs="Arial"/>
                <w:spacing w:val="-1"/>
                <w:sz w:val="24"/>
                <w:szCs w:val="24"/>
              </w:rPr>
              <w:t>Excellent</w:t>
            </w:r>
          </w:p>
        </w:tc>
        <w:tc>
          <w:tcPr>
            <w:tcW w:w="7294" w:type="dxa"/>
            <w:tcMar>
              <w:top w:w="0" w:type="dxa"/>
              <w:left w:w="108" w:type="dxa"/>
              <w:bottom w:w="0" w:type="dxa"/>
              <w:right w:w="108" w:type="dxa"/>
            </w:tcMar>
            <w:hideMark/>
          </w:tcPr>
          <w:p w14:paraId="7984FC5D" w14:textId="77777777" w:rsidR="00431E58" w:rsidRPr="00BA787C" w:rsidRDefault="00431E58" w:rsidP="00593EB4">
            <w:pPr>
              <w:spacing w:before="120" w:after="120" w:line="240" w:lineRule="auto"/>
              <w:rPr>
                <w:rFonts w:cs="Arial"/>
                <w:b/>
                <w:spacing w:val="-1"/>
                <w:sz w:val="24"/>
                <w:szCs w:val="24"/>
              </w:rPr>
            </w:pPr>
            <w:r w:rsidRPr="00BA787C">
              <w:rPr>
                <w:rFonts w:cs="Arial"/>
                <w:b/>
                <w:spacing w:val="-1"/>
                <w:sz w:val="24"/>
                <w:szCs w:val="24"/>
              </w:rPr>
              <w:t>Award Criteria</w:t>
            </w:r>
          </w:p>
          <w:p w14:paraId="7DD26D27" w14:textId="77777777" w:rsidR="00431E58" w:rsidRPr="00BB643B" w:rsidRDefault="00431E58" w:rsidP="00593EB4">
            <w:pPr>
              <w:spacing w:before="120" w:after="120" w:line="240" w:lineRule="auto"/>
              <w:rPr>
                <w:rFonts w:cs="Arial"/>
                <w:bCs/>
                <w:spacing w:val="-1"/>
                <w:sz w:val="24"/>
                <w:szCs w:val="24"/>
              </w:rPr>
            </w:pPr>
            <w:r w:rsidRPr="00BB643B">
              <w:rPr>
                <w:rFonts w:cs="Arial"/>
                <w:spacing w:val="-1"/>
                <w:sz w:val="24"/>
                <w:szCs w:val="24"/>
              </w:rPr>
              <w:t xml:space="preserve">The response exceeds requirements of the question in all areas, demonstrates </w:t>
            </w:r>
            <w:r w:rsidRPr="00BB643B">
              <w:rPr>
                <w:rFonts w:cs="Arial"/>
                <w:bCs/>
                <w:spacing w:val="-1"/>
                <w:sz w:val="24"/>
                <w:szCs w:val="24"/>
              </w:rPr>
              <w:t>significant strengths and significant added value.</w:t>
            </w:r>
          </w:p>
        </w:tc>
      </w:tr>
      <w:tr w:rsidR="00431E58" w:rsidRPr="00BB643B" w14:paraId="6666D510" w14:textId="77777777" w:rsidTr="00431E58">
        <w:trPr>
          <w:trHeight w:val="1870"/>
        </w:trPr>
        <w:tc>
          <w:tcPr>
            <w:tcW w:w="879" w:type="dxa"/>
            <w:vMerge/>
            <w:tcMar>
              <w:top w:w="0" w:type="dxa"/>
              <w:left w:w="108" w:type="dxa"/>
              <w:bottom w:w="0" w:type="dxa"/>
              <w:right w:w="108" w:type="dxa"/>
            </w:tcMar>
          </w:tcPr>
          <w:p w14:paraId="3161418A" w14:textId="77777777" w:rsidR="00431E58" w:rsidRPr="00BB643B" w:rsidRDefault="00431E58" w:rsidP="00593EB4">
            <w:pPr>
              <w:spacing w:before="120" w:after="120" w:line="240" w:lineRule="auto"/>
              <w:rPr>
                <w:rFonts w:cs="Arial"/>
                <w:spacing w:val="-1"/>
                <w:sz w:val="24"/>
                <w:szCs w:val="24"/>
              </w:rPr>
            </w:pPr>
          </w:p>
        </w:tc>
        <w:tc>
          <w:tcPr>
            <w:tcW w:w="1632" w:type="dxa"/>
            <w:vMerge/>
            <w:tcMar>
              <w:top w:w="0" w:type="dxa"/>
              <w:left w:w="108" w:type="dxa"/>
              <w:bottom w:w="0" w:type="dxa"/>
              <w:right w:w="108" w:type="dxa"/>
            </w:tcMar>
          </w:tcPr>
          <w:p w14:paraId="7B1C23B2" w14:textId="77777777" w:rsidR="00431E58" w:rsidRPr="00BB643B" w:rsidRDefault="00431E58" w:rsidP="00593EB4">
            <w:pPr>
              <w:spacing w:before="120" w:after="120" w:line="240" w:lineRule="auto"/>
              <w:rPr>
                <w:rFonts w:cs="Arial"/>
                <w:spacing w:val="-1"/>
                <w:sz w:val="24"/>
                <w:szCs w:val="24"/>
              </w:rPr>
            </w:pPr>
          </w:p>
        </w:tc>
        <w:tc>
          <w:tcPr>
            <w:tcW w:w="7294" w:type="dxa"/>
            <w:shd w:val="clear" w:color="auto" w:fill="F2F2F2"/>
            <w:tcMar>
              <w:top w:w="0" w:type="dxa"/>
              <w:left w:w="108" w:type="dxa"/>
              <w:bottom w:w="0" w:type="dxa"/>
              <w:right w:w="108" w:type="dxa"/>
            </w:tcMar>
          </w:tcPr>
          <w:p w14:paraId="01925855" w14:textId="77777777" w:rsidR="00431E58" w:rsidRPr="00BA787C" w:rsidRDefault="00431E58" w:rsidP="00593EB4">
            <w:pPr>
              <w:spacing w:before="120" w:after="120" w:line="240" w:lineRule="auto"/>
              <w:rPr>
                <w:rFonts w:cs="Arial"/>
                <w:b/>
                <w:spacing w:val="-1"/>
                <w:sz w:val="24"/>
                <w:szCs w:val="24"/>
              </w:rPr>
            </w:pPr>
            <w:r w:rsidRPr="00BA787C">
              <w:rPr>
                <w:rFonts w:cs="Arial"/>
                <w:b/>
                <w:spacing w:val="-1"/>
                <w:sz w:val="24"/>
                <w:szCs w:val="24"/>
              </w:rPr>
              <w:t xml:space="preserve">The Social Value </w:t>
            </w:r>
            <w:r>
              <w:rPr>
                <w:rFonts w:cs="Arial"/>
                <w:b/>
                <w:spacing w:val="-1"/>
                <w:sz w:val="24"/>
                <w:szCs w:val="24"/>
              </w:rPr>
              <w:t>Matrix</w:t>
            </w:r>
            <w:r w:rsidRPr="00BA787C">
              <w:rPr>
                <w:rFonts w:cs="Arial"/>
                <w:b/>
                <w:spacing w:val="-1"/>
                <w:sz w:val="24"/>
                <w:szCs w:val="24"/>
              </w:rPr>
              <w:t xml:space="preserve"> offer (SV</w:t>
            </w:r>
            <w:r>
              <w:rPr>
                <w:rFonts w:cs="Arial"/>
                <w:b/>
                <w:spacing w:val="-1"/>
                <w:sz w:val="24"/>
                <w:szCs w:val="24"/>
              </w:rPr>
              <w:t>M</w:t>
            </w:r>
            <w:r w:rsidRPr="00BA787C">
              <w:rPr>
                <w:rFonts w:cs="Arial"/>
                <w:b/>
                <w:spacing w:val="-1"/>
                <w:sz w:val="24"/>
                <w:szCs w:val="24"/>
              </w:rPr>
              <w:t xml:space="preserve">O) submitted: </w:t>
            </w:r>
          </w:p>
          <w:p w14:paraId="6653614F" w14:textId="77777777" w:rsidR="00431E58" w:rsidRPr="00BA787C" w:rsidRDefault="00431E58" w:rsidP="006A3408">
            <w:pPr>
              <w:numPr>
                <w:ilvl w:val="0"/>
                <w:numId w:val="39"/>
              </w:numPr>
              <w:spacing w:before="120" w:after="120" w:line="240" w:lineRule="auto"/>
              <w:ind w:left="509"/>
              <w:rPr>
                <w:rFonts w:cs="Arial"/>
                <w:spacing w:val="-1"/>
                <w:sz w:val="24"/>
                <w:szCs w:val="24"/>
              </w:rPr>
            </w:pPr>
            <w:r w:rsidRPr="00BA787C">
              <w:rPr>
                <w:rFonts w:cs="Arial"/>
                <w:spacing w:val="-1"/>
                <w:sz w:val="24"/>
                <w:szCs w:val="24"/>
              </w:rPr>
              <w:t>Provides strong evidence and assurance that the priority areas outlined would be delivered to an excellent standard; and/or</w:t>
            </w:r>
          </w:p>
          <w:p w14:paraId="27C908E4" w14:textId="77777777" w:rsidR="00431E58" w:rsidRPr="00BB643B" w:rsidRDefault="00431E58" w:rsidP="006A3408">
            <w:pPr>
              <w:numPr>
                <w:ilvl w:val="0"/>
                <w:numId w:val="39"/>
              </w:numPr>
              <w:spacing w:before="120" w:after="120" w:line="240" w:lineRule="auto"/>
              <w:ind w:left="509"/>
              <w:rPr>
                <w:rFonts w:cs="Arial"/>
                <w:spacing w:val="-1"/>
                <w:sz w:val="24"/>
                <w:szCs w:val="24"/>
              </w:rPr>
            </w:pPr>
            <w:r w:rsidRPr="00BA787C">
              <w:rPr>
                <w:rFonts w:cs="Arial"/>
                <w:spacing w:val="-1"/>
                <w:sz w:val="24"/>
                <w:szCs w:val="24"/>
              </w:rPr>
              <w:t>Exceeds expectations and all aspects of the SV</w:t>
            </w:r>
            <w:r>
              <w:rPr>
                <w:rFonts w:cs="Arial"/>
                <w:spacing w:val="-1"/>
                <w:sz w:val="24"/>
                <w:szCs w:val="24"/>
              </w:rPr>
              <w:t>M</w:t>
            </w:r>
            <w:r w:rsidRPr="00BA787C">
              <w:rPr>
                <w:rFonts w:cs="Arial"/>
                <w:spacing w:val="-1"/>
                <w:sz w:val="24"/>
                <w:szCs w:val="24"/>
              </w:rPr>
              <w:t>O provide full confidence.</w:t>
            </w:r>
          </w:p>
        </w:tc>
      </w:tr>
    </w:tbl>
    <w:p w14:paraId="5B884898" w14:textId="77777777" w:rsidR="001B3E35" w:rsidRPr="00335CCE" w:rsidRDefault="001B3E35" w:rsidP="00DC6101">
      <w:pPr>
        <w:spacing w:before="0" w:after="120" w:line="240" w:lineRule="auto"/>
        <w:ind w:left="-426" w:right="-692"/>
        <w:rPr>
          <w:color w:val="0000FF"/>
          <w:sz w:val="24"/>
          <w:szCs w:val="24"/>
        </w:rPr>
      </w:pPr>
    </w:p>
    <w:p w14:paraId="5B884899" w14:textId="77777777" w:rsidR="001B3E35" w:rsidRPr="00335CCE" w:rsidRDefault="001B3E35" w:rsidP="006A3408">
      <w:pPr>
        <w:pStyle w:val="NewOutline2"/>
        <w:numPr>
          <w:ilvl w:val="2"/>
          <w:numId w:val="15"/>
        </w:numPr>
        <w:tabs>
          <w:tab w:val="clear" w:pos="900"/>
          <w:tab w:val="left" w:pos="567"/>
        </w:tabs>
        <w:ind w:right="-694" w:hanging="1146"/>
        <w:jc w:val="both"/>
      </w:pPr>
      <w:r w:rsidRPr="00335CCE">
        <w:t>Evaluation of Award Criteria - Price</w:t>
      </w:r>
    </w:p>
    <w:p w14:paraId="5B88489A" w14:textId="77777777" w:rsidR="001B3E35" w:rsidRPr="00335CCE" w:rsidRDefault="001B3E35"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Price evaluation will be based on the rates submitted using the pricing schedule spreadsheet.</w:t>
      </w:r>
    </w:p>
    <w:p w14:paraId="5B88489C" w14:textId="77777777" w:rsidR="00CE6E14" w:rsidRPr="00335CCE" w:rsidRDefault="00CE6E14" w:rsidP="006A3408">
      <w:pPr>
        <w:pStyle w:val="NewOutline2"/>
        <w:numPr>
          <w:ilvl w:val="3"/>
          <w:numId w:val="15"/>
        </w:numPr>
        <w:tabs>
          <w:tab w:val="clear" w:pos="900"/>
          <w:tab w:val="left" w:pos="-3544"/>
        </w:tabs>
        <w:ind w:left="567" w:right="-694" w:hanging="993"/>
        <w:jc w:val="both"/>
        <w:rPr>
          <w:rFonts w:ascii="Arial" w:hAnsi="Arial" w:cs="Arial"/>
          <w:b w:val="0"/>
        </w:rPr>
      </w:pPr>
      <w:bookmarkStart w:id="46" w:name="_Ref469403820"/>
      <w:r w:rsidRPr="00335CCE">
        <w:rPr>
          <w:rFonts w:ascii="Arial" w:hAnsi="Arial"/>
          <w:b w:val="0"/>
          <w:bCs w:val="0"/>
        </w:rPr>
        <w:t>Scores will be assigned to each Tender Price by measuring each price a</w:t>
      </w:r>
      <w:r w:rsidR="00E01C27">
        <w:rPr>
          <w:rFonts w:ascii="Arial" w:hAnsi="Arial"/>
          <w:b w:val="0"/>
          <w:bCs w:val="0"/>
        </w:rPr>
        <w:t>gainst the lowest priced compliant t</w:t>
      </w:r>
      <w:r w:rsidRPr="00335CCE">
        <w:rPr>
          <w:rFonts w:ascii="Arial" w:hAnsi="Arial"/>
          <w:b w:val="0"/>
          <w:bCs w:val="0"/>
        </w:rPr>
        <w:t>ender submitted</w:t>
      </w:r>
      <w:r w:rsidR="00E01C27">
        <w:rPr>
          <w:rFonts w:ascii="Arial" w:hAnsi="Arial"/>
          <w:b w:val="0"/>
          <w:bCs w:val="0"/>
        </w:rPr>
        <w:t xml:space="preserve">. </w:t>
      </w:r>
      <w:r w:rsidRPr="00335CCE">
        <w:rPr>
          <w:rFonts w:ascii="Arial" w:hAnsi="Arial"/>
          <w:b w:val="0"/>
          <w:bCs w:val="0"/>
        </w:rPr>
        <w:t xml:space="preserve">The lowest priced </w:t>
      </w:r>
      <w:r w:rsidR="00E01C27">
        <w:rPr>
          <w:rFonts w:ascii="Arial" w:hAnsi="Arial"/>
          <w:b w:val="0"/>
          <w:bCs w:val="0"/>
        </w:rPr>
        <w:t xml:space="preserve">compliant </w:t>
      </w:r>
      <w:r w:rsidRPr="00335CCE">
        <w:rPr>
          <w:rFonts w:ascii="Arial" w:hAnsi="Arial"/>
          <w:b w:val="0"/>
          <w:bCs w:val="0"/>
        </w:rPr>
        <w:t>tender will achieve the maximum score and any prices above the lowest will be allocated a score based on the following formula:</w:t>
      </w:r>
      <w:bookmarkEnd w:id="46"/>
    </w:p>
    <w:p w14:paraId="5B88489D" w14:textId="77777777" w:rsidR="00CE6E14" w:rsidRPr="00335CCE" w:rsidRDefault="00CE6E14" w:rsidP="00CE6E14">
      <w:pPr>
        <w:spacing w:before="0" w:line="240" w:lineRule="auto"/>
        <w:ind w:right="-2"/>
        <w:rPr>
          <w:rFonts w:cs="Arial"/>
          <w:bCs/>
          <w:sz w:val="24"/>
          <w:szCs w:val="24"/>
        </w:rPr>
      </w:pPr>
    </w:p>
    <w:tbl>
      <w:tblPr>
        <w:tblW w:w="0" w:type="auto"/>
        <w:jc w:val="center"/>
        <w:tblLook w:val="01E0" w:firstRow="1" w:lastRow="1" w:firstColumn="1" w:lastColumn="1" w:noHBand="0" w:noVBand="0"/>
      </w:tblPr>
      <w:tblGrid>
        <w:gridCol w:w="2056"/>
        <w:gridCol w:w="3055"/>
        <w:gridCol w:w="336"/>
        <w:gridCol w:w="638"/>
      </w:tblGrid>
      <w:tr w:rsidR="00E40675" w:rsidRPr="00E40675" w14:paraId="5B8848A2" w14:textId="77777777" w:rsidTr="00E01C27">
        <w:trPr>
          <w:jc w:val="center"/>
        </w:trPr>
        <w:tc>
          <w:tcPr>
            <w:tcW w:w="2056" w:type="dxa"/>
            <w:vMerge w:val="restart"/>
            <w:vAlign w:val="center"/>
          </w:tcPr>
          <w:p w14:paraId="5B88489E" w14:textId="77777777" w:rsidR="00CE6E14" w:rsidRPr="00335CCE" w:rsidRDefault="00CE6E14" w:rsidP="00CE6E14">
            <w:pPr>
              <w:spacing w:before="0" w:line="240" w:lineRule="auto"/>
              <w:ind w:right="-2" w:firstLine="65"/>
              <w:rPr>
                <w:rFonts w:cs="Arial"/>
                <w:bCs/>
                <w:sz w:val="24"/>
                <w:szCs w:val="24"/>
              </w:rPr>
            </w:pPr>
            <w:r w:rsidRPr="00335CCE">
              <w:rPr>
                <w:rFonts w:cs="Arial"/>
                <w:bCs/>
                <w:sz w:val="24"/>
                <w:szCs w:val="24"/>
              </w:rPr>
              <w:t>Price Score =</w:t>
            </w:r>
          </w:p>
        </w:tc>
        <w:tc>
          <w:tcPr>
            <w:tcW w:w="3055" w:type="dxa"/>
            <w:tcBorders>
              <w:bottom w:val="single" w:sz="4" w:space="0" w:color="auto"/>
            </w:tcBorders>
          </w:tcPr>
          <w:p w14:paraId="5B88489F" w14:textId="77777777" w:rsidR="00CE6E14" w:rsidRPr="00335CCE" w:rsidRDefault="00CE6E14" w:rsidP="00511F29">
            <w:pPr>
              <w:spacing w:before="0" w:line="240" w:lineRule="auto"/>
              <w:ind w:right="-2"/>
              <w:jc w:val="center"/>
              <w:rPr>
                <w:rFonts w:cs="Arial"/>
                <w:bCs/>
                <w:sz w:val="24"/>
                <w:szCs w:val="24"/>
              </w:rPr>
            </w:pPr>
            <w:r w:rsidRPr="00335CCE">
              <w:rPr>
                <w:rFonts w:cs="Arial"/>
                <w:bCs/>
                <w:sz w:val="24"/>
                <w:szCs w:val="24"/>
              </w:rPr>
              <w:t>Lowest tender price</w:t>
            </w:r>
          </w:p>
        </w:tc>
        <w:tc>
          <w:tcPr>
            <w:tcW w:w="334" w:type="dxa"/>
            <w:vMerge w:val="restart"/>
            <w:vAlign w:val="center"/>
          </w:tcPr>
          <w:p w14:paraId="5B8848A0" w14:textId="77777777" w:rsidR="00CE6E14" w:rsidRPr="00E40675" w:rsidRDefault="00CE6E14" w:rsidP="00511F29">
            <w:pPr>
              <w:spacing w:before="0" w:line="240" w:lineRule="auto"/>
              <w:ind w:right="-2"/>
              <w:jc w:val="center"/>
              <w:rPr>
                <w:rFonts w:cs="Arial"/>
                <w:bCs/>
                <w:sz w:val="24"/>
                <w:szCs w:val="24"/>
              </w:rPr>
            </w:pPr>
            <w:r w:rsidRPr="00E40675">
              <w:rPr>
                <w:rFonts w:cs="Arial"/>
                <w:bCs/>
                <w:sz w:val="24"/>
                <w:szCs w:val="24"/>
              </w:rPr>
              <w:t>x</w:t>
            </w:r>
          </w:p>
        </w:tc>
        <w:tc>
          <w:tcPr>
            <w:tcW w:w="638" w:type="dxa"/>
            <w:vMerge w:val="restart"/>
            <w:vAlign w:val="center"/>
          </w:tcPr>
          <w:p w14:paraId="5B8848A1" w14:textId="77777777" w:rsidR="00CE6E14" w:rsidRPr="00E40675" w:rsidRDefault="00CE6E14" w:rsidP="00511F29">
            <w:pPr>
              <w:spacing w:before="0" w:line="240" w:lineRule="auto"/>
              <w:ind w:right="-2"/>
              <w:jc w:val="center"/>
              <w:rPr>
                <w:rFonts w:cs="Arial"/>
                <w:bCs/>
                <w:sz w:val="24"/>
                <w:szCs w:val="24"/>
              </w:rPr>
            </w:pPr>
            <w:r w:rsidRPr="00E40675">
              <w:rPr>
                <w:rFonts w:cs="Arial"/>
                <w:bCs/>
                <w:sz w:val="24"/>
                <w:szCs w:val="24"/>
              </w:rPr>
              <w:t>[</w:t>
            </w:r>
            <w:r w:rsidR="007733FA" w:rsidRPr="00E40675">
              <w:rPr>
                <w:rFonts w:cs="Arial"/>
                <w:bCs/>
                <w:sz w:val="24"/>
                <w:szCs w:val="24"/>
              </w:rPr>
              <w:t>6</w:t>
            </w:r>
            <w:r w:rsidRPr="00E40675">
              <w:rPr>
                <w:rFonts w:cs="Arial"/>
                <w:bCs/>
                <w:sz w:val="24"/>
                <w:szCs w:val="24"/>
              </w:rPr>
              <w:t>0]</w:t>
            </w:r>
          </w:p>
        </w:tc>
      </w:tr>
      <w:tr w:rsidR="00335CCE" w:rsidRPr="00335CCE" w14:paraId="5B8848A7" w14:textId="77777777" w:rsidTr="00E01C27">
        <w:trPr>
          <w:jc w:val="center"/>
        </w:trPr>
        <w:tc>
          <w:tcPr>
            <w:tcW w:w="2056" w:type="dxa"/>
            <w:vMerge/>
          </w:tcPr>
          <w:p w14:paraId="5B8848A3" w14:textId="77777777" w:rsidR="00CE6E14" w:rsidRPr="00335CCE" w:rsidRDefault="00CE6E14" w:rsidP="00511F29">
            <w:pPr>
              <w:spacing w:before="0" w:line="240" w:lineRule="auto"/>
              <w:ind w:right="-2"/>
              <w:rPr>
                <w:rFonts w:cs="Arial"/>
                <w:bCs/>
                <w:sz w:val="24"/>
                <w:szCs w:val="24"/>
              </w:rPr>
            </w:pPr>
          </w:p>
        </w:tc>
        <w:tc>
          <w:tcPr>
            <w:tcW w:w="3055" w:type="dxa"/>
            <w:tcBorders>
              <w:top w:val="single" w:sz="4" w:space="0" w:color="auto"/>
            </w:tcBorders>
          </w:tcPr>
          <w:p w14:paraId="5B8848A4" w14:textId="77777777" w:rsidR="00CE6E14" w:rsidRPr="00335CCE" w:rsidRDefault="00CE6E14" w:rsidP="00511F29">
            <w:pPr>
              <w:spacing w:before="0" w:line="240" w:lineRule="auto"/>
              <w:ind w:right="-2"/>
              <w:jc w:val="center"/>
              <w:rPr>
                <w:rFonts w:cs="Arial"/>
                <w:bCs/>
                <w:sz w:val="24"/>
                <w:szCs w:val="24"/>
              </w:rPr>
            </w:pPr>
            <w:r w:rsidRPr="00335CCE">
              <w:rPr>
                <w:rFonts w:cs="Arial"/>
                <w:bCs/>
                <w:sz w:val="24"/>
                <w:szCs w:val="24"/>
              </w:rPr>
              <w:t>Your tender price</w:t>
            </w:r>
          </w:p>
        </w:tc>
        <w:tc>
          <w:tcPr>
            <w:tcW w:w="334" w:type="dxa"/>
            <w:vMerge/>
          </w:tcPr>
          <w:p w14:paraId="5B8848A5" w14:textId="77777777" w:rsidR="00CE6E14" w:rsidRPr="00335CCE" w:rsidRDefault="00CE6E14" w:rsidP="00511F29">
            <w:pPr>
              <w:spacing w:before="0" w:line="240" w:lineRule="auto"/>
              <w:ind w:right="-2"/>
              <w:rPr>
                <w:rFonts w:cs="Arial"/>
                <w:bCs/>
                <w:sz w:val="24"/>
                <w:szCs w:val="24"/>
              </w:rPr>
            </w:pPr>
          </w:p>
        </w:tc>
        <w:tc>
          <w:tcPr>
            <w:tcW w:w="638" w:type="dxa"/>
            <w:vMerge/>
          </w:tcPr>
          <w:p w14:paraId="5B8848A6" w14:textId="77777777" w:rsidR="00CE6E14" w:rsidRPr="00335CCE" w:rsidRDefault="00CE6E14" w:rsidP="00511F29">
            <w:pPr>
              <w:spacing w:before="0" w:line="240" w:lineRule="auto"/>
              <w:ind w:right="-2"/>
              <w:rPr>
                <w:rFonts w:cs="Arial"/>
                <w:bCs/>
                <w:sz w:val="24"/>
                <w:szCs w:val="24"/>
              </w:rPr>
            </w:pPr>
          </w:p>
        </w:tc>
      </w:tr>
    </w:tbl>
    <w:p w14:paraId="5B8848A8" w14:textId="77777777" w:rsidR="00CE6E14" w:rsidRPr="00335CCE" w:rsidRDefault="00CE6E14" w:rsidP="00CE6E14">
      <w:pPr>
        <w:spacing w:before="0" w:line="240" w:lineRule="auto"/>
        <w:ind w:right="-2"/>
        <w:rPr>
          <w:rFonts w:cs="Arial"/>
          <w:bCs/>
          <w:sz w:val="24"/>
          <w:szCs w:val="24"/>
        </w:rPr>
      </w:pPr>
    </w:p>
    <w:p w14:paraId="5B8848A9" w14:textId="77777777" w:rsidR="00CE6E14" w:rsidRPr="00335CCE" w:rsidRDefault="00CE6E14" w:rsidP="00CE6E14">
      <w:pPr>
        <w:spacing w:before="0" w:line="240" w:lineRule="auto"/>
        <w:ind w:left="720"/>
        <w:rPr>
          <w:rFonts w:cs="Arial"/>
          <w:bCs/>
          <w:sz w:val="24"/>
          <w:szCs w:val="24"/>
        </w:rPr>
      </w:pPr>
      <w:r w:rsidRPr="00335CCE">
        <w:rPr>
          <w:rFonts w:cs="Arial"/>
          <w:bCs/>
          <w:sz w:val="24"/>
          <w:szCs w:val="24"/>
        </w:rPr>
        <w:t xml:space="preserve">For </w:t>
      </w:r>
      <w:proofErr w:type="gramStart"/>
      <w:r w:rsidRPr="00335CCE">
        <w:rPr>
          <w:rFonts w:cs="Arial"/>
          <w:bCs/>
          <w:sz w:val="24"/>
          <w:szCs w:val="24"/>
        </w:rPr>
        <w:t>example</w:t>
      </w:r>
      <w:proofErr w:type="gramEnd"/>
      <w:r w:rsidRPr="00335CCE">
        <w:rPr>
          <w:rFonts w:cs="Arial"/>
          <w:bCs/>
          <w:sz w:val="24"/>
          <w:szCs w:val="24"/>
        </w:rPr>
        <w:t xml:space="preserve"> based on a notional figure of £20,000 for the lowest tender price, scores would be awarded as follows:</w:t>
      </w:r>
    </w:p>
    <w:p w14:paraId="5B8848AA" w14:textId="77777777" w:rsidR="00CE6E14" w:rsidRPr="00335CCE" w:rsidRDefault="00CE6E14" w:rsidP="00CE6E14">
      <w:pPr>
        <w:spacing w:before="0" w:line="240" w:lineRule="auto"/>
        <w:rPr>
          <w:bCs/>
          <w:sz w:val="24"/>
          <w:szCs w:val="24"/>
        </w:rPr>
      </w:pPr>
    </w:p>
    <w:tbl>
      <w:tblPr>
        <w:tblW w:w="6855" w:type="dxa"/>
        <w:tblInd w:w="1057" w:type="dxa"/>
        <w:tblCellMar>
          <w:left w:w="0" w:type="dxa"/>
          <w:right w:w="0" w:type="dxa"/>
        </w:tblCellMar>
        <w:tblLook w:val="04A0" w:firstRow="1" w:lastRow="0" w:firstColumn="1" w:lastColumn="0" w:noHBand="0" w:noVBand="1"/>
      </w:tblPr>
      <w:tblGrid>
        <w:gridCol w:w="2030"/>
        <w:gridCol w:w="2128"/>
        <w:gridCol w:w="2697"/>
      </w:tblGrid>
      <w:tr w:rsidR="00CE6E14" w:rsidRPr="00335CCE" w14:paraId="5B8848AE" w14:textId="77777777" w:rsidTr="00431E58">
        <w:trPr>
          <w:trHeight w:val="772"/>
        </w:trPr>
        <w:tc>
          <w:tcPr>
            <w:tcW w:w="2028"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B8848AB" w14:textId="77777777" w:rsidR="00CE6E14" w:rsidRPr="00335CCE" w:rsidRDefault="00EC132F" w:rsidP="00431E58">
            <w:pPr>
              <w:spacing w:before="0" w:line="240" w:lineRule="auto"/>
              <w:jc w:val="center"/>
              <w:rPr>
                <w:rFonts w:cs="Arial"/>
                <w:sz w:val="24"/>
                <w:szCs w:val="24"/>
              </w:rPr>
            </w:pPr>
            <w:r>
              <w:rPr>
                <w:rFonts w:cs="Arial"/>
                <w:sz w:val="24"/>
                <w:szCs w:val="24"/>
              </w:rPr>
              <w:t>Supplier</w:t>
            </w:r>
          </w:p>
        </w:tc>
        <w:tc>
          <w:tcPr>
            <w:tcW w:w="2126"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B8848AC" w14:textId="77777777" w:rsidR="00CE6E14" w:rsidRPr="00335CCE" w:rsidRDefault="00CE6E14" w:rsidP="00431E58">
            <w:pPr>
              <w:spacing w:before="0" w:line="240" w:lineRule="auto"/>
              <w:jc w:val="center"/>
              <w:rPr>
                <w:rFonts w:cs="Arial"/>
                <w:sz w:val="24"/>
                <w:szCs w:val="24"/>
              </w:rPr>
            </w:pPr>
            <w:r w:rsidRPr="00335CCE">
              <w:rPr>
                <w:rFonts w:cs="Arial"/>
                <w:sz w:val="24"/>
                <w:szCs w:val="24"/>
              </w:rPr>
              <w:t>Tender Price</w:t>
            </w:r>
          </w:p>
        </w:tc>
        <w:tc>
          <w:tcPr>
            <w:tcW w:w="269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B8848AD" w14:textId="77777777" w:rsidR="00CE6E14" w:rsidRPr="00E40675" w:rsidRDefault="00CE6E14" w:rsidP="00431E58">
            <w:pPr>
              <w:spacing w:before="0" w:line="240" w:lineRule="auto"/>
              <w:jc w:val="center"/>
              <w:rPr>
                <w:rFonts w:cs="Arial"/>
                <w:sz w:val="24"/>
                <w:szCs w:val="24"/>
              </w:rPr>
            </w:pPr>
            <w:r w:rsidRPr="00E40675">
              <w:rPr>
                <w:rFonts w:cs="Arial"/>
                <w:sz w:val="24"/>
                <w:szCs w:val="24"/>
              </w:rPr>
              <w:t>Price Score awarded (/</w:t>
            </w:r>
            <w:r w:rsidR="007733FA" w:rsidRPr="00E40675">
              <w:rPr>
                <w:rFonts w:cs="Arial"/>
                <w:sz w:val="24"/>
                <w:szCs w:val="24"/>
              </w:rPr>
              <w:t>6</w:t>
            </w:r>
            <w:r w:rsidRPr="00E40675">
              <w:rPr>
                <w:rFonts w:cs="Arial"/>
                <w:sz w:val="24"/>
                <w:szCs w:val="24"/>
              </w:rPr>
              <w:t>0)</w:t>
            </w:r>
          </w:p>
        </w:tc>
      </w:tr>
      <w:tr w:rsidR="00CE6E14" w:rsidRPr="00335CCE" w14:paraId="5B8848B2" w14:textId="77777777" w:rsidTr="00511F29">
        <w:trPr>
          <w:trHeight w:val="315"/>
        </w:trPr>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848AF"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lastRenderedPageBreak/>
              <w:t>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48B0"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£20,000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B8848B1" w14:textId="77777777" w:rsidR="00CE6E14" w:rsidRPr="00E40675" w:rsidRDefault="007733FA" w:rsidP="00431E58">
            <w:pPr>
              <w:spacing w:before="0" w:line="240" w:lineRule="auto"/>
              <w:jc w:val="center"/>
              <w:rPr>
                <w:rFonts w:cs="Arial"/>
                <w:bCs/>
                <w:sz w:val="24"/>
                <w:szCs w:val="24"/>
              </w:rPr>
            </w:pPr>
            <w:r w:rsidRPr="00E40675">
              <w:rPr>
                <w:rFonts w:cs="Arial"/>
                <w:bCs/>
                <w:sz w:val="24"/>
                <w:szCs w:val="24"/>
              </w:rPr>
              <w:t>6</w:t>
            </w:r>
            <w:r w:rsidR="00CE6E14" w:rsidRPr="00E40675">
              <w:rPr>
                <w:rFonts w:cs="Arial"/>
                <w:bCs/>
                <w:sz w:val="24"/>
                <w:szCs w:val="24"/>
              </w:rPr>
              <w:t>0.0</w:t>
            </w:r>
          </w:p>
        </w:tc>
      </w:tr>
      <w:tr w:rsidR="00CE6E14" w:rsidRPr="00335CCE" w14:paraId="5B8848B6" w14:textId="77777777" w:rsidTr="00511F29">
        <w:trPr>
          <w:trHeight w:val="315"/>
        </w:trPr>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848B3"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B</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48B4"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£25,000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B8848B5" w14:textId="77777777" w:rsidR="00CE6E14" w:rsidRPr="00E40675" w:rsidRDefault="007733FA" w:rsidP="00431E58">
            <w:pPr>
              <w:spacing w:before="0" w:line="240" w:lineRule="auto"/>
              <w:jc w:val="center"/>
              <w:rPr>
                <w:rFonts w:cs="Arial"/>
                <w:bCs/>
                <w:sz w:val="24"/>
                <w:szCs w:val="24"/>
              </w:rPr>
            </w:pPr>
            <w:r w:rsidRPr="00E40675">
              <w:rPr>
                <w:rFonts w:cs="Arial"/>
                <w:bCs/>
                <w:sz w:val="24"/>
                <w:szCs w:val="24"/>
              </w:rPr>
              <w:t>48</w:t>
            </w:r>
            <w:r w:rsidR="00CE6E14" w:rsidRPr="00E40675">
              <w:rPr>
                <w:rFonts w:cs="Arial"/>
                <w:bCs/>
                <w:sz w:val="24"/>
                <w:szCs w:val="24"/>
              </w:rPr>
              <w:t>.0</w:t>
            </w:r>
          </w:p>
        </w:tc>
      </w:tr>
      <w:tr w:rsidR="00CE6E14" w:rsidRPr="00335CCE" w14:paraId="5B8848BA" w14:textId="77777777" w:rsidTr="00511F29">
        <w:trPr>
          <w:trHeight w:val="315"/>
        </w:trPr>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848B7"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C</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48B8"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£22,000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B8848B9" w14:textId="77777777" w:rsidR="00CE6E14" w:rsidRPr="00E40675" w:rsidRDefault="007733FA" w:rsidP="00431E58">
            <w:pPr>
              <w:spacing w:before="0" w:line="240" w:lineRule="auto"/>
              <w:jc w:val="center"/>
              <w:rPr>
                <w:rFonts w:cs="Arial"/>
                <w:bCs/>
                <w:sz w:val="24"/>
                <w:szCs w:val="24"/>
              </w:rPr>
            </w:pPr>
            <w:r w:rsidRPr="00E40675">
              <w:rPr>
                <w:rFonts w:cs="Arial"/>
                <w:bCs/>
                <w:sz w:val="24"/>
                <w:szCs w:val="24"/>
              </w:rPr>
              <w:t>54.5</w:t>
            </w:r>
          </w:p>
        </w:tc>
      </w:tr>
      <w:tr w:rsidR="00CE6E14" w:rsidRPr="00335CCE" w14:paraId="5B8848BE" w14:textId="77777777" w:rsidTr="00511F29">
        <w:trPr>
          <w:trHeight w:val="315"/>
        </w:trPr>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848BB"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D</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48BC"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£28,000</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B8848BD" w14:textId="77777777" w:rsidR="00CE6E14" w:rsidRPr="00E40675" w:rsidRDefault="007733FA" w:rsidP="00431E58">
            <w:pPr>
              <w:spacing w:before="0" w:line="240" w:lineRule="auto"/>
              <w:jc w:val="center"/>
              <w:rPr>
                <w:rFonts w:cs="Arial"/>
                <w:bCs/>
                <w:sz w:val="24"/>
                <w:szCs w:val="24"/>
              </w:rPr>
            </w:pPr>
            <w:r w:rsidRPr="00E40675">
              <w:rPr>
                <w:rFonts w:cs="Arial"/>
                <w:bCs/>
                <w:sz w:val="24"/>
                <w:szCs w:val="24"/>
              </w:rPr>
              <w:t>42.9</w:t>
            </w:r>
          </w:p>
        </w:tc>
      </w:tr>
      <w:tr w:rsidR="00CE6E14" w:rsidRPr="00335CCE" w14:paraId="5B8848C2" w14:textId="77777777" w:rsidTr="00511F29">
        <w:trPr>
          <w:trHeight w:val="315"/>
        </w:trPr>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848BF"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48C0" w14:textId="77777777" w:rsidR="00CE6E14" w:rsidRPr="00335CCE" w:rsidRDefault="00CE6E14" w:rsidP="00431E58">
            <w:pPr>
              <w:spacing w:before="0" w:line="240" w:lineRule="auto"/>
              <w:jc w:val="center"/>
              <w:rPr>
                <w:rFonts w:cs="Arial"/>
                <w:bCs/>
                <w:sz w:val="24"/>
                <w:szCs w:val="24"/>
              </w:rPr>
            </w:pPr>
            <w:r w:rsidRPr="00335CCE">
              <w:rPr>
                <w:rFonts w:cs="Arial"/>
                <w:bCs/>
                <w:sz w:val="24"/>
                <w:szCs w:val="24"/>
              </w:rPr>
              <w:t>£26,000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B8848C1" w14:textId="77777777" w:rsidR="00CE6E14" w:rsidRPr="00E40675" w:rsidRDefault="007733FA" w:rsidP="00431E58">
            <w:pPr>
              <w:spacing w:before="0" w:line="240" w:lineRule="auto"/>
              <w:jc w:val="center"/>
              <w:rPr>
                <w:rFonts w:cs="Arial"/>
                <w:bCs/>
                <w:sz w:val="24"/>
                <w:szCs w:val="24"/>
              </w:rPr>
            </w:pPr>
            <w:r w:rsidRPr="00E40675">
              <w:rPr>
                <w:rFonts w:cs="Arial"/>
                <w:bCs/>
                <w:sz w:val="24"/>
                <w:szCs w:val="24"/>
              </w:rPr>
              <w:t>46.2</w:t>
            </w:r>
          </w:p>
        </w:tc>
      </w:tr>
    </w:tbl>
    <w:p w14:paraId="5B8848C3" w14:textId="77777777" w:rsidR="00CE6E14" w:rsidRPr="00335CCE" w:rsidRDefault="00CE6E14" w:rsidP="00CE6E14">
      <w:pPr>
        <w:pStyle w:val="NewOutline3"/>
        <w:numPr>
          <w:ilvl w:val="0"/>
          <w:numId w:val="0"/>
        </w:numPr>
        <w:spacing w:before="0" w:after="0"/>
        <w:ind w:right="-46"/>
        <w:rPr>
          <w:rFonts w:cs="Arial"/>
          <w:sz w:val="24"/>
        </w:rPr>
      </w:pPr>
    </w:p>
    <w:p w14:paraId="5B8848C4" w14:textId="77777777" w:rsidR="00CE6E14" w:rsidRPr="00335CCE" w:rsidRDefault="00CE6E14"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Please provide:</w:t>
      </w:r>
    </w:p>
    <w:p w14:paraId="5B8848C5" w14:textId="77777777" w:rsidR="00CE6E14" w:rsidRPr="00335CCE" w:rsidRDefault="00CE6E14" w:rsidP="00CE6E14">
      <w:pPr>
        <w:tabs>
          <w:tab w:val="left" w:pos="426"/>
          <w:tab w:val="left" w:pos="3600"/>
          <w:tab w:val="left" w:pos="4320"/>
          <w:tab w:val="left" w:pos="5040"/>
          <w:tab w:val="left" w:pos="5760"/>
          <w:tab w:val="left" w:pos="6480"/>
          <w:tab w:val="left" w:pos="7200"/>
          <w:tab w:val="left" w:pos="7920"/>
          <w:tab w:val="left" w:pos="8640"/>
          <w:tab w:val="left" w:pos="9360"/>
        </w:tabs>
        <w:spacing w:before="0" w:line="240" w:lineRule="auto"/>
        <w:ind w:left="709"/>
        <w:rPr>
          <w:rFonts w:cs="Arial"/>
          <w:bCs/>
          <w:sz w:val="24"/>
          <w:szCs w:val="24"/>
        </w:rPr>
      </w:pPr>
    </w:p>
    <w:p w14:paraId="5B8848C6" w14:textId="3AC610B2" w:rsidR="00CE6E14" w:rsidRPr="00335CCE" w:rsidRDefault="00CE6E14" w:rsidP="00CE6E14">
      <w:pPr>
        <w:tabs>
          <w:tab w:val="left" w:pos="426"/>
          <w:tab w:val="left" w:pos="3600"/>
          <w:tab w:val="left" w:pos="4320"/>
          <w:tab w:val="left" w:pos="5040"/>
          <w:tab w:val="left" w:pos="5760"/>
          <w:tab w:val="left" w:pos="6480"/>
          <w:tab w:val="left" w:pos="7200"/>
          <w:tab w:val="left" w:pos="7920"/>
          <w:tab w:val="left" w:pos="8640"/>
          <w:tab w:val="left" w:pos="9360"/>
        </w:tabs>
        <w:spacing w:before="0" w:line="240" w:lineRule="auto"/>
        <w:ind w:left="709"/>
        <w:rPr>
          <w:rFonts w:cs="Arial"/>
          <w:bCs/>
          <w:sz w:val="24"/>
          <w:szCs w:val="24"/>
        </w:rPr>
      </w:pPr>
      <w:r w:rsidRPr="00335CCE">
        <w:rPr>
          <w:rFonts w:cs="Arial"/>
          <w:bCs/>
          <w:sz w:val="24"/>
          <w:szCs w:val="24"/>
        </w:rPr>
        <w:t xml:space="preserve">Using the Pricing Schedule template provided (Schedule </w:t>
      </w:r>
      <w:r w:rsidR="00F846C2">
        <w:rPr>
          <w:rFonts w:cs="Arial"/>
          <w:bCs/>
          <w:sz w:val="24"/>
          <w:szCs w:val="24"/>
        </w:rPr>
        <w:t>3.4</w:t>
      </w:r>
      <w:r w:rsidRPr="00335CCE">
        <w:rPr>
          <w:rFonts w:cs="Arial"/>
          <w:bCs/>
          <w:sz w:val="24"/>
          <w:szCs w:val="24"/>
        </w:rPr>
        <w:t xml:space="preserve">), please provide your </w:t>
      </w:r>
      <w:r w:rsidRPr="005900AB">
        <w:rPr>
          <w:rFonts w:cs="Arial"/>
          <w:bCs/>
          <w:sz w:val="24"/>
          <w:szCs w:val="24"/>
        </w:rPr>
        <w:t xml:space="preserve">proposed cost for running the service over the contract period. Please ensure you complete all </w:t>
      </w:r>
      <w:proofErr w:type="gramStart"/>
      <w:r w:rsidRPr="005900AB">
        <w:rPr>
          <w:rFonts w:cs="Arial"/>
          <w:bCs/>
          <w:sz w:val="24"/>
          <w:szCs w:val="24"/>
        </w:rPr>
        <w:t>tabs;</w:t>
      </w:r>
      <w:proofErr w:type="gramEnd"/>
      <w:r w:rsidRPr="005900AB">
        <w:rPr>
          <w:rFonts w:cs="Arial"/>
          <w:bCs/>
          <w:sz w:val="24"/>
          <w:szCs w:val="24"/>
        </w:rPr>
        <w:t xml:space="preserve"> </w:t>
      </w:r>
      <w:r w:rsidR="0092523D">
        <w:rPr>
          <w:rFonts w:cs="Arial"/>
          <w:bCs/>
          <w:sz w:val="24"/>
          <w:szCs w:val="24"/>
        </w:rPr>
        <w:t>Tender Price</w:t>
      </w:r>
      <w:r w:rsidRPr="005900AB">
        <w:rPr>
          <w:rFonts w:cs="Arial"/>
          <w:bCs/>
          <w:sz w:val="24"/>
          <w:szCs w:val="24"/>
        </w:rPr>
        <w:t xml:space="preserve"> and </w:t>
      </w:r>
      <w:r w:rsidR="00624B25">
        <w:rPr>
          <w:rFonts w:cs="Arial"/>
          <w:bCs/>
          <w:sz w:val="24"/>
          <w:szCs w:val="24"/>
        </w:rPr>
        <w:t>Cost Breakdown</w:t>
      </w:r>
      <w:r w:rsidRPr="005900AB">
        <w:rPr>
          <w:rFonts w:cs="Arial"/>
          <w:bCs/>
          <w:sz w:val="24"/>
          <w:szCs w:val="24"/>
        </w:rPr>
        <w:t xml:space="preserve">. </w:t>
      </w:r>
      <w:r w:rsidR="00EC132F" w:rsidRPr="005900AB">
        <w:rPr>
          <w:rFonts w:cs="Arial"/>
          <w:bCs/>
          <w:sz w:val="24"/>
          <w:szCs w:val="24"/>
        </w:rPr>
        <w:t>Supplier</w:t>
      </w:r>
      <w:r w:rsidRPr="005900AB">
        <w:rPr>
          <w:rFonts w:cs="Arial"/>
          <w:bCs/>
          <w:sz w:val="24"/>
          <w:szCs w:val="24"/>
        </w:rPr>
        <w:t xml:space="preserve">s must include the indicative prices for years </w:t>
      </w:r>
      <w:r w:rsidR="000C1726">
        <w:rPr>
          <w:rFonts w:cs="Arial"/>
          <w:bCs/>
          <w:sz w:val="24"/>
          <w:szCs w:val="24"/>
        </w:rPr>
        <w:t>4 and 5</w:t>
      </w:r>
      <w:r w:rsidRPr="005900AB">
        <w:rPr>
          <w:rFonts w:cs="Arial"/>
          <w:bCs/>
          <w:sz w:val="24"/>
          <w:szCs w:val="24"/>
        </w:rPr>
        <w:t xml:space="preserve">.  </w:t>
      </w:r>
    </w:p>
    <w:p w14:paraId="5B8848C7" w14:textId="77777777" w:rsidR="00CE6E14" w:rsidRPr="00335CCE" w:rsidRDefault="00CE6E14" w:rsidP="00CE6E14">
      <w:pPr>
        <w:tabs>
          <w:tab w:val="left" w:pos="426"/>
          <w:tab w:val="left" w:pos="3600"/>
          <w:tab w:val="left" w:pos="4320"/>
          <w:tab w:val="left" w:pos="5040"/>
          <w:tab w:val="left" w:pos="5760"/>
          <w:tab w:val="left" w:pos="6480"/>
          <w:tab w:val="left" w:pos="7200"/>
          <w:tab w:val="left" w:pos="7920"/>
          <w:tab w:val="left" w:pos="8640"/>
          <w:tab w:val="left" w:pos="9360"/>
        </w:tabs>
        <w:spacing w:before="0" w:line="240" w:lineRule="auto"/>
        <w:ind w:left="709"/>
        <w:rPr>
          <w:rFonts w:cs="Arial"/>
          <w:bCs/>
          <w:sz w:val="24"/>
          <w:szCs w:val="24"/>
        </w:rPr>
      </w:pPr>
    </w:p>
    <w:p w14:paraId="5B8848C8" w14:textId="3C01BE53" w:rsidR="00CE6E14" w:rsidRPr="005900AB" w:rsidRDefault="00CE6E14" w:rsidP="00CE6E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2"/>
        <w:rPr>
          <w:rFonts w:cs="Arial"/>
          <w:bCs/>
          <w:sz w:val="24"/>
          <w:szCs w:val="24"/>
        </w:rPr>
      </w:pPr>
      <w:r w:rsidRPr="005900AB">
        <w:rPr>
          <w:rFonts w:cs="Arial"/>
          <w:bCs/>
          <w:sz w:val="24"/>
          <w:szCs w:val="24"/>
        </w:rPr>
        <w:t>The price submitted should be inclusive of the London Living Wage throughout the contract period. The London Living Wage is £</w:t>
      </w:r>
      <w:r w:rsidR="005900AB" w:rsidRPr="005900AB">
        <w:rPr>
          <w:rFonts w:cs="Arial"/>
          <w:bCs/>
          <w:sz w:val="24"/>
          <w:szCs w:val="24"/>
        </w:rPr>
        <w:t>11.05</w:t>
      </w:r>
      <w:r w:rsidRPr="005900AB">
        <w:rPr>
          <w:rFonts w:cs="Arial"/>
          <w:bCs/>
          <w:sz w:val="24"/>
          <w:szCs w:val="24"/>
        </w:rPr>
        <w:t xml:space="preserve"> per hour as </w:t>
      </w:r>
      <w:proofErr w:type="gramStart"/>
      <w:r w:rsidRPr="005900AB">
        <w:rPr>
          <w:rFonts w:cs="Arial"/>
          <w:bCs/>
          <w:sz w:val="24"/>
          <w:szCs w:val="24"/>
        </w:rPr>
        <w:t>at</w:t>
      </w:r>
      <w:proofErr w:type="gramEnd"/>
      <w:r w:rsidRPr="005900AB">
        <w:rPr>
          <w:rFonts w:cs="Arial"/>
          <w:bCs/>
          <w:sz w:val="24"/>
          <w:szCs w:val="24"/>
        </w:rPr>
        <w:t xml:space="preserve"> </w:t>
      </w:r>
      <w:r w:rsidR="00062B76" w:rsidRPr="005900AB">
        <w:rPr>
          <w:rFonts w:cs="Arial"/>
          <w:bCs/>
          <w:sz w:val="24"/>
          <w:szCs w:val="24"/>
        </w:rPr>
        <w:t xml:space="preserve">November </w:t>
      </w:r>
      <w:r w:rsidRPr="005900AB">
        <w:rPr>
          <w:rFonts w:cs="Arial"/>
          <w:bCs/>
          <w:sz w:val="24"/>
          <w:szCs w:val="24"/>
        </w:rPr>
        <w:t>20</w:t>
      </w:r>
      <w:r w:rsidR="005900AB" w:rsidRPr="005900AB">
        <w:rPr>
          <w:rFonts w:cs="Arial"/>
          <w:bCs/>
          <w:sz w:val="24"/>
          <w:szCs w:val="24"/>
        </w:rPr>
        <w:t>2</w:t>
      </w:r>
      <w:r w:rsidR="00E96C30">
        <w:rPr>
          <w:rFonts w:cs="Arial"/>
          <w:bCs/>
          <w:sz w:val="24"/>
          <w:szCs w:val="24"/>
        </w:rPr>
        <w:t>1</w:t>
      </w:r>
      <w:r w:rsidRPr="005900AB">
        <w:rPr>
          <w:rFonts w:cs="Arial"/>
          <w:bCs/>
          <w:sz w:val="24"/>
          <w:szCs w:val="24"/>
        </w:rPr>
        <w:t>.</w:t>
      </w:r>
    </w:p>
    <w:p w14:paraId="5B8848C9" w14:textId="77777777" w:rsidR="00CE6E14" w:rsidRPr="00335CCE" w:rsidRDefault="00CE6E14" w:rsidP="00CE6E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2"/>
        <w:rPr>
          <w:rFonts w:cs="Arial"/>
          <w:bCs/>
          <w:sz w:val="24"/>
          <w:szCs w:val="24"/>
        </w:rPr>
      </w:pPr>
    </w:p>
    <w:p w14:paraId="5B8848CA" w14:textId="1C323AD4" w:rsidR="00CE6E14" w:rsidRPr="0073380C" w:rsidRDefault="00CE6E14" w:rsidP="00CE6E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2"/>
        <w:rPr>
          <w:rFonts w:cs="Arial"/>
          <w:bCs/>
          <w:sz w:val="24"/>
          <w:szCs w:val="24"/>
        </w:rPr>
      </w:pPr>
      <w:r w:rsidRPr="00335CCE">
        <w:rPr>
          <w:rFonts w:cs="Arial"/>
          <w:bCs/>
          <w:sz w:val="24"/>
          <w:szCs w:val="24"/>
        </w:rPr>
        <w:t>Please note that any Tender with a te</w:t>
      </w:r>
      <w:r w:rsidR="00626B22" w:rsidRPr="00335CCE">
        <w:rPr>
          <w:rFonts w:cs="Arial"/>
          <w:bCs/>
          <w:sz w:val="24"/>
          <w:szCs w:val="24"/>
        </w:rPr>
        <w:t xml:space="preserve">nder price </w:t>
      </w:r>
      <w:proofErr w:type="gramStart"/>
      <w:r w:rsidR="00626B22" w:rsidRPr="00335CCE">
        <w:rPr>
          <w:rFonts w:cs="Arial"/>
          <w:bCs/>
          <w:sz w:val="24"/>
          <w:szCs w:val="24"/>
        </w:rPr>
        <w:t xml:space="preserve">in excess </w:t>
      </w:r>
      <w:r w:rsidR="00626B22" w:rsidRPr="005900AB">
        <w:rPr>
          <w:rFonts w:cs="Arial"/>
          <w:bCs/>
          <w:sz w:val="24"/>
          <w:szCs w:val="24"/>
        </w:rPr>
        <w:t>of</w:t>
      </w:r>
      <w:proofErr w:type="gramEnd"/>
      <w:r w:rsidR="00626B22" w:rsidRPr="005900AB">
        <w:rPr>
          <w:rFonts w:cs="Arial"/>
          <w:bCs/>
          <w:sz w:val="24"/>
          <w:szCs w:val="24"/>
        </w:rPr>
        <w:t xml:space="preserve"> £</w:t>
      </w:r>
      <w:r w:rsidR="005900AB" w:rsidRPr="005900AB">
        <w:rPr>
          <w:rFonts w:cs="Arial"/>
          <w:bCs/>
          <w:sz w:val="24"/>
          <w:szCs w:val="24"/>
        </w:rPr>
        <w:t>150,000</w:t>
      </w:r>
      <w:r w:rsidRPr="005900AB">
        <w:rPr>
          <w:rFonts w:cs="Arial"/>
          <w:bCs/>
          <w:sz w:val="24"/>
          <w:szCs w:val="24"/>
        </w:rPr>
        <w:t xml:space="preserve"> for a</w:t>
      </w:r>
      <w:r w:rsidRPr="00335CCE">
        <w:rPr>
          <w:rFonts w:cs="Arial"/>
          <w:bCs/>
          <w:sz w:val="24"/>
          <w:szCs w:val="24"/>
        </w:rPr>
        <w:t>ny contract year i</w:t>
      </w:r>
      <w:r w:rsidR="007733FA">
        <w:rPr>
          <w:rFonts w:cs="Arial"/>
          <w:bCs/>
          <w:sz w:val="24"/>
          <w:szCs w:val="24"/>
        </w:rPr>
        <w:t xml:space="preserve">n the Initial </w:t>
      </w:r>
      <w:r w:rsidR="007733FA" w:rsidRPr="0073380C">
        <w:rPr>
          <w:rFonts w:cs="Arial"/>
          <w:bCs/>
          <w:sz w:val="24"/>
          <w:szCs w:val="24"/>
        </w:rPr>
        <w:t>T</w:t>
      </w:r>
      <w:r w:rsidR="00626B22" w:rsidRPr="0073380C">
        <w:rPr>
          <w:rFonts w:cs="Arial"/>
          <w:bCs/>
          <w:sz w:val="24"/>
          <w:szCs w:val="24"/>
        </w:rPr>
        <w:t>erm (20</w:t>
      </w:r>
      <w:r w:rsidR="0073380C" w:rsidRPr="0073380C">
        <w:rPr>
          <w:rFonts w:cs="Arial"/>
          <w:bCs/>
          <w:sz w:val="24"/>
          <w:szCs w:val="24"/>
        </w:rPr>
        <w:t xml:space="preserve">22 </w:t>
      </w:r>
      <w:r w:rsidR="00626B22" w:rsidRPr="0073380C">
        <w:rPr>
          <w:rFonts w:cs="Arial"/>
          <w:bCs/>
          <w:sz w:val="24"/>
          <w:szCs w:val="24"/>
        </w:rPr>
        <w:t>to 20</w:t>
      </w:r>
      <w:r w:rsidR="0073380C" w:rsidRPr="0073380C">
        <w:rPr>
          <w:rFonts w:cs="Arial"/>
          <w:bCs/>
          <w:sz w:val="24"/>
          <w:szCs w:val="24"/>
        </w:rPr>
        <w:t>25</w:t>
      </w:r>
      <w:r w:rsidRPr="0073380C">
        <w:rPr>
          <w:rFonts w:cs="Arial"/>
          <w:bCs/>
          <w:sz w:val="24"/>
          <w:szCs w:val="24"/>
        </w:rPr>
        <w:t xml:space="preserve">), </w:t>
      </w:r>
      <w:r w:rsidR="00A44D2B" w:rsidRPr="0073380C">
        <w:rPr>
          <w:rFonts w:cs="Arial"/>
          <w:bCs/>
          <w:sz w:val="24"/>
          <w:szCs w:val="24"/>
        </w:rPr>
        <w:t xml:space="preserve">may be </w:t>
      </w:r>
      <w:r w:rsidRPr="0073380C">
        <w:rPr>
          <w:rFonts w:cs="Arial"/>
          <w:bCs/>
          <w:sz w:val="24"/>
          <w:szCs w:val="24"/>
        </w:rPr>
        <w:t>reject</w:t>
      </w:r>
      <w:r w:rsidR="00A44D2B" w:rsidRPr="0073380C">
        <w:rPr>
          <w:rFonts w:cs="Arial"/>
          <w:bCs/>
          <w:sz w:val="24"/>
          <w:szCs w:val="24"/>
        </w:rPr>
        <w:t xml:space="preserve">ed at the </w:t>
      </w:r>
      <w:r w:rsidR="00B25EBE" w:rsidRPr="0073380C">
        <w:rPr>
          <w:rFonts w:cs="Arial"/>
          <w:bCs/>
          <w:sz w:val="24"/>
          <w:szCs w:val="24"/>
        </w:rPr>
        <w:t>discretion</w:t>
      </w:r>
      <w:r w:rsidR="00A44D2B" w:rsidRPr="0073380C">
        <w:rPr>
          <w:rFonts w:cs="Arial"/>
          <w:bCs/>
          <w:sz w:val="24"/>
          <w:szCs w:val="24"/>
        </w:rPr>
        <w:t xml:space="preserve"> of the Authority. </w:t>
      </w:r>
      <w:r w:rsidRPr="0073380C">
        <w:rPr>
          <w:rFonts w:cs="Arial"/>
          <w:bCs/>
          <w:sz w:val="24"/>
          <w:szCs w:val="24"/>
        </w:rPr>
        <w:t xml:space="preserve"> </w:t>
      </w:r>
    </w:p>
    <w:p w14:paraId="5B8848CB" w14:textId="77777777" w:rsidR="00CE6E14" w:rsidRPr="00335CCE" w:rsidRDefault="00CE6E14" w:rsidP="00DC6101">
      <w:pPr>
        <w:spacing w:before="0" w:after="120" w:line="240" w:lineRule="auto"/>
        <w:ind w:left="-426" w:right="-692"/>
        <w:rPr>
          <w:color w:val="0000FF"/>
          <w:sz w:val="24"/>
          <w:szCs w:val="24"/>
        </w:rPr>
      </w:pPr>
    </w:p>
    <w:p w14:paraId="5B8848CC" w14:textId="77777777" w:rsidR="003B13B4" w:rsidRPr="00335CCE" w:rsidRDefault="003B13B4" w:rsidP="006A3408">
      <w:pPr>
        <w:pStyle w:val="NewOutline2"/>
        <w:numPr>
          <w:ilvl w:val="2"/>
          <w:numId w:val="15"/>
        </w:numPr>
        <w:tabs>
          <w:tab w:val="clear" w:pos="900"/>
          <w:tab w:val="left" w:pos="567"/>
        </w:tabs>
        <w:ind w:right="-694" w:hanging="1146"/>
        <w:jc w:val="both"/>
      </w:pPr>
      <w:r w:rsidRPr="00335CCE">
        <w:t>Minimum thresholds</w:t>
      </w:r>
    </w:p>
    <w:p w14:paraId="5B8848CE" w14:textId="72F97A40" w:rsidR="003B13B4" w:rsidRPr="00335CCE" w:rsidRDefault="003B13B4"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 xml:space="preserve">The </w:t>
      </w:r>
      <w:r w:rsidR="00A44D2B">
        <w:rPr>
          <w:rFonts w:ascii="Arial" w:hAnsi="Arial" w:cs="Arial"/>
          <w:b w:val="0"/>
        </w:rPr>
        <w:t>Authority</w:t>
      </w:r>
      <w:r w:rsidRPr="00335CCE">
        <w:rPr>
          <w:rFonts w:ascii="Arial" w:hAnsi="Arial" w:cs="Arial"/>
          <w:b w:val="0"/>
        </w:rPr>
        <w:t xml:space="preserve"> has set a minimum threshold for the quality evaluation of</w:t>
      </w:r>
      <w:r w:rsidR="0073380C">
        <w:rPr>
          <w:rFonts w:ascii="Arial" w:hAnsi="Arial" w:cs="Arial"/>
          <w:b w:val="0"/>
        </w:rPr>
        <w:t xml:space="preserve"> 60</w:t>
      </w:r>
      <w:r w:rsidR="0073380C" w:rsidRPr="00F959A2">
        <w:rPr>
          <w:rFonts w:ascii="Arial" w:hAnsi="Arial" w:cs="Arial"/>
          <w:b w:val="0"/>
        </w:rPr>
        <w:t>%</w:t>
      </w:r>
      <w:r w:rsidRPr="00F959A2">
        <w:rPr>
          <w:rFonts w:ascii="Arial" w:hAnsi="Arial" w:cs="Arial"/>
          <w:b w:val="0"/>
        </w:rPr>
        <w:t xml:space="preserve"> out of the total available quality score. The </w:t>
      </w:r>
      <w:r w:rsidR="00A44D2B" w:rsidRPr="00F959A2">
        <w:rPr>
          <w:rFonts w:ascii="Arial" w:hAnsi="Arial" w:cs="Arial"/>
          <w:b w:val="0"/>
        </w:rPr>
        <w:t xml:space="preserve">Authority reserves the right to </w:t>
      </w:r>
      <w:r w:rsidRPr="00F959A2">
        <w:rPr>
          <w:rFonts w:ascii="Arial" w:hAnsi="Arial" w:cs="Arial"/>
          <w:b w:val="0"/>
        </w:rPr>
        <w:t xml:space="preserve">reject any Tender that does not achieve a quality score </w:t>
      </w:r>
      <w:r w:rsidR="00681EA0" w:rsidRPr="00F959A2">
        <w:rPr>
          <w:rFonts w:ascii="Arial" w:hAnsi="Arial" w:cs="Arial"/>
          <w:b w:val="0"/>
        </w:rPr>
        <w:t xml:space="preserve">equal to or </w:t>
      </w:r>
      <w:proofErr w:type="gramStart"/>
      <w:r w:rsidRPr="00F959A2">
        <w:rPr>
          <w:rFonts w:ascii="Arial" w:hAnsi="Arial" w:cs="Arial"/>
          <w:b w:val="0"/>
        </w:rPr>
        <w:t>in excess of</w:t>
      </w:r>
      <w:proofErr w:type="gramEnd"/>
      <w:r w:rsidRPr="00F959A2">
        <w:rPr>
          <w:rFonts w:ascii="Arial" w:hAnsi="Arial" w:cs="Arial"/>
          <w:b w:val="0"/>
        </w:rPr>
        <w:t xml:space="preserve"> this threshold regardless of </w:t>
      </w:r>
      <w:r w:rsidRPr="00335CCE">
        <w:rPr>
          <w:rFonts w:ascii="Arial" w:hAnsi="Arial" w:cs="Arial"/>
          <w:b w:val="0"/>
        </w:rPr>
        <w:t>whether, for example, it has achieved a good or the best winning score overall.</w:t>
      </w:r>
    </w:p>
    <w:p w14:paraId="5B8848D0" w14:textId="4F78464C" w:rsidR="003B13B4" w:rsidRPr="00335CCE" w:rsidRDefault="003B13B4"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 xml:space="preserve">The </w:t>
      </w:r>
      <w:r w:rsidR="00A44D2B">
        <w:rPr>
          <w:rFonts w:ascii="Arial" w:hAnsi="Arial" w:cs="Arial"/>
          <w:b w:val="0"/>
        </w:rPr>
        <w:t xml:space="preserve">Authority </w:t>
      </w:r>
      <w:r w:rsidRPr="00335CCE">
        <w:rPr>
          <w:rFonts w:ascii="Arial" w:hAnsi="Arial" w:cs="Arial"/>
          <w:b w:val="0"/>
        </w:rPr>
        <w:t xml:space="preserve">also </w:t>
      </w:r>
      <w:r w:rsidR="00A44D2B">
        <w:rPr>
          <w:rFonts w:ascii="Arial" w:hAnsi="Arial" w:cs="Arial"/>
          <w:b w:val="0"/>
        </w:rPr>
        <w:t xml:space="preserve">reserves the right </w:t>
      </w:r>
      <w:r w:rsidR="00C30FFC">
        <w:rPr>
          <w:rFonts w:ascii="Arial" w:hAnsi="Arial" w:cs="Arial"/>
          <w:b w:val="0"/>
        </w:rPr>
        <w:t xml:space="preserve">to </w:t>
      </w:r>
      <w:r w:rsidRPr="00335CCE">
        <w:rPr>
          <w:rFonts w:ascii="Arial" w:hAnsi="Arial" w:cs="Arial"/>
          <w:b w:val="0"/>
        </w:rPr>
        <w:t xml:space="preserve">reject any Tender in which the </w:t>
      </w:r>
      <w:r w:rsidRPr="008D2F1A">
        <w:rPr>
          <w:rFonts w:ascii="Arial" w:hAnsi="Arial" w:cs="Arial"/>
          <w:b w:val="0"/>
        </w:rPr>
        <w:t>Tender Price for any Contract Year in the Initial Term (</w:t>
      </w:r>
      <w:r w:rsidR="000A7E7A" w:rsidRPr="008D2F1A">
        <w:rPr>
          <w:rFonts w:ascii="Arial" w:hAnsi="Arial" w:cs="Arial"/>
          <w:b w:val="0"/>
        </w:rPr>
        <w:t>1</w:t>
      </w:r>
      <w:r w:rsidR="000A7E7A" w:rsidRPr="008D2F1A">
        <w:rPr>
          <w:rFonts w:ascii="Arial" w:hAnsi="Arial" w:cs="Arial"/>
          <w:b w:val="0"/>
          <w:vertAlign w:val="superscript"/>
        </w:rPr>
        <w:t>st</w:t>
      </w:r>
      <w:r w:rsidR="000A7E7A" w:rsidRPr="008D2F1A">
        <w:rPr>
          <w:rFonts w:ascii="Arial" w:hAnsi="Arial" w:cs="Arial"/>
          <w:b w:val="0"/>
        </w:rPr>
        <w:t xml:space="preserve"> December</w:t>
      </w:r>
      <w:r w:rsidR="00DC2059" w:rsidRPr="008D2F1A">
        <w:rPr>
          <w:rFonts w:ascii="Arial" w:hAnsi="Arial" w:cs="Arial"/>
          <w:b w:val="0"/>
        </w:rPr>
        <w:t xml:space="preserve"> 2022</w:t>
      </w:r>
      <w:r w:rsidRPr="008D2F1A">
        <w:rPr>
          <w:rFonts w:ascii="Arial" w:hAnsi="Arial" w:cs="Arial"/>
          <w:b w:val="0"/>
        </w:rPr>
        <w:t xml:space="preserve"> </w:t>
      </w:r>
      <w:r w:rsidR="00DC2059" w:rsidRPr="008D2F1A">
        <w:rPr>
          <w:rFonts w:ascii="Arial" w:hAnsi="Arial" w:cs="Arial"/>
          <w:b w:val="0"/>
        </w:rPr>
        <w:t>for an initial 3 years</w:t>
      </w:r>
      <w:r w:rsidRPr="008D2F1A">
        <w:rPr>
          <w:rFonts w:ascii="Arial" w:hAnsi="Arial" w:cs="Arial"/>
          <w:b w:val="0"/>
        </w:rPr>
        <w:t xml:space="preserve">) is </w:t>
      </w:r>
      <w:proofErr w:type="gramStart"/>
      <w:r w:rsidRPr="008D2F1A">
        <w:rPr>
          <w:rFonts w:ascii="Arial" w:hAnsi="Arial" w:cs="Arial"/>
          <w:b w:val="0"/>
        </w:rPr>
        <w:t>in excess of</w:t>
      </w:r>
      <w:proofErr w:type="gramEnd"/>
      <w:r w:rsidRPr="008D2F1A">
        <w:rPr>
          <w:rFonts w:ascii="Arial" w:hAnsi="Arial" w:cs="Arial"/>
          <w:b w:val="0"/>
        </w:rPr>
        <w:t xml:space="preserve"> the annual budget for the Service, (as set out in 1.</w:t>
      </w:r>
      <w:r w:rsidR="009D46EC" w:rsidRPr="008D2F1A">
        <w:rPr>
          <w:rFonts w:ascii="Arial" w:hAnsi="Arial" w:cs="Arial"/>
          <w:b w:val="0"/>
        </w:rPr>
        <w:t>1.1</w:t>
      </w:r>
      <w:r w:rsidRPr="008D2F1A">
        <w:rPr>
          <w:rFonts w:ascii="Arial" w:hAnsi="Arial" w:cs="Arial"/>
          <w:b w:val="0"/>
        </w:rPr>
        <w:t xml:space="preserve"> a</w:t>
      </w:r>
      <w:r w:rsidRPr="00DC2059">
        <w:rPr>
          <w:rFonts w:ascii="Arial" w:hAnsi="Arial" w:cs="Arial"/>
          <w:b w:val="0"/>
        </w:rPr>
        <w:t xml:space="preserve">bove), </w:t>
      </w:r>
      <w:r w:rsidRPr="00335CCE">
        <w:rPr>
          <w:rFonts w:ascii="Arial" w:hAnsi="Arial" w:cs="Arial"/>
          <w:b w:val="0"/>
        </w:rPr>
        <w:t>regardless of whether, for example, it has achieved a good or the best winning score overall.</w:t>
      </w:r>
    </w:p>
    <w:p w14:paraId="5B8848D1" w14:textId="483789C3" w:rsidR="003B13B4" w:rsidRDefault="003B13B4"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 xml:space="preserve">Subject to passing these minimum thresholds a </w:t>
      </w:r>
      <w:r w:rsidR="00EC132F">
        <w:rPr>
          <w:rFonts w:ascii="Arial" w:hAnsi="Arial" w:cs="Arial"/>
          <w:b w:val="0"/>
        </w:rPr>
        <w:t>Supplier</w:t>
      </w:r>
      <w:r w:rsidRPr="00335CCE">
        <w:rPr>
          <w:rFonts w:ascii="Arial" w:hAnsi="Arial" w:cs="Arial"/>
          <w:b w:val="0"/>
        </w:rPr>
        <w:t xml:space="preserve"> will be successful if their bid, in the opinion of the </w:t>
      </w:r>
      <w:r w:rsidR="00F908AC">
        <w:rPr>
          <w:rFonts w:ascii="Arial" w:hAnsi="Arial" w:cs="Arial"/>
          <w:b w:val="0"/>
        </w:rPr>
        <w:t>Authority</w:t>
      </w:r>
      <w:r w:rsidRPr="00335CCE">
        <w:rPr>
          <w:rFonts w:ascii="Arial" w:hAnsi="Arial" w:cs="Arial"/>
          <w:b w:val="0"/>
        </w:rPr>
        <w:t xml:space="preserve"> at the conclusion of the evaluation, offers the most economically advantageous Tender(s) based on the award criteria set out in table </w:t>
      </w:r>
      <w:r w:rsidR="00146739" w:rsidRPr="00335CCE">
        <w:rPr>
          <w:rFonts w:ascii="Arial" w:hAnsi="Arial" w:cs="Arial"/>
          <w:b w:val="0"/>
        </w:rPr>
        <w:t>1.</w:t>
      </w:r>
      <w:r w:rsidRPr="00335CCE">
        <w:rPr>
          <w:rFonts w:ascii="Arial" w:hAnsi="Arial" w:cs="Arial"/>
          <w:b w:val="0"/>
        </w:rPr>
        <w:t xml:space="preserve"> </w:t>
      </w:r>
    </w:p>
    <w:p w14:paraId="5B8848D2" w14:textId="77777777" w:rsidR="00E01C27" w:rsidRPr="00335CCE" w:rsidRDefault="00E01C27" w:rsidP="006A3408">
      <w:pPr>
        <w:pStyle w:val="NewOutline2"/>
        <w:numPr>
          <w:ilvl w:val="3"/>
          <w:numId w:val="15"/>
        </w:numPr>
        <w:tabs>
          <w:tab w:val="clear" w:pos="900"/>
          <w:tab w:val="left" w:pos="-3544"/>
        </w:tabs>
        <w:ind w:left="567" w:right="-694" w:hanging="993"/>
        <w:jc w:val="both"/>
        <w:rPr>
          <w:rFonts w:ascii="Arial" w:hAnsi="Arial" w:cs="Arial"/>
          <w:b w:val="0"/>
        </w:rPr>
      </w:pPr>
      <w:r>
        <w:rPr>
          <w:rFonts w:ascii="Arial" w:hAnsi="Arial" w:cs="Arial"/>
          <w:b w:val="0"/>
        </w:rPr>
        <w:t xml:space="preserve">Please note, that any Tender that fails to meet any minimum threshold cannot be regarded as the lowest priced compliant tender for the purpose of price evaluation, as set out </w:t>
      </w:r>
      <w:r>
        <w:rPr>
          <w:rFonts w:ascii="Arial" w:hAnsi="Arial" w:cs="Arial"/>
          <w:b w:val="0"/>
        </w:rPr>
        <w:fldChar w:fldCharType="begin"/>
      </w:r>
      <w:r>
        <w:rPr>
          <w:rFonts w:ascii="Arial" w:hAnsi="Arial" w:cs="Arial"/>
          <w:b w:val="0"/>
        </w:rPr>
        <w:instrText xml:space="preserve"> REF _Ref469403820 \r \h </w:instrText>
      </w:r>
      <w:r>
        <w:rPr>
          <w:rFonts w:ascii="Arial" w:hAnsi="Arial" w:cs="Arial"/>
          <w:b w:val="0"/>
        </w:rPr>
      </w:r>
      <w:r>
        <w:rPr>
          <w:rFonts w:ascii="Arial" w:hAnsi="Arial" w:cs="Arial"/>
          <w:b w:val="0"/>
        </w:rPr>
        <w:fldChar w:fldCharType="separate"/>
      </w:r>
      <w:r w:rsidR="00986051">
        <w:rPr>
          <w:rFonts w:ascii="Arial" w:hAnsi="Arial" w:cs="Arial"/>
          <w:b w:val="0"/>
        </w:rPr>
        <w:t>2.2.9.2</w:t>
      </w:r>
      <w:r>
        <w:rPr>
          <w:rFonts w:ascii="Arial" w:hAnsi="Arial" w:cs="Arial"/>
          <w:b w:val="0"/>
        </w:rPr>
        <w:fldChar w:fldCharType="end"/>
      </w:r>
      <w:r>
        <w:rPr>
          <w:rFonts w:ascii="Arial" w:hAnsi="Arial" w:cs="Arial"/>
          <w:b w:val="0"/>
        </w:rPr>
        <w:t xml:space="preserve"> above.</w:t>
      </w:r>
    </w:p>
    <w:p w14:paraId="5B8848D4" w14:textId="77777777" w:rsidR="00DC6101" w:rsidRPr="00335CCE" w:rsidRDefault="00DC6101" w:rsidP="006A3408">
      <w:pPr>
        <w:pStyle w:val="NewOutline2"/>
        <w:numPr>
          <w:ilvl w:val="2"/>
          <w:numId w:val="15"/>
        </w:numPr>
        <w:tabs>
          <w:tab w:val="clear" w:pos="900"/>
          <w:tab w:val="left" w:pos="567"/>
        </w:tabs>
        <w:ind w:right="-694" w:hanging="1146"/>
        <w:jc w:val="both"/>
      </w:pPr>
      <w:r w:rsidRPr="00335CCE">
        <w:t>Evaluation Process</w:t>
      </w:r>
    </w:p>
    <w:p w14:paraId="5B8848D6" w14:textId="77777777" w:rsidR="00DC6101" w:rsidRPr="00335CCE" w:rsidRDefault="00DC6101" w:rsidP="006A3408">
      <w:pPr>
        <w:pStyle w:val="NewOutline2"/>
        <w:numPr>
          <w:ilvl w:val="3"/>
          <w:numId w:val="15"/>
        </w:numPr>
        <w:tabs>
          <w:tab w:val="clear" w:pos="900"/>
          <w:tab w:val="left" w:pos="-3544"/>
        </w:tabs>
        <w:ind w:left="567" w:right="-694" w:hanging="993"/>
        <w:jc w:val="both"/>
        <w:rPr>
          <w:rFonts w:ascii="Arial" w:hAnsi="Arial" w:cs="Arial"/>
          <w:b w:val="0"/>
        </w:rPr>
      </w:pPr>
      <w:r w:rsidRPr="00335CCE">
        <w:rPr>
          <w:rFonts w:ascii="Arial" w:hAnsi="Arial" w:cs="Arial"/>
          <w:b w:val="0"/>
        </w:rPr>
        <w:t>The evaluation process will feature the following phases:</w:t>
      </w:r>
    </w:p>
    <w:p w14:paraId="5B8848D7" w14:textId="77777777" w:rsidR="00DC6101" w:rsidRPr="00335CCE" w:rsidRDefault="00DC6101" w:rsidP="00DC6101">
      <w:pPr>
        <w:spacing w:line="240" w:lineRule="auto"/>
        <w:ind w:left="-360" w:right="-694"/>
        <w:rPr>
          <w:sz w:val="24"/>
          <w:szCs w:val="24"/>
        </w:rPr>
      </w:pPr>
      <w:r w:rsidRPr="00335CCE">
        <w:rPr>
          <w:sz w:val="24"/>
          <w:szCs w:val="24"/>
          <w:u w:val="single"/>
        </w:rPr>
        <w:t>Phase 1 – Compliance Checks</w:t>
      </w:r>
    </w:p>
    <w:p w14:paraId="5B8848D8" w14:textId="77777777" w:rsidR="00DC6101" w:rsidRPr="00335CCE" w:rsidRDefault="00DC6101" w:rsidP="00047F67">
      <w:pPr>
        <w:numPr>
          <w:ilvl w:val="0"/>
          <w:numId w:val="7"/>
        </w:numPr>
        <w:tabs>
          <w:tab w:val="clear" w:pos="900"/>
        </w:tabs>
        <w:spacing w:line="240" w:lineRule="auto"/>
        <w:ind w:left="-360" w:right="-694" w:firstLine="720"/>
        <w:rPr>
          <w:sz w:val="24"/>
          <w:szCs w:val="24"/>
        </w:rPr>
      </w:pPr>
      <w:r w:rsidRPr="00335CCE">
        <w:rPr>
          <w:sz w:val="24"/>
          <w:szCs w:val="24"/>
        </w:rPr>
        <w:t>Receipt and Opening</w:t>
      </w:r>
    </w:p>
    <w:p w14:paraId="5B8848D9" w14:textId="214E51BB" w:rsidR="00DC6101" w:rsidRPr="00335CCE" w:rsidRDefault="009D46EC" w:rsidP="00DC6101">
      <w:pPr>
        <w:spacing w:line="240" w:lineRule="auto"/>
        <w:ind w:left="-360" w:right="-694"/>
        <w:rPr>
          <w:sz w:val="24"/>
          <w:szCs w:val="24"/>
        </w:rPr>
      </w:pPr>
      <w:r w:rsidRPr="00335CCE">
        <w:rPr>
          <w:sz w:val="24"/>
          <w:szCs w:val="24"/>
        </w:rPr>
        <w:lastRenderedPageBreak/>
        <w:t>Tender</w:t>
      </w:r>
      <w:r w:rsidR="00DC6101" w:rsidRPr="00335CCE">
        <w:rPr>
          <w:sz w:val="24"/>
          <w:szCs w:val="24"/>
        </w:rPr>
        <w:t xml:space="preserve"> </w:t>
      </w:r>
      <w:r w:rsidRPr="00335CCE">
        <w:rPr>
          <w:sz w:val="24"/>
          <w:szCs w:val="24"/>
        </w:rPr>
        <w:t>r</w:t>
      </w:r>
      <w:r w:rsidR="00DC6101" w:rsidRPr="00335CCE">
        <w:rPr>
          <w:sz w:val="24"/>
          <w:szCs w:val="24"/>
        </w:rPr>
        <w:t xml:space="preserve">esponses will be formally logged upon receipt in accordance with </w:t>
      </w:r>
      <w:r w:rsidR="007E043C" w:rsidRPr="00335CCE">
        <w:rPr>
          <w:sz w:val="24"/>
          <w:szCs w:val="24"/>
        </w:rPr>
        <w:t xml:space="preserve">the </w:t>
      </w:r>
      <w:r w:rsidR="00F908AC">
        <w:rPr>
          <w:sz w:val="24"/>
          <w:szCs w:val="24"/>
        </w:rPr>
        <w:t>Authority</w:t>
      </w:r>
      <w:r w:rsidR="00DC6101" w:rsidRPr="00335CCE">
        <w:rPr>
          <w:sz w:val="24"/>
          <w:szCs w:val="24"/>
        </w:rPr>
        <w:t xml:space="preserve">’s procurement procedures. The e-tendering system will not allow for late submission of Tenders see clause </w:t>
      </w:r>
      <w:r w:rsidR="008F0149">
        <w:rPr>
          <w:sz w:val="24"/>
          <w:szCs w:val="24"/>
        </w:rPr>
        <w:fldChar w:fldCharType="begin"/>
      </w:r>
      <w:r w:rsidR="008F0149">
        <w:rPr>
          <w:sz w:val="24"/>
          <w:szCs w:val="24"/>
        </w:rPr>
        <w:instrText xml:space="preserve"> REF _Ref498677831 \r \h </w:instrText>
      </w:r>
      <w:r w:rsidR="008F0149">
        <w:rPr>
          <w:sz w:val="24"/>
          <w:szCs w:val="24"/>
        </w:rPr>
      </w:r>
      <w:r w:rsidR="008F0149">
        <w:rPr>
          <w:sz w:val="24"/>
          <w:szCs w:val="24"/>
        </w:rPr>
        <w:fldChar w:fldCharType="separate"/>
      </w:r>
      <w:r w:rsidR="008F0149">
        <w:rPr>
          <w:sz w:val="24"/>
          <w:szCs w:val="24"/>
        </w:rPr>
        <w:t>2.1.6</w:t>
      </w:r>
      <w:r w:rsidR="008F0149">
        <w:rPr>
          <w:sz w:val="24"/>
          <w:szCs w:val="24"/>
        </w:rPr>
        <w:fldChar w:fldCharType="end"/>
      </w:r>
      <w:r w:rsidR="008F0149">
        <w:rPr>
          <w:sz w:val="24"/>
          <w:szCs w:val="24"/>
        </w:rPr>
        <w:t xml:space="preserve"> Submission of </w:t>
      </w:r>
      <w:r w:rsidR="00DC6101" w:rsidRPr="00335CCE">
        <w:rPr>
          <w:sz w:val="24"/>
          <w:szCs w:val="24"/>
        </w:rPr>
        <w:t>Tenders.</w:t>
      </w:r>
    </w:p>
    <w:p w14:paraId="5B8848DA" w14:textId="77777777" w:rsidR="00DC6101" w:rsidRPr="00335CCE" w:rsidRDefault="00DC6101" w:rsidP="00047F67">
      <w:pPr>
        <w:numPr>
          <w:ilvl w:val="0"/>
          <w:numId w:val="7"/>
        </w:numPr>
        <w:spacing w:line="240" w:lineRule="auto"/>
        <w:ind w:left="-360" w:right="-694" w:firstLine="720"/>
        <w:jc w:val="left"/>
        <w:rPr>
          <w:sz w:val="24"/>
          <w:szCs w:val="24"/>
        </w:rPr>
      </w:pPr>
      <w:r w:rsidRPr="00335CCE">
        <w:rPr>
          <w:sz w:val="24"/>
          <w:szCs w:val="24"/>
        </w:rPr>
        <w:t>Compliance Check</w:t>
      </w:r>
    </w:p>
    <w:p w14:paraId="5B8848DB" w14:textId="77777777" w:rsidR="00030ABA" w:rsidRPr="00335CCE" w:rsidRDefault="009D46EC" w:rsidP="001E6541">
      <w:pPr>
        <w:spacing w:line="240" w:lineRule="auto"/>
        <w:ind w:left="-360" w:right="-694"/>
        <w:rPr>
          <w:sz w:val="24"/>
          <w:szCs w:val="24"/>
        </w:rPr>
      </w:pPr>
      <w:r w:rsidRPr="00335CCE">
        <w:rPr>
          <w:sz w:val="24"/>
          <w:szCs w:val="24"/>
        </w:rPr>
        <w:t xml:space="preserve">A check will be undertaken </w:t>
      </w:r>
      <w:r w:rsidR="00146739" w:rsidRPr="00335CCE">
        <w:rPr>
          <w:sz w:val="24"/>
          <w:szCs w:val="24"/>
        </w:rPr>
        <w:t>for compliance against the</w:t>
      </w:r>
      <w:r w:rsidR="001E6541" w:rsidRPr="00335CCE">
        <w:rPr>
          <w:sz w:val="24"/>
          <w:szCs w:val="24"/>
        </w:rPr>
        <w:t xml:space="preserve"> mandated</w:t>
      </w:r>
      <w:r w:rsidR="00146739" w:rsidRPr="00335CCE">
        <w:rPr>
          <w:sz w:val="24"/>
          <w:szCs w:val="24"/>
        </w:rPr>
        <w:t xml:space="preserve"> ITT Requirements.</w:t>
      </w:r>
      <w:r w:rsidR="00892FCD" w:rsidRPr="00335CCE">
        <w:rPr>
          <w:sz w:val="24"/>
          <w:szCs w:val="24"/>
        </w:rPr>
        <w:t xml:space="preserve"> </w:t>
      </w:r>
    </w:p>
    <w:p w14:paraId="5B8848DC" w14:textId="77777777" w:rsidR="00DC6101" w:rsidRPr="00335CCE" w:rsidRDefault="00DC6101" w:rsidP="00DC6101">
      <w:pPr>
        <w:spacing w:line="240" w:lineRule="auto"/>
        <w:ind w:left="-360" w:right="-694"/>
        <w:rPr>
          <w:sz w:val="24"/>
          <w:szCs w:val="24"/>
        </w:rPr>
      </w:pPr>
      <w:r w:rsidRPr="00335CCE">
        <w:rPr>
          <w:sz w:val="24"/>
          <w:szCs w:val="24"/>
        </w:rPr>
        <w:t xml:space="preserve">The evaluation of Tenders will, as applicable, proceed through some, or </w:t>
      </w:r>
      <w:proofErr w:type="gramStart"/>
      <w:r w:rsidRPr="00335CCE">
        <w:rPr>
          <w:sz w:val="24"/>
          <w:szCs w:val="24"/>
        </w:rPr>
        <w:t>all of</w:t>
      </w:r>
      <w:proofErr w:type="gramEnd"/>
      <w:r w:rsidRPr="00335CCE">
        <w:rPr>
          <w:sz w:val="24"/>
          <w:szCs w:val="24"/>
        </w:rPr>
        <w:t xml:space="preserve"> the following phases of evaluation:</w:t>
      </w:r>
    </w:p>
    <w:p w14:paraId="5B8848DE" w14:textId="77777777" w:rsidR="00146739" w:rsidRPr="00174EFC" w:rsidRDefault="00146739" w:rsidP="00146739">
      <w:pPr>
        <w:ind w:left="-426" w:right="-46"/>
        <w:rPr>
          <w:sz w:val="24"/>
          <w:szCs w:val="24"/>
          <w:u w:val="single"/>
        </w:rPr>
      </w:pPr>
      <w:r w:rsidRPr="00174EFC">
        <w:rPr>
          <w:sz w:val="24"/>
          <w:szCs w:val="24"/>
          <w:u w:val="single"/>
        </w:rPr>
        <w:t>Phase 2 – evaluation against Selection Criteria</w:t>
      </w:r>
    </w:p>
    <w:p w14:paraId="1AF76A7C" w14:textId="6DD66CB2" w:rsidR="00020F52" w:rsidRPr="00174EFC" w:rsidRDefault="00146739" w:rsidP="006A3408">
      <w:pPr>
        <w:pStyle w:val="ListParagraph"/>
        <w:numPr>
          <w:ilvl w:val="0"/>
          <w:numId w:val="31"/>
        </w:numPr>
        <w:tabs>
          <w:tab w:val="clear" w:pos="900"/>
          <w:tab w:val="num" w:pos="-7230"/>
        </w:tabs>
        <w:ind w:left="567" w:right="-46" w:hanging="425"/>
        <w:rPr>
          <w:rFonts w:ascii="Arial" w:hAnsi="Arial" w:cs="Arial"/>
          <w:sz w:val="24"/>
          <w:szCs w:val="24"/>
        </w:rPr>
      </w:pPr>
      <w:r w:rsidRPr="00174EFC">
        <w:rPr>
          <w:rFonts w:ascii="Arial" w:hAnsi="Arial" w:cs="Arial"/>
          <w:sz w:val="24"/>
          <w:szCs w:val="24"/>
        </w:rPr>
        <w:t xml:space="preserve">An evaluation panel will assess the Tender against each of the selection criteria. </w:t>
      </w:r>
      <w:r w:rsidR="00EC132F" w:rsidRPr="00174EFC">
        <w:rPr>
          <w:rFonts w:ascii="Arial" w:hAnsi="Arial" w:cs="Arial"/>
          <w:sz w:val="24"/>
          <w:szCs w:val="24"/>
        </w:rPr>
        <w:t>Supplier</w:t>
      </w:r>
      <w:r w:rsidRPr="00174EFC">
        <w:rPr>
          <w:rFonts w:ascii="Arial" w:hAnsi="Arial" w:cs="Arial"/>
          <w:sz w:val="24"/>
          <w:szCs w:val="24"/>
        </w:rPr>
        <w:t xml:space="preserve">s will be required to meet all the specified selection criteria prior to their Tender being evaluated against the award criteria. </w:t>
      </w:r>
      <w:r w:rsidR="00E267C2" w:rsidRPr="00174EFC">
        <w:rPr>
          <w:rFonts w:ascii="Arial" w:hAnsi="Arial" w:cs="Arial"/>
          <w:sz w:val="24"/>
          <w:szCs w:val="24"/>
        </w:rPr>
        <w:t xml:space="preserve">If any criteria are not met, evaluators may ask further questions or request further information or to confirm your response.  Any Tender which does not pass </w:t>
      </w:r>
      <w:proofErr w:type="gramStart"/>
      <w:r w:rsidR="00E267C2" w:rsidRPr="00174EFC">
        <w:rPr>
          <w:rFonts w:ascii="Arial" w:hAnsi="Arial" w:cs="Arial"/>
          <w:sz w:val="24"/>
          <w:szCs w:val="24"/>
        </w:rPr>
        <w:t>all of</w:t>
      </w:r>
      <w:proofErr w:type="gramEnd"/>
      <w:r w:rsidR="00E267C2" w:rsidRPr="00174EFC">
        <w:rPr>
          <w:rFonts w:ascii="Arial" w:hAnsi="Arial" w:cs="Arial"/>
          <w:sz w:val="24"/>
          <w:szCs w:val="24"/>
        </w:rPr>
        <w:t xml:space="preserve"> these selection criteria shall</w:t>
      </w:r>
      <w:r w:rsidR="00617678" w:rsidRPr="00174EFC">
        <w:rPr>
          <w:rFonts w:ascii="Arial" w:hAnsi="Arial" w:cs="Arial"/>
          <w:sz w:val="24"/>
          <w:szCs w:val="24"/>
        </w:rPr>
        <w:t>,</w:t>
      </w:r>
      <w:r w:rsidR="0020386C" w:rsidRPr="00174EFC">
        <w:rPr>
          <w:rFonts w:ascii="Arial" w:hAnsi="Arial" w:cs="Arial"/>
          <w:sz w:val="24"/>
          <w:szCs w:val="24"/>
        </w:rPr>
        <w:t xml:space="preserve"> at the discretion of </w:t>
      </w:r>
      <w:r w:rsidR="00ED1BEF" w:rsidRPr="00174EFC">
        <w:rPr>
          <w:rFonts w:ascii="Arial" w:hAnsi="Arial" w:cs="Arial"/>
          <w:sz w:val="24"/>
          <w:szCs w:val="24"/>
        </w:rPr>
        <w:t xml:space="preserve">the </w:t>
      </w:r>
      <w:r w:rsidR="0020386C" w:rsidRPr="00174EFC">
        <w:rPr>
          <w:rFonts w:ascii="Arial" w:hAnsi="Arial" w:cs="Arial"/>
          <w:sz w:val="24"/>
          <w:szCs w:val="24"/>
        </w:rPr>
        <w:t>Authority,</w:t>
      </w:r>
      <w:r w:rsidR="00E267C2" w:rsidRPr="00174EFC">
        <w:rPr>
          <w:rFonts w:ascii="Arial" w:hAnsi="Arial" w:cs="Arial"/>
          <w:sz w:val="24"/>
          <w:szCs w:val="24"/>
        </w:rPr>
        <w:t xml:space="preserve"> be eliminated from the Tender process and will not be assessed further.</w:t>
      </w:r>
      <w:r w:rsidR="007701D3" w:rsidRPr="00174EFC">
        <w:rPr>
          <w:rFonts w:ascii="Arial" w:hAnsi="Arial" w:cs="Arial"/>
          <w:sz w:val="24"/>
          <w:szCs w:val="24"/>
        </w:rPr>
        <w:t xml:space="preserve"> </w:t>
      </w:r>
      <w:r w:rsidR="00CF0726" w:rsidRPr="00174EFC">
        <w:rPr>
          <w:rFonts w:ascii="Arial" w:hAnsi="Arial" w:cs="Arial"/>
          <w:sz w:val="24"/>
          <w:szCs w:val="24"/>
        </w:rPr>
        <w:t>However, t</w:t>
      </w:r>
      <w:r w:rsidR="007701D3" w:rsidRPr="00174EFC">
        <w:rPr>
          <w:rFonts w:ascii="Arial" w:hAnsi="Arial" w:cs="Arial"/>
          <w:sz w:val="24"/>
          <w:szCs w:val="24"/>
        </w:rPr>
        <w:t xml:space="preserve">his </w:t>
      </w:r>
      <w:r w:rsidR="0044095D" w:rsidRPr="00174EFC">
        <w:rPr>
          <w:rFonts w:ascii="Arial" w:hAnsi="Arial" w:cs="Arial"/>
          <w:sz w:val="24"/>
          <w:szCs w:val="24"/>
        </w:rPr>
        <w:t xml:space="preserve">discretion does not apply to any Tender </w:t>
      </w:r>
      <w:r w:rsidR="00AF13DB" w:rsidRPr="00174EFC">
        <w:rPr>
          <w:rFonts w:ascii="Arial" w:hAnsi="Arial" w:cs="Arial"/>
          <w:sz w:val="24"/>
          <w:szCs w:val="24"/>
        </w:rPr>
        <w:t>where a supplier ha</w:t>
      </w:r>
      <w:r w:rsidR="00F0427C" w:rsidRPr="00174EFC">
        <w:rPr>
          <w:rFonts w:ascii="Arial" w:hAnsi="Arial" w:cs="Arial"/>
          <w:sz w:val="24"/>
          <w:szCs w:val="24"/>
        </w:rPr>
        <w:t>s</w:t>
      </w:r>
      <w:r w:rsidR="00AF13DB" w:rsidRPr="00174EFC">
        <w:rPr>
          <w:rFonts w:ascii="Arial" w:hAnsi="Arial" w:cs="Arial"/>
          <w:sz w:val="24"/>
          <w:szCs w:val="24"/>
        </w:rPr>
        <w:t xml:space="preserve"> </w:t>
      </w:r>
      <w:r w:rsidR="00220B61" w:rsidRPr="00174EFC">
        <w:rPr>
          <w:rFonts w:ascii="Arial" w:hAnsi="Arial" w:cs="Arial"/>
          <w:sz w:val="24"/>
          <w:szCs w:val="24"/>
        </w:rPr>
        <w:t>failed to demonstrate they do not meet any of the grounds for mandatory exclusion</w:t>
      </w:r>
      <w:r w:rsidR="00F7284B" w:rsidRPr="00174EFC">
        <w:rPr>
          <w:rFonts w:ascii="Arial" w:hAnsi="Arial" w:cs="Arial"/>
          <w:sz w:val="24"/>
          <w:szCs w:val="24"/>
        </w:rPr>
        <w:t xml:space="preserve"> (Part 2: Exclusion Grounds)</w:t>
      </w:r>
      <w:r w:rsidR="00220B61" w:rsidRPr="00174EFC">
        <w:rPr>
          <w:rFonts w:ascii="Arial" w:hAnsi="Arial" w:cs="Arial"/>
          <w:sz w:val="24"/>
          <w:szCs w:val="24"/>
        </w:rPr>
        <w:t>.</w:t>
      </w:r>
    </w:p>
    <w:p w14:paraId="5B8848E0" w14:textId="6BBAEAF7" w:rsidR="00424440" w:rsidRPr="00335CCE" w:rsidRDefault="00424440" w:rsidP="00424440">
      <w:pPr>
        <w:spacing w:line="240" w:lineRule="auto"/>
        <w:ind w:left="-426" w:right="-46"/>
        <w:rPr>
          <w:sz w:val="24"/>
          <w:szCs w:val="24"/>
          <w:u w:val="single"/>
        </w:rPr>
      </w:pPr>
      <w:r w:rsidRPr="00335CCE">
        <w:rPr>
          <w:sz w:val="24"/>
          <w:szCs w:val="24"/>
          <w:u w:val="single"/>
        </w:rPr>
        <w:t xml:space="preserve">Phase 3 </w:t>
      </w:r>
      <w:r w:rsidR="006E4C39">
        <w:rPr>
          <w:sz w:val="24"/>
          <w:szCs w:val="24"/>
          <w:u w:val="single"/>
        </w:rPr>
        <w:t>–</w:t>
      </w:r>
      <w:r w:rsidRPr="00335CCE">
        <w:rPr>
          <w:sz w:val="24"/>
          <w:szCs w:val="24"/>
          <w:u w:val="single"/>
        </w:rPr>
        <w:t xml:space="preserve"> evaluation against Award Criteria</w:t>
      </w:r>
    </w:p>
    <w:p w14:paraId="5B8848E1" w14:textId="6756352A" w:rsidR="00424440" w:rsidRPr="00174EFC" w:rsidRDefault="00424440" w:rsidP="006A3408">
      <w:pPr>
        <w:numPr>
          <w:ilvl w:val="0"/>
          <w:numId w:val="32"/>
        </w:numPr>
        <w:tabs>
          <w:tab w:val="clear" w:pos="900"/>
        </w:tabs>
        <w:spacing w:line="240" w:lineRule="auto"/>
        <w:ind w:left="567" w:right="-46" w:hanging="425"/>
        <w:rPr>
          <w:sz w:val="24"/>
          <w:szCs w:val="24"/>
        </w:rPr>
      </w:pPr>
      <w:r w:rsidRPr="00174EFC">
        <w:rPr>
          <w:sz w:val="24"/>
          <w:szCs w:val="24"/>
        </w:rPr>
        <w:t xml:space="preserve">Quality Evaluation – the evaluation panel will evaluate the </w:t>
      </w:r>
      <w:r w:rsidR="00EC132F" w:rsidRPr="00174EFC">
        <w:rPr>
          <w:sz w:val="24"/>
          <w:szCs w:val="24"/>
        </w:rPr>
        <w:t>Supplier</w:t>
      </w:r>
      <w:r w:rsidRPr="00174EFC">
        <w:rPr>
          <w:sz w:val="24"/>
          <w:szCs w:val="24"/>
        </w:rPr>
        <w:t>’s response to the Award Criteria</w:t>
      </w:r>
      <w:r w:rsidR="008E04AF" w:rsidRPr="00174EFC">
        <w:rPr>
          <w:sz w:val="24"/>
          <w:szCs w:val="24"/>
        </w:rPr>
        <w:t xml:space="preserve"> - Quality</w:t>
      </w:r>
      <w:r w:rsidRPr="00174EFC">
        <w:rPr>
          <w:sz w:val="24"/>
          <w:szCs w:val="24"/>
        </w:rPr>
        <w:t xml:space="preserve"> (schedule </w:t>
      </w:r>
      <w:r w:rsidR="00174EFC" w:rsidRPr="00174EFC">
        <w:rPr>
          <w:sz w:val="24"/>
          <w:szCs w:val="24"/>
        </w:rPr>
        <w:t>3.2</w:t>
      </w:r>
      <w:r w:rsidRPr="00174EFC">
        <w:rPr>
          <w:sz w:val="24"/>
          <w:szCs w:val="24"/>
        </w:rPr>
        <w:t xml:space="preserve">) in accordance with </w:t>
      </w:r>
      <w:r w:rsidR="009D46EC" w:rsidRPr="00174EFC">
        <w:rPr>
          <w:sz w:val="24"/>
          <w:szCs w:val="24"/>
        </w:rPr>
        <w:t>section</w:t>
      </w:r>
      <w:r w:rsidRPr="00174EFC">
        <w:rPr>
          <w:sz w:val="24"/>
          <w:szCs w:val="24"/>
        </w:rPr>
        <w:t xml:space="preserve"> 2.2.</w:t>
      </w:r>
      <w:r w:rsidR="008E04AF" w:rsidRPr="00174EFC">
        <w:rPr>
          <w:sz w:val="24"/>
          <w:szCs w:val="24"/>
        </w:rPr>
        <w:t>4</w:t>
      </w:r>
      <w:r w:rsidRPr="00174EFC">
        <w:rPr>
          <w:sz w:val="24"/>
          <w:szCs w:val="24"/>
        </w:rPr>
        <w:t xml:space="preserve"> and the schedules.</w:t>
      </w:r>
    </w:p>
    <w:p w14:paraId="5B8848E2" w14:textId="77777777" w:rsidR="00424440" w:rsidRPr="00174EFC" w:rsidRDefault="00424440" w:rsidP="006A3408">
      <w:pPr>
        <w:numPr>
          <w:ilvl w:val="0"/>
          <w:numId w:val="32"/>
        </w:numPr>
        <w:tabs>
          <w:tab w:val="clear" w:pos="900"/>
        </w:tabs>
        <w:spacing w:line="240" w:lineRule="auto"/>
        <w:ind w:left="567" w:right="-46" w:hanging="425"/>
        <w:rPr>
          <w:sz w:val="24"/>
          <w:szCs w:val="24"/>
        </w:rPr>
      </w:pPr>
      <w:r w:rsidRPr="00174EFC">
        <w:rPr>
          <w:sz w:val="24"/>
          <w:szCs w:val="24"/>
        </w:rPr>
        <w:t xml:space="preserve">Price Evaluation - the price evaluation will be carried out in accordance with </w:t>
      </w:r>
      <w:r w:rsidR="008E04AF" w:rsidRPr="00174EFC">
        <w:rPr>
          <w:sz w:val="24"/>
          <w:szCs w:val="24"/>
        </w:rPr>
        <w:t>the</w:t>
      </w:r>
      <w:r w:rsidRPr="00174EFC">
        <w:rPr>
          <w:sz w:val="24"/>
          <w:szCs w:val="24"/>
        </w:rPr>
        <w:t xml:space="preserve"> Pricing Schedule</w:t>
      </w:r>
      <w:r w:rsidR="008E04AF" w:rsidRPr="00174EFC">
        <w:rPr>
          <w:sz w:val="24"/>
          <w:szCs w:val="24"/>
        </w:rPr>
        <w:t xml:space="preserve"> and section 2.2.5</w:t>
      </w:r>
    </w:p>
    <w:p w14:paraId="5B8848E3" w14:textId="5665DC55" w:rsidR="00424440" w:rsidRPr="00335CCE" w:rsidRDefault="00424440" w:rsidP="006A3408">
      <w:pPr>
        <w:numPr>
          <w:ilvl w:val="0"/>
          <w:numId w:val="32"/>
        </w:numPr>
        <w:tabs>
          <w:tab w:val="clear" w:pos="900"/>
        </w:tabs>
        <w:spacing w:line="240" w:lineRule="auto"/>
        <w:ind w:left="567" w:right="-46" w:hanging="425"/>
        <w:rPr>
          <w:sz w:val="24"/>
          <w:szCs w:val="24"/>
        </w:rPr>
      </w:pPr>
      <w:r w:rsidRPr="00174EFC">
        <w:rPr>
          <w:sz w:val="24"/>
          <w:szCs w:val="24"/>
        </w:rPr>
        <w:t>Moderation of Scores - Officers will meet to review the tender submissions and agree the scores to produce preliminary ranking.</w:t>
      </w:r>
      <w:r w:rsidR="00A23862" w:rsidRPr="00174EFC">
        <w:rPr>
          <w:sz w:val="24"/>
          <w:szCs w:val="24"/>
        </w:rPr>
        <w:t xml:space="preserve"> Where the evaluation panel cannot agree a score for any question then the Procurement reserves the right </w:t>
      </w:r>
      <w:r w:rsidR="00A23862" w:rsidRPr="00A23862">
        <w:rPr>
          <w:sz w:val="24"/>
          <w:szCs w:val="24"/>
        </w:rPr>
        <w:t xml:space="preserve">moderate a single score based on the overall </w:t>
      </w:r>
      <w:r w:rsidR="008D0B31">
        <w:rPr>
          <w:sz w:val="24"/>
          <w:szCs w:val="24"/>
        </w:rPr>
        <w:t xml:space="preserve">evaluation </w:t>
      </w:r>
      <w:r w:rsidR="00A23862" w:rsidRPr="00A23862">
        <w:rPr>
          <w:sz w:val="24"/>
          <w:szCs w:val="24"/>
        </w:rPr>
        <w:t>comments and submission</w:t>
      </w:r>
      <w:r w:rsidR="00A0711F">
        <w:rPr>
          <w:sz w:val="24"/>
          <w:szCs w:val="24"/>
        </w:rPr>
        <w:t xml:space="preserve"> having due consideration for the scoring criteria</w:t>
      </w:r>
      <w:r w:rsidR="00A23862">
        <w:rPr>
          <w:sz w:val="24"/>
          <w:szCs w:val="24"/>
        </w:rPr>
        <w:t>.</w:t>
      </w:r>
    </w:p>
    <w:p w14:paraId="5B8848E4" w14:textId="77777777" w:rsidR="00424440" w:rsidRPr="00335CCE" w:rsidRDefault="00424440" w:rsidP="00424440">
      <w:pPr>
        <w:spacing w:line="240" w:lineRule="auto"/>
        <w:ind w:left="-360" w:right="-46"/>
        <w:rPr>
          <w:sz w:val="24"/>
          <w:szCs w:val="24"/>
          <w:u w:val="single"/>
        </w:rPr>
      </w:pPr>
      <w:r w:rsidRPr="00335CCE">
        <w:rPr>
          <w:sz w:val="24"/>
          <w:szCs w:val="24"/>
          <w:u w:val="single"/>
        </w:rPr>
        <w:t>Phase 4 – Clarifications</w:t>
      </w:r>
    </w:p>
    <w:p w14:paraId="5B8848E5" w14:textId="77777777" w:rsidR="00424440" w:rsidRPr="00335CCE" w:rsidRDefault="00424440" w:rsidP="00424440">
      <w:pPr>
        <w:pStyle w:val="ListParagraph"/>
        <w:ind w:left="360" w:right="-46"/>
        <w:rPr>
          <w:rFonts w:ascii="Arial" w:hAnsi="Arial" w:cs="Arial"/>
          <w:sz w:val="24"/>
          <w:szCs w:val="24"/>
        </w:rPr>
      </w:pPr>
    </w:p>
    <w:p w14:paraId="5B8848E6" w14:textId="77777777" w:rsidR="00424440" w:rsidRPr="00335CCE" w:rsidRDefault="00EC132F" w:rsidP="006A3408">
      <w:pPr>
        <w:pStyle w:val="ListParagraph"/>
        <w:numPr>
          <w:ilvl w:val="0"/>
          <w:numId w:val="33"/>
        </w:numPr>
        <w:ind w:left="567" w:right="-46" w:hanging="425"/>
        <w:rPr>
          <w:rFonts w:ascii="Arial" w:hAnsi="Arial" w:cs="Arial"/>
          <w:sz w:val="24"/>
          <w:szCs w:val="24"/>
        </w:rPr>
      </w:pPr>
      <w:r>
        <w:rPr>
          <w:rFonts w:ascii="Arial" w:hAnsi="Arial" w:cs="Arial"/>
          <w:sz w:val="24"/>
          <w:szCs w:val="24"/>
        </w:rPr>
        <w:t>C</w:t>
      </w:r>
      <w:r w:rsidR="00424440" w:rsidRPr="00335CCE">
        <w:rPr>
          <w:rFonts w:ascii="Arial" w:hAnsi="Arial" w:cs="Arial"/>
          <w:sz w:val="24"/>
          <w:szCs w:val="24"/>
        </w:rPr>
        <w:t xml:space="preserve">larifications from </w:t>
      </w:r>
      <w:r>
        <w:rPr>
          <w:rFonts w:ascii="Arial" w:hAnsi="Arial" w:cs="Arial"/>
          <w:sz w:val="24"/>
          <w:szCs w:val="24"/>
        </w:rPr>
        <w:t>Supplier</w:t>
      </w:r>
      <w:r w:rsidR="00424440" w:rsidRPr="00335CCE">
        <w:rPr>
          <w:rFonts w:ascii="Arial" w:hAnsi="Arial" w:cs="Arial"/>
          <w:sz w:val="24"/>
          <w:szCs w:val="24"/>
        </w:rPr>
        <w:t>s around their tenders</w:t>
      </w:r>
      <w:r>
        <w:rPr>
          <w:rFonts w:ascii="Arial" w:hAnsi="Arial" w:cs="Arial"/>
          <w:sz w:val="24"/>
          <w:szCs w:val="24"/>
        </w:rPr>
        <w:t xml:space="preserve"> will be sought</w:t>
      </w:r>
      <w:r w:rsidR="00424440" w:rsidRPr="00335CCE">
        <w:rPr>
          <w:rFonts w:ascii="Arial" w:hAnsi="Arial" w:cs="Arial"/>
          <w:sz w:val="24"/>
          <w:szCs w:val="24"/>
        </w:rPr>
        <w:t xml:space="preserve"> if required.</w:t>
      </w:r>
    </w:p>
    <w:p w14:paraId="5B8848EA" w14:textId="23E74927" w:rsidR="00424440" w:rsidRPr="00335CCE" w:rsidRDefault="00424440" w:rsidP="00424440">
      <w:pPr>
        <w:spacing w:line="240" w:lineRule="auto"/>
        <w:ind w:left="-360" w:right="-46"/>
        <w:rPr>
          <w:sz w:val="24"/>
          <w:szCs w:val="24"/>
        </w:rPr>
      </w:pPr>
      <w:r w:rsidRPr="00335CCE">
        <w:rPr>
          <w:sz w:val="24"/>
          <w:szCs w:val="24"/>
          <w:u w:val="single"/>
        </w:rPr>
        <w:t xml:space="preserve">Phase </w:t>
      </w:r>
      <w:r w:rsidR="00A34A7D">
        <w:rPr>
          <w:sz w:val="24"/>
          <w:szCs w:val="24"/>
          <w:u w:val="single"/>
        </w:rPr>
        <w:t>5</w:t>
      </w:r>
      <w:r w:rsidRPr="00335CCE">
        <w:rPr>
          <w:sz w:val="24"/>
          <w:szCs w:val="24"/>
          <w:u w:val="single"/>
        </w:rPr>
        <w:t xml:space="preserve"> – Final Tender score</w:t>
      </w:r>
    </w:p>
    <w:p w14:paraId="5B8848EB" w14:textId="24DD54C0" w:rsidR="00424440" w:rsidRPr="00335CCE" w:rsidRDefault="00424440" w:rsidP="006A3408">
      <w:pPr>
        <w:numPr>
          <w:ilvl w:val="0"/>
          <w:numId w:val="34"/>
        </w:numPr>
        <w:spacing w:line="240" w:lineRule="auto"/>
        <w:ind w:left="567" w:right="-46" w:hanging="425"/>
        <w:rPr>
          <w:sz w:val="24"/>
          <w:szCs w:val="24"/>
        </w:rPr>
      </w:pPr>
      <w:r w:rsidRPr="00335CCE">
        <w:rPr>
          <w:sz w:val="24"/>
          <w:szCs w:val="24"/>
        </w:rPr>
        <w:t xml:space="preserve">Final moderation meeting to moderate and agree final quality and price score. Total tender score (out of 100) will then be </w:t>
      </w:r>
      <w:r w:rsidRPr="00174EFC">
        <w:rPr>
          <w:sz w:val="24"/>
          <w:szCs w:val="24"/>
        </w:rPr>
        <w:t xml:space="preserve">calculated by adding the total quality score (out of </w:t>
      </w:r>
      <w:r w:rsidR="00174EFC" w:rsidRPr="00174EFC">
        <w:rPr>
          <w:sz w:val="24"/>
          <w:szCs w:val="24"/>
        </w:rPr>
        <w:t>40%</w:t>
      </w:r>
      <w:r w:rsidRPr="00174EFC">
        <w:rPr>
          <w:sz w:val="24"/>
          <w:szCs w:val="24"/>
        </w:rPr>
        <w:t xml:space="preserve">) to the total price score (out of </w:t>
      </w:r>
      <w:r w:rsidR="00174EFC" w:rsidRPr="00174EFC">
        <w:rPr>
          <w:sz w:val="24"/>
          <w:szCs w:val="24"/>
        </w:rPr>
        <w:t>60%</w:t>
      </w:r>
      <w:r w:rsidRPr="00174EFC">
        <w:rPr>
          <w:sz w:val="24"/>
          <w:szCs w:val="24"/>
        </w:rPr>
        <w:t xml:space="preserve">). A final ranking will be produced </w:t>
      </w:r>
      <w:r w:rsidRPr="00335CCE">
        <w:rPr>
          <w:sz w:val="24"/>
          <w:szCs w:val="24"/>
        </w:rPr>
        <w:t>based on the tender score of each Tender and taking account of the minimum thresholds.</w:t>
      </w:r>
    </w:p>
    <w:p w14:paraId="5B8848EC" w14:textId="77777777" w:rsidR="00424440" w:rsidRPr="00335CCE" w:rsidRDefault="00424440" w:rsidP="006A3408">
      <w:pPr>
        <w:numPr>
          <w:ilvl w:val="0"/>
          <w:numId w:val="34"/>
        </w:numPr>
        <w:spacing w:line="240" w:lineRule="auto"/>
        <w:ind w:left="567" w:right="-46" w:hanging="425"/>
        <w:rPr>
          <w:sz w:val="24"/>
          <w:szCs w:val="24"/>
        </w:rPr>
      </w:pPr>
      <w:r w:rsidRPr="00335CCE">
        <w:rPr>
          <w:sz w:val="24"/>
          <w:szCs w:val="24"/>
        </w:rPr>
        <w:t>Evaluation Report and Recommendation will be produced.</w:t>
      </w:r>
    </w:p>
    <w:p w14:paraId="5B8848ED" w14:textId="247FC32F" w:rsidR="00424440" w:rsidRPr="00335CCE" w:rsidRDefault="00424440" w:rsidP="006A3408">
      <w:pPr>
        <w:numPr>
          <w:ilvl w:val="0"/>
          <w:numId w:val="34"/>
        </w:numPr>
        <w:spacing w:line="240" w:lineRule="auto"/>
        <w:ind w:left="567" w:right="-46" w:hanging="425"/>
        <w:rPr>
          <w:sz w:val="24"/>
          <w:szCs w:val="24"/>
        </w:rPr>
      </w:pPr>
      <w:r w:rsidRPr="00335CCE">
        <w:rPr>
          <w:sz w:val="24"/>
          <w:szCs w:val="24"/>
        </w:rPr>
        <w:lastRenderedPageBreak/>
        <w:t xml:space="preserve">Approvals will be sought at the appropriate level of the organisation and in accordance with </w:t>
      </w:r>
      <w:r w:rsidR="007E043C" w:rsidRPr="00335CCE">
        <w:rPr>
          <w:sz w:val="24"/>
          <w:szCs w:val="24"/>
        </w:rPr>
        <w:t xml:space="preserve">the </w:t>
      </w:r>
      <w:r w:rsidR="00F908AC">
        <w:rPr>
          <w:sz w:val="24"/>
          <w:szCs w:val="24"/>
        </w:rPr>
        <w:t>Authority’s</w:t>
      </w:r>
      <w:r w:rsidRPr="00335CCE">
        <w:rPr>
          <w:sz w:val="24"/>
          <w:szCs w:val="24"/>
        </w:rPr>
        <w:t xml:space="preserve"> governance process.</w:t>
      </w:r>
    </w:p>
    <w:p w14:paraId="5B8848EE" w14:textId="5AB19266" w:rsidR="003B13B4" w:rsidRPr="00335CCE" w:rsidRDefault="00EC132F" w:rsidP="006A3408">
      <w:pPr>
        <w:pStyle w:val="NewOutline2"/>
        <w:numPr>
          <w:ilvl w:val="3"/>
          <w:numId w:val="15"/>
        </w:numPr>
        <w:tabs>
          <w:tab w:val="clear" w:pos="900"/>
          <w:tab w:val="left" w:pos="-3544"/>
        </w:tabs>
        <w:ind w:left="567" w:right="-694" w:hanging="993"/>
        <w:jc w:val="both"/>
        <w:rPr>
          <w:rFonts w:ascii="Arial" w:hAnsi="Arial" w:cs="Arial"/>
          <w:b w:val="0"/>
        </w:rPr>
      </w:pPr>
      <w:r>
        <w:rPr>
          <w:rFonts w:ascii="Arial" w:hAnsi="Arial" w:cs="Arial"/>
          <w:b w:val="0"/>
        </w:rPr>
        <w:t>Supplier</w:t>
      </w:r>
      <w:r w:rsidR="003B13B4" w:rsidRPr="00335CCE">
        <w:rPr>
          <w:rFonts w:ascii="Arial" w:hAnsi="Arial" w:cs="Arial"/>
          <w:b w:val="0"/>
        </w:rPr>
        <w:t>s will be successful if their bid, in the opinion of the</w:t>
      </w:r>
      <w:r w:rsidR="007E043C" w:rsidRPr="00335CCE">
        <w:rPr>
          <w:rFonts w:ascii="Arial" w:hAnsi="Arial" w:cs="Arial"/>
          <w:b w:val="0"/>
        </w:rPr>
        <w:t xml:space="preserve"> </w:t>
      </w:r>
      <w:r w:rsidR="00F908AC">
        <w:rPr>
          <w:rFonts w:ascii="Arial" w:hAnsi="Arial" w:cs="Arial"/>
          <w:b w:val="0"/>
        </w:rPr>
        <w:t>Authority</w:t>
      </w:r>
      <w:r w:rsidR="003B13B4" w:rsidRPr="00335CCE">
        <w:rPr>
          <w:rFonts w:ascii="Arial" w:hAnsi="Arial" w:cs="Arial"/>
          <w:b w:val="0"/>
        </w:rPr>
        <w:t xml:space="preserve"> at the conclusion of the evaluation, offers the most economically advantageous Tender(s) based on the award criteria set out in </w:t>
      </w:r>
      <w:r w:rsidR="003B13B4" w:rsidRPr="00174EFC">
        <w:rPr>
          <w:rFonts w:ascii="Arial" w:hAnsi="Arial" w:cs="Arial"/>
          <w:b w:val="0"/>
        </w:rPr>
        <w:t xml:space="preserve">table </w:t>
      </w:r>
      <w:r w:rsidR="00544344" w:rsidRPr="00174EFC">
        <w:rPr>
          <w:rFonts w:ascii="Arial" w:hAnsi="Arial" w:cs="Arial"/>
          <w:b w:val="0"/>
        </w:rPr>
        <w:t>1</w:t>
      </w:r>
    </w:p>
    <w:p w14:paraId="5B8848EF" w14:textId="77777777" w:rsidR="00DC6101" w:rsidRPr="00335CCE" w:rsidRDefault="00DC6101" w:rsidP="006A3408">
      <w:pPr>
        <w:pStyle w:val="NewOutline2"/>
        <w:numPr>
          <w:ilvl w:val="2"/>
          <w:numId w:val="15"/>
        </w:numPr>
        <w:tabs>
          <w:tab w:val="clear" w:pos="900"/>
          <w:tab w:val="left" w:pos="567"/>
        </w:tabs>
        <w:ind w:right="-694" w:hanging="1146"/>
        <w:jc w:val="both"/>
      </w:pPr>
      <w:r w:rsidRPr="00335CCE">
        <w:t xml:space="preserve">Award   </w:t>
      </w:r>
    </w:p>
    <w:p w14:paraId="5B8848F0" w14:textId="5E9D73DE" w:rsidR="00DC6101" w:rsidRPr="00335CCE" w:rsidRDefault="00DC6101" w:rsidP="00DC6101">
      <w:pPr>
        <w:spacing w:line="240" w:lineRule="auto"/>
        <w:ind w:left="-360" w:right="-694"/>
        <w:rPr>
          <w:sz w:val="24"/>
          <w:szCs w:val="24"/>
        </w:rPr>
      </w:pPr>
      <w:r w:rsidRPr="00335CCE">
        <w:rPr>
          <w:sz w:val="24"/>
          <w:szCs w:val="24"/>
        </w:rPr>
        <w:t xml:space="preserve">(a) </w:t>
      </w:r>
      <w:r w:rsidR="007E043C" w:rsidRPr="00335CCE">
        <w:rPr>
          <w:sz w:val="24"/>
          <w:szCs w:val="24"/>
        </w:rPr>
        <w:t xml:space="preserve">The </w:t>
      </w:r>
      <w:r w:rsidR="00F908AC">
        <w:rPr>
          <w:sz w:val="24"/>
          <w:szCs w:val="24"/>
        </w:rPr>
        <w:t>Authority</w:t>
      </w:r>
      <w:r w:rsidRPr="00335CCE">
        <w:rPr>
          <w:sz w:val="24"/>
          <w:szCs w:val="24"/>
        </w:rPr>
        <w:t xml:space="preserve"> will inform all </w:t>
      </w:r>
      <w:r w:rsidR="00EC132F">
        <w:rPr>
          <w:sz w:val="24"/>
          <w:szCs w:val="24"/>
        </w:rPr>
        <w:t>Supplier</w:t>
      </w:r>
      <w:r w:rsidRPr="00335CCE">
        <w:rPr>
          <w:sz w:val="24"/>
          <w:szCs w:val="24"/>
        </w:rPr>
        <w:t xml:space="preserve">s via the e-procurement messaging tool of the intention to award a Contract.  Following a minimum standstill period of 10 calendar days, subject to there being no substantive challenge to that intention, a Contract will be formally awarded to the successful </w:t>
      </w:r>
      <w:r w:rsidR="00EC132F">
        <w:rPr>
          <w:sz w:val="24"/>
          <w:szCs w:val="24"/>
        </w:rPr>
        <w:t>Supplier</w:t>
      </w:r>
      <w:r w:rsidRPr="00335CCE">
        <w:rPr>
          <w:sz w:val="24"/>
          <w:szCs w:val="24"/>
        </w:rPr>
        <w:t>(s).</w:t>
      </w:r>
    </w:p>
    <w:p w14:paraId="5B8848F1" w14:textId="77777777" w:rsidR="00DC6101" w:rsidRPr="00335CCE" w:rsidRDefault="00DC6101" w:rsidP="00DC6101">
      <w:pPr>
        <w:spacing w:line="240" w:lineRule="auto"/>
        <w:ind w:left="-360" w:right="-694"/>
        <w:rPr>
          <w:sz w:val="24"/>
          <w:szCs w:val="24"/>
        </w:rPr>
      </w:pPr>
      <w:r w:rsidRPr="00335CCE">
        <w:rPr>
          <w:sz w:val="24"/>
          <w:szCs w:val="24"/>
        </w:rPr>
        <w:t xml:space="preserve">(b) All unsuccessful </w:t>
      </w:r>
      <w:r w:rsidR="00EC132F">
        <w:rPr>
          <w:sz w:val="24"/>
          <w:szCs w:val="24"/>
        </w:rPr>
        <w:t>Supplier</w:t>
      </w:r>
      <w:r w:rsidRPr="00335CCE">
        <w:rPr>
          <w:sz w:val="24"/>
          <w:szCs w:val="24"/>
        </w:rPr>
        <w:t>s will be notified</w:t>
      </w:r>
      <w:r w:rsidRPr="00335CCE">
        <w:rPr>
          <w:color w:val="FF0000"/>
          <w:sz w:val="24"/>
          <w:szCs w:val="24"/>
        </w:rPr>
        <w:t xml:space="preserve"> </w:t>
      </w:r>
      <w:r w:rsidRPr="00335CCE">
        <w:rPr>
          <w:sz w:val="24"/>
          <w:szCs w:val="24"/>
        </w:rPr>
        <w:t>via the e-procurement messaging tool</w:t>
      </w:r>
      <w:r w:rsidRPr="00335CCE">
        <w:rPr>
          <w:color w:val="0000FF"/>
          <w:sz w:val="24"/>
          <w:szCs w:val="24"/>
        </w:rPr>
        <w:t xml:space="preserve"> </w:t>
      </w:r>
      <w:r w:rsidRPr="00335CCE">
        <w:rPr>
          <w:sz w:val="24"/>
          <w:szCs w:val="24"/>
        </w:rPr>
        <w:t>at the start of the standstill period notifying them of the outcome of the evaluation exercise.  This will include details of:</w:t>
      </w:r>
    </w:p>
    <w:p w14:paraId="5B8848F2" w14:textId="77777777" w:rsidR="00DC6101" w:rsidRPr="00335CCE" w:rsidRDefault="00DC6101" w:rsidP="001F58D2">
      <w:pPr>
        <w:numPr>
          <w:ilvl w:val="0"/>
          <w:numId w:val="8"/>
        </w:numPr>
        <w:tabs>
          <w:tab w:val="clear" w:pos="900"/>
        </w:tabs>
        <w:spacing w:line="240" w:lineRule="auto"/>
        <w:ind w:left="0" w:right="-694" w:firstLine="360"/>
        <w:rPr>
          <w:sz w:val="24"/>
          <w:szCs w:val="24"/>
        </w:rPr>
      </w:pPr>
      <w:r w:rsidRPr="00335CCE">
        <w:rPr>
          <w:sz w:val="24"/>
          <w:szCs w:val="24"/>
        </w:rPr>
        <w:t>the award criteria</w:t>
      </w:r>
    </w:p>
    <w:p w14:paraId="5B8848F3" w14:textId="77777777" w:rsidR="00DC6101" w:rsidRPr="00335CCE" w:rsidRDefault="00DC6101" w:rsidP="001F58D2">
      <w:pPr>
        <w:numPr>
          <w:ilvl w:val="0"/>
          <w:numId w:val="8"/>
        </w:numPr>
        <w:tabs>
          <w:tab w:val="clear" w:pos="900"/>
        </w:tabs>
        <w:spacing w:line="240" w:lineRule="auto"/>
        <w:ind w:left="-360" w:right="-694" w:firstLine="720"/>
        <w:rPr>
          <w:sz w:val="24"/>
          <w:szCs w:val="24"/>
        </w:rPr>
      </w:pPr>
      <w:r w:rsidRPr="00335CCE">
        <w:rPr>
          <w:sz w:val="24"/>
          <w:szCs w:val="24"/>
        </w:rPr>
        <w:t xml:space="preserve">the score of the </w:t>
      </w:r>
      <w:r w:rsidR="00EC132F">
        <w:rPr>
          <w:sz w:val="24"/>
          <w:szCs w:val="24"/>
        </w:rPr>
        <w:t>Supplier</w:t>
      </w:r>
    </w:p>
    <w:p w14:paraId="5B8848F4" w14:textId="77777777" w:rsidR="00DC6101" w:rsidRPr="00335CCE" w:rsidRDefault="00DC6101" w:rsidP="001F58D2">
      <w:pPr>
        <w:numPr>
          <w:ilvl w:val="0"/>
          <w:numId w:val="8"/>
        </w:numPr>
        <w:tabs>
          <w:tab w:val="clear" w:pos="900"/>
        </w:tabs>
        <w:spacing w:line="240" w:lineRule="auto"/>
        <w:ind w:left="-360" w:right="-694" w:firstLine="720"/>
        <w:rPr>
          <w:sz w:val="24"/>
          <w:szCs w:val="24"/>
        </w:rPr>
      </w:pPr>
      <w:r w:rsidRPr="00335CCE">
        <w:rPr>
          <w:sz w:val="24"/>
          <w:szCs w:val="24"/>
        </w:rPr>
        <w:t xml:space="preserve">the name of the successful </w:t>
      </w:r>
      <w:r w:rsidR="00EC132F">
        <w:rPr>
          <w:sz w:val="24"/>
          <w:szCs w:val="24"/>
        </w:rPr>
        <w:t>Supplier</w:t>
      </w:r>
      <w:r w:rsidRPr="00335CCE">
        <w:rPr>
          <w:sz w:val="24"/>
          <w:szCs w:val="24"/>
        </w:rPr>
        <w:t xml:space="preserve">/s and why that </w:t>
      </w:r>
      <w:r w:rsidR="00EC132F">
        <w:rPr>
          <w:sz w:val="24"/>
          <w:szCs w:val="24"/>
        </w:rPr>
        <w:t>Supplier</w:t>
      </w:r>
      <w:r w:rsidRPr="00335CCE">
        <w:rPr>
          <w:sz w:val="24"/>
          <w:szCs w:val="24"/>
        </w:rPr>
        <w:t xml:space="preserve"> was successful</w:t>
      </w:r>
    </w:p>
    <w:p w14:paraId="5B8848F5" w14:textId="77777777" w:rsidR="00DC6101" w:rsidRPr="00335CCE" w:rsidRDefault="00DC6101" w:rsidP="001F58D2">
      <w:pPr>
        <w:numPr>
          <w:ilvl w:val="0"/>
          <w:numId w:val="8"/>
        </w:numPr>
        <w:tabs>
          <w:tab w:val="clear" w:pos="900"/>
        </w:tabs>
        <w:spacing w:line="240" w:lineRule="auto"/>
        <w:ind w:left="-360" w:right="-694" w:firstLine="720"/>
        <w:rPr>
          <w:sz w:val="24"/>
          <w:szCs w:val="24"/>
        </w:rPr>
      </w:pPr>
      <w:r w:rsidRPr="00335CCE">
        <w:rPr>
          <w:sz w:val="24"/>
          <w:szCs w:val="24"/>
        </w:rPr>
        <w:t xml:space="preserve">the score for the successful </w:t>
      </w:r>
      <w:r w:rsidR="00EC132F">
        <w:rPr>
          <w:sz w:val="24"/>
          <w:szCs w:val="24"/>
        </w:rPr>
        <w:t>Supplier</w:t>
      </w:r>
      <w:r w:rsidRPr="00335CCE">
        <w:rPr>
          <w:sz w:val="24"/>
          <w:szCs w:val="24"/>
        </w:rPr>
        <w:t>/s</w:t>
      </w:r>
    </w:p>
    <w:p w14:paraId="5B8848F6" w14:textId="77777777" w:rsidR="00170DE1" w:rsidRPr="00335CCE" w:rsidRDefault="00DC6101" w:rsidP="00EC132F">
      <w:pPr>
        <w:numPr>
          <w:ilvl w:val="0"/>
          <w:numId w:val="8"/>
        </w:numPr>
        <w:tabs>
          <w:tab w:val="clear" w:pos="900"/>
        </w:tabs>
        <w:spacing w:line="240" w:lineRule="auto"/>
        <w:ind w:left="-360" w:right="-694" w:firstLine="720"/>
        <w:rPr>
          <w:sz w:val="24"/>
          <w:szCs w:val="24"/>
        </w:rPr>
      </w:pPr>
      <w:r w:rsidRPr="00335CCE">
        <w:rPr>
          <w:sz w:val="24"/>
          <w:szCs w:val="24"/>
        </w:rPr>
        <w:t xml:space="preserve">Unsuccessful </w:t>
      </w:r>
      <w:r w:rsidR="00EC132F">
        <w:rPr>
          <w:sz w:val="24"/>
          <w:szCs w:val="24"/>
        </w:rPr>
        <w:t>Supplier</w:t>
      </w:r>
      <w:r w:rsidRPr="00335CCE">
        <w:rPr>
          <w:sz w:val="24"/>
          <w:szCs w:val="24"/>
        </w:rPr>
        <w:t xml:space="preserve">s will </w:t>
      </w:r>
      <w:r w:rsidR="00190BA4" w:rsidRPr="00335CCE">
        <w:rPr>
          <w:sz w:val="24"/>
          <w:szCs w:val="24"/>
        </w:rPr>
        <w:t>be able to seek a debrief</w:t>
      </w:r>
      <w:bookmarkStart w:id="47" w:name="_SECTION_3-_Specification"/>
      <w:bookmarkEnd w:id="47"/>
    </w:p>
    <w:p w14:paraId="5B8848F7" w14:textId="77777777" w:rsidR="00170DE1" w:rsidRPr="00335CCE" w:rsidRDefault="00170DE1" w:rsidP="00170DE1">
      <w:pPr>
        <w:spacing w:before="0" w:line="240" w:lineRule="auto"/>
        <w:ind w:left="-360" w:right="-754"/>
        <w:jc w:val="left"/>
        <w:rPr>
          <w:sz w:val="24"/>
          <w:szCs w:val="24"/>
        </w:rPr>
      </w:pPr>
    </w:p>
    <w:p w14:paraId="5B884905" w14:textId="77777777" w:rsidR="00170DE1" w:rsidRPr="00335CCE" w:rsidRDefault="00170DE1" w:rsidP="00170DE1">
      <w:pPr>
        <w:spacing w:before="0" w:line="240" w:lineRule="auto"/>
        <w:ind w:left="-360" w:right="-754"/>
        <w:jc w:val="left"/>
        <w:rPr>
          <w:sz w:val="24"/>
          <w:szCs w:val="24"/>
        </w:rPr>
      </w:pPr>
    </w:p>
    <w:sectPr w:rsidR="00170DE1" w:rsidRPr="00335CCE" w:rsidSect="00170DE1">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7974" w14:textId="77777777" w:rsidR="00893D78" w:rsidRDefault="00893D78">
      <w:r>
        <w:separator/>
      </w:r>
    </w:p>
  </w:endnote>
  <w:endnote w:type="continuationSeparator" w:id="0">
    <w:p w14:paraId="758968DF" w14:textId="77777777" w:rsidR="00893D78" w:rsidRDefault="00893D78">
      <w:r>
        <w:continuationSeparator/>
      </w:r>
    </w:p>
  </w:endnote>
  <w:endnote w:type="continuationNotice" w:id="1">
    <w:p w14:paraId="2D48A727" w14:textId="77777777" w:rsidR="00893D78" w:rsidRDefault="00893D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0E" w14:textId="77777777" w:rsidR="00785420" w:rsidRDefault="00785420" w:rsidP="00E87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8490F" w14:textId="77777777" w:rsidR="00785420" w:rsidRDefault="00785420" w:rsidP="00DC7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10" w14:textId="46D98DB2" w:rsidR="00785420" w:rsidRDefault="00785420" w:rsidP="00E87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9B8">
      <w:rPr>
        <w:rStyle w:val="PageNumber"/>
        <w:noProof/>
      </w:rPr>
      <w:t>3</w:t>
    </w:r>
    <w:r>
      <w:rPr>
        <w:rStyle w:val="PageNumber"/>
      </w:rPr>
      <w:fldChar w:fldCharType="end"/>
    </w:r>
  </w:p>
  <w:p w14:paraId="5B884911" w14:textId="77777777" w:rsidR="00785420" w:rsidRPr="006D6B32" w:rsidRDefault="00785420" w:rsidP="00DC7303">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13" w14:textId="77777777" w:rsidR="00785420" w:rsidRDefault="007854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14" w14:textId="77777777" w:rsidR="00785420" w:rsidRDefault="00785420" w:rsidP="00E87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84915" w14:textId="77777777" w:rsidR="00785420" w:rsidRDefault="00785420" w:rsidP="00DC73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16" w14:textId="57EDFC95" w:rsidR="00785420" w:rsidRDefault="00785420" w:rsidP="00E87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9B8">
      <w:rPr>
        <w:rStyle w:val="PageNumber"/>
        <w:noProof/>
      </w:rPr>
      <w:t>25</w:t>
    </w:r>
    <w:r>
      <w:rPr>
        <w:rStyle w:val="PageNumber"/>
      </w:rPr>
      <w:fldChar w:fldCharType="end"/>
    </w:r>
  </w:p>
  <w:p w14:paraId="5B884917" w14:textId="77777777" w:rsidR="00785420" w:rsidRPr="006D6B32" w:rsidRDefault="00785420" w:rsidP="00DC7303">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A559" w14:textId="77777777" w:rsidR="00893D78" w:rsidRDefault="00893D78">
      <w:r>
        <w:separator/>
      </w:r>
    </w:p>
  </w:footnote>
  <w:footnote w:type="continuationSeparator" w:id="0">
    <w:p w14:paraId="23C3A811" w14:textId="77777777" w:rsidR="00893D78" w:rsidRDefault="00893D78">
      <w:r>
        <w:continuationSeparator/>
      </w:r>
    </w:p>
  </w:footnote>
  <w:footnote w:type="continuationNotice" w:id="1">
    <w:p w14:paraId="12AAE39A" w14:textId="77777777" w:rsidR="00893D78" w:rsidRDefault="00893D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0C" w14:textId="77777777" w:rsidR="00785420" w:rsidRDefault="0078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0D" w14:textId="77777777" w:rsidR="00785420" w:rsidRPr="001A3FA5" w:rsidRDefault="00785420" w:rsidP="00604FB7">
    <w:pPr>
      <w:pStyle w:val="Header"/>
      <w:jc w:val="center"/>
    </w:pPr>
    <w:r>
      <w:rPr>
        <w:noProof/>
      </w:rPr>
      <w:drawing>
        <wp:anchor distT="0" distB="0" distL="114300" distR="114300" simplePos="0" relativeHeight="251658240" behindDoc="1" locked="0" layoutInCell="1" allowOverlap="1" wp14:anchorId="5B884918" wp14:editId="5B884919">
          <wp:simplePos x="0" y="0"/>
          <wp:positionH relativeFrom="column">
            <wp:posOffset>3945255</wp:posOffset>
          </wp:positionH>
          <wp:positionV relativeFrom="paragraph">
            <wp:posOffset>-116205</wp:posOffset>
          </wp:positionV>
          <wp:extent cx="1990725" cy="497840"/>
          <wp:effectExtent l="0" t="0" r="9525" b="0"/>
          <wp:wrapTight wrapText="bothSides">
            <wp:wrapPolygon edited="0">
              <wp:start x="0" y="0"/>
              <wp:lineTo x="0" y="20663"/>
              <wp:lineTo x="21497" y="20663"/>
              <wp:lineTo x="21497" y="0"/>
              <wp:lineTo x="0" y="0"/>
            </wp:wrapPolygon>
          </wp:wrapTight>
          <wp:docPr id="6" name="Picture 1"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97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12" w14:textId="77777777" w:rsidR="00785420" w:rsidRDefault="0078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85153F"/>
    <w:multiLevelType w:val="multilevel"/>
    <w:tmpl w:val="432441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139CB"/>
    <w:multiLevelType w:val="multilevel"/>
    <w:tmpl w:val="5D340C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FE0589"/>
    <w:multiLevelType w:val="hybridMultilevel"/>
    <w:tmpl w:val="1EE2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794252"/>
    <w:multiLevelType w:val="hybridMultilevel"/>
    <w:tmpl w:val="2E8AE4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4F43FE8"/>
    <w:multiLevelType w:val="hybridMultilevel"/>
    <w:tmpl w:val="E536D784"/>
    <w:lvl w:ilvl="0" w:tplc="D9E4B400">
      <w:start w:val="1"/>
      <w:numFmt w:val="lowerLetter"/>
      <w:lvlText w:val="(%1)"/>
      <w:lvlJc w:val="left"/>
      <w:pPr>
        <w:tabs>
          <w:tab w:val="num" w:pos="1275"/>
        </w:tabs>
        <w:ind w:left="1275" w:hanging="4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8D1645"/>
    <w:multiLevelType w:val="multilevel"/>
    <w:tmpl w:val="8D3A56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7F5B45"/>
    <w:multiLevelType w:val="hybridMultilevel"/>
    <w:tmpl w:val="7F402A66"/>
    <w:lvl w:ilvl="0" w:tplc="D9E4B400">
      <w:start w:val="1"/>
      <w:numFmt w:val="lowerLetter"/>
      <w:lvlText w:val="(%1)"/>
      <w:lvlJc w:val="left"/>
      <w:pPr>
        <w:tabs>
          <w:tab w:val="num" w:pos="1275"/>
        </w:tabs>
        <w:ind w:left="1275" w:hanging="4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B0A3621"/>
    <w:multiLevelType w:val="hybridMultilevel"/>
    <w:tmpl w:val="679A0546"/>
    <w:lvl w:ilvl="0" w:tplc="0809001B">
      <w:start w:val="1"/>
      <w:numFmt w:val="lowerRoman"/>
      <w:lvlText w:val="%1."/>
      <w:lvlJc w:val="righ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F2E8C"/>
    <w:multiLevelType w:val="singleLevel"/>
    <w:tmpl w:val="33968F9A"/>
    <w:lvl w:ilvl="0">
      <w:start w:val="1"/>
      <w:numFmt w:val="decimal"/>
      <w:pStyle w:val="BulletedText"/>
      <w:lvlText w:val="%1."/>
      <w:lvlJc w:val="left"/>
      <w:pPr>
        <w:tabs>
          <w:tab w:val="num" w:pos="360"/>
        </w:tabs>
        <w:ind w:left="360" w:hanging="360"/>
      </w:pPr>
    </w:lvl>
  </w:abstractNum>
  <w:abstractNum w:abstractNumId="11" w15:restartNumberingAfterBreak="0">
    <w:nsid w:val="11A9344C"/>
    <w:multiLevelType w:val="hybridMultilevel"/>
    <w:tmpl w:val="E7CAB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155FB"/>
    <w:multiLevelType w:val="hybridMultilevel"/>
    <w:tmpl w:val="A4085564"/>
    <w:lvl w:ilvl="0" w:tplc="D9E4B400">
      <w:start w:val="1"/>
      <w:numFmt w:val="lowerLetter"/>
      <w:lvlText w:val="(%1)"/>
      <w:lvlJc w:val="left"/>
      <w:pPr>
        <w:tabs>
          <w:tab w:val="num" w:pos="1275"/>
        </w:tabs>
        <w:ind w:left="1275" w:hanging="4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302822"/>
    <w:multiLevelType w:val="hybridMultilevel"/>
    <w:tmpl w:val="C1D6B8AA"/>
    <w:lvl w:ilvl="0" w:tplc="C53C0B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58152D"/>
    <w:multiLevelType w:val="multilevel"/>
    <w:tmpl w:val="3990A8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B51F2"/>
    <w:multiLevelType w:val="hybridMultilevel"/>
    <w:tmpl w:val="F76C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E755CF"/>
    <w:multiLevelType w:val="hybridMultilevel"/>
    <w:tmpl w:val="47C857AA"/>
    <w:lvl w:ilvl="0" w:tplc="08090001">
      <w:start w:val="1"/>
      <w:numFmt w:val="bullet"/>
      <w:lvlText w:val=""/>
      <w:lvlJc w:val="left"/>
      <w:pPr>
        <w:tabs>
          <w:tab w:val="num" w:pos="900"/>
        </w:tabs>
        <w:ind w:left="900" w:hanging="180"/>
      </w:pPr>
      <w:rPr>
        <w:rFonts w:ascii="Symbol" w:hAnsi="Symbol"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3A13F6"/>
    <w:multiLevelType w:val="hybridMultilevel"/>
    <w:tmpl w:val="4AEA8416"/>
    <w:lvl w:ilvl="0" w:tplc="004CA36C">
      <w:start w:val="1"/>
      <w:numFmt w:val="lowerRoman"/>
      <w:lvlText w:val="%1."/>
      <w:lvlJc w:val="right"/>
      <w:pPr>
        <w:tabs>
          <w:tab w:val="num" w:pos="900"/>
        </w:tabs>
        <w:ind w:left="900" w:hanging="180"/>
      </w:pPr>
      <w:rPr>
        <w:b w:val="0"/>
        <w:color w:val="auto"/>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263049F4"/>
    <w:multiLevelType w:val="multilevel"/>
    <w:tmpl w:val="1E96D2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414190"/>
    <w:multiLevelType w:val="hybridMultilevel"/>
    <w:tmpl w:val="EEB8A67A"/>
    <w:lvl w:ilvl="0" w:tplc="D9E4B400">
      <w:start w:val="1"/>
      <w:numFmt w:val="lowerLetter"/>
      <w:lvlText w:val="(%1)"/>
      <w:lvlJc w:val="left"/>
      <w:pPr>
        <w:tabs>
          <w:tab w:val="num" w:pos="1275"/>
        </w:tabs>
        <w:ind w:left="1275" w:hanging="4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AC3CB6"/>
    <w:multiLevelType w:val="hybridMultilevel"/>
    <w:tmpl w:val="12EA0466"/>
    <w:lvl w:ilvl="0" w:tplc="3C70F55E">
      <w:start w:val="1"/>
      <w:numFmt w:val="bullet"/>
      <w:pStyle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2E4E84"/>
    <w:multiLevelType w:val="multilevel"/>
    <w:tmpl w:val="B3429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406315"/>
    <w:multiLevelType w:val="hybridMultilevel"/>
    <w:tmpl w:val="C2A4C1BC"/>
    <w:lvl w:ilvl="0" w:tplc="B0E000D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0A5CC3"/>
    <w:multiLevelType w:val="hybridMultilevel"/>
    <w:tmpl w:val="E1BEC036"/>
    <w:lvl w:ilvl="0" w:tplc="E2021014">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CC2488"/>
    <w:multiLevelType w:val="multilevel"/>
    <w:tmpl w:val="074431CE"/>
    <w:lvl w:ilvl="0">
      <w:start w:val="1"/>
      <w:numFmt w:val="decimal"/>
      <w:pStyle w:val="NewOutline1"/>
      <w:lvlText w:val="%1."/>
      <w:lvlJc w:val="left"/>
      <w:pPr>
        <w:tabs>
          <w:tab w:val="num" w:pos="851"/>
        </w:tabs>
        <w:ind w:left="851" w:hanging="851"/>
      </w:pPr>
      <w:rPr>
        <w:rFonts w:ascii="Arial Bold" w:hAnsi="Arial Bold" w:hint="default"/>
        <w:b/>
        <w:i w:val="0"/>
        <w:sz w:val="22"/>
      </w:rPr>
    </w:lvl>
    <w:lvl w:ilvl="1">
      <w:start w:val="1"/>
      <w:numFmt w:val="decimal"/>
      <w:pStyle w:val="NewOutline2"/>
      <w:lvlText w:val="%1.%2."/>
      <w:lvlJc w:val="left"/>
      <w:pPr>
        <w:tabs>
          <w:tab w:val="num" w:pos="0"/>
        </w:tabs>
        <w:ind w:left="0" w:firstLine="0"/>
      </w:pPr>
      <w:rPr>
        <w:rFonts w:ascii="Arial Bold" w:hAnsi="Arial Bold" w:hint="default"/>
        <w:b/>
        <w:i w:val="0"/>
        <w:sz w:val="24"/>
      </w:rPr>
    </w:lvl>
    <w:lvl w:ilvl="2">
      <w:start w:val="1"/>
      <w:numFmt w:val="decimal"/>
      <w:pStyle w:val="NewOutline3"/>
      <w:lvlText w:val="%1.%2.%3."/>
      <w:lvlJc w:val="left"/>
      <w:pPr>
        <w:tabs>
          <w:tab w:val="num" w:pos="993"/>
        </w:tabs>
        <w:ind w:left="993" w:hanging="851"/>
      </w:pPr>
      <w:rPr>
        <w:rFonts w:ascii="Arial" w:hAnsi="Arial" w:hint="default"/>
        <w:b w:val="0"/>
        <w:i w:val="0"/>
        <w:color w:val="auto"/>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6" w15:restartNumberingAfterBreak="0">
    <w:nsid w:val="36384283"/>
    <w:multiLevelType w:val="multilevel"/>
    <w:tmpl w:val="2B08342C"/>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1.%2."/>
      <w:lvlJc w:val="left"/>
      <w:pPr>
        <w:tabs>
          <w:tab w:val="num" w:pos="1440"/>
        </w:tabs>
        <w:ind w:left="1440" w:hanging="864"/>
      </w:pPr>
      <w:rPr>
        <w:rFonts w:ascii="Palatino Linotype" w:hAnsi="Palatino Linotype" w:hint="default"/>
        <w:b w:val="0"/>
        <w:i w:val="0"/>
      </w:rPr>
    </w:lvl>
    <w:lvl w:ilvl="2">
      <w:start w:val="1"/>
      <w:numFmt w:val="decimal"/>
      <w:pStyle w:val="A3"/>
      <w:lvlText w:val="%1.%2.%3."/>
      <w:lvlJc w:val="left"/>
      <w:pPr>
        <w:tabs>
          <w:tab w:val="num" w:pos="2304"/>
        </w:tabs>
        <w:ind w:left="2304" w:hanging="864"/>
      </w:pPr>
      <w:rPr>
        <w:rFonts w:ascii="Palatino Linotype" w:hAnsi="Palatino Linotype" w:hint="default"/>
        <w:b w:val="0"/>
        <w:i w:val="0"/>
      </w:rPr>
    </w:lvl>
    <w:lvl w:ilvl="3">
      <w:start w:val="1"/>
      <w:numFmt w:val="decimal"/>
      <w:pStyle w:val="A3"/>
      <w:lvlText w:val="%1.%2.%3.%4."/>
      <w:lvlJc w:val="left"/>
      <w:pPr>
        <w:tabs>
          <w:tab w:val="num" w:pos="3312"/>
        </w:tabs>
        <w:ind w:left="3312" w:hanging="1008"/>
      </w:pPr>
      <w:rPr>
        <w:rFonts w:hint="default"/>
      </w:rPr>
    </w:lvl>
    <w:lvl w:ilvl="4">
      <w:start w:val="1"/>
      <w:numFmt w:val="decimal"/>
      <w:pStyle w:val="A4"/>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30F2BD6"/>
    <w:multiLevelType w:val="hybridMultilevel"/>
    <w:tmpl w:val="D33638D4"/>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547C5D76"/>
    <w:multiLevelType w:val="hybridMultilevel"/>
    <w:tmpl w:val="A09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3581D"/>
    <w:multiLevelType w:val="hybridMultilevel"/>
    <w:tmpl w:val="B324FF9C"/>
    <w:lvl w:ilvl="0" w:tplc="08090001">
      <w:start w:val="1"/>
      <w:numFmt w:val="bullet"/>
      <w:lvlText w:val=""/>
      <w:lvlJc w:val="left"/>
      <w:pPr>
        <w:tabs>
          <w:tab w:val="num" w:pos="900"/>
        </w:tabs>
        <w:ind w:left="900" w:hanging="180"/>
      </w:pPr>
      <w:rPr>
        <w:rFonts w:ascii="Symbol" w:hAnsi="Symbol" w:hint="default"/>
        <w:b w:val="0"/>
        <w:color w:val="auto"/>
      </w:rPr>
    </w:lvl>
    <w:lvl w:ilvl="1" w:tplc="58505424" w:tentative="1">
      <w:start w:val="1"/>
      <w:numFmt w:val="lowerLetter"/>
      <w:lvlText w:val="%2."/>
      <w:lvlJc w:val="left"/>
      <w:pPr>
        <w:tabs>
          <w:tab w:val="num" w:pos="180"/>
        </w:tabs>
        <w:ind w:left="180" w:hanging="360"/>
      </w:pPr>
      <w:rPr>
        <w:rFonts w:cs="Times New Roman"/>
      </w:rPr>
    </w:lvl>
    <w:lvl w:ilvl="2" w:tplc="77BE126A">
      <w:start w:val="1"/>
      <w:numFmt w:val="lowerRoman"/>
      <w:lvlText w:val="%3."/>
      <w:lvlJc w:val="right"/>
      <w:pPr>
        <w:tabs>
          <w:tab w:val="num" w:pos="900"/>
        </w:tabs>
        <w:ind w:left="900" w:hanging="180"/>
      </w:pPr>
      <w:rPr>
        <w:rFonts w:cs="Times New Roman"/>
      </w:rPr>
    </w:lvl>
    <w:lvl w:ilvl="3" w:tplc="B1D81FE2">
      <w:start w:val="1"/>
      <w:numFmt w:val="decimal"/>
      <w:lvlText w:val="%4."/>
      <w:lvlJc w:val="left"/>
      <w:pPr>
        <w:tabs>
          <w:tab w:val="num" w:pos="1620"/>
        </w:tabs>
        <w:ind w:left="1620" w:hanging="360"/>
      </w:pPr>
      <w:rPr>
        <w:rFonts w:cs="Times New Roman"/>
      </w:rPr>
    </w:lvl>
    <w:lvl w:ilvl="4" w:tplc="88B2A7A6" w:tentative="1">
      <w:start w:val="1"/>
      <w:numFmt w:val="lowerLetter"/>
      <w:lvlText w:val="%5."/>
      <w:lvlJc w:val="left"/>
      <w:pPr>
        <w:tabs>
          <w:tab w:val="num" w:pos="2340"/>
        </w:tabs>
        <w:ind w:left="2340" w:hanging="360"/>
      </w:pPr>
      <w:rPr>
        <w:rFonts w:cs="Times New Roman"/>
      </w:rPr>
    </w:lvl>
    <w:lvl w:ilvl="5" w:tplc="1EDAD2FC" w:tentative="1">
      <w:start w:val="1"/>
      <w:numFmt w:val="lowerRoman"/>
      <w:lvlText w:val="%6."/>
      <w:lvlJc w:val="right"/>
      <w:pPr>
        <w:tabs>
          <w:tab w:val="num" w:pos="3060"/>
        </w:tabs>
        <w:ind w:left="3060" w:hanging="180"/>
      </w:pPr>
      <w:rPr>
        <w:rFonts w:cs="Times New Roman"/>
      </w:rPr>
    </w:lvl>
    <w:lvl w:ilvl="6" w:tplc="AAD2B97E" w:tentative="1">
      <w:start w:val="1"/>
      <w:numFmt w:val="decimal"/>
      <w:lvlText w:val="%7."/>
      <w:lvlJc w:val="left"/>
      <w:pPr>
        <w:tabs>
          <w:tab w:val="num" w:pos="3780"/>
        </w:tabs>
        <w:ind w:left="3780" w:hanging="360"/>
      </w:pPr>
      <w:rPr>
        <w:rFonts w:cs="Times New Roman"/>
      </w:rPr>
    </w:lvl>
    <w:lvl w:ilvl="7" w:tplc="8E04D954" w:tentative="1">
      <w:start w:val="1"/>
      <w:numFmt w:val="lowerLetter"/>
      <w:lvlText w:val="%8."/>
      <w:lvlJc w:val="left"/>
      <w:pPr>
        <w:tabs>
          <w:tab w:val="num" w:pos="4500"/>
        </w:tabs>
        <w:ind w:left="4500" w:hanging="360"/>
      </w:pPr>
      <w:rPr>
        <w:rFonts w:cs="Times New Roman"/>
      </w:rPr>
    </w:lvl>
    <w:lvl w:ilvl="8" w:tplc="2A8453E6" w:tentative="1">
      <w:start w:val="1"/>
      <w:numFmt w:val="lowerRoman"/>
      <w:lvlText w:val="%9."/>
      <w:lvlJc w:val="right"/>
      <w:pPr>
        <w:tabs>
          <w:tab w:val="num" w:pos="5220"/>
        </w:tabs>
        <w:ind w:left="5220" w:hanging="180"/>
      </w:pPr>
      <w:rPr>
        <w:rFonts w:cs="Times New Roman"/>
      </w:rPr>
    </w:lvl>
  </w:abstractNum>
  <w:abstractNum w:abstractNumId="30" w15:restartNumberingAfterBreak="0">
    <w:nsid w:val="590F6358"/>
    <w:multiLevelType w:val="hybridMultilevel"/>
    <w:tmpl w:val="E1504E80"/>
    <w:lvl w:ilvl="0" w:tplc="DF5C6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2" w15:restartNumberingAfterBreak="0">
    <w:nsid w:val="5F446EE6"/>
    <w:multiLevelType w:val="hybridMultilevel"/>
    <w:tmpl w:val="7A663370"/>
    <w:lvl w:ilvl="0" w:tplc="FADEAE94">
      <w:start w:val="1"/>
      <w:numFmt w:val="lowerRoman"/>
      <w:lvlText w:val="%1."/>
      <w:lvlJc w:val="right"/>
      <w:pPr>
        <w:tabs>
          <w:tab w:val="num" w:pos="900"/>
        </w:tabs>
        <w:ind w:left="900" w:hanging="180"/>
      </w:pPr>
      <w:rPr>
        <w:b w:val="0"/>
        <w:color w:val="auto"/>
      </w:rPr>
    </w:lvl>
    <w:lvl w:ilvl="1" w:tplc="1480F0CA" w:tentative="1">
      <w:start w:val="1"/>
      <w:numFmt w:val="lowerLetter"/>
      <w:lvlText w:val="%2."/>
      <w:lvlJc w:val="left"/>
      <w:pPr>
        <w:tabs>
          <w:tab w:val="num" w:pos="180"/>
        </w:tabs>
        <w:ind w:left="180" w:hanging="360"/>
      </w:pPr>
    </w:lvl>
    <w:lvl w:ilvl="2" w:tplc="21A8A3DA" w:tentative="1">
      <w:start w:val="1"/>
      <w:numFmt w:val="lowerRoman"/>
      <w:lvlText w:val="%3."/>
      <w:lvlJc w:val="right"/>
      <w:pPr>
        <w:tabs>
          <w:tab w:val="num" w:pos="900"/>
        </w:tabs>
        <w:ind w:left="900" w:hanging="180"/>
      </w:pPr>
    </w:lvl>
    <w:lvl w:ilvl="3" w:tplc="5FFE087C" w:tentative="1">
      <w:start w:val="1"/>
      <w:numFmt w:val="decimal"/>
      <w:lvlText w:val="%4."/>
      <w:lvlJc w:val="left"/>
      <w:pPr>
        <w:tabs>
          <w:tab w:val="num" w:pos="1620"/>
        </w:tabs>
        <w:ind w:left="1620" w:hanging="360"/>
      </w:pPr>
    </w:lvl>
    <w:lvl w:ilvl="4" w:tplc="BB84536C" w:tentative="1">
      <w:start w:val="1"/>
      <w:numFmt w:val="lowerLetter"/>
      <w:lvlText w:val="%5."/>
      <w:lvlJc w:val="left"/>
      <w:pPr>
        <w:tabs>
          <w:tab w:val="num" w:pos="2340"/>
        </w:tabs>
        <w:ind w:left="2340" w:hanging="360"/>
      </w:pPr>
    </w:lvl>
    <w:lvl w:ilvl="5" w:tplc="D0EA521E" w:tentative="1">
      <w:start w:val="1"/>
      <w:numFmt w:val="lowerRoman"/>
      <w:lvlText w:val="%6."/>
      <w:lvlJc w:val="right"/>
      <w:pPr>
        <w:tabs>
          <w:tab w:val="num" w:pos="3060"/>
        </w:tabs>
        <w:ind w:left="3060" w:hanging="180"/>
      </w:pPr>
    </w:lvl>
    <w:lvl w:ilvl="6" w:tplc="C6A2C766" w:tentative="1">
      <w:start w:val="1"/>
      <w:numFmt w:val="decimal"/>
      <w:lvlText w:val="%7."/>
      <w:lvlJc w:val="left"/>
      <w:pPr>
        <w:tabs>
          <w:tab w:val="num" w:pos="3780"/>
        </w:tabs>
        <w:ind w:left="3780" w:hanging="360"/>
      </w:pPr>
    </w:lvl>
    <w:lvl w:ilvl="7" w:tplc="3DC65C4C" w:tentative="1">
      <w:start w:val="1"/>
      <w:numFmt w:val="lowerLetter"/>
      <w:lvlText w:val="%8."/>
      <w:lvlJc w:val="left"/>
      <w:pPr>
        <w:tabs>
          <w:tab w:val="num" w:pos="4500"/>
        </w:tabs>
        <w:ind w:left="4500" w:hanging="360"/>
      </w:pPr>
    </w:lvl>
    <w:lvl w:ilvl="8" w:tplc="5E50BE26" w:tentative="1">
      <w:start w:val="1"/>
      <w:numFmt w:val="lowerRoman"/>
      <w:lvlText w:val="%9."/>
      <w:lvlJc w:val="right"/>
      <w:pPr>
        <w:tabs>
          <w:tab w:val="num" w:pos="5220"/>
        </w:tabs>
        <w:ind w:left="5220" w:hanging="180"/>
      </w:pPr>
    </w:lvl>
  </w:abstractNum>
  <w:abstractNum w:abstractNumId="33"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D3399F"/>
    <w:multiLevelType w:val="hybridMultilevel"/>
    <w:tmpl w:val="829E4E36"/>
    <w:lvl w:ilvl="0" w:tplc="E3666F50">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25703"/>
    <w:multiLevelType w:val="multilevel"/>
    <w:tmpl w:val="46BCE938"/>
    <w:lvl w:ilvl="0">
      <w:start w:val="1"/>
      <w:numFmt w:val="decimal"/>
      <w:lvlText w:val="%1."/>
      <w:lvlJc w:val="left"/>
      <w:pPr>
        <w:ind w:left="644" w:hanging="360"/>
      </w:pPr>
      <w:rPr>
        <w:rFonts w:hint="default"/>
        <w:color w:val="auto"/>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6" w15:restartNumberingAfterBreak="0">
    <w:nsid w:val="64A42BA3"/>
    <w:multiLevelType w:val="hybridMultilevel"/>
    <w:tmpl w:val="1B001512"/>
    <w:lvl w:ilvl="0" w:tplc="08090017">
      <w:start w:val="1"/>
      <w:numFmt w:val="lowerLetter"/>
      <w:lvlText w:val="%1)"/>
      <w:lvlJc w:val="left"/>
      <w:pPr>
        <w:tabs>
          <w:tab w:val="num" w:pos="1275"/>
        </w:tabs>
        <w:ind w:left="1275" w:hanging="4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E33CF3"/>
    <w:multiLevelType w:val="multilevel"/>
    <w:tmpl w:val="CAF0FC1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43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264411"/>
    <w:multiLevelType w:val="hybridMultilevel"/>
    <w:tmpl w:val="5C604E64"/>
    <w:lvl w:ilvl="0" w:tplc="08090017">
      <w:start w:val="1"/>
      <w:numFmt w:val="lowerLetter"/>
      <w:lvlText w:val="%1)"/>
      <w:lvlJc w:val="left"/>
      <w:pPr>
        <w:ind w:left="1500" w:hanging="360"/>
      </w:p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15:restartNumberingAfterBreak="0">
    <w:nsid w:val="73C929C0"/>
    <w:multiLevelType w:val="hybridMultilevel"/>
    <w:tmpl w:val="CF50D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301DEC"/>
    <w:multiLevelType w:val="hybridMultilevel"/>
    <w:tmpl w:val="504A9252"/>
    <w:lvl w:ilvl="0" w:tplc="E35A88A8">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33"/>
  </w:num>
  <w:num w:numId="4">
    <w:abstractNumId w:val="31"/>
  </w:num>
  <w:num w:numId="5">
    <w:abstractNumId w:val="0"/>
  </w:num>
  <w:num w:numId="6">
    <w:abstractNumId w:val="10"/>
  </w:num>
  <w:num w:numId="7">
    <w:abstractNumId w:val="32"/>
  </w:num>
  <w:num w:numId="8">
    <w:abstractNumId w:val="17"/>
  </w:num>
  <w:num w:numId="9">
    <w:abstractNumId w:val="24"/>
  </w:num>
  <w:num w:numId="10">
    <w:abstractNumId w:val="36"/>
  </w:num>
  <w:num w:numId="11">
    <w:abstractNumId w:val="12"/>
  </w:num>
  <w:num w:numId="12">
    <w:abstractNumId w:val="7"/>
  </w:num>
  <w:num w:numId="13">
    <w:abstractNumId w:val="5"/>
  </w:num>
  <w:num w:numId="14">
    <w:abstractNumId w:val="19"/>
  </w:num>
  <w:num w:numId="15">
    <w:abstractNumId w:val="21"/>
  </w:num>
  <w:num w:numId="16">
    <w:abstractNumId w:val="20"/>
  </w:num>
  <w:num w:numId="17">
    <w:abstractNumId w:val="38"/>
  </w:num>
  <w:num w:numId="18">
    <w:abstractNumId w:val="14"/>
  </w:num>
  <w:num w:numId="19">
    <w:abstractNumId w:val="11"/>
  </w:num>
  <w:num w:numId="20">
    <w:abstractNumId w:val="8"/>
  </w:num>
  <w:num w:numId="21">
    <w:abstractNumId w:val="40"/>
  </w:num>
  <w:num w:numId="22">
    <w:abstractNumId w:val="23"/>
  </w:num>
  <w:num w:numId="23">
    <w:abstractNumId w:val="39"/>
  </w:num>
  <w:num w:numId="24">
    <w:abstractNumId w:val="13"/>
  </w:num>
  <w:num w:numId="25">
    <w:abstractNumId w:val="30"/>
  </w:num>
  <w:num w:numId="26">
    <w:abstractNumId w:val="2"/>
  </w:num>
  <w:num w:numId="27">
    <w:abstractNumId w:val="22"/>
  </w:num>
  <w:num w:numId="28">
    <w:abstractNumId w:val="1"/>
  </w:num>
  <w:num w:numId="29">
    <w:abstractNumId w:val="26"/>
  </w:num>
  <w:num w:numId="30">
    <w:abstractNumId w:val="27"/>
  </w:num>
  <w:num w:numId="31">
    <w:abstractNumId w:val="29"/>
  </w:num>
  <w:num w:numId="32">
    <w:abstractNumId w:val="16"/>
  </w:num>
  <w:num w:numId="33">
    <w:abstractNumId w:val="15"/>
  </w:num>
  <w:num w:numId="34">
    <w:abstractNumId w:val="3"/>
  </w:num>
  <w:num w:numId="35">
    <w:abstractNumId w:val="34"/>
  </w:num>
  <w:num w:numId="36">
    <w:abstractNumId w:val="6"/>
  </w:num>
  <w:num w:numId="37">
    <w:abstractNumId w:val="18"/>
  </w:num>
  <w:num w:numId="3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0875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4F"/>
    <w:rsid w:val="0000053E"/>
    <w:rsid w:val="000006BC"/>
    <w:rsid w:val="00000F90"/>
    <w:rsid w:val="000043BB"/>
    <w:rsid w:val="00010FD9"/>
    <w:rsid w:val="0001110D"/>
    <w:rsid w:val="000112BA"/>
    <w:rsid w:val="000116A1"/>
    <w:rsid w:val="000120C6"/>
    <w:rsid w:val="0001653E"/>
    <w:rsid w:val="00016BE6"/>
    <w:rsid w:val="00020F52"/>
    <w:rsid w:val="00023F92"/>
    <w:rsid w:val="00030ABA"/>
    <w:rsid w:val="00035C92"/>
    <w:rsid w:val="00040D85"/>
    <w:rsid w:val="000411F5"/>
    <w:rsid w:val="00041BF1"/>
    <w:rsid w:val="000459DA"/>
    <w:rsid w:val="00045FC5"/>
    <w:rsid w:val="000460E2"/>
    <w:rsid w:val="00047F67"/>
    <w:rsid w:val="00053B5A"/>
    <w:rsid w:val="00054BDB"/>
    <w:rsid w:val="0005514A"/>
    <w:rsid w:val="0006043F"/>
    <w:rsid w:val="00062112"/>
    <w:rsid w:val="00062B76"/>
    <w:rsid w:val="000662BE"/>
    <w:rsid w:val="00066DC5"/>
    <w:rsid w:val="0007147E"/>
    <w:rsid w:val="0007301C"/>
    <w:rsid w:val="000740FE"/>
    <w:rsid w:val="0007690A"/>
    <w:rsid w:val="00082588"/>
    <w:rsid w:val="00082883"/>
    <w:rsid w:val="00082BBF"/>
    <w:rsid w:val="000830F4"/>
    <w:rsid w:val="000853C8"/>
    <w:rsid w:val="00090C33"/>
    <w:rsid w:val="0009362B"/>
    <w:rsid w:val="00094099"/>
    <w:rsid w:val="00096A06"/>
    <w:rsid w:val="00096FE6"/>
    <w:rsid w:val="000A255F"/>
    <w:rsid w:val="000A3411"/>
    <w:rsid w:val="000A3ED7"/>
    <w:rsid w:val="000A7E7A"/>
    <w:rsid w:val="000B1A61"/>
    <w:rsid w:val="000B62D0"/>
    <w:rsid w:val="000C1726"/>
    <w:rsid w:val="000D58E7"/>
    <w:rsid w:val="000D700F"/>
    <w:rsid w:val="000E2580"/>
    <w:rsid w:val="000E3805"/>
    <w:rsid w:val="000E6D50"/>
    <w:rsid w:val="000F21CA"/>
    <w:rsid w:val="000F5B2C"/>
    <w:rsid w:val="000F646D"/>
    <w:rsid w:val="0010085E"/>
    <w:rsid w:val="00101097"/>
    <w:rsid w:val="001013FB"/>
    <w:rsid w:val="00103306"/>
    <w:rsid w:val="00104389"/>
    <w:rsid w:val="00107F69"/>
    <w:rsid w:val="001114B6"/>
    <w:rsid w:val="0013071D"/>
    <w:rsid w:val="00130BC8"/>
    <w:rsid w:val="001340D3"/>
    <w:rsid w:val="00136487"/>
    <w:rsid w:val="00141CE7"/>
    <w:rsid w:val="001442E7"/>
    <w:rsid w:val="00144F09"/>
    <w:rsid w:val="00146739"/>
    <w:rsid w:val="0014712C"/>
    <w:rsid w:val="00147F7D"/>
    <w:rsid w:val="001511C7"/>
    <w:rsid w:val="001543B0"/>
    <w:rsid w:val="00154D48"/>
    <w:rsid w:val="00157C98"/>
    <w:rsid w:val="001602DC"/>
    <w:rsid w:val="00164CC0"/>
    <w:rsid w:val="00164FCF"/>
    <w:rsid w:val="00165F9A"/>
    <w:rsid w:val="00170D8F"/>
    <w:rsid w:val="00170DE1"/>
    <w:rsid w:val="00174C23"/>
    <w:rsid w:val="00174EFC"/>
    <w:rsid w:val="0017511A"/>
    <w:rsid w:val="00176ED5"/>
    <w:rsid w:val="001819E4"/>
    <w:rsid w:val="001837C6"/>
    <w:rsid w:val="00190BA4"/>
    <w:rsid w:val="00191871"/>
    <w:rsid w:val="001921E6"/>
    <w:rsid w:val="00194A20"/>
    <w:rsid w:val="0019575B"/>
    <w:rsid w:val="00196505"/>
    <w:rsid w:val="00197826"/>
    <w:rsid w:val="001A022D"/>
    <w:rsid w:val="001A1F52"/>
    <w:rsid w:val="001A25A9"/>
    <w:rsid w:val="001A5E3A"/>
    <w:rsid w:val="001A607F"/>
    <w:rsid w:val="001A6807"/>
    <w:rsid w:val="001B23A6"/>
    <w:rsid w:val="001B3E35"/>
    <w:rsid w:val="001B402F"/>
    <w:rsid w:val="001B473E"/>
    <w:rsid w:val="001B478E"/>
    <w:rsid w:val="001B6689"/>
    <w:rsid w:val="001B70C7"/>
    <w:rsid w:val="001C1F39"/>
    <w:rsid w:val="001C236D"/>
    <w:rsid w:val="001C3B6B"/>
    <w:rsid w:val="001C699C"/>
    <w:rsid w:val="001D1667"/>
    <w:rsid w:val="001D2BB1"/>
    <w:rsid w:val="001D3FC7"/>
    <w:rsid w:val="001D5880"/>
    <w:rsid w:val="001D6796"/>
    <w:rsid w:val="001E1A0E"/>
    <w:rsid w:val="001E28DC"/>
    <w:rsid w:val="001E3003"/>
    <w:rsid w:val="001E4DCA"/>
    <w:rsid w:val="001E5BD9"/>
    <w:rsid w:val="001E6541"/>
    <w:rsid w:val="001E663B"/>
    <w:rsid w:val="001F2885"/>
    <w:rsid w:val="001F2C07"/>
    <w:rsid w:val="001F392B"/>
    <w:rsid w:val="001F3AFB"/>
    <w:rsid w:val="001F58D2"/>
    <w:rsid w:val="001F6892"/>
    <w:rsid w:val="0020331E"/>
    <w:rsid w:val="0020386C"/>
    <w:rsid w:val="002044ED"/>
    <w:rsid w:val="00204B6E"/>
    <w:rsid w:val="00206ED5"/>
    <w:rsid w:val="00210F44"/>
    <w:rsid w:val="00211829"/>
    <w:rsid w:val="00220B61"/>
    <w:rsid w:val="0022445D"/>
    <w:rsid w:val="002307EE"/>
    <w:rsid w:val="00230963"/>
    <w:rsid w:val="002355C6"/>
    <w:rsid w:val="00244A92"/>
    <w:rsid w:val="0024767C"/>
    <w:rsid w:val="00252077"/>
    <w:rsid w:val="00253CD3"/>
    <w:rsid w:val="00255ECA"/>
    <w:rsid w:val="00256C3B"/>
    <w:rsid w:val="00257DD5"/>
    <w:rsid w:val="00260050"/>
    <w:rsid w:val="00266512"/>
    <w:rsid w:val="00271964"/>
    <w:rsid w:val="00277947"/>
    <w:rsid w:val="002835CF"/>
    <w:rsid w:val="002840CF"/>
    <w:rsid w:val="00284267"/>
    <w:rsid w:val="00284734"/>
    <w:rsid w:val="00284EB3"/>
    <w:rsid w:val="00286681"/>
    <w:rsid w:val="002877A1"/>
    <w:rsid w:val="002918C4"/>
    <w:rsid w:val="00291EEA"/>
    <w:rsid w:val="00293272"/>
    <w:rsid w:val="0029399F"/>
    <w:rsid w:val="0029602B"/>
    <w:rsid w:val="00296CF0"/>
    <w:rsid w:val="002A1396"/>
    <w:rsid w:val="002A1C1A"/>
    <w:rsid w:val="002A51CE"/>
    <w:rsid w:val="002A53AD"/>
    <w:rsid w:val="002A65F7"/>
    <w:rsid w:val="002A76A8"/>
    <w:rsid w:val="002B0185"/>
    <w:rsid w:val="002B428E"/>
    <w:rsid w:val="002B60C1"/>
    <w:rsid w:val="002B7D33"/>
    <w:rsid w:val="002C2D65"/>
    <w:rsid w:val="002D10FB"/>
    <w:rsid w:val="002D1BAB"/>
    <w:rsid w:val="002D3105"/>
    <w:rsid w:val="002D34DA"/>
    <w:rsid w:val="002E1BB1"/>
    <w:rsid w:val="002E32A7"/>
    <w:rsid w:val="002E3360"/>
    <w:rsid w:val="002F349A"/>
    <w:rsid w:val="002F3AFA"/>
    <w:rsid w:val="002F3BA8"/>
    <w:rsid w:val="003012AB"/>
    <w:rsid w:val="00301851"/>
    <w:rsid w:val="0030297C"/>
    <w:rsid w:val="00312776"/>
    <w:rsid w:val="003141BF"/>
    <w:rsid w:val="00320F3F"/>
    <w:rsid w:val="00321A2C"/>
    <w:rsid w:val="00321D23"/>
    <w:rsid w:val="00322AE2"/>
    <w:rsid w:val="003244AD"/>
    <w:rsid w:val="0033215F"/>
    <w:rsid w:val="0033475E"/>
    <w:rsid w:val="00335CCE"/>
    <w:rsid w:val="00337C4F"/>
    <w:rsid w:val="00342A43"/>
    <w:rsid w:val="003449DD"/>
    <w:rsid w:val="00346B0C"/>
    <w:rsid w:val="00346D3F"/>
    <w:rsid w:val="00347EA6"/>
    <w:rsid w:val="00351CD6"/>
    <w:rsid w:val="00352998"/>
    <w:rsid w:val="00355D34"/>
    <w:rsid w:val="00360E5D"/>
    <w:rsid w:val="0036149B"/>
    <w:rsid w:val="003627EF"/>
    <w:rsid w:val="00363DD8"/>
    <w:rsid w:val="003677F5"/>
    <w:rsid w:val="00373D9C"/>
    <w:rsid w:val="00374AB8"/>
    <w:rsid w:val="0037578E"/>
    <w:rsid w:val="00375B65"/>
    <w:rsid w:val="00376149"/>
    <w:rsid w:val="00380047"/>
    <w:rsid w:val="00382746"/>
    <w:rsid w:val="00383C07"/>
    <w:rsid w:val="00385895"/>
    <w:rsid w:val="00385991"/>
    <w:rsid w:val="00386002"/>
    <w:rsid w:val="00386FD8"/>
    <w:rsid w:val="0038742D"/>
    <w:rsid w:val="003955A1"/>
    <w:rsid w:val="00395F66"/>
    <w:rsid w:val="003962E6"/>
    <w:rsid w:val="00397105"/>
    <w:rsid w:val="003A03FB"/>
    <w:rsid w:val="003A0A53"/>
    <w:rsid w:val="003A3CA0"/>
    <w:rsid w:val="003A3F1D"/>
    <w:rsid w:val="003A7458"/>
    <w:rsid w:val="003A7AE7"/>
    <w:rsid w:val="003B13B4"/>
    <w:rsid w:val="003B1AA2"/>
    <w:rsid w:val="003B3CD9"/>
    <w:rsid w:val="003B435B"/>
    <w:rsid w:val="003B57DE"/>
    <w:rsid w:val="003B61C9"/>
    <w:rsid w:val="003B76E8"/>
    <w:rsid w:val="003C2108"/>
    <w:rsid w:val="003C61C9"/>
    <w:rsid w:val="003C62EB"/>
    <w:rsid w:val="003D0B41"/>
    <w:rsid w:val="003D1788"/>
    <w:rsid w:val="003D2833"/>
    <w:rsid w:val="003D7DB5"/>
    <w:rsid w:val="003E3E2C"/>
    <w:rsid w:val="003E5DBA"/>
    <w:rsid w:val="003E6507"/>
    <w:rsid w:val="003E777E"/>
    <w:rsid w:val="003E7A45"/>
    <w:rsid w:val="003F0EF3"/>
    <w:rsid w:val="003F2B81"/>
    <w:rsid w:val="003F3844"/>
    <w:rsid w:val="003F4BCE"/>
    <w:rsid w:val="003F7088"/>
    <w:rsid w:val="0040081F"/>
    <w:rsid w:val="00403824"/>
    <w:rsid w:val="004064B8"/>
    <w:rsid w:val="004069AD"/>
    <w:rsid w:val="0040735D"/>
    <w:rsid w:val="004075D5"/>
    <w:rsid w:val="00411916"/>
    <w:rsid w:val="00411FD2"/>
    <w:rsid w:val="00414CD8"/>
    <w:rsid w:val="00420529"/>
    <w:rsid w:val="004205F0"/>
    <w:rsid w:val="004220FC"/>
    <w:rsid w:val="0042384E"/>
    <w:rsid w:val="00424440"/>
    <w:rsid w:val="004249FE"/>
    <w:rsid w:val="004250DF"/>
    <w:rsid w:val="004255A6"/>
    <w:rsid w:val="00425F67"/>
    <w:rsid w:val="0042600F"/>
    <w:rsid w:val="00426F8F"/>
    <w:rsid w:val="00430F26"/>
    <w:rsid w:val="00431E58"/>
    <w:rsid w:val="00437E4E"/>
    <w:rsid w:val="0044095D"/>
    <w:rsid w:val="00440976"/>
    <w:rsid w:val="00445E6C"/>
    <w:rsid w:val="00446F06"/>
    <w:rsid w:val="0044767B"/>
    <w:rsid w:val="00450E7D"/>
    <w:rsid w:val="0045351C"/>
    <w:rsid w:val="0045445F"/>
    <w:rsid w:val="0046077B"/>
    <w:rsid w:val="00466267"/>
    <w:rsid w:val="00466535"/>
    <w:rsid w:val="00466C61"/>
    <w:rsid w:val="00470026"/>
    <w:rsid w:val="004712F1"/>
    <w:rsid w:val="0047196D"/>
    <w:rsid w:val="00471ABB"/>
    <w:rsid w:val="00473B65"/>
    <w:rsid w:val="004741FD"/>
    <w:rsid w:val="00474775"/>
    <w:rsid w:val="00480479"/>
    <w:rsid w:val="00484B1F"/>
    <w:rsid w:val="004853C2"/>
    <w:rsid w:val="00485526"/>
    <w:rsid w:val="00486519"/>
    <w:rsid w:val="004876A5"/>
    <w:rsid w:val="0048789F"/>
    <w:rsid w:val="00487EB0"/>
    <w:rsid w:val="0049561A"/>
    <w:rsid w:val="00496166"/>
    <w:rsid w:val="004A1FA4"/>
    <w:rsid w:val="004A279C"/>
    <w:rsid w:val="004A34FE"/>
    <w:rsid w:val="004A3527"/>
    <w:rsid w:val="004A55A3"/>
    <w:rsid w:val="004A5FA6"/>
    <w:rsid w:val="004A7743"/>
    <w:rsid w:val="004B2D01"/>
    <w:rsid w:val="004B5F81"/>
    <w:rsid w:val="004B6090"/>
    <w:rsid w:val="004C086A"/>
    <w:rsid w:val="004C63BA"/>
    <w:rsid w:val="004C7024"/>
    <w:rsid w:val="004D0A85"/>
    <w:rsid w:val="004D20B7"/>
    <w:rsid w:val="004D3B05"/>
    <w:rsid w:val="004D3F24"/>
    <w:rsid w:val="004D4800"/>
    <w:rsid w:val="004D5182"/>
    <w:rsid w:val="004D572E"/>
    <w:rsid w:val="004D650B"/>
    <w:rsid w:val="004E2579"/>
    <w:rsid w:val="004E29E7"/>
    <w:rsid w:val="004E3CC6"/>
    <w:rsid w:val="004E6810"/>
    <w:rsid w:val="004F035B"/>
    <w:rsid w:val="004F336C"/>
    <w:rsid w:val="004F3F6E"/>
    <w:rsid w:val="005009E8"/>
    <w:rsid w:val="005060E7"/>
    <w:rsid w:val="005111B5"/>
    <w:rsid w:val="00511327"/>
    <w:rsid w:val="00511F29"/>
    <w:rsid w:val="00514FF1"/>
    <w:rsid w:val="00515CBC"/>
    <w:rsid w:val="00520EA7"/>
    <w:rsid w:val="00526569"/>
    <w:rsid w:val="005274DD"/>
    <w:rsid w:val="005300DF"/>
    <w:rsid w:val="005315BD"/>
    <w:rsid w:val="00534560"/>
    <w:rsid w:val="00540C9B"/>
    <w:rsid w:val="0054136B"/>
    <w:rsid w:val="00542B5D"/>
    <w:rsid w:val="00544344"/>
    <w:rsid w:val="0055274C"/>
    <w:rsid w:val="00553B7F"/>
    <w:rsid w:val="00553C32"/>
    <w:rsid w:val="00556666"/>
    <w:rsid w:val="005572DC"/>
    <w:rsid w:val="0056212D"/>
    <w:rsid w:val="00563DD7"/>
    <w:rsid w:val="00570ED1"/>
    <w:rsid w:val="005734A8"/>
    <w:rsid w:val="0057764E"/>
    <w:rsid w:val="005808AA"/>
    <w:rsid w:val="00585D32"/>
    <w:rsid w:val="00586409"/>
    <w:rsid w:val="005900AB"/>
    <w:rsid w:val="00591478"/>
    <w:rsid w:val="00593EB4"/>
    <w:rsid w:val="00595427"/>
    <w:rsid w:val="005955AF"/>
    <w:rsid w:val="0059758D"/>
    <w:rsid w:val="005A47EE"/>
    <w:rsid w:val="005A5D8F"/>
    <w:rsid w:val="005A6BB3"/>
    <w:rsid w:val="005B253F"/>
    <w:rsid w:val="005B736A"/>
    <w:rsid w:val="005B766C"/>
    <w:rsid w:val="005B77A5"/>
    <w:rsid w:val="005B7A18"/>
    <w:rsid w:val="005B7A48"/>
    <w:rsid w:val="005C0C33"/>
    <w:rsid w:val="005C5749"/>
    <w:rsid w:val="005C7153"/>
    <w:rsid w:val="005C79C0"/>
    <w:rsid w:val="005D2E12"/>
    <w:rsid w:val="005D3864"/>
    <w:rsid w:val="005D3B0B"/>
    <w:rsid w:val="005D684E"/>
    <w:rsid w:val="005E1521"/>
    <w:rsid w:val="005E1A85"/>
    <w:rsid w:val="005E23B1"/>
    <w:rsid w:val="005E6E17"/>
    <w:rsid w:val="005F1C65"/>
    <w:rsid w:val="005F3248"/>
    <w:rsid w:val="005F48C0"/>
    <w:rsid w:val="005F594A"/>
    <w:rsid w:val="005F6FCD"/>
    <w:rsid w:val="00600D66"/>
    <w:rsid w:val="00604FB7"/>
    <w:rsid w:val="00605A3A"/>
    <w:rsid w:val="00607DEA"/>
    <w:rsid w:val="006107F7"/>
    <w:rsid w:val="00617678"/>
    <w:rsid w:val="00617E54"/>
    <w:rsid w:val="00620546"/>
    <w:rsid w:val="00622459"/>
    <w:rsid w:val="00624B25"/>
    <w:rsid w:val="00624DCB"/>
    <w:rsid w:val="00625387"/>
    <w:rsid w:val="00626976"/>
    <w:rsid w:val="00626B22"/>
    <w:rsid w:val="00627951"/>
    <w:rsid w:val="00630A50"/>
    <w:rsid w:val="00635A63"/>
    <w:rsid w:val="006372E4"/>
    <w:rsid w:val="00643B7A"/>
    <w:rsid w:val="00643D30"/>
    <w:rsid w:val="00645288"/>
    <w:rsid w:val="0064707A"/>
    <w:rsid w:val="00655160"/>
    <w:rsid w:val="00660DE5"/>
    <w:rsid w:val="00664581"/>
    <w:rsid w:val="006646C9"/>
    <w:rsid w:val="006651F0"/>
    <w:rsid w:val="006726B9"/>
    <w:rsid w:val="006737E1"/>
    <w:rsid w:val="00676101"/>
    <w:rsid w:val="00680A7E"/>
    <w:rsid w:val="00681EA0"/>
    <w:rsid w:val="00683BA2"/>
    <w:rsid w:val="006863F6"/>
    <w:rsid w:val="0068685B"/>
    <w:rsid w:val="006914BA"/>
    <w:rsid w:val="00696066"/>
    <w:rsid w:val="00697AA8"/>
    <w:rsid w:val="00697B57"/>
    <w:rsid w:val="006A03DC"/>
    <w:rsid w:val="006A0DE1"/>
    <w:rsid w:val="006A14BE"/>
    <w:rsid w:val="006A3070"/>
    <w:rsid w:val="006A33D2"/>
    <w:rsid w:val="006A3408"/>
    <w:rsid w:val="006A3797"/>
    <w:rsid w:val="006A4031"/>
    <w:rsid w:val="006A579E"/>
    <w:rsid w:val="006A690F"/>
    <w:rsid w:val="006A717A"/>
    <w:rsid w:val="006B4032"/>
    <w:rsid w:val="006B5E9A"/>
    <w:rsid w:val="006B6DB6"/>
    <w:rsid w:val="006B7D72"/>
    <w:rsid w:val="006C08FF"/>
    <w:rsid w:val="006D151D"/>
    <w:rsid w:val="006D29A8"/>
    <w:rsid w:val="006D4E8E"/>
    <w:rsid w:val="006D5BDE"/>
    <w:rsid w:val="006D6B32"/>
    <w:rsid w:val="006D7A64"/>
    <w:rsid w:val="006E2619"/>
    <w:rsid w:val="006E4C39"/>
    <w:rsid w:val="006E642D"/>
    <w:rsid w:val="006E64D9"/>
    <w:rsid w:val="006E747E"/>
    <w:rsid w:val="006F3790"/>
    <w:rsid w:val="006F468A"/>
    <w:rsid w:val="00704893"/>
    <w:rsid w:val="00704AF9"/>
    <w:rsid w:val="007136B1"/>
    <w:rsid w:val="00715421"/>
    <w:rsid w:val="0072068A"/>
    <w:rsid w:val="00723C81"/>
    <w:rsid w:val="00727634"/>
    <w:rsid w:val="00727D1D"/>
    <w:rsid w:val="007307C9"/>
    <w:rsid w:val="00732845"/>
    <w:rsid w:val="0073380C"/>
    <w:rsid w:val="0073551E"/>
    <w:rsid w:val="00736071"/>
    <w:rsid w:val="00737238"/>
    <w:rsid w:val="007406AA"/>
    <w:rsid w:val="00740755"/>
    <w:rsid w:val="00744AF2"/>
    <w:rsid w:val="00745BFD"/>
    <w:rsid w:val="00745D61"/>
    <w:rsid w:val="00746DF1"/>
    <w:rsid w:val="007532A0"/>
    <w:rsid w:val="00753C44"/>
    <w:rsid w:val="00755ADD"/>
    <w:rsid w:val="0076021F"/>
    <w:rsid w:val="00764F98"/>
    <w:rsid w:val="00767245"/>
    <w:rsid w:val="00767950"/>
    <w:rsid w:val="007701D3"/>
    <w:rsid w:val="00770B0A"/>
    <w:rsid w:val="007733FA"/>
    <w:rsid w:val="00774CC8"/>
    <w:rsid w:val="007756FA"/>
    <w:rsid w:val="007765FB"/>
    <w:rsid w:val="00780822"/>
    <w:rsid w:val="007826DF"/>
    <w:rsid w:val="00785420"/>
    <w:rsid w:val="0079305A"/>
    <w:rsid w:val="00795A95"/>
    <w:rsid w:val="007A1C7B"/>
    <w:rsid w:val="007A369E"/>
    <w:rsid w:val="007A407D"/>
    <w:rsid w:val="007A449F"/>
    <w:rsid w:val="007B23FE"/>
    <w:rsid w:val="007B4248"/>
    <w:rsid w:val="007B6CC9"/>
    <w:rsid w:val="007C11CF"/>
    <w:rsid w:val="007C4653"/>
    <w:rsid w:val="007C7973"/>
    <w:rsid w:val="007D1A2E"/>
    <w:rsid w:val="007D37D3"/>
    <w:rsid w:val="007D545D"/>
    <w:rsid w:val="007E043C"/>
    <w:rsid w:val="007E0B46"/>
    <w:rsid w:val="007E38D2"/>
    <w:rsid w:val="007E40B4"/>
    <w:rsid w:val="007E46CE"/>
    <w:rsid w:val="007F3862"/>
    <w:rsid w:val="007F550E"/>
    <w:rsid w:val="007F5FD7"/>
    <w:rsid w:val="007F65CA"/>
    <w:rsid w:val="007F71DB"/>
    <w:rsid w:val="00802E2F"/>
    <w:rsid w:val="008041DE"/>
    <w:rsid w:val="00806535"/>
    <w:rsid w:val="00806AD7"/>
    <w:rsid w:val="0080780B"/>
    <w:rsid w:val="00807EF0"/>
    <w:rsid w:val="00811787"/>
    <w:rsid w:val="00812F1D"/>
    <w:rsid w:val="0081634E"/>
    <w:rsid w:val="00820FD7"/>
    <w:rsid w:val="008219BB"/>
    <w:rsid w:val="00822BCF"/>
    <w:rsid w:val="008235F6"/>
    <w:rsid w:val="00826B19"/>
    <w:rsid w:val="00827DA1"/>
    <w:rsid w:val="0083432C"/>
    <w:rsid w:val="0083587A"/>
    <w:rsid w:val="008364CF"/>
    <w:rsid w:val="008369B0"/>
    <w:rsid w:val="00842C40"/>
    <w:rsid w:val="00843056"/>
    <w:rsid w:val="00843225"/>
    <w:rsid w:val="00843D27"/>
    <w:rsid w:val="0084596D"/>
    <w:rsid w:val="00846FBD"/>
    <w:rsid w:val="00850FBB"/>
    <w:rsid w:val="00862D1A"/>
    <w:rsid w:val="0086665E"/>
    <w:rsid w:val="008674D7"/>
    <w:rsid w:val="0087020D"/>
    <w:rsid w:val="00871C4D"/>
    <w:rsid w:val="00873C09"/>
    <w:rsid w:val="00877A22"/>
    <w:rsid w:val="008835D8"/>
    <w:rsid w:val="00886D7D"/>
    <w:rsid w:val="00886D9E"/>
    <w:rsid w:val="008870E4"/>
    <w:rsid w:val="00892181"/>
    <w:rsid w:val="00892FCD"/>
    <w:rsid w:val="00893809"/>
    <w:rsid w:val="00893D78"/>
    <w:rsid w:val="00897942"/>
    <w:rsid w:val="008A0F92"/>
    <w:rsid w:val="008A1633"/>
    <w:rsid w:val="008A2B26"/>
    <w:rsid w:val="008A35D6"/>
    <w:rsid w:val="008A383A"/>
    <w:rsid w:val="008A3DEF"/>
    <w:rsid w:val="008A5587"/>
    <w:rsid w:val="008A577F"/>
    <w:rsid w:val="008A6406"/>
    <w:rsid w:val="008B1037"/>
    <w:rsid w:val="008B47D5"/>
    <w:rsid w:val="008C07E9"/>
    <w:rsid w:val="008C2BB4"/>
    <w:rsid w:val="008C3A9C"/>
    <w:rsid w:val="008C4DA1"/>
    <w:rsid w:val="008D04A6"/>
    <w:rsid w:val="008D0B31"/>
    <w:rsid w:val="008D2F1A"/>
    <w:rsid w:val="008D355E"/>
    <w:rsid w:val="008D415C"/>
    <w:rsid w:val="008D6FA5"/>
    <w:rsid w:val="008D7047"/>
    <w:rsid w:val="008E0453"/>
    <w:rsid w:val="008E04AF"/>
    <w:rsid w:val="008E1441"/>
    <w:rsid w:val="008E1F99"/>
    <w:rsid w:val="008E70C9"/>
    <w:rsid w:val="008E7834"/>
    <w:rsid w:val="008F0149"/>
    <w:rsid w:val="008F0CFE"/>
    <w:rsid w:val="008F194B"/>
    <w:rsid w:val="008F21B1"/>
    <w:rsid w:val="008F32D4"/>
    <w:rsid w:val="00911A7E"/>
    <w:rsid w:val="009123CF"/>
    <w:rsid w:val="009145A0"/>
    <w:rsid w:val="00914A5D"/>
    <w:rsid w:val="00915C35"/>
    <w:rsid w:val="0091739C"/>
    <w:rsid w:val="00917EBD"/>
    <w:rsid w:val="00923128"/>
    <w:rsid w:val="0092331E"/>
    <w:rsid w:val="0092523D"/>
    <w:rsid w:val="00925326"/>
    <w:rsid w:val="009260B9"/>
    <w:rsid w:val="0092625E"/>
    <w:rsid w:val="00926AB3"/>
    <w:rsid w:val="00933E8B"/>
    <w:rsid w:val="00936CC3"/>
    <w:rsid w:val="00940AF7"/>
    <w:rsid w:val="0094182C"/>
    <w:rsid w:val="00942FBE"/>
    <w:rsid w:val="0094611D"/>
    <w:rsid w:val="009467A1"/>
    <w:rsid w:val="00947A7D"/>
    <w:rsid w:val="00950D9A"/>
    <w:rsid w:val="00957BC8"/>
    <w:rsid w:val="0096176A"/>
    <w:rsid w:val="00965662"/>
    <w:rsid w:val="00966E5B"/>
    <w:rsid w:val="00975FA8"/>
    <w:rsid w:val="00976A04"/>
    <w:rsid w:val="00980404"/>
    <w:rsid w:val="00980D0C"/>
    <w:rsid w:val="00983429"/>
    <w:rsid w:val="00986012"/>
    <w:rsid w:val="00986051"/>
    <w:rsid w:val="0098713D"/>
    <w:rsid w:val="009914D8"/>
    <w:rsid w:val="009940B3"/>
    <w:rsid w:val="00995F00"/>
    <w:rsid w:val="009A161C"/>
    <w:rsid w:val="009A3E74"/>
    <w:rsid w:val="009A44C2"/>
    <w:rsid w:val="009A77B0"/>
    <w:rsid w:val="009B18D7"/>
    <w:rsid w:val="009B5764"/>
    <w:rsid w:val="009D0FAF"/>
    <w:rsid w:val="009D46EC"/>
    <w:rsid w:val="009D511D"/>
    <w:rsid w:val="009E0C69"/>
    <w:rsid w:val="009F0775"/>
    <w:rsid w:val="009F4F28"/>
    <w:rsid w:val="009F6BA1"/>
    <w:rsid w:val="00A0125D"/>
    <w:rsid w:val="00A023AB"/>
    <w:rsid w:val="00A06169"/>
    <w:rsid w:val="00A06EB5"/>
    <w:rsid w:val="00A0711F"/>
    <w:rsid w:val="00A071E2"/>
    <w:rsid w:val="00A1291F"/>
    <w:rsid w:val="00A13483"/>
    <w:rsid w:val="00A13646"/>
    <w:rsid w:val="00A13FB8"/>
    <w:rsid w:val="00A17449"/>
    <w:rsid w:val="00A201F6"/>
    <w:rsid w:val="00A23862"/>
    <w:rsid w:val="00A23C59"/>
    <w:rsid w:val="00A25770"/>
    <w:rsid w:val="00A329DC"/>
    <w:rsid w:val="00A34A7D"/>
    <w:rsid w:val="00A41142"/>
    <w:rsid w:val="00A44D2B"/>
    <w:rsid w:val="00A45861"/>
    <w:rsid w:val="00A47D1D"/>
    <w:rsid w:val="00A54C34"/>
    <w:rsid w:val="00A565D5"/>
    <w:rsid w:val="00A56A49"/>
    <w:rsid w:val="00A56EA6"/>
    <w:rsid w:val="00A6028E"/>
    <w:rsid w:val="00A60F17"/>
    <w:rsid w:val="00A60F4B"/>
    <w:rsid w:val="00A61275"/>
    <w:rsid w:val="00A6496C"/>
    <w:rsid w:val="00A64F64"/>
    <w:rsid w:val="00A73023"/>
    <w:rsid w:val="00A7441F"/>
    <w:rsid w:val="00A811AE"/>
    <w:rsid w:val="00A8372E"/>
    <w:rsid w:val="00A87C64"/>
    <w:rsid w:val="00A87D7A"/>
    <w:rsid w:val="00A90172"/>
    <w:rsid w:val="00A90A03"/>
    <w:rsid w:val="00A91208"/>
    <w:rsid w:val="00A932F6"/>
    <w:rsid w:val="00A95C5D"/>
    <w:rsid w:val="00AA32F9"/>
    <w:rsid w:val="00AA35C2"/>
    <w:rsid w:val="00AB04F0"/>
    <w:rsid w:val="00AC44C6"/>
    <w:rsid w:val="00AC6B02"/>
    <w:rsid w:val="00AD2FB4"/>
    <w:rsid w:val="00AD4346"/>
    <w:rsid w:val="00AD4EAE"/>
    <w:rsid w:val="00AD721C"/>
    <w:rsid w:val="00AE17BE"/>
    <w:rsid w:val="00AE375C"/>
    <w:rsid w:val="00AE7887"/>
    <w:rsid w:val="00AF13DB"/>
    <w:rsid w:val="00AF56D9"/>
    <w:rsid w:val="00B04857"/>
    <w:rsid w:val="00B04A9E"/>
    <w:rsid w:val="00B04CBF"/>
    <w:rsid w:val="00B04D00"/>
    <w:rsid w:val="00B06834"/>
    <w:rsid w:val="00B06925"/>
    <w:rsid w:val="00B070A5"/>
    <w:rsid w:val="00B07F6A"/>
    <w:rsid w:val="00B103E8"/>
    <w:rsid w:val="00B12FDE"/>
    <w:rsid w:val="00B1344B"/>
    <w:rsid w:val="00B164DF"/>
    <w:rsid w:val="00B214C9"/>
    <w:rsid w:val="00B219C6"/>
    <w:rsid w:val="00B23AEE"/>
    <w:rsid w:val="00B25EBE"/>
    <w:rsid w:val="00B27D53"/>
    <w:rsid w:val="00B312CA"/>
    <w:rsid w:val="00B31A5B"/>
    <w:rsid w:val="00B343F2"/>
    <w:rsid w:val="00B3468A"/>
    <w:rsid w:val="00B34B83"/>
    <w:rsid w:val="00B34F8B"/>
    <w:rsid w:val="00B35422"/>
    <w:rsid w:val="00B355FE"/>
    <w:rsid w:val="00B36238"/>
    <w:rsid w:val="00B42371"/>
    <w:rsid w:val="00B42611"/>
    <w:rsid w:val="00B42AE3"/>
    <w:rsid w:val="00B502BE"/>
    <w:rsid w:val="00B50573"/>
    <w:rsid w:val="00B514AE"/>
    <w:rsid w:val="00B51673"/>
    <w:rsid w:val="00B54AFB"/>
    <w:rsid w:val="00B5575F"/>
    <w:rsid w:val="00B5608B"/>
    <w:rsid w:val="00B57746"/>
    <w:rsid w:val="00B62A37"/>
    <w:rsid w:val="00B63B7E"/>
    <w:rsid w:val="00B67B17"/>
    <w:rsid w:val="00B76A7E"/>
    <w:rsid w:val="00B8404B"/>
    <w:rsid w:val="00B84258"/>
    <w:rsid w:val="00B84551"/>
    <w:rsid w:val="00B873CD"/>
    <w:rsid w:val="00B87B1D"/>
    <w:rsid w:val="00B90FCF"/>
    <w:rsid w:val="00B95D11"/>
    <w:rsid w:val="00B972AC"/>
    <w:rsid w:val="00BA1095"/>
    <w:rsid w:val="00BA520D"/>
    <w:rsid w:val="00BB0B54"/>
    <w:rsid w:val="00BB1414"/>
    <w:rsid w:val="00BB27F0"/>
    <w:rsid w:val="00BB39CB"/>
    <w:rsid w:val="00BB3D01"/>
    <w:rsid w:val="00BB3F47"/>
    <w:rsid w:val="00BB444F"/>
    <w:rsid w:val="00BB54A6"/>
    <w:rsid w:val="00BB643B"/>
    <w:rsid w:val="00BC096E"/>
    <w:rsid w:val="00BC193D"/>
    <w:rsid w:val="00BC1B4E"/>
    <w:rsid w:val="00BC28CC"/>
    <w:rsid w:val="00BC4C15"/>
    <w:rsid w:val="00BC5071"/>
    <w:rsid w:val="00BC7880"/>
    <w:rsid w:val="00BD0CF1"/>
    <w:rsid w:val="00BD250D"/>
    <w:rsid w:val="00BE0AB3"/>
    <w:rsid w:val="00BE1CE4"/>
    <w:rsid w:val="00BE23D6"/>
    <w:rsid w:val="00BE35E7"/>
    <w:rsid w:val="00BE4B61"/>
    <w:rsid w:val="00BE5C8F"/>
    <w:rsid w:val="00BF35A3"/>
    <w:rsid w:val="00BF63B1"/>
    <w:rsid w:val="00C0388C"/>
    <w:rsid w:val="00C07478"/>
    <w:rsid w:val="00C0758B"/>
    <w:rsid w:val="00C117D8"/>
    <w:rsid w:val="00C23D66"/>
    <w:rsid w:val="00C3034B"/>
    <w:rsid w:val="00C30FFC"/>
    <w:rsid w:val="00C320FE"/>
    <w:rsid w:val="00C33F46"/>
    <w:rsid w:val="00C34A76"/>
    <w:rsid w:val="00C3589D"/>
    <w:rsid w:val="00C35FA3"/>
    <w:rsid w:val="00C37230"/>
    <w:rsid w:val="00C40BAF"/>
    <w:rsid w:val="00C43030"/>
    <w:rsid w:val="00C446BD"/>
    <w:rsid w:val="00C449F2"/>
    <w:rsid w:val="00C44B2D"/>
    <w:rsid w:val="00C47DDE"/>
    <w:rsid w:val="00C5001E"/>
    <w:rsid w:val="00C551E7"/>
    <w:rsid w:val="00C55B22"/>
    <w:rsid w:val="00C63789"/>
    <w:rsid w:val="00C65023"/>
    <w:rsid w:val="00C66844"/>
    <w:rsid w:val="00C762B1"/>
    <w:rsid w:val="00C76409"/>
    <w:rsid w:val="00C80C10"/>
    <w:rsid w:val="00C813A4"/>
    <w:rsid w:val="00C81C5F"/>
    <w:rsid w:val="00C82805"/>
    <w:rsid w:val="00C85498"/>
    <w:rsid w:val="00C942F1"/>
    <w:rsid w:val="00C96131"/>
    <w:rsid w:val="00C96636"/>
    <w:rsid w:val="00CA12DC"/>
    <w:rsid w:val="00CA20C3"/>
    <w:rsid w:val="00CA26B9"/>
    <w:rsid w:val="00CA2E14"/>
    <w:rsid w:val="00CA3671"/>
    <w:rsid w:val="00CA3AD4"/>
    <w:rsid w:val="00CA3F1C"/>
    <w:rsid w:val="00CA535E"/>
    <w:rsid w:val="00CA718A"/>
    <w:rsid w:val="00CA7B21"/>
    <w:rsid w:val="00CB0551"/>
    <w:rsid w:val="00CB1197"/>
    <w:rsid w:val="00CB1D84"/>
    <w:rsid w:val="00CB5AE5"/>
    <w:rsid w:val="00CB6542"/>
    <w:rsid w:val="00CB6B7B"/>
    <w:rsid w:val="00CC021A"/>
    <w:rsid w:val="00CC65CB"/>
    <w:rsid w:val="00CC79FB"/>
    <w:rsid w:val="00CC7EF4"/>
    <w:rsid w:val="00CD0952"/>
    <w:rsid w:val="00CD153D"/>
    <w:rsid w:val="00CD39E1"/>
    <w:rsid w:val="00CD3B5C"/>
    <w:rsid w:val="00CD4481"/>
    <w:rsid w:val="00CE0DED"/>
    <w:rsid w:val="00CE19C8"/>
    <w:rsid w:val="00CE4C3B"/>
    <w:rsid w:val="00CE55FD"/>
    <w:rsid w:val="00CE6BEA"/>
    <w:rsid w:val="00CE6E14"/>
    <w:rsid w:val="00CF0726"/>
    <w:rsid w:val="00CF5956"/>
    <w:rsid w:val="00CF7373"/>
    <w:rsid w:val="00D01464"/>
    <w:rsid w:val="00D025D3"/>
    <w:rsid w:val="00D029D7"/>
    <w:rsid w:val="00D033E6"/>
    <w:rsid w:val="00D072D2"/>
    <w:rsid w:val="00D1144D"/>
    <w:rsid w:val="00D121AA"/>
    <w:rsid w:val="00D12FCE"/>
    <w:rsid w:val="00D14C22"/>
    <w:rsid w:val="00D1523B"/>
    <w:rsid w:val="00D162E3"/>
    <w:rsid w:val="00D16B31"/>
    <w:rsid w:val="00D201B7"/>
    <w:rsid w:val="00D20935"/>
    <w:rsid w:val="00D21FDA"/>
    <w:rsid w:val="00D24410"/>
    <w:rsid w:val="00D321BB"/>
    <w:rsid w:val="00D3594B"/>
    <w:rsid w:val="00D37541"/>
    <w:rsid w:val="00D45BD1"/>
    <w:rsid w:val="00D47ACC"/>
    <w:rsid w:val="00D531A2"/>
    <w:rsid w:val="00D53607"/>
    <w:rsid w:val="00D5390A"/>
    <w:rsid w:val="00D54AC0"/>
    <w:rsid w:val="00D55C76"/>
    <w:rsid w:val="00D57842"/>
    <w:rsid w:val="00D63019"/>
    <w:rsid w:val="00D631C0"/>
    <w:rsid w:val="00D63730"/>
    <w:rsid w:val="00D66518"/>
    <w:rsid w:val="00D67565"/>
    <w:rsid w:val="00D70909"/>
    <w:rsid w:val="00D72B80"/>
    <w:rsid w:val="00D72D8F"/>
    <w:rsid w:val="00D733BD"/>
    <w:rsid w:val="00D73D4C"/>
    <w:rsid w:val="00D748C5"/>
    <w:rsid w:val="00D8080A"/>
    <w:rsid w:val="00D838C4"/>
    <w:rsid w:val="00D8431E"/>
    <w:rsid w:val="00D908EC"/>
    <w:rsid w:val="00D9093E"/>
    <w:rsid w:val="00D92385"/>
    <w:rsid w:val="00D93962"/>
    <w:rsid w:val="00D96CEC"/>
    <w:rsid w:val="00DB27F5"/>
    <w:rsid w:val="00DB3512"/>
    <w:rsid w:val="00DB4B90"/>
    <w:rsid w:val="00DB61BA"/>
    <w:rsid w:val="00DB7766"/>
    <w:rsid w:val="00DC2059"/>
    <w:rsid w:val="00DC6101"/>
    <w:rsid w:val="00DC6FB9"/>
    <w:rsid w:val="00DC7082"/>
    <w:rsid w:val="00DC7303"/>
    <w:rsid w:val="00DD4ED2"/>
    <w:rsid w:val="00DD5942"/>
    <w:rsid w:val="00DD7274"/>
    <w:rsid w:val="00DD7F2A"/>
    <w:rsid w:val="00DE03CA"/>
    <w:rsid w:val="00DE079F"/>
    <w:rsid w:val="00DE14E1"/>
    <w:rsid w:val="00DE39FB"/>
    <w:rsid w:val="00DE71E8"/>
    <w:rsid w:val="00DE7EFB"/>
    <w:rsid w:val="00DF2FB5"/>
    <w:rsid w:val="00DF7FA1"/>
    <w:rsid w:val="00E01C27"/>
    <w:rsid w:val="00E0296C"/>
    <w:rsid w:val="00E06E57"/>
    <w:rsid w:val="00E07027"/>
    <w:rsid w:val="00E11BAC"/>
    <w:rsid w:val="00E12D1B"/>
    <w:rsid w:val="00E213D5"/>
    <w:rsid w:val="00E2551F"/>
    <w:rsid w:val="00E267C2"/>
    <w:rsid w:val="00E32E3C"/>
    <w:rsid w:val="00E40675"/>
    <w:rsid w:val="00E40C8E"/>
    <w:rsid w:val="00E4466B"/>
    <w:rsid w:val="00E4483D"/>
    <w:rsid w:val="00E469B0"/>
    <w:rsid w:val="00E5351A"/>
    <w:rsid w:val="00E535BE"/>
    <w:rsid w:val="00E546FA"/>
    <w:rsid w:val="00E54E0F"/>
    <w:rsid w:val="00E560CA"/>
    <w:rsid w:val="00E56C56"/>
    <w:rsid w:val="00E60AD5"/>
    <w:rsid w:val="00E64D80"/>
    <w:rsid w:val="00E64F05"/>
    <w:rsid w:val="00E66154"/>
    <w:rsid w:val="00E663BC"/>
    <w:rsid w:val="00E704AD"/>
    <w:rsid w:val="00E71F53"/>
    <w:rsid w:val="00E741CA"/>
    <w:rsid w:val="00E745B5"/>
    <w:rsid w:val="00E75F50"/>
    <w:rsid w:val="00E8212F"/>
    <w:rsid w:val="00E87658"/>
    <w:rsid w:val="00E92778"/>
    <w:rsid w:val="00E96C30"/>
    <w:rsid w:val="00E96DC3"/>
    <w:rsid w:val="00EA294D"/>
    <w:rsid w:val="00EA5F34"/>
    <w:rsid w:val="00EA6C69"/>
    <w:rsid w:val="00EB267E"/>
    <w:rsid w:val="00EB33A1"/>
    <w:rsid w:val="00EC0B86"/>
    <w:rsid w:val="00EC132F"/>
    <w:rsid w:val="00EC1971"/>
    <w:rsid w:val="00EC420B"/>
    <w:rsid w:val="00EC6807"/>
    <w:rsid w:val="00ED02F0"/>
    <w:rsid w:val="00ED1BEF"/>
    <w:rsid w:val="00ED295B"/>
    <w:rsid w:val="00ED3747"/>
    <w:rsid w:val="00ED440A"/>
    <w:rsid w:val="00ED52E2"/>
    <w:rsid w:val="00ED77C6"/>
    <w:rsid w:val="00EF014F"/>
    <w:rsid w:val="00EF2FFF"/>
    <w:rsid w:val="00EF4CBB"/>
    <w:rsid w:val="00EF5E07"/>
    <w:rsid w:val="00EF5EC1"/>
    <w:rsid w:val="00EF6233"/>
    <w:rsid w:val="00F0427C"/>
    <w:rsid w:val="00F0578B"/>
    <w:rsid w:val="00F11087"/>
    <w:rsid w:val="00F14455"/>
    <w:rsid w:val="00F171C2"/>
    <w:rsid w:val="00F17FB7"/>
    <w:rsid w:val="00F24AB1"/>
    <w:rsid w:val="00F26132"/>
    <w:rsid w:val="00F35DFA"/>
    <w:rsid w:val="00F4021B"/>
    <w:rsid w:val="00F41C9D"/>
    <w:rsid w:val="00F41F29"/>
    <w:rsid w:val="00F42AA6"/>
    <w:rsid w:val="00F4344F"/>
    <w:rsid w:val="00F449B8"/>
    <w:rsid w:val="00F469B4"/>
    <w:rsid w:val="00F527D5"/>
    <w:rsid w:val="00F5425B"/>
    <w:rsid w:val="00F554EC"/>
    <w:rsid w:val="00F560C6"/>
    <w:rsid w:val="00F617AB"/>
    <w:rsid w:val="00F655A8"/>
    <w:rsid w:val="00F66426"/>
    <w:rsid w:val="00F676B3"/>
    <w:rsid w:val="00F7284B"/>
    <w:rsid w:val="00F73A42"/>
    <w:rsid w:val="00F73F32"/>
    <w:rsid w:val="00F747E9"/>
    <w:rsid w:val="00F747F7"/>
    <w:rsid w:val="00F74D6B"/>
    <w:rsid w:val="00F7511E"/>
    <w:rsid w:val="00F81869"/>
    <w:rsid w:val="00F8248E"/>
    <w:rsid w:val="00F83CFA"/>
    <w:rsid w:val="00F846C2"/>
    <w:rsid w:val="00F86358"/>
    <w:rsid w:val="00F86A11"/>
    <w:rsid w:val="00F87841"/>
    <w:rsid w:val="00F908AC"/>
    <w:rsid w:val="00F90B39"/>
    <w:rsid w:val="00F929BB"/>
    <w:rsid w:val="00F93C0C"/>
    <w:rsid w:val="00F94E93"/>
    <w:rsid w:val="00F959A2"/>
    <w:rsid w:val="00F97F65"/>
    <w:rsid w:val="00FA08CA"/>
    <w:rsid w:val="00FA0BE0"/>
    <w:rsid w:val="00FA4068"/>
    <w:rsid w:val="00FC2207"/>
    <w:rsid w:val="00FC2CA5"/>
    <w:rsid w:val="00FC4743"/>
    <w:rsid w:val="00FC59B5"/>
    <w:rsid w:val="00FD03D4"/>
    <w:rsid w:val="00FD0922"/>
    <w:rsid w:val="00FD0C82"/>
    <w:rsid w:val="00FD3319"/>
    <w:rsid w:val="00FE08C6"/>
    <w:rsid w:val="00FE2B92"/>
    <w:rsid w:val="00FE3AD6"/>
    <w:rsid w:val="00FE5471"/>
    <w:rsid w:val="00FE5FAF"/>
    <w:rsid w:val="00FF10D9"/>
    <w:rsid w:val="00FF238E"/>
    <w:rsid w:val="00FF2B71"/>
    <w:rsid w:val="00FF3DE6"/>
    <w:rsid w:val="00FF558D"/>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751"/>
    </o:shapedefaults>
    <o:shapelayout v:ext="edit">
      <o:idmap v:ext="edit" data="1"/>
    </o:shapelayout>
  </w:shapeDefaults>
  <w:decimalSymbol w:val="."/>
  <w:listSeparator w:val=","/>
  <w14:docId w14:val="5B884614"/>
  <w15:docId w15:val="{39B4043B-59CD-4F09-8A70-CB2A2CFB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C82"/>
    <w:pPr>
      <w:spacing w:before="240" w:line="360" w:lineRule="auto"/>
      <w:jc w:val="both"/>
    </w:pPr>
    <w:rPr>
      <w:rFonts w:ascii="Arial" w:hAnsi="Arial"/>
      <w:sz w:val="22"/>
      <w:lang w:val="en-GB" w:eastAsia="en-GB"/>
    </w:rPr>
  </w:style>
  <w:style w:type="paragraph" w:styleId="Heading1">
    <w:name w:val="heading 1"/>
    <w:basedOn w:val="Normal"/>
    <w:next w:val="Heading2"/>
    <w:qFormat/>
    <w:rsid w:val="00D24410"/>
    <w:pPr>
      <w:keepNext/>
      <w:overflowPunct w:val="0"/>
      <w:autoSpaceDE w:val="0"/>
      <w:autoSpaceDN w:val="0"/>
      <w:adjustRightInd w:val="0"/>
      <w:spacing w:before="0" w:after="440" w:line="240" w:lineRule="auto"/>
      <w:jc w:val="left"/>
      <w:textAlignment w:val="baseline"/>
      <w:outlineLvl w:val="0"/>
    </w:pPr>
    <w:rPr>
      <w:b/>
      <w:noProof/>
      <w:color w:val="566BBA"/>
      <w:sz w:val="32"/>
      <w:szCs w:val="12"/>
      <w:lang w:eastAsia="en-US"/>
    </w:rPr>
  </w:style>
  <w:style w:type="paragraph" w:styleId="Heading2">
    <w:name w:val="heading 2"/>
    <w:basedOn w:val="Normal"/>
    <w:next w:val="Normal"/>
    <w:qFormat/>
    <w:rsid w:val="00D24410"/>
    <w:pPr>
      <w:keepNext/>
      <w:spacing w:after="60"/>
      <w:outlineLvl w:val="1"/>
    </w:pPr>
    <w:rPr>
      <w:rFonts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rsid w:val="007F71DB"/>
    <w:pPr>
      <w:keepNext/>
      <w:spacing w:after="60"/>
      <w:outlineLvl w:val="2"/>
    </w:pPr>
    <w:rPr>
      <w:rFonts w:cs="Arial"/>
      <w:b/>
      <w:bCs/>
      <w:sz w:val="26"/>
      <w:szCs w:val="26"/>
    </w:rPr>
  </w:style>
  <w:style w:type="paragraph" w:styleId="Heading4">
    <w:name w:val="heading 4"/>
    <w:basedOn w:val="Normal"/>
    <w:next w:val="Text"/>
    <w:qFormat/>
    <w:rsid w:val="00B95D11"/>
    <w:pPr>
      <w:keepNext/>
      <w:tabs>
        <w:tab w:val="left" w:pos="0"/>
        <w:tab w:val="num" w:pos="864"/>
      </w:tabs>
      <w:overflowPunct w:val="0"/>
      <w:autoSpaceDE w:val="0"/>
      <w:autoSpaceDN w:val="0"/>
      <w:adjustRightInd w:val="0"/>
      <w:spacing w:before="0" w:line="240" w:lineRule="auto"/>
      <w:ind w:left="864" w:hanging="864"/>
      <w:jc w:val="left"/>
      <w:textAlignment w:val="baseline"/>
      <w:outlineLvl w:val="3"/>
    </w:pPr>
    <w:rPr>
      <w:b/>
      <w:i/>
      <w:snapToGrid w:val="0"/>
      <w:lang w:eastAsia="en-US"/>
    </w:rPr>
  </w:style>
  <w:style w:type="paragraph" w:styleId="Heading5">
    <w:name w:val="heading 5"/>
    <w:basedOn w:val="Normal"/>
    <w:qFormat/>
    <w:rsid w:val="00B95D11"/>
    <w:pPr>
      <w:tabs>
        <w:tab w:val="num" w:pos="1008"/>
      </w:tabs>
      <w:overflowPunct w:val="0"/>
      <w:autoSpaceDE w:val="0"/>
      <w:autoSpaceDN w:val="0"/>
      <w:adjustRightInd w:val="0"/>
      <w:spacing w:before="130" w:line="240" w:lineRule="auto"/>
      <w:ind w:left="1008" w:hanging="1008"/>
      <w:jc w:val="left"/>
      <w:textAlignment w:val="baseline"/>
      <w:outlineLvl w:val="4"/>
    </w:pPr>
    <w:rPr>
      <w:i/>
      <w:lang w:eastAsia="en-US"/>
    </w:rPr>
  </w:style>
  <w:style w:type="paragraph" w:styleId="Heading6">
    <w:name w:val="heading 6"/>
    <w:basedOn w:val="Normal"/>
    <w:next w:val="Heading7"/>
    <w:qFormat/>
    <w:rsid w:val="00B95D11"/>
    <w:pPr>
      <w:tabs>
        <w:tab w:val="num" w:pos="1152"/>
      </w:tabs>
      <w:overflowPunct w:val="0"/>
      <w:autoSpaceDE w:val="0"/>
      <w:autoSpaceDN w:val="0"/>
      <w:adjustRightInd w:val="0"/>
      <w:spacing w:after="60" w:line="240" w:lineRule="auto"/>
      <w:ind w:left="1152" w:hanging="1152"/>
      <w:jc w:val="left"/>
      <w:textAlignment w:val="baseline"/>
      <w:outlineLvl w:val="5"/>
    </w:pPr>
    <w:rPr>
      <w:rFonts w:ascii="Times New Roman" w:hAnsi="Times New Roman"/>
      <w:sz w:val="36"/>
      <w:lang w:eastAsia="en-US"/>
    </w:rPr>
  </w:style>
  <w:style w:type="paragraph" w:styleId="Heading7">
    <w:name w:val="heading 7"/>
    <w:basedOn w:val="Normal"/>
    <w:next w:val="Normal"/>
    <w:qFormat/>
    <w:rsid w:val="00B95D11"/>
    <w:pPr>
      <w:tabs>
        <w:tab w:val="num" w:pos="1296"/>
      </w:tabs>
      <w:overflowPunct w:val="0"/>
      <w:autoSpaceDE w:val="0"/>
      <w:autoSpaceDN w:val="0"/>
      <w:adjustRightInd w:val="0"/>
      <w:spacing w:after="60" w:line="240" w:lineRule="auto"/>
      <w:ind w:left="1296" w:hanging="1296"/>
      <w:jc w:val="left"/>
      <w:textAlignment w:val="baseline"/>
      <w:outlineLvl w:val="6"/>
    </w:pPr>
    <w:rPr>
      <w:rFonts w:ascii="Times New Roman" w:hAnsi="Times New Roman"/>
      <w:lang w:eastAsia="en-US"/>
    </w:rPr>
  </w:style>
  <w:style w:type="paragraph" w:styleId="Heading8">
    <w:name w:val="heading 8"/>
    <w:basedOn w:val="Normal"/>
    <w:next w:val="Normal"/>
    <w:qFormat/>
    <w:rsid w:val="00B95D11"/>
    <w:pPr>
      <w:tabs>
        <w:tab w:val="num" w:pos="1440"/>
      </w:tabs>
      <w:overflowPunct w:val="0"/>
      <w:autoSpaceDE w:val="0"/>
      <w:autoSpaceDN w:val="0"/>
      <w:adjustRightInd w:val="0"/>
      <w:spacing w:after="60" w:line="240" w:lineRule="auto"/>
      <w:ind w:left="1440" w:hanging="1440"/>
      <w:jc w:val="left"/>
      <w:textAlignment w:val="baseline"/>
      <w:outlineLvl w:val="7"/>
    </w:pPr>
    <w:rPr>
      <w:rFonts w:ascii="Times New Roman" w:hAnsi="Times New Roman"/>
      <w:lang w:eastAsia="en-US"/>
    </w:rPr>
  </w:style>
  <w:style w:type="paragraph" w:styleId="Heading9">
    <w:name w:val="heading 9"/>
    <w:basedOn w:val="Normal"/>
    <w:next w:val="Normal"/>
    <w:qFormat/>
    <w:rsid w:val="00B95D11"/>
    <w:pPr>
      <w:tabs>
        <w:tab w:val="num" w:pos="1584"/>
      </w:tabs>
      <w:overflowPunct w:val="0"/>
      <w:autoSpaceDE w:val="0"/>
      <w:autoSpaceDN w:val="0"/>
      <w:adjustRightInd w:val="0"/>
      <w:spacing w:after="60" w:line="240" w:lineRule="auto"/>
      <w:ind w:left="1584" w:hanging="1584"/>
      <w:jc w:val="left"/>
      <w:textAlignment w:val="baseline"/>
      <w:outlineLvl w:val="8"/>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1A85"/>
    <w:pPr>
      <w:tabs>
        <w:tab w:val="left" w:pos="0"/>
        <w:tab w:val="left" w:pos="720"/>
      </w:tabs>
      <w:suppressAutoHyphens/>
      <w:overflowPunct w:val="0"/>
      <w:autoSpaceDE w:val="0"/>
      <w:autoSpaceDN w:val="0"/>
      <w:adjustRightInd w:val="0"/>
      <w:spacing w:before="0" w:line="240" w:lineRule="atLeast"/>
      <w:ind w:left="1440" w:hanging="1440"/>
      <w:jc w:val="left"/>
      <w:textAlignment w:val="baseline"/>
    </w:pPr>
    <w:rPr>
      <w:rFonts w:ascii="Times New Roman" w:hAnsi="Times New Roman"/>
      <w:lang w:eastAsia="en-US"/>
    </w:rPr>
  </w:style>
  <w:style w:type="paragraph" w:customStyle="1" w:styleId="BodyText1">
    <w:name w:val="Body Text1"/>
    <w:basedOn w:val="Normal"/>
    <w:rsid w:val="005E1A85"/>
    <w:pPr>
      <w:overflowPunct w:val="0"/>
      <w:autoSpaceDE w:val="0"/>
      <w:autoSpaceDN w:val="0"/>
      <w:adjustRightInd w:val="0"/>
      <w:spacing w:after="120" w:line="240" w:lineRule="auto"/>
      <w:jc w:val="left"/>
      <w:textAlignment w:val="baseline"/>
    </w:pPr>
    <w:rPr>
      <w:noProof/>
      <w:sz w:val="20"/>
      <w:lang w:val="en-US" w:eastAsia="en-US"/>
    </w:rPr>
  </w:style>
  <w:style w:type="paragraph" w:styleId="BodyText3">
    <w:name w:val="Body Text 3"/>
    <w:basedOn w:val="Normal"/>
    <w:rsid w:val="002F349A"/>
    <w:pPr>
      <w:spacing w:after="120"/>
    </w:pPr>
    <w:rPr>
      <w:sz w:val="16"/>
      <w:szCs w:val="16"/>
    </w:rPr>
  </w:style>
  <w:style w:type="paragraph" w:customStyle="1" w:styleId="01-NormInd2-BB">
    <w:name w:val="01-NormInd2-BB"/>
    <w:basedOn w:val="Normal"/>
    <w:rsid w:val="007C4653"/>
    <w:pPr>
      <w:spacing w:before="0" w:line="240" w:lineRule="auto"/>
      <w:ind w:left="1440"/>
    </w:pPr>
    <w:rPr>
      <w:lang w:eastAsia="en-US"/>
    </w:rPr>
  </w:style>
  <w:style w:type="paragraph" w:styleId="TOC2">
    <w:name w:val="toc 2"/>
    <w:basedOn w:val="Normal"/>
    <w:autoRedefine/>
    <w:semiHidden/>
    <w:rsid w:val="00D24410"/>
    <w:pPr>
      <w:keepLines/>
      <w:tabs>
        <w:tab w:val="left" w:pos="284"/>
        <w:tab w:val="right" w:pos="8364"/>
      </w:tabs>
      <w:overflowPunct w:val="0"/>
      <w:autoSpaceDE w:val="0"/>
      <w:autoSpaceDN w:val="0"/>
      <w:adjustRightInd w:val="0"/>
      <w:spacing w:before="40" w:after="40"/>
      <w:ind w:left="284" w:hanging="284"/>
      <w:jc w:val="left"/>
      <w:textAlignment w:val="baseline"/>
    </w:pPr>
    <w:rPr>
      <w:b/>
      <w:noProof/>
      <w:color w:val="416CBB"/>
      <w:sz w:val="20"/>
      <w:lang w:eastAsia="en-US"/>
    </w:rPr>
  </w:style>
  <w:style w:type="paragraph" w:styleId="TOC1">
    <w:name w:val="toc 1"/>
    <w:basedOn w:val="Normal"/>
    <w:autoRedefine/>
    <w:semiHidden/>
    <w:rsid w:val="00D029D7"/>
    <w:pPr>
      <w:keepNext/>
      <w:tabs>
        <w:tab w:val="left" w:pos="709"/>
        <w:tab w:val="right" w:pos="8364"/>
      </w:tabs>
      <w:overflowPunct w:val="0"/>
      <w:autoSpaceDE w:val="0"/>
      <w:autoSpaceDN w:val="0"/>
      <w:adjustRightInd w:val="0"/>
      <w:spacing w:before="40" w:after="40"/>
      <w:ind w:left="284" w:hanging="284"/>
      <w:jc w:val="left"/>
      <w:textAlignment w:val="baseline"/>
    </w:pPr>
    <w:rPr>
      <w:rFonts w:cs="Arial"/>
      <w:b/>
      <w:bCs/>
      <w:noProof/>
      <w:sz w:val="24"/>
      <w:lang w:eastAsia="en-US"/>
    </w:rPr>
  </w:style>
  <w:style w:type="character" w:styleId="Hyperlink">
    <w:name w:val="Hyperlink"/>
    <w:uiPriority w:val="99"/>
    <w:rsid w:val="00D24410"/>
    <w:rPr>
      <w:color w:val="0000FF"/>
      <w:u w:val="single"/>
    </w:rPr>
  </w:style>
  <w:style w:type="paragraph" w:customStyle="1" w:styleId="Text">
    <w:name w:val="Text"/>
    <w:basedOn w:val="Normal"/>
    <w:rsid w:val="00D24410"/>
    <w:pPr>
      <w:overflowPunct w:val="0"/>
      <w:autoSpaceDE w:val="0"/>
      <w:autoSpaceDN w:val="0"/>
      <w:adjustRightInd w:val="0"/>
      <w:spacing w:after="120" w:line="240" w:lineRule="auto"/>
      <w:jc w:val="left"/>
      <w:textAlignment w:val="baseline"/>
    </w:pPr>
    <w:rPr>
      <w:rFonts w:ascii="Times New Roman" w:hAnsi="Times New Roman"/>
      <w:noProof/>
      <w:lang w:val="en-US" w:eastAsia="en-US"/>
    </w:rPr>
  </w:style>
  <w:style w:type="paragraph" w:customStyle="1" w:styleId="PCSchedule1">
    <w:name w:val="PC Schedule 1"/>
    <w:basedOn w:val="Normal"/>
    <w:rsid w:val="00D24410"/>
    <w:pPr>
      <w:keepNext/>
      <w:numPr>
        <w:numId w:val="1"/>
      </w:numPr>
      <w:spacing w:before="0" w:after="240" w:line="240" w:lineRule="auto"/>
      <w:outlineLvl w:val="0"/>
    </w:pPr>
    <w:rPr>
      <w:b/>
      <w:caps/>
      <w:lang w:eastAsia="en-US"/>
    </w:rPr>
  </w:style>
  <w:style w:type="paragraph" w:customStyle="1" w:styleId="PCSchedule2">
    <w:name w:val="PC Schedule 2"/>
    <w:basedOn w:val="Normal"/>
    <w:rsid w:val="00D24410"/>
    <w:pPr>
      <w:numPr>
        <w:ilvl w:val="1"/>
        <w:numId w:val="1"/>
      </w:numPr>
      <w:spacing w:before="0" w:after="240" w:line="240" w:lineRule="auto"/>
      <w:outlineLvl w:val="1"/>
    </w:pPr>
    <w:rPr>
      <w:lang w:eastAsia="en-US"/>
    </w:rPr>
  </w:style>
  <w:style w:type="paragraph" w:customStyle="1" w:styleId="PCSchedule3">
    <w:name w:val="PC Schedule 3"/>
    <w:basedOn w:val="Normal"/>
    <w:rsid w:val="00D24410"/>
    <w:pPr>
      <w:numPr>
        <w:ilvl w:val="2"/>
        <w:numId w:val="1"/>
      </w:numPr>
      <w:spacing w:before="0" w:after="240" w:line="240" w:lineRule="auto"/>
      <w:outlineLvl w:val="2"/>
    </w:pPr>
    <w:rPr>
      <w:lang w:eastAsia="en-US"/>
    </w:rPr>
  </w:style>
  <w:style w:type="paragraph" w:customStyle="1" w:styleId="PCSchedule5">
    <w:name w:val="PC Schedule 5"/>
    <w:basedOn w:val="Normal"/>
    <w:rsid w:val="00D24410"/>
    <w:pPr>
      <w:numPr>
        <w:ilvl w:val="4"/>
        <w:numId w:val="1"/>
      </w:numPr>
      <w:tabs>
        <w:tab w:val="left" w:pos="2835"/>
      </w:tabs>
      <w:spacing w:before="0" w:after="240" w:line="240" w:lineRule="auto"/>
      <w:outlineLvl w:val="4"/>
    </w:pPr>
    <w:rPr>
      <w:lang w:eastAsia="en-US"/>
    </w:rPr>
  </w:style>
  <w:style w:type="paragraph" w:customStyle="1" w:styleId="PCScheduleInd2">
    <w:name w:val="PC Schedule Ind 2"/>
    <w:basedOn w:val="Normal"/>
    <w:rsid w:val="00D24410"/>
    <w:pPr>
      <w:numPr>
        <w:ilvl w:val="5"/>
        <w:numId w:val="1"/>
      </w:numPr>
      <w:spacing w:before="0" w:after="240" w:line="240" w:lineRule="auto"/>
      <w:outlineLvl w:val="5"/>
    </w:pPr>
    <w:rPr>
      <w:lang w:eastAsia="en-US"/>
    </w:rPr>
  </w:style>
  <w:style w:type="paragraph" w:customStyle="1" w:styleId="PCScheduleInd3">
    <w:name w:val="PC Schedule Ind 3"/>
    <w:basedOn w:val="Normal"/>
    <w:rsid w:val="00D24410"/>
    <w:pPr>
      <w:numPr>
        <w:ilvl w:val="6"/>
        <w:numId w:val="1"/>
      </w:numPr>
      <w:spacing w:before="0" w:after="240" w:line="240" w:lineRule="auto"/>
      <w:outlineLvl w:val="6"/>
    </w:pPr>
    <w:rPr>
      <w:lang w:eastAsia="en-US"/>
    </w:rPr>
  </w:style>
  <w:style w:type="paragraph" w:customStyle="1" w:styleId="PCScheduleInd4">
    <w:name w:val="PC Schedule Ind 4"/>
    <w:basedOn w:val="Normal"/>
    <w:rsid w:val="00D24410"/>
    <w:pPr>
      <w:numPr>
        <w:ilvl w:val="7"/>
        <w:numId w:val="1"/>
      </w:numPr>
      <w:spacing w:before="0" w:after="240" w:line="240" w:lineRule="auto"/>
      <w:outlineLvl w:val="7"/>
    </w:pPr>
    <w:rPr>
      <w:lang w:eastAsia="en-US"/>
    </w:rPr>
  </w:style>
  <w:style w:type="paragraph" w:customStyle="1" w:styleId="PCScheduleInd5">
    <w:name w:val="PC Schedule Ind 5"/>
    <w:basedOn w:val="Normal"/>
    <w:rsid w:val="00D24410"/>
    <w:pPr>
      <w:numPr>
        <w:ilvl w:val="8"/>
        <w:numId w:val="1"/>
      </w:numPr>
      <w:tabs>
        <w:tab w:val="left" w:pos="3686"/>
      </w:tabs>
      <w:spacing w:before="0" w:after="240" w:line="240" w:lineRule="auto"/>
      <w:outlineLvl w:val="8"/>
    </w:pPr>
    <w:rPr>
      <w:lang w:eastAsia="en-US"/>
    </w:rPr>
  </w:style>
  <w:style w:type="paragraph" w:customStyle="1" w:styleId="00-Normal-BB">
    <w:name w:val="00-Normal-BB"/>
    <w:rsid w:val="00D24410"/>
    <w:pPr>
      <w:jc w:val="both"/>
    </w:pPr>
    <w:rPr>
      <w:rFonts w:ascii="Arial" w:hAnsi="Arial"/>
      <w:sz w:val="22"/>
      <w:lang w:val="en-GB" w:eastAsia="en-US"/>
    </w:rPr>
  </w:style>
  <w:style w:type="paragraph" w:customStyle="1" w:styleId="01-Level1-BB">
    <w:name w:val="01-Level1-BB"/>
    <w:basedOn w:val="00-Normal-BB"/>
    <w:next w:val="Normal"/>
    <w:rsid w:val="00D24410"/>
    <w:pPr>
      <w:numPr>
        <w:numId w:val="2"/>
      </w:numPr>
    </w:pPr>
    <w:rPr>
      <w:b/>
    </w:rPr>
  </w:style>
  <w:style w:type="paragraph" w:customStyle="1" w:styleId="01-Level2-BB">
    <w:name w:val="01-Level2-BB"/>
    <w:basedOn w:val="00-Normal-BB"/>
    <w:next w:val="01-NormInd2-BB"/>
    <w:rsid w:val="00D24410"/>
    <w:pPr>
      <w:numPr>
        <w:ilvl w:val="1"/>
        <w:numId w:val="2"/>
      </w:numPr>
    </w:pPr>
  </w:style>
  <w:style w:type="paragraph" w:customStyle="1" w:styleId="01-Level3-BB">
    <w:name w:val="01-Level3-BB"/>
    <w:basedOn w:val="00-Normal-BB"/>
    <w:next w:val="Normal"/>
    <w:rsid w:val="00D24410"/>
    <w:pPr>
      <w:numPr>
        <w:ilvl w:val="2"/>
        <w:numId w:val="2"/>
      </w:numPr>
    </w:pPr>
  </w:style>
  <w:style w:type="paragraph" w:customStyle="1" w:styleId="01-Level4-BB">
    <w:name w:val="01-Level4-BB"/>
    <w:basedOn w:val="00-Normal-BB"/>
    <w:next w:val="Normal"/>
    <w:rsid w:val="00D24410"/>
    <w:pPr>
      <w:numPr>
        <w:ilvl w:val="3"/>
        <w:numId w:val="2"/>
      </w:numPr>
    </w:pPr>
  </w:style>
  <w:style w:type="paragraph" w:customStyle="1" w:styleId="01-Level5-BB">
    <w:name w:val="01-Level5-BB"/>
    <w:basedOn w:val="00-Normal-BB"/>
    <w:next w:val="Normal"/>
    <w:rsid w:val="00D24410"/>
    <w:pPr>
      <w:numPr>
        <w:ilvl w:val="4"/>
        <w:numId w:val="2"/>
      </w:numPr>
    </w:pPr>
  </w:style>
  <w:style w:type="paragraph" w:customStyle="1" w:styleId="Paragraph2">
    <w:name w:val="Paragraph 2"/>
    <w:aliases w:val="p2"/>
    <w:basedOn w:val="Normal"/>
    <w:rsid w:val="00D24410"/>
    <w:pPr>
      <w:numPr>
        <w:numId w:val="3"/>
      </w:numPr>
      <w:spacing w:before="120" w:after="120" w:line="240" w:lineRule="auto"/>
      <w:jc w:val="left"/>
    </w:pPr>
    <w:rPr>
      <w:b/>
      <w:szCs w:val="24"/>
      <w:lang w:val="en-US"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D24410"/>
    <w:pPr>
      <w:numPr>
        <w:ilvl w:val="1"/>
        <w:numId w:val="3"/>
      </w:numPr>
      <w:spacing w:before="120" w:after="120" w:line="240" w:lineRule="auto"/>
      <w:jc w:val="left"/>
    </w:pPr>
    <w:rPr>
      <w:szCs w:val="24"/>
      <w:lang w:val="en-US"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D24410"/>
    <w:pPr>
      <w:numPr>
        <w:ilvl w:val="2"/>
        <w:numId w:val="3"/>
      </w:numPr>
      <w:spacing w:before="120" w:after="120" w:line="240" w:lineRule="auto"/>
      <w:jc w:val="left"/>
    </w:pPr>
    <w:rPr>
      <w:szCs w:val="24"/>
      <w:lang w:val="en-US" w:eastAsia="en-US"/>
    </w:rPr>
  </w:style>
  <w:style w:type="paragraph" w:customStyle="1" w:styleId="01-NormInd1-BB">
    <w:name w:val="01-NormInd1-BB"/>
    <w:basedOn w:val="00-Normal-BB"/>
    <w:rsid w:val="00D24410"/>
    <w:pPr>
      <w:ind w:left="720"/>
    </w:pPr>
  </w:style>
  <w:style w:type="paragraph" w:customStyle="1" w:styleId="General1">
    <w:name w:val="General 1"/>
    <w:basedOn w:val="Normal"/>
    <w:rsid w:val="00D24410"/>
    <w:pPr>
      <w:spacing w:before="0" w:after="240" w:line="240" w:lineRule="auto"/>
    </w:pPr>
    <w:rPr>
      <w:lang w:eastAsia="en-US"/>
    </w:rPr>
  </w:style>
  <w:style w:type="paragraph" w:customStyle="1" w:styleId="OutlinePara">
    <w:name w:val="Outline Para"/>
    <w:basedOn w:val="Normal"/>
    <w:rsid w:val="00D24410"/>
    <w:pPr>
      <w:spacing w:before="0" w:after="240" w:line="240" w:lineRule="auto"/>
    </w:pPr>
    <w:rPr>
      <w:lang w:eastAsia="en-US"/>
    </w:rPr>
  </w:style>
  <w:style w:type="paragraph" w:customStyle="1" w:styleId="General2">
    <w:name w:val="General 2"/>
    <w:basedOn w:val="Normal"/>
    <w:rsid w:val="00D24410"/>
    <w:pPr>
      <w:numPr>
        <w:ilvl w:val="1"/>
        <w:numId w:val="4"/>
      </w:numPr>
      <w:spacing w:before="0" w:after="240" w:line="240" w:lineRule="auto"/>
    </w:pPr>
    <w:rPr>
      <w:lang w:eastAsia="en-US"/>
    </w:rPr>
  </w:style>
  <w:style w:type="paragraph" w:customStyle="1" w:styleId="General3">
    <w:name w:val="General 3"/>
    <w:basedOn w:val="Normal"/>
    <w:rsid w:val="00D24410"/>
    <w:pPr>
      <w:numPr>
        <w:ilvl w:val="2"/>
        <w:numId w:val="4"/>
      </w:numPr>
      <w:spacing w:before="0" w:after="240" w:line="240" w:lineRule="auto"/>
    </w:pPr>
    <w:rPr>
      <w:lang w:eastAsia="en-US"/>
    </w:rPr>
  </w:style>
  <w:style w:type="paragraph" w:customStyle="1" w:styleId="General4">
    <w:name w:val="General 4"/>
    <w:basedOn w:val="Normal"/>
    <w:rsid w:val="00D24410"/>
    <w:pPr>
      <w:numPr>
        <w:ilvl w:val="3"/>
        <w:numId w:val="4"/>
      </w:numPr>
      <w:spacing w:before="0" w:after="240" w:line="240" w:lineRule="auto"/>
    </w:pPr>
    <w:rPr>
      <w:lang w:eastAsia="en-US"/>
    </w:rPr>
  </w:style>
  <w:style w:type="paragraph" w:customStyle="1" w:styleId="General5">
    <w:name w:val="General 5"/>
    <w:basedOn w:val="Normal"/>
    <w:rsid w:val="00D24410"/>
    <w:pPr>
      <w:numPr>
        <w:ilvl w:val="4"/>
        <w:numId w:val="4"/>
      </w:numPr>
      <w:tabs>
        <w:tab w:val="left" w:pos="2835"/>
      </w:tabs>
      <w:spacing w:before="0" w:after="240" w:line="240" w:lineRule="auto"/>
    </w:pPr>
    <w:rPr>
      <w:lang w:eastAsia="en-US"/>
    </w:rPr>
  </w:style>
  <w:style w:type="paragraph" w:customStyle="1" w:styleId="GeneralInd2">
    <w:name w:val="General Ind 2"/>
    <w:basedOn w:val="Normal"/>
    <w:rsid w:val="00D24410"/>
    <w:pPr>
      <w:numPr>
        <w:ilvl w:val="5"/>
        <w:numId w:val="4"/>
      </w:numPr>
      <w:spacing w:before="0" w:after="240" w:line="240" w:lineRule="auto"/>
    </w:pPr>
    <w:rPr>
      <w:lang w:eastAsia="en-US"/>
    </w:rPr>
  </w:style>
  <w:style w:type="paragraph" w:customStyle="1" w:styleId="GeneralInd3">
    <w:name w:val="General Ind 3"/>
    <w:basedOn w:val="Normal"/>
    <w:rsid w:val="00D24410"/>
    <w:pPr>
      <w:numPr>
        <w:ilvl w:val="6"/>
        <w:numId w:val="4"/>
      </w:numPr>
      <w:spacing w:before="0" w:after="240" w:line="240" w:lineRule="auto"/>
    </w:pPr>
    <w:rPr>
      <w:lang w:eastAsia="en-US"/>
    </w:rPr>
  </w:style>
  <w:style w:type="paragraph" w:customStyle="1" w:styleId="GeneralInd4">
    <w:name w:val="General Ind 4"/>
    <w:basedOn w:val="Normal"/>
    <w:rsid w:val="00D24410"/>
    <w:pPr>
      <w:numPr>
        <w:ilvl w:val="7"/>
        <w:numId w:val="4"/>
      </w:numPr>
      <w:spacing w:before="0" w:after="240" w:line="240" w:lineRule="auto"/>
    </w:pPr>
    <w:rPr>
      <w:lang w:eastAsia="en-US"/>
    </w:rPr>
  </w:style>
  <w:style w:type="paragraph" w:customStyle="1" w:styleId="GeneralInd5">
    <w:name w:val="General Ind 5"/>
    <w:basedOn w:val="Normal"/>
    <w:rsid w:val="00D24410"/>
    <w:pPr>
      <w:numPr>
        <w:ilvl w:val="8"/>
        <w:numId w:val="4"/>
      </w:numPr>
      <w:tabs>
        <w:tab w:val="left" w:pos="3686"/>
      </w:tabs>
      <w:spacing w:before="0" w:after="240" w:line="240" w:lineRule="auto"/>
    </w:pPr>
    <w:rPr>
      <w:lang w:eastAsia="en-US"/>
    </w:rPr>
  </w:style>
  <w:style w:type="paragraph" w:customStyle="1" w:styleId="StyleHeading120pt">
    <w:name w:val="Style Heading 1 + 20 pt"/>
    <w:basedOn w:val="Heading1"/>
    <w:rsid w:val="00D24410"/>
    <w:pPr>
      <w:ind w:left="431" w:hanging="431"/>
    </w:pPr>
    <w:rPr>
      <w:bCs/>
      <w:sz w:val="28"/>
    </w:rPr>
  </w:style>
  <w:style w:type="character" w:customStyle="1" w:styleId="StyleHeading120ptChar">
    <w:name w:val="Style Heading 1 + 20 pt Char"/>
    <w:rsid w:val="00D24410"/>
    <w:rPr>
      <w:rFonts w:ascii="Arial" w:hAnsi="Arial"/>
      <w:b/>
      <w:bCs/>
      <w:noProof/>
      <w:color w:val="566BBA"/>
      <w:sz w:val="28"/>
      <w:szCs w:val="12"/>
      <w:lang w:val="en-GB" w:eastAsia="en-US" w:bidi="ar-SA"/>
    </w:rPr>
  </w:style>
  <w:style w:type="paragraph" w:customStyle="1" w:styleId="Level1">
    <w:name w:val="Level 1"/>
    <w:basedOn w:val="Normal"/>
    <w:rsid w:val="00D24410"/>
    <w:pPr>
      <w:numPr>
        <w:numId w:val="5"/>
      </w:numPr>
      <w:spacing w:before="0" w:after="240" w:line="240" w:lineRule="auto"/>
      <w:outlineLvl w:val="0"/>
    </w:pPr>
    <w:rPr>
      <w:rFonts w:cs="Arial"/>
      <w:sz w:val="20"/>
      <w:u w:color="000000"/>
      <w:lang w:eastAsia="en-US"/>
    </w:rPr>
  </w:style>
  <w:style w:type="paragraph" w:customStyle="1" w:styleId="Level2">
    <w:name w:val="Level 2"/>
    <w:basedOn w:val="Normal"/>
    <w:rsid w:val="00D24410"/>
    <w:pPr>
      <w:numPr>
        <w:ilvl w:val="1"/>
        <w:numId w:val="5"/>
      </w:numPr>
      <w:spacing w:before="0" w:after="240" w:line="240" w:lineRule="auto"/>
      <w:outlineLvl w:val="1"/>
    </w:pPr>
    <w:rPr>
      <w:rFonts w:cs="Arial"/>
      <w:sz w:val="20"/>
      <w:u w:color="000000"/>
      <w:lang w:eastAsia="en-US"/>
    </w:rPr>
  </w:style>
  <w:style w:type="paragraph" w:customStyle="1" w:styleId="Level3">
    <w:name w:val="Level 3"/>
    <w:basedOn w:val="Normal"/>
    <w:rsid w:val="00D24410"/>
    <w:pPr>
      <w:numPr>
        <w:ilvl w:val="2"/>
        <w:numId w:val="5"/>
      </w:numPr>
      <w:spacing w:before="0" w:after="240" w:line="240" w:lineRule="auto"/>
      <w:outlineLvl w:val="2"/>
    </w:pPr>
    <w:rPr>
      <w:rFonts w:cs="Arial"/>
      <w:sz w:val="20"/>
      <w:u w:color="000000"/>
      <w:lang w:eastAsia="en-US"/>
    </w:rPr>
  </w:style>
  <w:style w:type="paragraph" w:customStyle="1" w:styleId="Level4">
    <w:name w:val="Level 4"/>
    <w:basedOn w:val="Normal"/>
    <w:rsid w:val="00D24410"/>
    <w:pPr>
      <w:numPr>
        <w:ilvl w:val="3"/>
        <w:numId w:val="5"/>
      </w:numPr>
      <w:spacing w:before="0" w:after="240" w:line="240" w:lineRule="auto"/>
      <w:outlineLvl w:val="3"/>
    </w:pPr>
    <w:rPr>
      <w:rFonts w:cs="Arial"/>
      <w:sz w:val="20"/>
      <w:u w:color="000000"/>
      <w:lang w:eastAsia="en-US"/>
    </w:rPr>
  </w:style>
  <w:style w:type="paragraph" w:customStyle="1" w:styleId="Level5">
    <w:name w:val="Level 5"/>
    <w:basedOn w:val="Normal"/>
    <w:rsid w:val="00D24410"/>
    <w:pPr>
      <w:numPr>
        <w:ilvl w:val="4"/>
        <w:numId w:val="5"/>
      </w:numPr>
      <w:spacing w:before="0" w:after="240" w:line="240" w:lineRule="auto"/>
      <w:outlineLvl w:val="4"/>
    </w:pPr>
    <w:rPr>
      <w:rFonts w:cs="Arial"/>
      <w:sz w:val="20"/>
      <w:u w:color="000000"/>
      <w:lang w:eastAsia="en-US"/>
    </w:rPr>
  </w:style>
  <w:style w:type="paragraph" w:customStyle="1" w:styleId="Level6">
    <w:name w:val="Level 6"/>
    <w:basedOn w:val="Normal"/>
    <w:rsid w:val="00D24410"/>
    <w:pPr>
      <w:numPr>
        <w:ilvl w:val="5"/>
        <w:numId w:val="5"/>
      </w:numPr>
      <w:spacing w:before="0" w:after="240" w:line="240" w:lineRule="auto"/>
      <w:outlineLvl w:val="5"/>
    </w:pPr>
    <w:rPr>
      <w:rFonts w:cs="Arial"/>
      <w:sz w:val="20"/>
      <w:u w:color="000000"/>
      <w:lang w:eastAsia="en-US"/>
    </w:rPr>
  </w:style>
  <w:style w:type="paragraph" w:styleId="BodyTextIndent2">
    <w:name w:val="Body Text Indent 2"/>
    <w:basedOn w:val="Normal"/>
    <w:rsid w:val="009B5764"/>
    <w:pPr>
      <w:spacing w:after="120" w:line="480" w:lineRule="auto"/>
      <w:ind w:left="283"/>
    </w:pPr>
  </w:style>
  <w:style w:type="paragraph" w:customStyle="1" w:styleId="Paragraph1">
    <w:name w:val="Paragraph 1"/>
    <w:aliases w:val="p1,p1 Char,Paragraph 1 Char Char Char,Paragraph 1 Char"/>
    <w:basedOn w:val="Normal"/>
    <w:rsid w:val="009B5764"/>
    <w:pPr>
      <w:spacing w:before="120" w:after="120" w:line="240" w:lineRule="auto"/>
      <w:jc w:val="left"/>
    </w:pPr>
    <w:rPr>
      <w:b/>
      <w:szCs w:val="24"/>
      <w:lang w:val="en-US" w:eastAsia="en-US"/>
    </w:rPr>
  </w:style>
  <w:style w:type="paragraph" w:styleId="ListParagraph">
    <w:name w:val="List Paragraph"/>
    <w:basedOn w:val="Normal"/>
    <w:link w:val="ListParagraphChar"/>
    <w:uiPriority w:val="99"/>
    <w:qFormat/>
    <w:rsid w:val="009B5764"/>
    <w:pPr>
      <w:overflowPunct w:val="0"/>
      <w:autoSpaceDE w:val="0"/>
      <w:autoSpaceDN w:val="0"/>
      <w:adjustRightInd w:val="0"/>
      <w:spacing w:before="0" w:line="240" w:lineRule="auto"/>
      <w:ind w:left="720"/>
      <w:jc w:val="left"/>
      <w:textAlignment w:val="baseline"/>
    </w:pPr>
    <w:rPr>
      <w:rFonts w:ascii="Times New Roman" w:hAnsi="Times New Roman"/>
      <w:lang w:eastAsia="en-US"/>
    </w:rPr>
  </w:style>
  <w:style w:type="paragraph" w:styleId="NormalWeb">
    <w:name w:val="Normal (Web)"/>
    <w:basedOn w:val="Normal"/>
    <w:rsid w:val="00635A63"/>
    <w:pPr>
      <w:spacing w:before="100" w:beforeAutospacing="1" w:after="100" w:afterAutospacing="1" w:line="240" w:lineRule="auto"/>
      <w:jc w:val="left"/>
    </w:pPr>
    <w:rPr>
      <w:rFonts w:ascii="Times New Roman" w:hAnsi="Times New Roman"/>
      <w:sz w:val="24"/>
      <w:szCs w:val="24"/>
    </w:rPr>
  </w:style>
  <w:style w:type="paragraph" w:styleId="BodyText">
    <w:name w:val="Body Text"/>
    <w:basedOn w:val="Normal"/>
    <w:rsid w:val="007F71DB"/>
    <w:pPr>
      <w:spacing w:after="120"/>
    </w:pPr>
  </w:style>
  <w:style w:type="paragraph" w:styleId="Footer">
    <w:name w:val="footer"/>
    <w:aliases w:val="fo"/>
    <w:basedOn w:val="Normal"/>
    <w:next w:val="Normal"/>
    <w:rsid w:val="007F71DB"/>
    <w:pPr>
      <w:tabs>
        <w:tab w:val="center" w:pos="4819"/>
        <w:tab w:val="right" w:pos="9071"/>
      </w:tabs>
      <w:overflowPunct w:val="0"/>
      <w:autoSpaceDE w:val="0"/>
      <w:autoSpaceDN w:val="0"/>
      <w:adjustRightInd w:val="0"/>
      <w:spacing w:before="0" w:line="240" w:lineRule="auto"/>
      <w:jc w:val="left"/>
      <w:textAlignment w:val="baseline"/>
    </w:pPr>
    <w:rPr>
      <w:smallCaps/>
      <w:color w:val="000080"/>
      <w:sz w:val="20"/>
      <w:lang w:eastAsia="en-US"/>
    </w:rPr>
  </w:style>
  <w:style w:type="paragraph" w:customStyle="1" w:styleId="CoverClientName">
    <w:name w:val="Cover Client Name"/>
    <w:basedOn w:val="Normal"/>
    <w:rsid w:val="007F71DB"/>
    <w:pPr>
      <w:overflowPunct w:val="0"/>
      <w:autoSpaceDE w:val="0"/>
      <w:autoSpaceDN w:val="0"/>
      <w:adjustRightInd w:val="0"/>
      <w:spacing w:before="80" w:after="520" w:line="240" w:lineRule="auto"/>
      <w:jc w:val="center"/>
      <w:textAlignment w:val="baseline"/>
    </w:pPr>
    <w:rPr>
      <w:rFonts w:ascii="Times New Roman" w:hAnsi="Times New Roman"/>
      <w:b/>
      <w:sz w:val="26"/>
      <w:lang w:val="en-US" w:eastAsia="en-US"/>
    </w:rPr>
  </w:style>
  <w:style w:type="paragraph" w:customStyle="1" w:styleId="TempHeading3">
    <w:name w:val="Temp Heading 3"/>
    <w:basedOn w:val="Heading3"/>
    <w:rsid w:val="007F71DB"/>
    <w:pPr>
      <w:tabs>
        <w:tab w:val="left" w:pos="0"/>
        <w:tab w:val="num" w:pos="432"/>
      </w:tabs>
      <w:overflowPunct w:val="0"/>
      <w:autoSpaceDE w:val="0"/>
      <w:autoSpaceDN w:val="0"/>
      <w:adjustRightInd w:val="0"/>
      <w:spacing w:after="120" w:line="240" w:lineRule="auto"/>
      <w:ind w:left="432"/>
      <w:jc w:val="left"/>
      <w:textAlignment w:val="baseline"/>
      <w:outlineLvl w:val="9"/>
    </w:pPr>
    <w:rPr>
      <w:rFonts w:cs="Times New Roman"/>
      <w:bCs w:val="0"/>
      <w:sz w:val="24"/>
      <w:szCs w:val="20"/>
      <w:lang w:eastAsia="en-US"/>
    </w:rPr>
  </w:style>
  <w:style w:type="paragraph" w:customStyle="1" w:styleId="BulletedText">
    <w:name w:val="Bulleted Text"/>
    <w:basedOn w:val="Text"/>
    <w:rsid w:val="007F71DB"/>
    <w:pPr>
      <w:keepLines/>
      <w:numPr>
        <w:numId w:val="6"/>
      </w:numPr>
      <w:ind w:right="567"/>
    </w:pPr>
  </w:style>
  <w:style w:type="character" w:styleId="CommentReference">
    <w:name w:val="annotation reference"/>
    <w:semiHidden/>
    <w:rsid w:val="005F3248"/>
    <w:rPr>
      <w:sz w:val="16"/>
      <w:szCs w:val="16"/>
    </w:rPr>
  </w:style>
  <w:style w:type="paragraph" w:styleId="CommentText">
    <w:name w:val="annotation text"/>
    <w:basedOn w:val="Normal"/>
    <w:link w:val="CommentTextChar"/>
    <w:semiHidden/>
    <w:rsid w:val="005F3248"/>
    <w:rPr>
      <w:sz w:val="20"/>
    </w:rPr>
  </w:style>
  <w:style w:type="paragraph" w:styleId="CommentSubject">
    <w:name w:val="annotation subject"/>
    <w:basedOn w:val="CommentText"/>
    <w:next w:val="CommentText"/>
    <w:semiHidden/>
    <w:rsid w:val="005F3248"/>
    <w:rPr>
      <w:b/>
      <w:bCs/>
    </w:rPr>
  </w:style>
  <w:style w:type="paragraph" w:styleId="BalloonText">
    <w:name w:val="Balloon Text"/>
    <w:basedOn w:val="Normal"/>
    <w:semiHidden/>
    <w:rsid w:val="005F3248"/>
    <w:rPr>
      <w:rFonts w:ascii="Tahoma" w:hAnsi="Tahoma" w:cs="Tahoma"/>
      <w:sz w:val="16"/>
      <w:szCs w:val="16"/>
    </w:rPr>
  </w:style>
  <w:style w:type="paragraph" w:styleId="Header">
    <w:name w:val="header"/>
    <w:basedOn w:val="Normal"/>
    <w:link w:val="HeaderChar"/>
    <w:uiPriority w:val="99"/>
    <w:rsid w:val="006D6B32"/>
    <w:pPr>
      <w:tabs>
        <w:tab w:val="center" w:pos="4153"/>
        <w:tab w:val="right" w:pos="8306"/>
      </w:tabs>
    </w:pPr>
  </w:style>
  <w:style w:type="character" w:styleId="PageNumber">
    <w:name w:val="page number"/>
    <w:basedOn w:val="DefaultParagraphFont"/>
    <w:rsid w:val="00DC7303"/>
  </w:style>
  <w:style w:type="character" w:styleId="FollowedHyperlink">
    <w:name w:val="FollowedHyperlink"/>
    <w:rsid w:val="006B7D72"/>
    <w:rPr>
      <w:color w:val="800080"/>
      <w:u w:val="single"/>
    </w:rPr>
  </w:style>
  <w:style w:type="character" w:styleId="Strong">
    <w:name w:val="Strong"/>
    <w:uiPriority w:val="99"/>
    <w:qFormat/>
    <w:rsid w:val="009D511D"/>
    <w:rPr>
      <w:b/>
      <w:bCs/>
    </w:rPr>
  </w:style>
  <w:style w:type="paragraph" w:customStyle="1" w:styleId="NewOutline1">
    <w:name w:val="New Outline 1"/>
    <w:basedOn w:val="Normal"/>
    <w:rsid w:val="001B6689"/>
    <w:pPr>
      <w:numPr>
        <w:numId w:val="9"/>
      </w:numPr>
      <w:tabs>
        <w:tab w:val="clear" w:pos="851"/>
        <w:tab w:val="num" w:pos="360"/>
      </w:tabs>
      <w:spacing w:after="120" w:line="240" w:lineRule="auto"/>
      <w:ind w:left="0" w:firstLine="0"/>
    </w:pPr>
    <w:rPr>
      <w:rFonts w:ascii="Arial Bold" w:hAnsi="Arial Bold"/>
      <w:b/>
      <w:sz w:val="24"/>
      <w:szCs w:val="24"/>
      <w:u w:val="single"/>
    </w:rPr>
  </w:style>
  <w:style w:type="paragraph" w:customStyle="1" w:styleId="NewOutline2">
    <w:name w:val="New Outline 2"/>
    <w:basedOn w:val="Normal"/>
    <w:rsid w:val="001B6689"/>
    <w:pPr>
      <w:numPr>
        <w:ilvl w:val="1"/>
        <w:numId w:val="9"/>
      </w:numPr>
      <w:tabs>
        <w:tab w:val="left" w:pos="900"/>
      </w:tabs>
      <w:spacing w:before="120" w:after="120" w:line="240" w:lineRule="auto"/>
      <w:jc w:val="left"/>
    </w:pPr>
    <w:rPr>
      <w:rFonts w:ascii="Arial Bold" w:hAnsi="Arial Bold"/>
      <w:b/>
      <w:bCs/>
      <w:sz w:val="24"/>
      <w:szCs w:val="24"/>
    </w:rPr>
  </w:style>
  <w:style w:type="paragraph" w:customStyle="1" w:styleId="NewOutline3">
    <w:name w:val="New Outline 3"/>
    <w:basedOn w:val="Normal"/>
    <w:rsid w:val="00A95C5D"/>
    <w:pPr>
      <w:numPr>
        <w:ilvl w:val="2"/>
        <w:numId w:val="9"/>
      </w:numPr>
      <w:spacing w:after="120" w:line="240" w:lineRule="auto"/>
      <w:ind w:right="-1418"/>
    </w:pPr>
    <w:rPr>
      <w:bCs/>
      <w:szCs w:val="24"/>
    </w:rPr>
  </w:style>
  <w:style w:type="paragraph" w:styleId="HTMLPreformatted">
    <w:name w:val="HTML Preformatted"/>
    <w:basedOn w:val="Normal"/>
    <w:rsid w:val="00BE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paragraph" w:customStyle="1" w:styleId="Default">
    <w:name w:val="Default"/>
    <w:rsid w:val="00983429"/>
    <w:pPr>
      <w:autoSpaceDE w:val="0"/>
      <w:autoSpaceDN w:val="0"/>
      <w:adjustRightInd w:val="0"/>
    </w:pPr>
    <w:rPr>
      <w:rFonts w:ascii="Times" w:hAnsi="Times" w:cs="Times"/>
      <w:color w:val="000000"/>
      <w:sz w:val="24"/>
      <w:szCs w:val="24"/>
      <w:lang w:val="en-GB" w:eastAsia="en-GB"/>
    </w:rPr>
  </w:style>
  <w:style w:type="paragraph" w:customStyle="1" w:styleId="CM3">
    <w:name w:val="CM3"/>
    <w:basedOn w:val="Default"/>
    <w:next w:val="Default"/>
    <w:rsid w:val="00983429"/>
    <w:pPr>
      <w:spacing w:line="276" w:lineRule="atLeast"/>
    </w:pPr>
    <w:rPr>
      <w:rFonts w:cs="Times New Roman"/>
      <w:color w:val="auto"/>
    </w:rPr>
  </w:style>
  <w:style w:type="table" w:styleId="TableGrid">
    <w:name w:val="Table Grid"/>
    <w:basedOn w:val="TableNormal"/>
    <w:uiPriority w:val="39"/>
    <w:rsid w:val="0098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rsid w:val="00DC6101"/>
    <w:pPr>
      <w:numPr>
        <w:numId w:val="16"/>
      </w:numPr>
      <w:spacing w:before="0" w:line="240" w:lineRule="auto"/>
      <w:jc w:val="left"/>
    </w:pPr>
    <w:rPr>
      <w:rFonts w:cs="Arial"/>
      <w:bCs/>
      <w:sz w:val="24"/>
    </w:rPr>
  </w:style>
  <w:style w:type="paragraph" w:styleId="Title">
    <w:name w:val="Title"/>
    <w:basedOn w:val="Normal"/>
    <w:next w:val="Normal"/>
    <w:link w:val="TitleChar"/>
    <w:qFormat/>
    <w:rsid w:val="00DC6101"/>
    <w:pPr>
      <w:spacing w:after="60"/>
      <w:jc w:val="center"/>
      <w:outlineLvl w:val="0"/>
    </w:pPr>
    <w:rPr>
      <w:rFonts w:ascii="Cambria" w:hAnsi="Cambria"/>
      <w:b/>
      <w:bCs/>
      <w:kern w:val="28"/>
      <w:sz w:val="32"/>
      <w:szCs w:val="32"/>
    </w:rPr>
  </w:style>
  <w:style w:type="character" w:customStyle="1" w:styleId="TitleChar">
    <w:name w:val="Title Char"/>
    <w:link w:val="Title"/>
    <w:rsid w:val="00DC6101"/>
    <w:rPr>
      <w:rFonts w:ascii="Cambria" w:hAnsi="Cambria"/>
      <w:b/>
      <w:bCs/>
      <w:kern w:val="28"/>
      <w:sz w:val="32"/>
      <w:szCs w:val="32"/>
    </w:rPr>
  </w:style>
  <w:style w:type="character" w:styleId="Emphasis">
    <w:name w:val="Emphasis"/>
    <w:qFormat/>
    <w:rsid w:val="00DC6101"/>
    <w:rPr>
      <w:i/>
      <w:iCs/>
    </w:rPr>
  </w:style>
  <w:style w:type="table" w:styleId="MediumGrid3-Accent3">
    <w:name w:val="Medium Grid 3 Accent 3"/>
    <w:basedOn w:val="TableNormal"/>
    <w:uiPriority w:val="69"/>
    <w:rsid w:val="0091739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1">
    <w:name w:val="Medium Grid 3 - Accent 31"/>
    <w:basedOn w:val="TableNormal"/>
    <w:next w:val="MediumGrid3-Accent3"/>
    <w:uiPriority w:val="69"/>
    <w:rsid w:val="00737238"/>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eaderChar">
    <w:name w:val="Header Char"/>
    <w:link w:val="Header"/>
    <w:uiPriority w:val="99"/>
    <w:rsid w:val="0005514A"/>
    <w:rPr>
      <w:rFonts w:ascii="Arial" w:hAnsi="Arial"/>
      <w:sz w:val="22"/>
    </w:rPr>
  </w:style>
  <w:style w:type="character" w:customStyle="1" w:styleId="ListParagraphChar">
    <w:name w:val="List Paragraph Char"/>
    <w:link w:val="ListParagraph"/>
    <w:uiPriority w:val="99"/>
    <w:locked/>
    <w:rsid w:val="00FA4068"/>
    <w:rPr>
      <w:sz w:val="22"/>
      <w:lang w:eastAsia="en-US"/>
    </w:rPr>
  </w:style>
  <w:style w:type="paragraph" w:styleId="NoSpacing">
    <w:name w:val="No Spacing"/>
    <w:uiPriority w:val="1"/>
    <w:qFormat/>
    <w:rsid w:val="006A3070"/>
    <w:pPr>
      <w:jc w:val="both"/>
    </w:pPr>
    <w:rPr>
      <w:rFonts w:ascii="Arial" w:hAnsi="Arial"/>
      <w:sz w:val="22"/>
      <w:lang w:val="en-GB" w:eastAsia="en-GB"/>
    </w:rPr>
  </w:style>
  <w:style w:type="paragraph" w:customStyle="1" w:styleId="A1">
    <w:name w:val="A1"/>
    <w:basedOn w:val="Normal"/>
    <w:link w:val="A1Char"/>
    <w:rsid w:val="00795A95"/>
    <w:pPr>
      <w:keepNext/>
      <w:numPr>
        <w:numId w:val="29"/>
      </w:numPr>
      <w:spacing w:before="120" w:after="120" w:line="240" w:lineRule="auto"/>
      <w:outlineLvl w:val="0"/>
    </w:pPr>
    <w:rPr>
      <w:b/>
      <w:caps/>
      <w:sz w:val="24"/>
      <w:u w:val="single"/>
      <w:lang w:eastAsia="en-US"/>
    </w:rPr>
  </w:style>
  <w:style w:type="character" w:customStyle="1" w:styleId="A1Char">
    <w:name w:val="A1 Char"/>
    <w:link w:val="A1"/>
    <w:rsid w:val="00795A95"/>
    <w:rPr>
      <w:rFonts w:ascii="Arial" w:hAnsi="Arial"/>
      <w:b/>
      <w:caps/>
      <w:sz w:val="24"/>
      <w:u w:val="single"/>
      <w:lang w:val="en-GB" w:eastAsia="en-US"/>
    </w:rPr>
  </w:style>
  <w:style w:type="paragraph" w:customStyle="1" w:styleId="A2">
    <w:name w:val="A2"/>
    <w:basedOn w:val="Normal"/>
    <w:rsid w:val="00795A95"/>
    <w:pPr>
      <w:tabs>
        <w:tab w:val="num" w:pos="851"/>
      </w:tabs>
      <w:spacing w:before="120" w:after="120" w:line="240" w:lineRule="auto"/>
      <w:ind w:left="851" w:hanging="851"/>
      <w:outlineLvl w:val="1"/>
    </w:pPr>
    <w:rPr>
      <w:sz w:val="24"/>
      <w:lang w:eastAsia="en-US"/>
    </w:rPr>
  </w:style>
  <w:style w:type="paragraph" w:customStyle="1" w:styleId="A3">
    <w:name w:val="A3"/>
    <w:basedOn w:val="Normal"/>
    <w:rsid w:val="00795A95"/>
    <w:pPr>
      <w:numPr>
        <w:ilvl w:val="3"/>
        <w:numId w:val="29"/>
      </w:numPr>
      <w:tabs>
        <w:tab w:val="clear" w:pos="3312"/>
        <w:tab w:val="num" w:pos="2304"/>
      </w:tabs>
      <w:spacing w:before="120" w:after="120" w:line="240" w:lineRule="auto"/>
      <w:ind w:left="2304" w:hanging="864"/>
      <w:outlineLvl w:val="2"/>
    </w:pPr>
    <w:rPr>
      <w:rFonts w:ascii="Palatino Linotype" w:hAnsi="Palatino Linotype"/>
      <w:sz w:val="24"/>
      <w:lang w:eastAsia="en-US"/>
    </w:rPr>
  </w:style>
  <w:style w:type="paragraph" w:customStyle="1" w:styleId="A4">
    <w:name w:val="A4"/>
    <w:basedOn w:val="Normal"/>
    <w:rsid w:val="00795A95"/>
    <w:pPr>
      <w:numPr>
        <w:ilvl w:val="4"/>
        <w:numId w:val="29"/>
      </w:numPr>
      <w:tabs>
        <w:tab w:val="clear" w:pos="5472"/>
        <w:tab w:val="num" w:pos="3312"/>
      </w:tabs>
      <w:spacing w:before="120" w:after="120" w:line="240" w:lineRule="auto"/>
      <w:ind w:left="3312" w:hanging="1008"/>
      <w:outlineLvl w:val="3"/>
    </w:pPr>
    <w:rPr>
      <w:sz w:val="24"/>
      <w:lang w:eastAsia="en-US"/>
    </w:rPr>
  </w:style>
  <w:style w:type="paragraph" w:styleId="PlainText">
    <w:name w:val="Plain Text"/>
    <w:basedOn w:val="Normal"/>
    <w:link w:val="PlainTextChar"/>
    <w:rsid w:val="003B13B4"/>
    <w:pPr>
      <w:autoSpaceDE w:val="0"/>
      <w:autoSpaceDN w:val="0"/>
      <w:spacing w:before="0" w:line="240" w:lineRule="auto"/>
      <w:jc w:val="left"/>
    </w:pPr>
    <w:rPr>
      <w:rFonts w:ascii="Courier New" w:hAnsi="Courier New" w:cs="Courier New"/>
      <w:sz w:val="20"/>
      <w:lang w:eastAsia="en-US"/>
    </w:rPr>
  </w:style>
  <w:style w:type="character" w:customStyle="1" w:styleId="PlainTextChar">
    <w:name w:val="Plain Text Char"/>
    <w:link w:val="PlainText"/>
    <w:rsid w:val="003B13B4"/>
    <w:rPr>
      <w:rFonts w:ascii="Courier New" w:hAnsi="Courier New" w:cs="Courier New"/>
      <w:lang w:eastAsia="en-US"/>
    </w:rPr>
  </w:style>
  <w:style w:type="paragraph" w:styleId="Caption">
    <w:name w:val="caption"/>
    <w:basedOn w:val="Normal"/>
    <w:next w:val="Normal"/>
    <w:unhideWhenUsed/>
    <w:qFormat/>
    <w:rsid w:val="00146739"/>
    <w:rPr>
      <w:b/>
      <w:bCs/>
      <w:sz w:val="20"/>
    </w:rPr>
  </w:style>
  <w:style w:type="paragraph" w:styleId="EndnoteText">
    <w:name w:val="endnote text"/>
    <w:basedOn w:val="Normal"/>
    <w:link w:val="EndnoteTextChar"/>
    <w:rsid w:val="006A03DC"/>
    <w:rPr>
      <w:sz w:val="20"/>
    </w:rPr>
  </w:style>
  <w:style w:type="character" w:customStyle="1" w:styleId="EndnoteTextChar">
    <w:name w:val="Endnote Text Char"/>
    <w:link w:val="EndnoteText"/>
    <w:rsid w:val="006A03DC"/>
    <w:rPr>
      <w:rFonts w:ascii="Arial" w:hAnsi="Arial"/>
    </w:rPr>
  </w:style>
  <w:style w:type="character" w:styleId="EndnoteReference">
    <w:name w:val="endnote reference"/>
    <w:rsid w:val="006A03DC"/>
    <w:rPr>
      <w:vertAlign w:val="superscript"/>
    </w:rPr>
  </w:style>
  <w:style w:type="paragraph" w:styleId="FootnoteText">
    <w:name w:val="footnote text"/>
    <w:basedOn w:val="Normal"/>
    <w:link w:val="FootnoteTextChar"/>
    <w:rsid w:val="006A03DC"/>
    <w:rPr>
      <w:sz w:val="20"/>
    </w:rPr>
  </w:style>
  <w:style w:type="character" w:customStyle="1" w:styleId="FootnoteTextChar">
    <w:name w:val="Footnote Text Char"/>
    <w:link w:val="FootnoteText"/>
    <w:rsid w:val="006A03DC"/>
    <w:rPr>
      <w:rFonts w:ascii="Arial" w:hAnsi="Arial"/>
    </w:rPr>
  </w:style>
  <w:style w:type="character" w:styleId="FootnoteReference">
    <w:name w:val="footnote reference"/>
    <w:rsid w:val="006A03DC"/>
    <w:rPr>
      <w:vertAlign w:val="superscript"/>
    </w:rPr>
  </w:style>
  <w:style w:type="paragraph" w:customStyle="1" w:styleId="CharChar2CharCharChar">
    <w:name w:val="Char Char2 Char Char Char"/>
    <w:basedOn w:val="Normal"/>
    <w:rsid w:val="00ED440A"/>
    <w:pPr>
      <w:spacing w:before="0" w:after="160" w:line="240" w:lineRule="exact"/>
      <w:jc w:val="left"/>
    </w:pPr>
    <w:rPr>
      <w:rFonts w:ascii="Verdana" w:hAnsi="Verdana"/>
      <w:sz w:val="20"/>
      <w:lang w:val="en-US" w:eastAsia="en-US"/>
    </w:rPr>
  </w:style>
  <w:style w:type="character" w:customStyle="1" w:styleId="legpblocktitle2">
    <w:name w:val="legpblocktitle2"/>
    <w:rsid w:val="000830F4"/>
    <w:rPr>
      <w:b w:val="0"/>
      <w:bCs w:val="0"/>
      <w:i/>
      <w:iCs/>
      <w:vanish w:val="0"/>
      <w:webHidden w:val="0"/>
      <w:sz w:val="19"/>
      <w:szCs w:val="19"/>
      <w:specVanish w:val="0"/>
    </w:rPr>
  </w:style>
  <w:style w:type="character" w:customStyle="1" w:styleId="CommentTextChar">
    <w:name w:val="Comment Text Char"/>
    <w:link w:val="CommentText"/>
    <w:semiHidden/>
    <w:rsid w:val="00D5390A"/>
    <w:rPr>
      <w:rFonts w:ascii="Arial" w:hAnsi="Arial"/>
    </w:rPr>
  </w:style>
  <w:style w:type="paragraph" w:customStyle="1" w:styleId="BodyText10">
    <w:name w:val="Body Text10"/>
    <w:basedOn w:val="Normal"/>
    <w:rsid w:val="00B87B1D"/>
    <w:pPr>
      <w:overflowPunct w:val="0"/>
      <w:autoSpaceDE w:val="0"/>
      <w:autoSpaceDN w:val="0"/>
      <w:adjustRightInd w:val="0"/>
      <w:spacing w:after="120" w:line="240" w:lineRule="auto"/>
      <w:jc w:val="left"/>
      <w:textAlignment w:val="baseline"/>
    </w:pPr>
    <w:rPr>
      <w:noProof/>
      <w:sz w:val="20"/>
      <w:lang w:val="en-US" w:eastAsia="en-US"/>
    </w:rPr>
  </w:style>
  <w:style w:type="paragraph" w:customStyle="1" w:styleId="BodyText100">
    <w:name w:val="Body Text100"/>
    <w:basedOn w:val="Normal"/>
    <w:rsid w:val="00C80C10"/>
    <w:pPr>
      <w:overflowPunct w:val="0"/>
      <w:autoSpaceDE w:val="0"/>
      <w:autoSpaceDN w:val="0"/>
      <w:adjustRightInd w:val="0"/>
      <w:spacing w:after="120" w:line="240" w:lineRule="auto"/>
      <w:jc w:val="left"/>
      <w:textAlignment w:val="baseline"/>
    </w:pPr>
    <w:rPr>
      <w:noProof/>
      <w:sz w:val="20"/>
      <w:lang w:val="en-US" w:eastAsia="en-US"/>
    </w:rPr>
  </w:style>
  <w:style w:type="paragraph" w:customStyle="1" w:styleId="BodyText2">
    <w:name w:val="Body Text2"/>
    <w:basedOn w:val="Normal"/>
    <w:rsid w:val="001D2BB1"/>
    <w:pPr>
      <w:overflowPunct w:val="0"/>
      <w:autoSpaceDE w:val="0"/>
      <w:autoSpaceDN w:val="0"/>
      <w:adjustRightInd w:val="0"/>
      <w:spacing w:after="120" w:line="240" w:lineRule="auto"/>
      <w:jc w:val="left"/>
      <w:textAlignment w:val="baseline"/>
    </w:pPr>
    <w:rPr>
      <w:noProof/>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7746">
      <w:bodyDiv w:val="1"/>
      <w:marLeft w:val="0"/>
      <w:marRight w:val="0"/>
      <w:marTop w:val="0"/>
      <w:marBottom w:val="0"/>
      <w:divBdr>
        <w:top w:val="none" w:sz="0" w:space="0" w:color="auto"/>
        <w:left w:val="none" w:sz="0" w:space="0" w:color="auto"/>
        <w:bottom w:val="none" w:sz="0" w:space="0" w:color="auto"/>
        <w:right w:val="none" w:sz="0" w:space="0" w:color="auto"/>
      </w:divBdr>
      <w:divsChild>
        <w:div w:id="1442142675">
          <w:marLeft w:val="0"/>
          <w:marRight w:val="0"/>
          <w:marTop w:val="0"/>
          <w:marBottom w:val="0"/>
          <w:divBdr>
            <w:top w:val="none" w:sz="0" w:space="0" w:color="auto"/>
            <w:left w:val="none" w:sz="0" w:space="0" w:color="auto"/>
            <w:bottom w:val="none" w:sz="0" w:space="0" w:color="auto"/>
            <w:right w:val="none" w:sz="0" w:space="0" w:color="auto"/>
          </w:divBdr>
          <w:divsChild>
            <w:div w:id="1150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4357">
      <w:bodyDiv w:val="1"/>
      <w:marLeft w:val="0"/>
      <w:marRight w:val="0"/>
      <w:marTop w:val="0"/>
      <w:marBottom w:val="0"/>
      <w:divBdr>
        <w:top w:val="none" w:sz="0" w:space="0" w:color="auto"/>
        <w:left w:val="none" w:sz="0" w:space="0" w:color="auto"/>
        <w:bottom w:val="none" w:sz="0" w:space="0" w:color="auto"/>
        <w:right w:val="none" w:sz="0" w:space="0" w:color="auto"/>
      </w:divBdr>
    </w:div>
    <w:div w:id="310448803">
      <w:bodyDiv w:val="1"/>
      <w:marLeft w:val="0"/>
      <w:marRight w:val="0"/>
      <w:marTop w:val="0"/>
      <w:marBottom w:val="0"/>
      <w:divBdr>
        <w:top w:val="none" w:sz="0" w:space="0" w:color="auto"/>
        <w:left w:val="none" w:sz="0" w:space="0" w:color="auto"/>
        <w:bottom w:val="none" w:sz="0" w:space="0" w:color="auto"/>
        <w:right w:val="none" w:sz="0" w:space="0" w:color="auto"/>
      </w:divBdr>
    </w:div>
    <w:div w:id="462120565">
      <w:bodyDiv w:val="1"/>
      <w:marLeft w:val="0"/>
      <w:marRight w:val="0"/>
      <w:marTop w:val="0"/>
      <w:marBottom w:val="0"/>
      <w:divBdr>
        <w:top w:val="none" w:sz="0" w:space="0" w:color="auto"/>
        <w:left w:val="none" w:sz="0" w:space="0" w:color="auto"/>
        <w:bottom w:val="none" w:sz="0" w:space="0" w:color="auto"/>
        <w:right w:val="none" w:sz="0" w:space="0" w:color="auto"/>
      </w:divBdr>
      <w:divsChild>
        <w:div w:id="1669747115">
          <w:marLeft w:val="0"/>
          <w:marRight w:val="0"/>
          <w:marTop w:val="0"/>
          <w:marBottom w:val="0"/>
          <w:divBdr>
            <w:top w:val="none" w:sz="0" w:space="0" w:color="auto"/>
            <w:left w:val="none" w:sz="0" w:space="0" w:color="auto"/>
            <w:bottom w:val="none" w:sz="0" w:space="0" w:color="auto"/>
            <w:right w:val="none" w:sz="0" w:space="0" w:color="auto"/>
          </w:divBdr>
          <w:divsChild>
            <w:div w:id="1564558553">
              <w:marLeft w:val="0"/>
              <w:marRight w:val="0"/>
              <w:marTop w:val="0"/>
              <w:marBottom w:val="0"/>
              <w:divBdr>
                <w:top w:val="none" w:sz="0" w:space="0" w:color="auto"/>
                <w:left w:val="none" w:sz="0" w:space="0" w:color="auto"/>
                <w:bottom w:val="none" w:sz="0" w:space="0" w:color="auto"/>
                <w:right w:val="none" w:sz="0" w:space="0" w:color="auto"/>
              </w:divBdr>
              <w:divsChild>
                <w:div w:id="1802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7230">
      <w:bodyDiv w:val="1"/>
      <w:marLeft w:val="0"/>
      <w:marRight w:val="0"/>
      <w:marTop w:val="0"/>
      <w:marBottom w:val="0"/>
      <w:divBdr>
        <w:top w:val="none" w:sz="0" w:space="0" w:color="auto"/>
        <w:left w:val="none" w:sz="0" w:space="0" w:color="auto"/>
        <w:bottom w:val="none" w:sz="0" w:space="0" w:color="auto"/>
        <w:right w:val="none" w:sz="0" w:space="0" w:color="auto"/>
      </w:divBdr>
    </w:div>
    <w:div w:id="797801402">
      <w:bodyDiv w:val="1"/>
      <w:marLeft w:val="0"/>
      <w:marRight w:val="0"/>
      <w:marTop w:val="0"/>
      <w:marBottom w:val="0"/>
      <w:divBdr>
        <w:top w:val="none" w:sz="0" w:space="0" w:color="auto"/>
        <w:left w:val="none" w:sz="0" w:space="0" w:color="auto"/>
        <w:bottom w:val="none" w:sz="0" w:space="0" w:color="auto"/>
        <w:right w:val="none" w:sz="0" w:space="0" w:color="auto"/>
      </w:divBdr>
    </w:div>
    <w:div w:id="908153003">
      <w:bodyDiv w:val="1"/>
      <w:marLeft w:val="0"/>
      <w:marRight w:val="0"/>
      <w:marTop w:val="0"/>
      <w:marBottom w:val="0"/>
      <w:divBdr>
        <w:top w:val="none" w:sz="0" w:space="0" w:color="auto"/>
        <w:left w:val="none" w:sz="0" w:space="0" w:color="auto"/>
        <w:bottom w:val="none" w:sz="0" w:space="0" w:color="auto"/>
        <w:right w:val="none" w:sz="0" w:space="0" w:color="auto"/>
      </w:divBdr>
    </w:div>
    <w:div w:id="945043723">
      <w:bodyDiv w:val="1"/>
      <w:marLeft w:val="0"/>
      <w:marRight w:val="0"/>
      <w:marTop w:val="0"/>
      <w:marBottom w:val="0"/>
      <w:divBdr>
        <w:top w:val="none" w:sz="0" w:space="0" w:color="auto"/>
        <w:left w:val="none" w:sz="0" w:space="0" w:color="auto"/>
        <w:bottom w:val="none" w:sz="0" w:space="0" w:color="auto"/>
        <w:right w:val="none" w:sz="0" w:space="0" w:color="auto"/>
      </w:divBdr>
    </w:div>
    <w:div w:id="1152982776">
      <w:bodyDiv w:val="1"/>
      <w:marLeft w:val="0"/>
      <w:marRight w:val="0"/>
      <w:marTop w:val="0"/>
      <w:marBottom w:val="0"/>
      <w:divBdr>
        <w:top w:val="none" w:sz="0" w:space="0" w:color="auto"/>
        <w:left w:val="none" w:sz="0" w:space="0" w:color="auto"/>
        <w:bottom w:val="none" w:sz="0" w:space="0" w:color="auto"/>
        <w:right w:val="none" w:sz="0" w:space="0" w:color="auto"/>
      </w:divBdr>
    </w:div>
    <w:div w:id="1308851576">
      <w:bodyDiv w:val="1"/>
      <w:marLeft w:val="0"/>
      <w:marRight w:val="0"/>
      <w:marTop w:val="0"/>
      <w:marBottom w:val="0"/>
      <w:divBdr>
        <w:top w:val="none" w:sz="0" w:space="0" w:color="auto"/>
        <w:left w:val="none" w:sz="0" w:space="0" w:color="auto"/>
        <w:bottom w:val="none" w:sz="0" w:space="0" w:color="auto"/>
        <w:right w:val="none" w:sz="0" w:space="0" w:color="auto"/>
      </w:divBdr>
      <w:divsChild>
        <w:div w:id="1032803339">
          <w:marLeft w:val="0"/>
          <w:marRight w:val="0"/>
          <w:marTop w:val="0"/>
          <w:marBottom w:val="0"/>
          <w:divBdr>
            <w:top w:val="none" w:sz="0" w:space="0" w:color="auto"/>
            <w:left w:val="none" w:sz="0" w:space="0" w:color="auto"/>
            <w:bottom w:val="none" w:sz="0" w:space="0" w:color="auto"/>
            <w:right w:val="none" w:sz="0" w:space="0" w:color="auto"/>
          </w:divBdr>
          <w:divsChild>
            <w:div w:id="1301573731">
              <w:marLeft w:val="0"/>
              <w:marRight w:val="0"/>
              <w:marTop w:val="0"/>
              <w:marBottom w:val="0"/>
              <w:divBdr>
                <w:top w:val="none" w:sz="0" w:space="0" w:color="auto"/>
                <w:left w:val="none" w:sz="0" w:space="0" w:color="auto"/>
                <w:bottom w:val="none" w:sz="0" w:space="0" w:color="auto"/>
                <w:right w:val="none" w:sz="0" w:space="0" w:color="auto"/>
              </w:divBdr>
              <w:divsChild>
                <w:div w:id="10964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5015">
      <w:bodyDiv w:val="1"/>
      <w:marLeft w:val="0"/>
      <w:marRight w:val="0"/>
      <w:marTop w:val="0"/>
      <w:marBottom w:val="0"/>
      <w:divBdr>
        <w:top w:val="none" w:sz="0" w:space="0" w:color="auto"/>
        <w:left w:val="none" w:sz="0" w:space="0" w:color="auto"/>
        <w:bottom w:val="none" w:sz="0" w:space="0" w:color="auto"/>
        <w:right w:val="none" w:sz="0" w:space="0" w:color="auto"/>
      </w:divBdr>
    </w:div>
    <w:div w:id="1331324759">
      <w:bodyDiv w:val="1"/>
      <w:marLeft w:val="0"/>
      <w:marRight w:val="0"/>
      <w:marTop w:val="0"/>
      <w:marBottom w:val="0"/>
      <w:divBdr>
        <w:top w:val="none" w:sz="0" w:space="0" w:color="auto"/>
        <w:left w:val="none" w:sz="0" w:space="0" w:color="auto"/>
        <w:bottom w:val="none" w:sz="0" w:space="0" w:color="auto"/>
        <w:right w:val="none" w:sz="0" w:space="0" w:color="auto"/>
      </w:divBdr>
    </w:div>
    <w:div w:id="1409501526">
      <w:bodyDiv w:val="1"/>
      <w:marLeft w:val="0"/>
      <w:marRight w:val="0"/>
      <w:marTop w:val="0"/>
      <w:marBottom w:val="0"/>
      <w:divBdr>
        <w:top w:val="none" w:sz="0" w:space="0" w:color="auto"/>
        <w:left w:val="none" w:sz="0" w:space="0" w:color="auto"/>
        <w:bottom w:val="none" w:sz="0" w:space="0" w:color="auto"/>
        <w:right w:val="none" w:sz="0" w:space="0" w:color="auto"/>
      </w:divBdr>
    </w:div>
    <w:div w:id="1529173081">
      <w:bodyDiv w:val="1"/>
      <w:marLeft w:val="0"/>
      <w:marRight w:val="0"/>
      <w:marTop w:val="0"/>
      <w:marBottom w:val="0"/>
      <w:divBdr>
        <w:top w:val="none" w:sz="0" w:space="0" w:color="auto"/>
        <w:left w:val="none" w:sz="0" w:space="0" w:color="auto"/>
        <w:bottom w:val="none" w:sz="0" w:space="0" w:color="auto"/>
        <w:right w:val="none" w:sz="0" w:space="0" w:color="auto"/>
      </w:divBdr>
    </w:div>
    <w:div w:id="1660427154">
      <w:bodyDiv w:val="1"/>
      <w:marLeft w:val="0"/>
      <w:marRight w:val="0"/>
      <w:marTop w:val="0"/>
      <w:marBottom w:val="0"/>
      <w:divBdr>
        <w:top w:val="none" w:sz="0" w:space="0" w:color="auto"/>
        <w:left w:val="none" w:sz="0" w:space="0" w:color="auto"/>
        <w:bottom w:val="none" w:sz="0" w:space="0" w:color="auto"/>
        <w:right w:val="none" w:sz="0" w:space="0" w:color="auto"/>
      </w:divBdr>
    </w:div>
    <w:div w:id="2067341007">
      <w:bodyDiv w:val="1"/>
      <w:marLeft w:val="0"/>
      <w:marRight w:val="0"/>
      <w:marTop w:val="0"/>
      <w:marBottom w:val="0"/>
      <w:divBdr>
        <w:top w:val="none" w:sz="0" w:space="0" w:color="auto"/>
        <w:left w:val="none" w:sz="0" w:space="0" w:color="auto"/>
        <w:bottom w:val="none" w:sz="0" w:space="0" w:color="auto"/>
        <w:right w:val="none" w:sz="0" w:space="0" w:color="auto"/>
      </w:divBdr>
      <w:divsChild>
        <w:div w:id="59140443">
          <w:marLeft w:val="0"/>
          <w:marRight w:val="0"/>
          <w:marTop w:val="0"/>
          <w:marBottom w:val="0"/>
          <w:divBdr>
            <w:top w:val="none" w:sz="0" w:space="0" w:color="auto"/>
            <w:left w:val="none" w:sz="0" w:space="0" w:color="auto"/>
            <w:bottom w:val="none" w:sz="0" w:space="0" w:color="auto"/>
            <w:right w:val="none" w:sz="0" w:space="0" w:color="auto"/>
          </w:divBdr>
          <w:divsChild>
            <w:div w:id="799035614">
              <w:marLeft w:val="0"/>
              <w:marRight w:val="0"/>
              <w:marTop w:val="0"/>
              <w:marBottom w:val="0"/>
              <w:divBdr>
                <w:top w:val="none" w:sz="0" w:space="0" w:color="auto"/>
                <w:left w:val="none" w:sz="0" w:space="0" w:color="auto"/>
                <w:bottom w:val="none" w:sz="0" w:space="0" w:color="auto"/>
                <w:right w:val="none" w:sz="0" w:space="0" w:color="auto"/>
              </w:divBdr>
              <w:divsChild>
                <w:div w:id="1249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den.gov.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camden.gov.uk/camden202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3.camden.gov.uk/camden20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FOI@camden.gov.uk"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3.camden.gov.uk/camden2025/wp-content/uploads/2017/12/camdenfacts.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28390DE702B44BFC5BB88C0AC6B33" ma:contentTypeVersion="42" ma:contentTypeDescription="Create a new document." ma:contentTypeScope="" ma:versionID="a00e12dc497d32a244a71abe0637a9b9">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f352d9abe075063b66e10c283aa0b9ba"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3:Legal_x0020_adviser" minOccurs="0"/>
                <xsd:element ref="ns2:h70b266846cd4abdb540aa7ea5f7e4c3" minOccurs="0"/>
                <xsd:element ref="ns3:kd6b2acd530545ee9a9b6a53b00417c5" minOccurs="0"/>
                <xsd:element ref="ns3:c9dbdccbedd24bdf9e523a73d206152e" minOccurs="0"/>
                <xsd:element ref="ns2:TaxCatchAll" minOccurs="0"/>
                <xsd:element ref="ns2:f312f4adcfa049bab03cb2df9a691c63" minOccurs="0"/>
                <xsd:element ref="ns2:Contract_x0020_Value" minOccurs="0"/>
                <xsd:element ref="ns2:Procurement_x0020_Start_x0020_Date" minOccurs="0"/>
                <xsd:element ref="ns1:DocumentSetDescrip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11609e0-4176-4b8e-87cf-e8cdb6dc792b}" ma:internalName="TaxCatchAll"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8"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20" nillable="true" ma:displayName="Contract Value" ma:hidden="true" ma:LCID="2057" ma:internalName="Contract_x0020_Value" ma:readOnly="false">
      <xsd:simpleType>
        <xsd:restriction base="dms:Currency"/>
      </xsd:simpleType>
    </xsd:element>
    <xsd:element name="Procurement_x0020_Start_x0020_Date" ma:index="21" nillable="true" ma:displayName="Procurement Start Date" ma:format="DateOnly" ma:hidden="true" ma:internalName="Procurement_x0020_Start_x0020_Date"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Legal_x0020_adviser" ma:index="8"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6b2acd530545ee9a9b6a53b00417c5" ma:index="12"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4"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44ddefe2-930e-44e0-9eba-398c8850b455">
      <UserInfo>
        <DisplayName>MST Procurement Members</DisplayName>
        <AccountId>8</AccountId>
        <AccountType/>
      </UserInfo>
    </SharedWithUsers>
    <h70b266846cd4abdb540aa7ea5f7e4c3 xmlns="44ddefe2-930e-44e0-9eba-398c8850b455">
      <Terms xmlns="http://schemas.microsoft.com/office/infopath/2007/PartnerControl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documentManagement>
</p:properties>
</file>

<file path=customXml/itemProps1.xml><?xml version="1.0" encoding="utf-8"?>
<ds:datastoreItem xmlns:ds="http://schemas.openxmlformats.org/officeDocument/2006/customXml" ds:itemID="{BBF87160-BEA0-4431-88F8-02DD6DF606A8}">
  <ds:schemaRefs>
    <ds:schemaRef ds:uri="http://schemas.microsoft.com/sharepoint/v3/contenttype/forms"/>
  </ds:schemaRefs>
</ds:datastoreItem>
</file>

<file path=customXml/itemProps2.xml><?xml version="1.0" encoding="utf-8"?>
<ds:datastoreItem xmlns:ds="http://schemas.openxmlformats.org/officeDocument/2006/customXml" ds:itemID="{232A6990-741E-4CCB-85DE-B4EF45DF7B7D}">
  <ds:schemaRefs>
    <ds:schemaRef ds:uri="http://schemas.microsoft.com/office/2006/metadata/longProperties"/>
  </ds:schemaRefs>
</ds:datastoreItem>
</file>

<file path=customXml/itemProps3.xml><?xml version="1.0" encoding="utf-8"?>
<ds:datastoreItem xmlns:ds="http://schemas.openxmlformats.org/officeDocument/2006/customXml" ds:itemID="{2CAC37A8-AB01-442C-A2D9-F2BF92A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2786D-5AE4-4BD0-96E5-69DD98CEC741}">
  <ds:schemaRefs>
    <ds:schemaRef ds:uri="http://schemas.openxmlformats.org/officeDocument/2006/bibliography"/>
  </ds:schemaRefs>
</ds:datastoreItem>
</file>

<file path=customXml/itemProps5.xml><?xml version="1.0" encoding="utf-8"?>
<ds:datastoreItem xmlns:ds="http://schemas.openxmlformats.org/officeDocument/2006/customXml" ds:itemID="{DFA95207-4C14-4CB4-9EEF-274C129A732C}">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28</Pages>
  <Words>8134</Words>
  <Characters>44456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Invitation to Tender with Guidance Notes</vt:lpstr>
    </vt:vector>
  </TitlesOfParts>
  <Company>London Borough of Camden</Company>
  <LinksUpToDate>false</LinksUpToDate>
  <CharactersWithSpaces>52486</CharactersWithSpaces>
  <SharedDoc>false</SharedDoc>
  <HLinks>
    <vt:vector size="66" baseType="variant">
      <vt:variant>
        <vt:i4>131178</vt:i4>
      </vt:variant>
      <vt:variant>
        <vt:i4>33</vt:i4>
      </vt:variant>
      <vt:variant>
        <vt:i4>0</vt:i4>
      </vt:variant>
      <vt:variant>
        <vt:i4>5</vt:i4>
      </vt:variant>
      <vt:variant>
        <vt:lpwstr>mailto:FOI@camden.gov.uk</vt:lpwstr>
      </vt:variant>
      <vt:variant>
        <vt:lpwstr/>
      </vt:variant>
      <vt:variant>
        <vt:i4>3276914</vt:i4>
      </vt:variant>
      <vt:variant>
        <vt:i4>27</vt:i4>
      </vt:variant>
      <vt:variant>
        <vt:i4>0</vt:i4>
      </vt:variant>
      <vt:variant>
        <vt:i4>5</vt:i4>
      </vt:variant>
      <vt:variant>
        <vt:lpwstr>http://www3.camden.gov.uk/camden2025/wp-content/uploads/2017/12/camdenfacts.pdf</vt:lpwstr>
      </vt:variant>
      <vt:variant>
        <vt:lpwstr/>
      </vt:variant>
      <vt:variant>
        <vt:i4>4915273</vt:i4>
      </vt:variant>
      <vt:variant>
        <vt:i4>24</vt:i4>
      </vt:variant>
      <vt:variant>
        <vt:i4>0</vt:i4>
      </vt:variant>
      <vt:variant>
        <vt:i4>5</vt:i4>
      </vt:variant>
      <vt:variant>
        <vt:lpwstr>http://www3.camden.gov.uk/camden2025/</vt:lpwstr>
      </vt:variant>
      <vt:variant>
        <vt:lpwstr/>
      </vt:variant>
      <vt:variant>
        <vt:i4>4915273</vt:i4>
      </vt:variant>
      <vt:variant>
        <vt:i4>21</vt:i4>
      </vt:variant>
      <vt:variant>
        <vt:i4>0</vt:i4>
      </vt:variant>
      <vt:variant>
        <vt:i4>5</vt:i4>
      </vt:variant>
      <vt:variant>
        <vt:lpwstr>http://www3.camden.gov.uk/camden2025/</vt:lpwstr>
      </vt:variant>
      <vt:variant>
        <vt:lpwstr/>
      </vt:variant>
      <vt:variant>
        <vt:i4>5046355</vt:i4>
      </vt:variant>
      <vt:variant>
        <vt:i4>18</vt:i4>
      </vt:variant>
      <vt:variant>
        <vt:i4>0</vt:i4>
      </vt:variant>
      <vt:variant>
        <vt:i4>5</vt:i4>
      </vt:variant>
      <vt:variant>
        <vt:lpwstr/>
      </vt:variant>
      <vt:variant>
        <vt:lpwstr>tenderevaluation2pt2</vt:lpwstr>
      </vt:variant>
      <vt:variant>
        <vt:i4>3080289</vt:i4>
      </vt:variant>
      <vt:variant>
        <vt:i4>15</vt:i4>
      </vt:variant>
      <vt:variant>
        <vt:i4>0</vt:i4>
      </vt:variant>
      <vt:variant>
        <vt:i4>5</vt:i4>
      </vt:variant>
      <vt:variant>
        <vt:lpwstr/>
      </vt:variant>
      <vt:variant>
        <vt:lpwstr>instructionstotenderers2pt1</vt:lpwstr>
      </vt:variant>
      <vt:variant>
        <vt:i4>4980759</vt:i4>
      </vt:variant>
      <vt:variant>
        <vt:i4>12</vt:i4>
      </vt:variant>
      <vt:variant>
        <vt:i4>0</vt:i4>
      </vt:variant>
      <vt:variant>
        <vt:i4>5</vt:i4>
      </vt:variant>
      <vt:variant>
        <vt:lpwstr/>
      </vt:variant>
      <vt:variant>
        <vt:lpwstr>section2</vt:lpwstr>
      </vt:variant>
      <vt:variant>
        <vt:i4>852041</vt:i4>
      </vt:variant>
      <vt:variant>
        <vt:i4>9</vt:i4>
      </vt:variant>
      <vt:variant>
        <vt:i4>0</vt:i4>
      </vt:variant>
      <vt:variant>
        <vt:i4>5</vt:i4>
      </vt:variant>
      <vt:variant>
        <vt:lpwstr/>
      </vt:variant>
      <vt:variant>
        <vt:lpwstr>projectinformation1point2</vt:lpwstr>
      </vt:variant>
      <vt:variant>
        <vt:i4>6946926</vt:i4>
      </vt:variant>
      <vt:variant>
        <vt:i4>6</vt:i4>
      </vt:variant>
      <vt:variant>
        <vt:i4>0</vt:i4>
      </vt:variant>
      <vt:variant>
        <vt:i4>5</vt:i4>
      </vt:variant>
      <vt:variant>
        <vt:lpwstr/>
      </vt:variant>
      <vt:variant>
        <vt:lpwstr>introductionandoverview1point1</vt:lpwstr>
      </vt:variant>
      <vt:variant>
        <vt:i4>5177367</vt:i4>
      </vt:variant>
      <vt:variant>
        <vt:i4>3</vt:i4>
      </vt:variant>
      <vt:variant>
        <vt:i4>0</vt:i4>
      </vt:variant>
      <vt:variant>
        <vt:i4>5</vt:i4>
      </vt:variant>
      <vt:variant>
        <vt:lpwstr/>
      </vt:variant>
      <vt:variant>
        <vt:lpwstr>section1</vt:lpwstr>
      </vt:variant>
      <vt:variant>
        <vt:i4>4456543</vt:i4>
      </vt:variant>
      <vt:variant>
        <vt:i4>0</vt:i4>
      </vt:variant>
      <vt:variant>
        <vt:i4>0</vt:i4>
      </vt:variant>
      <vt:variant>
        <vt:i4>5</vt:i4>
      </vt:variant>
      <vt:variant>
        <vt:lpwstr>http://www.camden.gov.uk/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with Guidance Notes</dc:title>
  <dc:subject/>
  <dc:creator>cammf043</dc:creator>
  <cp:keywords/>
  <cp:lastModifiedBy>Joana Heliotrope</cp:lastModifiedBy>
  <cp:revision>88</cp:revision>
  <cp:lastPrinted>2016-03-02T02:59:00Z</cp:lastPrinted>
  <dcterms:created xsi:type="dcterms:W3CDTF">2022-05-23T14:14:00Z</dcterms:created>
  <dcterms:modified xsi:type="dcterms:W3CDTF">2022-06-20T13:13:00Z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0x010100D9928390DE702B44BFC5BB88C0AC6B33</vt:lpwstr>
  </property>
  <property fmtid="{D5CDD505-2E9C-101B-9397-08002B2CF9AE}" pid="4" name="Project">
    <vt:lpwstr/>
  </property>
  <property fmtid="{D5CDD505-2E9C-101B-9397-08002B2CF9AE}" pid="5" name="RetentionSchedule">
    <vt:lpwstr>Review 5 years after creation</vt:lpwstr>
  </property>
  <property fmtid="{D5CDD505-2E9C-101B-9397-08002B2CF9AE}" pid="6" name="CamdenTrimClassification">
    <vt:lpwstr>001/026/003/001</vt:lpwstr>
  </property>
  <property fmtid="{D5CDD505-2E9C-101B-9397-08002B2CF9AE}" pid="7" name="Category">
    <vt:lpwstr>Invitation to Tender Templates</vt:lpwstr>
  </property>
  <property fmtid="{D5CDD505-2E9C-101B-9397-08002B2CF9AE}" pid="8" name="c8fd855c9ece46a1be51328ea8d7cf6a">
    <vt:lpwstr>Technical updates|e2b13d67-62c4-42e2-bf2b-8998ba93b6c1</vt:lpwstr>
  </property>
  <property fmtid="{D5CDD505-2E9C-101B-9397-08002B2CF9AE}" pid="9" name="GovernmentRetentionCode">
    <vt:lpwstr>LMA-LPP-001</vt:lpwstr>
  </property>
  <property fmtid="{D5CDD505-2E9C-101B-9397-08002B2CF9AE}" pid="10" name="TaxCatchAll">
    <vt:lpwstr>139;#All|870e7b36-27f3-4306-9709-f5aac0c2410e</vt:lpwstr>
  </property>
  <property fmtid="{D5CDD505-2E9C-101B-9397-08002B2CF9AE}" pid="11" name="j3d225d4f80349c2bcd690052132f0d2">
    <vt:lpwstr>All|870e7b36-27f3-4306-9709-f5aac0c2410e</vt:lpwstr>
  </property>
  <property fmtid="{D5CDD505-2E9C-101B-9397-08002B2CF9AE}" pid="12" name="Hub">
    <vt:lpwstr/>
  </property>
  <property fmtid="{D5CDD505-2E9C-101B-9397-08002B2CF9AE}" pid="13" name="Directorate">
    <vt:lpwstr/>
  </property>
  <property fmtid="{D5CDD505-2E9C-101B-9397-08002B2CF9AE}" pid="14" name="Tollgate Stage">
    <vt:lpwstr/>
  </property>
  <property fmtid="{D5CDD505-2E9C-101B-9397-08002B2CF9AE}" pid="15" name="Document category">
    <vt:lpwstr/>
  </property>
</Properties>
</file>