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7DF7F" w14:textId="6B100911" w:rsidR="007B41BA" w:rsidRDefault="007B41BA">
      <w:pPr>
        <w:spacing w:before="82" w:line="717" w:lineRule="auto"/>
        <w:ind w:left="2412" w:right="2412" w:hanging="2"/>
        <w:jc w:val="center"/>
        <w:rPr>
          <w:b/>
          <w:spacing w:val="14"/>
          <w:position w:val="8"/>
          <w:sz w:val="16"/>
        </w:rPr>
      </w:pPr>
      <w:bookmarkStart w:id="0" w:name="_GoBack"/>
      <w:bookmarkEnd w:id="0"/>
      <w:r>
        <w:rPr>
          <w:b/>
          <w:sz w:val="24"/>
        </w:rPr>
        <w:t>GOSPORT</w:t>
      </w:r>
      <w:r>
        <w:rPr>
          <w:b/>
          <w:spacing w:val="-11"/>
          <w:sz w:val="24"/>
        </w:rPr>
        <w:t xml:space="preserve"> </w:t>
      </w:r>
      <w:r>
        <w:rPr>
          <w:b/>
          <w:sz w:val="24"/>
        </w:rPr>
        <w:t>BOROUGH</w:t>
      </w:r>
      <w:r>
        <w:rPr>
          <w:b/>
          <w:spacing w:val="-11"/>
          <w:sz w:val="24"/>
        </w:rPr>
        <w:t xml:space="preserve"> </w:t>
      </w:r>
      <w:r>
        <w:rPr>
          <w:b/>
          <w:sz w:val="24"/>
        </w:rPr>
        <w:t>COUNCIL</w:t>
      </w:r>
      <w:r>
        <w:rPr>
          <w:b/>
          <w:spacing w:val="-11"/>
          <w:sz w:val="24"/>
        </w:rPr>
        <w:t xml:space="preserve"> </w:t>
      </w:r>
      <w:r>
        <w:rPr>
          <w:b/>
          <w:sz w:val="24"/>
        </w:rPr>
        <w:t>(GBC) INVITATION TO QUOTE (ITQ) PUBLISHED:</w:t>
      </w:r>
      <w:r w:rsidR="00887ED4">
        <w:rPr>
          <w:b/>
          <w:spacing w:val="-5"/>
          <w:sz w:val="24"/>
        </w:rPr>
        <w:t xml:space="preserve"> 21</w:t>
      </w:r>
      <w:r w:rsidR="00887ED4" w:rsidRPr="00887ED4">
        <w:rPr>
          <w:b/>
          <w:spacing w:val="-5"/>
          <w:sz w:val="24"/>
          <w:vertAlign w:val="superscript"/>
        </w:rPr>
        <w:t>st</w:t>
      </w:r>
      <w:r w:rsidR="00887ED4">
        <w:rPr>
          <w:b/>
          <w:spacing w:val="-5"/>
          <w:sz w:val="24"/>
        </w:rPr>
        <w:t xml:space="preserve"> August</w:t>
      </w:r>
      <w:r>
        <w:rPr>
          <w:b/>
          <w:spacing w:val="-5"/>
          <w:sz w:val="24"/>
        </w:rPr>
        <w:t xml:space="preserve"> 2024</w:t>
      </w:r>
      <w:r>
        <w:rPr>
          <w:b/>
          <w:spacing w:val="14"/>
          <w:position w:val="8"/>
          <w:sz w:val="16"/>
        </w:rPr>
        <w:t xml:space="preserve"> </w:t>
      </w:r>
    </w:p>
    <w:p w14:paraId="7AB5D10B" w14:textId="77777777" w:rsidR="00D544E1" w:rsidRDefault="007B41BA">
      <w:pPr>
        <w:spacing w:before="82" w:line="717" w:lineRule="auto"/>
        <w:ind w:left="2412" w:right="2412" w:hanging="2"/>
        <w:jc w:val="center"/>
        <w:rPr>
          <w:b/>
          <w:sz w:val="24"/>
        </w:rPr>
      </w:pPr>
      <w:r>
        <w:rPr>
          <w:b/>
          <w:sz w:val="24"/>
        </w:rPr>
        <w:t>FOR:</w:t>
      </w:r>
    </w:p>
    <w:p w14:paraId="2C217EE5" w14:textId="77777777" w:rsidR="00D544E1" w:rsidRDefault="007B41BA">
      <w:pPr>
        <w:spacing w:before="3"/>
        <w:ind w:right="1"/>
        <w:jc w:val="center"/>
        <w:rPr>
          <w:b/>
          <w:sz w:val="24"/>
        </w:rPr>
      </w:pPr>
      <w:r>
        <w:rPr>
          <w:b/>
          <w:sz w:val="24"/>
        </w:rPr>
        <w:t>THE</w:t>
      </w:r>
      <w:r>
        <w:rPr>
          <w:b/>
          <w:spacing w:val="-10"/>
          <w:sz w:val="24"/>
        </w:rPr>
        <w:t xml:space="preserve"> </w:t>
      </w:r>
      <w:r>
        <w:rPr>
          <w:b/>
          <w:sz w:val="24"/>
        </w:rPr>
        <w:t>RPII</w:t>
      </w:r>
      <w:r>
        <w:rPr>
          <w:b/>
          <w:spacing w:val="-6"/>
          <w:sz w:val="24"/>
        </w:rPr>
        <w:t xml:space="preserve"> </w:t>
      </w:r>
      <w:r>
        <w:rPr>
          <w:b/>
          <w:sz w:val="24"/>
        </w:rPr>
        <w:t>ANNUAL</w:t>
      </w:r>
      <w:r>
        <w:rPr>
          <w:b/>
          <w:spacing w:val="-8"/>
          <w:sz w:val="24"/>
        </w:rPr>
        <w:t xml:space="preserve"> </w:t>
      </w:r>
      <w:r>
        <w:rPr>
          <w:b/>
          <w:sz w:val="24"/>
        </w:rPr>
        <w:t>PLAY</w:t>
      </w:r>
      <w:r>
        <w:rPr>
          <w:b/>
          <w:spacing w:val="-5"/>
          <w:sz w:val="24"/>
        </w:rPr>
        <w:t xml:space="preserve"> </w:t>
      </w:r>
      <w:r>
        <w:rPr>
          <w:b/>
          <w:sz w:val="24"/>
        </w:rPr>
        <w:t>AREA</w:t>
      </w:r>
      <w:r>
        <w:rPr>
          <w:b/>
          <w:spacing w:val="-13"/>
          <w:sz w:val="24"/>
        </w:rPr>
        <w:t xml:space="preserve"> </w:t>
      </w:r>
      <w:r>
        <w:rPr>
          <w:b/>
          <w:sz w:val="24"/>
        </w:rPr>
        <w:t>INSPECTION</w:t>
      </w:r>
      <w:r>
        <w:rPr>
          <w:b/>
          <w:spacing w:val="-9"/>
          <w:sz w:val="24"/>
        </w:rPr>
        <w:t xml:space="preserve"> </w:t>
      </w:r>
      <w:r>
        <w:rPr>
          <w:b/>
          <w:spacing w:val="-2"/>
          <w:sz w:val="24"/>
        </w:rPr>
        <w:t>2024.</w:t>
      </w:r>
    </w:p>
    <w:p w14:paraId="1C0DE040" w14:textId="77777777" w:rsidR="00D544E1" w:rsidRDefault="00D544E1">
      <w:pPr>
        <w:pStyle w:val="BodyText"/>
        <w:spacing w:before="271"/>
        <w:rPr>
          <w:b/>
        </w:rPr>
      </w:pPr>
    </w:p>
    <w:p w14:paraId="5B60AE8C" w14:textId="77777777" w:rsidR="00D544E1" w:rsidRDefault="007B41BA">
      <w:pPr>
        <w:ind w:right="1"/>
        <w:jc w:val="center"/>
        <w:rPr>
          <w:b/>
          <w:sz w:val="24"/>
        </w:rPr>
      </w:pPr>
      <w:r>
        <w:rPr>
          <w:b/>
          <w:sz w:val="24"/>
        </w:rPr>
        <w:t>RESPONSE</w:t>
      </w:r>
      <w:r>
        <w:rPr>
          <w:b/>
          <w:spacing w:val="-12"/>
          <w:sz w:val="24"/>
        </w:rPr>
        <w:t xml:space="preserve"> </w:t>
      </w:r>
      <w:r>
        <w:rPr>
          <w:b/>
          <w:sz w:val="24"/>
        </w:rPr>
        <w:t>DEADLINE:</w:t>
      </w:r>
      <w:r>
        <w:rPr>
          <w:b/>
          <w:spacing w:val="-7"/>
          <w:sz w:val="24"/>
        </w:rPr>
        <w:t xml:space="preserve"> </w:t>
      </w:r>
      <w:r w:rsidR="000D41B6">
        <w:rPr>
          <w:b/>
          <w:spacing w:val="-7"/>
          <w:sz w:val="24"/>
        </w:rPr>
        <w:t>2</w:t>
      </w:r>
      <w:r w:rsidR="000D41B6">
        <w:rPr>
          <w:b/>
          <w:sz w:val="24"/>
        </w:rPr>
        <w:t>7</w:t>
      </w:r>
      <w:r w:rsidR="000D41B6" w:rsidRPr="007B41BA">
        <w:rPr>
          <w:b/>
          <w:position w:val="8"/>
          <w:sz w:val="16"/>
          <w:vertAlign w:val="superscript"/>
        </w:rPr>
        <w:t>th</w:t>
      </w:r>
      <w:r w:rsidR="000D41B6">
        <w:rPr>
          <w:b/>
          <w:position w:val="8"/>
          <w:sz w:val="16"/>
        </w:rPr>
        <w:t xml:space="preserve"> </w:t>
      </w:r>
      <w:r w:rsidR="000D41B6">
        <w:rPr>
          <w:b/>
          <w:spacing w:val="-16"/>
          <w:sz w:val="24"/>
        </w:rPr>
        <w:t>September</w:t>
      </w:r>
      <w:r>
        <w:rPr>
          <w:b/>
          <w:spacing w:val="-16"/>
          <w:sz w:val="24"/>
        </w:rPr>
        <w:t xml:space="preserve"> </w:t>
      </w:r>
      <w:r>
        <w:rPr>
          <w:b/>
          <w:spacing w:val="-4"/>
          <w:sz w:val="24"/>
        </w:rPr>
        <w:t>2024 12 Noon</w:t>
      </w:r>
    </w:p>
    <w:p w14:paraId="27150CA6" w14:textId="77777777" w:rsidR="00D544E1" w:rsidRDefault="00D544E1">
      <w:pPr>
        <w:pStyle w:val="BodyText"/>
        <w:rPr>
          <w:b/>
        </w:rPr>
      </w:pPr>
    </w:p>
    <w:p w14:paraId="6D930356" w14:textId="77777777" w:rsidR="00D544E1" w:rsidRDefault="00D544E1">
      <w:pPr>
        <w:pStyle w:val="BodyText"/>
        <w:spacing w:before="241"/>
        <w:rPr>
          <w:b/>
        </w:rPr>
      </w:pPr>
    </w:p>
    <w:p w14:paraId="3BF3DB93" w14:textId="77777777" w:rsidR="00D544E1" w:rsidRDefault="007B41BA">
      <w:pPr>
        <w:ind w:left="120"/>
        <w:rPr>
          <w:b/>
          <w:sz w:val="24"/>
        </w:rPr>
      </w:pPr>
      <w:r>
        <w:rPr>
          <w:b/>
          <w:spacing w:val="-2"/>
          <w:sz w:val="24"/>
          <w:u w:val="single"/>
        </w:rPr>
        <w:t>Contents</w:t>
      </w:r>
    </w:p>
    <w:sdt>
      <w:sdtPr>
        <w:id w:val="1914972990"/>
        <w:docPartObj>
          <w:docPartGallery w:val="Table of Contents"/>
          <w:docPartUnique/>
        </w:docPartObj>
      </w:sdtPr>
      <w:sdtEndPr/>
      <w:sdtContent>
        <w:p w14:paraId="153B6E72" w14:textId="77777777" w:rsidR="00D544E1" w:rsidRDefault="00887ED4">
          <w:pPr>
            <w:pStyle w:val="TOC1"/>
            <w:numPr>
              <w:ilvl w:val="0"/>
              <w:numId w:val="4"/>
            </w:numPr>
            <w:tabs>
              <w:tab w:val="left" w:pos="559"/>
              <w:tab w:val="right" w:leader="dot" w:pos="9137"/>
            </w:tabs>
            <w:spacing w:before="435"/>
            <w:ind w:hanging="439"/>
          </w:pPr>
          <w:hyperlink w:anchor="_bookmark0" w:history="1">
            <w:r w:rsidR="007B41BA">
              <w:rPr>
                <w:spacing w:val="-2"/>
              </w:rPr>
              <w:t>Introduction</w:t>
            </w:r>
            <w:r w:rsidR="007B41BA">
              <w:tab/>
            </w:r>
            <w:r w:rsidR="007B41BA">
              <w:rPr>
                <w:spacing w:val="-10"/>
              </w:rPr>
              <w:t>2</w:t>
            </w:r>
          </w:hyperlink>
        </w:p>
        <w:p w14:paraId="2408CF4D" w14:textId="77777777" w:rsidR="00D544E1" w:rsidRDefault="00887ED4">
          <w:pPr>
            <w:pStyle w:val="TOC1"/>
            <w:numPr>
              <w:ilvl w:val="0"/>
              <w:numId w:val="4"/>
            </w:numPr>
            <w:tabs>
              <w:tab w:val="left" w:pos="559"/>
              <w:tab w:val="right" w:leader="dot" w:pos="9137"/>
            </w:tabs>
            <w:spacing w:before="240"/>
            <w:ind w:hanging="439"/>
          </w:pPr>
          <w:hyperlink w:anchor="_bookmark1" w:history="1">
            <w:r w:rsidR="007B41BA">
              <w:t>Specification</w:t>
            </w:r>
            <w:r w:rsidR="007B41BA">
              <w:rPr>
                <w:spacing w:val="-3"/>
              </w:rPr>
              <w:t xml:space="preserve"> </w:t>
            </w:r>
            <w:r w:rsidR="007B41BA">
              <w:t>/</w:t>
            </w:r>
            <w:r w:rsidR="007B41BA">
              <w:rPr>
                <w:spacing w:val="-4"/>
              </w:rPr>
              <w:t xml:space="preserve"> </w:t>
            </w:r>
            <w:r w:rsidR="007B41BA">
              <w:rPr>
                <w:spacing w:val="-2"/>
              </w:rPr>
              <w:t>Requirements</w:t>
            </w:r>
            <w:r w:rsidR="007B41BA">
              <w:tab/>
            </w:r>
            <w:r w:rsidR="007B41BA">
              <w:rPr>
                <w:spacing w:val="-10"/>
              </w:rPr>
              <w:t>2</w:t>
            </w:r>
          </w:hyperlink>
        </w:p>
        <w:p w14:paraId="0105862F" w14:textId="77777777" w:rsidR="00D544E1" w:rsidRDefault="00887ED4">
          <w:pPr>
            <w:pStyle w:val="TOC1"/>
            <w:numPr>
              <w:ilvl w:val="0"/>
              <w:numId w:val="4"/>
            </w:numPr>
            <w:tabs>
              <w:tab w:val="left" w:pos="559"/>
              <w:tab w:val="right" w:leader="dot" w:pos="9137"/>
            </w:tabs>
            <w:spacing w:before="237"/>
            <w:ind w:hanging="439"/>
          </w:pPr>
          <w:hyperlink w:anchor="_bookmark2" w:history="1">
            <w:r w:rsidR="007B41BA">
              <w:t>Health</w:t>
            </w:r>
            <w:r w:rsidR="007B41BA">
              <w:rPr>
                <w:spacing w:val="-10"/>
              </w:rPr>
              <w:t xml:space="preserve"> </w:t>
            </w:r>
            <w:r w:rsidR="007B41BA">
              <w:t>and</w:t>
            </w:r>
            <w:r w:rsidR="007B41BA">
              <w:rPr>
                <w:spacing w:val="-10"/>
              </w:rPr>
              <w:t xml:space="preserve"> </w:t>
            </w:r>
            <w:r w:rsidR="007B41BA">
              <w:rPr>
                <w:spacing w:val="-2"/>
              </w:rPr>
              <w:t>Safety</w:t>
            </w:r>
            <w:r w:rsidR="007B41BA">
              <w:tab/>
            </w:r>
            <w:r w:rsidR="007B41BA">
              <w:rPr>
                <w:spacing w:val="-10"/>
              </w:rPr>
              <w:t>2</w:t>
            </w:r>
          </w:hyperlink>
        </w:p>
        <w:p w14:paraId="4BF957F2" w14:textId="77777777" w:rsidR="00D544E1" w:rsidRDefault="00887ED4">
          <w:pPr>
            <w:pStyle w:val="TOC1"/>
            <w:numPr>
              <w:ilvl w:val="0"/>
              <w:numId w:val="4"/>
            </w:numPr>
            <w:tabs>
              <w:tab w:val="left" w:pos="559"/>
              <w:tab w:val="right" w:leader="dot" w:pos="9137"/>
            </w:tabs>
            <w:ind w:hanging="439"/>
          </w:pPr>
          <w:hyperlink w:anchor="_bookmark3" w:history="1">
            <w:r w:rsidR="007B41BA">
              <w:rPr>
                <w:spacing w:val="-2"/>
              </w:rPr>
              <w:t>Insurance</w:t>
            </w:r>
            <w:r w:rsidR="007B41BA">
              <w:tab/>
            </w:r>
            <w:r w:rsidR="007B41BA">
              <w:rPr>
                <w:spacing w:val="-10"/>
              </w:rPr>
              <w:t>2</w:t>
            </w:r>
          </w:hyperlink>
        </w:p>
        <w:p w14:paraId="37AFB276" w14:textId="77777777" w:rsidR="00D544E1" w:rsidRDefault="00887ED4">
          <w:pPr>
            <w:pStyle w:val="TOC1"/>
            <w:numPr>
              <w:ilvl w:val="0"/>
              <w:numId w:val="4"/>
            </w:numPr>
            <w:tabs>
              <w:tab w:val="left" w:pos="559"/>
              <w:tab w:val="right" w:leader="dot" w:pos="9137"/>
            </w:tabs>
            <w:spacing w:before="237"/>
            <w:ind w:hanging="439"/>
          </w:pPr>
          <w:hyperlink w:anchor="_bookmark4" w:history="1">
            <w:r w:rsidR="007B41BA">
              <w:t>Procurement</w:t>
            </w:r>
            <w:r w:rsidR="007B41BA">
              <w:rPr>
                <w:spacing w:val="-10"/>
              </w:rPr>
              <w:t xml:space="preserve"> </w:t>
            </w:r>
            <w:r w:rsidR="007B41BA">
              <w:rPr>
                <w:spacing w:val="-2"/>
              </w:rPr>
              <w:t>Timetable</w:t>
            </w:r>
            <w:r w:rsidR="007B41BA">
              <w:tab/>
            </w:r>
            <w:r w:rsidR="007B41BA">
              <w:rPr>
                <w:spacing w:val="-10"/>
              </w:rPr>
              <w:t>3</w:t>
            </w:r>
          </w:hyperlink>
        </w:p>
        <w:p w14:paraId="6A5E2C1C" w14:textId="77777777" w:rsidR="00D544E1" w:rsidRDefault="00887ED4">
          <w:pPr>
            <w:pStyle w:val="TOC1"/>
            <w:numPr>
              <w:ilvl w:val="0"/>
              <w:numId w:val="4"/>
            </w:numPr>
            <w:tabs>
              <w:tab w:val="left" w:pos="559"/>
              <w:tab w:val="right" w:leader="dot" w:pos="9137"/>
            </w:tabs>
            <w:ind w:hanging="439"/>
          </w:pPr>
          <w:hyperlink w:anchor="_bookmark5" w:history="1">
            <w:r w:rsidR="007B41BA">
              <w:t>Instructions</w:t>
            </w:r>
            <w:r w:rsidR="007B41BA">
              <w:rPr>
                <w:spacing w:val="-5"/>
              </w:rPr>
              <w:t xml:space="preserve"> </w:t>
            </w:r>
            <w:r w:rsidR="007B41BA">
              <w:t>on</w:t>
            </w:r>
            <w:r w:rsidR="007B41BA">
              <w:rPr>
                <w:spacing w:val="-4"/>
              </w:rPr>
              <w:t xml:space="preserve"> </w:t>
            </w:r>
            <w:r w:rsidR="007B41BA">
              <w:t>submitting</w:t>
            </w:r>
            <w:r w:rsidR="007B41BA">
              <w:rPr>
                <w:spacing w:val="-5"/>
              </w:rPr>
              <w:t xml:space="preserve"> </w:t>
            </w:r>
            <w:r w:rsidR="007B41BA">
              <w:t>a</w:t>
            </w:r>
            <w:r w:rsidR="007B41BA">
              <w:rPr>
                <w:spacing w:val="-3"/>
              </w:rPr>
              <w:t xml:space="preserve"> </w:t>
            </w:r>
            <w:r w:rsidR="007B41BA">
              <w:rPr>
                <w:spacing w:val="-2"/>
              </w:rPr>
              <w:t>response</w:t>
            </w:r>
            <w:r w:rsidR="007B41BA">
              <w:tab/>
            </w:r>
            <w:r w:rsidR="007B41BA">
              <w:rPr>
                <w:spacing w:val="-10"/>
              </w:rPr>
              <w:t>3</w:t>
            </w:r>
          </w:hyperlink>
        </w:p>
        <w:p w14:paraId="39CF26CF" w14:textId="77777777" w:rsidR="00D544E1" w:rsidRDefault="00887ED4">
          <w:pPr>
            <w:pStyle w:val="TOC1"/>
            <w:numPr>
              <w:ilvl w:val="0"/>
              <w:numId w:val="4"/>
            </w:numPr>
            <w:tabs>
              <w:tab w:val="left" w:pos="559"/>
              <w:tab w:val="right" w:leader="dot" w:pos="9137"/>
            </w:tabs>
            <w:ind w:hanging="439"/>
          </w:pPr>
          <w:hyperlink w:anchor="_bookmark6" w:history="1">
            <w:r w:rsidR="007B41BA">
              <w:rPr>
                <w:spacing w:val="-2"/>
              </w:rPr>
              <w:t>Clarifications</w:t>
            </w:r>
            <w:r w:rsidR="007B41BA">
              <w:tab/>
            </w:r>
            <w:r w:rsidR="007B41BA">
              <w:rPr>
                <w:spacing w:val="-10"/>
              </w:rPr>
              <w:t>3</w:t>
            </w:r>
          </w:hyperlink>
        </w:p>
        <w:p w14:paraId="5B10979C" w14:textId="77777777" w:rsidR="00D544E1" w:rsidRDefault="00887ED4">
          <w:pPr>
            <w:pStyle w:val="TOC1"/>
            <w:numPr>
              <w:ilvl w:val="0"/>
              <w:numId w:val="4"/>
            </w:numPr>
            <w:tabs>
              <w:tab w:val="left" w:pos="559"/>
              <w:tab w:val="right" w:leader="dot" w:pos="9137"/>
            </w:tabs>
            <w:ind w:hanging="439"/>
          </w:pPr>
          <w:hyperlink w:anchor="_bookmark7" w:history="1">
            <w:r w:rsidR="007B41BA">
              <w:rPr>
                <w:spacing w:val="-2"/>
              </w:rPr>
              <w:t>Evaluation</w:t>
            </w:r>
            <w:r w:rsidR="007B41BA">
              <w:tab/>
            </w:r>
            <w:r w:rsidR="007B41BA">
              <w:rPr>
                <w:spacing w:val="-10"/>
              </w:rPr>
              <w:t>4</w:t>
            </w:r>
          </w:hyperlink>
        </w:p>
        <w:p w14:paraId="26950F4B" w14:textId="77777777" w:rsidR="00D544E1" w:rsidRDefault="00887ED4">
          <w:pPr>
            <w:pStyle w:val="TOC1"/>
            <w:numPr>
              <w:ilvl w:val="0"/>
              <w:numId w:val="4"/>
            </w:numPr>
            <w:tabs>
              <w:tab w:val="left" w:pos="559"/>
              <w:tab w:val="right" w:leader="dot" w:pos="9137"/>
            </w:tabs>
            <w:spacing w:before="240"/>
            <w:ind w:hanging="439"/>
          </w:pPr>
          <w:hyperlink w:anchor="_bookmark8" w:history="1">
            <w:r w:rsidR="007B41BA">
              <w:rPr>
                <w:spacing w:val="-2"/>
              </w:rPr>
              <w:t>Award</w:t>
            </w:r>
            <w:r w:rsidR="007B41BA">
              <w:tab/>
            </w:r>
            <w:r w:rsidR="007B41BA">
              <w:rPr>
                <w:spacing w:val="-10"/>
              </w:rPr>
              <w:t>4</w:t>
            </w:r>
          </w:hyperlink>
        </w:p>
        <w:p w14:paraId="3F787EFF" w14:textId="77777777" w:rsidR="00D544E1" w:rsidRDefault="00887ED4">
          <w:pPr>
            <w:pStyle w:val="TOC1"/>
            <w:numPr>
              <w:ilvl w:val="0"/>
              <w:numId w:val="4"/>
            </w:numPr>
            <w:tabs>
              <w:tab w:val="left" w:pos="780"/>
              <w:tab w:val="right" w:leader="dot" w:pos="9137"/>
            </w:tabs>
            <w:spacing w:before="237"/>
            <w:ind w:left="780" w:hanging="660"/>
          </w:pPr>
          <w:hyperlink w:anchor="_bookmark9" w:history="1">
            <w:r w:rsidR="007B41BA">
              <w:t>Terms</w:t>
            </w:r>
            <w:r w:rsidR="007B41BA">
              <w:rPr>
                <w:spacing w:val="-2"/>
              </w:rPr>
              <w:t xml:space="preserve"> </w:t>
            </w:r>
            <w:r w:rsidR="007B41BA">
              <w:t>and</w:t>
            </w:r>
            <w:r w:rsidR="007B41BA">
              <w:rPr>
                <w:spacing w:val="-1"/>
              </w:rPr>
              <w:t xml:space="preserve"> </w:t>
            </w:r>
            <w:r w:rsidR="007B41BA">
              <w:rPr>
                <w:spacing w:val="-2"/>
              </w:rPr>
              <w:t>Conditions</w:t>
            </w:r>
            <w:r w:rsidR="007B41BA">
              <w:tab/>
            </w:r>
            <w:r w:rsidR="007B41BA">
              <w:rPr>
                <w:spacing w:val="-10"/>
              </w:rPr>
              <w:t>4</w:t>
            </w:r>
          </w:hyperlink>
        </w:p>
      </w:sdtContent>
    </w:sdt>
    <w:p w14:paraId="0CACD2CF" w14:textId="77777777" w:rsidR="00D544E1" w:rsidRDefault="00D544E1">
      <w:pPr>
        <w:pStyle w:val="BodyText"/>
      </w:pPr>
    </w:p>
    <w:p w14:paraId="5D1FFE54" w14:textId="77777777" w:rsidR="00D544E1" w:rsidRDefault="00D544E1">
      <w:pPr>
        <w:pStyle w:val="BodyText"/>
      </w:pPr>
    </w:p>
    <w:p w14:paraId="2F6CC006" w14:textId="77777777" w:rsidR="00D544E1" w:rsidRDefault="00D544E1">
      <w:pPr>
        <w:pStyle w:val="BodyText"/>
        <w:spacing w:before="238"/>
      </w:pPr>
    </w:p>
    <w:p w14:paraId="7A0F620B" w14:textId="77777777" w:rsidR="00D544E1" w:rsidRDefault="007B41BA">
      <w:pPr>
        <w:ind w:left="120"/>
        <w:rPr>
          <w:b/>
          <w:sz w:val="24"/>
        </w:rPr>
      </w:pPr>
      <w:r>
        <w:rPr>
          <w:b/>
          <w:sz w:val="24"/>
        </w:rPr>
        <w:t>Appendix</w:t>
      </w:r>
      <w:r>
        <w:rPr>
          <w:b/>
          <w:spacing w:val="2"/>
          <w:sz w:val="24"/>
        </w:rPr>
        <w:t xml:space="preserve"> </w:t>
      </w:r>
      <w:r>
        <w:rPr>
          <w:b/>
          <w:sz w:val="24"/>
        </w:rPr>
        <w:t>A</w:t>
      </w:r>
      <w:r>
        <w:rPr>
          <w:b/>
          <w:spacing w:val="-8"/>
          <w:sz w:val="24"/>
        </w:rPr>
        <w:t xml:space="preserve"> </w:t>
      </w:r>
      <w:r>
        <w:rPr>
          <w:b/>
          <w:sz w:val="24"/>
        </w:rPr>
        <w:t>–</w:t>
      </w:r>
      <w:r>
        <w:rPr>
          <w:b/>
          <w:spacing w:val="-2"/>
          <w:sz w:val="24"/>
        </w:rPr>
        <w:t xml:space="preserve"> </w:t>
      </w:r>
      <w:r>
        <w:rPr>
          <w:b/>
          <w:sz w:val="24"/>
        </w:rPr>
        <w:t>List</w:t>
      </w:r>
      <w:r>
        <w:rPr>
          <w:b/>
          <w:spacing w:val="-2"/>
          <w:sz w:val="24"/>
        </w:rPr>
        <w:t xml:space="preserve"> </w:t>
      </w:r>
      <w:r>
        <w:rPr>
          <w:b/>
          <w:sz w:val="24"/>
        </w:rPr>
        <w:t>of</w:t>
      </w:r>
      <w:r>
        <w:rPr>
          <w:b/>
          <w:spacing w:val="-2"/>
          <w:sz w:val="24"/>
        </w:rPr>
        <w:t xml:space="preserve"> </w:t>
      </w:r>
      <w:r>
        <w:rPr>
          <w:b/>
          <w:sz w:val="24"/>
        </w:rPr>
        <w:t>Play</w:t>
      </w:r>
      <w:r>
        <w:rPr>
          <w:b/>
          <w:spacing w:val="-2"/>
          <w:sz w:val="24"/>
        </w:rPr>
        <w:t xml:space="preserve"> </w:t>
      </w:r>
      <w:r>
        <w:rPr>
          <w:b/>
          <w:sz w:val="24"/>
        </w:rPr>
        <w:t>Areas</w:t>
      </w:r>
      <w:r>
        <w:rPr>
          <w:b/>
          <w:spacing w:val="-3"/>
          <w:sz w:val="24"/>
        </w:rPr>
        <w:t xml:space="preserve"> </w:t>
      </w:r>
      <w:r>
        <w:rPr>
          <w:b/>
          <w:sz w:val="24"/>
        </w:rPr>
        <w:t>to</w:t>
      </w:r>
      <w:r>
        <w:rPr>
          <w:b/>
          <w:spacing w:val="-2"/>
          <w:sz w:val="24"/>
        </w:rPr>
        <w:t xml:space="preserve"> </w:t>
      </w:r>
      <w:r>
        <w:rPr>
          <w:b/>
          <w:sz w:val="24"/>
        </w:rPr>
        <w:t>be</w:t>
      </w:r>
      <w:r>
        <w:rPr>
          <w:b/>
          <w:spacing w:val="-3"/>
          <w:sz w:val="24"/>
        </w:rPr>
        <w:t xml:space="preserve"> </w:t>
      </w:r>
      <w:r w:rsidR="000D41B6">
        <w:rPr>
          <w:b/>
          <w:spacing w:val="-3"/>
          <w:sz w:val="24"/>
        </w:rPr>
        <w:t>i</w:t>
      </w:r>
      <w:r>
        <w:rPr>
          <w:b/>
          <w:spacing w:val="-2"/>
          <w:sz w:val="24"/>
        </w:rPr>
        <w:t>nspected</w:t>
      </w:r>
    </w:p>
    <w:p w14:paraId="3B314538" w14:textId="77777777" w:rsidR="00D544E1" w:rsidRDefault="00D544E1">
      <w:pPr>
        <w:rPr>
          <w:sz w:val="24"/>
        </w:rPr>
        <w:sectPr w:rsidR="00D544E1">
          <w:headerReference w:type="default" r:id="rId7"/>
          <w:footerReference w:type="default" r:id="rId8"/>
          <w:type w:val="continuous"/>
          <w:pgSz w:w="11910" w:h="16840"/>
          <w:pgMar w:top="1760" w:right="1320" w:bottom="1240" w:left="1320" w:header="708" w:footer="1052" w:gutter="0"/>
          <w:pgNumType w:start="1"/>
          <w:cols w:space="720"/>
        </w:sectPr>
      </w:pPr>
    </w:p>
    <w:p w14:paraId="6C394DAF" w14:textId="77777777" w:rsidR="00D544E1" w:rsidRDefault="007B41BA">
      <w:pPr>
        <w:pStyle w:val="Heading1"/>
        <w:numPr>
          <w:ilvl w:val="0"/>
          <w:numId w:val="3"/>
        </w:numPr>
        <w:tabs>
          <w:tab w:val="left" w:pos="547"/>
        </w:tabs>
        <w:spacing w:before="82"/>
        <w:ind w:hanging="427"/>
      </w:pPr>
      <w:bookmarkStart w:id="1" w:name="_bookmark0"/>
      <w:bookmarkEnd w:id="1"/>
      <w:r>
        <w:rPr>
          <w:spacing w:val="-2"/>
          <w:u w:val="single"/>
        </w:rPr>
        <w:lastRenderedPageBreak/>
        <w:t>Introduction</w:t>
      </w:r>
    </w:p>
    <w:p w14:paraId="6D661255" w14:textId="77777777" w:rsidR="00D544E1" w:rsidRDefault="007B41BA">
      <w:pPr>
        <w:pStyle w:val="BodyText"/>
        <w:spacing w:before="161" w:line="276" w:lineRule="auto"/>
        <w:ind w:left="120" w:right="177"/>
      </w:pPr>
      <w:r>
        <w:t xml:space="preserve">Gosport Borough Council invites quotations for the </w:t>
      </w:r>
      <w:r>
        <w:rPr>
          <w:color w:val="202429"/>
        </w:rPr>
        <w:t>annual inspection of play areas by</w:t>
      </w:r>
      <w:r>
        <w:rPr>
          <w:color w:val="202429"/>
          <w:spacing w:val="-5"/>
        </w:rPr>
        <w:t xml:space="preserve"> </w:t>
      </w:r>
      <w:r>
        <w:rPr>
          <w:color w:val="202429"/>
        </w:rPr>
        <w:t>an</w:t>
      </w:r>
      <w:r>
        <w:rPr>
          <w:color w:val="202429"/>
          <w:spacing w:val="-3"/>
        </w:rPr>
        <w:t xml:space="preserve"> </w:t>
      </w:r>
      <w:r>
        <w:rPr>
          <w:color w:val="202429"/>
        </w:rPr>
        <w:t>independent, RPII</w:t>
      </w:r>
      <w:r>
        <w:rPr>
          <w:color w:val="202429"/>
          <w:spacing w:val="-3"/>
        </w:rPr>
        <w:t xml:space="preserve"> </w:t>
      </w:r>
      <w:r>
        <w:rPr>
          <w:color w:val="202429"/>
        </w:rPr>
        <w:t>accredited inspector</w:t>
      </w:r>
      <w:r>
        <w:rPr>
          <w:color w:val="202429"/>
          <w:spacing w:val="-6"/>
        </w:rPr>
        <w:t xml:space="preserve"> </w:t>
      </w:r>
      <w:r>
        <w:rPr>
          <w:color w:val="202429"/>
        </w:rPr>
        <w:t>in</w:t>
      </w:r>
      <w:r>
        <w:rPr>
          <w:color w:val="202429"/>
          <w:spacing w:val="-3"/>
        </w:rPr>
        <w:t xml:space="preserve"> </w:t>
      </w:r>
      <w:r>
        <w:rPr>
          <w:color w:val="202429"/>
        </w:rPr>
        <w:t>accordance</w:t>
      </w:r>
      <w:r>
        <w:rPr>
          <w:color w:val="202429"/>
          <w:spacing w:val="-5"/>
        </w:rPr>
        <w:t xml:space="preserve"> </w:t>
      </w:r>
      <w:r>
        <w:rPr>
          <w:color w:val="202429"/>
        </w:rPr>
        <w:t>with</w:t>
      </w:r>
      <w:r>
        <w:rPr>
          <w:color w:val="202429"/>
          <w:spacing w:val="-3"/>
        </w:rPr>
        <w:t xml:space="preserve"> </w:t>
      </w:r>
      <w:r>
        <w:rPr>
          <w:color w:val="202429"/>
        </w:rPr>
        <w:t>industry</w:t>
      </w:r>
      <w:r>
        <w:rPr>
          <w:color w:val="202429"/>
          <w:spacing w:val="-6"/>
        </w:rPr>
        <w:t xml:space="preserve"> </w:t>
      </w:r>
      <w:r>
        <w:rPr>
          <w:color w:val="202429"/>
        </w:rPr>
        <w:t>and</w:t>
      </w:r>
      <w:r>
        <w:rPr>
          <w:color w:val="202429"/>
          <w:spacing w:val="-3"/>
        </w:rPr>
        <w:t xml:space="preserve"> </w:t>
      </w:r>
      <w:r>
        <w:rPr>
          <w:color w:val="202429"/>
        </w:rPr>
        <w:t>safety recommendations at the locations provided in Appendix A.</w:t>
      </w:r>
    </w:p>
    <w:p w14:paraId="7FDA261C" w14:textId="77777777" w:rsidR="00D544E1" w:rsidRDefault="00D544E1">
      <w:pPr>
        <w:pStyle w:val="BodyText"/>
      </w:pPr>
    </w:p>
    <w:p w14:paraId="6EF4FB47" w14:textId="77777777" w:rsidR="00D544E1" w:rsidRDefault="00D544E1">
      <w:pPr>
        <w:pStyle w:val="BodyText"/>
        <w:spacing w:before="125"/>
      </w:pPr>
    </w:p>
    <w:p w14:paraId="4758BD6A" w14:textId="77777777" w:rsidR="00D544E1" w:rsidRDefault="007B41BA">
      <w:pPr>
        <w:pStyle w:val="Heading1"/>
        <w:numPr>
          <w:ilvl w:val="0"/>
          <w:numId w:val="3"/>
        </w:numPr>
        <w:tabs>
          <w:tab w:val="left" w:pos="547"/>
        </w:tabs>
        <w:ind w:hanging="427"/>
      </w:pPr>
      <w:bookmarkStart w:id="2" w:name="_bookmark1"/>
      <w:bookmarkEnd w:id="2"/>
      <w:r>
        <w:rPr>
          <w:u w:val="single"/>
        </w:rPr>
        <w:t>Specification</w:t>
      </w:r>
      <w:r>
        <w:rPr>
          <w:spacing w:val="-3"/>
          <w:u w:val="single"/>
        </w:rPr>
        <w:t xml:space="preserve"> </w:t>
      </w:r>
      <w:r>
        <w:rPr>
          <w:u w:val="single"/>
        </w:rPr>
        <w:t>/</w:t>
      </w:r>
      <w:r>
        <w:rPr>
          <w:spacing w:val="-3"/>
          <w:u w:val="single"/>
        </w:rPr>
        <w:t xml:space="preserve"> </w:t>
      </w:r>
      <w:r>
        <w:rPr>
          <w:spacing w:val="-2"/>
          <w:u w:val="single"/>
        </w:rPr>
        <w:t>Requirements</w:t>
      </w:r>
    </w:p>
    <w:p w14:paraId="326777A1" w14:textId="77777777" w:rsidR="00D544E1" w:rsidRDefault="007B41BA">
      <w:pPr>
        <w:pStyle w:val="BodyText"/>
        <w:spacing w:before="161" w:line="278" w:lineRule="auto"/>
        <w:ind w:left="120" w:right="177"/>
      </w:pPr>
      <w:r>
        <w:rPr>
          <w:color w:val="202429"/>
        </w:rPr>
        <w:t>The</w:t>
      </w:r>
      <w:r>
        <w:rPr>
          <w:color w:val="202429"/>
          <w:spacing w:val="-3"/>
        </w:rPr>
        <w:t xml:space="preserve"> </w:t>
      </w:r>
      <w:r>
        <w:rPr>
          <w:color w:val="202429"/>
        </w:rPr>
        <w:t>inspection</w:t>
      </w:r>
      <w:r>
        <w:rPr>
          <w:color w:val="202429"/>
          <w:spacing w:val="-3"/>
        </w:rPr>
        <w:t xml:space="preserve"> </w:t>
      </w:r>
      <w:r>
        <w:rPr>
          <w:color w:val="202429"/>
        </w:rPr>
        <w:t>will</w:t>
      </w:r>
      <w:r>
        <w:rPr>
          <w:color w:val="202429"/>
          <w:spacing w:val="-3"/>
        </w:rPr>
        <w:t xml:space="preserve"> </w:t>
      </w:r>
      <w:r>
        <w:rPr>
          <w:color w:val="202429"/>
        </w:rPr>
        <w:t>meet</w:t>
      </w:r>
      <w:r>
        <w:rPr>
          <w:color w:val="202429"/>
          <w:spacing w:val="-3"/>
        </w:rPr>
        <w:t xml:space="preserve"> </w:t>
      </w:r>
      <w:r>
        <w:rPr>
          <w:color w:val="202429"/>
        </w:rPr>
        <w:t>the</w:t>
      </w:r>
      <w:r>
        <w:rPr>
          <w:color w:val="202429"/>
          <w:spacing w:val="-3"/>
        </w:rPr>
        <w:t xml:space="preserve"> </w:t>
      </w:r>
      <w:r>
        <w:rPr>
          <w:color w:val="202429"/>
        </w:rPr>
        <w:t>requirements</w:t>
      </w:r>
      <w:r>
        <w:rPr>
          <w:color w:val="202429"/>
          <w:spacing w:val="-5"/>
        </w:rPr>
        <w:t xml:space="preserve"> </w:t>
      </w:r>
      <w:r>
        <w:rPr>
          <w:color w:val="202429"/>
        </w:rPr>
        <w:t xml:space="preserve">of </w:t>
      </w:r>
      <w:r>
        <w:t>the</w:t>
      </w:r>
      <w:r>
        <w:rPr>
          <w:spacing w:val="-3"/>
        </w:rPr>
        <w:t xml:space="preserve"> </w:t>
      </w:r>
      <w:r>
        <w:t>British</w:t>
      </w:r>
      <w:r>
        <w:rPr>
          <w:spacing w:val="-5"/>
        </w:rPr>
        <w:t xml:space="preserve"> </w:t>
      </w:r>
      <w:r>
        <w:t>and</w:t>
      </w:r>
      <w:r>
        <w:rPr>
          <w:spacing w:val="-3"/>
        </w:rPr>
        <w:t xml:space="preserve"> </w:t>
      </w:r>
      <w:r>
        <w:t>European</w:t>
      </w:r>
      <w:r>
        <w:rPr>
          <w:spacing w:val="-3"/>
        </w:rPr>
        <w:t xml:space="preserve"> </w:t>
      </w:r>
      <w:r>
        <w:t>safety standard BS EN1176 or equivalent.</w:t>
      </w:r>
    </w:p>
    <w:p w14:paraId="46653973" w14:textId="77777777" w:rsidR="00D544E1" w:rsidRDefault="007B41BA">
      <w:pPr>
        <w:pStyle w:val="BodyText"/>
        <w:spacing w:before="116" w:line="276" w:lineRule="auto"/>
        <w:ind w:left="120" w:right="177"/>
      </w:pPr>
      <w:r>
        <w:rPr>
          <w:color w:val="202429"/>
        </w:rPr>
        <w:t>The inspection will be supported by the submission of a PDF detailed report submitted</w:t>
      </w:r>
      <w:r>
        <w:rPr>
          <w:color w:val="202429"/>
          <w:spacing w:val="-4"/>
        </w:rPr>
        <w:t xml:space="preserve"> </w:t>
      </w:r>
      <w:r>
        <w:rPr>
          <w:color w:val="202429"/>
        </w:rPr>
        <w:t>by</w:t>
      </w:r>
      <w:r>
        <w:rPr>
          <w:color w:val="202429"/>
          <w:spacing w:val="-5"/>
        </w:rPr>
        <w:t xml:space="preserve"> </w:t>
      </w:r>
      <w:r>
        <w:rPr>
          <w:color w:val="202429"/>
        </w:rPr>
        <w:t>the</w:t>
      </w:r>
      <w:r>
        <w:rPr>
          <w:color w:val="202429"/>
          <w:spacing w:val="-4"/>
        </w:rPr>
        <w:t xml:space="preserve"> </w:t>
      </w:r>
      <w:r>
        <w:rPr>
          <w:color w:val="202429"/>
        </w:rPr>
        <w:t>Proactis</w:t>
      </w:r>
      <w:r>
        <w:rPr>
          <w:color w:val="202429"/>
          <w:spacing w:val="-2"/>
        </w:rPr>
        <w:t xml:space="preserve"> </w:t>
      </w:r>
      <w:r>
        <w:rPr>
          <w:color w:val="202429"/>
        </w:rPr>
        <w:t>Portal</w:t>
      </w:r>
      <w:r>
        <w:rPr>
          <w:color w:val="202429"/>
          <w:spacing w:val="-3"/>
        </w:rPr>
        <w:t xml:space="preserve"> </w:t>
      </w:r>
      <w:r>
        <w:rPr>
          <w:color w:val="202429"/>
        </w:rPr>
        <w:t>or</w:t>
      </w:r>
      <w:r>
        <w:rPr>
          <w:color w:val="202429"/>
          <w:spacing w:val="-2"/>
        </w:rPr>
        <w:t xml:space="preserve"> </w:t>
      </w:r>
      <w:r>
        <w:rPr>
          <w:color w:val="202429"/>
        </w:rPr>
        <w:t>via</w:t>
      </w:r>
      <w:r>
        <w:rPr>
          <w:color w:val="202429"/>
          <w:spacing w:val="-2"/>
        </w:rPr>
        <w:t xml:space="preserve"> </w:t>
      </w:r>
      <w:r>
        <w:rPr>
          <w:color w:val="202429"/>
        </w:rPr>
        <w:t>email</w:t>
      </w:r>
      <w:r>
        <w:rPr>
          <w:color w:val="202429"/>
          <w:spacing w:val="-5"/>
        </w:rPr>
        <w:t xml:space="preserve"> </w:t>
      </w:r>
      <w:r>
        <w:rPr>
          <w:color w:val="202429"/>
        </w:rPr>
        <w:t>for</w:t>
      </w:r>
      <w:r>
        <w:rPr>
          <w:color w:val="202429"/>
          <w:spacing w:val="-2"/>
        </w:rPr>
        <w:t xml:space="preserve"> </w:t>
      </w:r>
      <w:r>
        <w:rPr>
          <w:color w:val="202429"/>
        </w:rPr>
        <w:t>each</w:t>
      </w:r>
      <w:r>
        <w:rPr>
          <w:color w:val="202429"/>
          <w:spacing w:val="-4"/>
        </w:rPr>
        <w:t xml:space="preserve"> </w:t>
      </w:r>
      <w:r>
        <w:rPr>
          <w:color w:val="202429"/>
        </w:rPr>
        <w:t>play</w:t>
      </w:r>
      <w:r>
        <w:rPr>
          <w:color w:val="202429"/>
          <w:spacing w:val="-4"/>
        </w:rPr>
        <w:t xml:space="preserve"> </w:t>
      </w:r>
      <w:r>
        <w:rPr>
          <w:color w:val="202429"/>
        </w:rPr>
        <w:t>area</w:t>
      </w:r>
      <w:r>
        <w:rPr>
          <w:color w:val="202429"/>
          <w:spacing w:val="-3"/>
        </w:rPr>
        <w:t xml:space="preserve"> </w:t>
      </w:r>
      <w:r>
        <w:rPr>
          <w:color w:val="202429"/>
        </w:rPr>
        <w:t>that</w:t>
      </w:r>
      <w:r>
        <w:rPr>
          <w:color w:val="202429"/>
          <w:spacing w:val="-2"/>
        </w:rPr>
        <w:t xml:space="preserve"> </w:t>
      </w:r>
      <w:r>
        <w:rPr>
          <w:color w:val="202429"/>
        </w:rPr>
        <w:t>includes;</w:t>
      </w:r>
    </w:p>
    <w:p w14:paraId="3459C213" w14:textId="77777777" w:rsidR="00D544E1" w:rsidRDefault="007B41BA">
      <w:pPr>
        <w:pStyle w:val="ListParagraph"/>
        <w:numPr>
          <w:ilvl w:val="1"/>
          <w:numId w:val="3"/>
        </w:numPr>
        <w:tabs>
          <w:tab w:val="left" w:pos="828"/>
        </w:tabs>
        <w:spacing w:before="120"/>
        <w:ind w:left="828"/>
        <w:rPr>
          <w:sz w:val="24"/>
        </w:rPr>
      </w:pPr>
      <w:r>
        <w:rPr>
          <w:color w:val="202429"/>
          <w:sz w:val="24"/>
        </w:rPr>
        <w:t>The</w:t>
      </w:r>
      <w:r>
        <w:rPr>
          <w:color w:val="202429"/>
          <w:spacing w:val="-2"/>
          <w:sz w:val="24"/>
        </w:rPr>
        <w:t xml:space="preserve"> </w:t>
      </w:r>
      <w:r>
        <w:rPr>
          <w:color w:val="202429"/>
          <w:sz w:val="24"/>
        </w:rPr>
        <w:t>date</w:t>
      </w:r>
      <w:r>
        <w:rPr>
          <w:color w:val="202429"/>
          <w:spacing w:val="-3"/>
          <w:sz w:val="24"/>
        </w:rPr>
        <w:t xml:space="preserve"> </w:t>
      </w:r>
      <w:r>
        <w:rPr>
          <w:color w:val="202429"/>
          <w:sz w:val="24"/>
        </w:rPr>
        <w:t>each</w:t>
      </w:r>
      <w:r>
        <w:rPr>
          <w:color w:val="202429"/>
          <w:spacing w:val="-2"/>
          <w:sz w:val="24"/>
        </w:rPr>
        <w:t xml:space="preserve"> </w:t>
      </w:r>
      <w:r>
        <w:rPr>
          <w:color w:val="202429"/>
          <w:sz w:val="24"/>
        </w:rPr>
        <w:t>play</w:t>
      </w:r>
      <w:r>
        <w:rPr>
          <w:color w:val="202429"/>
          <w:spacing w:val="-4"/>
          <w:sz w:val="24"/>
        </w:rPr>
        <w:t xml:space="preserve"> </w:t>
      </w:r>
      <w:r>
        <w:rPr>
          <w:color w:val="202429"/>
          <w:sz w:val="24"/>
        </w:rPr>
        <w:t>area</w:t>
      </w:r>
      <w:r>
        <w:rPr>
          <w:color w:val="202429"/>
          <w:spacing w:val="-2"/>
          <w:sz w:val="24"/>
        </w:rPr>
        <w:t xml:space="preserve"> </w:t>
      </w:r>
      <w:r>
        <w:rPr>
          <w:color w:val="202429"/>
          <w:sz w:val="24"/>
        </w:rPr>
        <w:t>was</w:t>
      </w:r>
      <w:r>
        <w:rPr>
          <w:color w:val="202429"/>
          <w:spacing w:val="-1"/>
          <w:sz w:val="24"/>
        </w:rPr>
        <w:t xml:space="preserve"> </w:t>
      </w:r>
      <w:r>
        <w:rPr>
          <w:color w:val="202429"/>
          <w:spacing w:val="-2"/>
          <w:sz w:val="24"/>
        </w:rPr>
        <w:t>inspected</w:t>
      </w:r>
    </w:p>
    <w:p w14:paraId="72772FD0" w14:textId="77777777" w:rsidR="00D544E1" w:rsidRDefault="007B41BA">
      <w:pPr>
        <w:pStyle w:val="ListParagraph"/>
        <w:numPr>
          <w:ilvl w:val="1"/>
          <w:numId w:val="3"/>
        </w:numPr>
        <w:tabs>
          <w:tab w:val="left" w:pos="840"/>
        </w:tabs>
        <w:spacing w:before="39" w:line="271" w:lineRule="auto"/>
        <w:ind w:right="847"/>
        <w:rPr>
          <w:sz w:val="24"/>
        </w:rPr>
      </w:pPr>
      <w:r>
        <w:rPr>
          <w:color w:val="202429"/>
          <w:sz w:val="24"/>
        </w:rPr>
        <w:t>A</w:t>
      </w:r>
      <w:r>
        <w:rPr>
          <w:color w:val="202429"/>
          <w:spacing w:val="-3"/>
          <w:sz w:val="24"/>
        </w:rPr>
        <w:t xml:space="preserve"> </w:t>
      </w:r>
      <w:r>
        <w:rPr>
          <w:color w:val="202429"/>
          <w:sz w:val="24"/>
        </w:rPr>
        <w:t>photograph</w:t>
      </w:r>
      <w:r>
        <w:rPr>
          <w:color w:val="202429"/>
          <w:spacing w:val="-5"/>
          <w:sz w:val="24"/>
        </w:rPr>
        <w:t xml:space="preserve"> </w:t>
      </w:r>
      <w:r>
        <w:rPr>
          <w:color w:val="202429"/>
          <w:sz w:val="24"/>
        </w:rPr>
        <w:t>of</w:t>
      </w:r>
      <w:r>
        <w:rPr>
          <w:color w:val="202429"/>
          <w:spacing w:val="-3"/>
          <w:sz w:val="24"/>
        </w:rPr>
        <w:t xml:space="preserve"> </w:t>
      </w:r>
      <w:r>
        <w:rPr>
          <w:color w:val="202429"/>
          <w:sz w:val="24"/>
        </w:rPr>
        <w:t>each</w:t>
      </w:r>
      <w:r>
        <w:rPr>
          <w:color w:val="202429"/>
          <w:spacing w:val="-3"/>
          <w:sz w:val="24"/>
        </w:rPr>
        <w:t xml:space="preserve"> </w:t>
      </w:r>
      <w:r>
        <w:rPr>
          <w:color w:val="202429"/>
          <w:sz w:val="24"/>
        </w:rPr>
        <w:t>item</w:t>
      </w:r>
      <w:r>
        <w:rPr>
          <w:color w:val="202429"/>
          <w:spacing w:val="-4"/>
          <w:sz w:val="24"/>
        </w:rPr>
        <w:t xml:space="preserve"> </w:t>
      </w:r>
      <w:r>
        <w:rPr>
          <w:color w:val="202429"/>
          <w:sz w:val="24"/>
        </w:rPr>
        <w:t>of</w:t>
      </w:r>
      <w:r>
        <w:rPr>
          <w:color w:val="202429"/>
          <w:spacing w:val="-3"/>
          <w:sz w:val="24"/>
        </w:rPr>
        <w:t xml:space="preserve"> </w:t>
      </w:r>
      <w:r>
        <w:rPr>
          <w:color w:val="202429"/>
          <w:sz w:val="24"/>
        </w:rPr>
        <w:t>play</w:t>
      </w:r>
      <w:r>
        <w:rPr>
          <w:color w:val="202429"/>
          <w:spacing w:val="-5"/>
          <w:sz w:val="24"/>
        </w:rPr>
        <w:t xml:space="preserve"> </w:t>
      </w:r>
      <w:r>
        <w:rPr>
          <w:color w:val="202429"/>
          <w:sz w:val="24"/>
        </w:rPr>
        <w:t>equipment,</w:t>
      </w:r>
      <w:r>
        <w:rPr>
          <w:color w:val="202429"/>
          <w:spacing w:val="-5"/>
          <w:sz w:val="24"/>
        </w:rPr>
        <w:t xml:space="preserve"> </w:t>
      </w:r>
      <w:r>
        <w:rPr>
          <w:color w:val="202429"/>
          <w:sz w:val="24"/>
        </w:rPr>
        <w:t>surfacing</w:t>
      </w:r>
      <w:r>
        <w:rPr>
          <w:color w:val="202429"/>
          <w:spacing w:val="-3"/>
          <w:sz w:val="24"/>
        </w:rPr>
        <w:t xml:space="preserve"> </w:t>
      </w:r>
      <w:r>
        <w:rPr>
          <w:color w:val="202429"/>
          <w:sz w:val="24"/>
        </w:rPr>
        <w:t>and</w:t>
      </w:r>
      <w:r>
        <w:rPr>
          <w:color w:val="202429"/>
          <w:spacing w:val="-5"/>
          <w:sz w:val="24"/>
        </w:rPr>
        <w:t xml:space="preserve"> </w:t>
      </w:r>
      <w:r>
        <w:rPr>
          <w:color w:val="202429"/>
          <w:sz w:val="24"/>
        </w:rPr>
        <w:t>furnishings including fences and entrances</w:t>
      </w:r>
    </w:p>
    <w:p w14:paraId="61722164" w14:textId="77777777" w:rsidR="00D544E1" w:rsidRDefault="007B41BA">
      <w:pPr>
        <w:pStyle w:val="ListParagraph"/>
        <w:numPr>
          <w:ilvl w:val="1"/>
          <w:numId w:val="3"/>
        </w:numPr>
        <w:tabs>
          <w:tab w:val="left" w:pos="840"/>
        </w:tabs>
        <w:spacing w:before="9"/>
        <w:rPr>
          <w:sz w:val="24"/>
        </w:rPr>
      </w:pPr>
      <w:r>
        <w:rPr>
          <w:color w:val="202429"/>
          <w:sz w:val="24"/>
        </w:rPr>
        <w:t>Details</w:t>
      </w:r>
      <w:r>
        <w:rPr>
          <w:color w:val="202429"/>
          <w:spacing w:val="-3"/>
          <w:sz w:val="24"/>
        </w:rPr>
        <w:t xml:space="preserve"> </w:t>
      </w:r>
      <w:r>
        <w:rPr>
          <w:color w:val="202429"/>
          <w:sz w:val="24"/>
        </w:rPr>
        <w:t>and</w:t>
      </w:r>
      <w:r>
        <w:rPr>
          <w:color w:val="202429"/>
          <w:spacing w:val="-3"/>
          <w:sz w:val="24"/>
        </w:rPr>
        <w:t xml:space="preserve"> </w:t>
      </w:r>
      <w:r>
        <w:rPr>
          <w:color w:val="202429"/>
          <w:sz w:val="24"/>
        </w:rPr>
        <w:t>photographs</w:t>
      </w:r>
      <w:r>
        <w:rPr>
          <w:color w:val="202429"/>
          <w:spacing w:val="-2"/>
          <w:sz w:val="24"/>
        </w:rPr>
        <w:t xml:space="preserve"> </w:t>
      </w:r>
      <w:r>
        <w:rPr>
          <w:color w:val="202429"/>
          <w:sz w:val="24"/>
        </w:rPr>
        <w:t>of</w:t>
      </w:r>
      <w:r>
        <w:rPr>
          <w:color w:val="202429"/>
          <w:spacing w:val="-3"/>
          <w:sz w:val="24"/>
        </w:rPr>
        <w:t xml:space="preserve"> </w:t>
      </w:r>
      <w:r>
        <w:rPr>
          <w:color w:val="202429"/>
          <w:sz w:val="24"/>
        </w:rPr>
        <w:t>any</w:t>
      </w:r>
      <w:r>
        <w:rPr>
          <w:color w:val="202429"/>
          <w:spacing w:val="-6"/>
          <w:sz w:val="24"/>
        </w:rPr>
        <w:t xml:space="preserve"> </w:t>
      </w:r>
      <w:r>
        <w:rPr>
          <w:color w:val="202429"/>
          <w:sz w:val="24"/>
        </w:rPr>
        <w:t>noted</w:t>
      </w:r>
      <w:r>
        <w:rPr>
          <w:color w:val="202429"/>
          <w:spacing w:val="-4"/>
          <w:sz w:val="24"/>
        </w:rPr>
        <w:t xml:space="preserve"> </w:t>
      </w:r>
      <w:r>
        <w:rPr>
          <w:color w:val="202429"/>
          <w:spacing w:val="-2"/>
          <w:sz w:val="24"/>
        </w:rPr>
        <w:t>defects</w:t>
      </w:r>
    </w:p>
    <w:p w14:paraId="7277E9A5" w14:textId="77777777" w:rsidR="00D544E1" w:rsidRDefault="007B41BA">
      <w:pPr>
        <w:pStyle w:val="ListParagraph"/>
        <w:numPr>
          <w:ilvl w:val="1"/>
          <w:numId w:val="3"/>
        </w:numPr>
        <w:tabs>
          <w:tab w:val="left" w:pos="840"/>
        </w:tabs>
        <w:spacing w:before="40"/>
        <w:rPr>
          <w:sz w:val="24"/>
        </w:rPr>
      </w:pPr>
      <w:r>
        <w:rPr>
          <w:color w:val="202429"/>
          <w:sz w:val="24"/>
        </w:rPr>
        <w:t>Risk</w:t>
      </w:r>
      <w:r>
        <w:rPr>
          <w:color w:val="202429"/>
          <w:spacing w:val="-3"/>
          <w:sz w:val="24"/>
        </w:rPr>
        <w:t xml:space="preserve"> </w:t>
      </w:r>
      <w:r>
        <w:rPr>
          <w:color w:val="202429"/>
          <w:sz w:val="24"/>
        </w:rPr>
        <w:t>ratings</w:t>
      </w:r>
      <w:r>
        <w:rPr>
          <w:color w:val="202429"/>
          <w:spacing w:val="-2"/>
          <w:sz w:val="24"/>
        </w:rPr>
        <w:t xml:space="preserve"> </w:t>
      </w:r>
      <w:r>
        <w:rPr>
          <w:color w:val="202429"/>
          <w:sz w:val="24"/>
        </w:rPr>
        <w:t>for</w:t>
      </w:r>
      <w:r>
        <w:rPr>
          <w:color w:val="202429"/>
          <w:spacing w:val="-5"/>
          <w:sz w:val="24"/>
        </w:rPr>
        <w:t xml:space="preserve"> </w:t>
      </w:r>
      <w:r>
        <w:rPr>
          <w:color w:val="202429"/>
          <w:sz w:val="24"/>
        </w:rPr>
        <w:t>all</w:t>
      </w:r>
      <w:r>
        <w:rPr>
          <w:color w:val="202429"/>
          <w:spacing w:val="-1"/>
          <w:sz w:val="24"/>
        </w:rPr>
        <w:t xml:space="preserve"> </w:t>
      </w:r>
      <w:r>
        <w:rPr>
          <w:color w:val="202429"/>
          <w:sz w:val="24"/>
        </w:rPr>
        <w:t>noted</w:t>
      </w:r>
      <w:r>
        <w:rPr>
          <w:color w:val="202429"/>
          <w:spacing w:val="-3"/>
          <w:sz w:val="24"/>
        </w:rPr>
        <w:t xml:space="preserve"> </w:t>
      </w:r>
      <w:r>
        <w:rPr>
          <w:color w:val="202429"/>
          <w:spacing w:val="-2"/>
          <w:sz w:val="24"/>
        </w:rPr>
        <w:t>defects</w:t>
      </w:r>
    </w:p>
    <w:p w14:paraId="7D4B437E" w14:textId="77777777" w:rsidR="00D544E1" w:rsidRDefault="007B41BA">
      <w:pPr>
        <w:pStyle w:val="ListParagraph"/>
        <w:numPr>
          <w:ilvl w:val="1"/>
          <w:numId w:val="3"/>
        </w:numPr>
        <w:tabs>
          <w:tab w:val="left" w:pos="840"/>
        </w:tabs>
        <w:spacing w:before="39"/>
        <w:rPr>
          <w:sz w:val="24"/>
        </w:rPr>
      </w:pPr>
      <w:r>
        <w:rPr>
          <w:color w:val="202429"/>
          <w:sz w:val="24"/>
        </w:rPr>
        <w:t>Estimate</w:t>
      </w:r>
      <w:r>
        <w:rPr>
          <w:color w:val="202429"/>
          <w:spacing w:val="-4"/>
          <w:sz w:val="24"/>
        </w:rPr>
        <w:t xml:space="preserve"> </w:t>
      </w:r>
      <w:r>
        <w:rPr>
          <w:color w:val="202429"/>
          <w:sz w:val="24"/>
        </w:rPr>
        <w:t>of</w:t>
      </w:r>
      <w:r>
        <w:rPr>
          <w:color w:val="202429"/>
          <w:spacing w:val="-1"/>
          <w:sz w:val="24"/>
        </w:rPr>
        <w:t xml:space="preserve"> </w:t>
      </w:r>
      <w:r>
        <w:rPr>
          <w:color w:val="202429"/>
          <w:sz w:val="24"/>
        </w:rPr>
        <w:t>longevity</w:t>
      </w:r>
      <w:r>
        <w:rPr>
          <w:color w:val="202429"/>
          <w:spacing w:val="-5"/>
          <w:sz w:val="24"/>
        </w:rPr>
        <w:t xml:space="preserve"> </w:t>
      </w:r>
      <w:r>
        <w:rPr>
          <w:color w:val="202429"/>
          <w:sz w:val="24"/>
        </w:rPr>
        <w:t>of</w:t>
      </w:r>
      <w:r>
        <w:rPr>
          <w:color w:val="202429"/>
          <w:spacing w:val="-3"/>
          <w:sz w:val="24"/>
        </w:rPr>
        <w:t xml:space="preserve"> </w:t>
      </w:r>
      <w:r>
        <w:rPr>
          <w:color w:val="202429"/>
          <w:sz w:val="24"/>
        </w:rPr>
        <w:t>each</w:t>
      </w:r>
      <w:r>
        <w:rPr>
          <w:color w:val="202429"/>
          <w:spacing w:val="-2"/>
          <w:sz w:val="24"/>
        </w:rPr>
        <w:t xml:space="preserve"> </w:t>
      </w:r>
      <w:r>
        <w:rPr>
          <w:color w:val="202429"/>
          <w:sz w:val="24"/>
        </w:rPr>
        <w:t>item</w:t>
      </w:r>
      <w:r>
        <w:rPr>
          <w:color w:val="202429"/>
          <w:spacing w:val="-2"/>
          <w:sz w:val="24"/>
        </w:rPr>
        <w:t xml:space="preserve"> </w:t>
      </w:r>
      <w:r>
        <w:rPr>
          <w:color w:val="202429"/>
          <w:sz w:val="24"/>
        </w:rPr>
        <w:t>of</w:t>
      </w:r>
      <w:r>
        <w:rPr>
          <w:color w:val="202429"/>
          <w:spacing w:val="-2"/>
          <w:sz w:val="24"/>
        </w:rPr>
        <w:t xml:space="preserve"> </w:t>
      </w:r>
      <w:r>
        <w:rPr>
          <w:color w:val="202429"/>
          <w:sz w:val="24"/>
        </w:rPr>
        <w:t>equipment</w:t>
      </w:r>
      <w:r>
        <w:rPr>
          <w:color w:val="202429"/>
          <w:spacing w:val="-3"/>
          <w:sz w:val="24"/>
        </w:rPr>
        <w:t xml:space="preserve"> </w:t>
      </w:r>
      <w:r>
        <w:rPr>
          <w:color w:val="202429"/>
          <w:sz w:val="24"/>
        </w:rPr>
        <w:t>in</w:t>
      </w:r>
      <w:r>
        <w:rPr>
          <w:color w:val="202429"/>
          <w:spacing w:val="-2"/>
          <w:sz w:val="24"/>
        </w:rPr>
        <w:t xml:space="preserve"> years</w:t>
      </w:r>
    </w:p>
    <w:p w14:paraId="4B692FFC" w14:textId="4072402D" w:rsidR="00D544E1" w:rsidRDefault="007B41BA">
      <w:pPr>
        <w:pStyle w:val="BodyText"/>
        <w:spacing w:before="159" w:line="276" w:lineRule="auto"/>
        <w:ind w:left="120" w:right="177"/>
      </w:pPr>
      <w:r>
        <w:t>The</w:t>
      </w:r>
      <w:r>
        <w:rPr>
          <w:spacing w:val="-2"/>
        </w:rPr>
        <w:t xml:space="preserve"> </w:t>
      </w:r>
      <w:r>
        <w:t>play</w:t>
      </w:r>
      <w:r>
        <w:rPr>
          <w:spacing w:val="-4"/>
        </w:rPr>
        <w:t xml:space="preserve"> </w:t>
      </w:r>
      <w:r>
        <w:t>areas</w:t>
      </w:r>
      <w:r>
        <w:rPr>
          <w:spacing w:val="-5"/>
        </w:rPr>
        <w:t xml:space="preserve"> </w:t>
      </w:r>
      <w:r>
        <w:t>are</w:t>
      </w:r>
      <w:r>
        <w:rPr>
          <w:spacing w:val="-2"/>
        </w:rPr>
        <w:t xml:space="preserve"> </w:t>
      </w:r>
      <w:r>
        <w:t>located</w:t>
      </w:r>
      <w:r>
        <w:rPr>
          <w:spacing w:val="-4"/>
        </w:rPr>
        <w:t xml:space="preserve"> </w:t>
      </w:r>
      <w:r>
        <w:t>within</w:t>
      </w:r>
      <w:r>
        <w:rPr>
          <w:spacing w:val="-2"/>
        </w:rPr>
        <w:t xml:space="preserve"> </w:t>
      </w:r>
      <w:r>
        <w:t>the</w:t>
      </w:r>
      <w:r>
        <w:rPr>
          <w:spacing w:val="-4"/>
        </w:rPr>
        <w:t xml:space="preserve"> </w:t>
      </w:r>
      <w:r>
        <w:t>Borough</w:t>
      </w:r>
      <w:r>
        <w:rPr>
          <w:spacing w:val="-2"/>
        </w:rPr>
        <w:t xml:space="preserve"> </w:t>
      </w:r>
      <w:r>
        <w:t>of</w:t>
      </w:r>
      <w:r>
        <w:rPr>
          <w:spacing w:val="-2"/>
        </w:rPr>
        <w:t xml:space="preserve"> </w:t>
      </w:r>
      <w:r>
        <w:t>Gosport as</w:t>
      </w:r>
      <w:r>
        <w:rPr>
          <w:spacing w:val="-4"/>
        </w:rPr>
        <w:t xml:space="preserve"> </w:t>
      </w:r>
      <w:r>
        <w:t>detailed</w:t>
      </w:r>
      <w:r>
        <w:rPr>
          <w:spacing w:val="-2"/>
        </w:rPr>
        <w:t xml:space="preserve"> </w:t>
      </w:r>
      <w:r>
        <w:t>in</w:t>
      </w:r>
      <w:r>
        <w:rPr>
          <w:spacing w:val="-2"/>
        </w:rPr>
        <w:t xml:space="preserve"> </w:t>
      </w:r>
      <w:r w:rsidR="000E651F">
        <w:t>Appendix</w:t>
      </w:r>
      <w:r>
        <w:rPr>
          <w:spacing w:val="-5"/>
        </w:rPr>
        <w:t xml:space="preserve"> </w:t>
      </w:r>
      <w:r>
        <w:t>A. The inspection</w:t>
      </w:r>
      <w:r w:rsidR="000E651F">
        <w:t xml:space="preserve"> report is to be returned by </w:t>
      </w:r>
      <w:r>
        <w:t>30</w:t>
      </w:r>
      <w:r w:rsidRPr="007B41BA">
        <w:rPr>
          <w:vertAlign w:val="superscript"/>
        </w:rPr>
        <w:t>th</w:t>
      </w:r>
      <w:r>
        <w:t xml:space="preserve"> November 2024.</w:t>
      </w:r>
    </w:p>
    <w:p w14:paraId="1D62B017" w14:textId="77777777" w:rsidR="00D544E1" w:rsidRDefault="00D544E1">
      <w:pPr>
        <w:pStyle w:val="BodyText"/>
      </w:pPr>
    </w:p>
    <w:p w14:paraId="6E0A1827" w14:textId="77777777" w:rsidR="00D544E1" w:rsidRDefault="00D544E1">
      <w:pPr>
        <w:pStyle w:val="BodyText"/>
        <w:spacing w:before="124"/>
      </w:pPr>
    </w:p>
    <w:p w14:paraId="144D7A0B" w14:textId="77777777" w:rsidR="00D544E1" w:rsidRDefault="007B41BA">
      <w:pPr>
        <w:pStyle w:val="Heading1"/>
        <w:numPr>
          <w:ilvl w:val="0"/>
          <w:numId w:val="3"/>
        </w:numPr>
        <w:tabs>
          <w:tab w:val="left" w:pos="547"/>
        </w:tabs>
        <w:ind w:hanging="427"/>
      </w:pPr>
      <w:bookmarkStart w:id="3" w:name="_bookmark2"/>
      <w:bookmarkEnd w:id="3"/>
      <w:r>
        <w:rPr>
          <w:u w:val="single"/>
        </w:rPr>
        <w:t>Health</w:t>
      </w:r>
      <w:r>
        <w:rPr>
          <w:spacing w:val="-7"/>
          <w:u w:val="single"/>
        </w:rPr>
        <w:t xml:space="preserve"> </w:t>
      </w:r>
      <w:r>
        <w:rPr>
          <w:u w:val="single"/>
        </w:rPr>
        <w:t>and</w:t>
      </w:r>
      <w:r>
        <w:rPr>
          <w:spacing w:val="-7"/>
          <w:u w:val="single"/>
        </w:rPr>
        <w:t xml:space="preserve"> </w:t>
      </w:r>
      <w:r>
        <w:rPr>
          <w:spacing w:val="-2"/>
          <w:u w:val="single"/>
        </w:rPr>
        <w:t>Safety</w:t>
      </w:r>
    </w:p>
    <w:p w14:paraId="7B4FC4CB" w14:textId="77777777" w:rsidR="00D544E1" w:rsidRDefault="007B41BA">
      <w:pPr>
        <w:pStyle w:val="BodyText"/>
        <w:spacing w:before="161" w:line="276" w:lineRule="auto"/>
        <w:ind w:left="120" w:right="177"/>
      </w:pPr>
      <w:bookmarkStart w:id="4" w:name="_bookmark3"/>
      <w:bookmarkEnd w:id="4"/>
      <w:r>
        <w:t>All</w:t>
      </w:r>
      <w:r>
        <w:rPr>
          <w:spacing w:val="-3"/>
        </w:rPr>
        <w:t xml:space="preserve"> </w:t>
      </w:r>
      <w:r>
        <w:t>operations</w:t>
      </w:r>
      <w:r>
        <w:rPr>
          <w:spacing w:val="-4"/>
        </w:rPr>
        <w:t xml:space="preserve"> </w:t>
      </w:r>
      <w:r>
        <w:t>must</w:t>
      </w:r>
      <w:r>
        <w:rPr>
          <w:spacing w:val="-2"/>
        </w:rPr>
        <w:t xml:space="preserve"> </w:t>
      </w:r>
      <w:r>
        <w:t>be</w:t>
      </w:r>
      <w:r>
        <w:rPr>
          <w:spacing w:val="-4"/>
        </w:rPr>
        <w:t xml:space="preserve"> </w:t>
      </w:r>
      <w:r>
        <w:t>conducted</w:t>
      </w:r>
      <w:r>
        <w:rPr>
          <w:spacing w:val="-4"/>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Health</w:t>
      </w:r>
      <w:r>
        <w:rPr>
          <w:spacing w:val="-4"/>
        </w:rPr>
        <w:t xml:space="preserve"> </w:t>
      </w:r>
      <w:r>
        <w:t>and</w:t>
      </w:r>
      <w:r>
        <w:rPr>
          <w:spacing w:val="-6"/>
        </w:rPr>
        <w:t xml:space="preserve"> </w:t>
      </w:r>
      <w:r>
        <w:t>Safety</w:t>
      </w:r>
      <w:r>
        <w:rPr>
          <w:spacing w:val="-4"/>
        </w:rPr>
        <w:t xml:space="preserve"> </w:t>
      </w:r>
      <w:r>
        <w:t>at</w:t>
      </w:r>
      <w:r>
        <w:rPr>
          <w:spacing w:val="-9"/>
        </w:rPr>
        <w:t xml:space="preserve"> </w:t>
      </w:r>
      <w:r>
        <w:t>Work Act 1974. All operatives must be provided with and use/wear appropriate Personal Protective Equipment (PPE) All PPE shall be to relevant British Standard or equivalent. All operatives shall wear safety footwear and Hi-Visibility waistcoat or jacket of the appropriate class at all times for the duration of working on site.</w:t>
      </w:r>
    </w:p>
    <w:p w14:paraId="3E3DA6EB" w14:textId="77777777" w:rsidR="00D544E1" w:rsidRDefault="00D544E1">
      <w:pPr>
        <w:pStyle w:val="BodyText"/>
      </w:pPr>
    </w:p>
    <w:p w14:paraId="5E3952EC" w14:textId="77777777" w:rsidR="00D544E1" w:rsidRDefault="00D544E1">
      <w:pPr>
        <w:pStyle w:val="BodyText"/>
        <w:spacing w:before="127"/>
      </w:pPr>
    </w:p>
    <w:p w14:paraId="582F017F" w14:textId="77777777" w:rsidR="00D544E1" w:rsidRDefault="007B41BA">
      <w:pPr>
        <w:pStyle w:val="Heading1"/>
        <w:numPr>
          <w:ilvl w:val="0"/>
          <w:numId w:val="3"/>
        </w:numPr>
        <w:tabs>
          <w:tab w:val="left" w:pos="547"/>
        </w:tabs>
        <w:ind w:hanging="427"/>
      </w:pPr>
      <w:r>
        <w:rPr>
          <w:spacing w:val="-2"/>
          <w:u w:val="single"/>
        </w:rPr>
        <w:t>Insurance</w:t>
      </w:r>
    </w:p>
    <w:p w14:paraId="1E595635" w14:textId="77777777" w:rsidR="00D544E1" w:rsidRDefault="007B41BA">
      <w:pPr>
        <w:pStyle w:val="BodyText"/>
        <w:spacing w:before="161" w:line="276" w:lineRule="auto"/>
        <w:ind w:left="120" w:right="113"/>
        <w:jc w:val="both"/>
      </w:pPr>
      <w:r>
        <w:t>The Supplier will maintain the following insurance cover for the duration of the commission</w:t>
      </w:r>
      <w:r>
        <w:rPr>
          <w:spacing w:val="-8"/>
        </w:rPr>
        <w:t xml:space="preserve"> </w:t>
      </w:r>
      <w:r>
        <w:t>and</w:t>
      </w:r>
      <w:r>
        <w:rPr>
          <w:spacing w:val="-8"/>
        </w:rPr>
        <w:t xml:space="preserve"> </w:t>
      </w:r>
      <w:r>
        <w:t>provide</w:t>
      </w:r>
      <w:r>
        <w:rPr>
          <w:spacing w:val="-6"/>
        </w:rPr>
        <w:t xml:space="preserve"> </w:t>
      </w:r>
      <w:r>
        <w:t>evidence</w:t>
      </w:r>
      <w:r>
        <w:rPr>
          <w:spacing w:val="-8"/>
        </w:rPr>
        <w:t xml:space="preserve"> </w:t>
      </w:r>
      <w:r>
        <w:t>of</w:t>
      </w:r>
      <w:r>
        <w:rPr>
          <w:spacing w:val="-4"/>
        </w:rPr>
        <w:t xml:space="preserve"> </w:t>
      </w:r>
      <w:r>
        <w:t>cover</w:t>
      </w:r>
      <w:r>
        <w:rPr>
          <w:spacing w:val="-7"/>
        </w:rPr>
        <w:t xml:space="preserve"> </w:t>
      </w:r>
      <w:r>
        <w:t>to</w:t>
      </w:r>
      <w:r>
        <w:rPr>
          <w:spacing w:val="-8"/>
        </w:rPr>
        <w:t xml:space="preserve"> </w:t>
      </w:r>
      <w:r>
        <w:t>the</w:t>
      </w:r>
      <w:r>
        <w:rPr>
          <w:spacing w:val="-6"/>
        </w:rPr>
        <w:t xml:space="preserve"> </w:t>
      </w:r>
      <w:r>
        <w:t>Council</w:t>
      </w:r>
      <w:r>
        <w:rPr>
          <w:spacing w:val="-8"/>
        </w:rPr>
        <w:t xml:space="preserve"> </w:t>
      </w:r>
      <w:r>
        <w:t>at</w:t>
      </w:r>
      <w:r>
        <w:rPr>
          <w:spacing w:val="-9"/>
        </w:rPr>
        <w:t xml:space="preserve"> </w:t>
      </w:r>
      <w:r>
        <w:t>any</w:t>
      </w:r>
      <w:r>
        <w:rPr>
          <w:spacing w:val="-9"/>
        </w:rPr>
        <w:t xml:space="preserve"> </w:t>
      </w:r>
      <w:r>
        <w:t>time</w:t>
      </w:r>
      <w:r>
        <w:rPr>
          <w:spacing w:val="-8"/>
        </w:rPr>
        <w:t xml:space="preserve"> </w:t>
      </w:r>
      <w:r>
        <w:t>when</w:t>
      </w:r>
      <w:r>
        <w:rPr>
          <w:spacing w:val="-6"/>
        </w:rPr>
        <w:t xml:space="preserve"> </w:t>
      </w:r>
      <w:r>
        <w:t>requested by GBC.</w:t>
      </w:r>
    </w:p>
    <w:p w14:paraId="644CE666" w14:textId="77777777" w:rsidR="00D544E1" w:rsidRDefault="00D544E1">
      <w:pPr>
        <w:pStyle w:val="BodyText"/>
        <w:spacing w:before="8"/>
        <w:rPr>
          <w:sz w:val="10"/>
        </w:rPr>
      </w:pPr>
    </w:p>
    <w:tbl>
      <w:tblPr>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3260"/>
      </w:tblGrid>
      <w:tr w:rsidR="00D544E1" w14:paraId="228C1B57" w14:textId="77777777">
        <w:trPr>
          <w:trHeight w:val="410"/>
        </w:trPr>
        <w:tc>
          <w:tcPr>
            <w:tcW w:w="2979" w:type="dxa"/>
            <w:shd w:val="clear" w:color="auto" w:fill="F1F1F1"/>
          </w:tcPr>
          <w:p w14:paraId="752FCB44" w14:textId="77777777" w:rsidR="00D544E1" w:rsidRDefault="007B41BA">
            <w:pPr>
              <w:pStyle w:val="TableParagraph"/>
              <w:spacing w:line="248" w:lineRule="exact"/>
              <w:ind w:left="249"/>
              <w:rPr>
                <w:b/>
              </w:rPr>
            </w:pPr>
            <w:r>
              <w:rPr>
                <w:b/>
                <w:spacing w:val="-2"/>
              </w:rPr>
              <w:t>Insurance:</w:t>
            </w:r>
          </w:p>
        </w:tc>
        <w:tc>
          <w:tcPr>
            <w:tcW w:w="3260" w:type="dxa"/>
            <w:shd w:val="clear" w:color="auto" w:fill="F1F1F1"/>
          </w:tcPr>
          <w:p w14:paraId="4595E557" w14:textId="77777777" w:rsidR="00D544E1" w:rsidRDefault="007B41BA">
            <w:pPr>
              <w:pStyle w:val="TableParagraph"/>
              <w:spacing w:line="248" w:lineRule="exact"/>
              <w:ind w:left="105"/>
              <w:rPr>
                <w:b/>
              </w:rPr>
            </w:pPr>
            <w:r>
              <w:rPr>
                <w:b/>
              </w:rPr>
              <w:t>Minimum</w:t>
            </w:r>
            <w:r>
              <w:rPr>
                <w:b/>
                <w:spacing w:val="-6"/>
              </w:rPr>
              <w:t xml:space="preserve"> </w:t>
            </w:r>
            <w:r>
              <w:rPr>
                <w:b/>
              </w:rPr>
              <w:t>value</w:t>
            </w:r>
            <w:r>
              <w:rPr>
                <w:b/>
                <w:spacing w:val="-7"/>
              </w:rPr>
              <w:t xml:space="preserve"> </w:t>
            </w:r>
            <w:r>
              <w:rPr>
                <w:b/>
                <w:spacing w:val="-2"/>
              </w:rPr>
              <w:t>required</w:t>
            </w:r>
          </w:p>
        </w:tc>
      </w:tr>
      <w:tr w:rsidR="00D544E1" w14:paraId="5445848E" w14:textId="77777777">
        <w:trPr>
          <w:trHeight w:val="412"/>
        </w:trPr>
        <w:tc>
          <w:tcPr>
            <w:tcW w:w="2979" w:type="dxa"/>
          </w:tcPr>
          <w:p w14:paraId="74019F2F" w14:textId="77777777" w:rsidR="00D544E1" w:rsidRDefault="007B41BA">
            <w:pPr>
              <w:pStyle w:val="TableParagraph"/>
              <w:ind w:left="249"/>
            </w:pPr>
            <w:r>
              <w:t>Public</w:t>
            </w:r>
            <w:r>
              <w:rPr>
                <w:spacing w:val="-6"/>
              </w:rPr>
              <w:t xml:space="preserve"> </w:t>
            </w:r>
            <w:r>
              <w:rPr>
                <w:spacing w:val="-2"/>
              </w:rPr>
              <w:t>Liability</w:t>
            </w:r>
          </w:p>
        </w:tc>
        <w:tc>
          <w:tcPr>
            <w:tcW w:w="3260" w:type="dxa"/>
          </w:tcPr>
          <w:p w14:paraId="7D44D252" w14:textId="77777777" w:rsidR="00D544E1" w:rsidRDefault="007B41BA">
            <w:pPr>
              <w:pStyle w:val="TableParagraph"/>
              <w:ind w:left="105"/>
            </w:pPr>
            <w:r>
              <w:t>£10</w:t>
            </w:r>
            <w:r>
              <w:rPr>
                <w:spacing w:val="-1"/>
              </w:rPr>
              <w:t xml:space="preserve"> </w:t>
            </w:r>
            <w:r>
              <w:rPr>
                <w:spacing w:val="-2"/>
              </w:rPr>
              <w:t>million</w:t>
            </w:r>
          </w:p>
        </w:tc>
      </w:tr>
      <w:tr w:rsidR="00D544E1" w14:paraId="005F6FB0" w14:textId="77777777">
        <w:trPr>
          <w:trHeight w:val="410"/>
        </w:trPr>
        <w:tc>
          <w:tcPr>
            <w:tcW w:w="2979" w:type="dxa"/>
          </w:tcPr>
          <w:p w14:paraId="09FB23AA" w14:textId="77777777" w:rsidR="00D544E1" w:rsidRDefault="007B41BA">
            <w:pPr>
              <w:pStyle w:val="TableParagraph"/>
              <w:ind w:left="249"/>
            </w:pPr>
            <w:r>
              <w:t>Employee</w:t>
            </w:r>
            <w:r>
              <w:rPr>
                <w:spacing w:val="-8"/>
              </w:rPr>
              <w:t xml:space="preserve"> </w:t>
            </w:r>
            <w:r>
              <w:rPr>
                <w:spacing w:val="-2"/>
              </w:rPr>
              <w:t>Liability</w:t>
            </w:r>
          </w:p>
        </w:tc>
        <w:tc>
          <w:tcPr>
            <w:tcW w:w="3260" w:type="dxa"/>
          </w:tcPr>
          <w:p w14:paraId="0293EFB4" w14:textId="77777777" w:rsidR="00D544E1" w:rsidRDefault="007B41BA">
            <w:pPr>
              <w:pStyle w:val="TableParagraph"/>
              <w:ind w:left="105"/>
            </w:pPr>
            <w:r>
              <w:t xml:space="preserve">£5 </w:t>
            </w:r>
            <w:r>
              <w:rPr>
                <w:spacing w:val="-2"/>
              </w:rPr>
              <w:t>million</w:t>
            </w:r>
          </w:p>
        </w:tc>
      </w:tr>
      <w:tr w:rsidR="00D544E1" w14:paraId="7AF8C0CF" w14:textId="77777777">
        <w:trPr>
          <w:trHeight w:val="412"/>
        </w:trPr>
        <w:tc>
          <w:tcPr>
            <w:tcW w:w="2979" w:type="dxa"/>
          </w:tcPr>
          <w:p w14:paraId="684C5541" w14:textId="77777777" w:rsidR="00D544E1" w:rsidRDefault="007B41BA">
            <w:pPr>
              <w:pStyle w:val="TableParagraph"/>
              <w:ind w:left="249"/>
            </w:pPr>
            <w:r>
              <w:t>Professional</w:t>
            </w:r>
            <w:r>
              <w:rPr>
                <w:spacing w:val="-12"/>
              </w:rPr>
              <w:t xml:space="preserve"> </w:t>
            </w:r>
            <w:r>
              <w:rPr>
                <w:spacing w:val="-2"/>
              </w:rPr>
              <w:t>Indemnity</w:t>
            </w:r>
          </w:p>
        </w:tc>
        <w:tc>
          <w:tcPr>
            <w:tcW w:w="3260" w:type="dxa"/>
          </w:tcPr>
          <w:p w14:paraId="536F96CB" w14:textId="77777777" w:rsidR="00D544E1" w:rsidRDefault="007B41BA">
            <w:pPr>
              <w:pStyle w:val="TableParagraph"/>
              <w:ind w:left="105"/>
            </w:pPr>
            <w:r>
              <w:t xml:space="preserve">£1 </w:t>
            </w:r>
            <w:r>
              <w:rPr>
                <w:spacing w:val="-2"/>
              </w:rPr>
              <w:t>million</w:t>
            </w:r>
          </w:p>
        </w:tc>
      </w:tr>
    </w:tbl>
    <w:p w14:paraId="3409C7F3" w14:textId="77777777" w:rsidR="00D544E1" w:rsidRDefault="00D544E1">
      <w:pPr>
        <w:sectPr w:rsidR="00D544E1">
          <w:pgSz w:w="11910" w:h="16840"/>
          <w:pgMar w:top="1760" w:right="1320" w:bottom="1240" w:left="1320" w:header="708" w:footer="1052" w:gutter="0"/>
          <w:cols w:space="720"/>
        </w:sectPr>
      </w:pPr>
    </w:p>
    <w:p w14:paraId="76488DC4" w14:textId="77777777" w:rsidR="00D544E1" w:rsidRDefault="007B41BA">
      <w:pPr>
        <w:pStyle w:val="Heading1"/>
        <w:numPr>
          <w:ilvl w:val="0"/>
          <w:numId w:val="3"/>
        </w:numPr>
        <w:tabs>
          <w:tab w:val="left" w:pos="547"/>
        </w:tabs>
        <w:spacing w:before="82"/>
        <w:ind w:hanging="427"/>
      </w:pPr>
      <w:bookmarkStart w:id="5" w:name="_bookmark4"/>
      <w:bookmarkEnd w:id="5"/>
      <w:r>
        <w:rPr>
          <w:u w:val="single"/>
        </w:rPr>
        <w:lastRenderedPageBreak/>
        <w:t>Procurement</w:t>
      </w:r>
      <w:r>
        <w:rPr>
          <w:spacing w:val="-5"/>
          <w:u w:val="single"/>
        </w:rPr>
        <w:t xml:space="preserve"> </w:t>
      </w:r>
      <w:r>
        <w:rPr>
          <w:spacing w:val="-2"/>
          <w:u w:val="single"/>
        </w:rPr>
        <w:t>Timetable</w:t>
      </w:r>
    </w:p>
    <w:p w14:paraId="587385E6" w14:textId="77777777" w:rsidR="00D544E1" w:rsidRDefault="00D544E1">
      <w:pPr>
        <w:pStyle w:val="BodyText"/>
        <w:spacing w:before="1"/>
        <w:rPr>
          <w:b/>
          <w:sz w:val="14"/>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3670"/>
      </w:tblGrid>
      <w:tr w:rsidR="00D544E1" w14:paraId="2E97138D" w14:textId="77777777">
        <w:trPr>
          <w:trHeight w:val="412"/>
        </w:trPr>
        <w:tc>
          <w:tcPr>
            <w:tcW w:w="5240" w:type="dxa"/>
          </w:tcPr>
          <w:p w14:paraId="62E49F65" w14:textId="77777777" w:rsidR="00D544E1" w:rsidRDefault="007B41BA">
            <w:pPr>
              <w:pStyle w:val="TableParagraph"/>
              <w:spacing w:line="248" w:lineRule="exact"/>
              <w:rPr>
                <w:b/>
              </w:rPr>
            </w:pPr>
            <w:r>
              <w:rPr>
                <w:b/>
                <w:spacing w:val="-2"/>
              </w:rPr>
              <w:t>Event</w:t>
            </w:r>
          </w:p>
        </w:tc>
        <w:tc>
          <w:tcPr>
            <w:tcW w:w="3670" w:type="dxa"/>
          </w:tcPr>
          <w:p w14:paraId="77C3D388" w14:textId="77777777" w:rsidR="00D544E1" w:rsidRDefault="007B41BA">
            <w:pPr>
              <w:pStyle w:val="TableParagraph"/>
              <w:spacing w:line="248" w:lineRule="exact"/>
              <w:rPr>
                <w:b/>
              </w:rPr>
            </w:pPr>
            <w:r>
              <w:rPr>
                <w:b/>
              </w:rPr>
              <w:t>Indicative</w:t>
            </w:r>
            <w:r>
              <w:rPr>
                <w:b/>
                <w:spacing w:val="-12"/>
              </w:rPr>
              <w:t xml:space="preserve"> </w:t>
            </w:r>
            <w:r>
              <w:rPr>
                <w:b/>
                <w:spacing w:val="-4"/>
              </w:rPr>
              <w:t>Date</w:t>
            </w:r>
          </w:p>
        </w:tc>
      </w:tr>
      <w:tr w:rsidR="00D544E1" w14:paraId="763A6E23" w14:textId="77777777">
        <w:trPr>
          <w:trHeight w:val="410"/>
        </w:trPr>
        <w:tc>
          <w:tcPr>
            <w:tcW w:w="5240" w:type="dxa"/>
          </w:tcPr>
          <w:p w14:paraId="74D5C789" w14:textId="77777777" w:rsidR="00D544E1" w:rsidRDefault="007B41BA">
            <w:pPr>
              <w:pStyle w:val="TableParagraph"/>
            </w:pPr>
            <w:r>
              <w:t>Invitation</w:t>
            </w:r>
            <w:r>
              <w:rPr>
                <w:spacing w:val="-5"/>
              </w:rPr>
              <w:t xml:space="preserve"> </w:t>
            </w:r>
            <w:r>
              <w:t>to</w:t>
            </w:r>
            <w:r>
              <w:rPr>
                <w:spacing w:val="-6"/>
              </w:rPr>
              <w:t xml:space="preserve"> </w:t>
            </w:r>
            <w:r>
              <w:t>Quote</w:t>
            </w:r>
            <w:r>
              <w:rPr>
                <w:spacing w:val="-6"/>
              </w:rPr>
              <w:t xml:space="preserve"> </w:t>
            </w:r>
            <w:r>
              <w:rPr>
                <w:spacing w:val="-2"/>
              </w:rPr>
              <w:t>published</w:t>
            </w:r>
          </w:p>
        </w:tc>
        <w:tc>
          <w:tcPr>
            <w:tcW w:w="3670" w:type="dxa"/>
          </w:tcPr>
          <w:p w14:paraId="4854BF44" w14:textId="11B0453F" w:rsidR="00D544E1" w:rsidRDefault="00887ED4" w:rsidP="007B41BA">
            <w:pPr>
              <w:pStyle w:val="TableParagraph"/>
            </w:pPr>
            <w:r>
              <w:t>21</w:t>
            </w:r>
            <w:r w:rsidRPr="00887ED4">
              <w:rPr>
                <w:vertAlign w:val="superscript"/>
              </w:rPr>
              <w:t>st</w:t>
            </w:r>
            <w:r>
              <w:t xml:space="preserve"> August 2024</w:t>
            </w:r>
          </w:p>
        </w:tc>
      </w:tr>
      <w:tr w:rsidR="00D544E1" w14:paraId="32DF38AE" w14:textId="77777777">
        <w:trPr>
          <w:trHeight w:val="410"/>
        </w:trPr>
        <w:tc>
          <w:tcPr>
            <w:tcW w:w="5240" w:type="dxa"/>
          </w:tcPr>
          <w:p w14:paraId="3AA03E22" w14:textId="77777777" w:rsidR="00D544E1" w:rsidRDefault="007B41BA">
            <w:pPr>
              <w:pStyle w:val="TableParagraph"/>
            </w:pPr>
            <w:r>
              <w:t>Deadline</w:t>
            </w:r>
            <w:r>
              <w:rPr>
                <w:spacing w:val="-5"/>
              </w:rPr>
              <w:t xml:space="preserve"> </w:t>
            </w:r>
            <w:r>
              <w:t>for</w:t>
            </w:r>
            <w:r>
              <w:rPr>
                <w:spacing w:val="-4"/>
              </w:rPr>
              <w:t xml:space="preserve"> </w:t>
            </w:r>
            <w:r>
              <w:rPr>
                <w:spacing w:val="-2"/>
              </w:rPr>
              <w:t>clarifications</w:t>
            </w:r>
          </w:p>
        </w:tc>
        <w:tc>
          <w:tcPr>
            <w:tcW w:w="3670" w:type="dxa"/>
          </w:tcPr>
          <w:p w14:paraId="307C7D49" w14:textId="77777777" w:rsidR="00D544E1" w:rsidRDefault="007B41BA" w:rsidP="007B41BA">
            <w:pPr>
              <w:pStyle w:val="TableParagraph"/>
            </w:pPr>
            <w:r>
              <w:t>13</w:t>
            </w:r>
            <w:r>
              <w:rPr>
                <w:vertAlign w:val="superscript"/>
              </w:rPr>
              <w:t>th</w:t>
            </w:r>
            <w:r>
              <w:rPr>
                <w:spacing w:val="-3"/>
              </w:rPr>
              <w:t xml:space="preserve"> September</w:t>
            </w:r>
            <w:r>
              <w:rPr>
                <w:spacing w:val="-5"/>
              </w:rPr>
              <w:t xml:space="preserve"> </w:t>
            </w:r>
            <w:r>
              <w:t>2024</w:t>
            </w:r>
            <w:r>
              <w:rPr>
                <w:spacing w:val="-3"/>
              </w:rPr>
              <w:t xml:space="preserve"> </w:t>
            </w:r>
            <w:r>
              <w:t>–</w:t>
            </w:r>
            <w:r>
              <w:rPr>
                <w:spacing w:val="-3"/>
              </w:rPr>
              <w:t xml:space="preserve"> </w:t>
            </w:r>
            <w:r>
              <w:t>17:00</w:t>
            </w:r>
            <w:r>
              <w:rPr>
                <w:spacing w:val="-5"/>
              </w:rPr>
              <w:t xml:space="preserve"> hrs</w:t>
            </w:r>
            <w:r w:rsidR="000D41B6">
              <w:rPr>
                <w:spacing w:val="-5"/>
              </w:rPr>
              <w:t>.</w:t>
            </w:r>
          </w:p>
        </w:tc>
      </w:tr>
      <w:tr w:rsidR="00D544E1" w14:paraId="43A75ACB" w14:textId="77777777">
        <w:trPr>
          <w:trHeight w:val="412"/>
        </w:trPr>
        <w:tc>
          <w:tcPr>
            <w:tcW w:w="5240" w:type="dxa"/>
          </w:tcPr>
          <w:p w14:paraId="388E38EA" w14:textId="77777777" w:rsidR="00D544E1" w:rsidRDefault="007B41BA">
            <w:pPr>
              <w:pStyle w:val="TableParagraph"/>
              <w:spacing w:line="240" w:lineRule="auto"/>
            </w:pPr>
            <w:r>
              <w:t>Deadline</w:t>
            </w:r>
            <w:r>
              <w:rPr>
                <w:spacing w:val="-5"/>
              </w:rPr>
              <w:t xml:space="preserve"> </w:t>
            </w:r>
            <w:r>
              <w:t>for</w:t>
            </w:r>
            <w:r>
              <w:rPr>
                <w:spacing w:val="-6"/>
              </w:rPr>
              <w:t xml:space="preserve"> </w:t>
            </w:r>
            <w:r>
              <w:t>receipt</w:t>
            </w:r>
            <w:r>
              <w:rPr>
                <w:spacing w:val="-5"/>
              </w:rPr>
              <w:t xml:space="preserve"> </w:t>
            </w:r>
            <w:r>
              <w:t>of</w:t>
            </w:r>
            <w:r>
              <w:rPr>
                <w:spacing w:val="-5"/>
              </w:rPr>
              <w:t xml:space="preserve"> </w:t>
            </w:r>
            <w:r>
              <w:rPr>
                <w:spacing w:val="-2"/>
              </w:rPr>
              <w:t>quotes</w:t>
            </w:r>
          </w:p>
        </w:tc>
        <w:tc>
          <w:tcPr>
            <w:tcW w:w="3670" w:type="dxa"/>
          </w:tcPr>
          <w:p w14:paraId="432A2A58" w14:textId="77777777" w:rsidR="00D544E1" w:rsidRDefault="007B41BA" w:rsidP="007B41BA">
            <w:pPr>
              <w:pStyle w:val="TableParagraph"/>
              <w:spacing w:line="240" w:lineRule="auto"/>
            </w:pPr>
            <w:r>
              <w:t>27</w:t>
            </w:r>
            <w:r>
              <w:rPr>
                <w:vertAlign w:val="superscript"/>
              </w:rPr>
              <w:t>th</w:t>
            </w:r>
            <w:r>
              <w:rPr>
                <w:spacing w:val="-4"/>
              </w:rPr>
              <w:t xml:space="preserve"> September</w:t>
            </w:r>
            <w:r>
              <w:rPr>
                <w:spacing w:val="-6"/>
              </w:rPr>
              <w:t xml:space="preserve"> </w:t>
            </w:r>
            <w:r>
              <w:t>2024</w:t>
            </w:r>
            <w:r>
              <w:rPr>
                <w:spacing w:val="-3"/>
              </w:rPr>
              <w:t xml:space="preserve"> </w:t>
            </w:r>
            <w:r>
              <w:t>–</w:t>
            </w:r>
            <w:r>
              <w:rPr>
                <w:spacing w:val="-4"/>
              </w:rPr>
              <w:t xml:space="preserve"> </w:t>
            </w:r>
            <w:r>
              <w:t>12:00</w:t>
            </w:r>
            <w:r>
              <w:rPr>
                <w:spacing w:val="-4"/>
              </w:rPr>
              <w:t xml:space="preserve"> </w:t>
            </w:r>
            <w:r>
              <w:rPr>
                <w:spacing w:val="-5"/>
              </w:rPr>
              <w:t>hrs</w:t>
            </w:r>
            <w:r w:rsidR="000D41B6">
              <w:rPr>
                <w:spacing w:val="-5"/>
              </w:rPr>
              <w:t>.</w:t>
            </w:r>
          </w:p>
        </w:tc>
      </w:tr>
      <w:tr w:rsidR="00D544E1" w14:paraId="1EE71733" w14:textId="77777777">
        <w:trPr>
          <w:trHeight w:val="410"/>
        </w:trPr>
        <w:tc>
          <w:tcPr>
            <w:tcW w:w="5240" w:type="dxa"/>
          </w:tcPr>
          <w:p w14:paraId="0652FC02" w14:textId="77777777" w:rsidR="00D544E1" w:rsidRDefault="007B41BA">
            <w:pPr>
              <w:pStyle w:val="TableParagraph"/>
            </w:pPr>
            <w:r>
              <w:t>Evaluation</w:t>
            </w:r>
            <w:r>
              <w:rPr>
                <w:spacing w:val="-10"/>
              </w:rPr>
              <w:t xml:space="preserve"> </w:t>
            </w:r>
            <w:r>
              <w:t>completed</w:t>
            </w:r>
            <w:r>
              <w:rPr>
                <w:spacing w:val="-10"/>
              </w:rPr>
              <w:t xml:space="preserve"> </w:t>
            </w:r>
            <w:r>
              <w:rPr>
                <w:spacing w:val="-5"/>
              </w:rPr>
              <w:t>by</w:t>
            </w:r>
          </w:p>
        </w:tc>
        <w:tc>
          <w:tcPr>
            <w:tcW w:w="3670" w:type="dxa"/>
          </w:tcPr>
          <w:p w14:paraId="389A9F89" w14:textId="77777777" w:rsidR="00D544E1" w:rsidRDefault="007B41BA" w:rsidP="007B41BA">
            <w:pPr>
              <w:pStyle w:val="TableParagraph"/>
            </w:pPr>
            <w:r>
              <w:t>30</w:t>
            </w:r>
            <w:r>
              <w:rPr>
                <w:vertAlign w:val="superscript"/>
              </w:rPr>
              <w:t>th</w:t>
            </w:r>
            <w:r>
              <w:rPr>
                <w:spacing w:val="-6"/>
              </w:rPr>
              <w:t xml:space="preserve"> September</w:t>
            </w:r>
            <w:r>
              <w:rPr>
                <w:spacing w:val="-7"/>
              </w:rPr>
              <w:t xml:space="preserve"> </w:t>
            </w:r>
            <w:r>
              <w:rPr>
                <w:spacing w:val="-4"/>
              </w:rPr>
              <w:t>2024</w:t>
            </w:r>
          </w:p>
        </w:tc>
      </w:tr>
      <w:tr w:rsidR="00D544E1" w14:paraId="3382BE5A" w14:textId="77777777">
        <w:trPr>
          <w:trHeight w:val="412"/>
        </w:trPr>
        <w:tc>
          <w:tcPr>
            <w:tcW w:w="5240" w:type="dxa"/>
          </w:tcPr>
          <w:p w14:paraId="2271BD7F" w14:textId="77777777" w:rsidR="00D544E1" w:rsidRDefault="007B41BA">
            <w:pPr>
              <w:pStyle w:val="TableParagraph"/>
            </w:pPr>
            <w:r>
              <w:t>Notification</w:t>
            </w:r>
            <w:r>
              <w:rPr>
                <w:spacing w:val="-7"/>
              </w:rPr>
              <w:t xml:space="preserve"> </w:t>
            </w:r>
            <w:r>
              <w:t>of</w:t>
            </w:r>
            <w:r>
              <w:rPr>
                <w:spacing w:val="-5"/>
              </w:rPr>
              <w:t xml:space="preserve"> </w:t>
            </w:r>
            <w:r>
              <w:t>award</w:t>
            </w:r>
            <w:r>
              <w:rPr>
                <w:spacing w:val="-6"/>
              </w:rPr>
              <w:t xml:space="preserve"> </w:t>
            </w:r>
            <w:r>
              <w:rPr>
                <w:spacing w:val="-2"/>
              </w:rPr>
              <w:t>decision</w:t>
            </w:r>
          </w:p>
        </w:tc>
        <w:tc>
          <w:tcPr>
            <w:tcW w:w="3670" w:type="dxa"/>
          </w:tcPr>
          <w:p w14:paraId="007F6CEF" w14:textId="77777777" w:rsidR="00D544E1" w:rsidRDefault="007B41BA" w:rsidP="007B41BA">
            <w:pPr>
              <w:pStyle w:val="TableParagraph"/>
            </w:pPr>
            <w:r>
              <w:t>30</w:t>
            </w:r>
            <w:r w:rsidRPr="007B41BA">
              <w:rPr>
                <w:vertAlign w:val="superscript"/>
              </w:rPr>
              <w:t>th</w:t>
            </w:r>
            <w:r>
              <w:t xml:space="preserve"> September</w:t>
            </w:r>
            <w:r>
              <w:rPr>
                <w:spacing w:val="-7"/>
              </w:rPr>
              <w:t xml:space="preserve"> </w:t>
            </w:r>
            <w:r>
              <w:rPr>
                <w:spacing w:val="-4"/>
              </w:rPr>
              <w:t>2024</w:t>
            </w:r>
          </w:p>
        </w:tc>
      </w:tr>
      <w:tr w:rsidR="00D544E1" w14:paraId="45673C05" w14:textId="77777777">
        <w:trPr>
          <w:trHeight w:val="409"/>
        </w:trPr>
        <w:tc>
          <w:tcPr>
            <w:tcW w:w="5240" w:type="dxa"/>
          </w:tcPr>
          <w:p w14:paraId="39CD5F02" w14:textId="77777777" w:rsidR="00D544E1" w:rsidRDefault="007B41BA">
            <w:pPr>
              <w:pStyle w:val="TableParagraph"/>
            </w:pPr>
            <w:r>
              <w:t>Commencement</w:t>
            </w:r>
            <w:r>
              <w:rPr>
                <w:spacing w:val="-10"/>
              </w:rPr>
              <w:t xml:space="preserve"> </w:t>
            </w:r>
            <w:r>
              <w:rPr>
                <w:spacing w:val="-4"/>
              </w:rPr>
              <w:t>date</w:t>
            </w:r>
          </w:p>
        </w:tc>
        <w:tc>
          <w:tcPr>
            <w:tcW w:w="3670" w:type="dxa"/>
          </w:tcPr>
          <w:p w14:paraId="16C2ACAE" w14:textId="77777777" w:rsidR="00D544E1" w:rsidRDefault="007B41BA" w:rsidP="007B41BA">
            <w:pPr>
              <w:pStyle w:val="TableParagraph"/>
            </w:pPr>
            <w:r>
              <w:t>1</w:t>
            </w:r>
            <w:r w:rsidRPr="007B41BA">
              <w:rPr>
                <w:vertAlign w:val="superscript"/>
              </w:rPr>
              <w:t>st</w:t>
            </w:r>
            <w:r>
              <w:t xml:space="preserve"> October 2024</w:t>
            </w:r>
          </w:p>
        </w:tc>
      </w:tr>
      <w:tr w:rsidR="00D544E1" w14:paraId="6ED326FD" w14:textId="77777777">
        <w:trPr>
          <w:trHeight w:val="410"/>
        </w:trPr>
        <w:tc>
          <w:tcPr>
            <w:tcW w:w="5240" w:type="dxa"/>
          </w:tcPr>
          <w:p w14:paraId="2476571F" w14:textId="77777777" w:rsidR="00D544E1" w:rsidRDefault="007B41BA">
            <w:pPr>
              <w:pStyle w:val="TableParagraph"/>
            </w:pPr>
            <w:r>
              <w:t>Completion</w:t>
            </w:r>
            <w:r>
              <w:rPr>
                <w:spacing w:val="-10"/>
              </w:rPr>
              <w:t xml:space="preserve"> </w:t>
            </w:r>
            <w:r>
              <w:rPr>
                <w:spacing w:val="-4"/>
              </w:rPr>
              <w:t>date</w:t>
            </w:r>
          </w:p>
        </w:tc>
        <w:tc>
          <w:tcPr>
            <w:tcW w:w="3670" w:type="dxa"/>
          </w:tcPr>
          <w:p w14:paraId="6AF908CA" w14:textId="77777777" w:rsidR="00D544E1" w:rsidRDefault="007B41BA" w:rsidP="007B41BA">
            <w:pPr>
              <w:pStyle w:val="TableParagraph"/>
            </w:pPr>
            <w:r>
              <w:t>30</w:t>
            </w:r>
            <w:r w:rsidRPr="007B41BA">
              <w:rPr>
                <w:vertAlign w:val="superscript"/>
              </w:rPr>
              <w:t>th</w:t>
            </w:r>
            <w:r>
              <w:t xml:space="preserve"> November</w:t>
            </w:r>
            <w:r>
              <w:rPr>
                <w:spacing w:val="-6"/>
              </w:rPr>
              <w:t xml:space="preserve"> </w:t>
            </w:r>
            <w:r>
              <w:rPr>
                <w:spacing w:val="-4"/>
              </w:rPr>
              <w:t>2024</w:t>
            </w:r>
          </w:p>
        </w:tc>
      </w:tr>
    </w:tbl>
    <w:p w14:paraId="358BB09F" w14:textId="77777777" w:rsidR="00D544E1" w:rsidRDefault="00D544E1">
      <w:pPr>
        <w:pStyle w:val="BodyText"/>
        <w:rPr>
          <w:b/>
        </w:rPr>
      </w:pPr>
    </w:p>
    <w:p w14:paraId="4B038F37" w14:textId="77777777" w:rsidR="00D544E1" w:rsidRDefault="00D544E1">
      <w:pPr>
        <w:pStyle w:val="BodyText"/>
        <w:spacing w:before="7"/>
        <w:rPr>
          <w:b/>
        </w:rPr>
      </w:pPr>
    </w:p>
    <w:p w14:paraId="629A0772" w14:textId="77777777" w:rsidR="00D544E1" w:rsidRDefault="007B41BA">
      <w:pPr>
        <w:pStyle w:val="Heading1"/>
        <w:numPr>
          <w:ilvl w:val="0"/>
          <w:numId w:val="3"/>
        </w:numPr>
        <w:tabs>
          <w:tab w:val="left" w:pos="547"/>
        </w:tabs>
        <w:spacing w:before="1"/>
        <w:ind w:hanging="427"/>
      </w:pPr>
      <w:bookmarkStart w:id="6" w:name="_bookmark5"/>
      <w:bookmarkEnd w:id="6"/>
      <w:r>
        <w:rPr>
          <w:u w:val="single"/>
        </w:rPr>
        <w:t>Instructions</w:t>
      </w:r>
      <w:r>
        <w:rPr>
          <w:spacing w:val="-4"/>
          <w:u w:val="single"/>
        </w:rPr>
        <w:t xml:space="preserve"> </w:t>
      </w:r>
      <w:r>
        <w:rPr>
          <w:u w:val="single"/>
        </w:rPr>
        <w:t>on</w:t>
      </w:r>
      <w:r>
        <w:rPr>
          <w:spacing w:val="-4"/>
          <w:u w:val="single"/>
        </w:rPr>
        <w:t xml:space="preserve"> </w:t>
      </w:r>
      <w:r>
        <w:rPr>
          <w:u w:val="single"/>
        </w:rPr>
        <w:t>submitting</w:t>
      </w:r>
      <w:r>
        <w:rPr>
          <w:spacing w:val="-4"/>
          <w:u w:val="single"/>
        </w:rPr>
        <w:t xml:space="preserve"> </w:t>
      </w:r>
      <w:r>
        <w:rPr>
          <w:u w:val="single"/>
        </w:rPr>
        <w:t>a</w:t>
      </w:r>
      <w:r>
        <w:rPr>
          <w:spacing w:val="-3"/>
          <w:u w:val="single"/>
        </w:rPr>
        <w:t xml:space="preserve"> </w:t>
      </w:r>
      <w:r>
        <w:rPr>
          <w:spacing w:val="-2"/>
          <w:u w:val="single"/>
        </w:rPr>
        <w:t>response</w:t>
      </w:r>
    </w:p>
    <w:p w14:paraId="4A1C91C8" w14:textId="77777777" w:rsidR="00D544E1" w:rsidRDefault="007B41BA">
      <w:pPr>
        <w:pStyle w:val="BodyText"/>
        <w:spacing w:before="160" w:line="276" w:lineRule="auto"/>
        <w:ind w:left="120" w:right="137"/>
      </w:pPr>
      <w:r>
        <w:t>Responses/quotes must be uploaded via the Proactis portal, also known as the South</w:t>
      </w:r>
      <w:r>
        <w:rPr>
          <w:spacing w:val="-4"/>
        </w:rPr>
        <w:t xml:space="preserve"> </w:t>
      </w:r>
      <w:r>
        <w:t>East</w:t>
      </w:r>
      <w:r>
        <w:rPr>
          <w:spacing w:val="-4"/>
        </w:rPr>
        <w:t xml:space="preserve"> </w:t>
      </w:r>
      <w:r>
        <w:t>Business</w:t>
      </w:r>
      <w:r>
        <w:rPr>
          <w:spacing w:val="-6"/>
        </w:rPr>
        <w:t xml:space="preserve"> </w:t>
      </w:r>
      <w:r>
        <w:t>Portal:</w:t>
      </w:r>
      <w:r>
        <w:rPr>
          <w:spacing w:val="-1"/>
        </w:rPr>
        <w:t xml:space="preserve"> </w:t>
      </w:r>
      <w:hyperlink r:id="rId9">
        <w:r>
          <w:rPr>
            <w:u w:val="single"/>
          </w:rPr>
          <w:t>https://sebp.due-north.com/</w:t>
        </w:r>
      </w:hyperlink>
      <w:r>
        <w:t>,</w:t>
      </w:r>
      <w:r>
        <w:rPr>
          <w:spacing w:val="-3"/>
        </w:rPr>
        <w:t xml:space="preserve"> </w:t>
      </w:r>
      <w:r>
        <w:t>and</w:t>
      </w:r>
      <w:r>
        <w:rPr>
          <w:spacing w:val="-4"/>
        </w:rPr>
        <w:t xml:space="preserve"> </w:t>
      </w:r>
      <w:r>
        <w:t>submitted</w:t>
      </w:r>
      <w:r>
        <w:rPr>
          <w:spacing w:val="-4"/>
        </w:rPr>
        <w:t xml:space="preserve"> </w:t>
      </w:r>
      <w:r>
        <w:t>no</w:t>
      </w:r>
      <w:r>
        <w:rPr>
          <w:spacing w:val="-4"/>
        </w:rPr>
        <w:t xml:space="preserve"> </w:t>
      </w:r>
      <w:r>
        <w:t>later</w:t>
      </w:r>
      <w:r>
        <w:rPr>
          <w:spacing w:val="-4"/>
        </w:rPr>
        <w:t xml:space="preserve"> </w:t>
      </w:r>
      <w:r>
        <w:t>than the time and date specified in the procurement timetable.</w:t>
      </w:r>
    </w:p>
    <w:p w14:paraId="451178AD" w14:textId="77777777" w:rsidR="00D544E1" w:rsidRDefault="007B41BA">
      <w:pPr>
        <w:pStyle w:val="BodyText"/>
        <w:spacing w:before="121" w:line="276" w:lineRule="auto"/>
        <w:ind w:left="120" w:right="114"/>
        <w:jc w:val="both"/>
      </w:pPr>
      <w:r>
        <w:t>Your</w:t>
      </w:r>
      <w:r>
        <w:rPr>
          <w:spacing w:val="-2"/>
        </w:rPr>
        <w:t xml:space="preserve"> </w:t>
      </w:r>
      <w:r>
        <w:t>quote</w:t>
      </w:r>
      <w:r>
        <w:rPr>
          <w:spacing w:val="-3"/>
        </w:rPr>
        <w:t xml:space="preserve"> </w:t>
      </w:r>
      <w:r>
        <w:t>must</w:t>
      </w:r>
      <w:r>
        <w:rPr>
          <w:spacing w:val="-2"/>
        </w:rPr>
        <w:t xml:space="preserve"> </w:t>
      </w:r>
      <w:r>
        <w:t>include your</w:t>
      </w:r>
      <w:r>
        <w:rPr>
          <w:spacing w:val="-5"/>
        </w:rPr>
        <w:t xml:space="preserve"> </w:t>
      </w:r>
      <w:r>
        <w:t>full</w:t>
      </w:r>
      <w:r>
        <w:rPr>
          <w:spacing w:val="-3"/>
        </w:rPr>
        <w:t xml:space="preserve"> </w:t>
      </w:r>
      <w:r>
        <w:t>and</w:t>
      </w:r>
      <w:r>
        <w:rPr>
          <w:spacing w:val="-6"/>
        </w:rPr>
        <w:t xml:space="preserve"> </w:t>
      </w:r>
      <w:r>
        <w:t>final</w:t>
      </w:r>
      <w:r>
        <w:rPr>
          <w:spacing w:val="-5"/>
        </w:rPr>
        <w:t xml:space="preserve"> </w:t>
      </w:r>
      <w:r>
        <w:t>price</w:t>
      </w:r>
      <w:r>
        <w:rPr>
          <w:spacing w:val="-2"/>
        </w:rPr>
        <w:t xml:space="preserve"> </w:t>
      </w:r>
      <w:r>
        <w:t>to</w:t>
      </w:r>
      <w:r>
        <w:rPr>
          <w:spacing w:val="-4"/>
        </w:rPr>
        <w:t xml:space="preserve"> </w:t>
      </w:r>
      <w:r>
        <w:t>inspect</w:t>
      </w:r>
      <w:r>
        <w:rPr>
          <w:spacing w:val="-1"/>
        </w:rPr>
        <w:t xml:space="preserve"> </w:t>
      </w:r>
      <w:r>
        <w:t>and</w:t>
      </w:r>
      <w:r>
        <w:rPr>
          <w:spacing w:val="-4"/>
        </w:rPr>
        <w:t xml:space="preserve"> </w:t>
      </w:r>
      <w:r>
        <w:t>provide</w:t>
      </w:r>
      <w:r>
        <w:rPr>
          <w:spacing w:val="-3"/>
        </w:rPr>
        <w:t xml:space="preserve"> </w:t>
      </w:r>
      <w:r>
        <w:t>a</w:t>
      </w:r>
      <w:r>
        <w:rPr>
          <w:spacing w:val="-2"/>
        </w:rPr>
        <w:t xml:space="preserve"> </w:t>
      </w:r>
      <w:r>
        <w:t>report of</w:t>
      </w:r>
      <w:r>
        <w:rPr>
          <w:spacing w:val="-2"/>
        </w:rPr>
        <w:t xml:space="preserve"> </w:t>
      </w:r>
      <w:r>
        <w:t>the locations listed in Appendix A and evidence of RPII accreditation of the play area inspector that will be undertaking the inspection.</w:t>
      </w:r>
    </w:p>
    <w:p w14:paraId="4A4F6894" w14:textId="77777777" w:rsidR="00D544E1" w:rsidRDefault="00D544E1">
      <w:pPr>
        <w:pStyle w:val="BodyText"/>
      </w:pPr>
    </w:p>
    <w:p w14:paraId="636BC689" w14:textId="77777777" w:rsidR="00D544E1" w:rsidRDefault="00D544E1">
      <w:pPr>
        <w:pStyle w:val="BodyText"/>
        <w:spacing w:before="126"/>
      </w:pPr>
    </w:p>
    <w:p w14:paraId="38AC6EA1" w14:textId="77777777" w:rsidR="00D544E1" w:rsidRDefault="007B41BA">
      <w:pPr>
        <w:pStyle w:val="Heading1"/>
        <w:numPr>
          <w:ilvl w:val="0"/>
          <w:numId w:val="3"/>
        </w:numPr>
        <w:tabs>
          <w:tab w:val="left" w:pos="547"/>
        </w:tabs>
        <w:ind w:hanging="427"/>
      </w:pPr>
      <w:bookmarkStart w:id="7" w:name="_bookmark6"/>
      <w:bookmarkEnd w:id="7"/>
      <w:r>
        <w:rPr>
          <w:spacing w:val="-2"/>
          <w:u w:val="single"/>
        </w:rPr>
        <w:t>Clarifications</w:t>
      </w:r>
    </w:p>
    <w:p w14:paraId="4A1CEFCD" w14:textId="77777777" w:rsidR="00D544E1" w:rsidRDefault="007B41BA">
      <w:pPr>
        <w:pStyle w:val="BodyText"/>
        <w:spacing w:before="161" w:line="276" w:lineRule="auto"/>
        <w:ind w:left="120" w:right="121"/>
        <w:jc w:val="both"/>
      </w:pPr>
      <w:r>
        <w:t>All</w:t>
      </w:r>
      <w:r>
        <w:rPr>
          <w:spacing w:val="-9"/>
        </w:rPr>
        <w:t xml:space="preserve"> </w:t>
      </w:r>
      <w:r>
        <w:t>requests</w:t>
      </w:r>
      <w:r>
        <w:rPr>
          <w:spacing w:val="-7"/>
        </w:rPr>
        <w:t xml:space="preserve"> </w:t>
      </w:r>
      <w:r>
        <w:t>for</w:t>
      </w:r>
      <w:r>
        <w:rPr>
          <w:spacing w:val="-8"/>
        </w:rPr>
        <w:t xml:space="preserve"> </w:t>
      </w:r>
      <w:r>
        <w:t>clarification</w:t>
      </w:r>
      <w:r>
        <w:rPr>
          <w:spacing w:val="-7"/>
        </w:rPr>
        <w:t xml:space="preserve"> </w:t>
      </w:r>
      <w:r>
        <w:t>should</w:t>
      </w:r>
      <w:r>
        <w:rPr>
          <w:spacing w:val="-10"/>
        </w:rPr>
        <w:t xml:space="preserve"> </w:t>
      </w:r>
      <w:r>
        <w:t>be</w:t>
      </w:r>
      <w:r>
        <w:rPr>
          <w:spacing w:val="-7"/>
        </w:rPr>
        <w:t xml:space="preserve"> </w:t>
      </w:r>
      <w:r>
        <w:t>submitted</w:t>
      </w:r>
      <w:r>
        <w:rPr>
          <w:spacing w:val="-7"/>
        </w:rPr>
        <w:t xml:space="preserve"> </w:t>
      </w:r>
      <w:r>
        <w:t>no</w:t>
      </w:r>
      <w:r>
        <w:rPr>
          <w:spacing w:val="-7"/>
        </w:rPr>
        <w:t xml:space="preserve"> </w:t>
      </w:r>
      <w:r>
        <w:t>later</w:t>
      </w:r>
      <w:r>
        <w:rPr>
          <w:spacing w:val="-8"/>
        </w:rPr>
        <w:t xml:space="preserve"> </w:t>
      </w:r>
      <w:r>
        <w:t>than</w:t>
      </w:r>
      <w:r>
        <w:rPr>
          <w:spacing w:val="-7"/>
        </w:rPr>
        <w:t xml:space="preserve"> </w:t>
      </w:r>
      <w:r>
        <w:t>the</w:t>
      </w:r>
      <w:r>
        <w:rPr>
          <w:spacing w:val="-9"/>
        </w:rPr>
        <w:t xml:space="preserve"> </w:t>
      </w:r>
      <w:r>
        <w:t>date</w:t>
      </w:r>
      <w:r>
        <w:rPr>
          <w:spacing w:val="-7"/>
        </w:rPr>
        <w:t xml:space="preserve"> </w:t>
      </w:r>
      <w:r>
        <w:t>specified</w:t>
      </w:r>
      <w:r>
        <w:rPr>
          <w:spacing w:val="-7"/>
        </w:rPr>
        <w:t xml:space="preserve"> </w:t>
      </w:r>
      <w:r>
        <w:t>in</w:t>
      </w:r>
      <w:r>
        <w:rPr>
          <w:spacing w:val="-7"/>
        </w:rPr>
        <w:t xml:space="preserve"> </w:t>
      </w:r>
      <w:r>
        <w:t xml:space="preserve">the Procurement timetable, using the messaging facility on the Proactis procurement </w:t>
      </w:r>
      <w:r>
        <w:rPr>
          <w:spacing w:val="-2"/>
        </w:rPr>
        <w:t>portal.</w:t>
      </w:r>
    </w:p>
    <w:p w14:paraId="53287918" w14:textId="77777777" w:rsidR="00D544E1" w:rsidRDefault="007B41BA">
      <w:pPr>
        <w:pStyle w:val="BodyText"/>
        <w:spacing w:before="121" w:line="276" w:lineRule="auto"/>
        <w:ind w:left="120" w:right="114"/>
        <w:jc w:val="both"/>
      </w:pPr>
      <w:r>
        <w:t>Questions received after the deadline date may not be answered. If the potential provider</w:t>
      </w:r>
      <w:r>
        <w:rPr>
          <w:spacing w:val="-11"/>
        </w:rPr>
        <w:t xml:space="preserve"> </w:t>
      </w:r>
      <w:r>
        <w:t>expresses</w:t>
      </w:r>
      <w:r>
        <w:rPr>
          <w:spacing w:val="-10"/>
        </w:rPr>
        <w:t xml:space="preserve"> </w:t>
      </w:r>
      <w:r>
        <w:t>that</w:t>
      </w:r>
      <w:r>
        <w:rPr>
          <w:spacing w:val="-10"/>
        </w:rPr>
        <w:t xml:space="preserve"> </w:t>
      </w:r>
      <w:r>
        <w:t>the</w:t>
      </w:r>
      <w:r>
        <w:rPr>
          <w:spacing w:val="-9"/>
        </w:rPr>
        <w:t xml:space="preserve"> </w:t>
      </w:r>
      <w:r>
        <w:t>question</w:t>
      </w:r>
      <w:r>
        <w:rPr>
          <w:spacing w:val="-12"/>
        </w:rPr>
        <w:t xml:space="preserve"> </w:t>
      </w:r>
      <w:r>
        <w:t>is</w:t>
      </w:r>
      <w:r>
        <w:rPr>
          <w:spacing w:val="-11"/>
        </w:rPr>
        <w:t xml:space="preserve"> </w:t>
      </w:r>
      <w:r>
        <w:t>confidential</w:t>
      </w:r>
      <w:r>
        <w:rPr>
          <w:spacing w:val="-13"/>
        </w:rPr>
        <w:t xml:space="preserve"> </w:t>
      </w:r>
      <w:r>
        <w:t>and</w:t>
      </w:r>
      <w:r>
        <w:rPr>
          <w:spacing w:val="-4"/>
        </w:rPr>
        <w:t xml:space="preserve"> </w:t>
      </w:r>
      <w:r>
        <w:t>GBC</w:t>
      </w:r>
      <w:r>
        <w:rPr>
          <w:spacing w:val="-10"/>
        </w:rPr>
        <w:t xml:space="preserve"> </w:t>
      </w:r>
      <w:r>
        <w:t>agrees</w:t>
      </w:r>
      <w:r>
        <w:rPr>
          <w:spacing w:val="-13"/>
        </w:rPr>
        <w:t xml:space="preserve"> </w:t>
      </w:r>
      <w:r>
        <w:t>that</w:t>
      </w:r>
      <w:r>
        <w:rPr>
          <w:spacing w:val="-10"/>
        </w:rPr>
        <w:t xml:space="preserve"> </w:t>
      </w:r>
      <w:r>
        <w:t>it</w:t>
      </w:r>
      <w:r>
        <w:rPr>
          <w:spacing w:val="-13"/>
        </w:rPr>
        <w:t xml:space="preserve"> </w:t>
      </w:r>
      <w:r>
        <w:t>is,</w:t>
      </w:r>
      <w:r>
        <w:rPr>
          <w:spacing w:val="-13"/>
        </w:rPr>
        <w:t xml:space="preserve"> </w:t>
      </w:r>
      <w:r>
        <w:t>then</w:t>
      </w:r>
      <w:r>
        <w:rPr>
          <w:spacing w:val="-12"/>
        </w:rPr>
        <w:t xml:space="preserve"> </w:t>
      </w:r>
      <w:r>
        <w:t xml:space="preserve">the response will be sent only to the potential provider raising the question. If GBC disagrees, they will inform the potential provider and allow them to withdraw their </w:t>
      </w:r>
      <w:r>
        <w:rPr>
          <w:spacing w:val="-2"/>
        </w:rPr>
        <w:t>question.</w:t>
      </w:r>
    </w:p>
    <w:p w14:paraId="52BA5D97" w14:textId="77777777" w:rsidR="00D544E1" w:rsidRDefault="007B41BA">
      <w:pPr>
        <w:pStyle w:val="BodyText"/>
        <w:spacing w:before="119" w:line="276" w:lineRule="auto"/>
        <w:ind w:left="120" w:right="122"/>
        <w:jc w:val="both"/>
      </w:pPr>
      <w:r>
        <w:t>Suppliers</w:t>
      </w:r>
      <w:r>
        <w:rPr>
          <w:spacing w:val="-7"/>
        </w:rPr>
        <w:t xml:space="preserve"> </w:t>
      </w:r>
      <w:r>
        <w:t>may</w:t>
      </w:r>
      <w:r>
        <w:rPr>
          <w:spacing w:val="-7"/>
        </w:rPr>
        <w:t xml:space="preserve"> </w:t>
      </w:r>
      <w:r>
        <w:t>be</w:t>
      </w:r>
      <w:r>
        <w:rPr>
          <w:spacing w:val="-6"/>
        </w:rPr>
        <w:t xml:space="preserve"> </w:t>
      </w:r>
      <w:r>
        <w:t>required</w:t>
      </w:r>
      <w:r>
        <w:rPr>
          <w:spacing w:val="-4"/>
        </w:rPr>
        <w:t xml:space="preserve"> </w:t>
      </w:r>
      <w:r>
        <w:t>to</w:t>
      </w:r>
      <w:r>
        <w:rPr>
          <w:spacing w:val="-5"/>
        </w:rPr>
        <w:t xml:space="preserve"> </w:t>
      </w:r>
      <w:r>
        <w:t>clarify</w:t>
      </w:r>
      <w:r>
        <w:rPr>
          <w:spacing w:val="-7"/>
        </w:rPr>
        <w:t xml:space="preserve"> </w:t>
      </w:r>
      <w:r>
        <w:t>their</w:t>
      </w:r>
      <w:r>
        <w:rPr>
          <w:spacing w:val="-6"/>
        </w:rPr>
        <w:t xml:space="preserve"> </w:t>
      </w:r>
      <w:r>
        <w:t>submission.</w:t>
      </w:r>
      <w:r>
        <w:rPr>
          <w:spacing w:val="-6"/>
        </w:rPr>
        <w:t xml:space="preserve"> </w:t>
      </w:r>
      <w:r>
        <w:t>Requests</w:t>
      </w:r>
      <w:r>
        <w:rPr>
          <w:spacing w:val="-6"/>
        </w:rPr>
        <w:t xml:space="preserve"> </w:t>
      </w:r>
      <w:r>
        <w:t>for</w:t>
      </w:r>
      <w:r>
        <w:rPr>
          <w:spacing w:val="-7"/>
        </w:rPr>
        <w:t xml:space="preserve"> </w:t>
      </w:r>
      <w:r>
        <w:t>clarification</w:t>
      </w:r>
      <w:r>
        <w:rPr>
          <w:spacing w:val="-4"/>
        </w:rPr>
        <w:t xml:space="preserve"> </w:t>
      </w:r>
      <w:r>
        <w:t>will</w:t>
      </w:r>
      <w:r>
        <w:rPr>
          <w:spacing w:val="-5"/>
        </w:rPr>
        <w:t xml:space="preserve"> </w:t>
      </w:r>
      <w:r>
        <w:t xml:space="preserve">be issued via the messaging function on the Proactis portal. Suppliers are required to respond to requests for clarification as requested and, no later than within 3 working </w:t>
      </w:r>
      <w:r>
        <w:rPr>
          <w:spacing w:val="-4"/>
        </w:rPr>
        <w:t>days.</w:t>
      </w:r>
    </w:p>
    <w:p w14:paraId="52A55BD2" w14:textId="77777777" w:rsidR="00D544E1" w:rsidRDefault="00D544E1">
      <w:pPr>
        <w:spacing w:line="276" w:lineRule="auto"/>
        <w:jc w:val="both"/>
        <w:sectPr w:rsidR="00D544E1">
          <w:pgSz w:w="11910" w:h="16840"/>
          <w:pgMar w:top="1760" w:right="1320" w:bottom="1240" w:left="1320" w:header="708" w:footer="1052" w:gutter="0"/>
          <w:cols w:space="720"/>
        </w:sectPr>
      </w:pPr>
    </w:p>
    <w:p w14:paraId="2CC06BB2" w14:textId="77777777" w:rsidR="00D544E1" w:rsidRDefault="007B41BA">
      <w:pPr>
        <w:pStyle w:val="Heading1"/>
        <w:numPr>
          <w:ilvl w:val="0"/>
          <w:numId w:val="3"/>
        </w:numPr>
        <w:tabs>
          <w:tab w:val="left" w:pos="547"/>
        </w:tabs>
        <w:spacing w:before="82"/>
        <w:ind w:hanging="427"/>
      </w:pPr>
      <w:bookmarkStart w:id="8" w:name="_bookmark7"/>
      <w:bookmarkEnd w:id="8"/>
      <w:r>
        <w:rPr>
          <w:spacing w:val="-2"/>
          <w:u w:val="single"/>
        </w:rPr>
        <w:lastRenderedPageBreak/>
        <w:t>Evaluation</w:t>
      </w:r>
    </w:p>
    <w:p w14:paraId="6CF04E6C" w14:textId="77777777" w:rsidR="00D544E1" w:rsidRDefault="007B41BA">
      <w:pPr>
        <w:pStyle w:val="BodyText"/>
        <w:spacing w:before="161" w:line="276" w:lineRule="auto"/>
        <w:ind w:left="120" w:right="114"/>
        <w:jc w:val="both"/>
      </w:pPr>
      <w:r>
        <w:t xml:space="preserve">Quotes received on time will be evaluated on </w:t>
      </w:r>
      <w:r w:rsidR="00490193">
        <w:t>full and final</w:t>
      </w:r>
      <w:r>
        <w:t xml:space="preserve"> price, providing the quote meets the requirements stated in this ITQ.</w:t>
      </w:r>
    </w:p>
    <w:p w14:paraId="59FD7F5E" w14:textId="77777777" w:rsidR="00D544E1" w:rsidRDefault="00D544E1">
      <w:pPr>
        <w:pStyle w:val="BodyText"/>
      </w:pPr>
    </w:p>
    <w:p w14:paraId="6D0C15FB" w14:textId="77777777" w:rsidR="00D544E1" w:rsidRDefault="00D544E1">
      <w:pPr>
        <w:pStyle w:val="BodyText"/>
        <w:spacing w:before="126"/>
      </w:pPr>
    </w:p>
    <w:p w14:paraId="03B4406A" w14:textId="77777777" w:rsidR="00D544E1" w:rsidRDefault="007B41BA">
      <w:pPr>
        <w:pStyle w:val="Heading1"/>
        <w:numPr>
          <w:ilvl w:val="0"/>
          <w:numId w:val="3"/>
        </w:numPr>
        <w:tabs>
          <w:tab w:val="left" w:pos="547"/>
        </w:tabs>
        <w:ind w:hanging="427"/>
      </w:pPr>
      <w:bookmarkStart w:id="9" w:name="_bookmark8"/>
      <w:bookmarkEnd w:id="9"/>
      <w:r>
        <w:rPr>
          <w:spacing w:val="-2"/>
          <w:u w:val="single"/>
        </w:rPr>
        <w:t>Award</w:t>
      </w:r>
    </w:p>
    <w:p w14:paraId="3517CA4C" w14:textId="77777777" w:rsidR="00D544E1" w:rsidRDefault="007B41BA">
      <w:pPr>
        <w:pStyle w:val="BodyText"/>
        <w:spacing w:before="161" w:line="276" w:lineRule="auto"/>
        <w:ind w:left="120" w:right="125"/>
        <w:jc w:val="both"/>
      </w:pPr>
      <w:r>
        <w:t>The award decision will be notified via the Proactis portal after the deadline for responses has passed and the quotes have been evaluated.</w:t>
      </w:r>
    </w:p>
    <w:p w14:paraId="6CB88A64" w14:textId="77777777" w:rsidR="00D544E1" w:rsidRDefault="007B41BA">
      <w:pPr>
        <w:pStyle w:val="BodyText"/>
        <w:spacing w:before="121" w:line="276" w:lineRule="auto"/>
        <w:ind w:left="120" w:right="116"/>
        <w:jc w:val="both"/>
      </w:pPr>
      <w:r>
        <w:t>GBC reserve the right to decline to make an award, or to abandon or cancel the procurement</w:t>
      </w:r>
      <w:r>
        <w:rPr>
          <w:spacing w:val="-6"/>
        </w:rPr>
        <w:t xml:space="preserve"> </w:t>
      </w:r>
      <w:r>
        <w:t>process.</w:t>
      </w:r>
      <w:r>
        <w:rPr>
          <w:spacing w:val="-9"/>
        </w:rPr>
        <w:t xml:space="preserve"> </w:t>
      </w:r>
      <w:r>
        <w:t>GBC</w:t>
      </w:r>
      <w:r>
        <w:rPr>
          <w:spacing w:val="-7"/>
        </w:rPr>
        <w:t xml:space="preserve"> </w:t>
      </w:r>
      <w:r>
        <w:t>will</w:t>
      </w:r>
      <w:r>
        <w:rPr>
          <w:spacing w:val="-8"/>
        </w:rPr>
        <w:t xml:space="preserve"> </w:t>
      </w:r>
      <w:r>
        <w:t>not</w:t>
      </w:r>
      <w:r>
        <w:rPr>
          <w:spacing w:val="-6"/>
        </w:rPr>
        <w:t xml:space="preserve"> </w:t>
      </w:r>
      <w:r>
        <w:t>be</w:t>
      </w:r>
      <w:r>
        <w:rPr>
          <w:spacing w:val="-6"/>
        </w:rPr>
        <w:t xml:space="preserve"> </w:t>
      </w:r>
      <w:r>
        <w:t>responsible</w:t>
      </w:r>
      <w:r>
        <w:rPr>
          <w:spacing w:val="-6"/>
        </w:rPr>
        <w:t xml:space="preserve"> </w:t>
      </w:r>
      <w:r>
        <w:t>for</w:t>
      </w:r>
      <w:r>
        <w:rPr>
          <w:spacing w:val="-7"/>
        </w:rPr>
        <w:t xml:space="preserve"> </w:t>
      </w:r>
      <w:r>
        <w:t>any</w:t>
      </w:r>
      <w:r>
        <w:rPr>
          <w:spacing w:val="-9"/>
        </w:rPr>
        <w:t xml:space="preserve"> </w:t>
      </w:r>
      <w:r>
        <w:t>costs</w:t>
      </w:r>
      <w:r>
        <w:rPr>
          <w:spacing w:val="-6"/>
        </w:rPr>
        <w:t xml:space="preserve"> </w:t>
      </w:r>
      <w:r>
        <w:t>or</w:t>
      </w:r>
      <w:r>
        <w:rPr>
          <w:spacing w:val="-7"/>
        </w:rPr>
        <w:t xml:space="preserve"> </w:t>
      </w:r>
      <w:r>
        <w:t>expenses</w:t>
      </w:r>
      <w:r>
        <w:rPr>
          <w:spacing w:val="-7"/>
        </w:rPr>
        <w:t xml:space="preserve"> </w:t>
      </w:r>
      <w:r>
        <w:t>incurred as a result of following this course of action.</w:t>
      </w:r>
    </w:p>
    <w:p w14:paraId="7EA214C9" w14:textId="77777777" w:rsidR="00D544E1" w:rsidRDefault="007B41BA">
      <w:pPr>
        <w:pStyle w:val="BodyText"/>
        <w:spacing w:before="119" w:line="276" w:lineRule="auto"/>
        <w:ind w:left="120" w:right="122"/>
        <w:jc w:val="both"/>
      </w:pPr>
      <w:r>
        <w:t>Any</w:t>
      </w:r>
      <w:r>
        <w:rPr>
          <w:spacing w:val="-2"/>
        </w:rPr>
        <w:t xml:space="preserve"> </w:t>
      </w:r>
      <w:r>
        <w:t>costs incurred by</w:t>
      </w:r>
      <w:r>
        <w:rPr>
          <w:spacing w:val="-2"/>
        </w:rPr>
        <w:t xml:space="preserve"> </w:t>
      </w:r>
      <w:r>
        <w:t>the Supplier in responding</w:t>
      </w:r>
      <w:r>
        <w:rPr>
          <w:spacing w:val="-1"/>
        </w:rPr>
        <w:t xml:space="preserve"> </w:t>
      </w:r>
      <w:r>
        <w:t>to this ITQ</w:t>
      </w:r>
      <w:r>
        <w:rPr>
          <w:spacing w:val="-2"/>
        </w:rPr>
        <w:t xml:space="preserve"> </w:t>
      </w:r>
      <w:r>
        <w:t>or</w:t>
      </w:r>
      <w:r>
        <w:rPr>
          <w:spacing w:val="-1"/>
        </w:rPr>
        <w:t xml:space="preserve"> </w:t>
      </w:r>
      <w:r>
        <w:t>in support of activities associated with the response to this ITQ are to be borne by the service provider and are not reimbursable by GBC.</w:t>
      </w:r>
    </w:p>
    <w:p w14:paraId="2B0469F8" w14:textId="77777777" w:rsidR="00D544E1" w:rsidRDefault="007B41BA">
      <w:pPr>
        <w:pStyle w:val="BodyText"/>
        <w:spacing w:before="120" w:line="276" w:lineRule="auto"/>
        <w:ind w:left="120" w:right="114"/>
        <w:jc w:val="both"/>
      </w:pPr>
      <w:r>
        <w:t>Following award, the Council shall order services via purchase order which is sent electronically</w:t>
      </w:r>
      <w:r>
        <w:rPr>
          <w:spacing w:val="-7"/>
        </w:rPr>
        <w:t xml:space="preserve"> </w:t>
      </w:r>
      <w:r>
        <w:t>via</w:t>
      </w:r>
      <w:r>
        <w:rPr>
          <w:spacing w:val="-4"/>
        </w:rPr>
        <w:t xml:space="preserve"> </w:t>
      </w:r>
      <w:r>
        <w:t>email.</w:t>
      </w:r>
      <w:r>
        <w:rPr>
          <w:spacing w:val="-6"/>
        </w:rPr>
        <w:t xml:space="preserve"> </w:t>
      </w:r>
      <w:r>
        <w:t>This</w:t>
      </w:r>
      <w:r>
        <w:rPr>
          <w:spacing w:val="-4"/>
        </w:rPr>
        <w:t xml:space="preserve"> </w:t>
      </w:r>
      <w:r>
        <w:t>document</w:t>
      </w:r>
      <w:r>
        <w:rPr>
          <w:spacing w:val="-4"/>
        </w:rPr>
        <w:t xml:space="preserve"> </w:t>
      </w:r>
      <w:r>
        <w:t>will</w:t>
      </w:r>
      <w:r>
        <w:rPr>
          <w:spacing w:val="-4"/>
        </w:rPr>
        <w:t xml:space="preserve"> </w:t>
      </w:r>
      <w:r>
        <w:t>include</w:t>
      </w:r>
      <w:r>
        <w:rPr>
          <w:spacing w:val="-6"/>
        </w:rPr>
        <w:t xml:space="preserve"> </w:t>
      </w:r>
      <w:r>
        <w:t>a</w:t>
      </w:r>
      <w:r>
        <w:rPr>
          <w:spacing w:val="-4"/>
        </w:rPr>
        <w:t xml:space="preserve"> </w:t>
      </w:r>
      <w:r>
        <w:t>unique</w:t>
      </w:r>
      <w:r>
        <w:rPr>
          <w:spacing w:val="-4"/>
        </w:rPr>
        <w:t xml:space="preserve"> </w:t>
      </w:r>
      <w:r>
        <w:t>reference</w:t>
      </w:r>
      <w:r>
        <w:rPr>
          <w:spacing w:val="-4"/>
        </w:rPr>
        <w:t xml:space="preserve"> </w:t>
      </w:r>
      <w:r>
        <w:t>number, which must be stated on associated documentation, such as delivery notes and invoices.</w:t>
      </w:r>
    </w:p>
    <w:p w14:paraId="636207D0" w14:textId="77777777" w:rsidR="00D544E1" w:rsidRDefault="007B41BA">
      <w:pPr>
        <w:pStyle w:val="BodyText"/>
        <w:spacing w:before="121" w:line="276" w:lineRule="auto"/>
        <w:ind w:left="120" w:right="114"/>
        <w:jc w:val="both"/>
      </w:pPr>
      <w:r>
        <w:t>The Council pay all invoices in arrears following completion of the service. The contractor shall provide the Council with an invoice within 30 days of service completion/goods delivered. Invoices must detail:</w:t>
      </w:r>
    </w:p>
    <w:p w14:paraId="42D2A3A9" w14:textId="77777777" w:rsidR="00D544E1" w:rsidRDefault="007B41BA">
      <w:pPr>
        <w:pStyle w:val="ListParagraph"/>
        <w:numPr>
          <w:ilvl w:val="0"/>
          <w:numId w:val="2"/>
        </w:numPr>
        <w:tabs>
          <w:tab w:val="left" w:pos="840"/>
        </w:tabs>
        <w:spacing w:before="121" w:line="276" w:lineRule="auto"/>
        <w:ind w:right="124"/>
        <w:rPr>
          <w:sz w:val="24"/>
        </w:rPr>
      </w:pPr>
      <w:r>
        <w:rPr>
          <w:sz w:val="24"/>
        </w:rPr>
        <w:t>The</w:t>
      </w:r>
      <w:r>
        <w:rPr>
          <w:spacing w:val="33"/>
          <w:sz w:val="24"/>
        </w:rPr>
        <w:t xml:space="preserve"> </w:t>
      </w:r>
      <w:r>
        <w:rPr>
          <w:sz w:val="24"/>
        </w:rPr>
        <w:t>name</w:t>
      </w:r>
      <w:r>
        <w:rPr>
          <w:spacing w:val="33"/>
          <w:sz w:val="24"/>
        </w:rPr>
        <w:t xml:space="preserve"> </w:t>
      </w:r>
      <w:r>
        <w:rPr>
          <w:sz w:val="24"/>
        </w:rPr>
        <w:t>and</w:t>
      </w:r>
      <w:r>
        <w:rPr>
          <w:spacing w:val="33"/>
          <w:sz w:val="24"/>
        </w:rPr>
        <w:t xml:space="preserve"> </w:t>
      </w:r>
      <w:r>
        <w:rPr>
          <w:sz w:val="24"/>
        </w:rPr>
        <w:t>address</w:t>
      </w:r>
      <w:r>
        <w:rPr>
          <w:spacing w:val="32"/>
          <w:sz w:val="24"/>
        </w:rPr>
        <w:t xml:space="preserve"> </w:t>
      </w:r>
      <w:r>
        <w:rPr>
          <w:sz w:val="24"/>
        </w:rPr>
        <w:t>of</w:t>
      </w:r>
      <w:r>
        <w:rPr>
          <w:spacing w:val="35"/>
          <w:sz w:val="24"/>
        </w:rPr>
        <w:t xml:space="preserve"> </w:t>
      </w:r>
      <w:r>
        <w:rPr>
          <w:sz w:val="24"/>
        </w:rPr>
        <w:t>the</w:t>
      </w:r>
      <w:r>
        <w:rPr>
          <w:spacing w:val="33"/>
          <w:sz w:val="24"/>
        </w:rPr>
        <w:t xml:space="preserve"> </w:t>
      </w:r>
      <w:r>
        <w:rPr>
          <w:sz w:val="24"/>
        </w:rPr>
        <w:t>Council</w:t>
      </w:r>
      <w:r>
        <w:rPr>
          <w:spacing w:val="31"/>
          <w:sz w:val="24"/>
        </w:rPr>
        <w:t xml:space="preserve"> </w:t>
      </w:r>
      <w:r>
        <w:rPr>
          <w:sz w:val="24"/>
        </w:rPr>
        <w:t>Representative</w:t>
      </w:r>
      <w:r>
        <w:rPr>
          <w:spacing w:val="33"/>
          <w:sz w:val="24"/>
        </w:rPr>
        <w:t xml:space="preserve"> </w:t>
      </w:r>
      <w:r>
        <w:rPr>
          <w:sz w:val="24"/>
        </w:rPr>
        <w:t>(as</w:t>
      </w:r>
      <w:r>
        <w:rPr>
          <w:spacing w:val="32"/>
          <w:sz w:val="24"/>
        </w:rPr>
        <w:t xml:space="preserve"> </w:t>
      </w:r>
      <w:r>
        <w:rPr>
          <w:sz w:val="24"/>
        </w:rPr>
        <w:t>displayed</w:t>
      </w:r>
      <w:r>
        <w:rPr>
          <w:spacing w:val="33"/>
          <w:sz w:val="24"/>
        </w:rPr>
        <w:t xml:space="preserve"> </w:t>
      </w:r>
      <w:r>
        <w:rPr>
          <w:sz w:val="24"/>
        </w:rPr>
        <w:t>on</w:t>
      </w:r>
      <w:r>
        <w:rPr>
          <w:spacing w:val="33"/>
          <w:sz w:val="24"/>
        </w:rPr>
        <w:t xml:space="preserve"> </w:t>
      </w:r>
      <w:r>
        <w:rPr>
          <w:sz w:val="24"/>
        </w:rPr>
        <w:t>the purchase order)</w:t>
      </w:r>
    </w:p>
    <w:p w14:paraId="25DD4FDB" w14:textId="77777777" w:rsidR="00D544E1" w:rsidRDefault="007B41BA">
      <w:pPr>
        <w:pStyle w:val="ListParagraph"/>
        <w:numPr>
          <w:ilvl w:val="0"/>
          <w:numId w:val="2"/>
        </w:numPr>
        <w:tabs>
          <w:tab w:val="left" w:pos="839"/>
        </w:tabs>
        <w:spacing w:line="275" w:lineRule="exact"/>
        <w:ind w:left="839" w:hanging="359"/>
        <w:rPr>
          <w:sz w:val="24"/>
        </w:rPr>
      </w:pPr>
      <w:r>
        <w:rPr>
          <w:sz w:val="24"/>
        </w:rPr>
        <w:t>The</w:t>
      </w:r>
      <w:r>
        <w:rPr>
          <w:spacing w:val="-3"/>
          <w:sz w:val="24"/>
        </w:rPr>
        <w:t xml:space="preserve"> </w:t>
      </w:r>
      <w:r>
        <w:rPr>
          <w:sz w:val="24"/>
        </w:rPr>
        <w:t>Contractor</w:t>
      </w:r>
      <w:r>
        <w:rPr>
          <w:spacing w:val="-6"/>
          <w:sz w:val="24"/>
        </w:rPr>
        <w:t xml:space="preserve"> </w:t>
      </w:r>
      <w:r>
        <w:rPr>
          <w:sz w:val="24"/>
        </w:rPr>
        <w:t>name</w:t>
      </w:r>
      <w:r>
        <w:rPr>
          <w:spacing w:val="-5"/>
          <w:sz w:val="24"/>
        </w:rPr>
        <w:t xml:space="preserve"> </w:t>
      </w:r>
      <w:r>
        <w:rPr>
          <w:sz w:val="24"/>
        </w:rPr>
        <w:t>and</w:t>
      </w:r>
      <w:r>
        <w:rPr>
          <w:spacing w:val="-5"/>
          <w:sz w:val="24"/>
        </w:rPr>
        <w:t xml:space="preserve"> </w:t>
      </w:r>
      <w:r>
        <w:rPr>
          <w:spacing w:val="-2"/>
          <w:sz w:val="24"/>
        </w:rPr>
        <w:t>address</w:t>
      </w:r>
    </w:p>
    <w:p w14:paraId="364D46A5" w14:textId="77777777" w:rsidR="00D544E1" w:rsidRDefault="007B41BA">
      <w:pPr>
        <w:pStyle w:val="ListParagraph"/>
        <w:numPr>
          <w:ilvl w:val="0"/>
          <w:numId w:val="2"/>
        </w:numPr>
        <w:tabs>
          <w:tab w:val="left" w:pos="839"/>
        </w:tabs>
        <w:spacing w:before="41"/>
        <w:ind w:left="839" w:hanging="359"/>
        <w:rPr>
          <w:sz w:val="24"/>
        </w:rPr>
      </w:pPr>
      <w:r>
        <w:rPr>
          <w:sz w:val="24"/>
        </w:rPr>
        <w:t>The</w:t>
      </w:r>
      <w:r>
        <w:rPr>
          <w:spacing w:val="-4"/>
          <w:sz w:val="24"/>
        </w:rPr>
        <w:t xml:space="preserve"> </w:t>
      </w:r>
      <w:r>
        <w:rPr>
          <w:sz w:val="24"/>
        </w:rPr>
        <w:t>Contractor</w:t>
      </w:r>
      <w:r>
        <w:rPr>
          <w:spacing w:val="-6"/>
          <w:sz w:val="24"/>
        </w:rPr>
        <w:t xml:space="preserve"> </w:t>
      </w:r>
      <w:r>
        <w:rPr>
          <w:sz w:val="24"/>
        </w:rPr>
        <w:t>bank</w:t>
      </w:r>
      <w:r>
        <w:rPr>
          <w:spacing w:val="-7"/>
          <w:sz w:val="24"/>
        </w:rPr>
        <w:t xml:space="preserve"> </w:t>
      </w:r>
      <w:r>
        <w:rPr>
          <w:spacing w:val="-2"/>
          <w:sz w:val="24"/>
        </w:rPr>
        <w:t>details</w:t>
      </w:r>
    </w:p>
    <w:p w14:paraId="4D9C09B9" w14:textId="77777777" w:rsidR="00D544E1" w:rsidRDefault="007B41BA">
      <w:pPr>
        <w:pStyle w:val="ListParagraph"/>
        <w:numPr>
          <w:ilvl w:val="0"/>
          <w:numId w:val="2"/>
        </w:numPr>
        <w:tabs>
          <w:tab w:val="left" w:pos="839"/>
        </w:tabs>
        <w:spacing w:before="40"/>
        <w:ind w:left="839" w:hanging="359"/>
        <w:rPr>
          <w:sz w:val="24"/>
        </w:rPr>
      </w:pPr>
      <w:r>
        <w:rPr>
          <w:sz w:val="24"/>
        </w:rPr>
        <w:t>The</w:t>
      </w:r>
      <w:r>
        <w:rPr>
          <w:spacing w:val="-5"/>
          <w:sz w:val="24"/>
        </w:rPr>
        <w:t xml:space="preserve"> </w:t>
      </w:r>
      <w:r>
        <w:rPr>
          <w:sz w:val="24"/>
        </w:rPr>
        <w:t>relevant</w:t>
      </w:r>
      <w:r>
        <w:rPr>
          <w:spacing w:val="-4"/>
          <w:sz w:val="24"/>
        </w:rPr>
        <w:t xml:space="preserve"> </w:t>
      </w:r>
      <w:r>
        <w:rPr>
          <w:sz w:val="24"/>
        </w:rPr>
        <w:t>Council</w:t>
      </w:r>
      <w:r>
        <w:rPr>
          <w:spacing w:val="-5"/>
          <w:sz w:val="24"/>
        </w:rPr>
        <w:t xml:space="preserve"> </w:t>
      </w:r>
      <w:r>
        <w:rPr>
          <w:sz w:val="24"/>
        </w:rPr>
        <w:t>Purchase</w:t>
      </w:r>
      <w:r>
        <w:rPr>
          <w:spacing w:val="-6"/>
          <w:sz w:val="24"/>
        </w:rPr>
        <w:t xml:space="preserve"> </w:t>
      </w:r>
      <w:r>
        <w:rPr>
          <w:sz w:val="24"/>
        </w:rPr>
        <w:t>Order</w:t>
      </w:r>
      <w:r>
        <w:rPr>
          <w:spacing w:val="-4"/>
          <w:sz w:val="24"/>
        </w:rPr>
        <w:t xml:space="preserve"> </w:t>
      </w:r>
      <w:r>
        <w:rPr>
          <w:spacing w:val="-2"/>
          <w:sz w:val="24"/>
        </w:rPr>
        <w:t>number</w:t>
      </w:r>
    </w:p>
    <w:p w14:paraId="762DD99E" w14:textId="77777777" w:rsidR="00D544E1" w:rsidRDefault="007B41BA">
      <w:pPr>
        <w:pStyle w:val="ListParagraph"/>
        <w:numPr>
          <w:ilvl w:val="0"/>
          <w:numId w:val="2"/>
        </w:numPr>
        <w:tabs>
          <w:tab w:val="left" w:pos="839"/>
        </w:tabs>
        <w:spacing w:before="44"/>
        <w:ind w:left="839" w:hanging="359"/>
        <w:rPr>
          <w:sz w:val="24"/>
        </w:rPr>
      </w:pPr>
      <w:r>
        <w:rPr>
          <w:sz w:val="24"/>
        </w:rPr>
        <w:t>A</w:t>
      </w:r>
      <w:r>
        <w:rPr>
          <w:spacing w:val="-4"/>
          <w:sz w:val="24"/>
        </w:rPr>
        <w:t xml:space="preserve"> </w:t>
      </w:r>
      <w:r>
        <w:rPr>
          <w:sz w:val="24"/>
        </w:rPr>
        <w:t>unique</w:t>
      </w:r>
      <w:r>
        <w:rPr>
          <w:spacing w:val="-3"/>
          <w:sz w:val="24"/>
        </w:rPr>
        <w:t xml:space="preserve"> </w:t>
      </w:r>
      <w:r>
        <w:rPr>
          <w:sz w:val="24"/>
        </w:rPr>
        <w:t>invoice</w:t>
      </w:r>
      <w:r>
        <w:rPr>
          <w:spacing w:val="-3"/>
          <w:sz w:val="24"/>
        </w:rPr>
        <w:t xml:space="preserve"> </w:t>
      </w:r>
      <w:r>
        <w:rPr>
          <w:spacing w:val="-2"/>
          <w:sz w:val="24"/>
        </w:rPr>
        <w:t>number</w:t>
      </w:r>
    </w:p>
    <w:p w14:paraId="58027350" w14:textId="77777777" w:rsidR="00D544E1" w:rsidRDefault="007B41BA">
      <w:pPr>
        <w:pStyle w:val="ListParagraph"/>
        <w:numPr>
          <w:ilvl w:val="0"/>
          <w:numId w:val="2"/>
        </w:numPr>
        <w:tabs>
          <w:tab w:val="left" w:pos="839"/>
        </w:tabs>
        <w:spacing w:before="40"/>
        <w:ind w:left="839" w:hanging="359"/>
        <w:rPr>
          <w:sz w:val="24"/>
        </w:rPr>
      </w:pPr>
      <w:r>
        <w:rPr>
          <w:sz w:val="24"/>
        </w:rPr>
        <w:t>Full</w:t>
      </w:r>
      <w:r>
        <w:rPr>
          <w:spacing w:val="-5"/>
          <w:sz w:val="24"/>
        </w:rPr>
        <w:t xml:space="preserve"> </w:t>
      </w:r>
      <w:r>
        <w:rPr>
          <w:sz w:val="24"/>
        </w:rPr>
        <w:t>breakdown</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service</w:t>
      </w:r>
      <w:r>
        <w:rPr>
          <w:spacing w:val="-2"/>
          <w:sz w:val="24"/>
        </w:rPr>
        <w:t xml:space="preserve"> provided</w:t>
      </w:r>
    </w:p>
    <w:p w14:paraId="710EBA12" w14:textId="77777777" w:rsidR="00D544E1" w:rsidRDefault="007B41BA">
      <w:pPr>
        <w:pStyle w:val="ListParagraph"/>
        <w:numPr>
          <w:ilvl w:val="0"/>
          <w:numId w:val="2"/>
        </w:numPr>
        <w:tabs>
          <w:tab w:val="left" w:pos="839"/>
        </w:tabs>
        <w:spacing w:before="41"/>
        <w:ind w:left="839" w:hanging="359"/>
        <w:rPr>
          <w:sz w:val="24"/>
        </w:rPr>
      </w:pPr>
      <w:r>
        <w:rPr>
          <w:sz w:val="24"/>
        </w:rPr>
        <w:t>All</w:t>
      </w:r>
      <w:r>
        <w:rPr>
          <w:spacing w:val="-3"/>
          <w:sz w:val="24"/>
        </w:rPr>
        <w:t xml:space="preserve"> </w:t>
      </w:r>
      <w:r>
        <w:rPr>
          <w:sz w:val="24"/>
        </w:rPr>
        <w:t>costs,</w:t>
      </w:r>
      <w:r>
        <w:rPr>
          <w:spacing w:val="-2"/>
          <w:sz w:val="24"/>
        </w:rPr>
        <w:t xml:space="preserve"> </w:t>
      </w:r>
      <w:r>
        <w:rPr>
          <w:sz w:val="24"/>
        </w:rPr>
        <w:t>VAT</w:t>
      </w:r>
      <w:r>
        <w:rPr>
          <w:spacing w:val="-2"/>
          <w:sz w:val="24"/>
        </w:rPr>
        <w:t xml:space="preserve"> </w:t>
      </w:r>
      <w:r>
        <w:rPr>
          <w:sz w:val="24"/>
        </w:rPr>
        <w:t>charged</w:t>
      </w:r>
      <w:r>
        <w:rPr>
          <w:spacing w:val="-2"/>
          <w:sz w:val="24"/>
        </w:rPr>
        <w:t xml:space="preserve"> </w:t>
      </w:r>
      <w:r>
        <w:rPr>
          <w:sz w:val="24"/>
        </w:rPr>
        <w:t>and</w:t>
      </w:r>
      <w:r>
        <w:rPr>
          <w:spacing w:val="-3"/>
          <w:sz w:val="24"/>
        </w:rPr>
        <w:t xml:space="preserve"> </w:t>
      </w:r>
      <w:r>
        <w:rPr>
          <w:sz w:val="24"/>
        </w:rPr>
        <w:t>VAT</w:t>
      </w:r>
      <w:r>
        <w:rPr>
          <w:spacing w:val="-2"/>
          <w:sz w:val="24"/>
        </w:rPr>
        <w:t xml:space="preserve"> </w:t>
      </w:r>
      <w:r>
        <w:rPr>
          <w:sz w:val="24"/>
        </w:rPr>
        <w:t>number</w:t>
      </w:r>
      <w:r>
        <w:rPr>
          <w:spacing w:val="-2"/>
          <w:sz w:val="24"/>
        </w:rPr>
        <w:t xml:space="preserve"> </w:t>
      </w:r>
      <w:r>
        <w:rPr>
          <w:sz w:val="24"/>
        </w:rPr>
        <w:t>(if</w:t>
      </w:r>
      <w:r>
        <w:rPr>
          <w:spacing w:val="-2"/>
          <w:sz w:val="24"/>
        </w:rPr>
        <w:t xml:space="preserve"> applicable)</w:t>
      </w:r>
    </w:p>
    <w:p w14:paraId="5D0547F6" w14:textId="77777777" w:rsidR="00D544E1" w:rsidRDefault="007B41BA">
      <w:pPr>
        <w:pStyle w:val="BodyText"/>
        <w:spacing w:before="161" w:line="278" w:lineRule="auto"/>
        <w:ind w:left="120" w:right="124"/>
        <w:jc w:val="both"/>
      </w:pPr>
      <w:r>
        <w:t>Invoice</w:t>
      </w:r>
      <w:r>
        <w:rPr>
          <w:spacing w:val="-5"/>
        </w:rPr>
        <w:t xml:space="preserve"> </w:t>
      </w:r>
      <w:r>
        <w:t>can</w:t>
      </w:r>
      <w:r>
        <w:rPr>
          <w:spacing w:val="-7"/>
        </w:rPr>
        <w:t xml:space="preserve"> </w:t>
      </w:r>
      <w:r>
        <w:t>be</w:t>
      </w:r>
      <w:r>
        <w:rPr>
          <w:spacing w:val="-5"/>
        </w:rPr>
        <w:t xml:space="preserve"> </w:t>
      </w:r>
      <w:r>
        <w:t>submitted</w:t>
      </w:r>
      <w:r>
        <w:rPr>
          <w:spacing w:val="-5"/>
        </w:rPr>
        <w:t xml:space="preserve"> </w:t>
      </w:r>
      <w:r>
        <w:t>via</w:t>
      </w:r>
      <w:r>
        <w:rPr>
          <w:spacing w:val="-5"/>
        </w:rPr>
        <w:t xml:space="preserve"> </w:t>
      </w:r>
      <w:r>
        <w:t>post</w:t>
      </w:r>
      <w:r>
        <w:rPr>
          <w:spacing w:val="-7"/>
        </w:rPr>
        <w:t xml:space="preserve"> </w:t>
      </w:r>
      <w:r>
        <w:t>or</w:t>
      </w:r>
      <w:r>
        <w:rPr>
          <w:spacing w:val="-6"/>
        </w:rPr>
        <w:t xml:space="preserve"> </w:t>
      </w:r>
      <w:r>
        <w:t>electronically</w:t>
      </w:r>
      <w:r>
        <w:rPr>
          <w:spacing w:val="-6"/>
        </w:rPr>
        <w:t xml:space="preserve"> </w:t>
      </w:r>
      <w:r>
        <w:t>via</w:t>
      </w:r>
      <w:r>
        <w:rPr>
          <w:spacing w:val="-5"/>
        </w:rPr>
        <w:t xml:space="preserve"> </w:t>
      </w:r>
      <w:r>
        <w:t>email,</w:t>
      </w:r>
      <w:r>
        <w:rPr>
          <w:spacing w:val="-5"/>
        </w:rPr>
        <w:t xml:space="preserve"> </w:t>
      </w:r>
      <w:r>
        <w:t>the</w:t>
      </w:r>
      <w:r>
        <w:rPr>
          <w:spacing w:val="-5"/>
        </w:rPr>
        <w:t xml:space="preserve"> </w:t>
      </w:r>
      <w:r>
        <w:t>email</w:t>
      </w:r>
      <w:r>
        <w:rPr>
          <w:spacing w:val="-6"/>
        </w:rPr>
        <w:t xml:space="preserve"> </w:t>
      </w:r>
      <w:r>
        <w:t>address</w:t>
      </w:r>
      <w:r>
        <w:rPr>
          <w:spacing w:val="-5"/>
        </w:rPr>
        <w:t xml:space="preserve"> </w:t>
      </w:r>
      <w:r>
        <w:t>will</w:t>
      </w:r>
      <w:r>
        <w:rPr>
          <w:spacing w:val="-6"/>
        </w:rPr>
        <w:t xml:space="preserve"> </w:t>
      </w:r>
      <w:r>
        <w:t>be displayed on the purchase order.</w:t>
      </w:r>
    </w:p>
    <w:p w14:paraId="2EA69949" w14:textId="77777777" w:rsidR="00D544E1" w:rsidRDefault="00D544E1">
      <w:pPr>
        <w:pStyle w:val="BodyText"/>
      </w:pPr>
    </w:p>
    <w:p w14:paraId="48535518" w14:textId="77777777" w:rsidR="00D544E1" w:rsidRDefault="00D544E1">
      <w:pPr>
        <w:pStyle w:val="BodyText"/>
        <w:spacing w:before="121"/>
      </w:pPr>
    </w:p>
    <w:p w14:paraId="3FF44FD0" w14:textId="77777777" w:rsidR="00D544E1" w:rsidRDefault="007B41BA">
      <w:pPr>
        <w:pStyle w:val="Heading1"/>
        <w:numPr>
          <w:ilvl w:val="0"/>
          <w:numId w:val="3"/>
        </w:numPr>
        <w:tabs>
          <w:tab w:val="left" w:pos="545"/>
        </w:tabs>
        <w:ind w:left="545" w:hanging="425"/>
      </w:pPr>
      <w:bookmarkStart w:id="10" w:name="_bookmark9"/>
      <w:bookmarkEnd w:id="10"/>
      <w:r>
        <w:rPr>
          <w:u w:val="single"/>
        </w:rPr>
        <w:t>Terms and</w:t>
      </w:r>
      <w:r>
        <w:rPr>
          <w:spacing w:val="-1"/>
          <w:u w:val="single"/>
        </w:rPr>
        <w:t xml:space="preserve"> </w:t>
      </w:r>
      <w:r>
        <w:rPr>
          <w:spacing w:val="-2"/>
          <w:u w:val="single"/>
        </w:rPr>
        <w:t>Conditions</w:t>
      </w:r>
    </w:p>
    <w:p w14:paraId="1AA6AD17" w14:textId="77777777" w:rsidR="00D544E1" w:rsidRDefault="007B41BA">
      <w:pPr>
        <w:pStyle w:val="BodyText"/>
        <w:spacing w:before="161" w:line="276" w:lineRule="auto"/>
        <w:ind w:left="115" w:right="119" w:hanging="10"/>
        <w:jc w:val="both"/>
      </w:pPr>
      <w:r>
        <w:t>In submitting a response to this Invitation to Quote, potential Suppliers do so on the conditions</w:t>
      </w:r>
      <w:r>
        <w:rPr>
          <w:spacing w:val="-12"/>
        </w:rPr>
        <w:t xml:space="preserve"> </w:t>
      </w:r>
      <w:r>
        <w:t>set</w:t>
      </w:r>
      <w:r>
        <w:rPr>
          <w:spacing w:val="-13"/>
        </w:rPr>
        <w:t xml:space="preserve"> </w:t>
      </w:r>
      <w:r>
        <w:t>out</w:t>
      </w:r>
      <w:r>
        <w:rPr>
          <w:spacing w:val="-11"/>
        </w:rPr>
        <w:t xml:space="preserve"> </w:t>
      </w:r>
      <w:r>
        <w:t>in</w:t>
      </w:r>
      <w:r>
        <w:rPr>
          <w:spacing w:val="-14"/>
        </w:rPr>
        <w:t xml:space="preserve"> </w:t>
      </w:r>
      <w:r>
        <w:t>GBC’s</w:t>
      </w:r>
      <w:r>
        <w:rPr>
          <w:spacing w:val="-12"/>
        </w:rPr>
        <w:t xml:space="preserve"> </w:t>
      </w:r>
      <w:r>
        <w:t>standard</w:t>
      </w:r>
      <w:r>
        <w:rPr>
          <w:spacing w:val="-14"/>
        </w:rPr>
        <w:t xml:space="preserve"> </w:t>
      </w:r>
      <w:r>
        <w:t>Terms</w:t>
      </w:r>
      <w:r>
        <w:rPr>
          <w:spacing w:val="-12"/>
        </w:rPr>
        <w:t xml:space="preserve"> </w:t>
      </w:r>
      <w:r>
        <w:t>and</w:t>
      </w:r>
      <w:r>
        <w:rPr>
          <w:spacing w:val="-11"/>
        </w:rPr>
        <w:t xml:space="preserve"> </w:t>
      </w:r>
      <w:r>
        <w:t>Conditions,</w:t>
      </w:r>
      <w:r>
        <w:rPr>
          <w:spacing w:val="-11"/>
        </w:rPr>
        <w:t xml:space="preserve"> </w:t>
      </w:r>
      <w:r>
        <w:t>which</w:t>
      </w:r>
      <w:r>
        <w:rPr>
          <w:spacing w:val="-12"/>
        </w:rPr>
        <w:t xml:space="preserve"> </w:t>
      </w:r>
      <w:r>
        <w:t>are</w:t>
      </w:r>
      <w:r>
        <w:rPr>
          <w:spacing w:val="-11"/>
        </w:rPr>
        <w:t xml:space="preserve"> </w:t>
      </w:r>
      <w:r>
        <w:t>attached</w:t>
      </w:r>
      <w:r>
        <w:rPr>
          <w:spacing w:val="-11"/>
        </w:rPr>
        <w:t xml:space="preserve"> </w:t>
      </w:r>
      <w:r>
        <w:t>to</w:t>
      </w:r>
      <w:r>
        <w:rPr>
          <w:spacing w:val="-13"/>
        </w:rPr>
        <w:t xml:space="preserve"> </w:t>
      </w:r>
      <w:r>
        <w:t>this invitation.</w:t>
      </w:r>
      <w:r>
        <w:rPr>
          <w:spacing w:val="40"/>
        </w:rPr>
        <w:t xml:space="preserve"> </w:t>
      </w:r>
      <w:r>
        <w:t>In the event of any breach of the conditions, GBC shall be entitled to terminate any arrangement made as a result of such procurement.</w:t>
      </w:r>
    </w:p>
    <w:p w14:paraId="074B0C9F" w14:textId="77777777" w:rsidR="00D544E1" w:rsidRDefault="00D544E1">
      <w:pPr>
        <w:spacing w:line="276" w:lineRule="auto"/>
        <w:jc w:val="both"/>
        <w:sectPr w:rsidR="00D544E1">
          <w:pgSz w:w="11910" w:h="16840"/>
          <w:pgMar w:top="1760" w:right="1320" w:bottom="1240" w:left="1320" w:header="708" w:footer="1052" w:gutter="0"/>
          <w:cols w:space="720"/>
        </w:sectPr>
      </w:pPr>
    </w:p>
    <w:p w14:paraId="652FEB41" w14:textId="77777777" w:rsidR="00D544E1" w:rsidRDefault="007B41BA">
      <w:pPr>
        <w:pStyle w:val="Heading1"/>
        <w:numPr>
          <w:ilvl w:val="0"/>
          <w:numId w:val="3"/>
        </w:numPr>
        <w:tabs>
          <w:tab w:val="left" w:pos="545"/>
        </w:tabs>
        <w:spacing w:before="82"/>
        <w:ind w:left="545" w:hanging="425"/>
      </w:pPr>
      <w:r>
        <w:rPr>
          <w:u w:val="single"/>
        </w:rPr>
        <w:lastRenderedPageBreak/>
        <w:t>Conduct</w:t>
      </w:r>
      <w:r>
        <w:rPr>
          <w:spacing w:val="-3"/>
          <w:u w:val="single"/>
        </w:rPr>
        <w:t xml:space="preserve"> </w:t>
      </w:r>
      <w:r>
        <w:rPr>
          <w:u w:val="single"/>
        </w:rPr>
        <w:t>and</w:t>
      </w:r>
      <w:r>
        <w:rPr>
          <w:spacing w:val="-3"/>
          <w:u w:val="single"/>
        </w:rPr>
        <w:t xml:space="preserve"> </w:t>
      </w:r>
      <w:r>
        <w:rPr>
          <w:u w:val="single"/>
        </w:rPr>
        <w:t>Conflicts</w:t>
      </w:r>
      <w:r>
        <w:rPr>
          <w:spacing w:val="-2"/>
          <w:u w:val="single"/>
        </w:rPr>
        <w:t xml:space="preserve"> </w:t>
      </w:r>
      <w:r>
        <w:rPr>
          <w:u w:val="single"/>
        </w:rPr>
        <w:t>of</w:t>
      </w:r>
      <w:r>
        <w:rPr>
          <w:spacing w:val="-3"/>
          <w:u w:val="single"/>
        </w:rPr>
        <w:t xml:space="preserve"> </w:t>
      </w:r>
      <w:r>
        <w:rPr>
          <w:spacing w:val="-2"/>
          <w:u w:val="single"/>
        </w:rPr>
        <w:t>interest</w:t>
      </w:r>
    </w:p>
    <w:p w14:paraId="7A60FEFE" w14:textId="77777777" w:rsidR="00D544E1" w:rsidRDefault="007B41BA">
      <w:pPr>
        <w:pStyle w:val="BodyText"/>
        <w:spacing w:before="161" w:line="276" w:lineRule="auto"/>
        <w:ind w:left="120" w:right="113"/>
        <w:jc w:val="both"/>
      </w:pPr>
      <w:r>
        <w:t>The supplier shall not, before the date and time specified for return of the tender, communicate to any person the amount or approximate amount of the quote or proposed</w:t>
      </w:r>
      <w:r>
        <w:rPr>
          <w:spacing w:val="-17"/>
        </w:rPr>
        <w:t xml:space="preserve"> </w:t>
      </w:r>
      <w:r>
        <w:t>quote,</w:t>
      </w:r>
      <w:r>
        <w:rPr>
          <w:spacing w:val="-17"/>
        </w:rPr>
        <w:t xml:space="preserve"> </w:t>
      </w:r>
      <w:r>
        <w:t>except</w:t>
      </w:r>
      <w:r>
        <w:rPr>
          <w:spacing w:val="-16"/>
        </w:rPr>
        <w:t xml:space="preserve"> </w:t>
      </w:r>
      <w:r>
        <w:t>where</w:t>
      </w:r>
      <w:r>
        <w:rPr>
          <w:spacing w:val="-17"/>
        </w:rPr>
        <w:t xml:space="preserve"> </w:t>
      </w:r>
      <w:r>
        <w:t>the</w:t>
      </w:r>
      <w:r>
        <w:rPr>
          <w:spacing w:val="-17"/>
        </w:rPr>
        <w:t xml:space="preserve"> </w:t>
      </w:r>
      <w:r>
        <w:t>disclosure</w:t>
      </w:r>
      <w:r>
        <w:rPr>
          <w:spacing w:val="-17"/>
        </w:rPr>
        <w:t xml:space="preserve"> </w:t>
      </w:r>
      <w:r>
        <w:t>in</w:t>
      </w:r>
      <w:r>
        <w:rPr>
          <w:spacing w:val="-16"/>
        </w:rPr>
        <w:t xml:space="preserve"> </w:t>
      </w:r>
      <w:r>
        <w:t>confidence</w:t>
      </w:r>
      <w:r>
        <w:rPr>
          <w:spacing w:val="-17"/>
        </w:rPr>
        <w:t xml:space="preserve"> </w:t>
      </w:r>
      <w:r>
        <w:t>of</w:t>
      </w:r>
      <w:r>
        <w:rPr>
          <w:spacing w:val="-16"/>
        </w:rPr>
        <w:t xml:space="preserve"> </w:t>
      </w:r>
      <w:r>
        <w:t>the</w:t>
      </w:r>
      <w:r>
        <w:rPr>
          <w:spacing w:val="-17"/>
        </w:rPr>
        <w:t xml:space="preserve"> </w:t>
      </w:r>
      <w:r>
        <w:t>approximate</w:t>
      </w:r>
      <w:r>
        <w:rPr>
          <w:spacing w:val="-16"/>
        </w:rPr>
        <w:t xml:space="preserve"> </w:t>
      </w:r>
      <w:r>
        <w:t>amount of quote is necessary to obtain insurance cover.</w:t>
      </w:r>
    </w:p>
    <w:p w14:paraId="76234311" w14:textId="77777777" w:rsidR="00D544E1" w:rsidRDefault="007B41BA">
      <w:pPr>
        <w:pStyle w:val="BodyText"/>
        <w:spacing w:before="120" w:line="276" w:lineRule="auto"/>
        <w:ind w:left="120" w:right="115"/>
        <w:jc w:val="both"/>
      </w:pPr>
      <w:r>
        <w:t>The quote shall be a bona-fide quote and shall not be fixed or adjusted by, under, or in accordance with any agreement or arrangement with any other person.</w:t>
      </w:r>
    </w:p>
    <w:p w14:paraId="41D0D97D" w14:textId="77777777" w:rsidR="00D544E1" w:rsidRDefault="007B41BA">
      <w:pPr>
        <w:pStyle w:val="BodyText"/>
        <w:spacing w:before="121" w:line="276" w:lineRule="auto"/>
        <w:ind w:left="120" w:right="125"/>
        <w:jc w:val="both"/>
      </w:pPr>
      <w:r>
        <w:t>Suppliers shall not enter into any agreement or arrangement with any other person with the intent that the other person shall refrain from submitting a quote.</w:t>
      </w:r>
    </w:p>
    <w:p w14:paraId="0434630F" w14:textId="77777777" w:rsidR="00D544E1" w:rsidRDefault="007B41BA">
      <w:pPr>
        <w:pStyle w:val="BodyText"/>
        <w:spacing w:before="119"/>
        <w:ind w:left="120"/>
        <w:jc w:val="both"/>
      </w:pPr>
      <w:r>
        <w:t>Suppliers</w:t>
      </w:r>
      <w:r>
        <w:rPr>
          <w:spacing w:val="-6"/>
        </w:rPr>
        <w:t xml:space="preserve"> </w:t>
      </w:r>
      <w:r>
        <w:t>must</w:t>
      </w:r>
      <w:r>
        <w:rPr>
          <w:spacing w:val="-3"/>
        </w:rPr>
        <w:t xml:space="preserve"> </w:t>
      </w:r>
      <w:r>
        <w:t>not,</w:t>
      </w:r>
      <w:r>
        <w:rPr>
          <w:spacing w:val="-3"/>
        </w:rPr>
        <w:t xml:space="preserve"> </w:t>
      </w:r>
      <w:r>
        <w:t>in</w:t>
      </w:r>
      <w:r>
        <w:rPr>
          <w:spacing w:val="-7"/>
        </w:rPr>
        <w:t xml:space="preserve"> </w:t>
      </w:r>
      <w:r>
        <w:t>connection</w:t>
      </w:r>
      <w:r>
        <w:rPr>
          <w:spacing w:val="-3"/>
        </w:rPr>
        <w:t xml:space="preserve"> </w:t>
      </w:r>
      <w:r>
        <w:t>with</w:t>
      </w:r>
      <w:r>
        <w:rPr>
          <w:spacing w:val="-4"/>
        </w:rPr>
        <w:t xml:space="preserve"> </w:t>
      </w:r>
      <w:r>
        <w:t>the</w:t>
      </w:r>
      <w:r>
        <w:rPr>
          <w:spacing w:val="-3"/>
        </w:rPr>
        <w:t xml:space="preserve"> </w:t>
      </w:r>
      <w:r>
        <w:t>proposed</w:t>
      </w:r>
      <w:r>
        <w:rPr>
          <w:spacing w:val="4"/>
        </w:rPr>
        <w:t xml:space="preserve"> </w:t>
      </w:r>
      <w:r>
        <w:rPr>
          <w:spacing w:val="-2"/>
        </w:rPr>
        <w:t>quote:</w:t>
      </w:r>
    </w:p>
    <w:p w14:paraId="68C8F756" w14:textId="77777777" w:rsidR="00D544E1" w:rsidRDefault="007B41BA">
      <w:pPr>
        <w:pStyle w:val="ListParagraph"/>
        <w:numPr>
          <w:ilvl w:val="0"/>
          <w:numId w:val="1"/>
        </w:numPr>
        <w:tabs>
          <w:tab w:val="left" w:pos="840"/>
        </w:tabs>
        <w:spacing w:before="161" w:line="278" w:lineRule="auto"/>
        <w:ind w:right="122"/>
        <w:rPr>
          <w:sz w:val="24"/>
        </w:rPr>
      </w:pPr>
      <w:r>
        <w:rPr>
          <w:sz w:val="24"/>
        </w:rPr>
        <w:t>offer</w:t>
      </w:r>
      <w:r>
        <w:rPr>
          <w:spacing w:val="80"/>
          <w:sz w:val="24"/>
        </w:rPr>
        <w:t xml:space="preserve"> </w:t>
      </w:r>
      <w:r>
        <w:rPr>
          <w:sz w:val="24"/>
        </w:rPr>
        <w:t>any</w:t>
      </w:r>
      <w:r>
        <w:rPr>
          <w:spacing w:val="80"/>
          <w:sz w:val="24"/>
        </w:rPr>
        <w:t xml:space="preserve"> </w:t>
      </w:r>
      <w:r>
        <w:rPr>
          <w:sz w:val="24"/>
        </w:rPr>
        <w:t>inducement,</w:t>
      </w:r>
      <w:r>
        <w:rPr>
          <w:spacing w:val="80"/>
          <w:sz w:val="24"/>
        </w:rPr>
        <w:t xml:space="preserve"> </w:t>
      </w:r>
      <w:r>
        <w:rPr>
          <w:sz w:val="24"/>
        </w:rPr>
        <w:t>fee</w:t>
      </w:r>
      <w:r>
        <w:rPr>
          <w:spacing w:val="80"/>
          <w:sz w:val="24"/>
        </w:rPr>
        <w:t xml:space="preserve"> </w:t>
      </w:r>
      <w:r>
        <w:rPr>
          <w:sz w:val="24"/>
        </w:rPr>
        <w:t>or</w:t>
      </w:r>
      <w:r>
        <w:rPr>
          <w:spacing w:val="80"/>
          <w:sz w:val="24"/>
        </w:rPr>
        <w:t xml:space="preserve"> </w:t>
      </w:r>
      <w:r>
        <w:rPr>
          <w:sz w:val="24"/>
        </w:rPr>
        <w:t>reward</w:t>
      </w:r>
      <w:r>
        <w:rPr>
          <w:spacing w:val="80"/>
          <w:sz w:val="24"/>
        </w:rPr>
        <w:t xml:space="preserve"> </w:t>
      </w:r>
      <w:r>
        <w:rPr>
          <w:sz w:val="24"/>
        </w:rPr>
        <w:t>to</w:t>
      </w:r>
      <w:r>
        <w:rPr>
          <w:spacing w:val="80"/>
          <w:sz w:val="24"/>
        </w:rPr>
        <w:t xml:space="preserve"> </w:t>
      </w:r>
      <w:r>
        <w:rPr>
          <w:sz w:val="24"/>
        </w:rPr>
        <w:t>any</w:t>
      </w:r>
      <w:r>
        <w:rPr>
          <w:spacing w:val="80"/>
          <w:sz w:val="24"/>
        </w:rPr>
        <w:t xml:space="preserve"> </w:t>
      </w:r>
      <w:r>
        <w:rPr>
          <w:sz w:val="24"/>
        </w:rPr>
        <w:t>member</w:t>
      </w:r>
      <w:r>
        <w:rPr>
          <w:spacing w:val="80"/>
          <w:sz w:val="24"/>
        </w:rPr>
        <w:t xml:space="preserve"> </w:t>
      </w:r>
      <w:r>
        <w:rPr>
          <w:sz w:val="24"/>
        </w:rPr>
        <w:t>or</w:t>
      </w:r>
      <w:r>
        <w:rPr>
          <w:spacing w:val="80"/>
          <w:sz w:val="24"/>
        </w:rPr>
        <w:t xml:space="preserve"> </w:t>
      </w:r>
      <w:r>
        <w:rPr>
          <w:sz w:val="24"/>
        </w:rPr>
        <w:t>officer</w:t>
      </w:r>
      <w:r>
        <w:rPr>
          <w:spacing w:val="80"/>
          <w:sz w:val="24"/>
        </w:rPr>
        <w:t xml:space="preserve"> </w:t>
      </w:r>
      <w:r>
        <w:rPr>
          <w:sz w:val="24"/>
        </w:rPr>
        <w:t>of</w:t>
      </w:r>
      <w:r>
        <w:rPr>
          <w:spacing w:val="80"/>
          <w:sz w:val="24"/>
        </w:rPr>
        <w:t xml:space="preserve"> </w:t>
      </w:r>
      <w:r>
        <w:rPr>
          <w:sz w:val="24"/>
        </w:rPr>
        <w:t xml:space="preserve">the </w:t>
      </w:r>
      <w:r>
        <w:rPr>
          <w:spacing w:val="-2"/>
          <w:sz w:val="24"/>
        </w:rPr>
        <w:t>Authority/Council</w:t>
      </w:r>
    </w:p>
    <w:p w14:paraId="00C583A0" w14:textId="77777777" w:rsidR="00D544E1" w:rsidRDefault="007B41BA">
      <w:pPr>
        <w:pStyle w:val="ListParagraph"/>
        <w:numPr>
          <w:ilvl w:val="0"/>
          <w:numId w:val="1"/>
        </w:numPr>
        <w:tabs>
          <w:tab w:val="left" w:pos="840"/>
        </w:tabs>
        <w:spacing w:line="276" w:lineRule="auto"/>
        <w:ind w:right="132"/>
        <w:rPr>
          <w:sz w:val="24"/>
        </w:rPr>
      </w:pPr>
      <w:r>
        <w:rPr>
          <w:sz w:val="24"/>
        </w:rPr>
        <w:t>do</w:t>
      </w:r>
      <w:r>
        <w:rPr>
          <w:spacing w:val="29"/>
          <w:sz w:val="24"/>
        </w:rPr>
        <w:t xml:space="preserve"> </w:t>
      </w:r>
      <w:r>
        <w:rPr>
          <w:sz w:val="24"/>
        </w:rPr>
        <w:t>anything</w:t>
      </w:r>
      <w:r>
        <w:rPr>
          <w:spacing w:val="27"/>
          <w:sz w:val="24"/>
        </w:rPr>
        <w:t xml:space="preserve"> </w:t>
      </w:r>
      <w:r>
        <w:rPr>
          <w:sz w:val="24"/>
        </w:rPr>
        <w:t>which</w:t>
      </w:r>
      <w:r>
        <w:rPr>
          <w:spacing w:val="28"/>
          <w:sz w:val="24"/>
        </w:rPr>
        <w:t xml:space="preserve"> </w:t>
      </w:r>
      <w:r>
        <w:rPr>
          <w:sz w:val="24"/>
        </w:rPr>
        <w:t>would</w:t>
      </w:r>
      <w:r>
        <w:rPr>
          <w:spacing w:val="28"/>
          <w:sz w:val="24"/>
        </w:rPr>
        <w:t xml:space="preserve"> </w:t>
      </w:r>
      <w:r>
        <w:rPr>
          <w:sz w:val="24"/>
        </w:rPr>
        <w:t>constitute</w:t>
      </w:r>
      <w:r>
        <w:rPr>
          <w:spacing w:val="29"/>
          <w:sz w:val="24"/>
        </w:rPr>
        <w:t xml:space="preserve"> </w:t>
      </w:r>
      <w:r>
        <w:rPr>
          <w:sz w:val="24"/>
        </w:rPr>
        <w:t>a</w:t>
      </w:r>
      <w:r>
        <w:rPr>
          <w:spacing w:val="27"/>
          <w:sz w:val="24"/>
        </w:rPr>
        <w:t xml:space="preserve"> </w:t>
      </w:r>
      <w:r>
        <w:rPr>
          <w:sz w:val="24"/>
        </w:rPr>
        <w:t>breach</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Bribery</w:t>
      </w:r>
      <w:r>
        <w:rPr>
          <w:spacing w:val="25"/>
          <w:sz w:val="24"/>
        </w:rPr>
        <w:t xml:space="preserve"> </w:t>
      </w:r>
      <w:r>
        <w:rPr>
          <w:sz w:val="24"/>
        </w:rPr>
        <w:t>Act</w:t>
      </w:r>
      <w:r>
        <w:rPr>
          <w:spacing w:val="26"/>
          <w:sz w:val="24"/>
        </w:rPr>
        <w:t xml:space="preserve"> </w:t>
      </w:r>
      <w:r>
        <w:rPr>
          <w:sz w:val="24"/>
        </w:rPr>
        <w:t>2010</w:t>
      </w:r>
      <w:r>
        <w:rPr>
          <w:spacing w:val="26"/>
          <w:sz w:val="24"/>
        </w:rPr>
        <w:t xml:space="preserve"> </w:t>
      </w:r>
      <w:r>
        <w:rPr>
          <w:sz w:val="24"/>
        </w:rPr>
        <w:t>or</w:t>
      </w:r>
      <w:r>
        <w:rPr>
          <w:spacing w:val="27"/>
          <w:sz w:val="24"/>
        </w:rPr>
        <w:t xml:space="preserve"> </w:t>
      </w:r>
      <w:r>
        <w:rPr>
          <w:sz w:val="24"/>
        </w:rPr>
        <w:t>the Section 117 (2) Local Government Act 1972, or</w:t>
      </w:r>
    </w:p>
    <w:p w14:paraId="34573B63" w14:textId="77777777" w:rsidR="00D544E1" w:rsidRDefault="007B41BA">
      <w:pPr>
        <w:pStyle w:val="ListParagraph"/>
        <w:numPr>
          <w:ilvl w:val="0"/>
          <w:numId w:val="1"/>
        </w:numPr>
        <w:tabs>
          <w:tab w:val="left" w:pos="839"/>
        </w:tabs>
        <w:spacing w:line="275" w:lineRule="exact"/>
        <w:ind w:left="839" w:hanging="359"/>
        <w:rPr>
          <w:sz w:val="24"/>
        </w:rPr>
      </w:pPr>
      <w:r>
        <w:rPr>
          <w:sz w:val="24"/>
        </w:rPr>
        <w:t>canvass</w:t>
      </w:r>
      <w:r>
        <w:rPr>
          <w:spacing w:val="-3"/>
          <w:sz w:val="24"/>
        </w:rPr>
        <w:t xml:space="preserve"> </w:t>
      </w:r>
      <w:r>
        <w:rPr>
          <w:sz w:val="24"/>
        </w:rPr>
        <w:t>any</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persons</w:t>
      </w:r>
      <w:r>
        <w:rPr>
          <w:spacing w:val="-2"/>
          <w:sz w:val="24"/>
        </w:rPr>
        <w:t xml:space="preserve"> </w:t>
      </w:r>
      <w:r>
        <w:rPr>
          <w:sz w:val="24"/>
        </w:rPr>
        <w:t>referred</w:t>
      </w:r>
      <w:r>
        <w:rPr>
          <w:spacing w:val="-2"/>
          <w:sz w:val="24"/>
        </w:rPr>
        <w:t xml:space="preserve"> </w:t>
      </w:r>
      <w:r>
        <w:rPr>
          <w:sz w:val="24"/>
        </w:rPr>
        <w:t>to</w:t>
      </w:r>
      <w:r>
        <w:rPr>
          <w:spacing w:val="-3"/>
          <w:sz w:val="24"/>
        </w:rPr>
        <w:t xml:space="preserve"> </w:t>
      </w:r>
      <w:r>
        <w:rPr>
          <w:sz w:val="24"/>
        </w:rPr>
        <w:t>above</w:t>
      </w:r>
      <w:r>
        <w:rPr>
          <w:spacing w:val="-2"/>
          <w:sz w:val="24"/>
        </w:rPr>
        <w:t xml:space="preserve"> </w:t>
      </w:r>
      <w:r>
        <w:rPr>
          <w:sz w:val="24"/>
        </w:rPr>
        <w:t>in</w:t>
      </w:r>
      <w:r>
        <w:rPr>
          <w:spacing w:val="-3"/>
          <w:sz w:val="24"/>
        </w:rPr>
        <w:t xml:space="preserve"> </w:t>
      </w:r>
      <w:r>
        <w:rPr>
          <w:sz w:val="24"/>
        </w:rPr>
        <w:t>connection</w:t>
      </w:r>
      <w:r>
        <w:rPr>
          <w:spacing w:val="-2"/>
          <w:sz w:val="24"/>
        </w:rPr>
        <w:t xml:space="preserve"> </w:t>
      </w:r>
      <w:r>
        <w:rPr>
          <w:sz w:val="24"/>
        </w:rPr>
        <w:t>with</w:t>
      </w:r>
      <w:r>
        <w:rPr>
          <w:spacing w:val="-1"/>
          <w:sz w:val="24"/>
        </w:rPr>
        <w:t xml:space="preserve"> </w:t>
      </w:r>
      <w:r>
        <w:rPr>
          <w:sz w:val="24"/>
        </w:rPr>
        <w:t>the</w:t>
      </w:r>
      <w:r>
        <w:rPr>
          <w:spacing w:val="-6"/>
          <w:sz w:val="24"/>
        </w:rPr>
        <w:t xml:space="preserve"> </w:t>
      </w:r>
      <w:r>
        <w:rPr>
          <w:spacing w:val="-2"/>
          <w:sz w:val="24"/>
        </w:rPr>
        <w:t>provision;</w:t>
      </w:r>
    </w:p>
    <w:p w14:paraId="118E0987" w14:textId="77777777" w:rsidR="00D544E1" w:rsidRDefault="007B41BA">
      <w:pPr>
        <w:pStyle w:val="ListParagraph"/>
        <w:numPr>
          <w:ilvl w:val="1"/>
          <w:numId w:val="1"/>
        </w:numPr>
        <w:tabs>
          <w:tab w:val="left" w:pos="1560"/>
        </w:tabs>
        <w:spacing w:before="39" w:line="276" w:lineRule="auto"/>
        <w:ind w:right="121"/>
        <w:jc w:val="both"/>
        <w:rPr>
          <w:sz w:val="24"/>
        </w:rPr>
      </w:pPr>
      <w:r>
        <w:rPr>
          <w:sz w:val="24"/>
        </w:rPr>
        <w:t>or</w:t>
      </w:r>
      <w:r>
        <w:rPr>
          <w:spacing w:val="-5"/>
          <w:sz w:val="24"/>
        </w:rPr>
        <w:t xml:space="preserve"> </w:t>
      </w:r>
      <w:r>
        <w:rPr>
          <w:sz w:val="24"/>
        </w:rPr>
        <w:t>contact,</w:t>
      </w:r>
      <w:r>
        <w:rPr>
          <w:spacing w:val="-2"/>
          <w:sz w:val="24"/>
        </w:rPr>
        <w:t xml:space="preserve"> </w:t>
      </w:r>
      <w:r>
        <w:rPr>
          <w:sz w:val="24"/>
        </w:rPr>
        <w:t>any</w:t>
      </w:r>
      <w:r>
        <w:rPr>
          <w:spacing w:val="-7"/>
          <w:sz w:val="24"/>
        </w:rPr>
        <w:t xml:space="preserve"> </w:t>
      </w:r>
      <w:r>
        <w:rPr>
          <w:sz w:val="24"/>
        </w:rPr>
        <w:t>member</w:t>
      </w:r>
      <w:r>
        <w:rPr>
          <w:spacing w:val="-5"/>
          <w:sz w:val="24"/>
        </w:rPr>
        <w:t xml:space="preserve"> </w:t>
      </w:r>
      <w:r>
        <w:rPr>
          <w:sz w:val="24"/>
        </w:rPr>
        <w:t>or</w:t>
      </w:r>
      <w:r>
        <w:rPr>
          <w:spacing w:val="-5"/>
          <w:sz w:val="24"/>
        </w:rPr>
        <w:t xml:space="preserve"> </w:t>
      </w:r>
      <w:r>
        <w:rPr>
          <w:sz w:val="24"/>
        </w:rPr>
        <w:t>officer</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Authority/Council</w:t>
      </w:r>
      <w:r>
        <w:rPr>
          <w:spacing w:val="-5"/>
          <w:sz w:val="24"/>
        </w:rPr>
        <w:t xml:space="preserve"> </w:t>
      </w:r>
      <w:r>
        <w:rPr>
          <w:sz w:val="24"/>
        </w:rPr>
        <w:t>or</w:t>
      </w:r>
      <w:r>
        <w:rPr>
          <w:spacing w:val="-5"/>
          <w:sz w:val="24"/>
        </w:rPr>
        <w:t xml:space="preserve"> </w:t>
      </w:r>
      <w:r>
        <w:rPr>
          <w:sz w:val="24"/>
        </w:rPr>
        <w:t>any</w:t>
      </w:r>
      <w:r>
        <w:rPr>
          <w:spacing w:val="-7"/>
          <w:sz w:val="24"/>
        </w:rPr>
        <w:t xml:space="preserve"> </w:t>
      </w:r>
      <w:r>
        <w:rPr>
          <w:sz w:val="24"/>
        </w:rPr>
        <w:t>person acting as an advisor to the Authority/Council (except as authorised by this Invitation to Quote for the purpose of asking genuine questions about the process or the provision) about any aspect of the proposed provision or for soliciting information in connection therewith.</w:t>
      </w:r>
    </w:p>
    <w:p w14:paraId="111046BE" w14:textId="77777777" w:rsidR="00D544E1" w:rsidRDefault="007B41BA">
      <w:pPr>
        <w:pStyle w:val="BodyText"/>
        <w:spacing w:before="120" w:line="276" w:lineRule="auto"/>
        <w:ind w:left="120" w:right="177"/>
      </w:pPr>
      <w:r>
        <w:t>Suppliers are responsible for ensuring that no conflicts of interest exist between the Supplier</w:t>
      </w:r>
      <w:r>
        <w:rPr>
          <w:spacing w:val="-4"/>
        </w:rPr>
        <w:t xml:space="preserve"> </w:t>
      </w:r>
      <w:r>
        <w:t>and</w:t>
      </w:r>
      <w:r>
        <w:rPr>
          <w:spacing w:val="-4"/>
        </w:rPr>
        <w:t xml:space="preserve"> </w:t>
      </w:r>
      <w:r>
        <w:t>its</w:t>
      </w:r>
      <w:r>
        <w:rPr>
          <w:spacing w:val="-2"/>
        </w:rPr>
        <w:t xml:space="preserve"> </w:t>
      </w:r>
      <w:r>
        <w:t>advisors</w:t>
      </w:r>
      <w:r>
        <w:rPr>
          <w:spacing w:val="-2"/>
        </w:rPr>
        <w:t xml:space="preserve"> </w:t>
      </w:r>
      <w:r>
        <w:t>and</w:t>
      </w:r>
      <w:r>
        <w:rPr>
          <w:spacing w:val="-2"/>
        </w:rPr>
        <w:t xml:space="preserve"> </w:t>
      </w:r>
      <w:r>
        <w:t>the</w:t>
      </w:r>
      <w:r>
        <w:rPr>
          <w:spacing w:val="-2"/>
        </w:rPr>
        <w:t xml:space="preserve"> </w:t>
      </w:r>
      <w:r>
        <w:t>Council</w:t>
      </w:r>
      <w:r>
        <w:rPr>
          <w:spacing w:val="-5"/>
        </w:rPr>
        <w:t xml:space="preserve"> </w:t>
      </w:r>
      <w:r>
        <w:t>and</w:t>
      </w:r>
      <w:r>
        <w:rPr>
          <w:spacing w:val="-4"/>
        </w:rPr>
        <w:t xml:space="preserve"> </w:t>
      </w:r>
      <w:r>
        <w:t>its</w:t>
      </w:r>
      <w:r>
        <w:rPr>
          <w:spacing w:val="-2"/>
        </w:rPr>
        <w:t xml:space="preserve"> </w:t>
      </w:r>
      <w:r>
        <w:t>advisors.</w:t>
      </w:r>
      <w:r>
        <w:rPr>
          <w:spacing w:val="40"/>
        </w:rPr>
        <w:t xml:space="preserve"> </w:t>
      </w:r>
      <w:r>
        <w:t>Any</w:t>
      </w:r>
      <w:r>
        <w:rPr>
          <w:spacing w:val="-4"/>
        </w:rPr>
        <w:t xml:space="preserve"> </w:t>
      </w:r>
      <w:r>
        <w:t>Supplier</w:t>
      </w:r>
      <w:r>
        <w:rPr>
          <w:spacing w:val="-2"/>
        </w:rPr>
        <w:t xml:space="preserve"> </w:t>
      </w:r>
      <w:r>
        <w:t>who</w:t>
      </w:r>
      <w:r>
        <w:rPr>
          <w:spacing w:val="-2"/>
        </w:rPr>
        <w:t xml:space="preserve"> </w:t>
      </w:r>
      <w:r>
        <w:t>fails</w:t>
      </w:r>
      <w:r>
        <w:rPr>
          <w:spacing w:val="-2"/>
        </w:rPr>
        <w:t xml:space="preserve"> </w:t>
      </w:r>
      <w:r>
        <w:t>to comply with this requirement may be disqualified from the procurement process at the discretion of the Council. Any conflicts of interests must be declared to the Council at the earliest opportunity.</w:t>
      </w:r>
    </w:p>
    <w:sectPr w:rsidR="00D544E1">
      <w:pgSz w:w="11910" w:h="16840"/>
      <w:pgMar w:top="1760" w:right="1320" w:bottom="1240" w:left="1320" w:header="708"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80C3" w14:textId="77777777" w:rsidR="007B41BA" w:rsidRDefault="007B41BA">
      <w:r>
        <w:separator/>
      </w:r>
    </w:p>
  </w:endnote>
  <w:endnote w:type="continuationSeparator" w:id="0">
    <w:p w14:paraId="48928300" w14:textId="77777777" w:rsidR="007B41BA" w:rsidRDefault="007B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34CB" w14:textId="77777777" w:rsidR="007B41BA" w:rsidRDefault="007B41BA">
    <w:pPr>
      <w:pStyle w:val="BodyText"/>
      <w:spacing w:line="14" w:lineRule="auto"/>
      <w:rPr>
        <w:sz w:val="20"/>
      </w:rPr>
    </w:pPr>
    <w:r>
      <w:rPr>
        <w:noProof/>
        <w:lang w:val="en-GB" w:eastAsia="en-GB"/>
      </w:rPr>
      <mc:AlternateContent>
        <mc:Choice Requires="wps">
          <w:drawing>
            <wp:anchor distT="0" distB="0" distL="0" distR="0" simplePos="0" relativeHeight="487466496" behindDoc="1" locked="0" layoutInCell="1" allowOverlap="1" wp14:anchorId="7E7B2121" wp14:editId="54B2FC61">
              <wp:simplePos x="0" y="0"/>
              <wp:positionH relativeFrom="page">
                <wp:posOffset>6523990</wp:posOffset>
              </wp:positionH>
              <wp:positionV relativeFrom="page">
                <wp:posOffset>9884571</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188E5C9" w14:textId="2CAC0661" w:rsidR="007B41BA" w:rsidRDefault="007B41BA">
                          <w:pPr>
                            <w:pStyle w:val="BodyText"/>
                            <w:spacing w:before="12"/>
                            <w:ind w:left="60"/>
                          </w:pPr>
                          <w:r>
                            <w:rPr>
                              <w:spacing w:val="-10"/>
                            </w:rPr>
                            <w:fldChar w:fldCharType="begin"/>
                          </w:r>
                          <w:r>
                            <w:rPr>
                              <w:spacing w:val="-10"/>
                            </w:rPr>
                            <w:instrText xml:space="preserve"> PAGE </w:instrText>
                          </w:r>
                          <w:r>
                            <w:rPr>
                              <w:spacing w:val="-10"/>
                            </w:rPr>
                            <w:fldChar w:fldCharType="separate"/>
                          </w:r>
                          <w:r w:rsidR="00887ED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E7B2121" id="_x0000_t202" coordsize="21600,21600" o:spt="202" path="m,l,21600r21600,l21600,xe">
              <v:stroke joinstyle="miter"/>
              <v:path gradientshapeok="t" o:connecttype="rect"/>
            </v:shapetype>
            <v:shape id="Textbox 2" o:spid="_x0000_s1026" type="#_x0000_t202" style="position:absolute;margin-left:513.7pt;margin-top:778.3pt;width:13.7pt;height:15.4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" filled="f" stroked="f">
              <v:path arrowok="t"/>
              <v:textbox inset="0,0,0,0">
                <w:txbxContent>
                  <w:p w14:paraId="7188E5C9" w14:textId="2CAC0661" w:rsidR="007B41BA" w:rsidRDefault="007B41BA">
                    <w:pPr>
                      <w:pStyle w:val="BodyText"/>
                      <w:spacing w:before="12"/>
                      <w:ind w:left="60"/>
                    </w:pPr>
                    <w:r>
                      <w:rPr>
                        <w:spacing w:val="-10"/>
                      </w:rPr>
                      <w:fldChar w:fldCharType="begin"/>
                    </w:r>
                    <w:r>
                      <w:rPr>
                        <w:spacing w:val="-10"/>
                      </w:rPr>
                      <w:instrText xml:space="preserve"> PAGE </w:instrText>
                    </w:r>
                    <w:r>
                      <w:rPr>
                        <w:spacing w:val="-10"/>
                      </w:rPr>
                      <w:fldChar w:fldCharType="separate"/>
                    </w:r>
                    <w:r w:rsidR="00887ED4">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3B7D" w14:textId="77777777" w:rsidR="007B41BA" w:rsidRDefault="007B41BA">
      <w:r>
        <w:separator/>
      </w:r>
    </w:p>
  </w:footnote>
  <w:footnote w:type="continuationSeparator" w:id="0">
    <w:p w14:paraId="51017FC0" w14:textId="77777777" w:rsidR="007B41BA" w:rsidRDefault="007B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C749" w14:textId="77777777" w:rsidR="007B41BA" w:rsidRDefault="007B41BA">
    <w:pPr>
      <w:pStyle w:val="BodyText"/>
      <w:spacing w:line="14" w:lineRule="auto"/>
      <w:rPr>
        <w:sz w:val="20"/>
      </w:rPr>
    </w:pPr>
    <w:r>
      <w:rPr>
        <w:noProof/>
        <w:lang w:val="en-GB" w:eastAsia="en-GB"/>
      </w:rPr>
      <w:drawing>
        <wp:anchor distT="0" distB="0" distL="0" distR="0" simplePos="0" relativeHeight="487465984" behindDoc="1" locked="0" layoutInCell="1" allowOverlap="1" wp14:anchorId="2CD4D312" wp14:editId="7BB233D3">
          <wp:simplePos x="0" y="0"/>
          <wp:positionH relativeFrom="page">
            <wp:posOffset>5853077</wp:posOffset>
          </wp:positionH>
          <wp:positionV relativeFrom="page">
            <wp:posOffset>449579</wp:posOffset>
          </wp:positionV>
          <wp:extent cx="713606" cy="6587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3606" cy="6587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6463"/>
    <w:multiLevelType w:val="hybridMultilevel"/>
    <w:tmpl w:val="0580518C"/>
    <w:lvl w:ilvl="0" w:tplc="F2AAF5B0">
      <w:start w:val="1"/>
      <w:numFmt w:val="decimal"/>
      <w:lvlText w:val="%1."/>
      <w:lvlJc w:val="left"/>
      <w:pPr>
        <w:ind w:left="559" w:hanging="440"/>
        <w:jc w:val="left"/>
      </w:pPr>
      <w:rPr>
        <w:rFonts w:ascii="Arial" w:eastAsia="Arial" w:hAnsi="Arial" w:cs="Arial" w:hint="default"/>
        <w:b w:val="0"/>
        <w:bCs w:val="0"/>
        <w:i w:val="0"/>
        <w:iCs w:val="0"/>
        <w:spacing w:val="0"/>
        <w:w w:val="100"/>
        <w:sz w:val="24"/>
        <w:szCs w:val="24"/>
        <w:lang w:val="en-US" w:eastAsia="en-US" w:bidi="ar-SA"/>
      </w:rPr>
    </w:lvl>
    <w:lvl w:ilvl="1" w:tplc="2878F2AA">
      <w:numFmt w:val="bullet"/>
      <w:lvlText w:val="•"/>
      <w:lvlJc w:val="left"/>
      <w:pPr>
        <w:ind w:left="1430" w:hanging="440"/>
      </w:pPr>
      <w:rPr>
        <w:rFonts w:hint="default"/>
        <w:lang w:val="en-US" w:eastAsia="en-US" w:bidi="ar-SA"/>
      </w:rPr>
    </w:lvl>
    <w:lvl w:ilvl="2" w:tplc="F4480D6C">
      <w:numFmt w:val="bullet"/>
      <w:lvlText w:val="•"/>
      <w:lvlJc w:val="left"/>
      <w:pPr>
        <w:ind w:left="2301" w:hanging="440"/>
      </w:pPr>
      <w:rPr>
        <w:rFonts w:hint="default"/>
        <w:lang w:val="en-US" w:eastAsia="en-US" w:bidi="ar-SA"/>
      </w:rPr>
    </w:lvl>
    <w:lvl w:ilvl="3" w:tplc="6764DE62">
      <w:numFmt w:val="bullet"/>
      <w:lvlText w:val="•"/>
      <w:lvlJc w:val="left"/>
      <w:pPr>
        <w:ind w:left="3171" w:hanging="440"/>
      </w:pPr>
      <w:rPr>
        <w:rFonts w:hint="default"/>
        <w:lang w:val="en-US" w:eastAsia="en-US" w:bidi="ar-SA"/>
      </w:rPr>
    </w:lvl>
    <w:lvl w:ilvl="4" w:tplc="F4C0356C">
      <w:numFmt w:val="bullet"/>
      <w:lvlText w:val="•"/>
      <w:lvlJc w:val="left"/>
      <w:pPr>
        <w:ind w:left="4042" w:hanging="440"/>
      </w:pPr>
      <w:rPr>
        <w:rFonts w:hint="default"/>
        <w:lang w:val="en-US" w:eastAsia="en-US" w:bidi="ar-SA"/>
      </w:rPr>
    </w:lvl>
    <w:lvl w:ilvl="5" w:tplc="BAB2D2B8">
      <w:numFmt w:val="bullet"/>
      <w:lvlText w:val="•"/>
      <w:lvlJc w:val="left"/>
      <w:pPr>
        <w:ind w:left="4913" w:hanging="440"/>
      </w:pPr>
      <w:rPr>
        <w:rFonts w:hint="default"/>
        <w:lang w:val="en-US" w:eastAsia="en-US" w:bidi="ar-SA"/>
      </w:rPr>
    </w:lvl>
    <w:lvl w:ilvl="6" w:tplc="77185008">
      <w:numFmt w:val="bullet"/>
      <w:lvlText w:val="•"/>
      <w:lvlJc w:val="left"/>
      <w:pPr>
        <w:ind w:left="5783" w:hanging="440"/>
      </w:pPr>
      <w:rPr>
        <w:rFonts w:hint="default"/>
        <w:lang w:val="en-US" w:eastAsia="en-US" w:bidi="ar-SA"/>
      </w:rPr>
    </w:lvl>
    <w:lvl w:ilvl="7" w:tplc="C5AC0026">
      <w:numFmt w:val="bullet"/>
      <w:lvlText w:val="•"/>
      <w:lvlJc w:val="left"/>
      <w:pPr>
        <w:ind w:left="6654" w:hanging="440"/>
      </w:pPr>
      <w:rPr>
        <w:rFonts w:hint="default"/>
        <w:lang w:val="en-US" w:eastAsia="en-US" w:bidi="ar-SA"/>
      </w:rPr>
    </w:lvl>
    <w:lvl w:ilvl="8" w:tplc="EF16BB32">
      <w:numFmt w:val="bullet"/>
      <w:lvlText w:val="•"/>
      <w:lvlJc w:val="left"/>
      <w:pPr>
        <w:ind w:left="7525" w:hanging="440"/>
      </w:pPr>
      <w:rPr>
        <w:rFonts w:hint="default"/>
        <w:lang w:val="en-US" w:eastAsia="en-US" w:bidi="ar-SA"/>
      </w:rPr>
    </w:lvl>
  </w:abstractNum>
  <w:abstractNum w:abstractNumId="1" w15:restartNumberingAfterBreak="0">
    <w:nsid w:val="3F433007"/>
    <w:multiLevelType w:val="hybridMultilevel"/>
    <w:tmpl w:val="828489AA"/>
    <w:lvl w:ilvl="0" w:tplc="BCA8FBE4">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F892BD6E">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2" w:tplc="D272FEFA">
      <w:numFmt w:val="bullet"/>
      <w:lvlText w:val="•"/>
      <w:lvlJc w:val="left"/>
      <w:pPr>
        <w:ind w:left="2416" w:hanging="360"/>
      </w:pPr>
      <w:rPr>
        <w:rFonts w:hint="default"/>
        <w:lang w:val="en-US" w:eastAsia="en-US" w:bidi="ar-SA"/>
      </w:rPr>
    </w:lvl>
    <w:lvl w:ilvl="3" w:tplc="7D76BA2C">
      <w:numFmt w:val="bullet"/>
      <w:lvlText w:val="•"/>
      <w:lvlJc w:val="left"/>
      <w:pPr>
        <w:ind w:left="3272" w:hanging="360"/>
      </w:pPr>
      <w:rPr>
        <w:rFonts w:hint="default"/>
        <w:lang w:val="en-US" w:eastAsia="en-US" w:bidi="ar-SA"/>
      </w:rPr>
    </w:lvl>
    <w:lvl w:ilvl="4" w:tplc="C7F6AA7C">
      <w:numFmt w:val="bullet"/>
      <w:lvlText w:val="•"/>
      <w:lvlJc w:val="left"/>
      <w:pPr>
        <w:ind w:left="4128" w:hanging="360"/>
      </w:pPr>
      <w:rPr>
        <w:rFonts w:hint="default"/>
        <w:lang w:val="en-US" w:eastAsia="en-US" w:bidi="ar-SA"/>
      </w:rPr>
    </w:lvl>
    <w:lvl w:ilvl="5" w:tplc="FBEC4436">
      <w:numFmt w:val="bullet"/>
      <w:lvlText w:val="•"/>
      <w:lvlJc w:val="left"/>
      <w:pPr>
        <w:ind w:left="4985" w:hanging="360"/>
      </w:pPr>
      <w:rPr>
        <w:rFonts w:hint="default"/>
        <w:lang w:val="en-US" w:eastAsia="en-US" w:bidi="ar-SA"/>
      </w:rPr>
    </w:lvl>
    <w:lvl w:ilvl="6" w:tplc="49D26D98">
      <w:numFmt w:val="bullet"/>
      <w:lvlText w:val="•"/>
      <w:lvlJc w:val="left"/>
      <w:pPr>
        <w:ind w:left="5841" w:hanging="360"/>
      </w:pPr>
      <w:rPr>
        <w:rFonts w:hint="default"/>
        <w:lang w:val="en-US" w:eastAsia="en-US" w:bidi="ar-SA"/>
      </w:rPr>
    </w:lvl>
    <w:lvl w:ilvl="7" w:tplc="D6F860D0">
      <w:numFmt w:val="bullet"/>
      <w:lvlText w:val="•"/>
      <w:lvlJc w:val="left"/>
      <w:pPr>
        <w:ind w:left="6697" w:hanging="360"/>
      </w:pPr>
      <w:rPr>
        <w:rFonts w:hint="default"/>
        <w:lang w:val="en-US" w:eastAsia="en-US" w:bidi="ar-SA"/>
      </w:rPr>
    </w:lvl>
    <w:lvl w:ilvl="8" w:tplc="8E9A4EF2">
      <w:numFmt w:val="bullet"/>
      <w:lvlText w:val="•"/>
      <w:lvlJc w:val="left"/>
      <w:pPr>
        <w:ind w:left="7553" w:hanging="360"/>
      </w:pPr>
      <w:rPr>
        <w:rFonts w:hint="default"/>
        <w:lang w:val="en-US" w:eastAsia="en-US" w:bidi="ar-SA"/>
      </w:rPr>
    </w:lvl>
  </w:abstractNum>
  <w:abstractNum w:abstractNumId="2" w15:restartNumberingAfterBreak="0">
    <w:nsid w:val="700530A1"/>
    <w:multiLevelType w:val="hybridMultilevel"/>
    <w:tmpl w:val="8B3E389E"/>
    <w:lvl w:ilvl="0" w:tplc="7D7A16D2">
      <w:start w:val="1"/>
      <w:numFmt w:val="decimal"/>
      <w:lvlText w:val="%1."/>
      <w:lvlJc w:val="left"/>
      <w:pPr>
        <w:ind w:left="547" w:hanging="428"/>
        <w:jc w:val="left"/>
      </w:pPr>
      <w:rPr>
        <w:rFonts w:ascii="Arial" w:eastAsia="Arial" w:hAnsi="Arial" w:cs="Arial" w:hint="default"/>
        <w:b/>
        <w:bCs/>
        <w:i w:val="0"/>
        <w:iCs w:val="0"/>
        <w:spacing w:val="0"/>
        <w:w w:val="100"/>
        <w:sz w:val="24"/>
        <w:szCs w:val="24"/>
        <w:lang w:val="en-US" w:eastAsia="en-US" w:bidi="ar-SA"/>
      </w:rPr>
    </w:lvl>
    <w:lvl w:ilvl="1" w:tplc="C0CE1B22">
      <w:numFmt w:val="bullet"/>
      <w:lvlText w:val=""/>
      <w:lvlJc w:val="left"/>
      <w:pPr>
        <w:ind w:left="840" w:hanging="360"/>
      </w:pPr>
      <w:rPr>
        <w:rFonts w:ascii="Symbol" w:eastAsia="Symbol" w:hAnsi="Symbol" w:cs="Symbol" w:hint="default"/>
        <w:b w:val="0"/>
        <w:bCs w:val="0"/>
        <w:i w:val="0"/>
        <w:iCs w:val="0"/>
        <w:color w:val="202429"/>
        <w:spacing w:val="0"/>
        <w:w w:val="100"/>
        <w:sz w:val="24"/>
        <w:szCs w:val="24"/>
        <w:lang w:val="en-US" w:eastAsia="en-US" w:bidi="ar-SA"/>
      </w:rPr>
    </w:lvl>
    <w:lvl w:ilvl="2" w:tplc="446C5630">
      <w:numFmt w:val="bullet"/>
      <w:lvlText w:val="•"/>
      <w:lvlJc w:val="left"/>
      <w:pPr>
        <w:ind w:left="1776" w:hanging="360"/>
      </w:pPr>
      <w:rPr>
        <w:rFonts w:hint="default"/>
        <w:lang w:val="en-US" w:eastAsia="en-US" w:bidi="ar-SA"/>
      </w:rPr>
    </w:lvl>
    <w:lvl w:ilvl="3" w:tplc="03D8D8BE">
      <w:numFmt w:val="bullet"/>
      <w:lvlText w:val="•"/>
      <w:lvlJc w:val="left"/>
      <w:pPr>
        <w:ind w:left="2712" w:hanging="360"/>
      </w:pPr>
      <w:rPr>
        <w:rFonts w:hint="default"/>
        <w:lang w:val="en-US" w:eastAsia="en-US" w:bidi="ar-SA"/>
      </w:rPr>
    </w:lvl>
    <w:lvl w:ilvl="4" w:tplc="7C10D7A4">
      <w:numFmt w:val="bullet"/>
      <w:lvlText w:val="•"/>
      <w:lvlJc w:val="left"/>
      <w:pPr>
        <w:ind w:left="3648" w:hanging="360"/>
      </w:pPr>
      <w:rPr>
        <w:rFonts w:hint="default"/>
        <w:lang w:val="en-US" w:eastAsia="en-US" w:bidi="ar-SA"/>
      </w:rPr>
    </w:lvl>
    <w:lvl w:ilvl="5" w:tplc="4CDAD696">
      <w:numFmt w:val="bullet"/>
      <w:lvlText w:val="•"/>
      <w:lvlJc w:val="left"/>
      <w:pPr>
        <w:ind w:left="4585" w:hanging="360"/>
      </w:pPr>
      <w:rPr>
        <w:rFonts w:hint="default"/>
        <w:lang w:val="en-US" w:eastAsia="en-US" w:bidi="ar-SA"/>
      </w:rPr>
    </w:lvl>
    <w:lvl w:ilvl="6" w:tplc="F94ED590">
      <w:numFmt w:val="bullet"/>
      <w:lvlText w:val="•"/>
      <w:lvlJc w:val="left"/>
      <w:pPr>
        <w:ind w:left="5521" w:hanging="360"/>
      </w:pPr>
      <w:rPr>
        <w:rFonts w:hint="default"/>
        <w:lang w:val="en-US" w:eastAsia="en-US" w:bidi="ar-SA"/>
      </w:rPr>
    </w:lvl>
    <w:lvl w:ilvl="7" w:tplc="73DA0642">
      <w:numFmt w:val="bullet"/>
      <w:lvlText w:val="•"/>
      <w:lvlJc w:val="left"/>
      <w:pPr>
        <w:ind w:left="6457" w:hanging="360"/>
      </w:pPr>
      <w:rPr>
        <w:rFonts w:hint="default"/>
        <w:lang w:val="en-US" w:eastAsia="en-US" w:bidi="ar-SA"/>
      </w:rPr>
    </w:lvl>
    <w:lvl w:ilvl="8" w:tplc="73DE94C2">
      <w:numFmt w:val="bullet"/>
      <w:lvlText w:val="•"/>
      <w:lvlJc w:val="left"/>
      <w:pPr>
        <w:ind w:left="7393" w:hanging="360"/>
      </w:pPr>
      <w:rPr>
        <w:rFonts w:hint="default"/>
        <w:lang w:val="en-US" w:eastAsia="en-US" w:bidi="ar-SA"/>
      </w:rPr>
    </w:lvl>
  </w:abstractNum>
  <w:abstractNum w:abstractNumId="3" w15:restartNumberingAfterBreak="0">
    <w:nsid w:val="7BCE6F99"/>
    <w:multiLevelType w:val="hybridMultilevel"/>
    <w:tmpl w:val="4434F634"/>
    <w:lvl w:ilvl="0" w:tplc="E0AE345C">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10A62656">
      <w:numFmt w:val="bullet"/>
      <w:lvlText w:val="•"/>
      <w:lvlJc w:val="left"/>
      <w:pPr>
        <w:ind w:left="1682" w:hanging="360"/>
      </w:pPr>
      <w:rPr>
        <w:rFonts w:hint="default"/>
        <w:lang w:val="en-US" w:eastAsia="en-US" w:bidi="ar-SA"/>
      </w:rPr>
    </w:lvl>
    <w:lvl w:ilvl="2" w:tplc="26B0B03A">
      <w:numFmt w:val="bullet"/>
      <w:lvlText w:val="•"/>
      <w:lvlJc w:val="left"/>
      <w:pPr>
        <w:ind w:left="2525" w:hanging="360"/>
      </w:pPr>
      <w:rPr>
        <w:rFonts w:hint="default"/>
        <w:lang w:val="en-US" w:eastAsia="en-US" w:bidi="ar-SA"/>
      </w:rPr>
    </w:lvl>
    <w:lvl w:ilvl="3" w:tplc="3948F856">
      <w:numFmt w:val="bullet"/>
      <w:lvlText w:val="•"/>
      <w:lvlJc w:val="left"/>
      <w:pPr>
        <w:ind w:left="3367" w:hanging="360"/>
      </w:pPr>
      <w:rPr>
        <w:rFonts w:hint="default"/>
        <w:lang w:val="en-US" w:eastAsia="en-US" w:bidi="ar-SA"/>
      </w:rPr>
    </w:lvl>
    <w:lvl w:ilvl="4" w:tplc="A89CD154">
      <w:numFmt w:val="bullet"/>
      <w:lvlText w:val="•"/>
      <w:lvlJc w:val="left"/>
      <w:pPr>
        <w:ind w:left="4210" w:hanging="360"/>
      </w:pPr>
      <w:rPr>
        <w:rFonts w:hint="default"/>
        <w:lang w:val="en-US" w:eastAsia="en-US" w:bidi="ar-SA"/>
      </w:rPr>
    </w:lvl>
    <w:lvl w:ilvl="5" w:tplc="3A9A85E6">
      <w:numFmt w:val="bullet"/>
      <w:lvlText w:val="•"/>
      <w:lvlJc w:val="left"/>
      <w:pPr>
        <w:ind w:left="5053" w:hanging="360"/>
      </w:pPr>
      <w:rPr>
        <w:rFonts w:hint="default"/>
        <w:lang w:val="en-US" w:eastAsia="en-US" w:bidi="ar-SA"/>
      </w:rPr>
    </w:lvl>
    <w:lvl w:ilvl="6" w:tplc="40EAAAD0">
      <w:numFmt w:val="bullet"/>
      <w:lvlText w:val="•"/>
      <w:lvlJc w:val="left"/>
      <w:pPr>
        <w:ind w:left="5895" w:hanging="360"/>
      </w:pPr>
      <w:rPr>
        <w:rFonts w:hint="default"/>
        <w:lang w:val="en-US" w:eastAsia="en-US" w:bidi="ar-SA"/>
      </w:rPr>
    </w:lvl>
    <w:lvl w:ilvl="7" w:tplc="5E9CF566">
      <w:numFmt w:val="bullet"/>
      <w:lvlText w:val="•"/>
      <w:lvlJc w:val="left"/>
      <w:pPr>
        <w:ind w:left="6738" w:hanging="360"/>
      </w:pPr>
      <w:rPr>
        <w:rFonts w:hint="default"/>
        <w:lang w:val="en-US" w:eastAsia="en-US" w:bidi="ar-SA"/>
      </w:rPr>
    </w:lvl>
    <w:lvl w:ilvl="8" w:tplc="F94EEB28">
      <w:numFmt w:val="bullet"/>
      <w:lvlText w:val="•"/>
      <w:lvlJc w:val="left"/>
      <w:pPr>
        <w:ind w:left="7581"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E1"/>
    <w:rsid w:val="000D41B6"/>
    <w:rsid w:val="000E651F"/>
    <w:rsid w:val="00490193"/>
    <w:rsid w:val="00577A99"/>
    <w:rsid w:val="007B41BA"/>
    <w:rsid w:val="00887ED4"/>
    <w:rsid w:val="00D544E1"/>
    <w:rsid w:val="00D96B1F"/>
    <w:rsid w:val="00FC4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0C33"/>
  <w15:docId w15:val="{45D912E9-A9C5-4E65-8F42-8C18DFA9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7"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8"/>
      <w:ind w:left="559" w:hanging="4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439"/>
    </w:pPr>
  </w:style>
  <w:style w:type="paragraph" w:customStyle="1" w:styleId="TableParagraph">
    <w:name w:val="Table Paragraph"/>
    <w:basedOn w:val="Normal"/>
    <w:uiPriority w:val="1"/>
    <w:qFormat/>
    <w:pPr>
      <w:spacing w:line="250" w:lineRule="exact"/>
      <w:ind w:left="107"/>
    </w:pPr>
  </w:style>
  <w:style w:type="character" w:styleId="CommentReference">
    <w:name w:val="annotation reference"/>
    <w:basedOn w:val="DefaultParagraphFont"/>
    <w:uiPriority w:val="99"/>
    <w:semiHidden/>
    <w:unhideWhenUsed/>
    <w:rsid w:val="00577A99"/>
    <w:rPr>
      <w:sz w:val="16"/>
      <w:szCs w:val="16"/>
    </w:rPr>
  </w:style>
  <w:style w:type="paragraph" w:styleId="CommentText">
    <w:name w:val="annotation text"/>
    <w:basedOn w:val="Normal"/>
    <w:link w:val="CommentTextChar"/>
    <w:uiPriority w:val="99"/>
    <w:semiHidden/>
    <w:unhideWhenUsed/>
    <w:rsid w:val="00577A99"/>
    <w:rPr>
      <w:sz w:val="20"/>
      <w:szCs w:val="20"/>
    </w:rPr>
  </w:style>
  <w:style w:type="character" w:customStyle="1" w:styleId="CommentTextChar">
    <w:name w:val="Comment Text Char"/>
    <w:basedOn w:val="DefaultParagraphFont"/>
    <w:link w:val="CommentText"/>
    <w:uiPriority w:val="99"/>
    <w:semiHidden/>
    <w:rsid w:val="00577A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7A99"/>
    <w:rPr>
      <w:b/>
      <w:bCs/>
    </w:rPr>
  </w:style>
  <w:style w:type="character" w:customStyle="1" w:styleId="CommentSubjectChar">
    <w:name w:val="Comment Subject Char"/>
    <w:basedOn w:val="CommentTextChar"/>
    <w:link w:val="CommentSubject"/>
    <w:uiPriority w:val="99"/>
    <w:semiHidden/>
    <w:rsid w:val="00577A99"/>
    <w:rPr>
      <w:rFonts w:ascii="Arial" w:eastAsia="Arial" w:hAnsi="Arial" w:cs="Arial"/>
      <w:b/>
      <w:bCs/>
      <w:sz w:val="20"/>
      <w:szCs w:val="20"/>
    </w:rPr>
  </w:style>
  <w:style w:type="paragraph" w:styleId="BalloonText">
    <w:name w:val="Balloon Text"/>
    <w:basedOn w:val="Normal"/>
    <w:link w:val="BalloonTextChar"/>
    <w:uiPriority w:val="99"/>
    <w:semiHidden/>
    <w:unhideWhenUsed/>
    <w:rsid w:val="00577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9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bp.due-nor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Nicola</dc:creator>
  <cp:lastModifiedBy>Bell, Emily</cp:lastModifiedBy>
  <cp:revision>2</cp:revision>
  <dcterms:created xsi:type="dcterms:W3CDTF">2024-08-21T15:41:00Z</dcterms:created>
  <dcterms:modified xsi:type="dcterms:W3CDTF">2024-08-21T15:41:00Z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2016</vt:lpwstr>
  </property>
  <property fmtid="{D5CDD505-2E9C-101B-9397-08002B2CF9AE}" pid="4" name="LastSaved">
    <vt:filetime>2024-08-14T00:00:00Z</vt:filetime>
  </property>
  <property fmtid="{D5CDD505-2E9C-101B-9397-08002B2CF9AE}" pid="5" name="Producer">
    <vt:lpwstr>Microsoft® Word 2016</vt:lpwstr>
  </property>
</Properties>
</file>