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74DD" w14:textId="3CAB5298" w:rsidR="00683688" w:rsidRDefault="00C5583A" w:rsidP="001462F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38C564E" wp14:editId="09D7B3F3">
            <wp:extent cx="3239770" cy="2199005"/>
            <wp:effectExtent l="0" t="0" r="0" b="0"/>
            <wp:docPr id="2" name="Picture 2" descr="C:\Users\MRichards\Documents\FH_Logo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ichards\Documents\FH_Logo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585B" w14:textId="07BBDB86" w:rsidR="00BE06BD" w:rsidRPr="007C654E" w:rsidRDefault="00BE06BD" w:rsidP="001462F1">
      <w:pPr>
        <w:jc w:val="center"/>
        <w:rPr>
          <w:rFonts w:ascii="Arial" w:hAnsi="Arial" w:cs="Arial"/>
          <w:b/>
          <w:sz w:val="52"/>
          <w:szCs w:val="52"/>
        </w:rPr>
      </w:pPr>
      <w:r w:rsidRPr="007C654E">
        <w:rPr>
          <w:rFonts w:ascii="Arial" w:hAnsi="Arial" w:cs="Arial"/>
          <w:b/>
          <w:sz w:val="52"/>
          <w:szCs w:val="52"/>
        </w:rPr>
        <w:t xml:space="preserve">Invitation to </w:t>
      </w:r>
      <w:r w:rsidR="008021C6">
        <w:rPr>
          <w:rFonts w:ascii="Arial" w:hAnsi="Arial" w:cs="Arial"/>
          <w:b/>
          <w:sz w:val="52"/>
          <w:szCs w:val="52"/>
        </w:rPr>
        <w:t>Quote</w:t>
      </w:r>
    </w:p>
    <w:p w14:paraId="511C71AD" w14:textId="77777777" w:rsidR="00ED7165" w:rsidRPr="008021C6" w:rsidRDefault="00BE06BD" w:rsidP="001462F1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8021C6">
        <w:rPr>
          <w:rFonts w:ascii="Arial" w:hAnsi="Arial" w:cs="Arial"/>
          <w:b/>
          <w:sz w:val="52"/>
          <w:szCs w:val="52"/>
          <w:u w:val="single"/>
        </w:rPr>
        <w:t>Instructions Document</w:t>
      </w:r>
    </w:p>
    <w:p w14:paraId="47E36A94" w14:textId="77777777" w:rsidR="008021C6" w:rsidRDefault="008021C6" w:rsidP="008021C6">
      <w:pPr>
        <w:jc w:val="center"/>
        <w:rPr>
          <w:rFonts w:ascii="Arial" w:hAnsi="Arial" w:cs="Arial"/>
          <w:b/>
          <w:sz w:val="52"/>
          <w:szCs w:val="52"/>
        </w:rPr>
      </w:pPr>
    </w:p>
    <w:p w14:paraId="1F4391F7" w14:textId="5EB74AB3" w:rsidR="00C50160" w:rsidRPr="00C43799" w:rsidRDefault="0039554B" w:rsidP="00C501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40"/>
          <w:szCs w:val="40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Repointing at 1-51</w:t>
      </w:r>
      <w:r w:rsidR="00086552">
        <w:rPr>
          <w:rFonts w:ascii="Arial" w:hAnsi="Arial"/>
          <w:b/>
          <w:sz w:val="40"/>
          <w:szCs w:val="40"/>
          <w:lang w:val="en-GB"/>
        </w:rPr>
        <w:t xml:space="preserve"> Rowan Court</w:t>
      </w:r>
      <w:r w:rsidR="00C60DFB">
        <w:rPr>
          <w:rFonts w:ascii="Arial" w:hAnsi="Arial"/>
          <w:b/>
          <w:sz w:val="40"/>
          <w:szCs w:val="40"/>
          <w:lang w:val="en-GB"/>
        </w:rPr>
        <w:t>, Peter Street, Folkestone</w:t>
      </w:r>
      <w:r>
        <w:rPr>
          <w:rFonts w:ascii="Arial" w:hAnsi="Arial"/>
          <w:b/>
          <w:sz w:val="40"/>
          <w:szCs w:val="40"/>
          <w:lang w:val="en-GB"/>
        </w:rPr>
        <w:t xml:space="preserve">, Kent </w:t>
      </w:r>
      <w:r w:rsidR="007D3DAF">
        <w:rPr>
          <w:rFonts w:ascii="Arial" w:hAnsi="Arial"/>
          <w:b/>
          <w:sz w:val="40"/>
          <w:szCs w:val="40"/>
          <w:lang w:val="en-GB"/>
        </w:rPr>
        <w:t>CT20 1JE</w:t>
      </w:r>
    </w:p>
    <w:p w14:paraId="37405A29" w14:textId="77777777" w:rsidR="007C654E" w:rsidRPr="007C654E" w:rsidRDefault="007C654E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3ACFBB60" w14:textId="64754AE0" w:rsidR="00683688" w:rsidRPr="00103EB2" w:rsidRDefault="00A80B74" w:rsidP="001462F1">
      <w:pPr>
        <w:jc w:val="center"/>
        <w:rPr>
          <w:rFonts w:ascii="Arial" w:hAnsi="Arial" w:cs="Arial"/>
          <w:b/>
          <w:sz w:val="44"/>
          <w:szCs w:val="44"/>
        </w:rPr>
      </w:pPr>
      <w:r w:rsidRPr="00103EB2">
        <w:rPr>
          <w:rFonts w:ascii="Arial" w:hAnsi="Arial" w:cs="Arial"/>
          <w:b/>
          <w:sz w:val="44"/>
          <w:szCs w:val="44"/>
        </w:rPr>
        <w:t xml:space="preserve">Date: </w:t>
      </w:r>
      <w:r w:rsidR="00C60DFB">
        <w:rPr>
          <w:rFonts w:ascii="Arial" w:hAnsi="Arial" w:cs="Arial"/>
          <w:b/>
          <w:sz w:val="44"/>
          <w:szCs w:val="44"/>
        </w:rPr>
        <w:t>October</w:t>
      </w:r>
      <w:r w:rsidR="00A5582D" w:rsidRPr="00103EB2">
        <w:rPr>
          <w:rFonts w:ascii="Arial" w:hAnsi="Arial" w:cs="Arial"/>
          <w:b/>
          <w:sz w:val="44"/>
          <w:szCs w:val="44"/>
        </w:rPr>
        <w:t xml:space="preserve"> 2019</w:t>
      </w:r>
    </w:p>
    <w:p w14:paraId="0E83A1CF" w14:textId="77777777" w:rsidR="008021C6" w:rsidRDefault="008021C6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6AE342B6" w14:textId="77777777" w:rsidR="008021C6" w:rsidRDefault="008021C6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2B832905" w14:textId="77777777" w:rsidR="008021C6" w:rsidRDefault="008021C6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61C963AE" w14:textId="77777777" w:rsidR="008021C6" w:rsidRDefault="008021C6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728FC462" w14:textId="77777777" w:rsidR="00453577" w:rsidRDefault="00453577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630FDCA0" w14:textId="77777777" w:rsidR="00453577" w:rsidRDefault="00453577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10E2A08B" w14:textId="77777777" w:rsidR="001C50A3" w:rsidRPr="00106779" w:rsidRDefault="001C50A3" w:rsidP="00ED7165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before="0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CONTENTS</w:t>
      </w:r>
    </w:p>
    <w:p w14:paraId="61359BE8" w14:textId="77777777" w:rsidR="00683688" w:rsidRPr="00106779" w:rsidRDefault="00683688" w:rsidP="00ED7165">
      <w:pPr>
        <w:spacing w:before="0" w:after="0"/>
        <w:rPr>
          <w:rFonts w:ascii="Arial" w:hAnsi="Arial" w:cs="Arial"/>
          <w:sz w:val="24"/>
          <w:szCs w:val="22"/>
          <w:lang w:val="en-GB"/>
        </w:rPr>
      </w:pPr>
    </w:p>
    <w:p w14:paraId="60AB01F3" w14:textId="4FD8A889" w:rsidR="001F405A" w:rsidRPr="00106779" w:rsidRDefault="00BC6E20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3840"/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1 - BACKGROUND &amp; </w:t>
      </w:r>
      <w:r w:rsidR="00A76B38">
        <w:rPr>
          <w:rFonts w:ascii="Arial" w:hAnsi="Arial" w:cs="Arial"/>
          <w:kern w:val="24"/>
          <w:sz w:val="24"/>
          <w:lang w:val="en-GB" w:eastAsia="en-GB"/>
        </w:rPr>
        <w:t>TIMETABLE</w:t>
      </w:r>
      <w:r w:rsidRPr="00106779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082999">
        <w:rPr>
          <w:rFonts w:ascii="Arial" w:hAnsi="Arial" w:cs="Arial"/>
          <w:kern w:val="24"/>
          <w:sz w:val="24"/>
          <w:lang w:val="en-GB" w:eastAsia="en-GB"/>
        </w:rPr>
        <w:t>3</w:t>
      </w:r>
    </w:p>
    <w:p w14:paraId="1B76ABFC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32B09AD2" w14:textId="14EDA426" w:rsidR="001F405A" w:rsidRPr="00106779" w:rsidRDefault="001F405A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2 - </w:t>
      </w:r>
      <w:r w:rsidR="00082999">
        <w:rPr>
          <w:rFonts w:ascii="Arial" w:hAnsi="Arial" w:cs="Arial"/>
          <w:kern w:val="24"/>
          <w:sz w:val="24"/>
          <w:lang w:val="en-GB" w:eastAsia="en-GB"/>
        </w:rPr>
        <w:t>TENDER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 RESPONSES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             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  <w:t>PAGE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1A5406">
        <w:rPr>
          <w:rFonts w:ascii="Arial" w:hAnsi="Arial" w:cs="Arial"/>
          <w:kern w:val="24"/>
          <w:sz w:val="24"/>
          <w:lang w:val="en-GB" w:eastAsia="en-GB"/>
        </w:rPr>
        <w:t>4</w:t>
      </w:r>
      <w:r w:rsidR="00E24FAC">
        <w:rPr>
          <w:rFonts w:ascii="Arial" w:hAnsi="Arial" w:cs="Arial"/>
          <w:kern w:val="24"/>
          <w:sz w:val="24"/>
          <w:lang w:val="en-GB" w:eastAsia="en-GB"/>
        </w:rPr>
        <w:t>-5</w:t>
      </w:r>
    </w:p>
    <w:p w14:paraId="3C302D93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1F513E97" w14:textId="7BBF04AB" w:rsidR="001F405A" w:rsidRPr="00106779" w:rsidRDefault="0014721C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>3</w:t>
      </w:r>
      <w:r w:rsidR="008021C6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 w:rsidR="00A76B38">
        <w:rPr>
          <w:rFonts w:ascii="Arial" w:hAnsi="Arial" w:cs="Arial"/>
          <w:kern w:val="24"/>
          <w:sz w:val="24"/>
          <w:lang w:val="en-GB" w:eastAsia="en-GB"/>
        </w:rPr>
        <w:t>GENERAL INSTRUCTIONS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1A5406">
        <w:rPr>
          <w:rFonts w:ascii="Arial" w:hAnsi="Arial" w:cs="Arial"/>
          <w:kern w:val="24"/>
          <w:sz w:val="24"/>
          <w:lang w:val="en-GB" w:eastAsia="en-GB"/>
        </w:rPr>
        <w:t>5</w:t>
      </w:r>
      <w:r w:rsidR="00E24FAC">
        <w:rPr>
          <w:rFonts w:ascii="Arial" w:hAnsi="Arial" w:cs="Arial"/>
          <w:kern w:val="24"/>
          <w:sz w:val="24"/>
          <w:lang w:val="en-GB" w:eastAsia="en-GB"/>
        </w:rPr>
        <w:t>-6</w:t>
      </w:r>
    </w:p>
    <w:p w14:paraId="0ADAE6B3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0AD10B37" w14:textId="6A22FD2B" w:rsidR="001F405A" w:rsidRPr="00106779" w:rsidRDefault="0014721C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>4</w:t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 w:rsidR="00A76B38">
        <w:rPr>
          <w:rFonts w:ascii="Arial" w:hAnsi="Arial" w:cs="Arial"/>
          <w:kern w:val="24"/>
          <w:sz w:val="24"/>
          <w:lang w:val="en-GB" w:eastAsia="en-GB"/>
        </w:rPr>
        <w:t>SITE VISITS</w:t>
      </w:r>
      <w:r w:rsidR="00A76B38" w:rsidRPr="00106779">
        <w:rPr>
          <w:rFonts w:ascii="Arial" w:hAnsi="Arial" w:cs="Arial"/>
          <w:kern w:val="24"/>
          <w:sz w:val="24"/>
          <w:lang w:val="en-GB" w:eastAsia="en-GB"/>
        </w:rPr>
        <w:t xml:space="preserve">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1A5406">
        <w:rPr>
          <w:rFonts w:ascii="Arial" w:hAnsi="Arial" w:cs="Arial"/>
          <w:kern w:val="24"/>
          <w:sz w:val="24"/>
          <w:lang w:val="en-GB" w:eastAsia="en-GB"/>
        </w:rPr>
        <w:t>6</w:t>
      </w:r>
      <w:r w:rsidR="00E24FAC">
        <w:rPr>
          <w:rFonts w:ascii="Arial" w:hAnsi="Arial" w:cs="Arial"/>
          <w:kern w:val="24"/>
          <w:sz w:val="24"/>
          <w:lang w:val="en-GB" w:eastAsia="en-GB"/>
        </w:rPr>
        <w:t>-7</w:t>
      </w:r>
    </w:p>
    <w:p w14:paraId="10A7FA93" w14:textId="77777777" w:rsidR="001F405A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7EF5C7F4" w14:textId="5B574DEF" w:rsidR="002F009E" w:rsidRPr="00106779" w:rsidRDefault="002F009E" w:rsidP="002F009E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5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>
        <w:rPr>
          <w:rFonts w:ascii="Arial" w:hAnsi="Arial" w:cs="Arial"/>
          <w:kern w:val="24"/>
          <w:sz w:val="24"/>
          <w:lang w:val="en-GB" w:eastAsia="en-GB"/>
        </w:rPr>
        <w:t>EVALUATION</w:t>
      </w:r>
      <w:r>
        <w:rPr>
          <w:rFonts w:ascii="Arial" w:hAnsi="Arial" w:cs="Arial"/>
          <w:kern w:val="24"/>
          <w:sz w:val="24"/>
          <w:lang w:val="en-GB" w:eastAsia="en-GB"/>
        </w:rPr>
        <w:tab/>
      </w:r>
      <w:r w:rsidR="001A5406">
        <w:rPr>
          <w:rFonts w:ascii="Arial" w:hAnsi="Arial" w:cs="Arial"/>
          <w:kern w:val="24"/>
          <w:sz w:val="24"/>
          <w:lang w:val="en-GB" w:eastAsia="en-GB"/>
        </w:rPr>
        <w:t>PAGE 7</w:t>
      </w:r>
      <w:r w:rsidR="00E24FAC">
        <w:rPr>
          <w:rFonts w:ascii="Arial" w:hAnsi="Arial" w:cs="Arial"/>
          <w:kern w:val="24"/>
          <w:sz w:val="24"/>
          <w:lang w:val="en-GB" w:eastAsia="en-GB"/>
        </w:rPr>
        <w:t>-9</w:t>
      </w:r>
      <w:bookmarkStart w:id="0" w:name="_GoBack"/>
      <w:bookmarkEnd w:id="0"/>
    </w:p>
    <w:p w14:paraId="06B14979" w14:textId="77777777" w:rsidR="002F009E" w:rsidRPr="008021C6" w:rsidRDefault="002F009E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174498B8" w14:textId="2F571B5A" w:rsidR="00D6756B" w:rsidRPr="008021C6" w:rsidRDefault="002F009E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8021C6">
        <w:rPr>
          <w:rFonts w:ascii="Arial" w:hAnsi="Arial" w:cs="Arial"/>
          <w:kern w:val="24"/>
          <w:sz w:val="24"/>
          <w:lang w:val="en-GB" w:eastAsia="en-GB"/>
        </w:rPr>
        <w:t>6</w:t>
      </w:r>
      <w:r w:rsidR="008021C6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1C3586">
        <w:rPr>
          <w:rFonts w:ascii="Arial" w:hAnsi="Arial" w:cs="Arial"/>
          <w:kern w:val="24"/>
          <w:sz w:val="24"/>
          <w:lang w:val="en-GB" w:eastAsia="en-GB"/>
        </w:rPr>
        <w:t>-</w:t>
      </w:r>
      <w:r w:rsidR="008021C6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1C3586">
        <w:rPr>
          <w:rFonts w:ascii="Arial" w:hAnsi="Arial" w:cs="Arial"/>
          <w:kern w:val="24"/>
          <w:sz w:val="24"/>
          <w:lang w:val="en-GB" w:eastAsia="en-GB"/>
        </w:rPr>
        <w:t xml:space="preserve">PRE-CONTRACT MEETING </w:t>
      </w:r>
      <w:r w:rsidR="008021C6">
        <w:rPr>
          <w:rFonts w:ascii="Arial" w:hAnsi="Arial" w:cs="Arial"/>
          <w:kern w:val="24"/>
          <w:sz w:val="24"/>
          <w:lang w:val="en-GB" w:eastAsia="en-GB"/>
        </w:rPr>
        <w:t xml:space="preserve">                                                       PAGE 10</w:t>
      </w:r>
    </w:p>
    <w:p w14:paraId="3DA390FA" w14:textId="77777777" w:rsidR="00D6756B" w:rsidRPr="00106779" w:rsidRDefault="00D6756B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46FDA142" w14:textId="07A643A8" w:rsidR="001F405A" w:rsidRPr="00106779" w:rsidRDefault="002F009E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7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 - TERMS &amp; CONDITIONS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937C7F">
        <w:rPr>
          <w:rFonts w:ascii="Arial" w:hAnsi="Arial" w:cs="Arial"/>
          <w:kern w:val="24"/>
          <w:sz w:val="24"/>
          <w:lang w:val="en-GB" w:eastAsia="en-GB"/>
        </w:rPr>
        <w:t>10</w:t>
      </w:r>
    </w:p>
    <w:p w14:paraId="0B204409" w14:textId="77777777" w:rsidR="00D916F3" w:rsidRPr="00106779" w:rsidRDefault="00D916F3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5052E886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17AF32A0" w14:textId="77777777" w:rsidR="00ED7165" w:rsidRPr="00106779" w:rsidRDefault="00ED7165" w:rsidP="00ED7165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before="0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ADDITIONAL DOCUMENTS</w:t>
      </w:r>
    </w:p>
    <w:p w14:paraId="3735E4B7" w14:textId="77777777" w:rsidR="00ED7165" w:rsidRPr="006831C7" w:rsidRDefault="00ED7165" w:rsidP="00ED7165">
      <w:pPr>
        <w:spacing w:before="0" w:after="0"/>
        <w:rPr>
          <w:rFonts w:ascii="Arial" w:hAnsi="Arial" w:cs="Arial"/>
          <w:color w:val="000000" w:themeColor="text1"/>
          <w:sz w:val="22"/>
          <w:lang w:val="en-GB" w:eastAsia="en-GB"/>
        </w:rPr>
      </w:pPr>
    </w:p>
    <w:p w14:paraId="299409FD" w14:textId="07F3B9BF" w:rsidR="00D916F3" w:rsidRPr="001C3586" w:rsidRDefault="00ED7165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</w:pPr>
      <w:r w:rsidRPr="001C3586">
        <w:rPr>
          <w:rFonts w:ascii="Arial" w:hAnsi="Arial" w:cs="Arial"/>
          <w:color w:val="FFFFFF" w:themeColor="background1"/>
          <w:kern w:val="24"/>
          <w:sz w:val="24"/>
          <w:szCs w:val="24"/>
          <w:shd w:val="clear" w:color="auto" w:fill="0070C0"/>
          <w:lang w:val="en-GB" w:eastAsia="en-GB"/>
        </w:rPr>
        <w:t>APPE</w:t>
      </w:r>
      <w:r w:rsidR="00A76B38" w:rsidRPr="001C3586">
        <w:rPr>
          <w:rFonts w:ascii="Arial" w:hAnsi="Arial" w:cs="Arial"/>
          <w:color w:val="FFFFFF" w:themeColor="background1"/>
          <w:kern w:val="24"/>
          <w:sz w:val="24"/>
          <w:szCs w:val="24"/>
          <w:shd w:val="clear" w:color="auto" w:fill="0070C0"/>
          <w:lang w:val="en-GB" w:eastAsia="en-GB"/>
        </w:rPr>
        <w:t xml:space="preserve">NDIX </w:t>
      </w:r>
      <w:proofErr w:type="gramStart"/>
      <w:r w:rsidR="00A76B38" w:rsidRPr="001C3586">
        <w:rPr>
          <w:rFonts w:ascii="Arial" w:hAnsi="Arial" w:cs="Arial"/>
          <w:color w:val="FFFFFF" w:themeColor="background1"/>
          <w:kern w:val="24"/>
          <w:sz w:val="24"/>
          <w:szCs w:val="24"/>
          <w:shd w:val="clear" w:color="auto" w:fill="0070C0"/>
          <w:lang w:val="en-GB" w:eastAsia="en-GB"/>
        </w:rPr>
        <w:t>A</w:t>
      </w:r>
      <w:proofErr w:type="gramEnd"/>
      <w:r w:rsidR="00A76B38" w:rsidRPr="001C3586"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  <w:t xml:space="preserve"> –</w:t>
      </w:r>
      <w:r w:rsidR="001C3586" w:rsidRPr="001C3586"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  <w:t xml:space="preserve"> </w:t>
      </w:r>
      <w:r w:rsidR="00A76B38" w:rsidRPr="001C3586"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  <w:t>SPECIFICATION</w:t>
      </w:r>
    </w:p>
    <w:p w14:paraId="2F4FE9A8" w14:textId="77777777" w:rsidR="00ED7165" w:rsidRPr="001C3586" w:rsidRDefault="00ED7165" w:rsidP="00ED7165">
      <w:pPr>
        <w:spacing w:before="0" w:after="0"/>
        <w:rPr>
          <w:rFonts w:ascii="Arial" w:hAnsi="Arial" w:cs="Arial"/>
          <w:color w:val="FFFFFF" w:themeColor="background1"/>
          <w:sz w:val="24"/>
          <w:szCs w:val="24"/>
          <w:lang w:val="en-GB" w:eastAsia="en-GB"/>
        </w:rPr>
      </w:pPr>
    </w:p>
    <w:p w14:paraId="27C39518" w14:textId="140F8F54" w:rsidR="00ED7165" w:rsidRPr="001C3586" w:rsidRDefault="00ED7165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</w:pPr>
      <w:r w:rsidRPr="001C3586">
        <w:rPr>
          <w:rFonts w:ascii="Arial" w:hAnsi="Arial" w:cs="Arial"/>
          <w:color w:val="FFFFFF" w:themeColor="background1"/>
          <w:kern w:val="24"/>
          <w:sz w:val="24"/>
          <w:szCs w:val="24"/>
          <w:shd w:val="clear" w:color="auto" w:fill="0070C0"/>
          <w:lang w:val="en-GB" w:eastAsia="en-GB"/>
        </w:rPr>
        <w:t>APPE</w:t>
      </w:r>
      <w:r w:rsidR="006831C7" w:rsidRPr="001C3586">
        <w:rPr>
          <w:rFonts w:ascii="Arial" w:hAnsi="Arial" w:cs="Arial"/>
          <w:color w:val="FFFFFF" w:themeColor="background1"/>
          <w:kern w:val="24"/>
          <w:sz w:val="24"/>
          <w:szCs w:val="24"/>
          <w:shd w:val="clear" w:color="auto" w:fill="0070C0"/>
          <w:lang w:val="en-GB" w:eastAsia="en-GB"/>
        </w:rPr>
        <w:t xml:space="preserve">NDIX B </w:t>
      </w:r>
      <w:r w:rsidR="00A76B38" w:rsidRPr="001C3586"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  <w:t>– PRICE SCHEDULE</w:t>
      </w:r>
      <w:r w:rsidR="00C231F4" w:rsidRPr="001C3586">
        <w:rPr>
          <w:rFonts w:ascii="Arial" w:hAnsi="Arial" w:cs="Arial"/>
          <w:color w:val="FFFFFF" w:themeColor="background1"/>
          <w:kern w:val="24"/>
          <w:sz w:val="24"/>
          <w:szCs w:val="24"/>
          <w:lang w:val="en-GB" w:eastAsia="en-GB"/>
        </w:rPr>
        <w:t xml:space="preserve"> </w:t>
      </w:r>
    </w:p>
    <w:p w14:paraId="271D6334" w14:textId="77777777" w:rsidR="009155C4" w:rsidRPr="001C3586" w:rsidRDefault="009155C4" w:rsidP="002C47E2">
      <w:pPr>
        <w:spacing w:before="0" w:after="0"/>
        <w:rPr>
          <w:rFonts w:ascii="Arial" w:hAnsi="Arial" w:cs="Arial"/>
          <w:color w:val="FFFFFF" w:themeColor="background1"/>
          <w:sz w:val="24"/>
          <w:szCs w:val="24"/>
        </w:rPr>
      </w:pPr>
    </w:p>
    <w:p w14:paraId="6740DD75" w14:textId="4F65E829" w:rsidR="008021C6" w:rsidRPr="001C3586" w:rsidRDefault="00101415" w:rsidP="00101415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color w:val="FFFFFF" w:themeColor="background1"/>
          <w:sz w:val="24"/>
          <w:szCs w:val="24"/>
        </w:rPr>
      </w:pPr>
      <w:r w:rsidRPr="001C3586">
        <w:rPr>
          <w:rFonts w:ascii="Arial" w:hAnsi="Arial" w:cs="Arial"/>
          <w:color w:val="FFFFFF" w:themeColor="background1"/>
          <w:sz w:val="24"/>
          <w:szCs w:val="24"/>
          <w:shd w:val="clear" w:color="auto" w:fill="0070C0"/>
        </w:rPr>
        <w:t xml:space="preserve">APPENDIX </w:t>
      </w:r>
      <w:r w:rsidR="006831C7" w:rsidRPr="001C3586">
        <w:rPr>
          <w:rFonts w:ascii="Arial" w:hAnsi="Arial" w:cs="Arial"/>
          <w:color w:val="FFFFFF" w:themeColor="background1"/>
          <w:sz w:val="24"/>
          <w:szCs w:val="24"/>
          <w:shd w:val="clear" w:color="auto" w:fill="0070C0"/>
        </w:rPr>
        <w:t>C</w:t>
      </w:r>
      <w:r w:rsidRPr="001C358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gramStart"/>
      <w:r w:rsidRPr="001C3586">
        <w:rPr>
          <w:rFonts w:ascii="Arial" w:hAnsi="Arial" w:cs="Arial"/>
          <w:color w:val="FFFFFF" w:themeColor="background1"/>
          <w:sz w:val="24"/>
          <w:szCs w:val="24"/>
        </w:rPr>
        <w:t xml:space="preserve">– </w:t>
      </w:r>
      <w:r w:rsidR="001C3586" w:rsidRPr="001C358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6831C7" w:rsidRPr="001C3586">
        <w:rPr>
          <w:rFonts w:ascii="Arial" w:hAnsi="Arial" w:cs="Arial"/>
          <w:color w:val="FFFFFF" w:themeColor="background1"/>
          <w:sz w:val="24"/>
          <w:szCs w:val="24"/>
        </w:rPr>
        <w:t>PRELIMINARIES</w:t>
      </w:r>
      <w:proofErr w:type="gramEnd"/>
    </w:p>
    <w:p w14:paraId="3E7CB16A" w14:textId="77777777" w:rsidR="008021C6" w:rsidRPr="001C3586" w:rsidRDefault="008021C6" w:rsidP="003E0E38">
      <w:pPr>
        <w:spacing w:before="0" w:after="0"/>
        <w:rPr>
          <w:rFonts w:ascii="Arial" w:hAnsi="Arial" w:cs="Arial"/>
          <w:color w:val="FFFFFF" w:themeColor="background1"/>
          <w:sz w:val="24"/>
          <w:szCs w:val="24"/>
        </w:rPr>
      </w:pPr>
    </w:p>
    <w:p w14:paraId="6648E6D1" w14:textId="6F140033" w:rsidR="006831C7" w:rsidRPr="001C3586" w:rsidRDefault="006831C7" w:rsidP="006831C7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color w:val="FFFFFF" w:themeColor="background1"/>
          <w:sz w:val="24"/>
          <w:szCs w:val="24"/>
        </w:rPr>
      </w:pPr>
      <w:r w:rsidRPr="001C3586">
        <w:rPr>
          <w:rFonts w:ascii="Arial" w:hAnsi="Arial" w:cs="Arial"/>
          <w:color w:val="FFFFFF" w:themeColor="background1"/>
          <w:sz w:val="24"/>
          <w:szCs w:val="24"/>
          <w:shd w:val="clear" w:color="auto" w:fill="0070C0"/>
        </w:rPr>
        <w:t>APPENDIX d</w:t>
      </w:r>
      <w:r w:rsidRPr="001C358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gramStart"/>
      <w:r w:rsidRPr="001C3586">
        <w:rPr>
          <w:rFonts w:ascii="Arial" w:hAnsi="Arial" w:cs="Arial"/>
          <w:color w:val="FFFFFF" w:themeColor="background1"/>
          <w:sz w:val="24"/>
          <w:szCs w:val="24"/>
        </w:rPr>
        <w:t xml:space="preserve">–  </w:t>
      </w:r>
      <w:r w:rsidR="001C3586" w:rsidRPr="001C3586">
        <w:rPr>
          <w:rFonts w:ascii="Arial" w:hAnsi="Arial" w:cs="Arial"/>
          <w:color w:val="FFFFFF" w:themeColor="background1"/>
          <w:sz w:val="24"/>
          <w:szCs w:val="24"/>
        </w:rPr>
        <w:t>Pre</w:t>
      </w:r>
      <w:proofErr w:type="gramEnd"/>
      <w:r w:rsidR="001C3586" w:rsidRPr="001C3586">
        <w:rPr>
          <w:rFonts w:ascii="Arial" w:hAnsi="Arial" w:cs="Arial"/>
          <w:color w:val="FFFFFF" w:themeColor="background1"/>
          <w:sz w:val="24"/>
          <w:szCs w:val="24"/>
        </w:rPr>
        <w:t>-construction health and safety plan</w:t>
      </w:r>
    </w:p>
    <w:p w14:paraId="50AEF62A" w14:textId="77777777" w:rsidR="008021C6" w:rsidRPr="001C3586" w:rsidRDefault="008021C6" w:rsidP="003E0E38">
      <w:pPr>
        <w:spacing w:before="0" w:after="0"/>
        <w:rPr>
          <w:rFonts w:ascii="Arial" w:hAnsi="Arial" w:cs="Arial"/>
          <w:sz w:val="24"/>
          <w:szCs w:val="24"/>
        </w:rPr>
      </w:pPr>
    </w:p>
    <w:p w14:paraId="262E5D70" w14:textId="1C1730ED" w:rsidR="002C1AA0" w:rsidRPr="001C3586" w:rsidRDefault="001C3586" w:rsidP="001C3586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24"/>
          <w:szCs w:val="24"/>
        </w:rPr>
      </w:pPr>
      <w:r w:rsidRPr="001C3586">
        <w:rPr>
          <w:rFonts w:ascii="Arial" w:hAnsi="Arial" w:cs="Arial"/>
          <w:sz w:val="24"/>
          <w:szCs w:val="24"/>
        </w:rPr>
        <w:t>APPENDIX E – JCT MINOR WORKS WITH DESIGN 2016</w:t>
      </w:r>
    </w:p>
    <w:p w14:paraId="5BC358F1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70380BC9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31290FFD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0F571B07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1BB4A546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7C353E13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219B6254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6117FB11" w14:textId="77777777" w:rsidR="002C1AA0" w:rsidRDefault="002C1AA0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0D8B85EF" w14:textId="468FABB5" w:rsidR="001F405A" w:rsidRPr="00106779" w:rsidRDefault="00B27BA3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1" w:name="_Toc340476097"/>
      <w:bookmarkStart w:id="2" w:name="_Toc279671794"/>
      <w:r>
        <w:rPr>
          <w:rFonts w:ascii="Arial" w:hAnsi="Arial" w:cs="Arial"/>
          <w:kern w:val="24"/>
          <w:sz w:val="24"/>
          <w:lang w:val="en-GB" w:eastAsia="en-GB"/>
        </w:rPr>
        <w:lastRenderedPageBreak/>
        <w:t>1.</w:t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 BACKGROUND &amp; INSTRUCTIONS </w:t>
      </w:r>
    </w:p>
    <w:p w14:paraId="3C9DE58F" w14:textId="77777777" w:rsidR="001F405A" w:rsidRPr="00106779" w:rsidRDefault="001F405A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1.1</w:t>
      </w: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ab/>
        <w:t>INTRODUCTION</w:t>
      </w:r>
      <w:bookmarkEnd w:id="1"/>
    </w:p>
    <w:p w14:paraId="107C8096" w14:textId="226E2492" w:rsidR="00C03DDB" w:rsidRPr="00106779" w:rsidRDefault="00615185" w:rsidP="007C0776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GB" w:eastAsia="en-GB"/>
        </w:rPr>
        <w:t xml:space="preserve">Folkestone </w:t>
      </w:r>
      <w:r w:rsidR="009C3955">
        <w:rPr>
          <w:rFonts w:ascii="Arial" w:hAnsi="Arial" w:cs="Arial"/>
          <w:sz w:val="24"/>
          <w:szCs w:val="22"/>
          <w:lang w:val="en-GB" w:eastAsia="en-GB"/>
        </w:rPr>
        <w:t>&amp;</w:t>
      </w:r>
      <w:r>
        <w:rPr>
          <w:rFonts w:ascii="Arial" w:hAnsi="Arial" w:cs="Arial"/>
          <w:sz w:val="24"/>
          <w:szCs w:val="22"/>
          <w:lang w:val="en-GB" w:eastAsia="en-GB"/>
        </w:rPr>
        <w:t xml:space="preserve"> Hythe</w:t>
      </w:r>
      <w:r w:rsidR="00ED7165" w:rsidRPr="00106779">
        <w:rPr>
          <w:rFonts w:ascii="Arial" w:hAnsi="Arial" w:cs="Arial"/>
          <w:sz w:val="24"/>
          <w:szCs w:val="22"/>
          <w:lang w:val="en-GB" w:eastAsia="en-GB"/>
        </w:rPr>
        <w:t xml:space="preserve"> District</w:t>
      </w:r>
      <w:r w:rsidR="006956BF" w:rsidRPr="00106779">
        <w:rPr>
          <w:rFonts w:ascii="Arial" w:hAnsi="Arial" w:cs="Arial"/>
          <w:sz w:val="24"/>
          <w:szCs w:val="22"/>
        </w:rPr>
        <w:t xml:space="preserve"> Council </w:t>
      </w:r>
      <w:r w:rsidR="00B53CC6" w:rsidRPr="00106779">
        <w:rPr>
          <w:rFonts w:ascii="Arial" w:hAnsi="Arial" w:cs="Arial"/>
          <w:sz w:val="24"/>
          <w:szCs w:val="22"/>
        </w:rPr>
        <w:t>(“the Council”)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="00C03DDB" w:rsidRPr="00106779">
        <w:rPr>
          <w:rFonts w:ascii="Arial" w:hAnsi="Arial" w:cs="Arial"/>
          <w:sz w:val="24"/>
          <w:szCs w:val="22"/>
        </w:rPr>
        <w:t xml:space="preserve">wishes to select and appoint a suitable </w:t>
      </w:r>
      <w:r w:rsidR="00D916F3" w:rsidRPr="00E178AB">
        <w:rPr>
          <w:rFonts w:ascii="Arial" w:hAnsi="Arial" w:cs="Arial"/>
          <w:sz w:val="24"/>
          <w:szCs w:val="22"/>
        </w:rPr>
        <w:t>s</w:t>
      </w:r>
      <w:r w:rsidR="00C03DDB" w:rsidRPr="00E178AB">
        <w:rPr>
          <w:rFonts w:ascii="Arial" w:hAnsi="Arial" w:cs="Arial"/>
          <w:sz w:val="24"/>
          <w:szCs w:val="22"/>
        </w:rPr>
        <w:t xml:space="preserve">upplier for </w:t>
      </w:r>
      <w:r w:rsidR="00086552">
        <w:rPr>
          <w:rFonts w:ascii="Arial" w:hAnsi="Arial" w:cs="Arial"/>
          <w:sz w:val="24"/>
          <w:szCs w:val="22"/>
        </w:rPr>
        <w:t>repointing works at 1 – 51 Rowan Court, Folkestone,</w:t>
      </w:r>
      <w:r w:rsidR="00E178AB" w:rsidRPr="00E178AB">
        <w:rPr>
          <w:rFonts w:ascii="Arial" w:hAnsi="Arial" w:cs="Arial"/>
          <w:sz w:val="24"/>
          <w:szCs w:val="22"/>
        </w:rPr>
        <w:t xml:space="preserve"> </w:t>
      </w:r>
      <w:r w:rsidR="00C03DDB" w:rsidRPr="00106779">
        <w:rPr>
          <w:rFonts w:ascii="Arial" w:hAnsi="Arial" w:cs="Arial"/>
          <w:sz w:val="24"/>
          <w:szCs w:val="22"/>
        </w:rPr>
        <w:t xml:space="preserve">and invites prospective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 xml:space="preserve">uppliers to submit a </w:t>
      </w:r>
      <w:r w:rsidR="00082999">
        <w:rPr>
          <w:rFonts w:ascii="Arial" w:hAnsi="Arial" w:cs="Arial"/>
          <w:sz w:val="24"/>
          <w:szCs w:val="22"/>
        </w:rPr>
        <w:t>tender</w:t>
      </w:r>
      <w:r w:rsidR="00C03DDB" w:rsidRPr="00106779">
        <w:rPr>
          <w:rFonts w:ascii="Arial" w:hAnsi="Arial" w:cs="Arial"/>
          <w:sz w:val="24"/>
          <w:szCs w:val="22"/>
        </w:rPr>
        <w:t xml:space="preserve"> to meet the Council’s requirements.</w:t>
      </w:r>
    </w:p>
    <w:p w14:paraId="135DA19C" w14:textId="543B3115" w:rsidR="00F80583" w:rsidRPr="00106779" w:rsidRDefault="00F80583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106779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106779">
        <w:rPr>
          <w:rFonts w:ascii="Arial" w:hAnsi="Arial" w:cs="Arial"/>
          <w:sz w:val="24"/>
          <w:szCs w:val="22"/>
        </w:rPr>
        <w:t>for the above are detailed in</w:t>
      </w:r>
      <w:r w:rsidR="002519A0" w:rsidRPr="00106779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Pr="006831C7">
        <w:rPr>
          <w:rFonts w:ascii="Arial" w:hAnsi="Arial" w:cs="Arial"/>
          <w:sz w:val="22"/>
          <w:szCs w:val="22"/>
        </w:rPr>
        <w:t>A</w:t>
      </w:r>
      <w:r w:rsidR="002948F4" w:rsidRPr="006831C7">
        <w:rPr>
          <w:rFonts w:ascii="Arial" w:hAnsi="Arial" w:cs="Arial"/>
          <w:sz w:val="22"/>
          <w:szCs w:val="22"/>
        </w:rPr>
        <w:t>ppendix</w:t>
      </w:r>
      <w:r w:rsidR="00106886" w:rsidRPr="006831C7">
        <w:rPr>
          <w:rFonts w:ascii="Arial" w:hAnsi="Arial" w:cs="Arial"/>
          <w:sz w:val="22"/>
          <w:szCs w:val="22"/>
        </w:rPr>
        <w:t xml:space="preserve"> A</w:t>
      </w:r>
      <w:r w:rsidRPr="00106779">
        <w:rPr>
          <w:rFonts w:ascii="Arial" w:hAnsi="Arial" w:cs="Arial"/>
          <w:b/>
          <w:sz w:val="24"/>
          <w:szCs w:val="22"/>
        </w:rPr>
        <w:t>.</w:t>
      </w:r>
      <w:r w:rsidR="002519A0" w:rsidRPr="00106779">
        <w:rPr>
          <w:rFonts w:ascii="Arial" w:hAnsi="Arial" w:cs="Arial"/>
          <w:b/>
          <w:sz w:val="24"/>
          <w:szCs w:val="22"/>
        </w:rPr>
        <w:t xml:space="preserve"> </w:t>
      </w:r>
      <w:r w:rsidR="00A76B38">
        <w:rPr>
          <w:rFonts w:ascii="Arial" w:hAnsi="Arial" w:cs="Arial"/>
          <w:sz w:val="24"/>
          <w:szCs w:val="22"/>
        </w:rPr>
        <w:t>B</w:t>
      </w:r>
      <w:r w:rsidR="002519A0" w:rsidRPr="00106779">
        <w:rPr>
          <w:rFonts w:ascii="Arial" w:hAnsi="Arial" w:cs="Arial"/>
          <w:sz w:val="24"/>
          <w:szCs w:val="22"/>
        </w:rPr>
        <w:t xml:space="preserve">y submitting a </w:t>
      </w:r>
      <w:r w:rsidR="00082999">
        <w:rPr>
          <w:rFonts w:ascii="Arial" w:hAnsi="Arial" w:cs="Arial"/>
          <w:sz w:val="24"/>
          <w:szCs w:val="22"/>
        </w:rPr>
        <w:t>tender</w:t>
      </w:r>
      <w:r w:rsidR="002519A0" w:rsidRPr="00106779">
        <w:rPr>
          <w:rFonts w:ascii="Arial" w:hAnsi="Arial" w:cs="Arial"/>
          <w:sz w:val="24"/>
          <w:szCs w:val="22"/>
        </w:rPr>
        <w:t>, you confirm that you understand and can meet these requirements.</w:t>
      </w:r>
      <w:r w:rsidRPr="00106779">
        <w:rPr>
          <w:rFonts w:ascii="Arial" w:hAnsi="Arial" w:cs="Arial"/>
          <w:sz w:val="24"/>
          <w:szCs w:val="22"/>
        </w:rPr>
        <w:t xml:space="preserve">  </w:t>
      </w:r>
    </w:p>
    <w:p w14:paraId="2586D577" w14:textId="3DEECADB" w:rsidR="00937C7F" w:rsidRPr="00E078DD" w:rsidRDefault="006B67A2" w:rsidP="008F4499">
      <w:pPr>
        <w:autoSpaceDE w:val="0"/>
        <w:autoSpaceDN w:val="0"/>
        <w:adjustRightInd w:val="0"/>
        <w:ind w:left="851"/>
        <w:rPr>
          <w:rFonts w:ascii="Arial" w:hAnsi="Arial" w:cs="Arial"/>
          <w:sz w:val="24"/>
          <w:szCs w:val="22"/>
          <w:lang w:val="en-GB" w:eastAsia="en-GB"/>
        </w:rPr>
      </w:pPr>
      <w:bookmarkStart w:id="3" w:name="_Toc340476099"/>
      <w:bookmarkEnd w:id="2"/>
      <w:r w:rsidRPr="00103EB2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</w:t>
      </w:r>
      <w:r w:rsidR="009A4C6B" w:rsidRPr="00103EB2">
        <w:rPr>
          <w:rFonts w:ascii="Arial" w:hAnsi="Arial" w:cs="Arial"/>
          <w:sz w:val="24"/>
          <w:szCs w:val="22"/>
          <w:lang w:val="en-GB" w:eastAsia="en-GB"/>
        </w:rPr>
        <w:t xml:space="preserve">in </w:t>
      </w:r>
      <w:r w:rsidR="002C4E08" w:rsidRPr="001752EB">
        <w:rPr>
          <w:rFonts w:ascii="Arial" w:hAnsi="Arial" w:cs="Arial"/>
          <w:b/>
          <w:sz w:val="24"/>
          <w:szCs w:val="22"/>
          <w:lang w:val="en-GB" w:eastAsia="en-GB"/>
        </w:rPr>
        <w:t>January 2020</w:t>
      </w:r>
      <w:r w:rsidR="00086552" w:rsidRPr="00103EB2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E078DD" w:rsidRPr="00103EB2">
        <w:rPr>
          <w:rFonts w:ascii="Arial" w:hAnsi="Arial" w:cs="Arial"/>
          <w:sz w:val="24"/>
          <w:szCs w:val="22"/>
          <w:lang w:val="en-GB" w:eastAsia="en-GB"/>
        </w:rPr>
        <w:t>and will continue for p</w:t>
      </w:r>
      <w:r w:rsidR="007C0776" w:rsidRPr="00103EB2">
        <w:rPr>
          <w:rFonts w:ascii="Arial" w:hAnsi="Arial" w:cs="Arial"/>
          <w:sz w:val="24"/>
          <w:szCs w:val="22"/>
          <w:lang w:val="en-GB" w:eastAsia="en-GB"/>
        </w:rPr>
        <w:t xml:space="preserve">eriod </w:t>
      </w:r>
      <w:r w:rsidR="00E078DD" w:rsidRPr="00103EB2">
        <w:rPr>
          <w:rFonts w:ascii="Arial" w:hAnsi="Arial" w:cs="Arial"/>
          <w:sz w:val="24"/>
          <w:szCs w:val="22"/>
          <w:lang w:val="en-GB" w:eastAsia="en-GB"/>
        </w:rPr>
        <w:t xml:space="preserve">of </w:t>
      </w:r>
      <w:r w:rsidR="00103EB2" w:rsidRPr="001752EB">
        <w:rPr>
          <w:rFonts w:ascii="Arial" w:hAnsi="Arial" w:cs="Arial"/>
          <w:b/>
          <w:sz w:val="24"/>
          <w:szCs w:val="22"/>
          <w:lang w:val="en-GB" w:eastAsia="en-GB"/>
        </w:rPr>
        <w:t>8</w:t>
      </w:r>
      <w:r w:rsidR="00086552" w:rsidRPr="001752EB">
        <w:rPr>
          <w:rFonts w:ascii="Arial" w:hAnsi="Arial" w:cs="Arial"/>
          <w:b/>
          <w:sz w:val="24"/>
          <w:szCs w:val="22"/>
          <w:lang w:val="en-GB" w:eastAsia="en-GB"/>
        </w:rPr>
        <w:t xml:space="preserve"> </w:t>
      </w:r>
      <w:r w:rsidR="00E078DD" w:rsidRPr="001752EB">
        <w:rPr>
          <w:rFonts w:ascii="Arial" w:hAnsi="Arial" w:cs="Arial"/>
          <w:b/>
          <w:sz w:val="24"/>
          <w:szCs w:val="22"/>
          <w:lang w:val="en-GB" w:eastAsia="en-GB"/>
        </w:rPr>
        <w:t>weeks</w:t>
      </w:r>
      <w:r w:rsidR="00E078DD" w:rsidRPr="00103EB2">
        <w:rPr>
          <w:rFonts w:ascii="Arial" w:hAnsi="Arial" w:cs="Arial"/>
          <w:sz w:val="24"/>
          <w:szCs w:val="22"/>
          <w:lang w:val="en-GB" w:eastAsia="en-GB"/>
        </w:rPr>
        <w:t xml:space="preserve"> unless</w:t>
      </w:r>
      <w:r w:rsidR="00E078DD" w:rsidRPr="00DA7DB9">
        <w:rPr>
          <w:rFonts w:ascii="Arial" w:hAnsi="Arial" w:cs="Arial"/>
          <w:sz w:val="24"/>
          <w:szCs w:val="22"/>
          <w:lang w:val="en-GB" w:eastAsia="en-GB"/>
        </w:rPr>
        <w:t xml:space="preserve"> terminated in accordance with the Conditions of the Contract.</w:t>
      </w:r>
    </w:p>
    <w:p w14:paraId="4477FCA2" w14:textId="66750F03" w:rsidR="008A5B26" w:rsidRPr="00106779" w:rsidRDefault="00F9204D" w:rsidP="00C87EEF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1.2</w:t>
      </w: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 w:rsidR="00082999">
        <w:rPr>
          <w:rFonts w:ascii="Arial" w:hAnsi="Arial" w:cs="Arial"/>
          <w:b/>
          <w:bCs/>
          <w:kern w:val="24"/>
          <w:sz w:val="24"/>
          <w:lang w:val="en-GB" w:eastAsia="en-GB"/>
        </w:rPr>
        <w:t>it</w:t>
      </w:r>
      <w:r w:rsidR="00DA7DB9">
        <w:rPr>
          <w:rFonts w:ascii="Arial" w:hAnsi="Arial" w:cs="Arial"/>
          <w:b/>
          <w:bCs/>
          <w:kern w:val="24"/>
          <w:sz w:val="24"/>
          <w:lang w:val="en-GB" w:eastAsia="en-GB"/>
        </w:rPr>
        <w:t>Q</w:t>
      </w:r>
      <w:r w:rsidR="008A5B26"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 xml:space="preserve"> timetable</w:t>
      </w:r>
      <w:bookmarkEnd w:id="3"/>
    </w:p>
    <w:p w14:paraId="4A23AFFD" w14:textId="77777777" w:rsidR="005B7B4E" w:rsidRDefault="006956BF" w:rsidP="002560C5">
      <w:pPr>
        <w:pStyle w:val="ListParagraph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41AD1498" w14:textId="7567159C" w:rsidR="00A5582D" w:rsidRDefault="00452D46" w:rsidP="002560C5">
      <w:pPr>
        <w:pStyle w:val="ListParagraph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 xml:space="preserve">Whilst the Council does not intend to depart from the timetable, these dates are indicative and may be subject to change. 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5598"/>
      </w:tblGrid>
      <w:tr w:rsidR="009A4C6B" w:rsidRPr="0092207B" w14:paraId="2C348670" w14:textId="5C1C1AFA" w:rsidTr="00B27BA3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CAABFA" w14:textId="77777777" w:rsidR="009A4C6B" w:rsidRPr="0092207B" w:rsidRDefault="009A4C6B" w:rsidP="009A4C6B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47A1C5" w14:textId="085FA76E" w:rsidR="009A4C6B" w:rsidRPr="0092207B" w:rsidRDefault="009A4C6B" w:rsidP="009A4C6B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</w:tc>
      </w:tr>
      <w:tr w:rsidR="009A4C6B" w:rsidRPr="00341C05" w14:paraId="0959AF9F" w14:textId="6DA08745" w:rsidTr="001752EB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BC53" w14:textId="41550304" w:rsidR="009A4C6B" w:rsidRPr="00285782" w:rsidRDefault="009A4C6B" w:rsidP="00E20A1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82">
              <w:rPr>
                <w:rFonts w:ascii="Arial" w:hAnsi="Arial" w:cs="Arial"/>
                <w:sz w:val="22"/>
                <w:szCs w:val="22"/>
                <w:lang w:val="en-GB"/>
              </w:rPr>
              <w:t xml:space="preserve">Tender </w:t>
            </w:r>
            <w:r w:rsidR="00E178AB" w:rsidRPr="00285782">
              <w:rPr>
                <w:rFonts w:ascii="Arial" w:hAnsi="Arial" w:cs="Arial"/>
                <w:sz w:val="22"/>
                <w:szCs w:val="22"/>
                <w:lang w:val="en-GB"/>
              </w:rPr>
              <w:t>Issue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F64E" w14:textId="4D67A46E" w:rsidR="009A4C6B" w:rsidRPr="00285782" w:rsidRDefault="00875478" w:rsidP="001752E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 2</w:t>
            </w:r>
            <w:r w:rsidRPr="00875478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October</w:t>
            </w:r>
            <w:r w:rsidR="00086552" w:rsidRPr="00285782">
              <w:rPr>
                <w:rFonts w:ascii="Arial" w:hAnsi="Arial" w:cs="Arial"/>
                <w:sz w:val="22"/>
                <w:szCs w:val="22"/>
                <w:lang w:val="en-GB"/>
              </w:rPr>
              <w:t xml:space="preserve"> 2019</w:t>
            </w:r>
          </w:p>
        </w:tc>
      </w:tr>
      <w:tr w:rsidR="009A4C6B" w:rsidRPr="00341C05" w14:paraId="02423BFE" w14:textId="34B8B649" w:rsidTr="00E7367D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1FD" w14:textId="710EBDC6" w:rsidR="009A4C6B" w:rsidRPr="00D5773D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>Site Visits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0158" w14:textId="021B38EC" w:rsidR="009A4C6B" w:rsidRPr="00D5773D" w:rsidRDefault="00E7367D" w:rsidP="00E7367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Wednesday</w:t>
            </w:r>
            <w:r w:rsidR="002C4E08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16</w:t>
            </w:r>
            <w:r w:rsidR="00800F19" w:rsidRPr="00D5773D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GB"/>
              </w:rPr>
              <w:t>th</w:t>
            </w:r>
            <w:r w:rsidR="00800F19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="002C4E08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October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2019 and </w:t>
            </w:r>
            <w:r w:rsidR="002C4E08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Thursday </w:t>
            </w:r>
            <w:r w:rsidR="00735349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7</w:t>
            </w:r>
            <w:r w:rsidRPr="00E7367D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GB"/>
              </w:rPr>
              <w:t>th</w:t>
            </w:r>
            <w:r w:rsidR="00800F19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="002C4E08" w:rsidRPr="00D5773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October at 11am  </w:t>
            </w:r>
          </w:p>
        </w:tc>
      </w:tr>
      <w:tr w:rsidR="002C4E08" w:rsidRPr="00341C05" w14:paraId="7268BEE8" w14:textId="07AFC824" w:rsidTr="00E7367D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DEA" w14:textId="77777777" w:rsidR="002C4E08" w:rsidRPr="00D5773D" w:rsidRDefault="002C4E08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Clarifications Closing Date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983" w14:textId="50DC965A" w:rsidR="002C4E08" w:rsidRPr="00D5773D" w:rsidRDefault="002823D3" w:rsidP="00E7367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Thursday</w:t>
            </w:r>
            <w:r w:rsidR="00063A09" w:rsidRPr="00D5773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E7367D">
              <w:rPr>
                <w:rFonts w:ascii="Arial" w:hAnsi="Arial" w:cs="Arial"/>
                <w:sz w:val="22"/>
                <w:szCs w:val="22"/>
                <w:lang w:eastAsia="en-GB"/>
              </w:rPr>
              <w:t>31</w:t>
            </w:r>
            <w:r w:rsidR="00E7367D" w:rsidRPr="00E7367D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st</w:t>
            </w:r>
            <w:r w:rsidR="00E7367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2C4E08" w:rsidRPr="00D5773D">
              <w:rPr>
                <w:rFonts w:ascii="Arial" w:hAnsi="Arial" w:cs="Arial"/>
                <w:sz w:val="22"/>
                <w:szCs w:val="22"/>
                <w:lang w:eastAsia="en-GB"/>
              </w:rPr>
              <w:t xml:space="preserve">October 2019 </w:t>
            </w:r>
          </w:p>
        </w:tc>
      </w:tr>
      <w:tr w:rsidR="002C4E08" w:rsidRPr="00341C05" w14:paraId="23DD4ED5" w14:textId="28F66D7E" w:rsidTr="00875478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6C4" w14:textId="37DBA1D2" w:rsidR="002C4E08" w:rsidRPr="00D5773D" w:rsidRDefault="002C4E08" w:rsidP="009A4C6B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Tender Return Date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C2B7" w14:textId="1F64D9EE" w:rsidR="002C4E08" w:rsidRPr="00D5773D" w:rsidRDefault="00875478" w:rsidP="00875478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13</w:t>
            </w:r>
            <w:r w:rsidRPr="008754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A09" w:rsidRPr="00D5773D">
              <w:rPr>
                <w:rFonts w:ascii="Arial" w:hAnsi="Arial" w:cs="Arial"/>
                <w:sz w:val="22"/>
                <w:szCs w:val="22"/>
              </w:rPr>
              <w:t>November</w:t>
            </w:r>
            <w:r w:rsidR="00063A09" w:rsidRPr="00D577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2019  (17:00pm)</w:t>
            </w:r>
          </w:p>
        </w:tc>
      </w:tr>
      <w:tr w:rsidR="009A4C6B" w:rsidRPr="00341C05" w14:paraId="4C4B808E" w14:textId="11DE50B3" w:rsidTr="00875478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807" w14:textId="77777777" w:rsidR="009A4C6B" w:rsidRPr="00D5773D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Evaluation Complete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1CB2" w14:textId="7AF5BCE8" w:rsidR="009A4C6B" w:rsidRPr="00D5773D" w:rsidRDefault="00875478" w:rsidP="00063A09">
            <w:pPr>
              <w:tabs>
                <w:tab w:val="left" w:pos="217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18</w:t>
            </w:r>
            <w:r w:rsidRPr="008754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E08" w:rsidRPr="00D5773D">
              <w:rPr>
                <w:rFonts w:ascii="Arial" w:hAnsi="Arial" w:cs="Arial"/>
                <w:sz w:val="22"/>
                <w:szCs w:val="22"/>
              </w:rPr>
              <w:t>November</w:t>
            </w:r>
            <w:r w:rsidR="00063A09" w:rsidRPr="00D5773D">
              <w:rPr>
                <w:rFonts w:ascii="Arial" w:hAnsi="Arial" w:cs="Arial"/>
                <w:sz w:val="22"/>
                <w:szCs w:val="22"/>
              </w:rPr>
              <w:t xml:space="preserve"> 2019 </w:t>
            </w:r>
          </w:p>
        </w:tc>
      </w:tr>
      <w:tr w:rsidR="009A4C6B" w:rsidRPr="00341C05" w14:paraId="70CE5964" w14:textId="2FF99928" w:rsidTr="00875478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0A6" w14:textId="77777777" w:rsidR="009A4C6B" w:rsidRPr="00D5773D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>Successful/unsuccessful Notifications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8916" w14:textId="2FF6C134" w:rsidR="009A4C6B" w:rsidRPr="00D5773D" w:rsidRDefault="00875478" w:rsidP="008754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 20</w:t>
            </w:r>
            <w:r w:rsidR="00063A09" w:rsidRPr="00D5773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63A09"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 November</w:t>
            </w:r>
            <w:r w:rsidR="007C347F"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 2019</w:t>
            </w:r>
          </w:p>
        </w:tc>
      </w:tr>
      <w:tr w:rsidR="001A5406" w:rsidRPr="00341C05" w14:paraId="15B8E03C" w14:textId="77777777" w:rsidTr="00875478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996F" w14:textId="1133E0A0" w:rsidR="001A5406" w:rsidRPr="00D5773D" w:rsidRDefault="001A5406" w:rsidP="00063A0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>Pre</w:t>
            </w:r>
            <w:r w:rsidR="001752EB"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 -</w:t>
            </w: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63A09" w:rsidRPr="00D5773D">
              <w:rPr>
                <w:rFonts w:ascii="Arial" w:hAnsi="Arial" w:cs="Arial"/>
                <w:sz w:val="22"/>
                <w:szCs w:val="22"/>
                <w:lang w:val="en-GB"/>
              </w:rPr>
              <w:t xml:space="preserve">Contract </w:t>
            </w:r>
            <w:r w:rsidRPr="00D5773D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16C9" w14:textId="7568A004" w:rsidR="001A5406" w:rsidRPr="00D5773D" w:rsidRDefault="00875478" w:rsidP="008754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Tuesday</w:t>
            </w:r>
            <w:r w:rsidR="00332A16" w:rsidRPr="00D577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3rd</w:t>
            </w:r>
            <w:r w:rsidR="00332A16" w:rsidRPr="00D577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December 2019</w:t>
            </w:r>
          </w:p>
        </w:tc>
      </w:tr>
      <w:tr w:rsidR="009A4C6B" w:rsidRPr="00341C05" w14:paraId="2825C44C" w14:textId="524585F6" w:rsidTr="00D5773D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8204" w14:textId="77777777" w:rsidR="009A4C6B" w:rsidRPr="00285782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82">
              <w:rPr>
                <w:rFonts w:ascii="Arial" w:hAnsi="Arial" w:cs="Arial"/>
                <w:sz w:val="22"/>
                <w:szCs w:val="22"/>
                <w:lang w:val="en-GB"/>
              </w:rPr>
              <w:t>Contract start date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0E1E" w14:textId="187D78D7" w:rsidR="009A4C6B" w:rsidRPr="00285782" w:rsidRDefault="00103EB2" w:rsidP="00D5773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82">
              <w:rPr>
                <w:rFonts w:ascii="Arial" w:hAnsi="Arial" w:cs="Arial"/>
                <w:sz w:val="22"/>
                <w:szCs w:val="22"/>
                <w:lang w:val="en-GB"/>
              </w:rPr>
              <w:t xml:space="preserve">Monday </w:t>
            </w:r>
            <w:r w:rsidR="00D5773D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Pr="0028578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285782">
              <w:rPr>
                <w:rFonts w:ascii="Arial" w:hAnsi="Arial" w:cs="Arial"/>
                <w:sz w:val="22"/>
                <w:szCs w:val="22"/>
                <w:lang w:val="en-GB"/>
              </w:rPr>
              <w:t xml:space="preserve"> January 2020</w:t>
            </w:r>
          </w:p>
        </w:tc>
      </w:tr>
      <w:tr w:rsidR="0075784D" w:rsidRPr="00341C05" w14:paraId="5C46A414" w14:textId="77777777" w:rsidTr="00D5773D">
        <w:trPr>
          <w:trHeight w:val="1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83A" w14:textId="1D118D67" w:rsidR="0075784D" w:rsidRPr="00285782" w:rsidRDefault="0075784D" w:rsidP="009A4C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82">
              <w:rPr>
                <w:rFonts w:ascii="Arial" w:hAnsi="Arial" w:cs="Arial"/>
                <w:sz w:val="22"/>
                <w:szCs w:val="22"/>
                <w:lang w:val="en-GB"/>
              </w:rPr>
              <w:t>Contract End Date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6D7A" w14:textId="071956DB" w:rsidR="0075784D" w:rsidRPr="00285782" w:rsidRDefault="00875478" w:rsidP="008754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Monday</w:t>
            </w:r>
            <w:r w:rsidR="00D577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9</w:t>
            </w:r>
            <w:r w:rsidR="00095992" w:rsidRPr="00285782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095992" w:rsidRPr="002857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March</w:t>
            </w:r>
            <w:r w:rsidR="00095992" w:rsidRPr="002857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2020</w:t>
            </w:r>
          </w:p>
        </w:tc>
      </w:tr>
    </w:tbl>
    <w:p w14:paraId="6B1429DC" w14:textId="53DCD1EA" w:rsidR="00A76B38" w:rsidRPr="00106779" w:rsidRDefault="00A76B38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lastRenderedPageBreak/>
        <w:t>2</w:t>
      </w:r>
      <w:r w:rsidR="00B27BA3">
        <w:rPr>
          <w:rFonts w:ascii="Arial" w:hAnsi="Arial" w:cs="Arial"/>
          <w:kern w:val="24"/>
          <w:sz w:val="24"/>
          <w:lang w:val="en-GB" w:eastAsia="en-GB"/>
        </w:rPr>
        <w:t>.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082999">
        <w:rPr>
          <w:rFonts w:ascii="Arial" w:hAnsi="Arial" w:cs="Arial"/>
          <w:kern w:val="24"/>
          <w:sz w:val="24"/>
          <w:lang w:val="en-GB" w:eastAsia="en-GB"/>
        </w:rPr>
        <w:t>TENDER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RESPONSES</w:t>
      </w:r>
    </w:p>
    <w:p w14:paraId="6BBF6D30" w14:textId="1FD1D41E" w:rsidR="00036B68" w:rsidRPr="00106779" w:rsidRDefault="00036B68" w:rsidP="00036B6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2</w:t>
      </w:r>
      <w:r w:rsidRPr="00106779">
        <w:rPr>
          <w:rFonts w:ascii="Arial" w:hAnsi="Arial" w:cs="Arial"/>
          <w:b/>
          <w:bCs/>
          <w:sz w:val="24"/>
          <w:lang w:val="en-GB"/>
        </w:rPr>
        <w:t>.</w:t>
      </w:r>
      <w:r>
        <w:rPr>
          <w:rFonts w:ascii="Arial" w:hAnsi="Arial" w:cs="Arial"/>
          <w:b/>
          <w:bCs/>
          <w:sz w:val="24"/>
          <w:lang w:val="en-GB"/>
        </w:rPr>
        <w:t>1</w:t>
      </w:r>
      <w:r w:rsidRPr="00106779">
        <w:rPr>
          <w:rFonts w:ascii="Arial" w:hAnsi="Arial" w:cs="Arial"/>
          <w:b/>
          <w:bCs/>
          <w:sz w:val="24"/>
          <w:lang w:val="en-GB"/>
        </w:rPr>
        <w:tab/>
      </w:r>
      <w:r>
        <w:rPr>
          <w:rFonts w:ascii="Arial" w:hAnsi="Arial" w:cs="Arial"/>
          <w:b/>
          <w:bCs/>
          <w:sz w:val="24"/>
          <w:lang w:val="en-GB"/>
        </w:rPr>
        <w:t>RESPONSE DOCUMENTS</w:t>
      </w:r>
      <w:r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2356B7F9" w14:textId="194A3B02" w:rsidR="00A76B38" w:rsidRDefault="00A76B3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.1.1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ead these instructions carefully before completing the 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Tender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It is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responsibility to ensure that the document is fully completed, with the requisite supporting information. Failure to comply with these requirements may result in the rejection of 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6D7DA51" w14:textId="60E3920B" w:rsidR="00036B68" w:rsidRDefault="00036B6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7F9BDAE4" w14:textId="1A720087" w:rsidR="00A76B38" w:rsidRDefault="00036B6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C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omplete</w:t>
      </w:r>
      <w:r w:rsidR="00A76B38"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following documents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and submit them via the Kent Business Portal </w:t>
      </w:r>
      <w:r w:rsidR="00D21176" w:rsidRPr="00106779">
        <w:rPr>
          <w:rFonts w:ascii="Arial" w:hAnsi="Arial" w:cs="Arial"/>
          <w:i/>
          <w:sz w:val="24"/>
          <w:szCs w:val="22"/>
          <w:lang w:val="en-GB"/>
        </w:rPr>
        <w:t>(</w:t>
      </w:r>
      <w:hyperlink r:id="rId10" w:history="1">
        <w:r w:rsidR="00D21176" w:rsidRPr="00106779">
          <w:rPr>
            <w:rFonts w:ascii="Arial" w:hAnsi="Arial" w:cs="Arial"/>
            <w:i/>
            <w:color w:val="0000FF"/>
            <w:sz w:val="24"/>
            <w:szCs w:val="22"/>
            <w:u w:val="single"/>
            <w:lang w:val="en-GB"/>
          </w:rPr>
          <w:t>https://www.kentbusinessportal.org.uk</w:t>
        </w:r>
      </w:hyperlink>
      <w:r w:rsidR="00D21176" w:rsidRPr="00106779">
        <w:rPr>
          <w:rFonts w:ascii="Arial" w:hAnsi="Arial" w:cs="Arial"/>
          <w:i/>
          <w:sz w:val="24"/>
          <w:szCs w:val="22"/>
          <w:lang w:val="en-GB"/>
        </w:rPr>
        <w:t>)</w:t>
      </w:r>
      <w:r w:rsidR="00D21176">
        <w:rPr>
          <w:rFonts w:ascii="Arial" w:hAnsi="Arial" w:cs="Arial"/>
          <w:sz w:val="24"/>
          <w:szCs w:val="22"/>
          <w:lang w:val="en-GB"/>
        </w:rPr>
        <w:t xml:space="preserve"> by attaching them to your online response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:</w:t>
      </w:r>
    </w:p>
    <w:p w14:paraId="7F96C106" w14:textId="176823D8" w:rsidR="00A76B38" w:rsidRPr="00DA7DB9" w:rsidRDefault="00D21176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Invitation to </w:t>
      </w:r>
      <w:r w:rsidR="00DA7DB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Quote </w:t>
      </w: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Response d</w:t>
      </w:r>
      <w:r w:rsidR="00A76B38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ocument</w:t>
      </w:r>
      <w:r w:rsidR="004A619E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  <w:r w:rsidR="004A619E" w:rsidRPr="00DA7DB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(including </w:t>
      </w:r>
      <w:r w:rsidR="00DA7DB9" w:rsidRPr="00DA7DB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Signed </w:t>
      </w:r>
      <w:r w:rsidR="004A619E" w:rsidRPr="00DA7DB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Form of </w:t>
      </w:r>
      <w:r w:rsidR="001752E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Quotation</w:t>
      </w:r>
      <w:r w:rsidR="004A619E" w:rsidRPr="00DA7DB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)</w:t>
      </w:r>
    </w:p>
    <w:p w14:paraId="1A9563CC" w14:textId="5E1D6A33" w:rsidR="00D02303" w:rsidRPr="00D21176" w:rsidRDefault="00D02303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Invitation to </w:t>
      </w:r>
      <w:r w:rsidR="00FA6F5A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Quote S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ub-contractor information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(if applicable)</w:t>
      </w:r>
    </w:p>
    <w:p w14:paraId="2E23F2A2" w14:textId="743D8151" w:rsidR="00A76B38" w:rsidRPr="00103613" w:rsidRDefault="00C231F4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6831C7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Appendix </w:t>
      </w:r>
      <w:r w:rsidR="004A619E" w:rsidRPr="006831C7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B </w:t>
      </w:r>
      <w:r w:rsidRPr="006831C7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-</w:t>
      </w:r>
      <w:r w:rsidRPr="00C231F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  <w:r w:rsidR="004A619E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Price Schedule</w:t>
      </w:r>
    </w:p>
    <w:p w14:paraId="78EC8A8D" w14:textId="064E80E2" w:rsidR="002F009E" w:rsidRDefault="002F009E" w:rsidP="004A48DD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>2.1.4</w:t>
      </w: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095992">
        <w:rPr>
          <w:rFonts w:ascii="Arial" w:hAnsi="Arial" w:cs="Arial"/>
          <w:b/>
          <w:kern w:val="24"/>
          <w:sz w:val="24"/>
          <w:szCs w:val="22"/>
          <w:u w:val="single"/>
          <w:lang w:val="en-GB" w:eastAsia="en-GB"/>
        </w:rPr>
        <w:t xml:space="preserve">Instructions for </w:t>
      </w:r>
      <w:r w:rsidR="004A48DD" w:rsidRPr="00095992">
        <w:rPr>
          <w:rFonts w:ascii="Arial" w:hAnsi="Arial" w:cs="Arial"/>
          <w:b/>
          <w:kern w:val="24"/>
          <w:sz w:val="24"/>
          <w:szCs w:val="22"/>
          <w:u w:val="single"/>
          <w:lang w:val="en-GB" w:eastAsia="en-GB"/>
        </w:rPr>
        <w:t>arranging site visits are contained in Section 4</w:t>
      </w:r>
      <w:r w:rsidR="004A48DD" w:rsidRPr="002B133A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>.</w:t>
      </w:r>
    </w:p>
    <w:p w14:paraId="1050999C" w14:textId="05A43C8F" w:rsidR="002F009E" w:rsidRDefault="002F009E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1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4A619E">
        <w:rPr>
          <w:rFonts w:ascii="Arial" w:hAnsi="Arial" w:cs="Arial"/>
          <w:kern w:val="24"/>
          <w:sz w:val="24"/>
          <w:szCs w:val="22"/>
          <w:lang w:val="en-GB" w:eastAsia="en-GB"/>
        </w:rPr>
        <w:t>5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br/>
      </w:r>
      <w:r w:rsidR="00082999" w:rsidRPr="00082999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>does not</w:t>
      </w:r>
      <w:r w:rsidR="00082999">
        <w:rPr>
          <w:rFonts w:ascii="Arial" w:hAnsi="Arial" w:cs="Arial"/>
          <w:b/>
          <w:kern w:val="24"/>
          <w:sz w:val="24"/>
          <w:szCs w:val="22"/>
          <w:lang w:val="en-GB" w:eastAsia="en-GB"/>
        </w:rPr>
        <w:t xml:space="preserve">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>apply to the provision of the Works/Services.</w:t>
      </w:r>
    </w:p>
    <w:p w14:paraId="47490557" w14:textId="4491522E" w:rsidR="00682212" w:rsidRPr="00682212" w:rsidRDefault="004A619E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2.1.6</w:t>
      </w:r>
      <w:r w:rsidR="00036B68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to support answers to the quality/technical questions in the 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Tender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  <w:r w:rsidR="002948F4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="002948F4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provided the appendices are relevant and do not exceed any word count limits.</w:t>
      </w:r>
      <w:r w:rsidR="00682212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44ABF13D" w14:textId="2AF1F43E" w:rsidR="00036B68" w:rsidRPr="00682212" w:rsidRDefault="00682212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6"/>
          <w:szCs w:val="22"/>
          <w:lang w:val="en-GB"/>
        </w:rPr>
      </w:pP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4A619E">
        <w:rPr>
          <w:rFonts w:ascii="Arial" w:hAnsi="Arial" w:cs="Arial"/>
          <w:color w:val="000000"/>
          <w:kern w:val="24"/>
          <w:sz w:val="24"/>
          <w:szCs w:val="22"/>
          <w:lang w:val="en-GB"/>
        </w:rPr>
        <w:t>7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You are not required to submit copies of audited accounts, insurance certificates or company policies with your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  <w:r w:rsidR="00D4059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These may be requested prior to entering into contract, if you are successful. 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382E3819" w14:textId="12C6ACBB" w:rsidR="001C50A3" w:rsidRDefault="004A619E" w:rsidP="004A48DD">
      <w:pPr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2.1.8</w:t>
      </w:r>
      <w:r w:rsidR="00B56708">
        <w:rPr>
          <w:rFonts w:ascii="Arial" w:hAnsi="Arial" w:cs="Arial"/>
          <w:sz w:val="22"/>
          <w:szCs w:val="22"/>
          <w:lang w:val="en-GB"/>
        </w:rPr>
        <w:tab/>
      </w:r>
      <w:r w:rsidR="00082999">
        <w:rPr>
          <w:rStyle w:val="NoHeading3Text"/>
          <w:b/>
          <w:bCs/>
          <w:sz w:val="22"/>
          <w:szCs w:val="22"/>
          <w:lang w:val="en-GB"/>
        </w:rPr>
        <w:t>Tender</w:t>
      </w:r>
      <w:r w:rsidR="00B56708" w:rsidRPr="002948F4">
        <w:rPr>
          <w:rStyle w:val="NoHeading3Text"/>
          <w:b/>
          <w:bCs/>
          <w:sz w:val="22"/>
          <w:szCs w:val="22"/>
          <w:lang w:val="en-GB"/>
        </w:rPr>
        <w:t xml:space="preserve"> Validity -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B56708" w:rsidRPr="00106779">
        <w:rPr>
          <w:rStyle w:val="NoHeading3Text"/>
          <w:sz w:val="24"/>
          <w:szCs w:val="22"/>
          <w:lang w:val="en-GB"/>
        </w:rPr>
        <w:t xml:space="preserve">s shall remain open for acceptance for </w:t>
      </w:r>
      <w:r w:rsidR="00B56708">
        <w:rPr>
          <w:rFonts w:ascii="Arial" w:hAnsi="Arial" w:cs="Arial"/>
          <w:sz w:val="22"/>
          <w:lang w:val="en-GB" w:eastAsia="en-GB"/>
        </w:rPr>
        <w:t>180</w:t>
      </w:r>
      <w:r w:rsidR="00B56708" w:rsidRPr="00106779">
        <w:rPr>
          <w:rStyle w:val="NoHeading3Text"/>
          <w:sz w:val="24"/>
          <w:szCs w:val="22"/>
          <w:lang w:val="en-GB"/>
        </w:rPr>
        <w:t xml:space="preserve"> days from the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B56708" w:rsidRPr="00106779">
        <w:rPr>
          <w:rStyle w:val="NoHeading3Text"/>
          <w:sz w:val="24"/>
          <w:szCs w:val="22"/>
          <w:lang w:val="en-GB"/>
        </w:rPr>
        <w:t xml:space="preserve"> Return Date.</w:t>
      </w:r>
    </w:p>
    <w:p w14:paraId="4C41C6EA" w14:textId="5500F49E" w:rsidR="00B56708" w:rsidRDefault="00B56708" w:rsidP="004A48DD">
      <w:pPr>
        <w:spacing w:before="0" w:after="0"/>
        <w:ind w:left="851" w:hanging="851"/>
        <w:jc w:val="both"/>
        <w:rPr>
          <w:rStyle w:val="NoHeading3Text"/>
          <w:sz w:val="24"/>
          <w:szCs w:val="22"/>
          <w:lang w:val="en-GB"/>
        </w:rPr>
      </w:pPr>
      <w:r w:rsidRPr="00682212">
        <w:rPr>
          <w:rFonts w:ascii="Arial" w:hAnsi="Arial" w:cs="Arial"/>
          <w:sz w:val="24"/>
          <w:szCs w:val="22"/>
          <w:lang w:val="en-GB"/>
        </w:rPr>
        <w:t>2.1.</w:t>
      </w:r>
      <w:r w:rsidR="004A619E">
        <w:rPr>
          <w:rFonts w:ascii="Arial" w:hAnsi="Arial" w:cs="Arial"/>
          <w:sz w:val="24"/>
          <w:szCs w:val="22"/>
          <w:lang w:val="en-GB"/>
        </w:rPr>
        <w:t>9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948F4">
        <w:rPr>
          <w:rStyle w:val="NoHeading3Text"/>
          <w:b/>
          <w:bCs/>
          <w:sz w:val="22"/>
          <w:szCs w:val="22"/>
          <w:lang w:val="en-GB"/>
        </w:rPr>
        <w:t>Modification &amp; Withdrawal –</w:t>
      </w:r>
      <w:r w:rsidRPr="00106779">
        <w:rPr>
          <w:rStyle w:val="NoHeading3Text"/>
          <w:sz w:val="24"/>
          <w:szCs w:val="22"/>
          <w:lang w:val="en-GB"/>
        </w:rPr>
        <w:t xml:space="preserve"> </w:t>
      </w:r>
      <w:r w:rsidR="00082999">
        <w:rPr>
          <w:rStyle w:val="NoHeading3Text"/>
          <w:sz w:val="24"/>
          <w:szCs w:val="22"/>
          <w:lang w:val="en-GB"/>
        </w:rPr>
        <w:t>Tender</w:t>
      </w:r>
      <w:r>
        <w:rPr>
          <w:rStyle w:val="NoHeading3Text"/>
          <w:sz w:val="24"/>
          <w:szCs w:val="22"/>
          <w:lang w:val="en-GB"/>
        </w:rPr>
        <w:t>s may be modified or withdrawn</w:t>
      </w:r>
      <w:r w:rsidRPr="00106779">
        <w:rPr>
          <w:rStyle w:val="NoHeading3Text"/>
          <w:sz w:val="24"/>
          <w:szCs w:val="22"/>
          <w:lang w:val="en-GB"/>
        </w:rPr>
        <w:t xml:space="preserve"> via 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the Kent Business Portal </w:t>
      </w:r>
      <w:r w:rsidRPr="00106779">
        <w:rPr>
          <w:rStyle w:val="NoHeading3Text"/>
          <w:sz w:val="24"/>
          <w:szCs w:val="22"/>
          <w:lang w:val="en-GB"/>
        </w:rPr>
        <w:t xml:space="preserve">at any time </w:t>
      </w:r>
      <w:r>
        <w:rPr>
          <w:rStyle w:val="NoHeading3Text"/>
          <w:sz w:val="24"/>
          <w:szCs w:val="22"/>
          <w:lang w:val="en-GB"/>
        </w:rPr>
        <w:t>before</w:t>
      </w:r>
      <w:r w:rsidRPr="00106779">
        <w:rPr>
          <w:rStyle w:val="NoHeading3Text"/>
          <w:sz w:val="24"/>
          <w:szCs w:val="22"/>
          <w:lang w:val="en-GB"/>
        </w:rPr>
        <w:t xml:space="preserve"> the deadline for receipt.</w:t>
      </w:r>
    </w:p>
    <w:p w14:paraId="3F4814C0" w14:textId="350E7D3B" w:rsidR="00B56708" w:rsidRDefault="00B5670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 w:rsidR="004A619E">
        <w:rPr>
          <w:rFonts w:ascii="Arial" w:hAnsi="Arial" w:cs="Arial"/>
          <w:bCs/>
          <w:color w:val="000000"/>
          <w:sz w:val="24"/>
          <w:szCs w:val="22"/>
          <w:lang w:val="en-GB"/>
        </w:rPr>
        <w:t>10</w:t>
      </w:r>
      <w:r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Suppliers Queries –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All enquiries 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and questions regarding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this ITT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or the Specification 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should be conducted through the ‘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Messages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’ function within </w:t>
      </w:r>
      <w:r w:rsidRPr="00106779">
        <w:rPr>
          <w:rFonts w:ascii="Arial" w:hAnsi="Arial" w:cs="Arial"/>
          <w:sz w:val="24"/>
          <w:szCs w:val="22"/>
          <w:lang w:val="en-GB"/>
        </w:rPr>
        <w:t>the Kent Business Portal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. The Council will endeavour to answer all requests as quickly as possible before the Clarification Closing Date.  </w:t>
      </w:r>
    </w:p>
    <w:p w14:paraId="14C5674B" w14:textId="77777777" w:rsidR="00DA7DB9" w:rsidRDefault="00DA7DB9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</w:p>
    <w:p w14:paraId="6DE19A65" w14:textId="77777777" w:rsidR="00D5773D" w:rsidRDefault="00D5773D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</w:p>
    <w:p w14:paraId="320D3564" w14:textId="7C596F65" w:rsidR="00B56708" w:rsidRPr="00106779" w:rsidRDefault="00B56708" w:rsidP="00B5670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 w:rsidRPr="00106779">
        <w:rPr>
          <w:rFonts w:ascii="Arial" w:hAnsi="Arial" w:cs="Arial"/>
          <w:b/>
          <w:bCs/>
          <w:sz w:val="24"/>
          <w:lang w:val="en-GB"/>
        </w:rPr>
        <w:lastRenderedPageBreak/>
        <w:t>2.2</w:t>
      </w:r>
      <w:r w:rsidRPr="00106779">
        <w:rPr>
          <w:rFonts w:ascii="Arial" w:hAnsi="Arial" w:cs="Arial"/>
          <w:b/>
          <w:bCs/>
          <w:sz w:val="24"/>
          <w:lang w:val="en-GB"/>
        </w:rPr>
        <w:tab/>
      </w:r>
      <w:r w:rsidR="009D69B7">
        <w:rPr>
          <w:rFonts w:ascii="Arial" w:hAnsi="Arial" w:cs="Arial"/>
          <w:b/>
          <w:bCs/>
          <w:sz w:val="24"/>
          <w:lang w:val="en-GB"/>
        </w:rPr>
        <w:t>PRICE</w:t>
      </w:r>
      <w:r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4FAF59BB" w14:textId="78312CDF" w:rsidR="002948F4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 w:rsidRPr="00C231F4">
        <w:rPr>
          <w:rFonts w:ascii="Arial" w:hAnsi="Arial" w:cs="Arial"/>
          <w:color w:val="000000"/>
          <w:sz w:val="24"/>
          <w:szCs w:val="22"/>
          <w:lang w:val="en-GB"/>
        </w:rPr>
        <w:t>2.2.1</w:t>
      </w:r>
      <w:r w:rsidRPr="00C231F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Pr="006831C7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Please complete </w:t>
      </w:r>
      <w:r w:rsidR="006831C7" w:rsidRPr="006831C7">
        <w:rPr>
          <w:rFonts w:ascii="Arial" w:hAnsi="Arial" w:cs="Arial"/>
          <w:b/>
          <w:color w:val="000000"/>
          <w:sz w:val="24"/>
          <w:szCs w:val="22"/>
          <w:lang w:val="en-GB"/>
        </w:rPr>
        <w:t>Appendix B</w:t>
      </w:r>
      <w:r w:rsidR="00C231F4" w:rsidRPr="006831C7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</w:t>
      </w:r>
      <w:r w:rsidR="00380B3B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Price Schedule </w:t>
      </w:r>
      <w:r w:rsidR="006831C7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</w:t>
      </w:r>
    </w:p>
    <w:p w14:paraId="0E135EBF" w14:textId="68EA9FD5" w:rsidR="009D69B7" w:rsidRPr="00623BDF" w:rsidRDefault="002948F4" w:rsidP="002560C5">
      <w:pPr>
        <w:ind w:left="851" w:hanging="851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2.2.2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D69B7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Prices/rates quoted are to be </w:t>
      </w:r>
      <w:r w:rsidR="00082999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a </w:t>
      </w:r>
      <w:r w:rsidR="00082999" w:rsidRPr="009C7AB2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Fixed Price Lump Sum</w:t>
      </w:r>
      <w:r w:rsidR="00082999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9D69B7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in £ Sterling strictly net </w:t>
      </w:r>
      <w:r w:rsidR="00082999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(fully </w:t>
      </w:r>
      <w:r w:rsidR="009D69B7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inclusive of </w:t>
      </w:r>
      <w:r w:rsidR="009D69B7" w:rsidRPr="0009599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all costs</w:t>
      </w:r>
      <w:r w:rsidR="009D69B7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 associated with the provision of the Works </w:t>
      </w:r>
      <w:r w:rsidR="00082999" w:rsidRPr="00095992">
        <w:rPr>
          <w:rFonts w:ascii="Arial" w:hAnsi="Arial" w:cs="Arial"/>
          <w:color w:val="000000"/>
          <w:sz w:val="24"/>
          <w:szCs w:val="24"/>
          <w:lang w:val="en-GB"/>
        </w:rPr>
        <w:t>and</w:t>
      </w:r>
      <w:r w:rsidR="009D69B7"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 the Council’s requirements set out </w:t>
      </w:r>
      <w:r w:rsidR="009D69B7" w:rsidRPr="00623BDF">
        <w:rPr>
          <w:rFonts w:ascii="Arial" w:hAnsi="Arial" w:cs="Arial"/>
          <w:color w:val="000000"/>
          <w:sz w:val="24"/>
          <w:szCs w:val="24"/>
          <w:lang w:val="en-GB"/>
        </w:rPr>
        <w:t xml:space="preserve">at </w:t>
      </w:r>
      <w:r w:rsidRPr="00623BDF">
        <w:rPr>
          <w:rFonts w:ascii="Arial" w:hAnsi="Arial" w:cs="Arial"/>
          <w:color w:val="000000"/>
          <w:sz w:val="24"/>
          <w:szCs w:val="24"/>
          <w:lang w:val="en-GB"/>
        </w:rPr>
        <w:t>Appendix A</w:t>
      </w:r>
      <w:r w:rsidR="00082999" w:rsidRPr="00095992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="00623BDF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="00623BDF" w:rsidRPr="00623BDF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Quotations given on provisional sums will be rejected.</w:t>
      </w:r>
    </w:p>
    <w:p w14:paraId="18266BFA" w14:textId="4F3C0C30" w:rsidR="009D69B7" w:rsidRPr="00095992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095992">
        <w:rPr>
          <w:rFonts w:ascii="Arial" w:hAnsi="Arial" w:cs="Arial"/>
          <w:color w:val="000000"/>
          <w:sz w:val="24"/>
          <w:szCs w:val="24"/>
          <w:lang w:val="en-GB"/>
        </w:rPr>
        <w:t>2.2.2</w:t>
      </w:r>
      <w:r w:rsidRPr="00095992">
        <w:rPr>
          <w:rFonts w:ascii="Arial" w:hAnsi="Arial" w:cs="Arial"/>
          <w:color w:val="000000"/>
          <w:sz w:val="24"/>
          <w:szCs w:val="24"/>
          <w:lang w:val="en-GB"/>
        </w:rPr>
        <w:tab/>
        <w:t xml:space="preserve">Price(s) submitted must be </w:t>
      </w:r>
      <w:r w:rsidRPr="00095992">
        <w:rPr>
          <w:rFonts w:ascii="Arial" w:hAnsi="Arial" w:cs="Arial"/>
          <w:b/>
          <w:color w:val="000000"/>
          <w:sz w:val="24"/>
          <w:szCs w:val="24"/>
          <w:lang w:val="en-GB"/>
        </w:rPr>
        <w:t>exclusive</w:t>
      </w:r>
      <w:r w:rsidRPr="00095992">
        <w:rPr>
          <w:rFonts w:ascii="Arial" w:hAnsi="Arial" w:cs="Arial"/>
          <w:color w:val="000000"/>
          <w:sz w:val="24"/>
          <w:szCs w:val="24"/>
          <w:lang w:val="en-GB"/>
        </w:rPr>
        <w:t xml:space="preserve"> of </w:t>
      </w:r>
      <w:r w:rsidRPr="00D5773D">
        <w:rPr>
          <w:rFonts w:ascii="Arial" w:hAnsi="Arial" w:cs="Arial"/>
          <w:b/>
          <w:color w:val="000000"/>
          <w:sz w:val="24"/>
          <w:szCs w:val="24"/>
          <w:lang w:val="en-GB"/>
        </w:rPr>
        <w:t>Value Added Tax</w:t>
      </w:r>
      <w:r w:rsidRPr="00095992">
        <w:rPr>
          <w:rFonts w:ascii="Arial" w:hAnsi="Arial" w:cs="Arial"/>
          <w:color w:val="000000"/>
          <w:sz w:val="24"/>
          <w:szCs w:val="24"/>
          <w:lang w:val="en-GB"/>
        </w:rPr>
        <w:t>. The percentage and amount of Value Added Tax shall, if chargeable, be shown on invoices in accordance with prevailing Customs and Excise Regulations.</w:t>
      </w:r>
      <w:bookmarkStart w:id="4" w:name="four1"/>
      <w:bookmarkEnd w:id="4"/>
    </w:p>
    <w:p w14:paraId="15091E34" w14:textId="7870BD3E" w:rsidR="009D69B7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2.2.3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2948F4" w:rsidRPr="002948F4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stated within this IT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, these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are intended for guidance only and are not guaranteed. 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Please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submit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best commercial offer based on the information provided.</w:t>
      </w:r>
    </w:p>
    <w:p w14:paraId="19D87634" w14:textId="36D6D35D" w:rsidR="009D69B7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2.2.4</w:t>
      </w:r>
      <w:r w:rsidRPr="008C019A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Alternative proposals may be offered as an option but must be clearly stated separately and must not form part of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submitted price. Any alternatives included within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submitted price will be ignored and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will be required to provide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 xml:space="preserve">the Works 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>as specified at no ad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ditional cost to the Council.</w:t>
      </w:r>
    </w:p>
    <w:p w14:paraId="5489CA60" w14:textId="3AB22FA3" w:rsidR="00772A4D" w:rsidRDefault="00772A4D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5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The Council reserves the right to adjust any arithmetical errors it finds in any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and shall inform the prospective supplier of </w:t>
      </w:r>
      <w:r>
        <w:rPr>
          <w:rFonts w:ascii="Arial" w:hAnsi="Arial" w:cs="Arial"/>
          <w:color w:val="000000"/>
          <w:sz w:val="24"/>
          <w:szCs w:val="22"/>
          <w:lang w:val="en-GB"/>
        </w:rPr>
        <w:t>the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adjustments, but </w:t>
      </w:r>
      <w:r>
        <w:rPr>
          <w:rFonts w:ascii="Arial" w:hAnsi="Arial" w:cs="Arial"/>
          <w:color w:val="000000"/>
          <w:sz w:val="24"/>
          <w:szCs w:val="22"/>
          <w:lang w:val="en-GB"/>
        </w:rPr>
        <w:t>has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no duty to </w:t>
      </w:r>
      <w:r>
        <w:rPr>
          <w:rFonts w:ascii="Arial" w:hAnsi="Arial" w:cs="Arial"/>
          <w:color w:val="000000"/>
          <w:sz w:val="24"/>
          <w:szCs w:val="22"/>
          <w:lang w:val="en-GB"/>
        </w:rPr>
        <w:t>suppliers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to find such errors.</w:t>
      </w:r>
    </w:p>
    <w:p w14:paraId="4089A900" w14:textId="51DB59E4" w:rsidR="00682212" w:rsidRPr="00106779" w:rsidRDefault="00682212" w:rsidP="00682212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proofErr w:type="gramStart"/>
      <w:r w:rsidRPr="00106779">
        <w:rPr>
          <w:rFonts w:ascii="Arial" w:hAnsi="Arial" w:cs="Arial"/>
          <w:kern w:val="24"/>
          <w:sz w:val="24"/>
          <w:lang w:val="en-GB" w:eastAsia="en-GB"/>
        </w:rPr>
        <w:t>SECTION 3</w:t>
      </w:r>
      <w:r w:rsidR="00B27BA3">
        <w:rPr>
          <w:rFonts w:ascii="Arial" w:hAnsi="Arial" w:cs="Arial"/>
          <w:kern w:val="24"/>
          <w:sz w:val="24"/>
          <w:lang w:val="en-GB" w:eastAsia="en-GB"/>
        </w:rPr>
        <w:t>.</w:t>
      </w:r>
      <w:proofErr w:type="gramEnd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GENERAL INSTRUCTIONS</w:t>
      </w:r>
    </w:p>
    <w:p w14:paraId="198DF660" w14:textId="47BBAF7D" w:rsidR="001F405A" w:rsidRPr="00106779" w:rsidRDefault="00682212" w:rsidP="00D02303">
      <w:pPr>
        <w:pStyle w:val="ListParagraph"/>
        <w:ind w:left="851" w:hanging="851"/>
        <w:jc w:val="both"/>
        <w:rPr>
          <w:rStyle w:val="NoHeading3Text"/>
          <w:i/>
          <w:color w:val="FF0000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3.</w:t>
      </w:r>
      <w:r w:rsidR="004E7477">
        <w:rPr>
          <w:rStyle w:val="NoHeading3Text"/>
          <w:bCs/>
          <w:sz w:val="24"/>
          <w:szCs w:val="22"/>
          <w:lang w:val="en-GB"/>
        </w:rPr>
        <w:t>1</w:t>
      </w:r>
      <w:r w:rsidR="001F405A" w:rsidRPr="00106779">
        <w:rPr>
          <w:rStyle w:val="NoHeading3Text"/>
          <w:bCs/>
          <w:sz w:val="24"/>
          <w:szCs w:val="22"/>
          <w:lang w:val="en-GB"/>
        </w:rPr>
        <w:tab/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>Amendments to the IT</w:t>
      </w:r>
      <w:r w:rsidR="00082999">
        <w:rPr>
          <w:rStyle w:val="NoHeading3Text"/>
          <w:b/>
          <w:bCs/>
          <w:sz w:val="22"/>
          <w:szCs w:val="22"/>
          <w:lang w:val="en-GB"/>
        </w:rPr>
        <w:t>T</w:t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 xml:space="preserve"> -</w:t>
      </w:r>
      <w:r w:rsidR="001F405A" w:rsidRPr="00682212">
        <w:rPr>
          <w:rStyle w:val="NoHeading3Text"/>
          <w:sz w:val="22"/>
          <w:szCs w:val="22"/>
        </w:rPr>
        <w:t xml:space="preserve"> </w:t>
      </w:r>
      <w:r w:rsidR="001F405A" w:rsidRPr="00106779">
        <w:rPr>
          <w:rStyle w:val="NoHeading3Text"/>
          <w:sz w:val="24"/>
          <w:szCs w:val="22"/>
          <w:lang w:val="en-GB"/>
        </w:rPr>
        <w:t xml:space="preserve">At any time prior to the </w:t>
      </w:r>
      <w:r w:rsidR="00082999">
        <w:rPr>
          <w:rStyle w:val="NoHeading3Text"/>
          <w:sz w:val="24"/>
          <w:szCs w:val="22"/>
          <w:lang w:val="en-GB"/>
        </w:rPr>
        <w:t>Tender</w:t>
      </w:r>
      <w:r>
        <w:rPr>
          <w:rStyle w:val="NoHeading3Text"/>
          <w:sz w:val="24"/>
          <w:szCs w:val="22"/>
          <w:lang w:val="en-GB"/>
        </w:rPr>
        <w:t xml:space="preserve"> Return Date</w:t>
      </w:r>
      <w:r w:rsidR="001F405A" w:rsidRPr="00106779">
        <w:rPr>
          <w:rStyle w:val="NoHeading3Text"/>
          <w:sz w:val="24"/>
          <w:szCs w:val="22"/>
          <w:lang w:val="en-GB"/>
        </w:rPr>
        <w:t>, the Council may amend the IT</w:t>
      </w:r>
      <w:r w:rsidR="00082999">
        <w:rPr>
          <w:rStyle w:val="NoHeading3Text"/>
          <w:sz w:val="24"/>
          <w:szCs w:val="22"/>
          <w:lang w:val="en-GB"/>
        </w:rPr>
        <w:t>T</w:t>
      </w:r>
      <w:r w:rsidR="001F405A" w:rsidRPr="00106779">
        <w:rPr>
          <w:rStyle w:val="NoHeading3Text"/>
          <w:sz w:val="24"/>
          <w:szCs w:val="22"/>
          <w:lang w:val="en-GB"/>
        </w:rPr>
        <w:t xml:space="preserve"> document(s). Any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106779"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8306B5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106779">
        <w:rPr>
          <w:rStyle w:val="NoHeading3Text"/>
          <w:sz w:val="24"/>
          <w:szCs w:val="22"/>
          <w:lang w:val="en-GB"/>
        </w:rPr>
        <w:t xml:space="preserve">extend the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1F405A" w:rsidRPr="00106779">
        <w:rPr>
          <w:rStyle w:val="NoHeading3Text"/>
          <w:sz w:val="24"/>
          <w:szCs w:val="22"/>
          <w:lang w:val="en-GB"/>
        </w:rPr>
        <w:t xml:space="preserve"> Return Date</w:t>
      </w:r>
      <w:r w:rsidR="008306B5">
        <w:rPr>
          <w:rStyle w:val="NoHeading3Text"/>
          <w:sz w:val="24"/>
          <w:szCs w:val="22"/>
          <w:lang w:val="en-GB"/>
        </w:rPr>
        <w:t xml:space="preserve"> </w:t>
      </w:r>
      <w:r w:rsidR="008306B5" w:rsidRPr="008306B5">
        <w:rPr>
          <w:rStyle w:val="NoHeading3Text"/>
          <w:sz w:val="24"/>
          <w:szCs w:val="22"/>
          <w:lang w:val="en-GB"/>
        </w:rPr>
        <w:t>where considered necessary</w:t>
      </w:r>
      <w:r w:rsidR="001F405A" w:rsidRPr="00106779">
        <w:rPr>
          <w:rStyle w:val="NoHeading3Text"/>
          <w:sz w:val="24"/>
          <w:szCs w:val="22"/>
          <w:lang w:val="en-GB"/>
        </w:rPr>
        <w:t>.</w:t>
      </w:r>
    </w:p>
    <w:p w14:paraId="6368E56F" w14:textId="6C927B27" w:rsidR="001F405A" w:rsidRPr="00106779" w:rsidRDefault="004E7477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</w:t>
      </w:r>
      <w:r w:rsidR="00682212"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 Right to Reject or Not to Award -</w:t>
      </w:r>
      <w:r w:rsidR="001F405A" w:rsidRPr="0068221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reject any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or to abort the IT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process at any time and/or not to award the contract to any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23495998" w14:textId="7B2F43FE" w:rsidR="00E20A15" w:rsidRDefault="004E7477" w:rsidP="0011387F">
      <w:pPr>
        <w:pStyle w:val="ListParagraph"/>
        <w:ind w:left="851" w:hanging="851"/>
        <w:jc w:val="both"/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</w:t>
      </w:r>
      <w:r w:rsidR="00682212">
        <w:rPr>
          <w:rFonts w:ascii="Arial" w:hAnsi="Arial" w:cs="Arial"/>
          <w:bCs/>
          <w:color w:val="000000"/>
          <w:sz w:val="24"/>
          <w:szCs w:val="22"/>
          <w:lang w:val="en-GB"/>
        </w:rPr>
        <w:t>3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682212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All information supplied in connection with this IT</w:t>
      </w:r>
      <w:r w:rsidR="0008299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shall be regarded as confidential and by submitting a </w:t>
      </w:r>
      <w:r w:rsidR="0008299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tender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202576DC" w14:textId="1F2D7587" w:rsidR="001F405A" w:rsidRDefault="004E7477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</w:t>
      </w:r>
      <w:r w:rsidR="00682212">
        <w:rPr>
          <w:rFonts w:ascii="Arial" w:hAnsi="Arial" w:cs="Arial"/>
          <w:bCs/>
          <w:color w:val="000000"/>
          <w:sz w:val="24"/>
          <w:szCs w:val="22"/>
          <w:lang w:val="en-GB"/>
        </w:rPr>
        <w:t>4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Freedom of Information –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106779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if there is any information they require to remain confidential</w:t>
      </w:r>
      <w:r w:rsidR="00514F52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or they deem to be commercially sensitive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 This will be honoured if authorised by the Act.</w:t>
      </w:r>
      <w:r w:rsidR="001F405A" w:rsidRPr="00106779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1CF5EAF1" w14:textId="7BE6037B" w:rsidR="00092A95" w:rsidRPr="000C24F1" w:rsidRDefault="004E7477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3.</w:t>
      </w:r>
      <w:r w:rsidR="00092A95" w:rsidRPr="000C24F1">
        <w:rPr>
          <w:rFonts w:ascii="Arial" w:hAnsi="Arial" w:cs="Arial"/>
          <w:sz w:val="24"/>
          <w:szCs w:val="22"/>
          <w:lang w:val="en-GB"/>
        </w:rPr>
        <w:t>5</w:t>
      </w:r>
      <w:r w:rsidR="00092A95" w:rsidRPr="000C24F1">
        <w:rPr>
          <w:rFonts w:ascii="Arial" w:hAnsi="Arial" w:cs="Arial"/>
          <w:sz w:val="24"/>
          <w:szCs w:val="22"/>
          <w:lang w:val="en-GB"/>
        </w:rPr>
        <w:tab/>
      </w:r>
      <w:r w:rsidR="00092A95" w:rsidRPr="002560C5">
        <w:rPr>
          <w:rFonts w:ascii="Arial" w:hAnsi="Arial" w:cs="Arial"/>
          <w:b/>
          <w:sz w:val="22"/>
          <w:szCs w:val="22"/>
          <w:lang w:val="en-GB"/>
        </w:rPr>
        <w:t>General Data Protection Regulations (GDPR)</w:t>
      </w:r>
    </w:p>
    <w:p w14:paraId="4E9C2E18" w14:textId="2142F040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1E327FE2" w14:textId="41314718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 xml:space="preserve">Please view the Council's </w:t>
      </w:r>
      <w:hyperlink r:id="rId11" w:history="1">
        <w:r w:rsidRPr="000C24F1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Pr="000C24F1">
        <w:rPr>
          <w:rFonts w:ascii="Arial" w:hAnsi="Arial" w:cs="Arial"/>
          <w:sz w:val="24"/>
          <w:szCs w:val="22"/>
          <w:lang w:val="en-GB"/>
        </w:rPr>
        <w:t xml:space="preserve"> for more information</w:t>
      </w:r>
    </w:p>
    <w:p w14:paraId="584D8760" w14:textId="15834D4A" w:rsidR="00A96025" w:rsidRPr="00106779" w:rsidRDefault="004E7477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</w:t>
      </w:r>
      <w:r w:rsidR="00092A95">
        <w:rPr>
          <w:rFonts w:ascii="Arial" w:hAnsi="Arial" w:cs="Arial"/>
          <w:sz w:val="24"/>
          <w:szCs w:val="22"/>
          <w:lang w:val="en-GB"/>
        </w:rPr>
        <w:t>6</w:t>
      </w:r>
      <w:r w:rsidR="00A96025" w:rsidRPr="00106779">
        <w:rPr>
          <w:rFonts w:ascii="Arial" w:hAnsi="Arial" w:cs="Arial"/>
          <w:sz w:val="24"/>
          <w:szCs w:val="22"/>
          <w:lang w:val="en-GB"/>
        </w:rPr>
        <w:tab/>
      </w:r>
      <w:r w:rsidR="00A96025" w:rsidRPr="00682212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682212">
        <w:rPr>
          <w:rFonts w:ascii="Arial" w:hAnsi="Arial" w:cs="Arial"/>
          <w:sz w:val="22"/>
          <w:szCs w:val="22"/>
          <w:lang w:val="en-GB"/>
        </w:rPr>
        <w:t xml:space="preserve"> </w:t>
      </w:r>
      <w:r w:rsidR="00A96025" w:rsidRPr="00106779">
        <w:rPr>
          <w:rFonts w:ascii="Arial" w:hAnsi="Arial" w:cs="Arial"/>
          <w:sz w:val="24"/>
          <w:szCs w:val="22"/>
          <w:lang w:val="en-GB"/>
        </w:rPr>
        <w:t xml:space="preserve">No publicity regarding the provision of the goods/services or works or the award of any Contract will be permitted unless and until the Council has given express written consent to the relevant communication. </w:t>
      </w:r>
    </w:p>
    <w:p w14:paraId="314F4338" w14:textId="3498B626" w:rsidR="00777C9A" w:rsidRDefault="004E7477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</w:t>
      </w:r>
      <w:r w:rsidR="00092A95">
        <w:rPr>
          <w:rFonts w:ascii="Arial" w:hAnsi="Arial" w:cs="Arial"/>
          <w:sz w:val="24"/>
          <w:szCs w:val="22"/>
          <w:lang w:val="en-GB"/>
        </w:rPr>
        <w:t>7</w:t>
      </w:r>
      <w:r w:rsidR="00777C9A" w:rsidRPr="00106779">
        <w:rPr>
          <w:rFonts w:ascii="Arial" w:hAnsi="Arial" w:cs="Arial"/>
          <w:sz w:val="24"/>
          <w:szCs w:val="22"/>
          <w:lang w:val="en-GB"/>
        </w:rPr>
        <w:tab/>
      </w:r>
      <w:r w:rsidR="00777C9A" w:rsidRPr="00682212">
        <w:rPr>
          <w:rFonts w:ascii="Arial" w:hAnsi="Arial" w:cs="Arial"/>
          <w:b/>
          <w:sz w:val="22"/>
          <w:szCs w:val="22"/>
          <w:lang w:val="en-GB"/>
        </w:rPr>
        <w:t>Transparency</w:t>
      </w:r>
      <w:r w:rsidR="00455E15" w:rsidRPr="00682212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The Council must comply with transparency obligations imposed upon it </w:t>
      </w:r>
      <w:r w:rsidR="00682212">
        <w:rPr>
          <w:rFonts w:ascii="Arial" w:hAnsi="Arial" w:cs="Arial"/>
          <w:sz w:val="24"/>
          <w:szCs w:val="22"/>
          <w:lang w:val="en-GB"/>
        </w:rPr>
        <w:t>regarding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 w:rsidR="00682212"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contract(s).  </w:t>
      </w:r>
      <w:r w:rsidR="00682212">
        <w:rPr>
          <w:rFonts w:ascii="Arial" w:hAnsi="Arial" w:cs="Arial"/>
          <w:sz w:val="24"/>
          <w:szCs w:val="22"/>
          <w:lang w:val="en-GB"/>
        </w:rPr>
        <w:t>T</w:t>
      </w:r>
      <w:r w:rsidR="00777C9A" w:rsidRPr="00106779">
        <w:rPr>
          <w:rFonts w:ascii="Arial" w:hAnsi="Arial" w:cs="Arial"/>
          <w:sz w:val="24"/>
          <w:szCs w:val="22"/>
          <w:lang w:val="en-GB"/>
        </w:rPr>
        <w:t>he Council routinely publishes details of its contracts</w:t>
      </w:r>
      <w:r w:rsidR="000C24F1">
        <w:rPr>
          <w:rFonts w:ascii="Arial" w:hAnsi="Arial" w:cs="Arial"/>
          <w:sz w:val="24"/>
          <w:szCs w:val="22"/>
          <w:lang w:val="en-GB"/>
        </w:rPr>
        <w:t xml:space="preserve"> </w:t>
      </w:r>
      <w:r w:rsidR="00777C9A" w:rsidRPr="00106779">
        <w:rPr>
          <w:rFonts w:ascii="Arial" w:hAnsi="Arial" w:cs="Arial"/>
          <w:sz w:val="24"/>
          <w:szCs w:val="22"/>
          <w:lang w:val="en-GB"/>
        </w:rPr>
        <w:t>on its website</w:t>
      </w:r>
      <w:r w:rsidR="002F009E" w:rsidRPr="002F009E">
        <w:rPr>
          <w:rFonts w:ascii="Arial" w:hAnsi="Arial" w:cs="Arial"/>
          <w:sz w:val="24"/>
          <w:szCs w:val="22"/>
          <w:lang w:val="en-GB"/>
        </w:rPr>
        <w:t>, including the contract values and the identities of its service providers and suppliers</w:t>
      </w:r>
      <w:r w:rsidR="008306B5" w:rsidRPr="002F009E">
        <w:rPr>
          <w:rFonts w:ascii="Arial" w:hAnsi="Arial" w:cs="Arial"/>
          <w:sz w:val="24"/>
          <w:szCs w:val="22"/>
          <w:lang w:val="en-GB"/>
        </w:rPr>
        <w:t>.</w:t>
      </w:r>
    </w:p>
    <w:p w14:paraId="05C8DDC7" w14:textId="6F302FD8" w:rsidR="00092A95" w:rsidRPr="00092A95" w:rsidRDefault="004E7477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</w:t>
      </w:r>
      <w:r w:rsidR="00092A95" w:rsidRPr="00092A95">
        <w:rPr>
          <w:rFonts w:ascii="Arial" w:hAnsi="Arial" w:cs="Arial"/>
          <w:sz w:val="24"/>
          <w:szCs w:val="22"/>
          <w:lang w:val="en-GB"/>
        </w:rPr>
        <w:t>8</w:t>
      </w:r>
      <w:r w:rsidR="00092A95" w:rsidRPr="00092A95">
        <w:rPr>
          <w:rFonts w:ascii="Arial" w:hAnsi="Arial" w:cs="Arial"/>
          <w:sz w:val="24"/>
          <w:szCs w:val="22"/>
          <w:lang w:val="en-GB"/>
        </w:rPr>
        <w:tab/>
      </w:r>
      <w:r w:rsidR="00092A95" w:rsidRPr="009C7AB2">
        <w:rPr>
          <w:rFonts w:ascii="Arial" w:hAnsi="Arial" w:cs="Arial"/>
          <w:b/>
          <w:sz w:val="24"/>
          <w:szCs w:val="22"/>
          <w:lang w:val="en-GB"/>
        </w:rPr>
        <w:t>Parent Company Guarantee</w:t>
      </w:r>
      <w:r w:rsidR="00092A95" w:rsidRPr="00092A95">
        <w:rPr>
          <w:rFonts w:ascii="Arial" w:hAnsi="Arial" w:cs="Arial"/>
          <w:sz w:val="24"/>
          <w:szCs w:val="22"/>
          <w:lang w:val="en-GB"/>
        </w:rPr>
        <w:t xml:space="preserve"> – The Councils each reserve the right to require the successful tenderer to provide a Parent Company Guarantee (where applicable) in the form set out in the response document.</w:t>
      </w:r>
    </w:p>
    <w:p w14:paraId="05F0BBD1" w14:textId="09BB513F" w:rsidR="00092A95" w:rsidRPr="00092A95" w:rsidRDefault="004E7477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</w:t>
      </w:r>
      <w:r w:rsidR="00092A95" w:rsidRPr="00092A95">
        <w:rPr>
          <w:rFonts w:ascii="Arial" w:hAnsi="Arial" w:cs="Arial"/>
          <w:sz w:val="24"/>
          <w:szCs w:val="22"/>
          <w:lang w:val="en-GB"/>
        </w:rPr>
        <w:t>9</w:t>
      </w:r>
      <w:r w:rsidR="00092A95" w:rsidRPr="00092A95">
        <w:rPr>
          <w:rFonts w:ascii="Arial" w:hAnsi="Arial" w:cs="Arial"/>
          <w:sz w:val="24"/>
          <w:szCs w:val="22"/>
          <w:lang w:val="en-GB"/>
        </w:rPr>
        <w:tab/>
      </w:r>
      <w:r w:rsidR="00092A95" w:rsidRPr="009C7AB2">
        <w:rPr>
          <w:rFonts w:ascii="Arial" w:hAnsi="Arial" w:cs="Arial"/>
          <w:b/>
          <w:sz w:val="24"/>
          <w:szCs w:val="22"/>
          <w:lang w:val="en-GB"/>
        </w:rPr>
        <w:t>Performance Bond</w:t>
      </w:r>
      <w:r w:rsidR="00092A95" w:rsidRPr="00092A95">
        <w:rPr>
          <w:rFonts w:ascii="Arial" w:hAnsi="Arial" w:cs="Arial"/>
          <w:sz w:val="24"/>
          <w:szCs w:val="22"/>
          <w:lang w:val="en-GB"/>
        </w:rPr>
        <w:t xml:space="preserve"> – The Councils each reserve the right to require the successful tenderer to provide a Performance Bond with a surety to be approved and costed, at time as and when this may be required.</w:t>
      </w:r>
    </w:p>
    <w:p w14:paraId="39DAC40E" w14:textId="5FBE09CA" w:rsidR="00092A95" w:rsidRDefault="004E7477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</w:t>
      </w:r>
      <w:r w:rsidR="00092A95" w:rsidRPr="00092A95">
        <w:rPr>
          <w:rFonts w:ascii="Arial" w:hAnsi="Arial" w:cs="Arial"/>
          <w:sz w:val="24"/>
          <w:szCs w:val="22"/>
          <w:lang w:val="en-GB"/>
        </w:rPr>
        <w:t xml:space="preserve">10 </w:t>
      </w:r>
      <w:r w:rsidR="00092A95" w:rsidRPr="00092A95">
        <w:rPr>
          <w:rFonts w:ascii="Arial" w:hAnsi="Arial" w:cs="Arial"/>
          <w:sz w:val="24"/>
          <w:szCs w:val="22"/>
          <w:lang w:val="en-GB"/>
        </w:rPr>
        <w:tab/>
      </w:r>
      <w:r w:rsidR="00092A95" w:rsidRPr="009C7AB2">
        <w:rPr>
          <w:rFonts w:ascii="Arial" w:hAnsi="Arial" w:cs="Arial"/>
          <w:b/>
          <w:sz w:val="24"/>
          <w:szCs w:val="22"/>
          <w:lang w:val="en-GB"/>
        </w:rPr>
        <w:t>Collateral Warranty</w:t>
      </w:r>
      <w:r w:rsidR="00092A95" w:rsidRPr="00092A95">
        <w:rPr>
          <w:rFonts w:ascii="Arial" w:hAnsi="Arial" w:cs="Arial"/>
          <w:sz w:val="24"/>
          <w:szCs w:val="22"/>
          <w:lang w:val="en-GB"/>
        </w:rPr>
        <w:t xml:space="preserve"> – The Council reserves the right to require a collateral warranty from any sub-contractor(s) the successful tenderer proposes to use.</w:t>
      </w:r>
    </w:p>
    <w:p w14:paraId="7E09AAAD" w14:textId="3161B43A" w:rsidR="004A48DD" w:rsidRPr="00106779" w:rsidRDefault="004A48DD" w:rsidP="004A48D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proofErr w:type="gramStart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4</w:t>
      </w:r>
      <w:r w:rsidR="00B27BA3">
        <w:rPr>
          <w:rFonts w:ascii="Arial" w:hAnsi="Arial" w:cs="Arial"/>
          <w:kern w:val="24"/>
          <w:sz w:val="24"/>
          <w:lang w:val="en-GB" w:eastAsia="en-GB"/>
        </w:rPr>
        <w:t>.</w:t>
      </w:r>
      <w:proofErr w:type="gramEnd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SITE VISITS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</w:t>
      </w:r>
    </w:p>
    <w:p w14:paraId="32F6F33C" w14:textId="1BBAE25E" w:rsidR="006F2943" w:rsidRPr="00285782" w:rsidRDefault="00886A6C" w:rsidP="00D4166D">
      <w:pPr>
        <w:pStyle w:val="ListParagraph"/>
        <w:ind w:left="851" w:hanging="851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</w:t>
      </w:r>
      <w:r w:rsidR="00F45353" w:rsidRPr="009A4C6B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462820" w:rsidRPr="00285782">
        <w:rPr>
          <w:rFonts w:ascii="Arial" w:hAnsi="Arial" w:cs="Arial"/>
          <w:b/>
          <w:kern w:val="24"/>
          <w:sz w:val="24"/>
          <w:szCs w:val="22"/>
          <w:lang w:val="en-GB" w:eastAsia="en-GB"/>
        </w:rPr>
        <w:t>Site visits are to take place</w:t>
      </w:r>
      <w:r w:rsidR="0088665D" w:rsidRPr="00285782">
        <w:rPr>
          <w:rFonts w:ascii="Arial" w:hAnsi="Arial" w:cs="Arial"/>
          <w:b/>
          <w:kern w:val="24"/>
          <w:sz w:val="24"/>
          <w:szCs w:val="22"/>
          <w:lang w:val="en-GB" w:eastAsia="en-GB"/>
        </w:rPr>
        <w:t xml:space="preserve"> on </w:t>
      </w:r>
      <w:r w:rsidR="00D4166D">
        <w:rPr>
          <w:rFonts w:ascii="Arial" w:hAnsi="Arial" w:cs="Arial"/>
          <w:b/>
          <w:kern w:val="24"/>
          <w:sz w:val="24"/>
          <w:szCs w:val="22"/>
          <w:lang w:val="en-GB" w:eastAsia="en-GB"/>
        </w:rPr>
        <w:t>Wednesday</w:t>
      </w:r>
      <w:r w:rsidR="00111D69">
        <w:rPr>
          <w:rFonts w:ascii="Arial" w:hAnsi="Arial" w:cs="Arial"/>
          <w:b/>
          <w:kern w:val="24"/>
          <w:sz w:val="24"/>
          <w:szCs w:val="22"/>
          <w:lang w:val="en-GB" w:eastAsia="en-GB"/>
        </w:rPr>
        <w:t xml:space="preserve"> 16</w:t>
      </w:r>
      <w:r w:rsidR="0062651E" w:rsidRPr="00285782">
        <w:rPr>
          <w:rFonts w:ascii="Arial" w:hAnsi="Arial" w:cs="Arial"/>
          <w:b/>
          <w:sz w:val="24"/>
          <w:szCs w:val="24"/>
          <w:vertAlign w:val="superscript"/>
          <w:lang w:val="en-GB" w:eastAsia="en-GB"/>
        </w:rPr>
        <w:t>th</w:t>
      </w:r>
      <w:r w:rsidR="0062651E" w:rsidRPr="00285782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 w:rsidR="0088665D" w:rsidRPr="00285782">
        <w:rPr>
          <w:rFonts w:ascii="Arial" w:hAnsi="Arial" w:cs="Arial"/>
          <w:b/>
          <w:sz w:val="24"/>
          <w:szCs w:val="24"/>
          <w:lang w:val="en-GB" w:eastAsia="en-GB"/>
        </w:rPr>
        <w:t xml:space="preserve">October, and </w:t>
      </w:r>
      <w:r w:rsidR="00D4166D">
        <w:rPr>
          <w:rFonts w:ascii="Arial" w:hAnsi="Arial" w:cs="Arial"/>
          <w:b/>
          <w:sz w:val="24"/>
          <w:szCs w:val="24"/>
          <w:lang w:val="en-GB" w:eastAsia="en-GB"/>
        </w:rPr>
        <w:t>Thursday 17</w:t>
      </w:r>
      <w:r w:rsidR="0088665D" w:rsidRPr="00285782">
        <w:rPr>
          <w:rFonts w:ascii="Arial" w:hAnsi="Arial" w:cs="Arial"/>
          <w:b/>
          <w:sz w:val="24"/>
          <w:szCs w:val="24"/>
          <w:vertAlign w:val="superscript"/>
          <w:lang w:val="en-GB" w:eastAsia="en-GB"/>
        </w:rPr>
        <w:t>th</w:t>
      </w:r>
      <w:r w:rsidR="0088665D" w:rsidRPr="00285782">
        <w:rPr>
          <w:rFonts w:ascii="Arial" w:hAnsi="Arial" w:cs="Arial"/>
          <w:b/>
          <w:sz w:val="24"/>
          <w:szCs w:val="24"/>
          <w:lang w:val="en-GB" w:eastAsia="en-GB"/>
        </w:rPr>
        <w:t xml:space="preserve"> October </w:t>
      </w:r>
      <w:r w:rsidR="0062651E" w:rsidRPr="00285782">
        <w:rPr>
          <w:rFonts w:ascii="Arial" w:hAnsi="Arial" w:cs="Arial"/>
          <w:b/>
          <w:sz w:val="24"/>
          <w:szCs w:val="24"/>
          <w:lang w:val="en-GB" w:eastAsia="en-GB"/>
        </w:rPr>
        <w:t>2019</w:t>
      </w:r>
      <w:r w:rsidR="0088665D" w:rsidRPr="00285782">
        <w:rPr>
          <w:rFonts w:ascii="Arial" w:hAnsi="Arial" w:cs="Arial"/>
          <w:b/>
          <w:sz w:val="24"/>
          <w:szCs w:val="24"/>
          <w:lang w:val="en-GB" w:eastAsia="en-GB"/>
        </w:rPr>
        <w:t xml:space="preserve"> at 11am on those days </w:t>
      </w:r>
      <w:r w:rsidR="0062651E" w:rsidRPr="00285782">
        <w:rPr>
          <w:rFonts w:ascii="Arial" w:hAnsi="Arial" w:cs="Arial"/>
          <w:b/>
          <w:sz w:val="24"/>
          <w:szCs w:val="24"/>
          <w:lang w:val="en-GB" w:eastAsia="en-GB"/>
        </w:rPr>
        <w:t xml:space="preserve">(by arrangement) </w:t>
      </w:r>
      <w:r w:rsidR="00B27BA3" w:rsidRPr="00285782">
        <w:rPr>
          <w:rFonts w:ascii="Arial" w:hAnsi="Arial" w:cs="Arial"/>
          <w:kern w:val="24"/>
          <w:sz w:val="24"/>
          <w:szCs w:val="22"/>
          <w:lang w:val="en-GB" w:eastAsia="en-GB"/>
        </w:rPr>
        <w:t>for</w:t>
      </w:r>
      <w:r w:rsidR="006F2943" w:rsidRPr="00285782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you to make a personal inspection of the Site and satisfy yourselves about all matters relating thereto, including the means of access to the Site.</w:t>
      </w:r>
      <w:r w:rsidR="00462820" w:rsidRPr="00285782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</w:p>
    <w:p w14:paraId="4441B3C4" w14:textId="4B8D3450" w:rsidR="0062651E" w:rsidRPr="00E659F2" w:rsidRDefault="006F2943" w:rsidP="00D4166D">
      <w:pPr>
        <w:pStyle w:val="ListParagraph"/>
        <w:ind w:left="851"/>
        <w:jc w:val="both"/>
        <w:rPr>
          <w:rFonts w:ascii="Arial" w:hAnsi="Arial" w:cs="Arial"/>
          <w:kern w:val="24"/>
          <w:sz w:val="24"/>
          <w:szCs w:val="24"/>
          <w:lang w:val="en-GB" w:eastAsia="en-GB"/>
        </w:rPr>
      </w:pPr>
      <w:r w:rsidRPr="00285782">
        <w:rPr>
          <w:rFonts w:ascii="Arial" w:hAnsi="Arial" w:cs="Arial"/>
          <w:kern w:val="24"/>
          <w:sz w:val="24"/>
          <w:szCs w:val="24"/>
          <w:lang w:val="en-GB" w:eastAsia="en-GB"/>
        </w:rPr>
        <w:t xml:space="preserve">Please make the necessary arrangements via the Kent Business Portal 'Messages' function </w:t>
      </w:r>
      <w:r w:rsidRPr="00285782">
        <w:rPr>
          <w:rFonts w:ascii="Arial" w:hAnsi="Arial" w:cs="Arial"/>
          <w:b/>
          <w:i/>
          <w:sz w:val="24"/>
          <w:szCs w:val="24"/>
          <w:lang w:val="en-GB"/>
        </w:rPr>
        <w:t>(</w:t>
      </w:r>
      <w:hyperlink r:id="rId12" w:history="1">
        <w:r w:rsidRPr="00285782">
          <w:rPr>
            <w:rFonts w:ascii="Arial" w:hAnsi="Arial" w:cs="Arial"/>
            <w:b/>
            <w:i/>
            <w:color w:val="0000FF"/>
            <w:sz w:val="24"/>
            <w:szCs w:val="24"/>
            <w:u w:val="single"/>
            <w:lang w:val="en-GB"/>
          </w:rPr>
          <w:t>https://www.kentbusinessportal.org.uk</w:t>
        </w:r>
      </w:hyperlink>
      <w:r w:rsidRPr="00285782">
        <w:rPr>
          <w:rFonts w:ascii="Arial" w:hAnsi="Arial" w:cs="Arial"/>
          <w:i/>
          <w:sz w:val="24"/>
          <w:szCs w:val="24"/>
          <w:lang w:val="en-GB"/>
        </w:rPr>
        <w:t>)</w:t>
      </w:r>
      <w:r w:rsidRPr="00285782">
        <w:rPr>
          <w:rFonts w:ascii="Arial" w:hAnsi="Arial" w:cs="Arial"/>
          <w:sz w:val="24"/>
          <w:szCs w:val="24"/>
          <w:lang w:val="en-GB"/>
        </w:rPr>
        <w:t xml:space="preserve"> </w:t>
      </w:r>
      <w:r w:rsidRPr="00285782">
        <w:rPr>
          <w:rFonts w:ascii="Arial" w:hAnsi="Arial" w:cs="Arial"/>
          <w:kern w:val="24"/>
          <w:sz w:val="24"/>
          <w:szCs w:val="24"/>
          <w:lang w:val="en-GB" w:eastAsia="en-GB"/>
        </w:rPr>
        <w:t xml:space="preserve">by </w:t>
      </w:r>
      <w:r w:rsidR="003A378B" w:rsidRPr="00285782">
        <w:rPr>
          <w:rFonts w:ascii="Arial" w:hAnsi="Arial" w:cs="Arial"/>
          <w:b/>
          <w:kern w:val="24"/>
          <w:sz w:val="24"/>
          <w:szCs w:val="24"/>
          <w:lang w:val="en-GB" w:eastAsia="en-GB"/>
        </w:rPr>
        <w:t xml:space="preserve">Monday </w:t>
      </w:r>
      <w:r w:rsidR="00D4166D">
        <w:rPr>
          <w:rFonts w:ascii="Arial" w:hAnsi="Arial" w:cs="Arial"/>
          <w:b/>
          <w:kern w:val="24"/>
          <w:sz w:val="24"/>
          <w:szCs w:val="24"/>
          <w:lang w:val="en-GB" w:eastAsia="en-GB"/>
        </w:rPr>
        <w:t>14</w:t>
      </w:r>
      <w:r w:rsidR="006831C7" w:rsidRPr="00285782">
        <w:rPr>
          <w:rFonts w:ascii="Arial" w:hAnsi="Arial" w:cs="Arial"/>
          <w:b/>
          <w:kern w:val="24"/>
          <w:sz w:val="24"/>
          <w:szCs w:val="24"/>
          <w:vertAlign w:val="superscript"/>
          <w:lang w:val="en-GB" w:eastAsia="en-GB"/>
        </w:rPr>
        <w:t>th</w:t>
      </w:r>
      <w:r w:rsidR="006831C7" w:rsidRPr="00285782">
        <w:rPr>
          <w:rFonts w:ascii="Arial" w:hAnsi="Arial" w:cs="Arial"/>
          <w:b/>
          <w:kern w:val="24"/>
          <w:sz w:val="24"/>
          <w:szCs w:val="24"/>
          <w:lang w:val="en-GB" w:eastAsia="en-GB"/>
        </w:rPr>
        <w:t xml:space="preserve"> </w:t>
      </w:r>
      <w:r w:rsidR="0062651E" w:rsidRPr="00285782">
        <w:rPr>
          <w:rFonts w:ascii="Arial" w:hAnsi="Arial" w:cs="Arial"/>
          <w:b/>
          <w:kern w:val="24"/>
          <w:sz w:val="24"/>
          <w:szCs w:val="24"/>
          <w:lang w:val="en-GB" w:eastAsia="en-GB"/>
        </w:rPr>
        <w:t>October 2019</w:t>
      </w:r>
      <w:r w:rsidRPr="00285782">
        <w:rPr>
          <w:rFonts w:ascii="Arial" w:hAnsi="Arial" w:cs="Arial"/>
          <w:kern w:val="24"/>
          <w:sz w:val="24"/>
          <w:szCs w:val="24"/>
          <w:lang w:val="en-GB" w:eastAsia="en-GB"/>
        </w:rPr>
        <w:t xml:space="preserve"> and inform the Council,</w:t>
      </w:r>
      <w:r w:rsidRPr="00285782">
        <w:rPr>
          <w:rFonts w:ascii="Arial" w:hAnsi="Arial" w:cs="Arial"/>
          <w:sz w:val="24"/>
          <w:szCs w:val="24"/>
          <w:lang w:val="en-GB"/>
        </w:rPr>
        <w:t xml:space="preserve"> by </w:t>
      </w:r>
      <w:r w:rsidRPr="00285782">
        <w:rPr>
          <w:rFonts w:ascii="Arial" w:hAnsi="Arial" w:cs="Arial"/>
          <w:kern w:val="24"/>
          <w:sz w:val="24"/>
          <w:szCs w:val="24"/>
          <w:lang w:val="en-GB" w:eastAsia="en-GB"/>
        </w:rPr>
        <w:t>giving the name of your company and the person/s attending.</w:t>
      </w:r>
      <w:r w:rsidRPr="00E659F2">
        <w:rPr>
          <w:rFonts w:ascii="Arial" w:hAnsi="Arial" w:cs="Arial"/>
          <w:kern w:val="24"/>
          <w:sz w:val="24"/>
          <w:szCs w:val="24"/>
          <w:lang w:val="en-GB" w:eastAsia="en-GB"/>
        </w:rPr>
        <w:t xml:space="preserve"> </w:t>
      </w:r>
    </w:p>
    <w:p w14:paraId="3FEA541E" w14:textId="54C2B63E" w:rsidR="0090691D" w:rsidRDefault="006F294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CE7320">
        <w:rPr>
          <w:rFonts w:ascii="Arial" w:hAnsi="Arial" w:cs="Arial"/>
          <w:color w:val="FF0000"/>
          <w:kern w:val="24"/>
          <w:sz w:val="24"/>
          <w:szCs w:val="22"/>
          <w:lang w:val="en-GB" w:eastAsia="en-GB"/>
        </w:rPr>
        <w:t xml:space="preserve">            </w:t>
      </w:r>
      <w:proofErr w:type="gramStart"/>
      <w:r w:rsidR="00CE7320" w:rsidRPr="00CE7320">
        <w:rPr>
          <w:rFonts w:ascii="Arial" w:hAnsi="Arial" w:cs="Arial"/>
          <w:color w:val="FF0000"/>
          <w:kern w:val="24"/>
          <w:sz w:val="24"/>
          <w:szCs w:val="22"/>
          <w:lang w:val="en-GB" w:eastAsia="en-GB"/>
        </w:rPr>
        <w:t>*</w:t>
      </w:r>
      <w:r w:rsidR="00CE7320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2560C5" w:rsidRPr="009A4C6B">
        <w:rPr>
          <w:rFonts w:ascii="Arial" w:hAnsi="Arial" w:cs="Arial"/>
          <w:kern w:val="24"/>
          <w:sz w:val="24"/>
          <w:szCs w:val="22"/>
          <w:lang w:val="en-GB" w:eastAsia="en-GB"/>
        </w:rPr>
        <w:t>No</w:t>
      </w:r>
      <w:proofErr w:type="gramEnd"/>
      <w:r w:rsidR="002560C5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more than two people from your company may attend the visit.</w:t>
      </w:r>
    </w:p>
    <w:p w14:paraId="57B807D0" w14:textId="7C69EDD8" w:rsidR="00F45353" w:rsidRDefault="00886A6C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lastRenderedPageBreak/>
        <w:t>4.2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462820">
        <w:rPr>
          <w:rFonts w:ascii="Arial" w:hAnsi="Arial" w:cs="Arial"/>
          <w:kern w:val="24"/>
          <w:sz w:val="24"/>
          <w:szCs w:val="22"/>
          <w:lang w:val="en-GB" w:eastAsia="en-GB"/>
        </w:rPr>
        <w:t>I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 is your responsibility to obtain for yourself all information which may be required for the purpose of submitting a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You are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required to investigate all matters relating to the preparation of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yourself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, in order to ensure that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it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takes into account all matters and circumstances and is therefore fully comprehensive and inclusive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3D1F5BA1" w14:textId="3F580F6A" w:rsidR="00F45353" w:rsidRDefault="00886A6C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4.3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No payment will be made by the Council in respect of any costs associated with the preparation of the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3122A7CD" w14:textId="02B574B4" w:rsidR="00F45353" w:rsidRDefault="00886A6C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4.4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The information provided by the Council is provided in good faith to assist you in preparing your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.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guarantee is given that the information is exhaustive or that any conclusion whatsoever may be drawn from it.</w:t>
      </w:r>
    </w:p>
    <w:p w14:paraId="53D91157" w14:textId="7F9D06FE" w:rsidR="00F45353" w:rsidRDefault="00886A6C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4.5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Q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uestions 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about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the Specification 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and supporting documents 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should be conducted through the </w:t>
      </w:r>
      <w:r w:rsidR="0090691D" w:rsidRPr="006F2943">
        <w:rPr>
          <w:rFonts w:ascii="Arial" w:hAnsi="Arial" w:cs="Arial"/>
          <w:b/>
          <w:i/>
          <w:kern w:val="24"/>
          <w:sz w:val="24"/>
          <w:szCs w:val="22"/>
          <w:lang w:val="en-GB" w:eastAsia="en-GB"/>
        </w:rPr>
        <w:t>‘Messages’ function within the Kent Business Portal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. The Council will endeavour to answer all requests as quickly as possible before the Clarification Closing Date.</w:t>
      </w:r>
    </w:p>
    <w:p w14:paraId="240BAFDA" w14:textId="070109E7" w:rsidR="001F405A" w:rsidRPr="00106779" w:rsidRDefault="001F405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5" w:name="_Toc340476101"/>
      <w:proofErr w:type="gramStart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 w:rsidR="004A48DD">
        <w:rPr>
          <w:rFonts w:ascii="Arial" w:hAnsi="Arial" w:cs="Arial"/>
          <w:kern w:val="24"/>
          <w:sz w:val="24"/>
          <w:lang w:val="en-GB" w:eastAsia="en-GB"/>
        </w:rPr>
        <w:t>5</w:t>
      </w:r>
      <w:r w:rsidR="00B27BA3">
        <w:rPr>
          <w:rFonts w:ascii="Arial" w:hAnsi="Arial" w:cs="Arial"/>
          <w:kern w:val="24"/>
          <w:sz w:val="24"/>
          <w:lang w:val="en-GB" w:eastAsia="en-GB"/>
        </w:rPr>
        <w:t>.</w:t>
      </w:r>
      <w:proofErr w:type="gramEnd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Evaluation </w:t>
      </w:r>
      <w:bookmarkEnd w:id="5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6F66011B" w14:textId="70CAA786" w:rsidR="00803D93" w:rsidRPr="00106779" w:rsidRDefault="004A48DD" w:rsidP="00803D9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6" w:name="_Toc340476102"/>
      <w:r>
        <w:rPr>
          <w:rStyle w:val="NoHeading3Text"/>
          <w:b/>
          <w:bCs/>
          <w:sz w:val="24"/>
          <w:szCs w:val="22"/>
          <w:lang w:val="en-GB"/>
        </w:rPr>
        <w:t>5</w:t>
      </w:r>
      <w:r w:rsidR="001F405A" w:rsidRPr="00106779">
        <w:rPr>
          <w:rStyle w:val="NoHeading3Text"/>
          <w:b/>
          <w:bCs/>
          <w:sz w:val="24"/>
          <w:szCs w:val="22"/>
          <w:lang w:val="en-GB"/>
        </w:rPr>
        <w:t>.1</w:t>
      </w:r>
      <w:r w:rsidR="001F405A" w:rsidRPr="00106779">
        <w:rPr>
          <w:rStyle w:val="NoHeading3Text"/>
          <w:b/>
          <w:bCs/>
          <w:sz w:val="24"/>
          <w:szCs w:val="22"/>
          <w:lang w:val="en-GB"/>
        </w:rPr>
        <w:tab/>
      </w:r>
      <w:bookmarkEnd w:id="6"/>
      <w:r w:rsidR="001F405A" w:rsidRPr="00106779">
        <w:rPr>
          <w:rStyle w:val="NoHeading3Text"/>
          <w:b/>
          <w:bCs/>
          <w:sz w:val="24"/>
          <w:szCs w:val="22"/>
          <w:lang w:val="en-GB"/>
        </w:rPr>
        <w:t xml:space="preserve">Evaluation Criteria </w:t>
      </w:r>
    </w:p>
    <w:p w14:paraId="37454A84" w14:textId="03A68690" w:rsidR="00803D93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>.1.1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ab/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Offers will be evaluated on the prospective </w:t>
      </w:r>
      <w:r w:rsidR="00D916F3" w:rsidRPr="00455E15">
        <w:rPr>
          <w:rFonts w:ascii="Arial" w:hAnsi="Arial" w:cs="Arial"/>
          <w:color w:val="000000"/>
          <w:sz w:val="24"/>
          <w:szCs w:val="22"/>
        </w:rPr>
        <w:t>s</w:t>
      </w:r>
      <w:r w:rsidR="008337C6" w:rsidRPr="00455E15">
        <w:rPr>
          <w:rFonts w:ascii="Arial" w:hAnsi="Arial" w:cs="Arial"/>
          <w:color w:val="000000"/>
          <w:sz w:val="24"/>
          <w:szCs w:val="22"/>
        </w:rPr>
        <w:t>upplier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 submitting the most economically advantageous </w:t>
      </w:r>
      <w:r w:rsidR="00082999">
        <w:rPr>
          <w:rFonts w:ascii="Arial" w:hAnsi="Arial" w:cs="Arial"/>
          <w:color w:val="000000"/>
          <w:sz w:val="24"/>
          <w:szCs w:val="22"/>
        </w:rPr>
        <w:t>tender (MEAT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>) based upon a composition of quality and cost.</w:t>
      </w:r>
    </w:p>
    <w:p w14:paraId="78487E65" w14:textId="3A559CE8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.1.2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 xml:space="preserve">The 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overall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assessment ratio </w:t>
      </w:r>
      <w:r w:rsidR="00B27BA3" w:rsidRPr="006831C7">
        <w:rPr>
          <w:rFonts w:ascii="Arial" w:hAnsi="Arial" w:cs="Arial"/>
          <w:sz w:val="24"/>
          <w:szCs w:val="22"/>
          <w:lang w:val="en-GB"/>
        </w:rPr>
        <w:t xml:space="preserve">is </w:t>
      </w:r>
      <w:r w:rsidR="006831C7">
        <w:rPr>
          <w:rFonts w:ascii="Arial" w:hAnsi="Arial" w:cs="Arial"/>
          <w:b/>
          <w:sz w:val="24"/>
          <w:szCs w:val="22"/>
          <w:lang w:val="en-GB"/>
        </w:rPr>
        <w:t>70</w:t>
      </w:r>
      <w:r w:rsidR="001F405A" w:rsidRPr="006831C7">
        <w:rPr>
          <w:rFonts w:ascii="Arial" w:hAnsi="Arial" w:cs="Arial"/>
          <w:b/>
          <w:sz w:val="24"/>
          <w:szCs w:val="22"/>
          <w:lang w:val="en-GB"/>
        </w:rPr>
        <w:t xml:space="preserve"> % quality and </w:t>
      </w:r>
      <w:r w:rsidR="006831C7">
        <w:rPr>
          <w:rFonts w:ascii="Arial" w:hAnsi="Arial" w:cs="Arial"/>
          <w:b/>
          <w:sz w:val="22"/>
          <w:lang w:val="en-GB" w:eastAsia="en-GB"/>
        </w:rPr>
        <w:t>30</w:t>
      </w:r>
      <w:r w:rsidR="001F405A" w:rsidRPr="006831C7">
        <w:rPr>
          <w:rFonts w:ascii="Arial" w:hAnsi="Arial" w:cs="Arial"/>
          <w:b/>
          <w:sz w:val="24"/>
          <w:szCs w:val="22"/>
          <w:lang w:val="en-GB"/>
        </w:rPr>
        <w:t>% cost.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1025DDBC" w14:textId="5696AF64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.1.3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>The weighted quality and cost scores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will be added together to identify the most 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economically advantageous </w:t>
      </w:r>
      <w:r w:rsidR="00082999">
        <w:rPr>
          <w:rFonts w:ascii="Arial" w:hAnsi="Arial" w:cs="Arial"/>
          <w:color w:val="000000"/>
          <w:sz w:val="24"/>
          <w:szCs w:val="22"/>
        </w:rPr>
        <w:t>tender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</w:t>
      </w:r>
    </w:p>
    <w:p w14:paraId="6458FD0C" w14:textId="4EBE021B" w:rsidR="00886A6C" w:rsidRDefault="004A48DD" w:rsidP="00937C7F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886A6C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</w:t>
      </w:r>
      <w:r w:rsidR="00082999">
        <w:rPr>
          <w:rFonts w:ascii="Arial" w:hAnsi="Arial" w:cs="Arial"/>
          <w:snapToGrid w:val="0"/>
          <w:sz w:val="24"/>
          <w:szCs w:val="22"/>
          <w:lang w:val="en-GB"/>
        </w:rPr>
        <w:t>tender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 xml:space="preserve">s, a consensus scoring mechanism will be used (i.e. the Panel will agree a </w:t>
      </w:r>
      <w:r w:rsidR="00886A6C">
        <w:rPr>
          <w:rFonts w:ascii="Arial" w:hAnsi="Arial" w:cs="Arial"/>
          <w:snapToGrid w:val="0"/>
          <w:sz w:val="24"/>
          <w:szCs w:val="22"/>
          <w:lang w:val="en-GB"/>
        </w:rPr>
        <w:t>score for each marked element).</w:t>
      </w:r>
    </w:p>
    <w:p w14:paraId="0D6E97B6" w14:textId="6A703F87" w:rsidR="001F405A" w:rsidRPr="00106779" w:rsidRDefault="004A48DD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bookmarkStart w:id="7" w:name="_Toc340476103"/>
      <w:r>
        <w:rPr>
          <w:rFonts w:ascii="Arial" w:hAnsi="Arial" w:cs="Arial"/>
          <w:b/>
          <w:bCs/>
          <w:sz w:val="24"/>
          <w:lang w:val="en-GB"/>
        </w:rPr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.2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>QUALITY</w:t>
      </w:r>
      <w:bookmarkEnd w:id="7"/>
      <w:r w:rsidR="008A04DF" w:rsidRPr="00106779">
        <w:rPr>
          <w:rFonts w:ascii="Arial" w:hAnsi="Arial" w:cs="Arial"/>
          <w:b/>
          <w:bCs/>
          <w:sz w:val="24"/>
          <w:lang w:val="en-GB"/>
        </w:rPr>
        <w:t xml:space="preserve"> Evaluation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66BED5A4" w14:textId="54C61D1F" w:rsidR="00AA7B85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.2.1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All </w:t>
      </w:r>
      <w:r w:rsidR="00883DAC" w:rsidRPr="00106779">
        <w:rPr>
          <w:rFonts w:ascii="Arial" w:hAnsi="Arial" w:cs="Arial"/>
          <w:sz w:val="24"/>
          <w:szCs w:val="22"/>
          <w:lang w:val="en-GB"/>
        </w:rPr>
        <w:t xml:space="preserve">questions within 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the </w:t>
      </w:r>
      <w:r w:rsidR="00535DEC" w:rsidRPr="00106779">
        <w:rPr>
          <w:rFonts w:ascii="Arial" w:hAnsi="Arial" w:cs="Arial"/>
          <w:b/>
          <w:sz w:val="22"/>
          <w:szCs w:val="22"/>
          <w:lang w:val="en-GB"/>
        </w:rPr>
        <w:t>SUITABILITY QUESTIONNAIRE</w:t>
      </w:r>
      <w:r w:rsidR="00AA7B85" w:rsidRPr="00106779">
        <w:rPr>
          <w:rFonts w:ascii="Arial" w:hAnsi="Arial" w:cs="Arial"/>
          <w:sz w:val="22"/>
          <w:szCs w:val="22"/>
          <w:lang w:val="en-GB"/>
        </w:rPr>
        <w:t xml:space="preserve"> </w:t>
      </w:r>
      <w:r w:rsidR="00535DEC" w:rsidRPr="00106779">
        <w:rPr>
          <w:rFonts w:ascii="Arial" w:hAnsi="Arial" w:cs="Arial"/>
          <w:sz w:val="24"/>
          <w:szCs w:val="22"/>
          <w:lang w:val="en-GB"/>
        </w:rPr>
        <w:t>(Section 1)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must be completed. Responses to the Questionnaire will be evaluated on a pass/fail basis. Any prospective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who fails any section of the Questionnaire will be disqualified from the process.</w:t>
      </w:r>
    </w:p>
    <w:p w14:paraId="4216DB15" w14:textId="19248424" w:rsidR="001C21BC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AA7B85" w:rsidRPr="00106779">
        <w:rPr>
          <w:rFonts w:ascii="Arial" w:hAnsi="Arial" w:cs="Arial"/>
          <w:sz w:val="24"/>
          <w:szCs w:val="22"/>
          <w:lang w:val="en-GB"/>
        </w:rPr>
        <w:t>.2.2</w:t>
      </w:r>
      <w:r w:rsidR="00AA7B85" w:rsidRPr="00106779">
        <w:rPr>
          <w:rFonts w:ascii="Arial" w:hAnsi="Arial" w:cs="Arial"/>
          <w:sz w:val="24"/>
          <w:szCs w:val="22"/>
          <w:lang w:val="en-GB"/>
        </w:rPr>
        <w:tab/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Quality will be assessed on the </w:t>
      </w:r>
      <w:r w:rsidR="008337C6" w:rsidRPr="00106779">
        <w:rPr>
          <w:rFonts w:ascii="Arial" w:hAnsi="Arial" w:cs="Arial"/>
          <w:sz w:val="24"/>
          <w:szCs w:val="22"/>
          <w:lang w:val="en-GB"/>
        </w:rPr>
        <w:t>p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06886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response to the questions set out in the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</w:t>
      </w:r>
      <w:r w:rsidR="00E20A1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to</w:t>
      </w:r>
      <w:r w:rsidR="001C21BC"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Tender </w:t>
      </w:r>
      <w:r w:rsidR="0008299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="00535DEC"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01DF7AB1" w14:textId="0562FB7D" w:rsidR="00C06EB3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3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Where applicable, any 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who fails any 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headline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questions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(pass/fail)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disqualified from the process</w:t>
      </w:r>
      <w:r w:rsidR="00535DEC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</w:p>
    <w:p w14:paraId="75728568" w14:textId="74ECA8C0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lastRenderedPageBreak/>
        <w:t>5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The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quality/technical q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detail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/support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how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a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intends </w:t>
      </w:r>
      <w:r w:rsidR="001F405A" w:rsidRPr="00106779">
        <w:rPr>
          <w:rFonts w:ascii="Arial" w:hAnsi="Arial" w:cs="Arial"/>
          <w:sz w:val="24"/>
          <w:szCs w:val="22"/>
        </w:rPr>
        <w:t xml:space="preserve">to meet the Council’s requirements set out in </w:t>
      </w:r>
      <w:r w:rsidR="00535DEC" w:rsidRPr="00106779">
        <w:rPr>
          <w:rFonts w:ascii="Arial" w:hAnsi="Arial" w:cs="Arial"/>
          <w:sz w:val="24"/>
          <w:szCs w:val="22"/>
        </w:rPr>
        <w:t>the Specification at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535DEC" w:rsidRPr="00106779">
        <w:rPr>
          <w:rFonts w:ascii="Arial" w:hAnsi="Arial" w:cs="Arial"/>
          <w:b/>
          <w:sz w:val="22"/>
          <w:szCs w:val="22"/>
        </w:rPr>
        <w:t>A</w:t>
      </w:r>
      <w:r w:rsidR="000C24F1">
        <w:rPr>
          <w:rFonts w:ascii="Arial" w:hAnsi="Arial" w:cs="Arial"/>
          <w:b/>
          <w:sz w:val="22"/>
          <w:szCs w:val="22"/>
        </w:rPr>
        <w:t>ppendix</w:t>
      </w:r>
      <w:r w:rsidR="00535DEC" w:rsidRPr="00106779">
        <w:rPr>
          <w:rFonts w:ascii="Arial" w:hAnsi="Arial" w:cs="Arial"/>
          <w:b/>
          <w:sz w:val="22"/>
          <w:szCs w:val="22"/>
        </w:rPr>
        <w:t xml:space="preserve"> A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1F405A" w:rsidRPr="00106779">
        <w:rPr>
          <w:rFonts w:ascii="Arial" w:hAnsi="Arial" w:cs="Arial"/>
          <w:sz w:val="24"/>
          <w:szCs w:val="22"/>
        </w:rPr>
        <w:t xml:space="preserve"> under </w:t>
      </w:r>
      <w:r w:rsidR="00FD1627" w:rsidRPr="00106779">
        <w:rPr>
          <w:rFonts w:ascii="Arial" w:hAnsi="Arial" w:cs="Arial"/>
          <w:sz w:val="24"/>
          <w:szCs w:val="22"/>
        </w:rPr>
        <w:t>the following s</w:t>
      </w:r>
      <w:r w:rsidR="001F405A" w:rsidRPr="00106779">
        <w:rPr>
          <w:rFonts w:ascii="Arial" w:hAnsi="Arial" w:cs="Arial"/>
          <w:sz w:val="24"/>
          <w:szCs w:val="22"/>
        </w:rPr>
        <w:t>ub criteria:-</w:t>
      </w:r>
    </w:p>
    <w:p w14:paraId="4574CDF6" w14:textId="47F820D8" w:rsidR="00FD1627" w:rsidRPr="002215A4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215A4">
        <w:rPr>
          <w:rFonts w:ascii="Arial" w:hAnsi="Arial" w:cs="Arial"/>
          <w:b/>
          <w:sz w:val="22"/>
          <w:szCs w:val="22"/>
          <w:lang w:val="en-GB" w:eastAsia="en-GB"/>
        </w:rPr>
        <w:t>Q1:</w:t>
      </w:r>
      <w:r w:rsidR="002215A4" w:rsidRPr="002215A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2F6D99" w:rsidRPr="002215A4">
        <w:rPr>
          <w:rFonts w:ascii="Arial" w:hAnsi="Arial" w:cs="Arial"/>
          <w:b/>
          <w:sz w:val="22"/>
          <w:szCs w:val="22"/>
        </w:rPr>
        <w:t xml:space="preserve">Methodology and minimizing impact on residents </w:t>
      </w:r>
      <w:r w:rsidR="002215A4" w:rsidRPr="002215A4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2215A4">
        <w:rPr>
          <w:rFonts w:ascii="Arial" w:hAnsi="Arial" w:cs="Arial"/>
          <w:b/>
          <w:sz w:val="22"/>
          <w:szCs w:val="22"/>
        </w:rPr>
        <w:t xml:space="preserve">  </w:t>
      </w:r>
      <w:r w:rsidR="002215A4" w:rsidRPr="002215A4">
        <w:rPr>
          <w:rFonts w:ascii="Arial" w:hAnsi="Arial" w:cs="Arial"/>
          <w:b/>
          <w:sz w:val="22"/>
          <w:szCs w:val="22"/>
        </w:rPr>
        <w:t xml:space="preserve">  </w:t>
      </w:r>
      <w:r w:rsidR="002F6D99" w:rsidRPr="002215A4">
        <w:rPr>
          <w:rFonts w:ascii="Arial" w:hAnsi="Arial" w:cs="Arial"/>
          <w:b/>
          <w:sz w:val="22"/>
          <w:szCs w:val="22"/>
        </w:rPr>
        <w:t>15</w:t>
      </w:r>
      <w:r w:rsidR="00106886" w:rsidRPr="002215A4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1F405A" w:rsidRPr="002215A4">
        <w:rPr>
          <w:rFonts w:ascii="Arial" w:hAnsi="Arial" w:cs="Arial"/>
          <w:b/>
          <w:sz w:val="22"/>
          <w:szCs w:val="22"/>
          <w:lang w:val="en-GB"/>
        </w:rPr>
        <w:t>%</w:t>
      </w:r>
    </w:p>
    <w:p w14:paraId="7CBEB6DC" w14:textId="397E93C8" w:rsidR="00A01493" w:rsidRPr="002215A4" w:rsidRDefault="001C21BC" w:rsidP="002215A4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215A4">
        <w:rPr>
          <w:rFonts w:ascii="Arial" w:hAnsi="Arial" w:cs="Arial"/>
          <w:b/>
          <w:sz w:val="22"/>
          <w:szCs w:val="22"/>
          <w:lang w:val="en-GB" w:eastAsia="en-GB"/>
        </w:rPr>
        <w:t>Q2:</w:t>
      </w:r>
      <w:r w:rsidR="002F6D99" w:rsidRPr="002215A4">
        <w:rPr>
          <w:rFonts w:ascii="Arial" w:hAnsi="Arial" w:cs="Arial"/>
          <w:b/>
          <w:sz w:val="22"/>
          <w:szCs w:val="22"/>
          <w:lang w:val="en-GB" w:eastAsia="en-GB"/>
        </w:rPr>
        <w:t xml:space="preserve">Relevant experience and effective communication with residents </w:t>
      </w:r>
      <w:r w:rsidR="002215A4" w:rsidRPr="002215A4">
        <w:rPr>
          <w:rFonts w:ascii="Arial" w:hAnsi="Arial" w:cs="Arial"/>
          <w:b/>
          <w:sz w:val="22"/>
          <w:szCs w:val="22"/>
          <w:lang w:val="en-GB" w:eastAsia="en-GB"/>
        </w:rPr>
        <w:t xml:space="preserve">   </w:t>
      </w:r>
      <w:r w:rsidR="002215A4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2215A4" w:rsidRPr="002215A4">
        <w:rPr>
          <w:rFonts w:ascii="Arial" w:hAnsi="Arial" w:cs="Arial"/>
          <w:b/>
          <w:sz w:val="22"/>
          <w:szCs w:val="22"/>
          <w:lang w:val="en-GB" w:eastAsia="en-GB"/>
        </w:rPr>
        <w:t xml:space="preserve">   </w:t>
      </w:r>
      <w:r w:rsidR="002F6D99" w:rsidRPr="002215A4">
        <w:rPr>
          <w:rFonts w:ascii="Arial" w:hAnsi="Arial" w:cs="Arial"/>
          <w:b/>
          <w:sz w:val="22"/>
          <w:szCs w:val="22"/>
          <w:lang w:val="en-GB" w:eastAsia="en-GB"/>
        </w:rPr>
        <w:t>15</w:t>
      </w:r>
      <w:r w:rsidR="00106886" w:rsidRPr="002215A4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1F405A" w:rsidRPr="002215A4">
        <w:rPr>
          <w:rFonts w:ascii="Arial" w:hAnsi="Arial" w:cs="Arial"/>
          <w:b/>
          <w:sz w:val="22"/>
          <w:szCs w:val="22"/>
          <w:lang w:val="en-GB"/>
        </w:rPr>
        <w:t>%</w:t>
      </w:r>
    </w:p>
    <w:p w14:paraId="7CF5D7D4" w14:textId="51A0FD4A" w:rsidR="00FD1627" w:rsidRPr="002215A4" w:rsidRDefault="00FD1627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215A4">
        <w:rPr>
          <w:rFonts w:ascii="Arial" w:hAnsi="Arial" w:cs="Arial"/>
          <w:b/>
          <w:bCs/>
          <w:sz w:val="22"/>
          <w:szCs w:val="22"/>
          <w:lang w:val="en-GB"/>
        </w:rPr>
        <w:t>Total Quality Ratio</w:t>
      </w:r>
      <w:r w:rsidRPr="002215A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215A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215A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03EB2" w:rsidRPr="002215A4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</w:t>
      </w:r>
      <w:r w:rsidR="00106779" w:rsidRPr="002215A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215A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F6D99" w:rsidRPr="002215A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215A4" w:rsidRPr="002215A4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</w:t>
      </w:r>
      <w:r w:rsidR="002215A4"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2215A4" w:rsidRPr="002215A4">
        <w:rPr>
          <w:rFonts w:ascii="Arial" w:hAnsi="Arial" w:cs="Arial"/>
          <w:b/>
          <w:bCs/>
          <w:sz w:val="22"/>
          <w:szCs w:val="22"/>
          <w:lang w:val="en-GB"/>
        </w:rPr>
        <w:t xml:space="preserve">       </w:t>
      </w:r>
      <w:r w:rsidR="002F6D99" w:rsidRPr="002215A4">
        <w:rPr>
          <w:rFonts w:ascii="Arial" w:hAnsi="Arial" w:cs="Arial"/>
          <w:b/>
          <w:bCs/>
          <w:sz w:val="22"/>
          <w:szCs w:val="22"/>
          <w:lang w:val="en-GB"/>
        </w:rPr>
        <w:t>30</w:t>
      </w:r>
      <w:r w:rsidR="00106886" w:rsidRPr="002215A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215A4">
        <w:rPr>
          <w:rFonts w:ascii="Arial" w:hAnsi="Arial" w:cs="Arial"/>
          <w:b/>
          <w:bCs/>
          <w:sz w:val="22"/>
          <w:szCs w:val="22"/>
          <w:lang w:val="en-GB"/>
        </w:rPr>
        <w:t>%</w:t>
      </w:r>
    </w:p>
    <w:p w14:paraId="7E65DF8A" w14:textId="527E0623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</w:t>
      </w:r>
      <w:r w:rsidR="000319EC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evaluation will be based on the following scoring methodology:</w:t>
      </w:r>
    </w:p>
    <w:tbl>
      <w:tblPr>
        <w:tblW w:w="9314" w:type="dxa"/>
        <w:jc w:val="center"/>
        <w:tblInd w:w="-2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5"/>
        <w:gridCol w:w="5953"/>
        <w:gridCol w:w="1276"/>
      </w:tblGrid>
      <w:tr w:rsidR="001F405A" w:rsidRPr="00106779" w14:paraId="6AEE5C64" w14:textId="77777777" w:rsidTr="002215A4">
        <w:trPr>
          <w:jc w:val="center"/>
        </w:trPr>
        <w:tc>
          <w:tcPr>
            <w:tcW w:w="20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53DB755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  <w:tc>
          <w:tcPr>
            <w:tcW w:w="59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BAEF7A4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125F3E86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1F405A" w:rsidRPr="00106779" w14:paraId="52B40D76" w14:textId="77777777" w:rsidTr="002215A4">
        <w:trPr>
          <w:jc w:val="center"/>
        </w:trPr>
        <w:tc>
          <w:tcPr>
            <w:tcW w:w="2085" w:type="dxa"/>
            <w:tcBorders>
              <w:top w:val="single" w:sz="4" w:space="0" w:color="0070C0"/>
            </w:tcBorders>
            <w:vAlign w:val="center"/>
          </w:tcPr>
          <w:p w14:paraId="555B4DA1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B27BA3">
              <w:rPr>
                <w:rFonts w:ascii="Arial" w:hAnsi="Arial" w:cs="Arial"/>
                <w:b/>
                <w:sz w:val="22"/>
              </w:rPr>
              <w:t>Deficient</w:t>
            </w:r>
          </w:p>
        </w:tc>
        <w:tc>
          <w:tcPr>
            <w:tcW w:w="5953" w:type="dxa"/>
            <w:tcBorders>
              <w:top w:val="single" w:sz="4" w:space="0" w:color="0070C0"/>
            </w:tcBorders>
            <w:vAlign w:val="center"/>
          </w:tcPr>
          <w:p w14:paraId="2ABE0982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>Response to the question(s) (or an implicit requirement) significantly deficient or no response received.</w:t>
            </w:r>
          </w:p>
        </w:tc>
        <w:tc>
          <w:tcPr>
            <w:tcW w:w="1276" w:type="dxa"/>
            <w:tcBorders>
              <w:top w:val="single" w:sz="4" w:space="0" w:color="0070C0"/>
            </w:tcBorders>
            <w:vAlign w:val="center"/>
          </w:tcPr>
          <w:p w14:paraId="577F88E8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1F405A" w:rsidRPr="00106779" w14:paraId="58B6392B" w14:textId="77777777" w:rsidTr="002215A4">
        <w:trPr>
          <w:jc w:val="center"/>
        </w:trPr>
        <w:tc>
          <w:tcPr>
            <w:tcW w:w="2085" w:type="dxa"/>
            <w:vAlign w:val="center"/>
          </w:tcPr>
          <w:p w14:paraId="60755842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  <w:sz w:val="22"/>
              </w:rPr>
            </w:pPr>
            <w:r w:rsidRPr="00B27BA3">
              <w:rPr>
                <w:rFonts w:ascii="Arial" w:hAnsi="Arial" w:cs="Arial"/>
                <w:b/>
                <w:sz w:val="22"/>
              </w:rPr>
              <w:t>Inadequate</w:t>
            </w:r>
          </w:p>
        </w:tc>
        <w:tc>
          <w:tcPr>
            <w:tcW w:w="5953" w:type="dxa"/>
            <w:vAlign w:val="center"/>
          </w:tcPr>
          <w:p w14:paraId="10C7C780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1276" w:type="dxa"/>
            <w:vAlign w:val="center"/>
          </w:tcPr>
          <w:p w14:paraId="5B3D4613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1F405A" w:rsidRPr="00106779" w14:paraId="0BC3BE1C" w14:textId="77777777" w:rsidTr="002215A4">
        <w:trPr>
          <w:jc w:val="center"/>
        </w:trPr>
        <w:tc>
          <w:tcPr>
            <w:tcW w:w="2085" w:type="dxa"/>
            <w:vAlign w:val="center"/>
          </w:tcPr>
          <w:p w14:paraId="61BC0089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B27BA3">
              <w:rPr>
                <w:rFonts w:ascii="Arial" w:hAnsi="Arial" w:cs="Arial"/>
                <w:b/>
                <w:sz w:val="22"/>
              </w:rPr>
              <w:t>Limited</w:t>
            </w:r>
          </w:p>
        </w:tc>
        <w:tc>
          <w:tcPr>
            <w:tcW w:w="5953" w:type="dxa"/>
            <w:vAlign w:val="center"/>
          </w:tcPr>
          <w:p w14:paraId="046D606A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>Limited information provided, and/or a response that is inadequate or only partially addresses the question(s).</w:t>
            </w:r>
          </w:p>
        </w:tc>
        <w:tc>
          <w:tcPr>
            <w:tcW w:w="1276" w:type="dxa"/>
            <w:vAlign w:val="center"/>
          </w:tcPr>
          <w:p w14:paraId="73187169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1F405A" w:rsidRPr="00106779" w14:paraId="51DC9E49" w14:textId="77777777" w:rsidTr="002215A4">
        <w:trPr>
          <w:jc w:val="center"/>
        </w:trPr>
        <w:tc>
          <w:tcPr>
            <w:tcW w:w="2085" w:type="dxa"/>
            <w:vAlign w:val="center"/>
          </w:tcPr>
          <w:p w14:paraId="6F61007A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B27BA3">
              <w:rPr>
                <w:rFonts w:ascii="Arial" w:hAnsi="Arial" w:cs="Arial"/>
                <w:b/>
                <w:bCs/>
                <w:sz w:val="22"/>
              </w:rPr>
              <w:t>Acceptable</w:t>
            </w:r>
          </w:p>
        </w:tc>
        <w:tc>
          <w:tcPr>
            <w:tcW w:w="5953" w:type="dxa"/>
            <w:vAlign w:val="center"/>
          </w:tcPr>
          <w:p w14:paraId="775C2D05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>An acceptable response submitted in terms of the level of detail, accuracy and relevance.</w:t>
            </w:r>
          </w:p>
        </w:tc>
        <w:tc>
          <w:tcPr>
            <w:tcW w:w="1276" w:type="dxa"/>
            <w:vAlign w:val="center"/>
          </w:tcPr>
          <w:p w14:paraId="26381DD1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1F405A" w:rsidRPr="00106779" w14:paraId="58425C03" w14:textId="77777777" w:rsidTr="002215A4">
        <w:trPr>
          <w:jc w:val="center"/>
        </w:trPr>
        <w:tc>
          <w:tcPr>
            <w:tcW w:w="2085" w:type="dxa"/>
            <w:vAlign w:val="center"/>
          </w:tcPr>
          <w:p w14:paraId="17B13BAD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B27BA3">
              <w:rPr>
                <w:rFonts w:ascii="Arial" w:hAnsi="Arial" w:cs="Arial"/>
                <w:b/>
                <w:bCs/>
                <w:sz w:val="22"/>
              </w:rPr>
              <w:t>Comprehensive</w:t>
            </w:r>
          </w:p>
        </w:tc>
        <w:tc>
          <w:tcPr>
            <w:tcW w:w="5953" w:type="dxa"/>
            <w:vAlign w:val="center"/>
          </w:tcPr>
          <w:p w14:paraId="054B1792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>A comprehensive response submitted in terms of detail and relevance to the question.</w:t>
            </w:r>
          </w:p>
        </w:tc>
        <w:tc>
          <w:tcPr>
            <w:tcW w:w="1276" w:type="dxa"/>
            <w:vAlign w:val="center"/>
          </w:tcPr>
          <w:p w14:paraId="2CD3E69A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1F405A" w:rsidRPr="00106779" w14:paraId="29A48858" w14:textId="77777777" w:rsidTr="002215A4">
        <w:trPr>
          <w:jc w:val="center"/>
        </w:trPr>
        <w:tc>
          <w:tcPr>
            <w:tcW w:w="2085" w:type="dxa"/>
            <w:vAlign w:val="center"/>
          </w:tcPr>
          <w:p w14:paraId="04D0D688" w14:textId="77777777" w:rsidR="001F405A" w:rsidRPr="00B27BA3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B27BA3">
              <w:rPr>
                <w:rFonts w:ascii="Arial" w:hAnsi="Arial" w:cs="Arial"/>
                <w:b/>
                <w:bCs/>
                <w:sz w:val="22"/>
              </w:rPr>
              <w:t>Superior</w:t>
            </w:r>
          </w:p>
        </w:tc>
        <w:tc>
          <w:tcPr>
            <w:tcW w:w="5953" w:type="dxa"/>
            <w:vAlign w:val="center"/>
          </w:tcPr>
          <w:p w14:paraId="5AC2C10C" w14:textId="77777777" w:rsidR="001F405A" w:rsidRPr="00B27BA3" w:rsidRDefault="001F405A" w:rsidP="00A96025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B27BA3">
              <w:rPr>
                <w:rFonts w:ascii="Arial" w:hAnsi="Arial" w:cs="Arial"/>
                <w:sz w:val="22"/>
              </w:rPr>
              <w:t xml:space="preserve">As Comprehensive, but to a significantly better degree </w:t>
            </w:r>
            <w:r w:rsidR="00A96025" w:rsidRPr="00B27BA3">
              <w:rPr>
                <w:rFonts w:ascii="Arial" w:hAnsi="Arial" w:cs="Arial"/>
                <w:sz w:val="22"/>
              </w:rPr>
              <w:t>and a response</w:t>
            </w:r>
            <w:r w:rsidRPr="00B27BA3">
              <w:rPr>
                <w:rFonts w:ascii="Arial" w:hAnsi="Arial" w:cs="Arial"/>
                <w:sz w:val="22"/>
              </w:rPr>
              <w:t xml:space="preserve"> which goes above and beyond to answer the question.</w:t>
            </w:r>
          </w:p>
        </w:tc>
        <w:tc>
          <w:tcPr>
            <w:tcW w:w="1276" w:type="dxa"/>
            <w:vAlign w:val="center"/>
          </w:tcPr>
          <w:p w14:paraId="7C74D88D" w14:textId="77777777" w:rsidR="001F405A" w:rsidRPr="00B27BA3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7BA3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</w:tbl>
    <w:p w14:paraId="280F59D5" w14:textId="6D853AA3" w:rsidR="00106886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6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>quality/technical questions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scored out of a maximum of 5 points each (as above), and used to calculate a weighted score for the respective quality criteria/sub criteria as per the example below. </w:t>
      </w:r>
    </w:p>
    <w:p w14:paraId="6FF60D41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b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b/>
          <w:snapToGrid w:val="0"/>
          <w:sz w:val="24"/>
          <w:szCs w:val="22"/>
          <w:lang w:val="en-GB"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C22EB4" w:rsidRPr="00106779" w14:paraId="5FB4743C" w14:textId="77777777" w:rsidTr="00C22EB4">
        <w:tc>
          <w:tcPr>
            <w:tcW w:w="2120" w:type="dxa"/>
            <w:shd w:val="clear" w:color="auto" w:fill="548DD4" w:themeFill="text2" w:themeFillTint="99"/>
          </w:tcPr>
          <w:p w14:paraId="4D675E63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14:paraId="119CEBD6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</w:tcPr>
          <w:p w14:paraId="4C102B7C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</w:tcPr>
          <w:p w14:paraId="23611D79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C22EB4" w:rsidRPr="00106779" w14:paraId="1760F38B" w14:textId="77777777" w:rsidTr="00C22EB4">
        <w:tc>
          <w:tcPr>
            <w:tcW w:w="2120" w:type="dxa"/>
            <w:vAlign w:val="bottom"/>
          </w:tcPr>
          <w:p w14:paraId="28DC145D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155" w:type="dxa"/>
            <w:vAlign w:val="bottom"/>
          </w:tcPr>
          <w:p w14:paraId="1E060336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30%</w:t>
            </w:r>
          </w:p>
        </w:tc>
        <w:tc>
          <w:tcPr>
            <w:tcW w:w="2097" w:type="dxa"/>
            <w:vAlign w:val="bottom"/>
          </w:tcPr>
          <w:p w14:paraId="67B5F6C5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bottom"/>
          </w:tcPr>
          <w:p w14:paraId="4AC8E0B2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24%</w:t>
            </w:r>
          </w:p>
        </w:tc>
      </w:tr>
    </w:tbl>
    <w:p w14:paraId="7D6BDE07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If ‘Criteria A’ was weighted 30% and the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s response received a score of 4 out of 5 then the following formula would be applied:</w:t>
      </w:r>
    </w:p>
    <w:p w14:paraId="2E31BE23" w14:textId="5FABAEF8" w:rsidR="00C22EB4" w:rsidRPr="00106779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(Weighting / maximum score) * score awarded = Criteria awarded %</w:t>
      </w:r>
    </w:p>
    <w:p w14:paraId="4558077A" w14:textId="2CEB731B" w:rsidR="00C22EB4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24%</w:t>
      </w:r>
    </w:p>
    <w:p w14:paraId="5D23A717" w14:textId="24E5A27B" w:rsidR="001F405A" w:rsidRPr="00106779" w:rsidRDefault="004A48DD" w:rsidP="006075E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lastRenderedPageBreak/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.3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 xml:space="preserve">price </w:t>
      </w:r>
      <w:r w:rsidR="008A04DF" w:rsidRPr="00106779">
        <w:rPr>
          <w:rFonts w:ascii="Arial" w:hAnsi="Arial" w:cs="Arial"/>
          <w:b/>
          <w:bCs/>
          <w:sz w:val="24"/>
          <w:lang w:val="en-GB"/>
        </w:rPr>
        <w:t>EVALUATION</w:t>
      </w:r>
    </w:p>
    <w:p w14:paraId="3BCDFA0B" w14:textId="6E09A906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.3.1</w:t>
      </w:r>
      <w:r w:rsidR="001F405A" w:rsidRPr="00106779">
        <w:rPr>
          <w:rFonts w:ascii="Arial" w:hAnsi="Arial" w:cs="Arial"/>
          <w:sz w:val="24"/>
          <w:szCs w:val="22"/>
        </w:rPr>
        <w:tab/>
        <w:t>Price evaluation will be based on the lowest bid received</w:t>
      </w:r>
      <w:r w:rsidR="000738D4">
        <w:rPr>
          <w:rFonts w:ascii="Arial" w:hAnsi="Arial" w:cs="Arial"/>
          <w:sz w:val="24"/>
          <w:szCs w:val="22"/>
        </w:rPr>
        <w:t xml:space="preserve"> </w:t>
      </w:r>
      <w:r w:rsidR="000738D4" w:rsidRPr="000738D4">
        <w:rPr>
          <w:rFonts w:ascii="Arial" w:hAnsi="Arial" w:cs="Arial"/>
          <w:sz w:val="24"/>
          <w:szCs w:val="22"/>
        </w:rPr>
        <w:t>(excluding any Tenders that the Council rejects as being abnormally low or non-compliant)</w:t>
      </w:r>
      <w:r w:rsidR="001F405A" w:rsidRPr="00106779">
        <w:rPr>
          <w:rFonts w:ascii="Arial" w:hAnsi="Arial" w:cs="Arial"/>
          <w:sz w:val="24"/>
          <w:szCs w:val="22"/>
        </w:rPr>
        <w:t xml:space="preserve">. The lowest bid will receive the full weighted score of </w:t>
      </w:r>
      <w:r w:rsidR="00A01493">
        <w:rPr>
          <w:rFonts w:ascii="Arial" w:hAnsi="Arial" w:cs="Arial"/>
          <w:sz w:val="22"/>
          <w:lang w:val="en-GB" w:eastAsia="en-GB"/>
        </w:rPr>
        <w:t>70</w:t>
      </w:r>
      <w:r w:rsidR="001F405A" w:rsidRPr="00106779">
        <w:rPr>
          <w:rFonts w:ascii="Arial" w:hAnsi="Arial" w:cs="Arial"/>
          <w:sz w:val="24"/>
          <w:szCs w:val="22"/>
        </w:rPr>
        <w:t xml:space="preserve">%. Higher bids will be </w:t>
      </w:r>
      <w:r w:rsidR="006075E8" w:rsidRPr="00106779">
        <w:rPr>
          <w:rFonts w:ascii="Arial" w:hAnsi="Arial" w:cs="Arial"/>
          <w:sz w:val="24"/>
          <w:szCs w:val="22"/>
        </w:rPr>
        <w:t>weighed</w:t>
      </w:r>
      <w:r w:rsidR="001F405A" w:rsidRPr="00106779">
        <w:rPr>
          <w:rFonts w:ascii="Arial" w:hAnsi="Arial" w:cs="Arial"/>
          <w:sz w:val="24"/>
          <w:szCs w:val="22"/>
        </w:rPr>
        <w:t xml:space="preserve"> against the lowest bid using the following formula.</w:t>
      </w:r>
    </w:p>
    <w:p w14:paraId="67FE45EB" w14:textId="77777777" w:rsidR="001F405A" w:rsidRPr="00106779" w:rsidRDefault="001F405A" w:rsidP="004A48DD">
      <w:pPr>
        <w:pStyle w:val="NoSpacing"/>
        <w:spacing w:before="200" w:after="200" w:line="276" w:lineRule="auto"/>
        <w:ind w:left="851"/>
        <w:rPr>
          <w:rFonts w:ascii="Arial" w:hAnsi="Arial" w:cs="Arial"/>
          <w:b/>
          <w:sz w:val="24"/>
          <w:szCs w:val="22"/>
        </w:rPr>
      </w:pPr>
      <w:r w:rsidRPr="00106779">
        <w:rPr>
          <w:rFonts w:ascii="Arial" w:hAnsi="Arial" w:cs="Arial"/>
          <w:b/>
          <w:sz w:val="24"/>
          <w:szCs w:val="22"/>
        </w:rPr>
        <w:t xml:space="preserve">(Lowest Bid ÷ </w:t>
      </w:r>
      <w:r w:rsidR="008337C6" w:rsidRPr="00106779">
        <w:rPr>
          <w:rFonts w:ascii="Arial" w:hAnsi="Arial" w:cs="Arial"/>
          <w:b/>
          <w:sz w:val="24"/>
          <w:szCs w:val="22"/>
        </w:rPr>
        <w:t>Supplier</w:t>
      </w:r>
      <w:r w:rsidR="00106886" w:rsidRPr="00106779">
        <w:rPr>
          <w:rFonts w:ascii="Arial" w:hAnsi="Arial" w:cs="Arial"/>
          <w:b/>
          <w:sz w:val="24"/>
          <w:szCs w:val="22"/>
        </w:rPr>
        <w:t>s</w:t>
      </w:r>
      <w:r w:rsidRPr="00106779">
        <w:rPr>
          <w:rFonts w:ascii="Arial" w:hAnsi="Arial" w:cs="Arial"/>
          <w:b/>
          <w:sz w:val="24"/>
          <w:szCs w:val="22"/>
        </w:rPr>
        <w:t xml:space="preserve"> Bid) × Price Weighting</w:t>
      </w:r>
    </w:p>
    <w:p w14:paraId="20CD44FB" w14:textId="6FD9C03C" w:rsidR="001F405A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.3.2</w:t>
      </w:r>
      <w:r w:rsidR="001F405A" w:rsidRPr="00106779">
        <w:rPr>
          <w:rFonts w:ascii="Arial" w:hAnsi="Arial" w:cs="Arial"/>
          <w:sz w:val="24"/>
          <w:szCs w:val="22"/>
        </w:rPr>
        <w:tab/>
        <w:t>The table below shows an example of how this formula would translate if</w:t>
      </w:r>
      <w:r w:rsidR="006075E8" w:rsidRPr="00106779">
        <w:rPr>
          <w:rFonts w:ascii="Arial" w:hAnsi="Arial" w:cs="Arial"/>
          <w:sz w:val="24"/>
          <w:szCs w:val="22"/>
        </w:rPr>
        <w:t xml:space="preserve"> the following bids were placed</w:t>
      </w:r>
      <w:r w:rsidR="00D16F2C" w:rsidRPr="00106779">
        <w:rPr>
          <w:rFonts w:ascii="Arial" w:hAnsi="Arial" w:cs="Arial"/>
          <w:sz w:val="24"/>
          <w:szCs w:val="22"/>
        </w:rPr>
        <w:t xml:space="preserve"> with an example price weighting of </w:t>
      </w:r>
      <w:r w:rsidR="00937C7F">
        <w:rPr>
          <w:rFonts w:ascii="Arial" w:hAnsi="Arial" w:cs="Arial"/>
          <w:sz w:val="24"/>
          <w:szCs w:val="22"/>
        </w:rPr>
        <w:t>70</w:t>
      </w:r>
      <w:r w:rsidR="00D16F2C" w:rsidRPr="00106779">
        <w:rPr>
          <w:rFonts w:ascii="Arial" w:hAnsi="Arial" w:cs="Arial"/>
          <w:sz w:val="24"/>
          <w:szCs w:val="22"/>
        </w:rPr>
        <w:t>%</w:t>
      </w:r>
      <w:r w:rsidR="006075E8" w:rsidRPr="00106779">
        <w:rPr>
          <w:rFonts w:ascii="Arial" w:hAnsi="Arial" w:cs="Arial"/>
          <w:sz w:val="24"/>
          <w:szCs w:val="22"/>
        </w:rPr>
        <w:t>.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2073E5" w:rsidRPr="00106779" w14:paraId="7EBAD76B" w14:textId="77777777" w:rsidTr="002073E5">
        <w:trPr>
          <w:trHeight w:val="698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7D103489" w14:textId="586449F7" w:rsidR="001F405A" w:rsidRPr="00106779" w:rsidRDefault="00D16F2C" w:rsidP="000319EC">
            <w:pPr>
              <w:pStyle w:val="NoSpacing"/>
              <w:spacing w:before="200" w:after="200" w:line="276" w:lineRule="auto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</w:rPr>
              <w:t>EXAMPLE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71BC74D0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5DA31F1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Weighted Score</w:t>
            </w:r>
          </w:p>
        </w:tc>
      </w:tr>
      <w:tr w:rsidR="001F405A" w:rsidRPr="00106779" w14:paraId="0DEB97D2" w14:textId="77777777" w:rsidTr="002073E5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0E72126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06886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FA39F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40,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D64C50F" w14:textId="097BC2ED" w:rsidR="00E01354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7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  <w:r w:rsidR="00106886"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 </w:t>
            </w:r>
          </w:p>
          <w:p w14:paraId="6DE89010" w14:textId="77777777" w:rsidR="001F405A" w:rsidRPr="00106779" w:rsidRDefault="00106886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(maximum </w:t>
            </w:r>
            <w:r w:rsidR="00E01354" w:rsidRPr="00106779">
              <w:rPr>
                <w:rFonts w:ascii="Arial" w:hAnsi="Arial" w:cs="Arial"/>
                <w:sz w:val="24"/>
                <w:szCs w:val="22"/>
                <w:lang w:eastAsia="en-GB"/>
              </w:rPr>
              <w:t>price score available)</w:t>
            </w:r>
          </w:p>
        </w:tc>
      </w:tr>
      <w:tr w:rsidR="001F405A" w:rsidRPr="00106779" w14:paraId="074C7A43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222C1D3F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16AB81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50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624A7F7" w14:textId="3421AFF6" w:rsidR="001F405A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5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6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  <w:tr w:rsidR="001F405A" w:rsidRPr="00106779" w14:paraId="7A01DC69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136A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E33E05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D6406E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06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80,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FB9" w14:textId="38C5FE04" w:rsidR="001F405A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35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</w:tbl>
    <w:p w14:paraId="70B7464A" w14:textId="6D37FB23" w:rsidR="001A5406" w:rsidRDefault="004A48DD" w:rsidP="00937C7F">
      <w:pPr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bookmarkStart w:id="8" w:name="_Toc340476104"/>
      <w:r>
        <w:rPr>
          <w:rFonts w:ascii="Arial" w:hAnsi="Arial" w:cs="Arial"/>
          <w:sz w:val="24"/>
          <w:szCs w:val="24"/>
          <w:lang w:val="en-GB"/>
        </w:rPr>
        <w:t>5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.3.</w:t>
      </w:r>
      <w:r w:rsidR="00B27BA3">
        <w:rPr>
          <w:rFonts w:ascii="Arial" w:hAnsi="Arial" w:cs="Arial"/>
          <w:sz w:val="24"/>
          <w:szCs w:val="24"/>
          <w:lang w:val="en-GB"/>
        </w:rPr>
        <w:t>3</w:t>
      </w:r>
      <w:r w:rsidR="000738D4">
        <w:rPr>
          <w:rFonts w:ascii="Arial" w:hAnsi="Arial" w:cs="Arial"/>
          <w:sz w:val="24"/>
          <w:szCs w:val="24"/>
          <w:lang w:val="en-GB"/>
        </w:rPr>
        <w:tab/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Where a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appears to be abnormally low, the Council may require an explanation of the </w:t>
      </w:r>
      <w:r w:rsidR="000738D4">
        <w:rPr>
          <w:rFonts w:ascii="Arial" w:hAnsi="Arial" w:cs="Arial"/>
          <w:sz w:val="24"/>
          <w:szCs w:val="24"/>
          <w:lang w:val="en-GB"/>
        </w:rPr>
        <w:t>priding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from the supplier.  If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the Council is not satisfied with the supplier’s </w:t>
      </w:r>
      <w:r w:rsidR="000738D4">
        <w:rPr>
          <w:rFonts w:ascii="Arial" w:hAnsi="Arial" w:cs="Arial"/>
          <w:sz w:val="24"/>
          <w:szCs w:val="24"/>
          <w:lang w:val="en-GB"/>
        </w:rPr>
        <w:t>explanation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, the Council may </w:t>
      </w:r>
      <w:r w:rsidR="000738D4">
        <w:rPr>
          <w:rFonts w:ascii="Arial" w:hAnsi="Arial" w:cs="Arial"/>
          <w:sz w:val="24"/>
          <w:szCs w:val="24"/>
          <w:lang w:val="en-GB"/>
        </w:rPr>
        <w:t>determine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the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to be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non-compliant and reject it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from the competition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</w:t>
      </w:r>
    </w:p>
    <w:p w14:paraId="08A1A115" w14:textId="1629A222" w:rsidR="001F405A" w:rsidRPr="00106779" w:rsidRDefault="004A48DD" w:rsidP="000319E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.4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>notification</w:t>
      </w:r>
      <w:bookmarkEnd w:id="8"/>
      <w:r w:rsidR="001F405A"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BAD4AF1" w14:textId="17DB7300" w:rsidR="001F405A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.4.1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417E29D8" w14:textId="77777777" w:rsidR="00564E65" w:rsidRDefault="00564E65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20181944" w14:textId="77777777" w:rsidR="00564E65" w:rsidRDefault="00564E65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578DF85B" w14:textId="77777777" w:rsidR="00564E65" w:rsidRDefault="00564E65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1048775D" w14:textId="77777777" w:rsidR="008A13C8" w:rsidRDefault="008A13C8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4717E2D5" w14:textId="77777777" w:rsidR="008A13C8" w:rsidRDefault="008A13C8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7A65DA1F" w14:textId="77777777" w:rsidR="008A13C8" w:rsidRDefault="008A13C8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7C7D8CCD" w14:textId="77777777" w:rsidR="00564E65" w:rsidRDefault="00564E65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7AFEA14C" w14:textId="6D95279C" w:rsidR="00D6756B" w:rsidRPr="00C56CFA" w:rsidRDefault="00D6756B" w:rsidP="00D6756B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</w:pPr>
      <w:bookmarkStart w:id="9" w:name="three4"/>
      <w:bookmarkEnd w:id="9"/>
      <w:proofErr w:type="gramStart"/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lastRenderedPageBreak/>
        <w:t xml:space="preserve">sECTION </w:t>
      </w:r>
      <w:r w:rsidR="004A48DD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6</w:t>
      </w:r>
      <w:r w:rsidR="00B27BA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.</w:t>
      </w:r>
      <w:proofErr w:type="gramEnd"/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</w:t>
      </w:r>
      <w:r w:rsidR="00A5582D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PRE-CONTRACT MEETING</w:t>
      </w: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</w:t>
      </w:r>
    </w:p>
    <w:p w14:paraId="06039C6F" w14:textId="11EF75BA" w:rsidR="00D6756B" w:rsidRDefault="000B23C9" w:rsidP="00367DA2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367DA2">
        <w:rPr>
          <w:rFonts w:ascii="Arial" w:hAnsi="Arial" w:cs="Arial"/>
          <w:color w:val="000000"/>
          <w:sz w:val="24"/>
          <w:szCs w:val="24"/>
        </w:rPr>
        <w:t>Successful</w:t>
      </w:r>
      <w:r>
        <w:rPr>
          <w:rFonts w:ascii="Arial" w:hAnsi="Arial" w:cs="Arial"/>
          <w:color w:val="000000"/>
          <w:sz w:val="24"/>
          <w:szCs w:val="24"/>
        </w:rPr>
        <w:t xml:space="preserve"> contractor will be required to attend a pre –contract </w:t>
      </w:r>
      <w:r w:rsidR="00367DA2">
        <w:rPr>
          <w:rFonts w:ascii="Arial" w:hAnsi="Arial" w:cs="Arial"/>
          <w:color w:val="000000"/>
          <w:sz w:val="24"/>
          <w:szCs w:val="24"/>
        </w:rPr>
        <w:t xml:space="preserve">meeting, prior to work </w:t>
      </w:r>
      <w:r w:rsidR="00BC7724">
        <w:rPr>
          <w:rFonts w:ascii="Arial" w:hAnsi="Arial" w:cs="Arial"/>
          <w:color w:val="000000"/>
          <w:sz w:val="24"/>
          <w:szCs w:val="24"/>
        </w:rPr>
        <w:t xml:space="preserve">commencement </w:t>
      </w:r>
      <w:r w:rsidR="00367DA2">
        <w:rPr>
          <w:rFonts w:ascii="Arial" w:hAnsi="Arial" w:cs="Arial"/>
          <w:color w:val="000000"/>
          <w:sz w:val="24"/>
          <w:szCs w:val="24"/>
        </w:rPr>
        <w:t>date.</w:t>
      </w:r>
    </w:p>
    <w:p w14:paraId="5394F044" w14:textId="0B47DA92" w:rsidR="001F405A" w:rsidRPr="00106779" w:rsidRDefault="001F405A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proofErr w:type="gramStart"/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sECTION </w:t>
      </w:r>
      <w:r w:rsidR="000378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7</w:t>
      </w:r>
      <w:r w:rsidR="00B27BA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.</w:t>
      </w:r>
      <w:proofErr w:type="gramEnd"/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</w:t>
      </w:r>
      <w:r w:rsidR="00E806BF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CONTRACT </w:t>
      </w:r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TERMS &amp; CONDITIONS   </w:t>
      </w:r>
    </w:p>
    <w:p w14:paraId="13D24569" w14:textId="07204994" w:rsidR="00D6756B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.1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6756B" w:rsidRPr="00B03E2B">
        <w:rPr>
          <w:rFonts w:ascii="Arial" w:hAnsi="Arial" w:cs="Arial"/>
          <w:color w:val="000000"/>
          <w:sz w:val="24"/>
          <w:szCs w:val="24"/>
          <w:lang w:val="en-GB"/>
        </w:rPr>
        <w:t>The Council’s Terms and Conditions of Contract applicable to this IT</w:t>
      </w:r>
      <w:r w:rsidR="00082999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="00D6756B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 are attached (as a separate document) and </w:t>
      </w:r>
      <w:r w:rsidR="00D6756B" w:rsidRPr="00B03E2B">
        <w:rPr>
          <w:rFonts w:ascii="Arial" w:hAnsi="Arial" w:cs="Arial"/>
          <w:color w:val="000000"/>
          <w:sz w:val="24"/>
          <w:szCs w:val="24"/>
        </w:rPr>
        <w:t>will apply to any subsequent Contract that may arise</w:t>
      </w:r>
      <w:r w:rsidR="00D6756B">
        <w:rPr>
          <w:rFonts w:ascii="Arial" w:hAnsi="Arial" w:cs="Arial"/>
          <w:color w:val="000000"/>
          <w:sz w:val="24"/>
          <w:szCs w:val="24"/>
        </w:rPr>
        <w:t xml:space="preserve">. Any alternative terms and conditions submitted with a </w:t>
      </w:r>
      <w:r w:rsidR="00082999">
        <w:rPr>
          <w:rFonts w:ascii="Arial" w:hAnsi="Arial" w:cs="Arial"/>
          <w:color w:val="000000"/>
          <w:sz w:val="24"/>
          <w:szCs w:val="24"/>
        </w:rPr>
        <w:t>tender</w:t>
      </w:r>
      <w:r w:rsidR="00D6756B">
        <w:rPr>
          <w:rFonts w:ascii="Arial" w:hAnsi="Arial" w:cs="Arial"/>
          <w:color w:val="000000"/>
          <w:sz w:val="24"/>
          <w:szCs w:val="24"/>
        </w:rPr>
        <w:t xml:space="preserve"> will not be considered by the Council.</w:t>
      </w:r>
    </w:p>
    <w:p w14:paraId="04BD856B" w14:textId="162057BB" w:rsidR="00D6756B" w:rsidRDefault="002560C5" w:rsidP="00D02303">
      <w:pPr>
        <w:spacing w:before="120" w:after="12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If a supplier has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any queries regarding the Terms and Conditions of Contract, these </w:t>
      </w:r>
      <w:r w:rsidR="00D6756B">
        <w:rPr>
          <w:rFonts w:ascii="Arial" w:hAnsi="Arial" w:cs="Arial"/>
          <w:sz w:val="22"/>
          <w:szCs w:val="24"/>
          <w:lang w:val="en-GB"/>
        </w:rPr>
        <w:t>MUST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be stated during the clarifications period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D6756B">
        <w:rPr>
          <w:rFonts w:ascii="Arial" w:hAnsi="Arial" w:cs="Arial"/>
          <w:sz w:val="24"/>
          <w:szCs w:val="24"/>
          <w:lang w:val="en-GB"/>
        </w:rPr>
        <w:t xml:space="preserve">before submitting </w:t>
      </w:r>
      <w:r w:rsidR="00C231F4">
        <w:rPr>
          <w:rFonts w:ascii="Arial" w:hAnsi="Arial" w:cs="Arial"/>
          <w:sz w:val="24"/>
          <w:szCs w:val="24"/>
          <w:lang w:val="en-GB"/>
        </w:rPr>
        <w:t>it’s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D6756B">
        <w:rPr>
          <w:rFonts w:ascii="Arial" w:hAnsi="Arial" w:cs="Arial"/>
          <w:sz w:val="24"/>
          <w:szCs w:val="24"/>
          <w:lang w:val="en-GB"/>
        </w:rPr>
        <w:t>.</w:t>
      </w:r>
    </w:p>
    <w:p w14:paraId="4EA6668A" w14:textId="0E150BEC" w:rsidR="00A5582D" w:rsidRPr="00D02303" w:rsidRDefault="00B27BA3" w:rsidP="0011387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0378FA">
        <w:rPr>
          <w:rFonts w:ascii="Arial" w:hAnsi="Arial" w:cs="Arial"/>
          <w:color w:val="000000"/>
          <w:sz w:val="24"/>
          <w:szCs w:val="24"/>
        </w:rPr>
        <w:t>2</w:t>
      </w:r>
      <w:r w:rsidR="00D6756B">
        <w:rPr>
          <w:rFonts w:ascii="Arial" w:hAnsi="Arial" w:cs="Arial"/>
          <w:color w:val="000000"/>
          <w:sz w:val="24"/>
          <w:szCs w:val="24"/>
        </w:rPr>
        <w:tab/>
        <w:t xml:space="preserve">The Council may agree upon any non-material changes to the Terms and Conditions of Contract which the supplier considers to be in the interests of the Council and the 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project</w:t>
      </w:r>
      <w:r w:rsidR="00D6756B">
        <w:rPr>
          <w:rFonts w:ascii="Arial" w:hAnsi="Arial" w:cs="Arial"/>
          <w:color w:val="000000"/>
          <w:sz w:val="24"/>
          <w:szCs w:val="24"/>
        </w:rPr>
        <w:t>, however any such agreement shall be at the sole and exclusive discretion of the Council.</w:t>
      </w:r>
    </w:p>
    <w:p w14:paraId="3EB8D7FC" w14:textId="6B7370C0" w:rsidR="002F009E" w:rsidRPr="00D02303" w:rsidRDefault="00B27BA3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11387F">
        <w:rPr>
          <w:rFonts w:ascii="Arial" w:hAnsi="Arial" w:cs="Arial"/>
          <w:color w:val="000000"/>
          <w:sz w:val="24"/>
          <w:szCs w:val="24"/>
        </w:rPr>
        <w:t>3</w:t>
      </w:r>
      <w:r w:rsidR="00455E15">
        <w:rPr>
          <w:rFonts w:ascii="Arial" w:hAnsi="Arial" w:cs="Arial"/>
          <w:color w:val="000000"/>
          <w:sz w:val="24"/>
          <w:szCs w:val="24"/>
        </w:rPr>
        <w:tab/>
      </w:r>
      <w:r w:rsidR="00D02303" w:rsidRPr="00D02303">
        <w:rPr>
          <w:rFonts w:ascii="Arial" w:hAnsi="Arial" w:cs="Arial"/>
          <w:b/>
          <w:color w:val="000000"/>
          <w:sz w:val="22"/>
          <w:szCs w:val="24"/>
        </w:rPr>
        <w:t>Collateral Warranty –</w:t>
      </w:r>
      <w:r w:rsidR="00D02303" w:rsidRPr="00D02303">
        <w:rPr>
          <w:rFonts w:ascii="Arial" w:hAnsi="Arial" w:cs="Arial"/>
          <w:color w:val="000000"/>
          <w:sz w:val="24"/>
          <w:szCs w:val="24"/>
        </w:rPr>
        <w:t xml:space="preserve"> </w:t>
      </w:r>
      <w:r w:rsidR="00455E15">
        <w:rPr>
          <w:rFonts w:ascii="Arial" w:hAnsi="Arial" w:cs="Arial"/>
          <w:color w:val="000000"/>
          <w:sz w:val="24"/>
          <w:szCs w:val="24"/>
        </w:rPr>
        <w:t xml:space="preserve">the Council may require any sub-contractor(s) of the successful </w:t>
      </w:r>
      <w:r w:rsidR="00772A4D">
        <w:rPr>
          <w:rFonts w:ascii="Arial" w:hAnsi="Arial" w:cs="Arial"/>
          <w:color w:val="000000"/>
          <w:sz w:val="24"/>
          <w:szCs w:val="24"/>
        </w:rPr>
        <w:t xml:space="preserve">supplier </w:t>
      </w:r>
      <w:r w:rsidR="00455E15">
        <w:rPr>
          <w:rFonts w:ascii="Arial" w:hAnsi="Arial" w:cs="Arial"/>
          <w:color w:val="000000"/>
          <w:sz w:val="24"/>
          <w:szCs w:val="24"/>
        </w:rPr>
        <w:t>to pro</w:t>
      </w:r>
      <w:r w:rsidR="00572DEB">
        <w:rPr>
          <w:rFonts w:ascii="Arial" w:hAnsi="Arial" w:cs="Arial"/>
          <w:color w:val="000000"/>
          <w:sz w:val="24"/>
          <w:szCs w:val="24"/>
        </w:rPr>
        <w:t>vide a Collateral Warranty</w:t>
      </w:r>
      <w:r w:rsidR="00455E15" w:rsidRPr="00C231F4">
        <w:rPr>
          <w:rFonts w:ascii="Arial" w:hAnsi="Arial" w:cs="Arial"/>
          <w:color w:val="000000"/>
          <w:sz w:val="24"/>
          <w:szCs w:val="24"/>
        </w:rPr>
        <w:t>.</w:t>
      </w:r>
    </w:p>
    <w:sectPr w:rsidR="002F009E" w:rsidRPr="00D02303" w:rsidSect="002C47E2">
      <w:footerReference w:type="default" r:id="rId13"/>
      <w:pgSz w:w="11906" w:h="16838"/>
      <w:pgMar w:top="1440" w:right="1077" w:bottom="1440" w:left="1077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6FE4C" w14:textId="77777777" w:rsidR="00052461" w:rsidRDefault="00052461" w:rsidP="00683688">
      <w:pPr>
        <w:spacing w:before="0" w:after="0" w:line="240" w:lineRule="auto"/>
      </w:pPr>
      <w:r>
        <w:separator/>
      </w:r>
    </w:p>
  </w:endnote>
  <w:endnote w:type="continuationSeparator" w:id="0">
    <w:p w14:paraId="289B78C5" w14:textId="77777777" w:rsidR="00052461" w:rsidRDefault="00052461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8668" w14:textId="633A819A" w:rsidR="004A48DD" w:rsidRDefault="002C47E2" w:rsidP="0048320B">
    <w:pPr>
      <w:pStyle w:val="Footer"/>
    </w:pPr>
    <w:proofErr w:type="spellStart"/>
    <w:r>
      <w:t>Highview</w:t>
    </w:r>
    <w:proofErr w:type="spellEnd"/>
    <w:r>
      <w:t xml:space="preserve"> </w:t>
    </w:r>
    <w:r w:rsidR="004A48DD">
      <w:t>IT</w:t>
    </w:r>
    <w:r w:rsidR="00082999">
      <w:t>T</w:t>
    </w:r>
    <w:r>
      <w:t xml:space="preserve"> Instructions Document May</w:t>
    </w:r>
    <w:r w:rsidR="004A48DD">
      <w:t xml:space="preserve"> 201</w:t>
    </w:r>
    <w:r>
      <w:t>9</w:t>
    </w:r>
  </w:p>
  <w:sdt>
    <w:sdtPr>
      <w:id w:val="-73308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AF4C8" w14:textId="77777777" w:rsidR="004A48DD" w:rsidRDefault="004A48DD" w:rsidP="00483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D94EB" w14:textId="77777777" w:rsidR="004A48DD" w:rsidRDefault="004A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7B69" w14:textId="77777777" w:rsidR="00052461" w:rsidRDefault="00052461" w:rsidP="00683688">
      <w:pPr>
        <w:spacing w:before="0" w:after="0" w:line="240" w:lineRule="auto"/>
      </w:pPr>
      <w:r>
        <w:separator/>
      </w:r>
    </w:p>
  </w:footnote>
  <w:footnote w:type="continuationSeparator" w:id="0">
    <w:p w14:paraId="51426E94" w14:textId="77777777" w:rsidR="00052461" w:rsidRDefault="00052461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F80A8B"/>
    <w:multiLevelType w:val="multilevel"/>
    <w:tmpl w:val="4A4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91630D"/>
    <w:multiLevelType w:val="multilevel"/>
    <w:tmpl w:val="597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0D64BE8"/>
    <w:multiLevelType w:val="hybridMultilevel"/>
    <w:tmpl w:val="908E02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31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0"/>
  </w:num>
  <w:num w:numId="5">
    <w:abstractNumId w:val="22"/>
  </w:num>
  <w:num w:numId="6">
    <w:abstractNumId w:val="25"/>
  </w:num>
  <w:num w:numId="7">
    <w:abstractNumId w:val="16"/>
  </w:num>
  <w:num w:numId="8">
    <w:abstractNumId w:val="30"/>
  </w:num>
  <w:num w:numId="9">
    <w:abstractNumId w:val="3"/>
  </w:num>
  <w:num w:numId="10">
    <w:abstractNumId w:val="3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26"/>
  </w:num>
  <w:num w:numId="16">
    <w:abstractNumId w:val="24"/>
  </w:num>
  <w:num w:numId="17">
    <w:abstractNumId w:val="12"/>
  </w:num>
  <w:num w:numId="18">
    <w:abstractNumId w:val="23"/>
  </w:num>
  <w:num w:numId="19">
    <w:abstractNumId w:val="27"/>
  </w:num>
  <w:num w:numId="20">
    <w:abstractNumId w:val="0"/>
  </w:num>
  <w:num w:numId="21">
    <w:abstractNumId w:val="8"/>
  </w:num>
  <w:num w:numId="22">
    <w:abstractNumId w:val="2"/>
  </w:num>
  <w:num w:numId="23">
    <w:abstractNumId w:val="17"/>
  </w:num>
  <w:num w:numId="24">
    <w:abstractNumId w:val="31"/>
  </w:num>
  <w:num w:numId="25">
    <w:abstractNumId w:val="33"/>
  </w:num>
  <w:num w:numId="26">
    <w:abstractNumId w:val="1"/>
  </w:num>
  <w:num w:numId="27">
    <w:abstractNumId w:val="4"/>
  </w:num>
  <w:num w:numId="28">
    <w:abstractNumId w:val="18"/>
  </w:num>
  <w:num w:numId="29">
    <w:abstractNumId w:val="9"/>
  </w:num>
  <w:num w:numId="30">
    <w:abstractNumId w:val="13"/>
  </w:num>
  <w:num w:numId="31">
    <w:abstractNumId w:val="29"/>
  </w:num>
  <w:num w:numId="32">
    <w:abstractNumId w:val="28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58"/>
    <w:rsid w:val="00000592"/>
    <w:rsid w:val="00003F9E"/>
    <w:rsid w:val="00012BD1"/>
    <w:rsid w:val="000319EC"/>
    <w:rsid w:val="00036B68"/>
    <w:rsid w:val="000378FA"/>
    <w:rsid w:val="00052461"/>
    <w:rsid w:val="00057794"/>
    <w:rsid w:val="00063A09"/>
    <w:rsid w:val="000738D4"/>
    <w:rsid w:val="00074E47"/>
    <w:rsid w:val="00077255"/>
    <w:rsid w:val="00082999"/>
    <w:rsid w:val="00086552"/>
    <w:rsid w:val="00092A95"/>
    <w:rsid w:val="00095992"/>
    <w:rsid w:val="000B23C9"/>
    <w:rsid w:val="000C24F1"/>
    <w:rsid w:val="000D773E"/>
    <w:rsid w:val="000F7B23"/>
    <w:rsid w:val="00101415"/>
    <w:rsid w:val="00103613"/>
    <w:rsid w:val="00103EB2"/>
    <w:rsid w:val="00106779"/>
    <w:rsid w:val="00106886"/>
    <w:rsid w:val="00111D69"/>
    <w:rsid w:val="0011387F"/>
    <w:rsid w:val="001253DF"/>
    <w:rsid w:val="001278F1"/>
    <w:rsid w:val="00127CA7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752EB"/>
    <w:rsid w:val="00184A02"/>
    <w:rsid w:val="001916E4"/>
    <w:rsid w:val="001A5406"/>
    <w:rsid w:val="001C21BC"/>
    <w:rsid w:val="001C2E03"/>
    <w:rsid w:val="001C3586"/>
    <w:rsid w:val="001C38DF"/>
    <w:rsid w:val="001C50A3"/>
    <w:rsid w:val="001D2B2E"/>
    <w:rsid w:val="001F28AF"/>
    <w:rsid w:val="001F405A"/>
    <w:rsid w:val="002073E5"/>
    <w:rsid w:val="00215D06"/>
    <w:rsid w:val="002200A6"/>
    <w:rsid w:val="002215A4"/>
    <w:rsid w:val="00224BDB"/>
    <w:rsid w:val="0023283F"/>
    <w:rsid w:val="00242C06"/>
    <w:rsid w:val="00247D07"/>
    <w:rsid w:val="002519A0"/>
    <w:rsid w:val="002560C5"/>
    <w:rsid w:val="00274552"/>
    <w:rsid w:val="00274695"/>
    <w:rsid w:val="00274E63"/>
    <w:rsid w:val="00281429"/>
    <w:rsid w:val="002823D3"/>
    <w:rsid w:val="002853B5"/>
    <w:rsid w:val="00285782"/>
    <w:rsid w:val="00286DA8"/>
    <w:rsid w:val="002948F4"/>
    <w:rsid w:val="002B118D"/>
    <w:rsid w:val="002B133A"/>
    <w:rsid w:val="002C1AA0"/>
    <w:rsid w:val="002C30B2"/>
    <w:rsid w:val="002C47E2"/>
    <w:rsid w:val="002C4E08"/>
    <w:rsid w:val="002D3809"/>
    <w:rsid w:val="002E1B73"/>
    <w:rsid w:val="002F009E"/>
    <w:rsid w:val="002F6D99"/>
    <w:rsid w:val="003315F2"/>
    <w:rsid w:val="00332A16"/>
    <w:rsid w:val="00350C4C"/>
    <w:rsid w:val="00367DA2"/>
    <w:rsid w:val="00380B3B"/>
    <w:rsid w:val="0039554B"/>
    <w:rsid w:val="003A378B"/>
    <w:rsid w:val="003B2EA7"/>
    <w:rsid w:val="003C5CE9"/>
    <w:rsid w:val="003D6609"/>
    <w:rsid w:val="003E0E38"/>
    <w:rsid w:val="003F2A3B"/>
    <w:rsid w:val="00404D6B"/>
    <w:rsid w:val="00410ABE"/>
    <w:rsid w:val="00430B26"/>
    <w:rsid w:val="00450CEC"/>
    <w:rsid w:val="004517A6"/>
    <w:rsid w:val="00452D46"/>
    <w:rsid w:val="00453577"/>
    <w:rsid w:val="00455E15"/>
    <w:rsid w:val="00462820"/>
    <w:rsid w:val="0048320B"/>
    <w:rsid w:val="00490629"/>
    <w:rsid w:val="00491B59"/>
    <w:rsid w:val="004A1FF0"/>
    <w:rsid w:val="004A48DD"/>
    <w:rsid w:val="004A619E"/>
    <w:rsid w:val="004B7855"/>
    <w:rsid w:val="004C56DD"/>
    <w:rsid w:val="004E7477"/>
    <w:rsid w:val="004F7551"/>
    <w:rsid w:val="00500D21"/>
    <w:rsid w:val="0050418C"/>
    <w:rsid w:val="00504AF2"/>
    <w:rsid w:val="00514F52"/>
    <w:rsid w:val="00533DE8"/>
    <w:rsid w:val="00535BCF"/>
    <w:rsid w:val="00535DEC"/>
    <w:rsid w:val="00557BFD"/>
    <w:rsid w:val="00564E65"/>
    <w:rsid w:val="00571412"/>
    <w:rsid w:val="00572A06"/>
    <w:rsid w:val="00572DEB"/>
    <w:rsid w:val="00577412"/>
    <w:rsid w:val="005B183E"/>
    <w:rsid w:val="005B7B4E"/>
    <w:rsid w:val="005C5587"/>
    <w:rsid w:val="005F1E1A"/>
    <w:rsid w:val="0060036E"/>
    <w:rsid w:val="006075E8"/>
    <w:rsid w:val="00611B73"/>
    <w:rsid w:val="00613EBF"/>
    <w:rsid w:val="00615185"/>
    <w:rsid w:val="0062038F"/>
    <w:rsid w:val="00623BDF"/>
    <w:rsid w:val="0062432B"/>
    <w:rsid w:val="0062651E"/>
    <w:rsid w:val="0062688D"/>
    <w:rsid w:val="00627706"/>
    <w:rsid w:val="00647E62"/>
    <w:rsid w:val="00657168"/>
    <w:rsid w:val="006639D2"/>
    <w:rsid w:val="00682212"/>
    <w:rsid w:val="006831C7"/>
    <w:rsid w:val="00683688"/>
    <w:rsid w:val="006956BF"/>
    <w:rsid w:val="006B248B"/>
    <w:rsid w:val="006B67A2"/>
    <w:rsid w:val="006C3AA8"/>
    <w:rsid w:val="006C5E6A"/>
    <w:rsid w:val="006C6F3B"/>
    <w:rsid w:val="006E3431"/>
    <w:rsid w:val="006E4DBE"/>
    <w:rsid w:val="006F2379"/>
    <w:rsid w:val="006F2943"/>
    <w:rsid w:val="00714A46"/>
    <w:rsid w:val="00732ED9"/>
    <w:rsid w:val="00735349"/>
    <w:rsid w:val="00741B3D"/>
    <w:rsid w:val="0075784D"/>
    <w:rsid w:val="00766721"/>
    <w:rsid w:val="00772A4D"/>
    <w:rsid w:val="00775E9E"/>
    <w:rsid w:val="00777C9A"/>
    <w:rsid w:val="00792A3A"/>
    <w:rsid w:val="007969E8"/>
    <w:rsid w:val="007A2CD9"/>
    <w:rsid w:val="007B2AE0"/>
    <w:rsid w:val="007C01FF"/>
    <w:rsid w:val="007C0776"/>
    <w:rsid w:val="007C170C"/>
    <w:rsid w:val="007C347F"/>
    <w:rsid w:val="007C654E"/>
    <w:rsid w:val="007D3DAF"/>
    <w:rsid w:val="007E5D04"/>
    <w:rsid w:val="007E7BCF"/>
    <w:rsid w:val="00800F19"/>
    <w:rsid w:val="008021C6"/>
    <w:rsid w:val="00803D93"/>
    <w:rsid w:val="00821501"/>
    <w:rsid w:val="008306B5"/>
    <w:rsid w:val="008337C6"/>
    <w:rsid w:val="00853112"/>
    <w:rsid w:val="00853442"/>
    <w:rsid w:val="00853F8B"/>
    <w:rsid w:val="00864563"/>
    <w:rsid w:val="00865D44"/>
    <w:rsid w:val="00866072"/>
    <w:rsid w:val="00875478"/>
    <w:rsid w:val="008778D2"/>
    <w:rsid w:val="00883DAC"/>
    <w:rsid w:val="0088665D"/>
    <w:rsid w:val="00886A6C"/>
    <w:rsid w:val="008A04DF"/>
    <w:rsid w:val="008A13C8"/>
    <w:rsid w:val="008A5B26"/>
    <w:rsid w:val="008A66ED"/>
    <w:rsid w:val="008D108A"/>
    <w:rsid w:val="008E7814"/>
    <w:rsid w:val="008F4499"/>
    <w:rsid w:val="008F4B9C"/>
    <w:rsid w:val="0090691D"/>
    <w:rsid w:val="0091279F"/>
    <w:rsid w:val="009155C4"/>
    <w:rsid w:val="00937C7F"/>
    <w:rsid w:val="009650B5"/>
    <w:rsid w:val="00972462"/>
    <w:rsid w:val="009A4C6B"/>
    <w:rsid w:val="009B5F2F"/>
    <w:rsid w:val="009C3955"/>
    <w:rsid w:val="009C7AB2"/>
    <w:rsid w:val="009D0DFD"/>
    <w:rsid w:val="009D69B7"/>
    <w:rsid w:val="009E3A4D"/>
    <w:rsid w:val="00A01493"/>
    <w:rsid w:val="00A0480C"/>
    <w:rsid w:val="00A315C0"/>
    <w:rsid w:val="00A3467F"/>
    <w:rsid w:val="00A455E2"/>
    <w:rsid w:val="00A5582D"/>
    <w:rsid w:val="00A572E4"/>
    <w:rsid w:val="00A66E5C"/>
    <w:rsid w:val="00A76B38"/>
    <w:rsid w:val="00A80B74"/>
    <w:rsid w:val="00A833D9"/>
    <w:rsid w:val="00A87D43"/>
    <w:rsid w:val="00A927A9"/>
    <w:rsid w:val="00A96025"/>
    <w:rsid w:val="00AA7B85"/>
    <w:rsid w:val="00B024CE"/>
    <w:rsid w:val="00B0300B"/>
    <w:rsid w:val="00B15333"/>
    <w:rsid w:val="00B163D9"/>
    <w:rsid w:val="00B27BA3"/>
    <w:rsid w:val="00B443D7"/>
    <w:rsid w:val="00B4588B"/>
    <w:rsid w:val="00B53CC6"/>
    <w:rsid w:val="00B56708"/>
    <w:rsid w:val="00B66899"/>
    <w:rsid w:val="00B96FBF"/>
    <w:rsid w:val="00BA7B7A"/>
    <w:rsid w:val="00BB0D18"/>
    <w:rsid w:val="00BC67D9"/>
    <w:rsid w:val="00BC6E20"/>
    <w:rsid w:val="00BC7724"/>
    <w:rsid w:val="00BE06BD"/>
    <w:rsid w:val="00BF052E"/>
    <w:rsid w:val="00C03DDB"/>
    <w:rsid w:val="00C06EB3"/>
    <w:rsid w:val="00C22EB4"/>
    <w:rsid w:val="00C231F4"/>
    <w:rsid w:val="00C27A86"/>
    <w:rsid w:val="00C50160"/>
    <w:rsid w:val="00C5583A"/>
    <w:rsid w:val="00C56BCA"/>
    <w:rsid w:val="00C60DFB"/>
    <w:rsid w:val="00C65121"/>
    <w:rsid w:val="00C67851"/>
    <w:rsid w:val="00C770C0"/>
    <w:rsid w:val="00C87EEF"/>
    <w:rsid w:val="00CA6717"/>
    <w:rsid w:val="00CB1F95"/>
    <w:rsid w:val="00CB2E4D"/>
    <w:rsid w:val="00CC2675"/>
    <w:rsid w:val="00CD14C5"/>
    <w:rsid w:val="00CE7320"/>
    <w:rsid w:val="00D02303"/>
    <w:rsid w:val="00D16F2C"/>
    <w:rsid w:val="00D171E8"/>
    <w:rsid w:val="00D21176"/>
    <w:rsid w:val="00D2128E"/>
    <w:rsid w:val="00D30D35"/>
    <w:rsid w:val="00D338AD"/>
    <w:rsid w:val="00D33BBF"/>
    <w:rsid w:val="00D40590"/>
    <w:rsid w:val="00D4166D"/>
    <w:rsid w:val="00D5773D"/>
    <w:rsid w:val="00D6406E"/>
    <w:rsid w:val="00D6756B"/>
    <w:rsid w:val="00D840A0"/>
    <w:rsid w:val="00D87A96"/>
    <w:rsid w:val="00D915FF"/>
    <w:rsid w:val="00D916F3"/>
    <w:rsid w:val="00D97D69"/>
    <w:rsid w:val="00DA7DB9"/>
    <w:rsid w:val="00DB33E3"/>
    <w:rsid w:val="00DB3998"/>
    <w:rsid w:val="00DB48A4"/>
    <w:rsid w:val="00DD59DF"/>
    <w:rsid w:val="00E00B70"/>
    <w:rsid w:val="00E01354"/>
    <w:rsid w:val="00E05F14"/>
    <w:rsid w:val="00E06F6F"/>
    <w:rsid w:val="00E078DD"/>
    <w:rsid w:val="00E07C5D"/>
    <w:rsid w:val="00E1501F"/>
    <w:rsid w:val="00E178AB"/>
    <w:rsid w:val="00E20A15"/>
    <w:rsid w:val="00E24FAC"/>
    <w:rsid w:val="00E2688E"/>
    <w:rsid w:val="00E30E0F"/>
    <w:rsid w:val="00E33E05"/>
    <w:rsid w:val="00E34EC0"/>
    <w:rsid w:val="00E46884"/>
    <w:rsid w:val="00E72811"/>
    <w:rsid w:val="00E7367D"/>
    <w:rsid w:val="00E774C1"/>
    <w:rsid w:val="00E806BF"/>
    <w:rsid w:val="00EB6EBA"/>
    <w:rsid w:val="00EC73E0"/>
    <w:rsid w:val="00ED397F"/>
    <w:rsid w:val="00ED7165"/>
    <w:rsid w:val="00EE59B0"/>
    <w:rsid w:val="00EF69C4"/>
    <w:rsid w:val="00F00D34"/>
    <w:rsid w:val="00F13710"/>
    <w:rsid w:val="00F20C5A"/>
    <w:rsid w:val="00F45353"/>
    <w:rsid w:val="00F54D98"/>
    <w:rsid w:val="00F73832"/>
    <w:rsid w:val="00F80583"/>
    <w:rsid w:val="00F82C3D"/>
    <w:rsid w:val="00F9204D"/>
    <w:rsid w:val="00FA6F5A"/>
    <w:rsid w:val="00FB4414"/>
    <w:rsid w:val="00FC1BA1"/>
    <w:rsid w:val="00FD1627"/>
    <w:rsid w:val="00FD1E4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F4B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1F40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1F405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9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9A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1F40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1F405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9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9A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entbusinessporta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lkestone-hythe.gov.uk/priva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entbusinessportal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62EB-20BC-407F-913F-4DC44D4C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Coulls</dc:creator>
  <cp:lastModifiedBy>Shepway</cp:lastModifiedBy>
  <cp:revision>33</cp:revision>
  <cp:lastPrinted>2019-10-02T08:21:00Z</cp:lastPrinted>
  <dcterms:created xsi:type="dcterms:W3CDTF">2019-09-19T15:09:00Z</dcterms:created>
  <dcterms:modified xsi:type="dcterms:W3CDTF">2019-10-02T08:25:00Z</dcterms:modified>
</cp:coreProperties>
</file>