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CE44E" w14:textId="77777777" w:rsidR="00013E6F" w:rsidRDefault="00013E6F" w:rsidP="00013E6F">
      <w:pPr>
        <w:pStyle w:val="Title"/>
        <w:rPr>
          <w:rFonts w:ascii="Arial" w:hAnsi="Arial" w:cs="Arial"/>
          <w:b w:val="0"/>
          <w:color w:val="000000"/>
        </w:rPr>
      </w:pPr>
      <w:r>
        <w:rPr>
          <w:rFonts w:ascii="Arial" w:hAnsi="Arial" w:cs="Arial"/>
          <w:b w:val="0"/>
          <w:color w:val="000000"/>
        </w:rPr>
        <w:t>DATED                                                                                                    2015</w:t>
      </w:r>
    </w:p>
    <w:p w14:paraId="00AF4F0B" w14:textId="77777777" w:rsidR="00013E6F" w:rsidRDefault="00013E6F" w:rsidP="00013E6F">
      <w:pPr>
        <w:rPr>
          <w:rFonts w:ascii="Arial" w:hAnsi="Arial" w:cs="Arial"/>
          <w:b/>
          <w:color w:val="000000"/>
          <w:u w:val="single"/>
        </w:rPr>
      </w:pPr>
    </w:p>
    <w:p w14:paraId="60781024" w14:textId="77777777" w:rsidR="00013E6F" w:rsidRDefault="00013E6F" w:rsidP="00013E6F">
      <w:pPr>
        <w:rPr>
          <w:rFonts w:ascii="Arial" w:hAnsi="Arial" w:cs="Arial"/>
          <w:b/>
          <w:color w:val="000000"/>
          <w:u w:val="single"/>
        </w:rPr>
      </w:pPr>
    </w:p>
    <w:p w14:paraId="7910294A" w14:textId="77777777" w:rsidR="00013E6F" w:rsidRDefault="00013E6F" w:rsidP="00013E6F">
      <w:pPr>
        <w:rPr>
          <w:rFonts w:ascii="Arial" w:hAnsi="Arial" w:cs="Arial"/>
          <w:b/>
          <w:color w:val="000000"/>
          <w:u w:val="single"/>
        </w:rPr>
      </w:pPr>
    </w:p>
    <w:p w14:paraId="7C0CFCFB" w14:textId="77777777" w:rsidR="00013E6F" w:rsidRDefault="00013E6F" w:rsidP="00013E6F">
      <w:pPr>
        <w:rPr>
          <w:rFonts w:ascii="Arial" w:hAnsi="Arial" w:cs="Arial"/>
          <w:b/>
          <w:color w:val="000000"/>
          <w:u w:val="single"/>
        </w:rPr>
      </w:pPr>
    </w:p>
    <w:p w14:paraId="19522831" w14:textId="77777777" w:rsidR="00013E6F" w:rsidRDefault="00013E6F" w:rsidP="00013E6F">
      <w:pPr>
        <w:rPr>
          <w:rFonts w:ascii="Arial" w:hAnsi="Arial" w:cs="Arial"/>
          <w:b/>
          <w:color w:val="000000"/>
          <w:u w:val="single"/>
        </w:rPr>
      </w:pPr>
    </w:p>
    <w:p w14:paraId="7FDC8EC7" w14:textId="77777777" w:rsidR="00013E6F" w:rsidRDefault="00013E6F" w:rsidP="00013E6F">
      <w:pPr>
        <w:ind w:left="1260"/>
        <w:jc w:val="center"/>
        <w:rPr>
          <w:rFonts w:ascii="Arial" w:hAnsi="Arial" w:cs="Arial"/>
          <w:b/>
          <w:caps/>
          <w:color w:val="000000"/>
        </w:rPr>
      </w:pPr>
    </w:p>
    <w:p w14:paraId="4B5E6439" w14:textId="77777777" w:rsidR="00013E6F" w:rsidRDefault="00013E6F" w:rsidP="00013E6F">
      <w:pPr>
        <w:ind w:left="1980" w:hanging="540"/>
        <w:rPr>
          <w:rFonts w:ascii="Arial" w:hAnsi="Arial" w:cs="Arial"/>
          <w:b/>
          <w:caps/>
          <w:color w:val="000000"/>
        </w:rPr>
      </w:pPr>
      <w:r>
        <w:rPr>
          <w:rFonts w:ascii="Arial" w:hAnsi="Arial" w:cs="Arial"/>
          <w:b/>
          <w:caps/>
          <w:color w:val="000000"/>
        </w:rPr>
        <w:t>(1)</w:t>
      </w:r>
      <w:r>
        <w:rPr>
          <w:rFonts w:ascii="Arial" w:hAnsi="Arial" w:cs="Arial"/>
          <w:b/>
          <w:caps/>
          <w:color w:val="000000"/>
        </w:rPr>
        <w:tab/>
        <w:t>The Council of the City of Sunderland</w:t>
      </w:r>
    </w:p>
    <w:p w14:paraId="7F37C954" w14:textId="77777777" w:rsidR="00013E6F" w:rsidRDefault="00013E6F" w:rsidP="00013E6F">
      <w:pPr>
        <w:tabs>
          <w:tab w:val="num" w:pos="0"/>
        </w:tabs>
        <w:ind w:left="1980" w:hanging="540"/>
        <w:rPr>
          <w:rFonts w:ascii="Arial" w:hAnsi="Arial" w:cs="Arial"/>
          <w:b/>
          <w:caps/>
          <w:color w:val="000000"/>
        </w:rPr>
      </w:pPr>
    </w:p>
    <w:p w14:paraId="1A338791" w14:textId="77777777" w:rsidR="00013E6F" w:rsidRDefault="00013E6F" w:rsidP="00013E6F">
      <w:pPr>
        <w:tabs>
          <w:tab w:val="num" w:pos="0"/>
        </w:tabs>
        <w:ind w:left="1980" w:hanging="540"/>
        <w:rPr>
          <w:rFonts w:ascii="Arial" w:hAnsi="Arial" w:cs="Arial"/>
          <w:b/>
          <w:caps/>
          <w:color w:val="000000"/>
        </w:rPr>
      </w:pPr>
    </w:p>
    <w:p w14:paraId="45E47674" w14:textId="77777777" w:rsidR="00013E6F" w:rsidRDefault="00013E6F" w:rsidP="00013E6F">
      <w:pPr>
        <w:tabs>
          <w:tab w:val="num" w:pos="0"/>
        </w:tabs>
        <w:ind w:left="1980" w:hanging="540"/>
        <w:rPr>
          <w:rFonts w:ascii="Arial" w:hAnsi="Arial" w:cs="Arial"/>
          <w:b/>
          <w:caps/>
          <w:color w:val="000000"/>
        </w:rPr>
      </w:pPr>
    </w:p>
    <w:p w14:paraId="68A1237E" w14:textId="77777777" w:rsidR="00013E6F" w:rsidRDefault="00013E6F" w:rsidP="00013E6F">
      <w:pPr>
        <w:ind w:left="1980" w:hanging="540"/>
        <w:rPr>
          <w:rFonts w:ascii="Arial" w:hAnsi="Arial" w:cs="Arial"/>
          <w:b/>
          <w:caps/>
          <w:color w:val="000000"/>
        </w:rPr>
      </w:pPr>
      <w:r>
        <w:rPr>
          <w:rFonts w:ascii="Arial" w:hAnsi="Arial" w:cs="Arial"/>
          <w:b/>
          <w:caps/>
          <w:color w:val="000000"/>
        </w:rPr>
        <w:t>(2)</w:t>
      </w:r>
      <w:r>
        <w:rPr>
          <w:rFonts w:ascii="Arial" w:hAnsi="Arial" w:cs="Arial"/>
          <w:b/>
          <w:caps/>
          <w:color w:val="000000"/>
        </w:rPr>
        <w:tab/>
        <w:t>[</w:t>
      </w:r>
      <w:r>
        <w:rPr>
          <w:rFonts w:ascii="Arial" w:hAnsi="Arial" w:cs="Arial"/>
          <w:b/>
          <w:caps/>
          <w:color w:val="000000"/>
        </w:rPr>
        <w:tab/>
      </w:r>
      <w:r>
        <w:rPr>
          <w:rFonts w:ascii="Arial" w:hAnsi="Arial" w:cs="Arial"/>
          <w:b/>
          <w:caps/>
          <w:color w:val="000000"/>
        </w:rPr>
        <w:tab/>
        <w:t>]</w:t>
      </w:r>
    </w:p>
    <w:p w14:paraId="08DB936F" w14:textId="77777777" w:rsidR="00013E6F" w:rsidRDefault="00013E6F" w:rsidP="00013E6F">
      <w:pPr>
        <w:tabs>
          <w:tab w:val="num" w:pos="0"/>
        </w:tabs>
        <w:ind w:left="1980" w:hanging="540"/>
        <w:rPr>
          <w:rFonts w:ascii="Arial" w:hAnsi="Arial" w:cs="Arial"/>
          <w:b/>
          <w:caps/>
          <w:color w:val="000000"/>
        </w:rPr>
      </w:pPr>
    </w:p>
    <w:p w14:paraId="6AB3CA0F" w14:textId="77777777" w:rsidR="00013E6F" w:rsidRDefault="00013E6F" w:rsidP="00013E6F">
      <w:pPr>
        <w:tabs>
          <w:tab w:val="num" w:pos="0"/>
        </w:tabs>
        <w:ind w:left="1980" w:hanging="540"/>
        <w:rPr>
          <w:rFonts w:ascii="Arial" w:hAnsi="Arial" w:cs="Arial"/>
          <w:b/>
          <w:caps/>
          <w:color w:val="000000"/>
        </w:rPr>
      </w:pPr>
    </w:p>
    <w:p w14:paraId="0E5B9F42" w14:textId="77777777" w:rsidR="00013E6F" w:rsidRDefault="00013E6F" w:rsidP="00013E6F">
      <w:pPr>
        <w:tabs>
          <w:tab w:val="num" w:pos="0"/>
        </w:tabs>
        <w:ind w:left="1980" w:hanging="540"/>
        <w:rPr>
          <w:rFonts w:ascii="Arial" w:hAnsi="Arial" w:cs="Arial"/>
          <w:b/>
          <w:caps/>
          <w:color w:val="000000"/>
        </w:rPr>
      </w:pPr>
    </w:p>
    <w:p w14:paraId="6BF9597A" w14:textId="77777777" w:rsidR="00013E6F" w:rsidRDefault="00013E6F" w:rsidP="00013E6F">
      <w:pPr>
        <w:ind w:left="1980" w:hanging="540"/>
        <w:rPr>
          <w:rFonts w:ascii="Arial" w:hAnsi="Arial" w:cs="Arial"/>
          <w:b/>
          <w:caps/>
          <w:color w:val="000000"/>
        </w:rPr>
      </w:pPr>
    </w:p>
    <w:p w14:paraId="57EA877E" w14:textId="77777777" w:rsidR="00013E6F" w:rsidRDefault="00013E6F" w:rsidP="00013E6F">
      <w:pPr>
        <w:tabs>
          <w:tab w:val="num" w:pos="0"/>
        </w:tabs>
        <w:ind w:left="1980" w:hanging="540"/>
        <w:rPr>
          <w:rFonts w:ascii="Arial" w:hAnsi="Arial" w:cs="Arial"/>
          <w:b/>
          <w:caps/>
          <w:color w:val="000000"/>
        </w:rPr>
      </w:pPr>
    </w:p>
    <w:p w14:paraId="5B5CD572" w14:textId="77777777" w:rsidR="00013E6F" w:rsidRDefault="00013E6F" w:rsidP="00013E6F">
      <w:pPr>
        <w:tabs>
          <w:tab w:val="num" w:pos="0"/>
        </w:tabs>
        <w:ind w:left="1980" w:hanging="540"/>
        <w:rPr>
          <w:rFonts w:ascii="Arial" w:hAnsi="Arial" w:cs="Arial"/>
          <w:b/>
          <w:caps/>
          <w:color w:val="000000"/>
        </w:rPr>
      </w:pPr>
    </w:p>
    <w:p w14:paraId="13756D1B" w14:textId="77777777" w:rsidR="00013E6F" w:rsidRDefault="00013E6F" w:rsidP="00013E6F">
      <w:pPr>
        <w:ind w:left="1980" w:hanging="540"/>
        <w:rPr>
          <w:rFonts w:ascii="Arial" w:hAnsi="Arial" w:cs="Arial"/>
          <w:b/>
          <w:caps/>
          <w:color w:val="000000"/>
        </w:rPr>
      </w:pPr>
    </w:p>
    <w:p w14:paraId="1AE74D7F" w14:textId="77777777" w:rsidR="00013E6F" w:rsidRDefault="00013E6F" w:rsidP="00013E6F">
      <w:pPr>
        <w:jc w:val="center"/>
        <w:rPr>
          <w:rFonts w:ascii="Arial" w:hAnsi="Arial" w:cs="Arial"/>
          <w:b/>
          <w:caps/>
          <w:color w:val="000000"/>
        </w:rPr>
      </w:pPr>
    </w:p>
    <w:p w14:paraId="3694CCD1" w14:textId="77777777" w:rsidR="00013E6F" w:rsidRDefault="00013E6F" w:rsidP="00013E6F">
      <w:pPr>
        <w:jc w:val="center"/>
        <w:rPr>
          <w:rFonts w:ascii="Arial" w:hAnsi="Arial" w:cs="Arial"/>
          <w:b/>
          <w:caps/>
          <w:color w:val="000000"/>
        </w:rPr>
      </w:pPr>
    </w:p>
    <w:p w14:paraId="058232F0" w14:textId="77777777" w:rsidR="00013E6F" w:rsidRDefault="00013E6F" w:rsidP="00013E6F">
      <w:pPr>
        <w:jc w:val="center"/>
        <w:rPr>
          <w:rFonts w:ascii="Arial" w:hAnsi="Arial" w:cs="Arial"/>
          <w:b/>
          <w:caps/>
          <w:color w:val="000000"/>
        </w:rPr>
      </w:pPr>
    </w:p>
    <w:p w14:paraId="6EE8DFD3" w14:textId="77777777" w:rsidR="00013E6F" w:rsidRDefault="00013E6F" w:rsidP="00013E6F">
      <w:pPr>
        <w:jc w:val="center"/>
        <w:rPr>
          <w:rFonts w:ascii="Arial" w:hAnsi="Arial" w:cs="Arial"/>
          <w:b/>
          <w:caps/>
          <w:color w:val="000000"/>
        </w:rPr>
      </w:pPr>
    </w:p>
    <w:p w14:paraId="76DF9C28" w14:textId="77777777" w:rsidR="00013E6F" w:rsidRDefault="00013E6F" w:rsidP="00013E6F">
      <w:pPr>
        <w:jc w:val="center"/>
        <w:rPr>
          <w:rFonts w:ascii="Arial" w:hAnsi="Arial" w:cs="Arial"/>
          <w:b/>
          <w:caps/>
          <w:color w:val="000000"/>
        </w:rPr>
      </w:pPr>
    </w:p>
    <w:p w14:paraId="7B76AA21" w14:textId="77777777" w:rsidR="00013E6F" w:rsidRDefault="00013E6F" w:rsidP="00013E6F">
      <w:pPr>
        <w:jc w:val="center"/>
        <w:rPr>
          <w:rFonts w:ascii="Arial" w:hAnsi="Arial" w:cs="Arial"/>
          <w:b/>
          <w:caps/>
          <w:color w:val="000000"/>
        </w:rPr>
      </w:pPr>
    </w:p>
    <w:p w14:paraId="1269C115" w14:textId="77777777" w:rsidR="00013E6F" w:rsidRDefault="00013E6F" w:rsidP="00013E6F">
      <w:pPr>
        <w:jc w:val="center"/>
        <w:rPr>
          <w:rFonts w:ascii="Arial" w:hAnsi="Arial" w:cs="Arial"/>
          <w:b/>
          <w:caps/>
          <w:color w:val="000000"/>
        </w:rPr>
      </w:pPr>
    </w:p>
    <w:p w14:paraId="7E20F74D" w14:textId="77777777" w:rsidR="00013E6F" w:rsidRDefault="00013E6F" w:rsidP="00013E6F">
      <w:pPr>
        <w:pStyle w:val="Heading2"/>
      </w:pPr>
      <w:r>
        <w:t>FRAMEWORK AGREEMENT</w:t>
      </w:r>
    </w:p>
    <w:p w14:paraId="51BC3969" w14:textId="77777777" w:rsidR="00013E6F" w:rsidRDefault="00013E6F" w:rsidP="00013E6F">
      <w:pPr>
        <w:rPr>
          <w:rFonts w:ascii="Arial" w:hAnsi="Arial" w:cs="Arial"/>
          <w:color w:val="000000"/>
        </w:rPr>
      </w:pPr>
    </w:p>
    <w:p w14:paraId="3CF35579" w14:textId="5D0427C0" w:rsidR="00013E6F" w:rsidRPr="000A6141" w:rsidRDefault="00013E6F" w:rsidP="00013E6F">
      <w:pPr>
        <w:ind w:left="1440" w:right="1919"/>
        <w:jc w:val="center"/>
        <w:rPr>
          <w:rFonts w:ascii="Arial" w:hAnsi="Arial" w:cs="Arial"/>
          <w:color w:val="000000"/>
        </w:rPr>
      </w:pPr>
      <w:r w:rsidRPr="000A6141">
        <w:rPr>
          <w:rFonts w:ascii="Arial" w:hAnsi="Arial" w:cs="Arial"/>
          <w:color w:val="000000"/>
        </w:rPr>
        <w:t xml:space="preserve">       For the </w:t>
      </w:r>
      <w:r w:rsidR="000A6141" w:rsidRPr="000A6141">
        <w:rPr>
          <w:rFonts w:ascii="Arial" w:hAnsi="Arial" w:cs="Arial"/>
        </w:rPr>
        <w:t xml:space="preserve">Energy Performance </w:t>
      </w:r>
      <w:r w:rsidR="00D62241">
        <w:rPr>
          <w:rFonts w:ascii="Arial" w:hAnsi="Arial" w:cs="Arial"/>
        </w:rPr>
        <w:t xml:space="preserve">of Buildings </w:t>
      </w:r>
      <w:r w:rsidR="000A6141" w:rsidRPr="000A6141">
        <w:rPr>
          <w:rFonts w:ascii="Arial" w:hAnsi="Arial" w:cs="Arial"/>
        </w:rPr>
        <w:t>Inspections</w:t>
      </w:r>
    </w:p>
    <w:p w14:paraId="5E22E51D" w14:textId="77777777" w:rsidR="00013E6F" w:rsidRDefault="00013E6F" w:rsidP="00013E6F">
      <w:pPr>
        <w:ind w:left="720" w:right="1919" w:firstLine="720"/>
        <w:jc w:val="center"/>
        <w:rPr>
          <w:rFonts w:ascii="Arial" w:hAnsi="Arial" w:cs="Arial"/>
          <w:color w:val="000000"/>
        </w:rPr>
      </w:pPr>
    </w:p>
    <w:p w14:paraId="7BBC616C" w14:textId="77777777" w:rsidR="00013E6F" w:rsidRDefault="00013E6F" w:rsidP="00013E6F">
      <w:pPr>
        <w:rPr>
          <w:rFonts w:ascii="Arial" w:hAnsi="Arial" w:cs="Arial"/>
          <w:color w:val="000000"/>
        </w:rPr>
      </w:pPr>
    </w:p>
    <w:p w14:paraId="04F26EEA" w14:textId="77777777" w:rsidR="00013E6F" w:rsidRDefault="00013E6F" w:rsidP="00013E6F">
      <w:pPr>
        <w:rPr>
          <w:rFonts w:ascii="Arial" w:hAnsi="Arial" w:cs="Arial"/>
          <w:color w:val="000000"/>
        </w:rPr>
      </w:pPr>
    </w:p>
    <w:p w14:paraId="6395B217" w14:textId="77777777" w:rsidR="00013E6F" w:rsidRDefault="00013E6F" w:rsidP="00013E6F">
      <w:pPr>
        <w:rPr>
          <w:rFonts w:ascii="Arial" w:hAnsi="Arial" w:cs="Arial"/>
          <w:color w:val="000000"/>
        </w:rPr>
      </w:pPr>
    </w:p>
    <w:p w14:paraId="00DE0735" w14:textId="77777777" w:rsidR="00013E6F" w:rsidRDefault="00013E6F" w:rsidP="00013E6F">
      <w:pPr>
        <w:rPr>
          <w:rFonts w:ascii="Arial" w:hAnsi="Arial" w:cs="Arial"/>
          <w:color w:val="000000"/>
        </w:rPr>
      </w:pPr>
    </w:p>
    <w:p w14:paraId="60C7307A" w14:textId="77777777" w:rsidR="00013E6F" w:rsidRDefault="00013E6F" w:rsidP="00013E6F">
      <w:pPr>
        <w:rPr>
          <w:rFonts w:ascii="Arial" w:hAnsi="Arial" w:cs="Arial"/>
          <w:color w:val="000000"/>
        </w:rPr>
      </w:pPr>
    </w:p>
    <w:p w14:paraId="549BA950" w14:textId="77777777" w:rsidR="00013E6F" w:rsidRDefault="00013E6F" w:rsidP="00013E6F">
      <w:pPr>
        <w:rPr>
          <w:rFonts w:ascii="Arial" w:hAnsi="Arial" w:cs="Arial"/>
          <w:color w:val="000000"/>
        </w:rPr>
      </w:pPr>
    </w:p>
    <w:p w14:paraId="72BB4411" w14:textId="77777777" w:rsidR="00013E6F" w:rsidRDefault="00013E6F" w:rsidP="00013E6F">
      <w:pPr>
        <w:rPr>
          <w:rFonts w:ascii="Arial" w:hAnsi="Arial" w:cs="Arial"/>
          <w:color w:val="000000"/>
        </w:rPr>
      </w:pPr>
    </w:p>
    <w:p w14:paraId="152F307F" w14:textId="77777777" w:rsidR="00013E6F" w:rsidRDefault="00013E6F" w:rsidP="00013E6F">
      <w:pPr>
        <w:rPr>
          <w:rFonts w:ascii="Arial" w:hAnsi="Arial" w:cs="Arial"/>
          <w:color w:val="000000"/>
        </w:rPr>
      </w:pPr>
    </w:p>
    <w:p w14:paraId="4E643667" w14:textId="77777777" w:rsidR="00013E6F" w:rsidRDefault="00013E6F" w:rsidP="00013E6F">
      <w:pPr>
        <w:rPr>
          <w:rFonts w:ascii="Arial" w:hAnsi="Arial" w:cs="Arial"/>
          <w:color w:val="000000"/>
        </w:rPr>
      </w:pPr>
    </w:p>
    <w:p w14:paraId="7587E515" w14:textId="77777777" w:rsidR="00013E6F" w:rsidRDefault="00013E6F" w:rsidP="00013E6F">
      <w:pPr>
        <w:ind w:left="5040"/>
        <w:rPr>
          <w:rFonts w:ascii="Arial" w:hAnsi="Arial" w:cs="Arial"/>
          <w:color w:val="000000"/>
        </w:rPr>
      </w:pPr>
      <w:r>
        <w:rPr>
          <w:rFonts w:ascii="Arial" w:hAnsi="Arial" w:cs="Arial"/>
          <w:color w:val="000000"/>
        </w:rPr>
        <w:t>Elaine Waugh LLB</w:t>
      </w:r>
    </w:p>
    <w:p w14:paraId="796C4465" w14:textId="77777777" w:rsidR="00013E6F" w:rsidRDefault="00013E6F" w:rsidP="00013E6F">
      <w:pPr>
        <w:ind w:left="5040"/>
        <w:rPr>
          <w:rFonts w:ascii="Arial" w:hAnsi="Arial" w:cs="Arial"/>
          <w:color w:val="000000"/>
        </w:rPr>
      </w:pPr>
      <w:r>
        <w:rPr>
          <w:rFonts w:ascii="Arial" w:hAnsi="Arial" w:cs="Arial"/>
          <w:color w:val="000000"/>
        </w:rPr>
        <w:t xml:space="preserve">Head of Law and Governance </w:t>
      </w:r>
    </w:p>
    <w:p w14:paraId="4988DAF1" w14:textId="77777777" w:rsidR="00013E6F" w:rsidRDefault="00013E6F" w:rsidP="00013E6F">
      <w:pPr>
        <w:ind w:left="5040"/>
        <w:rPr>
          <w:rFonts w:ascii="Arial" w:hAnsi="Arial" w:cs="Arial"/>
          <w:color w:val="000000"/>
        </w:rPr>
      </w:pPr>
      <w:r>
        <w:rPr>
          <w:rFonts w:ascii="Arial" w:hAnsi="Arial" w:cs="Arial"/>
          <w:color w:val="000000"/>
        </w:rPr>
        <w:t>Civic Centre</w:t>
      </w:r>
    </w:p>
    <w:p w14:paraId="224419F5" w14:textId="77777777" w:rsidR="00013E6F" w:rsidRDefault="00013E6F" w:rsidP="00013E6F">
      <w:pPr>
        <w:ind w:left="5040"/>
        <w:rPr>
          <w:rFonts w:ascii="Arial" w:hAnsi="Arial" w:cs="Arial"/>
          <w:color w:val="000000"/>
        </w:rPr>
      </w:pPr>
      <w:r>
        <w:rPr>
          <w:rFonts w:ascii="Arial" w:hAnsi="Arial" w:cs="Arial"/>
          <w:color w:val="000000"/>
        </w:rPr>
        <w:t>Sunderland</w:t>
      </w:r>
    </w:p>
    <w:p w14:paraId="29A48DA5" w14:textId="77777777" w:rsidR="00013E6F" w:rsidRDefault="00013E6F" w:rsidP="00013E6F">
      <w:pPr>
        <w:ind w:left="5040"/>
        <w:rPr>
          <w:rFonts w:ascii="Arial" w:hAnsi="Arial" w:cs="Arial"/>
          <w:color w:val="000000"/>
        </w:rPr>
      </w:pPr>
      <w:r>
        <w:rPr>
          <w:rFonts w:ascii="Arial" w:hAnsi="Arial" w:cs="Arial"/>
          <w:color w:val="000000"/>
        </w:rPr>
        <w:t>SR2 7DN</w:t>
      </w:r>
    </w:p>
    <w:p w14:paraId="28DAAAEA" w14:textId="77777777" w:rsidR="00013E6F" w:rsidRDefault="00013E6F" w:rsidP="00013E6F">
      <w:pPr>
        <w:ind w:left="5040"/>
        <w:rPr>
          <w:rFonts w:ascii="Arial" w:hAnsi="Arial" w:cs="Arial"/>
          <w:color w:val="000000"/>
        </w:rPr>
      </w:pPr>
    </w:p>
    <w:p w14:paraId="67DBA0C8" w14:textId="77777777" w:rsidR="00013E6F" w:rsidRDefault="00013E6F" w:rsidP="00013E6F">
      <w:pPr>
        <w:ind w:left="5040"/>
        <w:rPr>
          <w:rFonts w:ascii="Arial" w:hAnsi="Arial" w:cs="Arial"/>
          <w:color w:val="000000"/>
        </w:rPr>
      </w:pPr>
      <w:r>
        <w:rPr>
          <w:rFonts w:ascii="Arial" w:hAnsi="Arial" w:cs="Arial"/>
          <w:color w:val="000000"/>
        </w:rPr>
        <w:t>Ref: JMP/64229</w:t>
      </w:r>
    </w:p>
    <w:p w14:paraId="10D94C81" w14:textId="020137DD" w:rsidR="00D34B3B" w:rsidRPr="00E26A69" w:rsidRDefault="00013E6F" w:rsidP="00E26A69">
      <w:pPr>
        <w:rPr>
          <w:rFonts w:ascii="Arial" w:hAnsi="Arial" w:cs="Arial"/>
          <w:b/>
          <w:color w:val="000000"/>
          <w:kern w:val="28"/>
        </w:rPr>
      </w:pPr>
      <w:r>
        <w:rPr>
          <w:rFonts w:ascii="Arial" w:hAnsi="Arial" w:cs="Arial"/>
          <w:b/>
          <w:color w:val="000000"/>
          <w:kern w:val="28"/>
        </w:rPr>
        <w:br w:type="page"/>
      </w:r>
    </w:p>
    <w:p w14:paraId="7B58AC94" w14:textId="7734E678" w:rsidR="00013E6F" w:rsidRPr="00D34B3B" w:rsidRDefault="00013E6F" w:rsidP="00D34B3B">
      <w:pPr>
        <w:spacing w:line="312" w:lineRule="auto"/>
        <w:ind w:right="-1132"/>
        <w:jc w:val="both"/>
        <w:rPr>
          <w:rFonts w:ascii="Arial" w:hAnsi="Arial" w:cs="Arial"/>
          <w:color w:val="000000"/>
        </w:rPr>
      </w:pPr>
      <w:r w:rsidRPr="00D34B3B">
        <w:rPr>
          <w:rFonts w:ascii="Arial" w:hAnsi="Arial" w:cs="Arial"/>
          <w:b/>
          <w:caps/>
          <w:color w:val="000000"/>
        </w:rPr>
        <w:lastRenderedPageBreak/>
        <w:t xml:space="preserve">This </w:t>
      </w:r>
      <w:r w:rsidRPr="00D34B3B">
        <w:rPr>
          <w:rFonts w:ascii="Arial" w:hAnsi="Arial" w:cs="Arial"/>
          <w:b/>
          <w:color w:val="000000"/>
        </w:rPr>
        <w:t>AGREEMENT</w:t>
      </w:r>
      <w:r w:rsidRPr="00D34B3B">
        <w:rPr>
          <w:rFonts w:ascii="Arial" w:hAnsi="Arial" w:cs="Arial"/>
          <w:color w:val="000000"/>
        </w:rPr>
        <w:t xml:space="preserve"> is made as the</w:t>
      </w:r>
      <w:r w:rsidR="00DC2F8A">
        <w:rPr>
          <w:rFonts w:ascii="Arial" w:hAnsi="Arial" w:cs="Arial"/>
          <w:color w:val="000000"/>
          <w:u w:val="single"/>
        </w:rPr>
        <w:t xml:space="preserve">          </w:t>
      </w:r>
      <w:r w:rsidRPr="00D34B3B">
        <w:rPr>
          <w:rFonts w:ascii="Arial" w:hAnsi="Arial" w:cs="Arial"/>
          <w:color w:val="000000"/>
          <w:u w:val="single"/>
        </w:rPr>
        <w:t xml:space="preserve"> </w:t>
      </w:r>
      <w:r w:rsidRPr="00D34B3B">
        <w:rPr>
          <w:rFonts w:ascii="Arial" w:hAnsi="Arial" w:cs="Arial"/>
          <w:color w:val="000000"/>
        </w:rPr>
        <w:t xml:space="preserve">day of </w:t>
      </w:r>
      <w:r w:rsidR="00DC2F8A">
        <w:rPr>
          <w:rFonts w:ascii="Arial" w:hAnsi="Arial" w:cs="Arial"/>
          <w:color w:val="000000"/>
          <w:u w:val="single"/>
        </w:rPr>
        <w:t xml:space="preserve">                                 </w:t>
      </w:r>
      <w:r w:rsidRPr="00D34B3B">
        <w:rPr>
          <w:rFonts w:ascii="Arial" w:hAnsi="Arial" w:cs="Arial"/>
          <w:color w:val="000000"/>
        </w:rPr>
        <w:t>2015</w:t>
      </w:r>
    </w:p>
    <w:p w14:paraId="13E1A10E" w14:textId="77777777" w:rsidR="00013E6F" w:rsidRPr="00D34B3B" w:rsidRDefault="00013E6F" w:rsidP="00D34B3B">
      <w:pPr>
        <w:spacing w:line="312" w:lineRule="auto"/>
        <w:jc w:val="both"/>
        <w:rPr>
          <w:rFonts w:ascii="Arial" w:hAnsi="Arial" w:cs="Arial"/>
          <w:b/>
          <w:color w:val="000000"/>
        </w:rPr>
      </w:pPr>
    </w:p>
    <w:p w14:paraId="51EC5028" w14:textId="77777777" w:rsidR="00013E6F" w:rsidRPr="00D34B3B" w:rsidRDefault="00013E6F" w:rsidP="00D34B3B">
      <w:pPr>
        <w:spacing w:line="312" w:lineRule="auto"/>
        <w:jc w:val="both"/>
        <w:rPr>
          <w:rFonts w:ascii="Arial" w:hAnsi="Arial" w:cs="Arial"/>
          <w:b/>
          <w:color w:val="000000"/>
        </w:rPr>
      </w:pPr>
      <w:r w:rsidRPr="00D34B3B">
        <w:rPr>
          <w:rFonts w:ascii="Arial" w:hAnsi="Arial" w:cs="Arial"/>
          <w:b/>
          <w:color w:val="000000"/>
        </w:rPr>
        <w:t>BETWEEN:</w:t>
      </w:r>
    </w:p>
    <w:p w14:paraId="71CBDF9A" w14:textId="77777777" w:rsidR="00013E6F" w:rsidRPr="00D34B3B" w:rsidRDefault="00013E6F" w:rsidP="00D34B3B">
      <w:pPr>
        <w:autoSpaceDE w:val="0"/>
        <w:autoSpaceDN w:val="0"/>
        <w:adjustRightInd w:val="0"/>
        <w:spacing w:line="312" w:lineRule="auto"/>
        <w:ind w:left="720" w:hanging="720"/>
        <w:jc w:val="both"/>
        <w:rPr>
          <w:rFonts w:ascii="Arial" w:hAnsi="Arial" w:cs="Arial"/>
          <w:b/>
          <w:caps/>
          <w:color w:val="000000"/>
        </w:rPr>
      </w:pPr>
    </w:p>
    <w:p w14:paraId="354E0551" w14:textId="77777777" w:rsidR="00013E6F" w:rsidRPr="00D34B3B" w:rsidRDefault="00013E6F" w:rsidP="00D34B3B">
      <w:pPr>
        <w:autoSpaceDE w:val="0"/>
        <w:autoSpaceDN w:val="0"/>
        <w:adjustRightInd w:val="0"/>
        <w:spacing w:line="312" w:lineRule="auto"/>
        <w:ind w:left="720" w:hanging="720"/>
        <w:jc w:val="both"/>
        <w:rPr>
          <w:rFonts w:ascii="Arial" w:hAnsi="Arial" w:cs="Arial"/>
          <w:b/>
          <w:bCs/>
          <w:color w:val="000000"/>
        </w:rPr>
      </w:pPr>
      <w:r w:rsidRPr="00D34B3B">
        <w:rPr>
          <w:rFonts w:ascii="Arial" w:hAnsi="Arial" w:cs="Arial"/>
          <w:b/>
          <w:caps/>
          <w:color w:val="000000"/>
        </w:rPr>
        <w:t>(1)</w:t>
      </w:r>
      <w:r w:rsidRPr="00D34B3B">
        <w:rPr>
          <w:rFonts w:ascii="Arial" w:hAnsi="Arial" w:cs="Arial"/>
          <w:b/>
          <w:caps/>
          <w:color w:val="000000"/>
        </w:rPr>
        <w:tab/>
        <w:t xml:space="preserve">The COUNCIL OF City of Sunderland </w:t>
      </w:r>
      <w:r w:rsidRPr="00D34B3B">
        <w:rPr>
          <w:rFonts w:ascii="Arial" w:hAnsi="Arial" w:cs="Arial"/>
          <w:color w:val="000000"/>
        </w:rPr>
        <w:t>of Civic Centre, Sunderland, SR2 7DN (“the Council”)</w:t>
      </w:r>
    </w:p>
    <w:p w14:paraId="0D2EBD56" w14:textId="77777777" w:rsidR="00013E6F" w:rsidRPr="00D34B3B" w:rsidRDefault="00013E6F" w:rsidP="00D34B3B">
      <w:pPr>
        <w:autoSpaceDE w:val="0"/>
        <w:autoSpaceDN w:val="0"/>
        <w:adjustRightInd w:val="0"/>
        <w:spacing w:line="312" w:lineRule="auto"/>
        <w:ind w:left="720"/>
        <w:jc w:val="both"/>
        <w:rPr>
          <w:rFonts w:ascii="Arial" w:hAnsi="Arial" w:cs="Arial"/>
          <w:color w:val="000000"/>
        </w:rPr>
      </w:pPr>
    </w:p>
    <w:p w14:paraId="5522359A" w14:textId="77777777" w:rsidR="00013E6F" w:rsidRPr="00D34B3B" w:rsidRDefault="00013E6F" w:rsidP="00D34B3B">
      <w:pPr>
        <w:autoSpaceDE w:val="0"/>
        <w:autoSpaceDN w:val="0"/>
        <w:adjustRightInd w:val="0"/>
        <w:spacing w:line="312" w:lineRule="auto"/>
        <w:ind w:left="720"/>
        <w:jc w:val="both"/>
        <w:rPr>
          <w:rFonts w:ascii="Arial" w:hAnsi="Arial" w:cs="Arial"/>
          <w:color w:val="000000"/>
        </w:rPr>
      </w:pPr>
      <w:r w:rsidRPr="00D34B3B">
        <w:rPr>
          <w:rFonts w:ascii="Arial" w:hAnsi="Arial" w:cs="Arial"/>
          <w:color w:val="000000"/>
        </w:rPr>
        <w:t>and</w:t>
      </w:r>
    </w:p>
    <w:p w14:paraId="1C6F38FA" w14:textId="77777777" w:rsidR="00013E6F" w:rsidRPr="00D34B3B" w:rsidRDefault="00013E6F" w:rsidP="00D34B3B">
      <w:pPr>
        <w:pStyle w:val="Body"/>
        <w:tabs>
          <w:tab w:val="right" w:pos="9072"/>
        </w:tabs>
        <w:spacing w:after="0"/>
        <w:ind w:left="720" w:hanging="720"/>
        <w:rPr>
          <w:rFonts w:ascii="Arial" w:hAnsi="Arial" w:cs="Arial"/>
          <w:b/>
          <w:color w:val="000000"/>
          <w:szCs w:val="24"/>
        </w:rPr>
      </w:pPr>
    </w:p>
    <w:p w14:paraId="71E9951A" w14:textId="782F5F0E" w:rsidR="00013E6F" w:rsidRPr="00D34B3B" w:rsidRDefault="00013E6F" w:rsidP="00D34B3B">
      <w:pPr>
        <w:pStyle w:val="Body"/>
        <w:tabs>
          <w:tab w:val="right" w:pos="9072"/>
        </w:tabs>
        <w:spacing w:after="0"/>
        <w:ind w:left="720" w:hanging="720"/>
        <w:rPr>
          <w:rFonts w:ascii="Arial" w:hAnsi="Arial" w:cs="Arial"/>
          <w:color w:val="000000"/>
          <w:szCs w:val="24"/>
        </w:rPr>
      </w:pPr>
      <w:r w:rsidRPr="00D34B3B">
        <w:rPr>
          <w:rFonts w:ascii="Arial" w:hAnsi="Arial" w:cs="Arial"/>
          <w:b/>
          <w:color w:val="000000"/>
          <w:szCs w:val="24"/>
        </w:rPr>
        <w:t>(2)</w:t>
      </w:r>
      <w:r w:rsidRPr="00D34B3B">
        <w:rPr>
          <w:rFonts w:ascii="Arial" w:hAnsi="Arial" w:cs="Arial"/>
          <w:b/>
          <w:color w:val="000000"/>
          <w:szCs w:val="24"/>
        </w:rPr>
        <w:tab/>
        <w:t xml:space="preserve">[      ] </w:t>
      </w:r>
      <w:r w:rsidRPr="00D34B3B">
        <w:rPr>
          <w:rFonts w:ascii="Arial" w:hAnsi="Arial" w:cs="Arial"/>
          <w:color w:val="000000"/>
          <w:szCs w:val="24"/>
        </w:rPr>
        <w:t>(“the Con</w:t>
      </w:r>
      <w:r w:rsidR="000E057D">
        <w:rPr>
          <w:rFonts w:ascii="Arial" w:hAnsi="Arial" w:cs="Arial"/>
          <w:color w:val="000000"/>
          <w:szCs w:val="24"/>
        </w:rPr>
        <w:t>tractor</w:t>
      </w:r>
      <w:r w:rsidRPr="00D34B3B">
        <w:rPr>
          <w:rFonts w:ascii="Arial" w:hAnsi="Arial" w:cs="Arial"/>
          <w:color w:val="000000"/>
          <w:szCs w:val="24"/>
        </w:rPr>
        <w:t>”).</w:t>
      </w:r>
    </w:p>
    <w:p w14:paraId="2909EED2" w14:textId="77777777" w:rsidR="00013E6F" w:rsidRPr="00D34B3B" w:rsidRDefault="00013E6F" w:rsidP="00D34B3B">
      <w:pPr>
        <w:spacing w:line="312" w:lineRule="auto"/>
        <w:jc w:val="both"/>
        <w:rPr>
          <w:rFonts w:ascii="Arial" w:hAnsi="Arial" w:cs="Arial"/>
        </w:rPr>
      </w:pPr>
    </w:p>
    <w:p w14:paraId="2E01A9DA" w14:textId="55B19529" w:rsidR="00013E6F" w:rsidRPr="00DF5667" w:rsidRDefault="00013E6F" w:rsidP="00DF5667">
      <w:pPr>
        <w:spacing w:after="240" w:line="312" w:lineRule="auto"/>
        <w:jc w:val="both"/>
        <w:rPr>
          <w:rFonts w:ascii="Arial" w:hAnsi="Arial" w:cs="Arial"/>
          <w:b/>
        </w:rPr>
      </w:pPr>
      <w:r w:rsidRPr="00D92EBB">
        <w:rPr>
          <w:rFonts w:ascii="Arial" w:hAnsi="Arial" w:cs="Arial"/>
          <w:b/>
        </w:rPr>
        <w:t>BACKGROUND</w:t>
      </w:r>
    </w:p>
    <w:p w14:paraId="4CE1C2B5" w14:textId="30090C29" w:rsidR="00853D55" w:rsidRDefault="00853D55" w:rsidP="00853D55">
      <w:pPr>
        <w:pStyle w:val="ListParagraph"/>
        <w:numPr>
          <w:ilvl w:val="0"/>
          <w:numId w:val="2"/>
        </w:numPr>
        <w:spacing w:after="240" w:line="312" w:lineRule="auto"/>
        <w:ind w:left="709" w:hanging="709"/>
        <w:jc w:val="both"/>
        <w:rPr>
          <w:rFonts w:ascii="Arial" w:hAnsi="Arial" w:cs="Arial"/>
        </w:rPr>
      </w:pPr>
      <w:r w:rsidRPr="00853D55">
        <w:rPr>
          <w:rFonts w:ascii="Arial" w:hAnsi="Arial" w:cs="Arial"/>
        </w:rPr>
        <w:t>The Council is acting as lead authority for NEPO.</w:t>
      </w:r>
    </w:p>
    <w:p w14:paraId="3ACAFEF1" w14:textId="77777777" w:rsidR="00853D55" w:rsidRPr="00853D55" w:rsidRDefault="00853D55" w:rsidP="00853D55">
      <w:pPr>
        <w:pStyle w:val="ListParagraph"/>
        <w:spacing w:after="240" w:line="312" w:lineRule="auto"/>
        <w:ind w:left="930"/>
        <w:jc w:val="both"/>
        <w:rPr>
          <w:rFonts w:ascii="Arial" w:hAnsi="Arial" w:cs="Arial"/>
        </w:rPr>
      </w:pPr>
    </w:p>
    <w:p w14:paraId="4BC530E7" w14:textId="77777777" w:rsidR="00853D55" w:rsidRDefault="00013E6F" w:rsidP="00853D55">
      <w:pPr>
        <w:pStyle w:val="ListParagraph"/>
        <w:numPr>
          <w:ilvl w:val="0"/>
          <w:numId w:val="2"/>
        </w:numPr>
        <w:spacing w:after="240" w:line="312" w:lineRule="auto"/>
        <w:ind w:left="709" w:hanging="709"/>
        <w:jc w:val="both"/>
        <w:rPr>
          <w:rFonts w:ascii="Arial" w:hAnsi="Arial" w:cs="Arial"/>
        </w:rPr>
      </w:pPr>
      <w:r w:rsidRPr="00853D55">
        <w:rPr>
          <w:rFonts w:ascii="Arial" w:hAnsi="Arial" w:cs="Arial"/>
        </w:rPr>
        <w:t>The Council is seeking expressions of interest from Contractors for the provision of</w:t>
      </w:r>
      <w:r w:rsidR="00BF75C4" w:rsidRPr="00853D55">
        <w:rPr>
          <w:rFonts w:ascii="Arial" w:hAnsi="Arial" w:cs="Arial"/>
        </w:rPr>
        <w:t xml:space="preserve"> Services</w:t>
      </w:r>
      <w:r w:rsidR="00FF4136" w:rsidRPr="00853D55">
        <w:rPr>
          <w:rFonts w:ascii="Arial" w:hAnsi="Arial" w:cs="Arial"/>
        </w:rPr>
        <w:t xml:space="preserve"> under a framework arrangement </w:t>
      </w:r>
      <w:r w:rsidRPr="00853D55">
        <w:rPr>
          <w:rFonts w:ascii="Arial" w:hAnsi="Arial" w:cs="Arial"/>
        </w:rPr>
        <w:t>which would be accessible by the Contracting Authorities.</w:t>
      </w:r>
    </w:p>
    <w:p w14:paraId="4A938A32" w14:textId="77777777" w:rsidR="00853D55" w:rsidRPr="00853D55" w:rsidRDefault="00853D55" w:rsidP="00853D55">
      <w:pPr>
        <w:pStyle w:val="ListParagraph"/>
        <w:rPr>
          <w:rFonts w:ascii="Arial" w:hAnsi="Arial" w:cs="Arial"/>
        </w:rPr>
      </w:pPr>
    </w:p>
    <w:p w14:paraId="29714F16" w14:textId="7C55F1FE" w:rsidR="00013E6F" w:rsidRPr="00853D55" w:rsidRDefault="00013E6F" w:rsidP="00853D55">
      <w:pPr>
        <w:pStyle w:val="ListParagraph"/>
        <w:numPr>
          <w:ilvl w:val="0"/>
          <w:numId w:val="2"/>
        </w:numPr>
        <w:spacing w:after="240" w:line="312" w:lineRule="auto"/>
        <w:ind w:left="709" w:hanging="709"/>
        <w:jc w:val="both"/>
        <w:rPr>
          <w:rFonts w:ascii="Arial" w:hAnsi="Arial" w:cs="Arial"/>
        </w:rPr>
      </w:pPr>
      <w:r w:rsidRPr="00853D55">
        <w:rPr>
          <w:rFonts w:ascii="Arial" w:hAnsi="Arial" w:cs="Arial"/>
        </w:rPr>
        <w:t>This Framework Agreement sets out the award and ordering procedure for</w:t>
      </w:r>
      <w:r w:rsidR="00BF75C4" w:rsidRPr="00853D55">
        <w:rPr>
          <w:rFonts w:ascii="Arial" w:hAnsi="Arial" w:cs="Arial"/>
        </w:rPr>
        <w:t xml:space="preserve"> Services</w:t>
      </w:r>
      <w:r w:rsidRPr="00853D55">
        <w:rPr>
          <w:rFonts w:ascii="Arial" w:hAnsi="Arial" w:cs="Arial"/>
        </w:rPr>
        <w:t xml:space="preserve"> that may be required by the Council and other Contracting Authorities. There will be no obligation for any Contracting Authority to place any Order or Orders under this Framework Agreement during its Term.</w:t>
      </w:r>
    </w:p>
    <w:p w14:paraId="7AF3BFCD" w14:textId="77777777" w:rsidR="00013E6F" w:rsidRPr="00D92EBB" w:rsidRDefault="00013E6F" w:rsidP="0080540B">
      <w:pPr>
        <w:spacing w:after="240" w:line="312" w:lineRule="auto"/>
        <w:ind w:left="567" w:hanging="567"/>
        <w:jc w:val="both"/>
        <w:rPr>
          <w:rFonts w:ascii="Arial" w:hAnsi="Arial" w:cs="Arial"/>
          <w:b/>
        </w:rPr>
      </w:pPr>
      <w:r w:rsidRPr="00D92EBB">
        <w:rPr>
          <w:rFonts w:ascii="Arial" w:hAnsi="Arial" w:cs="Arial"/>
          <w:b/>
        </w:rPr>
        <w:t>IT IS AGREED as follows:-</w:t>
      </w:r>
    </w:p>
    <w:p w14:paraId="7412203E" w14:textId="77777777" w:rsidR="00013E6F" w:rsidRPr="00D92EBB" w:rsidRDefault="00013E6F" w:rsidP="0080540B">
      <w:pPr>
        <w:spacing w:after="240" w:line="312" w:lineRule="auto"/>
        <w:ind w:left="567" w:hanging="567"/>
        <w:jc w:val="both"/>
        <w:rPr>
          <w:rFonts w:ascii="Arial" w:hAnsi="Arial" w:cs="Arial"/>
          <w:b/>
        </w:rPr>
      </w:pPr>
      <w:r w:rsidRPr="00D92EBB">
        <w:rPr>
          <w:rFonts w:ascii="Arial" w:hAnsi="Arial" w:cs="Arial"/>
          <w:b/>
        </w:rPr>
        <w:t>1. INTERPRETATION</w:t>
      </w:r>
    </w:p>
    <w:p w14:paraId="766BE5A1" w14:textId="77777777" w:rsidR="00013E6F" w:rsidRDefault="00013E6F" w:rsidP="0080540B">
      <w:pPr>
        <w:spacing w:after="240" w:line="312" w:lineRule="auto"/>
        <w:ind w:left="567" w:hanging="567"/>
        <w:jc w:val="both"/>
        <w:rPr>
          <w:rFonts w:ascii="Arial" w:hAnsi="Arial" w:cs="Arial"/>
        </w:rPr>
      </w:pPr>
      <w:r w:rsidRPr="00D34B3B">
        <w:rPr>
          <w:rFonts w:ascii="Arial" w:hAnsi="Arial" w:cs="Arial"/>
        </w:rPr>
        <w:t>1.1 Unless the context otherwise requires, the following words and expressions shall have the following meanings:-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5530"/>
      </w:tblGrid>
      <w:tr w:rsidR="006C03E3" w14:paraId="1979429E" w14:textId="77777777" w:rsidTr="00DF6260">
        <w:tc>
          <w:tcPr>
            <w:tcW w:w="2376" w:type="dxa"/>
          </w:tcPr>
          <w:p w14:paraId="7D657003" w14:textId="77777777" w:rsidR="006C03E3" w:rsidRPr="00D34B3B" w:rsidRDefault="006C03E3" w:rsidP="000D40A2">
            <w:pPr>
              <w:spacing w:after="240" w:line="312" w:lineRule="auto"/>
              <w:jc w:val="both"/>
              <w:rPr>
                <w:rFonts w:ascii="Arial" w:hAnsi="Arial" w:cs="Arial"/>
              </w:rPr>
            </w:pPr>
            <w:r w:rsidRPr="00D34B3B">
              <w:rPr>
                <w:rFonts w:ascii="Arial" w:hAnsi="Arial" w:cs="Arial"/>
              </w:rPr>
              <w:t>“Authorised Officer”</w:t>
            </w:r>
          </w:p>
          <w:p w14:paraId="44F27719" w14:textId="34DB798D" w:rsidR="006C03E3" w:rsidRPr="00D34B3B" w:rsidRDefault="006C03E3" w:rsidP="000D40A2">
            <w:pPr>
              <w:spacing w:after="240" w:line="312" w:lineRule="auto"/>
              <w:jc w:val="both"/>
              <w:rPr>
                <w:rFonts w:ascii="Arial" w:hAnsi="Arial" w:cs="Arial"/>
              </w:rPr>
            </w:pPr>
          </w:p>
          <w:p w14:paraId="0DEAC12E" w14:textId="77777777" w:rsidR="006C03E3" w:rsidRDefault="006C03E3" w:rsidP="000D40A2">
            <w:pPr>
              <w:spacing w:after="240" w:line="312" w:lineRule="auto"/>
              <w:jc w:val="both"/>
              <w:rPr>
                <w:rFonts w:ascii="Arial" w:hAnsi="Arial" w:cs="Arial"/>
              </w:rPr>
            </w:pPr>
          </w:p>
        </w:tc>
        <w:tc>
          <w:tcPr>
            <w:tcW w:w="5530" w:type="dxa"/>
          </w:tcPr>
          <w:p w14:paraId="0201C899" w14:textId="20137397" w:rsidR="006C03E3" w:rsidRDefault="005D69BB" w:rsidP="009B1C6D">
            <w:pPr>
              <w:spacing w:after="240" w:line="312" w:lineRule="auto"/>
              <w:ind w:left="34" w:hanging="34"/>
              <w:jc w:val="both"/>
              <w:rPr>
                <w:rFonts w:ascii="Arial" w:hAnsi="Arial" w:cs="Arial"/>
              </w:rPr>
            </w:pPr>
            <w:r>
              <w:rPr>
                <w:rFonts w:ascii="Arial" w:hAnsi="Arial" w:cs="Arial"/>
              </w:rPr>
              <w:t>m</w:t>
            </w:r>
            <w:r w:rsidR="006C03E3" w:rsidRPr="00D34B3B">
              <w:rPr>
                <w:rFonts w:ascii="Arial" w:hAnsi="Arial" w:cs="Arial"/>
              </w:rPr>
              <w:t>eans the person duly appointed by the Council and notified in writing to the Contractor to act as the representative of the Council in the Contract Particulars or as amended from time to time and in default of such notification the Council’s head of procurement or similar responsible officer</w:t>
            </w:r>
            <w:r w:rsidR="0066233B">
              <w:rPr>
                <w:rFonts w:ascii="Arial" w:hAnsi="Arial" w:cs="Arial"/>
              </w:rPr>
              <w:t>;</w:t>
            </w:r>
          </w:p>
        </w:tc>
      </w:tr>
      <w:tr w:rsidR="006C03E3" w14:paraId="7BC5FFD1" w14:textId="77777777" w:rsidTr="00DF6260">
        <w:tc>
          <w:tcPr>
            <w:tcW w:w="2376" w:type="dxa"/>
          </w:tcPr>
          <w:p w14:paraId="75F40024" w14:textId="77777777" w:rsidR="006C03E3" w:rsidRPr="00D34B3B" w:rsidRDefault="006C03E3" w:rsidP="000D40A2">
            <w:pPr>
              <w:spacing w:after="240" w:line="312" w:lineRule="auto"/>
              <w:jc w:val="both"/>
              <w:rPr>
                <w:rFonts w:ascii="Arial" w:hAnsi="Arial" w:cs="Arial"/>
              </w:rPr>
            </w:pPr>
            <w:r w:rsidRPr="00D34B3B">
              <w:rPr>
                <w:rFonts w:ascii="Arial" w:hAnsi="Arial" w:cs="Arial"/>
              </w:rPr>
              <w:t>“Award Criteria”</w:t>
            </w:r>
          </w:p>
          <w:p w14:paraId="151B4DDE" w14:textId="54963C6B" w:rsidR="006C03E3" w:rsidRDefault="006C03E3" w:rsidP="000D40A2">
            <w:pPr>
              <w:spacing w:after="240" w:line="312" w:lineRule="auto"/>
              <w:jc w:val="both"/>
              <w:rPr>
                <w:rFonts w:ascii="Arial" w:hAnsi="Arial" w:cs="Arial"/>
              </w:rPr>
            </w:pPr>
          </w:p>
        </w:tc>
        <w:tc>
          <w:tcPr>
            <w:tcW w:w="5530" w:type="dxa"/>
          </w:tcPr>
          <w:p w14:paraId="5386F731" w14:textId="3D4AB8DE" w:rsidR="006C03E3" w:rsidRPr="00D34B3B" w:rsidRDefault="005D69BB" w:rsidP="009B1C6D">
            <w:pPr>
              <w:spacing w:after="240" w:line="312" w:lineRule="auto"/>
              <w:ind w:left="34" w:hanging="34"/>
              <w:jc w:val="both"/>
              <w:rPr>
                <w:rFonts w:ascii="Arial" w:hAnsi="Arial" w:cs="Arial"/>
              </w:rPr>
            </w:pPr>
            <w:r>
              <w:rPr>
                <w:rFonts w:ascii="Arial" w:hAnsi="Arial" w:cs="Arial"/>
              </w:rPr>
              <w:lastRenderedPageBreak/>
              <w:t>m</w:t>
            </w:r>
            <w:r w:rsidR="006C03E3" w:rsidRPr="00D34B3B">
              <w:rPr>
                <w:rFonts w:ascii="Arial" w:hAnsi="Arial" w:cs="Arial"/>
              </w:rPr>
              <w:t xml:space="preserve">eans the award criteria as set out in the </w:t>
            </w:r>
            <w:r w:rsidR="006C03E3" w:rsidRPr="00D34B3B">
              <w:rPr>
                <w:rFonts w:ascii="Arial" w:hAnsi="Arial" w:cs="Arial"/>
              </w:rPr>
              <w:lastRenderedPageBreak/>
              <w:t>Invitation to T ender;</w:t>
            </w:r>
          </w:p>
        </w:tc>
      </w:tr>
      <w:tr w:rsidR="006C03E3" w14:paraId="69CBE7C0" w14:textId="77777777" w:rsidTr="00DF6260">
        <w:tc>
          <w:tcPr>
            <w:tcW w:w="2376" w:type="dxa"/>
          </w:tcPr>
          <w:p w14:paraId="5BFD613E" w14:textId="2546205A" w:rsidR="006C03E3" w:rsidRDefault="006C03E3" w:rsidP="000D40A2">
            <w:pPr>
              <w:spacing w:after="240" w:line="312" w:lineRule="auto"/>
              <w:jc w:val="both"/>
              <w:rPr>
                <w:rFonts w:ascii="Arial" w:hAnsi="Arial" w:cs="Arial"/>
              </w:rPr>
            </w:pPr>
            <w:r w:rsidRPr="00D34B3B">
              <w:rPr>
                <w:rFonts w:ascii="Arial" w:hAnsi="Arial" w:cs="Arial"/>
              </w:rPr>
              <w:lastRenderedPageBreak/>
              <w:t>“Call Off Award Criteria”</w:t>
            </w:r>
          </w:p>
        </w:tc>
        <w:tc>
          <w:tcPr>
            <w:tcW w:w="5530" w:type="dxa"/>
          </w:tcPr>
          <w:p w14:paraId="2288810F" w14:textId="469106CB" w:rsidR="006C03E3" w:rsidRDefault="006C03E3" w:rsidP="009B1C6D">
            <w:pPr>
              <w:spacing w:after="240" w:line="312" w:lineRule="auto"/>
              <w:ind w:left="34" w:hanging="34"/>
              <w:jc w:val="both"/>
              <w:rPr>
                <w:rFonts w:ascii="Arial" w:hAnsi="Arial" w:cs="Arial"/>
              </w:rPr>
            </w:pPr>
            <w:r w:rsidRPr="00D34B3B">
              <w:rPr>
                <w:rFonts w:ascii="Arial" w:hAnsi="Arial" w:cs="Arial"/>
              </w:rPr>
              <w:t>the awa</w:t>
            </w:r>
            <w:r w:rsidR="006C72A4">
              <w:rPr>
                <w:rFonts w:ascii="Arial" w:hAnsi="Arial" w:cs="Arial"/>
              </w:rPr>
              <w:t>rd criteria to be used for Call</w:t>
            </w:r>
            <w:r w:rsidRPr="00D34B3B">
              <w:rPr>
                <w:rFonts w:ascii="Arial" w:hAnsi="Arial" w:cs="Arial"/>
              </w:rPr>
              <w:t>–off contracts as set out in the Invitation to Tender</w:t>
            </w:r>
            <w:r>
              <w:rPr>
                <w:rFonts w:ascii="Arial" w:hAnsi="Arial" w:cs="Arial"/>
              </w:rPr>
              <w:t>;</w:t>
            </w:r>
          </w:p>
        </w:tc>
      </w:tr>
      <w:tr w:rsidR="006C03E3" w14:paraId="36BC13B6" w14:textId="77777777" w:rsidTr="00DF6260">
        <w:tc>
          <w:tcPr>
            <w:tcW w:w="2376" w:type="dxa"/>
          </w:tcPr>
          <w:p w14:paraId="4C299304" w14:textId="77777777" w:rsidR="006C03E3" w:rsidRPr="00D34B3B" w:rsidRDefault="006C03E3" w:rsidP="000D40A2">
            <w:pPr>
              <w:spacing w:after="240" w:line="312" w:lineRule="auto"/>
              <w:jc w:val="both"/>
              <w:rPr>
                <w:rFonts w:ascii="Arial" w:hAnsi="Arial" w:cs="Arial"/>
              </w:rPr>
            </w:pPr>
            <w:r w:rsidRPr="00D34B3B">
              <w:rPr>
                <w:rFonts w:ascii="Arial" w:hAnsi="Arial" w:cs="Arial"/>
              </w:rPr>
              <w:t>"Call-Off Contract"</w:t>
            </w:r>
          </w:p>
          <w:p w14:paraId="4E869FA5" w14:textId="7885036E" w:rsidR="006C03E3" w:rsidRDefault="006C03E3" w:rsidP="000D40A2">
            <w:pPr>
              <w:spacing w:after="240" w:line="312" w:lineRule="auto"/>
              <w:jc w:val="both"/>
              <w:rPr>
                <w:rFonts w:ascii="Arial" w:hAnsi="Arial" w:cs="Arial"/>
              </w:rPr>
            </w:pPr>
          </w:p>
        </w:tc>
        <w:tc>
          <w:tcPr>
            <w:tcW w:w="5530" w:type="dxa"/>
          </w:tcPr>
          <w:p w14:paraId="00611FEA" w14:textId="09D9E299" w:rsidR="000D40A2" w:rsidRDefault="006C03E3" w:rsidP="009B1C6D">
            <w:pPr>
              <w:spacing w:after="240" w:line="312" w:lineRule="auto"/>
              <w:ind w:left="34" w:hanging="34"/>
              <w:jc w:val="both"/>
              <w:rPr>
                <w:rFonts w:ascii="Arial" w:hAnsi="Arial" w:cs="Arial"/>
              </w:rPr>
            </w:pPr>
            <w:r w:rsidRPr="00D34B3B">
              <w:rPr>
                <w:rFonts w:ascii="Arial" w:hAnsi="Arial" w:cs="Arial"/>
              </w:rPr>
              <w:t xml:space="preserve">means the legally binding agreement (made pursuant to the provisions of the Framework Agreement) for the provision of </w:t>
            </w:r>
            <w:r w:rsidR="00BF75C4">
              <w:rPr>
                <w:rFonts w:ascii="Arial" w:hAnsi="Arial" w:cs="Arial"/>
              </w:rPr>
              <w:t>Services</w:t>
            </w:r>
            <w:r w:rsidRPr="00D34B3B">
              <w:rPr>
                <w:rFonts w:ascii="Arial" w:hAnsi="Arial" w:cs="Arial"/>
              </w:rPr>
              <w:t xml:space="preserve"> made between a Contracting Authority and the Contractor and consisting of the following listed documents which shall be read as one document. </w:t>
            </w:r>
          </w:p>
          <w:p w14:paraId="577C01CA" w14:textId="332BF7EE" w:rsidR="006C03E3" w:rsidRPr="00D34B3B" w:rsidRDefault="000D40A2" w:rsidP="009B1C6D">
            <w:pPr>
              <w:spacing w:after="240" w:line="312" w:lineRule="auto"/>
              <w:ind w:left="34" w:hanging="34"/>
              <w:jc w:val="both"/>
              <w:rPr>
                <w:rFonts w:ascii="Arial" w:hAnsi="Arial" w:cs="Arial"/>
              </w:rPr>
            </w:pPr>
            <w:r>
              <w:rPr>
                <w:rFonts w:ascii="Arial" w:hAnsi="Arial" w:cs="Arial"/>
              </w:rPr>
              <w:t>I</w:t>
            </w:r>
            <w:r w:rsidR="006C03E3" w:rsidRPr="00D34B3B">
              <w:rPr>
                <w:rFonts w:ascii="Arial" w:hAnsi="Arial" w:cs="Arial"/>
              </w:rPr>
              <w:t>n the event of ambiguity, conflict or contradictions between these documents the conflict will be resolved according to the following order of priority:</w:t>
            </w:r>
          </w:p>
          <w:p w14:paraId="4B5D74E1" w14:textId="77777777" w:rsidR="006C03E3" w:rsidRPr="00D34B3B" w:rsidRDefault="006C03E3" w:rsidP="000D40A2">
            <w:pPr>
              <w:spacing w:after="240" w:line="312" w:lineRule="auto"/>
              <w:ind w:left="318" w:hanging="284"/>
              <w:jc w:val="both"/>
              <w:rPr>
                <w:rFonts w:ascii="Arial" w:hAnsi="Arial" w:cs="Arial"/>
              </w:rPr>
            </w:pPr>
            <w:r w:rsidRPr="00D34B3B">
              <w:rPr>
                <w:rFonts w:ascii="Arial" w:hAnsi="Arial" w:cs="Arial"/>
              </w:rPr>
              <w:t>(i) the Order Form;</w:t>
            </w:r>
          </w:p>
          <w:p w14:paraId="74472927" w14:textId="77777777" w:rsidR="00465206" w:rsidRDefault="006C03E3" w:rsidP="000D40A2">
            <w:pPr>
              <w:spacing w:after="240" w:line="312" w:lineRule="auto"/>
              <w:ind w:left="318" w:hanging="284"/>
              <w:jc w:val="both"/>
              <w:rPr>
                <w:rFonts w:ascii="Arial" w:hAnsi="Arial" w:cs="Arial"/>
              </w:rPr>
            </w:pPr>
            <w:r w:rsidRPr="00D34B3B">
              <w:rPr>
                <w:rFonts w:ascii="Arial" w:hAnsi="Arial" w:cs="Arial"/>
              </w:rPr>
              <w:t xml:space="preserve">(ii) any Special Terms and Conditions; </w:t>
            </w:r>
          </w:p>
          <w:p w14:paraId="27B20813" w14:textId="77777777" w:rsidR="00465206" w:rsidRDefault="006C03E3" w:rsidP="000D40A2">
            <w:pPr>
              <w:spacing w:after="240" w:line="312" w:lineRule="auto"/>
              <w:ind w:left="318" w:hanging="284"/>
              <w:jc w:val="both"/>
              <w:rPr>
                <w:rFonts w:ascii="Arial" w:hAnsi="Arial" w:cs="Arial"/>
              </w:rPr>
            </w:pPr>
            <w:r w:rsidRPr="00D34B3B">
              <w:rPr>
                <w:rFonts w:ascii="Arial" w:hAnsi="Arial" w:cs="Arial"/>
              </w:rPr>
              <w:t xml:space="preserve">(iii) the Call-Off Terms and Conditions; </w:t>
            </w:r>
          </w:p>
          <w:p w14:paraId="51FFD5FC" w14:textId="1BA10325" w:rsidR="00465206" w:rsidRDefault="006C03E3" w:rsidP="000D40A2">
            <w:pPr>
              <w:spacing w:after="240" w:line="312" w:lineRule="auto"/>
              <w:ind w:left="318" w:hanging="284"/>
              <w:jc w:val="both"/>
              <w:rPr>
                <w:rFonts w:ascii="Arial" w:hAnsi="Arial" w:cs="Arial"/>
              </w:rPr>
            </w:pPr>
            <w:r w:rsidRPr="00D34B3B">
              <w:rPr>
                <w:rFonts w:ascii="Arial" w:hAnsi="Arial" w:cs="Arial"/>
              </w:rPr>
              <w:t>(iv) the Mini-Competition Tender</w:t>
            </w:r>
            <w:r w:rsidR="009F1CA5">
              <w:rPr>
                <w:rFonts w:ascii="Arial" w:hAnsi="Arial" w:cs="Arial"/>
              </w:rPr>
              <w:t xml:space="preserve"> (if any)</w:t>
            </w:r>
            <w:r w:rsidRPr="00D34B3B">
              <w:rPr>
                <w:rFonts w:ascii="Arial" w:hAnsi="Arial" w:cs="Arial"/>
              </w:rPr>
              <w:t xml:space="preserve">; and </w:t>
            </w:r>
          </w:p>
          <w:p w14:paraId="1DA75030" w14:textId="3C96F1F1" w:rsidR="006C03E3" w:rsidRDefault="006C03E3" w:rsidP="000D40A2">
            <w:pPr>
              <w:spacing w:after="240" w:line="312" w:lineRule="auto"/>
              <w:ind w:left="318" w:hanging="284"/>
              <w:jc w:val="both"/>
              <w:rPr>
                <w:rFonts w:ascii="Arial" w:hAnsi="Arial" w:cs="Arial"/>
              </w:rPr>
            </w:pPr>
            <w:r w:rsidRPr="00D34B3B">
              <w:rPr>
                <w:rFonts w:ascii="Arial" w:hAnsi="Arial" w:cs="Arial"/>
              </w:rPr>
              <w:t xml:space="preserve">(v) the </w:t>
            </w:r>
            <w:r w:rsidR="00A06E6F">
              <w:rPr>
                <w:rFonts w:ascii="Arial" w:hAnsi="Arial" w:cs="Arial"/>
              </w:rPr>
              <w:t>Framework Agreement</w:t>
            </w:r>
            <w:r w:rsidR="0066233B">
              <w:rPr>
                <w:rFonts w:ascii="Arial" w:hAnsi="Arial" w:cs="Arial"/>
              </w:rPr>
              <w:t>;</w:t>
            </w:r>
          </w:p>
        </w:tc>
      </w:tr>
      <w:tr w:rsidR="006C03E3" w14:paraId="5F929781" w14:textId="77777777" w:rsidTr="00DF6260">
        <w:tc>
          <w:tcPr>
            <w:tcW w:w="2376" w:type="dxa"/>
          </w:tcPr>
          <w:p w14:paraId="684CF186" w14:textId="38D32CDE" w:rsidR="006C03E3" w:rsidRDefault="009B1C6D" w:rsidP="000D40A2">
            <w:pPr>
              <w:spacing w:after="240" w:line="312" w:lineRule="auto"/>
              <w:jc w:val="both"/>
              <w:rPr>
                <w:rFonts w:ascii="Arial" w:hAnsi="Arial" w:cs="Arial"/>
              </w:rPr>
            </w:pPr>
            <w:r w:rsidRPr="00D34B3B">
              <w:rPr>
                <w:rFonts w:ascii="Arial" w:hAnsi="Arial" w:cs="Arial"/>
              </w:rPr>
              <w:t>"Call-Off Terms and Conditions"</w:t>
            </w:r>
          </w:p>
        </w:tc>
        <w:tc>
          <w:tcPr>
            <w:tcW w:w="5530" w:type="dxa"/>
          </w:tcPr>
          <w:p w14:paraId="6ADA9BA9" w14:textId="74E2FCD7" w:rsidR="006C03E3" w:rsidRDefault="009B1C6D" w:rsidP="009B1C6D">
            <w:pPr>
              <w:spacing w:after="240" w:line="312" w:lineRule="auto"/>
              <w:ind w:left="34" w:hanging="34"/>
              <w:jc w:val="both"/>
              <w:rPr>
                <w:rFonts w:ascii="Arial" w:hAnsi="Arial" w:cs="Arial"/>
              </w:rPr>
            </w:pPr>
            <w:r w:rsidRPr="00D34B3B">
              <w:rPr>
                <w:rFonts w:ascii="Arial" w:hAnsi="Arial" w:cs="Arial"/>
              </w:rPr>
              <w:t xml:space="preserve">means the terms and conditions </w:t>
            </w:r>
            <w:r w:rsidR="005F18C9">
              <w:rPr>
                <w:rFonts w:ascii="Arial" w:hAnsi="Arial" w:cs="Arial"/>
              </w:rPr>
              <w:t>specified in</w:t>
            </w:r>
            <w:r w:rsidRPr="00D34B3B">
              <w:rPr>
                <w:rFonts w:ascii="Arial" w:hAnsi="Arial" w:cs="Arial"/>
              </w:rPr>
              <w:t xml:space="preserve"> Schedule 1;</w:t>
            </w:r>
          </w:p>
        </w:tc>
      </w:tr>
      <w:tr w:rsidR="006C03E3" w14:paraId="7954FC77" w14:textId="77777777" w:rsidTr="00DF6260">
        <w:tc>
          <w:tcPr>
            <w:tcW w:w="2376" w:type="dxa"/>
          </w:tcPr>
          <w:p w14:paraId="15CB2C79" w14:textId="186D1E76" w:rsidR="006C03E3" w:rsidRDefault="009B1C6D" w:rsidP="000D40A2">
            <w:pPr>
              <w:spacing w:after="240" w:line="312" w:lineRule="auto"/>
              <w:jc w:val="both"/>
              <w:rPr>
                <w:rFonts w:ascii="Arial" w:hAnsi="Arial" w:cs="Arial"/>
              </w:rPr>
            </w:pPr>
            <w:r w:rsidRPr="00D34B3B">
              <w:rPr>
                <w:rFonts w:ascii="Arial" w:hAnsi="Arial" w:cs="Arial"/>
              </w:rPr>
              <w:t xml:space="preserve">"Commencement Date" </w:t>
            </w:r>
          </w:p>
        </w:tc>
        <w:tc>
          <w:tcPr>
            <w:tcW w:w="5530" w:type="dxa"/>
          </w:tcPr>
          <w:p w14:paraId="2E75D40F" w14:textId="64C00EAE" w:rsidR="006C03E3" w:rsidRDefault="009B1C6D" w:rsidP="009B1C6D">
            <w:pPr>
              <w:spacing w:after="240" w:line="312" w:lineRule="auto"/>
              <w:ind w:left="34" w:hanging="34"/>
              <w:jc w:val="both"/>
              <w:rPr>
                <w:rFonts w:ascii="Arial" w:hAnsi="Arial" w:cs="Arial"/>
              </w:rPr>
            </w:pPr>
            <w:r w:rsidRPr="00D34B3B">
              <w:rPr>
                <w:rFonts w:ascii="Arial" w:hAnsi="Arial" w:cs="Arial"/>
              </w:rPr>
              <w:t>means the date set out in the Contract Particulars;</w:t>
            </w:r>
          </w:p>
        </w:tc>
      </w:tr>
      <w:tr w:rsidR="006C03E3" w14:paraId="2B25653C" w14:textId="77777777" w:rsidTr="00DF6260">
        <w:tc>
          <w:tcPr>
            <w:tcW w:w="2376" w:type="dxa"/>
          </w:tcPr>
          <w:p w14:paraId="4C666A33" w14:textId="5ECFC5E1" w:rsidR="006C03E3" w:rsidRDefault="009B1C6D" w:rsidP="000D40A2">
            <w:pPr>
              <w:spacing w:after="240" w:line="312" w:lineRule="auto"/>
              <w:jc w:val="both"/>
              <w:rPr>
                <w:rFonts w:ascii="Arial" w:hAnsi="Arial" w:cs="Arial"/>
              </w:rPr>
            </w:pPr>
            <w:r w:rsidRPr="00D34B3B">
              <w:rPr>
                <w:rFonts w:ascii="Arial" w:hAnsi="Arial" w:cs="Arial"/>
              </w:rPr>
              <w:t>“Contractor(s)”</w:t>
            </w:r>
          </w:p>
        </w:tc>
        <w:tc>
          <w:tcPr>
            <w:tcW w:w="5530" w:type="dxa"/>
          </w:tcPr>
          <w:p w14:paraId="100501DE" w14:textId="16067CCE" w:rsidR="006C03E3" w:rsidRDefault="009B1C6D" w:rsidP="009B1C6D">
            <w:pPr>
              <w:spacing w:after="240" w:line="312" w:lineRule="auto"/>
              <w:ind w:left="34" w:hanging="34"/>
              <w:jc w:val="both"/>
              <w:rPr>
                <w:rFonts w:ascii="Arial" w:hAnsi="Arial" w:cs="Arial"/>
              </w:rPr>
            </w:pPr>
            <w:r w:rsidRPr="00D34B3B">
              <w:rPr>
                <w:rFonts w:ascii="Arial" w:hAnsi="Arial" w:cs="Arial"/>
              </w:rPr>
              <w:t>means the contractor(s) who has/have been appointed under the Framework and where applicable this shall include the contractor's Employees, sub-contractors, agents, representatives, and permitted assigns and, if the Contractor is a consortium or consortium leader, the consortium members;</w:t>
            </w:r>
          </w:p>
        </w:tc>
      </w:tr>
      <w:tr w:rsidR="006C03E3" w14:paraId="4FAFB994" w14:textId="77777777" w:rsidTr="00DF6260">
        <w:tc>
          <w:tcPr>
            <w:tcW w:w="2376" w:type="dxa"/>
          </w:tcPr>
          <w:p w14:paraId="3630DB61" w14:textId="77777777" w:rsidR="009B1C6D" w:rsidRPr="00D34B3B" w:rsidRDefault="009B1C6D" w:rsidP="000D40A2">
            <w:pPr>
              <w:spacing w:after="240" w:line="312" w:lineRule="auto"/>
              <w:jc w:val="both"/>
              <w:rPr>
                <w:rFonts w:ascii="Arial" w:hAnsi="Arial" w:cs="Arial"/>
              </w:rPr>
            </w:pPr>
            <w:r w:rsidRPr="00D34B3B">
              <w:rPr>
                <w:rFonts w:ascii="Arial" w:hAnsi="Arial" w:cs="Arial"/>
              </w:rPr>
              <w:t xml:space="preserve">“Contracting </w:t>
            </w:r>
            <w:r w:rsidRPr="00D34B3B">
              <w:rPr>
                <w:rFonts w:ascii="Arial" w:hAnsi="Arial" w:cs="Arial"/>
              </w:rPr>
              <w:lastRenderedPageBreak/>
              <w:t>Authority”</w:t>
            </w:r>
          </w:p>
          <w:p w14:paraId="24238E29" w14:textId="2F10F5BA" w:rsidR="006C03E3" w:rsidRDefault="006C03E3" w:rsidP="000D40A2">
            <w:pPr>
              <w:spacing w:after="240" w:line="312" w:lineRule="auto"/>
              <w:jc w:val="both"/>
              <w:rPr>
                <w:rFonts w:ascii="Arial" w:hAnsi="Arial" w:cs="Arial"/>
              </w:rPr>
            </w:pPr>
          </w:p>
        </w:tc>
        <w:tc>
          <w:tcPr>
            <w:tcW w:w="5530" w:type="dxa"/>
          </w:tcPr>
          <w:p w14:paraId="03117485" w14:textId="6B780DE5" w:rsidR="006C03E3" w:rsidRDefault="009B1C6D" w:rsidP="009B1C6D">
            <w:pPr>
              <w:spacing w:after="240" w:line="312" w:lineRule="auto"/>
              <w:ind w:left="34" w:hanging="34"/>
              <w:jc w:val="both"/>
              <w:rPr>
                <w:rFonts w:ascii="Arial" w:hAnsi="Arial" w:cs="Arial"/>
              </w:rPr>
            </w:pPr>
            <w:r w:rsidRPr="00D34B3B">
              <w:rPr>
                <w:rFonts w:ascii="Arial" w:hAnsi="Arial" w:cs="Arial"/>
              </w:rPr>
              <w:lastRenderedPageBreak/>
              <w:t xml:space="preserve">any local authority or public body identified in the </w:t>
            </w:r>
            <w:r w:rsidRPr="00D34B3B">
              <w:rPr>
                <w:rFonts w:ascii="Arial" w:hAnsi="Arial" w:cs="Arial"/>
              </w:rPr>
              <w:lastRenderedPageBreak/>
              <w:t>OJEU notice (if applicable) and/or the Invitation to Tender entitled to use this Framework Agreement and enter into a Call-Off Contract by virtue of their membership or affiliation with NEPO</w:t>
            </w:r>
            <w:r w:rsidR="0066233B">
              <w:rPr>
                <w:rFonts w:ascii="Arial" w:hAnsi="Arial" w:cs="Arial"/>
              </w:rPr>
              <w:t>;</w:t>
            </w:r>
          </w:p>
        </w:tc>
      </w:tr>
      <w:tr w:rsidR="009B1C6D" w14:paraId="52F5265F" w14:textId="77777777" w:rsidTr="00DF6260">
        <w:tc>
          <w:tcPr>
            <w:tcW w:w="2376" w:type="dxa"/>
          </w:tcPr>
          <w:p w14:paraId="1A8863E4" w14:textId="64FEE7F3" w:rsidR="009B1C6D" w:rsidRPr="00D34B3B" w:rsidRDefault="009B1C6D" w:rsidP="000D40A2">
            <w:pPr>
              <w:spacing w:after="240" w:line="312" w:lineRule="auto"/>
              <w:jc w:val="both"/>
              <w:rPr>
                <w:rFonts w:ascii="Arial" w:hAnsi="Arial" w:cs="Arial"/>
              </w:rPr>
            </w:pPr>
            <w:r w:rsidRPr="00D34B3B">
              <w:rPr>
                <w:rFonts w:ascii="Arial" w:hAnsi="Arial" w:cs="Arial"/>
              </w:rPr>
              <w:lastRenderedPageBreak/>
              <w:t xml:space="preserve">“Council” </w:t>
            </w:r>
          </w:p>
        </w:tc>
        <w:tc>
          <w:tcPr>
            <w:tcW w:w="5530" w:type="dxa"/>
          </w:tcPr>
          <w:p w14:paraId="7D6CD35A" w14:textId="320ED169" w:rsidR="009B1C6D" w:rsidRDefault="009B1C6D" w:rsidP="009B1C6D">
            <w:pPr>
              <w:spacing w:after="240" w:line="312" w:lineRule="auto"/>
              <w:ind w:left="34" w:hanging="34"/>
              <w:jc w:val="both"/>
              <w:rPr>
                <w:rFonts w:ascii="Arial" w:hAnsi="Arial" w:cs="Arial"/>
              </w:rPr>
            </w:pPr>
            <w:r w:rsidRPr="00D34B3B">
              <w:rPr>
                <w:rFonts w:ascii="Arial" w:hAnsi="Arial" w:cs="Arial"/>
              </w:rPr>
              <w:t>means t</w:t>
            </w:r>
            <w:r>
              <w:rPr>
                <w:rFonts w:ascii="Arial" w:hAnsi="Arial" w:cs="Arial"/>
              </w:rPr>
              <w:t>he Council of the City of S</w:t>
            </w:r>
            <w:r w:rsidR="0066233B">
              <w:rPr>
                <w:rFonts w:ascii="Arial" w:hAnsi="Arial" w:cs="Arial"/>
              </w:rPr>
              <w:t>underland;</w:t>
            </w:r>
          </w:p>
        </w:tc>
      </w:tr>
      <w:tr w:rsidR="009B1C6D" w14:paraId="523098B7" w14:textId="77777777" w:rsidTr="00DF6260">
        <w:tc>
          <w:tcPr>
            <w:tcW w:w="2376" w:type="dxa"/>
          </w:tcPr>
          <w:p w14:paraId="446AF5C9" w14:textId="22153783" w:rsidR="009B1C6D" w:rsidRPr="00D34B3B" w:rsidRDefault="009B1C6D" w:rsidP="000D40A2">
            <w:pPr>
              <w:spacing w:after="240" w:line="312" w:lineRule="auto"/>
              <w:jc w:val="both"/>
              <w:rPr>
                <w:rFonts w:ascii="Arial" w:hAnsi="Arial" w:cs="Arial"/>
              </w:rPr>
            </w:pPr>
            <w:r w:rsidRPr="00D34B3B">
              <w:rPr>
                <w:rFonts w:ascii="Arial" w:hAnsi="Arial" w:cs="Arial"/>
              </w:rPr>
              <w:t>“EIR”</w:t>
            </w:r>
          </w:p>
        </w:tc>
        <w:tc>
          <w:tcPr>
            <w:tcW w:w="5530" w:type="dxa"/>
          </w:tcPr>
          <w:p w14:paraId="5663EAB9" w14:textId="6087C4DF" w:rsidR="009B1C6D" w:rsidRDefault="009B1C6D" w:rsidP="009B1C6D">
            <w:pPr>
              <w:spacing w:after="240" w:line="312" w:lineRule="auto"/>
              <w:ind w:left="34" w:hanging="34"/>
              <w:jc w:val="both"/>
              <w:rPr>
                <w:rFonts w:ascii="Arial" w:hAnsi="Arial" w:cs="Arial"/>
              </w:rPr>
            </w:pPr>
            <w:r w:rsidRPr="00D34B3B">
              <w:rPr>
                <w:rFonts w:ascii="Arial" w:hAnsi="Arial" w:cs="Arial"/>
              </w:rPr>
              <w:t>The Environmental Information Regulations 2004</w:t>
            </w:r>
            <w:r w:rsidR="0066233B">
              <w:rPr>
                <w:rFonts w:ascii="Arial" w:hAnsi="Arial" w:cs="Arial"/>
              </w:rPr>
              <w:t>;</w:t>
            </w:r>
          </w:p>
        </w:tc>
      </w:tr>
      <w:tr w:rsidR="009B1C6D" w14:paraId="57858F87" w14:textId="77777777" w:rsidTr="00DF6260">
        <w:tc>
          <w:tcPr>
            <w:tcW w:w="2376" w:type="dxa"/>
          </w:tcPr>
          <w:p w14:paraId="7010DEC4" w14:textId="4AB3E14D" w:rsidR="009B1C6D" w:rsidRPr="00D34B3B" w:rsidRDefault="009B1C6D" w:rsidP="000D40A2">
            <w:pPr>
              <w:spacing w:after="240" w:line="312" w:lineRule="auto"/>
              <w:jc w:val="both"/>
              <w:rPr>
                <w:rFonts w:ascii="Arial" w:hAnsi="Arial" w:cs="Arial"/>
              </w:rPr>
            </w:pPr>
            <w:r w:rsidRPr="00D34B3B">
              <w:rPr>
                <w:rFonts w:ascii="Arial" w:hAnsi="Arial" w:cs="Arial"/>
              </w:rPr>
              <w:t>“FOIA”</w:t>
            </w:r>
          </w:p>
        </w:tc>
        <w:tc>
          <w:tcPr>
            <w:tcW w:w="5530" w:type="dxa"/>
          </w:tcPr>
          <w:p w14:paraId="523F0A93" w14:textId="1DAB7A7D" w:rsidR="009B1C6D" w:rsidRDefault="009B1C6D" w:rsidP="009B1C6D">
            <w:pPr>
              <w:spacing w:after="240" w:line="312" w:lineRule="auto"/>
              <w:ind w:left="34" w:hanging="34"/>
              <w:jc w:val="both"/>
              <w:rPr>
                <w:rFonts w:ascii="Arial" w:hAnsi="Arial" w:cs="Arial"/>
              </w:rPr>
            </w:pPr>
            <w:r w:rsidRPr="00D34B3B">
              <w:rPr>
                <w:rFonts w:ascii="Arial" w:hAnsi="Arial" w:cs="Arial"/>
              </w:rPr>
              <w:t>The Freedom of Information Act 2000</w:t>
            </w:r>
            <w:r w:rsidR="0066233B">
              <w:rPr>
                <w:rFonts w:ascii="Arial" w:hAnsi="Arial" w:cs="Arial"/>
              </w:rPr>
              <w:t>;</w:t>
            </w:r>
          </w:p>
        </w:tc>
      </w:tr>
      <w:tr w:rsidR="009B1C6D" w14:paraId="43FEDA0F" w14:textId="77777777" w:rsidTr="00DF6260">
        <w:tc>
          <w:tcPr>
            <w:tcW w:w="2376" w:type="dxa"/>
          </w:tcPr>
          <w:p w14:paraId="0B4E9D11" w14:textId="71D71379" w:rsidR="009B1C6D" w:rsidRPr="00D34B3B" w:rsidRDefault="009B1C6D" w:rsidP="000D40A2">
            <w:pPr>
              <w:spacing w:after="240" w:line="312" w:lineRule="auto"/>
              <w:jc w:val="both"/>
              <w:rPr>
                <w:rFonts w:ascii="Arial" w:hAnsi="Arial" w:cs="Arial"/>
              </w:rPr>
            </w:pPr>
            <w:r w:rsidRPr="00D34B3B">
              <w:rPr>
                <w:rFonts w:ascii="Arial" w:hAnsi="Arial" w:cs="Arial"/>
              </w:rPr>
              <w:t>“Framework”</w:t>
            </w:r>
          </w:p>
        </w:tc>
        <w:tc>
          <w:tcPr>
            <w:tcW w:w="5530" w:type="dxa"/>
          </w:tcPr>
          <w:p w14:paraId="61EC5ED4" w14:textId="321BF0C7" w:rsidR="009B1C6D" w:rsidRDefault="006C72A4" w:rsidP="009B1C6D">
            <w:pPr>
              <w:spacing w:after="240" w:line="312" w:lineRule="auto"/>
              <w:ind w:left="34" w:hanging="34"/>
              <w:jc w:val="both"/>
              <w:rPr>
                <w:rFonts w:ascii="Arial" w:hAnsi="Arial" w:cs="Arial"/>
              </w:rPr>
            </w:pPr>
            <w:r>
              <w:rPr>
                <w:rFonts w:ascii="Arial" w:hAnsi="Arial" w:cs="Arial"/>
              </w:rPr>
              <w:t>m</w:t>
            </w:r>
            <w:r w:rsidR="009B1C6D" w:rsidRPr="00D34B3B">
              <w:rPr>
                <w:rFonts w:ascii="Arial" w:hAnsi="Arial" w:cs="Arial"/>
              </w:rPr>
              <w:t>eans the overarching arrangement whereby the Council seeks to appoint one of more Contractors as a potential supplier of the</w:t>
            </w:r>
            <w:r w:rsidR="00BF75C4">
              <w:rPr>
                <w:rFonts w:ascii="Arial" w:hAnsi="Arial" w:cs="Arial"/>
              </w:rPr>
              <w:t xml:space="preserve"> Services</w:t>
            </w:r>
            <w:r w:rsidR="009B1C6D" w:rsidRPr="00D34B3B">
              <w:rPr>
                <w:rFonts w:ascii="Arial" w:hAnsi="Arial" w:cs="Arial"/>
              </w:rPr>
              <w:t xml:space="preserve"> as described in the Invitation to Tender</w:t>
            </w:r>
            <w:r w:rsidR="0066233B">
              <w:rPr>
                <w:rFonts w:ascii="Arial" w:hAnsi="Arial" w:cs="Arial"/>
              </w:rPr>
              <w:t>;</w:t>
            </w:r>
          </w:p>
        </w:tc>
      </w:tr>
      <w:tr w:rsidR="009B1C6D" w14:paraId="59AEFE46" w14:textId="77777777" w:rsidTr="00DF6260">
        <w:tc>
          <w:tcPr>
            <w:tcW w:w="2376" w:type="dxa"/>
          </w:tcPr>
          <w:p w14:paraId="30369731" w14:textId="23B72206" w:rsidR="009B1C6D" w:rsidRPr="00D34B3B" w:rsidRDefault="009B1C6D" w:rsidP="000D40A2">
            <w:pPr>
              <w:spacing w:after="240" w:line="312" w:lineRule="auto"/>
              <w:jc w:val="both"/>
              <w:rPr>
                <w:rFonts w:ascii="Arial" w:hAnsi="Arial" w:cs="Arial"/>
              </w:rPr>
            </w:pPr>
            <w:r w:rsidRPr="00D34B3B">
              <w:rPr>
                <w:rFonts w:ascii="Arial" w:hAnsi="Arial" w:cs="Arial"/>
              </w:rPr>
              <w:t>"Framework</w:t>
            </w:r>
            <w:r>
              <w:rPr>
                <w:rFonts w:ascii="Arial" w:hAnsi="Arial" w:cs="Arial"/>
              </w:rPr>
              <w:t xml:space="preserve"> </w:t>
            </w:r>
            <w:r w:rsidRPr="00D34B3B">
              <w:rPr>
                <w:rFonts w:ascii="Arial" w:hAnsi="Arial" w:cs="Arial"/>
              </w:rPr>
              <w:t>Agreement"</w:t>
            </w:r>
          </w:p>
          <w:p w14:paraId="5DCFD542" w14:textId="03BE4531" w:rsidR="009B1C6D" w:rsidRPr="00D34B3B" w:rsidRDefault="009B1C6D" w:rsidP="000D40A2">
            <w:pPr>
              <w:spacing w:after="240" w:line="312" w:lineRule="auto"/>
              <w:jc w:val="both"/>
              <w:rPr>
                <w:rFonts w:ascii="Arial" w:hAnsi="Arial" w:cs="Arial"/>
              </w:rPr>
            </w:pPr>
          </w:p>
        </w:tc>
        <w:tc>
          <w:tcPr>
            <w:tcW w:w="5530" w:type="dxa"/>
          </w:tcPr>
          <w:p w14:paraId="61450D09" w14:textId="5E0CDB88" w:rsidR="009B1C6D" w:rsidRPr="00D34B3B" w:rsidRDefault="006C72A4" w:rsidP="009B1C6D">
            <w:pPr>
              <w:spacing w:after="240" w:line="312" w:lineRule="auto"/>
              <w:ind w:left="34" w:hanging="34"/>
              <w:jc w:val="both"/>
              <w:rPr>
                <w:rFonts w:ascii="Arial" w:hAnsi="Arial" w:cs="Arial"/>
              </w:rPr>
            </w:pPr>
            <w:r>
              <w:rPr>
                <w:rFonts w:ascii="Arial" w:hAnsi="Arial" w:cs="Arial"/>
              </w:rPr>
              <w:t>m</w:t>
            </w:r>
            <w:r w:rsidR="009B1C6D" w:rsidRPr="00D34B3B">
              <w:rPr>
                <w:rFonts w:ascii="Arial" w:hAnsi="Arial" w:cs="Arial"/>
              </w:rPr>
              <w:t>eans the agreement between the Council and each Contractor which sets out the terms governing contracts to be awarded during the Term and which incorporates:</w:t>
            </w:r>
          </w:p>
          <w:p w14:paraId="3111F16E" w14:textId="77777777" w:rsidR="009B1C6D" w:rsidRDefault="009B1C6D" w:rsidP="000D40A2">
            <w:pPr>
              <w:pStyle w:val="ListParagraph"/>
              <w:numPr>
                <w:ilvl w:val="0"/>
                <w:numId w:val="1"/>
              </w:numPr>
              <w:spacing w:after="240" w:line="312" w:lineRule="auto"/>
              <w:jc w:val="both"/>
              <w:rPr>
                <w:rFonts w:ascii="Arial" w:hAnsi="Arial" w:cs="Arial"/>
              </w:rPr>
            </w:pPr>
            <w:r w:rsidRPr="000D40A2">
              <w:rPr>
                <w:rFonts w:ascii="Arial" w:hAnsi="Arial" w:cs="Arial"/>
              </w:rPr>
              <w:t>The Framework Terms and Conditions;</w:t>
            </w:r>
          </w:p>
          <w:p w14:paraId="1B0A1053" w14:textId="6C20F426" w:rsidR="004B46CD" w:rsidRPr="000D40A2" w:rsidRDefault="004B46CD" w:rsidP="000D40A2">
            <w:pPr>
              <w:pStyle w:val="ListParagraph"/>
              <w:numPr>
                <w:ilvl w:val="0"/>
                <w:numId w:val="1"/>
              </w:numPr>
              <w:spacing w:after="240" w:line="312" w:lineRule="auto"/>
              <w:jc w:val="both"/>
              <w:rPr>
                <w:rFonts w:ascii="Arial" w:hAnsi="Arial" w:cs="Arial"/>
              </w:rPr>
            </w:pPr>
            <w:r>
              <w:rPr>
                <w:rFonts w:ascii="Arial" w:hAnsi="Arial" w:cs="Arial"/>
              </w:rPr>
              <w:t>The Framework Particulars;</w:t>
            </w:r>
          </w:p>
          <w:p w14:paraId="1867D6AA" w14:textId="77777777" w:rsidR="009B1C6D" w:rsidRPr="000D40A2" w:rsidRDefault="009B1C6D" w:rsidP="000D40A2">
            <w:pPr>
              <w:pStyle w:val="ListParagraph"/>
              <w:numPr>
                <w:ilvl w:val="0"/>
                <w:numId w:val="1"/>
              </w:numPr>
              <w:spacing w:after="240" w:line="312" w:lineRule="auto"/>
              <w:jc w:val="both"/>
              <w:rPr>
                <w:rFonts w:ascii="Arial" w:hAnsi="Arial" w:cs="Arial"/>
              </w:rPr>
            </w:pPr>
            <w:r w:rsidRPr="000D40A2">
              <w:rPr>
                <w:rFonts w:ascii="Arial" w:hAnsi="Arial" w:cs="Arial"/>
              </w:rPr>
              <w:t>The Invitation to Tender; and</w:t>
            </w:r>
          </w:p>
          <w:p w14:paraId="093537EC" w14:textId="69ED3FBD" w:rsidR="009B1C6D" w:rsidRPr="000D40A2" w:rsidRDefault="0066233B" w:rsidP="000D40A2">
            <w:pPr>
              <w:pStyle w:val="ListParagraph"/>
              <w:numPr>
                <w:ilvl w:val="0"/>
                <w:numId w:val="1"/>
              </w:numPr>
              <w:spacing w:after="240" w:line="312" w:lineRule="auto"/>
              <w:jc w:val="both"/>
              <w:rPr>
                <w:rFonts w:ascii="Arial" w:hAnsi="Arial" w:cs="Arial"/>
              </w:rPr>
            </w:pPr>
            <w:r>
              <w:rPr>
                <w:rFonts w:ascii="Arial" w:hAnsi="Arial" w:cs="Arial"/>
              </w:rPr>
              <w:t>The Tender;</w:t>
            </w:r>
          </w:p>
        </w:tc>
      </w:tr>
      <w:tr w:rsidR="004B46CD" w14:paraId="13EBDD6C" w14:textId="77777777" w:rsidTr="00DF6260">
        <w:tc>
          <w:tcPr>
            <w:tcW w:w="2376" w:type="dxa"/>
          </w:tcPr>
          <w:p w14:paraId="43D4BB6B" w14:textId="4FA7F695" w:rsidR="004B46CD" w:rsidRPr="00D34B3B" w:rsidRDefault="004B46CD" w:rsidP="004B46CD">
            <w:pPr>
              <w:spacing w:after="240" w:line="312" w:lineRule="auto"/>
              <w:jc w:val="both"/>
              <w:rPr>
                <w:rFonts w:ascii="Arial" w:hAnsi="Arial" w:cs="Arial"/>
              </w:rPr>
            </w:pPr>
            <w:r>
              <w:rPr>
                <w:rFonts w:ascii="Arial" w:hAnsi="Arial" w:cs="Arial"/>
              </w:rPr>
              <w:t>“Framework Particulars”</w:t>
            </w:r>
          </w:p>
        </w:tc>
        <w:tc>
          <w:tcPr>
            <w:tcW w:w="5530" w:type="dxa"/>
          </w:tcPr>
          <w:p w14:paraId="5326D5FB" w14:textId="2558A6AC" w:rsidR="004B46CD" w:rsidRDefault="004B46CD" w:rsidP="00FC6ED7">
            <w:pPr>
              <w:spacing w:after="240" w:line="312" w:lineRule="auto"/>
              <w:ind w:left="34" w:hanging="34"/>
              <w:jc w:val="both"/>
              <w:rPr>
                <w:rFonts w:ascii="Arial" w:hAnsi="Arial" w:cs="Arial"/>
              </w:rPr>
            </w:pPr>
            <w:r>
              <w:rPr>
                <w:rFonts w:ascii="Arial" w:hAnsi="Arial" w:cs="Arial"/>
              </w:rPr>
              <w:t xml:space="preserve">means </w:t>
            </w:r>
            <w:r w:rsidR="00FC6ED7" w:rsidRPr="00FC6ED7">
              <w:rPr>
                <w:rFonts w:ascii="Arial" w:hAnsi="Arial" w:cs="Arial"/>
              </w:rPr>
              <w:t xml:space="preserve">the document detailing the specific core terms agreed between the parties with regard to the </w:t>
            </w:r>
            <w:r w:rsidR="00FC6ED7">
              <w:rPr>
                <w:rFonts w:ascii="Arial" w:hAnsi="Arial" w:cs="Arial"/>
              </w:rPr>
              <w:t xml:space="preserve">Frameworks </w:t>
            </w:r>
            <w:r w:rsidR="00FC6ED7" w:rsidRPr="00FC6ED7">
              <w:rPr>
                <w:rFonts w:ascii="Arial" w:hAnsi="Arial" w:cs="Arial"/>
              </w:rPr>
              <w:t>which shall include but not be limited to the Pricing Schedule, Delivery Instructions, Commencement Date, Authorised Officer, Contract Manager, Key Personnel, Contract Period, and the Specification</w:t>
            </w:r>
            <w:r w:rsidR="00FC6ED7">
              <w:rPr>
                <w:rFonts w:ascii="Arial" w:hAnsi="Arial" w:cs="Arial"/>
              </w:rPr>
              <w:t>;</w:t>
            </w:r>
          </w:p>
        </w:tc>
      </w:tr>
      <w:tr w:rsidR="009B1C6D" w14:paraId="59C94E66" w14:textId="77777777" w:rsidTr="00DF6260">
        <w:tc>
          <w:tcPr>
            <w:tcW w:w="2376" w:type="dxa"/>
          </w:tcPr>
          <w:p w14:paraId="0B3262F2" w14:textId="65C0AD9D" w:rsidR="009B1C6D" w:rsidRPr="00D34B3B" w:rsidRDefault="009B1C6D" w:rsidP="000D40A2">
            <w:pPr>
              <w:spacing w:after="240" w:line="312" w:lineRule="auto"/>
              <w:jc w:val="both"/>
              <w:rPr>
                <w:rFonts w:ascii="Arial" w:hAnsi="Arial" w:cs="Arial"/>
              </w:rPr>
            </w:pPr>
            <w:r w:rsidRPr="00D34B3B">
              <w:rPr>
                <w:rFonts w:ascii="Arial" w:hAnsi="Arial" w:cs="Arial"/>
              </w:rPr>
              <w:t>“Framework Terms and Conditions”</w:t>
            </w:r>
          </w:p>
        </w:tc>
        <w:tc>
          <w:tcPr>
            <w:tcW w:w="5530" w:type="dxa"/>
          </w:tcPr>
          <w:p w14:paraId="270A8627" w14:textId="20108BC2" w:rsidR="009B1C6D" w:rsidRDefault="006C72A4" w:rsidP="009B1C6D">
            <w:pPr>
              <w:spacing w:after="240" w:line="312" w:lineRule="auto"/>
              <w:ind w:left="34" w:hanging="34"/>
              <w:jc w:val="both"/>
              <w:rPr>
                <w:rFonts w:ascii="Arial" w:hAnsi="Arial" w:cs="Arial"/>
              </w:rPr>
            </w:pPr>
            <w:r>
              <w:rPr>
                <w:rFonts w:ascii="Arial" w:hAnsi="Arial" w:cs="Arial"/>
              </w:rPr>
              <w:t>m</w:t>
            </w:r>
            <w:r w:rsidR="009B1C6D" w:rsidRPr="00D34B3B">
              <w:rPr>
                <w:rFonts w:ascii="Arial" w:hAnsi="Arial" w:cs="Arial"/>
              </w:rPr>
              <w:t>eans the terms and conditions set out in this agreement and all the Schedules to this agreement;</w:t>
            </w:r>
          </w:p>
        </w:tc>
      </w:tr>
      <w:tr w:rsidR="009B1C6D" w14:paraId="2CCAC3B7" w14:textId="77777777" w:rsidTr="00DF6260">
        <w:tc>
          <w:tcPr>
            <w:tcW w:w="2376" w:type="dxa"/>
          </w:tcPr>
          <w:p w14:paraId="1CB60BFE" w14:textId="151CBE14" w:rsidR="009B1C6D" w:rsidRPr="00D34B3B" w:rsidRDefault="009B1C6D" w:rsidP="000D40A2">
            <w:pPr>
              <w:spacing w:after="240" w:line="312" w:lineRule="auto"/>
              <w:jc w:val="both"/>
              <w:rPr>
                <w:rFonts w:ascii="Arial" w:hAnsi="Arial" w:cs="Arial"/>
              </w:rPr>
            </w:pPr>
            <w:r w:rsidRPr="00D34B3B">
              <w:rPr>
                <w:rFonts w:ascii="Arial" w:hAnsi="Arial" w:cs="Arial"/>
              </w:rPr>
              <w:t>"Guidance"</w:t>
            </w:r>
          </w:p>
        </w:tc>
        <w:tc>
          <w:tcPr>
            <w:tcW w:w="5530" w:type="dxa"/>
          </w:tcPr>
          <w:p w14:paraId="0EF6CAB2" w14:textId="650850F0" w:rsidR="009B1C6D" w:rsidRDefault="009B1C6D" w:rsidP="008E6FED">
            <w:pPr>
              <w:spacing w:after="240" w:line="312" w:lineRule="auto"/>
              <w:ind w:left="34" w:hanging="34"/>
              <w:jc w:val="both"/>
              <w:rPr>
                <w:rFonts w:ascii="Arial" w:hAnsi="Arial" w:cs="Arial"/>
              </w:rPr>
            </w:pPr>
            <w:r w:rsidRPr="00D34B3B">
              <w:rPr>
                <w:rFonts w:ascii="Arial" w:hAnsi="Arial" w:cs="Arial"/>
              </w:rPr>
              <w:t xml:space="preserve">means any guidance issued or updated by the UK Government from time to time in relation to the </w:t>
            </w:r>
            <w:r w:rsidRPr="00D34B3B">
              <w:rPr>
                <w:rFonts w:ascii="Arial" w:hAnsi="Arial" w:cs="Arial"/>
              </w:rPr>
              <w:lastRenderedPageBreak/>
              <w:t>Regulations;</w:t>
            </w:r>
          </w:p>
        </w:tc>
      </w:tr>
      <w:tr w:rsidR="009B1C6D" w14:paraId="2A27D7D5" w14:textId="77777777" w:rsidTr="00DF6260">
        <w:tc>
          <w:tcPr>
            <w:tcW w:w="2376" w:type="dxa"/>
          </w:tcPr>
          <w:p w14:paraId="3385444E" w14:textId="4E928B9A" w:rsidR="009B1C6D" w:rsidRPr="00D34B3B" w:rsidRDefault="008E6FED" w:rsidP="008E6FED">
            <w:pPr>
              <w:spacing w:after="240" w:line="312" w:lineRule="auto"/>
              <w:jc w:val="both"/>
              <w:rPr>
                <w:rFonts w:ascii="Arial" w:hAnsi="Arial" w:cs="Arial"/>
              </w:rPr>
            </w:pPr>
            <w:r w:rsidRPr="00D34B3B">
              <w:rPr>
                <w:rFonts w:ascii="Arial" w:hAnsi="Arial" w:cs="Arial"/>
              </w:rPr>
              <w:lastRenderedPageBreak/>
              <w:t xml:space="preserve">“Invitation to Tender” </w:t>
            </w:r>
          </w:p>
        </w:tc>
        <w:tc>
          <w:tcPr>
            <w:tcW w:w="5530" w:type="dxa"/>
          </w:tcPr>
          <w:p w14:paraId="1A9A3D21" w14:textId="5FA1E374" w:rsidR="009B1C6D" w:rsidRPr="00D34B3B" w:rsidRDefault="008E6FED" w:rsidP="008E6FED">
            <w:pPr>
              <w:spacing w:after="240" w:line="312" w:lineRule="auto"/>
              <w:ind w:left="34" w:hanging="34"/>
              <w:jc w:val="both"/>
              <w:rPr>
                <w:rFonts w:ascii="Arial" w:hAnsi="Arial" w:cs="Arial"/>
              </w:rPr>
            </w:pPr>
            <w:r w:rsidRPr="00D34B3B">
              <w:rPr>
                <w:rFonts w:ascii="Arial" w:hAnsi="Arial" w:cs="Arial"/>
              </w:rPr>
              <w:t xml:space="preserve">means the Council’s invitation to tender </w:t>
            </w:r>
            <w:r w:rsidR="00FF4829">
              <w:rPr>
                <w:rFonts w:ascii="Arial" w:hAnsi="Arial" w:cs="Arial"/>
              </w:rPr>
              <w:t xml:space="preserve">to be included as a Contractor on the Framework </w:t>
            </w:r>
            <w:r w:rsidRPr="00D34B3B">
              <w:rPr>
                <w:rFonts w:ascii="Arial" w:hAnsi="Arial" w:cs="Arial"/>
              </w:rPr>
              <w:t>for the</w:t>
            </w:r>
            <w:r w:rsidR="00BF75C4">
              <w:rPr>
                <w:rFonts w:ascii="Arial" w:hAnsi="Arial" w:cs="Arial"/>
              </w:rPr>
              <w:t xml:space="preserve"> Services</w:t>
            </w:r>
            <w:r w:rsidRPr="00D34B3B">
              <w:rPr>
                <w:rFonts w:ascii="Arial" w:hAnsi="Arial" w:cs="Arial"/>
              </w:rPr>
              <w:t>;</w:t>
            </w:r>
          </w:p>
        </w:tc>
      </w:tr>
      <w:tr w:rsidR="009B1C6D" w14:paraId="05A6287B" w14:textId="77777777" w:rsidTr="00DF6260">
        <w:tc>
          <w:tcPr>
            <w:tcW w:w="2376" w:type="dxa"/>
          </w:tcPr>
          <w:p w14:paraId="6702849C" w14:textId="77777777" w:rsidR="008E6FED" w:rsidRPr="00D34B3B" w:rsidRDefault="008E6FED" w:rsidP="008E6FED">
            <w:pPr>
              <w:spacing w:after="240" w:line="312" w:lineRule="auto"/>
              <w:jc w:val="both"/>
              <w:rPr>
                <w:rFonts w:ascii="Arial" w:hAnsi="Arial" w:cs="Arial"/>
              </w:rPr>
            </w:pPr>
            <w:r w:rsidRPr="00D34B3B">
              <w:rPr>
                <w:rFonts w:ascii="Arial" w:hAnsi="Arial" w:cs="Arial"/>
              </w:rPr>
              <w:t>"Law"</w:t>
            </w:r>
          </w:p>
          <w:p w14:paraId="1E996546" w14:textId="77777777" w:rsidR="009B1C6D" w:rsidRPr="00D34B3B" w:rsidRDefault="009B1C6D" w:rsidP="008E6FED">
            <w:pPr>
              <w:spacing w:after="240" w:line="312" w:lineRule="auto"/>
              <w:jc w:val="both"/>
              <w:rPr>
                <w:rFonts w:ascii="Arial" w:hAnsi="Arial" w:cs="Arial"/>
              </w:rPr>
            </w:pPr>
          </w:p>
        </w:tc>
        <w:tc>
          <w:tcPr>
            <w:tcW w:w="5530" w:type="dxa"/>
          </w:tcPr>
          <w:p w14:paraId="7DCEE7F9" w14:textId="4A1F50AF" w:rsidR="009B1C6D" w:rsidRPr="00D34B3B" w:rsidRDefault="008E6FED" w:rsidP="008E6FED">
            <w:pPr>
              <w:spacing w:after="240" w:line="312" w:lineRule="auto"/>
              <w:ind w:left="34" w:hanging="34"/>
              <w:jc w:val="both"/>
              <w:rPr>
                <w:rFonts w:ascii="Arial" w:hAnsi="Arial" w:cs="Arial"/>
              </w:rPr>
            </w:pPr>
            <w:r w:rsidRPr="00D34B3B">
              <w:rPr>
                <w:rFonts w:ascii="Arial" w:hAnsi="Arial" w:cs="Arial"/>
              </w:rPr>
              <w:t>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w:t>
            </w:r>
          </w:p>
        </w:tc>
      </w:tr>
      <w:tr w:rsidR="009B1C6D" w14:paraId="424D3BC8" w14:textId="77777777" w:rsidTr="00DF6260">
        <w:tc>
          <w:tcPr>
            <w:tcW w:w="2376" w:type="dxa"/>
          </w:tcPr>
          <w:p w14:paraId="2EC24ECC" w14:textId="77777777" w:rsidR="008E6FED" w:rsidRPr="00D34B3B" w:rsidRDefault="008E6FED" w:rsidP="008E6FED">
            <w:pPr>
              <w:spacing w:after="240" w:line="312" w:lineRule="auto"/>
              <w:jc w:val="both"/>
              <w:rPr>
                <w:rFonts w:ascii="Arial" w:hAnsi="Arial" w:cs="Arial"/>
              </w:rPr>
            </w:pPr>
            <w:r w:rsidRPr="00D34B3B">
              <w:rPr>
                <w:rFonts w:ascii="Arial" w:hAnsi="Arial" w:cs="Arial"/>
              </w:rPr>
              <w:t>“Lot”</w:t>
            </w:r>
          </w:p>
          <w:p w14:paraId="0B49A3E3" w14:textId="77777777" w:rsidR="009B1C6D" w:rsidRPr="00D34B3B" w:rsidRDefault="009B1C6D" w:rsidP="008E6FED">
            <w:pPr>
              <w:spacing w:after="240" w:line="312" w:lineRule="auto"/>
              <w:jc w:val="both"/>
              <w:rPr>
                <w:rFonts w:ascii="Arial" w:hAnsi="Arial" w:cs="Arial"/>
              </w:rPr>
            </w:pPr>
          </w:p>
        </w:tc>
        <w:tc>
          <w:tcPr>
            <w:tcW w:w="5530" w:type="dxa"/>
          </w:tcPr>
          <w:p w14:paraId="2320F46A" w14:textId="5CE1E478" w:rsidR="009B1C6D" w:rsidRPr="00D34B3B" w:rsidRDefault="008E6FED" w:rsidP="008E6FED">
            <w:pPr>
              <w:spacing w:after="240" w:line="312" w:lineRule="auto"/>
              <w:ind w:left="34" w:hanging="34"/>
              <w:jc w:val="both"/>
              <w:rPr>
                <w:rFonts w:ascii="Arial" w:hAnsi="Arial" w:cs="Arial"/>
              </w:rPr>
            </w:pPr>
            <w:r w:rsidRPr="00D34B3B">
              <w:rPr>
                <w:rFonts w:ascii="Arial" w:hAnsi="Arial" w:cs="Arial"/>
              </w:rPr>
              <w:t>means a package or category of</w:t>
            </w:r>
            <w:r w:rsidR="00BF75C4">
              <w:rPr>
                <w:rFonts w:ascii="Arial" w:hAnsi="Arial" w:cs="Arial"/>
              </w:rPr>
              <w:t xml:space="preserve"> Services</w:t>
            </w:r>
            <w:r w:rsidRPr="00D34B3B">
              <w:rPr>
                <w:rFonts w:ascii="Arial" w:hAnsi="Arial" w:cs="Arial"/>
              </w:rPr>
              <w:t xml:space="preserve"> for which economic operators may tender separately, without necessarily having to tender to provide the entirety of the</w:t>
            </w:r>
            <w:r w:rsidR="00BF75C4">
              <w:rPr>
                <w:rFonts w:ascii="Arial" w:hAnsi="Arial" w:cs="Arial"/>
              </w:rPr>
              <w:t xml:space="preserve"> Services</w:t>
            </w:r>
            <w:r w:rsidRPr="00D34B3B">
              <w:rPr>
                <w:rFonts w:ascii="Arial" w:hAnsi="Arial" w:cs="Arial"/>
              </w:rPr>
              <w:t xml:space="preserve"> to be supplied under the Framework Agreement. Details of the Lo</w:t>
            </w:r>
            <w:r w:rsidR="0066233B">
              <w:rPr>
                <w:rFonts w:ascii="Arial" w:hAnsi="Arial" w:cs="Arial"/>
              </w:rPr>
              <w:t>ts (</w:t>
            </w:r>
            <w:r w:rsidRPr="00D34B3B">
              <w:rPr>
                <w:rFonts w:ascii="Arial" w:hAnsi="Arial" w:cs="Arial"/>
              </w:rPr>
              <w:t>if applicable) are set out in the Invitation to Tender;</w:t>
            </w:r>
          </w:p>
        </w:tc>
      </w:tr>
      <w:tr w:rsidR="009B1C6D" w14:paraId="244DF90F" w14:textId="77777777" w:rsidTr="00DF6260">
        <w:tc>
          <w:tcPr>
            <w:tcW w:w="2376" w:type="dxa"/>
          </w:tcPr>
          <w:p w14:paraId="09CE6E09" w14:textId="77777777" w:rsidR="008E6FED" w:rsidRPr="00D34B3B" w:rsidRDefault="008E6FED" w:rsidP="008E6FED">
            <w:pPr>
              <w:spacing w:after="240" w:line="312" w:lineRule="auto"/>
              <w:jc w:val="both"/>
              <w:rPr>
                <w:rFonts w:ascii="Arial" w:hAnsi="Arial" w:cs="Arial"/>
              </w:rPr>
            </w:pPr>
            <w:r w:rsidRPr="00D34B3B">
              <w:rPr>
                <w:rFonts w:ascii="Arial" w:hAnsi="Arial" w:cs="Arial"/>
              </w:rPr>
              <w:t>“Mini-Competition Tender”</w:t>
            </w:r>
          </w:p>
          <w:p w14:paraId="60D7C263" w14:textId="77777777" w:rsidR="009B1C6D" w:rsidRPr="00D34B3B" w:rsidRDefault="009B1C6D" w:rsidP="008E6FED">
            <w:pPr>
              <w:spacing w:after="240" w:line="312" w:lineRule="auto"/>
              <w:jc w:val="both"/>
              <w:rPr>
                <w:rFonts w:ascii="Arial" w:hAnsi="Arial" w:cs="Arial"/>
              </w:rPr>
            </w:pPr>
          </w:p>
        </w:tc>
        <w:tc>
          <w:tcPr>
            <w:tcW w:w="5530" w:type="dxa"/>
          </w:tcPr>
          <w:p w14:paraId="50493A4A" w14:textId="4791EE3A" w:rsidR="009B1C6D" w:rsidRPr="00D34B3B" w:rsidRDefault="00F44C1D" w:rsidP="008E6FED">
            <w:pPr>
              <w:spacing w:after="240" w:line="312" w:lineRule="auto"/>
              <w:ind w:left="34" w:hanging="34"/>
              <w:jc w:val="both"/>
              <w:rPr>
                <w:rFonts w:ascii="Arial" w:hAnsi="Arial" w:cs="Arial"/>
              </w:rPr>
            </w:pPr>
            <w:r>
              <w:rPr>
                <w:rFonts w:ascii="Arial" w:hAnsi="Arial" w:cs="Arial"/>
              </w:rPr>
              <w:t>m</w:t>
            </w:r>
            <w:r w:rsidR="008E6FED" w:rsidRPr="00D34B3B">
              <w:rPr>
                <w:rFonts w:ascii="Arial" w:hAnsi="Arial" w:cs="Arial"/>
              </w:rPr>
              <w:t>eans the tender response submitted by the Contractor in accordance with the mini-competition procedure set out at clause 6.2;</w:t>
            </w:r>
          </w:p>
        </w:tc>
      </w:tr>
      <w:tr w:rsidR="009B1C6D" w14:paraId="1ACAB659" w14:textId="77777777" w:rsidTr="00DF6260">
        <w:tc>
          <w:tcPr>
            <w:tcW w:w="2376" w:type="dxa"/>
          </w:tcPr>
          <w:p w14:paraId="3EDA670F" w14:textId="251687A3" w:rsidR="009B1C6D" w:rsidRPr="00D34B3B" w:rsidRDefault="008E6FED" w:rsidP="008E6FED">
            <w:pPr>
              <w:spacing w:after="240" w:line="312" w:lineRule="auto"/>
              <w:jc w:val="both"/>
              <w:rPr>
                <w:rFonts w:ascii="Arial" w:hAnsi="Arial" w:cs="Arial"/>
              </w:rPr>
            </w:pPr>
            <w:r w:rsidRPr="00D34B3B">
              <w:rPr>
                <w:rFonts w:ascii="Arial" w:hAnsi="Arial" w:cs="Arial"/>
              </w:rPr>
              <w:t xml:space="preserve">“NEPO” </w:t>
            </w:r>
          </w:p>
        </w:tc>
        <w:tc>
          <w:tcPr>
            <w:tcW w:w="5530" w:type="dxa"/>
          </w:tcPr>
          <w:p w14:paraId="5BB07022" w14:textId="7FF05882" w:rsidR="009B1C6D" w:rsidRPr="00D34B3B" w:rsidRDefault="008E6FED" w:rsidP="004F2673">
            <w:pPr>
              <w:spacing w:after="240" w:line="312" w:lineRule="auto"/>
              <w:ind w:left="34" w:hanging="34"/>
              <w:jc w:val="both"/>
              <w:rPr>
                <w:rFonts w:ascii="Arial" w:hAnsi="Arial" w:cs="Arial"/>
              </w:rPr>
            </w:pPr>
            <w:r w:rsidRPr="00D34B3B">
              <w:rPr>
                <w:rFonts w:ascii="Arial" w:hAnsi="Arial" w:cs="Arial"/>
              </w:rPr>
              <w:t>the North East Procurement Organisation which is a</w:t>
            </w:r>
            <w:r>
              <w:rPr>
                <w:rFonts w:ascii="Arial" w:hAnsi="Arial" w:cs="Arial"/>
              </w:rPr>
              <w:t xml:space="preserve"> </w:t>
            </w:r>
            <w:r w:rsidRPr="00D34B3B">
              <w:rPr>
                <w:rFonts w:ascii="Arial" w:hAnsi="Arial" w:cs="Arial"/>
              </w:rPr>
              <w:t>purchasing and contracting consortium</w:t>
            </w:r>
            <w:r w:rsidR="0066233B">
              <w:rPr>
                <w:rFonts w:ascii="Arial" w:hAnsi="Arial" w:cs="Arial"/>
              </w:rPr>
              <w:t>;</w:t>
            </w:r>
          </w:p>
        </w:tc>
      </w:tr>
      <w:tr w:rsidR="008E6FED" w14:paraId="4BFF4369" w14:textId="77777777" w:rsidTr="00DF6260">
        <w:tc>
          <w:tcPr>
            <w:tcW w:w="2376" w:type="dxa"/>
          </w:tcPr>
          <w:p w14:paraId="196056DB" w14:textId="77777777" w:rsidR="008E6FED" w:rsidRPr="00D34B3B" w:rsidRDefault="008E6FED" w:rsidP="008E6FED">
            <w:pPr>
              <w:spacing w:after="240" w:line="312" w:lineRule="auto"/>
              <w:jc w:val="both"/>
              <w:rPr>
                <w:rFonts w:ascii="Arial" w:hAnsi="Arial" w:cs="Arial"/>
              </w:rPr>
            </w:pPr>
            <w:r w:rsidRPr="00D34B3B">
              <w:rPr>
                <w:rFonts w:ascii="Arial" w:hAnsi="Arial" w:cs="Arial"/>
              </w:rPr>
              <w:t>"Order"</w:t>
            </w:r>
          </w:p>
          <w:p w14:paraId="2AA7CFE5" w14:textId="77777777" w:rsidR="008E6FED" w:rsidRPr="00D34B3B" w:rsidRDefault="008E6FED" w:rsidP="008E6FED">
            <w:pPr>
              <w:spacing w:after="240" w:line="312" w:lineRule="auto"/>
              <w:jc w:val="both"/>
              <w:rPr>
                <w:rFonts w:ascii="Arial" w:hAnsi="Arial" w:cs="Arial"/>
              </w:rPr>
            </w:pPr>
          </w:p>
        </w:tc>
        <w:tc>
          <w:tcPr>
            <w:tcW w:w="5530" w:type="dxa"/>
          </w:tcPr>
          <w:p w14:paraId="02DF4FA6" w14:textId="5AA41635" w:rsidR="008E6FED" w:rsidRPr="00D34B3B" w:rsidRDefault="008E6FED" w:rsidP="008E6FED">
            <w:pPr>
              <w:spacing w:after="240" w:line="312" w:lineRule="auto"/>
              <w:ind w:left="34" w:hanging="34"/>
              <w:jc w:val="both"/>
              <w:rPr>
                <w:rFonts w:ascii="Arial" w:hAnsi="Arial" w:cs="Arial"/>
              </w:rPr>
            </w:pPr>
            <w:r w:rsidRPr="00D34B3B">
              <w:rPr>
                <w:rFonts w:ascii="Arial" w:hAnsi="Arial" w:cs="Arial"/>
              </w:rPr>
              <w:t>means an order for</w:t>
            </w:r>
            <w:r w:rsidR="00BF75C4">
              <w:rPr>
                <w:rFonts w:ascii="Arial" w:hAnsi="Arial" w:cs="Arial"/>
              </w:rPr>
              <w:t xml:space="preserve"> Services</w:t>
            </w:r>
            <w:r w:rsidRPr="00D34B3B">
              <w:rPr>
                <w:rFonts w:ascii="Arial" w:hAnsi="Arial" w:cs="Arial"/>
              </w:rPr>
              <w:t xml:space="preserve"> served by the Contracting Authority on a Contractor in accordance with the Ordering Procedures;</w:t>
            </w:r>
          </w:p>
        </w:tc>
      </w:tr>
      <w:tr w:rsidR="008E6FED" w14:paraId="4F25C79F" w14:textId="77777777" w:rsidTr="00DF6260">
        <w:tc>
          <w:tcPr>
            <w:tcW w:w="2376" w:type="dxa"/>
          </w:tcPr>
          <w:p w14:paraId="28492F6A" w14:textId="77777777" w:rsidR="008E6FED" w:rsidRPr="00D34B3B" w:rsidRDefault="008E6FED" w:rsidP="008E6FED">
            <w:pPr>
              <w:spacing w:after="240" w:line="312" w:lineRule="auto"/>
              <w:jc w:val="both"/>
              <w:rPr>
                <w:rFonts w:ascii="Arial" w:hAnsi="Arial" w:cs="Arial"/>
              </w:rPr>
            </w:pPr>
            <w:r w:rsidRPr="00D34B3B">
              <w:rPr>
                <w:rFonts w:ascii="Arial" w:hAnsi="Arial" w:cs="Arial"/>
              </w:rPr>
              <w:t>"Order Form"</w:t>
            </w:r>
          </w:p>
          <w:p w14:paraId="67563CAD" w14:textId="77777777" w:rsidR="008E6FED" w:rsidRPr="00D34B3B" w:rsidRDefault="008E6FED" w:rsidP="008E6FED">
            <w:pPr>
              <w:spacing w:after="240" w:line="312" w:lineRule="auto"/>
              <w:jc w:val="both"/>
              <w:rPr>
                <w:rFonts w:ascii="Arial" w:hAnsi="Arial" w:cs="Arial"/>
              </w:rPr>
            </w:pPr>
          </w:p>
        </w:tc>
        <w:tc>
          <w:tcPr>
            <w:tcW w:w="5530" w:type="dxa"/>
          </w:tcPr>
          <w:p w14:paraId="7262B0CE" w14:textId="76C35EFC" w:rsidR="008E6FED" w:rsidRPr="00D34B3B" w:rsidRDefault="008E6FED" w:rsidP="008E6FED">
            <w:pPr>
              <w:spacing w:after="240" w:line="312" w:lineRule="auto"/>
              <w:ind w:left="34" w:hanging="34"/>
              <w:jc w:val="both"/>
              <w:rPr>
                <w:rFonts w:ascii="Arial" w:hAnsi="Arial" w:cs="Arial"/>
              </w:rPr>
            </w:pPr>
            <w:r w:rsidRPr="00D34B3B">
              <w:rPr>
                <w:rFonts w:ascii="Arial" w:hAnsi="Arial" w:cs="Arial"/>
              </w:rPr>
              <w:t xml:space="preserve">means the document completed by the Contracting Authority and setting out details of an Order </w:t>
            </w:r>
            <w:r w:rsidR="00344BF3" w:rsidRPr="00D34B3B">
              <w:rPr>
                <w:rFonts w:ascii="Arial" w:hAnsi="Arial" w:cs="Arial"/>
              </w:rPr>
              <w:t>in writing in such form agreed with the Contractor including systems of ordering involving facsimile, electronic mail or other on-</w:t>
            </w:r>
            <w:r w:rsidR="00344BF3" w:rsidRPr="00D34B3B">
              <w:rPr>
                <w:rFonts w:ascii="Arial" w:hAnsi="Arial" w:cs="Arial"/>
              </w:rPr>
              <w:lastRenderedPageBreak/>
              <w:t>line solutions</w:t>
            </w:r>
            <w:r w:rsidRPr="00D34B3B">
              <w:rPr>
                <w:rFonts w:ascii="Arial" w:hAnsi="Arial" w:cs="Arial"/>
              </w:rPr>
              <w:t>;</w:t>
            </w:r>
          </w:p>
        </w:tc>
      </w:tr>
      <w:tr w:rsidR="008E6FED" w14:paraId="0734ED4F" w14:textId="77777777" w:rsidTr="00DF6260">
        <w:tc>
          <w:tcPr>
            <w:tcW w:w="2376" w:type="dxa"/>
          </w:tcPr>
          <w:p w14:paraId="426512DF" w14:textId="31454A5D" w:rsidR="008E6FED" w:rsidRPr="00D34B3B" w:rsidRDefault="008E6FED" w:rsidP="008E6FED">
            <w:pPr>
              <w:spacing w:after="240" w:line="312" w:lineRule="auto"/>
              <w:jc w:val="both"/>
              <w:rPr>
                <w:rFonts w:ascii="Arial" w:hAnsi="Arial" w:cs="Arial"/>
              </w:rPr>
            </w:pPr>
            <w:r w:rsidRPr="00D34B3B">
              <w:rPr>
                <w:rFonts w:ascii="Arial" w:hAnsi="Arial" w:cs="Arial"/>
              </w:rPr>
              <w:lastRenderedPageBreak/>
              <w:t xml:space="preserve">"Ordering Procedures" </w:t>
            </w:r>
          </w:p>
        </w:tc>
        <w:tc>
          <w:tcPr>
            <w:tcW w:w="5530" w:type="dxa"/>
          </w:tcPr>
          <w:p w14:paraId="3A91D213" w14:textId="07751222" w:rsidR="008E6FED" w:rsidRPr="00D34B3B" w:rsidRDefault="0044223B" w:rsidP="0044223B">
            <w:pPr>
              <w:spacing w:after="240" w:line="312" w:lineRule="auto"/>
              <w:jc w:val="both"/>
              <w:rPr>
                <w:rFonts w:ascii="Arial" w:hAnsi="Arial" w:cs="Arial"/>
              </w:rPr>
            </w:pPr>
            <w:r w:rsidRPr="00D34B3B">
              <w:rPr>
                <w:rFonts w:ascii="Arial" w:hAnsi="Arial" w:cs="Arial"/>
              </w:rPr>
              <w:t>means the ordering and award p</w:t>
            </w:r>
            <w:r>
              <w:rPr>
                <w:rFonts w:ascii="Arial" w:hAnsi="Arial" w:cs="Arial"/>
              </w:rPr>
              <w:t>rocedures specified in Clause 6;</w:t>
            </w:r>
          </w:p>
        </w:tc>
      </w:tr>
      <w:tr w:rsidR="008E6FED" w14:paraId="4A5DEF7A" w14:textId="77777777" w:rsidTr="00DF6260">
        <w:tc>
          <w:tcPr>
            <w:tcW w:w="2376" w:type="dxa"/>
          </w:tcPr>
          <w:p w14:paraId="654E1D1A" w14:textId="7B296F08" w:rsidR="008E6FED" w:rsidRPr="00D34B3B" w:rsidRDefault="008E6FED" w:rsidP="008E6FED">
            <w:pPr>
              <w:spacing w:after="240" w:line="312" w:lineRule="auto"/>
              <w:jc w:val="both"/>
              <w:rPr>
                <w:rFonts w:ascii="Arial" w:hAnsi="Arial" w:cs="Arial"/>
              </w:rPr>
            </w:pPr>
            <w:r w:rsidRPr="00D34B3B">
              <w:rPr>
                <w:rFonts w:ascii="Arial" w:hAnsi="Arial" w:cs="Arial"/>
              </w:rPr>
              <w:t>"Party"</w:t>
            </w:r>
          </w:p>
        </w:tc>
        <w:tc>
          <w:tcPr>
            <w:tcW w:w="5530" w:type="dxa"/>
          </w:tcPr>
          <w:p w14:paraId="00BF6A4E" w14:textId="770244A3" w:rsidR="008E6FED" w:rsidRPr="00D34B3B" w:rsidRDefault="0044223B" w:rsidP="0044223B">
            <w:pPr>
              <w:spacing w:after="240" w:line="312" w:lineRule="auto"/>
              <w:jc w:val="both"/>
              <w:rPr>
                <w:rFonts w:ascii="Arial" w:hAnsi="Arial" w:cs="Arial"/>
              </w:rPr>
            </w:pPr>
            <w:r w:rsidRPr="00D34B3B">
              <w:rPr>
                <w:rFonts w:ascii="Arial" w:hAnsi="Arial" w:cs="Arial"/>
              </w:rPr>
              <w:t>means the Council and the Contractor;</w:t>
            </w:r>
          </w:p>
        </w:tc>
      </w:tr>
      <w:tr w:rsidR="008E6FED" w14:paraId="37DFA241" w14:textId="77777777" w:rsidTr="00DF6260">
        <w:tc>
          <w:tcPr>
            <w:tcW w:w="2376" w:type="dxa"/>
          </w:tcPr>
          <w:p w14:paraId="7CCBF31E" w14:textId="77777777" w:rsidR="008E6FED" w:rsidRPr="00D34B3B" w:rsidRDefault="008E6FED" w:rsidP="008E6FED">
            <w:pPr>
              <w:spacing w:after="240" w:line="312" w:lineRule="auto"/>
              <w:jc w:val="both"/>
              <w:rPr>
                <w:rFonts w:ascii="Arial" w:hAnsi="Arial" w:cs="Arial"/>
              </w:rPr>
            </w:pPr>
            <w:r w:rsidRPr="00D34B3B">
              <w:rPr>
                <w:rFonts w:ascii="Arial" w:hAnsi="Arial" w:cs="Arial"/>
              </w:rPr>
              <w:t>“Prohibited Act”</w:t>
            </w:r>
          </w:p>
          <w:p w14:paraId="70DC118A" w14:textId="77777777" w:rsidR="008E6FED" w:rsidRPr="00D34B3B" w:rsidRDefault="008E6FED" w:rsidP="008E6FED">
            <w:pPr>
              <w:spacing w:after="240" w:line="312" w:lineRule="auto"/>
              <w:jc w:val="both"/>
              <w:rPr>
                <w:rFonts w:ascii="Arial" w:hAnsi="Arial" w:cs="Arial"/>
              </w:rPr>
            </w:pPr>
          </w:p>
        </w:tc>
        <w:tc>
          <w:tcPr>
            <w:tcW w:w="5530" w:type="dxa"/>
          </w:tcPr>
          <w:p w14:paraId="4599C9CD" w14:textId="52DF2B78" w:rsidR="008E6FED" w:rsidRPr="00D34B3B" w:rsidRDefault="0044223B" w:rsidP="00210A59">
            <w:pPr>
              <w:spacing w:after="240" w:line="312" w:lineRule="auto"/>
              <w:jc w:val="both"/>
              <w:rPr>
                <w:rFonts w:ascii="Arial" w:hAnsi="Arial" w:cs="Arial"/>
              </w:rPr>
            </w:pPr>
            <w:r w:rsidRPr="00D34B3B">
              <w:rPr>
                <w:rFonts w:ascii="Arial" w:hAnsi="Arial" w:cs="Arial"/>
              </w:rPr>
              <w:t>include any of the following (i) termination of employment; (ii) or the alteration or change of terms and conditions of any Employees; (iii) or the recruitment of any employees; or (v) relocation or assignment to new duties of any employees</w:t>
            </w:r>
            <w:r w:rsidR="0066233B">
              <w:rPr>
                <w:rFonts w:ascii="Arial" w:hAnsi="Arial" w:cs="Arial"/>
              </w:rPr>
              <w:t>;</w:t>
            </w:r>
          </w:p>
        </w:tc>
      </w:tr>
      <w:tr w:rsidR="008E6FED" w14:paraId="000C6E30" w14:textId="77777777" w:rsidTr="00DF6260">
        <w:tc>
          <w:tcPr>
            <w:tcW w:w="2376" w:type="dxa"/>
          </w:tcPr>
          <w:p w14:paraId="00DCEC25" w14:textId="5693775B" w:rsidR="008E6FED" w:rsidRPr="00D34B3B" w:rsidRDefault="008E6FED" w:rsidP="008E6FED">
            <w:pPr>
              <w:spacing w:after="240" w:line="312" w:lineRule="auto"/>
              <w:jc w:val="both"/>
              <w:rPr>
                <w:rFonts w:ascii="Arial" w:hAnsi="Arial" w:cs="Arial"/>
              </w:rPr>
            </w:pPr>
            <w:r w:rsidRPr="00D34B3B">
              <w:rPr>
                <w:rFonts w:ascii="Arial" w:hAnsi="Arial" w:cs="Arial"/>
              </w:rPr>
              <w:t>“Regulations”</w:t>
            </w:r>
          </w:p>
        </w:tc>
        <w:tc>
          <w:tcPr>
            <w:tcW w:w="5530" w:type="dxa"/>
          </w:tcPr>
          <w:p w14:paraId="365BEFD4" w14:textId="031C0CC4" w:rsidR="008E6FED" w:rsidRPr="00D34B3B" w:rsidRDefault="00210A59" w:rsidP="00210A59">
            <w:pPr>
              <w:spacing w:after="240" w:line="312" w:lineRule="auto"/>
              <w:jc w:val="both"/>
              <w:rPr>
                <w:rFonts w:ascii="Arial" w:hAnsi="Arial" w:cs="Arial"/>
              </w:rPr>
            </w:pPr>
            <w:r w:rsidRPr="00D34B3B">
              <w:rPr>
                <w:rFonts w:ascii="Arial" w:hAnsi="Arial" w:cs="Arial"/>
              </w:rPr>
              <w:t>The P</w:t>
            </w:r>
            <w:r>
              <w:rPr>
                <w:rFonts w:ascii="Arial" w:hAnsi="Arial" w:cs="Arial"/>
              </w:rPr>
              <w:t>ublic Contracts Regulations 2015</w:t>
            </w:r>
            <w:r w:rsidR="0066233B">
              <w:rPr>
                <w:rFonts w:ascii="Arial" w:hAnsi="Arial" w:cs="Arial"/>
              </w:rPr>
              <w:t>;</w:t>
            </w:r>
          </w:p>
        </w:tc>
      </w:tr>
      <w:tr w:rsidR="008E6FED" w14:paraId="793BCBEE" w14:textId="77777777" w:rsidTr="00DF6260">
        <w:tc>
          <w:tcPr>
            <w:tcW w:w="2376" w:type="dxa"/>
          </w:tcPr>
          <w:p w14:paraId="30290B78" w14:textId="77777777" w:rsidR="008E6FED" w:rsidRPr="00D34B3B" w:rsidRDefault="008E6FED" w:rsidP="008E6FED">
            <w:pPr>
              <w:spacing w:after="240" w:line="312" w:lineRule="auto"/>
              <w:jc w:val="both"/>
              <w:rPr>
                <w:rFonts w:ascii="Arial" w:hAnsi="Arial" w:cs="Arial"/>
              </w:rPr>
            </w:pPr>
            <w:r w:rsidRPr="00D34B3B">
              <w:rPr>
                <w:rFonts w:ascii="Arial" w:hAnsi="Arial" w:cs="Arial"/>
              </w:rPr>
              <w:t>“Replacement Contractor”</w:t>
            </w:r>
          </w:p>
          <w:p w14:paraId="715989EC" w14:textId="77777777" w:rsidR="008E6FED" w:rsidRPr="00D34B3B" w:rsidRDefault="008E6FED" w:rsidP="008E6FED">
            <w:pPr>
              <w:spacing w:after="240" w:line="312" w:lineRule="auto"/>
              <w:jc w:val="both"/>
              <w:rPr>
                <w:rFonts w:ascii="Arial" w:hAnsi="Arial" w:cs="Arial"/>
              </w:rPr>
            </w:pPr>
          </w:p>
        </w:tc>
        <w:tc>
          <w:tcPr>
            <w:tcW w:w="5530" w:type="dxa"/>
          </w:tcPr>
          <w:p w14:paraId="130D1DC5" w14:textId="4ED5C046" w:rsidR="008E6FED" w:rsidRPr="00D34B3B" w:rsidRDefault="00210A59" w:rsidP="00210A59">
            <w:pPr>
              <w:spacing w:after="240" w:line="312" w:lineRule="auto"/>
              <w:jc w:val="both"/>
              <w:rPr>
                <w:rFonts w:ascii="Arial" w:hAnsi="Arial" w:cs="Arial"/>
              </w:rPr>
            </w:pPr>
            <w:r w:rsidRPr="00D34B3B">
              <w:rPr>
                <w:rFonts w:ascii="Arial" w:hAnsi="Arial" w:cs="Arial"/>
              </w:rPr>
              <w:t xml:space="preserve">any company, organisation or person who replaces the Contractor following termination </w:t>
            </w:r>
            <w:r w:rsidR="00FF2BF9">
              <w:rPr>
                <w:rFonts w:ascii="Arial" w:hAnsi="Arial" w:cs="Arial"/>
              </w:rPr>
              <w:t>or expiry of all or part of a</w:t>
            </w:r>
            <w:r w:rsidRPr="00D34B3B">
              <w:rPr>
                <w:rFonts w:ascii="Arial" w:hAnsi="Arial" w:cs="Arial"/>
              </w:rPr>
              <w:t xml:space="preserve"> Call-Off Contract</w:t>
            </w:r>
            <w:r w:rsidR="0066233B">
              <w:rPr>
                <w:rFonts w:ascii="Arial" w:hAnsi="Arial" w:cs="Arial"/>
              </w:rPr>
              <w:t>;</w:t>
            </w:r>
          </w:p>
        </w:tc>
      </w:tr>
      <w:tr w:rsidR="00EC2A2F" w14:paraId="0579CBB2" w14:textId="77777777" w:rsidTr="00A06E6F">
        <w:tc>
          <w:tcPr>
            <w:tcW w:w="2376" w:type="dxa"/>
          </w:tcPr>
          <w:p w14:paraId="650417E7" w14:textId="638C3FDD" w:rsidR="00EC2A2F" w:rsidRPr="00D34B3B" w:rsidRDefault="00EC2A2F" w:rsidP="00A06E6F">
            <w:pPr>
              <w:spacing w:after="240" w:line="312" w:lineRule="auto"/>
              <w:ind w:left="567" w:hanging="567"/>
              <w:jc w:val="both"/>
              <w:rPr>
                <w:rFonts w:ascii="Arial" w:hAnsi="Arial" w:cs="Arial"/>
              </w:rPr>
            </w:pPr>
            <w:r w:rsidRPr="00D34B3B">
              <w:rPr>
                <w:rFonts w:ascii="Arial" w:hAnsi="Arial" w:cs="Arial"/>
              </w:rPr>
              <w:t>“</w:t>
            </w:r>
            <w:r>
              <w:rPr>
                <w:rFonts w:ascii="Arial" w:hAnsi="Arial" w:cs="Arial"/>
              </w:rPr>
              <w:t>Services</w:t>
            </w:r>
            <w:r w:rsidRPr="00D34B3B">
              <w:rPr>
                <w:rFonts w:ascii="Arial" w:hAnsi="Arial" w:cs="Arial"/>
              </w:rPr>
              <w:t xml:space="preserve">” </w:t>
            </w:r>
          </w:p>
        </w:tc>
        <w:tc>
          <w:tcPr>
            <w:tcW w:w="5530" w:type="dxa"/>
          </w:tcPr>
          <w:p w14:paraId="6915D42E" w14:textId="77777777" w:rsidR="00EC2A2F" w:rsidRPr="00D34B3B" w:rsidRDefault="00EC2A2F" w:rsidP="00A06E6F">
            <w:pPr>
              <w:spacing w:after="240" w:line="312" w:lineRule="auto"/>
              <w:ind w:left="34" w:hanging="34"/>
              <w:jc w:val="both"/>
              <w:rPr>
                <w:rFonts w:ascii="Arial" w:hAnsi="Arial" w:cs="Arial"/>
              </w:rPr>
            </w:pPr>
            <w:r w:rsidRPr="00D34B3B">
              <w:rPr>
                <w:rFonts w:ascii="Arial" w:hAnsi="Arial" w:cs="Arial"/>
              </w:rPr>
              <w:t>means the</w:t>
            </w:r>
            <w:r>
              <w:rPr>
                <w:rFonts w:ascii="Arial" w:hAnsi="Arial" w:cs="Arial"/>
              </w:rPr>
              <w:t xml:space="preserve"> Services</w:t>
            </w:r>
            <w:r w:rsidRPr="00D34B3B">
              <w:rPr>
                <w:rFonts w:ascii="Arial" w:hAnsi="Arial" w:cs="Arial"/>
              </w:rPr>
              <w:t xml:space="preserve"> described in the Invitation to Tender, to be supplied by the Contractor in accordance with the Framework</w:t>
            </w:r>
            <w:r>
              <w:rPr>
                <w:rFonts w:ascii="Arial" w:hAnsi="Arial" w:cs="Arial"/>
              </w:rPr>
              <w:t xml:space="preserve"> Agreement.</w:t>
            </w:r>
          </w:p>
        </w:tc>
      </w:tr>
      <w:tr w:rsidR="008E6FED" w14:paraId="403B8337" w14:textId="77777777" w:rsidTr="00DF6260">
        <w:tc>
          <w:tcPr>
            <w:tcW w:w="2376" w:type="dxa"/>
          </w:tcPr>
          <w:p w14:paraId="767DC1B3" w14:textId="43F1E95B" w:rsidR="008E6FED" w:rsidRPr="00D34B3B" w:rsidRDefault="008E6FED" w:rsidP="008E6FED">
            <w:pPr>
              <w:spacing w:after="240" w:line="312" w:lineRule="auto"/>
              <w:jc w:val="both"/>
              <w:rPr>
                <w:rFonts w:ascii="Arial" w:hAnsi="Arial" w:cs="Arial"/>
              </w:rPr>
            </w:pPr>
            <w:r w:rsidRPr="00D34B3B">
              <w:rPr>
                <w:rFonts w:ascii="Arial" w:hAnsi="Arial" w:cs="Arial"/>
              </w:rPr>
              <w:t>“Special Terms and Conditions”</w:t>
            </w:r>
          </w:p>
        </w:tc>
        <w:tc>
          <w:tcPr>
            <w:tcW w:w="5530" w:type="dxa"/>
          </w:tcPr>
          <w:p w14:paraId="517CEA76" w14:textId="129D9F38" w:rsidR="008E6FED" w:rsidRPr="00D34B3B" w:rsidRDefault="00210A59" w:rsidP="00210A59">
            <w:pPr>
              <w:spacing w:after="240" w:line="312" w:lineRule="auto"/>
              <w:jc w:val="both"/>
              <w:rPr>
                <w:rFonts w:ascii="Arial" w:hAnsi="Arial" w:cs="Arial"/>
              </w:rPr>
            </w:pPr>
            <w:r w:rsidRPr="00D34B3B">
              <w:rPr>
                <w:rFonts w:ascii="Arial" w:hAnsi="Arial" w:cs="Arial"/>
              </w:rPr>
              <w:t>the additional terms and conditions attached which were set out in the Invitation to Tender;</w:t>
            </w:r>
          </w:p>
        </w:tc>
      </w:tr>
      <w:tr w:rsidR="008E6FED" w14:paraId="09476896" w14:textId="77777777" w:rsidTr="00DF6260">
        <w:tc>
          <w:tcPr>
            <w:tcW w:w="2376" w:type="dxa"/>
          </w:tcPr>
          <w:p w14:paraId="1383FD77" w14:textId="77777777" w:rsidR="008E6FED" w:rsidRPr="00D34B3B" w:rsidRDefault="008E6FED" w:rsidP="008E6FED">
            <w:pPr>
              <w:spacing w:after="240" w:line="312" w:lineRule="auto"/>
              <w:jc w:val="both"/>
              <w:rPr>
                <w:rFonts w:ascii="Arial" w:hAnsi="Arial" w:cs="Arial"/>
              </w:rPr>
            </w:pPr>
            <w:r w:rsidRPr="00D34B3B">
              <w:rPr>
                <w:rFonts w:ascii="Arial" w:hAnsi="Arial" w:cs="Arial"/>
              </w:rPr>
              <w:t>“Tender”</w:t>
            </w:r>
          </w:p>
          <w:p w14:paraId="5714AEBC" w14:textId="77777777" w:rsidR="008E6FED" w:rsidRPr="00D34B3B" w:rsidRDefault="008E6FED" w:rsidP="008E6FED">
            <w:pPr>
              <w:spacing w:after="240" w:line="312" w:lineRule="auto"/>
              <w:jc w:val="both"/>
              <w:rPr>
                <w:rFonts w:ascii="Arial" w:hAnsi="Arial" w:cs="Arial"/>
              </w:rPr>
            </w:pPr>
          </w:p>
        </w:tc>
        <w:tc>
          <w:tcPr>
            <w:tcW w:w="5530" w:type="dxa"/>
          </w:tcPr>
          <w:p w14:paraId="4F8054F0" w14:textId="1C0F17C7" w:rsidR="008E6FED" w:rsidRPr="00D34B3B" w:rsidRDefault="00210A59" w:rsidP="00210A59">
            <w:pPr>
              <w:spacing w:after="240" w:line="312" w:lineRule="auto"/>
              <w:jc w:val="both"/>
              <w:rPr>
                <w:rFonts w:ascii="Arial" w:hAnsi="Arial" w:cs="Arial"/>
              </w:rPr>
            </w:pPr>
            <w:r w:rsidRPr="00D34B3B">
              <w:rPr>
                <w:rFonts w:ascii="Arial" w:hAnsi="Arial" w:cs="Arial"/>
              </w:rPr>
              <w:t>means the Contractor’s tender for the</w:t>
            </w:r>
            <w:r w:rsidR="00BF75C4">
              <w:rPr>
                <w:rFonts w:ascii="Arial" w:hAnsi="Arial" w:cs="Arial"/>
              </w:rPr>
              <w:t xml:space="preserve"> </w:t>
            </w:r>
            <w:r w:rsidR="00801013">
              <w:rPr>
                <w:rFonts w:ascii="Arial" w:hAnsi="Arial" w:cs="Arial"/>
              </w:rPr>
              <w:t xml:space="preserve">provision of </w:t>
            </w:r>
            <w:r w:rsidR="00BF75C4">
              <w:rPr>
                <w:rFonts w:ascii="Arial" w:hAnsi="Arial" w:cs="Arial"/>
              </w:rPr>
              <w:t>Services</w:t>
            </w:r>
            <w:r w:rsidRPr="00D34B3B">
              <w:rPr>
                <w:rFonts w:ascii="Arial" w:hAnsi="Arial" w:cs="Arial"/>
              </w:rPr>
              <w:t xml:space="preserve"> </w:t>
            </w:r>
            <w:r w:rsidR="00801013">
              <w:rPr>
                <w:rFonts w:ascii="Arial" w:hAnsi="Arial" w:cs="Arial"/>
              </w:rPr>
              <w:t xml:space="preserve">under the Framework </w:t>
            </w:r>
            <w:r w:rsidRPr="00D34B3B">
              <w:rPr>
                <w:rFonts w:ascii="Arial" w:hAnsi="Arial" w:cs="Arial"/>
              </w:rPr>
              <w:t>in response to the Council’s Invitation to Tender;</w:t>
            </w:r>
            <w:r w:rsidR="00990321">
              <w:rPr>
                <w:rFonts w:ascii="Arial" w:hAnsi="Arial" w:cs="Arial"/>
              </w:rPr>
              <w:t xml:space="preserve"> and</w:t>
            </w:r>
          </w:p>
        </w:tc>
      </w:tr>
      <w:tr w:rsidR="00210A59" w14:paraId="7C2EF9B6" w14:textId="77777777" w:rsidTr="00DF6260">
        <w:tc>
          <w:tcPr>
            <w:tcW w:w="2376" w:type="dxa"/>
          </w:tcPr>
          <w:p w14:paraId="2138FA84" w14:textId="77777777" w:rsidR="00210A59" w:rsidRPr="00D34B3B" w:rsidRDefault="00210A59" w:rsidP="00210A59">
            <w:pPr>
              <w:spacing w:after="240" w:line="312" w:lineRule="auto"/>
              <w:ind w:left="567" w:hanging="567"/>
              <w:jc w:val="both"/>
              <w:rPr>
                <w:rFonts w:ascii="Arial" w:hAnsi="Arial" w:cs="Arial"/>
              </w:rPr>
            </w:pPr>
            <w:r w:rsidRPr="00D34B3B">
              <w:rPr>
                <w:rFonts w:ascii="Arial" w:hAnsi="Arial" w:cs="Arial"/>
              </w:rPr>
              <w:t xml:space="preserve">"Term" </w:t>
            </w:r>
          </w:p>
          <w:p w14:paraId="4B307545" w14:textId="77777777" w:rsidR="00210A59" w:rsidRPr="00D34B3B" w:rsidRDefault="00210A59" w:rsidP="008E6FED">
            <w:pPr>
              <w:spacing w:after="240" w:line="312" w:lineRule="auto"/>
              <w:jc w:val="both"/>
              <w:rPr>
                <w:rFonts w:ascii="Arial" w:hAnsi="Arial" w:cs="Arial"/>
              </w:rPr>
            </w:pPr>
          </w:p>
        </w:tc>
        <w:tc>
          <w:tcPr>
            <w:tcW w:w="5530" w:type="dxa"/>
          </w:tcPr>
          <w:p w14:paraId="1D0FA4B8" w14:textId="41500E8B" w:rsidR="00210A59" w:rsidRPr="00D34B3B" w:rsidRDefault="00210A59" w:rsidP="00210A59">
            <w:pPr>
              <w:spacing w:after="240" w:line="312" w:lineRule="auto"/>
              <w:jc w:val="both"/>
              <w:rPr>
                <w:rFonts w:ascii="Arial" w:hAnsi="Arial" w:cs="Arial"/>
              </w:rPr>
            </w:pPr>
            <w:r w:rsidRPr="00D34B3B">
              <w:rPr>
                <w:rFonts w:ascii="Arial" w:hAnsi="Arial" w:cs="Arial"/>
              </w:rPr>
              <w:t>means the period commencing on the Commencement Date and ending on the date shown in the Contract Particulars or</w:t>
            </w:r>
            <w:r>
              <w:rPr>
                <w:rFonts w:ascii="Arial" w:hAnsi="Arial" w:cs="Arial"/>
              </w:rPr>
              <w:t xml:space="preserve"> </w:t>
            </w:r>
            <w:r w:rsidRPr="00D34B3B">
              <w:rPr>
                <w:rFonts w:ascii="Arial" w:hAnsi="Arial" w:cs="Arial"/>
              </w:rPr>
              <w:t>on earlier termination of this</w:t>
            </w:r>
            <w:r w:rsidR="00EC2A2F">
              <w:rPr>
                <w:rFonts w:ascii="Arial" w:hAnsi="Arial" w:cs="Arial"/>
              </w:rPr>
              <w:t xml:space="preserve"> Framework Agreement.</w:t>
            </w:r>
          </w:p>
        </w:tc>
      </w:tr>
    </w:tbl>
    <w:p w14:paraId="113D6D12" w14:textId="77777777" w:rsidR="00013E6F" w:rsidRPr="00D34B3B" w:rsidRDefault="00013E6F" w:rsidP="00210A59">
      <w:pPr>
        <w:spacing w:after="240" w:line="312" w:lineRule="auto"/>
        <w:jc w:val="both"/>
        <w:rPr>
          <w:rFonts w:ascii="Arial" w:hAnsi="Arial" w:cs="Arial"/>
        </w:rPr>
      </w:pPr>
    </w:p>
    <w:p w14:paraId="575F4B4B" w14:textId="166542E1"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 xml:space="preserve">1.2 </w:t>
      </w:r>
      <w:r w:rsidR="006C03E3">
        <w:rPr>
          <w:rFonts w:ascii="Arial" w:hAnsi="Arial" w:cs="Arial"/>
        </w:rPr>
        <w:tab/>
      </w:r>
      <w:r w:rsidRPr="00D34B3B">
        <w:rPr>
          <w:rFonts w:ascii="Arial" w:hAnsi="Arial" w:cs="Arial"/>
        </w:rPr>
        <w:t>The interpretation and construction of this Framework Agreement shall be subject to the following provisions:-</w:t>
      </w:r>
    </w:p>
    <w:p w14:paraId="7DD86691" w14:textId="0EE5867E" w:rsidR="00013E6F" w:rsidRPr="00D34B3B" w:rsidRDefault="00013E6F" w:rsidP="006C03E3">
      <w:pPr>
        <w:spacing w:after="240" w:line="312" w:lineRule="auto"/>
        <w:ind w:left="1418" w:hanging="851"/>
        <w:jc w:val="both"/>
        <w:rPr>
          <w:rFonts w:ascii="Arial" w:hAnsi="Arial" w:cs="Arial"/>
        </w:rPr>
      </w:pPr>
      <w:r w:rsidRPr="00D34B3B">
        <w:rPr>
          <w:rFonts w:ascii="Arial" w:hAnsi="Arial" w:cs="Arial"/>
        </w:rPr>
        <w:lastRenderedPageBreak/>
        <w:t xml:space="preserve">1.2.1 </w:t>
      </w:r>
      <w:r w:rsidR="006C03E3">
        <w:rPr>
          <w:rFonts w:ascii="Arial" w:hAnsi="Arial" w:cs="Arial"/>
        </w:rPr>
        <w:tab/>
      </w:r>
      <w:r w:rsidRPr="00D34B3B">
        <w:rPr>
          <w:rFonts w:ascii="Arial" w:hAnsi="Arial" w:cs="Arial"/>
        </w:rPr>
        <w:t>words importing the singular meaning include where the context so admits the plural meaning and vice versa;</w:t>
      </w:r>
    </w:p>
    <w:p w14:paraId="71E3BF36" w14:textId="445869F4" w:rsidR="00013E6F" w:rsidRPr="00D34B3B" w:rsidRDefault="00013E6F" w:rsidP="006C03E3">
      <w:pPr>
        <w:spacing w:after="240" w:line="312" w:lineRule="auto"/>
        <w:ind w:left="1418" w:hanging="851"/>
        <w:jc w:val="both"/>
        <w:rPr>
          <w:rFonts w:ascii="Arial" w:hAnsi="Arial" w:cs="Arial"/>
        </w:rPr>
      </w:pPr>
      <w:r w:rsidRPr="00D34B3B">
        <w:rPr>
          <w:rFonts w:ascii="Arial" w:hAnsi="Arial" w:cs="Arial"/>
        </w:rPr>
        <w:t xml:space="preserve">1.2.2 </w:t>
      </w:r>
      <w:r w:rsidR="006C03E3">
        <w:rPr>
          <w:rFonts w:ascii="Arial" w:hAnsi="Arial" w:cs="Arial"/>
        </w:rPr>
        <w:tab/>
      </w:r>
      <w:r w:rsidRPr="00D34B3B">
        <w:rPr>
          <w:rFonts w:ascii="Arial" w:hAnsi="Arial" w:cs="Arial"/>
        </w:rPr>
        <w:t>words importing the masculine include the feminine and the neuter;</w:t>
      </w:r>
    </w:p>
    <w:p w14:paraId="492B623E" w14:textId="4E699A7C" w:rsidR="00013E6F" w:rsidRPr="00D34B3B" w:rsidRDefault="00013E6F" w:rsidP="006C03E3">
      <w:pPr>
        <w:spacing w:after="240" w:line="312" w:lineRule="auto"/>
        <w:ind w:left="1418" w:hanging="851"/>
        <w:jc w:val="both"/>
        <w:rPr>
          <w:rFonts w:ascii="Arial" w:hAnsi="Arial" w:cs="Arial"/>
        </w:rPr>
      </w:pPr>
      <w:r w:rsidRPr="00D34B3B">
        <w:rPr>
          <w:rFonts w:ascii="Arial" w:hAnsi="Arial" w:cs="Arial"/>
        </w:rPr>
        <w:t xml:space="preserve">1.2.3 </w:t>
      </w:r>
      <w:r w:rsidR="006C03E3">
        <w:rPr>
          <w:rFonts w:ascii="Arial" w:hAnsi="Arial" w:cs="Arial"/>
        </w:rPr>
        <w:tab/>
      </w:r>
      <w:r w:rsidRPr="00D34B3B">
        <w:rPr>
          <w:rFonts w:ascii="Arial" w:hAnsi="Arial" w:cs="Arial"/>
        </w:rPr>
        <w:t>the words “include”, “includes” and “including” are to be construed as if they were immediately followed by the words “without limitation”;</w:t>
      </w:r>
    </w:p>
    <w:p w14:paraId="2064C675" w14:textId="21C6459F" w:rsidR="00013E6F" w:rsidRPr="00D34B3B" w:rsidRDefault="00013E6F" w:rsidP="006C03E3">
      <w:pPr>
        <w:spacing w:after="240" w:line="312" w:lineRule="auto"/>
        <w:ind w:left="1418" w:hanging="851"/>
        <w:jc w:val="both"/>
        <w:rPr>
          <w:rFonts w:ascii="Arial" w:hAnsi="Arial" w:cs="Arial"/>
        </w:rPr>
      </w:pPr>
      <w:r w:rsidRPr="00D34B3B">
        <w:rPr>
          <w:rFonts w:ascii="Arial" w:hAnsi="Arial" w:cs="Arial"/>
        </w:rPr>
        <w:t xml:space="preserve">1.2.4 </w:t>
      </w:r>
      <w:r w:rsidR="006C03E3">
        <w:rPr>
          <w:rFonts w:ascii="Arial" w:hAnsi="Arial" w:cs="Arial"/>
        </w:rPr>
        <w:tab/>
      </w:r>
      <w:r w:rsidRPr="00D34B3B">
        <w:rPr>
          <w:rFonts w:ascii="Arial" w:hAnsi="Arial" w:cs="Arial"/>
        </w:rPr>
        <w:t>references to any person shall include natural persons and partnerships, firms and other incorporated bodies and all other legal persons of whatever kind and however constituted and their successors and permitted assigns or transferees;</w:t>
      </w:r>
    </w:p>
    <w:p w14:paraId="551E397D" w14:textId="582BC235" w:rsidR="00013E6F" w:rsidRPr="00D34B3B" w:rsidRDefault="00013E6F" w:rsidP="006C03E3">
      <w:pPr>
        <w:spacing w:after="240" w:line="312" w:lineRule="auto"/>
        <w:ind w:left="1418" w:hanging="851"/>
        <w:jc w:val="both"/>
        <w:rPr>
          <w:rFonts w:ascii="Arial" w:hAnsi="Arial" w:cs="Arial"/>
        </w:rPr>
      </w:pPr>
      <w:r w:rsidRPr="00D34B3B">
        <w:rPr>
          <w:rFonts w:ascii="Arial" w:hAnsi="Arial" w:cs="Arial"/>
        </w:rPr>
        <w:t xml:space="preserve">1.2.5 </w:t>
      </w:r>
      <w:r w:rsidR="006C03E3">
        <w:rPr>
          <w:rFonts w:ascii="Arial" w:hAnsi="Arial" w:cs="Arial"/>
        </w:rPr>
        <w:tab/>
      </w:r>
      <w:r w:rsidRPr="00D34B3B">
        <w:rPr>
          <w:rFonts w:ascii="Arial" w:hAnsi="Arial" w:cs="Arial"/>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03905917" w14:textId="50CCB43F" w:rsidR="00013E6F" w:rsidRPr="00D34B3B" w:rsidRDefault="00013E6F" w:rsidP="006C03E3">
      <w:pPr>
        <w:spacing w:after="240" w:line="312" w:lineRule="auto"/>
        <w:ind w:left="1418" w:hanging="851"/>
        <w:jc w:val="both"/>
        <w:rPr>
          <w:rFonts w:ascii="Arial" w:hAnsi="Arial" w:cs="Arial"/>
        </w:rPr>
      </w:pPr>
      <w:r w:rsidRPr="00D34B3B">
        <w:rPr>
          <w:rFonts w:ascii="Arial" w:hAnsi="Arial" w:cs="Arial"/>
        </w:rPr>
        <w:t xml:space="preserve">1.2.6 </w:t>
      </w:r>
      <w:r w:rsidR="006C03E3">
        <w:rPr>
          <w:rFonts w:ascii="Arial" w:hAnsi="Arial" w:cs="Arial"/>
        </w:rPr>
        <w:tab/>
      </w:r>
      <w:r w:rsidRPr="00D34B3B">
        <w:rPr>
          <w:rFonts w:ascii="Arial" w:hAnsi="Arial" w:cs="Arial"/>
        </w:rPr>
        <w:t>headings are included in this Framework Agreement for ease of reference only and shall not affect the interpretation or construction of this Framework Agreement;</w:t>
      </w:r>
    </w:p>
    <w:p w14:paraId="53B67150" w14:textId="6D0415FE" w:rsidR="00013E6F" w:rsidRPr="00D34B3B" w:rsidRDefault="00013E6F" w:rsidP="006C03E3">
      <w:pPr>
        <w:spacing w:after="240" w:line="312" w:lineRule="auto"/>
        <w:ind w:left="1418" w:hanging="851"/>
        <w:jc w:val="both"/>
        <w:rPr>
          <w:rFonts w:ascii="Arial" w:hAnsi="Arial" w:cs="Arial"/>
        </w:rPr>
      </w:pPr>
      <w:r w:rsidRPr="00D34B3B">
        <w:rPr>
          <w:rFonts w:ascii="Arial" w:hAnsi="Arial" w:cs="Arial"/>
        </w:rPr>
        <w:t xml:space="preserve">1.2.7 </w:t>
      </w:r>
      <w:r w:rsidR="006C03E3">
        <w:rPr>
          <w:rFonts w:ascii="Arial" w:hAnsi="Arial" w:cs="Arial"/>
        </w:rPr>
        <w:tab/>
      </w:r>
      <w:r w:rsidRPr="00D34B3B">
        <w:rPr>
          <w:rFonts w:ascii="Arial" w:hAnsi="Arial" w:cs="Arial"/>
        </w:rPr>
        <w:t>in the event and to the extent only of any conflict between the provisions of the Call-Off Terms and Conditions, Special Conditions of Contract and the Framework Agreement (excluding the Schedule) then, the application of the Clauses shall prevail in the following order:</w:t>
      </w:r>
    </w:p>
    <w:p w14:paraId="1925FF7A" w14:textId="1ECE9067" w:rsidR="00013E6F" w:rsidRPr="00D34B3B" w:rsidRDefault="00013E6F" w:rsidP="006C03E3">
      <w:pPr>
        <w:spacing w:after="240" w:line="312" w:lineRule="auto"/>
        <w:ind w:left="1843" w:hanging="425"/>
        <w:jc w:val="both"/>
        <w:rPr>
          <w:rFonts w:ascii="Arial" w:hAnsi="Arial" w:cs="Arial"/>
        </w:rPr>
      </w:pPr>
      <w:r w:rsidRPr="00D34B3B">
        <w:rPr>
          <w:rFonts w:ascii="Arial" w:hAnsi="Arial" w:cs="Arial"/>
        </w:rPr>
        <w:t xml:space="preserve">i. </w:t>
      </w:r>
      <w:r w:rsidR="006C03E3">
        <w:rPr>
          <w:rFonts w:ascii="Arial" w:hAnsi="Arial" w:cs="Arial"/>
        </w:rPr>
        <w:tab/>
      </w:r>
      <w:r w:rsidRPr="00D34B3B">
        <w:rPr>
          <w:rFonts w:ascii="Arial" w:hAnsi="Arial" w:cs="Arial"/>
        </w:rPr>
        <w:t>Special Conditions of Contract</w:t>
      </w:r>
    </w:p>
    <w:p w14:paraId="61C6B6FF" w14:textId="75868B64" w:rsidR="00013E6F" w:rsidRPr="00D34B3B" w:rsidRDefault="00013E6F" w:rsidP="006C03E3">
      <w:pPr>
        <w:spacing w:after="240" w:line="312" w:lineRule="auto"/>
        <w:ind w:left="1843" w:hanging="425"/>
        <w:jc w:val="both"/>
        <w:rPr>
          <w:rFonts w:ascii="Arial" w:hAnsi="Arial" w:cs="Arial"/>
        </w:rPr>
      </w:pPr>
      <w:r w:rsidRPr="00D34B3B">
        <w:rPr>
          <w:rFonts w:ascii="Arial" w:hAnsi="Arial" w:cs="Arial"/>
        </w:rPr>
        <w:t xml:space="preserve">ii. </w:t>
      </w:r>
      <w:r w:rsidR="006C03E3">
        <w:rPr>
          <w:rFonts w:ascii="Arial" w:hAnsi="Arial" w:cs="Arial"/>
        </w:rPr>
        <w:tab/>
      </w:r>
      <w:r w:rsidRPr="00D34B3B">
        <w:rPr>
          <w:rFonts w:ascii="Arial" w:hAnsi="Arial" w:cs="Arial"/>
        </w:rPr>
        <w:t>Call-Off Terms and Conditions</w:t>
      </w:r>
    </w:p>
    <w:p w14:paraId="1F674003" w14:textId="459E8293" w:rsidR="00013E6F" w:rsidRPr="00D34B3B" w:rsidRDefault="00013E6F" w:rsidP="006C03E3">
      <w:pPr>
        <w:spacing w:after="240" w:line="312" w:lineRule="auto"/>
        <w:ind w:left="1843" w:hanging="425"/>
        <w:jc w:val="both"/>
        <w:rPr>
          <w:rFonts w:ascii="Arial" w:hAnsi="Arial" w:cs="Arial"/>
        </w:rPr>
      </w:pPr>
      <w:r w:rsidRPr="00D34B3B">
        <w:rPr>
          <w:rFonts w:ascii="Arial" w:hAnsi="Arial" w:cs="Arial"/>
        </w:rPr>
        <w:t xml:space="preserve">iii. </w:t>
      </w:r>
      <w:r w:rsidR="006C03E3">
        <w:rPr>
          <w:rFonts w:ascii="Arial" w:hAnsi="Arial" w:cs="Arial"/>
        </w:rPr>
        <w:tab/>
      </w:r>
      <w:r w:rsidRPr="00D34B3B">
        <w:rPr>
          <w:rFonts w:ascii="Arial" w:hAnsi="Arial" w:cs="Arial"/>
        </w:rPr>
        <w:t>Framework Agreement</w:t>
      </w:r>
    </w:p>
    <w:p w14:paraId="570F71BB" w14:textId="77777777" w:rsidR="00013E6F" w:rsidRPr="00D92EBB" w:rsidRDefault="00013E6F" w:rsidP="0080540B">
      <w:pPr>
        <w:spacing w:after="240" w:line="312" w:lineRule="auto"/>
        <w:ind w:left="567" w:hanging="567"/>
        <w:jc w:val="both"/>
        <w:rPr>
          <w:rFonts w:ascii="Arial" w:hAnsi="Arial" w:cs="Arial"/>
          <w:b/>
        </w:rPr>
      </w:pPr>
      <w:r w:rsidRPr="00D92EBB">
        <w:rPr>
          <w:rFonts w:ascii="Arial" w:hAnsi="Arial" w:cs="Arial"/>
          <w:b/>
        </w:rPr>
        <w:t>2. TERM OF FRAMEWORK AGREEMENT</w:t>
      </w:r>
    </w:p>
    <w:p w14:paraId="068AE715" w14:textId="071A80DF"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 xml:space="preserve">2.1 </w:t>
      </w:r>
      <w:r w:rsidR="006C03E3">
        <w:rPr>
          <w:rFonts w:ascii="Arial" w:hAnsi="Arial" w:cs="Arial"/>
        </w:rPr>
        <w:tab/>
      </w:r>
      <w:r w:rsidRPr="00D34B3B">
        <w:rPr>
          <w:rFonts w:ascii="Arial" w:hAnsi="Arial" w:cs="Arial"/>
        </w:rPr>
        <w:t xml:space="preserve">The Framework Agreement shall take effect on the Commencement Date and (unless it is otherwise terminated in accordance with the terms </w:t>
      </w:r>
      <w:r w:rsidRPr="00D34B3B">
        <w:rPr>
          <w:rFonts w:ascii="Arial" w:hAnsi="Arial" w:cs="Arial"/>
        </w:rPr>
        <w:lastRenderedPageBreak/>
        <w:t>of this Framework Agreement or it is otherwise lawfully terminated) shal</w:t>
      </w:r>
      <w:r w:rsidR="00D92EBB">
        <w:rPr>
          <w:rFonts w:ascii="Arial" w:hAnsi="Arial" w:cs="Arial"/>
        </w:rPr>
        <w:t>l terminate at the end of the T</w:t>
      </w:r>
      <w:r w:rsidRPr="00D34B3B">
        <w:rPr>
          <w:rFonts w:ascii="Arial" w:hAnsi="Arial" w:cs="Arial"/>
        </w:rPr>
        <w:t>erm.</w:t>
      </w:r>
    </w:p>
    <w:p w14:paraId="7468BC0E" w14:textId="6A778AF3"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 xml:space="preserve">2.2 </w:t>
      </w:r>
      <w:r w:rsidR="006C03E3">
        <w:rPr>
          <w:rFonts w:ascii="Arial" w:hAnsi="Arial" w:cs="Arial"/>
        </w:rPr>
        <w:tab/>
      </w:r>
      <w:r w:rsidRPr="00D34B3B">
        <w:rPr>
          <w:rFonts w:ascii="Arial" w:hAnsi="Arial" w:cs="Arial"/>
        </w:rPr>
        <w:t>If the Contract Particulars includes an option to extend the Framework Agreement and the Council intends to take up the option, the Contractor shall be notified in writing within the period stated in the Contract Particulars prior to the</w:t>
      </w:r>
      <w:r w:rsidR="00D92EBB">
        <w:rPr>
          <w:rFonts w:ascii="Arial" w:hAnsi="Arial" w:cs="Arial"/>
        </w:rPr>
        <w:t xml:space="preserve"> </w:t>
      </w:r>
      <w:r w:rsidRPr="00D34B3B">
        <w:rPr>
          <w:rFonts w:ascii="Arial" w:hAnsi="Arial" w:cs="Arial"/>
        </w:rPr>
        <w:t>commencement of the extension. If no such notification is issued the Framework Agreement shall automatically expire after the initial Contract Period.</w:t>
      </w:r>
    </w:p>
    <w:p w14:paraId="7103564D" w14:textId="5BF53ED0"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 xml:space="preserve">2.3 </w:t>
      </w:r>
      <w:r w:rsidR="006C03E3">
        <w:rPr>
          <w:rFonts w:ascii="Arial" w:hAnsi="Arial" w:cs="Arial"/>
        </w:rPr>
        <w:tab/>
      </w:r>
      <w:r w:rsidRPr="00D34B3B">
        <w:rPr>
          <w:rFonts w:ascii="Arial" w:hAnsi="Arial" w:cs="Arial"/>
        </w:rPr>
        <w:t>Clause 2.1 and 2.2 shall not apply to any Call-Off Contract made under this Framework Agreement which is due to expire after the end of the Term which shall expire in accordance with the terms of that Call-Off Contract.</w:t>
      </w:r>
    </w:p>
    <w:p w14:paraId="2812B37F" w14:textId="77777777" w:rsidR="00013E6F" w:rsidRPr="00D92EBB" w:rsidRDefault="00013E6F" w:rsidP="0080540B">
      <w:pPr>
        <w:spacing w:after="240" w:line="312" w:lineRule="auto"/>
        <w:ind w:left="567" w:hanging="567"/>
        <w:jc w:val="both"/>
        <w:rPr>
          <w:rFonts w:ascii="Arial" w:hAnsi="Arial" w:cs="Arial"/>
          <w:b/>
        </w:rPr>
      </w:pPr>
      <w:r w:rsidRPr="00D92EBB">
        <w:rPr>
          <w:rFonts w:ascii="Arial" w:hAnsi="Arial" w:cs="Arial"/>
          <w:b/>
        </w:rPr>
        <w:t>3. SCOPE OF FRAMEWORK AGREEMENT</w:t>
      </w:r>
    </w:p>
    <w:p w14:paraId="707CDBC9" w14:textId="44AB9FF9"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 xml:space="preserve">3.1 </w:t>
      </w:r>
      <w:r w:rsidR="006C03E3">
        <w:rPr>
          <w:rFonts w:ascii="Arial" w:hAnsi="Arial" w:cs="Arial"/>
        </w:rPr>
        <w:tab/>
      </w:r>
      <w:r w:rsidRPr="00D34B3B">
        <w:rPr>
          <w:rFonts w:ascii="Arial" w:hAnsi="Arial" w:cs="Arial"/>
        </w:rPr>
        <w:t>This Framework Agreement governs the relationship between the Council and the Contractor in respect of the provision of the</w:t>
      </w:r>
      <w:r w:rsidR="00BF75C4">
        <w:rPr>
          <w:rFonts w:ascii="Arial" w:hAnsi="Arial" w:cs="Arial"/>
        </w:rPr>
        <w:t xml:space="preserve"> Services</w:t>
      </w:r>
      <w:r w:rsidRPr="00D34B3B">
        <w:rPr>
          <w:rFonts w:ascii="Arial" w:hAnsi="Arial" w:cs="Arial"/>
        </w:rPr>
        <w:t xml:space="preserve"> by the Contractor to the Council or a Contracting Authority and where the</w:t>
      </w:r>
      <w:r w:rsidR="00BF75C4">
        <w:rPr>
          <w:rFonts w:ascii="Arial" w:hAnsi="Arial" w:cs="Arial"/>
        </w:rPr>
        <w:t xml:space="preserve"> Services</w:t>
      </w:r>
      <w:r w:rsidRPr="00D34B3B">
        <w:rPr>
          <w:rFonts w:ascii="Arial" w:hAnsi="Arial" w:cs="Arial"/>
        </w:rPr>
        <w:t xml:space="preserve"> are divided into Lots, this Framework Agreement shall apply to each Lot and where the Contractor has been appointed to more than one Lot, this Framework Agreement shall apply to each Lot.</w:t>
      </w:r>
    </w:p>
    <w:p w14:paraId="0108A742" w14:textId="30093EC3"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 xml:space="preserve">3.2 </w:t>
      </w:r>
      <w:r w:rsidR="006C03E3">
        <w:rPr>
          <w:rFonts w:ascii="Arial" w:hAnsi="Arial" w:cs="Arial"/>
        </w:rPr>
        <w:tab/>
      </w:r>
      <w:r w:rsidRPr="00D34B3B">
        <w:rPr>
          <w:rFonts w:ascii="Arial" w:hAnsi="Arial" w:cs="Arial"/>
        </w:rPr>
        <w:t>Any Contracting Authority may at their absolute discretion and from time to time order</w:t>
      </w:r>
      <w:r w:rsidR="00BF75C4">
        <w:rPr>
          <w:rFonts w:ascii="Arial" w:hAnsi="Arial" w:cs="Arial"/>
        </w:rPr>
        <w:t xml:space="preserve"> Services</w:t>
      </w:r>
      <w:r w:rsidRPr="00D34B3B">
        <w:rPr>
          <w:rFonts w:ascii="Arial" w:hAnsi="Arial" w:cs="Arial"/>
        </w:rPr>
        <w:t xml:space="preserve"> from the Contractor in accordance with the Ordering Procedure during the Term.</w:t>
      </w:r>
    </w:p>
    <w:p w14:paraId="44053E8E" w14:textId="04B2D66C"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 xml:space="preserve">3.3 </w:t>
      </w:r>
      <w:r w:rsidR="006C03E3">
        <w:rPr>
          <w:rFonts w:ascii="Arial" w:hAnsi="Arial" w:cs="Arial"/>
        </w:rPr>
        <w:tab/>
      </w:r>
      <w:r w:rsidRPr="00D34B3B">
        <w:rPr>
          <w:rFonts w:ascii="Arial" w:hAnsi="Arial" w:cs="Arial"/>
        </w:rPr>
        <w:t>The Contractor acknowledges that there is no obligation for the Council or a Contracting Authority to purchase any</w:t>
      </w:r>
      <w:r w:rsidR="00BF75C4">
        <w:rPr>
          <w:rFonts w:ascii="Arial" w:hAnsi="Arial" w:cs="Arial"/>
        </w:rPr>
        <w:t xml:space="preserve"> Services</w:t>
      </w:r>
      <w:r w:rsidRPr="00D34B3B">
        <w:rPr>
          <w:rFonts w:ascii="Arial" w:hAnsi="Arial" w:cs="Arial"/>
        </w:rPr>
        <w:t xml:space="preserve"> from the Contractor during the Term.</w:t>
      </w:r>
    </w:p>
    <w:p w14:paraId="183DB48B" w14:textId="1E66D124"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 xml:space="preserve">3.4 </w:t>
      </w:r>
      <w:r w:rsidR="006C03E3">
        <w:rPr>
          <w:rFonts w:ascii="Arial" w:hAnsi="Arial" w:cs="Arial"/>
        </w:rPr>
        <w:tab/>
      </w:r>
      <w:r w:rsidRPr="00D34B3B">
        <w:rPr>
          <w:rFonts w:ascii="Arial" w:hAnsi="Arial" w:cs="Arial"/>
        </w:rPr>
        <w:t>No undertaking or any form of statement, promise, representation or obligation shall be deemed to have been made by the Council or a Contracting Authority in respect of the total quantities or values of the</w:t>
      </w:r>
      <w:r w:rsidR="00BF75C4">
        <w:rPr>
          <w:rFonts w:ascii="Arial" w:hAnsi="Arial" w:cs="Arial"/>
        </w:rPr>
        <w:t xml:space="preserve"> Services</w:t>
      </w:r>
      <w:r w:rsidRPr="00D34B3B">
        <w:rPr>
          <w:rFonts w:ascii="Arial" w:hAnsi="Arial" w:cs="Arial"/>
        </w:rPr>
        <w:t xml:space="preserve"> to be ordered by them pursuant to this Framework Agreement and the Contractor acknowledges and agrees that it has not entered into this Framework Agreement on the basis of any such undertaking, statement, promise or representation.</w:t>
      </w:r>
    </w:p>
    <w:p w14:paraId="1243E71B" w14:textId="77777777" w:rsidR="00013E6F" w:rsidRPr="00D92EBB" w:rsidRDefault="00013E6F" w:rsidP="0080540B">
      <w:pPr>
        <w:spacing w:after="240" w:line="312" w:lineRule="auto"/>
        <w:ind w:left="567" w:hanging="567"/>
        <w:jc w:val="both"/>
        <w:rPr>
          <w:rFonts w:ascii="Arial" w:hAnsi="Arial" w:cs="Arial"/>
          <w:b/>
        </w:rPr>
      </w:pPr>
      <w:r w:rsidRPr="00D92EBB">
        <w:rPr>
          <w:rFonts w:ascii="Arial" w:hAnsi="Arial" w:cs="Arial"/>
          <w:b/>
        </w:rPr>
        <w:t>4. CONTRACTOR’S APPOINTMENT</w:t>
      </w:r>
    </w:p>
    <w:p w14:paraId="5205A989" w14:textId="7E572BD5" w:rsidR="00013E6F" w:rsidRPr="00D34B3B" w:rsidRDefault="00013E6F" w:rsidP="006C03E3">
      <w:pPr>
        <w:spacing w:after="240" w:line="312" w:lineRule="auto"/>
        <w:jc w:val="both"/>
        <w:rPr>
          <w:rFonts w:ascii="Arial" w:hAnsi="Arial" w:cs="Arial"/>
        </w:rPr>
      </w:pPr>
      <w:r w:rsidRPr="00D34B3B">
        <w:rPr>
          <w:rFonts w:ascii="Arial" w:hAnsi="Arial" w:cs="Arial"/>
        </w:rPr>
        <w:lastRenderedPageBreak/>
        <w:t>The Council appoints the Contractor as a potential supplier of the</w:t>
      </w:r>
      <w:r w:rsidR="00BF75C4">
        <w:rPr>
          <w:rFonts w:ascii="Arial" w:hAnsi="Arial" w:cs="Arial"/>
        </w:rPr>
        <w:t xml:space="preserve"> Services</w:t>
      </w:r>
      <w:r w:rsidRPr="00D34B3B">
        <w:rPr>
          <w:rFonts w:ascii="Arial" w:hAnsi="Arial" w:cs="Arial"/>
        </w:rPr>
        <w:t xml:space="preserve"> referred to in the Invitation to Tender and the Contractor shall be eligible to be considered for the award of Orders for such</w:t>
      </w:r>
      <w:r w:rsidR="00BF75C4">
        <w:rPr>
          <w:rFonts w:ascii="Arial" w:hAnsi="Arial" w:cs="Arial"/>
        </w:rPr>
        <w:t xml:space="preserve"> Services</w:t>
      </w:r>
      <w:r w:rsidRPr="00D34B3B">
        <w:rPr>
          <w:rFonts w:ascii="Arial" w:hAnsi="Arial" w:cs="Arial"/>
        </w:rPr>
        <w:t xml:space="preserve"> by the Council or a Contracting Authority during the Term.</w:t>
      </w:r>
    </w:p>
    <w:p w14:paraId="3E45C57C" w14:textId="77777777" w:rsidR="00013E6F" w:rsidRPr="00D92EBB" w:rsidRDefault="00013E6F" w:rsidP="0080540B">
      <w:pPr>
        <w:spacing w:after="240" w:line="312" w:lineRule="auto"/>
        <w:ind w:left="567" w:hanging="567"/>
        <w:jc w:val="both"/>
        <w:rPr>
          <w:rFonts w:ascii="Arial" w:hAnsi="Arial" w:cs="Arial"/>
          <w:b/>
        </w:rPr>
      </w:pPr>
      <w:r w:rsidRPr="00D92EBB">
        <w:rPr>
          <w:rFonts w:ascii="Arial" w:hAnsi="Arial" w:cs="Arial"/>
          <w:b/>
        </w:rPr>
        <w:t>5. NON-EXCLUSIVITY</w:t>
      </w:r>
    </w:p>
    <w:p w14:paraId="15B60249" w14:textId="16A39A20" w:rsidR="00013E6F" w:rsidRPr="00D34B3B" w:rsidRDefault="00013E6F" w:rsidP="006C03E3">
      <w:pPr>
        <w:spacing w:after="240" w:line="312" w:lineRule="auto"/>
        <w:jc w:val="both"/>
        <w:rPr>
          <w:rFonts w:ascii="Arial" w:hAnsi="Arial" w:cs="Arial"/>
        </w:rPr>
      </w:pPr>
      <w:r w:rsidRPr="00D34B3B">
        <w:rPr>
          <w:rFonts w:ascii="Arial" w:hAnsi="Arial" w:cs="Arial"/>
        </w:rPr>
        <w:t>The Contractor acknowledges that, in entering this Framework Agreement, no form of exclusivity or volume guarantee has been granted by the Council for</w:t>
      </w:r>
      <w:r w:rsidR="00BF75C4">
        <w:rPr>
          <w:rFonts w:ascii="Arial" w:hAnsi="Arial" w:cs="Arial"/>
        </w:rPr>
        <w:t xml:space="preserve"> Services</w:t>
      </w:r>
      <w:r w:rsidRPr="00D34B3B">
        <w:rPr>
          <w:rFonts w:ascii="Arial" w:hAnsi="Arial" w:cs="Arial"/>
        </w:rPr>
        <w:t xml:space="preserve"> from the Contractor and that the Council or a Contracting Authority is at all times entitled to enter into other contracts and agreements with other contractors for the provision of any of the</w:t>
      </w:r>
      <w:r w:rsidR="00BF75C4">
        <w:rPr>
          <w:rFonts w:ascii="Arial" w:hAnsi="Arial" w:cs="Arial"/>
        </w:rPr>
        <w:t xml:space="preserve"> Services</w:t>
      </w:r>
      <w:r w:rsidRPr="00D34B3B">
        <w:rPr>
          <w:rFonts w:ascii="Arial" w:hAnsi="Arial" w:cs="Arial"/>
        </w:rPr>
        <w:t>.</w:t>
      </w:r>
    </w:p>
    <w:p w14:paraId="02827501" w14:textId="314E0639" w:rsidR="00013E6F" w:rsidRPr="00D92EBB" w:rsidRDefault="00D92EBB" w:rsidP="0080540B">
      <w:pPr>
        <w:spacing w:after="240" w:line="312" w:lineRule="auto"/>
        <w:ind w:left="567" w:hanging="567"/>
        <w:jc w:val="both"/>
        <w:rPr>
          <w:rFonts w:ascii="Arial" w:hAnsi="Arial" w:cs="Arial"/>
          <w:b/>
        </w:rPr>
      </w:pPr>
      <w:r>
        <w:rPr>
          <w:rFonts w:ascii="Arial" w:hAnsi="Arial" w:cs="Arial"/>
          <w:b/>
        </w:rPr>
        <w:t>6. AW</w:t>
      </w:r>
      <w:r w:rsidR="00013E6F" w:rsidRPr="00D92EBB">
        <w:rPr>
          <w:rFonts w:ascii="Arial" w:hAnsi="Arial" w:cs="Arial"/>
          <w:b/>
        </w:rPr>
        <w:t>ARD PROCEDURES</w:t>
      </w:r>
    </w:p>
    <w:p w14:paraId="61CF499B" w14:textId="77777777" w:rsidR="00013E6F" w:rsidRPr="00D92EBB" w:rsidRDefault="00013E6F" w:rsidP="0080540B">
      <w:pPr>
        <w:spacing w:after="240" w:line="312" w:lineRule="auto"/>
        <w:ind w:left="567" w:hanging="567"/>
        <w:jc w:val="both"/>
        <w:rPr>
          <w:rFonts w:ascii="Arial" w:hAnsi="Arial" w:cs="Arial"/>
          <w:b/>
        </w:rPr>
      </w:pPr>
      <w:r w:rsidRPr="00D92EBB">
        <w:rPr>
          <w:rFonts w:ascii="Arial" w:hAnsi="Arial" w:cs="Arial"/>
          <w:b/>
        </w:rPr>
        <w:t>Awards under the Framework Agreement Direct Awards</w:t>
      </w:r>
    </w:p>
    <w:p w14:paraId="68479986" w14:textId="0282150C"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 xml:space="preserve">6.1 </w:t>
      </w:r>
      <w:r w:rsidR="002F7FCB">
        <w:rPr>
          <w:rFonts w:ascii="Arial" w:hAnsi="Arial" w:cs="Arial"/>
        </w:rPr>
        <w:tab/>
      </w:r>
      <w:r w:rsidRPr="00D34B3B">
        <w:rPr>
          <w:rFonts w:ascii="Arial" w:hAnsi="Arial" w:cs="Arial"/>
        </w:rPr>
        <w:t>Where the Invitation to Tender allows for a Contracting Authority to award without re-opening competition (a direct award) a Contracting Authority shall, when ordering</w:t>
      </w:r>
      <w:r w:rsidR="00BF75C4">
        <w:rPr>
          <w:rFonts w:ascii="Arial" w:hAnsi="Arial" w:cs="Arial"/>
        </w:rPr>
        <w:t xml:space="preserve"> Services</w:t>
      </w:r>
      <w:r w:rsidRPr="00D34B3B">
        <w:rPr>
          <w:rFonts w:ascii="Arial" w:hAnsi="Arial" w:cs="Arial"/>
        </w:rPr>
        <w:t>:-</w:t>
      </w:r>
    </w:p>
    <w:p w14:paraId="3E496376" w14:textId="4247CAEB" w:rsidR="00013E6F" w:rsidRPr="00D34B3B" w:rsidRDefault="00013E6F" w:rsidP="002F7FCB">
      <w:pPr>
        <w:spacing w:after="240" w:line="312" w:lineRule="auto"/>
        <w:ind w:left="1418" w:hanging="851"/>
        <w:jc w:val="both"/>
        <w:rPr>
          <w:rFonts w:ascii="Arial" w:hAnsi="Arial" w:cs="Arial"/>
        </w:rPr>
      </w:pPr>
      <w:r w:rsidRPr="00D34B3B">
        <w:rPr>
          <w:rFonts w:ascii="Arial" w:hAnsi="Arial" w:cs="Arial"/>
        </w:rPr>
        <w:t xml:space="preserve">6.1.1 </w:t>
      </w:r>
      <w:r w:rsidR="002F7FCB">
        <w:rPr>
          <w:rFonts w:ascii="Arial" w:hAnsi="Arial" w:cs="Arial"/>
        </w:rPr>
        <w:tab/>
      </w:r>
      <w:r w:rsidRPr="00D34B3B">
        <w:rPr>
          <w:rFonts w:ascii="Arial" w:hAnsi="Arial" w:cs="Arial"/>
        </w:rPr>
        <w:t>identify the relevant</w:t>
      </w:r>
      <w:r w:rsidR="00BF75C4">
        <w:rPr>
          <w:rFonts w:ascii="Arial" w:hAnsi="Arial" w:cs="Arial"/>
        </w:rPr>
        <w:t xml:space="preserve"> Services</w:t>
      </w:r>
      <w:r w:rsidRPr="00D34B3B">
        <w:rPr>
          <w:rFonts w:ascii="Arial" w:hAnsi="Arial" w:cs="Arial"/>
        </w:rPr>
        <w:t>;</w:t>
      </w:r>
    </w:p>
    <w:p w14:paraId="207976CB" w14:textId="5D855C51" w:rsidR="00013E6F" w:rsidRPr="00D34B3B" w:rsidRDefault="00013E6F" w:rsidP="002F7FCB">
      <w:pPr>
        <w:spacing w:after="240" w:line="312" w:lineRule="auto"/>
        <w:ind w:left="1418" w:hanging="851"/>
        <w:jc w:val="both"/>
        <w:rPr>
          <w:rFonts w:ascii="Arial" w:hAnsi="Arial" w:cs="Arial"/>
        </w:rPr>
      </w:pPr>
      <w:r w:rsidRPr="00D34B3B">
        <w:rPr>
          <w:rFonts w:ascii="Arial" w:hAnsi="Arial" w:cs="Arial"/>
        </w:rPr>
        <w:t>6.1.2</w:t>
      </w:r>
      <w:r w:rsidR="002F7FCB">
        <w:rPr>
          <w:rFonts w:ascii="Arial" w:hAnsi="Arial" w:cs="Arial"/>
        </w:rPr>
        <w:tab/>
      </w:r>
      <w:r w:rsidR="002F7FCB" w:rsidRPr="00D34B3B">
        <w:rPr>
          <w:rFonts w:ascii="Arial" w:hAnsi="Arial" w:cs="Arial"/>
        </w:rPr>
        <w:t>(where there is more than one Contractor) select the Contractor in accordance with the method set out in the Invitation to Tender, or where the Invitation to Tender does not specify a selection method, identify the Contractor who offers best value for money for those</w:t>
      </w:r>
      <w:r w:rsidR="00BF75C4">
        <w:rPr>
          <w:rFonts w:ascii="Arial" w:hAnsi="Arial" w:cs="Arial"/>
        </w:rPr>
        <w:t xml:space="preserve"> Services</w:t>
      </w:r>
      <w:r w:rsidR="002F7FCB" w:rsidRPr="00D34B3B">
        <w:rPr>
          <w:rFonts w:ascii="Arial" w:hAnsi="Arial" w:cs="Arial"/>
        </w:rPr>
        <w:t xml:space="preserve"> on the basis of the price(s) submitted by the Contractor in its Tender and who is able to fulfil the Order within the time specified;</w:t>
      </w:r>
    </w:p>
    <w:p w14:paraId="1A07DA29" w14:textId="06CE5430" w:rsidR="00013E6F" w:rsidRPr="00D34B3B" w:rsidRDefault="00013E6F" w:rsidP="002F7FCB">
      <w:pPr>
        <w:spacing w:after="240" w:line="312" w:lineRule="auto"/>
        <w:ind w:left="1418" w:hanging="851"/>
        <w:jc w:val="both"/>
        <w:rPr>
          <w:rFonts w:ascii="Arial" w:hAnsi="Arial" w:cs="Arial"/>
        </w:rPr>
      </w:pPr>
      <w:r w:rsidRPr="00D34B3B">
        <w:rPr>
          <w:rFonts w:ascii="Arial" w:hAnsi="Arial" w:cs="Arial"/>
        </w:rPr>
        <w:t>6.1.3</w:t>
      </w:r>
      <w:r w:rsidR="002F7FCB">
        <w:rPr>
          <w:rFonts w:ascii="Arial" w:hAnsi="Arial" w:cs="Arial"/>
        </w:rPr>
        <w:tab/>
      </w:r>
      <w:r w:rsidRPr="00D34B3B">
        <w:rPr>
          <w:rFonts w:ascii="Arial" w:hAnsi="Arial" w:cs="Arial"/>
        </w:rPr>
        <w:t>(</w:t>
      </w:r>
      <w:proofErr w:type="gramStart"/>
      <w:r w:rsidRPr="00D34B3B">
        <w:rPr>
          <w:rFonts w:ascii="Arial" w:hAnsi="Arial" w:cs="Arial"/>
        </w:rPr>
        <w:t>subject</w:t>
      </w:r>
      <w:proofErr w:type="gramEnd"/>
      <w:r w:rsidRPr="00D34B3B">
        <w:rPr>
          <w:rFonts w:ascii="Arial" w:hAnsi="Arial" w:cs="Arial"/>
        </w:rPr>
        <w:t xml:space="preserve"> to 6.2 below) place an Order with the successful Contractor which:-</w:t>
      </w:r>
    </w:p>
    <w:p w14:paraId="3A49074D" w14:textId="610DE44B" w:rsidR="00013E6F" w:rsidRPr="00D34B3B" w:rsidRDefault="00013E6F" w:rsidP="006C03E3">
      <w:pPr>
        <w:spacing w:after="240" w:line="312" w:lineRule="auto"/>
        <w:ind w:left="1985" w:hanging="567"/>
        <w:jc w:val="both"/>
        <w:rPr>
          <w:rFonts w:ascii="Arial" w:hAnsi="Arial" w:cs="Arial"/>
        </w:rPr>
      </w:pPr>
      <w:r w:rsidRPr="00D34B3B">
        <w:rPr>
          <w:rFonts w:ascii="Arial" w:hAnsi="Arial" w:cs="Arial"/>
        </w:rPr>
        <w:t xml:space="preserve">(a) </w:t>
      </w:r>
      <w:r w:rsidR="006C03E3">
        <w:rPr>
          <w:rFonts w:ascii="Arial" w:hAnsi="Arial" w:cs="Arial"/>
        </w:rPr>
        <w:tab/>
      </w:r>
      <w:r w:rsidRPr="00D34B3B">
        <w:rPr>
          <w:rFonts w:ascii="Arial" w:hAnsi="Arial" w:cs="Arial"/>
        </w:rPr>
        <w:t>states the requirements;</w:t>
      </w:r>
    </w:p>
    <w:p w14:paraId="1EA9D57D" w14:textId="2F3A88CD" w:rsidR="00013E6F" w:rsidRPr="00D34B3B" w:rsidRDefault="00013E6F" w:rsidP="006C03E3">
      <w:pPr>
        <w:spacing w:after="240" w:line="312" w:lineRule="auto"/>
        <w:ind w:left="1985" w:hanging="567"/>
        <w:jc w:val="both"/>
        <w:rPr>
          <w:rFonts w:ascii="Arial" w:hAnsi="Arial" w:cs="Arial"/>
        </w:rPr>
      </w:pPr>
      <w:r w:rsidRPr="00D34B3B">
        <w:rPr>
          <w:rFonts w:ascii="Arial" w:hAnsi="Arial" w:cs="Arial"/>
        </w:rPr>
        <w:t xml:space="preserve">(b) </w:t>
      </w:r>
      <w:r w:rsidR="006C03E3">
        <w:rPr>
          <w:rFonts w:ascii="Arial" w:hAnsi="Arial" w:cs="Arial"/>
        </w:rPr>
        <w:tab/>
      </w:r>
      <w:r w:rsidRPr="00D34B3B">
        <w:rPr>
          <w:rFonts w:ascii="Arial" w:hAnsi="Arial" w:cs="Arial"/>
        </w:rPr>
        <w:t>identifies the</w:t>
      </w:r>
      <w:r w:rsidR="00BF75C4">
        <w:rPr>
          <w:rFonts w:ascii="Arial" w:hAnsi="Arial" w:cs="Arial"/>
        </w:rPr>
        <w:t xml:space="preserve"> Services</w:t>
      </w:r>
      <w:r w:rsidRPr="00D34B3B">
        <w:rPr>
          <w:rFonts w:ascii="Arial" w:hAnsi="Arial" w:cs="Arial"/>
        </w:rPr>
        <w:t>;</w:t>
      </w:r>
    </w:p>
    <w:p w14:paraId="746FDEF2" w14:textId="18D24D05" w:rsidR="00013E6F" w:rsidRPr="00D34B3B" w:rsidRDefault="00013E6F" w:rsidP="006C03E3">
      <w:pPr>
        <w:spacing w:after="240" w:line="312" w:lineRule="auto"/>
        <w:ind w:left="1985" w:hanging="567"/>
        <w:jc w:val="both"/>
        <w:rPr>
          <w:rFonts w:ascii="Arial" w:hAnsi="Arial" w:cs="Arial"/>
        </w:rPr>
      </w:pPr>
      <w:r w:rsidRPr="00D34B3B">
        <w:rPr>
          <w:rFonts w:ascii="Arial" w:hAnsi="Arial" w:cs="Arial"/>
        </w:rPr>
        <w:t xml:space="preserve">(c) </w:t>
      </w:r>
      <w:r w:rsidR="006C03E3">
        <w:rPr>
          <w:rFonts w:ascii="Arial" w:hAnsi="Arial" w:cs="Arial"/>
        </w:rPr>
        <w:tab/>
      </w:r>
      <w:r w:rsidRPr="00D34B3B">
        <w:rPr>
          <w:rFonts w:ascii="Arial" w:hAnsi="Arial" w:cs="Arial"/>
        </w:rPr>
        <w:t>states the price payable in accordance with the Tender submitted by the successful Contractor; and</w:t>
      </w:r>
    </w:p>
    <w:p w14:paraId="02C8CF25" w14:textId="0660D0DA" w:rsidR="00013E6F" w:rsidRPr="00D34B3B" w:rsidRDefault="00013E6F" w:rsidP="006C03E3">
      <w:pPr>
        <w:spacing w:after="240" w:line="312" w:lineRule="auto"/>
        <w:ind w:left="1985" w:hanging="567"/>
        <w:jc w:val="both"/>
        <w:rPr>
          <w:rFonts w:ascii="Arial" w:hAnsi="Arial" w:cs="Arial"/>
        </w:rPr>
      </w:pPr>
      <w:r w:rsidRPr="00D34B3B">
        <w:rPr>
          <w:rFonts w:ascii="Arial" w:hAnsi="Arial" w:cs="Arial"/>
        </w:rPr>
        <w:t xml:space="preserve">(d) </w:t>
      </w:r>
      <w:r w:rsidR="006C03E3">
        <w:rPr>
          <w:rFonts w:ascii="Arial" w:hAnsi="Arial" w:cs="Arial"/>
        </w:rPr>
        <w:tab/>
      </w:r>
      <w:r w:rsidRPr="00D34B3B">
        <w:rPr>
          <w:rFonts w:ascii="Arial" w:hAnsi="Arial" w:cs="Arial"/>
        </w:rPr>
        <w:t>incorporates the Ca</w:t>
      </w:r>
      <w:r w:rsidR="002F7FCB">
        <w:rPr>
          <w:rFonts w:ascii="Arial" w:hAnsi="Arial" w:cs="Arial"/>
        </w:rPr>
        <w:t>ll-Off T</w:t>
      </w:r>
      <w:r w:rsidRPr="00D34B3B">
        <w:rPr>
          <w:rFonts w:ascii="Arial" w:hAnsi="Arial" w:cs="Arial"/>
        </w:rPr>
        <w:t>erms and Conditions</w:t>
      </w:r>
      <w:r w:rsidR="00F602E4">
        <w:rPr>
          <w:rFonts w:ascii="Arial" w:hAnsi="Arial" w:cs="Arial"/>
        </w:rPr>
        <w:t xml:space="preserve"> and any relevant Special Conditions</w:t>
      </w:r>
      <w:r w:rsidRPr="00D34B3B">
        <w:rPr>
          <w:rFonts w:ascii="Arial" w:hAnsi="Arial" w:cs="Arial"/>
        </w:rPr>
        <w:t>.</w:t>
      </w:r>
    </w:p>
    <w:p w14:paraId="6CBF8133" w14:textId="77777777" w:rsidR="00013E6F" w:rsidRPr="00D92EBB" w:rsidRDefault="00013E6F" w:rsidP="0080540B">
      <w:pPr>
        <w:spacing w:after="240" w:line="312" w:lineRule="auto"/>
        <w:ind w:left="567" w:hanging="567"/>
        <w:jc w:val="both"/>
        <w:rPr>
          <w:rFonts w:ascii="Arial" w:hAnsi="Arial" w:cs="Arial"/>
          <w:b/>
        </w:rPr>
      </w:pPr>
      <w:r w:rsidRPr="00D92EBB">
        <w:rPr>
          <w:rFonts w:ascii="Arial" w:hAnsi="Arial" w:cs="Arial"/>
          <w:b/>
        </w:rPr>
        <w:lastRenderedPageBreak/>
        <w:t>Mini Competition</w:t>
      </w:r>
    </w:p>
    <w:p w14:paraId="09CC7BAB" w14:textId="673A1793"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 xml:space="preserve">6.2 </w:t>
      </w:r>
      <w:r w:rsidR="002F7FCB">
        <w:rPr>
          <w:rFonts w:ascii="Arial" w:hAnsi="Arial" w:cs="Arial"/>
        </w:rPr>
        <w:tab/>
      </w:r>
      <w:r w:rsidRPr="00D34B3B">
        <w:rPr>
          <w:rFonts w:ascii="Arial" w:hAnsi="Arial" w:cs="Arial"/>
        </w:rPr>
        <w:t xml:space="preserve">Where there is more than one Contractor </w:t>
      </w:r>
      <w:r w:rsidR="007E1869">
        <w:rPr>
          <w:rFonts w:ascii="Arial" w:hAnsi="Arial" w:cs="Arial"/>
        </w:rPr>
        <w:t>appointed under the Framework (or under the relevant Lot</w:t>
      </w:r>
      <w:r w:rsidRPr="00D34B3B">
        <w:rPr>
          <w:rFonts w:ascii="Arial" w:hAnsi="Arial" w:cs="Arial"/>
        </w:rPr>
        <w:t>) and the Invitation to Tender so specifies, a Contracting Authority shall, prior to placing an Order:</w:t>
      </w:r>
    </w:p>
    <w:p w14:paraId="04B0F62A" w14:textId="18B9DFBB" w:rsidR="00013E6F" w:rsidRPr="00D34B3B" w:rsidRDefault="00013E6F" w:rsidP="00BA50F8">
      <w:pPr>
        <w:spacing w:after="240" w:line="312" w:lineRule="auto"/>
        <w:ind w:left="1418" w:hanging="851"/>
        <w:jc w:val="both"/>
        <w:rPr>
          <w:rFonts w:ascii="Arial" w:hAnsi="Arial" w:cs="Arial"/>
        </w:rPr>
      </w:pPr>
      <w:r w:rsidRPr="00D34B3B">
        <w:rPr>
          <w:rFonts w:ascii="Arial" w:hAnsi="Arial" w:cs="Arial"/>
        </w:rPr>
        <w:t xml:space="preserve">6.2.1 </w:t>
      </w:r>
      <w:r w:rsidR="00BA50F8">
        <w:rPr>
          <w:rFonts w:ascii="Arial" w:hAnsi="Arial" w:cs="Arial"/>
        </w:rPr>
        <w:tab/>
      </w:r>
      <w:r w:rsidRPr="00D34B3B">
        <w:rPr>
          <w:rFonts w:ascii="Arial" w:hAnsi="Arial" w:cs="Arial"/>
        </w:rPr>
        <w:t>identify the Contractors capable of performing the Call-Off Contract for the Contracting Authority’s requirements;</w:t>
      </w:r>
    </w:p>
    <w:p w14:paraId="13E04EBA" w14:textId="2DC8DAFB" w:rsidR="00013E6F" w:rsidRPr="00D34B3B" w:rsidRDefault="00013E6F" w:rsidP="00BA50F8">
      <w:pPr>
        <w:spacing w:after="240" w:line="312" w:lineRule="auto"/>
        <w:ind w:left="1418" w:hanging="851"/>
        <w:jc w:val="both"/>
        <w:rPr>
          <w:rFonts w:ascii="Arial" w:hAnsi="Arial" w:cs="Arial"/>
        </w:rPr>
      </w:pPr>
      <w:r w:rsidRPr="00D34B3B">
        <w:rPr>
          <w:rFonts w:ascii="Arial" w:hAnsi="Arial" w:cs="Arial"/>
        </w:rPr>
        <w:t xml:space="preserve">6.2.2 </w:t>
      </w:r>
      <w:r w:rsidR="00BA50F8">
        <w:rPr>
          <w:rFonts w:ascii="Arial" w:hAnsi="Arial" w:cs="Arial"/>
        </w:rPr>
        <w:tab/>
      </w:r>
      <w:r w:rsidRPr="00D34B3B">
        <w:rPr>
          <w:rFonts w:ascii="Arial" w:hAnsi="Arial" w:cs="Arial"/>
        </w:rPr>
        <w:t>supplement and refine the Call-Off Terms and Conditions only to the extent permitted by and in accordance with the requirements of the Regulations and Guidance where applicable;</w:t>
      </w:r>
    </w:p>
    <w:p w14:paraId="1F38E228" w14:textId="0D85A50E" w:rsidR="00013E6F" w:rsidRPr="00D34B3B" w:rsidRDefault="00013E6F" w:rsidP="00BA50F8">
      <w:pPr>
        <w:spacing w:after="240" w:line="312" w:lineRule="auto"/>
        <w:ind w:left="1418" w:hanging="851"/>
        <w:jc w:val="both"/>
        <w:rPr>
          <w:rFonts w:ascii="Arial" w:hAnsi="Arial" w:cs="Arial"/>
        </w:rPr>
      </w:pPr>
      <w:r w:rsidRPr="00D34B3B">
        <w:rPr>
          <w:rFonts w:ascii="Arial" w:hAnsi="Arial" w:cs="Arial"/>
        </w:rPr>
        <w:t xml:space="preserve">6.2.3 </w:t>
      </w:r>
      <w:r w:rsidR="00BA50F8">
        <w:rPr>
          <w:rFonts w:ascii="Arial" w:hAnsi="Arial" w:cs="Arial"/>
        </w:rPr>
        <w:tab/>
      </w:r>
      <w:r w:rsidRPr="00D34B3B">
        <w:rPr>
          <w:rFonts w:ascii="Arial" w:hAnsi="Arial" w:cs="Arial"/>
        </w:rPr>
        <w:t>invite tenders by conducting a mini-competition for its requirements in accordance with the Invitation to Tender, the Regulations and Guidance and in particular:</w:t>
      </w:r>
    </w:p>
    <w:p w14:paraId="6448CEED" w14:textId="0675C462" w:rsidR="00013E6F" w:rsidRPr="00D34B3B" w:rsidRDefault="00013E6F" w:rsidP="00BA50F8">
      <w:pPr>
        <w:spacing w:after="240" w:line="312" w:lineRule="auto"/>
        <w:ind w:left="1985" w:hanging="567"/>
        <w:jc w:val="both"/>
        <w:rPr>
          <w:rFonts w:ascii="Arial" w:hAnsi="Arial" w:cs="Arial"/>
        </w:rPr>
      </w:pPr>
      <w:r w:rsidRPr="00D34B3B">
        <w:rPr>
          <w:rFonts w:ascii="Arial" w:hAnsi="Arial" w:cs="Arial"/>
        </w:rPr>
        <w:t xml:space="preserve">(a) </w:t>
      </w:r>
      <w:r w:rsidR="00BA50F8">
        <w:rPr>
          <w:rFonts w:ascii="Arial" w:hAnsi="Arial" w:cs="Arial"/>
        </w:rPr>
        <w:tab/>
      </w:r>
      <w:r w:rsidRPr="00D34B3B">
        <w:rPr>
          <w:rFonts w:ascii="Arial" w:hAnsi="Arial" w:cs="Arial"/>
        </w:rPr>
        <w:t>confirm prior to the mini-competition whether or not the Contracting Authority intends to follow this with an electronic auction or use the mini-competition alone. Should this be the case the Contracting Authority shall provide all contractors with full details prior to the e- auction including but not limited to how the e-auction is to be conducted and the outcome of the mini-competition;</w:t>
      </w:r>
    </w:p>
    <w:p w14:paraId="5837555B" w14:textId="6EFB9DF8" w:rsidR="00013E6F" w:rsidRPr="00D34B3B" w:rsidRDefault="00013E6F" w:rsidP="00BA50F8">
      <w:pPr>
        <w:spacing w:after="240" w:line="312" w:lineRule="auto"/>
        <w:ind w:left="1985" w:hanging="567"/>
        <w:jc w:val="both"/>
        <w:rPr>
          <w:rFonts w:ascii="Arial" w:hAnsi="Arial" w:cs="Arial"/>
        </w:rPr>
      </w:pPr>
      <w:r w:rsidRPr="00D34B3B">
        <w:rPr>
          <w:rFonts w:ascii="Arial" w:hAnsi="Arial" w:cs="Arial"/>
        </w:rPr>
        <w:t xml:space="preserve">(b) </w:t>
      </w:r>
      <w:r w:rsidR="00BA50F8">
        <w:rPr>
          <w:rFonts w:ascii="Arial" w:hAnsi="Arial" w:cs="Arial"/>
        </w:rPr>
        <w:tab/>
      </w:r>
      <w:r w:rsidRPr="00D34B3B">
        <w:rPr>
          <w:rFonts w:ascii="Arial" w:hAnsi="Arial" w:cs="Arial"/>
        </w:rPr>
        <w:t>consult in writing all the Contractors capable of performing the Call-Off Contract and invite them within a specified time limit to submit a tender in writing for each specific contract to be awarded;</w:t>
      </w:r>
    </w:p>
    <w:p w14:paraId="5DD2562E" w14:textId="102CD426" w:rsidR="00013E6F" w:rsidRPr="00D34B3B" w:rsidRDefault="00013E6F" w:rsidP="00BA50F8">
      <w:pPr>
        <w:spacing w:after="240" w:line="312" w:lineRule="auto"/>
        <w:ind w:left="1985" w:hanging="567"/>
        <w:jc w:val="both"/>
        <w:rPr>
          <w:rFonts w:ascii="Arial" w:hAnsi="Arial" w:cs="Arial"/>
        </w:rPr>
      </w:pPr>
      <w:r w:rsidRPr="00D34B3B">
        <w:rPr>
          <w:rFonts w:ascii="Arial" w:hAnsi="Arial" w:cs="Arial"/>
        </w:rPr>
        <w:t xml:space="preserve">(c) </w:t>
      </w:r>
      <w:r w:rsidR="00BA50F8">
        <w:rPr>
          <w:rFonts w:ascii="Arial" w:hAnsi="Arial" w:cs="Arial"/>
        </w:rPr>
        <w:tab/>
      </w:r>
      <w:r w:rsidRPr="00D34B3B">
        <w:rPr>
          <w:rFonts w:ascii="Arial" w:hAnsi="Arial" w:cs="Arial"/>
        </w:rPr>
        <w:t xml:space="preserve">set a time limit for the receipt by it of the </w:t>
      </w:r>
      <w:r w:rsidR="000C3A97">
        <w:rPr>
          <w:rFonts w:ascii="Arial" w:hAnsi="Arial" w:cs="Arial"/>
        </w:rPr>
        <w:t xml:space="preserve">Mini-Competition </w:t>
      </w:r>
      <w:r w:rsidRPr="00D34B3B">
        <w:rPr>
          <w:rFonts w:ascii="Arial" w:hAnsi="Arial" w:cs="Arial"/>
        </w:rPr>
        <w:t>tenders; and</w:t>
      </w:r>
    </w:p>
    <w:p w14:paraId="6940FF8B" w14:textId="0BC009A0" w:rsidR="00013E6F" w:rsidRPr="00D34B3B" w:rsidRDefault="00013E6F" w:rsidP="00BA50F8">
      <w:pPr>
        <w:spacing w:after="240" w:line="312" w:lineRule="auto"/>
        <w:ind w:left="1985" w:hanging="567"/>
        <w:jc w:val="both"/>
        <w:rPr>
          <w:rFonts w:ascii="Arial" w:hAnsi="Arial" w:cs="Arial"/>
        </w:rPr>
      </w:pPr>
      <w:r w:rsidRPr="00D34B3B">
        <w:rPr>
          <w:rFonts w:ascii="Arial" w:hAnsi="Arial" w:cs="Arial"/>
        </w:rPr>
        <w:t xml:space="preserve">(d) </w:t>
      </w:r>
      <w:r w:rsidR="00BA50F8">
        <w:rPr>
          <w:rFonts w:ascii="Arial" w:hAnsi="Arial" w:cs="Arial"/>
        </w:rPr>
        <w:tab/>
      </w:r>
      <w:r w:rsidRPr="00D34B3B">
        <w:rPr>
          <w:rFonts w:ascii="Arial" w:hAnsi="Arial" w:cs="Arial"/>
        </w:rPr>
        <w:t xml:space="preserve">keep each </w:t>
      </w:r>
      <w:r w:rsidR="000C3A97">
        <w:rPr>
          <w:rFonts w:ascii="Arial" w:hAnsi="Arial" w:cs="Arial"/>
        </w:rPr>
        <w:t>Mini-Competition T</w:t>
      </w:r>
      <w:r w:rsidRPr="00D34B3B">
        <w:rPr>
          <w:rFonts w:ascii="Arial" w:hAnsi="Arial" w:cs="Arial"/>
        </w:rPr>
        <w:t xml:space="preserve">ender confidential until the expiry of the time limit </w:t>
      </w:r>
      <w:r w:rsidR="00E870DE">
        <w:rPr>
          <w:rFonts w:ascii="Arial" w:hAnsi="Arial" w:cs="Arial"/>
        </w:rPr>
        <w:t>for the receipt by it of the same</w:t>
      </w:r>
      <w:r w:rsidRPr="00D34B3B">
        <w:rPr>
          <w:rFonts w:ascii="Arial" w:hAnsi="Arial" w:cs="Arial"/>
        </w:rPr>
        <w:t>.</w:t>
      </w:r>
    </w:p>
    <w:p w14:paraId="71E3DA89" w14:textId="6D1B0D45" w:rsidR="00013E6F" w:rsidRPr="00D34B3B" w:rsidRDefault="00013E6F" w:rsidP="00BA50F8">
      <w:pPr>
        <w:spacing w:after="240" w:line="312" w:lineRule="auto"/>
        <w:ind w:left="1418" w:hanging="851"/>
        <w:jc w:val="both"/>
        <w:rPr>
          <w:rFonts w:ascii="Arial" w:hAnsi="Arial" w:cs="Arial"/>
        </w:rPr>
      </w:pPr>
      <w:r w:rsidRPr="00D34B3B">
        <w:rPr>
          <w:rFonts w:ascii="Arial" w:hAnsi="Arial" w:cs="Arial"/>
        </w:rPr>
        <w:t xml:space="preserve">6.2.3 </w:t>
      </w:r>
      <w:r w:rsidR="00BA50F8">
        <w:rPr>
          <w:rFonts w:ascii="Arial" w:hAnsi="Arial" w:cs="Arial"/>
        </w:rPr>
        <w:tab/>
      </w:r>
      <w:r w:rsidRPr="00D34B3B">
        <w:rPr>
          <w:rFonts w:ascii="Arial" w:hAnsi="Arial" w:cs="Arial"/>
        </w:rPr>
        <w:t>apply the Call-Off Award Criteria, including where relevant in any pricing the consideration of any and all additional cost(s) to the Contracting</w:t>
      </w:r>
      <w:r w:rsidR="00D92EBB">
        <w:rPr>
          <w:rFonts w:ascii="Arial" w:hAnsi="Arial" w:cs="Arial"/>
        </w:rPr>
        <w:t xml:space="preserve"> </w:t>
      </w:r>
      <w:r w:rsidRPr="00D34B3B">
        <w:rPr>
          <w:rFonts w:ascii="Arial" w:hAnsi="Arial" w:cs="Arial"/>
        </w:rPr>
        <w:t xml:space="preserve">Authority to the Contractors’ compliant </w:t>
      </w:r>
      <w:r w:rsidR="00F602E4">
        <w:rPr>
          <w:rFonts w:ascii="Arial" w:hAnsi="Arial" w:cs="Arial"/>
        </w:rPr>
        <w:t>Mini-Competition Tenders</w:t>
      </w:r>
      <w:r w:rsidRPr="00D34B3B">
        <w:rPr>
          <w:rFonts w:ascii="Arial" w:hAnsi="Arial" w:cs="Arial"/>
        </w:rPr>
        <w:t xml:space="preserve"> as the basis of its decision to award a Call-Off Contract for its requirements.</w:t>
      </w:r>
    </w:p>
    <w:p w14:paraId="4D43BF71" w14:textId="37BB6ED8"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lastRenderedPageBreak/>
        <w:t xml:space="preserve">6.3 </w:t>
      </w:r>
      <w:r w:rsidR="00BA50F8">
        <w:rPr>
          <w:rFonts w:ascii="Arial" w:hAnsi="Arial" w:cs="Arial"/>
        </w:rPr>
        <w:tab/>
      </w:r>
      <w:r w:rsidRPr="00D34B3B">
        <w:rPr>
          <w:rFonts w:ascii="Arial" w:hAnsi="Arial" w:cs="Arial"/>
        </w:rPr>
        <w:t xml:space="preserve">The Contractor agrees that all </w:t>
      </w:r>
      <w:r w:rsidR="00F602E4">
        <w:rPr>
          <w:rFonts w:ascii="Arial" w:hAnsi="Arial" w:cs="Arial"/>
        </w:rPr>
        <w:t xml:space="preserve">Mini-Competition Tenders </w:t>
      </w:r>
      <w:r w:rsidRPr="00D34B3B">
        <w:rPr>
          <w:rFonts w:ascii="Arial" w:hAnsi="Arial" w:cs="Arial"/>
        </w:rPr>
        <w:t>shall remain open for acceptance for one hundred and twenty (120) days (or such other period specified in the invitation issued by the Contracting Authority in accordance with the Ordering Procedure).</w:t>
      </w:r>
    </w:p>
    <w:p w14:paraId="3B142DB0" w14:textId="09D93C12"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 xml:space="preserve">6.4 </w:t>
      </w:r>
      <w:r w:rsidR="00BA50F8">
        <w:rPr>
          <w:rFonts w:ascii="Arial" w:hAnsi="Arial" w:cs="Arial"/>
        </w:rPr>
        <w:tab/>
      </w:r>
      <w:r w:rsidRPr="00D34B3B">
        <w:rPr>
          <w:rFonts w:ascii="Arial" w:hAnsi="Arial" w:cs="Arial"/>
        </w:rPr>
        <w:t>Notwithstanding the fact that a Contracting Authority has followed the procedure set out above in this Clause 6, a Contracting Authority shall be entitled at all times to decline to make an award. Nothing in this Framework Agreement shall oblige the Council or any Contracting Authority to place any Order.</w:t>
      </w:r>
    </w:p>
    <w:p w14:paraId="10299866" w14:textId="77777777" w:rsidR="00013E6F" w:rsidRPr="00853E0E" w:rsidRDefault="00013E6F" w:rsidP="0080540B">
      <w:pPr>
        <w:spacing w:after="240" w:line="312" w:lineRule="auto"/>
        <w:ind w:left="567" w:hanging="567"/>
        <w:jc w:val="both"/>
        <w:rPr>
          <w:rFonts w:ascii="Arial" w:hAnsi="Arial" w:cs="Arial"/>
          <w:b/>
        </w:rPr>
      </w:pPr>
      <w:r w:rsidRPr="00853E0E">
        <w:rPr>
          <w:rFonts w:ascii="Arial" w:hAnsi="Arial" w:cs="Arial"/>
          <w:b/>
        </w:rPr>
        <w:t>Form of Order</w:t>
      </w:r>
    </w:p>
    <w:p w14:paraId="26C84444" w14:textId="3E1550E0"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 xml:space="preserve">6.5 </w:t>
      </w:r>
      <w:r w:rsidR="00BA50F8">
        <w:rPr>
          <w:rFonts w:ascii="Arial" w:hAnsi="Arial" w:cs="Arial"/>
        </w:rPr>
        <w:tab/>
      </w:r>
      <w:r w:rsidRPr="00D34B3B">
        <w:rPr>
          <w:rFonts w:ascii="Arial" w:hAnsi="Arial" w:cs="Arial"/>
        </w:rPr>
        <w:t>Subject to Clause 6 above, a Contracting Authority may place an Order with the Contractor by serving an Order Form in writing in such form agreed with the Contractor including systems of ordering involving facsimile, electronic mail or other on-line solutions.</w:t>
      </w:r>
    </w:p>
    <w:p w14:paraId="6BEFBBEB" w14:textId="302FF7B3"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 xml:space="preserve">6.6 </w:t>
      </w:r>
      <w:r w:rsidR="00BA50F8">
        <w:rPr>
          <w:rFonts w:ascii="Arial" w:hAnsi="Arial" w:cs="Arial"/>
        </w:rPr>
        <w:tab/>
      </w:r>
      <w:r w:rsidRPr="00D34B3B">
        <w:rPr>
          <w:rFonts w:ascii="Arial" w:hAnsi="Arial" w:cs="Arial"/>
        </w:rPr>
        <w:t>The Order constitutes an offer by a Contracting Authority to purchase the</w:t>
      </w:r>
      <w:r w:rsidR="00BF75C4">
        <w:rPr>
          <w:rFonts w:ascii="Arial" w:hAnsi="Arial" w:cs="Arial"/>
        </w:rPr>
        <w:t xml:space="preserve"> Services</w:t>
      </w:r>
      <w:r w:rsidRPr="00D34B3B">
        <w:rPr>
          <w:rFonts w:ascii="Arial" w:hAnsi="Arial" w:cs="Arial"/>
        </w:rPr>
        <w:t xml:space="preserve"> subject to the Call-Off Terms and Conditions.</w:t>
      </w:r>
    </w:p>
    <w:p w14:paraId="670910B1" w14:textId="77777777" w:rsidR="00013E6F" w:rsidRPr="00853E0E" w:rsidRDefault="00013E6F" w:rsidP="0080540B">
      <w:pPr>
        <w:spacing w:after="240" w:line="312" w:lineRule="auto"/>
        <w:ind w:left="567" w:hanging="567"/>
        <w:jc w:val="both"/>
        <w:rPr>
          <w:rFonts w:ascii="Arial" w:hAnsi="Arial" w:cs="Arial"/>
          <w:b/>
        </w:rPr>
      </w:pPr>
      <w:r w:rsidRPr="00853E0E">
        <w:rPr>
          <w:rFonts w:ascii="Arial" w:hAnsi="Arial" w:cs="Arial"/>
          <w:b/>
        </w:rPr>
        <w:t>Accepting and Declining Orders</w:t>
      </w:r>
    </w:p>
    <w:p w14:paraId="61D24CE9" w14:textId="057D13D2"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 xml:space="preserve">6.7 </w:t>
      </w:r>
      <w:r w:rsidR="00BA50F8">
        <w:rPr>
          <w:rFonts w:ascii="Arial" w:hAnsi="Arial" w:cs="Arial"/>
        </w:rPr>
        <w:tab/>
      </w:r>
      <w:r w:rsidRPr="00D34B3B">
        <w:rPr>
          <w:rFonts w:ascii="Arial" w:hAnsi="Arial" w:cs="Arial"/>
        </w:rPr>
        <w:t>Following receipt of an Order, the Contractor shall promptly, and in any event within a reasonable period determined by the Contracting Authority and notified to the Contractor in writing at the same time as the submission of the Order (which in any event shall not exceed three (3) Working Days), acknowledge receipt of the Order and either:-</w:t>
      </w:r>
    </w:p>
    <w:p w14:paraId="5BDD7516" w14:textId="7B4ED815" w:rsidR="00013E6F" w:rsidRPr="00D34B3B" w:rsidRDefault="00013E6F" w:rsidP="00BA50F8">
      <w:pPr>
        <w:spacing w:after="240" w:line="312" w:lineRule="auto"/>
        <w:ind w:left="1418" w:hanging="851"/>
        <w:jc w:val="both"/>
        <w:rPr>
          <w:rFonts w:ascii="Arial" w:hAnsi="Arial" w:cs="Arial"/>
        </w:rPr>
      </w:pPr>
      <w:r w:rsidRPr="00D34B3B">
        <w:rPr>
          <w:rFonts w:ascii="Arial" w:hAnsi="Arial" w:cs="Arial"/>
        </w:rPr>
        <w:t xml:space="preserve">6.7.1 </w:t>
      </w:r>
      <w:r w:rsidR="00BA50F8">
        <w:rPr>
          <w:rFonts w:ascii="Arial" w:hAnsi="Arial" w:cs="Arial"/>
        </w:rPr>
        <w:tab/>
      </w:r>
      <w:r w:rsidRPr="00D34B3B">
        <w:rPr>
          <w:rFonts w:ascii="Arial" w:hAnsi="Arial" w:cs="Arial"/>
        </w:rPr>
        <w:t>notify the Contracting Authority in writing that it declines to accept the Order; or</w:t>
      </w:r>
    </w:p>
    <w:p w14:paraId="59E1C327" w14:textId="1AC4A866" w:rsidR="00013E6F" w:rsidRPr="00D34B3B" w:rsidRDefault="00013E6F" w:rsidP="00BA50F8">
      <w:pPr>
        <w:spacing w:after="240" w:line="312" w:lineRule="auto"/>
        <w:ind w:left="1418" w:hanging="851"/>
        <w:jc w:val="both"/>
        <w:rPr>
          <w:rFonts w:ascii="Arial" w:hAnsi="Arial" w:cs="Arial"/>
        </w:rPr>
      </w:pPr>
      <w:r w:rsidRPr="00D34B3B">
        <w:rPr>
          <w:rFonts w:ascii="Arial" w:hAnsi="Arial" w:cs="Arial"/>
        </w:rPr>
        <w:t xml:space="preserve">6.7.2 </w:t>
      </w:r>
      <w:r w:rsidR="00BA50F8">
        <w:rPr>
          <w:rFonts w:ascii="Arial" w:hAnsi="Arial" w:cs="Arial"/>
        </w:rPr>
        <w:tab/>
      </w:r>
      <w:r w:rsidRPr="00D34B3B">
        <w:rPr>
          <w:rFonts w:ascii="Arial" w:hAnsi="Arial" w:cs="Arial"/>
        </w:rPr>
        <w:t>notify the Contracting Authority in writing that it accepts the Order.</w:t>
      </w:r>
    </w:p>
    <w:p w14:paraId="45089A2A" w14:textId="5A107B9F"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 xml:space="preserve">6.8 </w:t>
      </w:r>
      <w:r w:rsidR="00BA50F8">
        <w:rPr>
          <w:rFonts w:ascii="Arial" w:hAnsi="Arial" w:cs="Arial"/>
        </w:rPr>
        <w:tab/>
      </w:r>
      <w:r w:rsidRPr="00D34B3B">
        <w:rPr>
          <w:rFonts w:ascii="Arial" w:hAnsi="Arial" w:cs="Arial"/>
        </w:rPr>
        <w:t>If the Contractor:-</w:t>
      </w:r>
    </w:p>
    <w:p w14:paraId="760F25C8" w14:textId="2A6E0CB2" w:rsidR="00013E6F" w:rsidRPr="00D34B3B" w:rsidRDefault="00013E6F" w:rsidP="00BA50F8">
      <w:pPr>
        <w:spacing w:after="240" w:line="312" w:lineRule="auto"/>
        <w:ind w:left="1418" w:hanging="851"/>
        <w:jc w:val="both"/>
        <w:rPr>
          <w:rFonts w:ascii="Arial" w:hAnsi="Arial" w:cs="Arial"/>
        </w:rPr>
      </w:pPr>
      <w:r w:rsidRPr="00D34B3B">
        <w:rPr>
          <w:rFonts w:ascii="Arial" w:hAnsi="Arial" w:cs="Arial"/>
        </w:rPr>
        <w:t xml:space="preserve">6.8.1 </w:t>
      </w:r>
      <w:r w:rsidR="00BA50F8">
        <w:rPr>
          <w:rFonts w:ascii="Arial" w:hAnsi="Arial" w:cs="Arial"/>
        </w:rPr>
        <w:tab/>
      </w:r>
      <w:r w:rsidRPr="00D34B3B">
        <w:rPr>
          <w:rFonts w:ascii="Arial" w:hAnsi="Arial" w:cs="Arial"/>
        </w:rPr>
        <w:t>notifies the Contracting Authority that it declines to accept an Order; or</w:t>
      </w:r>
    </w:p>
    <w:p w14:paraId="3E295268" w14:textId="5AE9E559" w:rsidR="00013E6F" w:rsidRPr="00D34B3B" w:rsidRDefault="00013E6F" w:rsidP="00BA50F8">
      <w:pPr>
        <w:spacing w:after="240" w:line="312" w:lineRule="auto"/>
        <w:ind w:left="1418" w:hanging="851"/>
        <w:jc w:val="both"/>
        <w:rPr>
          <w:rFonts w:ascii="Arial" w:hAnsi="Arial" w:cs="Arial"/>
        </w:rPr>
      </w:pPr>
      <w:r w:rsidRPr="00D34B3B">
        <w:rPr>
          <w:rFonts w:ascii="Arial" w:hAnsi="Arial" w:cs="Arial"/>
        </w:rPr>
        <w:t xml:space="preserve">6.8.2 </w:t>
      </w:r>
      <w:r w:rsidR="00BA50F8">
        <w:rPr>
          <w:rFonts w:ascii="Arial" w:hAnsi="Arial" w:cs="Arial"/>
        </w:rPr>
        <w:tab/>
      </w:r>
      <w:r w:rsidRPr="00D34B3B">
        <w:rPr>
          <w:rFonts w:ascii="Arial" w:hAnsi="Arial" w:cs="Arial"/>
        </w:rPr>
        <w:t>the time-limit referred to in Clause 6.7 has expired;</w:t>
      </w:r>
    </w:p>
    <w:p w14:paraId="524B3739" w14:textId="621858DB" w:rsidR="00013E6F" w:rsidRPr="00D34B3B" w:rsidRDefault="00013E6F" w:rsidP="00BA50F8">
      <w:pPr>
        <w:spacing w:after="240" w:line="312" w:lineRule="auto"/>
        <w:ind w:left="567"/>
        <w:jc w:val="both"/>
        <w:rPr>
          <w:rFonts w:ascii="Arial" w:hAnsi="Arial" w:cs="Arial"/>
        </w:rPr>
      </w:pPr>
      <w:r w:rsidRPr="00D34B3B">
        <w:rPr>
          <w:rFonts w:ascii="Arial" w:hAnsi="Arial" w:cs="Arial"/>
        </w:rPr>
        <w:lastRenderedPageBreak/>
        <w:t>then the offer from the Contracting Authority to the Contractor shall lapse and the Contracting Authority may offer that Order to the Contractor that submitted the next most economically advantageous tender in accordance with the relevant Call Off Award Criteria or, if there is only one Contractor appointed under the Framework Agreement, or there is no other capable contractor, the Contracting Authority may make alternative arrangements for the provision of the</w:t>
      </w:r>
      <w:r w:rsidR="00BF75C4">
        <w:rPr>
          <w:rFonts w:ascii="Arial" w:hAnsi="Arial" w:cs="Arial"/>
        </w:rPr>
        <w:t xml:space="preserve"> Services</w:t>
      </w:r>
      <w:r w:rsidRPr="00D34B3B">
        <w:rPr>
          <w:rFonts w:ascii="Arial" w:hAnsi="Arial" w:cs="Arial"/>
        </w:rPr>
        <w:t>.</w:t>
      </w:r>
    </w:p>
    <w:p w14:paraId="4C42F136" w14:textId="6B43AE08"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 xml:space="preserve">6.9 </w:t>
      </w:r>
      <w:r w:rsidR="00BA50F8">
        <w:rPr>
          <w:rFonts w:ascii="Arial" w:hAnsi="Arial" w:cs="Arial"/>
        </w:rPr>
        <w:tab/>
      </w:r>
      <w:r w:rsidRPr="00D34B3B">
        <w:rPr>
          <w:rFonts w:ascii="Arial" w:hAnsi="Arial" w:cs="Arial"/>
        </w:rPr>
        <w:t>The Contractor in agreeing to accept such an Order pursuant to Clause 6.7 above shall enter a Call-Off Contract with the Contracting Authority for the provision of</w:t>
      </w:r>
      <w:r w:rsidR="00BF75C4">
        <w:rPr>
          <w:rFonts w:ascii="Arial" w:hAnsi="Arial" w:cs="Arial"/>
        </w:rPr>
        <w:t xml:space="preserve"> Services</w:t>
      </w:r>
      <w:r w:rsidRPr="00D34B3B">
        <w:rPr>
          <w:rFonts w:ascii="Arial" w:hAnsi="Arial" w:cs="Arial"/>
        </w:rPr>
        <w:t xml:space="preserve"> referred to in that Order. A Call-Off Contract shall be formed on the Contracting Authority's receipt of the written confirmation of acceptance of the Order provided by the Contractor (or such similar or analogous form agreed with the Contractor) pursuant to Clause 6.7.2.</w:t>
      </w:r>
    </w:p>
    <w:p w14:paraId="3F2C8D38" w14:textId="77777777" w:rsidR="00013E6F" w:rsidRPr="00853E0E" w:rsidRDefault="00013E6F" w:rsidP="0080540B">
      <w:pPr>
        <w:spacing w:after="240" w:line="312" w:lineRule="auto"/>
        <w:ind w:left="567" w:hanging="567"/>
        <w:jc w:val="both"/>
        <w:rPr>
          <w:rFonts w:ascii="Arial" w:hAnsi="Arial" w:cs="Arial"/>
          <w:b/>
        </w:rPr>
      </w:pPr>
      <w:r w:rsidRPr="00853E0E">
        <w:rPr>
          <w:rFonts w:ascii="Arial" w:hAnsi="Arial" w:cs="Arial"/>
          <w:b/>
        </w:rPr>
        <w:t>7. CALL-OFF CONTRACT PERFORMANCE</w:t>
      </w:r>
    </w:p>
    <w:p w14:paraId="479AB433" w14:textId="559BEF5E"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 xml:space="preserve">7.1 </w:t>
      </w:r>
      <w:r w:rsidR="002228D9">
        <w:rPr>
          <w:rFonts w:ascii="Arial" w:hAnsi="Arial" w:cs="Arial"/>
        </w:rPr>
        <w:tab/>
      </w:r>
      <w:r w:rsidRPr="00D34B3B">
        <w:rPr>
          <w:rFonts w:ascii="Arial" w:hAnsi="Arial" w:cs="Arial"/>
        </w:rPr>
        <w:t>The Contractor shall perform all Call-Off Contracts entered into with a Contracting</w:t>
      </w:r>
      <w:r w:rsidR="00853E0E">
        <w:rPr>
          <w:rFonts w:ascii="Arial" w:hAnsi="Arial" w:cs="Arial"/>
        </w:rPr>
        <w:t xml:space="preserve"> </w:t>
      </w:r>
      <w:r w:rsidRPr="00D34B3B">
        <w:rPr>
          <w:rFonts w:ascii="Arial" w:hAnsi="Arial" w:cs="Arial"/>
        </w:rPr>
        <w:t>Authority in accordance with</w:t>
      </w:r>
      <w:r w:rsidR="007E1869" w:rsidRPr="00D34B3B">
        <w:rPr>
          <w:rFonts w:ascii="Arial" w:hAnsi="Arial" w:cs="Arial"/>
        </w:rPr>
        <w:t>: -</w:t>
      </w:r>
    </w:p>
    <w:p w14:paraId="14FFD3D5" w14:textId="667E99DB" w:rsidR="00013E6F" w:rsidRPr="00D34B3B" w:rsidRDefault="00013E6F" w:rsidP="002228D9">
      <w:pPr>
        <w:spacing w:after="240" w:line="312" w:lineRule="auto"/>
        <w:ind w:left="1418" w:hanging="851"/>
        <w:jc w:val="both"/>
        <w:rPr>
          <w:rFonts w:ascii="Arial" w:hAnsi="Arial" w:cs="Arial"/>
        </w:rPr>
      </w:pPr>
      <w:r w:rsidRPr="00D34B3B">
        <w:rPr>
          <w:rFonts w:ascii="Arial" w:hAnsi="Arial" w:cs="Arial"/>
        </w:rPr>
        <w:t xml:space="preserve">7.1.1 </w:t>
      </w:r>
      <w:r w:rsidR="002228D9">
        <w:rPr>
          <w:rFonts w:ascii="Arial" w:hAnsi="Arial" w:cs="Arial"/>
        </w:rPr>
        <w:tab/>
      </w:r>
      <w:r w:rsidRPr="00D34B3B">
        <w:rPr>
          <w:rFonts w:ascii="Arial" w:hAnsi="Arial" w:cs="Arial"/>
        </w:rPr>
        <w:t>the requirements of this Framework Agreement; and</w:t>
      </w:r>
    </w:p>
    <w:p w14:paraId="356E5AE9" w14:textId="21E1518F" w:rsidR="00013E6F" w:rsidRPr="00D34B3B" w:rsidRDefault="008856D2" w:rsidP="002228D9">
      <w:pPr>
        <w:spacing w:after="240" w:line="312" w:lineRule="auto"/>
        <w:ind w:left="1418" w:hanging="851"/>
        <w:jc w:val="both"/>
        <w:rPr>
          <w:rFonts w:ascii="Arial" w:hAnsi="Arial" w:cs="Arial"/>
        </w:rPr>
      </w:pPr>
      <w:r>
        <w:rPr>
          <w:rFonts w:ascii="Arial" w:hAnsi="Arial" w:cs="Arial"/>
        </w:rPr>
        <w:t xml:space="preserve">7.1.2 </w:t>
      </w:r>
      <w:r w:rsidR="002228D9">
        <w:rPr>
          <w:rFonts w:ascii="Arial" w:hAnsi="Arial" w:cs="Arial"/>
        </w:rPr>
        <w:tab/>
      </w:r>
      <w:r>
        <w:rPr>
          <w:rFonts w:ascii="Arial" w:hAnsi="Arial" w:cs="Arial"/>
        </w:rPr>
        <w:t>the Call-Off T</w:t>
      </w:r>
      <w:r w:rsidR="00013E6F" w:rsidRPr="00D34B3B">
        <w:rPr>
          <w:rFonts w:ascii="Arial" w:hAnsi="Arial" w:cs="Arial"/>
        </w:rPr>
        <w:t>erms and Cond</w:t>
      </w:r>
      <w:r w:rsidR="00853E0E">
        <w:rPr>
          <w:rFonts w:ascii="Arial" w:hAnsi="Arial" w:cs="Arial"/>
        </w:rPr>
        <w:t>itions, including any Special T</w:t>
      </w:r>
      <w:r w:rsidR="00013E6F" w:rsidRPr="00D34B3B">
        <w:rPr>
          <w:rFonts w:ascii="Arial" w:hAnsi="Arial" w:cs="Arial"/>
        </w:rPr>
        <w:t>erms and Conditions of the respective Call-Off Contracts.</w:t>
      </w:r>
    </w:p>
    <w:p w14:paraId="65A26FE3" w14:textId="5C029D1C" w:rsidR="00013E6F" w:rsidRPr="00D34B3B" w:rsidRDefault="00013E6F" w:rsidP="002228D9">
      <w:pPr>
        <w:spacing w:after="240" w:line="312" w:lineRule="auto"/>
        <w:ind w:left="1418" w:hanging="851"/>
        <w:jc w:val="both"/>
        <w:rPr>
          <w:rFonts w:ascii="Arial" w:hAnsi="Arial" w:cs="Arial"/>
        </w:rPr>
      </w:pPr>
      <w:r w:rsidRPr="00D34B3B">
        <w:rPr>
          <w:rFonts w:ascii="Arial" w:hAnsi="Arial" w:cs="Arial"/>
        </w:rPr>
        <w:t xml:space="preserve">7.1.3 </w:t>
      </w:r>
      <w:r w:rsidR="002228D9">
        <w:rPr>
          <w:rFonts w:ascii="Arial" w:hAnsi="Arial" w:cs="Arial"/>
        </w:rPr>
        <w:tab/>
      </w:r>
      <w:r w:rsidRPr="00D34B3B">
        <w:rPr>
          <w:rFonts w:ascii="Arial" w:hAnsi="Arial" w:cs="Arial"/>
        </w:rPr>
        <w:t>In the event of, and only to the extent of, any conflict between the terms and conditions of this Framework Agreement (excluding the Schedule), the Call-Off Terms and Conditions, and any Special Terms and Conditions, the application of the Clauses shall prevail in the following order:</w:t>
      </w:r>
    </w:p>
    <w:p w14:paraId="6B5223EB" w14:textId="27C3938C" w:rsidR="002228D9" w:rsidRDefault="00013E6F" w:rsidP="002228D9">
      <w:pPr>
        <w:spacing w:after="240" w:line="312" w:lineRule="auto"/>
        <w:ind w:left="1843" w:hanging="425"/>
        <w:jc w:val="both"/>
        <w:rPr>
          <w:rFonts w:ascii="Arial" w:hAnsi="Arial" w:cs="Arial"/>
        </w:rPr>
      </w:pPr>
      <w:r w:rsidRPr="00D34B3B">
        <w:rPr>
          <w:rFonts w:ascii="Arial" w:hAnsi="Arial" w:cs="Arial"/>
        </w:rPr>
        <w:t xml:space="preserve">i. </w:t>
      </w:r>
      <w:r w:rsidR="002228D9">
        <w:rPr>
          <w:rFonts w:ascii="Arial" w:hAnsi="Arial" w:cs="Arial"/>
        </w:rPr>
        <w:tab/>
      </w:r>
      <w:r w:rsidRPr="00D34B3B">
        <w:rPr>
          <w:rFonts w:ascii="Arial" w:hAnsi="Arial" w:cs="Arial"/>
        </w:rPr>
        <w:t xml:space="preserve">Special Terms and Conditions </w:t>
      </w:r>
    </w:p>
    <w:p w14:paraId="23AB501A" w14:textId="150034E2" w:rsidR="00013E6F" w:rsidRPr="00D34B3B" w:rsidRDefault="00013E6F" w:rsidP="002228D9">
      <w:pPr>
        <w:spacing w:after="240" w:line="312" w:lineRule="auto"/>
        <w:ind w:left="1843" w:hanging="425"/>
        <w:jc w:val="both"/>
        <w:rPr>
          <w:rFonts w:ascii="Arial" w:hAnsi="Arial" w:cs="Arial"/>
        </w:rPr>
      </w:pPr>
      <w:r w:rsidRPr="00D34B3B">
        <w:rPr>
          <w:rFonts w:ascii="Arial" w:hAnsi="Arial" w:cs="Arial"/>
        </w:rPr>
        <w:t xml:space="preserve">ii. </w:t>
      </w:r>
      <w:r w:rsidR="002228D9">
        <w:rPr>
          <w:rFonts w:ascii="Arial" w:hAnsi="Arial" w:cs="Arial"/>
        </w:rPr>
        <w:tab/>
      </w:r>
      <w:r w:rsidRPr="00D34B3B">
        <w:rPr>
          <w:rFonts w:ascii="Arial" w:hAnsi="Arial" w:cs="Arial"/>
        </w:rPr>
        <w:t>Call-Off Terms and Conditions</w:t>
      </w:r>
    </w:p>
    <w:p w14:paraId="7E2CB9DA" w14:textId="43F97F78" w:rsidR="00013E6F" w:rsidRPr="00D34B3B" w:rsidRDefault="00013E6F" w:rsidP="002228D9">
      <w:pPr>
        <w:spacing w:after="240" w:line="312" w:lineRule="auto"/>
        <w:ind w:left="1843" w:hanging="425"/>
        <w:jc w:val="both"/>
        <w:rPr>
          <w:rFonts w:ascii="Arial" w:hAnsi="Arial" w:cs="Arial"/>
        </w:rPr>
      </w:pPr>
      <w:r w:rsidRPr="00D34B3B">
        <w:rPr>
          <w:rFonts w:ascii="Arial" w:hAnsi="Arial" w:cs="Arial"/>
        </w:rPr>
        <w:t xml:space="preserve">iii. </w:t>
      </w:r>
      <w:r w:rsidR="002228D9">
        <w:rPr>
          <w:rFonts w:ascii="Arial" w:hAnsi="Arial" w:cs="Arial"/>
        </w:rPr>
        <w:tab/>
      </w:r>
      <w:r w:rsidRPr="00D34B3B">
        <w:rPr>
          <w:rFonts w:ascii="Arial" w:hAnsi="Arial" w:cs="Arial"/>
        </w:rPr>
        <w:t>Framework Agreement.</w:t>
      </w:r>
    </w:p>
    <w:p w14:paraId="14E2DA2E" w14:textId="14B15C00" w:rsidR="00013E6F" w:rsidRPr="00853E0E" w:rsidRDefault="00013E6F" w:rsidP="0080540B">
      <w:pPr>
        <w:spacing w:after="240" w:line="312" w:lineRule="auto"/>
        <w:ind w:left="567" w:hanging="567"/>
        <w:jc w:val="both"/>
        <w:rPr>
          <w:rFonts w:ascii="Arial" w:hAnsi="Arial" w:cs="Arial"/>
          <w:b/>
        </w:rPr>
      </w:pPr>
      <w:r w:rsidRPr="00853E0E">
        <w:rPr>
          <w:rFonts w:ascii="Arial" w:hAnsi="Arial" w:cs="Arial"/>
          <w:b/>
        </w:rPr>
        <w:t xml:space="preserve">8. </w:t>
      </w:r>
      <w:r w:rsidR="0080540B">
        <w:rPr>
          <w:rFonts w:ascii="Arial" w:hAnsi="Arial" w:cs="Arial"/>
          <w:b/>
        </w:rPr>
        <w:tab/>
      </w:r>
      <w:r w:rsidRPr="00853E0E">
        <w:rPr>
          <w:rFonts w:ascii="Arial" w:hAnsi="Arial" w:cs="Arial"/>
          <w:b/>
        </w:rPr>
        <w:t>CONTRACT REBATE</w:t>
      </w:r>
    </w:p>
    <w:p w14:paraId="5DD8E576" w14:textId="2E15B1C9"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 xml:space="preserve">8.1 </w:t>
      </w:r>
      <w:r w:rsidR="002228D9">
        <w:rPr>
          <w:rFonts w:ascii="Arial" w:hAnsi="Arial" w:cs="Arial"/>
        </w:rPr>
        <w:tab/>
      </w:r>
      <w:r w:rsidRPr="00D34B3B">
        <w:rPr>
          <w:rFonts w:ascii="Arial" w:hAnsi="Arial" w:cs="Arial"/>
        </w:rPr>
        <w:t xml:space="preserve">The Contractor will pay </w:t>
      </w:r>
      <w:r w:rsidR="00D62241">
        <w:rPr>
          <w:rFonts w:ascii="Arial" w:hAnsi="Arial" w:cs="Arial"/>
        </w:rPr>
        <w:t xml:space="preserve">NEPO </w:t>
      </w:r>
      <w:r w:rsidRPr="00D34B3B">
        <w:rPr>
          <w:rFonts w:ascii="Arial" w:hAnsi="Arial" w:cs="Arial"/>
        </w:rPr>
        <w:t xml:space="preserve">a contract rebate for all business received against all Call-off Contracts placed by any Contracting </w:t>
      </w:r>
      <w:r w:rsidRPr="00D34B3B">
        <w:rPr>
          <w:rFonts w:ascii="Arial" w:hAnsi="Arial" w:cs="Arial"/>
        </w:rPr>
        <w:lastRenderedPageBreak/>
        <w:t>Authority under this Framework Agreement where the level of this rebate and the method of payment are set out in the Contract Particulars.</w:t>
      </w:r>
    </w:p>
    <w:p w14:paraId="64E7B608" w14:textId="79F70615" w:rsidR="00013E6F" w:rsidRPr="00853E0E" w:rsidRDefault="00013E6F" w:rsidP="0080540B">
      <w:pPr>
        <w:spacing w:after="240" w:line="312" w:lineRule="auto"/>
        <w:ind w:left="567" w:hanging="567"/>
        <w:jc w:val="both"/>
        <w:rPr>
          <w:rFonts w:ascii="Arial" w:hAnsi="Arial" w:cs="Arial"/>
          <w:b/>
        </w:rPr>
      </w:pPr>
      <w:r w:rsidRPr="00853E0E">
        <w:rPr>
          <w:rFonts w:ascii="Arial" w:hAnsi="Arial" w:cs="Arial"/>
          <w:b/>
        </w:rPr>
        <w:t xml:space="preserve">9. </w:t>
      </w:r>
      <w:r w:rsidR="0080540B">
        <w:rPr>
          <w:rFonts w:ascii="Arial" w:hAnsi="Arial" w:cs="Arial"/>
          <w:b/>
        </w:rPr>
        <w:tab/>
      </w:r>
      <w:r w:rsidRPr="00853E0E">
        <w:rPr>
          <w:rFonts w:ascii="Arial" w:hAnsi="Arial" w:cs="Arial"/>
          <w:b/>
        </w:rPr>
        <w:t>TERMINATION BY THE COUNCIL</w:t>
      </w:r>
    </w:p>
    <w:p w14:paraId="283F4CC4" w14:textId="432F6D03"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 xml:space="preserve">9.1 </w:t>
      </w:r>
      <w:r w:rsidR="002228D9">
        <w:rPr>
          <w:rFonts w:ascii="Arial" w:hAnsi="Arial" w:cs="Arial"/>
        </w:rPr>
        <w:tab/>
      </w:r>
      <w:r w:rsidRPr="00D34B3B">
        <w:rPr>
          <w:rFonts w:ascii="Arial" w:hAnsi="Arial" w:cs="Arial"/>
        </w:rPr>
        <w:t>The Council shall have the right to terminate this Framework Agreement, or to terminate the provision of any part of the Framework Agreement at any time by giving one month’s written notice to the Contractor.</w:t>
      </w:r>
    </w:p>
    <w:p w14:paraId="1F70B859" w14:textId="7EF44DC7"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 xml:space="preserve">9.2 </w:t>
      </w:r>
      <w:r w:rsidR="002228D9">
        <w:rPr>
          <w:rFonts w:ascii="Arial" w:hAnsi="Arial" w:cs="Arial"/>
        </w:rPr>
        <w:tab/>
      </w:r>
      <w:r w:rsidRPr="00D34B3B">
        <w:rPr>
          <w:rFonts w:ascii="Arial" w:hAnsi="Arial" w:cs="Arial"/>
        </w:rPr>
        <w:t>The Council may suspend or terminate the Framework Agreement with immediate effect by notice in writing to the Contractor on or at any time if:</w:t>
      </w:r>
    </w:p>
    <w:p w14:paraId="425CEA33" w14:textId="2EA2CEE6" w:rsidR="00013E6F" w:rsidRPr="00D34B3B" w:rsidRDefault="00013E6F" w:rsidP="002228D9">
      <w:pPr>
        <w:spacing w:after="240" w:line="312" w:lineRule="auto"/>
        <w:ind w:left="1418" w:hanging="851"/>
        <w:jc w:val="both"/>
        <w:rPr>
          <w:rFonts w:ascii="Arial" w:hAnsi="Arial" w:cs="Arial"/>
        </w:rPr>
      </w:pPr>
      <w:r w:rsidRPr="00D34B3B">
        <w:rPr>
          <w:rFonts w:ascii="Arial" w:hAnsi="Arial" w:cs="Arial"/>
        </w:rPr>
        <w:t xml:space="preserve">9.2.1 </w:t>
      </w:r>
      <w:r w:rsidR="002228D9">
        <w:rPr>
          <w:rFonts w:ascii="Arial" w:hAnsi="Arial" w:cs="Arial"/>
        </w:rPr>
        <w:tab/>
      </w:r>
      <w:r w:rsidRPr="00D34B3B">
        <w:rPr>
          <w:rFonts w:ascii="Arial" w:hAnsi="Arial" w:cs="Arial"/>
        </w:rPr>
        <w:t>the Contractor becomes bankrupt, insolvent, makes any composition with its creditors, has a receiver appointed under the Mental Health Act 1983 or dies; or</w:t>
      </w:r>
    </w:p>
    <w:p w14:paraId="01918564" w14:textId="77942B41" w:rsidR="00013E6F" w:rsidRPr="00D34B3B" w:rsidRDefault="00013E6F" w:rsidP="002228D9">
      <w:pPr>
        <w:spacing w:after="240" w:line="312" w:lineRule="auto"/>
        <w:ind w:left="1418" w:hanging="851"/>
        <w:jc w:val="both"/>
        <w:rPr>
          <w:rFonts w:ascii="Arial" w:hAnsi="Arial" w:cs="Arial"/>
        </w:rPr>
      </w:pPr>
      <w:r w:rsidRPr="00D34B3B">
        <w:rPr>
          <w:rFonts w:ascii="Arial" w:hAnsi="Arial" w:cs="Arial"/>
        </w:rPr>
        <w:t xml:space="preserve">9.2.2 </w:t>
      </w:r>
      <w:r w:rsidR="002228D9">
        <w:rPr>
          <w:rFonts w:ascii="Arial" w:hAnsi="Arial" w:cs="Arial"/>
        </w:rPr>
        <w:tab/>
      </w:r>
      <w:r w:rsidRPr="00D34B3B">
        <w:rPr>
          <w:rFonts w:ascii="Arial" w:hAnsi="Arial" w:cs="Arial"/>
        </w:rPr>
        <w:t>the Contractor is convicted of a criminal offence; or</w:t>
      </w:r>
    </w:p>
    <w:p w14:paraId="46B6FF28" w14:textId="0A4C5D45" w:rsidR="00013E6F" w:rsidRPr="00D34B3B" w:rsidRDefault="00013E6F" w:rsidP="002228D9">
      <w:pPr>
        <w:spacing w:after="240" w:line="312" w:lineRule="auto"/>
        <w:ind w:left="1418" w:hanging="851"/>
        <w:jc w:val="both"/>
        <w:rPr>
          <w:rFonts w:ascii="Arial" w:hAnsi="Arial" w:cs="Arial"/>
        </w:rPr>
      </w:pPr>
      <w:r w:rsidRPr="00D34B3B">
        <w:rPr>
          <w:rFonts w:ascii="Arial" w:hAnsi="Arial" w:cs="Arial"/>
        </w:rPr>
        <w:t xml:space="preserve">9.2.3 </w:t>
      </w:r>
      <w:r w:rsidR="002228D9">
        <w:rPr>
          <w:rFonts w:ascii="Arial" w:hAnsi="Arial" w:cs="Arial"/>
        </w:rPr>
        <w:tab/>
      </w:r>
      <w:r w:rsidRPr="00D34B3B">
        <w:rPr>
          <w:rFonts w:ascii="Arial" w:hAnsi="Arial" w:cs="Arial"/>
        </w:rPr>
        <w:t>the Contractor ceases or threatens to cease to carry on its business; or</w:t>
      </w:r>
    </w:p>
    <w:p w14:paraId="7567735A" w14:textId="36E81530" w:rsidR="00013E6F" w:rsidRPr="00D34B3B" w:rsidRDefault="00013E6F" w:rsidP="002228D9">
      <w:pPr>
        <w:spacing w:after="240" w:line="312" w:lineRule="auto"/>
        <w:ind w:left="1418" w:hanging="851"/>
        <w:jc w:val="both"/>
        <w:rPr>
          <w:rFonts w:ascii="Arial" w:hAnsi="Arial" w:cs="Arial"/>
        </w:rPr>
      </w:pPr>
      <w:r w:rsidRPr="00D34B3B">
        <w:rPr>
          <w:rFonts w:ascii="Arial" w:hAnsi="Arial" w:cs="Arial"/>
        </w:rPr>
        <w:t xml:space="preserve">9.2.4 </w:t>
      </w:r>
      <w:r w:rsidR="002228D9">
        <w:rPr>
          <w:rFonts w:ascii="Arial" w:hAnsi="Arial" w:cs="Arial"/>
        </w:rPr>
        <w:tab/>
      </w:r>
      <w:r w:rsidRPr="00D34B3B">
        <w:rPr>
          <w:rFonts w:ascii="Arial" w:hAnsi="Arial" w:cs="Arial"/>
        </w:rPr>
        <w:t>the Contractor has a change in Control which the Council believes will have a substantial impact on the performance of any Call-Off Contracts; or</w:t>
      </w:r>
    </w:p>
    <w:p w14:paraId="3B541760" w14:textId="00819ECB" w:rsidR="00013E6F" w:rsidRPr="00D34B3B" w:rsidRDefault="00013E6F" w:rsidP="002228D9">
      <w:pPr>
        <w:spacing w:after="240" w:line="312" w:lineRule="auto"/>
        <w:ind w:left="1418" w:hanging="851"/>
        <w:jc w:val="both"/>
        <w:rPr>
          <w:rFonts w:ascii="Arial" w:hAnsi="Arial" w:cs="Arial"/>
        </w:rPr>
      </w:pPr>
      <w:r w:rsidRPr="00D34B3B">
        <w:rPr>
          <w:rFonts w:ascii="Arial" w:hAnsi="Arial" w:cs="Arial"/>
        </w:rPr>
        <w:t xml:space="preserve">9.2.5 </w:t>
      </w:r>
      <w:r w:rsidR="002228D9">
        <w:rPr>
          <w:rFonts w:ascii="Arial" w:hAnsi="Arial" w:cs="Arial"/>
        </w:rPr>
        <w:tab/>
      </w:r>
      <w:r w:rsidRPr="00D34B3B">
        <w:rPr>
          <w:rFonts w:ascii="Arial" w:hAnsi="Arial" w:cs="Arial"/>
        </w:rPr>
        <w:t>there is a risk or a genuine belief that reputational damage to the Council will occur as a result of the Framework Agreement with the Contractor continuing; or</w:t>
      </w:r>
    </w:p>
    <w:p w14:paraId="2411A008" w14:textId="07B588BF" w:rsidR="00013E6F" w:rsidRPr="00D34B3B" w:rsidRDefault="00013E6F" w:rsidP="002228D9">
      <w:pPr>
        <w:spacing w:after="240" w:line="312" w:lineRule="auto"/>
        <w:ind w:left="1418" w:hanging="851"/>
        <w:jc w:val="both"/>
        <w:rPr>
          <w:rFonts w:ascii="Arial" w:hAnsi="Arial" w:cs="Arial"/>
        </w:rPr>
      </w:pPr>
      <w:r w:rsidRPr="00D34B3B">
        <w:rPr>
          <w:rFonts w:ascii="Arial" w:hAnsi="Arial" w:cs="Arial"/>
        </w:rPr>
        <w:t xml:space="preserve">9.2.6 </w:t>
      </w:r>
      <w:r w:rsidR="002228D9">
        <w:rPr>
          <w:rFonts w:ascii="Arial" w:hAnsi="Arial" w:cs="Arial"/>
        </w:rPr>
        <w:tab/>
      </w:r>
      <w:r w:rsidRPr="00D34B3B">
        <w:rPr>
          <w:rFonts w:ascii="Arial" w:hAnsi="Arial" w:cs="Arial"/>
        </w:rPr>
        <w:t>the Contractor is in material or substantial breach of any of its obligations under one or more Call-Off Contracts that is incapable of remedy, or if capable of remedy has not been remedied to the satisfaction of the Council within 14 days, or such other reasonable period as may be specified by the Council after issue of a written notice specifying the breach and requesting it to be remedied; or</w:t>
      </w:r>
    </w:p>
    <w:p w14:paraId="53352ACC" w14:textId="5A4BC74D" w:rsidR="00013E6F" w:rsidRPr="00D34B3B" w:rsidRDefault="00013E6F" w:rsidP="002228D9">
      <w:pPr>
        <w:spacing w:after="240" w:line="312" w:lineRule="auto"/>
        <w:ind w:left="1418" w:hanging="851"/>
        <w:jc w:val="both"/>
        <w:rPr>
          <w:rFonts w:ascii="Arial" w:hAnsi="Arial" w:cs="Arial"/>
        </w:rPr>
      </w:pPr>
      <w:r w:rsidRPr="00D34B3B">
        <w:rPr>
          <w:rFonts w:ascii="Arial" w:hAnsi="Arial" w:cs="Arial"/>
        </w:rPr>
        <w:t xml:space="preserve">9.2.7 </w:t>
      </w:r>
      <w:r w:rsidR="002228D9">
        <w:rPr>
          <w:rFonts w:ascii="Arial" w:hAnsi="Arial" w:cs="Arial"/>
        </w:rPr>
        <w:tab/>
      </w:r>
      <w:r w:rsidRPr="00D34B3B">
        <w:rPr>
          <w:rFonts w:ascii="Arial" w:hAnsi="Arial" w:cs="Arial"/>
        </w:rPr>
        <w:t>the Contractor commits persistent minor breaches under one or more Call- Off Contracts whether remedied or not.</w:t>
      </w:r>
    </w:p>
    <w:p w14:paraId="39B7B06C" w14:textId="4064E6CC" w:rsidR="00013E6F" w:rsidRPr="00853E0E" w:rsidRDefault="00013E6F" w:rsidP="0080540B">
      <w:pPr>
        <w:spacing w:after="240" w:line="312" w:lineRule="auto"/>
        <w:ind w:left="567" w:hanging="567"/>
        <w:jc w:val="both"/>
        <w:rPr>
          <w:rFonts w:ascii="Arial" w:hAnsi="Arial" w:cs="Arial"/>
          <w:b/>
        </w:rPr>
      </w:pPr>
      <w:r w:rsidRPr="00853E0E">
        <w:rPr>
          <w:rFonts w:ascii="Arial" w:hAnsi="Arial" w:cs="Arial"/>
          <w:b/>
        </w:rPr>
        <w:lastRenderedPageBreak/>
        <w:t xml:space="preserve">10. </w:t>
      </w:r>
      <w:r w:rsidR="0080540B">
        <w:rPr>
          <w:rFonts w:ascii="Arial" w:hAnsi="Arial" w:cs="Arial"/>
          <w:b/>
        </w:rPr>
        <w:tab/>
      </w:r>
      <w:r w:rsidRPr="00853E0E">
        <w:rPr>
          <w:rFonts w:ascii="Arial" w:hAnsi="Arial" w:cs="Arial"/>
          <w:b/>
        </w:rPr>
        <w:t>CONSEQUENCES OF TERMINATION AND EXPIRY</w:t>
      </w:r>
    </w:p>
    <w:p w14:paraId="56F7F0AE" w14:textId="77777777"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10.1 Notwithstanding the service of a notice to terminate the Framework Agreement under clause 9, the Contractor shall continue to fulfil its obligations under the Framework Agreement until the date of expiry or termination of the Framework Agreement or such other date as required under this Clause 9.</w:t>
      </w:r>
    </w:p>
    <w:p w14:paraId="00D92E10" w14:textId="77777777"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10.2 Termination or expiry of the Framework Agreement shall not cause any Call-Off Contracts to terminate automatically. For the avoidance of doubt, all Call-Off Contracts shall remain in force unless and until they are terminated or expire in accordance with their own terms.</w:t>
      </w:r>
    </w:p>
    <w:p w14:paraId="3B77B5A6" w14:textId="77777777" w:rsidR="00853E0E" w:rsidRDefault="00013E6F" w:rsidP="0080540B">
      <w:pPr>
        <w:spacing w:after="240" w:line="312" w:lineRule="auto"/>
        <w:ind w:left="567" w:hanging="567"/>
        <w:jc w:val="both"/>
        <w:rPr>
          <w:rFonts w:ascii="Arial" w:hAnsi="Arial" w:cs="Arial"/>
        </w:rPr>
      </w:pPr>
      <w:r w:rsidRPr="00D34B3B">
        <w:rPr>
          <w:rFonts w:ascii="Arial" w:hAnsi="Arial" w:cs="Arial"/>
        </w:rPr>
        <w:t>10.3 Termination or expiry of this Framework Agreement shall be without prejudice to any rights, remedies or obligations of either Party accrued under this Framework Agreement prior to termination or expiry.</w:t>
      </w:r>
    </w:p>
    <w:p w14:paraId="00E1DA44" w14:textId="6384535A" w:rsidR="00013E6F" w:rsidRPr="00853E0E" w:rsidRDefault="00013E6F" w:rsidP="0080540B">
      <w:pPr>
        <w:spacing w:after="240" w:line="312" w:lineRule="auto"/>
        <w:ind w:left="567" w:hanging="567"/>
        <w:jc w:val="both"/>
        <w:rPr>
          <w:rFonts w:ascii="Arial" w:hAnsi="Arial" w:cs="Arial"/>
          <w:b/>
        </w:rPr>
      </w:pPr>
      <w:bookmarkStart w:id="0" w:name="_GoBack"/>
      <w:r w:rsidRPr="00853E0E">
        <w:rPr>
          <w:rFonts w:ascii="Arial" w:hAnsi="Arial" w:cs="Arial"/>
          <w:b/>
        </w:rPr>
        <w:t xml:space="preserve">11. </w:t>
      </w:r>
      <w:r w:rsidR="002228D9">
        <w:rPr>
          <w:rFonts w:ascii="Arial" w:hAnsi="Arial" w:cs="Arial"/>
          <w:b/>
        </w:rPr>
        <w:t xml:space="preserve">  </w:t>
      </w:r>
      <w:r w:rsidRPr="00853E0E">
        <w:rPr>
          <w:rFonts w:ascii="Arial" w:hAnsi="Arial" w:cs="Arial"/>
          <w:b/>
        </w:rPr>
        <w:t>TRANSFER AND SUB-CONTRACTING</w:t>
      </w:r>
    </w:p>
    <w:p w14:paraId="737F1E61" w14:textId="2CFE32BB"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 xml:space="preserve">11.1 The Framework Agreement is personal to the </w:t>
      </w:r>
      <w:r w:rsidR="005E0818">
        <w:rPr>
          <w:rFonts w:ascii="Arial" w:hAnsi="Arial" w:cs="Arial"/>
        </w:rPr>
        <w:t xml:space="preserve">parties to it </w:t>
      </w:r>
      <w:r w:rsidRPr="00D34B3B">
        <w:rPr>
          <w:rFonts w:ascii="Arial" w:hAnsi="Arial" w:cs="Arial"/>
        </w:rPr>
        <w:t xml:space="preserve">and </w:t>
      </w:r>
      <w:r w:rsidR="005E0818">
        <w:rPr>
          <w:rFonts w:ascii="Arial" w:hAnsi="Arial" w:cs="Arial"/>
        </w:rPr>
        <w:t xml:space="preserve">neither party </w:t>
      </w:r>
      <w:r w:rsidRPr="00D34B3B">
        <w:rPr>
          <w:rFonts w:ascii="Arial" w:hAnsi="Arial" w:cs="Arial"/>
        </w:rPr>
        <w:t xml:space="preserve">shall </w:t>
      </w:r>
      <w:proofErr w:type="gramStart"/>
      <w:r w:rsidRPr="00D34B3B">
        <w:rPr>
          <w:rFonts w:ascii="Arial" w:hAnsi="Arial" w:cs="Arial"/>
        </w:rPr>
        <w:t>assign,</w:t>
      </w:r>
      <w:proofErr w:type="gramEnd"/>
      <w:r w:rsidRPr="00D34B3B">
        <w:rPr>
          <w:rFonts w:ascii="Arial" w:hAnsi="Arial" w:cs="Arial"/>
        </w:rPr>
        <w:t xml:space="preserve"> </w:t>
      </w:r>
      <w:proofErr w:type="spellStart"/>
      <w:r w:rsidRPr="00D34B3B">
        <w:rPr>
          <w:rFonts w:ascii="Arial" w:hAnsi="Arial" w:cs="Arial"/>
        </w:rPr>
        <w:t>novate</w:t>
      </w:r>
      <w:proofErr w:type="spellEnd"/>
      <w:r w:rsidRPr="00D34B3B">
        <w:rPr>
          <w:rFonts w:ascii="Arial" w:hAnsi="Arial" w:cs="Arial"/>
        </w:rPr>
        <w:t xml:space="preserve"> or otherwise dispose of the Framework Agreement or any part thereof without the previous consent in writing of the </w:t>
      </w:r>
      <w:r w:rsidR="005E0818">
        <w:rPr>
          <w:rFonts w:ascii="Arial" w:hAnsi="Arial" w:cs="Arial"/>
        </w:rPr>
        <w:t>other party</w:t>
      </w:r>
      <w:r w:rsidRPr="00D34B3B">
        <w:rPr>
          <w:rFonts w:ascii="Arial" w:hAnsi="Arial" w:cs="Arial"/>
        </w:rPr>
        <w:t>. The Contractor shall not be entitled to sub-contract any of its rights or obligations under this Framework Agreement.</w:t>
      </w:r>
    </w:p>
    <w:p w14:paraId="6EBD7638" w14:textId="566904EE" w:rsidR="00013E6F" w:rsidRPr="00D34B3B" w:rsidRDefault="00013E6F" w:rsidP="00AF206D">
      <w:pPr>
        <w:spacing w:after="240" w:line="312" w:lineRule="auto"/>
        <w:jc w:val="both"/>
        <w:rPr>
          <w:rFonts w:ascii="Arial" w:hAnsi="Arial" w:cs="Arial"/>
        </w:rPr>
      </w:pPr>
    </w:p>
    <w:bookmarkEnd w:id="0"/>
    <w:p w14:paraId="756D4398" w14:textId="3A5E3BF5" w:rsidR="00013E6F" w:rsidRPr="00853E0E" w:rsidRDefault="00013E6F" w:rsidP="0080540B">
      <w:pPr>
        <w:spacing w:after="240" w:line="312" w:lineRule="auto"/>
        <w:ind w:left="567" w:hanging="567"/>
        <w:jc w:val="both"/>
        <w:rPr>
          <w:rFonts w:ascii="Arial" w:hAnsi="Arial" w:cs="Arial"/>
          <w:b/>
        </w:rPr>
      </w:pPr>
      <w:r w:rsidRPr="00853E0E">
        <w:rPr>
          <w:rFonts w:ascii="Arial" w:hAnsi="Arial" w:cs="Arial"/>
          <w:b/>
        </w:rPr>
        <w:t xml:space="preserve">12. </w:t>
      </w:r>
      <w:r w:rsidR="0080540B">
        <w:rPr>
          <w:rFonts w:ascii="Arial" w:hAnsi="Arial" w:cs="Arial"/>
          <w:b/>
        </w:rPr>
        <w:tab/>
      </w:r>
      <w:r w:rsidRPr="00853E0E">
        <w:rPr>
          <w:rFonts w:ascii="Arial" w:hAnsi="Arial" w:cs="Arial"/>
          <w:b/>
        </w:rPr>
        <w:t>DATA PROTECTION</w:t>
      </w:r>
    </w:p>
    <w:p w14:paraId="1D0FD337" w14:textId="089994A2"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12.1 The Contractor shall (and shall procure that any of its Employees involved in the</w:t>
      </w:r>
      <w:r w:rsidR="00853E0E">
        <w:rPr>
          <w:rFonts w:ascii="Arial" w:hAnsi="Arial" w:cs="Arial"/>
        </w:rPr>
        <w:t xml:space="preserve"> </w:t>
      </w:r>
      <w:r w:rsidRPr="00D34B3B">
        <w:rPr>
          <w:rFonts w:ascii="Arial" w:hAnsi="Arial" w:cs="Arial"/>
        </w:rPr>
        <w:t>provision of the</w:t>
      </w:r>
      <w:r w:rsidR="00BF75C4">
        <w:rPr>
          <w:rFonts w:ascii="Arial" w:hAnsi="Arial" w:cs="Arial"/>
        </w:rPr>
        <w:t xml:space="preserve"> Services</w:t>
      </w:r>
      <w:r w:rsidRPr="00D34B3B">
        <w:rPr>
          <w:rFonts w:ascii="Arial" w:hAnsi="Arial" w:cs="Arial"/>
        </w:rPr>
        <w:t>) comply with any requirements under the DPA.</w:t>
      </w:r>
    </w:p>
    <w:p w14:paraId="03269503" w14:textId="48E95492" w:rsidR="00013E6F" w:rsidRPr="00853E0E" w:rsidRDefault="00013E6F" w:rsidP="0080540B">
      <w:pPr>
        <w:spacing w:after="240" w:line="312" w:lineRule="auto"/>
        <w:ind w:left="567" w:hanging="567"/>
        <w:jc w:val="both"/>
        <w:rPr>
          <w:rFonts w:ascii="Arial" w:hAnsi="Arial" w:cs="Arial"/>
          <w:b/>
        </w:rPr>
      </w:pPr>
      <w:r w:rsidRPr="00853E0E">
        <w:rPr>
          <w:rFonts w:ascii="Arial" w:hAnsi="Arial" w:cs="Arial"/>
          <w:b/>
        </w:rPr>
        <w:t xml:space="preserve">13. </w:t>
      </w:r>
      <w:r w:rsidR="0080540B">
        <w:rPr>
          <w:rFonts w:ascii="Arial" w:hAnsi="Arial" w:cs="Arial"/>
          <w:b/>
        </w:rPr>
        <w:tab/>
      </w:r>
      <w:r w:rsidRPr="00853E0E">
        <w:rPr>
          <w:rFonts w:ascii="Arial" w:hAnsi="Arial" w:cs="Arial"/>
          <w:b/>
        </w:rPr>
        <w:t>FREEDOM OF INFORMATION</w:t>
      </w:r>
    </w:p>
    <w:p w14:paraId="05549AC6" w14:textId="0F404F58"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13.1 The Council is subject to the FOIA and the EIR (“the Acts”). As part of the Council's duties under the Acts, it may be required to disclose information forming part of the Call-Off Contract to anyone who makes a reasonable request. The Council has absolute discretion to apply or not to apply any exemptions under the Acts.</w:t>
      </w:r>
    </w:p>
    <w:p w14:paraId="19C24B90" w14:textId="77777777"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lastRenderedPageBreak/>
        <w:t>13.2 The Contractor shall assist and cooperate with the Council (at the Contractor’s expense) to enable the Council to comply with the information disclosure requirements under the Acts and in so doing will comply with any timescale notified to it by the Council.</w:t>
      </w:r>
    </w:p>
    <w:p w14:paraId="4DD99E8A" w14:textId="56C7C54F" w:rsidR="00013E6F" w:rsidRPr="00853E0E" w:rsidRDefault="00013E6F" w:rsidP="0080540B">
      <w:pPr>
        <w:spacing w:after="240" w:line="312" w:lineRule="auto"/>
        <w:ind w:left="567" w:hanging="567"/>
        <w:jc w:val="both"/>
        <w:rPr>
          <w:rFonts w:ascii="Arial" w:hAnsi="Arial" w:cs="Arial"/>
          <w:b/>
        </w:rPr>
      </w:pPr>
      <w:r w:rsidRPr="00853E0E">
        <w:rPr>
          <w:rFonts w:ascii="Arial" w:hAnsi="Arial" w:cs="Arial"/>
          <w:b/>
        </w:rPr>
        <w:t xml:space="preserve">14. </w:t>
      </w:r>
      <w:r w:rsidR="0080540B">
        <w:rPr>
          <w:rFonts w:ascii="Arial" w:hAnsi="Arial" w:cs="Arial"/>
          <w:b/>
        </w:rPr>
        <w:tab/>
      </w:r>
      <w:r w:rsidRPr="00853E0E">
        <w:rPr>
          <w:rFonts w:ascii="Arial" w:hAnsi="Arial" w:cs="Arial"/>
          <w:b/>
        </w:rPr>
        <w:t>VARIATIONS TO THE FRAMEWORK AGREEMENT</w:t>
      </w:r>
    </w:p>
    <w:p w14:paraId="1E09A2D1" w14:textId="31C3112C"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14.1 Any variations to the Framework Agreement must be made in writing and agreed by</w:t>
      </w:r>
      <w:r w:rsidR="00853E0E">
        <w:rPr>
          <w:rFonts w:ascii="Arial" w:hAnsi="Arial" w:cs="Arial"/>
        </w:rPr>
        <w:t xml:space="preserve"> </w:t>
      </w:r>
      <w:r w:rsidRPr="00D34B3B">
        <w:rPr>
          <w:rFonts w:ascii="Arial" w:hAnsi="Arial" w:cs="Arial"/>
        </w:rPr>
        <w:t>the Council and all Contractors on the Framework.</w:t>
      </w:r>
    </w:p>
    <w:p w14:paraId="72B7FDD2" w14:textId="063DAE82"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14.2 Any variation to the Framework Agreement must not amount to a material change in the Framework Agreement or the</w:t>
      </w:r>
      <w:r w:rsidR="00BF75C4">
        <w:rPr>
          <w:rFonts w:ascii="Arial" w:hAnsi="Arial" w:cs="Arial"/>
        </w:rPr>
        <w:t xml:space="preserve"> Services</w:t>
      </w:r>
      <w:r w:rsidRPr="00D34B3B">
        <w:rPr>
          <w:rFonts w:ascii="Arial" w:hAnsi="Arial" w:cs="Arial"/>
        </w:rPr>
        <w:t>.</w:t>
      </w:r>
    </w:p>
    <w:p w14:paraId="17914F96" w14:textId="401A94B5" w:rsidR="00013E6F" w:rsidRPr="008856D2" w:rsidRDefault="00013E6F" w:rsidP="0080540B">
      <w:pPr>
        <w:spacing w:after="240" w:line="312" w:lineRule="auto"/>
        <w:ind w:left="567" w:hanging="567"/>
        <w:jc w:val="both"/>
        <w:rPr>
          <w:rFonts w:ascii="Arial" w:hAnsi="Arial" w:cs="Arial"/>
          <w:b/>
        </w:rPr>
      </w:pPr>
      <w:r w:rsidRPr="008856D2">
        <w:rPr>
          <w:rFonts w:ascii="Arial" w:hAnsi="Arial" w:cs="Arial"/>
          <w:b/>
        </w:rPr>
        <w:t xml:space="preserve">15. </w:t>
      </w:r>
      <w:r w:rsidR="0080540B">
        <w:rPr>
          <w:rFonts w:ascii="Arial" w:hAnsi="Arial" w:cs="Arial"/>
          <w:b/>
        </w:rPr>
        <w:tab/>
      </w:r>
      <w:r w:rsidRPr="008856D2">
        <w:rPr>
          <w:rFonts w:ascii="Arial" w:hAnsi="Arial" w:cs="Arial"/>
          <w:b/>
        </w:rPr>
        <w:t>LAW AND JURISDICTION</w:t>
      </w:r>
    </w:p>
    <w:p w14:paraId="3CA6EF5B" w14:textId="77777777" w:rsidR="00013E6F" w:rsidRPr="00D34B3B" w:rsidRDefault="00013E6F" w:rsidP="0080540B">
      <w:pPr>
        <w:spacing w:after="240" w:line="312" w:lineRule="auto"/>
        <w:ind w:left="567"/>
        <w:jc w:val="both"/>
        <w:rPr>
          <w:rFonts w:ascii="Arial" w:hAnsi="Arial" w:cs="Arial"/>
        </w:rPr>
      </w:pPr>
      <w:r w:rsidRPr="00D34B3B">
        <w:rPr>
          <w:rFonts w:ascii="Arial" w:hAnsi="Arial" w:cs="Arial"/>
        </w:rPr>
        <w:t>The Parties accept the exclusive jurisdiction of the English courts and agree that the Framework Agreement is to be governed by and construed according to English law.</w:t>
      </w:r>
    </w:p>
    <w:p w14:paraId="6B3942EF" w14:textId="264F025E" w:rsidR="00013E6F" w:rsidRPr="008856D2" w:rsidRDefault="00013E6F" w:rsidP="0080540B">
      <w:pPr>
        <w:spacing w:after="240" w:line="312" w:lineRule="auto"/>
        <w:ind w:left="567" w:hanging="567"/>
        <w:jc w:val="both"/>
        <w:rPr>
          <w:rFonts w:ascii="Arial" w:hAnsi="Arial" w:cs="Arial"/>
          <w:b/>
        </w:rPr>
      </w:pPr>
      <w:r w:rsidRPr="008856D2">
        <w:rPr>
          <w:rFonts w:ascii="Arial" w:hAnsi="Arial" w:cs="Arial"/>
          <w:b/>
        </w:rPr>
        <w:t xml:space="preserve">16. </w:t>
      </w:r>
      <w:r w:rsidR="0080540B">
        <w:rPr>
          <w:rFonts w:ascii="Arial" w:hAnsi="Arial" w:cs="Arial"/>
          <w:b/>
        </w:rPr>
        <w:tab/>
      </w:r>
      <w:r w:rsidRPr="008856D2">
        <w:rPr>
          <w:rFonts w:ascii="Arial" w:hAnsi="Arial" w:cs="Arial"/>
          <w:b/>
        </w:rPr>
        <w:t>ENTIRE AGREEMENT</w:t>
      </w:r>
    </w:p>
    <w:p w14:paraId="0EC9B29A" w14:textId="77777777"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16.1 This Framework Agreement including all Schedules constitutes the entire agreement and understanding between the Parties in respect of the matters dealt with in it and supersedes, cancels or nullifies any previous agreement between the Parties in relation to such matters.</w:t>
      </w:r>
    </w:p>
    <w:p w14:paraId="6AD58773" w14:textId="77777777"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16.2 Each of the Parties acknowledges and agrees that in entering into this Framework Agreement it does not rely on, and shall have no remedy in respect of, any statement, representation, warranty or undertaking (whether negligently or innocently made) other than as expressly set out in this Framework Agreement. The only remedy available to either Party of such statements, representation, warranty or understanding shall be for breach of contract under the terms of this Framework Agreement.</w:t>
      </w:r>
    </w:p>
    <w:p w14:paraId="1CBA27E3" w14:textId="77777777"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16.3 Nothing in this Clause 16 shall operate to exclude Fraud or fraudulent misrepresentation</w:t>
      </w:r>
    </w:p>
    <w:p w14:paraId="2C98F287" w14:textId="76F4BEF7" w:rsidR="00013E6F" w:rsidRPr="008856D2" w:rsidRDefault="00013E6F" w:rsidP="0080540B">
      <w:pPr>
        <w:spacing w:after="240" w:line="312" w:lineRule="auto"/>
        <w:ind w:left="567" w:hanging="567"/>
        <w:jc w:val="both"/>
        <w:rPr>
          <w:rFonts w:ascii="Arial" w:hAnsi="Arial" w:cs="Arial"/>
          <w:b/>
        </w:rPr>
      </w:pPr>
      <w:r w:rsidRPr="008856D2">
        <w:rPr>
          <w:rFonts w:ascii="Arial" w:hAnsi="Arial" w:cs="Arial"/>
          <w:b/>
        </w:rPr>
        <w:t xml:space="preserve">17. </w:t>
      </w:r>
      <w:r w:rsidR="0080540B">
        <w:rPr>
          <w:rFonts w:ascii="Arial" w:hAnsi="Arial" w:cs="Arial"/>
          <w:b/>
        </w:rPr>
        <w:tab/>
      </w:r>
      <w:r w:rsidRPr="008856D2">
        <w:rPr>
          <w:rFonts w:ascii="Arial" w:hAnsi="Arial" w:cs="Arial"/>
          <w:b/>
        </w:rPr>
        <w:t>PUBLICITY</w:t>
      </w:r>
    </w:p>
    <w:p w14:paraId="029CEE54" w14:textId="77777777" w:rsidR="00013E6F" w:rsidRPr="00D34B3B" w:rsidRDefault="00013E6F" w:rsidP="0080540B">
      <w:pPr>
        <w:spacing w:after="240" w:line="312" w:lineRule="auto"/>
        <w:ind w:left="567" w:hanging="567"/>
        <w:jc w:val="both"/>
        <w:rPr>
          <w:rFonts w:ascii="Arial" w:hAnsi="Arial" w:cs="Arial"/>
        </w:rPr>
      </w:pPr>
      <w:r w:rsidRPr="00D34B3B">
        <w:rPr>
          <w:rFonts w:ascii="Arial" w:hAnsi="Arial" w:cs="Arial"/>
        </w:rPr>
        <w:t>17.1 The Contractor shall not make any press announcements or publicise in any other media this Agreement or any Contract without the Council’s prior written consent.</w:t>
      </w:r>
    </w:p>
    <w:p w14:paraId="596FB25A" w14:textId="77777777" w:rsidR="003A50D7" w:rsidRDefault="00013E6F" w:rsidP="0080540B">
      <w:pPr>
        <w:spacing w:after="240" w:line="312" w:lineRule="auto"/>
        <w:ind w:left="567" w:hanging="567"/>
        <w:jc w:val="both"/>
        <w:rPr>
          <w:rFonts w:ascii="Arial" w:hAnsi="Arial" w:cs="Arial"/>
        </w:rPr>
      </w:pPr>
      <w:r w:rsidRPr="00D34B3B">
        <w:rPr>
          <w:rFonts w:ascii="Arial" w:hAnsi="Arial" w:cs="Arial"/>
        </w:rPr>
        <w:lastRenderedPageBreak/>
        <w:t>17.2 The Council and the Contracting Authority shall be entitled to publicise this Agreement or any Contract pursuant to any legal obligation on the Council or Contracting Authority.</w:t>
      </w:r>
    </w:p>
    <w:p w14:paraId="0BBF5A5D" w14:textId="33D7FB92" w:rsidR="004132FF" w:rsidRDefault="004132FF" w:rsidP="004132FF">
      <w:pPr>
        <w:jc w:val="both"/>
        <w:rPr>
          <w:rFonts w:ascii="Arial" w:hAnsi="Arial" w:cs="Arial"/>
        </w:rPr>
      </w:pPr>
      <w:r>
        <w:rPr>
          <w:rFonts w:ascii="Arial" w:hAnsi="Arial" w:cs="Arial"/>
          <w:b/>
          <w:bCs/>
        </w:rPr>
        <w:t>IN WITNESS</w:t>
      </w:r>
      <w:r>
        <w:rPr>
          <w:rFonts w:ascii="Arial" w:hAnsi="Arial" w:cs="Arial"/>
        </w:rPr>
        <w:t xml:space="preserve"> whereof the parties hereto have caused this Agreement to be executed the day and year first </w:t>
      </w:r>
      <w:r w:rsidR="006F5B98">
        <w:rPr>
          <w:rFonts w:ascii="Arial" w:hAnsi="Arial" w:cs="Arial"/>
        </w:rPr>
        <w:t>above written.</w:t>
      </w:r>
    </w:p>
    <w:p w14:paraId="2D4F01C7" w14:textId="4B03E8FD" w:rsidR="0006128E" w:rsidRDefault="0006128E">
      <w:pPr>
        <w:rPr>
          <w:rFonts w:ascii="Arial" w:hAnsi="Arial" w:cs="Arial"/>
        </w:rPr>
      </w:pPr>
      <w:r>
        <w:rPr>
          <w:rFonts w:ascii="Arial" w:hAnsi="Arial" w:cs="Arial"/>
        </w:rPr>
        <w:br w:type="page"/>
      </w:r>
    </w:p>
    <w:tbl>
      <w:tblPr>
        <w:tblW w:w="5238" w:type="dxa"/>
        <w:tblLayout w:type="fixed"/>
        <w:tblLook w:val="0000" w:firstRow="0" w:lastRow="0" w:firstColumn="0" w:lastColumn="0" w:noHBand="0" w:noVBand="0"/>
      </w:tblPr>
      <w:tblGrid>
        <w:gridCol w:w="4788"/>
        <w:gridCol w:w="20"/>
        <w:gridCol w:w="430"/>
      </w:tblGrid>
      <w:tr w:rsidR="00B75F7F" w:rsidRPr="00EB6A9F" w14:paraId="2D7F3C38" w14:textId="77777777" w:rsidTr="00A72CE5">
        <w:trPr>
          <w:trHeight w:val="73"/>
        </w:trPr>
        <w:tc>
          <w:tcPr>
            <w:tcW w:w="4808" w:type="dxa"/>
            <w:gridSpan w:val="2"/>
          </w:tcPr>
          <w:p w14:paraId="37BCEC3C" w14:textId="34CC6EC1" w:rsidR="00B75F7F" w:rsidRPr="00B75F7F" w:rsidRDefault="00B75F7F" w:rsidP="006A6899">
            <w:pPr>
              <w:rPr>
                <w:rFonts w:ascii="Arial" w:hAnsi="Arial" w:cs="Arial"/>
                <w:u w:val="single"/>
              </w:rPr>
            </w:pPr>
            <w:r w:rsidRPr="00B75F7F">
              <w:rPr>
                <w:rFonts w:ascii="Arial" w:hAnsi="Arial" w:cs="Arial"/>
                <w:u w:val="single"/>
              </w:rPr>
              <w:lastRenderedPageBreak/>
              <w:t xml:space="preserve">EXECUTED </w:t>
            </w:r>
            <w:r w:rsidR="006A6899">
              <w:rPr>
                <w:rFonts w:ascii="Arial" w:hAnsi="Arial" w:cs="Arial"/>
                <w:u w:val="single"/>
              </w:rPr>
              <w:t xml:space="preserve">on behalf of </w:t>
            </w:r>
            <w:r w:rsidRPr="00B75F7F">
              <w:rPr>
                <w:rFonts w:ascii="Arial" w:hAnsi="Arial" w:cs="Arial"/>
                <w:u w:val="single"/>
              </w:rPr>
              <w:t>THE COUNCIL OF THE CITY OF SUNDERLAND</w:t>
            </w:r>
            <w:r>
              <w:rPr>
                <w:rFonts w:ascii="Arial" w:hAnsi="Arial" w:cs="Arial"/>
                <w:u w:val="single"/>
              </w:rPr>
              <w:t xml:space="preserve"> by</w:t>
            </w:r>
          </w:p>
        </w:tc>
        <w:tc>
          <w:tcPr>
            <w:tcW w:w="430" w:type="dxa"/>
          </w:tcPr>
          <w:p w14:paraId="65BF8446" w14:textId="77777777" w:rsidR="00B75F7F" w:rsidRPr="00B75F7F" w:rsidRDefault="00B75F7F" w:rsidP="00A72CE5">
            <w:pPr>
              <w:rPr>
                <w:rFonts w:ascii="Arial" w:hAnsi="Arial" w:cs="Arial"/>
              </w:rPr>
            </w:pPr>
            <w:r w:rsidRPr="00B75F7F">
              <w:rPr>
                <w:rFonts w:ascii="Arial" w:hAnsi="Arial" w:cs="Arial"/>
              </w:rPr>
              <w:t>)</w:t>
            </w:r>
          </w:p>
          <w:p w14:paraId="7F426065" w14:textId="77777777" w:rsidR="00B75F7F" w:rsidRPr="00B75F7F" w:rsidRDefault="00B75F7F" w:rsidP="00A72CE5">
            <w:pPr>
              <w:rPr>
                <w:rFonts w:ascii="Arial" w:hAnsi="Arial" w:cs="Arial"/>
              </w:rPr>
            </w:pPr>
            <w:r w:rsidRPr="00B75F7F">
              <w:rPr>
                <w:rFonts w:ascii="Arial" w:hAnsi="Arial" w:cs="Arial"/>
              </w:rPr>
              <w:t>)</w:t>
            </w:r>
          </w:p>
          <w:p w14:paraId="30790345" w14:textId="77777777" w:rsidR="00B75F7F" w:rsidRPr="00B75F7F" w:rsidRDefault="00B75F7F" w:rsidP="00A72CE5">
            <w:pPr>
              <w:rPr>
                <w:rFonts w:ascii="Arial" w:hAnsi="Arial" w:cs="Arial"/>
              </w:rPr>
            </w:pPr>
            <w:r w:rsidRPr="00B75F7F">
              <w:rPr>
                <w:rFonts w:ascii="Arial" w:hAnsi="Arial" w:cs="Arial"/>
              </w:rPr>
              <w:t>)</w:t>
            </w:r>
          </w:p>
        </w:tc>
      </w:tr>
      <w:tr w:rsidR="00024A8A" w:rsidRPr="00EB6A9F" w14:paraId="56D5C22C" w14:textId="77777777" w:rsidTr="00A72CE5">
        <w:tc>
          <w:tcPr>
            <w:tcW w:w="4808" w:type="dxa"/>
            <w:gridSpan w:val="2"/>
          </w:tcPr>
          <w:p w14:paraId="761D082B" w14:textId="6F020A8C" w:rsidR="00024A8A" w:rsidRPr="00EB6A9F" w:rsidRDefault="00024A8A" w:rsidP="00A72CE5">
            <w:pPr>
              <w:rPr>
                <w:rFonts w:ascii="Arial" w:hAnsi="Arial" w:cs="Arial"/>
              </w:rPr>
            </w:pPr>
          </w:p>
        </w:tc>
        <w:tc>
          <w:tcPr>
            <w:tcW w:w="430" w:type="dxa"/>
          </w:tcPr>
          <w:p w14:paraId="74AAC85E" w14:textId="1608E9E7" w:rsidR="00024A8A" w:rsidRPr="00EB6A9F" w:rsidRDefault="00024A8A" w:rsidP="00A72CE5">
            <w:pPr>
              <w:rPr>
                <w:rFonts w:ascii="Arial" w:hAnsi="Arial" w:cs="Arial"/>
              </w:rPr>
            </w:pPr>
          </w:p>
        </w:tc>
      </w:tr>
      <w:tr w:rsidR="00024A8A" w:rsidRPr="00EB6A9F" w14:paraId="49723DB3" w14:textId="77777777" w:rsidTr="00A72CE5">
        <w:trPr>
          <w:trHeight w:val="73"/>
        </w:trPr>
        <w:tc>
          <w:tcPr>
            <w:tcW w:w="4808" w:type="dxa"/>
            <w:gridSpan w:val="2"/>
          </w:tcPr>
          <w:p w14:paraId="6186EDC5" w14:textId="77777777" w:rsidR="00024A8A" w:rsidRPr="00EB6A9F" w:rsidRDefault="00024A8A" w:rsidP="00A72CE5">
            <w:pPr>
              <w:rPr>
                <w:rFonts w:ascii="Arial" w:hAnsi="Arial" w:cs="Arial"/>
              </w:rPr>
            </w:pPr>
          </w:p>
        </w:tc>
        <w:tc>
          <w:tcPr>
            <w:tcW w:w="430" w:type="dxa"/>
          </w:tcPr>
          <w:p w14:paraId="105C8BF7" w14:textId="77777777" w:rsidR="00024A8A" w:rsidRPr="00EB6A9F" w:rsidRDefault="00024A8A" w:rsidP="00A72CE5">
            <w:pPr>
              <w:rPr>
                <w:rFonts w:ascii="Arial" w:hAnsi="Arial" w:cs="Arial"/>
              </w:rPr>
            </w:pPr>
          </w:p>
        </w:tc>
      </w:tr>
      <w:tr w:rsidR="00024A8A" w:rsidRPr="00EB6A9F" w14:paraId="734006E9" w14:textId="77777777" w:rsidTr="00A72CE5">
        <w:trPr>
          <w:trHeight w:val="73"/>
        </w:trPr>
        <w:tc>
          <w:tcPr>
            <w:tcW w:w="4808" w:type="dxa"/>
            <w:gridSpan w:val="2"/>
          </w:tcPr>
          <w:p w14:paraId="3EB5D3FE" w14:textId="77777777" w:rsidR="00024A8A" w:rsidRPr="00EB6A9F" w:rsidRDefault="00024A8A" w:rsidP="00A72CE5">
            <w:pPr>
              <w:rPr>
                <w:rFonts w:ascii="Arial" w:hAnsi="Arial" w:cs="Arial"/>
              </w:rPr>
            </w:pPr>
          </w:p>
        </w:tc>
        <w:tc>
          <w:tcPr>
            <w:tcW w:w="430" w:type="dxa"/>
          </w:tcPr>
          <w:p w14:paraId="60929A8D" w14:textId="77777777" w:rsidR="00024A8A" w:rsidRPr="00EB6A9F" w:rsidRDefault="00024A8A" w:rsidP="00A72CE5">
            <w:pPr>
              <w:rPr>
                <w:rFonts w:ascii="Arial" w:hAnsi="Arial" w:cs="Arial"/>
              </w:rPr>
            </w:pPr>
          </w:p>
        </w:tc>
      </w:tr>
      <w:tr w:rsidR="00024A8A" w:rsidRPr="00EB6A9F" w14:paraId="116DE2CA" w14:textId="77777777" w:rsidTr="00A72CE5">
        <w:trPr>
          <w:trHeight w:val="73"/>
        </w:trPr>
        <w:tc>
          <w:tcPr>
            <w:tcW w:w="4808" w:type="dxa"/>
            <w:gridSpan w:val="2"/>
          </w:tcPr>
          <w:p w14:paraId="17809456" w14:textId="77777777" w:rsidR="00024A8A" w:rsidRPr="00EB6A9F" w:rsidRDefault="00024A8A" w:rsidP="00A72CE5">
            <w:pPr>
              <w:rPr>
                <w:rFonts w:ascii="Arial" w:hAnsi="Arial" w:cs="Arial"/>
              </w:rPr>
            </w:pPr>
          </w:p>
        </w:tc>
        <w:tc>
          <w:tcPr>
            <w:tcW w:w="430" w:type="dxa"/>
          </w:tcPr>
          <w:p w14:paraId="3AC778B1" w14:textId="77777777" w:rsidR="00024A8A" w:rsidRPr="00EB6A9F" w:rsidRDefault="00024A8A" w:rsidP="00A72CE5">
            <w:pPr>
              <w:rPr>
                <w:rFonts w:ascii="Arial" w:hAnsi="Arial" w:cs="Arial"/>
              </w:rPr>
            </w:pPr>
          </w:p>
        </w:tc>
      </w:tr>
      <w:tr w:rsidR="00024A8A" w:rsidRPr="00EB6A9F" w14:paraId="20E5EA84" w14:textId="77777777" w:rsidTr="00A72CE5">
        <w:trPr>
          <w:trHeight w:val="73"/>
        </w:trPr>
        <w:tc>
          <w:tcPr>
            <w:tcW w:w="4808" w:type="dxa"/>
            <w:gridSpan w:val="2"/>
          </w:tcPr>
          <w:p w14:paraId="3FA2139C" w14:textId="77777777" w:rsidR="00024A8A" w:rsidRPr="00EB6A9F" w:rsidRDefault="00024A8A" w:rsidP="00A72CE5">
            <w:pPr>
              <w:rPr>
                <w:rFonts w:ascii="Arial" w:hAnsi="Arial" w:cs="Arial"/>
              </w:rPr>
            </w:pPr>
          </w:p>
        </w:tc>
        <w:tc>
          <w:tcPr>
            <w:tcW w:w="430" w:type="dxa"/>
          </w:tcPr>
          <w:p w14:paraId="47D7124D" w14:textId="77777777" w:rsidR="00024A8A" w:rsidRPr="00EB6A9F" w:rsidRDefault="00024A8A" w:rsidP="00A72CE5">
            <w:pPr>
              <w:rPr>
                <w:rFonts w:ascii="Arial" w:hAnsi="Arial" w:cs="Arial"/>
              </w:rPr>
            </w:pPr>
          </w:p>
        </w:tc>
      </w:tr>
      <w:tr w:rsidR="00B75F7F" w:rsidRPr="00EB6A9F" w14:paraId="7B645D5A" w14:textId="77777777" w:rsidTr="00A72CE5">
        <w:trPr>
          <w:trHeight w:val="73"/>
        </w:trPr>
        <w:tc>
          <w:tcPr>
            <w:tcW w:w="4808" w:type="dxa"/>
            <w:gridSpan w:val="2"/>
          </w:tcPr>
          <w:p w14:paraId="24E1C587" w14:textId="77777777" w:rsidR="00B75F7F" w:rsidRPr="00EB6A9F" w:rsidRDefault="00B75F7F" w:rsidP="00A72CE5">
            <w:pPr>
              <w:rPr>
                <w:rFonts w:ascii="Arial" w:hAnsi="Arial" w:cs="Arial"/>
              </w:rPr>
            </w:pPr>
          </w:p>
        </w:tc>
        <w:tc>
          <w:tcPr>
            <w:tcW w:w="430" w:type="dxa"/>
          </w:tcPr>
          <w:p w14:paraId="04639554" w14:textId="77777777" w:rsidR="00B75F7F" w:rsidRPr="00EB6A9F" w:rsidRDefault="00B75F7F" w:rsidP="00A72CE5">
            <w:pPr>
              <w:rPr>
                <w:rFonts w:ascii="Arial" w:hAnsi="Arial" w:cs="Arial"/>
              </w:rPr>
            </w:pPr>
          </w:p>
        </w:tc>
      </w:tr>
      <w:tr w:rsidR="00B75F7F" w:rsidRPr="00EB6A9F" w14:paraId="71D2BDA8" w14:textId="77777777" w:rsidTr="00A72CE5">
        <w:trPr>
          <w:trHeight w:val="63"/>
        </w:trPr>
        <w:tc>
          <w:tcPr>
            <w:tcW w:w="4808" w:type="dxa"/>
            <w:gridSpan w:val="2"/>
            <w:tcBorders>
              <w:top w:val="single" w:sz="4" w:space="0" w:color="auto"/>
            </w:tcBorders>
          </w:tcPr>
          <w:p w14:paraId="545E3B7B" w14:textId="3CC2BCE9" w:rsidR="00B75F7F" w:rsidRPr="00EB6A9F" w:rsidRDefault="00B75F7F" w:rsidP="00A72CE5">
            <w:pPr>
              <w:rPr>
                <w:rFonts w:ascii="Arial" w:hAnsi="Arial" w:cs="Arial"/>
              </w:rPr>
            </w:pPr>
            <w:r>
              <w:rPr>
                <w:rFonts w:ascii="Arial" w:hAnsi="Arial" w:cs="Arial"/>
              </w:rPr>
              <w:t xml:space="preserve">Name of </w:t>
            </w:r>
            <w:r w:rsidRPr="00EB6A9F">
              <w:rPr>
                <w:rFonts w:ascii="Arial" w:hAnsi="Arial" w:cs="Arial"/>
              </w:rPr>
              <w:t>Authorised Signatory</w:t>
            </w:r>
          </w:p>
        </w:tc>
        <w:tc>
          <w:tcPr>
            <w:tcW w:w="430" w:type="dxa"/>
          </w:tcPr>
          <w:p w14:paraId="3E1CCC34" w14:textId="77777777" w:rsidR="00B75F7F" w:rsidRPr="00EB6A9F" w:rsidRDefault="00B75F7F" w:rsidP="00A72CE5">
            <w:pPr>
              <w:rPr>
                <w:rFonts w:ascii="Arial" w:hAnsi="Arial" w:cs="Arial"/>
              </w:rPr>
            </w:pPr>
          </w:p>
        </w:tc>
      </w:tr>
      <w:tr w:rsidR="00024A8A" w:rsidRPr="00EB6A9F" w14:paraId="4DC797BE" w14:textId="77777777" w:rsidTr="00A72CE5">
        <w:trPr>
          <w:trHeight w:val="73"/>
        </w:trPr>
        <w:tc>
          <w:tcPr>
            <w:tcW w:w="4808" w:type="dxa"/>
            <w:gridSpan w:val="2"/>
          </w:tcPr>
          <w:p w14:paraId="2F629BED" w14:textId="77777777" w:rsidR="00024A8A" w:rsidRPr="00EB6A9F" w:rsidRDefault="00024A8A" w:rsidP="00A72CE5">
            <w:pPr>
              <w:rPr>
                <w:rFonts w:ascii="Arial" w:hAnsi="Arial" w:cs="Arial"/>
              </w:rPr>
            </w:pPr>
          </w:p>
        </w:tc>
        <w:tc>
          <w:tcPr>
            <w:tcW w:w="430" w:type="dxa"/>
          </w:tcPr>
          <w:p w14:paraId="7504A1FF" w14:textId="77777777" w:rsidR="00024A8A" w:rsidRPr="00EB6A9F" w:rsidRDefault="00024A8A" w:rsidP="00A72CE5">
            <w:pPr>
              <w:rPr>
                <w:rFonts w:ascii="Arial" w:hAnsi="Arial" w:cs="Arial"/>
              </w:rPr>
            </w:pPr>
          </w:p>
        </w:tc>
      </w:tr>
      <w:tr w:rsidR="00024A8A" w:rsidRPr="00EB6A9F" w14:paraId="7DBFCE51" w14:textId="77777777" w:rsidTr="00A72CE5">
        <w:trPr>
          <w:trHeight w:val="73"/>
        </w:trPr>
        <w:tc>
          <w:tcPr>
            <w:tcW w:w="4808" w:type="dxa"/>
            <w:gridSpan w:val="2"/>
          </w:tcPr>
          <w:p w14:paraId="527E26DA" w14:textId="77777777" w:rsidR="00024A8A" w:rsidRPr="00EB6A9F" w:rsidRDefault="00024A8A" w:rsidP="00A72CE5">
            <w:pPr>
              <w:rPr>
                <w:rFonts w:ascii="Arial" w:hAnsi="Arial" w:cs="Arial"/>
              </w:rPr>
            </w:pPr>
          </w:p>
        </w:tc>
        <w:tc>
          <w:tcPr>
            <w:tcW w:w="430" w:type="dxa"/>
          </w:tcPr>
          <w:p w14:paraId="4CA55522" w14:textId="77777777" w:rsidR="00024A8A" w:rsidRPr="00EB6A9F" w:rsidRDefault="00024A8A" w:rsidP="00A72CE5">
            <w:pPr>
              <w:rPr>
                <w:rFonts w:ascii="Arial" w:hAnsi="Arial" w:cs="Arial"/>
              </w:rPr>
            </w:pPr>
          </w:p>
        </w:tc>
      </w:tr>
      <w:tr w:rsidR="00024A8A" w:rsidRPr="00EB6A9F" w14:paraId="2EF02640" w14:textId="77777777" w:rsidTr="00A72CE5">
        <w:trPr>
          <w:trHeight w:val="73"/>
        </w:trPr>
        <w:tc>
          <w:tcPr>
            <w:tcW w:w="4808" w:type="dxa"/>
            <w:gridSpan w:val="2"/>
          </w:tcPr>
          <w:p w14:paraId="425AF8E1" w14:textId="77777777" w:rsidR="00024A8A" w:rsidRPr="00EB6A9F" w:rsidRDefault="00024A8A" w:rsidP="00A72CE5">
            <w:pPr>
              <w:rPr>
                <w:rFonts w:ascii="Arial" w:hAnsi="Arial" w:cs="Arial"/>
              </w:rPr>
            </w:pPr>
          </w:p>
        </w:tc>
        <w:tc>
          <w:tcPr>
            <w:tcW w:w="430" w:type="dxa"/>
          </w:tcPr>
          <w:p w14:paraId="370AA887" w14:textId="77777777" w:rsidR="00024A8A" w:rsidRPr="00EB6A9F" w:rsidRDefault="00024A8A" w:rsidP="00A72CE5">
            <w:pPr>
              <w:rPr>
                <w:rFonts w:ascii="Arial" w:hAnsi="Arial" w:cs="Arial"/>
              </w:rPr>
            </w:pPr>
          </w:p>
        </w:tc>
      </w:tr>
      <w:tr w:rsidR="00024A8A" w:rsidRPr="00EB6A9F" w14:paraId="59F7855C" w14:textId="77777777" w:rsidTr="00A72CE5">
        <w:trPr>
          <w:trHeight w:val="73"/>
        </w:trPr>
        <w:tc>
          <w:tcPr>
            <w:tcW w:w="4808" w:type="dxa"/>
            <w:gridSpan w:val="2"/>
          </w:tcPr>
          <w:p w14:paraId="4DF82B9B" w14:textId="77777777" w:rsidR="00024A8A" w:rsidRPr="00EB6A9F" w:rsidRDefault="00024A8A" w:rsidP="00A72CE5">
            <w:pPr>
              <w:rPr>
                <w:rFonts w:ascii="Arial" w:hAnsi="Arial" w:cs="Arial"/>
              </w:rPr>
            </w:pPr>
          </w:p>
        </w:tc>
        <w:tc>
          <w:tcPr>
            <w:tcW w:w="430" w:type="dxa"/>
          </w:tcPr>
          <w:p w14:paraId="44ADC8A7" w14:textId="77777777" w:rsidR="00024A8A" w:rsidRPr="00EB6A9F" w:rsidRDefault="00024A8A" w:rsidP="00A72CE5">
            <w:pPr>
              <w:rPr>
                <w:rFonts w:ascii="Arial" w:hAnsi="Arial" w:cs="Arial"/>
              </w:rPr>
            </w:pPr>
          </w:p>
        </w:tc>
      </w:tr>
      <w:tr w:rsidR="00024A8A" w:rsidRPr="00EB6A9F" w14:paraId="0B494DA0" w14:textId="77777777" w:rsidTr="00A72CE5">
        <w:trPr>
          <w:trHeight w:val="73"/>
        </w:trPr>
        <w:tc>
          <w:tcPr>
            <w:tcW w:w="4808" w:type="dxa"/>
            <w:gridSpan w:val="2"/>
          </w:tcPr>
          <w:p w14:paraId="07C3FA55" w14:textId="77777777" w:rsidR="00024A8A" w:rsidRPr="00EB6A9F" w:rsidRDefault="00024A8A" w:rsidP="00A72CE5">
            <w:pPr>
              <w:rPr>
                <w:rFonts w:ascii="Arial" w:hAnsi="Arial" w:cs="Arial"/>
              </w:rPr>
            </w:pPr>
          </w:p>
        </w:tc>
        <w:tc>
          <w:tcPr>
            <w:tcW w:w="430" w:type="dxa"/>
          </w:tcPr>
          <w:p w14:paraId="0467558A" w14:textId="77777777" w:rsidR="00024A8A" w:rsidRPr="00EB6A9F" w:rsidRDefault="00024A8A" w:rsidP="00A72CE5">
            <w:pPr>
              <w:rPr>
                <w:rFonts w:ascii="Arial" w:hAnsi="Arial" w:cs="Arial"/>
              </w:rPr>
            </w:pPr>
          </w:p>
        </w:tc>
      </w:tr>
      <w:tr w:rsidR="00024A8A" w:rsidRPr="00EB6A9F" w14:paraId="11D99AAD" w14:textId="77777777" w:rsidTr="00A72CE5">
        <w:trPr>
          <w:trHeight w:val="73"/>
        </w:trPr>
        <w:tc>
          <w:tcPr>
            <w:tcW w:w="4808" w:type="dxa"/>
            <w:gridSpan w:val="2"/>
          </w:tcPr>
          <w:p w14:paraId="1633B956" w14:textId="7DDFFCE2" w:rsidR="00024A8A" w:rsidRPr="00EB6A9F" w:rsidRDefault="00024A8A" w:rsidP="00887E0D">
            <w:pPr>
              <w:rPr>
                <w:rFonts w:ascii="Arial" w:hAnsi="Arial" w:cs="Arial"/>
                <w:u w:val="single"/>
              </w:rPr>
            </w:pPr>
            <w:r w:rsidRPr="00EB6A9F">
              <w:rPr>
                <w:rFonts w:ascii="Arial" w:hAnsi="Arial" w:cs="Arial"/>
                <w:u w:val="single"/>
              </w:rPr>
              <w:t xml:space="preserve">EXECUTED </w:t>
            </w:r>
            <w:r w:rsidR="00887E0D">
              <w:rPr>
                <w:rFonts w:ascii="Arial" w:hAnsi="Arial" w:cs="Arial"/>
                <w:u w:val="single"/>
              </w:rPr>
              <w:t xml:space="preserve">on behalf of the [CONTRACTOR] by </w:t>
            </w:r>
            <w:r w:rsidR="00887E0D">
              <w:rPr>
                <w:rFonts w:ascii="Arial" w:hAnsi="Arial" w:cs="Arial"/>
              </w:rPr>
              <w:t xml:space="preserve"> </w:t>
            </w:r>
          </w:p>
        </w:tc>
        <w:tc>
          <w:tcPr>
            <w:tcW w:w="430" w:type="dxa"/>
          </w:tcPr>
          <w:p w14:paraId="5959D349" w14:textId="77777777" w:rsidR="00024A8A" w:rsidRPr="00EB6A9F" w:rsidRDefault="00024A8A" w:rsidP="00A72CE5">
            <w:pPr>
              <w:rPr>
                <w:rFonts w:ascii="Arial" w:hAnsi="Arial" w:cs="Arial"/>
              </w:rPr>
            </w:pPr>
            <w:r w:rsidRPr="00EB6A9F">
              <w:rPr>
                <w:rFonts w:ascii="Arial" w:hAnsi="Arial" w:cs="Arial"/>
              </w:rPr>
              <w:t>)</w:t>
            </w:r>
          </w:p>
          <w:p w14:paraId="660B7674" w14:textId="77777777" w:rsidR="00024A8A" w:rsidRPr="00EB6A9F" w:rsidRDefault="00024A8A" w:rsidP="00A72CE5">
            <w:pPr>
              <w:rPr>
                <w:rFonts w:ascii="Arial" w:hAnsi="Arial" w:cs="Arial"/>
              </w:rPr>
            </w:pPr>
            <w:r w:rsidRPr="00EB6A9F">
              <w:rPr>
                <w:rFonts w:ascii="Arial" w:hAnsi="Arial" w:cs="Arial"/>
              </w:rPr>
              <w:t>)</w:t>
            </w:r>
          </w:p>
          <w:p w14:paraId="60CC1F4C" w14:textId="77777777" w:rsidR="00024A8A" w:rsidRPr="00EB6A9F" w:rsidRDefault="00024A8A" w:rsidP="00A72CE5">
            <w:pPr>
              <w:rPr>
                <w:rFonts w:ascii="Arial" w:hAnsi="Arial" w:cs="Arial"/>
              </w:rPr>
            </w:pPr>
            <w:r w:rsidRPr="00EB6A9F">
              <w:rPr>
                <w:rFonts w:ascii="Arial" w:hAnsi="Arial" w:cs="Arial"/>
              </w:rPr>
              <w:t>)</w:t>
            </w:r>
          </w:p>
        </w:tc>
      </w:tr>
      <w:tr w:rsidR="00024A8A" w:rsidRPr="00EB6A9F" w14:paraId="60E53CD0" w14:textId="77777777" w:rsidTr="00A72CE5">
        <w:trPr>
          <w:trHeight w:val="73"/>
        </w:trPr>
        <w:tc>
          <w:tcPr>
            <w:tcW w:w="4808" w:type="dxa"/>
            <w:gridSpan w:val="2"/>
          </w:tcPr>
          <w:p w14:paraId="640FA02F" w14:textId="77777777" w:rsidR="00024A8A" w:rsidRPr="00EB6A9F" w:rsidRDefault="00024A8A" w:rsidP="00A72CE5">
            <w:pPr>
              <w:rPr>
                <w:rFonts w:ascii="Arial" w:hAnsi="Arial" w:cs="Arial"/>
              </w:rPr>
            </w:pPr>
          </w:p>
        </w:tc>
        <w:tc>
          <w:tcPr>
            <w:tcW w:w="430" w:type="dxa"/>
          </w:tcPr>
          <w:p w14:paraId="468113E6" w14:textId="77777777" w:rsidR="00024A8A" w:rsidRPr="00EB6A9F" w:rsidRDefault="00024A8A" w:rsidP="00A72CE5">
            <w:pPr>
              <w:rPr>
                <w:rFonts w:ascii="Arial" w:hAnsi="Arial" w:cs="Arial"/>
              </w:rPr>
            </w:pPr>
          </w:p>
        </w:tc>
      </w:tr>
      <w:tr w:rsidR="00024A8A" w:rsidRPr="00EB6A9F" w14:paraId="488BB989" w14:textId="77777777" w:rsidTr="00A72CE5">
        <w:trPr>
          <w:trHeight w:val="73"/>
        </w:trPr>
        <w:tc>
          <w:tcPr>
            <w:tcW w:w="4808" w:type="dxa"/>
            <w:gridSpan w:val="2"/>
          </w:tcPr>
          <w:p w14:paraId="555AE4BB" w14:textId="77777777" w:rsidR="00024A8A" w:rsidRPr="00EB6A9F" w:rsidRDefault="00024A8A" w:rsidP="00A72CE5">
            <w:pPr>
              <w:rPr>
                <w:rFonts w:ascii="Arial" w:hAnsi="Arial" w:cs="Arial"/>
              </w:rPr>
            </w:pPr>
          </w:p>
        </w:tc>
        <w:tc>
          <w:tcPr>
            <w:tcW w:w="430" w:type="dxa"/>
          </w:tcPr>
          <w:p w14:paraId="1B05CCBA" w14:textId="77777777" w:rsidR="00024A8A" w:rsidRPr="00EB6A9F" w:rsidRDefault="00024A8A" w:rsidP="00A72CE5">
            <w:pPr>
              <w:rPr>
                <w:rFonts w:ascii="Arial" w:hAnsi="Arial" w:cs="Arial"/>
              </w:rPr>
            </w:pPr>
          </w:p>
        </w:tc>
      </w:tr>
      <w:tr w:rsidR="00887E0D" w:rsidRPr="00EB6A9F" w14:paraId="0FBB562F" w14:textId="77777777" w:rsidTr="00A72CE5">
        <w:trPr>
          <w:trHeight w:val="73"/>
        </w:trPr>
        <w:tc>
          <w:tcPr>
            <w:tcW w:w="4808" w:type="dxa"/>
            <w:gridSpan w:val="2"/>
          </w:tcPr>
          <w:p w14:paraId="658663AE" w14:textId="77777777" w:rsidR="00887E0D" w:rsidRPr="00EB6A9F" w:rsidRDefault="00887E0D" w:rsidP="00A72CE5">
            <w:pPr>
              <w:rPr>
                <w:rFonts w:ascii="Arial" w:hAnsi="Arial" w:cs="Arial"/>
              </w:rPr>
            </w:pPr>
          </w:p>
        </w:tc>
        <w:tc>
          <w:tcPr>
            <w:tcW w:w="430" w:type="dxa"/>
          </w:tcPr>
          <w:p w14:paraId="6FAB0A69" w14:textId="77777777" w:rsidR="00887E0D" w:rsidRPr="00EB6A9F" w:rsidRDefault="00887E0D" w:rsidP="00A72CE5">
            <w:pPr>
              <w:rPr>
                <w:rFonts w:ascii="Arial" w:hAnsi="Arial" w:cs="Arial"/>
              </w:rPr>
            </w:pPr>
          </w:p>
        </w:tc>
      </w:tr>
      <w:tr w:rsidR="00887E0D" w:rsidRPr="00EB6A9F" w14:paraId="0E68753D" w14:textId="77777777" w:rsidTr="00A72CE5">
        <w:trPr>
          <w:trHeight w:val="63"/>
        </w:trPr>
        <w:tc>
          <w:tcPr>
            <w:tcW w:w="4808" w:type="dxa"/>
            <w:gridSpan w:val="2"/>
            <w:tcBorders>
              <w:top w:val="single" w:sz="4" w:space="0" w:color="auto"/>
            </w:tcBorders>
          </w:tcPr>
          <w:p w14:paraId="20E5FC1A" w14:textId="77777777" w:rsidR="00887E0D" w:rsidRPr="00EB6A9F" w:rsidRDefault="00887E0D" w:rsidP="00A72CE5">
            <w:pPr>
              <w:rPr>
                <w:rFonts w:ascii="Arial" w:hAnsi="Arial" w:cs="Arial"/>
              </w:rPr>
            </w:pPr>
            <w:r>
              <w:rPr>
                <w:rFonts w:ascii="Arial" w:hAnsi="Arial" w:cs="Arial"/>
              </w:rPr>
              <w:t xml:space="preserve">Name of </w:t>
            </w:r>
            <w:r w:rsidRPr="00EB6A9F">
              <w:rPr>
                <w:rFonts w:ascii="Arial" w:hAnsi="Arial" w:cs="Arial"/>
              </w:rPr>
              <w:t>Authorised Signatory</w:t>
            </w:r>
          </w:p>
        </w:tc>
        <w:tc>
          <w:tcPr>
            <w:tcW w:w="430" w:type="dxa"/>
          </w:tcPr>
          <w:p w14:paraId="32053FAC" w14:textId="77777777" w:rsidR="00887E0D" w:rsidRPr="00EB6A9F" w:rsidRDefault="00887E0D" w:rsidP="00A72CE5">
            <w:pPr>
              <w:rPr>
                <w:rFonts w:ascii="Arial" w:hAnsi="Arial" w:cs="Arial"/>
              </w:rPr>
            </w:pPr>
          </w:p>
        </w:tc>
      </w:tr>
      <w:tr w:rsidR="00024A8A" w:rsidRPr="00EB6A9F" w14:paraId="156CDBDB" w14:textId="77777777" w:rsidTr="00A72CE5">
        <w:trPr>
          <w:trHeight w:val="73"/>
        </w:trPr>
        <w:tc>
          <w:tcPr>
            <w:tcW w:w="4808" w:type="dxa"/>
            <w:gridSpan w:val="2"/>
          </w:tcPr>
          <w:p w14:paraId="1F595522" w14:textId="77777777" w:rsidR="00024A8A" w:rsidRPr="00EB6A9F" w:rsidRDefault="00024A8A" w:rsidP="00A72CE5">
            <w:pPr>
              <w:rPr>
                <w:rFonts w:ascii="Arial" w:hAnsi="Arial" w:cs="Arial"/>
              </w:rPr>
            </w:pPr>
          </w:p>
        </w:tc>
        <w:tc>
          <w:tcPr>
            <w:tcW w:w="430" w:type="dxa"/>
          </w:tcPr>
          <w:p w14:paraId="4123CC99" w14:textId="77777777" w:rsidR="00024A8A" w:rsidRPr="00EB6A9F" w:rsidRDefault="00024A8A" w:rsidP="00A72CE5">
            <w:pPr>
              <w:rPr>
                <w:rFonts w:ascii="Arial" w:hAnsi="Arial" w:cs="Arial"/>
              </w:rPr>
            </w:pPr>
          </w:p>
        </w:tc>
      </w:tr>
      <w:tr w:rsidR="00024A8A" w:rsidRPr="00EB6A9F" w14:paraId="07E2683C" w14:textId="77777777" w:rsidTr="00A72CE5">
        <w:trPr>
          <w:trHeight w:val="73"/>
        </w:trPr>
        <w:tc>
          <w:tcPr>
            <w:tcW w:w="4808" w:type="dxa"/>
            <w:gridSpan w:val="2"/>
          </w:tcPr>
          <w:p w14:paraId="0C3B24F9" w14:textId="77777777" w:rsidR="00024A8A" w:rsidRPr="00EB6A9F" w:rsidRDefault="00024A8A" w:rsidP="00A72CE5">
            <w:pPr>
              <w:rPr>
                <w:rFonts w:ascii="Arial" w:hAnsi="Arial" w:cs="Arial"/>
              </w:rPr>
            </w:pPr>
          </w:p>
        </w:tc>
        <w:tc>
          <w:tcPr>
            <w:tcW w:w="430" w:type="dxa"/>
          </w:tcPr>
          <w:p w14:paraId="540611B6" w14:textId="77777777" w:rsidR="00024A8A" w:rsidRPr="00EB6A9F" w:rsidRDefault="00024A8A" w:rsidP="00A72CE5">
            <w:pPr>
              <w:rPr>
                <w:rFonts w:ascii="Arial" w:hAnsi="Arial" w:cs="Arial"/>
              </w:rPr>
            </w:pPr>
          </w:p>
        </w:tc>
      </w:tr>
      <w:tr w:rsidR="00024A8A" w:rsidRPr="00EB6A9F" w14:paraId="64292E31" w14:textId="77777777" w:rsidTr="00A72CE5">
        <w:trPr>
          <w:trHeight w:val="73"/>
        </w:trPr>
        <w:tc>
          <w:tcPr>
            <w:tcW w:w="4788" w:type="dxa"/>
          </w:tcPr>
          <w:p w14:paraId="13C5759B" w14:textId="77777777" w:rsidR="00024A8A" w:rsidRPr="00EB6A9F" w:rsidRDefault="00024A8A" w:rsidP="00A72CE5">
            <w:pPr>
              <w:rPr>
                <w:rFonts w:ascii="Arial" w:hAnsi="Arial" w:cs="Arial"/>
                <w:u w:val="single"/>
              </w:rPr>
            </w:pPr>
          </w:p>
        </w:tc>
        <w:tc>
          <w:tcPr>
            <w:tcW w:w="450" w:type="dxa"/>
            <w:gridSpan w:val="2"/>
          </w:tcPr>
          <w:p w14:paraId="193D6A71" w14:textId="77777777" w:rsidR="00024A8A" w:rsidRPr="00EB6A9F" w:rsidRDefault="00024A8A" w:rsidP="00A72CE5">
            <w:pPr>
              <w:rPr>
                <w:rFonts w:ascii="Arial" w:hAnsi="Arial" w:cs="Arial"/>
                <w:u w:val="single"/>
              </w:rPr>
            </w:pPr>
          </w:p>
        </w:tc>
      </w:tr>
      <w:tr w:rsidR="00024A8A" w:rsidRPr="00EB6A9F" w14:paraId="083DD466" w14:textId="77777777" w:rsidTr="00A72CE5">
        <w:trPr>
          <w:trHeight w:val="73"/>
        </w:trPr>
        <w:tc>
          <w:tcPr>
            <w:tcW w:w="4788" w:type="dxa"/>
          </w:tcPr>
          <w:p w14:paraId="1ADDF009" w14:textId="77777777" w:rsidR="00024A8A" w:rsidRPr="00EB6A9F" w:rsidRDefault="00024A8A" w:rsidP="00A72CE5">
            <w:pPr>
              <w:rPr>
                <w:rFonts w:ascii="Arial" w:hAnsi="Arial" w:cs="Arial"/>
              </w:rPr>
            </w:pPr>
          </w:p>
        </w:tc>
        <w:tc>
          <w:tcPr>
            <w:tcW w:w="450" w:type="dxa"/>
            <w:gridSpan w:val="2"/>
          </w:tcPr>
          <w:p w14:paraId="4F4E41C4" w14:textId="77777777" w:rsidR="00024A8A" w:rsidRPr="00EB6A9F" w:rsidRDefault="00024A8A" w:rsidP="00A72CE5">
            <w:pPr>
              <w:rPr>
                <w:rFonts w:ascii="Arial" w:hAnsi="Arial" w:cs="Arial"/>
              </w:rPr>
            </w:pPr>
          </w:p>
        </w:tc>
      </w:tr>
      <w:tr w:rsidR="00024A8A" w:rsidRPr="000F6F92" w14:paraId="751D1D5A" w14:textId="77777777" w:rsidTr="00A72CE5">
        <w:trPr>
          <w:trHeight w:val="73"/>
        </w:trPr>
        <w:tc>
          <w:tcPr>
            <w:tcW w:w="4788" w:type="dxa"/>
          </w:tcPr>
          <w:p w14:paraId="4709F883" w14:textId="77777777" w:rsidR="00024A8A" w:rsidRPr="000F6F92" w:rsidRDefault="00024A8A" w:rsidP="00A72CE5">
            <w:pPr>
              <w:rPr>
                <w:rFonts w:cs="Arial"/>
                <w:szCs w:val="20"/>
              </w:rPr>
            </w:pPr>
          </w:p>
        </w:tc>
        <w:tc>
          <w:tcPr>
            <w:tcW w:w="450" w:type="dxa"/>
            <w:gridSpan w:val="2"/>
          </w:tcPr>
          <w:p w14:paraId="648FA0EA" w14:textId="77777777" w:rsidR="00024A8A" w:rsidRPr="000F6F92" w:rsidRDefault="00024A8A" w:rsidP="00A72CE5">
            <w:pPr>
              <w:rPr>
                <w:rFonts w:cs="Arial"/>
                <w:szCs w:val="20"/>
              </w:rPr>
            </w:pPr>
          </w:p>
        </w:tc>
      </w:tr>
    </w:tbl>
    <w:p w14:paraId="700E0680" w14:textId="77777777" w:rsidR="0006128E" w:rsidRPr="00D34B3B" w:rsidRDefault="0006128E" w:rsidP="0080540B">
      <w:pPr>
        <w:spacing w:after="240" w:line="312" w:lineRule="auto"/>
        <w:ind w:left="567" w:hanging="567"/>
        <w:jc w:val="both"/>
        <w:rPr>
          <w:rFonts w:ascii="Arial" w:hAnsi="Arial" w:cs="Arial"/>
        </w:rPr>
      </w:pPr>
    </w:p>
    <w:sectPr w:rsidR="0006128E" w:rsidRPr="00D34B3B" w:rsidSect="006C03E3">
      <w:pgSz w:w="11900" w:h="16840"/>
      <w:pgMar w:top="1440" w:right="180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518E3"/>
    <w:multiLevelType w:val="hybridMultilevel"/>
    <w:tmpl w:val="D9A6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231AC8"/>
    <w:multiLevelType w:val="hybridMultilevel"/>
    <w:tmpl w:val="7FEA978C"/>
    <w:lvl w:ilvl="0" w:tplc="9A788BB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6F"/>
    <w:rsid w:val="00013E6F"/>
    <w:rsid w:val="00024A8A"/>
    <w:rsid w:val="00030227"/>
    <w:rsid w:val="00047CF1"/>
    <w:rsid w:val="0006128E"/>
    <w:rsid w:val="00073097"/>
    <w:rsid w:val="000A19C2"/>
    <w:rsid w:val="000A6141"/>
    <w:rsid w:val="000A73C2"/>
    <w:rsid w:val="000C3A97"/>
    <w:rsid w:val="000C7754"/>
    <w:rsid w:val="000D0802"/>
    <w:rsid w:val="000D40A2"/>
    <w:rsid w:val="000E057D"/>
    <w:rsid w:val="000F6ED8"/>
    <w:rsid w:val="001B66F6"/>
    <w:rsid w:val="00207660"/>
    <w:rsid w:val="00210A59"/>
    <w:rsid w:val="002228D9"/>
    <w:rsid w:val="002F7FCB"/>
    <w:rsid w:val="0032479F"/>
    <w:rsid w:val="00344BF3"/>
    <w:rsid w:val="003A50D7"/>
    <w:rsid w:val="003B53C2"/>
    <w:rsid w:val="003E0ED0"/>
    <w:rsid w:val="004132FF"/>
    <w:rsid w:val="00434CD2"/>
    <w:rsid w:val="0044223B"/>
    <w:rsid w:val="004454E6"/>
    <w:rsid w:val="00465206"/>
    <w:rsid w:val="004675A2"/>
    <w:rsid w:val="004B46CD"/>
    <w:rsid w:val="004F09BD"/>
    <w:rsid w:val="004F2114"/>
    <w:rsid w:val="004F2673"/>
    <w:rsid w:val="00507870"/>
    <w:rsid w:val="00526806"/>
    <w:rsid w:val="00573F62"/>
    <w:rsid w:val="005D69BB"/>
    <w:rsid w:val="005E0818"/>
    <w:rsid w:val="005E603A"/>
    <w:rsid w:val="005F18C9"/>
    <w:rsid w:val="0066233B"/>
    <w:rsid w:val="006A6899"/>
    <w:rsid w:val="006B366F"/>
    <w:rsid w:val="006C03E3"/>
    <w:rsid w:val="006C72A4"/>
    <w:rsid w:val="006D4019"/>
    <w:rsid w:val="006F20B2"/>
    <w:rsid w:val="006F4ECA"/>
    <w:rsid w:val="006F5B98"/>
    <w:rsid w:val="007179CF"/>
    <w:rsid w:val="00720329"/>
    <w:rsid w:val="00734D16"/>
    <w:rsid w:val="00780C39"/>
    <w:rsid w:val="007E1869"/>
    <w:rsid w:val="007E294C"/>
    <w:rsid w:val="00801013"/>
    <w:rsid w:val="0080540B"/>
    <w:rsid w:val="00814A24"/>
    <w:rsid w:val="00851216"/>
    <w:rsid w:val="00853D55"/>
    <w:rsid w:val="00853E0E"/>
    <w:rsid w:val="008856D2"/>
    <w:rsid w:val="00887E0D"/>
    <w:rsid w:val="008E6FED"/>
    <w:rsid w:val="009555A4"/>
    <w:rsid w:val="00990321"/>
    <w:rsid w:val="009B1C6D"/>
    <w:rsid w:val="009F1CA5"/>
    <w:rsid w:val="00A06E6F"/>
    <w:rsid w:val="00AF206D"/>
    <w:rsid w:val="00B44D33"/>
    <w:rsid w:val="00B75F7F"/>
    <w:rsid w:val="00BA50F8"/>
    <w:rsid w:val="00BE2D6A"/>
    <w:rsid w:val="00BF75C4"/>
    <w:rsid w:val="00C4592A"/>
    <w:rsid w:val="00C917C8"/>
    <w:rsid w:val="00D23591"/>
    <w:rsid w:val="00D34B3B"/>
    <w:rsid w:val="00D62241"/>
    <w:rsid w:val="00D809BC"/>
    <w:rsid w:val="00D92EBB"/>
    <w:rsid w:val="00DB1338"/>
    <w:rsid w:val="00DC2F8A"/>
    <w:rsid w:val="00DF5667"/>
    <w:rsid w:val="00DF6260"/>
    <w:rsid w:val="00E26A69"/>
    <w:rsid w:val="00E870DE"/>
    <w:rsid w:val="00EC2A2F"/>
    <w:rsid w:val="00F44C1D"/>
    <w:rsid w:val="00F47E64"/>
    <w:rsid w:val="00F602E4"/>
    <w:rsid w:val="00F9458B"/>
    <w:rsid w:val="00FC6ED7"/>
    <w:rsid w:val="00FF2BF9"/>
    <w:rsid w:val="00FF4136"/>
    <w:rsid w:val="00FF48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3A0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2"/>
    <w:basedOn w:val="Normal"/>
    <w:next w:val="Normal"/>
    <w:link w:val="Heading2Char"/>
    <w:qFormat/>
    <w:rsid w:val="00013E6F"/>
    <w:pPr>
      <w:keepNext/>
      <w:jc w:val="center"/>
      <w:outlineLvl w:val="1"/>
    </w:pPr>
    <w:rPr>
      <w:rFonts w:ascii="Arial" w:eastAsia="Times New Roman" w:hAnsi="Arial" w:cs="Arial"/>
      <w:b/>
      <w:caps/>
      <w:color w:val="00000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rsid w:val="00013E6F"/>
    <w:rPr>
      <w:rFonts w:ascii="Arial" w:eastAsia="Times New Roman" w:hAnsi="Arial" w:cs="Arial"/>
      <w:b/>
      <w:caps/>
      <w:color w:val="000000"/>
      <w:szCs w:val="20"/>
      <w:u w:val="single"/>
      <w:lang w:eastAsia="en-GB"/>
    </w:rPr>
  </w:style>
  <w:style w:type="paragraph" w:styleId="Title">
    <w:name w:val="Title"/>
    <w:basedOn w:val="Normal"/>
    <w:link w:val="TitleChar"/>
    <w:qFormat/>
    <w:rsid w:val="00013E6F"/>
    <w:pPr>
      <w:jc w:val="center"/>
    </w:pPr>
    <w:rPr>
      <w:rFonts w:ascii="Times New Roman" w:eastAsia="Times New Roman" w:hAnsi="Times New Roman" w:cs="Times New Roman"/>
      <w:b/>
      <w:szCs w:val="20"/>
      <w:u w:val="single"/>
      <w:lang w:eastAsia="en-GB"/>
    </w:rPr>
  </w:style>
  <w:style w:type="character" w:customStyle="1" w:styleId="TitleChar">
    <w:name w:val="Title Char"/>
    <w:basedOn w:val="DefaultParagraphFont"/>
    <w:link w:val="Title"/>
    <w:rsid w:val="00013E6F"/>
    <w:rPr>
      <w:rFonts w:ascii="Times New Roman" w:eastAsia="Times New Roman" w:hAnsi="Times New Roman" w:cs="Times New Roman"/>
      <w:b/>
      <w:szCs w:val="20"/>
      <w:u w:val="single"/>
      <w:lang w:eastAsia="en-GB"/>
    </w:rPr>
  </w:style>
  <w:style w:type="paragraph" w:customStyle="1" w:styleId="Body">
    <w:name w:val="Body"/>
    <w:basedOn w:val="Normal"/>
    <w:rsid w:val="00013E6F"/>
    <w:pPr>
      <w:tabs>
        <w:tab w:val="left" w:pos="851"/>
        <w:tab w:val="left" w:pos="1701"/>
        <w:tab w:val="left" w:pos="2835"/>
        <w:tab w:val="left" w:pos="4253"/>
      </w:tabs>
      <w:spacing w:after="240" w:line="312" w:lineRule="auto"/>
      <w:jc w:val="both"/>
    </w:pPr>
    <w:rPr>
      <w:rFonts w:ascii="Times New Roman" w:eastAsia="Times New Roman" w:hAnsi="Times New Roman" w:cs="Times New Roman"/>
      <w:szCs w:val="20"/>
      <w:lang w:eastAsia="en-GB"/>
    </w:rPr>
  </w:style>
  <w:style w:type="paragraph" w:styleId="BodyText">
    <w:name w:val="Body Text"/>
    <w:aliases w:val="1body,BodText,bt,body text,Body Txt,contents"/>
    <w:basedOn w:val="Normal"/>
    <w:link w:val="BodyTextChar"/>
    <w:rsid w:val="00013E6F"/>
    <w:pPr>
      <w:tabs>
        <w:tab w:val="left" w:pos="5040"/>
      </w:tabs>
      <w:jc w:val="both"/>
    </w:pPr>
    <w:rPr>
      <w:rFonts w:ascii="Arial" w:eastAsia="Times New Roman" w:hAnsi="Arial" w:cs="Arial"/>
      <w:color w:val="000000"/>
      <w:szCs w:val="20"/>
      <w:lang w:eastAsia="en-GB"/>
    </w:rPr>
  </w:style>
  <w:style w:type="character" w:customStyle="1" w:styleId="BodyTextChar">
    <w:name w:val="Body Text Char"/>
    <w:aliases w:val="1body Char,BodText Char,bt Char,body text Char,Body Txt Char,contents Char"/>
    <w:basedOn w:val="DefaultParagraphFont"/>
    <w:link w:val="BodyText"/>
    <w:rsid w:val="00013E6F"/>
    <w:rPr>
      <w:rFonts w:ascii="Arial" w:eastAsia="Times New Roman" w:hAnsi="Arial" w:cs="Arial"/>
      <w:color w:val="000000"/>
      <w:szCs w:val="20"/>
      <w:lang w:eastAsia="en-GB"/>
    </w:rPr>
  </w:style>
  <w:style w:type="table" w:styleId="TableGrid">
    <w:name w:val="Table Grid"/>
    <w:basedOn w:val="TableNormal"/>
    <w:uiPriority w:val="59"/>
    <w:rsid w:val="006C0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40A2"/>
    <w:pPr>
      <w:ind w:left="720"/>
      <w:contextualSpacing/>
    </w:pPr>
  </w:style>
  <w:style w:type="paragraph" w:styleId="BalloonText">
    <w:name w:val="Balloon Text"/>
    <w:basedOn w:val="Normal"/>
    <w:link w:val="BalloonTextChar"/>
    <w:uiPriority w:val="99"/>
    <w:semiHidden/>
    <w:unhideWhenUsed/>
    <w:rsid w:val="00344B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4BF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2"/>
    <w:basedOn w:val="Normal"/>
    <w:next w:val="Normal"/>
    <w:link w:val="Heading2Char"/>
    <w:qFormat/>
    <w:rsid w:val="00013E6F"/>
    <w:pPr>
      <w:keepNext/>
      <w:jc w:val="center"/>
      <w:outlineLvl w:val="1"/>
    </w:pPr>
    <w:rPr>
      <w:rFonts w:ascii="Arial" w:eastAsia="Times New Roman" w:hAnsi="Arial" w:cs="Arial"/>
      <w:b/>
      <w:caps/>
      <w:color w:val="00000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rsid w:val="00013E6F"/>
    <w:rPr>
      <w:rFonts w:ascii="Arial" w:eastAsia="Times New Roman" w:hAnsi="Arial" w:cs="Arial"/>
      <w:b/>
      <w:caps/>
      <w:color w:val="000000"/>
      <w:szCs w:val="20"/>
      <w:u w:val="single"/>
      <w:lang w:eastAsia="en-GB"/>
    </w:rPr>
  </w:style>
  <w:style w:type="paragraph" w:styleId="Title">
    <w:name w:val="Title"/>
    <w:basedOn w:val="Normal"/>
    <w:link w:val="TitleChar"/>
    <w:qFormat/>
    <w:rsid w:val="00013E6F"/>
    <w:pPr>
      <w:jc w:val="center"/>
    </w:pPr>
    <w:rPr>
      <w:rFonts w:ascii="Times New Roman" w:eastAsia="Times New Roman" w:hAnsi="Times New Roman" w:cs="Times New Roman"/>
      <w:b/>
      <w:szCs w:val="20"/>
      <w:u w:val="single"/>
      <w:lang w:eastAsia="en-GB"/>
    </w:rPr>
  </w:style>
  <w:style w:type="character" w:customStyle="1" w:styleId="TitleChar">
    <w:name w:val="Title Char"/>
    <w:basedOn w:val="DefaultParagraphFont"/>
    <w:link w:val="Title"/>
    <w:rsid w:val="00013E6F"/>
    <w:rPr>
      <w:rFonts w:ascii="Times New Roman" w:eastAsia="Times New Roman" w:hAnsi="Times New Roman" w:cs="Times New Roman"/>
      <w:b/>
      <w:szCs w:val="20"/>
      <w:u w:val="single"/>
      <w:lang w:eastAsia="en-GB"/>
    </w:rPr>
  </w:style>
  <w:style w:type="paragraph" w:customStyle="1" w:styleId="Body">
    <w:name w:val="Body"/>
    <w:basedOn w:val="Normal"/>
    <w:rsid w:val="00013E6F"/>
    <w:pPr>
      <w:tabs>
        <w:tab w:val="left" w:pos="851"/>
        <w:tab w:val="left" w:pos="1701"/>
        <w:tab w:val="left" w:pos="2835"/>
        <w:tab w:val="left" w:pos="4253"/>
      </w:tabs>
      <w:spacing w:after="240" w:line="312" w:lineRule="auto"/>
      <w:jc w:val="both"/>
    </w:pPr>
    <w:rPr>
      <w:rFonts w:ascii="Times New Roman" w:eastAsia="Times New Roman" w:hAnsi="Times New Roman" w:cs="Times New Roman"/>
      <w:szCs w:val="20"/>
      <w:lang w:eastAsia="en-GB"/>
    </w:rPr>
  </w:style>
  <w:style w:type="paragraph" w:styleId="BodyText">
    <w:name w:val="Body Text"/>
    <w:aliases w:val="1body,BodText,bt,body text,Body Txt,contents"/>
    <w:basedOn w:val="Normal"/>
    <w:link w:val="BodyTextChar"/>
    <w:rsid w:val="00013E6F"/>
    <w:pPr>
      <w:tabs>
        <w:tab w:val="left" w:pos="5040"/>
      </w:tabs>
      <w:jc w:val="both"/>
    </w:pPr>
    <w:rPr>
      <w:rFonts w:ascii="Arial" w:eastAsia="Times New Roman" w:hAnsi="Arial" w:cs="Arial"/>
      <w:color w:val="000000"/>
      <w:szCs w:val="20"/>
      <w:lang w:eastAsia="en-GB"/>
    </w:rPr>
  </w:style>
  <w:style w:type="character" w:customStyle="1" w:styleId="BodyTextChar">
    <w:name w:val="Body Text Char"/>
    <w:aliases w:val="1body Char,BodText Char,bt Char,body text Char,Body Txt Char,contents Char"/>
    <w:basedOn w:val="DefaultParagraphFont"/>
    <w:link w:val="BodyText"/>
    <w:rsid w:val="00013E6F"/>
    <w:rPr>
      <w:rFonts w:ascii="Arial" w:eastAsia="Times New Roman" w:hAnsi="Arial" w:cs="Arial"/>
      <w:color w:val="000000"/>
      <w:szCs w:val="20"/>
      <w:lang w:eastAsia="en-GB"/>
    </w:rPr>
  </w:style>
  <w:style w:type="table" w:styleId="TableGrid">
    <w:name w:val="Table Grid"/>
    <w:basedOn w:val="TableNormal"/>
    <w:uiPriority w:val="59"/>
    <w:rsid w:val="006C0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40A2"/>
    <w:pPr>
      <w:ind w:left="720"/>
      <w:contextualSpacing/>
    </w:pPr>
  </w:style>
  <w:style w:type="paragraph" w:styleId="BalloonText">
    <w:name w:val="Balloon Text"/>
    <w:basedOn w:val="Normal"/>
    <w:link w:val="BalloonTextChar"/>
    <w:uiPriority w:val="99"/>
    <w:semiHidden/>
    <w:unhideWhenUsed/>
    <w:rsid w:val="00344B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4BF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A3952-A211-40F0-B208-59EB4262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3526</Words>
  <Characters>20100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Prior</dc:creator>
  <cp:lastModifiedBy>Andrew Raft</cp:lastModifiedBy>
  <cp:revision>2</cp:revision>
  <dcterms:created xsi:type="dcterms:W3CDTF">2016-02-26T09:06:00Z</dcterms:created>
  <dcterms:modified xsi:type="dcterms:W3CDTF">2016-02-26T09:06:00Z</dcterms:modified>
</cp:coreProperties>
</file>