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D88" w:rsidRPr="007C0FF7" w:rsidRDefault="0049086B" w:rsidP="00707B55">
      <w:pPr>
        <w:pStyle w:val="ReportTitle"/>
        <w:rPr>
          <w:b/>
        </w:rPr>
      </w:pPr>
      <w:r>
        <w:rPr>
          <w:b/>
        </w:rPr>
        <w:t xml:space="preserve">Multi-Disciplinary </w:t>
      </w:r>
      <w:r w:rsidR="007C0FF7" w:rsidRPr="007C0FF7">
        <w:rPr>
          <w:b/>
        </w:rPr>
        <w:t>Panel</w:t>
      </w:r>
    </w:p>
    <w:p w:rsidR="007C0FF7" w:rsidRDefault="007C0FF7" w:rsidP="00707B55">
      <w:pPr>
        <w:pStyle w:val="ReportTitle"/>
      </w:pPr>
      <w:r>
        <w:t xml:space="preserve">Procurement &amp; Appointment of a </w:t>
      </w:r>
      <w:r w:rsidR="00470D88">
        <w:t>Compliance &amp; Monitoring Inspector</w:t>
      </w:r>
    </w:p>
    <w:p w:rsidR="007C0FF7" w:rsidRDefault="007C0FF7" w:rsidP="00707B55">
      <w:pPr>
        <w:pStyle w:val="ReportTitle"/>
      </w:pPr>
    </w:p>
    <w:p w:rsidR="00163977" w:rsidRPr="00163977" w:rsidRDefault="00163977" w:rsidP="00707B55">
      <w:pPr>
        <w:pStyle w:val="ReportTitle"/>
        <w:rPr>
          <w:u w:val="single"/>
        </w:rPr>
      </w:pPr>
      <w:r w:rsidRPr="00163977">
        <w:rPr>
          <w:u w:val="single"/>
        </w:rPr>
        <w:t>Contractor Appointment</w:t>
      </w:r>
    </w:p>
    <w:p w:rsidR="00163977" w:rsidRDefault="00163977" w:rsidP="00707B55">
      <w:pPr>
        <w:pStyle w:val="ReportTitle"/>
      </w:pPr>
    </w:p>
    <w:p w:rsidR="007C0FF7" w:rsidRDefault="003C18D4" w:rsidP="00707B55">
      <w:pPr>
        <w:pStyle w:val="ReportTitle"/>
      </w:pPr>
      <w:r>
        <w:t>Invitation to</w:t>
      </w:r>
      <w:r w:rsidR="007C0FF7">
        <w:t xml:space="preserve"> participate in a mini t</w:t>
      </w:r>
      <w:r>
        <w:t>ender</w:t>
      </w:r>
    </w:p>
    <w:p w:rsidR="00E06F58" w:rsidRDefault="007C0FF7" w:rsidP="00707B55">
      <w:pPr>
        <w:pStyle w:val="ReportTitle"/>
        <w:rPr>
          <w:color w:val="95C11F"/>
        </w:rPr>
      </w:pPr>
      <w:r>
        <w:rPr>
          <w:color w:val="95C11F"/>
        </w:rPr>
        <w:t xml:space="preserve">In relation to: </w:t>
      </w:r>
      <w:r w:rsidR="00930BBF">
        <w:rPr>
          <w:color w:val="95C11F"/>
        </w:rPr>
        <w:t>Kirkleatham Phase 1</w:t>
      </w:r>
    </w:p>
    <w:p w:rsidR="00707B55" w:rsidRPr="00707B55" w:rsidRDefault="004421BD" w:rsidP="00707B55">
      <w:pPr>
        <w:pStyle w:val="ReportTitle"/>
        <w:rPr>
          <w:color w:val="95C11F"/>
        </w:rPr>
      </w:pPr>
      <w:r>
        <w:rPr>
          <w:color w:val="95C11F"/>
        </w:rPr>
        <w:lastRenderedPageBreak/>
        <w:t xml:space="preserve"> </w:t>
      </w:r>
    </w:p>
    <w:p w:rsidR="00707B55" w:rsidRPr="00470D88" w:rsidRDefault="00470D88" w:rsidP="00470D88">
      <w:pPr>
        <w:pStyle w:val="ReportTitle"/>
        <w:rPr>
          <w:color w:val="95C11F"/>
          <w:sz w:val="36"/>
        </w:rPr>
        <w:sectPr w:rsidR="00707B55" w:rsidRPr="00470D88" w:rsidSect="00707B55">
          <w:headerReference w:type="default" r:id="rId8"/>
          <w:footerReference w:type="even" r:id="rId9"/>
          <w:footerReference w:type="default" r:id="rId10"/>
          <w:footerReference w:type="first" r:id="rId11"/>
          <w:pgSz w:w="11906" w:h="16838"/>
          <w:pgMar w:top="720" w:right="720" w:bottom="720" w:left="720" w:header="708" w:footer="708" w:gutter="0"/>
          <w:cols w:space="708"/>
          <w:docGrid w:linePitch="360"/>
        </w:sectPr>
      </w:pPr>
      <w:r>
        <w:rPr>
          <w:color w:val="95C11F"/>
          <w:sz w:val="36"/>
        </w:rPr>
        <w:t>Submission Deadline:</w:t>
      </w:r>
      <w:r w:rsidR="00D149F0">
        <w:rPr>
          <w:color w:val="95C11F"/>
          <w:sz w:val="36"/>
        </w:rPr>
        <w:t xml:space="preserve"> </w:t>
      </w:r>
      <w:r w:rsidR="00D52B95">
        <w:rPr>
          <w:color w:val="95C11F"/>
          <w:sz w:val="36"/>
        </w:rPr>
        <w:t>4pm</w:t>
      </w:r>
      <w:r>
        <w:rPr>
          <w:color w:val="95C11F"/>
          <w:sz w:val="36"/>
        </w:rPr>
        <w:t xml:space="preserve"> </w:t>
      </w:r>
      <w:r w:rsidR="0049086B">
        <w:rPr>
          <w:color w:val="95C11F"/>
          <w:sz w:val="36"/>
        </w:rPr>
        <w:t>Monday 28</w:t>
      </w:r>
      <w:r w:rsidR="0049086B" w:rsidRPr="0049086B">
        <w:rPr>
          <w:color w:val="95C11F"/>
          <w:sz w:val="36"/>
          <w:vertAlign w:val="superscript"/>
        </w:rPr>
        <w:t>th</w:t>
      </w:r>
      <w:r w:rsidR="0049086B">
        <w:rPr>
          <w:color w:val="95C11F"/>
          <w:sz w:val="36"/>
        </w:rPr>
        <w:t xml:space="preserve"> September</w:t>
      </w:r>
      <w:r w:rsidR="00D149F0">
        <w:rPr>
          <w:color w:val="95C11F"/>
          <w:sz w:val="36"/>
        </w:rPr>
        <w:t xml:space="preserve"> 2020</w:t>
      </w:r>
    </w:p>
    <w:sdt>
      <w:sdtPr>
        <w:rPr>
          <w:rFonts w:asciiTheme="minorHAnsi" w:eastAsiaTheme="minorHAnsi" w:hAnsiTheme="minorHAnsi" w:cstheme="minorBidi"/>
          <w:b w:val="0"/>
          <w:bCs w:val="0"/>
          <w:color w:val="auto"/>
          <w:sz w:val="22"/>
          <w:szCs w:val="22"/>
          <w:lang w:val="en-GB" w:eastAsia="en-US"/>
        </w:rPr>
        <w:id w:val="2011166327"/>
        <w:docPartObj>
          <w:docPartGallery w:val="Table of Contents"/>
          <w:docPartUnique/>
        </w:docPartObj>
      </w:sdtPr>
      <w:sdtEndPr>
        <w:rPr>
          <w:rFonts w:ascii="Corbel" w:hAnsi="Corbel"/>
          <w:noProof/>
          <w:sz w:val="24"/>
        </w:rPr>
      </w:sdtEndPr>
      <w:sdtContent>
        <w:p w:rsidR="004F5E70" w:rsidRPr="004F5E70" w:rsidRDefault="004F5E70">
          <w:pPr>
            <w:pStyle w:val="TOCHeading"/>
            <w:rPr>
              <w:rFonts w:ascii="Corbel" w:hAnsi="Corbel"/>
              <w:color w:val="95C11F"/>
              <w:sz w:val="52"/>
              <w:szCs w:val="52"/>
            </w:rPr>
          </w:pPr>
          <w:r w:rsidRPr="004F5E70">
            <w:rPr>
              <w:rFonts w:ascii="Corbel" w:hAnsi="Corbel"/>
              <w:color w:val="95C11F"/>
              <w:sz w:val="52"/>
              <w:szCs w:val="52"/>
            </w:rPr>
            <w:t>Contents</w:t>
          </w:r>
        </w:p>
        <w:p w:rsidR="00373EF1" w:rsidRDefault="004F5E70">
          <w:pPr>
            <w:pStyle w:val="TOC1"/>
            <w:tabs>
              <w:tab w:val="right" w:leader="dot" w:pos="10456"/>
            </w:tabs>
            <w:rPr>
              <w:noProof/>
            </w:rPr>
          </w:pPr>
          <w:r w:rsidRPr="004F5E70">
            <w:rPr>
              <w:rFonts w:ascii="Corbel" w:hAnsi="Corbel"/>
              <w:sz w:val="24"/>
            </w:rPr>
            <w:fldChar w:fldCharType="begin"/>
          </w:r>
          <w:r w:rsidRPr="004F5E70">
            <w:rPr>
              <w:rFonts w:ascii="Corbel" w:hAnsi="Corbel"/>
              <w:sz w:val="24"/>
            </w:rPr>
            <w:instrText xml:space="preserve"> TOC \o "1-3" \h \z \u </w:instrText>
          </w:r>
          <w:r w:rsidRPr="004F5E70">
            <w:rPr>
              <w:rFonts w:ascii="Corbel" w:hAnsi="Corbel"/>
              <w:sz w:val="24"/>
            </w:rPr>
            <w:fldChar w:fldCharType="separate"/>
          </w:r>
          <w:hyperlink w:anchor="_Toc531790924" w:history="1">
            <w:r w:rsidR="00373EF1" w:rsidRPr="008C2B2B">
              <w:rPr>
                <w:rStyle w:val="Hyperlink"/>
                <w:rFonts w:ascii="Corbel" w:hAnsi="Corbel"/>
                <w:noProof/>
              </w:rPr>
              <w:t>Section 1: Introduction</w:t>
            </w:r>
            <w:r w:rsidR="00373EF1">
              <w:rPr>
                <w:noProof/>
                <w:webHidden/>
              </w:rPr>
              <w:tab/>
            </w:r>
            <w:r w:rsidR="00373EF1">
              <w:rPr>
                <w:noProof/>
                <w:webHidden/>
              </w:rPr>
              <w:fldChar w:fldCharType="begin"/>
            </w:r>
            <w:r w:rsidR="00373EF1">
              <w:rPr>
                <w:noProof/>
                <w:webHidden/>
              </w:rPr>
              <w:instrText xml:space="preserve"> PAGEREF _Toc531790924 \h </w:instrText>
            </w:r>
            <w:r w:rsidR="00373EF1">
              <w:rPr>
                <w:noProof/>
                <w:webHidden/>
              </w:rPr>
            </w:r>
            <w:r w:rsidR="00373EF1">
              <w:rPr>
                <w:noProof/>
                <w:webHidden/>
              </w:rPr>
              <w:fldChar w:fldCharType="separate"/>
            </w:r>
            <w:r w:rsidR="00ED6D74">
              <w:rPr>
                <w:noProof/>
                <w:webHidden/>
              </w:rPr>
              <w:t>3</w:t>
            </w:r>
            <w:r w:rsidR="00373EF1">
              <w:rPr>
                <w:noProof/>
                <w:webHidden/>
              </w:rPr>
              <w:fldChar w:fldCharType="end"/>
            </w:r>
          </w:hyperlink>
        </w:p>
        <w:p w:rsidR="00373EF1" w:rsidRDefault="00A3526B">
          <w:pPr>
            <w:pStyle w:val="TOC1"/>
            <w:tabs>
              <w:tab w:val="right" w:leader="dot" w:pos="10456"/>
            </w:tabs>
            <w:rPr>
              <w:noProof/>
            </w:rPr>
          </w:pPr>
          <w:hyperlink w:anchor="_Toc531790926" w:history="1">
            <w:r w:rsidR="00B43160">
              <w:rPr>
                <w:rStyle w:val="Hyperlink"/>
                <w:rFonts w:ascii="Corbel" w:hAnsi="Corbel"/>
                <w:noProof/>
              </w:rPr>
              <w:t>Section 2</w:t>
            </w:r>
            <w:r w:rsidR="00373EF1" w:rsidRPr="008C2B2B">
              <w:rPr>
                <w:rStyle w:val="Hyperlink"/>
                <w:rFonts w:ascii="Corbel" w:hAnsi="Corbel"/>
                <w:noProof/>
              </w:rPr>
              <w:t xml:space="preserve">: </w:t>
            </w:r>
            <w:r w:rsidR="00D63F5D">
              <w:rPr>
                <w:rStyle w:val="Hyperlink"/>
                <w:rFonts w:ascii="Corbel" w:hAnsi="Corbel"/>
                <w:noProof/>
              </w:rPr>
              <w:t>The Site</w:t>
            </w:r>
            <w:r w:rsidR="00373EF1">
              <w:rPr>
                <w:noProof/>
                <w:webHidden/>
              </w:rPr>
              <w:tab/>
            </w:r>
            <w:r w:rsidR="00373EF1">
              <w:rPr>
                <w:noProof/>
                <w:webHidden/>
              </w:rPr>
              <w:fldChar w:fldCharType="begin"/>
            </w:r>
            <w:r w:rsidR="00373EF1">
              <w:rPr>
                <w:noProof/>
                <w:webHidden/>
              </w:rPr>
              <w:instrText xml:space="preserve"> PAGEREF _Toc531790926 \h </w:instrText>
            </w:r>
            <w:r w:rsidR="00373EF1">
              <w:rPr>
                <w:noProof/>
                <w:webHidden/>
              </w:rPr>
            </w:r>
            <w:r w:rsidR="00373EF1">
              <w:rPr>
                <w:noProof/>
                <w:webHidden/>
              </w:rPr>
              <w:fldChar w:fldCharType="separate"/>
            </w:r>
            <w:r w:rsidR="00ED6D74">
              <w:rPr>
                <w:noProof/>
                <w:webHidden/>
              </w:rPr>
              <w:t>4</w:t>
            </w:r>
            <w:r w:rsidR="00373EF1">
              <w:rPr>
                <w:noProof/>
                <w:webHidden/>
              </w:rPr>
              <w:fldChar w:fldCharType="end"/>
            </w:r>
          </w:hyperlink>
        </w:p>
        <w:p w:rsidR="00373EF1" w:rsidRDefault="00A3526B">
          <w:pPr>
            <w:pStyle w:val="TOC1"/>
            <w:tabs>
              <w:tab w:val="right" w:leader="dot" w:pos="10456"/>
            </w:tabs>
            <w:rPr>
              <w:noProof/>
            </w:rPr>
          </w:pPr>
          <w:hyperlink w:anchor="_Toc531790927" w:history="1">
            <w:r w:rsidR="00B43160">
              <w:rPr>
                <w:rStyle w:val="Hyperlink"/>
                <w:rFonts w:ascii="Corbel" w:hAnsi="Corbel"/>
                <w:noProof/>
              </w:rPr>
              <w:t>Section 3</w:t>
            </w:r>
            <w:r w:rsidR="00373EF1" w:rsidRPr="008C2B2B">
              <w:rPr>
                <w:rStyle w:val="Hyperlink"/>
                <w:rFonts w:ascii="Corbel" w:hAnsi="Corbel"/>
                <w:noProof/>
              </w:rPr>
              <w:t xml:space="preserve">: </w:t>
            </w:r>
            <w:r w:rsidR="00D63F5D">
              <w:rPr>
                <w:rStyle w:val="Hyperlink"/>
                <w:rFonts w:ascii="Corbel" w:hAnsi="Corbel"/>
                <w:noProof/>
              </w:rPr>
              <w:t>Developer Duties</w:t>
            </w:r>
            <w:r w:rsidR="00373EF1">
              <w:rPr>
                <w:noProof/>
                <w:webHidden/>
              </w:rPr>
              <w:tab/>
            </w:r>
            <w:r w:rsidR="00373EF1">
              <w:rPr>
                <w:noProof/>
                <w:webHidden/>
              </w:rPr>
              <w:fldChar w:fldCharType="begin"/>
            </w:r>
            <w:r w:rsidR="00373EF1">
              <w:rPr>
                <w:noProof/>
                <w:webHidden/>
              </w:rPr>
              <w:instrText xml:space="preserve"> PAGEREF _Toc531790927 \h </w:instrText>
            </w:r>
            <w:r w:rsidR="00373EF1">
              <w:rPr>
                <w:noProof/>
                <w:webHidden/>
              </w:rPr>
            </w:r>
            <w:r w:rsidR="00373EF1">
              <w:rPr>
                <w:noProof/>
                <w:webHidden/>
              </w:rPr>
              <w:fldChar w:fldCharType="separate"/>
            </w:r>
            <w:r w:rsidR="00ED6D74">
              <w:rPr>
                <w:noProof/>
                <w:webHidden/>
              </w:rPr>
              <w:t>4</w:t>
            </w:r>
            <w:r w:rsidR="00373EF1">
              <w:rPr>
                <w:noProof/>
                <w:webHidden/>
              </w:rPr>
              <w:fldChar w:fldCharType="end"/>
            </w:r>
          </w:hyperlink>
        </w:p>
        <w:p w:rsidR="00373EF1" w:rsidRDefault="00A3526B">
          <w:pPr>
            <w:pStyle w:val="TOC1"/>
            <w:tabs>
              <w:tab w:val="right" w:leader="dot" w:pos="10456"/>
            </w:tabs>
            <w:rPr>
              <w:noProof/>
            </w:rPr>
          </w:pPr>
          <w:hyperlink w:anchor="_Toc531790928" w:history="1">
            <w:r w:rsidR="00B43160">
              <w:rPr>
                <w:rStyle w:val="Hyperlink"/>
                <w:rFonts w:ascii="Corbel" w:hAnsi="Corbel"/>
                <w:noProof/>
              </w:rPr>
              <w:t>Section 4</w:t>
            </w:r>
            <w:r w:rsidR="00AB64F1">
              <w:rPr>
                <w:rStyle w:val="Hyperlink"/>
                <w:rFonts w:ascii="Corbel" w:hAnsi="Corbel"/>
                <w:noProof/>
              </w:rPr>
              <w:t xml:space="preserve">: </w:t>
            </w:r>
            <w:r w:rsidR="00D63F5D">
              <w:rPr>
                <w:rStyle w:val="Hyperlink"/>
                <w:rFonts w:ascii="Corbel" w:hAnsi="Corbel"/>
                <w:noProof/>
              </w:rPr>
              <w:t>Compliance Inspector Role</w:t>
            </w:r>
            <w:r w:rsidR="00373EF1">
              <w:rPr>
                <w:noProof/>
                <w:webHidden/>
              </w:rPr>
              <w:tab/>
            </w:r>
            <w:r w:rsidR="00373EF1">
              <w:rPr>
                <w:noProof/>
                <w:webHidden/>
              </w:rPr>
              <w:fldChar w:fldCharType="begin"/>
            </w:r>
            <w:r w:rsidR="00373EF1">
              <w:rPr>
                <w:noProof/>
                <w:webHidden/>
              </w:rPr>
              <w:instrText xml:space="preserve"> PAGEREF _Toc531790928 \h </w:instrText>
            </w:r>
            <w:r w:rsidR="00373EF1">
              <w:rPr>
                <w:noProof/>
                <w:webHidden/>
              </w:rPr>
            </w:r>
            <w:r w:rsidR="00373EF1">
              <w:rPr>
                <w:noProof/>
                <w:webHidden/>
              </w:rPr>
              <w:fldChar w:fldCharType="separate"/>
            </w:r>
            <w:r w:rsidR="00ED6D74">
              <w:rPr>
                <w:noProof/>
                <w:webHidden/>
              </w:rPr>
              <w:t>6</w:t>
            </w:r>
            <w:r w:rsidR="00373EF1">
              <w:rPr>
                <w:noProof/>
                <w:webHidden/>
              </w:rPr>
              <w:fldChar w:fldCharType="end"/>
            </w:r>
          </w:hyperlink>
        </w:p>
        <w:p w:rsidR="00373EF1" w:rsidRDefault="00A3526B">
          <w:pPr>
            <w:pStyle w:val="TOC1"/>
            <w:tabs>
              <w:tab w:val="right" w:leader="dot" w:pos="10456"/>
            </w:tabs>
            <w:rPr>
              <w:noProof/>
            </w:rPr>
          </w:pPr>
          <w:hyperlink w:anchor="_Toc531790929" w:history="1">
            <w:r w:rsidR="00B43160">
              <w:rPr>
                <w:rStyle w:val="Hyperlink"/>
                <w:rFonts w:ascii="Corbel" w:hAnsi="Corbel"/>
                <w:noProof/>
              </w:rPr>
              <w:t>Section 5</w:t>
            </w:r>
            <w:r w:rsidR="00AB64F1">
              <w:rPr>
                <w:rStyle w:val="Hyperlink"/>
                <w:rFonts w:ascii="Corbel" w:hAnsi="Corbel"/>
                <w:noProof/>
              </w:rPr>
              <w:t>: Tender S</w:t>
            </w:r>
            <w:r w:rsidR="00373EF1" w:rsidRPr="008C2B2B">
              <w:rPr>
                <w:rStyle w:val="Hyperlink"/>
                <w:rFonts w:ascii="Corbel" w:hAnsi="Corbel"/>
                <w:noProof/>
              </w:rPr>
              <w:t xml:space="preserve">ubmission </w:t>
            </w:r>
            <w:r w:rsidR="00AB64F1">
              <w:rPr>
                <w:rStyle w:val="Hyperlink"/>
                <w:rFonts w:ascii="Corbel" w:hAnsi="Corbel"/>
                <w:noProof/>
              </w:rPr>
              <w:t>G</w:t>
            </w:r>
            <w:r w:rsidR="00373EF1" w:rsidRPr="008C2B2B">
              <w:rPr>
                <w:rStyle w:val="Hyperlink"/>
                <w:rFonts w:ascii="Corbel" w:hAnsi="Corbel"/>
                <w:noProof/>
              </w:rPr>
              <w:t>uide</w:t>
            </w:r>
            <w:r w:rsidR="00373EF1">
              <w:rPr>
                <w:noProof/>
                <w:webHidden/>
              </w:rPr>
              <w:tab/>
            </w:r>
            <w:r w:rsidR="00373EF1">
              <w:rPr>
                <w:noProof/>
                <w:webHidden/>
              </w:rPr>
              <w:fldChar w:fldCharType="begin"/>
            </w:r>
            <w:r w:rsidR="00373EF1">
              <w:rPr>
                <w:noProof/>
                <w:webHidden/>
              </w:rPr>
              <w:instrText xml:space="preserve"> PAGEREF _Toc531790929 \h </w:instrText>
            </w:r>
            <w:r w:rsidR="00373EF1">
              <w:rPr>
                <w:noProof/>
                <w:webHidden/>
              </w:rPr>
            </w:r>
            <w:r w:rsidR="00373EF1">
              <w:rPr>
                <w:noProof/>
                <w:webHidden/>
              </w:rPr>
              <w:fldChar w:fldCharType="separate"/>
            </w:r>
            <w:r w:rsidR="00ED6D74">
              <w:rPr>
                <w:noProof/>
                <w:webHidden/>
              </w:rPr>
              <w:t>9</w:t>
            </w:r>
            <w:r w:rsidR="00373EF1">
              <w:rPr>
                <w:noProof/>
                <w:webHidden/>
              </w:rPr>
              <w:fldChar w:fldCharType="end"/>
            </w:r>
          </w:hyperlink>
        </w:p>
        <w:p w:rsidR="00373EF1" w:rsidRDefault="00A3526B">
          <w:pPr>
            <w:pStyle w:val="TOC1"/>
            <w:tabs>
              <w:tab w:val="right" w:leader="dot" w:pos="10456"/>
            </w:tabs>
            <w:rPr>
              <w:noProof/>
            </w:rPr>
          </w:pPr>
          <w:hyperlink w:anchor="_Toc531790930" w:history="1">
            <w:r w:rsidR="00B43160">
              <w:rPr>
                <w:rStyle w:val="Hyperlink"/>
                <w:rFonts w:ascii="Corbel" w:hAnsi="Corbel"/>
                <w:noProof/>
              </w:rPr>
              <w:t>Section 6</w:t>
            </w:r>
            <w:r w:rsidR="00D63F5D">
              <w:rPr>
                <w:rStyle w:val="Hyperlink"/>
                <w:rFonts w:ascii="Corbel" w:hAnsi="Corbel"/>
                <w:noProof/>
              </w:rPr>
              <w:t xml:space="preserve"> – Evaluation of Criteria</w:t>
            </w:r>
            <w:r w:rsidR="00373EF1">
              <w:rPr>
                <w:noProof/>
                <w:webHidden/>
              </w:rPr>
              <w:tab/>
            </w:r>
            <w:r w:rsidR="00373EF1">
              <w:rPr>
                <w:noProof/>
                <w:webHidden/>
              </w:rPr>
              <w:fldChar w:fldCharType="begin"/>
            </w:r>
            <w:r w:rsidR="00373EF1">
              <w:rPr>
                <w:noProof/>
                <w:webHidden/>
              </w:rPr>
              <w:instrText xml:space="preserve"> PAGEREF _Toc531790930 \h </w:instrText>
            </w:r>
            <w:r w:rsidR="00373EF1">
              <w:rPr>
                <w:noProof/>
                <w:webHidden/>
              </w:rPr>
            </w:r>
            <w:r w:rsidR="00373EF1">
              <w:rPr>
                <w:noProof/>
                <w:webHidden/>
              </w:rPr>
              <w:fldChar w:fldCharType="separate"/>
            </w:r>
            <w:r w:rsidR="00ED6D74">
              <w:rPr>
                <w:noProof/>
                <w:webHidden/>
              </w:rPr>
              <w:t>10</w:t>
            </w:r>
            <w:r w:rsidR="00373EF1">
              <w:rPr>
                <w:noProof/>
                <w:webHidden/>
              </w:rPr>
              <w:fldChar w:fldCharType="end"/>
            </w:r>
          </w:hyperlink>
        </w:p>
        <w:p w:rsidR="00373EF1" w:rsidRDefault="00A3526B">
          <w:pPr>
            <w:pStyle w:val="TOC1"/>
            <w:tabs>
              <w:tab w:val="right" w:leader="dot" w:pos="10456"/>
            </w:tabs>
            <w:rPr>
              <w:noProof/>
            </w:rPr>
          </w:pPr>
          <w:hyperlink w:anchor="_Toc531790931" w:history="1">
            <w:r w:rsidR="00B43160">
              <w:rPr>
                <w:rStyle w:val="Hyperlink"/>
                <w:rFonts w:ascii="Corbel" w:hAnsi="Corbel"/>
                <w:noProof/>
              </w:rPr>
              <w:t>Section 7</w:t>
            </w:r>
            <w:r w:rsidR="00373EF1" w:rsidRPr="008C2B2B">
              <w:rPr>
                <w:rStyle w:val="Hyperlink"/>
                <w:rFonts w:ascii="Corbel" w:hAnsi="Corbel"/>
                <w:noProof/>
              </w:rPr>
              <w:t xml:space="preserve"> – </w:t>
            </w:r>
            <w:r w:rsidR="00D63F5D">
              <w:rPr>
                <w:rStyle w:val="Hyperlink"/>
                <w:rFonts w:ascii="Corbel" w:hAnsi="Corbel"/>
                <w:noProof/>
              </w:rPr>
              <w:t>Freedom of Information</w:t>
            </w:r>
            <w:r w:rsidR="00373EF1">
              <w:rPr>
                <w:noProof/>
                <w:webHidden/>
              </w:rPr>
              <w:tab/>
            </w:r>
            <w:r w:rsidR="00373EF1">
              <w:rPr>
                <w:noProof/>
                <w:webHidden/>
              </w:rPr>
              <w:fldChar w:fldCharType="begin"/>
            </w:r>
            <w:r w:rsidR="00373EF1">
              <w:rPr>
                <w:noProof/>
                <w:webHidden/>
              </w:rPr>
              <w:instrText xml:space="preserve"> PAGEREF _Toc531790931 \h </w:instrText>
            </w:r>
            <w:r w:rsidR="00373EF1">
              <w:rPr>
                <w:noProof/>
                <w:webHidden/>
              </w:rPr>
            </w:r>
            <w:r w:rsidR="00373EF1">
              <w:rPr>
                <w:noProof/>
                <w:webHidden/>
              </w:rPr>
              <w:fldChar w:fldCharType="separate"/>
            </w:r>
            <w:r w:rsidR="00ED6D74">
              <w:rPr>
                <w:noProof/>
                <w:webHidden/>
              </w:rPr>
              <w:t>12</w:t>
            </w:r>
            <w:r w:rsidR="00373EF1">
              <w:rPr>
                <w:noProof/>
                <w:webHidden/>
              </w:rPr>
              <w:fldChar w:fldCharType="end"/>
            </w:r>
          </w:hyperlink>
        </w:p>
        <w:p w:rsidR="00373EF1" w:rsidRDefault="00A3526B">
          <w:pPr>
            <w:pStyle w:val="TOC1"/>
            <w:tabs>
              <w:tab w:val="right" w:leader="dot" w:pos="10456"/>
            </w:tabs>
            <w:rPr>
              <w:noProof/>
            </w:rPr>
          </w:pPr>
          <w:hyperlink w:anchor="_Toc531790932" w:history="1">
            <w:r w:rsidR="00B43160">
              <w:rPr>
                <w:rStyle w:val="Hyperlink"/>
                <w:rFonts w:ascii="Corbel" w:hAnsi="Corbel"/>
                <w:noProof/>
              </w:rPr>
              <w:t>Section 8</w:t>
            </w:r>
            <w:r w:rsidR="00AB64F1">
              <w:rPr>
                <w:rStyle w:val="Hyperlink"/>
                <w:rFonts w:ascii="Corbel" w:hAnsi="Corbel"/>
                <w:noProof/>
              </w:rPr>
              <w:t xml:space="preserve"> – </w:t>
            </w:r>
            <w:r w:rsidR="00D63F5D">
              <w:rPr>
                <w:rStyle w:val="Hyperlink"/>
                <w:rFonts w:ascii="Corbel" w:hAnsi="Corbel"/>
                <w:noProof/>
              </w:rPr>
              <w:t>Transparency and Bribery &amp; Corruption</w:t>
            </w:r>
            <w:r w:rsidR="00373EF1">
              <w:rPr>
                <w:noProof/>
                <w:webHidden/>
              </w:rPr>
              <w:tab/>
            </w:r>
            <w:r w:rsidR="00373EF1">
              <w:rPr>
                <w:noProof/>
                <w:webHidden/>
              </w:rPr>
              <w:fldChar w:fldCharType="begin"/>
            </w:r>
            <w:r w:rsidR="00373EF1">
              <w:rPr>
                <w:noProof/>
                <w:webHidden/>
              </w:rPr>
              <w:instrText xml:space="preserve"> PAGEREF _Toc531790932 \h </w:instrText>
            </w:r>
            <w:r w:rsidR="00373EF1">
              <w:rPr>
                <w:noProof/>
                <w:webHidden/>
              </w:rPr>
            </w:r>
            <w:r w:rsidR="00373EF1">
              <w:rPr>
                <w:noProof/>
                <w:webHidden/>
              </w:rPr>
              <w:fldChar w:fldCharType="separate"/>
            </w:r>
            <w:r w:rsidR="00ED6D74">
              <w:rPr>
                <w:noProof/>
                <w:webHidden/>
              </w:rPr>
              <w:t>13</w:t>
            </w:r>
            <w:r w:rsidR="00373EF1">
              <w:rPr>
                <w:noProof/>
                <w:webHidden/>
              </w:rPr>
              <w:fldChar w:fldCharType="end"/>
            </w:r>
          </w:hyperlink>
        </w:p>
        <w:p w:rsidR="004F5E70" w:rsidRPr="004F5E70" w:rsidRDefault="004F5E70">
          <w:pPr>
            <w:rPr>
              <w:rFonts w:ascii="Corbel" w:hAnsi="Corbel"/>
              <w:sz w:val="24"/>
            </w:rPr>
          </w:pPr>
          <w:r w:rsidRPr="004F5E70">
            <w:rPr>
              <w:rFonts w:ascii="Corbel" w:hAnsi="Corbel"/>
              <w:bCs/>
              <w:noProof/>
              <w:sz w:val="24"/>
            </w:rPr>
            <w:fldChar w:fldCharType="end"/>
          </w:r>
        </w:p>
      </w:sdtContent>
    </w:sdt>
    <w:p w:rsidR="00AB64F1" w:rsidRDefault="00AB64F1" w:rsidP="00707B55">
      <w:pPr>
        <w:pStyle w:val="ReportTitle"/>
        <w:rPr>
          <w:color w:val="95C11F"/>
        </w:rPr>
      </w:pPr>
    </w:p>
    <w:p w:rsidR="00AB64F1" w:rsidRPr="00AB64F1" w:rsidRDefault="00AB64F1" w:rsidP="00AB64F1"/>
    <w:p w:rsidR="00AB64F1" w:rsidRDefault="00AB64F1" w:rsidP="00AB64F1">
      <w:pPr>
        <w:tabs>
          <w:tab w:val="left" w:pos="9527"/>
        </w:tabs>
      </w:pPr>
      <w:r>
        <w:tab/>
      </w:r>
    </w:p>
    <w:p w:rsidR="00AB64F1" w:rsidRDefault="00AB64F1" w:rsidP="00AB64F1"/>
    <w:p w:rsidR="004F5E70" w:rsidRPr="00AB64F1" w:rsidRDefault="004F5E70" w:rsidP="00AB64F1">
      <w:pPr>
        <w:sectPr w:rsidR="004F5E70" w:rsidRPr="00AB64F1" w:rsidSect="00707B55">
          <w:headerReference w:type="default" r:id="rId12"/>
          <w:pgSz w:w="11906" w:h="16838"/>
          <w:pgMar w:top="720" w:right="720" w:bottom="720" w:left="720" w:header="708" w:footer="708" w:gutter="0"/>
          <w:cols w:space="708"/>
          <w:docGrid w:linePitch="360"/>
        </w:sectPr>
      </w:pPr>
    </w:p>
    <w:p w:rsidR="00707B55" w:rsidRDefault="00470D88" w:rsidP="00707B55">
      <w:pPr>
        <w:pStyle w:val="ReportTitle"/>
        <w:rPr>
          <w:color w:val="95C11F"/>
        </w:rPr>
      </w:pPr>
      <w:r>
        <w:rPr>
          <w:color w:val="95C11F"/>
        </w:rPr>
        <w:lastRenderedPageBreak/>
        <w:t>Homes England Land</w:t>
      </w:r>
      <w:r w:rsidR="008B6CC5">
        <w:rPr>
          <w:color w:val="95C11F"/>
        </w:rPr>
        <w:t>:</w:t>
      </w:r>
    </w:p>
    <w:p w:rsidR="00707B55" w:rsidRPr="00707B55" w:rsidRDefault="00930BBF" w:rsidP="00707B55">
      <w:pPr>
        <w:pStyle w:val="ReportTitle"/>
        <w:rPr>
          <w:color w:val="auto"/>
        </w:rPr>
      </w:pPr>
      <w:r>
        <w:rPr>
          <w:color w:val="auto"/>
        </w:rPr>
        <w:t>Kirkleatham Phase 1</w:t>
      </w:r>
    </w:p>
    <w:p w:rsidR="00707B55" w:rsidRDefault="00707B55"/>
    <w:p w:rsidR="00707B55" w:rsidRDefault="00F817A2">
      <w:r>
        <w:rPr>
          <w:noProof/>
        </w:rPr>
        <w:drawing>
          <wp:inline distT="0" distB="0" distL="0" distR="0">
            <wp:extent cx="6645910" cy="36620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662045"/>
                    </a:xfrm>
                    <a:prstGeom prst="rect">
                      <a:avLst/>
                    </a:prstGeom>
                    <a:noFill/>
                    <a:ln>
                      <a:noFill/>
                    </a:ln>
                  </pic:spPr>
                </pic:pic>
              </a:graphicData>
            </a:graphic>
          </wp:inline>
        </w:drawing>
      </w:r>
    </w:p>
    <w:p w:rsidR="008B6CC5" w:rsidRPr="00373EF1" w:rsidRDefault="004F5E70" w:rsidP="00373EF1">
      <w:pPr>
        <w:pStyle w:val="Heading1"/>
        <w:rPr>
          <w:rFonts w:ascii="Corbel" w:hAnsi="Corbel"/>
          <w:b w:val="0"/>
          <w:color w:val="95C11F"/>
          <w:sz w:val="40"/>
        </w:rPr>
      </w:pPr>
      <w:bookmarkStart w:id="3" w:name="_Toc531790924"/>
      <w:r w:rsidRPr="00373EF1">
        <w:rPr>
          <w:rFonts w:ascii="Corbel" w:hAnsi="Corbel"/>
          <w:b w:val="0"/>
          <w:color w:val="95C11F"/>
          <w:sz w:val="40"/>
        </w:rPr>
        <w:t xml:space="preserve">Section 1: </w:t>
      </w:r>
      <w:r w:rsidR="008B6CC5" w:rsidRPr="00373EF1">
        <w:rPr>
          <w:rFonts w:ascii="Corbel" w:hAnsi="Corbel"/>
          <w:b w:val="0"/>
          <w:color w:val="95C11F"/>
          <w:sz w:val="40"/>
        </w:rPr>
        <w:t>Introduction</w:t>
      </w:r>
      <w:bookmarkEnd w:id="3"/>
    </w:p>
    <w:p w:rsidR="004421BD" w:rsidRDefault="007E4619" w:rsidP="007E4619">
      <w:pPr>
        <w:jc w:val="both"/>
        <w:rPr>
          <w:rFonts w:ascii="Corbel" w:hAnsi="Corbel"/>
          <w:sz w:val="24"/>
          <w:szCs w:val="24"/>
        </w:rPr>
      </w:pPr>
      <w:r>
        <w:rPr>
          <w:rFonts w:ascii="Corbel" w:hAnsi="Corbel"/>
          <w:sz w:val="24"/>
          <w:szCs w:val="24"/>
        </w:rPr>
        <w:t xml:space="preserve">Homes England seeks to challenge developers with accelerating the pace at which housing is developed on its sites. </w:t>
      </w:r>
      <w:bookmarkStart w:id="4" w:name="_Toc531790925"/>
    </w:p>
    <w:p w:rsidR="007E4619" w:rsidRDefault="007E4619" w:rsidP="007E4619">
      <w:pPr>
        <w:jc w:val="both"/>
        <w:rPr>
          <w:rFonts w:ascii="Corbel" w:hAnsi="Corbel"/>
          <w:sz w:val="24"/>
          <w:szCs w:val="24"/>
        </w:rPr>
      </w:pPr>
      <w:r>
        <w:rPr>
          <w:rFonts w:ascii="Corbel" w:hAnsi="Corbel"/>
          <w:sz w:val="24"/>
          <w:szCs w:val="24"/>
        </w:rPr>
        <w:t>Homes England disposes of its landholdings by way of a Residential Building Lease (typically 125 years) which contains provisions obliging the sel</w:t>
      </w:r>
      <w:r w:rsidR="00501CF8">
        <w:rPr>
          <w:rFonts w:ascii="Corbel" w:hAnsi="Corbel"/>
          <w:sz w:val="24"/>
          <w:szCs w:val="24"/>
        </w:rPr>
        <w:t xml:space="preserve">ected developer to deliver at an accelerated rate. This approach to disposal </w:t>
      </w:r>
      <w:r w:rsidR="00930BBF">
        <w:rPr>
          <w:rFonts w:ascii="Corbel" w:hAnsi="Corbel"/>
          <w:sz w:val="24"/>
          <w:szCs w:val="24"/>
        </w:rPr>
        <w:t xml:space="preserve">has been </w:t>
      </w:r>
      <w:r w:rsidR="00501CF8">
        <w:rPr>
          <w:rFonts w:ascii="Corbel" w:hAnsi="Corbel"/>
          <w:sz w:val="24"/>
          <w:szCs w:val="24"/>
        </w:rPr>
        <w:t xml:space="preserve">rolled out nationally following a consultation period with Homes England’s Developer Partner Panel 3 (DPP3) in 2018. </w:t>
      </w:r>
    </w:p>
    <w:p w:rsidR="00501CF8" w:rsidRDefault="00501CF8" w:rsidP="007E4619">
      <w:pPr>
        <w:jc w:val="both"/>
        <w:rPr>
          <w:rFonts w:ascii="Corbel" w:hAnsi="Corbel"/>
          <w:sz w:val="24"/>
          <w:szCs w:val="24"/>
        </w:rPr>
      </w:pPr>
      <w:r>
        <w:rPr>
          <w:rFonts w:ascii="Corbel" w:hAnsi="Corbel"/>
          <w:sz w:val="24"/>
          <w:szCs w:val="24"/>
        </w:rPr>
        <w:t xml:space="preserve">With regards to </w:t>
      </w:r>
      <w:r w:rsidR="00930BBF">
        <w:rPr>
          <w:rFonts w:ascii="Corbel" w:hAnsi="Corbel"/>
          <w:sz w:val="24"/>
          <w:szCs w:val="24"/>
        </w:rPr>
        <w:t xml:space="preserve">Kirkleatham Phase 1 </w:t>
      </w:r>
      <w:r>
        <w:rPr>
          <w:rFonts w:ascii="Corbel" w:hAnsi="Corbel"/>
          <w:sz w:val="24"/>
          <w:szCs w:val="24"/>
        </w:rPr>
        <w:t xml:space="preserve">Homes England’s </w:t>
      </w:r>
      <w:r w:rsidR="00D149F0">
        <w:rPr>
          <w:rFonts w:ascii="Corbel" w:hAnsi="Corbel"/>
          <w:sz w:val="24"/>
          <w:szCs w:val="24"/>
        </w:rPr>
        <w:t>Northern Disposal Team</w:t>
      </w:r>
      <w:r>
        <w:rPr>
          <w:rFonts w:ascii="Corbel" w:hAnsi="Corbel"/>
          <w:sz w:val="24"/>
          <w:szCs w:val="24"/>
        </w:rPr>
        <w:t xml:space="preserve"> has now successfully procured and selected </w:t>
      </w:r>
      <w:r w:rsidR="00D52B95">
        <w:rPr>
          <w:rFonts w:ascii="Corbel" w:hAnsi="Corbel"/>
          <w:sz w:val="24"/>
          <w:szCs w:val="24"/>
        </w:rPr>
        <w:t>Vistry Partnerships</w:t>
      </w:r>
      <w:r>
        <w:rPr>
          <w:rFonts w:ascii="Corbel" w:hAnsi="Corbel"/>
          <w:sz w:val="24"/>
          <w:szCs w:val="24"/>
        </w:rPr>
        <w:t xml:space="preserve"> as its preferred developer partner.</w:t>
      </w:r>
    </w:p>
    <w:p w:rsidR="00501CF8" w:rsidRPr="007E4619" w:rsidRDefault="00501CF8" w:rsidP="007E4619">
      <w:pPr>
        <w:jc w:val="both"/>
        <w:rPr>
          <w:rFonts w:ascii="Corbel" w:hAnsi="Corbel"/>
          <w:sz w:val="24"/>
          <w:szCs w:val="24"/>
        </w:rPr>
      </w:pPr>
      <w:r>
        <w:rPr>
          <w:rFonts w:ascii="Corbel" w:hAnsi="Corbel"/>
          <w:sz w:val="24"/>
          <w:szCs w:val="24"/>
        </w:rPr>
        <w:t xml:space="preserve">In order to support Homes England in administering the delivery obligations placed on </w:t>
      </w:r>
      <w:r w:rsidR="00D149F0">
        <w:rPr>
          <w:rFonts w:ascii="Corbel" w:hAnsi="Corbel"/>
          <w:sz w:val="24"/>
          <w:szCs w:val="24"/>
        </w:rPr>
        <w:t>Vistry</w:t>
      </w:r>
      <w:r w:rsidR="00E06F58">
        <w:rPr>
          <w:rFonts w:ascii="Corbel" w:hAnsi="Corbel"/>
          <w:sz w:val="24"/>
          <w:szCs w:val="24"/>
        </w:rPr>
        <w:t xml:space="preserve"> </w:t>
      </w:r>
      <w:r w:rsidR="00D149F0">
        <w:rPr>
          <w:rFonts w:ascii="Corbel" w:hAnsi="Corbel"/>
          <w:sz w:val="24"/>
          <w:szCs w:val="24"/>
        </w:rPr>
        <w:t xml:space="preserve">Partnerships Limited </w:t>
      </w:r>
      <w:r w:rsidR="00E06F58">
        <w:rPr>
          <w:rFonts w:ascii="Corbel" w:hAnsi="Corbel"/>
          <w:sz w:val="24"/>
          <w:szCs w:val="24"/>
        </w:rPr>
        <w:t>i</w:t>
      </w:r>
      <w:r>
        <w:rPr>
          <w:rFonts w:ascii="Corbel" w:hAnsi="Corbel"/>
          <w:sz w:val="24"/>
          <w:szCs w:val="24"/>
        </w:rPr>
        <w:t xml:space="preserve">n delivering this site, it is intended that a single </w:t>
      </w:r>
      <w:r w:rsidR="00930BBF">
        <w:rPr>
          <w:rFonts w:ascii="Corbel" w:hAnsi="Corbel"/>
          <w:sz w:val="24"/>
          <w:szCs w:val="24"/>
        </w:rPr>
        <w:t xml:space="preserve">Multi-disciplinary </w:t>
      </w:r>
      <w:r>
        <w:rPr>
          <w:rFonts w:ascii="Corbel" w:hAnsi="Corbel"/>
          <w:sz w:val="24"/>
          <w:szCs w:val="24"/>
        </w:rPr>
        <w:t xml:space="preserve">firm will be procured to act as the Agency’s Compliance Inspector (CI). </w:t>
      </w:r>
    </w:p>
    <w:bookmarkEnd w:id="4"/>
    <w:p w:rsidR="004F5E70" w:rsidRPr="004F5E70" w:rsidRDefault="004F5E70" w:rsidP="001646FC">
      <w:pPr>
        <w:pStyle w:val="ListParagraph"/>
        <w:autoSpaceDE w:val="0"/>
        <w:autoSpaceDN w:val="0"/>
        <w:adjustRightInd w:val="0"/>
        <w:spacing w:after="0" w:line="240" w:lineRule="auto"/>
        <w:jc w:val="both"/>
        <w:rPr>
          <w:rFonts w:ascii="Corbel" w:hAnsi="Corbel" w:cs="Corbel"/>
          <w:color w:val="000000"/>
          <w:sz w:val="24"/>
          <w:szCs w:val="24"/>
        </w:rPr>
      </w:pPr>
    </w:p>
    <w:p w:rsidR="00D149F0" w:rsidRDefault="00D149F0">
      <w:pPr>
        <w:rPr>
          <w:rFonts w:ascii="Corbel" w:eastAsiaTheme="majorEastAsia" w:hAnsi="Corbel" w:cstheme="majorBidi"/>
          <w:bCs/>
          <w:color w:val="95C11F"/>
          <w:sz w:val="40"/>
          <w:szCs w:val="28"/>
        </w:rPr>
      </w:pPr>
      <w:bookmarkStart w:id="5" w:name="_Toc531790926"/>
      <w:r>
        <w:rPr>
          <w:rFonts w:ascii="Corbel" w:hAnsi="Corbel"/>
          <w:b/>
          <w:color w:val="95C11F"/>
          <w:sz w:val="40"/>
        </w:rPr>
        <w:br w:type="page"/>
      </w:r>
    </w:p>
    <w:p w:rsidR="008B6CC5" w:rsidRDefault="0020618A" w:rsidP="00373EF1">
      <w:pPr>
        <w:pStyle w:val="Heading1"/>
        <w:rPr>
          <w:rFonts w:ascii="Corbel" w:hAnsi="Corbel"/>
          <w:b w:val="0"/>
          <w:color w:val="95C11F"/>
          <w:sz w:val="40"/>
        </w:rPr>
      </w:pPr>
      <w:r w:rsidRPr="00373EF1">
        <w:rPr>
          <w:rFonts w:ascii="Corbel" w:hAnsi="Corbel"/>
          <w:b w:val="0"/>
          <w:color w:val="95C11F"/>
          <w:sz w:val="40"/>
        </w:rPr>
        <w:lastRenderedPageBreak/>
        <w:t>Sect</w:t>
      </w:r>
      <w:r w:rsidR="00373EF1" w:rsidRPr="00373EF1">
        <w:rPr>
          <w:rFonts w:ascii="Corbel" w:hAnsi="Corbel"/>
          <w:b w:val="0"/>
          <w:color w:val="95C11F"/>
          <w:sz w:val="40"/>
        </w:rPr>
        <w:t>i</w:t>
      </w:r>
      <w:r w:rsidRPr="00373EF1">
        <w:rPr>
          <w:rFonts w:ascii="Corbel" w:hAnsi="Corbel"/>
          <w:b w:val="0"/>
          <w:color w:val="95C11F"/>
          <w:sz w:val="40"/>
        </w:rPr>
        <w:t xml:space="preserve">on </w:t>
      </w:r>
      <w:r w:rsidR="00B43160">
        <w:rPr>
          <w:rFonts w:ascii="Corbel" w:hAnsi="Corbel"/>
          <w:b w:val="0"/>
          <w:color w:val="95C11F"/>
          <w:sz w:val="40"/>
        </w:rPr>
        <w:t>2</w:t>
      </w:r>
      <w:r w:rsidRPr="00373EF1">
        <w:rPr>
          <w:rFonts w:ascii="Corbel" w:hAnsi="Corbel"/>
          <w:b w:val="0"/>
          <w:color w:val="95C11F"/>
          <w:sz w:val="40"/>
        </w:rPr>
        <w:t xml:space="preserve">: </w:t>
      </w:r>
      <w:bookmarkEnd w:id="5"/>
      <w:r w:rsidR="00D63F5D">
        <w:rPr>
          <w:rFonts w:ascii="Corbel" w:hAnsi="Corbel"/>
          <w:b w:val="0"/>
          <w:color w:val="95C11F"/>
          <w:sz w:val="40"/>
        </w:rPr>
        <w:t>The Site</w:t>
      </w:r>
    </w:p>
    <w:p w:rsidR="00373EF1" w:rsidRPr="00373EF1" w:rsidRDefault="00373EF1" w:rsidP="001646FC">
      <w:pPr>
        <w:jc w:val="both"/>
      </w:pPr>
    </w:p>
    <w:p w:rsidR="0020618A" w:rsidRDefault="00501CF8" w:rsidP="001646FC">
      <w:p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 xml:space="preserve">A summary overview of the </w:t>
      </w:r>
      <w:r w:rsidR="00E06F58">
        <w:rPr>
          <w:rFonts w:ascii="Corbel" w:hAnsi="Corbel" w:cs="Corbel"/>
          <w:sz w:val="24"/>
          <w:szCs w:val="24"/>
        </w:rPr>
        <w:t>&lt;site&gt;</w:t>
      </w:r>
      <w:r>
        <w:rPr>
          <w:rFonts w:ascii="Corbel" w:hAnsi="Corbel" w:cs="Corbel"/>
          <w:sz w:val="24"/>
          <w:szCs w:val="24"/>
        </w:rPr>
        <w:t xml:space="preserve"> site is provided below:</w:t>
      </w:r>
    </w:p>
    <w:p w:rsidR="0020618A" w:rsidRDefault="0020618A" w:rsidP="001646FC">
      <w:pPr>
        <w:autoSpaceDE w:val="0"/>
        <w:autoSpaceDN w:val="0"/>
        <w:adjustRightInd w:val="0"/>
        <w:spacing w:after="0" w:line="240" w:lineRule="auto"/>
        <w:jc w:val="both"/>
        <w:rPr>
          <w:rFonts w:ascii="Corbel" w:hAnsi="Corbel" w:cs="Corbel"/>
          <w:sz w:val="24"/>
          <w:szCs w:val="24"/>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7142"/>
      </w:tblGrid>
      <w:tr w:rsidR="009714FB" w:rsidRPr="0063103D" w:rsidTr="00501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95C11F"/>
          </w:tcPr>
          <w:p w:rsidR="00501CF8" w:rsidRPr="0063103D" w:rsidRDefault="00501CF8" w:rsidP="00AF73D4">
            <w:pPr>
              <w:autoSpaceDE w:val="0"/>
              <w:autoSpaceDN w:val="0"/>
              <w:adjustRightInd w:val="0"/>
              <w:jc w:val="both"/>
              <w:rPr>
                <w:rFonts w:ascii="Corbel" w:hAnsi="Corbel" w:cs="Corbel,Bold"/>
                <w:b w:val="0"/>
                <w:bCs w:val="0"/>
                <w:color w:val="FFFFFF"/>
                <w:sz w:val="24"/>
                <w:szCs w:val="24"/>
              </w:rPr>
            </w:pPr>
            <w:r>
              <w:rPr>
                <w:rFonts w:ascii="Corbel" w:hAnsi="Corbel" w:cs="Corbel,Bold"/>
                <w:b w:val="0"/>
                <w:bCs w:val="0"/>
                <w:color w:val="FFFFFF"/>
                <w:sz w:val="24"/>
                <w:szCs w:val="24"/>
              </w:rPr>
              <w:t>Details</w:t>
            </w:r>
          </w:p>
        </w:tc>
        <w:tc>
          <w:tcPr>
            <w:tcW w:w="7313" w:type="dxa"/>
            <w:shd w:val="clear" w:color="auto" w:fill="95C11F"/>
          </w:tcPr>
          <w:p w:rsidR="00501CF8" w:rsidRPr="0063103D" w:rsidRDefault="00D149F0" w:rsidP="00AF73D4">
            <w:pPr>
              <w:jc w:val="both"/>
              <w:cnfStyle w:val="100000000000" w:firstRow="1" w:lastRow="0" w:firstColumn="0" w:lastColumn="0" w:oddVBand="0" w:evenVBand="0" w:oddHBand="0" w:evenHBand="0" w:firstRowFirstColumn="0" w:firstRowLastColumn="0" w:lastRowFirstColumn="0" w:lastRowLastColumn="0"/>
              <w:rPr>
                <w:rFonts w:ascii="Corbel" w:hAnsi="Corbel"/>
                <w:b w:val="0"/>
                <w:sz w:val="24"/>
              </w:rPr>
            </w:pPr>
            <w:r>
              <w:rPr>
                <w:rFonts w:ascii="Corbel" w:hAnsi="Corbel"/>
                <w:b w:val="0"/>
                <w:sz w:val="24"/>
              </w:rPr>
              <w:t>Walton Hospital</w:t>
            </w:r>
          </w:p>
        </w:tc>
      </w:tr>
      <w:tr w:rsidR="009714FB" w:rsidRPr="0063103D" w:rsidTr="0050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501CF8" w:rsidRPr="0063103D" w:rsidRDefault="00501CF8" w:rsidP="00AF73D4">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Address</w:t>
            </w:r>
          </w:p>
          <w:p w:rsidR="00501CF8" w:rsidRPr="0063103D" w:rsidRDefault="00501CF8" w:rsidP="00AF73D4">
            <w:pPr>
              <w:autoSpaceDE w:val="0"/>
              <w:autoSpaceDN w:val="0"/>
              <w:adjustRightInd w:val="0"/>
              <w:jc w:val="both"/>
              <w:rPr>
                <w:rFonts w:ascii="Corbel" w:hAnsi="Corbel" w:cs="Corbel"/>
                <w:b w:val="0"/>
                <w:sz w:val="24"/>
                <w:szCs w:val="24"/>
              </w:rPr>
            </w:pPr>
          </w:p>
        </w:tc>
        <w:tc>
          <w:tcPr>
            <w:tcW w:w="7313" w:type="dxa"/>
          </w:tcPr>
          <w:p w:rsidR="00501CF8" w:rsidRPr="0063103D" w:rsidRDefault="00D149F0" w:rsidP="00AF73D4">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 xml:space="preserve">Land at </w:t>
            </w:r>
            <w:r w:rsidR="00930BBF">
              <w:rPr>
                <w:rFonts w:ascii="Corbel" w:hAnsi="Corbel"/>
                <w:sz w:val="24"/>
                <w:szCs w:val="24"/>
              </w:rPr>
              <w:t xml:space="preserve">Kirkleatham Lane, Redcar </w:t>
            </w:r>
          </w:p>
        </w:tc>
      </w:tr>
      <w:tr w:rsidR="009714FB" w:rsidRPr="0063103D" w:rsidTr="00501CF8">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tcBorders>
          </w:tcPr>
          <w:p w:rsidR="00501CF8" w:rsidRPr="0063103D" w:rsidRDefault="00501CF8" w:rsidP="00AF73D4">
            <w:pPr>
              <w:autoSpaceDE w:val="0"/>
              <w:autoSpaceDN w:val="0"/>
              <w:adjustRightInd w:val="0"/>
              <w:jc w:val="both"/>
              <w:rPr>
                <w:rFonts w:ascii="Corbel" w:hAnsi="Corbel" w:cs="Corbel"/>
                <w:b w:val="0"/>
                <w:sz w:val="24"/>
                <w:szCs w:val="24"/>
              </w:rPr>
            </w:pPr>
            <w:r>
              <w:rPr>
                <w:rFonts w:ascii="Corbel" w:hAnsi="Corbel" w:cs="Corbel"/>
                <w:b w:val="0"/>
                <w:sz w:val="24"/>
                <w:szCs w:val="24"/>
              </w:rPr>
              <w:t>Site Size</w:t>
            </w:r>
          </w:p>
        </w:tc>
        <w:tc>
          <w:tcPr>
            <w:tcW w:w="7313" w:type="dxa"/>
          </w:tcPr>
          <w:p w:rsidR="00501CF8" w:rsidRPr="0063103D" w:rsidRDefault="00930BBF"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12.82ha</w:t>
            </w:r>
          </w:p>
        </w:tc>
      </w:tr>
      <w:tr w:rsidR="009714FB" w:rsidRPr="0063103D" w:rsidTr="0050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Default="00501CF8" w:rsidP="00AF73D4">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Description</w:t>
            </w:r>
          </w:p>
          <w:p w:rsidR="00501CF8" w:rsidRPr="0057043E" w:rsidRDefault="00501CF8" w:rsidP="00AF73D4">
            <w:pPr>
              <w:autoSpaceDE w:val="0"/>
              <w:autoSpaceDN w:val="0"/>
              <w:adjustRightInd w:val="0"/>
              <w:jc w:val="both"/>
              <w:rPr>
                <w:rFonts w:ascii="Corbel" w:hAnsi="Corbel" w:cs="Corbel,Bold"/>
                <w:b w:val="0"/>
                <w:bCs w:val="0"/>
                <w:sz w:val="24"/>
                <w:szCs w:val="24"/>
              </w:rPr>
            </w:pPr>
          </w:p>
        </w:tc>
        <w:tc>
          <w:tcPr>
            <w:tcW w:w="7313" w:type="dxa"/>
            <w:tcBorders>
              <w:left w:val="single" w:sz="4" w:space="0" w:color="auto"/>
            </w:tcBorders>
          </w:tcPr>
          <w:p w:rsidR="00501CF8" w:rsidRPr="0063103D" w:rsidRDefault="00261D65" w:rsidP="00AF73D4">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 xml:space="preserve">Phase 1 </w:t>
            </w:r>
            <w:r w:rsidR="00F817A2">
              <w:rPr>
                <w:rFonts w:ascii="Corbel" w:hAnsi="Corbel"/>
                <w:sz w:val="24"/>
                <w:szCs w:val="24"/>
              </w:rPr>
              <w:t>is a 375 home residential scheme which is divided into</w:t>
            </w:r>
            <w:r>
              <w:rPr>
                <w:rFonts w:ascii="Corbel" w:hAnsi="Corbel"/>
                <w:sz w:val="24"/>
                <w:szCs w:val="24"/>
              </w:rPr>
              <w:t xml:space="preserve"> </w:t>
            </w:r>
            <w:r w:rsidR="00F817A2">
              <w:rPr>
                <w:rFonts w:ascii="Corbel" w:hAnsi="Corbel"/>
                <w:sz w:val="24"/>
                <w:szCs w:val="24"/>
              </w:rPr>
              <w:t>2 sub-phases. Vistry Partnerships have entered into a Building Lease for sub-phase A which includes pace and MMC conditions. If satisfied Vistry is able to drawdown the Building Lease for Sub-phase B</w:t>
            </w:r>
            <w:r w:rsidR="00D149F0">
              <w:rPr>
                <w:rFonts w:ascii="Corbel" w:hAnsi="Corbel"/>
                <w:sz w:val="24"/>
                <w:szCs w:val="24"/>
              </w:rPr>
              <w:t>.</w:t>
            </w:r>
          </w:p>
        </w:tc>
      </w:tr>
      <w:tr w:rsidR="009714FB" w:rsidRPr="0063103D" w:rsidTr="00501CF8">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Default="00501CF8" w:rsidP="00AF73D4">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Current Planning Status</w:t>
            </w:r>
          </w:p>
          <w:p w:rsidR="00501CF8" w:rsidRPr="0057043E" w:rsidRDefault="00501CF8" w:rsidP="00AF73D4">
            <w:pPr>
              <w:autoSpaceDE w:val="0"/>
              <w:autoSpaceDN w:val="0"/>
              <w:adjustRightInd w:val="0"/>
              <w:jc w:val="both"/>
              <w:rPr>
                <w:rFonts w:ascii="Corbel" w:hAnsi="Corbel" w:cs="Corbel,Bold"/>
                <w:b w:val="0"/>
                <w:bCs w:val="0"/>
                <w:sz w:val="24"/>
                <w:szCs w:val="24"/>
              </w:rPr>
            </w:pPr>
          </w:p>
        </w:tc>
        <w:tc>
          <w:tcPr>
            <w:tcW w:w="7313" w:type="dxa"/>
            <w:tcBorders>
              <w:left w:val="single" w:sz="4" w:space="0" w:color="auto"/>
            </w:tcBorders>
          </w:tcPr>
          <w:p w:rsidR="00501CF8" w:rsidRPr="0063103D" w:rsidRDefault="00D149F0" w:rsidP="009F327F">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 xml:space="preserve">Both </w:t>
            </w:r>
            <w:r w:rsidR="00F817A2">
              <w:rPr>
                <w:rFonts w:ascii="Corbel" w:hAnsi="Corbel"/>
                <w:sz w:val="24"/>
                <w:szCs w:val="24"/>
              </w:rPr>
              <w:t>sub-phases are reserved matters planning approval</w:t>
            </w:r>
            <w:r>
              <w:rPr>
                <w:rFonts w:ascii="Corbel" w:hAnsi="Corbel"/>
                <w:sz w:val="24"/>
                <w:szCs w:val="24"/>
              </w:rPr>
              <w:t>.</w:t>
            </w:r>
          </w:p>
        </w:tc>
      </w:tr>
      <w:tr w:rsidR="009714FB" w:rsidRPr="0057043E" w:rsidTr="0050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Pr="0057043E" w:rsidRDefault="00501CF8" w:rsidP="00AF73D4">
            <w:pPr>
              <w:autoSpaceDE w:val="0"/>
              <w:autoSpaceDN w:val="0"/>
              <w:adjustRightInd w:val="0"/>
              <w:jc w:val="both"/>
              <w:rPr>
                <w:rFonts w:ascii="Corbel" w:hAnsi="Corbel" w:cs="Corbel,Bold"/>
                <w:b w:val="0"/>
                <w:sz w:val="24"/>
                <w:szCs w:val="24"/>
              </w:rPr>
            </w:pPr>
            <w:r>
              <w:rPr>
                <w:rFonts w:ascii="Corbel" w:hAnsi="Corbel" w:cs="Corbel,Bold"/>
                <w:b w:val="0"/>
                <w:sz w:val="24"/>
                <w:szCs w:val="24"/>
              </w:rPr>
              <w:t>Unit Numbers</w:t>
            </w:r>
          </w:p>
          <w:p w:rsidR="00501CF8" w:rsidRPr="0057043E" w:rsidRDefault="00501CF8" w:rsidP="00AF73D4">
            <w:pPr>
              <w:autoSpaceDE w:val="0"/>
              <w:autoSpaceDN w:val="0"/>
              <w:adjustRightInd w:val="0"/>
              <w:jc w:val="both"/>
              <w:rPr>
                <w:rFonts w:ascii="Corbel" w:hAnsi="Corbel" w:cs="Corbel,Bold"/>
                <w:b w:val="0"/>
                <w:sz w:val="24"/>
                <w:szCs w:val="24"/>
              </w:rPr>
            </w:pPr>
          </w:p>
        </w:tc>
        <w:tc>
          <w:tcPr>
            <w:tcW w:w="7313" w:type="dxa"/>
            <w:tcBorders>
              <w:left w:val="single" w:sz="4" w:space="0" w:color="auto"/>
            </w:tcBorders>
          </w:tcPr>
          <w:p w:rsidR="00501CF8" w:rsidRPr="0057043E" w:rsidRDefault="00F817A2" w:rsidP="00AF73D4">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 xml:space="preserve">Overall total </w:t>
            </w:r>
            <w:r w:rsidR="00930BBF">
              <w:rPr>
                <w:rFonts w:ascii="Corbel" w:hAnsi="Corbel"/>
                <w:sz w:val="24"/>
                <w:szCs w:val="24"/>
              </w:rPr>
              <w:t xml:space="preserve">375 – Sub-phase A </w:t>
            </w:r>
            <w:r>
              <w:rPr>
                <w:rFonts w:ascii="Corbel" w:hAnsi="Corbel"/>
                <w:sz w:val="24"/>
                <w:szCs w:val="24"/>
              </w:rPr>
              <w:t>203</w:t>
            </w:r>
            <w:r w:rsidR="00930BBF">
              <w:rPr>
                <w:rFonts w:ascii="Corbel" w:hAnsi="Corbel"/>
                <w:sz w:val="24"/>
                <w:szCs w:val="24"/>
              </w:rPr>
              <w:t xml:space="preserve">, Sub-phase B </w:t>
            </w:r>
            <w:r>
              <w:rPr>
                <w:rFonts w:ascii="Corbel" w:hAnsi="Corbel"/>
                <w:sz w:val="24"/>
                <w:szCs w:val="24"/>
              </w:rPr>
              <w:t>172</w:t>
            </w:r>
          </w:p>
        </w:tc>
      </w:tr>
      <w:tr w:rsidR="009714FB" w:rsidRPr="0057043E" w:rsidTr="00501CF8">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Default="00501CF8" w:rsidP="00AF73D4">
            <w:pPr>
              <w:autoSpaceDE w:val="0"/>
              <w:autoSpaceDN w:val="0"/>
              <w:adjustRightInd w:val="0"/>
              <w:jc w:val="both"/>
              <w:rPr>
                <w:rFonts w:ascii="Corbel" w:hAnsi="Corbel" w:cs="Corbel,Bold"/>
                <w:b w:val="0"/>
                <w:sz w:val="24"/>
                <w:szCs w:val="24"/>
              </w:rPr>
            </w:pPr>
            <w:r>
              <w:rPr>
                <w:rFonts w:ascii="Corbel" w:hAnsi="Corbel" w:cs="Corbel,Bold"/>
                <w:b w:val="0"/>
                <w:sz w:val="24"/>
                <w:szCs w:val="24"/>
              </w:rPr>
              <w:t>Contract Completion</w:t>
            </w:r>
          </w:p>
        </w:tc>
        <w:tc>
          <w:tcPr>
            <w:tcW w:w="7313" w:type="dxa"/>
            <w:tcBorders>
              <w:left w:val="single" w:sz="4" w:space="0" w:color="auto"/>
            </w:tcBorders>
          </w:tcPr>
          <w:p w:rsidR="00501CF8" w:rsidRPr="0057043E" w:rsidRDefault="00930BBF"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January 2020</w:t>
            </w:r>
          </w:p>
        </w:tc>
      </w:tr>
      <w:tr w:rsidR="009714FB" w:rsidRPr="0057043E" w:rsidTr="0050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Pr="0057043E" w:rsidRDefault="00501CF8" w:rsidP="00AF73D4">
            <w:pPr>
              <w:autoSpaceDE w:val="0"/>
              <w:autoSpaceDN w:val="0"/>
              <w:adjustRightInd w:val="0"/>
              <w:jc w:val="both"/>
              <w:rPr>
                <w:rFonts w:ascii="Corbel" w:hAnsi="Corbel" w:cs="Corbel,Bold"/>
                <w:b w:val="0"/>
                <w:sz w:val="24"/>
                <w:szCs w:val="24"/>
              </w:rPr>
            </w:pPr>
            <w:r>
              <w:rPr>
                <w:rFonts w:ascii="Corbel" w:hAnsi="Corbel" w:cs="Corbel,Bold"/>
                <w:b w:val="0"/>
                <w:sz w:val="24"/>
                <w:szCs w:val="24"/>
              </w:rPr>
              <w:t xml:space="preserve">Start on Site </w:t>
            </w:r>
          </w:p>
          <w:p w:rsidR="00501CF8" w:rsidRPr="0057043E" w:rsidRDefault="00501CF8" w:rsidP="00AF73D4">
            <w:pPr>
              <w:autoSpaceDE w:val="0"/>
              <w:autoSpaceDN w:val="0"/>
              <w:adjustRightInd w:val="0"/>
              <w:jc w:val="both"/>
              <w:rPr>
                <w:rFonts w:ascii="Corbel" w:hAnsi="Corbel" w:cs="Corbel,Bold"/>
                <w:b w:val="0"/>
                <w:sz w:val="24"/>
                <w:szCs w:val="24"/>
              </w:rPr>
            </w:pPr>
          </w:p>
        </w:tc>
        <w:tc>
          <w:tcPr>
            <w:tcW w:w="7313" w:type="dxa"/>
            <w:tcBorders>
              <w:left w:val="single" w:sz="4" w:space="0" w:color="auto"/>
            </w:tcBorders>
          </w:tcPr>
          <w:p w:rsidR="00501CF8" w:rsidRPr="0057043E" w:rsidRDefault="00D149F0" w:rsidP="00AF73D4">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February 202</w:t>
            </w:r>
            <w:r w:rsidR="00930BBF">
              <w:rPr>
                <w:rFonts w:ascii="Corbel" w:hAnsi="Corbel"/>
                <w:sz w:val="24"/>
                <w:szCs w:val="24"/>
              </w:rPr>
              <w:t>0</w:t>
            </w:r>
          </w:p>
        </w:tc>
      </w:tr>
      <w:tr w:rsidR="009714FB" w:rsidRPr="0057043E" w:rsidTr="00501CF8">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Pr="0057043E" w:rsidRDefault="00501CF8" w:rsidP="00AF73D4">
            <w:pPr>
              <w:autoSpaceDE w:val="0"/>
              <w:autoSpaceDN w:val="0"/>
              <w:adjustRightInd w:val="0"/>
              <w:jc w:val="both"/>
              <w:rPr>
                <w:rFonts w:ascii="Corbel" w:hAnsi="Corbel" w:cs="Corbel,Bold"/>
                <w:b w:val="0"/>
                <w:sz w:val="24"/>
                <w:szCs w:val="24"/>
              </w:rPr>
            </w:pPr>
            <w:r>
              <w:rPr>
                <w:rFonts w:ascii="Corbel" w:hAnsi="Corbel" w:cs="Corbel,Bold"/>
                <w:b w:val="0"/>
                <w:sz w:val="24"/>
                <w:szCs w:val="24"/>
              </w:rPr>
              <w:t>Fixed Pace of Development from House Build Commencement</w:t>
            </w:r>
          </w:p>
          <w:p w:rsidR="00501CF8" w:rsidRPr="0057043E" w:rsidRDefault="00501CF8" w:rsidP="00AF73D4">
            <w:pPr>
              <w:autoSpaceDE w:val="0"/>
              <w:autoSpaceDN w:val="0"/>
              <w:adjustRightInd w:val="0"/>
              <w:jc w:val="both"/>
              <w:rPr>
                <w:rFonts w:ascii="Corbel" w:hAnsi="Corbel" w:cs="Corbel,Bold"/>
                <w:b w:val="0"/>
                <w:sz w:val="24"/>
                <w:szCs w:val="24"/>
              </w:rPr>
            </w:pPr>
          </w:p>
        </w:tc>
        <w:tc>
          <w:tcPr>
            <w:tcW w:w="7313" w:type="dxa"/>
            <w:tcBorders>
              <w:left w:val="single" w:sz="4" w:space="0" w:color="auto"/>
            </w:tcBorders>
          </w:tcPr>
          <w:p w:rsidR="00501CF8" w:rsidRPr="0057043E" w:rsidRDefault="00D149F0"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4 homes per month</w:t>
            </w:r>
          </w:p>
        </w:tc>
      </w:tr>
      <w:tr w:rsidR="009714FB" w:rsidRPr="0057043E" w:rsidTr="0050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Default="00501CF8" w:rsidP="00AF73D4">
            <w:pPr>
              <w:autoSpaceDE w:val="0"/>
              <w:autoSpaceDN w:val="0"/>
              <w:adjustRightInd w:val="0"/>
              <w:jc w:val="both"/>
              <w:rPr>
                <w:rFonts w:ascii="Corbel" w:hAnsi="Corbel" w:cs="Corbel,Bold"/>
                <w:b w:val="0"/>
                <w:sz w:val="24"/>
                <w:szCs w:val="24"/>
              </w:rPr>
            </w:pPr>
            <w:r>
              <w:rPr>
                <w:rFonts w:ascii="Corbel" w:hAnsi="Corbel" w:cs="Corbel,Bold"/>
                <w:b w:val="0"/>
                <w:sz w:val="24"/>
                <w:szCs w:val="24"/>
              </w:rPr>
              <w:t xml:space="preserve">Estimated date for Practical Completion </w:t>
            </w:r>
          </w:p>
        </w:tc>
        <w:tc>
          <w:tcPr>
            <w:tcW w:w="7313" w:type="dxa"/>
            <w:tcBorders>
              <w:left w:val="single" w:sz="4" w:space="0" w:color="auto"/>
            </w:tcBorders>
          </w:tcPr>
          <w:p w:rsidR="00501CF8" w:rsidRPr="0057043E" w:rsidRDefault="00A3526B" w:rsidP="00AF73D4">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30Sept 2027</w:t>
            </w:r>
          </w:p>
        </w:tc>
      </w:tr>
      <w:tr w:rsidR="009714FB" w:rsidRPr="0057043E" w:rsidTr="00501CF8">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tcPr>
          <w:p w:rsidR="00501CF8" w:rsidRDefault="00501CF8" w:rsidP="00AF73D4">
            <w:pPr>
              <w:autoSpaceDE w:val="0"/>
              <w:autoSpaceDN w:val="0"/>
              <w:adjustRightInd w:val="0"/>
              <w:jc w:val="both"/>
              <w:rPr>
                <w:rFonts w:ascii="Corbel" w:hAnsi="Corbel" w:cs="Corbel,Bold"/>
                <w:b w:val="0"/>
                <w:sz w:val="24"/>
                <w:szCs w:val="24"/>
              </w:rPr>
            </w:pPr>
            <w:r>
              <w:rPr>
                <w:rFonts w:ascii="Corbel" w:hAnsi="Corbel" w:cs="Corbel,Bold"/>
                <w:b w:val="0"/>
                <w:sz w:val="24"/>
                <w:szCs w:val="24"/>
              </w:rPr>
              <w:t>Site Specific Comments</w:t>
            </w:r>
          </w:p>
        </w:tc>
        <w:tc>
          <w:tcPr>
            <w:tcW w:w="7313" w:type="dxa"/>
            <w:tcBorders>
              <w:left w:val="single" w:sz="4" w:space="0" w:color="auto"/>
            </w:tcBorders>
          </w:tcPr>
          <w:p w:rsidR="009714FB" w:rsidRDefault="009714FB"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Vistry Partnerships have entered into a Building Lease for sub-phase A which includes pace and MMC conditions. If satisfied Vistry is able to drawdown the Building Lease for Sub-phase B.</w:t>
            </w:r>
          </w:p>
          <w:p w:rsidR="009714FB" w:rsidRDefault="009714FB"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p w:rsidR="000E3C60" w:rsidRDefault="00F817A2"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Vistry Partneships have already commenced the development</w:t>
            </w:r>
            <w:r w:rsidR="009714FB">
              <w:rPr>
                <w:rFonts w:ascii="Corbel" w:hAnsi="Corbel"/>
                <w:sz w:val="24"/>
                <w:szCs w:val="24"/>
              </w:rPr>
              <w:t xml:space="preserve">. As well as monitoring future performance of the developer this commission will be required to review the developer’s performance since the start on site date. </w:t>
            </w:r>
          </w:p>
          <w:p w:rsidR="009714FB" w:rsidRDefault="009714FB"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p w:rsidR="000E3C60" w:rsidRDefault="000E3C60"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Homes built by Vistry Partnerships to be constructed using a panelised construction method</w:t>
            </w:r>
            <w:r w:rsidR="009714FB">
              <w:rPr>
                <w:rFonts w:ascii="Corbel" w:hAnsi="Corbel"/>
                <w:sz w:val="24"/>
                <w:szCs w:val="24"/>
              </w:rPr>
              <w:t xml:space="preserve"> for at least 30 properties</w:t>
            </w:r>
            <w:r>
              <w:rPr>
                <w:rFonts w:ascii="Corbel" w:hAnsi="Corbel"/>
                <w:sz w:val="24"/>
                <w:szCs w:val="24"/>
              </w:rPr>
              <w:t>.</w:t>
            </w:r>
          </w:p>
          <w:p w:rsidR="000E3C60" w:rsidRDefault="000E3C60"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p w:rsidR="000E3C60" w:rsidRPr="0057043E" w:rsidRDefault="000E3C60" w:rsidP="00AF73D4">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tc>
      </w:tr>
    </w:tbl>
    <w:p w:rsidR="009F327F" w:rsidRDefault="009F327F" w:rsidP="00501CF8">
      <w:pPr>
        <w:rPr>
          <w:rFonts w:ascii="Corbel" w:hAnsi="Corbel" w:cs="Corbel"/>
          <w:sz w:val="24"/>
          <w:szCs w:val="24"/>
        </w:rPr>
      </w:pPr>
    </w:p>
    <w:p w:rsidR="009F327F" w:rsidRPr="00501CF8" w:rsidRDefault="009F327F" w:rsidP="00501CF8">
      <w:pPr>
        <w:rPr>
          <w:rFonts w:ascii="Corbel" w:hAnsi="Corbel" w:cs="Corbel"/>
          <w:sz w:val="24"/>
          <w:szCs w:val="24"/>
        </w:rPr>
      </w:pPr>
      <w:r>
        <w:rPr>
          <w:rFonts w:ascii="Corbel" w:hAnsi="Corbel" w:cs="Corbel"/>
          <w:sz w:val="24"/>
          <w:szCs w:val="24"/>
        </w:rPr>
        <w:t xml:space="preserve">The red line boundary for the site can be shown on the Designated Land Plan in </w:t>
      </w:r>
      <w:r w:rsidRPr="00A3526B">
        <w:rPr>
          <w:rFonts w:ascii="Corbel" w:hAnsi="Corbel" w:cs="Corbel"/>
          <w:sz w:val="24"/>
          <w:szCs w:val="24"/>
        </w:rPr>
        <w:t xml:space="preserve">Annex </w:t>
      </w:r>
      <w:r w:rsidR="000E3C60" w:rsidRPr="00A3526B">
        <w:rPr>
          <w:rFonts w:ascii="Corbel" w:hAnsi="Corbel" w:cs="Corbel"/>
          <w:sz w:val="24"/>
          <w:szCs w:val="24"/>
        </w:rPr>
        <w:t>1</w:t>
      </w:r>
      <w:r w:rsidRPr="00A3526B">
        <w:rPr>
          <w:rFonts w:ascii="Corbel" w:hAnsi="Corbel" w:cs="Corbel"/>
          <w:sz w:val="24"/>
          <w:szCs w:val="24"/>
        </w:rPr>
        <w:t>.</w:t>
      </w:r>
      <w:r>
        <w:rPr>
          <w:rFonts w:ascii="Corbel" w:hAnsi="Corbel" w:cs="Corbel"/>
          <w:sz w:val="24"/>
          <w:szCs w:val="24"/>
        </w:rPr>
        <w:t xml:space="preserve"> </w:t>
      </w:r>
    </w:p>
    <w:p w:rsidR="008B6CC5" w:rsidRDefault="0020618A" w:rsidP="001646FC">
      <w:pPr>
        <w:pStyle w:val="Heading1"/>
        <w:jc w:val="both"/>
        <w:rPr>
          <w:rFonts w:ascii="Corbel" w:hAnsi="Corbel"/>
          <w:b w:val="0"/>
          <w:color w:val="95C11F"/>
          <w:sz w:val="40"/>
        </w:rPr>
      </w:pPr>
      <w:bookmarkStart w:id="6" w:name="_Toc531790927"/>
      <w:r w:rsidRPr="00373EF1">
        <w:rPr>
          <w:rFonts w:ascii="Corbel" w:hAnsi="Corbel"/>
          <w:b w:val="0"/>
          <w:color w:val="95C11F"/>
          <w:sz w:val="40"/>
        </w:rPr>
        <w:t xml:space="preserve">Section </w:t>
      </w:r>
      <w:r w:rsidR="00B43160">
        <w:rPr>
          <w:rFonts w:ascii="Corbel" w:hAnsi="Corbel"/>
          <w:b w:val="0"/>
          <w:color w:val="95C11F"/>
          <w:sz w:val="40"/>
        </w:rPr>
        <w:t>3</w:t>
      </w:r>
      <w:r w:rsidRPr="00373EF1">
        <w:rPr>
          <w:rFonts w:ascii="Corbel" w:hAnsi="Corbel"/>
          <w:b w:val="0"/>
          <w:color w:val="95C11F"/>
          <w:sz w:val="40"/>
        </w:rPr>
        <w:t xml:space="preserve">: </w:t>
      </w:r>
      <w:bookmarkEnd w:id="6"/>
      <w:r w:rsidR="00D63F5D">
        <w:rPr>
          <w:rFonts w:ascii="Corbel" w:hAnsi="Corbel"/>
          <w:b w:val="0"/>
          <w:color w:val="95C11F"/>
          <w:sz w:val="40"/>
        </w:rPr>
        <w:t>Developer Duties</w:t>
      </w:r>
    </w:p>
    <w:p w:rsidR="00373EF1" w:rsidRPr="00373EF1" w:rsidRDefault="00373EF1" w:rsidP="001646FC">
      <w:pPr>
        <w:jc w:val="both"/>
      </w:pPr>
    </w:p>
    <w:p w:rsidR="0020618A" w:rsidRDefault="0020618A" w:rsidP="001646FC">
      <w:p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lastRenderedPageBreak/>
        <w:t xml:space="preserve">The </w:t>
      </w:r>
      <w:r w:rsidR="00E2455E">
        <w:rPr>
          <w:rFonts w:ascii="Corbel" w:hAnsi="Corbel" w:cs="Corbel"/>
          <w:sz w:val="24"/>
          <w:szCs w:val="24"/>
        </w:rPr>
        <w:t>following duties are required of the Developer by Homes England and were indicated during the competitive tendering process:</w:t>
      </w:r>
    </w:p>
    <w:p w:rsidR="0020618A" w:rsidRDefault="0020618A" w:rsidP="0020618A">
      <w:pPr>
        <w:autoSpaceDE w:val="0"/>
        <w:autoSpaceDN w:val="0"/>
        <w:adjustRightInd w:val="0"/>
        <w:spacing w:after="0" w:line="240" w:lineRule="auto"/>
        <w:rPr>
          <w:rFonts w:ascii="Corbel" w:hAnsi="Corbel" w:cs="Corbel"/>
          <w:sz w:val="24"/>
          <w:szCs w:val="24"/>
        </w:rPr>
      </w:pPr>
    </w:p>
    <w:p w:rsidR="00E2455E" w:rsidRDefault="00E2455E" w:rsidP="00E2455E">
      <w:pPr>
        <w:pStyle w:val="ListParagraph"/>
        <w:numPr>
          <w:ilvl w:val="0"/>
          <w:numId w:val="17"/>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 xml:space="preserve">Secure </w:t>
      </w:r>
      <w:r w:rsidR="000E3C60">
        <w:rPr>
          <w:rFonts w:ascii="Corbel" w:hAnsi="Corbel" w:cs="Corbel"/>
          <w:sz w:val="24"/>
          <w:szCs w:val="24"/>
        </w:rPr>
        <w:t>Full Planning</w:t>
      </w:r>
      <w:r w:rsidRPr="00E2455E">
        <w:rPr>
          <w:rFonts w:ascii="Corbel" w:hAnsi="Corbel" w:cs="Corbel"/>
          <w:sz w:val="24"/>
          <w:szCs w:val="24"/>
        </w:rPr>
        <w:t xml:space="preserve"> approval for their scheme, the basis of which must be</w:t>
      </w:r>
      <w:r>
        <w:rPr>
          <w:rFonts w:ascii="Corbel" w:hAnsi="Corbel" w:cs="Corbel"/>
          <w:sz w:val="24"/>
          <w:szCs w:val="24"/>
        </w:rPr>
        <w:t xml:space="preserve"> </w:t>
      </w:r>
      <w:r w:rsidRPr="00E2455E">
        <w:rPr>
          <w:rFonts w:ascii="Corbel" w:hAnsi="Corbel" w:cs="Corbel"/>
          <w:sz w:val="24"/>
          <w:szCs w:val="24"/>
        </w:rPr>
        <w:t xml:space="preserve">consistent with the scheme tendered to </w:t>
      </w:r>
      <w:r>
        <w:rPr>
          <w:rFonts w:ascii="Corbel" w:hAnsi="Corbel" w:cs="Corbel"/>
          <w:sz w:val="24"/>
          <w:szCs w:val="24"/>
        </w:rPr>
        <w:t>Homes England as part of the Stage 3 marketing process (ITT)</w:t>
      </w:r>
      <w:r w:rsidR="00414CDB">
        <w:rPr>
          <w:rFonts w:ascii="Corbel" w:hAnsi="Corbel" w:cs="Corbel"/>
          <w:sz w:val="24"/>
          <w:szCs w:val="24"/>
        </w:rPr>
        <w:t xml:space="preserve"> – This was achieved satisfactorily in January 2020.</w:t>
      </w:r>
    </w:p>
    <w:p w:rsidR="00E2455E" w:rsidRPr="00E2455E" w:rsidRDefault="00E2455E" w:rsidP="00E2455E">
      <w:pPr>
        <w:pStyle w:val="ListParagraph"/>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7"/>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Discharge all planning conditions associated with the scheme</w:t>
      </w:r>
    </w:p>
    <w:p w:rsidR="00E2455E" w:rsidRPr="00E2455E" w:rsidRDefault="00E2455E" w:rsidP="00E2455E">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7"/>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 xml:space="preserve">Discharge payment of the scheme’s agreed S106 cost </w:t>
      </w:r>
    </w:p>
    <w:p w:rsidR="00E2455E" w:rsidRPr="00E2455E" w:rsidRDefault="00E2455E" w:rsidP="00E2455E">
      <w:pPr>
        <w:autoSpaceDE w:val="0"/>
        <w:autoSpaceDN w:val="0"/>
        <w:adjustRightInd w:val="0"/>
        <w:spacing w:after="0" w:line="240" w:lineRule="auto"/>
        <w:jc w:val="both"/>
        <w:rPr>
          <w:rFonts w:ascii="Corbel" w:hAnsi="Corbel" w:cs="Corbel"/>
          <w:sz w:val="24"/>
          <w:szCs w:val="24"/>
        </w:rPr>
      </w:pPr>
    </w:p>
    <w:p w:rsidR="00E2455E" w:rsidRPr="00E06F58"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06F58">
        <w:rPr>
          <w:rFonts w:ascii="Corbel" w:hAnsi="Corbel" w:cs="Corbel"/>
          <w:sz w:val="24"/>
          <w:szCs w:val="24"/>
        </w:rPr>
        <w:t>H</w:t>
      </w:r>
      <w:r w:rsidR="00AF73D4" w:rsidRPr="00E06F58">
        <w:rPr>
          <w:rFonts w:ascii="Corbel" w:hAnsi="Corbel" w:cs="Corbel"/>
          <w:sz w:val="24"/>
          <w:szCs w:val="24"/>
        </w:rPr>
        <w:t xml:space="preserve">omes </w:t>
      </w:r>
      <w:r w:rsidRPr="00E06F58">
        <w:rPr>
          <w:rFonts w:ascii="Corbel" w:hAnsi="Corbel" w:cs="Corbel"/>
          <w:sz w:val="24"/>
          <w:szCs w:val="24"/>
        </w:rPr>
        <w:t>E</w:t>
      </w:r>
      <w:r w:rsidR="00AF73D4" w:rsidRPr="00E06F58">
        <w:rPr>
          <w:rFonts w:ascii="Corbel" w:hAnsi="Corbel" w:cs="Corbel"/>
          <w:sz w:val="24"/>
          <w:szCs w:val="24"/>
        </w:rPr>
        <w:t>ngland</w:t>
      </w:r>
      <w:r w:rsidRPr="00E06F58">
        <w:rPr>
          <w:rFonts w:ascii="Corbel" w:hAnsi="Corbel" w:cs="Corbel"/>
          <w:sz w:val="24"/>
          <w:szCs w:val="24"/>
        </w:rPr>
        <w:t>’s requirements in respect of:</w:t>
      </w:r>
    </w:p>
    <w:p w:rsidR="00E2455E" w:rsidRPr="00E2455E" w:rsidRDefault="00E2455E" w:rsidP="00E2455E">
      <w:pPr>
        <w:autoSpaceDE w:val="0"/>
        <w:autoSpaceDN w:val="0"/>
        <w:adjustRightInd w:val="0"/>
        <w:spacing w:after="0" w:line="240" w:lineRule="auto"/>
        <w:ind w:left="720" w:firstLine="720"/>
        <w:jc w:val="both"/>
        <w:rPr>
          <w:rFonts w:ascii="Corbel" w:hAnsi="Corbel" w:cs="Corbel"/>
          <w:sz w:val="24"/>
          <w:szCs w:val="24"/>
        </w:rPr>
      </w:pPr>
      <w:r w:rsidRPr="00E2455E">
        <w:rPr>
          <w:rFonts w:ascii="Corbel" w:hAnsi="Corbel" w:cs="Corbel"/>
          <w:sz w:val="24"/>
          <w:szCs w:val="24"/>
        </w:rPr>
        <w:t>The minimum build out pace</w:t>
      </w:r>
    </w:p>
    <w:p w:rsidR="00E2455E" w:rsidRPr="00E2455E" w:rsidRDefault="00E2455E" w:rsidP="00E2455E">
      <w:pPr>
        <w:autoSpaceDE w:val="0"/>
        <w:autoSpaceDN w:val="0"/>
        <w:adjustRightInd w:val="0"/>
        <w:spacing w:after="0" w:line="240" w:lineRule="auto"/>
        <w:ind w:left="720" w:firstLine="720"/>
        <w:jc w:val="both"/>
        <w:rPr>
          <w:rFonts w:ascii="Corbel" w:hAnsi="Corbel" w:cs="Corbel"/>
          <w:sz w:val="24"/>
          <w:szCs w:val="24"/>
        </w:rPr>
      </w:pPr>
      <w:r w:rsidRPr="00E2455E">
        <w:rPr>
          <w:rFonts w:ascii="Corbel" w:hAnsi="Corbel" w:cs="Corbel"/>
          <w:sz w:val="24"/>
          <w:szCs w:val="24"/>
        </w:rPr>
        <w:t>The minimum MMC specification score</w:t>
      </w:r>
    </w:p>
    <w:p w:rsidR="00E2455E" w:rsidRDefault="00E2455E" w:rsidP="00E2455E">
      <w:pPr>
        <w:autoSpaceDE w:val="0"/>
        <w:autoSpaceDN w:val="0"/>
        <w:adjustRightInd w:val="0"/>
        <w:spacing w:after="0" w:line="240" w:lineRule="auto"/>
        <w:jc w:val="both"/>
        <w:rPr>
          <w:rFonts w:ascii="Corbel" w:hAnsi="Corbel" w:cs="Corbel"/>
          <w:sz w:val="24"/>
          <w:szCs w:val="24"/>
        </w:rPr>
      </w:pPr>
    </w:p>
    <w:p w:rsidR="00E2455E" w:rsidRPr="00E06F58" w:rsidRDefault="00E06F58"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P</w:t>
      </w:r>
      <w:r w:rsidR="00E2455E" w:rsidRPr="00E06F58">
        <w:rPr>
          <w:rFonts w:ascii="Corbel" w:hAnsi="Corbel" w:cs="Corbel"/>
          <w:sz w:val="24"/>
          <w:szCs w:val="24"/>
        </w:rPr>
        <w:t xml:space="preserve">ay all SDLT costs owed in accordance with HMRC requirements. </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Raise the level of finance required to cover the scheme’s peak funding</w:t>
      </w:r>
      <w:r>
        <w:rPr>
          <w:rFonts w:ascii="Corbel" w:hAnsi="Corbel" w:cs="Corbel"/>
          <w:sz w:val="24"/>
          <w:szCs w:val="24"/>
        </w:rPr>
        <w:t xml:space="preserve"> </w:t>
      </w:r>
      <w:r w:rsidRPr="00E2455E">
        <w:rPr>
          <w:rFonts w:ascii="Corbel" w:hAnsi="Corbel" w:cs="Corbel"/>
          <w:sz w:val="24"/>
          <w:szCs w:val="24"/>
        </w:rPr>
        <w:t>requirement – and arrange any credit lines that may be needed to meet cost</w:t>
      </w:r>
      <w:r>
        <w:rPr>
          <w:rFonts w:ascii="Corbel" w:hAnsi="Corbel" w:cs="Corbel"/>
          <w:sz w:val="24"/>
          <w:szCs w:val="24"/>
        </w:rPr>
        <w:t xml:space="preserve"> </w:t>
      </w:r>
      <w:r w:rsidRPr="00E2455E">
        <w:rPr>
          <w:rFonts w:ascii="Corbel" w:hAnsi="Corbel" w:cs="Corbel"/>
          <w:sz w:val="24"/>
          <w:szCs w:val="24"/>
        </w:rPr>
        <w:t>overruns / cash flow shortfalls</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In respect of the affordable rent and shared ownership elements of the scheme,</w:t>
      </w:r>
      <w:r>
        <w:rPr>
          <w:rFonts w:ascii="Corbel" w:hAnsi="Corbel" w:cs="Corbel"/>
          <w:sz w:val="24"/>
          <w:szCs w:val="24"/>
        </w:rPr>
        <w:t xml:space="preserve"> </w:t>
      </w:r>
      <w:r w:rsidRPr="00E2455E">
        <w:rPr>
          <w:rFonts w:ascii="Corbel" w:hAnsi="Corbel" w:cs="Corbel"/>
          <w:sz w:val="24"/>
          <w:szCs w:val="24"/>
        </w:rPr>
        <w:t>the developer must identify and work with an RP partner to take on responsibility</w:t>
      </w:r>
      <w:r>
        <w:rPr>
          <w:rFonts w:ascii="Corbel" w:hAnsi="Corbel" w:cs="Corbel"/>
          <w:sz w:val="24"/>
          <w:szCs w:val="24"/>
        </w:rPr>
        <w:t xml:space="preserve"> </w:t>
      </w:r>
      <w:r w:rsidRPr="00E2455E">
        <w:rPr>
          <w:rFonts w:ascii="Corbel" w:hAnsi="Corbel" w:cs="Corbel"/>
          <w:sz w:val="24"/>
          <w:szCs w:val="24"/>
        </w:rPr>
        <w:t>for these tenures</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Upon draw down of the Building Lease, coordinate effective management of the</w:t>
      </w:r>
      <w:r>
        <w:rPr>
          <w:rFonts w:ascii="Corbel" w:hAnsi="Corbel" w:cs="Corbel"/>
          <w:sz w:val="24"/>
          <w:szCs w:val="24"/>
        </w:rPr>
        <w:t xml:space="preserve"> </w:t>
      </w:r>
      <w:r w:rsidRPr="00E2455E">
        <w:rPr>
          <w:rFonts w:ascii="Corbel" w:hAnsi="Corbel" w:cs="Corbel"/>
          <w:sz w:val="24"/>
          <w:szCs w:val="24"/>
        </w:rPr>
        <w:t>site and discharge all statutory health and safety duties</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Arrange the delivery and management of all construction activities across the</w:t>
      </w:r>
      <w:r>
        <w:rPr>
          <w:rFonts w:ascii="Corbel" w:hAnsi="Corbel" w:cs="Corbel"/>
          <w:sz w:val="24"/>
          <w:szCs w:val="24"/>
        </w:rPr>
        <w:t xml:space="preserve"> </w:t>
      </w:r>
      <w:r w:rsidRPr="00E2455E">
        <w:rPr>
          <w:rFonts w:ascii="Corbel" w:hAnsi="Corbel" w:cs="Corbel"/>
          <w:sz w:val="24"/>
          <w:szCs w:val="24"/>
        </w:rPr>
        <w:t>site in compliance with the terms of the planning approval</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Secure all appropriate accreditations (NHBC, etc…) for completed dwellings</w:t>
      </w:r>
      <w:r>
        <w:rPr>
          <w:rFonts w:ascii="Corbel" w:hAnsi="Corbel" w:cs="Corbel"/>
          <w:sz w:val="24"/>
          <w:szCs w:val="24"/>
        </w:rPr>
        <w:t xml:space="preserve"> </w:t>
      </w:r>
      <w:r w:rsidRPr="00E2455E">
        <w:rPr>
          <w:rFonts w:ascii="Corbel" w:hAnsi="Corbel" w:cs="Corbel"/>
          <w:sz w:val="24"/>
          <w:szCs w:val="24"/>
        </w:rPr>
        <w:t>such as to ensure they are insurable / mortgageable</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Manage all marketing and sales of dwellings across the site</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Carry out snagging activities and provide all appropriate maintenance and aftercare services to buyers</w:t>
      </w:r>
    </w:p>
    <w:p w:rsidR="00AF73D4" w:rsidRPr="00AF73D4" w:rsidRDefault="00AF73D4" w:rsidP="00AF73D4">
      <w:pPr>
        <w:autoSpaceDE w:val="0"/>
        <w:autoSpaceDN w:val="0"/>
        <w:adjustRightInd w:val="0"/>
        <w:spacing w:after="0" w:line="240" w:lineRule="auto"/>
        <w:jc w:val="bot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Agree and complete adoption agreements with the local authority in respect of key roads within the development and with the local authority or a nominated</w:t>
      </w:r>
      <w:r>
        <w:rPr>
          <w:rFonts w:ascii="Corbel" w:hAnsi="Corbel" w:cs="Corbel"/>
          <w:sz w:val="24"/>
          <w:szCs w:val="24"/>
        </w:rPr>
        <w:t xml:space="preserve"> </w:t>
      </w:r>
      <w:r w:rsidRPr="00E2455E">
        <w:rPr>
          <w:rFonts w:ascii="Corbel" w:hAnsi="Corbel" w:cs="Corbel"/>
          <w:sz w:val="24"/>
          <w:szCs w:val="24"/>
        </w:rPr>
        <w:t>management company in respect of the scheme’s public open spaces</w:t>
      </w:r>
    </w:p>
    <w:p w:rsidR="00AF73D4" w:rsidRDefault="00AF73D4" w:rsidP="00AF73D4">
      <w:pPr>
        <w:pStyle w:val="ListParagraph"/>
        <w:rPr>
          <w:rFonts w:ascii="Corbel" w:hAnsi="Corbel" w:cs="Corbel"/>
          <w:sz w:val="24"/>
          <w:szCs w:val="24"/>
        </w:rPr>
      </w:pPr>
    </w:p>
    <w:p w:rsidR="00E2455E" w:rsidRDefault="00E2455E" w:rsidP="00E2455E">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E2455E">
        <w:rPr>
          <w:rFonts w:ascii="Corbel" w:hAnsi="Corbel" w:cs="Corbel"/>
          <w:sz w:val="24"/>
          <w:szCs w:val="24"/>
        </w:rPr>
        <w:t>Comply with any duties / services required of the developer under the terms of</w:t>
      </w:r>
      <w:r>
        <w:rPr>
          <w:rFonts w:ascii="Corbel" w:hAnsi="Corbel" w:cs="Corbel"/>
          <w:sz w:val="24"/>
          <w:szCs w:val="24"/>
        </w:rPr>
        <w:t xml:space="preserve"> </w:t>
      </w:r>
      <w:r w:rsidRPr="00E2455E">
        <w:rPr>
          <w:rFonts w:ascii="Corbel" w:hAnsi="Corbel" w:cs="Corbel"/>
          <w:sz w:val="24"/>
          <w:szCs w:val="24"/>
        </w:rPr>
        <w:t>the warranty agreements provided to buyers</w:t>
      </w:r>
    </w:p>
    <w:p w:rsidR="00AF73D4" w:rsidRPr="00AF73D4" w:rsidRDefault="00AF73D4" w:rsidP="00AF73D4">
      <w:pPr>
        <w:autoSpaceDE w:val="0"/>
        <w:autoSpaceDN w:val="0"/>
        <w:adjustRightInd w:val="0"/>
        <w:spacing w:after="0" w:line="240" w:lineRule="auto"/>
        <w:ind w:left="360"/>
        <w:jc w:val="both"/>
        <w:rPr>
          <w:rFonts w:ascii="Corbel" w:hAnsi="Corbel" w:cs="Corbel"/>
          <w:sz w:val="24"/>
          <w:szCs w:val="24"/>
        </w:rPr>
      </w:pPr>
    </w:p>
    <w:p w:rsidR="00E06F58" w:rsidRDefault="00E2455E" w:rsidP="00E06F58">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0E3C60">
        <w:rPr>
          <w:rFonts w:ascii="Corbel" w:hAnsi="Corbel" w:cs="Corbel"/>
          <w:sz w:val="24"/>
          <w:szCs w:val="24"/>
        </w:rPr>
        <w:t>Otherwise comply with any and all obligations set out within the Agreement to Lease and Building Lease</w:t>
      </w:r>
    </w:p>
    <w:p w:rsidR="000E3C60" w:rsidRPr="000E3C60" w:rsidRDefault="000E3C60" w:rsidP="000E3C60">
      <w:pPr>
        <w:pStyle w:val="ListParagraph"/>
        <w:rPr>
          <w:rFonts w:ascii="Corbel" w:hAnsi="Corbel" w:cs="Corbel"/>
          <w:sz w:val="24"/>
          <w:szCs w:val="24"/>
        </w:rPr>
      </w:pPr>
    </w:p>
    <w:p w:rsidR="000E3C60" w:rsidRPr="00A3526B" w:rsidRDefault="000E3C60" w:rsidP="00E06F58">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A3526B">
        <w:rPr>
          <w:rFonts w:ascii="Corbel" w:hAnsi="Corbel" w:cs="Corbel"/>
          <w:sz w:val="24"/>
          <w:szCs w:val="24"/>
        </w:rPr>
        <w:lastRenderedPageBreak/>
        <w:t>Enter into a Sub Developer Building Contract to build out all of the Affordable Dwellings</w:t>
      </w:r>
      <w:r w:rsidR="00930BBF" w:rsidRPr="00A3526B">
        <w:rPr>
          <w:rFonts w:ascii="Corbel" w:hAnsi="Corbel" w:cs="Corbel"/>
          <w:sz w:val="24"/>
          <w:szCs w:val="24"/>
        </w:rPr>
        <w:t>.</w:t>
      </w:r>
    </w:p>
    <w:p w:rsidR="00930BBF" w:rsidRPr="00A3526B" w:rsidRDefault="00930BBF" w:rsidP="00930BBF">
      <w:pPr>
        <w:pStyle w:val="ListParagraph"/>
        <w:rPr>
          <w:rFonts w:ascii="Corbel" w:hAnsi="Corbel" w:cs="Corbel"/>
          <w:sz w:val="24"/>
          <w:szCs w:val="24"/>
        </w:rPr>
      </w:pPr>
    </w:p>
    <w:p w:rsidR="00930BBF" w:rsidRPr="00A3526B" w:rsidRDefault="00930BBF" w:rsidP="00E06F58">
      <w:pPr>
        <w:pStyle w:val="ListParagraph"/>
        <w:numPr>
          <w:ilvl w:val="0"/>
          <w:numId w:val="18"/>
        </w:numPr>
        <w:autoSpaceDE w:val="0"/>
        <w:autoSpaceDN w:val="0"/>
        <w:adjustRightInd w:val="0"/>
        <w:spacing w:after="0" w:line="240" w:lineRule="auto"/>
        <w:jc w:val="both"/>
        <w:rPr>
          <w:rFonts w:ascii="Corbel" w:hAnsi="Corbel" w:cs="Corbel"/>
          <w:sz w:val="24"/>
          <w:szCs w:val="24"/>
        </w:rPr>
      </w:pPr>
      <w:r w:rsidRPr="00A3526B">
        <w:rPr>
          <w:rFonts w:ascii="Corbel" w:hAnsi="Corbel" w:cs="Corbel"/>
          <w:sz w:val="24"/>
          <w:szCs w:val="24"/>
        </w:rPr>
        <w:t xml:space="preserve">Enter into a Sub-Developer Building Contract to build out all of the Private Rented Dwellings. </w:t>
      </w:r>
    </w:p>
    <w:p w:rsidR="000E3C60" w:rsidRDefault="000E3C60">
      <w:pPr>
        <w:rPr>
          <w:rFonts w:ascii="Corbel" w:eastAsiaTheme="majorEastAsia" w:hAnsi="Corbel" w:cstheme="majorBidi"/>
          <w:bCs/>
          <w:color w:val="95C11F"/>
          <w:sz w:val="40"/>
          <w:szCs w:val="28"/>
        </w:rPr>
      </w:pPr>
      <w:bookmarkStart w:id="7" w:name="_Toc531790928"/>
      <w:r>
        <w:rPr>
          <w:rFonts w:ascii="Corbel" w:hAnsi="Corbel"/>
          <w:b/>
          <w:color w:val="95C11F"/>
          <w:sz w:val="40"/>
        </w:rPr>
        <w:br w:type="page"/>
      </w:r>
    </w:p>
    <w:p w:rsidR="0020618A" w:rsidRDefault="00AB64F1" w:rsidP="001646FC">
      <w:pPr>
        <w:pStyle w:val="Heading1"/>
        <w:jc w:val="both"/>
        <w:rPr>
          <w:rFonts w:ascii="Corbel" w:hAnsi="Corbel"/>
          <w:b w:val="0"/>
          <w:color w:val="95C11F"/>
          <w:sz w:val="40"/>
        </w:rPr>
      </w:pPr>
      <w:r>
        <w:rPr>
          <w:rFonts w:ascii="Corbel" w:hAnsi="Corbel"/>
          <w:b w:val="0"/>
          <w:color w:val="95C11F"/>
          <w:sz w:val="40"/>
        </w:rPr>
        <w:lastRenderedPageBreak/>
        <w:t xml:space="preserve">Section </w:t>
      </w:r>
      <w:r w:rsidR="00B43160">
        <w:rPr>
          <w:rFonts w:ascii="Corbel" w:hAnsi="Corbel"/>
          <w:b w:val="0"/>
          <w:color w:val="95C11F"/>
          <w:sz w:val="40"/>
        </w:rPr>
        <w:t>4</w:t>
      </w:r>
      <w:r>
        <w:rPr>
          <w:rFonts w:ascii="Corbel" w:hAnsi="Corbel"/>
          <w:b w:val="0"/>
          <w:color w:val="95C11F"/>
          <w:sz w:val="40"/>
        </w:rPr>
        <w:t xml:space="preserve">: </w:t>
      </w:r>
      <w:bookmarkEnd w:id="7"/>
      <w:r w:rsidR="00D63F5D">
        <w:rPr>
          <w:rFonts w:ascii="Corbel" w:hAnsi="Corbel"/>
          <w:b w:val="0"/>
          <w:color w:val="95C11F"/>
          <w:sz w:val="40"/>
        </w:rPr>
        <w:t>Compliance &amp; Monitoring Inspector</w:t>
      </w:r>
    </w:p>
    <w:p w:rsidR="00373EF1" w:rsidRPr="00373EF1" w:rsidRDefault="00373EF1" w:rsidP="001646FC">
      <w:pPr>
        <w:jc w:val="both"/>
      </w:pPr>
    </w:p>
    <w:p w:rsidR="0020618A" w:rsidRDefault="00AF73D4" w:rsidP="001646FC">
      <w:p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 xml:space="preserve">Homes England will – as per the requirements of this tender brief – procure a suitably qualified Compliance Inspector to deliver the scope of services as set out in the four main Duties below. </w:t>
      </w:r>
    </w:p>
    <w:p w:rsidR="00AF73D4" w:rsidRDefault="00AF73D4" w:rsidP="001646FC">
      <w:pPr>
        <w:autoSpaceDE w:val="0"/>
        <w:autoSpaceDN w:val="0"/>
        <w:adjustRightInd w:val="0"/>
        <w:spacing w:after="0" w:line="240" w:lineRule="auto"/>
        <w:jc w:val="both"/>
        <w:rPr>
          <w:rFonts w:ascii="Corbel" w:hAnsi="Corbel" w:cs="Corbel"/>
          <w:sz w:val="24"/>
          <w:szCs w:val="24"/>
        </w:rPr>
      </w:pPr>
    </w:p>
    <w:p w:rsidR="00AF73D4" w:rsidRDefault="00AF73D4" w:rsidP="001646FC">
      <w:p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 xml:space="preserve">Whilst Homes England will procure the Compliance Inspector from the </w:t>
      </w:r>
      <w:r w:rsidR="00930BBF">
        <w:rPr>
          <w:rFonts w:ascii="Corbel" w:hAnsi="Corbel" w:cs="Corbel"/>
          <w:sz w:val="24"/>
          <w:szCs w:val="24"/>
        </w:rPr>
        <w:t xml:space="preserve">Multi-disciplinary </w:t>
      </w:r>
      <w:r>
        <w:rPr>
          <w:rFonts w:ascii="Corbel" w:hAnsi="Corbel" w:cs="Corbel"/>
          <w:sz w:val="24"/>
          <w:szCs w:val="24"/>
        </w:rPr>
        <w:t xml:space="preserve">Professional Services Framework (2018), the Developer will make the formal appointment directly. Although payments/ costs of the Compliance Inspector will be met by the Developer, the CI will owe a duty of care to both Homes England and the Developer – with warranties for their services made in favour of both parties. </w:t>
      </w:r>
    </w:p>
    <w:p w:rsidR="0020618A" w:rsidRDefault="0020618A" w:rsidP="001646FC">
      <w:pPr>
        <w:autoSpaceDE w:val="0"/>
        <w:autoSpaceDN w:val="0"/>
        <w:adjustRightInd w:val="0"/>
        <w:spacing w:after="0" w:line="240" w:lineRule="auto"/>
        <w:jc w:val="both"/>
        <w:rPr>
          <w:rFonts w:ascii="Corbel,Bold" w:hAnsi="Corbel,Bold" w:cs="Corbel,Bold"/>
          <w:b/>
          <w:bCs/>
          <w:sz w:val="24"/>
          <w:szCs w:val="24"/>
        </w:rPr>
      </w:pPr>
    </w:p>
    <w:p w:rsidR="00E06F58" w:rsidRDefault="00E06F58" w:rsidP="001646FC">
      <w:pPr>
        <w:autoSpaceDE w:val="0"/>
        <w:autoSpaceDN w:val="0"/>
        <w:adjustRightInd w:val="0"/>
        <w:spacing w:after="0" w:line="240" w:lineRule="auto"/>
        <w:jc w:val="both"/>
        <w:rPr>
          <w:rFonts w:ascii="Corbel,Bold" w:hAnsi="Corbel,Bold" w:cs="Corbel,Bold"/>
          <w:b/>
          <w:bCs/>
          <w:sz w:val="24"/>
          <w:szCs w:val="24"/>
        </w:rPr>
      </w:pPr>
    </w:p>
    <w:p w:rsidR="0020618A" w:rsidRDefault="00D63F5D"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Scope of Services</w:t>
      </w:r>
    </w:p>
    <w:p w:rsidR="00AF73D4" w:rsidRDefault="00AF73D4" w:rsidP="001646FC">
      <w:pPr>
        <w:autoSpaceDE w:val="0"/>
        <w:autoSpaceDN w:val="0"/>
        <w:adjustRightInd w:val="0"/>
        <w:spacing w:after="0" w:line="240" w:lineRule="auto"/>
        <w:jc w:val="both"/>
        <w:rPr>
          <w:rFonts w:ascii="Corbel,Bold" w:hAnsi="Corbel,Bold" w:cs="Corbel,Bold"/>
          <w:bCs/>
          <w:color w:val="95C11F"/>
          <w:sz w:val="24"/>
          <w:szCs w:val="24"/>
        </w:rPr>
      </w:pPr>
    </w:p>
    <w:p w:rsidR="00AF73D4" w:rsidRPr="00E06F58" w:rsidRDefault="00AF73D4" w:rsidP="001646FC">
      <w:pPr>
        <w:autoSpaceDE w:val="0"/>
        <w:autoSpaceDN w:val="0"/>
        <w:adjustRightInd w:val="0"/>
        <w:spacing w:after="0" w:line="240" w:lineRule="auto"/>
        <w:jc w:val="both"/>
        <w:rPr>
          <w:rFonts w:ascii="Corbel,Bold" w:hAnsi="Corbel,Bold" w:cs="Corbel,Bold"/>
          <w:b/>
          <w:bCs/>
          <w:color w:val="000000" w:themeColor="text1"/>
          <w:sz w:val="24"/>
          <w:szCs w:val="24"/>
        </w:rPr>
      </w:pPr>
      <w:r w:rsidRPr="00E06F58">
        <w:rPr>
          <w:rFonts w:ascii="Corbel,Bold" w:hAnsi="Corbel,Bold" w:cs="Corbel,Bold"/>
          <w:b/>
          <w:bCs/>
          <w:color w:val="000000" w:themeColor="text1"/>
          <w:sz w:val="24"/>
          <w:szCs w:val="24"/>
        </w:rPr>
        <w:t xml:space="preserve">Duty 1: </w:t>
      </w:r>
      <w:r w:rsidR="00163977">
        <w:rPr>
          <w:rFonts w:ascii="Corbel,Bold" w:hAnsi="Corbel,Bold" w:cs="Corbel,Bold"/>
          <w:b/>
          <w:bCs/>
          <w:color w:val="000000" w:themeColor="text1"/>
          <w:sz w:val="24"/>
          <w:szCs w:val="24"/>
        </w:rPr>
        <w:t xml:space="preserve">Initial </w:t>
      </w:r>
      <w:r w:rsidRPr="00E06F58">
        <w:rPr>
          <w:rFonts w:ascii="Corbel,Bold" w:hAnsi="Corbel,Bold" w:cs="Corbel,Bold"/>
          <w:b/>
          <w:bCs/>
          <w:color w:val="000000" w:themeColor="text1"/>
          <w:sz w:val="24"/>
          <w:szCs w:val="24"/>
        </w:rPr>
        <w:t>Site Meeting</w:t>
      </w:r>
    </w:p>
    <w:p w:rsidR="001A179F" w:rsidRDefault="001A179F" w:rsidP="001646FC">
      <w:pPr>
        <w:autoSpaceDE w:val="0"/>
        <w:autoSpaceDN w:val="0"/>
        <w:adjustRightInd w:val="0"/>
        <w:spacing w:after="0" w:line="240" w:lineRule="auto"/>
        <w:jc w:val="both"/>
        <w:rPr>
          <w:rFonts w:ascii="Corbel,Bold" w:hAnsi="Corbel,Bold" w:cs="Corbel,Bold"/>
          <w:bCs/>
          <w:color w:val="000000" w:themeColor="text1"/>
          <w:sz w:val="24"/>
          <w:szCs w:val="24"/>
        </w:rPr>
      </w:pPr>
    </w:p>
    <w:p w:rsidR="001A179F" w:rsidRPr="001A179F" w:rsidRDefault="001A179F" w:rsidP="001646FC">
      <w:pPr>
        <w:autoSpaceDE w:val="0"/>
        <w:autoSpaceDN w:val="0"/>
        <w:adjustRightInd w:val="0"/>
        <w:spacing w:after="0" w:line="240" w:lineRule="auto"/>
        <w:jc w:val="both"/>
        <w:rPr>
          <w:rFonts w:ascii="Corbel" w:hAnsi="Corbel" w:cs="Corbel"/>
          <w:sz w:val="24"/>
          <w:szCs w:val="24"/>
        </w:rPr>
      </w:pPr>
      <w:r w:rsidRPr="001A179F">
        <w:rPr>
          <w:rFonts w:ascii="Corbel" w:hAnsi="Corbel" w:cs="Corbel"/>
          <w:sz w:val="24"/>
          <w:szCs w:val="24"/>
        </w:rPr>
        <w:t xml:space="preserve">Homes England, the Developer and the Compliance Inspector will meet </w:t>
      </w:r>
      <w:r w:rsidR="00163977">
        <w:rPr>
          <w:rFonts w:ascii="Corbel" w:hAnsi="Corbel" w:cs="Corbel"/>
          <w:sz w:val="24"/>
          <w:szCs w:val="24"/>
        </w:rPr>
        <w:t xml:space="preserve">as soon as possible after appointment </w:t>
      </w:r>
      <w:r w:rsidRPr="001A179F">
        <w:rPr>
          <w:rFonts w:ascii="Corbel" w:hAnsi="Corbel" w:cs="Corbel"/>
          <w:sz w:val="24"/>
          <w:szCs w:val="24"/>
        </w:rPr>
        <w:t>to agree:</w:t>
      </w:r>
    </w:p>
    <w:p w:rsidR="0020618A" w:rsidRPr="0020618A" w:rsidRDefault="0020618A" w:rsidP="001646FC">
      <w:pPr>
        <w:autoSpaceDE w:val="0"/>
        <w:autoSpaceDN w:val="0"/>
        <w:adjustRightInd w:val="0"/>
        <w:spacing w:after="0" w:line="240" w:lineRule="auto"/>
        <w:jc w:val="both"/>
        <w:rPr>
          <w:rFonts w:ascii="Corbel,Bold" w:hAnsi="Corbel,Bold" w:cs="Corbel,Bold"/>
          <w:bCs/>
          <w:color w:val="95C11F"/>
          <w:sz w:val="24"/>
          <w:szCs w:val="24"/>
        </w:rPr>
      </w:pPr>
    </w:p>
    <w:p w:rsidR="001A179F" w:rsidRPr="001A179F" w:rsidRDefault="001A179F" w:rsidP="001A179F">
      <w:pPr>
        <w:pStyle w:val="ListParagraph"/>
        <w:numPr>
          <w:ilvl w:val="0"/>
          <w:numId w:val="9"/>
        </w:num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The scope of information that the Developer/ Homes England must provide to the Compliance Inspector to support the performing of their duties</w:t>
      </w:r>
    </w:p>
    <w:p w:rsidR="00633698" w:rsidRPr="0020618A" w:rsidRDefault="00633698" w:rsidP="001646FC">
      <w:pPr>
        <w:pStyle w:val="ListParagraph"/>
        <w:autoSpaceDE w:val="0"/>
        <w:autoSpaceDN w:val="0"/>
        <w:adjustRightInd w:val="0"/>
        <w:spacing w:after="0" w:line="240" w:lineRule="auto"/>
        <w:jc w:val="both"/>
        <w:rPr>
          <w:rFonts w:ascii="Corbel" w:hAnsi="Corbel" w:cs="Corbel"/>
          <w:sz w:val="24"/>
          <w:szCs w:val="24"/>
        </w:rPr>
      </w:pPr>
    </w:p>
    <w:p w:rsidR="0020618A" w:rsidRDefault="001A179F" w:rsidP="001646FC">
      <w:pPr>
        <w:pStyle w:val="ListParagraph"/>
        <w:numPr>
          <w:ilvl w:val="0"/>
          <w:numId w:val="9"/>
        </w:num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The timing and frequency as to when this information will be provided</w:t>
      </w:r>
    </w:p>
    <w:p w:rsidR="00633698" w:rsidRPr="00633698" w:rsidRDefault="00633698" w:rsidP="001646FC">
      <w:pPr>
        <w:pStyle w:val="ListParagraph"/>
        <w:jc w:val="both"/>
        <w:rPr>
          <w:rFonts w:ascii="Corbel" w:hAnsi="Corbel" w:cs="Corbel"/>
          <w:sz w:val="24"/>
          <w:szCs w:val="24"/>
        </w:rPr>
      </w:pPr>
    </w:p>
    <w:p w:rsidR="00542582" w:rsidRDefault="001A179F" w:rsidP="001646FC">
      <w:pPr>
        <w:pStyle w:val="ListParagraph"/>
        <w:numPr>
          <w:ilvl w:val="0"/>
          <w:numId w:val="9"/>
        </w:num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Arrangements for the Compliance Inspector accessing the site for monitoring/ inspection purposes</w:t>
      </w:r>
    </w:p>
    <w:p w:rsidR="00633698" w:rsidRPr="00633698" w:rsidRDefault="00633698" w:rsidP="001646FC">
      <w:pPr>
        <w:autoSpaceDE w:val="0"/>
        <w:autoSpaceDN w:val="0"/>
        <w:adjustRightInd w:val="0"/>
        <w:spacing w:after="0" w:line="240" w:lineRule="auto"/>
        <w:jc w:val="both"/>
        <w:rPr>
          <w:rFonts w:ascii="Corbel" w:hAnsi="Corbel" w:cs="Corbel"/>
          <w:sz w:val="24"/>
          <w:szCs w:val="24"/>
        </w:rPr>
      </w:pPr>
    </w:p>
    <w:p w:rsidR="0020618A" w:rsidRDefault="001A179F" w:rsidP="001646FC">
      <w:pPr>
        <w:pStyle w:val="ListParagraph"/>
        <w:numPr>
          <w:ilvl w:val="0"/>
          <w:numId w:val="9"/>
        </w:num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The timings for when the Compliance Inspector will circulate their Monthly Monitoring reports</w:t>
      </w:r>
    </w:p>
    <w:p w:rsidR="00633698" w:rsidRPr="0020618A" w:rsidRDefault="00633698" w:rsidP="001646FC">
      <w:pPr>
        <w:pStyle w:val="ListParagraph"/>
        <w:autoSpaceDE w:val="0"/>
        <w:autoSpaceDN w:val="0"/>
        <w:adjustRightInd w:val="0"/>
        <w:spacing w:after="0" w:line="240" w:lineRule="auto"/>
        <w:jc w:val="both"/>
        <w:rPr>
          <w:rFonts w:ascii="Corbel" w:hAnsi="Corbel" w:cs="Corbel"/>
          <w:sz w:val="24"/>
          <w:szCs w:val="24"/>
        </w:rPr>
      </w:pPr>
    </w:p>
    <w:p w:rsidR="00E06F58" w:rsidRPr="00E06F58" w:rsidRDefault="00E06F58" w:rsidP="001A179F">
      <w:pPr>
        <w:autoSpaceDE w:val="0"/>
        <w:autoSpaceDN w:val="0"/>
        <w:adjustRightInd w:val="0"/>
        <w:spacing w:after="0" w:line="240" w:lineRule="auto"/>
        <w:jc w:val="both"/>
        <w:rPr>
          <w:rFonts w:ascii="Corbel,Bold" w:hAnsi="Corbel,Bold" w:cs="Corbel,Bold"/>
          <w:b/>
          <w:bCs/>
          <w:color w:val="000000" w:themeColor="text1"/>
          <w:sz w:val="24"/>
          <w:szCs w:val="24"/>
        </w:rPr>
      </w:pPr>
    </w:p>
    <w:p w:rsidR="001A179F" w:rsidRPr="00E06F58" w:rsidRDefault="001A179F" w:rsidP="001A179F">
      <w:pPr>
        <w:autoSpaceDE w:val="0"/>
        <w:autoSpaceDN w:val="0"/>
        <w:adjustRightInd w:val="0"/>
        <w:spacing w:after="0" w:line="240" w:lineRule="auto"/>
        <w:jc w:val="both"/>
        <w:rPr>
          <w:rFonts w:ascii="Corbel,Bold" w:hAnsi="Corbel,Bold" w:cs="Corbel,Bold"/>
          <w:b/>
          <w:bCs/>
          <w:color w:val="000000" w:themeColor="text1"/>
          <w:sz w:val="24"/>
          <w:szCs w:val="24"/>
        </w:rPr>
      </w:pPr>
      <w:r w:rsidRPr="00E06F58">
        <w:rPr>
          <w:rFonts w:ascii="Corbel,Bold" w:hAnsi="Corbel,Bold" w:cs="Corbel,Bold"/>
          <w:b/>
          <w:bCs/>
          <w:color w:val="000000" w:themeColor="text1"/>
          <w:sz w:val="24"/>
          <w:szCs w:val="24"/>
        </w:rPr>
        <w:t xml:space="preserve">Duty 2: </w:t>
      </w:r>
      <w:r w:rsidR="00163977">
        <w:rPr>
          <w:rFonts w:ascii="Corbel,Bold" w:hAnsi="Corbel,Bold" w:cs="Corbel,Bold"/>
          <w:b/>
          <w:bCs/>
          <w:color w:val="000000" w:themeColor="text1"/>
          <w:sz w:val="24"/>
          <w:szCs w:val="24"/>
        </w:rPr>
        <w:t xml:space="preserve">Initial </w:t>
      </w:r>
      <w:r w:rsidRPr="00E06F58">
        <w:rPr>
          <w:rFonts w:ascii="Corbel,Bold" w:hAnsi="Corbel,Bold" w:cs="Corbel,Bold"/>
          <w:b/>
          <w:bCs/>
          <w:color w:val="000000" w:themeColor="text1"/>
          <w:sz w:val="24"/>
          <w:szCs w:val="24"/>
        </w:rPr>
        <w:t>Monitoring Report</w:t>
      </w:r>
    </w:p>
    <w:p w:rsidR="001A179F" w:rsidRDefault="001A179F" w:rsidP="001A179F">
      <w:pPr>
        <w:autoSpaceDE w:val="0"/>
        <w:autoSpaceDN w:val="0"/>
        <w:adjustRightInd w:val="0"/>
        <w:spacing w:after="0" w:line="240" w:lineRule="auto"/>
        <w:jc w:val="both"/>
        <w:rPr>
          <w:rFonts w:ascii="Corbel,Bold" w:hAnsi="Corbel,Bold" w:cs="Corbel,Bold"/>
          <w:bCs/>
          <w:color w:val="000000" w:themeColor="text1"/>
          <w:sz w:val="24"/>
          <w:szCs w:val="24"/>
        </w:rPr>
      </w:pPr>
    </w:p>
    <w:p w:rsidR="001A179F" w:rsidRPr="001A179F" w:rsidRDefault="001A179F" w:rsidP="001A179F">
      <w:pPr>
        <w:autoSpaceDE w:val="0"/>
        <w:autoSpaceDN w:val="0"/>
        <w:adjustRightInd w:val="0"/>
        <w:spacing w:after="0" w:line="240" w:lineRule="auto"/>
        <w:jc w:val="both"/>
        <w:rPr>
          <w:rFonts w:ascii="Corbel" w:hAnsi="Corbel" w:cs="Corbel"/>
          <w:sz w:val="24"/>
          <w:szCs w:val="24"/>
        </w:rPr>
      </w:pPr>
      <w:r w:rsidRPr="001A179F">
        <w:rPr>
          <w:rFonts w:ascii="Corbel" w:hAnsi="Corbel" w:cs="Corbel"/>
          <w:sz w:val="24"/>
          <w:szCs w:val="24"/>
        </w:rPr>
        <w:t>The Compliance Inspector will prepare and circulate a ‘</w:t>
      </w:r>
      <w:r w:rsidR="00163977">
        <w:rPr>
          <w:rFonts w:ascii="Corbel" w:hAnsi="Corbel" w:cs="Corbel"/>
          <w:sz w:val="24"/>
          <w:szCs w:val="24"/>
        </w:rPr>
        <w:t>Initial</w:t>
      </w:r>
      <w:r w:rsidRPr="001A179F">
        <w:rPr>
          <w:rFonts w:ascii="Corbel" w:hAnsi="Corbel" w:cs="Corbel"/>
          <w:sz w:val="24"/>
          <w:szCs w:val="24"/>
        </w:rPr>
        <w:t xml:space="preserve"> Monitoring Report’, that will confirm:</w:t>
      </w:r>
    </w:p>
    <w:p w:rsidR="001A179F" w:rsidRPr="001A179F" w:rsidRDefault="001A179F" w:rsidP="001A179F">
      <w:pPr>
        <w:autoSpaceDE w:val="0"/>
        <w:autoSpaceDN w:val="0"/>
        <w:adjustRightInd w:val="0"/>
        <w:spacing w:after="0" w:line="240" w:lineRule="auto"/>
        <w:jc w:val="both"/>
        <w:rPr>
          <w:rFonts w:ascii="Corbel" w:hAnsi="Corbel" w:cs="Corbel"/>
          <w:sz w:val="24"/>
          <w:szCs w:val="24"/>
        </w:rPr>
      </w:pPr>
    </w:p>
    <w:p w:rsidR="001A179F" w:rsidRDefault="001A179F" w:rsidP="001A179F">
      <w:pPr>
        <w:pStyle w:val="ListParagraph"/>
        <w:numPr>
          <w:ilvl w:val="0"/>
          <w:numId w:val="19"/>
        </w:numPr>
        <w:autoSpaceDE w:val="0"/>
        <w:autoSpaceDN w:val="0"/>
        <w:adjustRightInd w:val="0"/>
        <w:spacing w:after="0" w:line="240" w:lineRule="auto"/>
        <w:jc w:val="both"/>
        <w:rPr>
          <w:rFonts w:ascii="Corbel" w:hAnsi="Corbel" w:cs="Corbel"/>
          <w:sz w:val="24"/>
          <w:szCs w:val="24"/>
        </w:rPr>
      </w:pPr>
      <w:r w:rsidRPr="001A179F">
        <w:rPr>
          <w:rFonts w:ascii="Corbel" w:hAnsi="Corbel" w:cs="Corbel"/>
          <w:sz w:val="24"/>
          <w:szCs w:val="24"/>
        </w:rPr>
        <w:t>All pre-start planning conditions have been discharged</w:t>
      </w:r>
    </w:p>
    <w:p w:rsidR="001A179F" w:rsidRPr="001A179F" w:rsidRDefault="001A179F" w:rsidP="001A179F">
      <w:pPr>
        <w:pStyle w:val="ListParagraph"/>
        <w:autoSpaceDE w:val="0"/>
        <w:autoSpaceDN w:val="0"/>
        <w:adjustRightInd w:val="0"/>
        <w:spacing w:after="0" w:line="240" w:lineRule="auto"/>
        <w:jc w:val="both"/>
        <w:rPr>
          <w:rFonts w:ascii="Corbel" w:hAnsi="Corbel" w:cs="Corbel"/>
          <w:sz w:val="24"/>
          <w:szCs w:val="24"/>
        </w:rPr>
      </w:pPr>
    </w:p>
    <w:p w:rsidR="001A179F" w:rsidRDefault="001A179F" w:rsidP="001A179F">
      <w:pPr>
        <w:pStyle w:val="ListParagraph"/>
        <w:numPr>
          <w:ilvl w:val="0"/>
          <w:numId w:val="19"/>
        </w:numPr>
        <w:autoSpaceDE w:val="0"/>
        <w:autoSpaceDN w:val="0"/>
        <w:adjustRightInd w:val="0"/>
        <w:spacing w:after="0" w:line="240" w:lineRule="auto"/>
        <w:jc w:val="both"/>
        <w:rPr>
          <w:rFonts w:ascii="Corbel" w:hAnsi="Corbel" w:cs="Corbel"/>
          <w:sz w:val="24"/>
          <w:szCs w:val="24"/>
        </w:rPr>
      </w:pPr>
      <w:r w:rsidRPr="001A179F">
        <w:rPr>
          <w:rFonts w:ascii="Corbel" w:hAnsi="Corbel" w:cs="Corbel"/>
          <w:sz w:val="24"/>
          <w:szCs w:val="24"/>
        </w:rPr>
        <w:t>The date on which Start on Site was achieved (and from which the Construction Related Deadlines will be measured)</w:t>
      </w:r>
    </w:p>
    <w:p w:rsidR="001A179F" w:rsidRPr="001A179F" w:rsidRDefault="001A179F" w:rsidP="001A179F">
      <w:pPr>
        <w:autoSpaceDE w:val="0"/>
        <w:autoSpaceDN w:val="0"/>
        <w:adjustRightInd w:val="0"/>
        <w:spacing w:after="0" w:line="240" w:lineRule="auto"/>
        <w:jc w:val="both"/>
        <w:rPr>
          <w:rFonts w:ascii="Corbel" w:hAnsi="Corbel" w:cs="Corbel"/>
          <w:sz w:val="24"/>
          <w:szCs w:val="24"/>
        </w:rPr>
      </w:pPr>
    </w:p>
    <w:p w:rsidR="001A179F" w:rsidRPr="001A179F" w:rsidRDefault="001A179F" w:rsidP="001A179F">
      <w:pPr>
        <w:pStyle w:val="ListParagraph"/>
        <w:numPr>
          <w:ilvl w:val="0"/>
          <w:numId w:val="19"/>
        </w:numPr>
        <w:autoSpaceDE w:val="0"/>
        <w:autoSpaceDN w:val="0"/>
        <w:adjustRightInd w:val="0"/>
        <w:spacing w:after="0" w:line="240" w:lineRule="auto"/>
        <w:jc w:val="both"/>
        <w:rPr>
          <w:rFonts w:ascii="Corbel" w:hAnsi="Corbel" w:cs="Corbel"/>
          <w:sz w:val="24"/>
          <w:szCs w:val="24"/>
        </w:rPr>
      </w:pPr>
      <w:r w:rsidRPr="001A179F">
        <w:rPr>
          <w:rFonts w:ascii="Corbel" w:hAnsi="Corbel" w:cs="Corbel"/>
          <w:sz w:val="24"/>
          <w:szCs w:val="24"/>
        </w:rPr>
        <w:t>That the Developer has satisfied all conditions (imposed on them under the Agreement for Lease and Building Lease) necessary to start on site</w:t>
      </w:r>
    </w:p>
    <w:p w:rsidR="00FE3432" w:rsidRPr="001A179F" w:rsidRDefault="00FE3432" w:rsidP="001A179F">
      <w:pPr>
        <w:autoSpaceDE w:val="0"/>
        <w:autoSpaceDN w:val="0"/>
        <w:adjustRightInd w:val="0"/>
        <w:spacing w:after="0" w:line="240" w:lineRule="auto"/>
        <w:jc w:val="both"/>
        <w:rPr>
          <w:rFonts w:ascii="Corbel" w:hAnsi="Corbel" w:cs="Corbel"/>
          <w:sz w:val="24"/>
          <w:szCs w:val="24"/>
        </w:rPr>
      </w:pPr>
    </w:p>
    <w:p w:rsidR="00E06F58" w:rsidRDefault="00E06F58" w:rsidP="00EE3F6F">
      <w:pPr>
        <w:autoSpaceDE w:val="0"/>
        <w:autoSpaceDN w:val="0"/>
        <w:adjustRightInd w:val="0"/>
        <w:spacing w:after="0" w:line="240" w:lineRule="auto"/>
        <w:jc w:val="both"/>
        <w:rPr>
          <w:rFonts w:ascii="Corbel,Bold" w:hAnsi="Corbel,Bold" w:cs="Corbel,Bold"/>
          <w:bCs/>
          <w:color w:val="000000" w:themeColor="text1"/>
          <w:sz w:val="24"/>
          <w:szCs w:val="24"/>
        </w:rPr>
      </w:pPr>
    </w:p>
    <w:p w:rsidR="00EE3F6F" w:rsidRPr="00E06F58" w:rsidRDefault="00EE3F6F" w:rsidP="00EE3F6F">
      <w:pPr>
        <w:autoSpaceDE w:val="0"/>
        <w:autoSpaceDN w:val="0"/>
        <w:adjustRightInd w:val="0"/>
        <w:spacing w:after="0" w:line="240" w:lineRule="auto"/>
        <w:jc w:val="both"/>
        <w:rPr>
          <w:rFonts w:ascii="Corbel,Bold" w:hAnsi="Corbel,Bold" w:cs="Corbel,Bold"/>
          <w:b/>
          <w:bCs/>
          <w:color w:val="000000" w:themeColor="text1"/>
          <w:sz w:val="24"/>
          <w:szCs w:val="24"/>
        </w:rPr>
      </w:pPr>
      <w:r w:rsidRPr="00E06F58">
        <w:rPr>
          <w:rFonts w:ascii="Corbel,Bold" w:hAnsi="Corbel,Bold" w:cs="Corbel,Bold"/>
          <w:b/>
          <w:bCs/>
          <w:color w:val="000000" w:themeColor="text1"/>
          <w:sz w:val="24"/>
          <w:szCs w:val="24"/>
        </w:rPr>
        <w:t>Duty 3: Monthly Monitoring Reports</w:t>
      </w:r>
    </w:p>
    <w:p w:rsidR="00EE3F6F" w:rsidRDefault="00EE3F6F" w:rsidP="00EE3F6F">
      <w:pPr>
        <w:autoSpaceDE w:val="0"/>
        <w:autoSpaceDN w:val="0"/>
        <w:adjustRightInd w:val="0"/>
        <w:spacing w:after="0" w:line="240" w:lineRule="auto"/>
        <w:jc w:val="both"/>
        <w:rPr>
          <w:rFonts w:ascii="Corbel,Bold" w:hAnsi="Corbel,Bold" w:cs="Corbel,Bold"/>
          <w:bCs/>
          <w:color w:val="000000" w:themeColor="text1"/>
          <w:sz w:val="24"/>
          <w:szCs w:val="24"/>
        </w:rPr>
      </w:pPr>
    </w:p>
    <w:p w:rsidR="00EE3F6F" w:rsidRPr="005976A1" w:rsidRDefault="00EE3F6F" w:rsidP="00EE3F6F">
      <w:pPr>
        <w:autoSpaceDE w:val="0"/>
        <w:autoSpaceDN w:val="0"/>
        <w:adjustRightInd w:val="0"/>
        <w:spacing w:after="0" w:line="240" w:lineRule="auto"/>
        <w:jc w:val="both"/>
        <w:rPr>
          <w:rFonts w:ascii="Corbel" w:hAnsi="Corbel" w:cs="Corbel"/>
          <w:sz w:val="24"/>
          <w:szCs w:val="24"/>
        </w:rPr>
      </w:pPr>
      <w:r w:rsidRPr="005976A1">
        <w:rPr>
          <w:rFonts w:ascii="Corbel" w:hAnsi="Corbel" w:cs="Corbel"/>
          <w:sz w:val="24"/>
          <w:szCs w:val="24"/>
        </w:rPr>
        <w:t xml:space="preserve">The Compliance Inspector will prepare and circulate ‘Monthly Monitoring Reports’ </w:t>
      </w:r>
      <w:r w:rsidR="000E3C60" w:rsidRPr="005976A1">
        <w:rPr>
          <w:rFonts w:ascii="Corbel" w:hAnsi="Corbel" w:cs="Corbel"/>
          <w:sz w:val="24"/>
          <w:szCs w:val="24"/>
        </w:rPr>
        <w:t>throughout</w:t>
      </w:r>
      <w:r w:rsidRPr="005976A1">
        <w:rPr>
          <w:rFonts w:ascii="Corbel" w:hAnsi="Corbel" w:cs="Corbel"/>
          <w:sz w:val="24"/>
          <w:szCs w:val="24"/>
        </w:rPr>
        <w:t xml:space="preserve"> the full duration of the project. The report will cover the following themes:</w:t>
      </w:r>
    </w:p>
    <w:p w:rsidR="00EE3F6F" w:rsidRPr="005976A1" w:rsidRDefault="00EE3F6F" w:rsidP="00EE3F6F">
      <w:pPr>
        <w:autoSpaceDE w:val="0"/>
        <w:autoSpaceDN w:val="0"/>
        <w:adjustRightInd w:val="0"/>
        <w:spacing w:after="0" w:line="240" w:lineRule="auto"/>
        <w:jc w:val="both"/>
        <w:rPr>
          <w:rFonts w:ascii="Corbel" w:hAnsi="Corbel" w:cs="Corbel"/>
          <w:sz w:val="24"/>
          <w:szCs w:val="24"/>
        </w:rPr>
      </w:pPr>
    </w:p>
    <w:p w:rsidR="00EE3F6F" w:rsidRDefault="00EE3F6F" w:rsidP="00F610EF">
      <w:pPr>
        <w:pStyle w:val="ListParagraph"/>
        <w:numPr>
          <w:ilvl w:val="0"/>
          <w:numId w:val="23"/>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lastRenderedPageBreak/>
        <w:t xml:space="preserve">Confirm and record achievement of the various Construction Related Deadlines as they </w:t>
      </w:r>
      <w:r w:rsidR="000E3C60" w:rsidRPr="00F610EF">
        <w:rPr>
          <w:rFonts w:ascii="Corbel" w:hAnsi="Corbel" w:cs="Corbel"/>
          <w:sz w:val="24"/>
          <w:szCs w:val="24"/>
        </w:rPr>
        <w:t>occur</w:t>
      </w:r>
      <w:r w:rsidRPr="00F610EF">
        <w:rPr>
          <w:rFonts w:ascii="Corbel" w:hAnsi="Corbel" w:cs="Corbel"/>
          <w:sz w:val="24"/>
          <w:szCs w:val="24"/>
        </w:rPr>
        <w:t>, and monitor the Developer’s performance against these deadlines and confirm that they are within the contractual tolerances</w:t>
      </w:r>
    </w:p>
    <w:p w:rsidR="00F610EF" w:rsidRPr="00F610EF" w:rsidRDefault="00F610EF" w:rsidP="00F610EF">
      <w:pPr>
        <w:pStyle w:val="ListParagraph"/>
        <w:autoSpaceDE w:val="0"/>
        <w:autoSpaceDN w:val="0"/>
        <w:adjustRightInd w:val="0"/>
        <w:spacing w:after="0" w:line="240" w:lineRule="auto"/>
        <w:jc w:val="both"/>
        <w:rPr>
          <w:rFonts w:ascii="Corbel" w:hAnsi="Corbel" w:cs="Corbel"/>
          <w:sz w:val="24"/>
          <w:szCs w:val="24"/>
        </w:rPr>
      </w:pPr>
    </w:p>
    <w:p w:rsidR="00EE3F6F" w:rsidRDefault="00EE3F6F" w:rsidP="00F610EF">
      <w:pPr>
        <w:pStyle w:val="ListParagraph"/>
        <w:numPr>
          <w:ilvl w:val="0"/>
          <w:numId w:val="23"/>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The Developer’s performance in adhering to the contracted ‘Approved Plans’</w:t>
      </w:r>
    </w:p>
    <w:p w:rsidR="00F610EF" w:rsidRPr="00F610EF" w:rsidRDefault="00F610EF" w:rsidP="00F610EF">
      <w:pPr>
        <w:autoSpaceDE w:val="0"/>
        <w:autoSpaceDN w:val="0"/>
        <w:adjustRightInd w:val="0"/>
        <w:spacing w:after="0" w:line="240" w:lineRule="auto"/>
        <w:jc w:val="both"/>
        <w:rPr>
          <w:rFonts w:ascii="Corbel" w:hAnsi="Corbel" w:cs="Corbel"/>
          <w:sz w:val="24"/>
          <w:szCs w:val="24"/>
        </w:rPr>
      </w:pPr>
    </w:p>
    <w:p w:rsidR="00EE3F6F" w:rsidRDefault="00EE3F6F" w:rsidP="00F610EF">
      <w:pPr>
        <w:pStyle w:val="ListParagraph"/>
        <w:numPr>
          <w:ilvl w:val="0"/>
          <w:numId w:val="23"/>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The Developer’s performance in adhering to the contracted MMC build specification</w:t>
      </w:r>
    </w:p>
    <w:p w:rsidR="00F610EF" w:rsidRPr="00F610EF" w:rsidRDefault="00F610EF" w:rsidP="00F610EF">
      <w:pPr>
        <w:autoSpaceDE w:val="0"/>
        <w:autoSpaceDN w:val="0"/>
        <w:adjustRightInd w:val="0"/>
        <w:spacing w:after="0" w:line="240" w:lineRule="auto"/>
        <w:jc w:val="both"/>
        <w:rPr>
          <w:rFonts w:ascii="Corbel" w:hAnsi="Corbel" w:cs="Corbel"/>
          <w:sz w:val="24"/>
          <w:szCs w:val="24"/>
        </w:rPr>
      </w:pPr>
    </w:p>
    <w:p w:rsidR="00EE3F6F" w:rsidRPr="00F610EF" w:rsidRDefault="00EE3F6F" w:rsidP="00F610EF">
      <w:pPr>
        <w:pStyle w:val="ListParagraph"/>
        <w:numPr>
          <w:ilvl w:val="0"/>
          <w:numId w:val="23"/>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The Developer’s build out and sales performance – specifically recording the number of:</w:t>
      </w:r>
    </w:p>
    <w:p w:rsidR="00EE3F6F" w:rsidRPr="00F610EF" w:rsidRDefault="00EE3F6F" w:rsidP="00F610EF">
      <w:pPr>
        <w:pStyle w:val="ListParagraph"/>
        <w:numPr>
          <w:ilvl w:val="1"/>
          <w:numId w:val="21"/>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Plots under construction at that point</w:t>
      </w:r>
    </w:p>
    <w:p w:rsidR="00EE3F6F" w:rsidRPr="00F610EF" w:rsidRDefault="00EE3F6F" w:rsidP="00F610EF">
      <w:pPr>
        <w:pStyle w:val="ListParagraph"/>
        <w:numPr>
          <w:ilvl w:val="1"/>
          <w:numId w:val="21"/>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Plots actively being marketed at that point</w:t>
      </w:r>
    </w:p>
    <w:p w:rsidR="00EE3F6F" w:rsidRPr="00F610EF" w:rsidRDefault="00EE3F6F" w:rsidP="00F610EF">
      <w:pPr>
        <w:pStyle w:val="ListParagraph"/>
        <w:numPr>
          <w:ilvl w:val="1"/>
          <w:numId w:val="21"/>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 xml:space="preserve">Plots completed (having secured </w:t>
      </w:r>
      <w:r w:rsidR="005976A1" w:rsidRPr="00F610EF">
        <w:rPr>
          <w:rFonts w:ascii="Corbel" w:hAnsi="Corbel" w:cs="Corbel"/>
          <w:sz w:val="24"/>
          <w:szCs w:val="24"/>
        </w:rPr>
        <w:t>CML and NHBC (or similar) sign off) and sold at that point</w:t>
      </w:r>
    </w:p>
    <w:p w:rsidR="005976A1" w:rsidRPr="00F610EF" w:rsidRDefault="005976A1" w:rsidP="00F610EF">
      <w:pPr>
        <w:pStyle w:val="ListParagraph"/>
        <w:numPr>
          <w:ilvl w:val="1"/>
          <w:numId w:val="21"/>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Plots completed (having secured CML and NHBC (or similar) sign off) and remaining unsold at that point</w:t>
      </w:r>
    </w:p>
    <w:p w:rsidR="005976A1" w:rsidRPr="00F610EF" w:rsidRDefault="005976A1" w:rsidP="00F610EF">
      <w:pPr>
        <w:pStyle w:val="ListParagraph"/>
        <w:numPr>
          <w:ilvl w:val="1"/>
          <w:numId w:val="21"/>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Plots which fit the Building Lease definition of ‘standing stock’</w:t>
      </w:r>
    </w:p>
    <w:p w:rsidR="005976A1" w:rsidRPr="005976A1" w:rsidRDefault="005976A1" w:rsidP="005976A1">
      <w:pPr>
        <w:autoSpaceDE w:val="0"/>
        <w:autoSpaceDN w:val="0"/>
        <w:adjustRightInd w:val="0"/>
        <w:spacing w:after="0" w:line="240" w:lineRule="auto"/>
        <w:jc w:val="both"/>
        <w:rPr>
          <w:rFonts w:ascii="Corbel" w:hAnsi="Corbel" w:cs="Corbel"/>
          <w:sz w:val="24"/>
          <w:szCs w:val="24"/>
        </w:rPr>
      </w:pPr>
    </w:p>
    <w:p w:rsidR="005976A1" w:rsidRPr="00F610EF" w:rsidRDefault="005976A1" w:rsidP="00F610EF">
      <w:pPr>
        <w:pStyle w:val="ListParagraph"/>
        <w:numPr>
          <w:ilvl w:val="0"/>
          <w:numId w:val="20"/>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These figures are to be expressed both as ‘in month’ figures and cumulative figures over the whole of the project.</w:t>
      </w:r>
    </w:p>
    <w:p w:rsidR="005976A1" w:rsidRPr="005976A1" w:rsidRDefault="005976A1" w:rsidP="005976A1">
      <w:pPr>
        <w:autoSpaceDE w:val="0"/>
        <w:autoSpaceDN w:val="0"/>
        <w:adjustRightInd w:val="0"/>
        <w:spacing w:after="0" w:line="240" w:lineRule="auto"/>
        <w:jc w:val="both"/>
        <w:rPr>
          <w:rFonts w:ascii="Corbel" w:hAnsi="Corbel" w:cs="Corbel"/>
          <w:sz w:val="24"/>
          <w:szCs w:val="24"/>
        </w:rPr>
      </w:pPr>
    </w:p>
    <w:p w:rsidR="005976A1" w:rsidRPr="00F610EF" w:rsidRDefault="005976A1" w:rsidP="00F610EF">
      <w:pPr>
        <w:pStyle w:val="ListParagraph"/>
        <w:numPr>
          <w:ilvl w:val="0"/>
          <w:numId w:val="20"/>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Confirmation of the number of plots that have been physically occupied prior to their freehold transfer by Homes England (i.e. verifying the residents have not been given unauthorised access via lease/ license etc.)</w:t>
      </w:r>
    </w:p>
    <w:p w:rsidR="005976A1" w:rsidRPr="005976A1" w:rsidRDefault="005976A1" w:rsidP="005976A1">
      <w:pPr>
        <w:autoSpaceDE w:val="0"/>
        <w:autoSpaceDN w:val="0"/>
        <w:adjustRightInd w:val="0"/>
        <w:spacing w:after="0" w:line="240" w:lineRule="auto"/>
        <w:jc w:val="both"/>
        <w:rPr>
          <w:rFonts w:ascii="Corbel" w:hAnsi="Corbel" w:cs="Corbel"/>
          <w:sz w:val="24"/>
          <w:szCs w:val="24"/>
        </w:rPr>
      </w:pPr>
    </w:p>
    <w:p w:rsidR="005976A1" w:rsidRPr="00F610EF" w:rsidRDefault="005976A1" w:rsidP="00F610EF">
      <w:pPr>
        <w:pStyle w:val="ListParagraph"/>
        <w:numPr>
          <w:ilvl w:val="0"/>
          <w:numId w:val="20"/>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The Developer’s progress in terms of making applications to/ completing agreements with statutory bodies (i.e. s38 agreements, s104 agreements etc.)</w:t>
      </w:r>
    </w:p>
    <w:p w:rsidR="005976A1" w:rsidRPr="005976A1" w:rsidRDefault="005976A1" w:rsidP="005976A1">
      <w:pPr>
        <w:autoSpaceDE w:val="0"/>
        <w:autoSpaceDN w:val="0"/>
        <w:adjustRightInd w:val="0"/>
        <w:spacing w:after="0" w:line="240" w:lineRule="auto"/>
        <w:jc w:val="both"/>
        <w:rPr>
          <w:rFonts w:ascii="Corbel" w:hAnsi="Corbel" w:cs="Corbel"/>
          <w:sz w:val="24"/>
          <w:szCs w:val="24"/>
        </w:rPr>
      </w:pPr>
    </w:p>
    <w:p w:rsidR="005976A1" w:rsidRPr="00F610EF" w:rsidRDefault="005976A1" w:rsidP="00F610EF">
      <w:pPr>
        <w:pStyle w:val="ListParagraph"/>
        <w:numPr>
          <w:ilvl w:val="0"/>
          <w:numId w:val="20"/>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Confirmation that all completed plots are accessible and are fully services with utilities</w:t>
      </w:r>
    </w:p>
    <w:p w:rsidR="005976A1" w:rsidRPr="005976A1" w:rsidRDefault="005976A1" w:rsidP="005976A1">
      <w:pPr>
        <w:autoSpaceDE w:val="0"/>
        <w:autoSpaceDN w:val="0"/>
        <w:adjustRightInd w:val="0"/>
        <w:spacing w:after="0" w:line="240" w:lineRule="auto"/>
        <w:jc w:val="both"/>
        <w:rPr>
          <w:rFonts w:ascii="Corbel" w:hAnsi="Corbel" w:cs="Corbel"/>
          <w:sz w:val="24"/>
          <w:szCs w:val="24"/>
        </w:rPr>
      </w:pPr>
    </w:p>
    <w:p w:rsidR="005976A1" w:rsidRPr="00F610EF" w:rsidRDefault="005976A1" w:rsidP="00F610EF">
      <w:pPr>
        <w:pStyle w:val="ListParagraph"/>
        <w:numPr>
          <w:ilvl w:val="0"/>
          <w:numId w:val="20"/>
        </w:numPr>
        <w:autoSpaceDE w:val="0"/>
        <w:autoSpaceDN w:val="0"/>
        <w:adjustRightInd w:val="0"/>
        <w:spacing w:after="0" w:line="240" w:lineRule="auto"/>
        <w:jc w:val="both"/>
        <w:rPr>
          <w:rFonts w:ascii="Corbel" w:hAnsi="Corbel" w:cs="Corbel"/>
          <w:sz w:val="24"/>
          <w:szCs w:val="24"/>
        </w:rPr>
      </w:pPr>
      <w:r w:rsidRPr="00F610EF">
        <w:rPr>
          <w:rFonts w:ascii="Corbel" w:hAnsi="Corbel" w:cs="Corbel"/>
          <w:sz w:val="24"/>
          <w:szCs w:val="24"/>
        </w:rPr>
        <w:t xml:space="preserve">The Developer’s general adherence to their covenants under the Building Lease. </w:t>
      </w:r>
    </w:p>
    <w:p w:rsidR="005976A1" w:rsidRDefault="005976A1" w:rsidP="00EE3F6F">
      <w:pPr>
        <w:autoSpaceDE w:val="0"/>
        <w:autoSpaceDN w:val="0"/>
        <w:adjustRightInd w:val="0"/>
        <w:spacing w:after="0" w:line="240" w:lineRule="auto"/>
        <w:jc w:val="both"/>
        <w:rPr>
          <w:rFonts w:ascii="Corbel,Bold" w:hAnsi="Corbel,Bold" w:cs="Corbel,Bold"/>
          <w:bCs/>
          <w:color w:val="000000" w:themeColor="text1"/>
          <w:sz w:val="24"/>
          <w:szCs w:val="24"/>
        </w:rPr>
      </w:pPr>
    </w:p>
    <w:p w:rsidR="0020618A" w:rsidRDefault="0020618A" w:rsidP="001646FC">
      <w:pPr>
        <w:autoSpaceDE w:val="0"/>
        <w:autoSpaceDN w:val="0"/>
        <w:adjustRightInd w:val="0"/>
        <w:spacing w:after="0" w:line="240" w:lineRule="auto"/>
        <w:jc w:val="both"/>
        <w:rPr>
          <w:rFonts w:ascii="Arial" w:hAnsi="Arial" w:cs="Arial"/>
          <w:sz w:val="20"/>
          <w:szCs w:val="20"/>
        </w:rPr>
      </w:pPr>
    </w:p>
    <w:p w:rsidR="00F610EF" w:rsidRPr="00E06F58" w:rsidRDefault="00F610EF" w:rsidP="00F610EF">
      <w:pPr>
        <w:autoSpaceDE w:val="0"/>
        <w:autoSpaceDN w:val="0"/>
        <w:adjustRightInd w:val="0"/>
        <w:spacing w:after="0" w:line="240" w:lineRule="auto"/>
        <w:jc w:val="both"/>
        <w:rPr>
          <w:rFonts w:ascii="Corbel,Bold" w:hAnsi="Corbel,Bold" w:cs="Corbel,Bold"/>
          <w:b/>
          <w:bCs/>
          <w:color w:val="000000" w:themeColor="text1"/>
          <w:sz w:val="24"/>
          <w:szCs w:val="24"/>
        </w:rPr>
      </w:pPr>
      <w:r w:rsidRPr="00E06F58">
        <w:rPr>
          <w:rFonts w:ascii="Corbel,Bold" w:hAnsi="Corbel,Bold" w:cs="Corbel,Bold"/>
          <w:b/>
          <w:bCs/>
          <w:color w:val="000000" w:themeColor="text1"/>
          <w:sz w:val="24"/>
          <w:szCs w:val="24"/>
        </w:rPr>
        <w:t>Duty 4: Final Completion Certificate</w:t>
      </w:r>
    </w:p>
    <w:p w:rsidR="00F610EF" w:rsidRDefault="00F610EF" w:rsidP="00F610EF">
      <w:pPr>
        <w:autoSpaceDE w:val="0"/>
        <w:autoSpaceDN w:val="0"/>
        <w:adjustRightInd w:val="0"/>
        <w:spacing w:after="0" w:line="240" w:lineRule="auto"/>
        <w:jc w:val="both"/>
        <w:rPr>
          <w:rFonts w:ascii="Corbel,Bold" w:hAnsi="Corbel,Bold" w:cs="Corbel,Bold"/>
          <w:bCs/>
          <w:color w:val="000000" w:themeColor="text1"/>
          <w:sz w:val="24"/>
          <w:szCs w:val="24"/>
        </w:rPr>
      </w:pPr>
    </w:p>
    <w:p w:rsidR="00F610EF" w:rsidRPr="00F25E53" w:rsidRDefault="00F610EF" w:rsidP="00F610EF">
      <w:p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 xml:space="preserve">The Developer is prohibited from selling the final two properties on the scheme until such time that they have taken on the freehold of all remaining land within the development. </w:t>
      </w:r>
    </w:p>
    <w:p w:rsidR="00F610EF" w:rsidRPr="00F25E53" w:rsidRDefault="00F610EF" w:rsidP="00F610EF">
      <w:pPr>
        <w:autoSpaceDE w:val="0"/>
        <w:autoSpaceDN w:val="0"/>
        <w:adjustRightInd w:val="0"/>
        <w:spacing w:after="0" w:line="240" w:lineRule="auto"/>
        <w:jc w:val="both"/>
        <w:rPr>
          <w:rFonts w:ascii="Corbel" w:hAnsi="Corbel" w:cs="Corbel"/>
          <w:sz w:val="24"/>
          <w:szCs w:val="24"/>
        </w:rPr>
      </w:pPr>
    </w:p>
    <w:p w:rsidR="00F610EF" w:rsidRPr="00F25E53" w:rsidRDefault="00F610EF" w:rsidP="00F610EF">
      <w:p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 xml:space="preserve">In the lead up to the completion of the final two properties, Homes England will prepare a red line boundary plan of the land that is to be the subject of the transfer – with the Developer and Homes England preparing the transfer documents in anticipation of completing the transfer. </w:t>
      </w:r>
    </w:p>
    <w:p w:rsidR="00F610EF" w:rsidRPr="00F25E53" w:rsidRDefault="00F610EF" w:rsidP="00F610EF">
      <w:pPr>
        <w:autoSpaceDE w:val="0"/>
        <w:autoSpaceDN w:val="0"/>
        <w:adjustRightInd w:val="0"/>
        <w:spacing w:after="0" w:line="240" w:lineRule="auto"/>
        <w:jc w:val="both"/>
        <w:rPr>
          <w:rFonts w:ascii="Corbel" w:hAnsi="Corbel" w:cs="Corbel"/>
          <w:sz w:val="24"/>
          <w:szCs w:val="24"/>
        </w:rPr>
      </w:pPr>
    </w:p>
    <w:p w:rsidR="00F610EF" w:rsidRPr="00F25E53" w:rsidRDefault="00F610EF" w:rsidP="00F610EF">
      <w:p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 xml:space="preserve">The House Build Completion Date will be determined from the date on which the Developer issues to the Compliance Inspector and Homes England the NHBC Certificates (or similar) for the final two dwellings in the scheme. </w:t>
      </w:r>
    </w:p>
    <w:p w:rsidR="00F610EF" w:rsidRPr="00F25E53" w:rsidRDefault="00F610EF" w:rsidP="00F610EF">
      <w:pPr>
        <w:autoSpaceDE w:val="0"/>
        <w:autoSpaceDN w:val="0"/>
        <w:adjustRightInd w:val="0"/>
        <w:spacing w:after="0" w:line="240" w:lineRule="auto"/>
        <w:jc w:val="both"/>
        <w:rPr>
          <w:rFonts w:ascii="Corbel" w:hAnsi="Corbel" w:cs="Corbel"/>
          <w:sz w:val="24"/>
          <w:szCs w:val="24"/>
        </w:rPr>
      </w:pPr>
    </w:p>
    <w:p w:rsidR="00F610EF" w:rsidRPr="00F25E53" w:rsidRDefault="00F610EF" w:rsidP="00F610EF">
      <w:p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Upon receipt of these documents (NHBC Certificates or similar), the Compliance Inspector will have three working days to:</w:t>
      </w:r>
    </w:p>
    <w:p w:rsidR="00F610EF" w:rsidRPr="00F25E53" w:rsidRDefault="00F610EF" w:rsidP="00F610EF">
      <w:pPr>
        <w:pStyle w:val="ListParagraph"/>
        <w:numPr>
          <w:ilvl w:val="0"/>
          <w:numId w:val="24"/>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Issue details to Homes England/ the Developer of the level of overage (if any) that is payable to Homes England.</w:t>
      </w:r>
    </w:p>
    <w:p w:rsidR="00F610EF" w:rsidRPr="00F25E53" w:rsidRDefault="00F610EF" w:rsidP="00F610EF">
      <w:pPr>
        <w:autoSpaceDE w:val="0"/>
        <w:autoSpaceDN w:val="0"/>
        <w:adjustRightInd w:val="0"/>
        <w:spacing w:after="0" w:line="240" w:lineRule="auto"/>
        <w:jc w:val="both"/>
        <w:rPr>
          <w:rFonts w:ascii="Corbel" w:hAnsi="Corbel" w:cs="Corbel"/>
          <w:sz w:val="24"/>
          <w:szCs w:val="24"/>
        </w:rPr>
      </w:pPr>
    </w:p>
    <w:p w:rsidR="00F610EF" w:rsidRPr="00F25E53" w:rsidRDefault="00F610EF" w:rsidP="00F610EF">
      <w:pPr>
        <w:autoSpaceDE w:val="0"/>
        <w:autoSpaceDN w:val="0"/>
        <w:adjustRightInd w:val="0"/>
        <w:spacing w:after="0" w:line="240" w:lineRule="auto"/>
        <w:ind w:left="360"/>
        <w:jc w:val="both"/>
        <w:rPr>
          <w:rFonts w:ascii="Corbel" w:hAnsi="Corbel" w:cs="Corbel"/>
          <w:sz w:val="24"/>
          <w:szCs w:val="24"/>
        </w:rPr>
      </w:pPr>
      <w:r w:rsidRPr="00F25E53">
        <w:rPr>
          <w:rFonts w:ascii="Corbel" w:hAnsi="Corbel" w:cs="Corbel"/>
          <w:sz w:val="24"/>
          <w:szCs w:val="24"/>
        </w:rPr>
        <w:t>This will involve the Compliance Inspector:</w:t>
      </w:r>
    </w:p>
    <w:p w:rsidR="00F610EF" w:rsidRPr="00F25E53" w:rsidRDefault="00F610EF" w:rsidP="00F25E53">
      <w:pPr>
        <w:pStyle w:val="ListParagraph"/>
        <w:numPr>
          <w:ilvl w:val="0"/>
          <w:numId w:val="25"/>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Determining the sum of money that is subject to overage sharing</w:t>
      </w:r>
    </w:p>
    <w:p w:rsidR="00F610EF" w:rsidRPr="00F25E53" w:rsidRDefault="00F610EF" w:rsidP="00F25E53">
      <w:pPr>
        <w:pStyle w:val="ListParagraph"/>
        <w:numPr>
          <w:ilvl w:val="0"/>
          <w:numId w:val="25"/>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Identifying the share of overage that is due to each party according to the Actual House Build Construction period versus the Target House Build Construction period</w:t>
      </w:r>
    </w:p>
    <w:p w:rsidR="00F610EF" w:rsidRPr="00F25E53" w:rsidRDefault="00F610EF" w:rsidP="00F25E53">
      <w:pPr>
        <w:pStyle w:val="ListParagraph"/>
        <w:numPr>
          <w:ilvl w:val="0"/>
          <w:numId w:val="25"/>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 xml:space="preserve">Accounting for any ‘deductions’ that should be netted from the Developer’s share of overage – which have arisen from breaches committed by the Developer that could not be remedied. </w:t>
      </w:r>
    </w:p>
    <w:p w:rsidR="00F610EF" w:rsidRPr="00F25E53" w:rsidRDefault="00F610EF" w:rsidP="00F610EF">
      <w:pPr>
        <w:autoSpaceDE w:val="0"/>
        <w:autoSpaceDN w:val="0"/>
        <w:adjustRightInd w:val="0"/>
        <w:spacing w:after="0" w:line="240" w:lineRule="auto"/>
        <w:jc w:val="both"/>
        <w:rPr>
          <w:rFonts w:ascii="Corbel" w:hAnsi="Corbel" w:cs="Corbel"/>
          <w:sz w:val="24"/>
          <w:szCs w:val="24"/>
        </w:rPr>
      </w:pPr>
    </w:p>
    <w:p w:rsidR="00F610EF" w:rsidRPr="00F25E53" w:rsidRDefault="00F610EF" w:rsidP="00F610EF">
      <w:pPr>
        <w:pStyle w:val="ListParagraph"/>
        <w:numPr>
          <w:ilvl w:val="0"/>
          <w:numId w:val="24"/>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Review and confirm the accuracy of the red line transfer plan</w:t>
      </w:r>
    </w:p>
    <w:p w:rsidR="00F610EF" w:rsidRPr="00F25E53" w:rsidRDefault="00F610EF" w:rsidP="00F610EF">
      <w:pPr>
        <w:autoSpaceDE w:val="0"/>
        <w:autoSpaceDN w:val="0"/>
        <w:adjustRightInd w:val="0"/>
        <w:spacing w:after="0" w:line="240" w:lineRule="auto"/>
        <w:jc w:val="both"/>
        <w:rPr>
          <w:rFonts w:ascii="Corbel" w:hAnsi="Corbel" w:cs="Corbel"/>
          <w:sz w:val="24"/>
          <w:szCs w:val="24"/>
        </w:rPr>
      </w:pPr>
    </w:p>
    <w:p w:rsidR="00F610EF" w:rsidRPr="00F25E53" w:rsidRDefault="00F610EF" w:rsidP="00F610EF">
      <w:p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 xml:space="preserve">This will involve the Compliance Inspector reviewing the overall site boundary against the parcels of land in the development already sold – and determining </w:t>
      </w:r>
      <w:r w:rsidR="00F25E53" w:rsidRPr="00F25E53">
        <w:rPr>
          <w:rFonts w:ascii="Corbel" w:hAnsi="Corbel" w:cs="Corbel"/>
          <w:sz w:val="24"/>
          <w:szCs w:val="24"/>
        </w:rPr>
        <w:t xml:space="preserve">if the residual land left over corresponds to the transfer plan produced by Homes England. </w:t>
      </w:r>
    </w:p>
    <w:p w:rsidR="00F25E53" w:rsidRPr="00F25E53" w:rsidRDefault="00F25E53" w:rsidP="00F610EF">
      <w:pPr>
        <w:autoSpaceDE w:val="0"/>
        <w:autoSpaceDN w:val="0"/>
        <w:adjustRightInd w:val="0"/>
        <w:spacing w:after="0" w:line="240" w:lineRule="auto"/>
        <w:jc w:val="both"/>
        <w:rPr>
          <w:rFonts w:ascii="Corbel" w:hAnsi="Corbel" w:cs="Corbel"/>
          <w:sz w:val="24"/>
          <w:szCs w:val="24"/>
        </w:rPr>
      </w:pPr>
    </w:p>
    <w:p w:rsidR="00F25E53" w:rsidRPr="00F25E53" w:rsidRDefault="00F25E53" w:rsidP="00F25E53">
      <w:pPr>
        <w:pStyle w:val="ListParagraph"/>
        <w:numPr>
          <w:ilvl w:val="0"/>
          <w:numId w:val="24"/>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The Final Completion Certificate will be issued by the Compliance Inspector once they are satisfied with the following:</w:t>
      </w:r>
    </w:p>
    <w:p w:rsidR="00F25E53" w:rsidRPr="00F25E53" w:rsidRDefault="00F25E53" w:rsidP="00F25E53">
      <w:pPr>
        <w:autoSpaceDE w:val="0"/>
        <w:autoSpaceDN w:val="0"/>
        <w:adjustRightInd w:val="0"/>
        <w:spacing w:after="0" w:line="240" w:lineRule="auto"/>
        <w:jc w:val="both"/>
        <w:rPr>
          <w:rFonts w:ascii="Corbel" w:hAnsi="Corbel" w:cs="Corbel"/>
          <w:sz w:val="24"/>
          <w:szCs w:val="24"/>
        </w:rPr>
      </w:pPr>
    </w:p>
    <w:p w:rsidR="00F25E53" w:rsidRPr="00F25E53" w:rsidRDefault="00F25E53" w:rsidP="00F25E53">
      <w:pPr>
        <w:pStyle w:val="ListParagraph"/>
        <w:numPr>
          <w:ilvl w:val="0"/>
          <w:numId w:val="26"/>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The NHBC Certificates (or similar) have been issued for every dwelling across the scheme</w:t>
      </w:r>
    </w:p>
    <w:p w:rsidR="00F25E53" w:rsidRPr="00F25E53" w:rsidRDefault="00F25E53" w:rsidP="00F25E53">
      <w:pPr>
        <w:pStyle w:val="ListParagraph"/>
        <w:numPr>
          <w:ilvl w:val="0"/>
          <w:numId w:val="26"/>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That the scheme has been delivered in accordance with the Approved Plans</w:t>
      </w:r>
    </w:p>
    <w:p w:rsidR="00F25E53" w:rsidRPr="00F25E53" w:rsidRDefault="00F25E53" w:rsidP="00F25E53">
      <w:pPr>
        <w:pStyle w:val="ListParagraph"/>
        <w:numPr>
          <w:ilvl w:val="0"/>
          <w:numId w:val="26"/>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That the scheme has been delivered in accordance with the agreed MMC specification</w:t>
      </w:r>
    </w:p>
    <w:p w:rsidR="00F25E53" w:rsidRPr="00F25E53" w:rsidRDefault="00F25E53" w:rsidP="00F25E53">
      <w:pPr>
        <w:pStyle w:val="ListParagraph"/>
        <w:numPr>
          <w:ilvl w:val="0"/>
          <w:numId w:val="26"/>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That the Developer has completed agreements in respect of the s.38 and s.104 and that all plots across the development are accessible and serviced</w:t>
      </w:r>
    </w:p>
    <w:p w:rsidR="00F25E53" w:rsidRPr="00F25E53" w:rsidRDefault="00F25E53" w:rsidP="00F25E53">
      <w:pPr>
        <w:pStyle w:val="ListParagraph"/>
        <w:numPr>
          <w:ilvl w:val="0"/>
          <w:numId w:val="26"/>
        </w:num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That the Developer has generally complied with their obligations under the Building Lease</w:t>
      </w:r>
    </w:p>
    <w:p w:rsidR="00F25E53" w:rsidRPr="00F25E53" w:rsidRDefault="00F25E53" w:rsidP="00F25E53">
      <w:pPr>
        <w:autoSpaceDE w:val="0"/>
        <w:autoSpaceDN w:val="0"/>
        <w:adjustRightInd w:val="0"/>
        <w:spacing w:after="0" w:line="240" w:lineRule="auto"/>
        <w:jc w:val="both"/>
        <w:rPr>
          <w:rFonts w:ascii="Corbel" w:hAnsi="Corbel" w:cs="Corbel"/>
          <w:sz w:val="24"/>
          <w:szCs w:val="24"/>
        </w:rPr>
      </w:pPr>
    </w:p>
    <w:p w:rsidR="00F25E53" w:rsidRDefault="00F25E53" w:rsidP="00F25E53">
      <w:pPr>
        <w:autoSpaceDE w:val="0"/>
        <w:autoSpaceDN w:val="0"/>
        <w:adjustRightInd w:val="0"/>
        <w:spacing w:after="0" w:line="240" w:lineRule="auto"/>
        <w:jc w:val="both"/>
        <w:rPr>
          <w:rFonts w:ascii="Corbel" w:hAnsi="Corbel" w:cs="Corbel"/>
          <w:sz w:val="24"/>
          <w:szCs w:val="24"/>
        </w:rPr>
      </w:pPr>
      <w:r w:rsidRPr="00F25E53">
        <w:rPr>
          <w:rFonts w:ascii="Corbel" w:hAnsi="Corbel" w:cs="Corbel"/>
          <w:sz w:val="24"/>
          <w:szCs w:val="24"/>
        </w:rPr>
        <w:t xml:space="preserve">On receipt of this information, Homes England/ the Developer will have a defined period of time to either accept or else challenge the conclusions of the Compliance Inspector regarding these points. </w:t>
      </w:r>
    </w:p>
    <w:p w:rsidR="00F25E53" w:rsidRDefault="00F25E53" w:rsidP="00F25E53">
      <w:pPr>
        <w:autoSpaceDE w:val="0"/>
        <w:autoSpaceDN w:val="0"/>
        <w:adjustRightInd w:val="0"/>
        <w:spacing w:after="0" w:line="240" w:lineRule="auto"/>
        <w:jc w:val="both"/>
        <w:rPr>
          <w:rFonts w:ascii="Corbel" w:hAnsi="Corbel" w:cs="Corbel"/>
          <w:sz w:val="24"/>
          <w:szCs w:val="24"/>
        </w:rPr>
      </w:pPr>
    </w:p>
    <w:p w:rsidR="00F25E53" w:rsidRPr="00F25E53" w:rsidRDefault="00F25E53" w:rsidP="00F25E53">
      <w:p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 xml:space="preserve">A copy of the Compliance Inspector – Scope of Services can be found in </w:t>
      </w:r>
      <w:r w:rsidRPr="00A3526B">
        <w:rPr>
          <w:rFonts w:ascii="Corbel" w:hAnsi="Corbel" w:cs="Corbel"/>
          <w:sz w:val="24"/>
          <w:szCs w:val="24"/>
        </w:rPr>
        <w:t xml:space="preserve">Annex </w:t>
      </w:r>
      <w:r w:rsidR="00D01FD8" w:rsidRPr="00A3526B">
        <w:rPr>
          <w:rFonts w:ascii="Corbel" w:hAnsi="Corbel" w:cs="Corbel"/>
          <w:sz w:val="24"/>
          <w:szCs w:val="24"/>
        </w:rPr>
        <w:t>2</w:t>
      </w:r>
      <w:r w:rsidRPr="00A3526B">
        <w:rPr>
          <w:rFonts w:ascii="Corbel" w:hAnsi="Corbel" w:cs="Corbel"/>
          <w:sz w:val="24"/>
          <w:szCs w:val="24"/>
        </w:rPr>
        <w:t>.</w:t>
      </w:r>
      <w:r>
        <w:rPr>
          <w:rFonts w:ascii="Corbel" w:hAnsi="Corbel" w:cs="Corbel"/>
          <w:sz w:val="24"/>
          <w:szCs w:val="24"/>
        </w:rPr>
        <w:t xml:space="preserve"> </w:t>
      </w:r>
    </w:p>
    <w:p w:rsidR="00F610EF" w:rsidRDefault="00F610EF" w:rsidP="001646FC">
      <w:pPr>
        <w:autoSpaceDE w:val="0"/>
        <w:autoSpaceDN w:val="0"/>
        <w:adjustRightInd w:val="0"/>
        <w:spacing w:after="0" w:line="240" w:lineRule="auto"/>
        <w:jc w:val="both"/>
        <w:rPr>
          <w:rFonts w:ascii="Arial" w:hAnsi="Arial" w:cs="Arial"/>
          <w:sz w:val="20"/>
          <w:szCs w:val="20"/>
        </w:rPr>
      </w:pPr>
    </w:p>
    <w:p w:rsidR="00F610EF" w:rsidRDefault="00F610EF" w:rsidP="001646FC">
      <w:pPr>
        <w:autoSpaceDE w:val="0"/>
        <w:autoSpaceDN w:val="0"/>
        <w:adjustRightInd w:val="0"/>
        <w:spacing w:after="0" w:line="240" w:lineRule="auto"/>
        <w:jc w:val="both"/>
        <w:rPr>
          <w:rFonts w:ascii="Arial" w:hAnsi="Arial" w:cs="Arial"/>
          <w:sz w:val="20"/>
          <w:szCs w:val="20"/>
        </w:rPr>
      </w:pPr>
    </w:p>
    <w:p w:rsidR="00AB64F1" w:rsidRDefault="00AB64F1" w:rsidP="001646FC">
      <w:pPr>
        <w:autoSpaceDE w:val="0"/>
        <w:autoSpaceDN w:val="0"/>
        <w:adjustRightInd w:val="0"/>
        <w:spacing w:after="0" w:line="240" w:lineRule="auto"/>
        <w:jc w:val="both"/>
        <w:rPr>
          <w:rFonts w:ascii="Arial" w:hAnsi="Arial" w:cs="Arial"/>
          <w:sz w:val="20"/>
          <w:szCs w:val="20"/>
        </w:rPr>
      </w:pPr>
    </w:p>
    <w:p w:rsidR="0020618A" w:rsidRPr="000E5326" w:rsidRDefault="00F25E53"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Industry Standards</w:t>
      </w:r>
    </w:p>
    <w:p w:rsidR="0020618A" w:rsidRDefault="0020618A" w:rsidP="001646FC">
      <w:pPr>
        <w:autoSpaceDE w:val="0"/>
        <w:autoSpaceDN w:val="0"/>
        <w:adjustRightInd w:val="0"/>
        <w:spacing w:after="0" w:line="240" w:lineRule="auto"/>
        <w:jc w:val="both"/>
        <w:rPr>
          <w:rFonts w:ascii="Corbel,Bold" w:hAnsi="Corbel,Bold" w:cs="Corbel,Bold"/>
          <w:b/>
          <w:bCs/>
          <w:sz w:val="24"/>
          <w:szCs w:val="24"/>
        </w:rPr>
      </w:pPr>
    </w:p>
    <w:p w:rsidR="0020618A" w:rsidRDefault="00F25E53" w:rsidP="001646FC">
      <w:p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It is a mandatory requirement of the commission that reporting services are provided in compliance with the Royal Institution of Chartered Surveyors (RICS) professional guidance note, ‘UK – Lender’s independent monitoring surveyors, 1</w:t>
      </w:r>
      <w:r w:rsidRPr="00F25E53">
        <w:rPr>
          <w:rFonts w:ascii="Corbel" w:hAnsi="Corbel" w:cs="Corbel"/>
          <w:sz w:val="24"/>
          <w:szCs w:val="24"/>
          <w:vertAlign w:val="superscript"/>
        </w:rPr>
        <w:t>st</w:t>
      </w:r>
      <w:r>
        <w:rPr>
          <w:rFonts w:ascii="Corbel" w:hAnsi="Corbel" w:cs="Corbel"/>
          <w:sz w:val="24"/>
          <w:szCs w:val="24"/>
        </w:rPr>
        <w:t xml:space="preserve"> Edition’. </w:t>
      </w:r>
    </w:p>
    <w:p w:rsidR="00D63F5D" w:rsidRPr="00F25E53" w:rsidRDefault="00D63F5D" w:rsidP="00F25E53">
      <w:pPr>
        <w:rPr>
          <w:rFonts w:ascii="Corbel" w:hAnsi="Corbel" w:cs="Corbel"/>
          <w:sz w:val="24"/>
          <w:szCs w:val="24"/>
        </w:rPr>
      </w:pPr>
    </w:p>
    <w:p w:rsidR="00D63F5D" w:rsidRDefault="00D63F5D" w:rsidP="00D63F5D">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Terms of Appointment</w:t>
      </w:r>
    </w:p>
    <w:p w:rsidR="00C10A80" w:rsidRDefault="00C10A80" w:rsidP="00D63F5D">
      <w:pPr>
        <w:autoSpaceDE w:val="0"/>
        <w:autoSpaceDN w:val="0"/>
        <w:adjustRightInd w:val="0"/>
        <w:spacing w:after="0" w:line="240" w:lineRule="auto"/>
        <w:jc w:val="both"/>
        <w:rPr>
          <w:rFonts w:ascii="Corbel,Bold" w:hAnsi="Corbel,Bold" w:cs="Corbel,Bold"/>
          <w:bCs/>
          <w:color w:val="95C11F"/>
          <w:sz w:val="24"/>
          <w:szCs w:val="24"/>
        </w:rPr>
      </w:pPr>
    </w:p>
    <w:p w:rsidR="00C10A80" w:rsidRPr="00D52B95" w:rsidRDefault="00C10A80" w:rsidP="00D63F5D">
      <w:pPr>
        <w:autoSpaceDE w:val="0"/>
        <w:autoSpaceDN w:val="0"/>
        <w:adjustRightInd w:val="0"/>
        <w:spacing w:after="0" w:line="240" w:lineRule="auto"/>
        <w:jc w:val="both"/>
        <w:rPr>
          <w:rFonts w:ascii="Corbel" w:hAnsi="Corbel" w:cs="Corbel"/>
          <w:b/>
          <w:bCs/>
          <w:sz w:val="24"/>
          <w:szCs w:val="24"/>
        </w:rPr>
      </w:pPr>
      <w:r w:rsidRPr="00C10A80">
        <w:rPr>
          <w:rFonts w:ascii="Corbel" w:hAnsi="Corbel" w:cs="Corbel"/>
          <w:sz w:val="24"/>
          <w:szCs w:val="24"/>
        </w:rPr>
        <w:t xml:space="preserve">The appointment will be made between the Developer and Compliance Inspector. </w:t>
      </w:r>
      <w:r w:rsidR="00D52B95">
        <w:rPr>
          <w:rFonts w:ascii="Corbel" w:hAnsi="Corbel" w:cs="Corbel"/>
          <w:sz w:val="24"/>
          <w:szCs w:val="24"/>
        </w:rPr>
        <w:t xml:space="preserve"> </w:t>
      </w:r>
      <w:r w:rsidR="00D52B95" w:rsidRPr="00C10A80">
        <w:rPr>
          <w:rFonts w:ascii="Corbel" w:hAnsi="Corbel" w:cs="Corbel"/>
          <w:sz w:val="24"/>
          <w:szCs w:val="24"/>
        </w:rPr>
        <w:t>A Deed of Ap</w:t>
      </w:r>
      <w:r w:rsidR="00D52B95">
        <w:rPr>
          <w:rFonts w:ascii="Corbel" w:hAnsi="Corbel" w:cs="Corbel"/>
          <w:sz w:val="24"/>
          <w:szCs w:val="24"/>
        </w:rPr>
        <w:t>p</w:t>
      </w:r>
      <w:r w:rsidR="00D52B95" w:rsidRPr="00C10A80">
        <w:rPr>
          <w:rFonts w:ascii="Corbel" w:hAnsi="Corbel" w:cs="Corbel"/>
          <w:sz w:val="24"/>
          <w:szCs w:val="24"/>
        </w:rPr>
        <w:t xml:space="preserve">ointment </w:t>
      </w:r>
      <w:r w:rsidR="00D52B95">
        <w:rPr>
          <w:rFonts w:ascii="Corbel" w:hAnsi="Corbel" w:cs="Corbel"/>
          <w:sz w:val="24"/>
          <w:szCs w:val="24"/>
        </w:rPr>
        <w:t xml:space="preserve">is provided in </w:t>
      </w:r>
      <w:r w:rsidR="00D52B95" w:rsidRPr="00A3526B">
        <w:rPr>
          <w:rFonts w:ascii="Corbel" w:hAnsi="Corbel" w:cs="Corbel"/>
          <w:sz w:val="24"/>
          <w:szCs w:val="24"/>
        </w:rPr>
        <w:t>Annex 3.</w:t>
      </w:r>
      <w:r w:rsidR="00D52B95">
        <w:rPr>
          <w:rFonts w:ascii="Corbel" w:hAnsi="Corbel" w:cs="Corbel"/>
          <w:sz w:val="24"/>
          <w:szCs w:val="24"/>
        </w:rPr>
        <w:t xml:space="preserve"> </w:t>
      </w:r>
      <w:r w:rsidR="00D52B95">
        <w:rPr>
          <w:rFonts w:ascii="Corbel" w:hAnsi="Corbel" w:cs="Corbel"/>
          <w:b/>
          <w:bCs/>
          <w:sz w:val="24"/>
          <w:szCs w:val="24"/>
        </w:rPr>
        <w:t xml:space="preserve">Please ensure that you review the Deed of Appointment and confirm that you will enter into the same without significant amendment. Any proposed amendments to the Deed of Appointment </w:t>
      </w:r>
      <w:r w:rsidR="00D52B95">
        <w:rPr>
          <w:rFonts w:ascii="Corbel" w:hAnsi="Corbel" w:cs="Corbel"/>
          <w:b/>
          <w:bCs/>
          <w:i/>
          <w:iCs/>
          <w:sz w:val="24"/>
          <w:szCs w:val="24"/>
        </w:rPr>
        <w:t>must</w:t>
      </w:r>
      <w:r w:rsidR="00D52B95">
        <w:rPr>
          <w:rFonts w:ascii="Corbel" w:hAnsi="Corbel" w:cs="Corbel"/>
          <w:b/>
          <w:bCs/>
          <w:sz w:val="24"/>
          <w:szCs w:val="24"/>
        </w:rPr>
        <w:t xml:space="preserve"> be submitted with the bid and Homes England reserve the right not to agree to any amendments.</w:t>
      </w:r>
    </w:p>
    <w:p w:rsidR="00D01FD8" w:rsidRDefault="00D01FD8">
      <w:pPr>
        <w:rPr>
          <w:rFonts w:ascii="Corbel" w:eastAsiaTheme="majorEastAsia" w:hAnsi="Corbel" w:cstheme="majorBidi"/>
          <w:bCs/>
          <w:color w:val="95C11F"/>
          <w:sz w:val="40"/>
          <w:szCs w:val="28"/>
        </w:rPr>
      </w:pPr>
      <w:bookmarkStart w:id="8" w:name="_Toc531790929"/>
      <w:r>
        <w:rPr>
          <w:rFonts w:ascii="Corbel" w:hAnsi="Corbel"/>
          <w:b/>
          <w:color w:val="95C11F"/>
          <w:sz w:val="40"/>
        </w:rPr>
        <w:br w:type="page"/>
      </w:r>
    </w:p>
    <w:p w:rsidR="000E5326" w:rsidRDefault="00AB64F1" w:rsidP="001646FC">
      <w:pPr>
        <w:pStyle w:val="Heading1"/>
        <w:jc w:val="both"/>
        <w:rPr>
          <w:rFonts w:ascii="Corbel" w:hAnsi="Corbel"/>
          <w:b w:val="0"/>
          <w:color w:val="95C11F"/>
          <w:sz w:val="40"/>
        </w:rPr>
      </w:pPr>
      <w:r>
        <w:rPr>
          <w:rFonts w:ascii="Corbel" w:hAnsi="Corbel"/>
          <w:b w:val="0"/>
          <w:color w:val="95C11F"/>
          <w:sz w:val="40"/>
        </w:rPr>
        <w:lastRenderedPageBreak/>
        <w:t xml:space="preserve">Section </w:t>
      </w:r>
      <w:r w:rsidR="00B43160">
        <w:rPr>
          <w:rFonts w:ascii="Corbel" w:hAnsi="Corbel"/>
          <w:b w:val="0"/>
          <w:color w:val="95C11F"/>
          <w:sz w:val="40"/>
        </w:rPr>
        <w:t>5</w:t>
      </w:r>
      <w:r>
        <w:rPr>
          <w:rFonts w:ascii="Corbel" w:hAnsi="Corbel"/>
          <w:b w:val="0"/>
          <w:color w:val="95C11F"/>
          <w:sz w:val="40"/>
        </w:rPr>
        <w:t xml:space="preserve">: Tender </w:t>
      </w:r>
      <w:bookmarkEnd w:id="8"/>
      <w:r w:rsidR="002633BE">
        <w:rPr>
          <w:rFonts w:ascii="Corbel" w:hAnsi="Corbel"/>
          <w:b w:val="0"/>
          <w:color w:val="95C11F"/>
          <w:sz w:val="40"/>
        </w:rPr>
        <w:t>Response</w:t>
      </w:r>
    </w:p>
    <w:p w:rsidR="00373EF1" w:rsidRDefault="00373EF1" w:rsidP="001646FC">
      <w:pPr>
        <w:jc w:val="both"/>
      </w:pPr>
    </w:p>
    <w:p w:rsidR="002633BE" w:rsidRPr="00E405F1" w:rsidRDefault="002633BE" w:rsidP="001646FC">
      <w:pPr>
        <w:jc w:val="both"/>
        <w:rPr>
          <w:rFonts w:ascii="Corbel" w:hAnsi="Corbel" w:cs="Corbel"/>
          <w:sz w:val="24"/>
          <w:szCs w:val="24"/>
        </w:rPr>
      </w:pPr>
      <w:r w:rsidRPr="00E405F1">
        <w:rPr>
          <w:rFonts w:ascii="Corbel" w:hAnsi="Corbel" w:cs="Corbel"/>
          <w:sz w:val="24"/>
          <w:szCs w:val="24"/>
        </w:rPr>
        <w:t>Bidders are required to submit their tender responses to Homes England providing information set out against the following themes:</w:t>
      </w:r>
    </w:p>
    <w:p w:rsidR="002633BE" w:rsidRDefault="002633BE"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Mandatory Requirements</w:t>
      </w:r>
    </w:p>
    <w:p w:rsidR="002633BE" w:rsidRDefault="002633BE" w:rsidP="001646FC">
      <w:pPr>
        <w:autoSpaceDE w:val="0"/>
        <w:autoSpaceDN w:val="0"/>
        <w:adjustRightInd w:val="0"/>
        <w:spacing w:after="0" w:line="240" w:lineRule="auto"/>
        <w:jc w:val="both"/>
        <w:rPr>
          <w:rFonts w:ascii="Corbel,Bold" w:hAnsi="Corbel,Bold" w:cs="Corbel,Bold"/>
          <w:bCs/>
          <w:color w:val="95C11F"/>
          <w:sz w:val="24"/>
          <w:szCs w:val="24"/>
        </w:rPr>
      </w:pPr>
    </w:p>
    <w:p w:rsidR="002633BE" w:rsidRPr="002633BE" w:rsidRDefault="002633BE" w:rsidP="002633BE">
      <w:p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Bidders must explicitly clarify within their tenders the following mandatory points:</w:t>
      </w:r>
    </w:p>
    <w:p w:rsidR="002633BE" w:rsidRPr="002633BE" w:rsidRDefault="002633BE" w:rsidP="002633BE">
      <w:pPr>
        <w:pStyle w:val="ListParagraph"/>
        <w:numPr>
          <w:ilvl w:val="0"/>
          <w:numId w:val="28"/>
        </w:num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They have the following levels of insurance cover:</w:t>
      </w:r>
    </w:p>
    <w:p w:rsidR="002633BE" w:rsidRPr="002633BE" w:rsidRDefault="002633BE" w:rsidP="002633BE">
      <w:pPr>
        <w:pStyle w:val="ListParagraph"/>
        <w:numPr>
          <w:ilvl w:val="1"/>
          <w:numId w:val="29"/>
        </w:num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Public Liability - £2,000,000.00</w:t>
      </w:r>
    </w:p>
    <w:p w:rsidR="002633BE" w:rsidRPr="002633BE" w:rsidRDefault="002633BE" w:rsidP="002633BE">
      <w:pPr>
        <w:pStyle w:val="ListParagraph"/>
        <w:numPr>
          <w:ilvl w:val="1"/>
          <w:numId w:val="29"/>
        </w:num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Employers Liability - £10,000,000.00</w:t>
      </w:r>
    </w:p>
    <w:p w:rsidR="002633BE" w:rsidRDefault="002633BE" w:rsidP="002633BE">
      <w:pPr>
        <w:pStyle w:val="ListParagraph"/>
        <w:numPr>
          <w:ilvl w:val="1"/>
          <w:numId w:val="29"/>
        </w:num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Professional Indemnity - £5,000,000.00</w:t>
      </w:r>
      <w:r>
        <w:rPr>
          <w:rFonts w:ascii="Corbel" w:hAnsi="Corbel" w:cs="Corbel"/>
          <w:sz w:val="24"/>
          <w:szCs w:val="24"/>
        </w:rPr>
        <w:t>.</w:t>
      </w:r>
    </w:p>
    <w:p w:rsidR="002633BE" w:rsidRPr="002633BE" w:rsidRDefault="002633BE" w:rsidP="002633BE">
      <w:pPr>
        <w:pStyle w:val="ListParagraph"/>
        <w:autoSpaceDE w:val="0"/>
        <w:autoSpaceDN w:val="0"/>
        <w:adjustRightInd w:val="0"/>
        <w:spacing w:after="0" w:line="240" w:lineRule="auto"/>
        <w:ind w:left="1440"/>
        <w:jc w:val="both"/>
        <w:rPr>
          <w:rFonts w:ascii="Corbel" w:hAnsi="Corbel" w:cs="Corbel"/>
          <w:sz w:val="24"/>
          <w:szCs w:val="24"/>
        </w:rPr>
      </w:pPr>
    </w:p>
    <w:p w:rsidR="002633BE" w:rsidRDefault="002633BE" w:rsidP="002633BE">
      <w:pPr>
        <w:pStyle w:val="ListParagraph"/>
        <w:numPr>
          <w:ilvl w:val="0"/>
          <w:numId w:val="29"/>
        </w:num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 xml:space="preserve">That all reporting will be carried out in accordance with the RICS professional guidance note, ‘UK – Lender’s independent monitoring surveyors, 1st Edition’. </w:t>
      </w:r>
    </w:p>
    <w:p w:rsidR="002633BE" w:rsidRPr="002633BE" w:rsidRDefault="002633BE" w:rsidP="002633BE">
      <w:pPr>
        <w:pStyle w:val="ListParagraph"/>
        <w:autoSpaceDE w:val="0"/>
        <w:autoSpaceDN w:val="0"/>
        <w:adjustRightInd w:val="0"/>
        <w:spacing w:after="0" w:line="240" w:lineRule="auto"/>
        <w:jc w:val="both"/>
        <w:rPr>
          <w:rFonts w:ascii="Corbel" w:hAnsi="Corbel" w:cs="Corbel"/>
          <w:sz w:val="24"/>
          <w:szCs w:val="24"/>
        </w:rPr>
      </w:pPr>
    </w:p>
    <w:p w:rsidR="002633BE" w:rsidRDefault="002633BE" w:rsidP="002633BE">
      <w:pPr>
        <w:pStyle w:val="ListParagraph"/>
        <w:numPr>
          <w:ilvl w:val="0"/>
          <w:numId w:val="29"/>
        </w:numPr>
        <w:autoSpaceDE w:val="0"/>
        <w:autoSpaceDN w:val="0"/>
        <w:adjustRightInd w:val="0"/>
        <w:spacing w:after="0" w:line="240" w:lineRule="auto"/>
        <w:jc w:val="both"/>
        <w:rPr>
          <w:rFonts w:ascii="Corbel" w:hAnsi="Corbel" w:cs="Corbel"/>
          <w:sz w:val="24"/>
          <w:szCs w:val="24"/>
        </w:rPr>
      </w:pPr>
      <w:r w:rsidRPr="002633BE">
        <w:rPr>
          <w:rFonts w:ascii="Corbel" w:hAnsi="Corbel" w:cs="Corbel"/>
          <w:sz w:val="24"/>
          <w:szCs w:val="24"/>
        </w:rPr>
        <w:t xml:space="preserve">That they do not have a conflict of interest in acting for Homes England or the selected Developer on this commission. </w:t>
      </w:r>
    </w:p>
    <w:p w:rsidR="00D52B95" w:rsidRPr="00D52B95" w:rsidRDefault="00D52B95" w:rsidP="00D52B95">
      <w:pPr>
        <w:pStyle w:val="ListParagraph"/>
        <w:rPr>
          <w:rFonts w:ascii="Corbel" w:hAnsi="Corbel" w:cs="Corbel"/>
          <w:sz w:val="24"/>
          <w:szCs w:val="24"/>
        </w:rPr>
      </w:pPr>
    </w:p>
    <w:p w:rsidR="00D52B95" w:rsidRPr="002633BE" w:rsidRDefault="00D52B95" w:rsidP="002633BE">
      <w:pPr>
        <w:pStyle w:val="ListParagraph"/>
        <w:numPr>
          <w:ilvl w:val="0"/>
          <w:numId w:val="29"/>
        </w:numPr>
        <w:autoSpaceDE w:val="0"/>
        <w:autoSpaceDN w:val="0"/>
        <w:adjustRightInd w:val="0"/>
        <w:spacing w:after="0" w:line="240" w:lineRule="auto"/>
        <w:jc w:val="both"/>
        <w:rPr>
          <w:rFonts w:ascii="Corbel" w:hAnsi="Corbel" w:cs="Corbel"/>
          <w:sz w:val="24"/>
          <w:szCs w:val="24"/>
        </w:rPr>
      </w:pPr>
      <w:r>
        <w:rPr>
          <w:rFonts w:ascii="Corbel" w:hAnsi="Corbel" w:cs="Corbel"/>
          <w:sz w:val="24"/>
          <w:szCs w:val="24"/>
        </w:rPr>
        <w:t>That they are will sign up via the Deed of Appointment with no significant amendments – any amendments to be suggested at the point of tender and Homes England reserve the right not to accept these.</w:t>
      </w:r>
    </w:p>
    <w:p w:rsidR="002633BE" w:rsidRDefault="002633BE" w:rsidP="001646FC">
      <w:pPr>
        <w:autoSpaceDE w:val="0"/>
        <w:autoSpaceDN w:val="0"/>
        <w:adjustRightInd w:val="0"/>
        <w:spacing w:after="0" w:line="240" w:lineRule="auto"/>
        <w:jc w:val="both"/>
        <w:rPr>
          <w:rFonts w:ascii="Corbel,Bold" w:hAnsi="Corbel,Bold" w:cs="Corbel,Bold"/>
          <w:bCs/>
          <w:color w:val="95C11F"/>
          <w:sz w:val="24"/>
          <w:szCs w:val="24"/>
        </w:rPr>
      </w:pPr>
    </w:p>
    <w:p w:rsidR="000E5326" w:rsidRDefault="002633BE"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Experience, Staff &amp; Management Arrangements</w:t>
      </w:r>
    </w:p>
    <w:p w:rsidR="000E5326" w:rsidRPr="000E5326" w:rsidRDefault="000E5326" w:rsidP="001646FC">
      <w:pPr>
        <w:autoSpaceDE w:val="0"/>
        <w:autoSpaceDN w:val="0"/>
        <w:adjustRightInd w:val="0"/>
        <w:spacing w:after="0" w:line="240" w:lineRule="auto"/>
        <w:jc w:val="both"/>
        <w:rPr>
          <w:rFonts w:ascii="Corbel,Bold" w:hAnsi="Corbel,Bold" w:cs="Corbel,Bold"/>
          <w:bCs/>
          <w:color w:val="95C11F"/>
          <w:sz w:val="24"/>
          <w:szCs w:val="24"/>
        </w:rPr>
      </w:pPr>
    </w:p>
    <w:p w:rsidR="000E5326" w:rsidRDefault="00E405F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Bidders are asked to provide a short summary of their experience of carrying out similar commissions citing specific examples which include details of the type of work carried out, details of the value of the commission and the client.</w:t>
      </w:r>
    </w:p>
    <w:p w:rsidR="00E405F1" w:rsidRDefault="00E405F1" w:rsidP="001646FC">
      <w:pPr>
        <w:autoSpaceDE w:val="0"/>
        <w:autoSpaceDN w:val="0"/>
        <w:adjustRightInd w:val="0"/>
        <w:spacing w:after="0" w:line="240" w:lineRule="auto"/>
        <w:jc w:val="both"/>
        <w:rPr>
          <w:rFonts w:ascii="Corbel" w:hAnsi="Corbel" w:cs="Corbel"/>
          <w:color w:val="000000"/>
          <w:sz w:val="24"/>
          <w:szCs w:val="24"/>
        </w:rPr>
      </w:pPr>
    </w:p>
    <w:p w:rsidR="00E405F1" w:rsidRDefault="00E405F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Homes England would also like to understand what lessons you might have learned from these past commissions which might add value to this commission. </w:t>
      </w:r>
    </w:p>
    <w:p w:rsidR="00E405F1" w:rsidRDefault="00E405F1" w:rsidP="001646FC">
      <w:pPr>
        <w:autoSpaceDE w:val="0"/>
        <w:autoSpaceDN w:val="0"/>
        <w:adjustRightInd w:val="0"/>
        <w:spacing w:after="0" w:line="240" w:lineRule="auto"/>
        <w:jc w:val="both"/>
        <w:rPr>
          <w:rFonts w:ascii="Corbel" w:hAnsi="Corbel" w:cs="Corbel"/>
          <w:color w:val="000000"/>
          <w:sz w:val="24"/>
          <w:szCs w:val="24"/>
        </w:rPr>
      </w:pPr>
    </w:p>
    <w:p w:rsidR="00E405F1" w:rsidRDefault="00E405F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Bidders are also asked to provide CVs (not included in word limit) for the personnel in your organisation who will work on this commission, details of how the commission will be managed and details of the lead contact in your organisation that Homes England and the Developer will liaise with (including contact details). </w:t>
      </w:r>
    </w:p>
    <w:p w:rsidR="00E405F1" w:rsidRDefault="00E405F1" w:rsidP="001646FC">
      <w:pPr>
        <w:autoSpaceDE w:val="0"/>
        <w:autoSpaceDN w:val="0"/>
        <w:adjustRightInd w:val="0"/>
        <w:spacing w:after="0" w:line="240" w:lineRule="auto"/>
        <w:jc w:val="both"/>
        <w:rPr>
          <w:rFonts w:ascii="Corbel" w:hAnsi="Corbel" w:cs="Corbel"/>
          <w:color w:val="000000"/>
          <w:sz w:val="24"/>
          <w:szCs w:val="24"/>
        </w:rPr>
      </w:pPr>
    </w:p>
    <w:p w:rsidR="00E405F1" w:rsidRPr="00E405F1" w:rsidRDefault="00E405F1" w:rsidP="001646FC">
      <w:pPr>
        <w:autoSpaceDE w:val="0"/>
        <w:autoSpaceDN w:val="0"/>
        <w:adjustRightInd w:val="0"/>
        <w:spacing w:after="0" w:line="240" w:lineRule="auto"/>
        <w:jc w:val="both"/>
        <w:rPr>
          <w:rFonts w:ascii="Corbel" w:hAnsi="Corbel" w:cs="Corbel"/>
          <w:b/>
          <w:color w:val="000000"/>
          <w:sz w:val="24"/>
          <w:szCs w:val="24"/>
        </w:rPr>
      </w:pPr>
      <w:r w:rsidRPr="00E405F1">
        <w:rPr>
          <w:rFonts w:ascii="Corbel" w:hAnsi="Corbel" w:cs="Corbel"/>
          <w:b/>
          <w:color w:val="000000"/>
          <w:sz w:val="24"/>
          <w:szCs w:val="24"/>
        </w:rPr>
        <w:t xml:space="preserve">Tender responses for this theme are limited to 500 words. </w:t>
      </w:r>
    </w:p>
    <w:p w:rsidR="000E5326" w:rsidRDefault="000E5326" w:rsidP="001646FC">
      <w:pPr>
        <w:autoSpaceDE w:val="0"/>
        <w:autoSpaceDN w:val="0"/>
        <w:adjustRightInd w:val="0"/>
        <w:spacing w:after="0" w:line="240" w:lineRule="auto"/>
        <w:jc w:val="both"/>
        <w:rPr>
          <w:rFonts w:ascii="Corbel" w:hAnsi="Corbel" w:cs="Corbel"/>
          <w:color w:val="000000"/>
          <w:sz w:val="24"/>
          <w:szCs w:val="24"/>
        </w:rPr>
      </w:pPr>
    </w:p>
    <w:p w:rsidR="000E5326" w:rsidRDefault="000E5326" w:rsidP="001646FC">
      <w:pPr>
        <w:autoSpaceDE w:val="0"/>
        <w:autoSpaceDN w:val="0"/>
        <w:adjustRightInd w:val="0"/>
        <w:spacing w:after="0" w:line="240" w:lineRule="auto"/>
        <w:jc w:val="both"/>
        <w:rPr>
          <w:rFonts w:ascii="Corbel,Bold" w:hAnsi="Corbel,Bold" w:cs="Corbel,Bold"/>
          <w:b/>
          <w:bCs/>
          <w:color w:val="000000"/>
          <w:sz w:val="24"/>
          <w:szCs w:val="24"/>
        </w:rPr>
      </w:pPr>
    </w:p>
    <w:p w:rsidR="000E5326" w:rsidRDefault="002633BE"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Methodology</w:t>
      </w:r>
    </w:p>
    <w:p w:rsidR="000E5326" w:rsidRPr="000E5326" w:rsidRDefault="000E5326" w:rsidP="001646FC">
      <w:pPr>
        <w:autoSpaceDE w:val="0"/>
        <w:autoSpaceDN w:val="0"/>
        <w:adjustRightInd w:val="0"/>
        <w:spacing w:after="0" w:line="240" w:lineRule="auto"/>
        <w:jc w:val="both"/>
        <w:rPr>
          <w:rFonts w:ascii="Corbel,Bold" w:hAnsi="Corbel,Bold" w:cs="Corbel,Bold"/>
          <w:bCs/>
          <w:color w:val="95C11F"/>
          <w:sz w:val="24"/>
          <w:szCs w:val="24"/>
        </w:rPr>
      </w:pPr>
    </w:p>
    <w:p w:rsidR="000E5326" w:rsidRDefault="00E405F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Bidders are asked to review the scope of services provided at Annex </w:t>
      </w:r>
      <w:r w:rsidR="00D01FD8">
        <w:rPr>
          <w:rFonts w:ascii="Corbel" w:hAnsi="Corbel" w:cs="Corbel"/>
          <w:color w:val="000000"/>
          <w:sz w:val="24"/>
          <w:szCs w:val="24"/>
        </w:rPr>
        <w:t>2</w:t>
      </w:r>
      <w:r>
        <w:rPr>
          <w:rFonts w:ascii="Corbel" w:hAnsi="Corbel" w:cs="Corbel"/>
          <w:color w:val="000000"/>
          <w:sz w:val="24"/>
          <w:szCs w:val="24"/>
        </w:rPr>
        <w:t xml:space="preserve"> and set out a methodology for delivering the services required under this commission. </w:t>
      </w:r>
    </w:p>
    <w:p w:rsidR="000E5326" w:rsidRDefault="000E5326" w:rsidP="001646FC">
      <w:pPr>
        <w:autoSpaceDE w:val="0"/>
        <w:autoSpaceDN w:val="0"/>
        <w:adjustRightInd w:val="0"/>
        <w:spacing w:after="0" w:line="240" w:lineRule="auto"/>
        <w:jc w:val="both"/>
        <w:rPr>
          <w:rFonts w:ascii="Arial" w:hAnsi="Arial" w:cs="Arial"/>
          <w:color w:val="000000"/>
          <w:sz w:val="20"/>
          <w:szCs w:val="20"/>
        </w:rPr>
      </w:pPr>
    </w:p>
    <w:p w:rsidR="000E5326" w:rsidRDefault="00E405F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In particular, the methodology should include:</w:t>
      </w:r>
    </w:p>
    <w:p w:rsidR="00E405F1" w:rsidRDefault="00E405F1" w:rsidP="001646FC">
      <w:pPr>
        <w:autoSpaceDE w:val="0"/>
        <w:autoSpaceDN w:val="0"/>
        <w:adjustRightInd w:val="0"/>
        <w:spacing w:after="0" w:line="240" w:lineRule="auto"/>
        <w:jc w:val="both"/>
        <w:rPr>
          <w:rFonts w:ascii="Corbel" w:hAnsi="Corbel" w:cs="Corbel"/>
          <w:color w:val="000000"/>
          <w:sz w:val="24"/>
          <w:szCs w:val="24"/>
        </w:rPr>
      </w:pPr>
    </w:p>
    <w:p w:rsidR="00E405F1" w:rsidRDefault="00E405F1" w:rsidP="00E405F1">
      <w:pPr>
        <w:pStyle w:val="ListParagraph"/>
        <w:numPr>
          <w:ilvl w:val="0"/>
          <w:numId w:val="30"/>
        </w:numPr>
        <w:autoSpaceDE w:val="0"/>
        <w:autoSpaceDN w:val="0"/>
        <w:adjustRightInd w:val="0"/>
        <w:spacing w:after="0" w:line="240" w:lineRule="auto"/>
        <w:jc w:val="both"/>
        <w:rPr>
          <w:rFonts w:ascii="Corbel" w:hAnsi="Corbel" w:cs="Corbel"/>
          <w:color w:val="000000"/>
          <w:sz w:val="24"/>
          <w:szCs w:val="24"/>
        </w:rPr>
      </w:pPr>
      <w:r w:rsidRPr="00E405F1">
        <w:rPr>
          <w:rFonts w:ascii="Corbel" w:hAnsi="Corbel" w:cs="Corbel"/>
          <w:color w:val="000000"/>
          <w:sz w:val="24"/>
          <w:szCs w:val="24"/>
        </w:rPr>
        <w:lastRenderedPageBreak/>
        <w:t>A summary of your interpretation of the services and information you believe Homes England requires from this appointment</w:t>
      </w:r>
    </w:p>
    <w:p w:rsidR="00E405F1" w:rsidRPr="00E405F1" w:rsidRDefault="00E405F1" w:rsidP="00E405F1">
      <w:pPr>
        <w:pStyle w:val="ListParagraph"/>
        <w:autoSpaceDE w:val="0"/>
        <w:autoSpaceDN w:val="0"/>
        <w:adjustRightInd w:val="0"/>
        <w:spacing w:after="0" w:line="240" w:lineRule="auto"/>
        <w:jc w:val="both"/>
        <w:rPr>
          <w:rFonts w:ascii="Corbel" w:hAnsi="Corbel" w:cs="Corbel"/>
          <w:color w:val="000000"/>
          <w:sz w:val="24"/>
          <w:szCs w:val="24"/>
        </w:rPr>
      </w:pPr>
    </w:p>
    <w:p w:rsidR="00E405F1" w:rsidRDefault="00E405F1" w:rsidP="00E405F1">
      <w:pPr>
        <w:pStyle w:val="ListParagraph"/>
        <w:numPr>
          <w:ilvl w:val="0"/>
          <w:numId w:val="30"/>
        </w:numPr>
        <w:autoSpaceDE w:val="0"/>
        <w:autoSpaceDN w:val="0"/>
        <w:adjustRightInd w:val="0"/>
        <w:spacing w:after="0" w:line="240" w:lineRule="auto"/>
        <w:jc w:val="both"/>
        <w:rPr>
          <w:rFonts w:ascii="Corbel" w:hAnsi="Corbel" w:cs="Corbel"/>
          <w:color w:val="000000"/>
          <w:sz w:val="24"/>
          <w:szCs w:val="24"/>
        </w:rPr>
      </w:pPr>
      <w:r w:rsidRPr="00E405F1">
        <w:rPr>
          <w:rFonts w:ascii="Corbel" w:hAnsi="Corbel" w:cs="Corbel"/>
          <w:color w:val="000000"/>
          <w:sz w:val="24"/>
          <w:szCs w:val="24"/>
        </w:rPr>
        <w:t>Statement of how you would propose to manage the commission and engage with both Homes England and the Developer to assemble information</w:t>
      </w:r>
      <w:r>
        <w:rPr>
          <w:rFonts w:ascii="Corbel" w:hAnsi="Corbel" w:cs="Corbel"/>
          <w:color w:val="000000"/>
          <w:sz w:val="24"/>
          <w:szCs w:val="24"/>
        </w:rPr>
        <w:t xml:space="preserve"> required to fulfil your reporting requirements</w:t>
      </w:r>
    </w:p>
    <w:p w:rsidR="00956586" w:rsidRPr="00956586" w:rsidRDefault="00956586" w:rsidP="00956586">
      <w:pPr>
        <w:autoSpaceDE w:val="0"/>
        <w:autoSpaceDN w:val="0"/>
        <w:adjustRightInd w:val="0"/>
        <w:spacing w:after="0" w:line="240" w:lineRule="auto"/>
        <w:jc w:val="both"/>
        <w:rPr>
          <w:rFonts w:ascii="Corbel" w:hAnsi="Corbel" w:cs="Corbel"/>
          <w:color w:val="000000"/>
          <w:sz w:val="24"/>
          <w:szCs w:val="24"/>
        </w:rPr>
      </w:pPr>
    </w:p>
    <w:p w:rsidR="00956586" w:rsidRDefault="00E405F1" w:rsidP="00956586">
      <w:pPr>
        <w:pStyle w:val="ListParagraph"/>
        <w:numPr>
          <w:ilvl w:val="0"/>
          <w:numId w:val="30"/>
        </w:numPr>
        <w:autoSpaceDE w:val="0"/>
        <w:autoSpaceDN w:val="0"/>
        <w:adjustRightInd w:val="0"/>
        <w:spacing w:after="0" w:line="240" w:lineRule="auto"/>
        <w:jc w:val="both"/>
        <w:rPr>
          <w:rFonts w:ascii="Corbel" w:hAnsi="Corbel" w:cs="Corbel"/>
          <w:color w:val="000000"/>
          <w:sz w:val="24"/>
          <w:szCs w:val="24"/>
        </w:rPr>
      </w:pPr>
      <w:r w:rsidRPr="00956586">
        <w:rPr>
          <w:rFonts w:ascii="Corbel" w:hAnsi="Corbel" w:cs="Corbel"/>
          <w:color w:val="000000"/>
          <w:sz w:val="24"/>
          <w:szCs w:val="24"/>
        </w:rPr>
        <w:t>Indicate how you would approach the management of construction quality (for example, this is aimed at</w:t>
      </w:r>
      <w:r w:rsidR="00956586" w:rsidRPr="00956586">
        <w:rPr>
          <w:rFonts w:ascii="Corbel" w:hAnsi="Corbel" w:cs="Corbel"/>
          <w:color w:val="000000"/>
          <w:sz w:val="24"/>
          <w:szCs w:val="24"/>
        </w:rPr>
        <w:t xml:space="preserve"> ensuring there is no dilution in quality between the specification of the scheme (‘Approved Plans’) and the scheme actually being delivered)</w:t>
      </w:r>
    </w:p>
    <w:p w:rsidR="00956586" w:rsidRPr="00956586" w:rsidRDefault="00956586" w:rsidP="00956586">
      <w:pPr>
        <w:autoSpaceDE w:val="0"/>
        <w:autoSpaceDN w:val="0"/>
        <w:adjustRightInd w:val="0"/>
        <w:spacing w:after="0" w:line="240" w:lineRule="auto"/>
        <w:jc w:val="both"/>
        <w:rPr>
          <w:rFonts w:ascii="Corbel" w:hAnsi="Corbel" w:cs="Corbel"/>
          <w:color w:val="000000"/>
          <w:sz w:val="24"/>
          <w:szCs w:val="24"/>
        </w:rPr>
      </w:pPr>
    </w:p>
    <w:p w:rsidR="00956586" w:rsidRDefault="00956586" w:rsidP="00956586">
      <w:pPr>
        <w:pStyle w:val="ListParagraph"/>
        <w:numPr>
          <w:ilvl w:val="0"/>
          <w:numId w:val="30"/>
        </w:numPr>
        <w:autoSpaceDE w:val="0"/>
        <w:autoSpaceDN w:val="0"/>
        <w:adjustRightInd w:val="0"/>
        <w:spacing w:after="0" w:line="240" w:lineRule="auto"/>
        <w:jc w:val="both"/>
        <w:rPr>
          <w:rFonts w:ascii="Corbel" w:hAnsi="Corbel" w:cs="Corbel"/>
          <w:color w:val="000000"/>
          <w:sz w:val="24"/>
          <w:szCs w:val="24"/>
        </w:rPr>
      </w:pPr>
      <w:r w:rsidRPr="00956586">
        <w:rPr>
          <w:rFonts w:ascii="Corbel" w:hAnsi="Corbel" w:cs="Corbel"/>
          <w:color w:val="000000"/>
          <w:sz w:val="24"/>
          <w:szCs w:val="24"/>
        </w:rPr>
        <w:t>Indicate how you would record and report on Construction Related Deadlines as they occur (example template reports can be appended to submissions)</w:t>
      </w:r>
    </w:p>
    <w:p w:rsidR="00956586" w:rsidRPr="00956586" w:rsidRDefault="00956586" w:rsidP="00956586">
      <w:pPr>
        <w:autoSpaceDE w:val="0"/>
        <w:autoSpaceDN w:val="0"/>
        <w:adjustRightInd w:val="0"/>
        <w:spacing w:after="0" w:line="240" w:lineRule="auto"/>
        <w:jc w:val="both"/>
        <w:rPr>
          <w:rFonts w:ascii="Corbel" w:hAnsi="Corbel" w:cs="Corbel"/>
          <w:color w:val="000000"/>
          <w:sz w:val="24"/>
          <w:szCs w:val="24"/>
        </w:rPr>
      </w:pPr>
    </w:p>
    <w:p w:rsidR="00E405F1" w:rsidRDefault="00956586" w:rsidP="00956586">
      <w:pPr>
        <w:pStyle w:val="ListParagraph"/>
        <w:numPr>
          <w:ilvl w:val="0"/>
          <w:numId w:val="30"/>
        </w:numPr>
        <w:autoSpaceDE w:val="0"/>
        <w:autoSpaceDN w:val="0"/>
        <w:adjustRightInd w:val="0"/>
        <w:spacing w:after="0" w:line="240" w:lineRule="auto"/>
        <w:jc w:val="both"/>
        <w:rPr>
          <w:rFonts w:ascii="Corbel" w:hAnsi="Corbel" w:cs="Corbel"/>
          <w:color w:val="000000"/>
          <w:sz w:val="24"/>
          <w:szCs w:val="24"/>
        </w:rPr>
      </w:pPr>
      <w:r w:rsidRPr="00956586">
        <w:rPr>
          <w:rFonts w:ascii="Corbel" w:hAnsi="Corbel" w:cs="Corbel"/>
          <w:color w:val="000000"/>
          <w:sz w:val="24"/>
          <w:szCs w:val="24"/>
        </w:rPr>
        <w:t xml:space="preserve">State how you would aim to manage the requirements to fulfil the Compliance Inspector Duties within the fixed reporting timescales. </w:t>
      </w:r>
      <w:r w:rsidR="00E405F1" w:rsidRPr="00956586">
        <w:rPr>
          <w:rFonts w:ascii="Corbel" w:hAnsi="Corbel" w:cs="Corbel"/>
          <w:color w:val="000000"/>
          <w:sz w:val="24"/>
          <w:szCs w:val="24"/>
        </w:rPr>
        <w:t xml:space="preserve"> </w:t>
      </w:r>
    </w:p>
    <w:p w:rsidR="00956586" w:rsidRPr="00956586" w:rsidRDefault="00956586" w:rsidP="00956586">
      <w:pPr>
        <w:pStyle w:val="ListParagraph"/>
        <w:rPr>
          <w:rFonts w:ascii="Corbel" w:hAnsi="Corbel" w:cs="Corbel"/>
          <w:color w:val="000000"/>
          <w:sz w:val="24"/>
          <w:szCs w:val="24"/>
        </w:rPr>
      </w:pPr>
    </w:p>
    <w:p w:rsidR="00956586" w:rsidRPr="00E405F1" w:rsidRDefault="00956586" w:rsidP="00956586">
      <w:pPr>
        <w:autoSpaceDE w:val="0"/>
        <w:autoSpaceDN w:val="0"/>
        <w:adjustRightInd w:val="0"/>
        <w:spacing w:after="0" w:line="240" w:lineRule="auto"/>
        <w:jc w:val="both"/>
        <w:rPr>
          <w:rFonts w:ascii="Corbel" w:hAnsi="Corbel" w:cs="Corbel"/>
          <w:b/>
          <w:color w:val="000000"/>
          <w:sz w:val="24"/>
          <w:szCs w:val="24"/>
        </w:rPr>
      </w:pPr>
      <w:r w:rsidRPr="00E405F1">
        <w:rPr>
          <w:rFonts w:ascii="Corbel" w:hAnsi="Corbel" w:cs="Corbel"/>
          <w:b/>
          <w:color w:val="000000"/>
          <w:sz w:val="24"/>
          <w:szCs w:val="24"/>
        </w:rPr>
        <w:t>Tender responses</w:t>
      </w:r>
      <w:r>
        <w:rPr>
          <w:rFonts w:ascii="Corbel" w:hAnsi="Corbel" w:cs="Corbel"/>
          <w:b/>
          <w:color w:val="000000"/>
          <w:sz w:val="24"/>
          <w:szCs w:val="24"/>
        </w:rPr>
        <w:t xml:space="preserve"> for this theme are limited to 1,0</w:t>
      </w:r>
      <w:r w:rsidRPr="00E405F1">
        <w:rPr>
          <w:rFonts w:ascii="Corbel" w:hAnsi="Corbel" w:cs="Corbel"/>
          <w:b/>
          <w:color w:val="000000"/>
          <w:sz w:val="24"/>
          <w:szCs w:val="24"/>
        </w:rPr>
        <w:t xml:space="preserve">00 words. </w:t>
      </w:r>
    </w:p>
    <w:p w:rsidR="00956586" w:rsidRPr="00956586" w:rsidRDefault="00956586" w:rsidP="00956586">
      <w:pPr>
        <w:autoSpaceDE w:val="0"/>
        <w:autoSpaceDN w:val="0"/>
        <w:adjustRightInd w:val="0"/>
        <w:spacing w:after="0" w:line="240" w:lineRule="auto"/>
        <w:jc w:val="both"/>
        <w:rPr>
          <w:rFonts w:ascii="Corbel" w:hAnsi="Corbel" w:cs="Corbel"/>
          <w:color w:val="000000"/>
          <w:sz w:val="24"/>
          <w:szCs w:val="24"/>
        </w:rPr>
      </w:pPr>
    </w:p>
    <w:p w:rsidR="000E5326" w:rsidRDefault="000E5326" w:rsidP="001646FC">
      <w:pPr>
        <w:autoSpaceDE w:val="0"/>
        <w:autoSpaceDN w:val="0"/>
        <w:adjustRightInd w:val="0"/>
        <w:spacing w:after="0" w:line="240" w:lineRule="auto"/>
        <w:jc w:val="both"/>
        <w:rPr>
          <w:rFonts w:ascii="Corbel" w:hAnsi="Corbel" w:cs="Corbel"/>
          <w:color w:val="000000"/>
          <w:sz w:val="24"/>
          <w:szCs w:val="24"/>
        </w:rPr>
      </w:pPr>
    </w:p>
    <w:p w:rsidR="000E5326" w:rsidRDefault="002633BE"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Cost</w:t>
      </w:r>
    </w:p>
    <w:p w:rsidR="000E5326" w:rsidRPr="000E5326" w:rsidRDefault="000E5326" w:rsidP="001646FC">
      <w:pPr>
        <w:autoSpaceDE w:val="0"/>
        <w:autoSpaceDN w:val="0"/>
        <w:adjustRightInd w:val="0"/>
        <w:spacing w:after="0" w:line="240" w:lineRule="auto"/>
        <w:jc w:val="both"/>
        <w:rPr>
          <w:rFonts w:ascii="Corbel,Bold" w:hAnsi="Corbel,Bold" w:cs="Corbel,Bold"/>
          <w:bCs/>
          <w:color w:val="95C11F"/>
          <w:sz w:val="24"/>
          <w:szCs w:val="24"/>
        </w:rPr>
      </w:pPr>
    </w:p>
    <w:p w:rsidR="000E5326" w:rsidRDefault="00956586"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Bidders should provide a breakdown of costs associated with the key outputs for the commission – as summarised below:</w:t>
      </w:r>
    </w:p>
    <w:p w:rsidR="00956586" w:rsidRDefault="00956586" w:rsidP="001646FC">
      <w:pPr>
        <w:autoSpaceDE w:val="0"/>
        <w:autoSpaceDN w:val="0"/>
        <w:adjustRightInd w:val="0"/>
        <w:spacing w:after="0" w:line="240" w:lineRule="auto"/>
        <w:jc w:val="both"/>
        <w:rPr>
          <w:rFonts w:ascii="Corbel" w:hAnsi="Corbel" w:cs="Corbel"/>
          <w:color w:val="000000"/>
          <w:sz w:val="24"/>
          <w:szCs w:val="24"/>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5775"/>
      </w:tblGrid>
      <w:tr w:rsidR="00956586" w:rsidRPr="0063103D" w:rsidTr="00956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95C11F"/>
          </w:tcPr>
          <w:p w:rsidR="00956586" w:rsidRPr="0063103D" w:rsidRDefault="00956586" w:rsidP="00A23E15">
            <w:pPr>
              <w:autoSpaceDE w:val="0"/>
              <w:autoSpaceDN w:val="0"/>
              <w:adjustRightInd w:val="0"/>
              <w:jc w:val="both"/>
              <w:rPr>
                <w:rFonts w:ascii="Corbel" w:hAnsi="Corbel" w:cs="Corbel,Bold"/>
                <w:b w:val="0"/>
                <w:bCs w:val="0"/>
                <w:color w:val="FFFFFF"/>
                <w:sz w:val="24"/>
                <w:szCs w:val="24"/>
              </w:rPr>
            </w:pPr>
            <w:r>
              <w:rPr>
                <w:rFonts w:ascii="Corbel" w:hAnsi="Corbel" w:cs="Corbel,Bold"/>
                <w:b w:val="0"/>
                <w:bCs w:val="0"/>
                <w:color w:val="FFFFFF"/>
                <w:sz w:val="24"/>
                <w:szCs w:val="24"/>
              </w:rPr>
              <w:t>Compliance Inspector - Outputs</w:t>
            </w:r>
          </w:p>
        </w:tc>
        <w:tc>
          <w:tcPr>
            <w:tcW w:w="5896" w:type="dxa"/>
            <w:shd w:val="clear" w:color="auto" w:fill="95C11F"/>
          </w:tcPr>
          <w:p w:rsidR="00956586" w:rsidRPr="0063103D" w:rsidRDefault="00487778" w:rsidP="00487778">
            <w:pPr>
              <w:jc w:val="both"/>
              <w:cnfStyle w:val="100000000000" w:firstRow="1" w:lastRow="0" w:firstColumn="0" w:lastColumn="0" w:oddVBand="0" w:evenVBand="0" w:oddHBand="0" w:evenHBand="0" w:firstRowFirstColumn="0" w:firstRowLastColumn="0" w:lastRowFirstColumn="0" w:lastRowLastColumn="0"/>
              <w:rPr>
                <w:rFonts w:ascii="Corbel" w:hAnsi="Corbel"/>
                <w:b w:val="0"/>
                <w:sz w:val="24"/>
              </w:rPr>
            </w:pPr>
            <w:r>
              <w:rPr>
                <w:rFonts w:ascii="Corbel" w:hAnsi="Corbel" w:cs="Corbel,Bold"/>
                <w:b w:val="0"/>
                <w:bCs w:val="0"/>
                <w:color w:val="FFFFFF"/>
                <w:sz w:val="24"/>
                <w:szCs w:val="24"/>
              </w:rPr>
              <w:t xml:space="preserve">Requirements </w:t>
            </w:r>
          </w:p>
        </w:tc>
      </w:tr>
      <w:tr w:rsidR="00956586" w:rsidRPr="0063103D" w:rsidTr="0095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956586" w:rsidRPr="0063103D" w:rsidRDefault="003810C0" w:rsidP="00A23E15">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Initial Site</w:t>
            </w:r>
            <w:r w:rsidR="00956586">
              <w:rPr>
                <w:rFonts w:ascii="Corbel" w:hAnsi="Corbel" w:cs="Corbel,Bold"/>
                <w:b w:val="0"/>
                <w:bCs w:val="0"/>
                <w:sz w:val="24"/>
                <w:szCs w:val="24"/>
              </w:rPr>
              <w:t xml:space="preserve"> Monitoring Report </w:t>
            </w:r>
          </w:p>
          <w:p w:rsidR="00956586" w:rsidRPr="0063103D" w:rsidRDefault="00956586" w:rsidP="00A23E15">
            <w:pPr>
              <w:autoSpaceDE w:val="0"/>
              <w:autoSpaceDN w:val="0"/>
              <w:adjustRightInd w:val="0"/>
              <w:jc w:val="both"/>
              <w:rPr>
                <w:rFonts w:ascii="Corbel" w:hAnsi="Corbel" w:cs="Corbel"/>
                <w:b w:val="0"/>
                <w:sz w:val="24"/>
                <w:szCs w:val="24"/>
              </w:rPr>
            </w:pPr>
          </w:p>
        </w:tc>
        <w:tc>
          <w:tcPr>
            <w:tcW w:w="5896" w:type="dxa"/>
          </w:tcPr>
          <w:p w:rsidR="00956586" w:rsidRPr="0063103D" w:rsidRDefault="00956586" w:rsidP="00A23E15">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 xml:space="preserve">1 report (inclusive of </w:t>
            </w:r>
            <w:r w:rsidR="003810C0">
              <w:rPr>
                <w:rFonts w:ascii="Corbel" w:hAnsi="Corbel"/>
                <w:sz w:val="24"/>
                <w:szCs w:val="24"/>
              </w:rPr>
              <w:t xml:space="preserve">Initial </w:t>
            </w:r>
            <w:r>
              <w:rPr>
                <w:rFonts w:ascii="Corbel" w:hAnsi="Corbel"/>
                <w:sz w:val="24"/>
                <w:szCs w:val="24"/>
              </w:rPr>
              <w:t xml:space="preserve">site </w:t>
            </w:r>
            <w:r w:rsidR="003810C0">
              <w:rPr>
                <w:rFonts w:ascii="Corbel" w:hAnsi="Corbel"/>
                <w:sz w:val="24"/>
                <w:szCs w:val="24"/>
              </w:rPr>
              <w:t>m</w:t>
            </w:r>
            <w:r>
              <w:rPr>
                <w:rFonts w:ascii="Corbel" w:hAnsi="Corbel"/>
                <w:sz w:val="24"/>
                <w:szCs w:val="24"/>
              </w:rPr>
              <w:t>eeting)</w:t>
            </w:r>
          </w:p>
        </w:tc>
      </w:tr>
      <w:tr w:rsidR="00956586" w:rsidRPr="0063103D" w:rsidTr="00956586">
        <w:tc>
          <w:tcPr>
            <w:tcW w:w="4786" w:type="dxa"/>
            <w:tcBorders>
              <w:bottom w:val="single" w:sz="4" w:space="0" w:color="auto"/>
            </w:tcBorders>
          </w:tcPr>
          <w:p w:rsidR="00956586" w:rsidRPr="0063103D" w:rsidRDefault="00956586" w:rsidP="00A23E15">
            <w:pPr>
              <w:autoSpaceDE w:val="0"/>
              <w:autoSpaceDN w:val="0"/>
              <w:adjustRightInd w:val="0"/>
              <w:jc w:val="both"/>
              <w:cnfStyle w:val="001000000000" w:firstRow="0" w:lastRow="0" w:firstColumn="1" w:lastColumn="0" w:oddVBand="0" w:evenVBand="0" w:oddHBand="0" w:evenHBand="0" w:firstRowFirstColumn="0" w:firstRowLastColumn="0" w:lastRowFirstColumn="0" w:lastRowLastColumn="0"/>
              <w:rPr>
                <w:rFonts w:ascii="Corbel" w:hAnsi="Corbel" w:cs="Corbel"/>
                <w:b w:val="0"/>
                <w:sz w:val="24"/>
                <w:szCs w:val="24"/>
              </w:rPr>
            </w:pPr>
            <w:r>
              <w:rPr>
                <w:rFonts w:ascii="Corbel" w:hAnsi="Corbel" w:cs="Corbel"/>
                <w:b w:val="0"/>
                <w:sz w:val="24"/>
                <w:szCs w:val="24"/>
              </w:rPr>
              <w:t>Monthly Monitoring Reports</w:t>
            </w:r>
          </w:p>
        </w:tc>
        <w:tc>
          <w:tcPr>
            <w:tcW w:w="5896" w:type="dxa"/>
          </w:tcPr>
          <w:p w:rsidR="00956586" w:rsidRDefault="00A3526B" w:rsidP="00A23E15">
            <w:pPr>
              <w:jc w:val="both"/>
              <w:rPr>
                <w:rFonts w:ascii="Corbel" w:hAnsi="Corbel"/>
                <w:sz w:val="24"/>
                <w:szCs w:val="24"/>
              </w:rPr>
            </w:pPr>
            <w:r w:rsidRPr="00A3526B">
              <w:rPr>
                <w:rFonts w:ascii="Corbel" w:hAnsi="Corbel"/>
                <w:sz w:val="24"/>
                <w:szCs w:val="24"/>
              </w:rPr>
              <w:t>85</w:t>
            </w:r>
            <w:bookmarkStart w:id="9" w:name="_GoBack"/>
            <w:bookmarkEnd w:id="9"/>
            <w:r w:rsidR="00D01FD8">
              <w:rPr>
                <w:rFonts w:ascii="Corbel" w:hAnsi="Corbel"/>
                <w:sz w:val="24"/>
                <w:szCs w:val="24"/>
              </w:rPr>
              <w:t xml:space="preserve"> </w:t>
            </w:r>
            <w:r w:rsidR="00E06F58">
              <w:rPr>
                <w:rFonts w:ascii="Corbel" w:hAnsi="Corbel"/>
                <w:sz w:val="24"/>
                <w:szCs w:val="24"/>
              </w:rPr>
              <w:t xml:space="preserve">reports (i.e. the no. of months in the agreed </w:t>
            </w:r>
            <w:r w:rsidR="00956586">
              <w:rPr>
                <w:rFonts w:ascii="Corbel" w:hAnsi="Corbel"/>
                <w:sz w:val="24"/>
                <w:szCs w:val="24"/>
              </w:rPr>
              <w:t>build programme)</w:t>
            </w:r>
          </w:p>
          <w:p w:rsidR="00956586" w:rsidRPr="0063103D" w:rsidRDefault="00956586" w:rsidP="00A23E15">
            <w:pPr>
              <w:jc w:val="both"/>
              <w:rPr>
                <w:rFonts w:ascii="Corbel" w:hAnsi="Corbel"/>
                <w:sz w:val="24"/>
                <w:szCs w:val="24"/>
              </w:rPr>
            </w:pPr>
          </w:p>
        </w:tc>
      </w:tr>
      <w:tr w:rsidR="00956586" w:rsidRPr="0063103D" w:rsidTr="0095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single" w:sz="4" w:space="0" w:color="auto"/>
              <w:right w:val="single" w:sz="4" w:space="0" w:color="auto"/>
            </w:tcBorders>
          </w:tcPr>
          <w:p w:rsidR="00956586" w:rsidRDefault="00956586" w:rsidP="00A23E15">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Final Completion Certificate</w:t>
            </w:r>
          </w:p>
          <w:p w:rsidR="00956586" w:rsidRPr="0057043E" w:rsidRDefault="00956586" w:rsidP="00A23E15">
            <w:pPr>
              <w:autoSpaceDE w:val="0"/>
              <w:autoSpaceDN w:val="0"/>
              <w:adjustRightInd w:val="0"/>
              <w:jc w:val="both"/>
              <w:rPr>
                <w:rFonts w:ascii="Corbel" w:hAnsi="Corbel" w:cs="Corbel,Bold"/>
                <w:b w:val="0"/>
                <w:bCs w:val="0"/>
                <w:sz w:val="24"/>
                <w:szCs w:val="24"/>
              </w:rPr>
            </w:pPr>
          </w:p>
        </w:tc>
        <w:tc>
          <w:tcPr>
            <w:tcW w:w="5896" w:type="dxa"/>
            <w:tcBorders>
              <w:left w:val="single" w:sz="4" w:space="0" w:color="auto"/>
            </w:tcBorders>
          </w:tcPr>
          <w:p w:rsidR="00956586" w:rsidRPr="0063103D" w:rsidRDefault="00956586" w:rsidP="00A23E15">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1 Final Completion Certificate</w:t>
            </w:r>
          </w:p>
        </w:tc>
      </w:tr>
    </w:tbl>
    <w:p w:rsidR="00956586" w:rsidRDefault="00956586" w:rsidP="001646FC">
      <w:pPr>
        <w:autoSpaceDE w:val="0"/>
        <w:autoSpaceDN w:val="0"/>
        <w:adjustRightInd w:val="0"/>
        <w:spacing w:after="0" w:line="240" w:lineRule="auto"/>
        <w:jc w:val="both"/>
        <w:rPr>
          <w:rFonts w:ascii="Corbel" w:hAnsi="Corbel" w:cs="Corbel"/>
          <w:color w:val="000000"/>
          <w:sz w:val="24"/>
          <w:szCs w:val="24"/>
        </w:rPr>
      </w:pPr>
    </w:p>
    <w:p w:rsidR="00956586" w:rsidRDefault="00956586"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Based on the commission requirements (above), cons</w:t>
      </w:r>
      <w:r w:rsidR="004421E8">
        <w:rPr>
          <w:rFonts w:ascii="Corbel" w:hAnsi="Corbel" w:cs="Corbel"/>
          <w:color w:val="000000"/>
          <w:sz w:val="24"/>
          <w:szCs w:val="24"/>
        </w:rPr>
        <w:t>ultants are invited to complete</w:t>
      </w:r>
      <w:r>
        <w:rPr>
          <w:rFonts w:ascii="Corbel" w:hAnsi="Corbel" w:cs="Corbel"/>
          <w:color w:val="000000"/>
          <w:sz w:val="24"/>
          <w:szCs w:val="24"/>
        </w:rPr>
        <w:t xml:space="preserve"> the Fee Schedule provided </w:t>
      </w:r>
      <w:r w:rsidRPr="00A3526B">
        <w:rPr>
          <w:rFonts w:ascii="Corbel" w:hAnsi="Corbel" w:cs="Corbel"/>
          <w:color w:val="000000"/>
          <w:sz w:val="24"/>
          <w:szCs w:val="24"/>
        </w:rPr>
        <w:t xml:space="preserve">at Annex </w:t>
      </w:r>
      <w:r w:rsidR="00D52B95" w:rsidRPr="00A3526B">
        <w:rPr>
          <w:rFonts w:ascii="Corbel" w:hAnsi="Corbel" w:cs="Corbel"/>
          <w:color w:val="000000"/>
          <w:sz w:val="24"/>
          <w:szCs w:val="24"/>
        </w:rPr>
        <w:t>4</w:t>
      </w:r>
      <w:r>
        <w:rPr>
          <w:rFonts w:ascii="Corbel" w:hAnsi="Corbel" w:cs="Corbel"/>
          <w:color w:val="000000"/>
          <w:sz w:val="24"/>
          <w:szCs w:val="24"/>
        </w:rPr>
        <w:t xml:space="preserve"> and return this completed schedule alongside their tender response. </w:t>
      </w:r>
    </w:p>
    <w:p w:rsidR="004421E8" w:rsidRDefault="004421E8" w:rsidP="001646FC">
      <w:pPr>
        <w:autoSpaceDE w:val="0"/>
        <w:autoSpaceDN w:val="0"/>
        <w:adjustRightInd w:val="0"/>
        <w:spacing w:after="0" w:line="240" w:lineRule="auto"/>
        <w:jc w:val="both"/>
        <w:rPr>
          <w:rFonts w:ascii="Corbel" w:hAnsi="Corbel" w:cs="Corbel"/>
          <w:color w:val="000000"/>
          <w:sz w:val="24"/>
          <w:szCs w:val="24"/>
        </w:rPr>
      </w:pPr>
    </w:p>
    <w:p w:rsidR="004421E8" w:rsidRDefault="004421E8" w:rsidP="001646FC">
      <w:pPr>
        <w:autoSpaceDE w:val="0"/>
        <w:autoSpaceDN w:val="0"/>
        <w:adjustRightInd w:val="0"/>
        <w:spacing w:after="0" w:line="240" w:lineRule="auto"/>
        <w:jc w:val="both"/>
        <w:rPr>
          <w:rFonts w:ascii="Corbel" w:hAnsi="Corbel" w:cs="Corbel"/>
          <w:color w:val="000000"/>
          <w:sz w:val="24"/>
          <w:szCs w:val="24"/>
        </w:rPr>
      </w:pPr>
    </w:p>
    <w:p w:rsidR="004421E8" w:rsidRDefault="004421E8" w:rsidP="004421E8">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Tender Submission</w:t>
      </w:r>
    </w:p>
    <w:p w:rsidR="004421E8" w:rsidRDefault="004421E8" w:rsidP="004421E8">
      <w:pPr>
        <w:autoSpaceDE w:val="0"/>
        <w:autoSpaceDN w:val="0"/>
        <w:adjustRightInd w:val="0"/>
        <w:spacing w:after="0" w:line="240" w:lineRule="auto"/>
        <w:jc w:val="both"/>
        <w:rPr>
          <w:rFonts w:ascii="Corbel,Bold" w:hAnsi="Corbel,Bold" w:cs="Corbel,Bold"/>
          <w:bCs/>
          <w:color w:val="95C11F"/>
          <w:sz w:val="24"/>
          <w:szCs w:val="24"/>
        </w:rPr>
      </w:pPr>
    </w:p>
    <w:p w:rsidR="004421E8" w:rsidRPr="0082067A" w:rsidRDefault="004421E8" w:rsidP="004421E8">
      <w:pPr>
        <w:autoSpaceDE w:val="0"/>
        <w:autoSpaceDN w:val="0"/>
        <w:adjustRightInd w:val="0"/>
        <w:spacing w:after="0" w:line="240" w:lineRule="auto"/>
        <w:jc w:val="both"/>
        <w:rPr>
          <w:rFonts w:ascii="Corbel" w:hAnsi="Corbel" w:cs="Corbel"/>
          <w:color w:val="000000"/>
          <w:sz w:val="24"/>
          <w:szCs w:val="24"/>
        </w:rPr>
      </w:pPr>
      <w:r w:rsidRPr="0082067A">
        <w:rPr>
          <w:rFonts w:ascii="Corbel" w:hAnsi="Corbel" w:cs="Corbel"/>
          <w:color w:val="000000"/>
          <w:sz w:val="24"/>
          <w:szCs w:val="24"/>
        </w:rPr>
        <w:t xml:space="preserve">The deadline for tender submissions is by </w:t>
      </w:r>
      <w:r w:rsidR="00D01FD8">
        <w:rPr>
          <w:rFonts w:ascii="Corbel" w:hAnsi="Corbel" w:cs="Corbel"/>
          <w:color w:val="000000"/>
          <w:sz w:val="24"/>
          <w:szCs w:val="24"/>
        </w:rPr>
        <w:t>4pm</w:t>
      </w:r>
      <w:r w:rsidRPr="0082067A">
        <w:rPr>
          <w:rFonts w:ascii="Corbel" w:hAnsi="Corbel" w:cs="Corbel"/>
          <w:color w:val="000000"/>
          <w:sz w:val="24"/>
          <w:szCs w:val="24"/>
        </w:rPr>
        <w:t xml:space="preserve"> on </w:t>
      </w:r>
      <w:r w:rsidR="003810C0">
        <w:rPr>
          <w:rFonts w:ascii="Corbel" w:hAnsi="Corbel" w:cs="Corbel"/>
          <w:color w:val="000000"/>
          <w:sz w:val="24"/>
          <w:szCs w:val="24"/>
        </w:rPr>
        <w:t>28</w:t>
      </w:r>
      <w:r w:rsidR="003810C0" w:rsidRPr="003810C0">
        <w:rPr>
          <w:rFonts w:ascii="Corbel" w:hAnsi="Corbel" w:cs="Corbel"/>
          <w:color w:val="000000"/>
          <w:sz w:val="24"/>
          <w:szCs w:val="24"/>
          <w:vertAlign w:val="superscript"/>
        </w:rPr>
        <w:t>th</w:t>
      </w:r>
      <w:r w:rsidR="003810C0">
        <w:rPr>
          <w:rFonts w:ascii="Corbel" w:hAnsi="Corbel" w:cs="Corbel"/>
          <w:color w:val="000000"/>
          <w:sz w:val="24"/>
          <w:szCs w:val="24"/>
        </w:rPr>
        <w:t xml:space="preserve"> September</w:t>
      </w:r>
      <w:r w:rsidRPr="00D01FD8">
        <w:rPr>
          <w:rFonts w:ascii="Corbel" w:hAnsi="Corbel" w:cs="Corbel"/>
          <w:color w:val="000000"/>
          <w:sz w:val="24"/>
          <w:szCs w:val="24"/>
        </w:rPr>
        <w:t>.</w:t>
      </w:r>
      <w:r w:rsidRPr="0082067A">
        <w:rPr>
          <w:rFonts w:ascii="Corbel" w:hAnsi="Corbel" w:cs="Corbel"/>
          <w:color w:val="000000"/>
          <w:sz w:val="24"/>
          <w:szCs w:val="24"/>
        </w:rPr>
        <w:t xml:space="preserve"> All submissions should be submitting via the e-tendering system (ProContract)</w:t>
      </w:r>
      <w:r w:rsidR="0082067A" w:rsidRPr="0082067A">
        <w:rPr>
          <w:rFonts w:ascii="Corbel" w:hAnsi="Corbel" w:cs="Corbel"/>
          <w:color w:val="000000"/>
          <w:sz w:val="24"/>
          <w:szCs w:val="24"/>
        </w:rPr>
        <w:t xml:space="preserve"> unless explicitly agreed otherwise with Homes England. </w:t>
      </w:r>
    </w:p>
    <w:p w:rsidR="0082067A" w:rsidRPr="0082067A" w:rsidRDefault="0082067A" w:rsidP="004421E8">
      <w:pPr>
        <w:autoSpaceDE w:val="0"/>
        <w:autoSpaceDN w:val="0"/>
        <w:adjustRightInd w:val="0"/>
        <w:spacing w:after="0" w:line="240" w:lineRule="auto"/>
        <w:jc w:val="both"/>
        <w:rPr>
          <w:rFonts w:ascii="Corbel" w:hAnsi="Corbel" w:cs="Corbel"/>
          <w:color w:val="000000"/>
          <w:sz w:val="24"/>
          <w:szCs w:val="24"/>
        </w:rPr>
      </w:pPr>
    </w:p>
    <w:p w:rsidR="0082067A" w:rsidRPr="0082067A" w:rsidRDefault="0082067A" w:rsidP="004421E8">
      <w:pPr>
        <w:autoSpaceDE w:val="0"/>
        <w:autoSpaceDN w:val="0"/>
        <w:adjustRightInd w:val="0"/>
        <w:spacing w:after="0" w:line="240" w:lineRule="auto"/>
        <w:jc w:val="both"/>
        <w:rPr>
          <w:rFonts w:ascii="Corbel" w:hAnsi="Corbel" w:cs="Corbel"/>
          <w:color w:val="000000"/>
          <w:sz w:val="24"/>
          <w:szCs w:val="24"/>
        </w:rPr>
      </w:pPr>
      <w:r w:rsidRPr="0082067A">
        <w:rPr>
          <w:rFonts w:ascii="Corbel" w:hAnsi="Corbel" w:cs="Corbel"/>
          <w:color w:val="000000"/>
          <w:sz w:val="24"/>
          <w:szCs w:val="24"/>
        </w:rPr>
        <w:t xml:space="preserve">Late submissions will be disqualified from the mini tender. </w:t>
      </w:r>
    </w:p>
    <w:p w:rsidR="000E5326" w:rsidRDefault="000E5326" w:rsidP="001646FC">
      <w:pPr>
        <w:autoSpaceDE w:val="0"/>
        <w:autoSpaceDN w:val="0"/>
        <w:adjustRightInd w:val="0"/>
        <w:spacing w:after="0" w:line="240" w:lineRule="auto"/>
        <w:jc w:val="both"/>
        <w:rPr>
          <w:rFonts w:ascii="Corbel" w:hAnsi="Corbel" w:cs="Corbel"/>
          <w:color w:val="000000"/>
          <w:sz w:val="24"/>
          <w:szCs w:val="24"/>
        </w:rPr>
      </w:pPr>
    </w:p>
    <w:p w:rsidR="00D01FD8" w:rsidRDefault="00D01FD8">
      <w:pPr>
        <w:rPr>
          <w:rFonts w:ascii="Corbel" w:eastAsiaTheme="majorEastAsia" w:hAnsi="Corbel" w:cstheme="majorBidi"/>
          <w:bCs/>
          <w:color w:val="95C11F"/>
          <w:sz w:val="40"/>
          <w:szCs w:val="28"/>
        </w:rPr>
      </w:pPr>
      <w:bookmarkStart w:id="10" w:name="_Toc531790930"/>
      <w:r>
        <w:rPr>
          <w:rFonts w:ascii="Corbel" w:hAnsi="Corbel"/>
          <w:b/>
          <w:color w:val="95C11F"/>
          <w:sz w:val="40"/>
        </w:rPr>
        <w:br w:type="page"/>
      </w:r>
    </w:p>
    <w:p w:rsidR="002B1722" w:rsidRPr="00373EF1" w:rsidRDefault="002B1722" w:rsidP="00373EF1">
      <w:pPr>
        <w:pStyle w:val="Heading1"/>
        <w:rPr>
          <w:rFonts w:ascii="Corbel" w:hAnsi="Corbel"/>
          <w:b w:val="0"/>
          <w:color w:val="95C11F"/>
          <w:sz w:val="40"/>
        </w:rPr>
      </w:pPr>
      <w:r w:rsidRPr="00373EF1">
        <w:rPr>
          <w:rFonts w:ascii="Corbel" w:hAnsi="Corbel"/>
          <w:b w:val="0"/>
          <w:color w:val="95C11F"/>
          <w:sz w:val="40"/>
        </w:rPr>
        <w:lastRenderedPageBreak/>
        <w:t xml:space="preserve">Section </w:t>
      </w:r>
      <w:r w:rsidR="00B43160">
        <w:rPr>
          <w:rFonts w:ascii="Corbel" w:hAnsi="Corbel"/>
          <w:b w:val="0"/>
          <w:color w:val="95C11F"/>
          <w:sz w:val="40"/>
        </w:rPr>
        <w:t>6</w:t>
      </w:r>
      <w:r w:rsidRPr="00373EF1">
        <w:rPr>
          <w:rFonts w:ascii="Corbel" w:hAnsi="Corbel"/>
          <w:b w:val="0"/>
          <w:color w:val="95C11F"/>
          <w:sz w:val="40"/>
        </w:rPr>
        <w:t xml:space="preserve"> – </w:t>
      </w:r>
      <w:r w:rsidR="00AB64F1">
        <w:rPr>
          <w:rFonts w:ascii="Corbel" w:hAnsi="Corbel"/>
          <w:b w:val="0"/>
          <w:color w:val="95C11F"/>
          <w:sz w:val="40"/>
        </w:rPr>
        <w:t>E</w:t>
      </w:r>
      <w:r w:rsidRPr="00373EF1">
        <w:rPr>
          <w:rFonts w:ascii="Corbel" w:hAnsi="Corbel"/>
          <w:b w:val="0"/>
          <w:color w:val="95C11F"/>
          <w:sz w:val="40"/>
        </w:rPr>
        <w:t>v</w:t>
      </w:r>
      <w:r w:rsidR="00AB64F1">
        <w:rPr>
          <w:rFonts w:ascii="Corbel" w:hAnsi="Corbel"/>
          <w:b w:val="0"/>
          <w:color w:val="95C11F"/>
          <w:sz w:val="40"/>
        </w:rPr>
        <w:t xml:space="preserve">aluation </w:t>
      </w:r>
      <w:bookmarkEnd w:id="10"/>
      <w:r w:rsidR="00D63F5D">
        <w:rPr>
          <w:rFonts w:ascii="Corbel" w:hAnsi="Corbel"/>
          <w:b w:val="0"/>
          <w:color w:val="95C11F"/>
          <w:sz w:val="40"/>
        </w:rPr>
        <w:t>Criteria</w:t>
      </w:r>
    </w:p>
    <w:p w:rsidR="002B1722" w:rsidRPr="002B1722" w:rsidRDefault="002B1722" w:rsidP="002B1722">
      <w:pPr>
        <w:autoSpaceDE w:val="0"/>
        <w:autoSpaceDN w:val="0"/>
        <w:adjustRightInd w:val="0"/>
        <w:spacing w:after="0" w:line="240" w:lineRule="auto"/>
        <w:rPr>
          <w:rFonts w:ascii="Corbel" w:hAnsi="Corbel" w:cs="Corbel"/>
          <w:color w:val="95C11F"/>
          <w:sz w:val="40"/>
          <w:szCs w:val="32"/>
        </w:rPr>
      </w:pPr>
    </w:p>
    <w:p w:rsidR="002B1722" w:rsidRDefault="0080642D"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All eligible tender responses will be assessed following a 70:30 price: non-price evaluation framework as follows:</w:t>
      </w: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p>
    <w:p w:rsidR="00162961" w:rsidRPr="002B1722" w:rsidRDefault="00162961" w:rsidP="00162961">
      <w:pPr>
        <w:autoSpaceDE w:val="0"/>
        <w:autoSpaceDN w:val="0"/>
        <w:adjustRightInd w:val="0"/>
        <w:spacing w:after="0" w:line="240" w:lineRule="auto"/>
        <w:jc w:val="both"/>
        <w:rPr>
          <w:rFonts w:ascii="Corbel,Bold" w:hAnsi="Corbel,Bold" w:cs="Corbel,Bold"/>
          <w:bCs/>
          <w:color w:val="95C11F"/>
          <w:sz w:val="24"/>
          <w:szCs w:val="24"/>
        </w:rPr>
      </w:pPr>
      <w:r w:rsidRPr="002B1722">
        <w:rPr>
          <w:rFonts w:ascii="Corbel,Bold" w:hAnsi="Corbel,Bold" w:cs="Corbel,Bold"/>
          <w:bCs/>
          <w:color w:val="95C11F"/>
          <w:sz w:val="24"/>
          <w:szCs w:val="24"/>
        </w:rPr>
        <w:t>Pass / Fail</w:t>
      </w: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Tender responses must provide all information requested under the ‘Mandatory Requirements’ to be eligible for price: non-price scoring evaluation. Failure to provide all information requested by the submission deadline will result in that tender response achieving a score of zero. </w:t>
      </w:r>
    </w:p>
    <w:p w:rsidR="0080642D" w:rsidRDefault="0080642D" w:rsidP="001646FC">
      <w:pPr>
        <w:autoSpaceDE w:val="0"/>
        <w:autoSpaceDN w:val="0"/>
        <w:adjustRightInd w:val="0"/>
        <w:spacing w:after="0" w:line="240" w:lineRule="auto"/>
        <w:jc w:val="both"/>
        <w:rPr>
          <w:rFonts w:ascii="Corbel" w:hAnsi="Corbel" w:cs="Corbel"/>
          <w:color w:val="000000"/>
          <w:sz w:val="24"/>
          <w:szCs w:val="24"/>
        </w:rPr>
      </w:pPr>
    </w:p>
    <w:p w:rsidR="0080642D" w:rsidRPr="002B1722" w:rsidRDefault="0080642D" w:rsidP="0080642D">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Evaluation &amp; Scoring Criteria – Non-Price (30%)</w:t>
      </w:r>
    </w:p>
    <w:p w:rsidR="0080642D" w:rsidRDefault="0080642D" w:rsidP="001646FC">
      <w:pPr>
        <w:autoSpaceDE w:val="0"/>
        <w:autoSpaceDN w:val="0"/>
        <w:adjustRightInd w:val="0"/>
        <w:spacing w:after="0" w:line="240" w:lineRule="auto"/>
        <w:jc w:val="both"/>
        <w:rPr>
          <w:rFonts w:ascii="Corbel" w:hAnsi="Corbel" w:cs="Corbel"/>
          <w:color w:val="000000"/>
          <w:sz w:val="24"/>
          <w:szCs w:val="24"/>
        </w:rPr>
      </w:pPr>
    </w:p>
    <w:p w:rsidR="00D63F5D" w:rsidRDefault="00D63F5D" w:rsidP="001646FC">
      <w:pPr>
        <w:autoSpaceDE w:val="0"/>
        <w:autoSpaceDN w:val="0"/>
        <w:adjustRightInd w:val="0"/>
        <w:spacing w:after="0" w:line="240" w:lineRule="auto"/>
        <w:jc w:val="both"/>
        <w:rPr>
          <w:rFonts w:ascii="Corbel" w:hAnsi="Corbel" w:cs="Corbel"/>
          <w:color w:val="000000"/>
          <w:sz w:val="24"/>
          <w:szCs w:val="24"/>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774"/>
        <w:gridCol w:w="1590"/>
        <w:gridCol w:w="1597"/>
      </w:tblGrid>
      <w:tr w:rsidR="0080642D" w:rsidRPr="0063103D" w:rsidTr="00806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shd w:val="clear" w:color="auto" w:fill="95C11F"/>
          </w:tcPr>
          <w:p w:rsidR="0080642D" w:rsidRPr="0063103D" w:rsidRDefault="0080642D" w:rsidP="00AF73D4">
            <w:pPr>
              <w:autoSpaceDE w:val="0"/>
              <w:autoSpaceDN w:val="0"/>
              <w:adjustRightInd w:val="0"/>
              <w:jc w:val="both"/>
              <w:rPr>
                <w:rFonts w:ascii="Corbel" w:hAnsi="Corbel" w:cs="Corbel,Bold"/>
                <w:b w:val="0"/>
                <w:bCs w:val="0"/>
                <w:color w:val="FFFFFF"/>
                <w:sz w:val="24"/>
                <w:szCs w:val="24"/>
              </w:rPr>
            </w:pPr>
            <w:r>
              <w:rPr>
                <w:rFonts w:ascii="Corbel" w:hAnsi="Corbel" w:cs="Corbel,Bold"/>
                <w:b w:val="0"/>
                <w:bCs w:val="0"/>
                <w:color w:val="FFFFFF"/>
                <w:sz w:val="24"/>
                <w:szCs w:val="24"/>
              </w:rPr>
              <w:t>Element</w:t>
            </w:r>
          </w:p>
        </w:tc>
        <w:tc>
          <w:tcPr>
            <w:tcW w:w="1799" w:type="dxa"/>
            <w:shd w:val="clear" w:color="auto" w:fill="95C11F"/>
          </w:tcPr>
          <w:p w:rsidR="0080642D" w:rsidRPr="0063103D" w:rsidRDefault="0080642D" w:rsidP="0080642D">
            <w:pPr>
              <w:jc w:val="center"/>
              <w:cnfStyle w:val="100000000000" w:firstRow="1" w:lastRow="0" w:firstColumn="0" w:lastColumn="0" w:oddVBand="0" w:evenVBand="0" w:oddHBand="0" w:evenHBand="0" w:firstRowFirstColumn="0" w:firstRowLastColumn="0" w:lastRowFirstColumn="0" w:lastRowLastColumn="0"/>
              <w:rPr>
                <w:rFonts w:ascii="Corbel" w:hAnsi="Corbel"/>
                <w:b w:val="0"/>
                <w:sz w:val="24"/>
              </w:rPr>
            </w:pPr>
            <w:r>
              <w:rPr>
                <w:rFonts w:ascii="Corbel" w:hAnsi="Corbel" w:cs="Corbel,Bold"/>
                <w:b w:val="0"/>
                <w:bCs w:val="0"/>
                <w:color w:val="FFFFFF"/>
                <w:sz w:val="24"/>
                <w:szCs w:val="24"/>
              </w:rPr>
              <w:t>Max. Marks Available</w:t>
            </w:r>
          </w:p>
        </w:tc>
        <w:tc>
          <w:tcPr>
            <w:tcW w:w="1614" w:type="dxa"/>
            <w:shd w:val="clear" w:color="auto" w:fill="95C11F"/>
          </w:tcPr>
          <w:p w:rsidR="0080642D" w:rsidRDefault="0080642D" w:rsidP="0080642D">
            <w:pPr>
              <w:jc w:val="center"/>
              <w:cnfStyle w:val="100000000000" w:firstRow="1" w:lastRow="0" w:firstColumn="0" w:lastColumn="0" w:oddVBand="0" w:evenVBand="0" w:oddHBand="0" w:evenHBand="0" w:firstRowFirstColumn="0" w:firstRowLastColumn="0" w:lastRowFirstColumn="0" w:lastRowLastColumn="0"/>
              <w:rPr>
                <w:rFonts w:ascii="Corbel" w:hAnsi="Corbel" w:cs="Corbel,Bold"/>
                <w:b w:val="0"/>
                <w:bCs w:val="0"/>
                <w:color w:val="FFFFFF"/>
                <w:sz w:val="24"/>
                <w:szCs w:val="24"/>
              </w:rPr>
            </w:pPr>
            <w:r>
              <w:rPr>
                <w:rFonts w:ascii="Corbel" w:hAnsi="Corbel" w:cs="Corbel,Bold"/>
                <w:b w:val="0"/>
                <w:bCs w:val="0"/>
                <w:color w:val="FFFFFF"/>
                <w:sz w:val="24"/>
                <w:szCs w:val="24"/>
              </w:rPr>
              <w:t>Scoring</w:t>
            </w:r>
          </w:p>
        </w:tc>
        <w:tc>
          <w:tcPr>
            <w:tcW w:w="1614" w:type="dxa"/>
            <w:shd w:val="clear" w:color="auto" w:fill="95C11F"/>
          </w:tcPr>
          <w:p w:rsidR="0080642D" w:rsidRDefault="0080642D" w:rsidP="0080642D">
            <w:pPr>
              <w:jc w:val="center"/>
              <w:cnfStyle w:val="100000000000" w:firstRow="1" w:lastRow="0" w:firstColumn="0" w:lastColumn="0" w:oddVBand="0" w:evenVBand="0" w:oddHBand="0" w:evenHBand="0" w:firstRowFirstColumn="0" w:firstRowLastColumn="0" w:lastRowFirstColumn="0" w:lastRowLastColumn="0"/>
              <w:rPr>
                <w:rFonts w:ascii="Corbel" w:hAnsi="Corbel" w:cs="Corbel,Bold"/>
                <w:b w:val="0"/>
                <w:bCs w:val="0"/>
                <w:color w:val="FFFFFF"/>
                <w:sz w:val="24"/>
                <w:szCs w:val="24"/>
              </w:rPr>
            </w:pPr>
            <w:r>
              <w:rPr>
                <w:rFonts w:ascii="Corbel" w:hAnsi="Corbel" w:cs="Corbel,Bold"/>
                <w:b w:val="0"/>
                <w:bCs w:val="0"/>
                <w:color w:val="FFFFFF"/>
                <w:sz w:val="24"/>
                <w:szCs w:val="24"/>
              </w:rPr>
              <w:t>Multiplier Applied to Score</w:t>
            </w:r>
          </w:p>
        </w:tc>
      </w:tr>
      <w:tr w:rsidR="0080642D" w:rsidRPr="0063103D" w:rsidTr="0080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Pr>
          <w:p w:rsidR="0080642D" w:rsidRPr="0063103D" w:rsidRDefault="0080642D" w:rsidP="00AF73D4">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 xml:space="preserve">Experience, Staff &amp; Management Arrangements </w:t>
            </w:r>
          </w:p>
          <w:p w:rsidR="0080642D" w:rsidRPr="0063103D" w:rsidRDefault="0080642D" w:rsidP="00AF73D4">
            <w:pPr>
              <w:autoSpaceDE w:val="0"/>
              <w:autoSpaceDN w:val="0"/>
              <w:adjustRightInd w:val="0"/>
              <w:jc w:val="both"/>
              <w:rPr>
                <w:rFonts w:ascii="Corbel" w:hAnsi="Corbel" w:cs="Corbel"/>
                <w:b w:val="0"/>
                <w:sz w:val="24"/>
                <w:szCs w:val="24"/>
              </w:rPr>
            </w:pPr>
          </w:p>
        </w:tc>
        <w:tc>
          <w:tcPr>
            <w:tcW w:w="1799" w:type="dxa"/>
          </w:tcPr>
          <w:p w:rsidR="0080642D" w:rsidRPr="0063103D" w:rsidRDefault="0080642D" w:rsidP="0080642D">
            <w:pPr>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10%</w:t>
            </w:r>
          </w:p>
        </w:tc>
        <w:tc>
          <w:tcPr>
            <w:tcW w:w="1614" w:type="dxa"/>
          </w:tcPr>
          <w:p w:rsidR="0080642D" w:rsidRPr="0063103D" w:rsidRDefault="0080642D" w:rsidP="0080642D">
            <w:pPr>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0-5</w:t>
            </w:r>
          </w:p>
        </w:tc>
        <w:tc>
          <w:tcPr>
            <w:tcW w:w="1614" w:type="dxa"/>
          </w:tcPr>
          <w:p w:rsidR="0080642D" w:rsidRPr="0063103D" w:rsidRDefault="0080642D" w:rsidP="0080642D">
            <w:pPr>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X 2</w:t>
            </w:r>
          </w:p>
        </w:tc>
      </w:tr>
      <w:tr w:rsidR="0080642D" w:rsidRPr="0063103D" w:rsidTr="0080642D">
        <w:tc>
          <w:tcPr>
            <w:cnfStyle w:val="001000000000" w:firstRow="0" w:lastRow="0" w:firstColumn="1" w:lastColumn="0" w:oddVBand="0" w:evenVBand="0" w:oddHBand="0" w:evenHBand="0" w:firstRowFirstColumn="0" w:firstRowLastColumn="0" w:lastRowFirstColumn="0" w:lastRowLastColumn="0"/>
            <w:tcW w:w="5655" w:type="dxa"/>
            <w:tcBorders>
              <w:bottom w:val="single" w:sz="4" w:space="0" w:color="auto"/>
            </w:tcBorders>
          </w:tcPr>
          <w:p w:rsidR="0080642D" w:rsidRPr="0063103D" w:rsidRDefault="0080642D" w:rsidP="00AF73D4">
            <w:pPr>
              <w:autoSpaceDE w:val="0"/>
              <w:autoSpaceDN w:val="0"/>
              <w:adjustRightInd w:val="0"/>
              <w:jc w:val="both"/>
              <w:rPr>
                <w:rFonts w:ascii="Corbel" w:hAnsi="Corbel" w:cs="Corbel"/>
                <w:b w:val="0"/>
                <w:sz w:val="24"/>
                <w:szCs w:val="24"/>
              </w:rPr>
            </w:pPr>
            <w:r>
              <w:rPr>
                <w:rFonts w:ascii="Corbel" w:hAnsi="Corbel" w:cs="Corbel"/>
                <w:b w:val="0"/>
                <w:sz w:val="24"/>
                <w:szCs w:val="24"/>
              </w:rPr>
              <w:t>Methodology</w:t>
            </w:r>
          </w:p>
        </w:tc>
        <w:tc>
          <w:tcPr>
            <w:tcW w:w="1799" w:type="dxa"/>
          </w:tcPr>
          <w:p w:rsidR="0080642D" w:rsidRDefault="0080642D" w:rsidP="0080642D">
            <w:pPr>
              <w:jc w:val="center"/>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20%</w:t>
            </w:r>
          </w:p>
          <w:p w:rsidR="0080642D" w:rsidRPr="0063103D" w:rsidRDefault="0080642D" w:rsidP="0080642D">
            <w:pPr>
              <w:jc w:val="center"/>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p>
        </w:tc>
        <w:tc>
          <w:tcPr>
            <w:tcW w:w="1614" w:type="dxa"/>
          </w:tcPr>
          <w:p w:rsidR="0080642D" w:rsidRDefault="0080642D" w:rsidP="0080642D">
            <w:pPr>
              <w:jc w:val="center"/>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0-5</w:t>
            </w:r>
          </w:p>
        </w:tc>
        <w:tc>
          <w:tcPr>
            <w:tcW w:w="1614" w:type="dxa"/>
          </w:tcPr>
          <w:p w:rsidR="0080642D" w:rsidRDefault="0080642D" w:rsidP="0080642D">
            <w:pPr>
              <w:jc w:val="center"/>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X 4</w:t>
            </w:r>
          </w:p>
        </w:tc>
      </w:tr>
      <w:tr w:rsidR="0080642D" w:rsidRPr="0063103D" w:rsidTr="00A2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tcBorders>
              <w:left w:val="single" w:sz="4" w:space="0" w:color="auto"/>
              <w:right w:val="single" w:sz="4" w:space="0" w:color="auto"/>
            </w:tcBorders>
          </w:tcPr>
          <w:p w:rsidR="0080642D" w:rsidRDefault="0080642D" w:rsidP="00AF73D4">
            <w:pPr>
              <w:autoSpaceDE w:val="0"/>
              <w:autoSpaceDN w:val="0"/>
              <w:adjustRightInd w:val="0"/>
              <w:jc w:val="both"/>
              <w:rPr>
                <w:rFonts w:ascii="Corbel" w:hAnsi="Corbel" w:cs="Corbel,Bold"/>
                <w:b w:val="0"/>
                <w:bCs w:val="0"/>
                <w:sz w:val="24"/>
                <w:szCs w:val="24"/>
              </w:rPr>
            </w:pPr>
            <w:r>
              <w:rPr>
                <w:rFonts w:ascii="Corbel" w:hAnsi="Corbel" w:cs="Corbel,Bold"/>
                <w:b w:val="0"/>
                <w:bCs w:val="0"/>
                <w:sz w:val="24"/>
                <w:szCs w:val="24"/>
              </w:rPr>
              <w:t>Mandatory Requirements</w:t>
            </w:r>
          </w:p>
          <w:p w:rsidR="0080642D" w:rsidRPr="0057043E" w:rsidRDefault="0080642D" w:rsidP="00AF73D4">
            <w:pPr>
              <w:autoSpaceDE w:val="0"/>
              <w:autoSpaceDN w:val="0"/>
              <w:adjustRightInd w:val="0"/>
              <w:jc w:val="both"/>
              <w:rPr>
                <w:rFonts w:ascii="Corbel" w:hAnsi="Corbel" w:cs="Corbel,Bold"/>
                <w:b w:val="0"/>
                <w:bCs w:val="0"/>
                <w:sz w:val="24"/>
                <w:szCs w:val="24"/>
              </w:rPr>
            </w:pPr>
          </w:p>
        </w:tc>
        <w:tc>
          <w:tcPr>
            <w:tcW w:w="5027" w:type="dxa"/>
            <w:gridSpan w:val="3"/>
            <w:tcBorders>
              <w:left w:val="single" w:sz="4" w:space="0" w:color="auto"/>
            </w:tcBorders>
          </w:tcPr>
          <w:p w:rsidR="0080642D" w:rsidRPr="0063103D" w:rsidRDefault="0080642D" w:rsidP="0080642D">
            <w:pPr>
              <w:jc w:val="center"/>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Pass/ fail</w:t>
            </w:r>
          </w:p>
        </w:tc>
      </w:tr>
    </w:tbl>
    <w:p w:rsidR="00D63F5D" w:rsidRDefault="00D63F5D" w:rsidP="001646FC">
      <w:pPr>
        <w:autoSpaceDE w:val="0"/>
        <w:autoSpaceDN w:val="0"/>
        <w:adjustRightInd w:val="0"/>
        <w:spacing w:after="0" w:line="240" w:lineRule="auto"/>
        <w:jc w:val="both"/>
        <w:rPr>
          <w:rFonts w:ascii="Corbel" w:hAnsi="Corbel" w:cs="Corbel"/>
          <w:color w:val="000000"/>
          <w:sz w:val="24"/>
          <w:szCs w:val="24"/>
        </w:rPr>
      </w:pPr>
    </w:p>
    <w:p w:rsidR="002B1722" w:rsidRDefault="002B1722" w:rsidP="001646FC">
      <w:pPr>
        <w:autoSpaceDE w:val="0"/>
        <w:autoSpaceDN w:val="0"/>
        <w:adjustRightInd w:val="0"/>
        <w:spacing w:after="0" w:line="240" w:lineRule="auto"/>
        <w:jc w:val="both"/>
        <w:rPr>
          <w:rFonts w:ascii="Corbel" w:hAnsi="Corbel" w:cs="Corbel"/>
          <w:color w:val="000000"/>
          <w:sz w:val="24"/>
          <w:szCs w:val="24"/>
        </w:rPr>
      </w:pPr>
    </w:p>
    <w:p w:rsidR="002B1722" w:rsidRDefault="0080642D"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To illustrate, should the tenderer achieve a score of 3 out of 5 against the ‘Methodology’ theme, this score would be multiplied by the multiplier of 4 in order to determine t</w:t>
      </w:r>
      <w:r w:rsidR="00162961">
        <w:rPr>
          <w:rFonts w:ascii="Corbel" w:hAnsi="Corbel" w:cs="Corbel"/>
          <w:color w:val="000000"/>
          <w:sz w:val="24"/>
          <w:szCs w:val="24"/>
        </w:rPr>
        <w:t xml:space="preserve">he percentage score out of 20% </w:t>
      </w:r>
      <w:r>
        <w:rPr>
          <w:rFonts w:ascii="Corbel" w:hAnsi="Corbel" w:cs="Corbel"/>
          <w:color w:val="000000"/>
          <w:sz w:val="24"/>
          <w:szCs w:val="24"/>
        </w:rPr>
        <w:t xml:space="preserve">- in this example it would be 12%. </w:t>
      </w:r>
    </w:p>
    <w:p w:rsidR="0080642D" w:rsidRDefault="0080642D" w:rsidP="001646FC">
      <w:pPr>
        <w:autoSpaceDE w:val="0"/>
        <w:autoSpaceDN w:val="0"/>
        <w:adjustRightInd w:val="0"/>
        <w:spacing w:after="0" w:line="240" w:lineRule="auto"/>
        <w:jc w:val="both"/>
        <w:rPr>
          <w:rFonts w:ascii="Corbel" w:hAnsi="Corbel" w:cs="Corbel"/>
          <w:color w:val="000000"/>
          <w:sz w:val="24"/>
          <w:szCs w:val="24"/>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98"/>
      </w:tblGrid>
      <w:tr w:rsidR="0080642D" w:rsidRPr="0063103D" w:rsidTr="00806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95C11F"/>
          </w:tcPr>
          <w:p w:rsidR="0080642D" w:rsidRPr="0063103D" w:rsidRDefault="0080642D" w:rsidP="0080642D">
            <w:pPr>
              <w:autoSpaceDE w:val="0"/>
              <w:autoSpaceDN w:val="0"/>
              <w:adjustRightInd w:val="0"/>
              <w:jc w:val="center"/>
              <w:rPr>
                <w:rFonts w:ascii="Corbel" w:hAnsi="Corbel" w:cs="Corbel,Bold"/>
                <w:b w:val="0"/>
                <w:bCs w:val="0"/>
                <w:color w:val="FFFFFF"/>
                <w:sz w:val="24"/>
                <w:szCs w:val="24"/>
              </w:rPr>
            </w:pPr>
            <w:r>
              <w:rPr>
                <w:rFonts w:ascii="Corbel" w:hAnsi="Corbel" w:cs="Corbel,Bold"/>
                <w:b w:val="0"/>
                <w:bCs w:val="0"/>
                <w:color w:val="FFFFFF"/>
                <w:sz w:val="24"/>
                <w:szCs w:val="24"/>
              </w:rPr>
              <w:t>Score</w:t>
            </w:r>
          </w:p>
        </w:tc>
        <w:tc>
          <w:tcPr>
            <w:tcW w:w="9298" w:type="dxa"/>
            <w:shd w:val="clear" w:color="auto" w:fill="95C11F"/>
          </w:tcPr>
          <w:p w:rsidR="0080642D" w:rsidRPr="0063103D" w:rsidRDefault="0080642D" w:rsidP="00A23E15">
            <w:pPr>
              <w:jc w:val="both"/>
              <w:cnfStyle w:val="100000000000" w:firstRow="1" w:lastRow="0" w:firstColumn="0" w:lastColumn="0" w:oddVBand="0" w:evenVBand="0" w:oddHBand="0" w:evenHBand="0" w:firstRowFirstColumn="0" w:firstRowLastColumn="0" w:lastRowFirstColumn="0" w:lastRowLastColumn="0"/>
              <w:rPr>
                <w:rFonts w:ascii="Corbel" w:hAnsi="Corbel"/>
                <w:b w:val="0"/>
                <w:sz w:val="24"/>
              </w:rPr>
            </w:pPr>
            <w:r>
              <w:rPr>
                <w:rFonts w:ascii="Corbel" w:hAnsi="Corbel" w:cs="Corbel,Bold"/>
                <w:b w:val="0"/>
                <w:bCs w:val="0"/>
                <w:color w:val="FFFFFF"/>
                <w:sz w:val="24"/>
                <w:szCs w:val="24"/>
              </w:rPr>
              <w:t>Scoring Principles</w:t>
            </w:r>
          </w:p>
        </w:tc>
      </w:tr>
      <w:tr w:rsidR="0080642D" w:rsidRPr="0063103D" w:rsidTr="0080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0642D" w:rsidRPr="0080642D" w:rsidRDefault="0080642D" w:rsidP="0080642D">
            <w:pPr>
              <w:autoSpaceDE w:val="0"/>
              <w:autoSpaceDN w:val="0"/>
              <w:adjustRightInd w:val="0"/>
              <w:jc w:val="center"/>
              <w:rPr>
                <w:rFonts w:ascii="Corbel" w:hAnsi="Corbel" w:cs="Corbel"/>
                <w:sz w:val="24"/>
                <w:szCs w:val="24"/>
              </w:rPr>
            </w:pPr>
            <w:r w:rsidRPr="0080642D">
              <w:rPr>
                <w:rFonts w:ascii="Corbel" w:hAnsi="Corbel" w:cs="Corbel"/>
                <w:sz w:val="24"/>
                <w:szCs w:val="24"/>
              </w:rPr>
              <w:t>0</w:t>
            </w:r>
          </w:p>
        </w:tc>
        <w:tc>
          <w:tcPr>
            <w:tcW w:w="9298" w:type="dxa"/>
          </w:tcPr>
          <w:p w:rsidR="0080642D" w:rsidRPr="0063103D" w:rsidRDefault="0080642D" w:rsidP="00A23E15">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No response to the requirement was provided</w:t>
            </w:r>
          </w:p>
        </w:tc>
      </w:tr>
      <w:tr w:rsidR="0080642D" w:rsidRPr="0063103D" w:rsidTr="0080642D">
        <w:tc>
          <w:tcPr>
            <w:cnfStyle w:val="001000000000" w:firstRow="0" w:lastRow="0" w:firstColumn="1" w:lastColumn="0" w:oddVBand="0" w:evenVBand="0" w:oddHBand="0" w:evenHBand="0" w:firstRowFirstColumn="0" w:firstRowLastColumn="0" w:lastRowFirstColumn="0" w:lastRowLastColumn="0"/>
            <w:tcW w:w="1384" w:type="dxa"/>
            <w:tcBorders>
              <w:bottom w:val="single" w:sz="4" w:space="0" w:color="auto"/>
            </w:tcBorders>
          </w:tcPr>
          <w:p w:rsidR="0080642D" w:rsidRPr="0080642D" w:rsidRDefault="0080642D" w:rsidP="0080642D">
            <w:pPr>
              <w:autoSpaceDE w:val="0"/>
              <w:autoSpaceDN w:val="0"/>
              <w:adjustRightInd w:val="0"/>
              <w:jc w:val="center"/>
              <w:rPr>
                <w:rFonts w:ascii="Corbel" w:hAnsi="Corbel" w:cs="Corbel"/>
                <w:sz w:val="24"/>
                <w:szCs w:val="24"/>
              </w:rPr>
            </w:pPr>
            <w:r w:rsidRPr="0080642D">
              <w:rPr>
                <w:rFonts w:ascii="Corbel" w:hAnsi="Corbel" w:cs="Corbel"/>
                <w:sz w:val="24"/>
                <w:szCs w:val="24"/>
              </w:rPr>
              <w:t>1</w:t>
            </w:r>
          </w:p>
        </w:tc>
        <w:tc>
          <w:tcPr>
            <w:tcW w:w="9298" w:type="dxa"/>
          </w:tcPr>
          <w:p w:rsidR="0080642D" w:rsidRPr="0063103D" w:rsidRDefault="0080642D" w:rsidP="00A23E15">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Major reservations/ poor response to requirements and no examples provided</w:t>
            </w:r>
          </w:p>
        </w:tc>
      </w:tr>
      <w:tr w:rsidR="0080642D" w:rsidRPr="0063103D" w:rsidTr="0080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rsidR="0080642D" w:rsidRPr="0080642D" w:rsidRDefault="0080642D" w:rsidP="0080642D">
            <w:pPr>
              <w:autoSpaceDE w:val="0"/>
              <w:autoSpaceDN w:val="0"/>
              <w:adjustRightInd w:val="0"/>
              <w:jc w:val="center"/>
              <w:rPr>
                <w:rFonts w:ascii="Corbel" w:hAnsi="Corbel" w:cs="Corbel,Bold"/>
                <w:bCs w:val="0"/>
                <w:sz w:val="24"/>
                <w:szCs w:val="24"/>
              </w:rPr>
            </w:pPr>
            <w:r w:rsidRPr="0080642D">
              <w:rPr>
                <w:rFonts w:ascii="Corbel" w:hAnsi="Corbel" w:cs="Corbel,Bold"/>
                <w:bCs w:val="0"/>
                <w:sz w:val="24"/>
                <w:szCs w:val="24"/>
              </w:rPr>
              <w:t>2</w:t>
            </w:r>
          </w:p>
        </w:tc>
        <w:tc>
          <w:tcPr>
            <w:tcW w:w="9298" w:type="dxa"/>
            <w:tcBorders>
              <w:left w:val="single" w:sz="4" w:space="0" w:color="auto"/>
            </w:tcBorders>
          </w:tcPr>
          <w:p w:rsidR="0080642D" w:rsidRPr="0063103D" w:rsidRDefault="0080642D" w:rsidP="00A23E15">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Minor reservations/ below average response to requirements and some examples provided</w:t>
            </w:r>
          </w:p>
        </w:tc>
      </w:tr>
      <w:tr w:rsidR="0080642D" w:rsidRPr="0063103D" w:rsidTr="0080642D">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rsidR="0080642D" w:rsidRPr="0080642D" w:rsidRDefault="0080642D" w:rsidP="0080642D">
            <w:pPr>
              <w:autoSpaceDE w:val="0"/>
              <w:autoSpaceDN w:val="0"/>
              <w:adjustRightInd w:val="0"/>
              <w:jc w:val="center"/>
              <w:rPr>
                <w:rFonts w:ascii="Corbel" w:hAnsi="Corbel" w:cs="Corbel,Bold"/>
                <w:bCs w:val="0"/>
                <w:sz w:val="24"/>
                <w:szCs w:val="24"/>
              </w:rPr>
            </w:pPr>
            <w:r w:rsidRPr="0080642D">
              <w:rPr>
                <w:rFonts w:ascii="Corbel" w:hAnsi="Corbel" w:cs="Corbel,Bold"/>
                <w:bCs w:val="0"/>
                <w:sz w:val="24"/>
                <w:szCs w:val="24"/>
              </w:rPr>
              <w:t>3</w:t>
            </w:r>
          </w:p>
        </w:tc>
        <w:tc>
          <w:tcPr>
            <w:tcW w:w="9298" w:type="dxa"/>
            <w:tcBorders>
              <w:left w:val="single" w:sz="4" w:space="0" w:color="auto"/>
            </w:tcBorders>
          </w:tcPr>
          <w:p w:rsidR="0080642D" w:rsidRDefault="0080642D" w:rsidP="00A23E15">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Average/ acceptable response to the requirements and some examples provided</w:t>
            </w:r>
          </w:p>
        </w:tc>
      </w:tr>
      <w:tr w:rsidR="0080642D" w:rsidRPr="0063103D" w:rsidTr="00806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rsidR="0080642D" w:rsidRPr="0080642D" w:rsidRDefault="0080642D" w:rsidP="0080642D">
            <w:pPr>
              <w:autoSpaceDE w:val="0"/>
              <w:autoSpaceDN w:val="0"/>
              <w:adjustRightInd w:val="0"/>
              <w:jc w:val="center"/>
              <w:rPr>
                <w:rFonts w:ascii="Corbel" w:hAnsi="Corbel" w:cs="Corbel,Bold"/>
                <w:bCs w:val="0"/>
                <w:sz w:val="24"/>
                <w:szCs w:val="24"/>
              </w:rPr>
            </w:pPr>
            <w:r w:rsidRPr="0080642D">
              <w:rPr>
                <w:rFonts w:ascii="Corbel" w:hAnsi="Corbel" w:cs="Corbel,Bold"/>
                <w:bCs w:val="0"/>
                <w:sz w:val="24"/>
                <w:szCs w:val="24"/>
              </w:rPr>
              <w:t>4</w:t>
            </w:r>
          </w:p>
        </w:tc>
        <w:tc>
          <w:tcPr>
            <w:tcW w:w="9298" w:type="dxa"/>
            <w:tcBorders>
              <w:left w:val="single" w:sz="4" w:space="0" w:color="auto"/>
            </w:tcBorders>
          </w:tcPr>
          <w:p w:rsidR="0080642D" w:rsidRDefault="0080642D" w:rsidP="00A23E15">
            <w:pPr>
              <w:jc w:val="both"/>
              <w:cnfStyle w:val="000000100000" w:firstRow="0" w:lastRow="0" w:firstColumn="0" w:lastColumn="0" w:oddVBand="0" w:evenVBand="0" w:oddHBand="1" w:evenHBand="0" w:firstRowFirstColumn="0" w:firstRowLastColumn="0" w:lastRowFirstColumn="0" w:lastRowLastColumn="0"/>
              <w:rPr>
                <w:rFonts w:ascii="Corbel" w:hAnsi="Corbel"/>
                <w:sz w:val="24"/>
                <w:szCs w:val="24"/>
              </w:rPr>
            </w:pPr>
            <w:r>
              <w:rPr>
                <w:rFonts w:ascii="Corbel" w:hAnsi="Corbel"/>
                <w:sz w:val="24"/>
                <w:szCs w:val="24"/>
              </w:rPr>
              <w:t>Good response to requirements and good range of examples provided</w:t>
            </w:r>
          </w:p>
        </w:tc>
      </w:tr>
      <w:tr w:rsidR="0080642D" w:rsidRPr="0063103D" w:rsidTr="0080642D">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rsidR="0080642D" w:rsidRPr="0080642D" w:rsidRDefault="0080642D" w:rsidP="0080642D">
            <w:pPr>
              <w:autoSpaceDE w:val="0"/>
              <w:autoSpaceDN w:val="0"/>
              <w:adjustRightInd w:val="0"/>
              <w:jc w:val="center"/>
              <w:rPr>
                <w:rFonts w:ascii="Corbel" w:hAnsi="Corbel" w:cs="Corbel,Bold"/>
                <w:bCs w:val="0"/>
                <w:sz w:val="24"/>
                <w:szCs w:val="24"/>
              </w:rPr>
            </w:pPr>
            <w:r w:rsidRPr="0080642D">
              <w:rPr>
                <w:rFonts w:ascii="Corbel" w:hAnsi="Corbel" w:cs="Corbel,Bold"/>
                <w:bCs w:val="0"/>
                <w:sz w:val="24"/>
                <w:szCs w:val="24"/>
              </w:rPr>
              <w:t>5</w:t>
            </w:r>
          </w:p>
        </w:tc>
        <w:tc>
          <w:tcPr>
            <w:tcW w:w="9298" w:type="dxa"/>
            <w:tcBorders>
              <w:left w:val="single" w:sz="4" w:space="0" w:color="auto"/>
            </w:tcBorders>
          </w:tcPr>
          <w:p w:rsidR="0080642D" w:rsidRDefault="0080642D" w:rsidP="00A23E15">
            <w:pPr>
              <w:jc w:val="both"/>
              <w:cnfStyle w:val="000000000000" w:firstRow="0" w:lastRow="0" w:firstColumn="0" w:lastColumn="0" w:oddVBand="0" w:evenVBand="0" w:oddHBand="0" w:evenHBand="0" w:firstRowFirstColumn="0" w:firstRowLastColumn="0" w:lastRowFirstColumn="0" w:lastRowLastColumn="0"/>
              <w:rPr>
                <w:rFonts w:ascii="Corbel" w:hAnsi="Corbel"/>
                <w:sz w:val="24"/>
                <w:szCs w:val="24"/>
              </w:rPr>
            </w:pPr>
            <w:r>
              <w:rPr>
                <w:rFonts w:ascii="Corbel" w:hAnsi="Corbel"/>
                <w:sz w:val="24"/>
                <w:szCs w:val="24"/>
              </w:rPr>
              <w:t>Excellent response with a good range of examples, highly relevant to the contract requirements</w:t>
            </w:r>
          </w:p>
        </w:tc>
      </w:tr>
    </w:tbl>
    <w:p w:rsidR="002B1722" w:rsidRDefault="002B1722" w:rsidP="001646FC">
      <w:pPr>
        <w:autoSpaceDE w:val="0"/>
        <w:autoSpaceDN w:val="0"/>
        <w:adjustRightInd w:val="0"/>
        <w:spacing w:after="0" w:line="240" w:lineRule="auto"/>
        <w:jc w:val="both"/>
        <w:rPr>
          <w:rFonts w:ascii="Corbel" w:hAnsi="Corbel" w:cs="Corbel"/>
          <w:color w:val="000000"/>
          <w:sz w:val="24"/>
          <w:szCs w:val="24"/>
        </w:rPr>
      </w:pPr>
    </w:p>
    <w:p w:rsidR="00162961" w:rsidRPr="002B1722" w:rsidRDefault="00162961" w:rsidP="00162961">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Evaluation &amp; Scoring Criteria – Price (70%)</w:t>
      </w:r>
    </w:p>
    <w:p w:rsidR="0080642D" w:rsidRDefault="0080642D" w:rsidP="001646FC">
      <w:pPr>
        <w:autoSpaceDE w:val="0"/>
        <w:autoSpaceDN w:val="0"/>
        <w:adjustRightInd w:val="0"/>
        <w:spacing w:after="0" w:line="240" w:lineRule="auto"/>
        <w:jc w:val="both"/>
        <w:rPr>
          <w:rFonts w:ascii="Corbel" w:hAnsi="Corbel" w:cs="Corbel"/>
          <w:color w:val="000000"/>
          <w:sz w:val="24"/>
          <w:szCs w:val="24"/>
        </w:rPr>
      </w:pPr>
    </w:p>
    <w:p w:rsidR="0080642D" w:rsidRDefault="0016296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The price element of the tender responses will carry a weighting of 70 marks. Bidders should complete Annex </w:t>
      </w:r>
      <w:r w:rsidR="003810C0">
        <w:rPr>
          <w:rFonts w:ascii="Corbel" w:hAnsi="Corbel" w:cs="Corbel"/>
          <w:color w:val="000000"/>
          <w:sz w:val="24"/>
          <w:szCs w:val="24"/>
        </w:rPr>
        <w:t>4</w:t>
      </w:r>
      <w:r>
        <w:rPr>
          <w:rFonts w:ascii="Corbel" w:hAnsi="Corbel" w:cs="Corbel"/>
          <w:color w:val="000000"/>
          <w:sz w:val="24"/>
          <w:szCs w:val="24"/>
        </w:rPr>
        <w:t xml:space="preserve"> to show a breakdown of their costs according to the Compliance Inspector outputs, and tenders should also provide a LUMP SUM cost for undertaking the commission. </w:t>
      </w: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lastRenderedPageBreak/>
        <w:t xml:space="preserve">The cheapest compliant bid will be awarded the full 70 marks. The cheapest tender response will be considered to be the firm who has the lowest lump sum price for all the relevant services. All other compliant responses will be given a pro-rata score based upon their costs in relation to the cheapest bidder. </w:t>
      </w: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For example, the cheapest bid received is £100 and your bid is £150 – in this scenario you will receive a score of 46.67 for price, calculated as:</w:t>
      </w:r>
    </w:p>
    <w:p w:rsidR="00162961" w:rsidRDefault="00162961" w:rsidP="001646FC">
      <w:pPr>
        <w:autoSpaceDE w:val="0"/>
        <w:autoSpaceDN w:val="0"/>
        <w:adjustRightInd w:val="0"/>
        <w:spacing w:after="0" w:line="240" w:lineRule="auto"/>
        <w:jc w:val="both"/>
        <w:rPr>
          <w:rFonts w:ascii="Corbel" w:hAnsi="Corbel" w:cs="Corbel"/>
          <w:color w:val="000000"/>
          <w:sz w:val="24"/>
          <w:szCs w:val="24"/>
        </w:rPr>
      </w:pPr>
    </w:p>
    <w:p w:rsidR="00162961" w:rsidRDefault="00B43160" w:rsidP="00E4607A">
      <w:pPr>
        <w:autoSpaceDE w:val="0"/>
        <w:autoSpaceDN w:val="0"/>
        <w:adjustRightInd w:val="0"/>
        <w:spacing w:after="0" w:line="240" w:lineRule="auto"/>
        <w:jc w:val="center"/>
        <w:rPr>
          <w:rFonts w:ascii="Corbel" w:hAnsi="Corbel" w:cs="Corbel"/>
          <w:b/>
          <w:color w:val="000000"/>
          <w:sz w:val="24"/>
          <w:szCs w:val="24"/>
        </w:rPr>
      </w:pPr>
      <w:r>
        <w:rPr>
          <w:rFonts w:ascii="Corbel" w:hAnsi="Corbel" w:cs="Corbel"/>
          <w:b/>
          <w:color w:val="000000"/>
          <w:sz w:val="24"/>
          <w:szCs w:val="24"/>
        </w:rPr>
        <w:t xml:space="preserve">Worked Example: </w:t>
      </w:r>
      <w:r w:rsidR="00162961" w:rsidRPr="00162961">
        <w:rPr>
          <w:rFonts w:ascii="Corbel" w:hAnsi="Corbel" w:cs="Corbel"/>
          <w:b/>
          <w:color w:val="000000"/>
          <w:sz w:val="24"/>
          <w:szCs w:val="24"/>
        </w:rPr>
        <w:t>£100 / £150 x 70 = 46.67</w:t>
      </w:r>
    </w:p>
    <w:p w:rsidR="00162961" w:rsidRDefault="00162961" w:rsidP="00162961">
      <w:pPr>
        <w:autoSpaceDE w:val="0"/>
        <w:autoSpaceDN w:val="0"/>
        <w:adjustRightInd w:val="0"/>
        <w:spacing w:after="0" w:line="240" w:lineRule="auto"/>
        <w:ind w:left="2880" w:firstLine="720"/>
        <w:jc w:val="both"/>
        <w:rPr>
          <w:rFonts w:ascii="Corbel" w:hAnsi="Corbel" w:cs="Corbel"/>
          <w:b/>
          <w:color w:val="000000"/>
          <w:sz w:val="24"/>
          <w:szCs w:val="24"/>
        </w:rPr>
      </w:pPr>
    </w:p>
    <w:p w:rsidR="00162961" w:rsidRDefault="00162961" w:rsidP="00162961">
      <w:pPr>
        <w:autoSpaceDE w:val="0"/>
        <w:autoSpaceDN w:val="0"/>
        <w:adjustRightInd w:val="0"/>
        <w:spacing w:after="0" w:line="240" w:lineRule="auto"/>
        <w:jc w:val="both"/>
        <w:rPr>
          <w:rFonts w:ascii="Corbel" w:hAnsi="Corbel" w:cs="Corbel"/>
          <w:color w:val="000000"/>
          <w:sz w:val="24"/>
          <w:szCs w:val="24"/>
        </w:rPr>
      </w:pPr>
      <w:r w:rsidRPr="00162961">
        <w:rPr>
          <w:rFonts w:ascii="Corbel" w:hAnsi="Corbel" w:cs="Corbel"/>
          <w:color w:val="000000"/>
          <w:sz w:val="24"/>
          <w:szCs w:val="24"/>
        </w:rPr>
        <w:t xml:space="preserve">Owing to the nature of the selection process, the decision of Homes England is final. No subsequent correspondence will be entered into. Agreement to these terms is a pre-condition of entry to the mini tender process. </w:t>
      </w:r>
    </w:p>
    <w:p w:rsidR="00C57904" w:rsidRDefault="00C57904" w:rsidP="00162961">
      <w:pPr>
        <w:autoSpaceDE w:val="0"/>
        <w:autoSpaceDN w:val="0"/>
        <w:adjustRightInd w:val="0"/>
        <w:spacing w:after="0" w:line="240" w:lineRule="auto"/>
        <w:jc w:val="both"/>
        <w:rPr>
          <w:rFonts w:ascii="Corbel" w:hAnsi="Corbel" w:cs="Corbel"/>
          <w:color w:val="000000"/>
          <w:sz w:val="24"/>
          <w:szCs w:val="24"/>
        </w:rPr>
      </w:pPr>
    </w:p>
    <w:p w:rsidR="00C57904" w:rsidRDefault="00C57904" w:rsidP="00162961">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Homes England requires </w:t>
      </w:r>
      <w:r w:rsidR="003A06B9">
        <w:rPr>
          <w:rFonts w:ascii="Corbel" w:hAnsi="Corbel" w:cs="Corbel"/>
          <w:color w:val="000000"/>
          <w:sz w:val="24"/>
          <w:szCs w:val="24"/>
        </w:rPr>
        <w:t xml:space="preserve">bidders to tender an all-in fixed cost for carrying out these services. </w:t>
      </w:r>
    </w:p>
    <w:p w:rsidR="003A06B9" w:rsidRDefault="003A06B9" w:rsidP="00162961">
      <w:pPr>
        <w:autoSpaceDE w:val="0"/>
        <w:autoSpaceDN w:val="0"/>
        <w:adjustRightInd w:val="0"/>
        <w:spacing w:after="0" w:line="240" w:lineRule="auto"/>
        <w:jc w:val="both"/>
        <w:rPr>
          <w:rFonts w:ascii="Corbel" w:hAnsi="Corbel" w:cs="Corbel"/>
          <w:color w:val="000000"/>
          <w:sz w:val="24"/>
          <w:szCs w:val="24"/>
        </w:rPr>
      </w:pPr>
    </w:p>
    <w:p w:rsidR="003A06B9" w:rsidRDefault="003A06B9" w:rsidP="00162961">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It is recognised that some months will require minimal reporting input from the Compliance Inspector – typically earlier in the development process – whilst other months will require more extensive investment of time. </w:t>
      </w:r>
    </w:p>
    <w:p w:rsidR="003A06B9" w:rsidRDefault="003A06B9" w:rsidP="00162961">
      <w:pPr>
        <w:autoSpaceDE w:val="0"/>
        <w:autoSpaceDN w:val="0"/>
        <w:adjustRightInd w:val="0"/>
        <w:spacing w:after="0" w:line="240" w:lineRule="auto"/>
        <w:jc w:val="both"/>
        <w:rPr>
          <w:rFonts w:ascii="Corbel" w:hAnsi="Corbel" w:cs="Corbel"/>
          <w:color w:val="000000"/>
          <w:sz w:val="24"/>
          <w:szCs w:val="24"/>
        </w:rPr>
      </w:pPr>
    </w:p>
    <w:p w:rsidR="003A06B9" w:rsidRDefault="003A06B9" w:rsidP="00162961">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The schedule contained in Annex</w:t>
      </w:r>
      <w:r w:rsidR="003810C0">
        <w:rPr>
          <w:rFonts w:ascii="Corbel" w:hAnsi="Corbel" w:cs="Corbel"/>
          <w:color w:val="000000"/>
          <w:sz w:val="24"/>
          <w:szCs w:val="24"/>
        </w:rPr>
        <w:t xml:space="preserve"> 4</w:t>
      </w:r>
      <w:r>
        <w:rPr>
          <w:rFonts w:ascii="Corbel" w:hAnsi="Corbel" w:cs="Corbel"/>
          <w:color w:val="000000"/>
          <w:sz w:val="24"/>
          <w:szCs w:val="24"/>
        </w:rPr>
        <w:t xml:space="preserve"> requires bidders to submit a fixed fee for the following activities:</w:t>
      </w:r>
    </w:p>
    <w:p w:rsidR="003A06B9" w:rsidRDefault="003A06B9" w:rsidP="00162961">
      <w:pPr>
        <w:autoSpaceDE w:val="0"/>
        <w:autoSpaceDN w:val="0"/>
        <w:adjustRightInd w:val="0"/>
        <w:spacing w:after="0" w:line="240" w:lineRule="auto"/>
        <w:jc w:val="both"/>
        <w:rPr>
          <w:rFonts w:ascii="Corbel" w:hAnsi="Corbel" w:cs="Corbel"/>
          <w:color w:val="000000"/>
          <w:sz w:val="24"/>
          <w:szCs w:val="24"/>
        </w:rPr>
      </w:pPr>
    </w:p>
    <w:p w:rsidR="003A06B9" w:rsidRDefault="003810C0" w:rsidP="003A06B9">
      <w:pPr>
        <w:pStyle w:val="ListParagraph"/>
        <w:numPr>
          <w:ilvl w:val="0"/>
          <w:numId w:val="31"/>
        </w:num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Initial </w:t>
      </w:r>
      <w:r w:rsidR="003A06B9">
        <w:rPr>
          <w:rFonts w:ascii="Corbel" w:hAnsi="Corbel" w:cs="Corbel"/>
          <w:color w:val="000000"/>
          <w:sz w:val="24"/>
          <w:szCs w:val="24"/>
        </w:rPr>
        <w:t xml:space="preserve">Monitoring Report, inclusive of time for a </w:t>
      </w:r>
      <w:r>
        <w:rPr>
          <w:rFonts w:ascii="Corbel" w:hAnsi="Corbel" w:cs="Corbel"/>
          <w:color w:val="000000"/>
          <w:sz w:val="24"/>
          <w:szCs w:val="24"/>
        </w:rPr>
        <w:t>Initial</w:t>
      </w:r>
      <w:r w:rsidR="003A06B9">
        <w:rPr>
          <w:rFonts w:ascii="Corbel" w:hAnsi="Corbel" w:cs="Corbel"/>
          <w:color w:val="000000"/>
          <w:sz w:val="24"/>
          <w:szCs w:val="24"/>
        </w:rPr>
        <w:t xml:space="preserve"> Site Meeting with Homes England and Developer</w:t>
      </w:r>
    </w:p>
    <w:p w:rsidR="003A06B9" w:rsidRDefault="003A06B9" w:rsidP="003A06B9">
      <w:pPr>
        <w:pStyle w:val="ListParagraph"/>
        <w:numPr>
          <w:ilvl w:val="0"/>
          <w:numId w:val="31"/>
        </w:num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Monthly Monitoring Reports </w:t>
      </w:r>
    </w:p>
    <w:p w:rsidR="003A06B9" w:rsidRDefault="003A06B9" w:rsidP="003A06B9">
      <w:pPr>
        <w:pStyle w:val="ListParagraph"/>
        <w:numPr>
          <w:ilvl w:val="0"/>
          <w:numId w:val="31"/>
        </w:num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Final Completion Certificate</w:t>
      </w:r>
    </w:p>
    <w:p w:rsidR="003A06B9" w:rsidRDefault="003A06B9" w:rsidP="003A06B9">
      <w:pPr>
        <w:autoSpaceDE w:val="0"/>
        <w:autoSpaceDN w:val="0"/>
        <w:adjustRightInd w:val="0"/>
        <w:spacing w:after="0" w:line="240" w:lineRule="auto"/>
        <w:jc w:val="both"/>
        <w:rPr>
          <w:rFonts w:ascii="Corbel" w:hAnsi="Corbel" w:cs="Corbel"/>
          <w:color w:val="000000"/>
          <w:sz w:val="24"/>
          <w:szCs w:val="24"/>
        </w:rPr>
      </w:pPr>
    </w:p>
    <w:p w:rsidR="003A06B9" w:rsidRPr="003A06B9" w:rsidRDefault="003A06B9" w:rsidP="003A06B9">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Payments will be made on a monthly basis across the anticipated duration of the project. For activities 1. and 3. a one-off payment will be made </w:t>
      </w:r>
      <w:r w:rsidR="00B43160">
        <w:rPr>
          <w:rFonts w:ascii="Corbel" w:hAnsi="Corbel" w:cs="Corbel"/>
          <w:color w:val="000000"/>
          <w:sz w:val="24"/>
          <w:szCs w:val="24"/>
        </w:rPr>
        <w:t xml:space="preserve">following completion of each activity, </w:t>
      </w:r>
      <w:r>
        <w:rPr>
          <w:rFonts w:ascii="Corbel" w:hAnsi="Corbel" w:cs="Corbel"/>
          <w:color w:val="000000"/>
          <w:sz w:val="24"/>
          <w:szCs w:val="24"/>
        </w:rPr>
        <w:t xml:space="preserve">and for activity 2. Fixed payments will be made on a monthly basis. </w:t>
      </w:r>
    </w:p>
    <w:p w:rsidR="002B1722" w:rsidRDefault="002B1722" w:rsidP="001646FC">
      <w:pPr>
        <w:autoSpaceDE w:val="0"/>
        <w:autoSpaceDN w:val="0"/>
        <w:adjustRightInd w:val="0"/>
        <w:spacing w:after="0" w:line="240" w:lineRule="auto"/>
        <w:jc w:val="both"/>
        <w:rPr>
          <w:rFonts w:ascii="Arial" w:hAnsi="Arial" w:cs="Arial"/>
          <w:color w:val="000000"/>
          <w:sz w:val="20"/>
          <w:szCs w:val="20"/>
        </w:rPr>
      </w:pPr>
    </w:p>
    <w:p w:rsidR="00B43160" w:rsidRDefault="00FA2C0E" w:rsidP="001646FC">
      <w:pPr>
        <w:autoSpaceDE w:val="0"/>
        <w:autoSpaceDN w:val="0"/>
        <w:adjustRightInd w:val="0"/>
        <w:spacing w:after="0" w:line="240" w:lineRule="auto"/>
        <w:jc w:val="both"/>
        <w:rPr>
          <w:rFonts w:ascii="Corbel" w:hAnsi="Corbel" w:cs="Corbel"/>
          <w:color w:val="000000"/>
          <w:sz w:val="24"/>
          <w:szCs w:val="24"/>
        </w:rPr>
      </w:pPr>
      <w:r w:rsidRPr="00FA2C0E">
        <w:rPr>
          <w:rFonts w:ascii="Corbel" w:hAnsi="Corbel" w:cs="Corbel"/>
          <w:color w:val="000000"/>
          <w:sz w:val="24"/>
          <w:szCs w:val="24"/>
        </w:rPr>
        <w:t xml:space="preserve">In the event the project runs beyond the projected programme, or falls short of it, the sum paid to the consultant under Activity 2 will remain fixed per calendar month. For example, assuming a cost of £100 per Monthly Monitoring Report for Activity 2 and the project runs for 60 months the consultant will be paid £6,000, and should the project run for 70 months the consultant will be paid a sum of £7,000. </w:t>
      </w:r>
    </w:p>
    <w:p w:rsidR="00FA2C0E" w:rsidRDefault="00FA2C0E" w:rsidP="001646FC">
      <w:pPr>
        <w:autoSpaceDE w:val="0"/>
        <w:autoSpaceDN w:val="0"/>
        <w:adjustRightInd w:val="0"/>
        <w:spacing w:after="0" w:line="240" w:lineRule="auto"/>
        <w:jc w:val="both"/>
        <w:rPr>
          <w:rFonts w:ascii="Corbel" w:hAnsi="Corbel" w:cs="Corbel"/>
          <w:color w:val="000000"/>
          <w:sz w:val="24"/>
          <w:szCs w:val="24"/>
        </w:rPr>
      </w:pPr>
    </w:p>
    <w:p w:rsidR="00FA2C0E" w:rsidRPr="00FA2C0E" w:rsidRDefault="00FA2C0E"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Bidders should note that Homes England wishes to avoid a scenario where fixed price offers are tendered with a significant number of conditions/ caveats attached. Instead, bidders should seek to tender fixed price cost to Homes England that is reflective of the bidder’s risk – and such that the need for conditions/ caveats can be removed. </w:t>
      </w:r>
    </w:p>
    <w:p w:rsidR="0057043E" w:rsidRPr="00373EF1" w:rsidRDefault="0057043E" w:rsidP="00373EF1">
      <w:pPr>
        <w:pStyle w:val="Heading1"/>
        <w:rPr>
          <w:rFonts w:ascii="Corbel" w:hAnsi="Corbel"/>
          <w:b w:val="0"/>
          <w:color w:val="95C11F"/>
          <w:sz w:val="40"/>
        </w:rPr>
      </w:pPr>
      <w:bookmarkStart w:id="11" w:name="_Toc531790931"/>
      <w:r w:rsidRPr="00373EF1">
        <w:rPr>
          <w:rFonts w:ascii="Corbel" w:hAnsi="Corbel"/>
          <w:b w:val="0"/>
          <w:color w:val="95C11F"/>
          <w:sz w:val="40"/>
        </w:rPr>
        <w:t xml:space="preserve">Section </w:t>
      </w:r>
      <w:r w:rsidR="00B43160">
        <w:rPr>
          <w:rFonts w:ascii="Corbel" w:hAnsi="Corbel"/>
          <w:b w:val="0"/>
          <w:color w:val="95C11F"/>
          <w:sz w:val="40"/>
        </w:rPr>
        <w:t>7</w:t>
      </w:r>
      <w:r w:rsidR="00AB64F1">
        <w:rPr>
          <w:rFonts w:ascii="Corbel" w:hAnsi="Corbel"/>
          <w:b w:val="0"/>
          <w:color w:val="95C11F"/>
          <w:sz w:val="40"/>
        </w:rPr>
        <w:t xml:space="preserve"> – </w:t>
      </w:r>
      <w:bookmarkEnd w:id="11"/>
      <w:r w:rsidR="00D63F5D">
        <w:rPr>
          <w:rFonts w:ascii="Corbel" w:hAnsi="Corbel"/>
          <w:b w:val="0"/>
          <w:color w:val="95C11F"/>
          <w:sz w:val="40"/>
        </w:rPr>
        <w:t>Freedom of Information</w:t>
      </w:r>
    </w:p>
    <w:p w:rsidR="0057043E" w:rsidRPr="0057043E" w:rsidRDefault="0057043E" w:rsidP="0057043E">
      <w:pPr>
        <w:autoSpaceDE w:val="0"/>
        <w:autoSpaceDN w:val="0"/>
        <w:adjustRightInd w:val="0"/>
        <w:spacing w:after="0" w:line="240" w:lineRule="auto"/>
        <w:rPr>
          <w:rFonts w:ascii="Corbel" w:hAnsi="Corbel" w:cs="Corbel"/>
          <w:color w:val="95C11F"/>
          <w:sz w:val="40"/>
          <w:szCs w:val="32"/>
        </w:rPr>
      </w:pPr>
    </w:p>
    <w:p w:rsidR="0057043E" w:rsidRDefault="00D63F5D" w:rsidP="001646FC">
      <w:pPr>
        <w:autoSpaceDE w:val="0"/>
        <w:autoSpaceDN w:val="0"/>
        <w:adjustRightInd w:val="0"/>
        <w:spacing w:after="0" w:line="240" w:lineRule="auto"/>
        <w:jc w:val="both"/>
        <w:rPr>
          <w:rFonts w:ascii="Corbel" w:hAnsi="Corbel" w:cs="Corbel"/>
          <w:sz w:val="24"/>
          <w:szCs w:val="24"/>
        </w:rPr>
      </w:pPr>
      <w:r w:rsidRPr="00D63F5D">
        <w:rPr>
          <w:rFonts w:ascii="Corbel" w:hAnsi="Corbel" w:cs="Corbel"/>
          <w:color w:val="000000"/>
          <w:sz w:val="24"/>
          <w:szCs w:val="24"/>
        </w:rPr>
        <w:t xml:space="preserve">Tenderers are advised that the Client is subject to the Freedom of Information Act 2000 (FoI) and/or Environmental Information Regulations 2004 (EIR) requests. If a candidate considers that any of the information supplied as part of this procurement procedure should not be disclosed because of its commercial sensitivity, confidentiality or otherwise, they must, when providing this information, clearly </w:t>
      </w:r>
      <w:r w:rsidRPr="00D63F5D">
        <w:rPr>
          <w:rFonts w:ascii="Corbel" w:hAnsi="Corbel" w:cs="Corbel"/>
          <w:color w:val="000000"/>
          <w:sz w:val="24"/>
          <w:szCs w:val="24"/>
        </w:rPr>
        <w:lastRenderedPageBreak/>
        <w:t>identify the specific information they do not wish to be disclosed and clearly specify the reasons for its sensitivity. The Client shall take such statements into consideration in the event that it receives a request pursuant to either FoI or EIR that relates to the information provided by the interested party. Please note that it is insufficient to include a statement of confidentiality encompassing all the information provided in the response.</w:t>
      </w:r>
    </w:p>
    <w:p w:rsidR="00AB64F1" w:rsidRDefault="00AB64F1" w:rsidP="001646FC">
      <w:pPr>
        <w:autoSpaceDE w:val="0"/>
        <w:autoSpaceDN w:val="0"/>
        <w:adjustRightInd w:val="0"/>
        <w:spacing w:after="0" w:line="240" w:lineRule="auto"/>
        <w:jc w:val="both"/>
        <w:rPr>
          <w:rFonts w:ascii="Corbel" w:hAnsi="Corbel" w:cs="Corbel"/>
          <w:sz w:val="24"/>
          <w:szCs w:val="24"/>
        </w:rPr>
      </w:pPr>
    </w:p>
    <w:p w:rsidR="0057043E" w:rsidRPr="00373EF1" w:rsidRDefault="0057043E" w:rsidP="001646FC">
      <w:pPr>
        <w:pStyle w:val="Heading1"/>
        <w:jc w:val="both"/>
        <w:rPr>
          <w:rFonts w:ascii="Corbel" w:hAnsi="Corbel"/>
          <w:b w:val="0"/>
          <w:color w:val="95C11F"/>
          <w:sz w:val="44"/>
        </w:rPr>
      </w:pPr>
      <w:bookmarkStart w:id="12" w:name="_Toc531790932"/>
      <w:r w:rsidRPr="00373EF1">
        <w:rPr>
          <w:rFonts w:ascii="Corbel" w:hAnsi="Corbel"/>
          <w:b w:val="0"/>
          <w:color w:val="95C11F"/>
          <w:sz w:val="40"/>
        </w:rPr>
        <w:t xml:space="preserve">Section </w:t>
      </w:r>
      <w:r w:rsidR="00B43160">
        <w:rPr>
          <w:rFonts w:ascii="Corbel" w:hAnsi="Corbel"/>
          <w:b w:val="0"/>
          <w:color w:val="95C11F"/>
          <w:sz w:val="40"/>
        </w:rPr>
        <w:t>8</w:t>
      </w:r>
      <w:r w:rsidRPr="00373EF1">
        <w:rPr>
          <w:rFonts w:ascii="Corbel" w:hAnsi="Corbel"/>
          <w:b w:val="0"/>
          <w:color w:val="95C11F"/>
          <w:sz w:val="40"/>
        </w:rPr>
        <w:t xml:space="preserve"> –</w:t>
      </w:r>
      <w:r w:rsidR="00AB64F1">
        <w:rPr>
          <w:rFonts w:ascii="Corbel" w:hAnsi="Corbel"/>
          <w:b w:val="0"/>
          <w:color w:val="95C11F"/>
          <w:sz w:val="40"/>
        </w:rPr>
        <w:t xml:space="preserve"> </w:t>
      </w:r>
      <w:bookmarkEnd w:id="12"/>
      <w:r w:rsidR="00D63F5D">
        <w:rPr>
          <w:rFonts w:ascii="Corbel" w:hAnsi="Corbel"/>
          <w:b w:val="0"/>
          <w:color w:val="95C11F"/>
          <w:sz w:val="40"/>
        </w:rPr>
        <w:t>Transparency and Bribery &amp; Corruption</w:t>
      </w:r>
    </w:p>
    <w:p w:rsidR="0057043E" w:rsidRDefault="0057043E" w:rsidP="001646FC">
      <w:pPr>
        <w:autoSpaceDE w:val="0"/>
        <w:autoSpaceDN w:val="0"/>
        <w:adjustRightInd w:val="0"/>
        <w:spacing w:after="0" w:line="240" w:lineRule="auto"/>
        <w:jc w:val="both"/>
        <w:rPr>
          <w:rFonts w:ascii="Corbel" w:hAnsi="Corbel" w:cs="Corbel"/>
          <w:color w:val="F89746"/>
          <w:sz w:val="32"/>
          <w:szCs w:val="32"/>
        </w:rPr>
      </w:pPr>
    </w:p>
    <w:p w:rsidR="0057043E" w:rsidRPr="0057043E" w:rsidRDefault="00D63F5D" w:rsidP="001646FC">
      <w:pPr>
        <w:autoSpaceDE w:val="0"/>
        <w:autoSpaceDN w:val="0"/>
        <w:adjustRightInd w:val="0"/>
        <w:spacing w:after="0" w:line="240" w:lineRule="auto"/>
        <w:jc w:val="both"/>
        <w:rPr>
          <w:rFonts w:ascii="Corbel,Bold" w:hAnsi="Corbel,Bold" w:cs="Corbel,Bold"/>
          <w:bCs/>
          <w:color w:val="95C11F"/>
          <w:sz w:val="24"/>
          <w:szCs w:val="24"/>
        </w:rPr>
      </w:pPr>
      <w:r>
        <w:rPr>
          <w:rFonts w:ascii="Corbel,Bold" w:hAnsi="Corbel,Bold" w:cs="Corbel,Bold"/>
          <w:bCs/>
          <w:color w:val="95C11F"/>
          <w:sz w:val="24"/>
          <w:szCs w:val="24"/>
        </w:rPr>
        <w:t>Transparency</w:t>
      </w:r>
    </w:p>
    <w:p w:rsidR="0057043E" w:rsidRDefault="0057043E" w:rsidP="001646FC">
      <w:pPr>
        <w:autoSpaceDE w:val="0"/>
        <w:autoSpaceDN w:val="0"/>
        <w:adjustRightInd w:val="0"/>
        <w:spacing w:after="0" w:line="240" w:lineRule="auto"/>
        <w:jc w:val="both"/>
        <w:rPr>
          <w:rFonts w:ascii="Corbel,Bold" w:hAnsi="Corbel,Bold" w:cs="Corbel,Bold"/>
          <w:b/>
          <w:bCs/>
          <w:color w:val="000000"/>
          <w:sz w:val="24"/>
          <w:szCs w:val="24"/>
        </w:rPr>
      </w:pPr>
    </w:p>
    <w:p w:rsidR="00D63F5D" w:rsidRDefault="00D63F5D" w:rsidP="00D63F5D">
      <w:pPr>
        <w:autoSpaceDE w:val="0"/>
        <w:autoSpaceDN w:val="0"/>
        <w:adjustRightInd w:val="0"/>
        <w:spacing w:after="0" w:line="240" w:lineRule="auto"/>
        <w:jc w:val="both"/>
        <w:rPr>
          <w:rFonts w:ascii="Corbel" w:hAnsi="Corbel" w:cs="Corbel"/>
          <w:color w:val="000000"/>
          <w:sz w:val="24"/>
          <w:szCs w:val="24"/>
        </w:rPr>
      </w:pPr>
      <w:r w:rsidRPr="00D63F5D">
        <w:rPr>
          <w:rFonts w:ascii="Corbel" w:hAnsi="Corbel" w:cs="Corbel"/>
          <w:color w:val="000000"/>
          <w:sz w:val="24"/>
          <w:szCs w:val="24"/>
        </w:rPr>
        <w:t xml:space="preserve">This procurement and award of this Contract is subject to the transparency arrangements being adopted by the UK Government. These arrangements include the publication of tender documentation issued by The Client and the Contract between The Client and supplier. Tenderers should highlight any areas they consider commercially sensitive in order for the Client to be able to honour our transparency obligations without undermining the Tenderer’s commercial interests. </w:t>
      </w:r>
    </w:p>
    <w:p w:rsidR="00D63F5D" w:rsidRPr="00D63F5D" w:rsidRDefault="00D63F5D" w:rsidP="00D63F5D">
      <w:pPr>
        <w:autoSpaceDE w:val="0"/>
        <w:autoSpaceDN w:val="0"/>
        <w:adjustRightInd w:val="0"/>
        <w:spacing w:after="0" w:line="240" w:lineRule="auto"/>
        <w:jc w:val="both"/>
        <w:rPr>
          <w:rFonts w:ascii="Corbel" w:hAnsi="Corbel" w:cs="Corbel"/>
          <w:color w:val="000000"/>
          <w:sz w:val="24"/>
          <w:szCs w:val="24"/>
        </w:rPr>
      </w:pPr>
    </w:p>
    <w:p w:rsidR="00D63F5D" w:rsidRDefault="00D63F5D" w:rsidP="00D63F5D">
      <w:pPr>
        <w:autoSpaceDE w:val="0"/>
        <w:autoSpaceDN w:val="0"/>
        <w:adjustRightInd w:val="0"/>
        <w:spacing w:after="0" w:line="240" w:lineRule="auto"/>
        <w:jc w:val="both"/>
        <w:rPr>
          <w:rFonts w:ascii="Corbel" w:hAnsi="Corbel" w:cs="Corbel"/>
          <w:color w:val="000000"/>
          <w:sz w:val="24"/>
          <w:szCs w:val="24"/>
        </w:rPr>
      </w:pPr>
      <w:r w:rsidRPr="00D63F5D">
        <w:rPr>
          <w:rFonts w:ascii="Corbel" w:hAnsi="Corbel" w:cs="Corbel"/>
          <w:color w:val="000000"/>
          <w:sz w:val="24"/>
          <w:szCs w:val="24"/>
        </w:rPr>
        <w:t xml:space="preserve">The contract value associated with the successful Tender and the name of the Tenderer may be published. As part of the Governments Transparency Agenda, the Client regularly makes available details of expenditure in excess of £500.00 by supplier. </w:t>
      </w:r>
    </w:p>
    <w:p w:rsidR="00D63F5D" w:rsidRPr="00D63F5D" w:rsidRDefault="00D63F5D" w:rsidP="00D63F5D">
      <w:pPr>
        <w:autoSpaceDE w:val="0"/>
        <w:autoSpaceDN w:val="0"/>
        <w:adjustRightInd w:val="0"/>
        <w:spacing w:after="0" w:line="240" w:lineRule="auto"/>
        <w:jc w:val="both"/>
        <w:rPr>
          <w:rFonts w:ascii="Corbel" w:hAnsi="Corbel" w:cs="Corbel"/>
          <w:color w:val="000000"/>
          <w:sz w:val="24"/>
          <w:szCs w:val="24"/>
        </w:rPr>
      </w:pPr>
    </w:p>
    <w:p w:rsidR="00D63F5D" w:rsidRDefault="00D63F5D" w:rsidP="001646FC">
      <w:pPr>
        <w:autoSpaceDE w:val="0"/>
        <w:autoSpaceDN w:val="0"/>
        <w:adjustRightInd w:val="0"/>
        <w:spacing w:after="0" w:line="240" w:lineRule="auto"/>
        <w:jc w:val="both"/>
        <w:rPr>
          <w:rFonts w:ascii="Corbel" w:hAnsi="Corbel" w:cs="Corbel"/>
          <w:color w:val="000000"/>
          <w:sz w:val="24"/>
          <w:szCs w:val="24"/>
        </w:rPr>
      </w:pPr>
      <w:r>
        <w:rPr>
          <w:rFonts w:ascii="Corbel,Bold" w:hAnsi="Corbel,Bold" w:cs="Corbel,Bold"/>
          <w:bCs/>
          <w:color w:val="95C11F"/>
          <w:sz w:val="24"/>
          <w:szCs w:val="24"/>
        </w:rPr>
        <w:t>Bribery &amp; Corruption</w:t>
      </w:r>
    </w:p>
    <w:p w:rsidR="00D63F5D" w:rsidRPr="0057043E" w:rsidRDefault="00D63F5D" w:rsidP="001646FC">
      <w:pPr>
        <w:autoSpaceDE w:val="0"/>
        <w:autoSpaceDN w:val="0"/>
        <w:adjustRightInd w:val="0"/>
        <w:spacing w:after="0" w:line="240" w:lineRule="auto"/>
        <w:jc w:val="both"/>
        <w:rPr>
          <w:rFonts w:ascii="Corbel" w:hAnsi="Corbel" w:cs="Corbel"/>
          <w:color w:val="000000"/>
          <w:sz w:val="24"/>
          <w:szCs w:val="24"/>
        </w:rPr>
      </w:pPr>
    </w:p>
    <w:p w:rsidR="00D63F5D" w:rsidRPr="00D63F5D" w:rsidRDefault="00D63F5D" w:rsidP="00D63F5D">
      <w:pPr>
        <w:autoSpaceDE w:val="0"/>
        <w:autoSpaceDN w:val="0"/>
        <w:adjustRightInd w:val="0"/>
        <w:spacing w:after="0" w:line="240" w:lineRule="auto"/>
        <w:jc w:val="both"/>
        <w:rPr>
          <w:rFonts w:ascii="Corbel" w:hAnsi="Corbel" w:cs="Corbel"/>
          <w:color w:val="000000"/>
          <w:sz w:val="24"/>
          <w:szCs w:val="24"/>
        </w:rPr>
      </w:pPr>
      <w:r w:rsidRPr="00D63F5D">
        <w:rPr>
          <w:rFonts w:ascii="Corbel" w:hAnsi="Corbel" w:cs="Corbel"/>
          <w:color w:val="000000"/>
          <w:sz w:val="24"/>
          <w:szCs w:val="24"/>
        </w:rPr>
        <w:t xml:space="preserve">The Client takes a zero-tolerance approach to bribery and corruption and sets high standards of impartiality, integrity and objectivity in relation to the stewardship of public funds and the management of its activities. As an example, please refer to the </w:t>
      </w:r>
      <w:r w:rsidRPr="00D01FD8">
        <w:rPr>
          <w:rFonts w:ascii="Corbel" w:hAnsi="Corbel" w:cs="Corbel"/>
          <w:color w:val="000000"/>
          <w:sz w:val="24"/>
          <w:szCs w:val="24"/>
        </w:rPr>
        <w:t>H</w:t>
      </w:r>
      <w:r w:rsidR="00E06F58" w:rsidRPr="00D01FD8">
        <w:rPr>
          <w:rFonts w:ascii="Corbel" w:hAnsi="Corbel" w:cs="Corbel"/>
          <w:color w:val="000000"/>
          <w:sz w:val="24"/>
          <w:szCs w:val="24"/>
        </w:rPr>
        <w:t>omes England</w:t>
      </w:r>
      <w:r w:rsidRPr="00D01FD8">
        <w:rPr>
          <w:rFonts w:ascii="Corbel" w:hAnsi="Corbel" w:cs="Corbel"/>
          <w:color w:val="000000"/>
          <w:sz w:val="24"/>
          <w:szCs w:val="24"/>
        </w:rPr>
        <w:t xml:space="preserve"> Anti-bribery and Corruption Policy</w:t>
      </w:r>
      <w:r w:rsidRPr="00D63F5D">
        <w:rPr>
          <w:rFonts w:ascii="Corbel" w:hAnsi="Corbel" w:cs="Corbel"/>
          <w:color w:val="000000"/>
          <w:sz w:val="24"/>
          <w:szCs w:val="24"/>
        </w:rPr>
        <w:t xml:space="preserve"> for further information. The principles contained within this policy apply to both internal and external audiences, including anyone wishing to undertake business or engage with the Client. </w:t>
      </w:r>
    </w:p>
    <w:p w:rsidR="00D63F5D" w:rsidRDefault="00D63F5D" w:rsidP="001646FC">
      <w:pPr>
        <w:autoSpaceDE w:val="0"/>
        <w:autoSpaceDN w:val="0"/>
        <w:adjustRightInd w:val="0"/>
        <w:spacing w:after="0" w:line="240" w:lineRule="auto"/>
        <w:jc w:val="both"/>
        <w:rPr>
          <w:rFonts w:ascii="Corbel" w:hAnsi="Corbel" w:cs="Corbel"/>
          <w:color w:val="000000"/>
          <w:sz w:val="24"/>
          <w:szCs w:val="24"/>
        </w:rPr>
      </w:pPr>
    </w:p>
    <w:p w:rsidR="00D01FD8" w:rsidRDefault="00D01FD8">
      <w:pPr>
        <w:rPr>
          <w:rFonts w:ascii="Corbel" w:eastAsiaTheme="majorEastAsia" w:hAnsi="Corbel" w:cstheme="majorBidi"/>
          <w:bCs/>
          <w:color w:val="95C11F"/>
          <w:sz w:val="40"/>
          <w:szCs w:val="28"/>
        </w:rPr>
      </w:pPr>
      <w:r>
        <w:rPr>
          <w:rFonts w:ascii="Corbel" w:hAnsi="Corbel"/>
          <w:b/>
          <w:color w:val="95C11F"/>
          <w:sz w:val="40"/>
        </w:rPr>
        <w:br w:type="page"/>
      </w:r>
    </w:p>
    <w:p w:rsidR="00D63F5D" w:rsidRPr="00373EF1" w:rsidRDefault="00D63F5D" w:rsidP="00D63F5D">
      <w:pPr>
        <w:pStyle w:val="Heading1"/>
        <w:jc w:val="both"/>
        <w:rPr>
          <w:rFonts w:ascii="Corbel" w:hAnsi="Corbel"/>
          <w:b w:val="0"/>
          <w:color w:val="95C11F"/>
          <w:sz w:val="44"/>
        </w:rPr>
      </w:pPr>
      <w:r w:rsidRPr="00373EF1">
        <w:rPr>
          <w:rFonts w:ascii="Corbel" w:hAnsi="Corbel"/>
          <w:b w:val="0"/>
          <w:color w:val="95C11F"/>
          <w:sz w:val="40"/>
        </w:rPr>
        <w:lastRenderedPageBreak/>
        <w:t xml:space="preserve">Section </w:t>
      </w:r>
      <w:r w:rsidR="00B43160">
        <w:rPr>
          <w:rFonts w:ascii="Corbel" w:hAnsi="Corbel"/>
          <w:b w:val="0"/>
          <w:color w:val="95C11F"/>
          <w:sz w:val="40"/>
        </w:rPr>
        <w:t>9</w:t>
      </w:r>
      <w:r w:rsidRPr="00373EF1">
        <w:rPr>
          <w:rFonts w:ascii="Corbel" w:hAnsi="Corbel"/>
          <w:b w:val="0"/>
          <w:color w:val="95C11F"/>
          <w:sz w:val="40"/>
        </w:rPr>
        <w:t xml:space="preserve"> –</w:t>
      </w:r>
      <w:r>
        <w:rPr>
          <w:rFonts w:ascii="Corbel" w:hAnsi="Corbel"/>
          <w:b w:val="0"/>
          <w:color w:val="95C11F"/>
          <w:sz w:val="40"/>
        </w:rPr>
        <w:t xml:space="preserve"> Contact D</w:t>
      </w:r>
      <w:r w:rsidRPr="00373EF1">
        <w:rPr>
          <w:rFonts w:ascii="Corbel" w:hAnsi="Corbel"/>
          <w:b w:val="0"/>
          <w:color w:val="95C11F"/>
          <w:sz w:val="40"/>
        </w:rPr>
        <w:t>etails</w:t>
      </w:r>
    </w:p>
    <w:p w:rsidR="0057043E" w:rsidRDefault="0057043E" w:rsidP="001646FC">
      <w:pPr>
        <w:autoSpaceDE w:val="0"/>
        <w:autoSpaceDN w:val="0"/>
        <w:adjustRightInd w:val="0"/>
        <w:spacing w:after="0" w:line="240" w:lineRule="auto"/>
        <w:jc w:val="both"/>
        <w:rPr>
          <w:rFonts w:ascii="Corbel" w:hAnsi="Corbel" w:cs="Corbel"/>
          <w:color w:val="000000"/>
          <w:sz w:val="24"/>
          <w:szCs w:val="24"/>
        </w:rPr>
      </w:pPr>
    </w:p>
    <w:p w:rsidR="0057043E" w:rsidRPr="0057043E" w:rsidRDefault="0057043E" w:rsidP="001646FC">
      <w:pPr>
        <w:jc w:val="both"/>
        <w:rPr>
          <w:rFonts w:ascii="Corbel" w:hAnsi="Corbel" w:cs="Corbel,Bold"/>
          <w:bCs/>
          <w:color w:val="95C11F"/>
          <w:sz w:val="24"/>
          <w:szCs w:val="24"/>
        </w:rPr>
      </w:pPr>
      <w:r w:rsidRPr="0057043E">
        <w:rPr>
          <w:rFonts w:ascii="Corbel" w:hAnsi="Corbel" w:cs="Corbel,Bold"/>
          <w:bCs/>
          <w:color w:val="95C11F"/>
          <w:sz w:val="24"/>
          <w:szCs w:val="24"/>
        </w:rPr>
        <w:t>Contact Details</w:t>
      </w:r>
    </w:p>
    <w:p w:rsidR="0057043E" w:rsidRDefault="0057043E"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The lead contacts in relation to this ITT are as follows:</w:t>
      </w:r>
    </w:p>
    <w:p w:rsidR="0057043E" w:rsidRDefault="0057043E" w:rsidP="001646FC">
      <w:pPr>
        <w:autoSpaceDE w:val="0"/>
        <w:autoSpaceDN w:val="0"/>
        <w:adjustRightInd w:val="0"/>
        <w:spacing w:after="0" w:line="240" w:lineRule="auto"/>
        <w:jc w:val="both"/>
        <w:rPr>
          <w:rFonts w:ascii="Corbel" w:hAnsi="Corbel" w:cs="Corbel"/>
          <w:color w:val="000000"/>
          <w:sz w:val="24"/>
          <w:szCs w:val="24"/>
        </w:rPr>
      </w:pPr>
    </w:p>
    <w:p w:rsidR="00D63F5D" w:rsidRDefault="00A3526B"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Xxxxxxxx</w:t>
      </w:r>
    </w:p>
    <w:p w:rsidR="00A3526B" w:rsidRDefault="00A3526B" w:rsidP="001646FC">
      <w:pPr>
        <w:autoSpaceDE w:val="0"/>
        <w:autoSpaceDN w:val="0"/>
        <w:adjustRightInd w:val="0"/>
        <w:spacing w:after="0" w:line="240" w:lineRule="auto"/>
        <w:jc w:val="both"/>
        <w:rPr>
          <w:rFonts w:ascii="Corbel" w:hAnsi="Corbel" w:cs="Corbel"/>
          <w:color w:val="000000"/>
          <w:sz w:val="24"/>
          <w:szCs w:val="24"/>
        </w:rPr>
      </w:pPr>
    </w:p>
    <w:p w:rsidR="0057043E" w:rsidRDefault="0057043E" w:rsidP="001646FC">
      <w:pPr>
        <w:autoSpaceDE w:val="0"/>
        <w:autoSpaceDN w:val="0"/>
        <w:adjustRightInd w:val="0"/>
        <w:spacing w:after="0" w:line="240" w:lineRule="auto"/>
        <w:jc w:val="both"/>
        <w:rPr>
          <w:rFonts w:ascii="Corbel" w:hAnsi="Corbel" w:cs="Corbel"/>
          <w:color w:val="000000"/>
          <w:sz w:val="24"/>
          <w:szCs w:val="24"/>
        </w:rPr>
      </w:pPr>
      <w:r>
        <w:rPr>
          <w:rFonts w:ascii="Corbel" w:hAnsi="Corbel" w:cs="Corbel"/>
          <w:color w:val="000000"/>
          <w:sz w:val="24"/>
          <w:szCs w:val="24"/>
        </w:rPr>
        <w:t xml:space="preserve">All enquiries concerning this ITT should, in the first instance, be directed through the e-tendering system. </w:t>
      </w:r>
    </w:p>
    <w:p w:rsidR="00D01FD8" w:rsidRPr="00D63F5D" w:rsidRDefault="00D01FD8" w:rsidP="008921F8">
      <w:pPr>
        <w:autoSpaceDE w:val="0"/>
        <w:autoSpaceDN w:val="0"/>
        <w:adjustRightInd w:val="0"/>
        <w:spacing w:after="0" w:line="240" w:lineRule="auto"/>
        <w:jc w:val="both"/>
        <w:rPr>
          <w:rFonts w:ascii="Corbel" w:hAnsi="Corbel" w:cs="Corbel,Bold"/>
          <w:b/>
          <w:bCs/>
          <w:color w:val="FFFFFF"/>
          <w:sz w:val="24"/>
          <w:szCs w:val="24"/>
        </w:rPr>
        <w:sectPr w:rsidR="00D01FD8" w:rsidRPr="00D63F5D" w:rsidSect="00707B55">
          <w:pgSz w:w="11906" w:h="16838"/>
          <w:pgMar w:top="720" w:right="720" w:bottom="720" w:left="720" w:header="708" w:footer="708" w:gutter="0"/>
          <w:cols w:space="708"/>
          <w:docGrid w:linePitch="360"/>
        </w:sectPr>
      </w:pPr>
    </w:p>
    <w:p w:rsidR="00707B55" w:rsidRDefault="00707B55" w:rsidP="00707B55">
      <w:pPr>
        <w:pStyle w:val="ContactDetails"/>
        <w:rPr>
          <w:rFonts w:ascii="Corbel" w:hAnsi="Corbel"/>
          <w:sz w:val="40"/>
        </w:rPr>
      </w:pPr>
    </w:p>
    <w:p w:rsidR="00AB64F1" w:rsidRDefault="00AB64F1" w:rsidP="00707B55">
      <w:pPr>
        <w:pStyle w:val="ContactDetails"/>
        <w:rPr>
          <w:rFonts w:ascii="Corbel" w:hAnsi="Corbel"/>
          <w:sz w:val="40"/>
        </w:rPr>
      </w:pPr>
    </w:p>
    <w:sectPr w:rsidR="00AB64F1" w:rsidSect="00707B5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7B" w:rsidRDefault="0001337B" w:rsidP="00707B55">
      <w:pPr>
        <w:spacing w:after="0" w:line="240" w:lineRule="auto"/>
      </w:pPr>
      <w:r>
        <w:separator/>
      </w:r>
    </w:p>
  </w:endnote>
  <w:endnote w:type="continuationSeparator" w:id="0">
    <w:p w:rsidR="0001337B" w:rsidRDefault="0001337B"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D4" w:rsidRDefault="00AF73D4" w:rsidP="00FA2C0E">
    <w:pPr>
      <w:pStyle w:val="Footer"/>
    </w:pPr>
    <w:bookmarkStart w:id="0" w:name="aliashAdvancedFooterprot1FooterEvenPages"/>
  </w:p>
  <w:bookmarkEnd w:id="0"/>
  <w:p w:rsidR="00AF73D4" w:rsidRDefault="00AF7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D4" w:rsidRDefault="00D01FD8" w:rsidP="00FA2C0E">
    <w:pPr>
      <w:pStyle w:val="Footer"/>
      <w:tabs>
        <w:tab w:val="clear" w:pos="4513"/>
        <w:tab w:val="clear" w:pos="9026"/>
        <w:tab w:val="left" w:pos="3810"/>
      </w:tabs>
    </w:pPr>
    <w:bookmarkStart w:id="1" w:name="aliashAdvancedFooterprotec1FooterPrimary"/>
    <w:r>
      <w:rPr>
        <w:noProof/>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a8794d8ebced4550029cc271" descr="{&quot;HashCode&quot;:-5639995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1FD8" w:rsidRPr="00A3526B" w:rsidRDefault="00A3526B" w:rsidP="00A3526B">
                          <w:pPr>
                            <w:spacing w:after="0"/>
                            <w:jc w:val="center"/>
                            <w:rPr>
                              <w:rFonts w:ascii="Calibri" w:hAnsi="Calibri" w:cs="Calibri"/>
                              <w:color w:val="0078D7"/>
                              <w:sz w:val="24"/>
                            </w:rPr>
                          </w:pPr>
                          <w:r w:rsidRPr="00A3526B">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794d8ebced4550029cc271" o:spid="_x0000_s1027" type="#_x0000_t202" alt="{&quot;HashCode&quot;:-563999558,&quot;Height&quot;:841.0,&quot;Width&quot;:595.0,&quot;Placement&quot;:&quot;Footer&quot;,&quot;Index&quot;:&quot;Primary&quot;,&quot;Section&quot;:1,&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gUpTGa8CAABNBQAADgAA&#10;AAAAAAAAAAAAAAAuAgAAZHJzL2Uyb0RvYy54bWxQSwECLQAUAAYACAAAACEAg7KPK98AAAALAQAA&#10;DwAAAAAAAAAAAAAAAAAJBQAAZHJzL2Rvd25yZXYueG1sUEsFBgAAAAAEAAQA8wAAABUGAAAAAA==&#10;" o:allowincell="f" filled="f" stroked="f" strokeweight=".5pt">
              <v:textbox inset=",0,,0">
                <w:txbxContent>
                  <w:p w:rsidR="00D01FD8" w:rsidRPr="00A3526B" w:rsidRDefault="00A3526B" w:rsidP="00A3526B">
                    <w:pPr>
                      <w:spacing w:after="0"/>
                      <w:jc w:val="center"/>
                      <w:rPr>
                        <w:rFonts w:ascii="Calibri" w:hAnsi="Calibri" w:cs="Calibri"/>
                        <w:color w:val="0078D7"/>
                        <w:sz w:val="24"/>
                      </w:rPr>
                    </w:pPr>
                    <w:r w:rsidRPr="00A3526B">
                      <w:rPr>
                        <w:rFonts w:ascii="Calibri" w:hAnsi="Calibri" w:cs="Calibri"/>
                        <w:color w:val="0078D7"/>
                        <w:sz w:val="24"/>
                      </w:rPr>
                      <w:t xml:space="preserve">OFFICIAL </w:t>
                    </w:r>
                  </w:p>
                </w:txbxContent>
              </v:textbox>
              <w10:wrap anchorx="page" anchory="page"/>
            </v:shape>
          </w:pict>
        </mc:Fallback>
      </mc:AlternateContent>
    </w:r>
  </w:p>
  <w:bookmarkEnd w:id="1"/>
  <w:p w:rsidR="00AF73D4" w:rsidRDefault="00AF73D4"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D4" w:rsidRDefault="00AF73D4" w:rsidP="00FA2C0E">
    <w:pPr>
      <w:pStyle w:val="Footer"/>
    </w:pPr>
    <w:bookmarkStart w:id="2" w:name="aliashAdvancedFooterprot1FooterFirstPage"/>
  </w:p>
  <w:bookmarkEnd w:id="2"/>
  <w:p w:rsidR="00AF73D4" w:rsidRDefault="00AF7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D4" w:rsidRDefault="00D01FD8" w:rsidP="00FA2C0E">
    <w:pPr>
      <w:pStyle w:val="Footer"/>
      <w:tabs>
        <w:tab w:val="clear" w:pos="4513"/>
        <w:tab w:val="clear" w:pos="9026"/>
        <w:tab w:val="left" w:pos="3810"/>
      </w:tabs>
    </w:pPr>
    <w:bookmarkStart w:id="13" w:name="aliashAdvancedFooterprotec4FooterPrimary"/>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a9124964a28f462337d0172a" descr="{&quot;HashCode&quot;:-563999558,&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1FD8" w:rsidRPr="00A3526B" w:rsidRDefault="00A3526B" w:rsidP="00A3526B">
                          <w:pPr>
                            <w:spacing w:after="0"/>
                            <w:jc w:val="center"/>
                            <w:rPr>
                              <w:rFonts w:ascii="Calibri" w:hAnsi="Calibri" w:cs="Calibri"/>
                              <w:color w:val="0078D7"/>
                              <w:sz w:val="24"/>
                            </w:rPr>
                          </w:pPr>
                          <w:r w:rsidRPr="00A3526B">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9124964a28f462337d0172a" o:spid="_x0000_s1028" type="#_x0000_t202" alt="{&quot;HashCode&quot;:-563999558,&quot;Height&quot;:841.0,&quot;Width&quot;:595.0,&quot;Placement&quot;:&quot;Footer&quot;,&quot;Index&quot;:&quot;Primary&quot;,&quot;Section&quot;:4,&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gohCwbICAABNBQAA&#10;DgAAAAAAAAAAAAAAAAAuAgAAZHJzL2Uyb0RvYy54bWxQSwECLQAUAAYACAAAACEAg7KPK98AAAAL&#10;AQAADwAAAAAAAAAAAAAAAAAMBQAAZHJzL2Rvd25yZXYueG1sUEsFBgAAAAAEAAQA8wAAABgGAAAA&#10;AA==&#10;" o:allowincell="f" filled="f" stroked="f" strokeweight=".5pt">
              <v:textbox inset=",0,,0">
                <w:txbxContent>
                  <w:p w:rsidR="00D01FD8" w:rsidRPr="00A3526B" w:rsidRDefault="00A3526B" w:rsidP="00A3526B">
                    <w:pPr>
                      <w:spacing w:after="0"/>
                      <w:jc w:val="center"/>
                      <w:rPr>
                        <w:rFonts w:ascii="Calibri" w:hAnsi="Calibri" w:cs="Calibri"/>
                        <w:color w:val="0078D7"/>
                        <w:sz w:val="24"/>
                      </w:rPr>
                    </w:pPr>
                    <w:r w:rsidRPr="00A3526B">
                      <w:rPr>
                        <w:rFonts w:ascii="Calibri" w:hAnsi="Calibri" w:cs="Calibri"/>
                        <w:color w:val="0078D7"/>
                        <w:sz w:val="24"/>
                      </w:rPr>
                      <w:t xml:space="preserve">OFFICIAL </w:t>
                    </w:r>
                  </w:p>
                </w:txbxContent>
              </v:textbox>
              <w10:wrap anchorx="page" anchory="page"/>
            </v:shape>
          </w:pict>
        </mc:Fallback>
      </mc:AlternateContent>
    </w:r>
  </w:p>
  <w:bookmarkEnd w:id="13"/>
  <w:p w:rsidR="00AF73D4" w:rsidRDefault="00AF73D4" w:rsidP="00707B55">
    <w:pPr>
      <w:pStyle w:val="Footer"/>
      <w:tabs>
        <w:tab w:val="clear" w:pos="4513"/>
        <w:tab w:val="clear" w:pos="9026"/>
        <w:tab w:val="left" w:pos="3810"/>
      </w:tabs>
    </w:pPr>
    <w:r>
      <w:rPr>
        <w:noProof/>
        <w:lang w:eastAsia="en-GB"/>
      </w:rPr>
      <w:drawing>
        <wp:anchor distT="0" distB="0" distL="114300" distR="114300" simplePos="0" relativeHeight="251664384" behindDoc="0" locked="0" layoutInCell="1" allowOverlap="1" wp14:anchorId="4219C502" wp14:editId="71A7AE59">
          <wp:simplePos x="0" y="0"/>
          <wp:positionH relativeFrom="page">
            <wp:posOffset>-19050</wp:posOffset>
          </wp:positionH>
          <wp:positionV relativeFrom="page">
            <wp:posOffset>5486400</wp:posOffset>
          </wp:positionV>
          <wp:extent cx="7867650" cy="54991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67650" cy="549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7B" w:rsidRDefault="0001337B" w:rsidP="00707B55">
      <w:pPr>
        <w:spacing w:after="0" w:line="240" w:lineRule="auto"/>
      </w:pPr>
      <w:r>
        <w:separator/>
      </w:r>
    </w:p>
  </w:footnote>
  <w:footnote w:type="continuationSeparator" w:id="0">
    <w:p w:rsidR="0001337B" w:rsidRDefault="0001337B"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D4" w:rsidRDefault="00AF73D4">
    <w:pPr>
      <w:pStyle w:val="Header"/>
    </w:pPr>
    <w:r w:rsidRPr="00707B55">
      <w:rPr>
        <w:noProof/>
        <w:lang w:eastAsia="en-GB"/>
      </w:rPr>
      <w:drawing>
        <wp:anchor distT="0" distB="0" distL="114300" distR="114300" simplePos="0" relativeHeight="251659264" behindDoc="0" locked="0" layoutInCell="1" allowOverlap="1" wp14:anchorId="4C80ABDB" wp14:editId="7F4DD017">
          <wp:simplePos x="0" y="0"/>
          <wp:positionH relativeFrom="page">
            <wp:posOffset>407670</wp:posOffset>
          </wp:positionH>
          <wp:positionV relativeFrom="page">
            <wp:posOffset>492125</wp:posOffset>
          </wp:positionV>
          <wp:extent cx="1146810" cy="111188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p>
  <w:p w:rsidR="00AF73D4" w:rsidRDefault="00AF73D4">
    <w:pPr>
      <w:pStyle w:val="Header"/>
    </w:pPr>
    <w:r w:rsidRPr="00707B55">
      <w:rPr>
        <w:noProof/>
        <w:lang w:eastAsia="en-GB"/>
      </w:rPr>
      <mc:AlternateContent>
        <mc:Choice Requires="wps">
          <w:drawing>
            <wp:anchor distT="0" distB="0" distL="114300" distR="114300" simplePos="0" relativeHeight="251660288" behindDoc="0" locked="0" layoutInCell="1" allowOverlap="1" wp14:anchorId="6734F2E5" wp14:editId="755734A6">
              <wp:simplePos x="0" y="0"/>
              <wp:positionH relativeFrom="page">
                <wp:posOffset>5090160</wp:posOffset>
              </wp:positionH>
              <wp:positionV relativeFrom="page">
                <wp:posOffset>1356360</wp:posOffset>
              </wp:positionV>
              <wp:extent cx="22098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noFill/>
                      </a:ln>
                    </wps:spPr>
                    <wps:txbx>
                      <w:txbxContent>
                        <w:p w:rsidR="00AF73D4" w:rsidRPr="00771111" w:rsidRDefault="00AF73D4" w:rsidP="00707B55">
                          <w:pPr>
                            <w:jc w:val="right"/>
                            <w:rPr>
                              <w:sz w:val="28"/>
                              <w:szCs w:val="28"/>
                            </w:rPr>
                          </w:pPr>
                          <w:r w:rsidRPr="00771111">
                            <w:rPr>
                              <w:sz w:val="28"/>
                              <w:szCs w:val="28"/>
                            </w:rPr>
                            <w:t>Making homes happen</w:t>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F2E5" id="_x0000_t202" coordsize="21600,21600" o:spt="202" path="m,l,21600r21600,l21600,xe">
              <v:stroke joinstyle="miter"/>
              <v:path gradientshapeok="t" o:connecttype="rect"/>
            </v:shapetype>
            <v:shape id="Text Box 2" o:spid="_x0000_s1026" type="#_x0000_t202" style="position:absolute;margin-left:400.8pt;margin-top:106.8pt;width:174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" fillcolor="white [3201]" stroked="f" strokeweight=".5pt">
              <v:textbox inset="0,0,0,0">
                <w:txbxContent>
                  <w:p w:rsidR="00AF73D4" w:rsidRPr="00771111" w:rsidRDefault="00AF73D4" w:rsidP="00707B55">
                    <w:pPr>
                      <w:jc w:val="right"/>
                      <w:rPr>
                        <w:sz w:val="28"/>
                        <w:szCs w:val="28"/>
                      </w:rPr>
                    </w:pPr>
                    <w:r w:rsidRPr="00771111">
                      <w:rPr>
                        <w:sz w:val="28"/>
                        <w:szCs w:val="28"/>
                      </w:rPr>
                      <w:t>Making homes happen</w:t>
                    </w:r>
                    <w:r>
                      <w:rPr>
                        <w:sz w:val="28"/>
                        <w:szCs w:val="28"/>
                      </w:rPr>
                      <w:t xml:space="preserve">  </w:t>
                    </w:r>
                  </w:p>
                </w:txbxContent>
              </v:textbox>
              <w10:wrap anchorx="page" anchory="page"/>
            </v:shape>
          </w:pict>
        </mc:Fallback>
      </mc:AlternateContent>
    </w:r>
    <w:r>
      <w:rPr>
        <w:noProof/>
        <w:lang w:eastAsia="en-GB"/>
      </w:rPr>
      <w:drawing>
        <wp:anchor distT="0" distB="0" distL="114300" distR="114300" simplePos="0" relativeHeight="251662336" behindDoc="0" locked="0" layoutInCell="1" allowOverlap="1" wp14:anchorId="2D8BAF01" wp14:editId="62C58603">
          <wp:simplePos x="0" y="0"/>
          <wp:positionH relativeFrom="page">
            <wp:posOffset>-57150</wp:posOffset>
          </wp:positionH>
          <wp:positionV relativeFrom="page">
            <wp:posOffset>5334000</wp:posOffset>
          </wp:positionV>
          <wp:extent cx="7762240" cy="550545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D4" w:rsidRPr="00707B55" w:rsidRDefault="00AF73D4" w:rsidP="00707B55">
    <w:pPr>
      <w:pStyle w:val="Header"/>
      <w:jc w:val="center"/>
      <w:rPr>
        <w:rFonts w:ascii="Corbel" w:hAnsi="Corbel"/>
        <w:sz w:val="24"/>
      </w:rPr>
    </w:pPr>
    <w:r w:rsidRPr="00707B55">
      <w:rPr>
        <w:rFonts w:ascii="Corbel" w:hAnsi="Corbel"/>
        <w:sz w:val="24"/>
      </w:rPr>
      <w:t>HOMES ENGLAND</w:t>
    </w:r>
  </w:p>
  <w:p w:rsidR="00AF73D4" w:rsidRDefault="00AF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414"/>
    <w:multiLevelType w:val="hybridMultilevel"/>
    <w:tmpl w:val="40320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A2519"/>
    <w:multiLevelType w:val="hybridMultilevel"/>
    <w:tmpl w:val="BC98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1C23"/>
    <w:multiLevelType w:val="hybridMultilevel"/>
    <w:tmpl w:val="5914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04C1C"/>
    <w:multiLevelType w:val="hybridMultilevel"/>
    <w:tmpl w:val="204EA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E4175"/>
    <w:multiLevelType w:val="hybridMultilevel"/>
    <w:tmpl w:val="43C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05FDE"/>
    <w:multiLevelType w:val="hybridMultilevel"/>
    <w:tmpl w:val="19C4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C55B8"/>
    <w:multiLevelType w:val="hybridMultilevel"/>
    <w:tmpl w:val="8DA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68C8"/>
    <w:multiLevelType w:val="hybridMultilevel"/>
    <w:tmpl w:val="A7141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A57D0"/>
    <w:multiLevelType w:val="hybridMultilevel"/>
    <w:tmpl w:val="24B69C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7771454"/>
    <w:multiLevelType w:val="hybridMultilevel"/>
    <w:tmpl w:val="288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F2444"/>
    <w:multiLevelType w:val="hybridMultilevel"/>
    <w:tmpl w:val="518E1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71A8A"/>
    <w:multiLevelType w:val="hybridMultilevel"/>
    <w:tmpl w:val="9FCE1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C1716"/>
    <w:multiLevelType w:val="hybridMultilevel"/>
    <w:tmpl w:val="BC26B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851F5"/>
    <w:multiLevelType w:val="hybridMultilevel"/>
    <w:tmpl w:val="C67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D4768"/>
    <w:multiLevelType w:val="hybridMultilevel"/>
    <w:tmpl w:val="2B78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34304"/>
    <w:multiLevelType w:val="hybridMultilevel"/>
    <w:tmpl w:val="794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958FB"/>
    <w:multiLevelType w:val="hybridMultilevel"/>
    <w:tmpl w:val="CF243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7F3876"/>
    <w:multiLevelType w:val="hybridMultilevel"/>
    <w:tmpl w:val="AD62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14220"/>
    <w:multiLevelType w:val="hybridMultilevel"/>
    <w:tmpl w:val="EA8A6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C1297"/>
    <w:multiLevelType w:val="hybridMultilevel"/>
    <w:tmpl w:val="CF7C80C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075A6"/>
    <w:multiLevelType w:val="hybridMultilevel"/>
    <w:tmpl w:val="5FC8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0591C"/>
    <w:multiLevelType w:val="hybridMultilevel"/>
    <w:tmpl w:val="AF8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47D1E"/>
    <w:multiLevelType w:val="hybridMultilevel"/>
    <w:tmpl w:val="7D2A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82952"/>
    <w:multiLevelType w:val="hybridMultilevel"/>
    <w:tmpl w:val="C572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671E3"/>
    <w:multiLevelType w:val="hybridMultilevel"/>
    <w:tmpl w:val="AB32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130E5"/>
    <w:multiLevelType w:val="hybridMultilevel"/>
    <w:tmpl w:val="1A8E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D0B52"/>
    <w:multiLevelType w:val="hybridMultilevel"/>
    <w:tmpl w:val="30D4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45B0B"/>
    <w:multiLevelType w:val="hybridMultilevel"/>
    <w:tmpl w:val="067E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309AA"/>
    <w:multiLevelType w:val="hybridMultilevel"/>
    <w:tmpl w:val="BE16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47D04"/>
    <w:multiLevelType w:val="hybridMultilevel"/>
    <w:tmpl w:val="8AA4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40103"/>
    <w:multiLevelType w:val="hybridMultilevel"/>
    <w:tmpl w:val="14A0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2"/>
  </w:num>
  <w:num w:numId="4">
    <w:abstractNumId w:val="20"/>
  </w:num>
  <w:num w:numId="5">
    <w:abstractNumId w:val="14"/>
  </w:num>
  <w:num w:numId="6">
    <w:abstractNumId w:val="29"/>
  </w:num>
  <w:num w:numId="7">
    <w:abstractNumId w:val="2"/>
  </w:num>
  <w:num w:numId="8">
    <w:abstractNumId w:val="21"/>
  </w:num>
  <w:num w:numId="9">
    <w:abstractNumId w:val="18"/>
  </w:num>
  <w:num w:numId="10">
    <w:abstractNumId w:val="12"/>
  </w:num>
  <w:num w:numId="11">
    <w:abstractNumId w:val="5"/>
  </w:num>
  <w:num w:numId="12">
    <w:abstractNumId w:val="30"/>
  </w:num>
  <w:num w:numId="13">
    <w:abstractNumId w:val="9"/>
  </w:num>
  <w:num w:numId="14">
    <w:abstractNumId w:val="23"/>
  </w:num>
  <w:num w:numId="15">
    <w:abstractNumId w:val="1"/>
  </w:num>
  <w:num w:numId="16">
    <w:abstractNumId w:val="27"/>
  </w:num>
  <w:num w:numId="17">
    <w:abstractNumId w:val="6"/>
  </w:num>
  <w:num w:numId="18">
    <w:abstractNumId w:val="28"/>
  </w:num>
  <w:num w:numId="19">
    <w:abstractNumId w:val="13"/>
  </w:num>
  <w:num w:numId="20">
    <w:abstractNumId w:val="17"/>
  </w:num>
  <w:num w:numId="21">
    <w:abstractNumId w:val="15"/>
  </w:num>
  <w:num w:numId="22">
    <w:abstractNumId w:val="3"/>
  </w:num>
  <w:num w:numId="23">
    <w:abstractNumId w:val="25"/>
  </w:num>
  <w:num w:numId="24">
    <w:abstractNumId w:val="26"/>
  </w:num>
  <w:num w:numId="25">
    <w:abstractNumId w:val="16"/>
  </w:num>
  <w:num w:numId="26">
    <w:abstractNumId w:val="24"/>
  </w:num>
  <w:num w:numId="27">
    <w:abstractNumId w:val="10"/>
  </w:num>
  <w:num w:numId="28">
    <w:abstractNumId w:val="7"/>
  </w:num>
  <w:num w:numId="29">
    <w:abstractNumId w:val="19"/>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1337B"/>
    <w:rsid w:val="0007775D"/>
    <w:rsid w:val="000E3C60"/>
    <w:rsid w:val="000E5326"/>
    <w:rsid w:val="001166CE"/>
    <w:rsid w:val="001400ED"/>
    <w:rsid w:val="00162961"/>
    <w:rsid w:val="00163977"/>
    <w:rsid w:val="001646FC"/>
    <w:rsid w:val="001A179F"/>
    <w:rsid w:val="002049EC"/>
    <w:rsid w:val="0020618A"/>
    <w:rsid w:val="00261D65"/>
    <w:rsid w:val="002633BE"/>
    <w:rsid w:val="002739A9"/>
    <w:rsid w:val="00287052"/>
    <w:rsid w:val="002B1722"/>
    <w:rsid w:val="00373EF1"/>
    <w:rsid w:val="003810C0"/>
    <w:rsid w:val="003A06B9"/>
    <w:rsid w:val="003C18D4"/>
    <w:rsid w:val="003C272A"/>
    <w:rsid w:val="00414CDB"/>
    <w:rsid w:val="004421BD"/>
    <w:rsid w:val="004421E8"/>
    <w:rsid w:val="00470D88"/>
    <w:rsid w:val="00487778"/>
    <w:rsid w:val="0049086B"/>
    <w:rsid w:val="004D44E8"/>
    <w:rsid w:val="004F5E70"/>
    <w:rsid w:val="00501CF8"/>
    <w:rsid w:val="00542582"/>
    <w:rsid w:val="0057043E"/>
    <w:rsid w:val="005976A1"/>
    <w:rsid w:val="005B4EE4"/>
    <w:rsid w:val="0063103D"/>
    <w:rsid w:val="00633698"/>
    <w:rsid w:val="00661F77"/>
    <w:rsid w:val="00707B55"/>
    <w:rsid w:val="007343D0"/>
    <w:rsid w:val="00751858"/>
    <w:rsid w:val="007C0FF7"/>
    <w:rsid w:val="007E4619"/>
    <w:rsid w:val="00804009"/>
    <w:rsid w:val="0080642D"/>
    <w:rsid w:val="0082067A"/>
    <w:rsid w:val="008921F8"/>
    <w:rsid w:val="008B6CC5"/>
    <w:rsid w:val="00930BBF"/>
    <w:rsid w:val="00956586"/>
    <w:rsid w:val="00966A8B"/>
    <w:rsid w:val="009714FB"/>
    <w:rsid w:val="009F327F"/>
    <w:rsid w:val="00A1172A"/>
    <w:rsid w:val="00A3526B"/>
    <w:rsid w:val="00AB64F1"/>
    <w:rsid w:val="00AF73D4"/>
    <w:rsid w:val="00B345C2"/>
    <w:rsid w:val="00B43160"/>
    <w:rsid w:val="00B541CA"/>
    <w:rsid w:val="00C10A80"/>
    <w:rsid w:val="00C57904"/>
    <w:rsid w:val="00C9546F"/>
    <w:rsid w:val="00CA4D4F"/>
    <w:rsid w:val="00CF4757"/>
    <w:rsid w:val="00D01FD8"/>
    <w:rsid w:val="00D149F0"/>
    <w:rsid w:val="00D52B95"/>
    <w:rsid w:val="00D63F5D"/>
    <w:rsid w:val="00D81E98"/>
    <w:rsid w:val="00DE2FE9"/>
    <w:rsid w:val="00E06F58"/>
    <w:rsid w:val="00E2455E"/>
    <w:rsid w:val="00E405F1"/>
    <w:rsid w:val="00E4607A"/>
    <w:rsid w:val="00E46CBF"/>
    <w:rsid w:val="00ED6D74"/>
    <w:rsid w:val="00EE3F6F"/>
    <w:rsid w:val="00EF06E0"/>
    <w:rsid w:val="00F25E53"/>
    <w:rsid w:val="00F610EF"/>
    <w:rsid w:val="00F7509B"/>
    <w:rsid w:val="00F817A2"/>
    <w:rsid w:val="00FA2C0E"/>
    <w:rsid w:val="00FE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2CBEA"/>
  <w15:docId w15:val="{462B274B-388B-4E09-B59A-5A982656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8B6CC5"/>
    <w:pPr>
      <w:ind w:left="720"/>
      <w:contextualSpacing/>
    </w:pPr>
  </w:style>
  <w:style w:type="table" w:styleId="TableGrid">
    <w:name w:val="Table Grid"/>
    <w:basedOn w:val="TableNormal"/>
    <w:uiPriority w:val="59"/>
    <w:rsid w:val="008B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5E70"/>
    <w:pPr>
      <w:outlineLvl w:val="9"/>
    </w:pPr>
    <w:rPr>
      <w:lang w:val="en-US" w:eastAsia="ja-JP"/>
    </w:rPr>
  </w:style>
  <w:style w:type="table" w:styleId="LightShading">
    <w:name w:val="Light Shading"/>
    <w:basedOn w:val="TableNormal"/>
    <w:uiPriority w:val="60"/>
    <w:rsid w:val="00631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373EF1"/>
    <w:pPr>
      <w:spacing w:after="100"/>
    </w:pPr>
  </w:style>
  <w:style w:type="paragraph" w:customStyle="1" w:styleId="Default">
    <w:name w:val="Default"/>
    <w:rsid w:val="00D63F5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0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C5E3-C7B6-4216-937A-508DCA0A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Conlon</dc:creator>
  <cp:lastModifiedBy>Ian Hall</cp:lastModifiedBy>
  <cp:revision>4</cp:revision>
  <cp:lastPrinted>2019-02-19T16:00:00Z</cp:lastPrinted>
  <dcterms:created xsi:type="dcterms:W3CDTF">2020-08-27T15:49:00Z</dcterms:created>
  <dcterms:modified xsi:type="dcterms:W3CDTF">2020-11-10T09:24:00Z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3a585f20-bbb4-4e3c-9b1e-b03615dcb6b6</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Lucy.Eyeington@homesengland.gov.uk</vt:lpwstr>
  </property>
  <property fmtid="{D5CDD505-2E9C-101B-9397-08002B2CF9AE}" pid="7" name="MSIP_Label_727fb50e-81d5-40a5-b712-4eff31972ce4_SetDate">
    <vt:lpwstr>2020-04-27T19:23:20.4664889Z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76e00d50-8526-49f1-a5cb-87ddc5fa943b</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