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3392" w14:textId="77777777" w:rsidR="00866CA3" w:rsidRDefault="00866CA3" w:rsidP="00866CA3">
      <w:pPr>
        <w:spacing w:before="79"/>
        <w:ind w:left="119"/>
        <w:rPr>
          <w:b/>
          <w:sz w:val="32"/>
        </w:rPr>
      </w:pPr>
      <w:r>
        <w:rPr>
          <w:b/>
          <w:color w:val="365F91"/>
          <w:sz w:val="32"/>
        </w:rPr>
        <w:t>Award Criteria</w:t>
      </w:r>
    </w:p>
    <w:p w14:paraId="29E93E22" w14:textId="77777777" w:rsidR="00866CA3" w:rsidRDefault="00866CA3" w:rsidP="00866CA3">
      <w:pPr>
        <w:pStyle w:val="BodyText"/>
        <w:spacing w:after="1"/>
        <w:rPr>
          <w:b/>
          <w:sz w:val="13"/>
        </w:rPr>
      </w:pPr>
    </w:p>
    <w:tbl>
      <w:tblPr>
        <w:tblW w:w="9571"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7229"/>
        <w:gridCol w:w="1701"/>
      </w:tblGrid>
      <w:tr w:rsidR="00866CA3" w14:paraId="35F72130" w14:textId="77777777" w:rsidTr="005B50C3">
        <w:trPr>
          <w:trHeight w:val="637"/>
        </w:trPr>
        <w:tc>
          <w:tcPr>
            <w:tcW w:w="7870" w:type="dxa"/>
            <w:gridSpan w:val="2"/>
            <w:shd w:val="clear" w:color="auto" w:fill="C5D9EF"/>
          </w:tcPr>
          <w:p w14:paraId="74017860" w14:textId="77777777" w:rsidR="00866CA3" w:rsidRPr="00851620" w:rsidRDefault="00866CA3" w:rsidP="005B50C3">
            <w:pPr>
              <w:pStyle w:val="TableParagraph"/>
              <w:spacing w:before="33"/>
              <w:ind w:left="109"/>
              <w:rPr>
                <w:b/>
              </w:rPr>
            </w:pPr>
            <w:r w:rsidRPr="00851620">
              <w:rPr>
                <w:b/>
              </w:rPr>
              <w:t>Question</w:t>
            </w:r>
          </w:p>
        </w:tc>
        <w:tc>
          <w:tcPr>
            <w:tcW w:w="1701" w:type="dxa"/>
            <w:shd w:val="clear" w:color="auto" w:fill="C5D9EF"/>
          </w:tcPr>
          <w:p w14:paraId="7773F125" w14:textId="77777777" w:rsidR="00866CA3" w:rsidRPr="00851620" w:rsidRDefault="00866CA3" w:rsidP="005B50C3">
            <w:pPr>
              <w:pStyle w:val="TableParagraph"/>
              <w:spacing w:before="33"/>
              <w:ind w:left="106" w:right="127"/>
              <w:jc w:val="center"/>
              <w:rPr>
                <w:b/>
              </w:rPr>
            </w:pPr>
            <w:r w:rsidRPr="00851620">
              <w:rPr>
                <w:b/>
              </w:rPr>
              <w:t>Weighted Score</w:t>
            </w:r>
          </w:p>
        </w:tc>
      </w:tr>
      <w:tr w:rsidR="00866CA3" w14:paraId="3FB34C35" w14:textId="77777777" w:rsidTr="005B50C3">
        <w:trPr>
          <w:trHeight w:val="1242"/>
        </w:trPr>
        <w:tc>
          <w:tcPr>
            <w:tcW w:w="641" w:type="dxa"/>
          </w:tcPr>
          <w:p w14:paraId="64C0F4F1" w14:textId="77777777" w:rsidR="00866CA3" w:rsidRDefault="00866CA3" w:rsidP="005B50C3">
            <w:pPr>
              <w:pStyle w:val="TableParagraph"/>
              <w:spacing w:before="146"/>
              <w:ind w:right="79"/>
              <w:jc w:val="center"/>
              <w:rPr>
                <w:b/>
              </w:rPr>
            </w:pPr>
            <w:r>
              <w:rPr>
                <w:b/>
              </w:rPr>
              <w:t>1</w:t>
            </w:r>
          </w:p>
        </w:tc>
        <w:tc>
          <w:tcPr>
            <w:tcW w:w="7229" w:type="dxa"/>
          </w:tcPr>
          <w:p w14:paraId="5D1DB8D1" w14:textId="77777777" w:rsidR="00210E7C" w:rsidRDefault="00210E7C" w:rsidP="00210E7C">
            <w:pPr>
              <w:ind w:left="143" w:right="142"/>
              <w:jc w:val="both"/>
            </w:pPr>
          </w:p>
          <w:p w14:paraId="37D4DC7E" w14:textId="4F7881F0" w:rsidR="00210E7C" w:rsidRPr="00AC4F22" w:rsidRDefault="00210E7C" w:rsidP="00210E7C">
            <w:pPr>
              <w:ind w:left="143" w:right="142"/>
              <w:jc w:val="both"/>
            </w:pPr>
            <w:r w:rsidRPr="00AC4F22">
              <w:t>Please detail how your organisation will work with young people to develop their ideas and the roles that they will undertake in the process</w:t>
            </w:r>
            <w:r>
              <w:t>.</w:t>
            </w:r>
          </w:p>
          <w:p w14:paraId="7C1BAFED" w14:textId="77777777" w:rsidR="00210E7C" w:rsidRDefault="00210E7C" w:rsidP="00210E7C">
            <w:pPr>
              <w:ind w:left="143" w:right="142"/>
              <w:jc w:val="both"/>
            </w:pPr>
          </w:p>
          <w:p w14:paraId="4D39155A" w14:textId="77777777" w:rsidR="00210E7C" w:rsidRPr="006774A0" w:rsidRDefault="00210E7C" w:rsidP="00210E7C">
            <w:pPr>
              <w:pStyle w:val="ListParagraph"/>
              <w:numPr>
                <w:ilvl w:val="0"/>
                <w:numId w:val="1"/>
              </w:numPr>
              <w:ind w:left="143" w:right="142"/>
              <w:jc w:val="both"/>
            </w:pPr>
            <w:r w:rsidRPr="006774A0">
              <w:t>We are looking for how you will engage with young people to ensure that activities are well developed.</w:t>
            </w:r>
          </w:p>
          <w:p w14:paraId="21F4FA16" w14:textId="77777777" w:rsidR="00210E7C" w:rsidRPr="006774A0" w:rsidRDefault="00210E7C" w:rsidP="00210E7C">
            <w:pPr>
              <w:pStyle w:val="ListParagraph"/>
              <w:ind w:left="143" w:right="142"/>
              <w:jc w:val="both"/>
            </w:pPr>
          </w:p>
          <w:p w14:paraId="4E2AD00B" w14:textId="77777777" w:rsidR="00210E7C" w:rsidRDefault="00210E7C" w:rsidP="00210E7C">
            <w:pPr>
              <w:pStyle w:val="ListParagraph"/>
              <w:numPr>
                <w:ilvl w:val="0"/>
                <w:numId w:val="3"/>
              </w:numPr>
              <w:ind w:left="143" w:right="142"/>
              <w:jc w:val="both"/>
            </w:pPr>
            <w:r w:rsidRPr="00D3571F">
              <w:rPr>
                <w:bCs/>
              </w:rPr>
              <w:t>We will be looking for how many young people w</w:t>
            </w:r>
            <w:r>
              <w:rPr>
                <w:bCs/>
              </w:rPr>
              <w:t>ill be</w:t>
            </w:r>
            <w:r w:rsidRPr="00D3571F">
              <w:rPr>
                <w:bCs/>
              </w:rPr>
              <w:t xml:space="preserve"> impacted, the reach, and influence of engagements and evidence of organising well-co-ordinated events.</w:t>
            </w:r>
          </w:p>
          <w:p w14:paraId="5B7C1CB9" w14:textId="77777777" w:rsidR="00210E7C" w:rsidRDefault="00210E7C" w:rsidP="00210E7C">
            <w:pPr>
              <w:ind w:left="143" w:right="142"/>
              <w:jc w:val="both"/>
            </w:pPr>
          </w:p>
          <w:p w14:paraId="4366C02C" w14:textId="77777777" w:rsidR="00210E7C" w:rsidRDefault="00210E7C" w:rsidP="00210E7C">
            <w:pPr>
              <w:pStyle w:val="ListParagraph"/>
              <w:numPr>
                <w:ilvl w:val="0"/>
                <w:numId w:val="3"/>
              </w:numPr>
              <w:ind w:left="143" w:right="142"/>
              <w:jc w:val="both"/>
            </w:pPr>
            <w:r w:rsidRPr="00470BFA">
              <w:t xml:space="preserve">How you </w:t>
            </w:r>
            <w:r>
              <w:t>will</w:t>
            </w:r>
            <w:r w:rsidRPr="00470BFA">
              <w:t xml:space="preserve"> include, listen</w:t>
            </w:r>
            <w:r>
              <w:t xml:space="preserve"> </w:t>
            </w:r>
            <w:proofErr w:type="gramStart"/>
            <w:r>
              <w:t>to</w:t>
            </w:r>
            <w:proofErr w:type="gramEnd"/>
            <w:r w:rsidRPr="00470BFA">
              <w:t xml:space="preserve"> and engage </w:t>
            </w:r>
            <w:r w:rsidRPr="00897BA4">
              <w:rPr>
                <w:rFonts w:eastAsia="Times New Roman"/>
                <w:color w:val="000000" w:themeColor="text1"/>
              </w:rPr>
              <w:t>the young people as they must be at the very core of each commission for Reconnect Presents; with support from the creative partner, they will drive the development of each activity, drawing on their own insights about the experiences that young people have missed the most throughout the pandemic.</w:t>
            </w:r>
          </w:p>
          <w:p w14:paraId="2F62BF34" w14:textId="77777777" w:rsidR="00866CA3" w:rsidRPr="00851620" w:rsidRDefault="00866CA3" w:rsidP="005B50C3">
            <w:pPr>
              <w:pStyle w:val="TableParagraph"/>
              <w:spacing w:before="26"/>
              <w:ind w:right="43"/>
            </w:pPr>
          </w:p>
        </w:tc>
        <w:tc>
          <w:tcPr>
            <w:tcW w:w="1701" w:type="dxa"/>
          </w:tcPr>
          <w:p w14:paraId="7A4DE7F5" w14:textId="58A09DA8" w:rsidR="00866CA3" w:rsidRPr="00851620" w:rsidRDefault="00210E7C" w:rsidP="005B50C3">
            <w:pPr>
              <w:pStyle w:val="NormalWeb"/>
              <w:jc w:val="center"/>
              <w:rPr>
                <w:rFonts w:ascii="Arial" w:hAnsi="Arial" w:cs="Arial"/>
                <w:b/>
                <w:bCs/>
                <w:sz w:val="22"/>
                <w:szCs w:val="22"/>
              </w:rPr>
            </w:pPr>
            <w:r>
              <w:rPr>
                <w:rStyle w:val="cf01"/>
                <w:rFonts w:ascii="Arial" w:eastAsiaTheme="majorEastAsia" w:hAnsi="Arial" w:cs="Arial"/>
                <w:b/>
                <w:bCs/>
                <w:sz w:val="22"/>
                <w:szCs w:val="22"/>
              </w:rPr>
              <w:t>4</w:t>
            </w:r>
            <w:r w:rsidR="00866CA3" w:rsidRPr="00851620">
              <w:rPr>
                <w:rStyle w:val="cf01"/>
                <w:rFonts w:ascii="Arial" w:eastAsiaTheme="majorEastAsia" w:hAnsi="Arial" w:cs="Arial"/>
                <w:b/>
                <w:bCs/>
                <w:sz w:val="22"/>
                <w:szCs w:val="22"/>
              </w:rPr>
              <w:t>0%</w:t>
            </w:r>
          </w:p>
          <w:p w14:paraId="19C89971" w14:textId="77777777" w:rsidR="00866CA3" w:rsidRPr="00851620" w:rsidRDefault="00866CA3" w:rsidP="005B50C3">
            <w:pPr>
              <w:pStyle w:val="TableParagraph"/>
              <w:spacing w:before="151"/>
              <w:ind w:left="106" w:right="78"/>
              <w:jc w:val="center"/>
            </w:pPr>
          </w:p>
        </w:tc>
      </w:tr>
    </w:tbl>
    <w:p w14:paraId="4952A40E" w14:textId="77777777" w:rsidR="00836D37" w:rsidRDefault="00836D37"/>
    <w:tbl>
      <w:tblPr>
        <w:tblW w:w="9571"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7229"/>
        <w:gridCol w:w="1701"/>
      </w:tblGrid>
      <w:tr w:rsidR="00866CA3" w14:paraId="143F486A" w14:textId="77777777" w:rsidTr="005B50C3">
        <w:trPr>
          <w:trHeight w:val="849"/>
        </w:trPr>
        <w:tc>
          <w:tcPr>
            <w:tcW w:w="641" w:type="dxa"/>
          </w:tcPr>
          <w:p w14:paraId="5C7F6405" w14:textId="77777777" w:rsidR="00866CA3" w:rsidRDefault="00866CA3" w:rsidP="005B50C3">
            <w:pPr>
              <w:pStyle w:val="TableParagraph"/>
              <w:spacing w:before="144"/>
              <w:ind w:right="89"/>
              <w:jc w:val="center"/>
              <w:rPr>
                <w:b/>
              </w:rPr>
            </w:pPr>
            <w:r>
              <w:rPr>
                <w:b/>
              </w:rPr>
              <w:t>2</w:t>
            </w:r>
          </w:p>
        </w:tc>
        <w:tc>
          <w:tcPr>
            <w:tcW w:w="7229" w:type="dxa"/>
            <w:vAlign w:val="center"/>
          </w:tcPr>
          <w:p w14:paraId="1E2CFAB2" w14:textId="77777777" w:rsidR="00866CA3" w:rsidRPr="00851620" w:rsidRDefault="00866CA3" w:rsidP="005B50C3">
            <w:pPr>
              <w:ind w:left="143" w:right="142"/>
              <w:jc w:val="both"/>
            </w:pPr>
          </w:p>
          <w:p w14:paraId="3E9A4133" w14:textId="0C6C96DA" w:rsidR="00866CA3" w:rsidRDefault="00866CA3" w:rsidP="005B50C3">
            <w:pPr>
              <w:ind w:left="143" w:right="142"/>
              <w:jc w:val="both"/>
            </w:pPr>
            <w:r w:rsidRPr="00AC4F22">
              <w:t>Please detail what activity you are proposing to provide</w:t>
            </w:r>
            <w:r>
              <w:t xml:space="preserve">, </w:t>
            </w:r>
            <w:r w:rsidRPr="00AC4F22">
              <w:t>including planning and delivery</w:t>
            </w:r>
            <w:r>
              <w:t>.</w:t>
            </w:r>
          </w:p>
          <w:p w14:paraId="3CE3F061" w14:textId="77777777" w:rsidR="00CC11F0" w:rsidRPr="00AC4F22" w:rsidRDefault="00CC11F0" w:rsidP="005B50C3">
            <w:pPr>
              <w:ind w:left="143" w:right="142"/>
              <w:jc w:val="both"/>
            </w:pPr>
          </w:p>
          <w:p w14:paraId="3EC426C2" w14:textId="77777777" w:rsidR="00866CA3" w:rsidRPr="00851620" w:rsidRDefault="00866CA3" w:rsidP="005B50C3">
            <w:pPr>
              <w:ind w:left="143" w:right="142"/>
              <w:jc w:val="both"/>
            </w:pPr>
            <w:r w:rsidRPr="00851620">
              <w:t xml:space="preserve"> We will look for evidence of the following and score accordingly:</w:t>
            </w:r>
          </w:p>
          <w:p w14:paraId="060FA32B" w14:textId="77777777" w:rsidR="00866CA3" w:rsidRPr="00851620" w:rsidRDefault="00866CA3" w:rsidP="005B50C3">
            <w:pPr>
              <w:ind w:left="143" w:right="142"/>
              <w:jc w:val="both"/>
            </w:pPr>
          </w:p>
          <w:p w14:paraId="20F34F10" w14:textId="7908C447" w:rsidR="00866CA3" w:rsidRPr="00851620" w:rsidRDefault="00CC11F0" w:rsidP="00CC11F0">
            <w:pPr>
              <w:pStyle w:val="ListParagraph"/>
              <w:numPr>
                <w:ilvl w:val="0"/>
                <w:numId w:val="2"/>
              </w:numPr>
              <w:ind w:right="142"/>
              <w:jc w:val="both"/>
            </w:pPr>
            <w:r>
              <w:t>D</w:t>
            </w:r>
            <w:r w:rsidR="00866CA3" w:rsidRPr="00851620">
              <w:t xml:space="preserve">etail </w:t>
            </w:r>
            <w:r>
              <w:t>of the</w:t>
            </w:r>
            <w:r w:rsidRPr="00851620">
              <w:t xml:space="preserve"> </w:t>
            </w:r>
            <w:r w:rsidR="00866CA3" w:rsidRPr="00851620">
              <w:t>activity</w:t>
            </w:r>
            <w:r>
              <w:t>, how it will be planned and delivered</w:t>
            </w:r>
            <w:r w:rsidR="00866CA3" w:rsidRPr="00851620">
              <w:t>.</w:t>
            </w:r>
          </w:p>
          <w:p w14:paraId="1FB15888" w14:textId="77777777" w:rsidR="00866CA3" w:rsidRPr="00851620" w:rsidRDefault="00866CA3" w:rsidP="00CC11F0">
            <w:pPr>
              <w:ind w:right="142"/>
              <w:jc w:val="both"/>
            </w:pPr>
          </w:p>
          <w:p w14:paraId="719E0CCE" w14:textId="29D4CA73" w:rsidR="00866CA3" w:rsidRPr="00851620" w:rsidRDefault="00866CA3" w:rsidP="00CC11F0">
            <w:pPr>
              <w:pStyle w:val="ListParagraph"/>
              <w:numPr>
                <w:ilvl w:val="0"/>
                <w:numId w:val="2"/>
              </w:numPr>
              <w:ind w:right="142"/>
              <w:jc w:val="both"/>
            </w:pPr>
            <w:r w:rsidRPr="00851620">
              <w:t xml:space="preserve">creative ideas </w:t>
            </w:r>
          </w:p>
          <w:p w14:paraId="575E2BE7" w14:textId="77777777" w:rsidR="00866CA3" w:rsidRPr="00851620" w:rsidRDefault="00866CA3" w:rsidP="005B50C3">
            <w:pPr>
              <w:ind w:left="143" w:right="142"/>
              <w:jc w:val="both"/>
            </w:pPr>
          </w:p>
          <w:p w14:paraId="52C71A81" w14:textId="0F7C6714" w:rsidR="00866CA3" w:rsidRDefault="00866CA3" w:rsidP="00CC11F0">
            <w:pPr>
              <w:pStyle w:val="ListParagraph"/>
              <w:numPr>
                <w:ilvl w:val="0"/>
                <w:numId w:val="2"/>
              </w:numPr>
              <w:ind w:right="142"/>
              <w:jc w:val="both"/>
            </w:pPr>
            <w:r w:rsidRPr="00851620">
              <w:t>numbers of young people impacted, and numbers reached</w:t>
            </w:r>
          </w:p>
          <w:p w14:paraId="3B509BAF" w14:textId="77777777" w:rsidR="00866CA3" w:rsidRDefault="00866CA3" w:rsidP="005B50C3">
            <w:pPr>
              <w:pStyle w:val="ListParagraph"/>
              <w:ind w:left="143" w:right="142"/>
            </w:pPr>
          </w:p>
          <w:p w14:paraId="7CA5E786" w14:textId="2022FB20" w:rsidR="00866CA3" w:rsidRPr="00210E7C" w:rsidRDefault="00CC11F0" w:rsidP="00CC11F0">
            <w:pPr>
              <w:pStyle w:val="ListParagraph"/>
              <w:widowControl/>
              <w:numPr>
                <w:ilvl w:val="0"/>
                <w:numId w:val="2"/>
              </w:numPr>
              <w:autoSpaceDE/>
              <w:autoSpaceDN/>
              <w:spacing w:after="200" w:line="276" w:lineRule="auto"/>
              <w:ind w:right="142"/>
              <w:contextualSpacing/>
              <w:rPr>
                <w:bCs/>
              </w:rPr>
            </w:pPr>
            <w:r w:rsidRPr="00210E7C">
              <w:rPr>
                <w:bCs/>
              </w:rPr>
              <w:t>e</w:t>
            </w:r>
            <w:r w:rsidR="00866CA3" w:rsidRPr="00210E7C">
              <w:rPr>
                <w:bCs/>
              </w:rPr>
              <w:t xml:space="preserve">xamples of where you have delivered similar project(s) before.  </w:t>
            </w:r>
          </w:p>
          <w:p w14:paraId="12379002" w14:textId="77777777" w:rsidR="00866CA3" w:rsidRPr="00851620" w:rsidRDefault="00866CA3" w:rsidP="00866CA3">
            <w:pPr>
              <w:ind w:right="142"/>
              <w:jc w:val="both"/>
              <w:rPr>
                <w:rFonts w:eastAsia="Times New Roman"/>
                <w:iCs/>
                <w:color w:val="000000" w:themeColor="text1"/>
              </w:rPr>
            </w:pPr>
          </w:p>
          <w:p w14:paraId="789C48C8" w14:textId="77777777" w:rsidR="00866CA3" w:rsidRPr="00CC11F0" w:rsidRDefault="00866CA3" w:rsidP="00210E7C">
            <w:pPr>
              <w:widowControl/>
              <w:autoSpaceDE/>
              <w:autoSpaceDN/>
              <w:spacing w:after="200" w:line="276" w:lineRule="auto"/>
              <w:ind w:left="143" w:right="142"/>
              <w:contextualSpacing/>
              <w:rPr>
                <w:bCs/>
              </w:rPr>
            </w:pPr>
            <w:r w:rsidRPr="00CC11F0">
              <w:rPr>
                <w:bCs/>
              </w:rPr>
              <w:t xml:space="preserve">We are not simply looking for your ability to run activities - we are interested in how you will network with a range of Kent based partners to maximise the number of opportunities and activities.  </w:t>
            </w:r>
          </w:p>
        </w:tc>
        <w:tc>
          <w:tcPr>
            <w:tcW w:w="1701" w:type="dxa"/>
          </w:tcPr>
          <w:p w14:paraId="1EA1195E" w14:textId="77777777" w:rsidR="00866CA3" w:rsidRPr="00851620" w:rsidRDefault="00866CA3" w:rsidP="005B50C3">
            <w:pPr>
              <w:pStyle w:val="NormalWeb"/>
              <w:jc w:val="center"/>
              <w:rPr>
                <w:rFonts w:ascii="Arial" w:hAnsi="Arial" w:cs="Arial"/>
                <w:b/>
                <w:bCs/>
                <w:sz w:val="22"/>
                <w:szCs w:val="22"/>
              </w:rPr>
            </w:pPr>
            <w:r w:rsidRPr="00851620">
              <w:rPr>
                <w:rStyle w:val="cf01"/>
                <w:rFonts w:ascii="Arial" w:eastAsiaTheme="majorEastAsia" w:hAnsi="Arial" w:cs="Arial"/>
                <w:b/>
                <w:bCs/>
                <w:sz w:val="22"/>
                <w:szCs w:val="22"/>
              </w:rPr>
              <w:t>40%</w:t>
            </w:r>
          </w:p>
          <w:p w14:paraId="2556F69A" w14:textId="77777777" w:rsidR="00866CA3" w:rsidRPr="00851620" w:rsidRDefault="00866CA3" w:rsidP="005B50C3">
            <w:pPr>
              <w:pStyle w:val="TableParagraph"/>
              <w:spacing w:before="153"/>
              <w:ind w:left="106" w:right="102"/>
              <w:jc w:val="center"/>
            </w:pPr>
          </w:p>
        </w:tc>
      </w:tr>
    </w:tbl>
    <w:p w14:paraId="5AC9D582" w14:textId="77777777" w:rsidR="00866CA3" w:rsidRDefault="00866CA3" w:rsidP="00866CA3"/>
    <w:tbl>
      <w:tblPr>
        <w:tblW w:w="9571"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7229"/>
        <w:gridCol w:w="1701"/>
      </w:tblGrid>
      <w:tr w:rsidR="00866CA3" w14:paraId="7F595FE0" w14:textId="77777777" w:rsidTr="00866CA3">
        <w:trPr>
          <w:trHeight w:val="50"/>
        </w:trPr>
        <w:tc>
          <w:tcPr>
            <w:tcW w:w="641" w:type="dxa"/>
          </w:tcPr>
          <w:p w14:paraId="0C10D59D" w14:textId="77777777" w:rsidR="00866CA3" w:rsidRDefault="00866CA3" w:rsidP="005B50C3">
            <w:pPr>
              <w:pStyle w:val="TableParagraph"/>
              <w:spacing w:before="144"/>
              <w:ind w:right="89"/>
              <w:jc w:val="center"/>
              <w:rPr>
                <w:b/>
              </w:rPr>
            </w:pPr>
            <w:r>
              <w:rPr>
                <w:b/>
              </w:rPr>
              <w:t>3</w:t>
            </w:r>
          </w:p>
        </w:tc>
        <w:tc>
          <w:tcPr>
            <w:tcW w:w="7229" w:type="dxa"/>
            <w:vAlign w:val="center"/>
          </w:tcPr>
          <w:p w14:paraId="7CDFA566" w14:textId="58480197" w:rsidR="00866CA3" w:rsidRDefault="00866CA3" w:rsidP="005B50C3">
            <w:pPr>
              <w:ind w:left="143" w:right="142"/>
              <w:jc w:val="both"/>
            </w:pPr>
          </w:p>
          <w:p w14:paraId="766936EF" w14:textId="77777777" w:rsidR="00210E7C" w:rsidRDefault="00210E7C" w:rsidP="00210E7C">
            <w:pPr>
              <w:ind w:left="143" w:right="142"/>
              <w:jc w:val="both"/>
            </w:pPr>
            <w:r w:rsidRPr="00AC4F22">
              <w:t xml:space="preserve">Please detail how you will mobilise in time to deliver </w:t>
            </w:r>
            <w:r>
              <w:t>between May and August 2022, including a timeline and confirmation of existing resources</w:t>
            </w:r>
            <w:r w:rsidRPr="00AC4F22">
              <w:t>.</w:t>
            </w:r>
          </w:p>
          <w:p w14:paraId="3D6D588C" w14:textId="77777777" w:rsidR="00210E7C" w:rsidRDefault="00210E7C" w:rsidP="00210E7C">
            <w:pPr>
              <w:ind w:left="143" w:right="142"/>
              <w:jc w:val="both"/>
            </w:pPr>
          </w:p>
          <w:p w14:paraId="26EAD817" w14:textId="77777777" w:rsidR="00210E7C" w:rsidRPr="00AC4F22" w:rsidRDefault="00210E7C" w:rsidP="00210E7C">
            <w:pPr>
              <w:ind w:left="143" w:right="142"/>
              <w:jc w:val="both"/>
            </w:pPr>
            <w:r>
              <w:t>Due to the short time scales involved, bidders should have accessible and established networks in Kent.</w:t>
            </w:r>
          </w:p>
          <w:p w14:paraId="1A70AD0B" w14:textId="77777777" w:rsidR="00210E7C" w:rsidRPr="00851620" w:rsidRDefault="00210E7C" w:rsidP="00210E7C">
            <w:pPr>
              <w:ind w:left="143" w:right="142" w:hanging="1"/>
              <w:jc w:val="both"/>
            </w:pPr>
          </w:p>
          <w:p w14:paraId="18C967A4" w14:textId="30B4677C" w:rsidR="00866CA3" w:rsidRPr="00851620" w:rsidRDefault="00210E7C" w:rsidP="00210E7C">
            <w:pPr>
              <w:pStyle w:val="ListParagraph"/>
              <w:numPr>
                <w:ilvl w:val="0"/>
                <w:numId w:val="2"/>
              </w:numPr>
              <w:ind w:left="143" w:right="142"/>
              <w:jc w:val="both"/>
            </w:pPr>
            <w:r w:rsidRPr="00851620">
              <w:t xml:space="preserve">You will need to demonstrate you have appropriate resources such as staffing, communications </w:t>
            </w:r>
            <w:proofErr w:type="gramStart"/>
            <w:r w:rsidRPr="00851620">
              <w:t>expertise</w:t>
            </w:r>
            <w:proofErr w:type="gramEnd"/>
            <w:r w:rsidRPr="00851620">
              <w:t xml:space="preserve"> and accessible networks etc.</w:t>
            </w:r>
          </w:p>
        </w:tc>
        <w:tc>
          <w:tcPr>
            <w:tcW w:w="1701" w:type="dxa"/>
          </w:tcPr>
          <w:p w14:paraId="0199AB9D" w14:textId="05C151ED" w:rsidR="00866CA3" w:rsidRPr="00851620" w:rsidRDefault="00210E7C" w:rsidP="005B50C3">
            <w:pPr>
              <w:pStyle w:val="NormalWeb"/>
              <w:spacing w:line="360" w:lineRule="auto"/>
              <w:jc w:val="center"/>
              <w:rPr>
                <w:rStyle w:val="cf01"/>
                <w:rFonts w:ascii="Arial" w:eastAsiaTheme="majorEastAsia" w:hAnsi="Arial" w:cs="Arial"/>
                <w:b/>
                <w:bCs/>
                <w:sz w:val="22"/>
                <w:szCs w:val="22"/>
              </w:rPr>
            </w:pPr>
            <w:r>
              <w:rPr>
                <w:rStyle w:val="cf01"/>
                <w:rFonts w:ascii="Arial" w:eastAsiaTheme="majorEastAsia" w:hAnsi="Arial" w:cs="Arial"/>
                <w:b/>
                <w:bCs/>
                <w:sz w:val="22"/>
                <w:szCs w:val="22"/>
              </w:rPr>
              <w:t>2</w:t>
            </w:r>
            <w:r w:rsidR="00866CA3">
              <w:rPr>
                <w:rStyle w:val="cf01"/>
                <w:rFonts w:ascii="Arial" w:eastAsiaTheme="majorEastAsia" w:hAnsi="Arial" w:cs="Arial"/>
                <w:b/>
                <w:bCs/>
                <w:sz w:val="22"/>
                <w:szCs w:val="22"/>
              </w:rPr>
              <w:t>0%</w:t>
            </w:r>
          </w:p>
        </w:tc>
      </w:tr>
    </w:tbl>
    <w:p w14:paraId="22C01D46" w14:textId="77777777" w:rsidR="00866CA3" w:rsidRDefault="00866CA3" w:rsidP="00866CA3"/>
    <w:p w14:paraId="3F2FC00D" w14:textId="77777777" w:rsidR="00866CA3" w:rsidRDefault="00866CA3" w:rsidP="00866CA3"/>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675"/>
        <w:gridCol w:w="6398"/>
      </w:tblGrid>
      <w:tr w:rsidR="00866CA3" w:rsidRPr="00930E64" w14:paraId="3D33B711" w14:textId="77777777" w:rsidTr="005B50C3">
        <w:trPr>
          <w:trHeight w:val="416"/>
          <w:jc w:val="center"/>
        </w:trPr>
        <w:tc>
          <w:tcPr>
            <w:tcW w:w="9794"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5E7805A" w14:textId="77777777" w:rsidR="00866CA3" w:rsidRPr="00930E64" w:rsidRDefault="00866CA3" w:rsidP="005B50C3">
            <w:pPr>
              <w:spacing w:before="360" w:after="120"/>
              <w:jc w:val="center"/>
              <w:outlineLvl w:val="1"/>
              <w:rPr>
                <w:b/>
                <w:color w:val="000000" w:themeColor="text1"/>
              </w:rPr>
            </w:pPr>
            <w:r w:rsidRPr="00930E64">
              <w:rPr>
                <w:b/>
                <w:color w:val="000000" w:themeColor="text1"/>
              </w:rPr>
              <w:t xml:space="preserve">Quality Questions Scoring Matrix </w:t>
            </w:r>
          </w:p>
        </w:tc>
      </w:tr>
      <w:tr w:rsidR="00866CA3" w:rsidRPr="00930E64" w14:paraId="00B63C92" w14:textId="77777777" w:rsidTr="005B50C3">
        <w:trPr>
          <w:trHeight w:val="540"/>
          <w:jc w:val="center"/>
        </w:trPr>
        <w:tc>
          <w:tcPr>
            <w:tcW w:w="172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402CDC3" w14:textId="77777777" w:rsidR="00866CA3" w:rsidRPr="00930E64" w:rsidRDefault="00866CA3" w:rsidP="005B50C3">
            <w:pPr>
              <w:spacing w:before="360" w:after="120"/>
              <w:jc w:val="center"/>
              <w:outlineLvl w:val="1"/>
              <w:rPr>
                <w:b/>
                <w:color w:val="000000" w:themeColor="text1"/>
              </w:rPr>
            </w:pPr>
            <w:r w:rsidRPr="00930E64">
              <w:rPr>
                <w:b/>
                <w:color w:val="000000" w:themeColor="text1"/>
              </w:rPr>
              <w:t>Score</w:t>
            </w:r>
          </w:p>
        </w:tc>
        <w:tc>
          <w:tcPr>
            <w:tcW w:w="1675"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A9C695C" w14:textId="77777777" w:rsidR="00866CA3" w:rsidRPr="00930E64" w:rsidRDefault="00866CA3" w:rsidP="005B50C3">
            <w:pPr>
              <w:spacing w:before="360" w:after="120"/>
              <w:jc w:val="center"/>
              <w:outlineLvl w:val="1"/>
              <w:rPr>
                <w:b/>
                <w:color w:val="000000" w:themeColor="text1"/>
              </w:rPr>
            </w:pPr>
            <w:r w:rsidRPr="00930E64">
              <w:rPr>
                <w:b/>
                <w:color w:val="000000" w:themeColor="text1"/>
              </w:rPr>
              <w:t>Assessment</w:t>
            </w:r>
          </w:p>
        </w:tc>
        <w:tc>
          <w:tcPr>
            <w:tcW w:w="639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D82DF1D" w14:textId="77777777" w:rsidR="00866CA3" w:rsidRPr="00930E64" w:rsidRDefault="00866CA3" w:rsidP="005B50C3">
            <w:pPr>
              <w:spacing w:before="360" w:after="120"/>
              <w:jc w:val="center"/>
              <w:outlineLvl w:val="1"/>
              <w:rPr>
                <w:b/>
                <w:color w:val="000000" w:themeColor="text1"/>
              </w:rPr>
            </w:pPr>
            <w:r w:rsidRPr="00930E64">
              <w:rPr>
                <w:b/>
                <w:color w:val="000000" w:themeColor="text1"/>
              </w:rPr>
              <w:t>Interpretation</w:t>
            </w:r>
          </w:p>
        </w:tc>
      </w:tr>
      <w:tr w:rsidR="00866CA3" w:rsidRPr="00930E64" w14:paraId="5E9811C8" w14:textId="77777777" w:rsidTr="005B50C3">
        <w:trPr>
          <w:trHeight w:val="886"/>
          <w:jc w:val="center"/>
        </w:trPr>
        <w:tc>
          <w:tcPr>
            <w:tcW w:w="172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A3E6921" w14:textId="77777777" w:rsidR="00866CA3" w:rsidRPr="00930E64" w:rsidRDefault="00866CA3" w:rsidP="005B50C3">
            <w:pPr>
              <w:spacing w:before="360" w:after="120"/>
              <w:jc w:val="center"/>
              <w:outlineLvl w:val="1"/>
              <w:rPr>
                <w:b/>
                <w:color w:val="000000" w:themeColor="text1"/>
              </w:rPr>
            </w:pPr>
            <w:r w:rsidRPr="00930E64">
              <w:rPr>
                <w:b/>
                <w:color w:val="000000" w:themeColor="text1"/>
              </w:rPr>
              <w:t>4</w:t>
            </w:r>
          </w:p>
        </w:tc>
        <w:tc>
          <w:tcPr>
            <w:tcW w:w="1675" w:type="dxa"/>
            <w:tcBorders>
              <w:top w:val="single" w:sz="4" w:space="0" w:color="auto"/>
              <w:left w:val="single" w:sz="4" w:space="0" w:color="auto"/>
              <w:bottom w:val="single" w:sz="4" w:space="0" w:color="auto"/>
              <w:right w:val="single" w:sz="4" w:space="0" w:color="auto"/>
            </w:tcBorders>
            <w:hideMark/>
          </w:tcPr>
          <w:p w14:paraId="77540AC0" w14:textId="77777777" w:rsidR="00866CA3" w:rsidRPr="00930E64" w:rsidRDefault="00866CA3" w:rsidP="005B50C3">
            <w:pPr>
              <w:jc w:val="center"/>
              <w:rPr>
                <w:color w:val="000000" w:themeColor="text1"/>
              </w:rPr>
            </w:pPr>
            <w:r w:rsidRPr="00930E64">
              <w:rPr>
                <w:color w:val="000000" w:themeColor="text1"/>
              </w:rPr>
              <w:t>Excellent</w:t>
            </w:r>
          </w:p>
        </w:tc>
        <w:tc>
          <w:tcPr>
            <w:tcW w:w="6398" w:type="dxa"/>
            <w:tcBorders>
              <w:top w:val="single" w:sz="4" w:space="0" w:color="auto"/>
              <w:left w:val="single" w:sz="4" w:space="0" w:color="auto"/>
              <w:bottom w:val="single" w:sz="4" w:space="0" w:color="auto"/>
              <w:right w:val="single" w:sz="4" w:space="0" w:color="auto"/>
            </w:tcBorders>
            <w:hideMark/>
          </w:tcPr>
          <w:p w14:paraId="6E2D6567" w14:textId="77777777" w:rsidR="00866CA3" w:rsidRPr="00930E64" w:rsidRDefault="00866CA3" w:rsidP="005B50C3">
            <w:pPr>
              <w:jc w:val="both"/>
            </w:pPr>
            <w:r w:rsidRPr="00930E64">
              <w:t>Response is completely relevant and provides an excellent understanding of the issues. The response is comprehensive, unambiguous and provides above requirement details of how the requirement will be met. Offers significant beneficial added value</w:t>
            </w:r>
          </w:p>
        </w:tc>
      </w:tr>
      <w:tr w:rsidR="00866CA3" w:rsidRPr="00930E64" w14:paraId="3DECA6A6" w14:textId="77777777" w:rsidTr="005B50C3">
        <w:trPr>
          <w:trHeight w:val="713"/>
          <w:jc w:val="center"/>
        </w:trPr>
        <w:tc>
          <w:tcPr>
            <w:tcW w:w="172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AEF1F1E" w14:textId="77777777" w:rsidR="00866CA3" w:rsidRPr="00930E64" w:rsidRDefault="00866CA3" w:rsidP="005B50C3">
            <w:pPr>
              <w:spacing w:before="360" w:after="120"/>
              <w:jc w:val="center"/>
              <w:outlineLvl w:val="1"/>
              <w:rPr>
                <w:b/>
                <w:color w:val="000000" w:themeColor="text1"/>
              </w:rPr>
            </w:pPr>
            <w:r w:rsidRPr="00930E64">
              <w:rPr>
                <w:b/>
                <w:color w:val="000000" w:themeColor="text1"/>
              </w:rPr>
              <w:t>3</w:t>
            </w:r>
          </w:p>
        </w:tc>
        <w:tc>
          <w:tcPr>
            <w:tcW w:w="1675" w:type="dxa"/>
            <w:tcBorders>
              <w:top w:val="single" w:sz="4" w:space="0" w:color="auto"/>
              <w:left w:val="single" w:sz="4" w:space="0" w:color="auto"/>
              <w:bottom w:val="single" w:sz="4" w:space="0" w:color="auto"/>
              <w:right w:val="single" w:sz="4" w:space="0" w:color="auto"/>
            </w:tcBorders>
            <w:hideMark/>
          </w:tcPr>
          <w:p w14:paraId="1289863C" w14:textId="77777777" w:rsidR="00866CA3" w:rsidRPr="00930E64" w:rsidRDefault="00866CA3" w:rsidP="005B50C3">
            <w:pPr>
              <w:jc w:val="center"/>
              <w:rPr>
                <w:color w:val="000000" w:themeColor="text1"/>
              </w:rPr>
            </w:pPr>
            <w:r w:rsidRPr="00930E64">
              <w:rPr>
                <w:color w:val="000000" w:themeColor="text1"/>
              </w:rPr>
              <w:t>Good</w:t>
            </w:r>
          </w:p>
        </w:tc>
        <w:tc>
          <w:tcPr>
            <w:tcW w:w="6398" w:type="dxa"/>
            <w:tcBorders>
              <w:top w:val="single" w:sz="4" w:space="0" w:color="auto"/>
              <w:left w:val="single" w:sz="4" w:space="0" w:color="auto"/>
              <w:bottom w:val="single" w:sz="4" w:space="0" w:color="auto"/>
              <w:right w:val="single" w:sz="4" w:space="0" w:color="auto"/>
            </w:tcBorders>
            <w:hideMark/>
          </w:tcPr>
          <w:p w14:paraId="40EF7873" w14:textId="77777777" w:rsidR="00866CA3" w:rsidRPr="00930E64" w:rsidRDefault="00866CA3" w:rsidP="005B50C3">
            <w:pPr>
              <w:jc w:val="both"/>
            </w:pPr>
            <w:r w:rsidRPr="00930E64">
              <w:t>Response is relevant and good. It demonstrates a good understanding of the requirement and provides additional details on how the requirements will be fulfilled. Offers additional beneficial added value</w:t>
            </w:r>
          </w:p>
        </w:tc>
      </w:tr>
      <w:tr w:rsidR="00866CA3" w:rsidRPr="00930E64" w14:paraId="52BA615F" w14:textId="77777777" w:rsidTr="005B50C3">
        <w:trPr>
          <w:trHeight w:val="538"/>
          <w:jc w:val="center"/>
        </w:trPr>
        <w:tc>
          <w:tcPr>
            <w:tcW w:w="172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AC20419" w14:textId="77777777" w:rsidR="00866CA3" w:rsidRPr="00930E64" w:rsidRDefault="00866CA3" w:rsidP="005B50C3">
            <w:pPr>
              <w:spacing w:before="360" w:after="120"/>
              <w:jc w:val="center"/>
              <w:outlineLvl w:val="1"/>
              <w:rPr>
                <w:b/>
                <w:color w:val="000000" w:themeColor="text1"/>
              </w:rPr>
            </w:pPr>
            <w:r w:rsidRPr="00930E64">
              <w:rPr>
                <w:b/>
                <w:color w:val="000000" w:themeColor="text1"/>
              </w:rPr>
              <w:t>2</w:t>
            </w:r>
          </w:p>
        </w:tc>
        <w:tc>
          <w:tcPr>
            <w:tcW w:w="1675" w:type="dxa"/>
            <w:tcBorders>
              <w:top w:val="single" w:sz="4" w:space="0" w:color="auto"/>
              <w:left w:val="single" w:sz="4" w:space="0" w:color="auto"/>
              <w:bottom w:val="single" w:sz="4" w:space="0" w:color="auto"/>
              <w:right w:val="single" w:sz="4" w:space="0" w:color="auto"/>
            </w:tcBorders>
            <w:hideMark/>
          </w:tcPr>
          <w:p w14:paraId="40240C19" w14:textId="77777777" w:rsidR="00866CA3" w:rsidRPr="00930E64" w:rsidRDefault="00866CA3" w:rsidP="005B50C3">
            <w:pPr>
              <w:jc w:val="center"/>
              <w:rPr>
                <w:color w:val="000000" w:themeColor="text1"/>
              </w:rPr>
            </w:pPr>
            <w:r w:rsidRPr="00930E64">
              <w:rPr>
                <w:color w:val="000000" w:themeColor="text1"/>
              </w:rPr>
              <w:t>Acceptable</w:t>
            </w:r>
          </w:p>
        </w:tc>
        <w:tc>
          <w:tcPr>
            <w:tcW w:w="6398" w:type="dxa"/>
            <w:tcBorders>
              <w:top w:val="single" w:sz="4" w:space="0" w:color="auto"/>
              <w:left w:val="single" w:sz="4" w:space="0" w:color="auto"/>
              <w:bottom w:val="single" w:sz="4" w:space="0" w:color="auto"/>
              <w:right w:val="single" w:sz="4" w:space="0" w:color="auto"/>
            </w:tcBorders>
            <w:hideMark/>
          </w:tcPr>
          <w:p w14:paraId="41F0ECD4" w14:textId="77777777" w:rsidR="00866CA3" w:rsidRPr="00930E64" w:rsidRDefault="00866CA3" w:rsidP="005B50C3">
            <w:pPr>
              <w:jc w:val="both"/>
            </w:pPr>
            <w:r w:rsidRPr="00930E64">
              <w:t>Response is relevant and acceptable and meets the requirement. The response addresses a broad understanding of the requirements and addresses the need</w:t>
            </w:r>
          </w:p>
        </w:tc>
      </w:tr>
      <w:tr w:rsidR="00866CA3" w:rsidRPr="00930E64" w14:paraId="368FC998" w14:textId="77777777" w:rsidTr="005B50C3">
        <w:trPr>
          <w:trHeight w:val="547"/>
          <w:jc w:val="center"/>
        </w:trPr>
        <w:tc>
          <w:tcPr>
            <w:tcW w:w="172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33669FA" w14:textId="77777777" w:rsidR="00866CA3" w:rsidRPr="00930E64" w:rsidRDefault="00866CA3" w:rsidP="005B50C3">
            <w:pPr>
              <w:spacing w:before="360" w:after="120"/>
              <w:jc w:val="center"/>
              <w:outlineLvl w:val="1"/>
              <w:rPr>
                <w:b/>
                <w:color w:val="000000" w:themeColor="text1"/>
              </w:rPr>
            </w:pPr>
            <w:r w:rsidRPr="00930E64">
              <w:rPr>
                <w:b/>
                <w:color w:val="000000" w:themeColor="text1"/>
              </w:rPr>
              <w:t>1</w:t>
            </w:r>
          </w:p>
        </w:tc>
        <w:tc>
          <w:tcPr>
            <w:tcW w:w="1675" w:type="dxa"/>
            <w:tcBorders>
              <w:top w:val="single" w:sz="4" w:space="0" w:color="auto"/>
              <w:left w:val="single" w:sz="4" w:space="0" w:color="auto"/>
              <w:bottom w:val="single" w:sz="4" w:space="0" w:color="auto"/>
              <w:right w:val="single" w:sz="4" w:space="0" w:color="auto"/>
            </w:tcBorders>
            <w:hideMark/>
          </w:tcPr>
          <w:p w14:paraId="698C8E4F" w14:textId="77777777" w:rsidR="00866CA3" w:rsidRPr="00930E64" w:rsidRDefault="00866CA3" w:rsidP="005B50C3">
            <w:pPr>
              <w:jc w:val="center"/>
              <w:rPr>
                <w:color w:val="000000" w:themeColor="text1"/>
              </w:rPr>
            </w:pPr>
            <w:r w:rsidRPr="00930E64">
              <w:rPr>
                <w:color w:val="000000" w:themeColor="text1"/>
              </w:rPr>
              <w:t>Poor</w:t>
            </w:r>
          </w:p>
        </w:tc>
        <w:tc>
          <w:tcPr>
            <w:tcW w:w="6398" w:type="dxa"/>
            <w:tcBorders>
              <w:top w:val="single" w:sz="4" w:space="0" w:color="auto"/>
              <w:left w:val="single" w:sz="4" w:space="0" w:color="auto"/>
              <w:bottom w:val="single" w:sz="4" w:space="0" w:color="auto"/>
              <w:right w:val="single" w:sz="4" w:space="0" w:color="auto"/>
            </w:tcBorders>
            <w:hideMark/>
          </w:tcPr>
          <w:p w14:paraId="503C5B84" w14:textId="77777777" w:rsidR="00866CA3" w:rsidRPr="00930E64" w:rsidRDefault="00866CA3" w:rsidP="005B50C3">
            <w:pPr>
              <w:jc w:val="both"/>
            </w:pPr>
            <w:r w:rsidRPr="00930E64">
              <w:t xml:space="preserve">Response is partially relevant but lacks sufficient detail. The response addresses some elements of the requirement but contains insufficient or limited detail or explanation on how the requirement will be fulfilled. </w:t>
            </w:r>
          </w:p>
        </w:tc>
      </w:tr>
      <w:tr w:rsidR="00866CA3" w:rsidRPr="00930E64" w14:paraId="149BC892" w14:textId="77777777" w:rsidTr="005B50C3">
        <w:trPr>
          <w:trHeight w:val="100"/>
          <w:jc w:val="center"/>
        </w:trPr>
        <w:tc>
          <w:tcPr>
            <w:tcW w:w="172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535A29C" w14:textId="77777777" w:rsidR="00866CA3" w:rsidRPr="00930E64" w:rsidRDefault="00866CA3" w:rsidP="005B50C3">
            <w:pPr>
              <w:spacing w:before="360" w:after="120"/>
              <w:jc w:val="center"/>
              <w:outlineLvl w:val="1"/>
              <w:rPr>
                <w:b/>
                <w:color w:val="000000" w:themeColor="text1"/>
              </w:rPr>
            </w:pPr>
            <w:r w:rsidRPr="00930E64">
              <w:rPr>
                <w:b/>
                <w:color w:val="000000" w:themeColor="text1"/>
              </w:rPr>
              <w:t>0</w:t>
            </w:r>
          </w:p>
        </w:tc>
        <w:tc>
          <w:tcPr>
            <w:tcW w:w="1675" w:type="dxa"/>
            <w:tcBorders>
              <w:top w:val="single" w:sz="4" w:space="0" w:color="auto"/>
              <w:left w:val="single" w:sz="4" w:space="0" w:color="auto"/>
              <w:bottom w:val="single" w:sz="4" w:space="0" w:color="auto"/>
              <w:right w:val="single" w:sz="4" w:space="0" w:color="auto"/>
            </w:tcBorders>
            <w:hideMark/>
          </w:tcPr>
          <w:p w14:paraId="35AC2512" w14:textId="77777777" w:rsidR="00866CA3" w:rsidRPr="00930E64" w:rsidRDefault="00866CA3" w:rsidP="005B50C3">
            <w:pPr>
              <w:jc w:val="center"/>
              <w:rPr>
                <w:color w:val="000000" w:themeColor="text1"/>
              </w:rPr>
            </w:pPr>
            <w:r w:rsidRPr="00930E64">
              <w:rPr>
                <w:color w:val="000000" w:themeColor="text1"/>
              </w:rPr>
              <w:t>Unacceptable</w:t>
            </w:r>
          </w:p>
        </w:tc>
        <w:tc>
          <w:tcPr>
            <w:tcW w:w="6398" w:type="dxa"/>
            <w:tcBorders>
              <w:top w:val="single" w:sz="4" w:space="0" w:color="auto"/>
              <w:left w:val="single" w:sz="4" w:space="0" w:color="auto"/>
              <w:bottom w:val="single" w:sz="4" w:space="0" w:color="auto"/>
              <w:right w:val="single" w:sz="4" w:space="0" w:color="auto"/>
            </w:tcBorders>
            <w:hideMark/>
          </w:tcPr>
          <w:p w14:paraId="2816FAAF" w14:textId="77777777" w:rsidR="00866CA3" w:rsidRPr="00930E64" w:rsidRDefault="00866CA3" w:rsidP="005B50C3">
            <w:pPr>
              <w:jc w:val="both"/>
            </w:pPr>
            <w:r w:rsidRPr="00930E64">
              <w:t xml:space="preserve">Nil or inadequate response. Fails to demonstrate an ability to meet any of the requirements. Does not have any understanding of the need. </w:t>
            </w:r>
          </w:p>
        </w:tc>
      </w:tr>
    </w:tbl>
    <w:p w14:paraId="1460AC58" w14:textId="77777777" w:rsidR="00866CA3" w:rsidRDefault="00866CA3"/>
    <w:sectPr w:rsidR="00866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54B5"/>
    <w:multiLevelType w:val="hybridMultilevel"/>
    <w:tmpl w:val="4106046C"/>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1" w15:restartNumberingAfterBreak="0">
    <w:nsid w:val="3C624B9B"/>
    <w:multiLevelType w:val="hybridMultilevel"/>
    <w:tmpl w:val="20ACBA5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566FB5"/>
    <w:multiLevelType w:val="hybridMultilevel"/>
    <w:tmpl w:val="AA7C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A3"/>
    <w:rsid w:val="00210E7C"/>
    <w:rsid w:val="002C0428"/>
    <w:rsid w:val="00836D37"/>
    <w:rsid w:val="00866CA3"/>
    <w:rsid w:val="00CC1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B08C"/>
  <w15:chartTrackingRefBased/>
  <w15:docId w15:val="{7F44DE69-9C77-47F2-B55A-976BFB89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6CA3"/>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6CA3"/>
  </w:style>
  <w:style w:type="character" w:customStyle="1" w:styleId="BodyTextChar">
    <w:name w:val="Body Text Char"/>
    <w:basedOn w:val="DefaultParagraphFont"/>
    <w:link w:val="BodyText"/>
    <w:uiPriority w:val="1"/>
    <w:rsid w:val="00866CA3"/>
    <w:rPr>
      <w:rFonts w:ascii="Arial" w:eastAsia="Arial" w:hAnsi="Arial" w:cs="Arial"/>
      <w:lang w:eastAsia="en-GB" w:bidi="en-GB"/>
    </w:rPr>
  </w:style>
  <w:style w:type="paragraph" w:styleId="ListParagraph">
    <w:name w:val="List Paragraph"/>
    <w:aliases w:val="Sub Paragraph"/>
    <w:basedOn w:val="Normal"/>
    <w:link w:val="ListParagraphChar"/>
    <w:uiPriority w:val="34"/>
    <w:qFormat/>
    <w:rsid w:val="00866CA3"/>
  </w:style>
  <w:style w:type="paragraph" w:customStyle="1" w:styleId="TableParagraph">
    <w:name w:val="Table Paragraph"/>
    <w:basedOn w:val="Normal"/>
    <w:uiPriority w:val="1"/>
    <w:qFormat/>
    <w:rsid w:val="00866CA3"/>
  </w:style>
  <w:style w:type="character" w:customStyle="1" w:styleId="ListParagraphChar">
    <w:name w:val="List Paragraph Char"/>
    <w:aliases w:val="Sub Paragraph Char"/>
    <w:link w:val="ListParagraph"/>
    <w:uiPriority w:val="34"/>
    <w:locked/>
    <w:rsid w:val="00866CA3"/>
    <w:rPr>
      <w:rFonts w:ascii="Arial" w:eastAsia="Arial" w:hAnsi="Arial" w:cs="Arial"/>
      <w:lang w:eastAsia="en-GB" w:bidi="en-GB"/>
    </w:rPr>
  </w:style>
  <w:style w:type="paragraph" w:styleId="NormalWeb">
    <w:name w:val="Normal (Web)"/>
    <w:basedOn w:val="Normal"/>
    <w:uiPriority w:val="99"/>
    <w:semiHidden/>
    <w:unhideWhenUsed/>
    <w:rsid w:val="00866CA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866CA3"/>
    <w:rPr>
      <w:rFonts w:ascii="Segoe UI" w:hAnsi="Segoe UI" w:cs="Segoe UI" w:hint="default"/>
      <w:sz w:val="18"/>
      <w:szCs w:val="18"/>
    </w:rPr>
  </w:style>
  <w:style w:type="character" w:styleId="CommentReference">
    <w:name w:val="annotation reference"/>
    <w:basedOn w:val="DefaultParagraphFont"/>
    <w:uiPriority w:val="99"/>
    <w:semiHidden/>
    <w:unhideWhenUsed/>
    <w:rsid w:val="00CC11F0"/>
    <w:rPr>
      <w:sz w:val="16"/>
      <w:szCs w:val="16"/>
    </w:rPr>
  </w:style>
  <w:style w:type="paragraph" w:styleId="CommentText">
    <w:name w:val="annotation text"/>
    <w:basedOn w:val="Normal"/>
    <w:link w:val="CommentTextChar"/>
    <w:uiPriority w:val="99"/>
    <w:semiHidden/>
    <w:unhideWhenUsed/>
    <w:rsid w:val="00CC11F0"/>
    <w:rPr>
      <w:sz w:val="20"/>
      <w:szCs w:val="20"/>
    </w:rPr>
  </w:style>
  <w:style w:type="character" w:customStyle="1" w:styleId="CommentTextChar">
    <w:name w:val="Comment Text Char"/>
    <w:basedOn w:val="DefaultParagraphFont"/>
    <w:link w:val="CommentText"/>
    <w:uiPriority w:val="99"/>
    <w:semiHidden/>
    <w:rsid w:val="00CC11F0"/>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CC11F0"/>
    <w:rPr>
      <w:b/>
      <w:bCs/>
    </w:rPr>
  </w:style>
  <w:style w:type="character" w:customStyle="1" w:styleId="CommentSubjectChar">
    <w:name w:val="Comment Subject Char"/>
    <w:basedOn w:val="CommentTextChar"/>
    <w:link w:val="CommentSubject"/>
    <w:uiPriority w:val="99"/>
    <w:semiHidden/>
    <w:rsid w:val="00CC11F0"/>
    <w:rPr>
      <w:rFonts w:ascii="Arial" w:eastAsia="Arial" w:hAnsi="Arial" w:cs="Arial"/>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3" ma:contentTypeDescription="Create a new document." ma:contentTypeScope="" ma:versionID="bd912d2ef97b527c4458927423a3c593">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76ff8a1985429bce63ff723c4e4f9f9a"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F8EB7-172B-43C7-B787-96586D4513DF}">
  <ds:schemaRefs>
    <ds:schemaRef ds:uri="http://purl.org/dc/elements/1.1/"/>
    <ds:schemaRef ds:uri="b790b7ed-7760-4fd8-b5df-859f6645e4a4"/>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a066235-33c7-4c71-b3b3-c76b2d1c1e0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98BF3C4-FD6D-4248-9C6C-E319D45B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AC43C-05B5-4FDC-849F-D52180036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2423</Characters>
  <Application>Microsoft Office Word</Application>
  <DocSecurity>4</DocSecurity>
  <Lines>20</Lines>
  <Paragraphs>5</Paragraphs>
  <ScaleCrop>false</ScaleCrop>
  <Company>Kent County Council</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Brazil - ST SC</dc:creator>
  <cp:keywords/>
  <dc:description/>
  <cp:lastModifiedBy>Gemma Brazil - ST SC</cp:lastModifiedBy>
  <cp:revision>2</cp:revision>
  <dcterms:created xsi:type="dcterms:W3CDTF">2022-01-07T15:59:00Z</dcterms:created>
  <dcterms:modified xsi:type="dcterms:W3CDTF">2022-01-07T15:59:00Z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ies>
</file>