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C1B43" w14:textId="77777777" w:rsidR="009E153A" w:rsidRDefault="009E153A" w:rsidP="009E153A">
      <w:pPr>
        <w:pStyle w:val="Header"/>
      </w:pPr>
      <w:r w:rsidRPr="0064124B">
        <w:rPr>
          <w:noProof/>
          <w:lang w:eastAsia="en-GB"/>
        </w:rPr>
        <w:drawing>
          <wp:anchor distT="0" distB="0" distL="114300" distR="114300" simplePos="0" relativeHeight="251667456" behindDoc="0" locked="0" layoutInCell="1" allowOverlap="1" wp14:anchorId="317F7C39" wp14:editId="02CD59D9">
            <wp:simplePos x="0" y="0"/>
            <wp:positionH relativeFrom="page">
              <wp:posOffset>6679565</wp:posOffset>
            </wp:positionH>
            <wp:positionV relativeFrom="paragraph">
              <wp:posOffset>-344805</wp:posOffset>
            </wp:positionV>
            <wp:extent cx="854075" cy="971550"/>
            <wp:effectExtent l="0" t="0" r="3175" b="0"/>
            <wp:wrapNone/>
            <wp:docPr id="6" name="Picture 2" descr="Nottingham%20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20City"/>
                    <pic:cNvPicPr>
                      <a:picLocks noChangeAspect="1" noChangeArrowheads="1"/>
                    </pic:cNvPicPr>
                  </pic:nvPicPr>
                  <pic:blipFill>
                    <a:blip r:embed="rId8" r:link="rId9"/>
                    <a:srcRect/>
                    <a:stretch>
                      <a:fillRect/>
                    </a:stretch>
                  </pic:blipFill>
                  <pic:spPr bwMode="auto">
                    <a:xfrm>
                      <a:off x="0" y="0"/>
                      <a:ext cx="8540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124B">
        <w:rPr>
          <w:noProof/>
          <w:lang w:eastAsia="en-GB"/>
        </w:rPr>
        <w:drawing>
          <wp:anchor distT="0" distB="0" distL="114300" distR="114300" simplePos="0" relativeHeight="251666432" behindDoc="0" locked="0" layoutInCell="1" allowOverlap="1" wp14:anchorId="1AFC83B8" wp14:editId="6455F1ED">
            <wp:simplePos x="0" y="0"/>
            <wp:positionH relativeFrom="column">
              <wp:posOffset>5121275</wp:posOffset>
            </wp:positionH>
            <wp:positionV relativeFrom="paragraph">
              <wp:posOffset>-248285</wp:posOffset>
            </wp:positionV>
            <wp:extent cx="539750" cy="876300"/>
            <wp:effectExtent l="0" t="0" r="0" b="0"/>
            <wp:wrapNone/>
            <wp:docPr id="8" name="Picture 3" descr="Ru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land"/>
                    <pic:cNvPicPr>
                      <a:picLocks noChangeAspect="1" noChangeArrowheads="1"/>
                    </pic:cNvPicPr>
                  </pic:nvPicPr>
                  <pic:blipFill>
                    <a:blip r:embed="rId10" r:link="rId11"/>
                    <a:srcRect/>
                    <a:stretch>
                      <a:fillRect/>
                    </a:stretch>
                  </pic:blipFill>
                  <pic:spPr bwMode="auto">
                    <a:xfrm>
                      <a:off x="0" y="0"/>
                      <a:ext cx="539750" cy="876300"/>
                    </a:xfrm>
                    <a:prstGeom prst="rect">
                      <a:avLst/>
                    </a:prstGeom>
                    <a:noFill/>
                    <a:ln w="9525">
                      <a:noFill/>
                      <a:miter lim="800000"/>
                      <a:headEnd/>
                      <a:tailEnd/>
                    </a:ln>
                  </pic:spPr>
                </pic:pic>
              </a:graphicData>
            </a:graphic>
          </wp:anchor>
        </w:drawing>
      </w:r>
      <w:r w:rsidRPr="0064124B">
        <w:rPr>
          <w:noProof/>
          <w:lang w:eastAsia="en-GB"/>
        </w:rPr>
        <w:drawing>
          <wp:anchor distT="0" distB="0" distL="114300" distR="114300" simplePos="0" relativeHeight="251665408" behindDoc="0" locked="0" layoutInCell="1" allowOverlap="1" wp14:anchorId="502EF7E6" wp14:editId="34E9147D">
            <wp:simplePos x="0" y="0"/>
            <wp:positionH relativeFrom="column">
              <wp:posOffset>4283075</wp:posOffset>
            </wp:positionH>
            <wp:positionV relativeFrom="paragraph">
              <wp:posOffset>-251460</wp:posOffset>
            </wp:positionV>
            <wp:extent cx="768350" cy="825500"/>
            <wp:effectExtent l="0" t="0" r="0" b="0"/>
            <wp:wrapNone/>
            <wp:docPr id="9" name="Picture 5" descr="Nottingham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tinghamshire"/>
                    <pic:cNvPicPr>
                      <a:picLocks noChangeAspect="1" noChangeArrowheads="1"/>
                    </pic:cNvPicPr>
                  </pic:nvPicPr>
                  <pic:blipFill>
                    <a:blip r:embed="rId12" r:link="rId13"/>
                    <a:srcRect/>
                    <a:stretch>
                      <a:fillRect/>
                    </a:stretch>
                  </pic:blipFill>
                  <pic:spPr bwMode="auto">
                    <a:xfrm>
                      <a:off x="0" y="0"/>
                      <a:ext cx="768350" cy="825500"/>
                    </a:xfrm>
                    <a:prstGeom prst="rect">
                      <a:avLst/>
                    </a:prstGeom>
                    <a:noFill/>
                    <a:ln w="9525">
                      <a:noFill/>
                      <a:miter lim="800000"/>
                      <a:headEnd/>
                      <a:tailEnd/>
                    </a:ln>
                  </pic:spPr>
                </pic:pic>
              </a:graphicData>
            </a:graphic>
          </wp:anchor>
        </w:drawing>
      </w:r>
      <w:r w:rsidRPr="0064124B">
        <w:rPr>
          <w:noProof/>
          <w:lang w:eastAsia="en-GB"/>
        </w:rPr>
        <w:drawing>
          <wp:anchor distT="0" distB="0" distL="114300" distR="114300" simplePos="0" relativeHeight="251664384" behindDoc="0" locked="0" layoutInCell="1" allowOverlap="1" wp14:anchorId="6CC3C265" wp14:editId="2D05855E">
            <wp:simplePos x="0" y="0"/>
            <wp:positionH relativeFrom="column">
              <wp:posOffset>3394075</wp:posOffset>
            </wp:positionH>
            <wp:positionV relativeFrom="paragraph">
              <wp:posOffset>-247015</wp:posOffset>
            </wp:positionV>
            <wp:extent cx="812800" cy="787400"/>
            <wp:effectExtent l="0" t="0" r="6350" b="0"/>
            <wp:wrapNone/>
            <wp:docPr id="7" name="Picture 7" descr="north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ants"/>
                    <pic:cNvPicPr>
                      <a:picLocks noChangeAspect="1" noChangeArrowheads="1"/>
                    </pic:cNvPicPr>
                  </pic:nvPicPr>
                  <pic:blipFill>
                    <a:blip r:embed="rId14" r:link="rId15"/>
                    <a:srcRect/>
                    <a:stretch>
                      <a:fillRect/>
                    </a:stretch>
                  </pic:blipFill>
                  <pic:spPr bwMode="auto">
                    <a:xfrm>
                      <a:off x="0" y="0"/>
                      <a:ext cx="812800" cy="787400"/>
                    </a:xfrm>
                    <a:prstGeom prst="rect">
                      <a:avLst/>
                    </a:prstGeom>
                    <a:noFill/>
                    <a:ln w="9525">
                      <a:noFill/>
                      <a:miter lim="800000"/>
                      <a:headEnd/>
                      <a:tailEnd/>
                    </a:ln>
                  </pic:spPr>
                </pic:pic>
              </a:graphicData>
            </a:graphic>
          </wp:anchor>
        </w:drawing>
      </w:r>
      <w:r w:rsidRPr="0064124B">
        <w:rPr>
          <w:noProof/>
          <w:lang w:eastAsia="en-GB"/>
        </w:rPr>
        <w:drawing>
          <wp:anchor distT="0" distB="0" distL="114300" distR="114300" simplePos="0" relativeHeight="251663360" behindDoc="0" locked="0" layoutInCell="1" allowOverlap="1" wp14:anchorId="47DA378C" wp14:editId="1991CBE1">
            <wp:simplePos x="0" y="0"/>
            <wp:positionH relativeFrom="column">
              <wp:posOffset>2467610</wp:posOffset>
            </wp:positionH>
            <wp:positionV relativeFrom="paragraph">
              <wp:posOffset>-249555</wp:posOffset>
            </wp:positionV>
            <wp:extent cx="808355" cy="790575"/>
            <wp:effectExtent l="0" t="0" r="0" b="9525"/>
            <wp:wrapNone/>
            <wp:docPr id="10" name="Picture 1" descr="cid:image001.jpg@01CBC485.0478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C485.0478A120"/>
                    <pic:cNvPicPr>
                      <a:picLocks noChangeAspect="1" noChangeArrowheads="1"/>
                    </pic:cNvPicPr>
                  </pic:nvPicPr>
                  <pic:blipFill>
                    <a:blip r:embed="rId16" r:link="rId17"/>
                    <a:srcRect/>
                    <a:stretch>
                      <a:fillRect/>
                    </a:stretch>
                  </pic:blipFill>
                  <pic:spPr bwMode="auto">
                    <a:xfrm>
                      <a:off x="0" y="0"/>
                      <a:ext cx="808355"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124B">
        <w:rPr>
          <w:noProof/>
          <w:lang w:eastAsia="en-GB"/>
        </w:rPr>
        <w:drawing>
          <wp:anchor distT="0" distB="0" distL="114300" distR="114300" simplePos="0" relativeHeight="251662336" behindDoc="0" locked="0" layoutInCell="1" allowOverlap="1" wp14:anchorId="09473E4C" wp14:editId="0D2DAEFF">
            <wp:simplePos x="0" y="0"/>
            <wp:positionH relativeFrom="column">
              <wp:posOffset>1685290</wp:posOffset>
            </wp:positionH>
            <wp:positionV relativeFrom="paragraph">
              <wp:posOffset>-259080</wp:posOffset>
            </wp:positionV>
            <wp:extent cx="657225" cy="803910"/>
            <wp:effectExtent l="0" t="0" r="9525" b="0"/>
            <wp:wrapNone/>
            <wp:docPr id="11" name="Picture 97" descr="\\fs-01-002\users$\Home3\gbinstead\SETTINGS\Desktop\Leic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s-01-002\users$\Home3\gbinstead\SETTINGS\Desktop\Leics logo.bmp"/>
                    <pic:cNvPicPr>
                      <a:picLocks noChangeAspect="1" noChangeArrowheads="1"/>
                    </pic:cNvPicPr>
                  </pic:nvPicPr>
                  <pic:blipFill>
                    <a:blip r:embed="rId18"/>
                    <a:srcRect/>
                    <a:stretch>
                      <a:fillRect/>
                    </a:stretch>
                  </pic:blipFill>
                  <pic:spPr bwMode="auto">
                    <a:xfrm>
                      <a:off x="0" y="0"/>
                      <a:ext cx="657225" cy="803910"/>
                    </a:xfrm>
                    <a:prstGeom prst="rect">
                      <a:avLst/>
                    </a:prstGeom>
                    <a:noFill/>
                    <a:ln w="9525">
                      <a:noFill/>
                      <a:miter lim="800000"/>
                      <a:headEnd/>
                      <a:tailEnd/>
                    </a:ln>
                  </pic:spPr>
                </pic:pic>
              </a:graphicData>
            </a:graphic>
          </wp:anchor>
        </w:drawing>
      </w:r>
      <w:r w:rsidRPr="0064124B">
        <w:rPr>
          <w:noProof/>
          <w:lang w:eastAsia="en-GB"/>
        </w:rPr>
        <w:drawing>
          <wp:anchor distT="0" distB="0" distL="114300" distR="114300" simplePos="0" relativeHeight="251661312" behindDoc="0" locked="0" layoutInCell="1" allowOverlap="1" wp14:anchorId="2C9F27C2" wp14:editId="70C4FD03">
            <wp:simplePos x="0" y="0"/>
            <wp:positionH relativeFrom="column">
              <wp:posOffset>790575</wp:posOffset>
            </wp:positionH>
            <wp:positionV relativeFrom="paragraph">
              <wp:posOffset>-278130</wp:posOffset>
            </wp:positionV>
            <wp:extent cx="777875" cy="819150"/>
            <wp:effectExtent l="0" t="0" r="3175" b="0"/>
            <wp:wrapNone/>
            <wp:docPr id="12" name="Picture 8" descr="cid:image008.png@01CBC485.0478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png@01CBC485.0478A120"/>
                    <pic:cNvPicPr>
                      <a:picLocks noChangeAspect="1" noChangeArrowheads="1"/>
                    </pic:cNvPicPr>
                  </pic:nvPicPr>
                  <pic:blipFill>
                    <a:blip r:embed="rId19" r:link="rId20"/>
                    <a:srcRect/>
                    <a:stretch>
                      <a:fillRect/>
                    </a:stretch>
                  </pic:blipFill>
                  <pic:spPr bwMode="auto">
                    <a:xfrm>
                      <a:off x="0" y="0"/>
                      <a:ext cx="777875"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124B">
        <w:rPr>
          <w:noProof/>
          <w:lang w:eastAsia="en-GB"/>
        </w:rPr>
        <w:drawing>
          <wp:anchor distT="0" distB="0" distL="114300" distR="114300" simplePos="0" relativeHeight="251660288" behindDoc="0" locked="0" layoutInCell="1" allowOverlap="1" wp14:anchorId="502B5D7E" wp14:editId="2AAE78ED">
            <wp:simplePos x="0" y="0"/>
            <wp:positionH relativeFrom="column">
              <wp:posOffset>-95250</wp:posOffset>
            </wp:positionH>
            <wp:positionV relativeFrom="paragraph">
              <wp:posOffset>-192405</wp:posOffset>
            </wp:positionV>
            <wp:extent cx="781050" cy="798195"/>
            <wp:effectExtent l="0" t="0" r="0" b="1905"/>
            <wp:wrapNone/>
            <wp:docPr id="13" name="Picture 4" descr="Derby%20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by%20City"/>
                    <pic:cNvPicPr>
                      <a:picLocks noChangeAspect="1" noChangeArrowheads="1"/>
                    </pic:cNvPicPr>
                  </pic:nvPicPr>
                  <pic:blipFill>
                    <a:blip r:embed="rId21" r:link="rId22"/>
                    <a:srcRect/>
                    <a:stretch>
                      <a:fillRect/>
                    </a:stretch>
                  </pic:blipFill>
                  <pic:spPr bwMode="auto">
                    <a:xfrm>
                      <a:off x="0" y="0"/>
                      <a:ext cx="781050" cy="798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124B">
        <w:rPr>
          <w:noProof/>
          <w:lang w:eastAsia="en-GB"/>
        </w:rPr>
        <w:drawing>
          <wp:anchor distT="0" distB="0" distL="114300" distR="114300" simplePos="0" relativeHeight="251659264" behindDoc="0" locked="0" layoutInCell="1" allowOverlap="1" wp14:anchorId="0261E0E3" wp14:editId="7FFD0E32">
            <wp:simplePos x="0" y="0"/>
            <wp:positionH relativeFrom="column">
              <wp:posOffset>-781050</wp:posOffset>
            </wp:positionH>
            <wp:positionV relativeFrom="paragraph">
              <wp:posOffset>-173355</wp:posOffset>
            </wp:positionV>
            <wp:extent cx="685800" cy="793115"/>
            <wp:effectExtent l="0" t="0" r="0" b="6985"/>
            <wp:wrapNone/>
            <wp:docPr id="14" name="Picture 6" descr="Derby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rbyshire"/>
                    <pic:cNvPicPr>
                      <a:picLocks noChangeAspect="1" noChangeArrowheads="1"/>
                    </pic:cNvPicPr>
                  </pic:nvPicPr>
                  <pic:blipFill>
                    <a:blip r:embed="rId23" r:link="rId24"/>
                    <a:srcRect/>
                    <a:stretch>
                      <a:fillRect/>
                    </a:stretch>
                  </pic:blipFill>
                  <pic:spPr bwMode="auto">
                    <a:xfrm>
                      <a:off x="0" y="0"/>
                      <a:ext cx="685800" cy="793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3BE9BCD" w14:textId="77777777" w:rsidR="009E153A" w:rsidRDefault="009E153A" w:rsidP="009E153A">
      <w:pPr>
        <w:pStyle w:val="Header"/>
      </w:pPr>
    </w:p>
    <w:p w14:paraId="026BE5BD" w14:textId="77777777" w:rsidR="009E153A" w:rsidRDefault="009E153A" w:rsidP="009E153A">
      <w:pPr>
        <w:pStyle w:val="Header"/>
      </w:pPr>
    </w:p>
    <w:p w14:paraId="0059241C" w14:textId="77777777" w:rsidR="009E153A" w:rsidRDefault="009E153A" w:rsidP="009E153A">
      <w:pPr>
        <w:pStyle w:val="Header"/>
        <w:jc w:val="right"/>
      </w:pPr>
    </w:p>
    <w:p w14:paraId="76CAEC3C" w14:textId="77777777" w:rsidR="009E153A" w:rsidRDefault="009E153A" w:rsidP="009E153A">
      <w:pPr>
        <w:pStyle w:val="Header"/>
      </w:pPr>
    </w:p>
    <w:p w14:paraId="61D5B51F" w14:textId="77777777" w:rsidR="009E153A" w:rsidRDefault="009E153A" w:rsidP="009E153A">
      <w:pPr>
        <w:pStyle w:val="Header"/>
      </w:pPr>
    </w:p>
    <w:p w14:paraId="5E925587" w14:textId="77777777" w:rsidR="00CA7ED2" w:rsidRDefault="00664B70">
      <w:r>
        <w:rPr>
          <w:rFonts w:ascii="Arial" w:hAnsi="Arial" w:cs="Arial"/>
          <w:noProof/>
          <w:sz w:val="24"/>
          <w:szCs w:val="24"/>
          <w:lang w:eastAsia="en-GB"/>
        </w:rPr>
        <w:t xml:space="preserve">                                                                                       </w:t>
      </w:r>
    </w:p>
    <w:p w14:paraId="2EE81222" w14:textId="77777777" w:rsidR="00CA7ED2" w:rsidRDefault="00CA7ED2">
      <w:pPr>
        <w:rPr>
          <w:rFonts w:ascii="Arial" w:hAnsi="Arial" w:cs="Arial"/>
          <w:b/>
          <w:sz w:val="28"/>
          <w:szCs w:val="28"/>
        </w:rPr>
      </w:pPr>
    </w:p>
    <w:p w14:paraId="180C6005" w14:textId="77777777" w:rsidR="00590A16" w:rsidRDefault="00590A16">
      <w:pPr>
        <w:rPr>
          <w:rFonts w:ascii="Arial" w:hAnsi="Arial" w:cs="Arial"/>
          <w:b/>
          <w:sz w:val="28"/>
          <w:szCs w:val="28"/>
        </w:rPr>
      </w:pPr>
    </w:p>
    <w:p w14:paraId="2DCC661A" w14:textId="77777777" w:rsidR="002A592E" w:rsidRDefault="002A592E" w:rsidP="00CA7ED2">
      <w:pPr>
        <w:jc w:val="right"/>
        <w:rPr>
          <w:rFonts w:ascii="Arial" w:hAnsi="Arial" w:cs="Arial"/>
          <w:b/>
          <w:sz w:val="28"/>
          <w:szCs w:val="28"/>
        </w:rPr>
      </w:pPr>
    </w:p>
    <w:p w14:paraId="1575B576" w14:textId="77777777" w:rsidR="0017482A" w:rsidRDefault="0017482A" w:rsidP="00CA7ED2">
      <w:pPr>
        <w:jc w:val="right"/>
        <w:rPr>
          <w:rFonts w:ascii="Arial" w:hAnsi="Arial" w:cs="Arial"/>
          <w:b/>
          <w:sz w:val="28"/>
          <w:szCs w:val="28"/>
        </w:rPr>
      </w:pPr>
    </w:p>
    <w:p w14:paraId="5FBF2451" w14:textId="77777777" w:rsidR="00CD7B62" w:rsidRDefault="00CD7B62" w:rsidP="008F3335">
      <w:pPr>
        <w:ind w:left="5040"/>
        <w:rPr>
          <w:rFonts w:ascii="Arial" w:hAnsi="Arial" w:cs="Arial"/>
          <w:b/>
          <w:sz w:val="28"/>
          <w:szCs w:val="28"/>
        </w:rPr>
      </w:pPr>
    </w:p>
    <w:p w14:paraId="42E116F6" w14:textId="77777777" w:rsidR="00CD7B62" w:rsidRDefault="00CD7B62" w:rsidP="0017482A">
      <w:pPr>
        <w:rPr>
          <w:rFonts w:ascii="Arial" w:hAnsi="Arial" w:cs="Arial"/>
          <w:b/>
          <w:sz w:val="28"/>
          <w:szCs w:val="28"/>
        </w:rPr>
      </w:pPr>
    </w:p>
    <w:p w14:paraId="503AA58C" w14:textId="77777777" w:rsidR="0017482A" w:rsidRDefault="0017482A" w:rsidP="0017482A">
      <w:pPr>
        <w:rPr>
          <w:rFonts w:ascii="Arial" w:hAnsi="Arial" w:cs="Arial"/>
          <w:b/>
          <w:sz w:val="28"/>
          <w:szCs w:val="28"/>
        </w:rPr>
      </w:pPr>
    </w:p>
    <w:p w14:paraId="74EDBEF4" w14:textId="77777777" w:rsidR="00CD7B62" w:rsidRDefault="00CD7B62" w:rsidP="001542C4">
      <w:pPr>
        <w:ind w:left="5040"/>
        <w:jc w:val="center"/>
        <w:rPr>
          <w:rFonts w:ascii="Arial" w:hAnsi="Arial" w:cs="Arial"/>
          <w:b/>
          <w:sz w:val="28"/>
          <w:szCs w:val="28"/>
        </w:rPr>
      </w:pPr>
    </w:p>
    <w:p w14:paraId="5FC38156" w14:textId="77777777" w:rsidR="00CA7ED2" w:rsidRDefault="00D02E7A" w:rsidP="001542C4">
      <w:pPr>
        <w:jc w:val="center"/>
        <w:rPr>
          <w:rFonts w:ascii="Arial" w:hAnsi="Arial" w:cs="Arial"/>
          <w:b/>
          <w:sz w:val="44"/>
          <w:szCs w:val="44"/>
        </w:rPr>
      </w:pPr>
      <w:r w:rsidRPr="001542C4">
        <w:rPr>
          <w:rFonts w:ascii="Arial" w:hAnsi="Arial" w:cs="Arial"/>
          <w:b/>
          <w:sz w:val="44"/>
          <w:szCs w:val="44"/>
        </w:rPr>
        <w:t>SEND Regional Commissioning Project</w:t>
      </w:r>
    </w:p>
    <w:p w14:paraId="325A7CF7" w14:textId="77777777" w:rsidR="001542C4" w:rsidRPr="001542C4" w:rsidRDefault="001542C4" w:rsidP="001542C4">
      <w:pPr>
        <w:jc w:val="center"/>
        <w:rPr>
          <w:rFonts w:ascii="Arial" w:hAnsi="Arial" w:cs="Arial"/>
          <w:b/>
          <w:sz w:val="44"/>
          <w:szCs w:val="44"/>
        </w:rPr>
      </w:pPr>
    </w:p>
    <w:p w14:paraId="6A45B341" w14:textId="442BA51F" w:rsidR="00CA7ED2" w:rsidRDefault="00B02808" w:rsidP="001542C4">
      <w:pPr>
        <w:jc w:val="center"/>
        <w:rPr>
          <w:rFonts w:ascii="Arial" w:hAnsi="Arial" w:cs="Arial"/>
          <w:b/>
          <w:sz w:val="44"/>
          <w:szCs w:val="44"/>
        </w:rPr>
      </w:pPr>
      <w:r w:rsidRPr="001542C4">
        <w:rPr>
          <w:rFonts w:ascii="Arial" w:hAnsi="Arial" w:cs="Arial"/>
          <w:b/>
          <w:sz w:val="44"/>
          <w:szCs w:val="44"/>
        </w:rPr>
        <w:t xml:space="preserve">Soft Market Testing </w:t>
      </w:r>
      <w:r w:rsidR="001542C4" w:rsidRPr="001542C4">
        <w:rPr>
          <w:rFonts w:ascii="Arial" w:hAnsi="Arial" w:cs="Arial"/>
          <w:b/>
          <w:sz w:val="44"/>
          <w:szCs w:val="44"/>
        </w:rPr>
        <w:t>Exercise</w:t>
      </w:r>
    </w:p>
    <w:p w14:paraId="5478DF4E" w14:textId="77777777" w:rsidR="001542C4" w:rsidRPr="001542C4" w:rsidRDefault="001542C4" w:rsidP="001542C4">
      <w:pPr>
        <w:jc w:val="center"/>
        <w:rPr>
          <w:rFonts w:ascii="Arial" w:hAnsi="Arial" w:cs="Arial"/>
          <w:b/>
          <w:sz w:val="44"/>
          <w:szCs w:val="44"/>
        </w:rPr>
      </w:pPr>
    </w:p>
    <w:p w14:paraId="0EFABDDA" w14:textId="07ADF456" w:rsidR="00D4452A" w:rsidRPr="001542C4" w:rsidRDefault="00D02E7A" w:rsidP="001542C4">
      <w:pPr>
        <w:jc w:val="center"/>
        <w:rPr>
          <w:rFonts w:ascii="Arial" w:hAnsi="Arial" w:cs="Arial"/>
          <w:b/>
          <w:sz w:val="44"/>
          <w:szCs w:val="44"/>
        </w:rPr>
      </w:pPr>
      <w:r w:rsidRPr="00283C82">
        <w:rPr>
          <w:rFonts w:ascii="Arial" w:hAnsi="Arial" w:cs="Arial"/>
          <w:b/>
          <w:sz w:val="44"/>
          <w:szCs w:val="44"/>
        </w:rPr>
        <w:t>Ju</w:t>
      </w:r>
      <w:r w:rsidR="00283C82" w:rsidRPr="00283C82">
        <w:rPr>
          <w:rFonts w:ascii="Arial" w:hAnsi="Arial" w:cs="Arial"/>
          <w:b/>
          <w:sz w:val="44"/>
          <w:szCs w:val="44"/>
        </w:rPr>
        <w:t>ly</w:t>
      </w:r>
      <w:r w:rsidRPr="00283C82">
        <w:rPr>
          <w:rFonts w:ascii="Arial" w:hAnsi="Arial" w:cs="Arial"/>
          <w:b/>
          <w:sz w:val="44"/>
          <w:szCs w:val="44"/>
        </w:rPr>
        <w:t xml:space="preserve"> 2018</w:t>
      </w:r>
    </w:p>
    <w:p w14:paraId="445203A0" w14:textId="77777777" w:rsidR="00D4452A" w:rsidRDefault="00CA7ED2" w:rsidP="009D6EAC">
      <w:pPr>
        <w:rPr>
          <w:rFonts w:ascii="Arial" w:hAnsi="Arial" w:cs="Arial"/>
        </w:rPr>
      </w:pPr>
      <w:r w:rsidRPr="004E4F28">
        <w:rPr>
          <w:rFonts w:ascii="Arial" w:hAnsi="Arial" w:cs="Arial"/>
          <w:b/>
          <w:sz w:val="28"/>
          <w:szCs w:val="28"/>
        </w:rPr>
        <w:t xml:space="preserve">       </w:t>
      </w:r>
      <w:r w:rsidR="00435197">
        <w:rPr>
          <w:rFonts w:ascii="Arial" w:hAnsi="Arial" w:cs="Arial"/>
          <w:b/>
          <w:sz w:val="28"/>
          <w:szCs w:val="28"/>
        </w:rPr>
        <w:tab/>
      </w:r>
      <w:r w:rsidR="00435197">
        <w:rPr>
          <w:rFonts w:ascii="Arial" w:hAnsi="Arial" w:cs="Arial"/>
          <w:b/>
          <w:sz w:val="28"/>
          <w:szCs w:val="28"/>
        </w:rPr>
        <w:tab/>
      </w:r>
      <w:r w:rsidR="00435197">
        <w:rPr>
          <w:rFonts w:ascii="Arial" w:hAnsi="Arial" w:cs="Arial"/>
          <w:b/>
          <w:sz w:val="28"/>
          <w:szCs w:val="28"/>
        </w:rPr>
        <w:tab/>
      </w:r>
      <w:r w:rsidR="00435197">
        <w:rPr>
          <w:rFonts w:ascii="Arial" w:hAnsi="Arial" w:cs="Arial"/>
          <w:b/>
          <w:sz w:val="28"/>
          <w:szCs w:val="28"/>
        </w:rPr>
        <w:tab/>
      </w:r>
    </w:p>
    <w:p w14:paraId="1961EA24" w14:textId="77777777" w:rsidR="00D20625" w:rsidRDefault="00D20625">
      <w:pPr>
        <w:rPr>
          <w:rFonts w:ascii="Arial" w:hAnsi="Arial" w:cs="Arial"/>
        </w:rPr>
      </w:pPr>
      <w:r>
        <w:rPr>
          <w:rFonts w:ascii="Arial" w:hAnsi="Arial" w:cs="Arial"/>
        </w:rPr>
        <w:br w:type="page"/>
      </w:r>
    </w:p>
    <w:p w14:paraId="5C6038D3" w14:textId="77777777" w:rsidR="009D6EAC" w:rsidRPr="005C5095" w:rsidRDefault="009D6EAC" w:rsidP="009D6EAC">
      <w:pPr>
        <w:rPr>
          <w:rFonts w:ascii="Arial" w:hAnsi="Arial" w:cs="Arial"/>
        </w:rPr>
      </w:pPr>
      <w:r w:rsidRPr="004E4F28">
        <w:rPr>
          <w:rFonts w:ascii="Arial" w:hAnsi="Arial" w:cs="Arial"/>
          <w:b/>
          <w:sz w:val="24"/>
          <w:szCs w:val="24"/>
        </w:rPr>
        <w:lastRenderedPageBreak/>
        <w:t>1</w:t>
      </w:r>
      <w:r w:rsidRPr="004E4F28">
        <w:rPr>
          <w:rFonts w:ascii="Arial" w:hAnsi="Arial" w:cs="Arial"/>
          <w:b/>
          <w:sz w:val="24"/>
          <w:szCs w:val="24"/>
        </w:rPr>
        <w:tab/>
      </w:r>
      <w:r w:rsidRPr="004E4F28">
        <w:rPr>
          <w:rFonts w:ascii="Arial" w:hAnsi="Arial" w:cs="Arial"/>
          <w:b/>
          <w:sz w:val="24"/>
          <w:szCs w:val="24"/>
          <w:u w:val="single"/>
        </w:rPr>
        <w:t>Why are we doing Soft Market Testing?</w:t>
      </w:r>
    </w:p>
    <w:p w14:paraId="7270D702" w14:textId="77777777" w:rsidR="009D6EAC" w:rsidRDefault="009D6EAC" w:rsidP="009D6EAC">
      <w:pPr>
        <w:ind w:left="720"/>
        <w:rPr>
          <w:rFonts w:ascii="Arial" w:hAnsi="Arial" w:cs="Arial"/>
        </w:rPr>
      </w:pPr>
      <w:r w:rsidRPr="009D6EAC">
        <w:rPr>
          <w:rFonts w:ascii="Arial" w:hAnsi="Arial" w:cs="Arial"/>
        </w:rPr>
        <w:t>Soft Market Testing is a method of gathering Market Intelligence</w:t>
      </w:r>
      <w:r>
        <w:rPr>
          <w:rFonts w:ascii="Arial" w:hAnsi="Arial" w:cs="Arial"/>
        </w:rPr>
        <w:t xml:space="preserve"> on a given subject area by engaging with the providers of the goods / services required. The purpose is to question how the existing service</w:t>
      </w:r>
      <w:r w:rsidR="00C34AC5">
        <w:rPr>
          <w:rFonts w:ascii="Arial" w:hAnsi="Arial" w:cs="Arial"/>
        </w:rPr>
        <w:t>s may be being</w:t>
      </w:r>
      <w:r>
        <w:rPr>
          <w:rFonts w:ascii="Arial" w:hAnsi="Arial" w:cs="Arial"/>
        </w:rPr>
        <w:t xml:space="preserve"> delivered and </w:t>
      </w:r>
      <w:r w:rsidR="00C34AC5">
        <w:rPr>
          <w:rFonts w:ascii="Arial" w:hAnsi="Arial" w:cs="Arial"/>
        </w:rPr>
        <w:t xml:space="preserve">to </w:t>
      </w:r>
      <w:r>
        <w:rPr>
          <w:rFonts w:ascii="Arial" w:hAnsi="Arial" w:cs="Arial"/>
        </w:rPr>
        <w:t>look for innovation and</w:t>
      </w:r>
      <w:r w:rsidR="00C34AC5">
        <w:rPr>
          <w:rFonts w:ascii="Arial" w:hAnsi="Arial" w:cs="Arial"/>
        </w:rPr>
        <w:t>/</w:t>
      </w:r>
      <w:r>
        <w:rPr>
          <w:rFonts w:ascii="Arial" w:hAnsi="Arial" w:cs="Arial"/>
        </w:rPr>
        <w:t xml:space="preserve"> or alternative delivery models. At the same time the </w:t>
      </w:r>
      <w:r w:rsidR="00D02E7A">
        <w:rPr>
          <w:rFonts w:ascii="Arial" w:hAnsi="Arial" w:cs="Arial"/>
        </w:rPr>
        <w:t>partner local authorities are</w:t>
      </w:r>
      <w:r>
        <w:rPr>
          <w:rFonts w:ascii="Arial" w:hAnsi="Arial" w:cs="Arial"/>
        </w:rPr>
        <w:t xml:space="preserve"> looking for efficiencies a</w:t>
      </w:r>
      <w:r w:rsidR="00A755D8">
        <w:rPr>
          <w:rFonts w:ascii="Arial" w:hAnsi="Arial" w:cs="Arial"/>
        </w:rPr>
        <w:t xml:space="preserve">nd best value to contribute to </w:t>
      </w:r>
      <w:r w:rsidR="001D637B">
        <w:rPr>
          <w:rFonts w:ascii="Arial" w:hAnsi="Arial" w:cs="Arial"/>
        </w:rPr>
        <w:t xml:space="preserve">outcomes for the </w:t>
      </w:r>
      <w:r w:rsidR="00D02E7A">
        <w:rPr>
          <w:rFonts w:ascii="Arial" w:hAnsi="Arial" w:cs="Arial"/>
        </w:rPr>
        <w:t xml:space="preserve">children and young </w:t>
      </w:r>
      <w:r w:rsidR="001D637B">
        <w:rPr>
          <w:rFonts w:ascii="Arial" w:hAnsi="Arial" w:cs="Arial"/>
        </w:rPr>
        <w:t xml:space="preserve">people </w:t>
      </w:r>
      <w:r w:rsidR="00D02E7A">
        <w:rPr>
          <w:rFonts w:ascii="Arial" w:hAnsi="Arial" w:cs="Arial"/>
        </w:rPr>
        <w:t>with special educational needs and/or disabilities (SEND) in the region.</w:t>
      </w:r>
      <w:r w:rsidR="00C30FFE">
        <w:rPr>
          <w:rFonts w:ascii="Arial" w:hAnsi="Arial" w:cs="Arial"/>
        </w:rPr>
        <w:t xml:space="preserve"> </w:t>
      </w:r>
    </w:p>
    <w:p w14:paraId="6DF55831" w14:textId="77777777" w:rsidR="00A755D8" w:rsidRDefault="009D6EAC" w:rsidP="009D6EAC">
      <w:pPr>
        <w:rPr>
          <w:rFonts w:ascii="Arial" w:hAnsi="Arial" w:cs="Arial"/>
          <w:b/>
          <w:sz w:val="24"/>
          <w:szCs w:val="24"/>
        </w:rPr>
      </w:pPr>
      <w:r w:rsidRPr="004E4F28">
        <w:rPr>
          <w:rFonts w:ascii="Arial" w:hAnsi="Arial" w:cs="Arial"/>
          <w:b/>
          <w:sz w:val="24"/>
          <w:szCs w:val="24"/>
        </w:rPr>
        <w:t>2</w:t>
      </w:r>
      <w:r w:rsidRPr="004E4F28">
        <w:rPr>
          <w:rFonts w:ascii="Arial" w:hAnsi="Arial" w:cs="Arial"/>
          <w:b/>
          <w:sz w:val="24"/>
          <w:szCs w:val="24"/>
        </w:rPr>
        <w:tab/>
      </w:r>
      <w:r w:rsidR="00A755D8" w:rsidRPr="000566E1">
        <w:rPr>
          <w:rFonts w:ascii="Arial" w:hAnsi="Arial" w:cs="Arial"/>
          <w:b/>
          <w:sz w:val="24"/>
          <w:szCs w:val="24"/>
          <w:u w:val="single"/>
        </w:rPr>
        <w:t>Soft Market Testing Process</w:t>
      </w:r>
    </w:p>
    <w:p w14:paraId="7845425D" w14:textId="0E403E10" w:rsidR="001D637B" w:rsidRDefault="00A755D8" w:rsidP="000F2C67">
      <w:pPr>
        <w:ind w:left="709" w:hanging="709"/>
        <w:jc w:val="both"/>
        <w:rPr>
          <w:rFonts w:ascii="Arial" w:hAnsi="Arial" w:cs="Arial"/>
        </w:rPr>
      </w:pPr>
      <w:r>
        <w:rPr>
          <w:rFonts w:ascii="Arial" w:hAnsi="Arial" w:cs="Arial"/>
          <w:b/>
          <w:sz w:val="24"/>
          <w:szCs w:val="24"/>
        </w:rPr>
        <w:tab/>
      </w:r>
      <w:r w:rsidR="0047587E">
        <w:rPr>
          <w:rFonts w:ascii="Arial" w:hAnsi="Arial" w:cs="Arial"/>
        </w:rPr>
        <w:t xml:space="preserve">Nottinghamshire County </w:t>
      </w:r>
      <w:r w:rsidR="00643183">
        <w:rPr>
          <w:rFonts w:ascii="Arial" w:hAnsi="Arial" w:cs="Arial"/>
        </w:rPr>
        <w:t xml:space="preserve">Council </w:t>
      </w:r>
      <w:r w:rsidR="00732CFB">
        <w:rPr>
          <w:rFonts w:ascii="Arial" w:hAnsi="Arial" w:cs="Arial"/>
        </w:rPr>
        <w:t xml:space="preserve">is </w:t>
      </w:r>
      <w:r w:rsidRPr="00BD35F8">
        <w:rPr>
          <w:rFonts w:ascii="Arial" w:hAnsi="Arial" w:cs="Arial"/>
        </w:rPr>
        <w:t>undertak</w:t>
      </w:r>
      <w:r w:rsidR="00732CFB">
        <w:rPr>
          <w:rFonts w:ascii="Arial" w:hAnsi="Arial" w:cs="Arial"/>
        </w:rPr>
        <w:t>ing</w:t>
      </w:r>
      <w:r w:rsidRPr="00BD35F8">
        <w:rPr>
          <w:rFonts w:ascii="Arial" w:hAnsi="Arial" w:cs="Arial"/>
        </w:rPr>
        <w:t xml:space="preserve"> a soft market testin</w:t>
      </w:r>
      <w:r w:rsidR="001D637B">
        <w:rPr>
          <w:rFonts w:ascii="Arial" w:hAnsi="Arial" w:cs="Arial"/>
        </w:rPr>
        <w:t xml:space="preserve">g exercise </w:t>
      </w:r>
      <w:r w:rsidR="00D02E7A">
        <w:rPr>
          <w:rFonts w:ascii="Arial" w:hAnsi="Arial" w:cs="Arial"/>
        </w:rPr>
        <w:t xml:space="preserve">on behalf of nine partner authorities in the East Midlands </w:t>
      </w:r>
      <w:r w:rsidR="001D637B">
        <w:rPr>
          <w:rFonts w:ascii="Arial" w:hAnsi="Arial" w:cs="Arial"/>
        </w:rPr>
        <w:t xml:space="preserve">and </w:t>
      </w:r>
      <w:r w:rsidR="00D02E7A">
        <w:rPr>
          <w:rFonts w:ascii="Arial" w:hAnsi="Arial" w:cs="Arial"/>
        </w:rPr>
        <w:t>is</w:t>
      </w:r>
      <w:r w:rsidR="001D637B">
        <w:rPr>
          <w:rFonts w:ascii="Arial" w:hAnsi="Arial" w:cs="Arial"/>
        </w:rPr>
        <w:t xml:space="preserve"> asking organisations to submit</w:t>
      </w:r>
      <w:r w:rsidR="00C55BAD">
        <w:rPr>
          <w:rFonts w:ascii="Arial" w:hAnsi="Arial" w:cs="Arial"/>
        </w:rPr>
        <w:t xml:space="preserve"> responses </w:t>
      </w:r>
      <w:r w:rsidR="001542C4">
        <w:rPr>
          <w:rFonts w:ascii="Arial" w:hAnsi="Arial" w:cs="Arial"/>
        </w:rPr>
        <w:t>in</w:t>
      </w:r>
      <w:r w:rsidR="001542C4" w:rsidRPr="00BD35F8">
        <w:rPr>
          <w:rFonts w:ascii="Arial" w:hAnsi="Arial" w:cs="Arial"/>
        </w:rPr>
        <w:t xml:space="preserve"> support</w:t>
      </w:r>
      <w:r w:rsidR="00C55BAD">
        <w:rPr>
          <w:rFonts w:ascii="Arial" w:hAnsi="Arial" w:cs="Arial"/>
        </w:rPr>
        <w:t xml:space="preserve"> of this work and to </w:t>
      </w:r>
      <w:r w:rsidR="001542C4">
        <w:rPr>
          <w:rFonts w:ascii="Arial" w:hAnsi="Arial" w:cs="Arial"/>
        </w:rPr>
        <w:t>help</w:t>
      </w:r>
      <w:r w:rsidR="001542C4" w:rsidRPr="00BD35F8">
        <w:rPr>
          <w:rFonts w:ascii="Arial" w:hAnsi="Arial" w:cs="Arial"/>
        </w:rPr>
        <w:t xml:space="preserve"> shape</w:t>
      </w:r>
      <w:r w:rsidRPr="00BD35F8">
        <w:rPr>
          <w:rFonts w:ascii="Arial" w:hAnsi="Arial" w:cs="Arial"/>
        </w:rPr>
        <w:t xml:space="preserve"> the future </w:t>
      </w:r>
      <w:r w:rsidR="00C34AC5">
        <w:rPr>
          <w:rFonts w:ascii="Arial" w:hAnsi="Arial" w:cs="Arial"/>
        </w:rPr>
        <w:t xml:space="preserve">of the </w:t>
      </w:r>
      <w:r w:rsidR="00D02E7A">
        <w:rPr>
          <w:rFonts w:ascii="Arial" w:hAnsi="Arial" w:cs="Arial"/>
        </w:rPr>
        <w:t>commissioning and procurement of SEND placements in the region.</w:t>
      </w:r>
    </w:p>
    <w:p w14:paraId="140FDFA6" w14:textId="77777777" w:rsidR="00E13E11" w:rsidRDefault="00D02E7A" w:rsidP="001D637B">
      <w:pPr>
        <w:ind w:left="709"/>
        <w:jc w:val="both"/>
        <w:rPr>
          <w:rFonts w:ascii="Arial" w:hAnsi="Arial" w:cs="Arial"/>
        </w:rPr>
      </w:pPr>
      <w:r>
        <w:rPr>
          <w:rFonts w:ascii="Arial" w:hAnsi="Arial" w:cs="Arial"/>
        </w:rPr>
        <w:t>The partner local authorities are:</w:t>
      </w:r>
    </w:p>
    <w:p w14:paraId="4003B281" w14:textId="77777777" w:rsidR="00D02E7A" w:rsidRDefault="00D02E7A" w:rsidP="00D02E7A">
      <w:pPr>
        <w:pStyle w:val="ListParagraph"/>
        <w:numPr>
          <w:ilvl w:val="0"/>
          <w:numId w:val="4"/>
        </w:numPr>
        <w:jc w:val="both"/>
        <w:rPr>
          <w:rFonts w:ascii="Arial" w:hAnsi="Arial" w:cs="Arial"/>
        </w:rPr>
      </w:pPr>
      <w:r>
        <w:rPr>
          <w:rFonts w:ascii="Arial" w:hAnsi="Arial" w:cs="Arial"/>
        </w:rPr>
        <w:t>Derby City Council</w:t>
      </w:r>
    </w:p>
    <w:p w14:paraId="68E3D87A" w14:textId="77777777" w:rsidR="00D02E7A" w:rsidRDefault="00D02E7A" w:rsidP="00D02E7A">
      <w:pPr>
        <w:pStyle w:val="ListParagraph"/>
        <w:numPr>
          <w:ilvl w:val="0"/>
          <w:numId w:val="4"/>
        </w:numPr>
        <w:jc w:val="both"/>
        <w:rPr>
          <w:rFonts w:ascii="Arial" w:hAnsi="Arial" w:cs="Arial"/>
        </w:rPr>
      </w:pPr>
      <w:r>
        <w:rPr>
          <w:rFonts w:ascii="Arial" w:hAnsi="Arial" w:cs="Arial"/>
        </w:rPr>
        <w:t>Derbyshire County Council</w:t>
      </w:r>
    </w:p>
    <w:p w14:paraId="07F4A374" w14:textId="77777777" w:rsidR="00D02E7A" w:rsidRDefault="00D02E7A" w:rsidP="00D02E7A">
      <w:pPr>
        <w:pStyle w:val="ListParagraph"/>
        <w:numPr>
          <w:ilvl w:val="0"/>
          <w:numId w:val="4"/>
        </w:numPr>
        <w:jc w:val="both"/>
        <w:rPr>
          <w:rFonts w:ascii="Arial" w:hAnsi="Arial" w:cs="Arial"/>
        </w:rPr>
      </w:pPr>
      <w:r>
        <w:rPr>
          <w:rFonts w:ascii="Arial" w:hAnsi="Arial" w:cs="Arial"/>
        </w:rPr>
        <w:t>Leicester City Council</w:t>
      </w:r>
    </w:p>
    <w:p w14:paraId="4F2F5888" w14:textId="77777777" w:rsidR="00D02E7A" w:rsidRDefault="00D02E7A" w:rsidP="00D02E7A">
      <w:pPr>
        <w:pStyle w:val="ListParagraph"/>
        <w:numPr>
          <w:ilvl w:val="0"/>
          <w:numId w:val="4"/>
        </w:numPr>
        <w:jc w:val="both"/>
        <w:rPr>
          <w:rFonts w:ascii="Arial" w:hAnsi="Arial" w:cs="Arial"/>
        </w:rPr>
      </w:pPr>
      <w:r>
        <w:rPr>
          <w:rFonts w:ascii="Arial" w:hAnsi="Arial" w:cs="Arial"/>
        </w:rPr>
        <w:t>Leicestershire County Council</w:t>
      </w:r>
    </w:p>
    <w:p w14:paraId="66642681" w14:textId="77777777" w:rsidR="00D02E7A" w:rsidRDefault="00D02E7A" w:rsidP="00D02E7A">
      <w:pPr>
        <w:pStyle w:val="ListParagraph"/>
        <w:numPr>
          <w:ilvl w:val="0"/>
          <w:numId w:val="4"/>
        </w:numPr>
        <w:jc w:val="both"/>
        <w:rPr>
          <w:rFonts w:ascii="Arial" w:hAnsi="Arial" w:cs="Arial"/>
        </w:rPr>
      </w:pPr>
      <w:r>
        <w:rPr>
          <w:rFonts w:ascii="Arial" w:hAnsi="Arial" w:cs="Arial"/>
        </w:rPr>
        <w:t>Lincolnshire County Council</w:t>
      </w:r>
    </w:p>
    <w:p w14:paraId="2B261F8C" w14:textId="77777777" w:rsidR="00D02E7A" w:rsidRDefault="00D02E7A" w:rsidP="00D02E7A">
      <w:pPr>
        <w:pStyle w:val="ListParagraph"/>
        <w:numPr>
          <w:ilvl w:val="0"/>
          <w:numId w:val="4"/>
        </w:numPr>
        <w:jc w:val="both"/>
        <w:rPr>
          <w:rFonts w:ascii="Arial" w:hAnsi="Arial" w:cs="Arial"/>
        </w:rPr>
      </w:pPr>
      <w:r>
        <w:rPr>
          <w:rFonts w:ascii="Arial" w:hAnsi="Arial" w:cs="Arial"/>
        </w:rPr>
        <w:t>Northamptonshire County Council</w:t>
      </w:r>
    </w:p>
    <w:p w14:paraId="7094FAEC" w14:textId="77777777" w:rsidR="00D02E7A" w:rsidRDefault="00D02E7A" w:rsidP="00D02E7A">
      <w:pPr>
        <w:pStyle w:val="ListParagraph"/>
        <w:numPr>
          <w:ilvl w:val="0"/>
          <w:numId w:val="4"/>
        </w:numPr>
        <w:jc w:val="both"/>
        <w:rPr>
          <w:rFonts w:ascii="Arial" w:hAnsi="Arial" w:cs="Arial"/>
        </w:rPr>
      </w:pPr>
      <w:r>
        <w:rPr>
          <w:rFonts w:ascii="Arial" w:hAnsi="Arial" w:cs="Arial"/>
        </w:rPr>
        <w:t>Nottingham City Council</w:t>
      </w:r>
    </w:p>
    <w:p w14:paraId="1E6B315D" w14:textId="77777777" w:rsidR="00D02E7A" w:rsidRDefault="00D02E7A" w:rsidP="00D02E7A">
      <w:pPr>
        <w:pStyle w:val="ListParagraph"/>
        <w:numPr>
          <w:ilvl w:val="0"/>
          <w:numId w:val="4"/>
        </w:numPr>
        <w:jc w:val="both"/>
        <w:rPr>
          <w:rFonts w:ascii="Arial" w:hAnsi="Arial" w:cs="Arial"/>
        </w:rPr>
      </w:pPr>
      <w:r>
        <w:rPr>
          <w:rFonts w:ascii="Arial" w:hAnsi="Arial" w:cs="Arial"/>
        </w:rPr>
        <w:t>Nottinghamshire County Council</w:t>
      </w:r>
    </w:p>
    <w:p w14:paraId="2278BDCF" w14:textId="0D167C5A" w:rsidR="00283C82" w:rsidRDefault="00283C82" w:rsidP="00D02E7A">
      <w:pPr>
        <w:pStyle w:val="ListParagraph"/>
        <w:numPr>
          <w:ilvl w:val="0"/>
          <w:numId w:val="4"/>
        </w:numPr>
        <w:jc w:val="both"/>
        <w:rPr>
          <w:rFonts w:ascii="Arial" w:hAnsi="Arial" w:cs="Arial"/>
        </w:rPr>
      </w:pPr>
      <w:r>
        <w:rPr>
          <w:rFonts w:ascii="Arial" w:hAnsi="Arial" w:cs="Arial"/>
        </w:rPr>
        <w:t>Rutland</w:t>
      </w:r>
    </w:p>
    <w:p w14:paraId="1151798E" w14:textId="38873F4C" w:rsidR="00E476ED" w:rsidRDefault="009E153A" w:rsidP="00E476ED">
      <w:pPr>
        <w:ind w:left="709" w:hanging="709"/>
        <w:jc w:val="both"/>
        <w:rPr>
          <w:rFonts w:ascii="Arial" w:hAnsi="Arial" w:cs="Arial"/>
        </w:rPr>
      </w:pPr>
      <w:r>
        <w:rPr>
          <w:rFonts w:ascii="Arial" w:hAnsi="Arial" w:cs="Arial"/>
        </w:rPr>
        <w:tab/>
        <w:t>We have</w:t>
      </w:r>
      <w:r w:rsidR="00E476ED" w:rsidRPr="009E153A">
        <w:rPr>
          <w:rFonts w:ascii="Arial" w:hAnsi="Arial" w:cs="Arial"/>
        </w:rPr>
        <w:t xml:space="preserve"> included some questions at the end of this document that should be completed and returned to us by </w:t>
      </w:r>
      <w:r w:rsidR="00245810">
        <w:rPr>
          <w:rFonts w:ascii="Arial" w:hAnsi="Arial" w:cs="Arial"/>
          <w:b/>
          <w:highlight w:val="yellow"/>
        </w:rPr>
        <w:t xml:space="preserve">12:00pm on </w:t>
      </w:r>
      <w:r w:rsidR="000C3834">
        <w:rPr>
          <w:rFonts w:ascii="Arial" w:hAnsi="Arial" w:cs="Arial"/>
          <w:b/>
          <w:highlight w:val="yellow"/>
        </w:rPr>
        <w:t>07</w:t>
      </w:r>
      <w:r w:rsidR="000C3834" w:rsidRPr="000C3834">
        <w:rPr>
          <w:rFonts w:ascii="Arial" w:hAnsi="Arial" w:cs="Arial"/>
          <w:b/>
          <w:highlight w:val="yellow"/>
          <w:vertAlign w:val="superscript"/>
        </w:rPr>
        <w:t>th</w:t>
      </w:r>
      <w:r w:rsidR="000C3834">
        <w:rPr>
          <w:rFonts w:ascii="Arial" w:hAnsi="Arial" w:cs="Arial"/>
          <w:b/>
          <w:highlight w:val="yellow"/>
        </w:rPr>
        <w:t xml:space="preserve"> September</w:t>
      </w:r>
      <w:r w:rsidR="00245810">
        <w:rPr>
          <w:rFonts w:ascii="Arial" w:hAnsi="Arial" w:cs="Arial"/>
          <w:b/>
          <w:highlight w:val="yellow"/>
        </w:rPr>
        <w:t xml:space="preserve"> 2018</w:t>
      </w:r>
    </w:p>
    <w:p w14:paraId="7DB0FBF9" w14:textId="07717C9D" w:rsidR="00C34AC5" w:rsidRDefault="00C34AC5" w:rsidP="000F2C67">
      <w:pPr>
        <w:ind w:left="709" w:hanging="709"/>
        <w:jc w:val="both"/>
        <w:rPr>
          <w:rFonts w:ascii="Arial" w:hAnsi="Arial" w:cs="Arial"/>
        </w:rPr>
      </w:pPr>
      <w:r>
        <w:rPr>
          <w:rFonts w:ascii="Arial" w:hAnsi="Arial" w:cs="Arial"/>
        </w:rPr>
        <w:tab/>
      </w:r>
      <w:r>
        <w:rPr>
          <w:rFonts w:ascii="Arial" w:hAnsi="Arial" w:cs="Arial"/>
        </w:rPr>
        <w:tab/>
        <w:t>The information and insight we obtain</w:t>
      </w:r>
      <w:r w:rsidR="001D637B">
        <w:rPr>
          <w:rFonts w:ascii="Arial" w:hAnsi="Arial" w:cs="Arial"/>
        </w:rPr>
        <w:t xml:space="preserve"> from th</w:t>
      </w:r>
      <w:r w:rsidR="009E153A">
        <w:rPr>
          <w:rFonts w:ascii="Arial" w:hAnsi="Arial" w:cs="Arial"/>
        </w:rPr>
        <w:t>ese responses</w:t>
      </w:r>
      <w:r>
        <w:rPr>
          <w:rFonts w:ascii="Arial" w:hAnsi="Arial" w:cs="Arial"/>
        </w:rPr>
        <w:t xml:space="preserve"> will</w:t>
      </w:r>
      <w:r w:rsidR="000E03FE">
        <w:rPr>
          <w:rFonts w:ascii="Arial" w:hAnsi="Arial" w:cs="Arial"/>
        </w:rPr>
        <w:t xml:space="preserve"> then</w:t>
      </w:r>
      <w:r>
        <w:rPr>
          <w:rFonts w:ascii="Arial" w:hAnsi="Arial" w:cs="Arial"/>
        </w:rPr>
        <w:t xml:space="preserve"> support the development of an options paper for the </w:t>
      </w:r>
      <w:r w:rsidR="00D02E7A">
        <w:rPr>
          <w:rFonts w:ascii="Arial" w:hAnsi="Arial" w:cs="Arial"/>
        </w:rPr>
        <w:t xml:space="preserve">Directors of Children’s Services Group </w:t>
      </w:r>
      <w:r w:rsidR="000E03FE">
        <w:rPr>
          <w:rFonts w:ascii="Arial" w:hAnsi="Arial" w:cs="Arial"/>
        </w:rPr>
        <w:t xml:space="preserve">with an outcome of the way forward expected in </w:t>
      </w:r>
      <w:r w:rsidR="001542C4" w:rsidRPr="00283C82">
        <w:rPr>
          <w:rFonts w:ascii="Arial" w:hAnsi="Arial" w:cs="Arial"/>
        </w:rPr>
        <w:t xml:space="preserve">Autumn Term </w:t>
      </w:r>
      <w:r w:rsidR="009E153A" w:rsidRPr="00283C82">
        <w:rPr>
          <w:rFonts w:ascii="Arial" w:hAnsi="Arial" w:cs="Arial"/>
        </w:rPr>
        <w:t>2018</w:t>
      </w:r>
      <w:r w:rsidR="000E03FE" w:rsidRPr="00283C82">
        <w:rPr>
          <w:rFonts w:ascii="Arial" w:hAnsi="Arial" w:cs="Arial"/>
        </w:rPr>
        <w:t>.</w:t>
      </w:r>
    </w:p>
    <w:p w14:paraId="09BF72ED" w14:textId="77777777" w:rsidR="00815E6D" w:rsidRPr="00BD35F8" w:rsidRDefault="00C34AC5" w:rsidP="00C34AC5">
      <w:pPr>
        <w:ind w:left="709" w:hanging="709"/>
        <w:jc w:val="both"/>
        <w:rPr>
          <w:rFonts w:ascii="Arial" w:hAnsi="Arial" w:cs="Arial"/>
        </w:rPr>
      </w:pPr>
      <w:r>
        <w:rPr>
          <w:rFonts w:ascii="Arial" w:hAnsi="Arial" w:cs="Arial"/>
        </w:rPr>
        <w:tab/>
      </w:r>
      <w:r w:rsidR="000F2C67" w:rsidRPr="00F76F26">
        <w:rPr>
          <w:rFonts w:ascii="Arial" w:hAnsi="Arial" w:cs="Arial"/>
        </w:rPr>
        <w:tab/>
      </w:r>
      <w:r w:rsidR="00E476ED" w:rsidRPr="00F76F26">
        <w:rPr>
          <w:rFonts w:ascii="Arial" w:hAnsi="Arial" w:cs="Arial"/>
        </w:rPr>
        <w:t>Neither the</w:t>
      </w:r>
      <w:r w:rsidR="00815E6D" w:rsidRPr="00BD35F8">
        <w:rPr>
          <w:rFonts w:ascii="Arial" w:hAnsi="Arial" w:cs="Arial"/>
        </w:rPr>
        <w:t xml:space="preserve"> intention</w:t>
      </w:r>
      <w:r w:rsidR="004A620F">
        <w:rPr>
          <w:rFonts w:ascii="Arial" w:hAnsi="Arial" w:cs="Arial"/>
        </w:rPr>
        <w:t>s</w:t>
      </w:r>
      <w:r w:rsidR="00815E6D" w:rsidRPr="00BD35F8">
        <w:rPr>
          <w:rFonts w:ascii="Arial" w:hAnsi="Arial" w:cs="Arial"/>
        </w:rPr>
        <w:t xml:space="preserve"> nor the </w:t>
      </w:r>
      <w:r w:rsidR="00E476ED" w:rsidRPr="00BD35F8">
        <w:rPr>
          <w:rFonts w:ascii="Arial" w:hAnsi="Arial" w:cs="Arial"/>
        </w:rPr>
        <w:t>purpose of this soft market testing exercise is</w:t>
      </w:r>
      <w:r w:rsidR="00815E6D" w:rsidRPr="00BD35F8">
        <w:rPr>
          <w:rFonts w:ascii="Arial" w:hAnsi="Arial" w:cs="Arial"/>
        </w:rPr>
        <w:t xml:space="preserve"> to confer any advantage upon its participants in any future procurement process.</w:t>
      </w:r>
    </w:p>
    <w:p w14:paraId="10A89E21" w14:textId="77777777" w:rsidR="00854FA3" w:rsidRDefault="00C34AC5" w:rsidP="00FC590E">
      <w:pPr>
        <w:ind w:left="720"/>
        <w:jc w:val="both"/>
        <w:rPr>
          <w:rFonts w:ascii="Arial" w:hAnsi="Arial" w:cs="Arial"/>
        </w:rPr>
      </w:pPr>
      <w:r w:rsidRPr="00E476ED">
        <w:rPr>
          <w:rFonts w:ascii="Arial" w:hAnsi="Arial" w:cs="Arial"/>
        </w:rPr>
        <w:t>This document and associated information</w:t>
      </w:r>
      <w:r w:rsidR="00815E6D" w:rsidRPr="00E476ED">
        <w:rPr>
          <w:rFonts w:ascii="Arial" w:hAnsi="Arial" w:cs="Arial"/>
        </w:rPr>
        <w:t xml:space="preserve"> is not a call fo</w:t>
      </w:r>
      <w:r w:rsidR="003E695D" w:rsidRPr="00E476ED">
        <w:rPr>
          <w:rFonts w:ascii="Arial" w:hAnsi="Arial" w:cs="Arial"/>
        </w:rPr>
        <w:t>r tenders and tender responses but may support in the development of any future tender information.</w:t>
      </w:r>
    </w:p>
    <w:p w14:paraId="2FC71C06" w14:textId="77777777" w:rsidR="000C7031" w:rsidRDefault="000C7031" w:rsidP="00FC590E">
      <w:pPr>
        <w:ind w:left="720"/>
        <w:jc w:val="both"/>
        <w:rPr>
          <w:rFonts w:ascii="Arial" w:hAnsi="Arial" w:cs="Arial"/>
        </w:rPr>
      </w:pPr>
    </w:p>
    <w:p w14:paraId="048AE953" w14:textId="77777777" w:rsidR="009E153A" w:rsidRDefault="009E153A" w:rsidP="00FC590E">
      <w:pPr>
        <w:ind w:left="720"/>
        <w:jc w:val="both"/>
        <w:rPr>
          <w:rFonts w:ascii="Arial" w:hAnsi="Arial" w:cs="Arial"/>
        </w:rPr>
      </w:pPr>
    </w:p>
    <w:p w14:paraId="6025D224" w14:textId="77777777" w:rsidR="009E153A" w:rsidRDefault="009E153A" w:rsidP="00FC590E">
      <w:pPr>
        <w:ind w:left="720"/>
        <w:jc w:val="both"/>
        <w:rPr>
          <w:rFonts w:ascii="Arial" w:hAnsi="Arial" w:cs="Arial"/>
        </w:rPr>
      </w:pPr>
    </w:p>
    <w:p w14:paraId="42AB7866" w14:textId="77777777" w:rsidR="00F76F26" w:rsidRDefault="00F76F26" w:rsidP="00486D55">
      <w:pPr>
        <w:jc w:val="both"/>
        <w:rPr>
          <w:rFonts w:ascii="Arial" w:hAnsi="Arial" w:cs="Arial"/>
        </w:rPr>
      </w:pPr>
    </w:p>
    <w:p w14:paraId="42078007" w14:textId="77777777" w:rsidR="00486D55" w:rsidRPr="00E476ED" w:rsidRDefault="00486D55" w:rsidP="00486D55">
      <w:pPr>
        <w:jc w:val="both"/>
        <w:rPr>
          <w:rFonts w:ascii="Arial" w:hAnsi="Arial" w:cs="Arial"/>
        </w:rPr>
      </w:pPr>
    </w:p>
    <w:p w14:paraId="4736B87F" w14:textId="77777777" w:rsidR="009D6EAC" w:rsidRDefault="000566E1" w:rsidP="009D6EAC">
      <w:pPr>
        <w:rPr>
          <w:rFonts w:ascii="Arial" w:hAnsi="Arial" w:cs="Arial"/>
          <w:b/>
          <w:sz w:val="24"/>
          <w:szCs w:val="24"/>
          <w:u w:val="single"/>
        </w:rPr>
      </w:pPr>
      <w:r w:rsidRPr="000566E1">
        <w:rPr>
          <w:rFonts w:ascii="Arial" w:hAnsi="Arial" w:cs="Arial"/>
          <w:b/>
          <w:sz w:val="24"/>
          <w:szCs w:val="24"/>
        </w:rPr>
        <w:lastRenderedPageBreak/>
        <w:t>3</w:t>
      </w:r>
      <w:r w:rsidRPr="000566E1">
        <w:rPr>
          <w:rFonts w:ascii="Arial" w:hAnsi="Arial" w:cs="Arial"/>
          <w:b/>
          <w:sz w:val="24"/>
          <w:szCs w:val="24"/>
        </w:rPr>
        <w:tab/>
      </w:r>
      <w:r w:rsidR="00FC590E">
        <w:rPr>
          <w:rFonts w:ascii="Arial" w:hAnsi="Arial" w:cs="Arial"/>
          <w:b/>
          <w:sz w:val="24"/>
          <w:szCs w:val="24"/>
          <w:u w:val="single"/>
        </w:rPr>
        <w:t>Background supporting information</w:t>
      </w:r>
    </w:p>
    <w:p w14:paraId="1950B901" w14:textId="77777777" w:rsidR="000C7031" w:rsidRPr="00101735" w:rsidRDefault="000C7031" w:rsidP="000C7031">
      <w:pPr>
        <w:autoSpaceDE w:val="0"/>
        <w:autoSpaceDN w:val="0"/>
        <w:adjustRightInd w:val="0"/>
        <w:spacing w:after="0" w:line="360" w:lineRule="auto"/>
        <w:jc w:val="both"/>
        <w:rPr>
          <w:rFonts w:ascii="Arial" w:hAnsi="Arial" w:cs="Arial"/>
          <w:lang w:val="en"/>
        </w:rPr>
      </w:pPr>
      <w:r w:rsidRPr="00101735">
        <w:rPr>
          <w:rFonts w:ascii="Arial" w:hAnsi="Arial" w:cs="Arial"/>
          <w:lang w:val="en"/>
        </w:rPr>
        <w:t>On the 1st September 2014 the Children and Families Act came into effect and with it a raft of reforms and new duties on local authorities for how services and support are delivered for children and young people with Special Educational Needs and Disabilities (SEND).</w:t>
      </w:r>
    </w:p>
    <w:p w14:paraId="48D61F2C" w14:textId="77777777" w:rsidR="000C7031" w:rsidRPr="00101735" w:rsidRDefault="000C7031" w:rsidP="000C7031">
      <w:pPr>
        <w:autoSpaceDE w:val="0"/>
        <w:autoSpaceDN w:val="0"/>
        <w:adjustRightInd w:val="0"/>
        <w:spacing w:after="0" w:line="360" w:lineRule="auto"/>
        <w:jc w:val="both"/>
        <w:rPr>
          <w:rFonts w:ascii="Arial" w:hAnsi="Arial" w:cs="Arial"/>
          <w:lang w:val="en"/>
        </w:rPr>
      </w:pPr>
    </w:p>
    <w:p w14:paraId="5976C395" w14:textId="77777777" w:rsidR="000C7031" w:rsidRDefault="000C7031" w:rsidP="000C7031">
      <w:pPr>
        <w:spacing w:line="360" w:lineRule="auto"/>
        <w:jc w:val="both"/>
        <w:rPr>
          <w:rFonts w:ascii="Arial" w:hAnsi="Arial" w:cs="Arial"/>
        </w:rPr>
      </w:pPr>
      <w:r w:rsidRPr="00101735">
        <w:rPr>
          <w:rFonts w:ascii="Arial" w:hAnsi="Arial" w:cs="Arial"/>
        </w:rPr>
        <w:t xml:space="preserve">Whilst the principles of the SEND reforms are welcomed they come at a time when local authorities are facing unprecedented and sustained financial challenges across all departments. An increase in placements for children and young people with SEND in independent and non-maintained schools and colleges is exacerbating financial pressures; alongside this is a concern that some children and young people have to move away from their local community to access appropriate provision. There is a need for a commissioning solution that will support </w:t>
      </w:r>
      <w:r w:rsidR="007B7F66">
        <w:rPr>
          <w:rFonts w:ascii="Arial" w:hAnsi="Arial" w:cs="Arial"/>
        </w:rPr>
        <w:t>each</w:t>
      </w:r>
      <w:r w:rsidRPr="00101735">
        <w:rPr>
          <w:rFonts w:ascii="Arial" w:hAnsi="Arial" w:cs="Arial"/>
        </w:rPr>
        <w:t xml:space="preserve"> individual’s needs</w:t>
      </w:r>
      <w:r w:rsidR="007B7F66">
        <w:rPr>
          <w:rFonts w:ascii="Arial" w:hAnsi="Arial" w:cs="Arial"/>
        </w:rPr>
        <w:t>,</w:t>
      </w:r>
      <w:r w:rsidRPr="00101735">
        <w:rPr>
          <w:rFonts w:ascii="Arial" w:hAnsi="Arial" w:cs="Arial"/>
        </w:rPr>
        <w:t xml:space="preserve"> taking account of parental preference whilst at the same time providing </w:t>
      </w:r>
      <w:r w:rsidR="007B7F66">
        <w:rPr>
          <w:rFonts w:ascii="Arial" w:hAnsi="Arial" w:cs="Arial"/>
        </w:rPr>
        <w:t>local provision and an</w:t>
      </w:r>
      <w:r w:rsidRPr="00101735">
        <w:rPr>
          <w:rFonts w:ascii="Arial" w:hAnsi="Arial" w:cs="Arial"/>
        </w:rPr>
        <w:t xml:space="preserve"> efficient use of resource.  </w:t>
      </w:r>
    </w:p>
    <w:p w14:paraId="3C3A1AD9" w14:textId="77777777" w:rsidR="003812F0" w:rsidRDefault="000C7031" w:rsidP="00860436">
      <w:pPr>
        <w:spacing w:line="360" w:lineRule="auto"/>
        <w:jc w:val="both"/>
        <w:rPr>
          <w:rFonts w:ascii="Arial" w:hAnsi="Arial" w:cs="Arial"/>
        </w:rPr>
      </w:pPr>
      <w:r>
        <w:rPr>
          <w:rFonts w:ascii="Arial" w:hAnsi="Arial" w:cs="Arial"/>
        </w:rPr>
        <w:t xml:space="preserve">Each local authority is working in their own area to increase the number of children and young people </w:t>
      </w:r>
      <w:r w:rsidR="003812F0">
        <w:rPr>
          <w:rFonts w:ascii="Arial" w:hAnsi="Arial" w:cs="Arial"/>
        </w:rPr>
        <w:t>with SEND who are accessing maintained schools</w:t>
      </w:r>
      <w:r w:rsidR="002050DB">
        <w:rPr>
          <w:rFonts w:ascii="Arial" w:hAnsi="Arial" w:cs="Arial"/>
        </w:rPr>
        <w:t xml:space="preserve"> / academies</w:t>
      </w:r>
      <w:r w:rsidR="003812F0">
        <w:rPr>
          <w:rFonts w:ascii="Arial" w:hAnsi="Arial" w:cs="Arial"/>
        </w:rPr>
        <w:t xml:space="preserve"> by supporting a robust ‘graduated response’ approach.  There will however also be a need for efficient commissioning of SEND provision from the independent and non-maintained sector. </w:t>
      </w:r>
    </w:p>
    <w:p w14:paraId="1C24CA01" w14:textId="77777777" w:rsidR="003812F0" w:rsidRPr="00101735" w:rsidRDefault="003812F0" w:rsidP="003812F0">
      <w:pPr>
        <w:spacing w:line="360" w:lineRule="auto"/>
        <w:jc w:val="both"/>
        <w:rPr>
          <w:rFonts w:ascii="Arial" w:hAnsi="Arial" w:cs="Arial"/>
        </w:rPr>
      </w:pPr>
      <w:r>
        <w:rPr>
          <w:rFonts w:ascii="Arial" w:hAnsi="Arial" w:cs="Arial"/>
        </w:rPr>
        <w:t>Th</w:t>
      </w:r>
      <w:r w:rsidRPr="00101735">
        <w:rPr>
          <w:rFonts w:ascii="Arial" w:hAnsi="Arial" w:cs="Arial"/>
        </w:rPr>
        <w:t>e reasons for placing children with an independent provider incl</w:t>
      </w:r>
      <w:r>
        <w:rPr>
          <w:rFonts w:ascii="Arial" w:hAnsi="Arial" w:cs="Arial"/>
        </w:rPr>
        <w:t>ude</w:t>
      </w:r>
      <w:r w:rsidRPr="00101735">
        <w:rPr>
          <w:rFonts w:ascii="Arial" w:hAnsi="Arial" w:cs="Arial"/>
        </w:rPr>
        <w:t>:</w:t>
      </w:r>
    </w:p>
    <w:p w14:paraId="4DE07C75" w14:textId="4F117B86" w:rsidR="00860436" w:rsidRPr="00860436" w:rsidRDefault="00860436" w:rsidP="00860436">
      <w:pPr>
        <w:numPr>
          <w:ilvl w:val="0"/>
          <w:numId w:val="5"/>
        </w:numPr>
        <w:spacing w:after="0" w:line="360" w:lineRule="auto"/>
        <w:ind w:left="714" w:hanging="357"/>
        <w:jc w:val="both"/>
        <w:rPr>
          <w:rFonts w:ascii="Arial" w:hAnsi="Arial" w:cs="Arial"/>
        </w:rPr>
      </w:pPr>
      <w:r w:rsidRPr="00860436">
        <w:rPr>
          <w:rFonts w:ascii="Arial" w:hAnsi="Arial" w:cs="Arial"/>
        </w:rPr>
        <w:t>There are no appropriate places available in maintained settings, either due to capacity i.e. there is appropriate provision but all settings are full, or because there is a gap in provision in maintained mainstream or special schools and the child’s needs will be best met in a specialist independent setting.</w:t>
      </w:r>
    </w:p>
    <w:p w14:paraId="52A48FA7" w14:textId="77777777" w:rsidR="003812F0" w:rsidRPr="00101735" w:rsidRDefault="003812F0" w:rsidP="00860436">
      <w:pPr>
        <w:pStyle w:val="ListParagraph"/>
        <w:numPr>
          <w:ilvl w:val="0"/>
          <w:numId w:val="5"/>
        </w:numPr>
        <w:spacing w:line="360" w:lineRule="auto"/>
        <w:ind w:left="714" w:hanging="357"/>
        <w:jc w:val="both"/>
        <w:rPr>
          <w:rFonts w:ascii="Arial" w:hAnsi="Arial" w:cs="Arial"/>
        </w:rPr>
      </w:pPr>
      <w:r w:rsidRPr="00101735">
        <w:rPr>
          <w:rFonts w:ascii="Arial" w:hAnsi="Arial" w:cs="Arial"/>
        </w:rPr>
        <w:t xml:space="preserve">Parental preference, where an independent provider is deemed suitable and the local authority do not believe that </w:t>
      </w:r>
      <w:r w:rsidRPr="00101735">
        <w:rPr>
          <w:rFonts w:ascii="Arial" w:hAnsi="Arial" w:cs="Arial"/>
          <w:i/>
        </w:rPr>
        <w:t>‘</w:t>
      </w:r>
      <w:r w:rsidRPr="00101735">
        <w:rPr>
          <w:rFonts w:ascii="Arial" w:hAnsi="Arial" w:cs="Arial"/>
          <w:i/>
          <w:color w:val="000000"/>
        </w:rPr>
        <w:t>the attendance of the child or young person there would be incompatible with the efficient education of others, or the efficient use of resources’</w:t>
      </w:r>
    </w:p>
    <w:p w14:paraId="0E27CCEB" w14:textId="77777777" w:rsidR="003812F0" w:rsidRPr="00101735" w:rsidRDefault="003812F0" w:rsidP="003812F0">
      <w:pPr>
        <w:pStyle w:val="ListParagraph"/>
        <w:numPr>
          <w:ilvl w:val="0"/>
          <w:numId w:val="5"/>
        </w:numPr>
        <w:spacing w:line="360" w:lineRule="auto"/>
        <w:jc w:val="both"/>
        <w:rPr>
          <w:rFonts w:ascii="Arial" w:hAnsi="Arial" w:cs="Arial"/>
        </w:rPr>
      </w:pPr>
      <w:r w:rsidRPr="00101735">
        <w:rPr>
          <w:rFonts w:ascii="Arial" w:hAnsi="Arial" w:cs="Arial"/>
        </w:rPr>
        <w:t>Parental preference following mediation, where the local authority did not initially agree with the parents preferred school but following mediation have come to an agreement to place</w:t>
      </w:r>
      <w:r>
        <w:rPr>
          <w:rFonts w:ascii="Arial" w:hAnsi="Arial" w:cs="Arial"/>
        </w:rPr>
        <w:t xml:space="preserve"> there</w:t>
      </w:r>
      <w:r w:rsidRPr="00101735">
        <w:rPr>
          <w:rFonts w:ascii="Arial" w:hAnsi="Arial" w:cs="Arial"/>
        </w:rPr>
        <w:t xml:space="preserve">. </w:t>
      </w:r>
    </w:p>
    <w:p w14:paraId="7348CDC7" w14:textId="77777777" w:rsidR="00486D55" w:rsidRDefault="003812F0" w:rsidP="00486D55">
      <w:pPr>
        <w:pStyle w:val="ListParagraph"/>
        <w:numPr>
          <w:ilvl w:val="0"/>
          <w:numId w:val="5"/>
        </w:numPr>
        <w:spacing w:line="360" w:lineRule="auto"/>
        <w:jc w:val="both"/>
        <w:rPr>
          <w:rFonts w:ascii="Arial" w:hAnsi="Arial" w:cs="Arial"/>
        </w:rPr>
      </w:pPr>
      <w:r w:rsidRPr="00101735">
        <w:rPr>
          <w:rFonts w:ascii="Arial" w:hAnsi="Arial" w:cs="Arial"/>
        </w:rPr>
        <w:t xml:space="preserve">Tribunal directed, where the local authority has named on the child’s EHCP a placement that the parent is not in agreement with and the tribunal process has ruled in favour of the parent. </w:t>
      </w:r>
    </w:p>
    <w:p w14:paraId="4A0A3191" w14:textId="06E12C6A" w:rsidR="003812F0" w:rsidRPr="00486D55" w:rsidRDefault="00486D55" w:rsidP="00486D55">
      <w:pPr>
        <w:pStyle w:val="ListParagraph"/>
        <w:numPr>
          <w:ilvl w:val="0"/>
          <w:numId w:val="5"/>
        </w:numPr>
        <w:spacing w:line="360" w:lineRule="auto"/>
        <w:jc w:val="both"/>
        <w:rPr>
          <w:rFonts w:ascii="Arial" w:hAnsi="Arial" w:cs="Arial"/>
        </w:rPr>
      </w:pPr>
      <w:r>
        <w:rPr>
          <w:rFonts w:ascii="Arial" w:hAnsi="Arial" w:cs="Arial"/>
        </w:rPr>
        <w:t>S</w:t>
      </w:r>
      <w:r w:rsidR="003812F0" w:rsidRPr="00486D55">
        <w:rPr>
          <w:rFonts w:ascii="Arial" w:hAnsi="Arial" w:cs="Arial"/>
        </w:rPr>
        <w:t>ocial care led, where the placement is a result of a social care need e.g. the child has come into the care of the local authority and has moved to another area so it is not possible to maintain their current school place.</w:t>
      </w:r>
    </w:p>
    <w:p w14:paraId="041C5B4D" w14:textId="77777777" w:rsidR="000C7031" w:rsidRDefault="003812F0" w:rsidP="000C7031">
      <w:pPr>
        <w:spacing w:line="360" w:lineRule="auto"/>
        <w:jc w:val="both"/>
        <w:rPr>
          <w:rFonts w:ascii="Arial" w:hAnsi="Arial" w:cs="Arial"/>
        </w:rPr>
      </w:pPr>
      <w:r>
        <w:rPr>
          <w:rFonts w:ascii="Arial" w:hAnsi="Arial" w:cs="Arial"/>
        </w:rPr>
        <w:lastRenderedPageBreak/>
        <w:t xml:space="preserve">An estimate of </w:t>
      </w:r>
      <w:r w:rsidRPr="00C167D9">
        <w:rPr>
          <w:rFonts w:ascii="Arial" w:hAnsi="Arial" w:cs="Arial"/>
        </w:rPr>
        <w:t>current</w:t>
      </w:r>
      <w:r>
        <w:rPr>
          <w:rFonts w:ascii="Arial" w:hAnsi="Arial" w:cs="Arial"/>
        </w:rPr>
        <w:t xml:space="preserve"> provision across the region suggest that </w:t>
      </w:r>
      <w:r w:rsidR="000C7031">
        <w:rPr>
          <w:rFonts w:ascii="Arial" w:hAnsi="Arial" w:cs="Arial"/>
        </w:rPr>
        <w:t>over</w:t>
      </w:r>
      <w:r w:rsidR="000C7031" w:rsidRPr="00C167D9">
        <w:rPr>
          <w:rFonts w:ascii="Arial" w:hAnsi="Arial" w:cs="Arial"/>
        </w:rPr>
        <w:t xml:space="preserve"> 1400</w:t>
      </w:r>
      <w:r w:rsidR="000C7031">
        <w:rPr>
          <w:rFonts w:ascii="Arial" w:hAnsi="Arial" w:cs="Arial"/>
        </w:rPr>
        <w:t xml:space="preserve"> </w:t>
      </w:r>
      <w:r>
        <w:rPr>
          <w:rFonts w:ascii="Arial" w:hAnsi="Arial" w:cs="Arial"/>
        </w:rPr>
        <w:t xml:space="preserve">children and young people are placed </w:t>
      </w:r>
      <w:r w:rsidR="000C7031" w:rsidRPr="00A821D0">
        <w:rPr>
          <w:rFonts w:ascii="Arial" w:hAnsi="Arial" w:cs="Arial"/>
        </w:rPr>
        <w:t xml:space="preserve">in the independent </w:t>
      </w:r>
      <w:r>
        <w:rPr>
          <w:rFonts w:ascii="Arial" w:hAnsi="Arial" w:cs="Arial"/>
        </w:rPr>
        <w:t xml:space="preserve">and non-maintained </w:t>
      </w:r>
      <w:r w:rsidR="000C7031" w:rsidRPr="00A821D0">
        <w:rPr>
          <w:rFonts w:ascii="Arial" w:hAnsi="Arial" w:cs="Arial"/>
        </w:rPr>
        <w:t xml:space="preserve">sector at an annual cost in excess of </w:t>
      </w:r>
      <w:r w:rsidR="000C7031" w:rsidRPr="00C167D9">
        <w:rPr>
          <w:rFonts w:ascii="Arial" w:hAnsi="Arial" w:cs="Arial"/>
        </w:rPr>
        <w:t xml:space="preserve">£70million. </w:t>
      </w:r>
    </w:p>
    <w:p w14:paraId="4EE7415C" w14:textId="77777777" w:rsidR="008C4248" w:rsidRDefault="00D83D52" w:rsidP="00D83D52">
      <w:pPr>
        <w:spacing w:line="360" w:lineRule="auto"/>
        <w:jc w:val="both"/>
        <w:rPr>
          <w:rFonts w:ascii="Arial" w:hAnsi="Arial" w:cs="Arial"/>
          <w:color w:val="000000" w:themeColor="text1"/>
        </w:rPr>
      </w:pPr>
      <w:r>
        <w:rPr>
          <w:rFonts w:ascii="Arial" w:hAnsi="Arial" w:cs="Arial"/>
        </w:rPr>
        <w:t>We</w:t>
      </w:r>
      <w:r w:rsidRPr="00D83D52">
        <w:rPr>
          <w:rFonts w:ascii="Arial" w:hAnsi="Arial" w:cs="Arial"/>
        </w:rPr>
        <w:t xml:space="preserve"> are seeking a </w:t>
      </w:r>
      <w:r w:rsidR="002050DB">
        <w:rPr>
          <w:rFonts w:ascii="Arial" w:hAnsi="Arial" w:cs="Arial"/>
        </w:rPr>
        <w:t xml:space="preserve">regional </w:t>
      </w:r>
      <w:r w:rsidRPr="00D83D52">
        <w:rPr>
          <w:rFonts w:ascii="Arial" w:hAnsi="Arial" w:cs="Arial"/>
        </w:rPr>
        <w:t xml:space="preserve">commissioning solution </w:t>
      </w:r>
      <w:r w:rsidRPr="00D83D52">
        <w:rPr>
          <w:rFonts w:ascii="Arial" w:hAnsi="Arial" w:cs="Arial"/>
          <w:color w:val="000000" w:themeColor="text1"/>
        </w:rPr>
        <w:t xml:space="preserve">that will enable local authorities and providers from the independent </w:t>
      </w:r>
      <w:r>
        <w:rPr>
          <w:rFonts w:ascii="Arial" w:hAnsi="Arial" w:cs="Arial"/>
          <w:color w:val="000000" w:themeColor="text1"/>
        </w:rPr>
        <w:t xml:space="preserve">and non-maintained </w:t>
      </w:r>
      <w:r w:rsidRPr="00D83D52">
        <w:rPr>
          <w:rFonts w:ascii="Arial" w:hAnsi="Arial" w:cs="Arial"/>
          <w:color w:val="000000" w:themeColor="text1"/>
        </w:rPr>
        <w:t xml:space="preserve">sector to </w:t>
      </w:r>
      <w:r w:rsidR="001B05D8">
        <w:rPr>
          <w:rFonts w:ascii="Arial" w:hAnsi="Arial" w:cs="Arial"/>
          <w:color w:val="000000" w:themeColor="text1"/>
        </w:rPr>
        <w:t xml:space="preserve">develop a new flexible approach, </w:t>
      </w:r>
      <w:r w:rsidRPr="00D83D52">
        <w:rPr>
          <w:rFonts w:ascii="Arial" w:hAnsi="Arial" w:cs="Arial"/>
          <w:color w:val="000000" w:themeColor="text1"/>
        </w:rPr>
        <w:t>work</w:t>
      </w:r>
      <w:r w:rsidR="001B05D8">
        <w:rPr>
          <w:rFonts w:ascii="Arial" w:hAnsi="Arial" w:cs="Arial"/>
          <w:color w:val="000000" w:themeColor="text1"/>
        </w:rPr>
        <w:t>ing</w:t>
      </w:r>
      <w:r w:rsidRPr="00D83D52">
        <w:rPr>
          <w:rFonts w:ascii="Arial" w:hAnsi="Arial" w:cs="Arial"/>
          <w:color w:val="000000" w:themeColor="text1"/>
        </w:rPr>
        <w:t xml:space="preserve"> together in a way that makes best use of resources, whilst ensuring that children and young people are supported in the most appropriate setting that meets their individual needs throughout their education</w:t>
      </w:r>
      <w:r w:rsidR="008C4248">
        <w:rPr>
          <w:rFonts w:ascii="Arial" w:hAnsi="Arial" w:cs="Arial"/>
          <w:color w:val="000000" w:themeColor="text1"/>
        </w:rPr>
        <w:t>.</w:t>
      </w:r>
    </w:p>
    <w:p w14:paraId="18C33C98" w14:textId="77777777" w:rsidR="00F76F26" w:rsidRPr="001B05D8" w:rsidRDefault="009E153A" w:rsidP="001B05D8">
      <w:pPr>
        <w:spacing w:line="360" w:lineRule="auto"/>
        <w:jc w:val="both"/>
        <w:rPr>
          <w:rFonts w:ascii="Arial" w:hAnsi="Arial" w:cs="Arial"/>
        </w:rPr>
      </w:pPr>
      <w:r>
        <w:rPr>
          <w:rFonts w:ascii="Arial" w:hAnsi="Arial" w:cs="Arial"/>
          <w:color w:val="000000" w:themeColor="text1"/>
        </w:rPr>
        <w:t>Wherever possible this will mean children and young people are educated in their own community</w:t>
      </w:r>
      <w:r w:rsidR="008C4248">
        <w:rPr>
          <w:rFonts w:ascii="Arial" w:hAnsi="Arial" w:cs="Arial"/>
          <w:color w:val="000000" w:themeColor="text1"/>
        </w:rPr>
        <w:t xml:space="preserve"> and their education pathway will prepare young people for adulthood promoting independence and employment opportunities.</w:t>
      </w:r>
      <w:r w:rsidR="001B05D8">
        <w:rPr>
          <w:rFonts w:ascii="Arial" w:hAnsi="Arial" w:cs="Arial"/>
          <w:color w:val="000000" w:themeColor="text1"/>
        </w:rPr>
        <w:t xml:space="preserve">  </w:t>
      </w:r>
    </w:p>
    <w:p w14:paraId="14F8425A" w14:textId="2AD1FDC2" w:rsidR="00C9496D" w:rsidRDefault="003146B1" w:rsidP="00321256">
      <w:pPr>
        <w:autoSpaceDE w:val="0"/>
        <w:autoSpaceDN w:val="0"/>
        <w:adjustRightInd w:val="0"/>
        <w:rPr>
          <w:rFonts w:ascii="Arial" w:hAnsi="Arial" w:cs="Arial"/>
          <w:b/>
          <w:sz w:val="24"/>
          <w:szCs w:val="24"/>
        </w:rPr>
      </w:pPr>
      <w:r>
        <w:rPr>
          <w:rFonts w:ascii="Arial" w:hAnsi="Arial" w:cs="Arial"/>
          <w:b/>
          <w:sz w:val="24"/>
          <w:szCs w:val="24"/>
        </w:rPr>
        <w:t xml:space="preserve">4. </w:t>
      </w:r>
      <w:r w:rsidR="00ED6362">
        <w:rPr>
          <w:rFonts w:ascii="Arial" w:hAnsi="Arial" w:cs="Arial"/>
          <w:b/>
          <w:sz w:val="24"/>
          <w:szCs w:val="24"/>
        </w:rPr>
        <w:t>Please provide a response</w:t>
      </w:r>
      <w:r w:rsidR="000E03FE">
        <w:rPr>
          <w:rFonts w:ascii="Arial" w:hAnsi="Arial" w:cs="Arial"/>
          <w:b/>
          <w:sz w:val="24"/>
          <w:szCs w:val="24"/>
        </w:rPr>
        <w:t xml:space="preserve"> </w:t>
      </w:r>
      <w:r w:rsidR="004338A7">
        <w:rPr>
          <w:rFonts w:ascii="Arial" w:hAnsi="Arial" w:cs="Arial"/>
          <w:b/>
          <w:sz w:val="24"/>
          <w:szCs w:val="24"/>
        </w:rPr>
        <w:t>to</w:t>
      </w:r>
      <w:r w:rsidR="000E03FE">
        <w:rPr>
          <w:rFonts w:ascii="Arial" w:hAnsi="Arial" w:cs="Arial"/>
          <w:b/>
          <w:sz w:val="24"/>
          <w:szCs w:val="24"/>
        </w:rPr>
        <w:t xml:space="preserve"> the follow</w:t>
      </w:r>
      <w:r w:rsidR="004338A7">
        <w:rPr>
          <w:rFonts w:ascii="Arial" w:hAnsi="Arial" w:cs="Arial"/>
          <w:b/>
          <w:sz w:val="24"/>
          <w:szCs w:val="24"/>
        </w:rPr>
        <w:t>ing questions:</w:t>
      </w:r>
    </w:p>
    <w:p w14:paraId="3C7104E2" w14:textId="3F945BD9" w:rsidR="006456EC" w:rsidRPr="00C82272" w:rsidRDefault="00C82272" w:rsidP="00321256">
      <w:pPr>
        <w:autoSpaceDE w:val="0"/>
        <w:autoSpaceDN w:val="0"/>
        <w:adjustRightInd w:val="0"/>
        <w:rPr>
          <w:rFonts w:ascii="Arial" w:hAnsi="Arial" w:cs="Arial"/>
          <w:bCs/>
          <w:sz w:val="24"/>
          <w:szCs w:val="24"/>
        </w:rPr>
      </w:pPr>
      <w:r w:rsidRPr="00C82272">
        <w:rPr>
          <w:rFonts w:ascii="Arial" w:hAnsi="Arial" w:cs="Arial"/>
          <w:bCs/>
          <w:sz w:val="24"/>
          <w:szCs w:val="24"/>
        </w:rPr>
        <w:t>There is a response form attached for you to complete.</w:t>
      </w:r>
    </w:p>
    <w:tbl>
      <w:tblPr>
        <w:tblStyle w:val="TableGrid"/>
        <w:tblW w:w="9242" w:type="dxa"/>
        <w:tblLook w:val="04A0" w:firstRow="1" w:lastRow="0" w:firstColumn="1" w:lastColumn="0" w:noHBand="0" w:noVBand="1"/>
      </w:tblPr>
      <w:tblGrid>
        <w:gridCol w:w="706"/>
        <w:gridCol w:w="8536"/>
      </w:tblGrid>
      <w:tr w:rsidR="00C9496D" w:rsidRPr="00261ABB" w14:paraId="0246D89F" w14:textId="77777777" w:rsidTr="00D929FC">
        <w:tc>
          <w:tcPr>
            <w:tcW w:w="706" w:type="dxa"/>
            <w:shd w:val="clear" w:color="auto" w:fill="D9D9D9" w:themeFill="background1" w:themeFillShade="D9"/>
          </w:tcPr>
          <w:p w14:paraId="131633D7" w14:textId="77777777" w:rsidR="00C9496D" w:rsidRPr="00261ABB" w:rsidRDefault="00C9496D" w:rsidP="00C34AC5">
            <w:pPr>
              <w:autoSpaceDE w:val="0"/>
              <w:autoSpaceDN w:val="0"/>
              <w:adjustRightInd w:val="0"/>
              <w:rPr>
                <w:rFonts w:ascii="Arial" w:hAnsi="Arial" w:cs="Arial"/>
                <w:bCs/>
              </w:rPr>
            </w:pPr>
          </w:p>
        </w:tc>
        <w:tc>
          <w:tcPr>
            <w:tcW w:w="8536" w:type="dxa"/>
            <w:shd w:val="clear" w:color="auto" w:fill="D9D9D9" w:themeFill="background1" w:themeFillShade="D9"/>
          </w:tcPr>
          <w:p w14:paraId="55CF7AF9" w14:textId="77777777" w:rsidR="00C9496D" w:rsidRPr="00261ABB" w:rsidRDefault="00C9496D" w:rsidP="00C34AC5">
            <w:pPr>
              <w:autoSpaceDE w:val="0"/>
              <w:autoSpaceDN w:val="0"/>
              <w:adjustRightInd w:val="0"/>
              <w:rPr>
                <w:rFonts w:ascii="Arial" w:hAnsi="Arial" w:cs="Arial"/>
                <w:b/>
                <w:bCs/>
              </w:rPr>
            </w:pPr>
          </w:p>
          <w:p w14:paraId="13AD8152" w14:textId="77777777" w:rsidR="00C9496D" w:rsidRPr="00261ABB" w:rsidRDefault="00C9496D" w:rsidP="00C34AC5">
            <w:pPr>
              <w:autoSpaceDE w:val="0"/>
              <w:autoSpaceDN w:val="0"/>
              <w:adjustRightInd w:val="0"/>
              <w:rPr>
                <w:rFonts w:ascii="Arial" w:hAnsi="Arial" w:cs="Arial"/>
                <w:b/>
                <w:bCs/>
              </w:rPr>
            </w:pPr>
          </w:p>
        </w:tc>
      </w:tr>
      <w:tr w:rsidR="00C9496D" w:rsidRPr="00261ABB" w14:paraId="0991D179" w14:textId="77777777" w:rsidTr="00D929FC">
        <w:tc>
          <w:tcPr>
            <w:tcW w:w="706" w:type="dxa"/>
          </w:tcPr>
          <w:p w14:paraId="72F0F738" w14:textId="77777777" w:rsidR="00C9496D" w:rsidRPr="00D705FB" w:rsidRDefault="00B401B7" w:rsidP="00C34AC5">
            <w:pPr>
              <w:autoSpaceDE w:val="0"/>
              <w:autoSpaceDN w:val="0"/>
              <w:adjustRightInd w:val="0"/>
              <w:rPr>
                <w:rFonts w:ascii="Arial" w:hAnsi="Arial" w:cs="Arial"/>
                <w:bCs/>
              </w:rPr>
            </w:pPr>
            <w:r w:rsidRPr="00D705FB">
              <w:rPr>
                <w:rFonts w:ascii="Arial" w:hAnsi="Arial" w:cs="Arial"/>
                <w:bCs/>
              </w:rPr>
              <w:t>1</w:t>
            </w:r>
          </w:p>
        </w:tc>
        <w:tc>
          <w:tcPr>
            <w:tcW w:w="8536" w:type="dxa"/>
          </w:tcPr>
          <w:p w14:paraId="214906AD" w14:textId="70748CFA" w:rsidR="006456EC" w:rsidRPr="00C82272" w:rsidRDefault="00641757" w:rsidP="00C82272">
            <w:r>
              <w:t xml:space="preserve"> How </w:t>
            </w:r>
            <w:r w:rsidR="00C55BAD">
              <w:t xml:space="preserve">would a regional approach for SEND </w:t>
            </w:r>
            <w:r w:rsidR="00775527">
              <w:t>commissioning fit with</w:t>
            </w:r>
            <w:r>
              <w:t xml:space="preserve"> your core business</w:t>
            </w:r>
            <w:r w:rsidR="00D83D52">
              <w:t>?</w:t>
            </w:r>
          </w:p>
        </w:tc>
      </w:tr>
      <w:tr w:rsidR="00BC01C1" w:rsidRPr="00261ABB" w14:paraId="6C2543BC" w14:textId="77777777" w:rsidTr="00D929FC">
        <w:tc>
          <w:tcPr>
            <w:tcW w:w="706" w:type="dxa"/>
          </w:tcPr>
          <w:p w14:paraId="3A1DD265" w14:textId="77777777" w:rsidR="00BC01C1" w:rsidRPr="00D705FB" w:rsidRDefault="00BC01C1" w:rsidP="00C34AC5">
            <w:pPr>
              <w:autoSpaceDE w:val="0"/>
              <w:autoSpaceDN w:val="0"/>
              <w:adjustRightInd w:val="0"/>
              <w:rPr>
                <w:rFonts w:ascii="Arial" w:hAnsi="Arial" w:cs="Arial"/>
                <w:bCs/>
              </w:rPr>
            </w:pPr>
            <w:r>
              <w:rPr>
                <w:rFonts w:ascii="Arial" w:hAnsi="Arial" w:cs="Arial"/>
                <w:bCs/>
              </w:rPr>
              <w:t>2</w:t>
            </w:r>
          </w:p>
        </w:tc>
        <w:tc>
          <w:tcPr>
            <w:tcW w:w="8536" w:type="dxa"/>
          </w:tcPr>
          <w:p w14:paraId="251D3274" w14:textId="42513354" w:rsidR="006456EC" w:rsidRPr="00C82272" w:rsidRDefault="00BC01C1" w:rsidP="00C82272">
            <w:r>
              <w:t>What similar opportunities are you see</w:t>
            </w:r>
            <w:r w:rsidR="000E03FE">
              <w:t>ing in the market at the moment?</w:t>
            </w:r>
          </w:p>
        </w:tc>
      </w:tr>
      <w:tr w:rsidR="001B30A3" w:rsidRPr="00261ABB" w14:paraId="193D04C9" w14:textId="77777777" w:rsidTr="00C82272">
        <w:trPr>
          <w:trHeight w:val="329"/>
        </w:trPr>
        <w:tc>
          <w:tcPr>
            <w:tcW w:w="706" w:type="dxa"/>
          </w:tcPr>
          <w:p w14:paraId="6CA47AF4" w14:textId="77777777" w:rsidR="001B30A3" w:rsidRDefault="001B30A3" w:rsidP="000061D6">
            <w:pPr>
              <w:autoSpaceDE w:val="0"/>
              <w:autoSpaceDN w:val="0"/>
              <w:adjustRightInd w:val="0"/>
              <w:rPr>
                <w:rFonts w:ascii="Arial" w:hAnsi="Arial" w:cs="Arial"/>
                <w:bCs/>
              </w:rPr>
            </w:pPr>
            <w:r>
              <w:rPr>
                <w:rFonts w:ascii="Arial" w:hAnsi="Arial" w:cs="Arial"/>
                <w:bCs/>
              </w:rPr>
              <w:t>3</w:t>
            </w:r>
          </w:p>
        </w:tc>
        <w:tc>
          <w:tcPr>
            <w:tcW w:w="8536" w:type="dxa"/>
          </w:tcPr>
          <w:p w14:paraId="7D0DE5FD" w14:textId="6266C4DC" w:rsidR="006456EC" w:rsidRPr="001B30A3" w:rsidRDefault="001B30A3" w:rsidP="00914721">
            <w:pPr>
              <w:rPr>
                <w:rFonts w:cs="Arial"/>
                <w:bCs/>
              </w:rPr>
            </w:pPr>
            <w:r>
              <w:rPr>
                <w:rFonts w:cs="Arial"/>
                <w:bCs/>
              </w:rPr>
              <w:t>Is your organisation currently part of other consortia arrangements</w:t>
            </w:r>
            <w:r w:rsidR="00914721">
              <w:rPr>
                <w:rFonts w:cs="Arial"/>
                <w:bCs/>
              </w:rPr>
              <w:t xml:space="preserve"> for children’s services</w:t>
            </w:r>
            <w:r>
              <w:rPr>
                <w:rFonts w:cs="Arial"/>
                <w:bCs/>
              </w:rPr>
              <w:t xml:space="preserve">?  </w:t>
            </w:r>
          </w:p>
        </w:tc>
      </w:tr>
      <w:tr w:rsidR="001B30A3" w:rsidRPr="00261ABB" w14:paraId="4751B89E" w14:textId="77777777" w:rsidTr="00D929FC">
        <w:tc>
          <w:tcPr>
            <w:tcW w:w="706" w:type="dxa"/>
          </w:tcPr>
          <w:p w14:paraId="54ED5FD2" w14:textId="77777777" w:rsidR="001B30A3" w:rsidRDefault="001B30A3" w:rsidP="000061D6">
            <w:pPr>
              <w:autoSpaceDE w:val="0"/>
              <w:autoSpaceDN w:val="0"/>
              <w:adjustRightInd w:val="0"/>
              <w:rPr>
                <w:rFonts w:ascii="Arial" w:hAnsi="Arial" w:cs="Arial"/>
                <w:bCs/>
              </w:rPr>
            </w:pPr>
            <w:r>
              <w:rPr>
                <w:rFonts w:ascii="Arial" w:hAnsi="Arial" w:cs="Arial"/>
                <w:bCs/>
              </w:rPr>
              <w:t>4</w:t>
            </w:r>
          </w:p>
        </w:tc>
        <w:tc>
          <w:tcPr>
            <w:tcW w:w="8536" w:type="dxa"/>
          </w:tcPr>
          <w:p w14:paraId="3181DC19" w14:textId="77777777" w:rsidR="001B30A3" w:rsidRDefault="001B30A3" w:rsidP="007B7F66">
            <w:pPr>
              <w:rPr>
                <w:rFonts w:cs="Arial"/>
                <w:bCs/>
              </w:rPr>
            </w:pPr>
            <w:r>
              <w:rPr>
                <w:rFonts w:cs="Arial"/>
                <w:bCs/>
              </w:rPr>
              <w:t xml:space="preserve">What can you tell us about existing contracting arrangements? </w:t>
            </w:r>
          </w:p>
          <w:p w14:paraId="5DE578A2" w14:textId="4C01470A" w:rsidR="006456EC" w:rsidRPr="00EF01E1" w:rsidRDefault="001B30A3" w:rsidP="00C82272">
            <w:pPr>
              <w:rPr>
                <w:rFonts w:cs="Arial"/>
                <w:bCs/>
              </w:rPr>
            </w:pPr>
            <w:r>
              <w:rPr>
                <w:rFonts w:cs="Arial"/>
                <w:bCs/>
              </w:rPr>
              <w:t>What’s working and what’s not working?</w:t>
            </w:r>
          </w:p>
        </w:tc>
      </w:tr>
      <w:tr w:rsidR="001B30A3" w:rsidRPr="00261ABB" w14:paraId="15A6CEDB" w14:textId="77777777" w:rsidTr="00D929FC">
        <w:tc>
          <w:tcPr>
            <w:tcW w:w="706" w:type="dxa"/>
          </w:tcPr>
          <w:p w14:paraId="2524501B" w14:textId="77777777" w:rsidR="001B30A3" w:rsidRDefault="001B30A3" w:rsidP="000061D6">
            <w:pPr>
              <w:autoSpaceDE w:val="0"/>
              <w:autoSpaceDN w:val="0"/>
              <w:adjustRightInd w:val="0"/>
              <w:rPr>
                <w:rFonts w:ascii="Arial" w:hAnsi="Arial" w:cs="Arial"/>
                <w:bCs/>
              </w:rPr>
            </w:pPr>
            <w:r>
              <w:rPr>
                <w:rFonts w:ascii="Arial" w:hAnsi="Arial" w:cs="Arial"/>
                <w:bCs/>
              </w:rPr>
              <w:t>5</w:t>
            </w:r>
          </w:p>
        </w:tc>
        <w:tc>
          <w:tcPr>
            <w:tcW w:w="8536" w:type="dxa"/>
          </w:tcPr>
          <w:p w14:paraId="7D21D2F4" w14:textId="5441C17B" w:rsidR="006456EC" w:rsidRPr="00EF01E1" w:rsidRDefault="001B30A3" w:rsidP="00C82272">
            <w:pPr>
              <w:rPr>
                <w:rFonts w:cs="Arial"/>
                <w:bCs/>
              </w:rPr>
            </w:pPr>
            <w:r w:rsidRPr="00EF01E1">
              <w:rPr>
                <w:rFonts w:cs="Arial"/>
                <w:bCs/>
              </w:rPr>
              <w:t>What would yo</w:t>
            </w:r>
            <w:r>
              <w:rPr>
                <w:rFonts w:cs="Arial"/>
                <w:bCs/>
              </w:rPr>
              <w:t>u view as the main benefits that a regional procurement solution for SEND placements would deliver?</w:t>
            </w:r>
          </w:p>
        </w:tc>
      </w:tr>
      <w:tr w:rsidR="001B30A3" w:rsidRPr="00261ABB" w14:paraId="7C048B43" w14:textId="77777777" w:rsidTr="00D929FC">
        <w:tc>
          <w:tcPr>
            <w:tcW w:w="706" w:type="dxa"/>
          </w:tcPr>
          <w:p w14:paraId="3B5A76E9" w14:textId="77777777" w:rsidR="001B30A3" w:rsidRPr="00261ABB" w:rsidRDefault="001B30A3" w:rsidP="000061D6">
            <w:pPr>
              <w:autoSpaceDE w:val="0"/>
              <w:autoSpaceDN w:val="0"/>
              <w:adjustRightInd w:val="0"/>
              <w:rPr>
                <w:rFonts w:ascii="Arial" w:hAnsi="Arial" w:cs="Arial"/>
                <w:bCs/>
              </w:rPr>
            </w:pPr>
            <w:r>
              <w:rPr>
                <w:rFonts w:ascii="Arial" w:hAnsi="Arial" w:cs="Arial"/>
                <w:bCs/>
              </w:rPr>
              <w:t>6</w:t>
            </w:r>
          </w:p>
        </w:tc>
        <w:tc>
          <w:tcPr>
            <w:tcW w:w="8536" w:type="dxa"/>
          </w:tcPr>
          <w:p w14:paraId="189089D6" w14:textId="3799F344" w:rsidR="006456EC" w:rsidRPr="001B30A3" w:rsidRDefault="001B30A3" w:rsidP="00C82272">
            <w:pPr>
              <w:autoSpaceDE w:val="0"/>
              <w:autoSpaceDN w:val="0"/>
              <w:adjustRightInd w:val="0"/>
              <w:rPr>
                <w:rFonts w:cs="Arial"/>
                <w:bCs/>
              </w:rPr>
            </w:pPr>
            <w:r w:rsidRPr="00EF01E1">
              <w:rPr>
                <w:rFonts w:cs="Arial"/>
                <w:bCs/>
              </w:rPr>
              <w:t>What would yo</w:t>
            </w:r>
            <w:r>
              <w:rPr>
                <w:rFonts w:cs="Arial"/>
                <w:bCs/>
              </w:rPr>
              <w:t>u view as the main challenges of a regional procurement solution for SEND placements?</w:t>
            </w:r>
          </w:p>
        </w:tc>
      </w:tr>
      <w:tr w:rsidR="001B30A3" w:rsidRPr="00261ABB" w14:paraId="08941189" w14:textId="77777777" w:rsidTr="00D929FC">
        <w:tc>
          <w:tcPr>
            <w:tcW w:w="706" w:type="dxa"/>
          </w:tcPr>
          <w:p w14:paraId="555F9634" w14:textId="77777777" w:rsidR="001B30A3" w:rsidRDefault="001B30A3" w:rsidP="000061D6">
            <w:pPr>
              <w:autoSpaceDE w:val="0"/>
              <w:autoSpaceDN w:val="0"/>
              <w:adjustRightInd w:val="0"/>
              <w:rPr>
                <w:rFonts w:ascii="Arial" w:hAnsi="Arial" w:cs="Arial"/>
                <w:bCs/>
              </w:rPr>
            </w:pPr>
            <w:r>
              <w:rPr>
                <w:rFonts w:ascii="Arial" w:hAnsi="Arial" w:cs="Arial"/>
                <w:bCs/>
              </w:rPr>
              <w:t>7</w:t>
            </w:r>
          </w:p>
        </w:tc>
        <w:tc>
          <w:tcPr>
            <w:tcW w:w="8536" w:type="dxa"/>
          </w:tcPr>
          <w:p w14:paraId="4F123550" w14:textId="52238C5F" w:rsidR="006456EC" w:rsidRPr="00D83D52" w:rsidRDefault="001B30A3" w:rsidP="00C82272">
            <w:pPr>
              <w:rPr>
                <w:rFonts w:cs="Arial"/>
              </w:rPr>
            </w:pPr>
            <w:r w:rsidRPr="00D83D52">
              <w:rPr>
                <w:rFonts w:cs="Arial"/>
              </w:rPr>
              <w:t xml:space="preserve">Please list any ideas for innovative practice that you feel would enhance provision and improve outcomes for children and young people with SEND     </w:t>
            </w:r>
          </w:p>
        </w:tc>
      </w:tr>
      <w:tr w:rsidR="001B30A3" w:rsidRPr="00261ABB" w14:paraId="22CC89E1" w14:textId="77777777" w:rsidTr="00D929FC">
        <w:tc>
          <w:tcPr>
            <w:tcW w:w="706" w:type="dxa"/>
          </w:tcPr>
          <w:p w14:paraId="33717595" w14:textId="77777777" w:rsidR="001B30A3" w:rsidRDefault="001B30A3" w:rsidP="000061D6">
            <w:pPr>
              <w:autoSpaceDE w:val="0"/>
              <w:autoSpaceDN w:val="0"/>
              <w:adjustRightInd w:val="0"/>
              <w:rPr>
                <w:rFonts w:ascii="Arial" w:hAnsi="Arial" w:cs="Arial"/>
                <w:bCs/>
              </w:rPr>
            </w:pPr>
            <w:r>
              <w:rPr>
                <w:rFonts w:ascii="Arial" w:hAnsi="Arial" w:cs="Arial"/>
                <w:bCs/>
              </w:rPr>
              <w:t>8</w:t>
            </w:r>
          </w:p>
        </w:tc>
        <w:tc>
          <w:tcPr>
            <w:tcW w:w="8536" w:type="dxa"/>
          </w:tcPr>
          <w:p w14:paraId="22B8B38A" w14:textId="190FF27F" w:rsidR="006456EC" w:rsidRPr="001B30A3" w:rsidRDefault="001B30A3" w:rsidP="00C82272">
            <w:pPr>
              <w:pStyle w:val="Default"/>
              <w:rPr>
                <w:rFonts w:asciiTheme="minorHAnsi" w:hAnsiTheme="minorHAnsi"/>
                <w:sz w:val="22"/>
                <w:szCs w:val="22"/>
              </w:rPr>
            </w:pPr>
            <w:r w:rsidRPr="008C4248">
              <w:rPr>
                <w:rFonts w:asciiTheme="minorHAnsi" w:hAnsiTheme="minorHAnsi"/>
                <w:sz w:val="22"/>
                <w:szCs w:val="22"/>
              </w:rPr>
              <w:t xml:space="preserve">Please list any ideas for innovative practice where you feel local authorities could support your organisation to deliver efficiencies that would be of benefit to all parties.  Include potential social value and positive environmental outcomes </w:t>
            </w:r>
          </w:p>
        </w:tc>
      </w:tr>
      <w:tr w:rsidR="001B30A3" w:rsidRPr="00261ABB" w14:paraId="76D440AC" w14:textId="77777777" w:rsidTr="00D929FC">
        <w:tc>
          <w:tcPr>
            <w:tcW w:w="706" w:type="dxa"/>
          </w:tcPr>
          <w:p w14:paraId="1BD240ED" w14:textId="77777777" w:rsidR="001B30A3" w:rsidRDefault="001B30A3" w:rsidP="000061D6">
            <w:pPr>
              <w:autoSpaceDE w:val="0"/>
              <w:autoSpaceDN w:val="0"/>
              <w:adjustRightInd w:val="0"/>
              <w:rPr>
                <w:rFonts w:ascii="Arial" w:hAnsi="Arial" w:cs="Arial"/>
                <w:bCs/>
              </w:rPr>
            </w:pPr>
            <w:r>
              <w:rPr>
                <w:rFonts w:ascii="Arial" w:hAnsi="Arial" w:cs="Arial"/>
                <w:bCs/>
              </w:rPr>
              <w:t>9</w:t>
            </w:r>
          </w:p>
        </w:tc>
        <w:tc>
          <w:tcPr>
            <w:tcW w:w="8536" w:type="dxa"/>
          </w:tcPr>
          <w:p w14:paraId="6C1182CF" w14:textId="142E4AE7" w:rsidR="006456EC" w:rsidRPr="008C4248" w:rsidRDefault="001B30A3" w:rsidP="00C82272">
            <w:pPr>
              <w:pStyle w:val="Default"/>
              <w:rPr>
                <w:rFonts w:asciiTheme="minorHAnsi" w:hAnsiTheme="minorHAnsi"/>
                <w:sz w:val="22"/>
                <w:szCs w:val="22"/>
              </w:rPr>
            </w:pPr>
            <w:r>
              <w:rPr>
                <w:rFonts w:asciiTheme="minorHAnsi" w:hAnsiTheme="minorHAnsi"/>
                <w:sz w:val="22"/>
                <w:szCs w:val="22"/>
              </w:rPr>
              <w:t>Do you feel there are any learning and development needs within t</w:t>
            </w:r>
            <w:r w:rsidR="002050DB">
              <w:rPr>
                <w:rFonts w:asciiTheme="minorHAnsi" w:hAnsiTheme="minorHAnsi"/>
                <w:sz w:val="22"/>
                <w:szCs w:val="22"/>
              </w:rPr>
              <w:t>he sector that would benefit fro</w:t>
            </w:r>
            <w:r>
              <w:rPr>
                <w:rFonts w:asciiTheme="minorHAnsi" w:hAnsiTheme="minorHAnsi"/>
                <w:sz w:val="22"/>
                <w:szCs w:val="22"/>
              </w:rPr>
              <w:t>m a partnership approach?</w:t>
            </w:r>
          </w:p>
        </w:tc>
      </w:tr>
      <w:tr w:rsidR="001B30A3" w:rsidRPr="00261ABB" w14:paraId="47D423EE" w14:textId="77777777" w:rsidTr="00D929FC">
        <w:tc>
          <w:tcPr>
            <w:tcW w:w="706" w:type="dxa"/>
          </w:tcPr>
          <w:p w14:paraId="47C201E4" w14:textId="77777777" w:rsidR="001B30A3" w:rsidRDefault="001B30A3" w:rsidP="000061D6">
            <w:pPr>
              <w:autoSpaceDE w:val="0"/>
              <w:autoSpaceDN w:val="0"/>
              <w:adjustRightInd w:val="0"/>
              <w:rPr>
                <w:rFonts w:ascii="Arial" w:hAnsi="Arial" w:cs="Arial"/>
                <w:bCs/>
              </w:rPr>
            </w:pPr>
            <w:r>
              <w:rPr>
                <w:rFonts w:ascii="Arial" w:hAnsi="Arial" w:cs="Arial"/>
                <w:bCs/>
              </w:rPr>
              <w:t>10</w:t>
            </w:r>
          </w:p>
        </w:tc>
        <w:tc>
          <w:tcPr>
            <w:tcW w:w="8536" w:type="dxa"/>
          </w:tcPr>
          <w:p w14:paraId="78CF67F5" w14:textId="4E7E7E48" w:rsidR="006456EC" w:rsidRPr="001B30A3" w:rsidRDefault="001B30A3" w:rsidP="00C82272">
            <w:pPr>
              <w:rPr>
                <w:rFonts w:cs="Arial"/>
                <w:i/>
                <w:color w:val="FF0000"/>
              </w:rPr>
            </w:pPr>
            <w:r>
              <w:rPr>
                <w:rFonts w:cs="Arial"/>
              </w:rPr>
              <w:t>What would make this a more attractive offer to your organisation?</w:t>
            </w:r>
          </w:p>
        </w:tc>
      </w:tr>
      <w:tr w:rsidR="001B30A3" w:rsidRPr="00261ABB" w14:paraId="167388DD" w14:textId="77777777" w:rsidTr="004046E1">
        <w:trPr>
          <w:trHeight w:val="842"/>
        </w:trPr>
        <w:tc>
          <w:tcPr>
            <w:tcW w:w="706" w:type="dxa"/>
          </w:tcPr>
          <w:p w14:paraId="30733A1A" w14:textId="77777777" w:rsidR="001B30A3" w:rsidRDefault="001B30A3" w:rsidP="00C34AC5">
            <w:pPr>
              <w:autoSpaceDE w:val="0"/>
              <w:autoSpaceDN w:val="0"/>
              <w:adjustRightInd w:val="0"/>
              <w:rPr>
                <w:rFonts w:ascii="Arial" w:hAnsi="Arial" w:cs="Arial"/>
                <w:bCs/>
              </w:rPr>
            </w:pPr>
            <w:r>
              <w:rPr>
                <w:rFonts w:ascii="Arial" w:hAnsi="Arial" w:cs="Arial"/>
                <w:bCs/>
              </w:rPr>
              <w:t>11</w:t>
            </w:r>
          </w:p>
        </w:tc>
        <w:tc>
          <w:tcPr>
            <w:tcW w:w="8536" w:type="dxa"/>
          </w:tcPr>
          <w:p w14:paraId="4E225714" w14:textId="16F4A100" w:rsidR="006456EC" w:rsidRPr="004046E1" w:rsidRDefault="001B30A3" w:rsidP="00C82272">
            <w:pPr>
              <w:rPr>
                <w:rFonts w:cs="Arial"/>
              </w:rPr>
            </w:pPr>
            <w:r w:rsidRPr="004046E1">
              <w:rPr>
                <w:rFonts w:cs="Arial"/>
              </w:rPr>
              <w:t>Please provide any further information that you feel is relevant and that will inform improvements in commissioning practice for children and young people with SEND in the East Midlands region.</w:t>
            </w:r>
          </w:p>
        </w:tc>
      </w:tr>
    </w:tbl>
    <w:p w14:paraId="69563DA8" w14:textId="77777777" w:rsidR="004A349C" w:rsidRDefault="004A349C" w:rsidP="00C04A52">
      <w:pPr>
        <w:rPr>
          <w:rFonts w:ascii="Arial" w:hAnsi="Arial" w:cs="Arial"/>
        </w:rPr>
      </w:pPr>
    </w:p>
    <w:p w14:paraId="6EE0CCCD" w14:textId="521B0FF5" w:rsidR="00245810" w:rsidRPr="00245810" w:rsidRDefault="004338A7" w:rsidP="00C04A52">
      <w:pPr>
        <w:rPr>
          <w:rFonts w:ascii="Arial" w:hAnsi="Arial" w:cs="Arial"/>
        </w:rPr>
      </w:pPr>
      <w:r w:rsidRPr="000C7031">
        <w:rPr>
          <w:rFonts w:ascii="Arial" w:hAnsi="Arial" w:cs="Arial"/>
          <w:highlight w:val="yellow"/>
        </w:rPr>
        <w:t xml:space="preserve">Responses should be uploaded to the </w:t>
      </w:r>
      <w:r w:rsidR="002050DB">
        <w:rPr>
          <w:rFonts w:ascii="Arial" w:hAnsi="Arial" w:cs="Arial"/>
          <w:highlight w:val="yellow"/>
        </w:rPr>
        <w:t>Pro-Contract</w:t>
      </w:r>
      <w:r w:rsidRPr="000C7031">
        <w:rPr>
          <w:rFonts w:ascii="Arial" w:hAnsi="Arial" w:cs="Arial"/>
          <w:highlight w:val="yellow"/>
        </w:rPr>
        <w:t xml:space="preserve"> e portal in ti</w:t>
      </w:r>
      <w:r w:rsidR="002050DB">
        <w:rPr>
          <w:rFonts w:ascii="Arial" w:hAnsi="Arial" w:cs="Arial"/>
          <w:highlight w:val="yellow"/>
        </w:rPr>
        <w:t xml:space="preserve">me for the closing date </w:t>
      </w:r>
      <w:r w:rsidR="00245810">
        <w:rPr>
          <w:rFonts w:ascii="Arial" w:hAnsi="Arial" w:cs="Arial"/>
          <w:b/>
          <w:highlight w:val="yellow"/>
        </w:rPr>
        <w:t xml:space="preserve">12:00pm on </w:t>
      </w:r>
      <w:r w:rsidR="000C3834">
        <w:rPr>
          <w:rFonts w:ascii="Arial" w:hAnsi="Arial" w:cs="Arial"/>
          <w:b/>
          <w:highlight w:val="yellow"/>
        </w:rPr>
        <w:t>7</w:t>
      </w:r>
      <w:r w:rsidR="000C3834" w:rsidRPr="000C3834">
        <w:rPr>
          <w:rFonts w:ascii="Arial" w:hAnsi="Arial" w:cs="Arial"/>
          <w:b/>
          <w:highlight w:val="yellow"/>
          <w:vertAlign w:val="superscript"/>
        </w:rPr>
        <w:t>th</w:t>
      </w:r>
      <w:r w:rsidR="000C3834">
        <w:rPr>
          <w:rFonts w:ascii="Arial" w:hAnsi="Arial" w:cs="Arial"/>
          <w:b/>
          <w:highlight w:val="yellow"/>
        </w:rPr>
        <w:t xml:space="preserve"> September</w:t>
      </w:r>
      <w:r w:rsidR="00245810">
        <w:rPr>
          <w:rFonts w:ascii="Arial" w:hAnsi="Arial" w:cs="Arial"/>
          <w:b/>
          <w:highlight w:val="yellow"/>
        </w:rPr>
        <w:t xml:space="preserve"> 2018</w:t>
      </w:r>
      <w:r w:rsidR="00245810" w:rsidRPr="00D02E7A">
        <w:rPr>
          <w:rFonts w:ascii="Arial" w:hAnsi="Arial" w:cs="Arial"/>
          <w:highlight w:val="yellow"/>
        </w:rPr>
        <w:t>.</w:t>
      </w:r>
    </w:p>
    <w:p w14:paraId="00F7604C" w14:textId="4F353DF6" w:rsidR="000E18F3" w:rsidRPr="00486D55" w:rsidRDefault="000E18F3" w:rsidP="00486D55">
      <w:pPr>
        <w:pStyle w:val="ListParagraph"/>
        <w:numPr>
          <w:ilvl w:val="0"/>
          <w:numId w:val="9"/>
        </w:numPr>
        <w:autoSpaceDE w:val="0"/>
        <w:autoSpaceDN w:val="0"/>
        <w:adjustRightInd w:val="0"/>
        <w:spacing w:after="0" w:line="240" w:lineRule="auto"/>
        <w:rPr>
          <w:rFonts w:ascii="Arial" w:hAnsi="Arial" w:cs="Arial"/>
          <w:b/>
          <w:sz w:val="24"/>
          <w:szCs w:val="24"/>
          <w:u w:val="single"/>
        </w:rPr>
      </w:pPr>
      <w:r w:rsidRPr="00486D55">
        <w:rPr>
          <w:rFonts w:ascii="Arial" w:hAnsi="Arial" w:cs="Arial"/>
          <w:b/>
          <w:sz w:val="24"/>
          <w:szCs w:val="24"/>
          <w:u w:val="single"/>
        </w:rPr>
        <w:t>What will we do with the Information?</w:t>
      </w:r>
    </w:p>
    <w:p w14:paraId="2D35FEF4" w14:textId="77777777" w:rsidR="000E18F3" w:rsidRDefault="000E18F3" w:rsidP="000E18F3">
      <w:pPr>
        <w:pStyle w:val="ListParagraph"/>
        <w:autoSpaceDE w:val="0"/>
        <w:autoSpaceDN w:val="0"/>
        <w:adjustRightInd w:val="0"/>
        <w:spacing w:after="0" w:line="240" w:lineRule="auto"/>
        <w:ind w:left="1080"/>
        <w:rPr>
          <w:rFonts w:ascii="Arial" w:hAnsi="Arial" w:cs="Arial"/>
          <w:b/>
          <w:sz w:val="24"/>
          <w:szCs w:val="24"/>
        </w:rPr>
      </w:pPr>
      <w:bookmarkStart w:id="0" w:name="_GoBack"/>
      <w:bookmarkEnd w:id="0"/>
    </w:p>
    <w:p w14:paraId="0B82AB17" w14:textId="123B841F" w:rsidR="00F20FC8" w:rsidRPr="004310FC" w:rsidRDefault="000E18F3" w:rsidP="004310FC">
      <w:pPr>
        <w:autoSpaceDE w:val="0"/>
        <w:autoSpaceDN w:val="0"/>
        <w:adjustRightInd w:val="0"/>
        <w:spacing w:after="0" w:line="240" w:lineRule="auto"/>
        <w:rPr>
          <w:rFonts w:ascii="Arial" w:hAnsi="Arial" w:cs="Arial"/>
        </w:rPr>
      </w:pPr>
      <w:r w:rsidRPr="004310FC">
        <w:rPr>
          <w:rFonts w:ascii="Arial" w:hAnsi="Arial" w:cs="Arial"/>
        </w:rPr>
        <w:lastRenderedPageBreak/>
        <w:t>All information gathered from the Soft Market Testing will be carefully</w:t>
      </w:r>
      <w:r w:rsidR="00F320C4">
        <w:rPr>
          <w:rFonts w:ascii="Arial" w:hAnsi="Arial" w:cs="Arial"/>
        </w:rPr>
        <w:t xml:space="preserve"> considered and put forward as an options paper to </w:t>
      </w:r>
      <w:r w:rsidR="000C7031">
        <w:rPr>
          <w:rFonts w:ascii="Arial" w:hAnsi="Arial" w:cs="Arial"/>
        </w:rPr>
        <w:t>the Directors of Children’s Services Group</w:t>
      </w:r>
      <w:r w:rsidR="00F320C4">
        <w:rPr>
          <w:rFonts w:ascii="Arial" w:hAnsi="Arial" w:cs="Arial"/>
        </w:rPr>
        <w:t xml:space="preserve"> in </w:t>
      </w:r>
      <w:r w:rsidR="00914721">
        <w:rPr>
          <w:rFonts w:ascii="Arial" w:hAnsi="Arial" w:cs="Arial"/>
        </w:rPr>
        <w:t xml:space="preserve">the </w:t>
      </w:r>
      <w:proofErr w:type="gramStart"/>
      <w:r w:rsidR="00914721">
        <w:rPr>
          <w:rFonts w:ascii="Arial" w:hAnsi="Arial" w:cs="Arial"/>
        </w:rPr>
        <w:t>A</w:t>
      </w:r>
      <w:r w:rsidR="00914721" w:rsidRPr="00914721">
        <w:rPr>
          <w:rFonts w:ascii="Arial" w:hAnsi="Arial" w:cs="Arial"/>
        </w:rPr>
        <w:t>utumn</w:t>
      </w:r>
      <w:proofErr w:type="gramEnd"/>
      <w:r w:rsidR="001542C4" w:rsidRPr="00914721">
        <w:rPr>
          <w:rFonts w:ascii="Arial" w:hAnsi="Arial" w:cs="Arial"/>
        </w:rPr>
        <w:t xml:space="preserve"> term </w:t>
      </w:r>
      <w:r w:rsidR="002050DB" w:rsidRPr="00914721">
        <w:rPr>
          <w:rFonts w:ascii="Arial" w:hAnsi="Arial" w:cs="Arial"/>
        </w:rPr>
        <w:t>2018</w:t>
      </w:r>
    </w:p>
    <w:p w14:paraId="2EEA452B" w14:textId="77777777" w:rsidR="00E90D2B" w:rsidRDefault="00E90D2B" w:rsidP="00F20FC8">
      <w:pPr>
        <w:pStyle w:val="ListParagraph"/>
        <w:autoSpaceDE w:val="0"/>
        <w:autoSpaceDN w:val="0"/>
        <w:adjustRightInd w:val="0"/>
        <w:spacing w:after="0" w:line="240" w:lineRule="auto"/>
        <w:rPr>
          <w:rFonts w:ascii="Arial" w:hAnsi="Arial" w:cs="Arial"/>
        </w:rPr>
      </w:pPr>
    </w:p>
    <w:p w14:paraId="6C6C6077" w14:textId="77777777" w:rsidR="00D264E7" w:rsidRPr="00F320C4" w:rsidRDefault="00F320C4" w:rsidP="004310FC">
      <w:pPr>
        <w:autoSpaceDE w:val="0"/>
        <w:autoSpaceDN w:val="0"/>
        <w:adjustRightInd w:val="0"/>
        <w:spacing w:after="0" w:line="240" w:lineRule="auto"/>
        <w:rPr>
          <w:rFonts w:ascii="Arial" w:hAnsi="Arial" w:cs="Arial"/>
          <w:color w:val="FF0000"/>
        </w:rPr>
      </w:pPr>
      <w:r>
        <w:rPr>
          <w:rFonts w:ascii="Arial" w:hAnsi="Arial" w:cs="Arial"/>
        </w:rPr>
        <w:t xml:space="preserve">Should the decision be to go out to the market to secure this, then an appropriate specification and service model that meets the </w:t>
      </w:r>
      <w:r w:rsidR="000C7031">
        <w:rPr>
          <w:rFonts w:ascii="Arial" w:hAnsi="Arial" w:cs="Arial"/>
        </w:rPr>
        <w:t>region</w:t>
      </w:r>
      <w:r>
        <w:rPr>
          <w:rFonts w:ascii="Arial" w:hAnsi="Arial" w:cs="Arial"/>
        </w:rPr>
        <w:t>’s needs will be designed using the preferred options from the information provided.</w:t>
      </w:r>
    </w:p>
    <w:p w14:paraId="14BDB5A0" w14:textId="77777777" w:rsidR="00D4452A" w:rsidRPr="00EF01E1" w:rsidRDefault="00D264E7" w:rsidP="00EF01E1">
      <w:pPr>
        <w:pStyle w:val="ListParagraph"/>
        <w:autoSpaceDE w:val="0"/>
        <w:autoSpaceDN w:val="0"/>
        <w:adjustRightInd w:val="0"/>
        <w:spacing w:after="0" w:line="240" w:lineRule="auto"/>
        <w:rPr>
          <w:rFonts w:ascii="Arial" w:hAnsi="Arial" w:cs="Arial"/>
        </w:rPr>
      </w:pPr>
      <w:r>
        <w:rPr>
          <w:rFonts w:ascii="Arial" w:hAnsi="Arial" w:cs="Arial"/>
        </w:rPr>
        <w:t xml:space="preserve"> </w:t>
      </w:r>
    </w:p>
    <w:p w14:paraId="4CED64B6" w14:textId="77777777" w:rsidR="00D4452A" w:rsidRDefault="00D4452A" w:rsidP="00D264E7">
      <w:pPr>
        <w:pStyle w:val="ListParagraph"/>
        <w:autoSpaceDE w:val="0"/>
        <w:autoSpaceDN w:val="0"/>
        <w:adjustRightInd w:val="0"/>
        <w:spacing w:after="0" w:line="240" w:lineRule="auto"/>
        <w:rPr>
          <w:rFonts w:ascii="Arial" w:hAnsi="Arial" w:cs="Arial"/>
        </w:rPr>
      </w:pPr>
    </w:p>
    <w:p w14:paraId="4A3D6CB0" w14:textId="77777777" w:rsidR="00F608DE" w:rsidRPr="00EF01E1" w:rsidRDefault="00F608DE" w:rsidP="00EF01E1">
      <w:pPr>
        <w:autoSpaceDE w:val="0"/>
        <w:autoSpaceDN w:val="0"/>
        <w:adjustRightInd w:val="0"/>
        <w:spacing w:after="0" w:line="240" w:lineRule="auto"/>
        <w:rPr>
          <w:rFonts w:ascii="Arial" w:hAnsi="Arial" w:cs="Arial"/>
          <w:b/>
        </w:rPr>
      </w:pPr>
    </w:p>
    <w:sectPr w:rsidR="00F608DE" w:rsidRPr="00EF01E1" w:rsidSect="00C9496D">
      <w:footerReference w:type="defaul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8608B" w14:textId="77777777" w:rsidR="00144DBF" w:rsidRDefault="00144DBF" w:rsidP="0022186A">
      <w:pPr>
        <w:spacing w:after="0" w:line="240" w:lineRule="auto"/>
      </w:pPr>
      <w:r>
        <w:separator/>
      </w:r>
    </w:p>
  </w:endnote>
  <w:endnote w:type="continuationSeparator" w:id="0">
    <w:p w14:paraId="5892AF62" w14:textId="77777777" w:rsidR="00144DBF" w:rsidRDefault="00144DBF" w:rsidP="0022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0B03" w14:textId="77777777" w:rsidR="000E03FE" w:rsidRPr="00BD35F8" w:rsidRDefault="000E03FE">
    <w:pPr>
      <w:pStyle w:val="Footer"/>
      <w:rPr>
        <w:sz w:val="16"/>
        <w:szCs w:val="16"/>
      </w:rPr>
    </w:pPr>
  </w:p>
  <w:p w14:paraId="16344197" w14:textId="77777777" w:rsidR="000E03FE" w:rsidRDefault="000E0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3A176" w14:textId="77777777" w:rsidR="00144DBF" w:rsidRDefault="00144DBF" w:rsidP="0022186A">
      <w:pPr>
        <w:spacing w:after="0" w:line="240" w:lineRule="auto"/>
      </w:pPr>
      <w:r>
        <w:separator/>
      </w:r>
    </w:p>
  </w:footnote>
  <w:footnote w:type="continuationSeparator" w:id="0">
    <w:p w14:paraId="42BB822B" w14:textId="77777777" w:rsidR="00144DBF" w:rsidRDefault="00144DBF" w:rsidP="00221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7C9"/>
    <w:multiLevelType w:val="hybridMultilevel"/>
    <w:tmpl w:val="D31C939A"/>
    <w:lvl w:ilvl="0" w:tplc="8D7A115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094AC5"/>
    <w:multiLevelType w:val="hybridMultilevel"/>
    <w:tmpl w:val="C9E25A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80A2F69"/>
    <w:multiLevelType w:val="hybridMultilevel"/>
    <w:tmpl w:val="33B047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2F9435C"/>
    <w:multiLevelType w:val="hybridMultilevel"/>
    <w:tmpl w:val="BC04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96614"/>
    <w:multiLevelType w:val="hybridMultilevel"/>
    <w:tmpl w:val="BBE280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896604E"/>
    <w:multiLevelType w:val="hybridMultilevel"/>
    <w:tmpl w:val="C45A40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7B0EBE"/>
    <w:multiLevelType w:val="hybridMultilevel"/>
    <w:tmpl w:val="51021CE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0B259E"/>
    <w:multiLevelType w:val="hybridMultilevel"/>
    <w:tmpl w:val="3FEA5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7"/>
  </w:num>
  <w:num w:numId="7">
    <w:abstractNumId w:val="6"/>
  </w:num>
  <w:num w:numId="8">
    <w:abstractNumId w:val="3"/>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F1"/>
    <w:rsid w:val="000043C4"/>
    <w:rsid w:val="000049AE"/>
    <w:rsid w:val="0000775E"/>
    <w:rsid w:val="00015B9E"/>
    <w:rsid w:val="000176BD"/>
    <w:rsid w:val="00020CFF"/>
    <w:rsid w:val="000566E1"/>
    <w:rsid w:val="00061F1A"/>
    <w:rsid w:val="000766F2"/>
    <w:rsid w:val="000A1B42"/>
    <w:rsid w:val="000B6ADA"/>
    <w:rsid w:val="000C1EB5"/>
    <w:rsid w:val="000C3834"/>
    <w:rsid w:val="000C5864"/>
    <w:rsid w:val="000C7031"/>
    <w:rsid w:val="000D623A"/>
    <w:rsid w:val="000E03FE"/>
    <w:rsid w:val="000E18F3"/>
    <w:rsid w:val="000E4713"/>
    <w:rsid w:val="000F2C67"/>
    <w:rsid w:val="00110133"/>
    <w:rsid w:val="001159EE"/>
    <w:rsid w:val="0012375E"/>
    <w:rsid w:val="00136F4D"/>
    <w:rsid w:val="00142757"/>
    <w:rsid w:val="00144DBF"/>
    <w:rsid w:val="00146054"/>
    <w:rsid w:val="001542C4"/>
    <w:rsid w:val="00154FC5"/>
    <w:rsid w:val="0017211F"/>
    <w:rsid w:val="0017482A"/>
    <w:rsid w:val="00174856"/>
    <w:rsid w:val="00185EBA"/>
    <w:rsid w:val="001B05D8"/>
    <w:rsid w:val="001B30A3"/>
    <w:rsid w:val="001D637B"/>
    <w:rsid w:val="001E587B"/>
    <w:rsid w:val="001F1984"/>
    <w:rsid w:val="001F3963"/>
    <w:rsid w:val="00202A46"/>
    <w:rsid w:val="002050DB"/>
    <w:rsid w:val="0022186A"/>
    <w:rsid w:val="0022210A"/>
    <w:rsid w:val="00230A43"/>
    <w:rsid w:val="0023197D"/>
    <w:rsid w:val="00232D97"/>
    <w:rsid w:val="00233CA0"/>
    <w:rsid w:val="00235167"/>
    <w:rsid w:val="00245810"/>
    <w:rsid w:val="00261ABB"/>
    <w:rsid w:val="00273982"/>
    <w:rsid w:val="00280BC5"/>
    <w:rsid w:val="00283C82"/>
    <w:rsid w:val="002863DD"/>
    <w:rsid w:val="00296376"/>
    <w:rsid w:val="002974F8"/>
    <w:rsid w:val="002A592E"/>
    <w:rsid w:val="002A775E"/>
    <w:rsid w:val="002D1C2B"/>
    <w:rsid w:val="002D6505"/>
    <w:rsid w:val="002F7233"/>
    <w:rsid w:val="003146B1"/>
    <w:rsid w:val="00321256"/>
    <w:rsid w:val="003324DC"/>
    <w:rsid w:val="0034018E"/>
    <w:rsid w:val="00340738"/>
    <w:rsid w:val="00341DD6"/>
    <w:rsid w:val="00345378"/>
    <w:rsid w:val="0035712B"/>
    <w:rsid w:val="00367D30"/>
    <w:rsid w:val="003812F0"/>
    <w:rsid w:val="003927D4"/>
    <w:rsid w:val="003940A3"/>
    <w:rsid w:val="00396FAB"/>
    <w:rsid w:val="003B52D4"/>
    <w:rsid w:val="003D651A"/>
    <w:rsid w:val="003E695D"/>
    <w:rsid w:val="004002F1"/>
    <w:rsid w:val="004046E1"/>
    <w:rsid w:val="0041764B"/>
    <w:rsid w:val="004245B5"/>
    <w:rsid w:val="00424FF8"/>
    <w:rsid w:val="004310FC"/>
    <w:rsid w:val="004338A7"/>
    <w:rsid w:val="00435197"/>
    <w:rsid w:val="00445241"/>
    <w:rsid w:val="00456433"/>
    <w:rsid w:val="00460264"/>
    <w:rsid w:val="00462692"/>
    <w:rsid w:val="0047587E"/>
    <w:rsid w:val="00477EC5"/>
    <w:rsid w:val="004857AD"/>
    <w:rsid w:val="00486D55"/>
    <w:rsid w:val="0048735F"/>
    <w:rsid w:val="00493D89"/>
    <w:rsid w:val="00497C83"/>
    <w:rsid w:val="004A349C"/>
    <w:rsid w:val="004A620F"/>
    <w:rsid w:val="004B373F"/>
    <w:rsid w:val="004B7DAA"/>
    <w:rsid w:val="004D371A"/>
    <w:rsid w:val="004D495F"/>
    <w:rsid w:val="004E36D6"/>
    <w:rsid w:val="004E4F28"/>
    <w:rsid w:val="004E4F96"/>
    <w:rsid w:val="004E6D48"/>
    <w:rsid w:val="004F439F"/>
    <w:rsid w:val="00501E2C"/>
    <w:rsid w:val="005022E6"/>
    <w:rsid w:val="005035B5"/>
    <w:rsid w:val="00517BCA"/>
    <w:rsid w:val="005507C9"/>
    <w:rsid w:val="0056312B"/>
    <w:rsid w:val="0057068A"/>
    <w:rsid w:val="0057365E"/>
    <w:rsid w:val="00590A16"/>
    <w:rsid w:val="0059157C"/>
    <w:rsid w:val="00595AFD"/>
    <w:rsid w:val="005C093C"/>
    <w:rsid w:val="005C4A99"/>
    <w:rsid w:val="005C5095"/>
    <w:rsid w:val="005C5969"/>
    <w:rsid w:val="005E112D"/>
    <w:rsid w:val="005E3CD8"/>
    <w:rsid w:val="005F6179"/>
    <w:rsid w:val="00613C29"/>
    <w:rsid w:val="0061426F"/>
    <w:rsid w:val="00616C44"/>
    <w:rsid w:val="00620375"/>
    <w:rsid w:val="00624721"/>
    <w:rsid w:val="00641757"/>
    <w:rsid w:val="00642578"/>
    <w:rsid w:val="00643183"/>
    <w:rsid w:val="006456EC"/>
    <w:rsid w:val="0066052F"/>
    <w:rsid w:val="00664B70"/>
    <w:rsid w:val="00671664"/>
    <w:rsid w:val="006A760A"/>
    <w:rsid w:val="006C5E29"/>
    <w:rsid w:val="006D6B39"/>
    <w:rsid w:val="00703B8B"/>
    <w:rsid w:val="007116AC"/>
    <w:rsid w:val="007140A0"/>
    <w:rsid w:val="007210D1"/>
    <w:rsid w:val="00727949"/>
    <w:rsid w:val="007318A6"/>
    <w:rsid w:val="00732CFB"/>
    <w:rsid w:val="00754295"/>
    <w:rsid w:val="007725DA"/>
    <w:rsid w:val="00773FF2"/>
    <w:rsid w:val="00775527"/>
    <w:rsid w:val="007904F0"/>
    <w:rsid w:val="0079120E"/>
    <w:rsid w:val="0079755D"/>
    <w:rsid w:val="007A65F5"/>
    <w:rsid w:val="007B3713"/>
    <w:rsid w:val="007B7F66"/>
    <w:rsid w:val="007C1EC6"/>
    <w:rsid w:val="007C23A3"/>
    <w:rsid w:val="007D12C0"/>
    <w:rsid w:val="007D5DEE"/>
    <w:rsid w:val="007E2B2B"/>
    <w:rsid w:val="007E3102"/>
    <w:rsid w:val="00815E6D"/>
    <w:rsid w:val="00817651"/>
    <w:rsid w:val="00840764"/>
    <w:rsid w:val="0084384D"/>
    <w:rsid w:val="00854FA3"/>
    <w:rsid w:val="00860436"/>
    <w:rsid w:val="008652BA"/>
    <w:rsid w:val="00880DE8"/>
    <w:rsid w:val="00897B62"/>
    <w:rsid w:val="008B609F"/>
    <w:rsid w:val="008C4248"/>
    <w:rsid w:val="008C7F03"/>
    <w:rsid w:val="008E587E"/>
    <w:rsid w:val="008F3335"/>
    <w:rsid w:val="00904043"/>
    <w:rsid w:val="009110E9"/>
    <w:rsid w:val="00914721"/>
    <w:rsid w:val="00936E95"/>
    <w:rsid w:val="00940EAD"/>
    <w:rsid w:val="00944CF6"/>
    <w:rsid w:val="0094735E"/>
    <w:rsid w:val="00956E99"/>
    <w:rsid w:val="009D6EAC"/>
    <w:rsid w:val="009E153A"/>
    <w:rsid w:val="009F3560"/>
    <w:rsid w:val="00A1096A"/>
    <w:rsid w:val="00A268FE"/>
    <w:rsid w:val="00A34629"/>
    <w:rsid w:val="00A35517"/>
    <w:rsid w:val="00A42F89"/>
    <w:rsid w:val="00A65B88"/>
    <w:rsid w:val="00A71894"/>
    <w:rsid w:val="00A755D8"/>
    <w:rsid w:val="00A843D7"/>
    <w:rsid w:val="00A93736"/>
    <w:rsid w:val="00AA16B6"/>
    <w:rsid w:val="00AB059D"/>
    <w:rsid w:val="00AB1448"/>
    <w:rsid w:val="00AC1A6B"/>
    <w:rsid w:val="00AD7803"/>
    <w:rsid w:val="00AE7F4C"/>
    <w:rsid w:val="00B0137C"/>
    <w:rsid w:val="00B02808"/>
    <w:rsid w:val="00B05224"/>
    <w:rsid w:val="00B0557D"/>
    <w:rsid w:val="00B13B4F"/>
    <w:rsid w:val="00B172F7"/>
    <w:rsid w:val="00B36F9B"/>
    <w:rsid w:val="00B401B7"/>
    <w:rsid w:val="00B52772"/>
    <w:rsid w:val="00B74CFA"/>
    <w:rsid w:val="00BA7FEB"/>
    <w:rsid w:val="00BC01C1"/>
    <w:rsid w:val="00BC3D49"/>
    <w:rsid w:val="00BC65A5"/>
    <w:rsid w:val="00BD1C7C"/>
    <w:rsid w:val="00BD35F8"/>
    <w:rsid w:val="00BF4BDE"/>
    <w:rsid w:val="00BF54EB"/>
    <w:rsid w:val="00C0002A"/>
    <w:rsid w:val="00C04A52"/>
    <w:rsid w:val="00C238DC"/>
    <w:rsid w:val="00C30C38"/>
    <w:rsid w:val="00C30FFE"/>
    <w:rsid w:val="00C330F1"/>
    <w:rsid w:val="00C331BC"/>
    <w:rsid w:val="00C34AC5"/>
    <w:rsid w:val="00C41B8D"/>
    <w:rsid w:val="00C5542E"/>
    <w:rsid w:val="00C55BAD"/>
    <w:rsid w:val="00C55F74"/>
    <w:rsid w:val="00C56FBB"/>
    <w:rsid w:val="00C629D9"/>
    <w:rsid w:val="00C82272"/>
    <w:rsid w:val="00C82939"/>
    <w:rsid w:val="00C875EF"/>
    <w:rsid w:val="00C9496D"/>
    <w:rsid w:val="00CA576B"/>
    <w:rsid w:val="00CA5C7A"/>
    <w:rsid w:val="00CA7ED2"/>
    <w:rsid w:val="00CD7B62"/>
    <w:rsid w:val="00CE1A51"/>
    <w:rsid w:val="00CE6C9E"/>
    <w:rsid w:val="00CE6FE7"/>
    <w:rsid w:val="00D0085A"/>
    <w:rsid w:val="00D01140"/>
    <w:rsid w:val="00D02E7A"/>
    <w:rsid w:val="00D06BA2"/>
    <w:rsid w:val="00D14DE0"/>
    <w:rsid w:val="00D20625"/>
    <w:rsid w:val="00D214CC"/>
    <w:rsid w:val="00D24EEC"/>
    <w:rsid w:val="00D264E7"/>
    <w:rsid w:val="00D27DEF"/>
    <w:rsid w:val="00D3681B"/>
    <w:rsid w:val="00D4452A"/>
    <w:rsid w:val="00D44CFE"/>
    <w:rsid w:val="00D605E1"/>
    <w:rsid w:val="00D6721F"/>
    <w:rsid w:val="00D705FB"/>
    <w:rsid w:val="00D76E23"/>
    <w:rsid w:val="00D83D52"/>
    <w:rsid w:val="00D84E50"/>
    <w:rsid w:val="00D929FC"/>
    <w:rsid w:val="00DA3A9D"/>
    <w:rsid w:val="00DA7FC0"/>
    <w:rsid w:val="00DB0210"/>
    <w:rsid w:val="00DB61C0"/>
    <w:rsid w:val="00DB6C05"/>
    <w:rsid w:val="00DC3969"/>
    <w:rsid w:val="00DD2C83"/>
    <w:rsid w:val="00DE3FF5"/>
    <w:rsid w:val="00DF5904"/>
    <w:rsid w:val="00E11EE0"/>
    <w:rsid w:val="00E13E11"/>
    <w:rsid w:val="00E17DD1"/>
    <w:rsid w:val="00E35987"/>
    <w:rsid w:val="00E4287C"/>
    <w:rsid w:val="00E43F32"/>
    <w:rsid w:val="00E476ED"/>
    <w:rsid w:val="00E8631C"/>
    <w:rsid w:val="00E90D2B"/>
    <w:rsid w:val="00E97B17"/>
    <w:rsid w:val="00EC705E"/>
    <w:rsid w:val="00ED6362"/>
    <w:rsid w:val="00EF01E1"/>
    <w:rsid w:val="00EF39D1"/>
    <w:rsid w:val="00F1767E"/>
    <w:rsid w:val="00F20FC8"/>
    <w:rsid w:val="00F320C4"/>
    <w:rsid w:val="00F34927"/>
    <w:rsid w:val="00F3723D"/>
    <w:rsid w:val="00F42ED4"/>
    <w:rsid w:val="00F608DE"/>
    <w:rsid w:val="00F76F26"/>
    <w:rsid w:val="00F9194E"/>
    <w:rsid w:val="00FA0E7B"/>
    <w:rsid w:val="00FC590E"/>
    <w:rsid w:val="00FE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1D4F3"/>
  <w15:docId w15:val="{14AB5D96-2E8B-43DA-B96A-1FFD009C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38DC"/>
    <w:pPr>
      <w:keepNext/>
      <w:overflowPunct w:val="0"/>
      <w:autoSpaceDE w:val="0"/>
      <w:autoSpaceDN w:val="0"/>
      <w:adjustRightInd w:val="0"/>
      <w:spacing w:after="60" w:line="240" w:lineRule="auto"/>
      <w:textAlignment w:val="baseline"/>
      <w:outlineLvl w:val="0"/>
    </w:pPr>
    <w:rPr>
      <w:rFonts w:ascii="Arial" w:eastAsia="Times New Roman" w:hAnsi="Arial" w:cs="Times New Roman"/>
      <w:b/>
      <w:kern w:val="28"/>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F1"/>
    <w:pPr>
      <w:ind w:left="720"/>
      <w:contextualSpacing/>
    </w:pPr>
  </w:style>
  <w:style w:type="paragraph" w:styleId="CommentText">
    <w:name w:val="annotation text"/>
    <w:basedOn w:val="Normal"/>
    <w:link w:val="CommentTextChar"/>
    <w:uiPriority w:val="99"/>
    <w:semiHidden/>
    <w:rsid w:val="000B6ADA"/>
    <w:pPr>
      <w:spacing w:line="240" w:lineRule="auto"/>
    </w:pPr>
    <w:rPr>
      <w:rFonts w:ascii="Calibri" w:eastAsia="Times New Roman" w:hAnsi="Calibri" w:cs="Times New Roman"/>
    </w:rPr>
  </w:style>
  <w:style w:type="character" w:customStyle="1" w:styleId="CommentTextChar">
    <w:name w:val="Comment Text Char"/>
    <w:basedOn w:val="DefaultParagraphFont"/>
    <w:link w:val="CommentText"/>
    <w:uiPriority w:val="99"/>
    <w:semiHidden/>
    <w:rsid w:val="000B6ADA"/>
    <w:rPr>
      <w:rFonts w:ascii="Calibri" w:eastAsia="Times New Roman" w:hAnsi="Calibri" w:cs="Times New Roman"/>
    </w:rPr>
  </w:style>
  <w:style w:type="character" w:styleId="FootnoteReference">
    <w:name w:val="footnote reference"/>
    <w:basedOn w:val="DefaultParagraphFont"/>
    <w:uiPriority w:val="99"/>
    <w:semiHidden/>
    <w:rsid w:val="0022186A"/>
    <w:rPr>
      <w:vertAlign w:val="superscript"/>
    </w:rPr>
  </w:style>
  <w:style w:type="paragraph" w:styleId="FootnoteText">
    <w:name w:val="footnote text"/>
    <w:basedOn w:val="Normal"/>
    <w:link w:val="FootnoteTextChar1"/>
    <w:uiPriority w:val="99"/>
    <w:semiHidden/>
    <w:rsid w:val="0022186A"/>
    <w:pPr>
      <w:spacing w:after="0" w:line="240" w:lineRule="auto"/>
      <w:jc w:val="both"/>
    </w:pPr>
    <w:rPr>
      <w:rFonts w:ascii="Arial" w:eastAsia="Calibri" w:hAnsi="Arial" w:cs="Arial"/>
    </w:rPr>
  </w:style>
  <w:style w:type="character" w:customStyle="1" w:styleId="FootnoteTextChar">
    <w:name w:val="Footnote Text Char"/>
    <w:basedOn w:val="DefaultParagraphFont"/>
    <w:uiPriority w:val="99"/>
    <w:semiHidden/>
    <w:rsid w:val="0022186A"/>
    <w:rPr>
      <w:sz w:val="20"/>
      <w:szCs w:val="20"/>
    </w:rPr>
  </w:style>
  <w:style w:type="character" w:customStyle="1" w:styleId="FootnoteTextChar1">
    <w:name w:val="Footnote Text Char1"/>
    <w:link w:val="FootnoteText"/>
    <w:uiPriority w:val="99"/>
    <w:rsid w:val="0022186A"/>
    <w:rPr>
      <w:rFonts w:ascii="Arial" w:eastAsia="Calibri" w:hAnsi="Arial" w:cs="Arial"/>
    </w:rPr>
  </w:style>
  <w:style w:type="paragraph" w:styleId="NormalWeb">
    <w:name w:val="Normal (Web)"/>
    <w:basedOn w:val="Normal"/>
    <w:uiPriority w:val="99"/>
    <w:rsid w:val="0022186A"/>
    <w:pPr>
      <w:spacing w:after="0" w:line="240" w:lineRule="auto"/>
    </w:pPr>
    <w:rPr>
      <w:rFonts w:ascii="Calibri" w:eastAsia="Calibri" w:hAnsi="Calibri" w:cs="Calibri"/>
      <w:sz w:val="24"/>
      <w:szCs w:val="24"/>
      <w:lang w:eastAsia="en-GB"/>
    </w:rPr>
  </w:style>
  <w:style w:type="paragraph" w:customStyle="1" w:styleId="Default">
    <w:name w:val="Default"/>
    <w:rsid w:val="0022186A"/>
    <w:pPr>
      <w:autoSpaceDE w:val="0"/>
      <w:autoSpaceDN w:val="0"/>
      <w:adjustRightInd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rsid w:val="0022186A"/>
    <w:rPr>
      <w:sz w:val="16"/>
      <w:szCs w:val="16"/>
    </w:rPr>
  </w:style>
  <w:style w:type="paragraph" w:styleId="Header">
    <w:name w:val="header"/>
    <w:basedOn w:val="Normal"/>
    <w:link w:val="HeaderChar"/>
    <w:uiPriority w:val="99"/>
    <w:unhideWhenUsed/>
    <w:rsid w:val="00232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D97"/>
  </w:style>
  <w:style w:type="paragraph" w:styleId="Footer">
    <w:name w:val="footer"/>
    <w:basedOn w:val="Normal"/>
    <w:link w:val="FooterChar"/>
    <w:uiPriority w:val="99"/>
    <w:unhideWhenUsed/>
    <w:rsid w:val="00232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D97"/>
  </w:style>
  <w:style w:type="paragraph" w:styleId="BalloonText">
    <w:name w:val="Balloon Text"/>
    <w:basedOn w:val="Normal"/>
    <w:link w:val="BalloonTextChar"/>
    <w:uiPriority w:val="99"/>
    <w:semiHidden/>
    <w:unhideWhenUsed/>
    <w:rsid w:val="00664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B70"/>
    <w:rPr>
      <w:rFonts w:ascii="Tahoma" w:hAnsi="Tahoma" w:cs="Tahoma"/>
      <w:sz w:val="16"/>
      <w:szCs w:val="16"/>
    </w:rPr>
  </w:style>
  <w:style w:type="table" w:styleId="TableGrid">
    <w:name w:val="Table Grid"/>
    <w:basedOn w:val="TableNormal"/>
    <w:uiPriority w:val="59"/>
    <w:rsid w:val="0034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38DC"/>
    <w:rPr>
      <w:rFonts w:ascii="Arial" w:eastAsia="Times New Roman" w:hAnsi="Arial" w:cs="Times New Roman"/>
      <w:b/>
      <w:kern w:val="28"/>
      <w:sz w:val="28"/>
      <w:szCs w:val="20"/>
      <w:lang w:val="x-none"/>
    </w:rPr>
  </w:style>
  <w:style w:type="character" w:styleId="Hyperlink">
    <w:name w:val="Hyperlink"/>
    <w:basedOn w:val="DefaultParagraphFont"/>
    <w:uiPriority w:val="99"/>
    <w:rsid w:val="00C238DC"/>
    <w:rPr>
      <w:color w:val="0000FF"/>
      <w:u w:val="single"/>
    </w:rPr>
  </w:style>
  <w:style w:type="character" w:styleId="FollowedHyperlink">
    <w:name w:val="FollowedHyperlink"/>
    <w:basedOn w:val="DefaultParagraphFont"/>
    <w:uiPriority w:val="99"/>
    <w:semiHidden/>
    <w:unhideWhenUsed/>
    <w:rsid w:val="007725D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1B8D"/>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41B8D"/>
    <w:rPr>
      <w:rFonts w:ascii="Calibri" w:eastAsia="Times New Roman" w:hAnsi="Calibri" w:cs="Times New Roman"/>
      <w:b/>
      <w:bCs/>
      <w:sz w:val="20"/>
      <w:szCs w:val="20"/>
    </w:rPr>
  </w:style>
  <w:style w:type="paragraph" w:styleId="Revision">
    <w:name w:val="Revision"/>
    <w:hidden/>
    <w:uiPriority w:val="99"/>
    <w:semiHidden/>
    <w:rsid w:val="00643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92983">
      <w:bodyDiv w:val="1"/>
      <w:marLeft w:val="0"/>
      <w:marRight w:val="0"/>
      <w:marTop w:val="0"/>
      <w:marBottom w:val="0"/>
      <w:divBdr>
        <w:top w:val="none" w:sz="0" w:space="0" w:color="auto"/>
        <w:left w:val="none" w:sz="0" w:space="0" w:color="auto"/>
        <w:bottom w:val="none" w:sz="0" w:space="0" w:color="auto"/>
        <w:right w:val="none" w:sz="0" w:space="0" w:color="auto"/>
      </w:divBdr>
    </w:div>
    <w:div w:id="851797061">
      <w:bodyDiv w:val="1"/>
      <w:marLeft w:val="0"/>
      <w:marRight w:val="0"/>
      <w:marTop w:val="0"/>
      <w:marBottom w:val="0"/>
      <w:divBdr>
        <w:top w:val="none" w:sz="0" w:space="0" w:color="auto"/>
        <w:left w:val="none" w:sz="0" w:space="0" w:color="auto"/>
        <w:bottom w:val="none" w:sz="0" w:space="0" w:color="auto"/>
        <w:right w:val="none" w:sz="0" w:space="0" w:color="auto"/>
      </w:divBdr>
    </w:div>
    <w:div w:id="902251779">
      <w:bodyDiv w:val="1"/>
      <w:marLeft w:val="0"/>
      <w:marRight w:val="0"/>
      <w:marTop w:val="0"/>
      <w:marBottom w:val="0"/>
      <w:divBdr>
        <w:top w:val="none" w:sz="0" w:space="0" w:color="auto"/>
        <w:left w:val="none" w:sz="0" w:space="0" w:color="auto"/>
        <w:bottom w:val="none" w:sz="0" w:space="0" w:color="auto"/>
        <w:right w:val="none" w:sz="0" w:space="0" w:color="auto"/>
      </w:divBdr>
    </w:div>
    <w:div w:id="1126391502">
      <w:bodyDiv w:val="1"/>
      <w:marLeft w:val="0"/>
      <w:marRight w:val="0"/>
      <w:marTop w:val="0"/>
      <w:marBottom w:val="0"/>
      <w:divBdr>
        <w:top w:val="none" w:sz="0" w:space="0" w:color="auto"/>
        <w:left w:val="none" w:sz="0" w:space="0" w:color="auto"/>
        <w:bottom w:val="none" w:sz="0" w:space="0" w:color="auto"/>
        <w:right w:val="none" w:sz="0" w:space="0" w:color="auto"/>
      </w:divBdr>
    </w:div>
    <w:div w:id="1164783411">
      <w:bodyDiv w:val="1"/>
      <w:marLeft w:val="0"/>
      <w:marRight w:val="0"/>
      <w:marTop w:val="0"/>
      <w:marBottom w:val="0"/>
      <w:divBdr>
        <w:top w:val="none" w:sz="0" w:space="0" w:color="auto"/>
        <w:left w:val="none" w:sz="0" w:space="0" w:color="auto"/>
        <w:bottom w:val="none" w:sz="0" w:space="0" w:color="auto"/>
        <w:right w:val="none" w:sz="0" w:space="0" w:color="auto"/>
      </w:divBdr>
    </w:div>
    <w:div w:id="1371373055">
      <w:bodyDiv w:val="1"/>
      <w:marLeft w:val="0"/>
      <w:marRight w:val="0"/>
      <w:marTop w:val="0"/>
      <w:marBottom w:val="0"/>
      <w:divBdr>
        <w:top w:val="none" w:sz="0" w:space="0" w:color="auto"/>
        <w:left w:val="none" w:sz="0" w:space="0" w:color="auto"/>
        <w:bottom w:val="none" w:sz="0" w:space="0" w:color="auto"/>
        <w:right w:val="none" w:sz="0" w:space="0" w:color="auto"/>
      </w:divBdr>
    </w:div>
    <w:div w:id="1512599288">
      <w:bodyDiv w:val="1"/>
      <w:marLeft w:val="0"/>
      <w:marRight w:val="0"/>
      <w:marTop w:val="0"/>
      <w:marBottom w:val="0"/>
      <w:divBdr>
        <w:top w:val="none" w:sz="0" w:space="0" w:color="auto"/>
        <w:left w:val="none" w:sz="0" w:space="0" w:color="auto"/>
        <w:bottom w:val="none" w:sz="0" w:space="0" w:color="auto"/>
        <w:right w:val="none" w:sz="0" w:space="0" w:color="auto"/>
      </w:divBdr>
    </w:div>
    <w:div w:id="1599946404">
      <w:bodyDiv w:val="1"/>
      <w:marLeft w:val="0"/>
      <w:marRight w:val="0"/>
      <w:marTop w:val="0"/>
      <w:marBottom w:val="0"/>
      <w:divBdr>
        <w:top w:val="none" w:sz="0" w:space="0" w:color="auto"/>
        <w:left w:val="none" w:sz="0" w:space="0" w:color="auto"/>
        <w:bottom w:val="none" w:sz="0" w:space="0" w:color="auto"/>
        <w:right w:val="none" w:sz="0" w:space="0" w:color="auto"/>
      </w:divBdr>
    </w:div>
    <w:div w:id="1873154596">
      <w:bodyDiv w:val="1"/>
      <w:marLeft w:val="0"/>
      <w:marRight w:val="0"/>
      <w:marTop w:val="0"/>
      <w:marBottom w:val="0"/>
      <w:divBdr>
        <w:top w:val="none" w:sz="0" w:space="0" w:color="auto"/>
        <w:left w:val="none" w:sz="0" w:space="0" w:color="auto"/>
        <w:bottom w:val="none" w:sz="0" w:space="0" w:color="auto"/>
        <w:right w:val="none" w:sz="0" w:space="0" w:color="auto"/>
      </w:divBdr>
    </w:div>
    <w:div w:id="20128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5.png@01CBC485.0478A120"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01.jpg@01CBC485.0478A1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cid:image008.png@01CBC485.0478A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CBC485.0478A120" TargetMode="External"/><Relationship Id="rId24" Type="http://schemas.openxmlformats.org/officeDocument/2006/relationships/image" Target="cid:image006.png@01CBC485.0478A120" TargetMode="External"/><Relationship Id="rId5" Type="http://schemas.openxmlformats.org/officeDocument/2006/relationships/webSettings" Target="webSettings.xml"/><Relationship Id="rId15" Type="http://schemas.openxmlformats.org/officeDocument/2006/relationships/image" Target="cid:image007.jpg@01CBC485.0478A120" TargetMode="External"/><Relationship Id="rId23"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cid:image002.png@01CBC485.0478A120" TargetMode="External"/><Relationship Id="rId14" Type="http://schemas.openxmlformats.org/officeDocument/2006/relationships/image" Target="media/image4.jpeg"/><Relationship Id="rId22" Type="http://schemas.openxmlformats.org/officeDocument/2006/relationships/image" Target="cid:image004.jpg@01CBC485.0478A1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6D3E-D3CF-46EE-BC46-7094CE4D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Smithson</dc:creator>
  <cp:lastModifiedBy>Lucy Mendham</cp:lastModifiedBy>
  <cp:revision>2</cp:revision>
  <cp:lastPrinted>2015-12-16T08:15:00Z</cp:lastPrinted>
  <dcterms:created xsi:type="dcterms:W3CDTF">2018-07-19T13:38:00Z</dcterms:created>
  <dcterms:modified xsi:type="dcterms:W3CDTF">2018-07-19T13:38:00Z</dcterms:modified>
</cp:coreProperties>
</file>