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FC2F2" w14:textId="77777777" w:rsidR="00235A83" w:rsidRPr="00235A83" w:rsidRDefault="00235A83" w:rsidP="00235A83">
      <w:pPr>
        <w:tabs>
          <w:tab w:val="left" w:pos="284"/>
          <w:tab w:val="left" w:pos="680"/>
        </w:tabs>
        <w:overflowPunct w:val="0"/>
        <w:autoSpaceDE w:val="0"/>
        <w:autoSpaceDN w:val="0"/>
        <w:adjustRightInd w:val="0"/>
        <w:spacing w:after="0" w:line="240" w:lineRule="auto"/>
        <w:rPr>
          <w:rFonts w:ascii="Arial" w:eastAsia="Times New Roman" w:hAnsi="Arial" w:cs="Times New Roman"/>
          <w:b/>
          <w:color w:val="FF0000"/>
          <w:sz w:val="24"/>
          <w:szCs w:val="20"/>
          <w:lang w:eastAsia="en-GB"/>
        </w:rPr>
      </w:pPr>
    </w:p>
    <w:p w14:paraId="29B6A22B" w14:textId="77777777" w:rsidR="00235A83" w:rsidRPr="00235A83" w:rsidRDefault="00235A83" w:rsidP="00235A83">
      <w:pPr>
        <w:tabs>
          <w:tab w:val="left" w:pos="284"/>
          <w:tab w:val="left" w:pos="680"/>
        </w:tabs>
        <w:overflowPunct w:val="0"/>
        <w:autoSpaceDE w:val="0"/>
        <w:autoSpaceDN w:val="0"/>
        <w:adjustRightInd w:val="0"/>
        <w:spacing w:after="0" w:line="240" w:lineRule="auto"/>
        <w:ind w:left="680" w:hanging="680"/>
        <w:jc w:val="center"/>
        <w:rPr>
          <w:rFonts w:ascii="Arial" w:eastAsia="Times New Roman" w:hAnsi="Arial" w:cs="Times New Roman"/>
          <w:b/>
          <w:color w:val="FF0000"/>
          <w:sz w:val="18"/>
          <w:szCs w:val="20"/>
          <w:lang w:eastAsia="en-GB"/>
        </w:rPr>
      </w:pPr>
    </w:p>
    <w:p w14:paraId="5E7826CF" w14:textId="77777777" w:rsidR="00235A83" w:rsidRPr="00235A83" w:rsidRDefault="00235A83" w:rsidP="00235A83">
      <w:pPr>
        <w:tabs>
          <w:tab w:val="left" w:pos="284"/>
          <w:tab w:val="left" w:pos="680"/>
        </w:tabs>
        <w:overflowPunct w:val="0"/>
        <w:autoSpaceDE w:val="0"/>
        <w:autoSpaceDN w:val="0"/>
        <w:adjustRightInd w:val="0"/>
        <w:spacing w:after="0" w:line="240" w:lineRule="auto"/>
        <w:ind w:left="680" w:hanging="680"/>
        <w:jc w:val="center"/>
        <w:rPr>
          <w:rFonts w:ascii="Arial" w:eastAsia="Times New Roman" w:hAnsi="Arial" w:cs="Times New Roman"/>
          <w:b/>
          <w:color w:val="FF0000"/>
          <w:sz w:val="18"/>
          <w:szCs w:val="20"/>
          <w:lang w:eastAsia="en-GB"/>
        </w:rPr>
      </w:pPr>
    </w:p>
    <w:p w14:paraId="4275AF36" w14:textId="77777777" w:rsidR="00235A83" w:rsidRPr="00235A83" w:rsidRDefault="00235A83" w:rsidP="00235A83">
      <w:pPr>
        <w:tabs>
          <w:tab w:val="left" w:pos="284"/>
          <w:tab w:val="left" w:pos="680"/>
        </w:tabs>
        <w:overflowPunct w:val="0"/>
        <w:autoSpaceDE w:val="0"/>
        <w:autoSpaceDN w:val="0"/>
        <w:adjustRightInd w:val="0"/>
        <w:spacing w:after="0" w:line="240" w:lineRule="auto"/>
        <w:ind w:left="680" w:hanging="680"/>
        <w:jc w:val="center"/>
        <w:rPr>
          <w:rFonts w:ascii="Arial" w:eastAsia="Times New Roman" w:hAnsi="Arial" w:cs="Times New Roman"/>
          <w:b/>
          <w:color w:val="FF0000"/>
          <w:sz w:val="18"/>
          <w:szCs w:val="20"/>
          <w:lang w:eastAsia="en-GB"/>
        </w:rPr>
      </w:pPr>
    </w:p>
    <w:p w14:paraId="37CF868E" w14:textId="77777777" w:rsidR="00235A83" w:rsidRPr="00235A83" w:rsidRDefault="00235A83" w:rsidP="00235A83">
      <w:pPr>
        <w:tabs>
          <w:tab w:val="left" w:pos="284"/>
          <w:tab w:val="left" w:pos="680"/>
        </w:tabs>
        <w:overflowPunct w:val="0"/>
        <w:autoSpaceDE w:val="0"/>
        <w:autoSpaceDN w:val="0"/>
        <w:adjustRightInd w:val="0"/>
        <w:spacing w:after="0" w:line="240" w:lineRule="auto"/>
        <w:ind w:left="680" w:hanging="680"/>
        <w:jc w:val="center"/>
        <w:rPr>
          <w:rFonts w:ascii="Arial" w:eastAsia="Times New Roman" w:hAnsi="Arial" w:cs="Times New Roman"/>
          <w:b/>
          <w:color w:val="FF0000"/>
          <w:sz w:val="24"/>
          <w:szCs w:val="20"/>
          <w:lang w:eastAsia="en-GB"/>
        </w:rPr>
      </w:pPr>
      <w:r>
        <w:rPr>
          <w:rFonts w:ascii="Arial" w:eastAsia="Times New Roman" w:hAnsi="Arial" w:cs="Times New Roman"/>
          <w:noProof/>
          <w:color w:val="FF0000"/>
          <w:sz w:val="36"/>
          <w:szCs w:val="36"/>
          <w:lang w:eastAsia="en-GB"/>
        </w:rPr>
        <w:drawing>
          <wp:inline distT="0" distB="0" distL="0" distR="0" wp14:anchorId="712882CC" wp14:editId="3A2EAE57">
            <wp:extent cx="288607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1009650"/>
                    </a:xfrm>
                    <a:prstGeom prst="rect">
                      <a:avLst/>
                    </a:prstGeom>
                    <a:noFill/>
                    <a:ln>
                      <a:noFill/>
                    </a:ln>
                  </pic:spPr>
                </pic:pic>
              </a:graphicData>
            </a:graphic>
          </wp:inline>
        </w:drawing>
      </w:r>
    </w:p>
    <w:p w14:paraId="2F69CA8E" w14:textId="77777777" w:rsidR="00235A83" w:rsidRPr="00235A83" w:rsidRDefault="00235A83" w:rsidP="00235A83">
      <w:pPr>
        <w:tabs>
          <w:tab w:val="left" w:pos="284"/>
          <w:tab w:val="left" w:pos="680"/>
        </w:tabs>
        <w:overflowPunct w:val="0"/>
        <w:autoSpaceDE w:val="0"/>
        <w:autoSpaceDN w:val="0"/>
        <w:adjustRightInd w:val="0"/>
        <w:spacing w:after="0" w:line="240" w:lineRule="auto"/>
        <w:ind w:left="680" w:hanging="680"/>
        <w:jc w:val="center"/>
        <w:rPr>
          <w:rFonts w:ascii="Arial" w:eastAsia="Times New Roman" w:hAnsi="Arial" w:cs="Times New Roman"/>
          <w:b/>
          <w:color w:val="FF0000"/>
          <w:sz w:val="24"/>
          <w:szCs w:val="20"/>
          <w:lang w:eastAsia="en-GB"/>
        </w:rPr>
      </w:pPr>
    </w:p>
    <w:p w14:paraId="088C82AE" w14:textId="77777777" w:rsidR="00235A83" w:rsidRPr="00235A83" w:rsidRDefault="00235A83" w:rsidP="00235A83">
      <w:pPr>
        <w:tabs>
          <w:tab w:val="left" w:pos="284"/>
          <w:tab w:val="left" w:pos="680"/>
        </w:tabs>
        <w:overflowPunct w:val="0"/>
        <w:autoSpaceDE w:val="0"/>
        <w:autoSpaceDN w:val="0"/>
        <w:adjustRightInd w:val="0"/>
        <w:spacing w:after="0" w:line="240" w:lineRule="auto"/>
        <w:ind w:left="680" w:hanging="680"/>
        <w:jc w:val="center"/>
        <w:rPr>
          <w:rFonts w:ascii="Arial" w:eastAsia="Times New Roman" w:hAnsi="Arial" w:cs="Times New Roman"/>
          <w:b/>
          <w:color w:val="FF0000"/>
          <w:sz w:val="24"/>
          <w:szCs w:val="20"/>
          <w:lang w:eastAsia="en-GB"/>
        </w:rPr>
      </w:pPr>
    </w:p>
    <w:p w14:paraId="117DFF91" w14:textId="77777777" w:rsidR="00235A83" w:rsidRPr="00235A83" w:rsidRDefault="00235A83" w:rsidP="00235A83">
      <w:pPr>
        <w:tabs>
          <w:tab w:val="left" w:pos="284"/>
          <w:tab w:val="left" w:pos="680"/>
        </w:tabs>
        <w:overflowPunct w:val="0"/>
        <w:autoSpaceDE w:val="0"/>
        <w:autoSpaceDN w:val="0"/>
        <w:adjustRightInd w:val="0"/>
        <w:spacing w:after="0" w:line="240" w:lineRule="auto"/>
        <w:ind w:left="680" w:hanging="680"/>
        <w:jc w:val="center"/>
        <w:rPr>
          <w:rFonts w:ascii="Arial" w:eastAsia="Times New Roman" w:hAnsi="Arial" w:cs="Times New Roman"/>
          <w:b/>
          <w:color w:val="FF0000"/>
          <w:sz w:val="24"/>
          <w:szCs w:val="20"/>
          <w:lang w:eastAsia="en-GB"/>
        </w:rPr>
      </w:pPr>
    </w:p>
    <w:p w14:paraId="29C2138D" w14:textId="77777777" w:rsidR="00235A83" w:rsidRPr="00235A83" w:rsidRDefault="00235A83" w:rsidP="00235A83">
      <w:pPr>
        <w:tabs>
          <w:tab w:val="left" w:pos="284"/>
          <w:tab w:val="left" w:pos="680"/>
        </w:tabs>
        <w:overflowPunct w:val="0"/>
        <w:autoSpaceDE w:val="0"/>
        <w:autoSpaceDN w:val="0"/>
        <w:adjustRightInd w:val="0"/>
        <w:spacing w:after="0" w:line="240" w:lineRule="auto"/>
        <w:ind w:left="680" w:hanging="680"/>
        <w:jc w:val="center"/>
        <w:rPr>
          <w:rFonts w:ascii="Arial" w:eastAsia="Times New Roman" w:hAnsi="Arial" w:cs="Times New Roman"/>
          <w:b/>
          <w:color w:val="FF0000"/>
          <w:sz w:val="24"/>
          <w:szCs w:val="20"/>
          <w:lang w:eastAsia="en-GB"/>
        </w:rPr>
      </w:pPr>
    </w:p>
    <w:p w14:paraId="1574D2B4" w14:textId="77777777" w:rsidR="00235A83" w:rsidRPr="00235A83" w:rsidRDefault="00BE751B" w:rsidP="00235A83">
      <w:pPr>
        <w:overflowPunct w:val="0"/>
        <w:autoSpaceDE w:val="0"/>
        <w:autoSpaceDN w:val="0"/>
        <w:adjustRightInd w:val="0"/>
        <w:spacing w:after="0" w:line="240" w:lineRule="auto"/>
        <w:jc w:val="center"/>
        <w:textAlignment w:val="baseline"/>
        <w:outlineLvl w:val="0"/>
        <w:rPr>
          <w:rFonts w:eastAsia="Times New Roman" w:cs="Arial"/>
          <w:b/>
          <w:sz w:val="24"/>
          <w:szCs w:val="24"/>
          <w:lang w:eastAsia="en-GB"/>
        </w:rPr>
      </w:pPr>
      <w:r>
        <w:rPr>
          <w:rFonts w:eastAsia="Times New Roman" w:cs="Arial"/>
          <w:b/>
          <w:sz w:val="24"/>
          <w:szCs w:val="24"/>
          <w:lang w:eastAsia="en-GB"/>
        </w:rPr>
        <w:t>PROCUREMENT</w:t>
      </w:r>
      <w:r w:rsidR="00235A83" w:rsidRPr="00235A83">
        <w:rPr>
          <w:rFonts w:eastAsia="Times New Roman" w:cs="Arial"/>
          <w:b/>
          <w:sz w:val="24"/>
          <w:szCs w:val="24"/>
          <w:lang w:eastAsia="en-GB"/>
        </w:rPr>
        <w:t xml:space="preserve"> SERVICES</w:t>
      </w:r>
    </w:p>
    <w:p w14:paraId="3DC40BFF" w14:textId="77777777" w:rsidR="00235A83" w:rsidRPr="00235A83" w:rsidRDefault="00235A83" w:rsidP="00235A83">
      <w:pPr>
        <w:overflowPunct w:val="0"/>
        <w:autoSpaceDE w:val="0"/>
        <w:autoSpaceDN w:val="0"/>
        <w:adjustRightInd w:val="0"/>
        <w:spacing w:after="0" w:line="240" w:lineRule="auto"/>
        <w:jc w:val="center"/>
        <w:textAlignment w:val="baseline"/>
        <w:rPr>
          <w:rFonts w:eastAsia="Times New Roman" w:cs="Arial"/>
          <w:b/>
          <w:sz w:val="24"/>
          <w:szCs w:val="24"/>
          <w:lang w:eastAsia="en-GB"/>
        </w:rPr>
      </w:pPr>
    </w:p>
    <w:p w14:paraId="250D0FDA" w14:textId="77777777" w:rsidR="00235A83" w:rsidRPr="00235A83" w:rsidRDefault="00235A83" w:rsidP="00235A83">
      <w:pPr>
        <w:overflowPunct w:val="0"/>
        <w:autoSpaceDE w:val="0"/>
        <w:autoSpaceDN w:val="0"/>
        <w:adjustRightInd w:val="0"/>
        <w:spacing w:after="0" w:line="240" w:lineRule="auto"/>
        <w:jc w:val="center"/>
        <w:textAlignment w:val="baseline"/>
        <w:rPr>
          <w:rFonts w:eastAsia="Times New Roman" w:cs="Arial"/>
          <w:b/>
          <w:sz w:val="24"/>
          <w:szCs w:val="24"/>
          <w:lang w:eastAsia="en-GB"/>
        </w:rPr>
      </w:pPr>
    </w:p>
    <w:p w14:paraId="0125EC5A" w14:textId="77777777" w:rsidR="00235A83" w:rsidRPr="00235A83" w:rsidRDefault="00235A83" w:rsidP="00235A83">
      <w:pPr>
        <w:overflowPunct w:val="0"/>
        <w:autoSpaceDE w:val="0"/>
        <w:autoSpaceDN w:val="0"/>
        <w:adjustRightInd w:val="0"/>
        <w:spacing w:after="0" w:line="240" w:lineRule="auto"/>
        <w:jc w:val="center"/>
        <w:textAlignment w:val="baseline"/>
        <w:rPr>
          <w:rFonts w:eastAsia="Times New Roman" w:cs="Arial"/>
          <w:b/>
          <w:sz w:val="24"/>
          <w:szCs w:val="24"/>
          <w:lang w:eastAsia="en-GB"/>
        </w:rPr>
      </w:pPr>
    </w:p>
    <w:p w14:paraId="26E8D71E" w14:textId="77777777" w:rsidR="00235A83" w:rsidRPr="00235A83" w:rsidRDefault="00235A83" w:rsidP="00235A83">
      <w:pPr>
        <w:overflowPunct w:val="0"/>
        <w:autoSpaceDE w:val="0"/>
        <w:autoSpaceDN w:val="0"/>
        <w:adjustRightInd w:val="0"/>
        <w:spacing w:after="0" w:line="240" w:lineRule="auto"/>
        <w:jc w:val="center"/>
        <w:textAlignment w:val="baseline"/>
        <w:rPr>
          <w:rFonts w:eastAsia="Times New Roman" w:cs="Arial"/>
          <w:b/>
          <w:sz w:val="24"/>
          <w:szCs w:val="24"/>
          <w:lang w:eastAsia="en-GB"/>
        </w:rPr>
      </w:pPr>
    </w:p>
    <w:p w14:paraId="4D9169FF" w14:textId="77777777" w:rsidR="00235A83" w:rsidRPr="00235A83" w:rsidRDefault="00235A83" w:rsidP="00235A83">
      <w:pPr>
        <w:overflowPunct w:val="0"/>
        <w:autoSpaceDE w:val="0"/>
        <w:autoSpaceDN w:val="0"/>
        <w:adjustRightInd w:val="0"/>
        <w:spacing w:after="0" w:line="240" w:lineRule="auto"/>
        <w:jc w:val="center"/>
        <w:textAlignment w:val="baseline"/>
        <w:rPr>
          <w:rFonts w:eastAsia="Times New Roman" w:cs="Arial"/>
          <w:b/>
          <w:sz w:val="24"/>
          <w:szCs w:val="24"/>
          <w:lang w:eastAsia="en-GB"/>
        </w:rPr>
      </w:pPr>
    </w:p>
    <w:p w14:paraId="5E9C47A5" w14:textId="77777777" w:rsidR="00235A83" w:rsidRPr="00235A83" w:rsidRDefault="00235A83" w:rsidP="00235A83">
      <w:pPr>
        <w:overflowPunct w:val="0"/>
        <w:autoSpaceDE w:val="0"/>
        <w:autoSpaceDN w:val="0"/>
        <w:adjustRightInd w:val="0"/>
        <w:spacing w:after="0" w:line="240" w:lineRule="auto"/>
        <w:textAlignment w:val="baseline"/>
        <w:outlineLvl w:val="0"/>
        <w:rPr>
          <w:rFonts w:eastAsia="Times New Roman" w:cs="Arial"/>
          <w:b/>
          <w:sz w:val="24"/>
          <w:szCs w:val="24"/>
          <w:lang w:eastAsia="en-GB"/>
        </w:rPr>
      </w:pPr>
    </w:p>
    <w:p w14:paraId="2C756B98" w14:textId="77777777" w:rsidR="00235A83" w:rsidRPr="00235A83" w:rsidRDefault="00235A83" w:rsidP="00235A83">
      <w:pPr>
        <w:overflowPunct w:val="0"/>
        <w:autoSpaceDE w:val="0"/>
        <w:autoSpaceDN w:val="0"/>
        <w:adjustRightInd w:val="0"/>
        <w:spacing w:after="0" w:line="240" w:lineRule="auto"/>
        <w:jc w:val="center"/>
        <w:textAlignment w:val="baseline"/>
        <w:outlineLvl w:val="0"/>
        <w:rPr>
          <w:rFonts w:eastAsia="Times New Roman" w:cs="Arial"/>
          <w:b/>
          <w:sz w:val="24"/>
          <w:szCs w:val="24"/>
          <w:lang w:eastAsia="en-GB"/>
        </w:rPr>
      </w:pPr>
    </w:p>
    <w:p w14:paraId="2FAD7A37" w14:textId="77777777" w:rsidR="00235A83" w:rsidRPr="00235A83" w:rsidRDefault="002B0136" w:rsidP="00235A83">
      <w:pPr>
        <w:overflowPunct w:val="0"/>
        <w:autoSpaceDE w:val="0"/>
        <w:autoSpaceDN w:val="0"/>
        <w:adjustRightInd w:val="0"/>
        <w:spacing w:after="0" w:line="240" w:lineRule="auto"/>
        <w:jc w:val="center"/>
        <w:textAlignment w:val="baseline"/>
        <w:outlineLvl w:val="0"/>
        <w:rPr>
          <w:rFonts w:eastAsia="Times New Roman" w:cs="Arial"/>
          <w:b/>
          <w:sz w:val="24"/>
          <w:szCs w:val="24"/>
          <w:lang w:eastAsia="en-GB"/>
        </w:rPr>
      </w:pPr>
      <w:r>
        <w:rPr>
          <w:rFonts w:eastAsia="Times New Roman" w:cs="Arial"/>
          <w:b/>
          <w:sz w:val="24"/>
          <w:szCs w:val="24"/>
          <w:lang w:eastAsia="en-GB"/>
        </w:rPr>
        <w:t>Prior Information Notice</w:t>
      </w:r>
    </w:p>
    <w:p w14:paraId="2D365B36" w14:textId="77777777" w:rsidR="00235A83" w:rsidRPr="00235A83" w:rsidRDefault="00235A83" w:rsidP="00235A83">
      <w:pPr>
        <w:overflowPunct w:val="0"/>
        <w:autoSpaceDE w:val="0"/>
        <w:autoSpaceDN w:val="0"/>
        <w:adjustRightInd w:val="0"/>
        <w:spacing w:after="0" w:line="240" w:lineRule="auto"/>
        <w:jc w:val="center"/>
        <w:textAlignment w:val="baseline"/>
        <w:outlineLvl w:val="0"/>
        <w:rPr>
          <w:rFonts w:eastAsia="Times New Roman" w:cs="Arial"/>
          <w:b/>
          <w:sz w:val="24"/>
          <w:szCs w:val="24"/>
          <w:lang w:eastAsia="en-GB"/>
        </w:rPr>
      </w:pPr>
      <w:r w:rsidRPr="00235A83">
        <w:rPr>
          <w:rFonts w:eastAsia="Times New Roman" w:cs="Arial"/>
          <w:b/>
          <w:sz w:val="24"/>
          <w:szCs w:val="24"/>
          <w:lang w:eastAsia="en-GB"/>
        </w:rPr>
        <w:t>Briefing Document</w:t>
      </w:r>
    </w:p>
    <w:p w14:paraId="1955E82F" w14:textId="77777777" w:rsidR="00235A83" w:rsidRPr="00235A83" w:rsidRDefault="00235A83" w:rsidP="00235A83">
      <w:pPr>
        <w:overflowPunct w:val="0"/>
        <w:autoSpaceDE w:val="0"/>
        <w:autoSpaceDN w:val="0"/>
        <w:adjustRightInd w:val="0"/>
        <w:spacing w:after="0" w:line="240" w:lineRule="auto"/>
        <w:jc w:val="center"/>
        <w:textAlignment w:val="baseline"/>
        <w:rPr>
          <w:rFonts w:eastAsia="Times New Roman" w:cs="Arial"/>
          <w:b/>
          <w:sz w:val="24"/>
          <w:szCs w:val="24"/>
          <w:lang w:eastAsia="en-GB"/>
        </w:rPr>
      </w:pPr>
    </w:p>
    <w:p w14:paraId="0FB90415" w14:textId="77777777" w:rsidR="00235A83" w:rsidRPr="00235A83" w:rsidRDefault="00235A83" w:rsidP="00235A83">
      <w:pPr>
        <w:overflowPunct w:val="0"/>
        <w:autoSpaceDE w:val="0"/>
        <w:autoSpaceDN w:val="0"/>
        <w:adjustRightInd w:val="0"/>
        <w:spacing w:after="0" w:line="240" w:lineRule="auto"/>
        <w:jc w:val="center"/>
        <w:textAlignment w:val="baseline"/>
        <w:rPr>
          <w:rFonts w:eastAsia="Times New Roman" w:cs="Arial"/>
          <w:b/>
          <w:sz w:val="24"/>
          <w:szCs w:val="24"/>
          <w:lang w:eastAsia="en-GB"/>
        </w:rPr>
      </w:pPr>
    </w:p>
    <w:p w14:paraId="47DE4529" w14:textId="77777777" w:rsidR="00235A83" w:rsidRPr="00235A83" w:rsidRDefault="00235A83" w:rsidP="00235A83">
      <w:pPr>
        <w:overflowPunct w:val="0"/>
        <w:autoSpaceDE w:val="0"/>
        <w:autoSpaceDN w:val="0"/>
        <w:adjustRightInd w:val="0"/>
        <w:spacing w:after="0" w:line="240" w:lineRule="auto"/>
        <w:jc w:val="center"/>
        <w:textAlignment w:val="baseline"/>
        <w:rPr>
          <w:rFonts w:eastAsia="Times New Roman" w:cs="Arial"/>
          <w:b/>
          <w:sz w:val="24"/>
          <w:szCs w:val="24"/>
          <w:lang w:eastAsia="en-GB"/>
        </w:rPr>
      </w:pPr>
    </w:p>
    <w:p w14:paraId="35102431" w14:textId="77777777" w:rsidR="00235A83" w:rsidRPr="00235A83" w:rsidRDefault="00235A83" w:rsidP="00235A83">
      <w:pPr>
        <w:overflowPunct w:val="0"/>
        <w:autoSpaceDE w:val="0"/>
        <w:autoSpaceDN w:val="0"/>
        <w:adjustRightInd w:val="0"/>
        <w:spacing w:after="0" w:line="240" w:lineRule="auto"/>
        <w:jc w:val="center"/>
        <w:textAlignment w:val="baseline"/>
        <w:rPr>
          <w:rFonts w:eastAsia="Times New Roman" w:cs="Arial"/>
          <w:b/>
          <w:sz w:val="24"/>
          <w:szCs w:val="24"/>
          <w:lang w:eastAsia="en-GB"/>
        </w:rPr>
      </w:pPr>
    </w:p>
    <w:p w14:paraId="47492DAA" w14:textId="77777777" w:rsidR="00235A83" w:rsidRPr="00235A83" w:rsidRDefault="00235A83" w:rsidP="00235A83">
      <w:pPr>
        <w:overflowPunct w:val="0"/>
        <w:autoSpaceDE w:val="0"/>
        <w:autoSpaceDN w:val="0"/>
        <w:adjustRightInd w:val="0"/>
        <w:spacing w:after="0" w:line="240" w:lineRule="auto"/>
        <w:textAlignment w:val="baseline"/>
        <w:rPr>
          <w:rFonts w:eastAsia="Times New Roman" w:cs="Arial"/>
          <w:b/>
          <w:sz w:val="24"/>
          <w:szCs w:val="24"/>
          <w:lang w:eastAsia="en-GB"/>
        </w:rPr>
      </w:pPr>
    </w:p>
    <w:p w14:paraId="5D699FA2" w14:textId="290A297A" w:rsidR="00235A83" w:rsidRPr="00235A83" w:rsidRDefault="00235A83" w:rsidP="00EC26C4">
      <w:pPr>
        <w:overflowPunct w:val="0"/>
        <w:autoSpaceDE w:val="0"/>
        <w:autoSpaceDN w:val="0"/>
        <w:adjustRightInd w:val="0"/>
        <w:spacing w:after="0" w:line="240" w:lineRule="auto"/>
        <w:ind w:left="3600" w:hanging="3600"/>
        <w:textAlignment w:val="baseline"/>
        <w:outlineLvl w:val="0"/>
        <w:rPr>
          <w:rFonts w:eastAsia="Times New Roman" w:cs="Arial"/>
          <w:b/>
          <w:bCs/>
          <w:sz w:val="24"/>
          <w:szCs w:val="24"/>
          <w:lang w:eastAsia="en-GB"/>
        </w:rPr>
      </w:pPr>
      <w:r w:rsidRPr="00235A83">
        <w:rPr>
          <w:rFonts w:eastAsia="Times New Roman" w:cs="Arial"/>
          <w:b/>
          <w:sz w:val="24"/>
          <w:szCs w:val="24"/>
          <w:lang w:eastAsia="en-GB"/>
        </w:rPr>
        <w:t>CONTRACT TITLE:</w:t>
      </w:r>
      <w:r w:rsidR="000A404B">
        <w:rPr>
          <w:rFonts w:eastAsia="Times New Roman" w:cs="Arial"/>
          <w:b/>
          <w:sz w:val="24"/>
          <w:szCs w:val="24"/>
          <w:lang w:eastAsia="en-GB"/>
        </w:rPr>
        <w:t xml:space="preserve">  Supply of a Clinical Data Management System and a Randomization System</w:t>
      </w:r>
      <w:r w:rsidRPr="00235A83">
        <w:rPr>
          <w:rFonts w:eastAsia="Times New Roman" w:cs="Arial"/>
          <w:b/>
          <w:sz w:val="24"/>
          <w:szCs w:val="24"/>
          <w:lang w:eastAsia="en-GB"/>
        </w:rPr>
        <w:tab/>
      </w:r>
    </w:p>
    <w:p w14:paraId="381DF1A1" w14:textId="77777777" w:rsidR="00235A83" w:rsidRPr="00235A83" w:rsidRDefault="00235A83" w:rsidP="00235A83">
      <w:pPr>
        <w:overflowPunct w:val="0"/>
        <w:autoSpaceDE w:val="0"/>
        <w:autoSpaceDN w:val="0"/>
        <w:adjustRightInd w:val="0"/>
        <w:spacing w:after="0" w:line="240" w:lineRule="auto"/>
        <w:ind w:left="3600" w:hanging="3600"/>
        <w:textAlignment w:val="baseline"/>
        <w:outlineLvl w:val="0"/>
        <w:rPr>
          <w:rFonts w:eastAsia="Times New Roman" w:cs="Arial"/>
          <w:b/>
          <w:sz w:val="24"/>
          <w:szCs w:val="24"/>
          <w:lang w:eastAsia="en-GB"/>
        </w:rPr>
      </w:pPr>
      <w:r w:rsidRPr="000D6A1C">
        <w:rPr>
          <w:rFonts w:eastAsia="Times New Roman" w:cs="Arial"/>
          <w:b/>
          <w:bCs/>
          <w:sz w:val="24"/>
          <w:szCs w:val="24"/>
          <w:lang w:eastAsia="en-GB"/>
        </w:rPr>
        <w:t xml:space="preserve">               </w:t>
      </w:r>
    </w:p>
    <w:p w14:paraId="6FCB76EA" w14:textId="77777777" w:rsidR="00235A83" w:rsidRPr="00235A83" w:rsidRDefault="00235A83" w:rsidP="00235A83">
      <w:pPr>
        <w:overflowPunct w:val="0"/>
        <w:autoSpaceDE w:val="0"/>
        <w:autoSpaceDN w:val="0"/>
        <w:adjustRightInd w:val="0"/>
        <w:spacing w:after="0" w:line="240" w:lineRule="auto"/>
        <w:textAlignment w:val="baseline"/>
        <w:rPr>
          <w:rFonts w:eastAsia="Times New Roman" w:cs="Arial"/>
          <w:sz w:val="24"/>
          <w:szCs w:val="24"/>
          <w:lang w:eastAsia="en-GB"/>
        </w:rPr>
      </w:pPr>
    </w:p>
    <w:p w14:paraId="6B9DEF82" w14:textId="77777777" w:rsidR="00235A83" w:rsidRPr="00235A83" w:rsidRDefault="00235A83" w:rsidP="00235A83">
      <w:pPr>
        <w:overflowPunct w:val="0"/>
        <w:autoSpaceDE w:val="0"/>
        <w:autoSpaceDN w:val="0"/>
        <w:adjustRightInd w:val="0"/>
        <w:spacing w:after="0" w:line="240" w:lineRule="auto"/>
        <w:textAlignment w:val="baseline"/>
        <w:rPr>
          <w:rFonts w:eastAsia="Times New Roman" w:cs="Arial"/>
          <w:sz w:val="24"/>
          <w:szCs w:val="24"/>
          <w:lang w:eastAsia="en-GB"/>
        </w:rPr>
      </w:pPr>
    </w:p>
    <w:p w14:paraId="24FA3BD9" w14:textId="28FCB477" w:rsidR="00235A83" w:rsidRPr="00235A83" w:rsidRDefault="00235A83" w:rsidP="00235A83">
      <w:pPr>
        <w:overflowPunct w:val="0"/>
        <w:autoSpaceDE w:val="0"/>
        <w:autoSpaceDN w:val="0"/>
        <w:adjustRightInd w:val="0"/>
        <w:spacing w:after="0" w:line="240" w:lineRule="auto"/>
        <w:textAlignment w:val="baseline"/>
        <w:rPr>
          <w:rFonts w:eastAsia="Times New Roman" w:cs="Arial"/>
          <w:b/>
          <w:sz w:val="24"/>
          <w:szCs w:val="24"/>
          <w:lang w:eastAsia="en-GB"/>
        </w:rPr>
      </w:pPr>
      <w:r w:rsidRPr="00235A83">
        <w:rPr>
          <w:rFonts w:eastAsia="Times New Roman" w:cs="Arial"/>
          <w:b/>
          <w:sz w:val="24"/>
          <w:szCs w:val="24"/>
          <w:lang w:eastAsia="en-GB"/>
        </w:rPr>
        <w:t>CONTRACT REFERENCE:</w:t>
      </w:r>
      <w:r w:rsidRPr="00235A83">
        <w:rPr>
          <w:rFonts w:eastAsia="Times New Roman" w:cs="Arial"/>
          <w:sz w:val="24"/>
          <w:szCs w:val="24"/>
          <w:lang w:eastAsia="en-GB"/>
        </w:rPr>
        <w:tab/>
        <w:t xml:space="preserve"> </w:t>
      </w:r>
      <w:r w:rsidRPr="000D6A1C">
        <w:rPr>
          <w:rFonts w:eastAsia="Times New Roman" w:cs="Arial"/>
          <w:sz w:val="24"/>
          <w:szCs w:val="24"/>
          <w:lang w:eastAsia="en-GB"/>
        </w:rPr>
        <w:tab/>
      </w:r>
      <w:r w:rsidR="005C227F">
        <w:rPr>
          <w:rFonts w:eastAsia="Times New Roman" w:cs="Arial"/>
          <w:sz w:val="24"/>
          <w:szCs w:val="24"/>
          <w:lang w:eastAsia="en-GB"/>
        </w:rPr>
        <w:t xml:space="preserve"> </w:t>
      </w:r>
      <w:r w:rsidRPr="000D6A1C">
        <w:rPr>
          <w:rFonts w:eastAsia="Times New Roman" w:cs="Arial"/>
          <w:b/>
          <w:sz w:val="24"/>
          <w:szCs w:val="24"/>
          <w:lang w:eastAsia="en-GB"/>
        </w:rPr>
        <w:t>NU/</w:t>
      </w:r>
      <w:r w:rsidR="00715BC3">
        <w:rPr>
          <w:rFonts w:eastAsia="Times New Roman" w:cs="Arial"/>
          <w:b/>
          <w:sz w:val="24"/>
          <w:szCs w:val="24"/>
          <w:lang w:eastAsia="en-GB"/>
        </w:rPr>
        <w:t>1518</w:t>
      </w:r>
      <w:bookmarkStart w:id="0" w:name="_GoBack"/>
      <w:bookmarkEnd w:id="0"/>
    </w:p>
    <w:p w14:paraId="2ED6C3C8" w14:textId="77777777" w:rsidR="00235A83" w:rsidRPr="00235A83" w:rsidRDefault="00235A83" w:rsidP="00235A83">
      <w:pPr>
        <w:overflowPunct w:val="0"/>
        <w:autoSpaceDE w:val="0"/>
        <w:autoSpaceDN w:val="0"/>
        <w:adjustRightInd w:val="0"/>
        <w:spacing w:after="0" w:line="240" w:lineRule="auto"/>
        <w:textAlignment w:val="baseline"/>
        <w:rPr>
          <w:rFonts w:eastAsia="Times New Roman" w:cs="Arial"/>
          <w:b/>
          <w:sz w:val="24"/>
          <w:szCs w:val="24"/>
          <w:lang w:eastAsia="en-GB"/>
        </w:rPr>
      </w:pPr>
    </w:p>
    <w:p w14:paraId="0021A23B" w14:textId="77777777" w:rsidR="00235A83" w:rsidRPr="00235A83" w:rsidRDefault="00235A83" w:rsidP="00235A83">
      <w:pPr>
        <w:tabs>
          <w:tab w:val="left" w:pos="284"/>
          <w:tab w:val="left" w:pos="680"/>
        </w:tabs>
        <w:overflowPunct w:val="0"/>
        <w:autoSpaceDE w:val="0"/>
        <w:autoSpaceDN w:val="0"/>
        <w:adjustRightInd w:val="0"/>
        <w:spacing w:after="0" w:line="240" w:lineRule="auto"/>
        <w:ind w:left="680" w:hanging="680"/>
        <w:jc w:val="center"/>
        <w:rPr>
          <w:rFonts w:eastAsia="Times New Roman" w:cs="Arial"/>
          <w:b/>
          <w:color w:val="FF0000"/>
          <w:sz w:val="24"/>
          <w:szCs w:val="24"/>
          <w:lang w:eastAsia="en-GB"/>
        </w:rPr>
      </w:pPr>
    </w:p>
    <w:p w14:paraId="25596B5B" w14:textId="77777777" w:rsidR="00235A83" w:rsidRPr="00235A83" w:rsidRDefault="00235A83" w:rsidP="00235A83">
      <w:pPr>
        <w:tabs>
          <w:tab w:val="left" w:pos="284"/>
          <w:tab w:val="left" w:pos="680"/>
        </w:tabs>
        <w:overflowPunct w:val="0"/>
        <w:autoSpaceDE w:val="0"/>
        <w:autoSpaceDN w:val="0"/>
        <w:adjustRightInd w:val="0"/>
        <w:spacing w:after="0" w:line="240" w:lineRule="auto"/>
        <w:ind w:left="680" w:hanging="680"/>
        <w:jc w:val="center"/>
        <w:rPr>
          <w:rFonts w:eastAsia="Times New Roman" w:cs="Arial"/>
          <w:b/>
          <w:color w:val="FF0000"/>
          <w:sz w:val="24"/>
          <w:szCs w:val="24"/>
          <w:lang w:eastAsia="en-GB"/>
        </w:rPr>
      </w:pPr>
    </w:p>
    <w:p w14:paraId="72784531" w14:textId="77777777" w:rsidR="00235A83" w:rsidRPr="00235A83" w:rsidRDefault="00235A83" w:rsidP="00235A83">
      <w:pPr>
        <w:tabs>
          <w:tab w:val="left" w:pos="284"/>
          <w:tab w:val="left" w:pos="680"/>
        </w:tabs>
        <w:overflowPunct w:val="0"/>
        <w:autoSpaceDE w:val="0"/>
        <w:autoSpaceDN w:val="0"/>
        <w:adjustRightInd w:val="0"/>
        <w:spacing w:after="0" w:line="240" w:lineRule="auto"/>
        <w:ind w:left="680" w:hanging="680"/>
        <w:jc w:val="center"/>
        <w:rPr>
          <w:rFonts w:eastAsia="Times New Roman" w:cs="Arial"/>
          <w:b/>
          <w:color w:val="FF0000"/>
          <w:sz w:val="24"/>
          <w:szCs w:val="24"/>
          <w:lang w:eastAsia="en-GB"/>
        </w:rPr>
      </w:pPr>
    </w:p>
    <w:p w14:paraId="0B036DCD" w14:textId="77777777" w:rsidR="00235A83" w:rsidRPr="00235A83" w:rsidRDefault="00235A83" w:rsidP="00235A83">
      <w:pPr>
        <w:tabs>
          <w:tab w:val="left" w:pos="284"/>
          <w:tab w:val="left" w:pos="680"/>
        </w:tabs>
        <w:overflowPunct w:val="0"/>
        <w:autoSpaceDE w:val="0"/>
        <w:autoSpaceDN w:val="0"/>
        <w:adjustRightInd w:val="0"/>
        <w:spacing w:after="0" w:line="240" w:lineRule="auto"/>
        <w:ind w:left="680" w:hanging="680"/>
        <w:jc w:val="center"/>
        <w:rPr>
          <w:rFonts w:eastAsia="Times New Roman" w:cs="Arial"/>
          <w:b/>
          <w:sz w:val="24"/>
          <w:szCs w:val="24"/>
          <w:lang w:eastAsia="en-GB"/>
        </w:rPr>
      </w:pPr>
    </w:p>
    <w:p w14:paraId="1D9814D6" w14:textId="77777777" w:rsidR="00235A83" w:rsidRPr="000D6A1C" w:rsidRDefault="00235A83" w:rsidP="00235A83">
      <w:pPr>
        <w:spacing w:after="0" w:line="240" w:lineRule="auto"/>
        <w:rPr>
          <w:rFonts w:eastAsia="Times New Roman" w:cs="Arial"/>
          <w:b/>
          <w:sz w:val="24"/>
          <w:szCs w:val="24"/>
          <w:lang w:eastAsia="en-GB"/>
        </w:rPr>
      </w:pPr>
    </w:p>
    <w:p w14:paraId="6E641488" w14:textId="77777777" w:rsidR="00235A83" w:rsidRPr="000D6A1C" w:rsidRDefault="00235A83" w:rsidP="00235A83">
      <w:pPr>
        <w:spacing w:after="0" w:line="240" w:lineRule="auto"/>
        <w:rPr>
          <w:rFonts w:eastAsia="Times New Roman" w:cs="Arial"/>
          <w:b/>
          <w:sz w:val="24"/>
          <w:szCs w:val="24"/>
          <w:lang w:eastAsia="en-GB"/>
        </w:rPr>
      </w:pPr>
    </w:p>
    <w:p w14:paraId="1074877E" w14:textId="77777777" w:rsidR="00235A83" w:rsidRPr="000D6A1C" w:rsidRDefault="00235A83" w:rsidP="00235A83">
      <w:pPr>
        <w:spacing w:after="0" w:line="240" w:lineRule="auto"/>
        <w:rPr>
          <w:rFonts w:eastAsia="Times New Roman" w:cs="Arial"/>
          <w:b/>
          <w:sz w:val="24"/>
          <w:szCs w:val="24"/>
          <w:lang w:eastAsia="en-GB"/>
        </w:rPr>
      </w:pPr>
    </w:p>
    <w:p w14:paraId="617E9768" w14:textId="77777777" w:rsidR="00235A83" w:rsidRPr="000D6A1C" w:rsidRDefault="00235A83" w:rsidP="00235A83">
      <w:pPr>
        <w:spacing w:after="0" w:line="240" w:lineRule="auto"/>
        <w:rPr>
          <w:rFonts w:eastAsia="Times New Roman" w:cs="Arial"/>
          <w:b/>
          <w:sz w:val="24"/>
          <w:szCs w:val="24"/>
          <w:lang w:eastAsia="en-GB"/>
        </w:rPr>
      </w:pPr>
    </w:p>
    <w:p w14:paraId="5083582E" w14:textId="77777777" w:rsidR="00235A83" w:rsidRPr="000D6A1C" w:rsidRDefault="00235A83" w:rsidP="00235A83">
      <w:pPr>
        <w:spacing w:after="0" w:line="240" w:lineRule="auto"/>
        <w:rPr>
          <w:rFonts w:eastAsia="Times New Roman" w:cs="Arial"/>
          <w:b/>
          <w:sz w:val="24"/>
          <w:szCs w:val="24"/>
          <w:lang w:eastAsia="en-GB"/>
        </w:rPr>
      </w:pPr>
    </w:p>
    <w:p w14:paraId="59DAD006" w14:textId="77777777" w:rsidR="00235A83" w:rsidRPr="000D6A1C" w:rsidRDefault="00235A83" w:rsidP="00235A83">
      <w:pPr>
        <w:spacing w:after="0" w:line="240" w:lineRule="auto"/>
        <w:rPr>
          <w:rFonts w:eastAsia="Times New Roman" w:cs="Arial"/>
          <w:b/>
          <w:sz w:val="24"/>
          <w:szCs w:val="24"/>
          <w:lang w:eastAsia="en-GB"/>
        </w:rPr>
      </w:pPr>
    </w:p>
    <w:p w14:paraId="3A6B64ED" w14:textId="77777777" w:rsidR="00235A83" w:rsidRPr="000D6A1C" w:rsidRDefault="00235A83" w:rsidP="00235A83">
      <w:pPr>
        <w:spacing w:after="0" w:line="240" w:lineRule="auto"/>
        <w:rPr>
          <w:rFonts w:eastAsia="Times New Roman" w:cs="Arial"/>
          <w:b/>
          <w:sz w:val="24"/>
          <w:szCs w:val="24"/>
          <w:lang w:eastAsia="en-GB"/>
        </w:rPr>
      </w:pPr>
    </w:p>
    <w:p w14:paraId="450B9D68" w14:textId="77777777" w:rsidR="00235A83" w:rsidRDefault="00235A83" w:rsidP="00235A83">
      <w:pPr>
        <w:spacing w:after="0" w:line="240" w:lineRule="auto"/>
        <w:rPr>
          <w:rFonts w:eastAsia="Times New Roman" w:cs="Arial"/>
          <w:b/>
          <w:sz w:val="24"/>
          <w:szCs w:val="24"/>
          <w:lang w:eastAsia="en-GB"/>
        </w:rPr>
      </w:pPr>
    </w:p>
    <w:p w14:paraId="69A2794B" w14:textId="77777777" w:rsidR="000D6A1C" w:rsidRDefault="000D6A1C" w:rsidP="00235A83">
      <w:pPr>
        <w:spacing w:after="0" w:line="240" w:lineRule="auto"/>
        <w:rPr>
          <w:rFonts w:eastAsia="Times New Roman" w:cs="Arial"/>
          <w:b/>
          <w:sz w:val="24"/>
          <w:szCs w:val="24"/>
          <w:lang w:eastAsia="en-GB"/>
        </w:rPr>
      </w:pPr>
    </w:p>
    <w:p w14:paraId="19141C46" w14:textId="77777777" w:rsidR="000D6A1C" w:rsidRPr="00235A83" w:rsidRDefault="000D6A1C" w:rsidP="00235A83">
      <w:pPr>
        <w:spacing w:after="0" w:line="240" w:lineRule="auto"/>
        <w:rPr>
          <w:rFonts w:eastAsia="Times New Roman" w:cs="Arial"/>
          <w:b/>
          <w:sz w:val="24"/>
          <w:szCs w:val="24"/>
          <w:lang w:eastAsia="en-GB"/>
        </w:rPr>
      </w:pPr>
    </w:p>
    <w:p w14:paraId="338D5DBB" w14:textId="77777777" w:rsidR="00235A83" w:rsidRPr="00235A83" w:rsidRDefault="00EC26C4" w:rsidP="00235A83">
      <w:pPr>
        <w:overflowPunct w:val="0"/>
        <w:autoSpaceDE w:val="0"/>
        <w:autoSpaceDN w:val="0"/>
        <w:adjustRightInd w:val="0"/>
        <w:spacing w:after="0" w:line="240" w:lineRule="auto"/>
        <w:textAlignment w:val="baseline"/>
        <w:rPr>
          <w:rFonts w:eastAsia="Times New Roman" w:cs="Arial"/>
          <w:b/>
          <w:sz w:val="24"/>
          <w:szCs w:val="24"/>
          <w:lang w:eastAsia="en-GB"/>
        </w:rPr>
      </w:pPr>
      <w:r>
        <w:rPr>
          <w:rFonts w:eastAsia="Times New Roman" w:cs="Arial"/>
          <w:b/>
          <w:sz w:val="24"/>
          <w:szCs w:val="24"/>
          <w:lang w:eastAsia="en-GB"/>
        </w:rPr>
        <w:lastRenderedPageBreak/>
        <w:t>1.</w:t>
      </w:r>
      <w:r>
        <w:rPr>
          <w:rFonts w:eastAsia="Times New Roman" w:cs="Arial"/>
          <w:b/>
          <w:sz w:val="24"/>
          <w:szCs w:val="24"/>
          <w:lang w:eastAsia="en-GB"/>
        </w:rPr>
        <w:tab/>
        <w:t>Newcastle University and the Clinical Trials Unit</w:t>
      </w:r>
    </w:p>
    <w:p w14:paraId="5151A088" w14:textId="77777777" w:rsidR="00235A83" w:rsidRPr="00235A83" w:rsidRDefault="00235A83" w:rsidP="00235A83">
      <w:pPr>
        <w:overflowPunct w:val="0"/>
        <w:autoSpaceDE w:val="0"/>
        <w:autoSpaceDN w:val="0"/>
        <w:adjustRightInd w:val="0"/>
        <w:spacing w:after="0" w:line="240" w:lineRule="auto"/>
        <w:textAlignment w:val="baseline"/>
        <w:rPr>
          <w:rFonts w:eastAsia="Times New Roman" w:cs="Arial"/>
          <w:sz w:val="24"/>
          <w:szCs w:val="24"/>
          <w:lang w:eastAsia="en-GB"/>
        </w:rPr>
      </w:pPr>
    </w:p>
    <w:p w14:paraId="438853D4" w14:textId="77777777" w:rsidR="00235A83" w:rsidRPr="00235A83" w:rsidRDefault="00235A83" w:rsidP="00235A83">
      <w:pPr>
        <w:overflowPunct w:val="0"/>
        <w:autoSpaceDE w:val="0"/>
        <w:autoSpaceDN w:val="0"/>
        <w:adjustRightInd w:val="0"/>
        <w:spacing w:after="0" w:line="240" w:lineRule="auto"/>
        <w:textAlignment w:val="baseline"/>
        <w:rPr>
          <w:rFonts w:eastAsia="Times New Roman" w:cs="Arial"/>
          <w:sz w:val="24"/>
          <w:szCs w:val="24"/>
          <w:lang w:eastAsia="en-GB"/>
        </w:rPr>
      </w:pPr>
      <w:r w:rsidRPr="00235A83">
        <w:rPr>
          <w:rFonts w:eastAsia="Times New Roman" w:cs="Arial"/>
          <w:sz w:val="24"/>
          <w:szCs w:val="24"/>
          <w:lang w:eastAsia="en-GB"/>
        </w:rPr>
        <w:t xml:space="preserve">Newcastle University can trace its origins to a School of Medicine and Surgery, established in Newcastle upon Tyne in 1834. As one of the UK's leading universities, our reputation rests on the quality of our teaching, our outstanding research, and our work with the regional and local community, businesses and industry. </w:t>
      </w:r>
    </w:p>
    <w:p w14:paraId="6004BE5C" w14:textId="77777777" w:rsidR="0057592E" w:rsidRDefault="0057592E" w:rsidP="0057592E">
      <w:pPr>
        <w:overflowPunct w:val="0"/>
        <w:autoSpaceDE w:val="0"/>
        <w:autoSpaceDN w:val="0"/>
        <w:adjustRightInd w:val="0"/>
        <w:spacing w:after="0" w:line="240" w:lineRule="auto"/>
        <w:textAlignment w:val="baseline"/>
        <w:rPr>
          <w:rFonts w:eastAsia="Times New Roman" w:cs="Arial"/>
          <w:sz w:val="24"/>
          <w:szCs w:val="24"/>
          <w:lang w:eastAsia="en-GB"/>
        </w:rPr>
      </w:pPr>
    </w:p>
    <w:p w14:paraId="3107C12A" w14:textId="77777777" w:rsidR="00235A83" w:rsidRDefault="00173ED9" w:rsidP="008D5B6B">
      <w:pPr>
        <w:overflowPunct w:val="0"/>
        <w:autoSpaceDE w:val="0"/>
        <w:autoSpaceDN w:val="0"/>
        <w:adjustRightInd w:val="0"/>
        <w:spacing w:after="0" w:line="240" w:lineRule="auto"/>
        <w:textAlignment w:val="baseline"/>
        <w:rPr>
          <w:rFonts w:eastAsia="Times New Roman" w:cs="Arial"/>
          <w:sz w:val="24"/>
          <w:szCs w:val="24"/>
          <w:lang w:eastAsia="en-GB"/>
        </w:rPr>
      </w:pPr>
      <w:r>
        <w:rPr>
          <w:rFonts w:eastAsia="Times New Roman" w:cs="Arial"/>
          <w:sz w:val="24"/>
          <w:szCs w:val="24"/>
          <w:lang w:eastAsia="en-GB"/>
        </w:rPr>
        <w:t>The University is structured into 3</w:t>
      </w:r>
      <w:r w:rsidR="008D5B6B">
        <w:rPr>
          <w:rFonts w:eastAsia="Times New Roman" w:cs="Arial"/>
          <w:sz w:val="24"/>
          <w:szCs w:val="24"/>
          <w:lang w:eastAsia="en-GB"/>
        </w:rPr>
        <w:t xml:space="preserve"> faculties: </w:t>
      </w:r>
      <w:r w:rsidR="00235A83" w:rsidRPr="00235A83">
        <w:rPr>
          <w:rFonts w:eastAsia="Times New Roman" w:cs="Arial"/>
          <w:sz w:val="24"/>
          <w:szCs w:val="24"/>
          <w:lang w:eastAsia="en-GB"/>
        </w:rPr>
        <w:t>Humanities and Social Sciences (</w:t>
      </w:r>
      <w:proofErr w:type="spellStart"/>
      <w:r w:rsidR="00235A83" w:rsidRPr="00235A83">
        <w:rPr>
          <w:rFonts w:eastAsia="Times New Roman" w:cs="Arial"/>
          <w:sz w:val="24"/>
          <w:szCs w:val="24"/>
          <w:lang w:eastAsia="en-GB"/>
        </w:rPr>
        <w:t>HaSS</w:t>
      </w:r>
      <w:proofErr w:type="spellEnd"/>
      <w:r w:rsidR="00235A83" w:rsidRPr="00235A83">
        <w:rPr>
          <w:rFonts w:eastAsia="Times New Roman" w:cs="Arial"/>
          <w:sz w:val="24"/>
          <w:szCs w:val="24"/>
          <w:lang w:eastAsia="en-GB"/>
        </w:rPr>
        <w:t>)</w:t>
      </w:r>
      <w:r w:rsidR="008D5B6B">
        <w:rPr>
          <w:rFonts w:eastAsia="Times New Roman" w:cs="Arial"/>
          <w:sz w:val="24"/>
          <w:szCs w:val="24"/>
          <w:lang w:eastAsia="en-GB"/>
        </w:rPr>
        <w:t xml:space="preserve">; </w:t>
      </w:r>
      <w:r w:rsidR="00235A83" w:rsidRPr="00235A83">
        <w:rPr>
          <w:rFonts w:eastAsia="Times New Roman" w:cs="Arial"/>
          <w:sz w:val="24"/>
          <w:szCs w:val="24"/>
          <w:lang w:eastAsia="en-GB"/>
        </w:rPr>
        <w:t>Medical Sciences</w:t>
      </w:r>
      <w:r w:rsidR="00AF1D89">
        <w:rPr>
          <w:rFonts w:eastAsia="Times New Roman" w:cs="Arial"/>
          <w:sz w:val="24"/>
          <w:szCs w:val="24"/>
          <w:lang w:eastAsia="en-GB"/>
        </w:rPr>
        <w:t xml:space="preserve"> (FMS) and Science</w:t>
      </w:r>
      <w:r w:rsidR="008D5B6B">
        <w:rPr>
          <w:rFonts w:eastAsia="Times New Roman" w:cs="Arial"/>
          <w:sz w:val="24"/>
          <w:szCs w:val="24"/>
          <w:lang w:eastAsia="en-GB"/>
        </w:rPr>
        <w:t>,</w:t>
      </w:r>
      <w:r w:rsidR="00235A83" w:rsidRPr="00235A83">
        <w:rPr>
          <w:rFonts w:eastAsia="Times New Roman" w:cs="Arial"/>
          <w:sz w:val="24"/>
          <w:szCs w:val="24"/>
          <w:lang w:eastAsia="en-GB"/>
        </w:rPr>
        <w:t xml:space="preserve"> Agriculture and Engineering (</w:t>
      </w:r>
      <w:proofErr w:type="spellStart"/>
      <w:r w:rsidR="00235A83" w:rsidRPr="00235A83">
        <w:rPr>
          <w:rFonts w:eastAsia="Times New Roman" w:cs="Arial"/>
          <w:sz w:val="24"/>
          <w:szCs w:val="24"/>
          <w:lang w:eastAsia="en-GB"/>
        </w:rPr>
        <w:t>SAgE</w:t>
      </w:r>
      <w:proofErr w:type="spellEnd"/>
      <w:r w:rsidR="00235A83" w:rsidRPr="00235A83">
        <w:rPr>
          <w:rFonts w:eastAsia="Times New Roman" w:cs="Arial"/>
          <w:sz w:val="24"/>
          <w:szCs w:val="24"/>
          <w:lang w:eastAsia="en-GB"/>
        </w:rPr>
        <w:t>)</w:t>
      </w:r>
      <w:r w:rsidR="008D5B6B">
        <w:rPr>
          <w:rFonts w:eastAsia="Times New Roman" w:cs="Arial"/>
          <w:sz w:val="24"/>
          <w:szCs w:val="24"/>
          <w:lang w:eastAsia="en-GB"/>
        </w:rPr>
        <w:t>.</w:t>
      </w:r>
      <w:r w:rsidR="00254E30">
        <w:rPr>
          <w:rFonts w:eastAsia="Times New Roman" w:cs="Arial"/>
          <w:sz w:val="24"/>
          <w:szCs w:val="24"/>
          <w:lang w:eastAsia="en-GB"/>
        </w:rPr>
        <w:t xml:space="preserve"> </w:t>
      </w:r>
      <w:r w:rsidR="008D5B6B">
        <w:rPr>
          <w:rFonts w:eastAsia="Times New Roman" w:cs="Arial"/>
          <w:sz w:val="24"/>
          <w:szCs w:val="24"/>
          <w:lang w:eastAsia="en-GB"/>
        </w:rPr>
        <w:t xml:space="preserve"> </w:t>
      </w:r>
    </w:p>
    <w:p w14:paraId="118A37C3" w14:textId="77777777" w:rsidR="00254E30" w:rsidRDefault="00254E30" w:rsidP="008D5B6B">
      <w:pPr>
        <w:overflowPunct w:val="0"/>
        <w:autoSpaceDE w:val="0"/>
        <w:autoSpaceDN w:val="0"/>
        <w:adjustRightInd w:val="0"/>
        <w:spacing w:after="0" w:line="240" w:lineRule="auto"/>
        <w:textAlignment w:val="baseline"/>
        <w:rPr>
          <w:rFonts w:eastAsia="Times New Roman" w:cs="Arial"/>
          <w:sz w:val="24"/>
          <w:szCs w:val="24"/>
          <w:lang w:eastAsia="en-GB"/>
        </w:rPr>
      </w:pPr>
    </w:p>
    <w:p w14:paraId="7E89DC99" w14:textId="77777777" w:rsidR="00235A83" w:rsidRDefault="00235A83" w:rsidP="00235A83">
      <w:pPr>
        <w:overflowPunct w:val="0"/>
        <w:autoSpaceDE w:val="0"/>
        <w:autoSpaceDN w:val="0"/>
        <w:adjustRightInd w:val="0"/>
        <w:spacing w:after="0" w:line="240" w:lineRule="auto"/>
        <w:textAlignment w:val="baseline"/>
        <w:rPr>
          <w:rFonts w:eastAsia="Times New Roman" w:cs="Arial"/>
          <w:sz w:val="24"/>
          <w:szCs w:val="24"/>
          <w:lang w:val="en-US" w:eastAsia="en-GB"/>
        </w:rPr>
      </w:pPr>
      <w:r w:rsidRPr="00235A83">
        <w:rPr>
          <w:rFonts w:eastAsia="Times New Roman" w:cs="Arial"/>
          <w:sz w:val="24"/>
          <w:szCs w:val="24"/>
          <w:lang w:val="en-US" w:eastAsia="en-GB"/>
        </w:rPr>
        <w:t>The University strives to achieve the highest ethical standards in all areas of its activities.  Therefore the University is committed to buying, supporting, using and promoting fairly traded goods wherever possible in keeping with its Fairtrade status.</w:t>
      </w:r>
    </w:p>
    <w:p w14:paraId="09E0D298" w14:textId="77777777" w:rsidR="00254E30" w:rsidRDefault="00254E30" w:rsidP="00235A83">
      <w:pPr>
        <w:overflowPunct w:val="0"/>
        <w:autoSpaceDE w:val="0"/>
        <w:autoSpaceDN w:val="0"/>
        <w:adjustRightInd w:val="0"/>
        <w:spacing w:after="0" w:line="240" w:lineRule="auto"/>
        <w:textAlignment w:val="baseline"/>
        <w:rPr>
          <w:rFonts w:eastAsia="Times New Roman" w:cs="Arial"/>
          <w:sz w:val="24"/>
          <w:szCs w:val="24"/>
          <w:lang w:val="en-US" w:eastAsia="en-GB"/>
        </w:rPr>
      </w:pPr>
    </w:p>
    <w:p w14:paraId="10FBD22F" w14:textId="77777777" w:rsidR="00235A83" w:rsidRDefault="00235A83" w:rsidP="00235A83">
      <w:pPr>
        <w:overflowPunct w:val="0"/>
        <w:autoSpaceDE w:val="0"/>
        <w:autoSpaceDN w:val="0"/>
        <w:adjustRightInd w:val="0"/>
        <w:spacing w:after="0" w:line="240" w:lineRule="auto"/>
        <w:textAlignment w:val="baseline"/>
        <w:rPr>
          <w:rFonts w:eastAsia="Times New Roman" w:cs="Arial"/>
          <w:color w:val="0000FF"/>
          <w:sz w:val="24"/>
          <w:szCs w:val="24"/>
          <w:u w:val="single"/>
          <w:lang w:val="en-US" w:eastAsia="en-GB"/>
        </w:rPr>
      </w:pPr>
      <w:r w:rsidRPr="00235A83">
        <w:rPr>
          <w:rFonts w:eastAsia="Times New Roman" w:cs="Arial"/>
          <w:sz w:val="24"/>
          <w:szCs w:val="24"/>
          <w:lang w:val="en-US" w:eastAsia="en-GB"/>
        </w:rPr>
        <w:t xml:space="preserve">Further information about the University is available from our website at </w:t>
      </w:r>
      <w:hyperlink r:id="rId7" w:history="1">
        <w:r w:rsidRPr="000D6A1C">
          <w:rPr>
            <w:rFonts w:eastAsia="Times New Roman" w:cs="Arial"/>
            <w:color w:val="0000FF"/>
            <w:sz w:val="24"/>
            <w:szCs w:val="24"/>
            <w:u w:val="single"/>
            <w:lang w:val="en-US" w:eastAsia="en-GB"/>
          </w:rPr>
          <w:t>www.ncl.ac.uk</w:t>
        </w:r>
      </w:hyperlink>
    </w:p>
    <w:p w14:paraId="27BB1B0F" w14:textId="77777777" w:rsidR="003E03F4" w:rsidRDefault="003E03F4" w:rsidP="00235A83">
      <w:pPr>
        <w:overflowPunct w:val="0"/>
        <w:autoSpaceDE w:val="0"/>
        <w:autoSpaceDN w:val="0"/>
        <w:adjustRightInd w:val="0"/>
        <w:spacing w:after="0" w:line="240" w:lineRule="auto"/>
        <w:textAlignment w:val="baseline"/>
        <w:rPr>
          <w:rFonts w:eastAsia="Times New Roman" w:cs="Arial"/>
          <w:color w:val="0000FF"/>
          <w:sz w:val="24"/>
          <w:szCs w:val="24"/>
          <w:u w:val="single"/>
          <w:lang w:val="en-US" w:eastAsia="en-GB"/>
        </w:rPr>
      </w:pPr>
    </w:p>
    <w:p w14:paraId="5009DAF3" w14:textId="77777777" w:rsidR="003E03F4" w:rsidRPr="005C6FF0" w:rsidRDefault="003E03F4" w:rsidP="003E03F4">
      <w:pPr>
        <w:overflowPunct w:val="0"/>
        <w:autoSpaceDE w:val="0"/>
        <w:autoSpaceDN w:val="0"/>
        <w:adjustRightInd w:val="0"/>
        <w:spacing w:after="0" w:line="240" w:lineRule="auto"/>
        <w:textAlignment w:val="baseline"/>
        <w:rPr>
          <w:rFonts w:eastAsia="Times New Roman" w:cs="Arial"/>
          <w:sz w:val="24"/>
          <w:szCs w:val="24"/>
          <w:lang w:val="en-US" w:eastAsia="en-GB"/>
        </w:rPr>
      </w:pPr>
      <w:r w:rsidRPr="005C6FF0">
        <w:rPr>
          <w:rFonts w:eastAsia="Times New Roman" w:cs="Arial"/>
          <w:sz w:val="24"/>
          <w:szCs w:val="24"/>
          <w:lang w:val="en-US" w:eastAsia="en-GB"/>
        </w:rPr>
        <w:t>The Faculty of Medical Sciences comprises seven institutes and five schools, based on sites throughout Newcastle and with collaborations across the North East of England.</w:t>
      </w:r>
    </w:p>
    <w:p w14:paraId="25218794" w14:textId="77777777" w:rsidR="003E03F4" w:rsidRPr="005C6FF0" w:rsidRDefault="003E03F4" w:rsidP="003E03F4">
      <w:pPr>
        <w:overflowPunct w:val="0"/>
        <w:autoSpaceDE w:val="0"/>
        <w:autoSpaceDN w:val="0"/>
        <w:adjustRightInd w:val="0"/>
        <w:spacing w:after="0" w:line="240" w:lineRule="auto"/>
        <w:textAlignment w:val="baseline"/>
        <w:rPr>
          <w:rFonts w:eastAsia="Times New Roman" w:cs="Arial"/>
          <w:sz w:val="24"/>
          <w:szCs w:val="24"/>
          <w:lang w:val="en-US" w:eastAsia="en-GB"/>
        </w:rPr>
      </w:pPr>
    </w:p>
    <w:p w14:paraId="125AF071" w14:textId="77777777" w:rsidR="003E03F4" w:rsidRPr="005C6FF0" w:rsidRDefault="003E03F4" w:rsidP="003E03F4">
      <w:pPr>
        <w:overflowPunct w:val="0"/>
        <w:autoSpaceDE w:val="0"/>
        <w:autoSpaceDN w:val="0"/>
        <w:adjustRightInd w:val="0"/>
        <w:spacing w:after="0" w:line="240" w:lineRule="auto"/>
        <w:textAlignment w:val="baseline"/>
        <w:rPr>
          <w:rFonts w:eastAsia="Times New Roman" w:cs="Arial"/>
          <w:sz w:val="24"/>
          <w:szCs w:val="24"/>
          <w:lang w:val="en-US" w:eastAsia="en-GB"/>
        </w:rPr>
      </w:pPr>
      <w:r w:rsidRPr="005C6FF0">
        <w:rPr>
          <w:rFonts w:eastAsia="Times New Roman" w:cs="Arial"/>
          <w:sz w:val="24"/>
          <w:szCs w:val="24"/>
          <w:lang w:val="en-US" w:eastAsia="en-GB"/>
        </w:rPr>
        <w:t xml:space="preserve">Based with Newcastle University's Faculty of Medical Sciences, the Newcastle Clinical Trials Unit works in partnership with investigators across all disease types, phases of research and methodologies in order to deliver high quality research. </w:t>
      </w:r>
    </w:p>
    <w:p w14:paraId="45C6D0F4" w14:textId="77777777" w:rsidR="00CE7557" w:rsidRDefault="00CE7557" w:rsidP="00235A83">
      <w:pPr>
        <w:overflowPunct w:val="0"/>
        <w:autoSpaceDE w:val="0"/>
        <w:autoSpaceDN w:val="0"/>
        <w:adjustRightInd w:val="0"/>
        <w:spacing w:after="0" w:line="240" w:lineRule="auto"/>
        <w:textAlignment w:val="baseline"/>
        <w:rPr>
          <w:rFonts w:eastAsia="Times New Roman" w:cs="Arial"/>
          <w:sz w:val="24"/>
          <w:szCs w:val="24"/>
          <w:lang w:val="en-US" w:eastAsia="en-GB"/>
        </w:rPr>
      </w:pPr>
    </w:p>
    <w:p w14:paraId="774AF96D" w14:textId="77777777" w:rsidR="00EC26C4" w:rsidRPr="00EC26C4" w:rsidRDefault="00EC26C4" w:rsidP="00EC26C4">
      <w:pPr>
        <w:spacing w:line="240" w:lineRule="auto"/>
        <w:rPr>
          <w:rFonts w:eastAsia="Times New Roman" w:cstheme="minorHAnsi"/>
          <w:color w:val="000000"/>
          <w:sz w:val="24"/>
          <w:szCs w:val="24"/>
          <w:lang w:val="en" w:eastAsia="en-GB"/>
        </w:rPr>
      </w:pPr>
      <w:r w:rsidRPr="00EC26C4">
        <w:rPr>
          <w:rFonts w:cstheme="minorHAnsi"/>
          <w:color w:val="000000"/>
          <w:sz w:val="24"/>
          <w:szCs w:val="24"/>
          <w:lang w:val="en"/>
        </w:rPr>
        <w:t xml:space="preserve">The Newcastle Clinical Trials Unit (NCTU) </w:t>
      </w:r>
      <w:r w:rsidRPr="00EC26C4">
        <w:rPr>
          <w:rFonts w:cstheme="minorHAnsi"/>
          <w:sz w:val="24"/>
          <w:szCs w:val="24"/>
          <w:lang w:val="en-US"/>
        </w:rPr>
        <w:t>was established in 2003 to provide support for the design and management of clinical trials and other well-designed clinical studies. It gained full registration status in 2007 as a UK Clinical Research Collaboration (CRC) registered CTU. The main focus of the Unit is on academically led non-commercial studies but it will also</w:t>
      </w:r>
      <w:r w:rsidR="00282B76">
        <w:rPr>
          <w:rFonts w:cstheme="minorHAnsi"/>
          <w:sz w:val="24"/>
          <w:szCs w:val="24"/>
          <w:lang w:val="en-US"/>
        </w:rPr>
        <w:t xml:space="preserve"> currently</w:t>
      </w:r>
      <w:r w:rsidRPr="00EC26C4">
        <w:rPr>
          <w:rFonts w:cstheme="minorHAnsi"/>
          <w:sz w:val="24"/>
          <w:szCs w:val="24"/>
          <w:lang w:val="en-US"/>
        </w:rPr>
        <w:t xml:space="preserve"> support</w:t>
      </w:r>
      <w:r w:rsidR="00282B76">
        <w:rPr>
          <w:rFonts w:cstheme="minorHAnsi"/>
          <w:sz w:val="24"/>
          <w:szCs w:val="24"/>
          <w:lang w:val="en-US"/>
        </w:rPr>
        <w:t>s investigator initiated</w:t>
      </w:r>
      <w:r w:rsidRPr="00EC26C4">
        <w:rPr>
          <w:rFonts w:cstheme="minorHAnsi"/>
          <w:sz w:val="24"/>
          <w:szCs w:val="24"/>
          <w:lang w:val="en-US"/>
        </w:rPr>
        <w:t xml:space="preserve"> commercial</w:t>
      </w:r>
      <w:r w:rsidR="00282B76">
        <w:rPr>
          <w:rFonts w:cstheme="minorHAnsi"/>
          <w:sz w:val="24"/>
          <w:szCs w:val="24"/>
          <w:lang w:val="en-US"/>
        </w:rPr>
        <w:t>ly</w:t>
      </w:r>
      <w:r w:rsidRPr="00EC26C4">
        <w:rPr>
          <w:rFonts w:cstheme="minorHAnsi"/>
          <w:sz w:val="24"/>
          <w:szCs w:val="24"/>
          <w:lang w:val="en-US"/>
        </w:rPr>
        <w:t xml:space="preserve"> </w:t>
      </w:r>
      <w:r w:rsidR="00282B76">
        <w:rPr>
          <w:rFonts w:cstheme="minorHAnsi"/>
          <w:sz w:val="24"/>
          <w:szCs w:val="24"/>
          <w:lang w:val="en-US"/>
        </w:rPr>
        <w:t xml:space="preserve">funded </w:t>
      </w:r>
      <w:r w:rsidRPr="00EC26C4">
        <w:rPr>
          <w:rFonts w:cstheme="minorHAnsi"/>
          <w:sz w:val="24"/>
          <w:szCs w:val="24"/>
          <w:lang w:val="en-US"/>
        </w:rPr>
        <w:t xml:space="preserve">studies.   </w:t>
      </w:r>
    </w:p>
    <w:p w14:paraId="124FD42B" w14:textId="77777777" w:rsidR="00C50B5F" w:rsidRDefault="00C50B5F" w:rsidP="004616B5">
      <w:pPr>
        <w:spacing w:after="0" w:line="240" w:lineRule="auto"/>
        <w:rPr>
          <w:rFonts w:eastAsia="Calibri" w:cs="Arial"/>
          <w:sz w:val="24"/>
          <w:szCs w:val="24"/>
        </w:rPr>
      </w:pPr>
    </w:p>
    <w:p w14:paraId="1B8B3BFB" w14:textId="77777777" w:rsidR="00235A83" w:rsidRDefault="00EC26C4" w:rsidP="009710AF">
      <w:pPr>
        <w:rPr>
          <w:rFonts w:eastAsia="Times New Roman" w:cs="Arial"/>
          <w:b/>
          <w:sz w:val="24"/>
          <w:szCs w:val="24"/>
          <w:lang w:val="en-US" w:eastAsia="en-GB"/>
        </w:rPr>
      </w:pPr>
      <w:r>
        <w:rPr>
          <w:rFonts w:eastAsia="Times New Roman" w:cs="Arial"/>
          <w:b/>
          <w:sz w:val="24"/>
          <w:szCs w:val="24"/>
          <w:lang w:val="en-US" w:eastAsia="en-GB"/>
        </w:rPr>
        <w:t xml:space="preserve">2. </w:t>
      </w:r>
      <w:r>
        <w:rPr>
          <w:rFonts w:eastAsia="Times New Roman" w:cs="Arial"/>
          <w:b/>
          <w:sz w:val="24"/>
          <w:szCs w:val="24"/>
          <w:lang w:val="en-US" w:eastAsia="en-GB"/>
        </w:rPr>
        <w:tab/>
        <w:t>Prior Information Notice (PIN)</w:t>
      </w:r>
    </w:p>
    <w:p w14:paraId="2FB29541" w14:textId="77777777" w:rsidR="004D4C42" w:rsidRDefault="008312C4" w:rsidP="00EC26C4">
      <w:pPr>
        <w:spacing w:line="240" w:lineRule="auto"/>
        <w:rPr>
          <w:rFonts w:eastAsia="Times New Roman" w:cs="Arial"/>
          <w:sz w:val="24"/>
          <w:szCs w:val="24"/>
          <w:lang w:val="en-US" w:eastAsia="en-GB"/>
        </w:rPr>
      </w:pPr>
      <w:r>
        <w:rPr>
          <w:rFonts w:eastAsia="Times New Roman" w:cs="Arial"/>
          <w:sz w:val="24"/>
          <w:szCs w:val="24"/>
          <w:lang w:val="en-US" w:eastAsia="en-GB"/>
        </w:rPr>
        <w:t>The University</w:t>
      </w:r>
      <w:r w:rsidR="00EC26C4">
        <w:rPr>
          <w:rFonts w:eastAsia="Times New Roman" w:cs="Arial"/>
          <w:sz w:val="24"/>
          <w:szCs w:val="24"/>
          <w:lang w:val="en-US" w:eastAsia="en-GB"/>
        </w:rPr>
        <w:t xml:space="preserve"> intends to purchase a Clinical Tri</w:t>
      </w:r>
      <w:r w:rsidR="00E42B81">
        <w:rPr>
          <w:rFonts w:eastAsia="Times New Roman" w:cs="Arial"/>
          <w:sz w:val="24"/>
          <w:szCs w:val="24"/>
          <w:lang w:val="en-US" w:eastAsia="en-GB"/>
        </w:rPr>
        <w:t>a</w:t>
      </w:r>
      <w:r w:rsidR="00EC26C4">
        <w:rPr>
          <w:rFonts w:eastAsia="Times New Roman" w:cs="Arial"/>
          <w:sz w:val="24"/>
          <w:szCs w:val="24"/>
          <w:lang w:val="en-US" w:eastAsia="en-GB"/>
        </w:rPr>
        <w:t>ls Data Management System (CDMS) and a Randomization System. Prior to advertising an Invitation to Tender (ITT) the University has issued a PIN for the purpose of engaging with the supply market to understand the different systems available. The information gained from the PIN will be used to inform the specification contained in the ITT.</w:t>
      </w:r>
      <w:r w:rsidR="004D4C42">
        <w:rPr>
          <w:rFonts w:eastAsia="Times New Roman" w:cs="Arial"/>
          <w:sz w:val="24"/>
          <w:szCs w:val="24"/>
          <w:lang w:val="en-US" w:eastAsia="en-GB"/>
        </w:rPr>
        <w:t xml:space="preserve"> </w:t>
      </w:r>
    </w:p>
    <w:p w14:paraId="38A17C77" w14:textId="1A601593" w:rsidR="007F00B6" w:rsidRPr="004D4C42" w:rsidRDefault="004D4C42" w:rsidP="004D4C42">
      <w:pPr>
        <w:spacing w:line="240" w:lineRule="auto"/>
        <w:rPr>
          <w:rFonts w:eastAsia="Times New Roman" w:cs="Arial"/>
          <w:sz w:val="24"/>
          <w:szCs w:val="24"/>
          <w:lang w:val="en-US" w:eastAsia="en-GB"/>
        </w:rPr>
      </w:pPr>
      <w:r>
        <w:rPr>
          <w:rFonts w:eastAsia="Times New Roman" w:cs="Arial"/>
          <w:sz w:val="24"/>
          <w:szCs w:val="24"/>
          <w:lang w:val="en-US" w:eastAsia="en-GB"/>
        </w:rPr>
        <w:t xml:space="preserve">The CDMS will be used to support trials where data capture will be at multiple sites and for trials from Phase I to IV, scaling from single </w:t>
      </w:r>
      <w:r>
        <w:rPr>
          <w:rFonts w:eastAsia="Times New Roman" w:cs="Arial"/>
          <w:sz w:val="24"/>
          <w:szCs w:val="24"/>
          <w:lang w:val="en-US" w:eastAsia="en-GB"/>
        </w:rPr>
        <w:lastRenderedPageBreak/>
        <w:t xml:space="preserve">sites to multi-site trials. Access to and roles within the CDMS </w:t>
      </w:r>
      <w:r w:rsidR="00047569">
        <w:rPr>
          <w:rFonts w:eastAsia="Times New Roman" w:cs="Arial"/>
          <w:sz w:val="24"/>
          <w:szCs w:val="24"/>
          <w:lang w:val="en-US" w:eastAsia="en-GB"/>
        </w:rPr>
        <w:t xml:space="preserve">and Randomization System </w:t>
      </w:r>
      <w:r>
        <w:rPr>
          <w:rFonts w:eastAsia="Times New Roman" w:cs="Arial"/>
          <w:sz w:val="24"/>
          <w:szCs w:val="24"/>
          <w:lang w:val="en-US" w:eastAsia="en-GB"/>
        </w:rPr>
        <w:t xml:space="preserve">will be determined by staff within the NCTU. </w:t>
      </w:r>
    </w:p>
    <w:p w14:paraId="2630BA79" w14:textId="77777777" w:rsidR="005623E9" w:rsidRPr="00A02D3D" w:rsidRDefault="005623E9" w:rsidP="005C6FF0">
      <w:pPr>
        <w:spacing w:after="0" w:line="240" w:lineRule="auto"/>
        <w:ind w:left="720"/>
        <w:contextualSpacing/>
        <w:rPr>
          <w:rFonts w:ascii="Arial" w:eastAsia="Times New Roman" w:hAnsi="Arial" w:cs="Times New Roman"/>
          <w:szCs w:val="24"/>
          <w:lang w:eastAsia="en-GB"/>
        </w:rPr>
      </w:pPr>
    </w:p>
    <w:p w14:paraId="366E743F" w14:textId="77777777" w:rsidR="008312C4" w:rsidRDefault="008312C4" w:rsidP="00EC26C4">
      <w:pPr>
        <w:spacing w:line="240" w:lineRule="auto"/>
        <w:rPr>
          <w:rFonts w:eastAsia="Times New Roman" w:cs="Arial"/>
          <w:sz w:val="24"/>
          <w:szCs w:val="24"/>
          <w:lang w:val="en-US" w:eastAsia="en-GB"/>
        </w:rPr>
      </w:pPr>
      <w:r>
        <w:rPr>
          <w:rFonts w:eastAsia="Times New Roman" w:cs="Arial"/>
          <w:sz w:val="24"/>
          <w:szCs w:val="24"/>
          <w:lang w:val="en-US" w:eastAsia="en-GB"/>
        </w:rPr>
        <w:t>T</w:t>
      </w:r>
      <w:r w:rsidR="00977719">
        <w:rPr>
          <w:rFonts w:eastAsia="Times New Roman" w:cs="Arial"/>
          <w:sz w:val="24"/>
          <w:szCs w:val="24"/>
          <w:lang w:val="en-US" w:eastAsia="en-GB"/>
        </w:rPr>
        <w:t>he University wishes</w:t>
      </w:r>
      <w:r>
        <w:rPr>
          <w:rFonts w:eastAsia="Times New Roman" w:cs="Arial"/>
          <w:sz w:val="24"/>
          <w:szCs w:val="24"/>
          <w:lang w:val="en-US" w:eastAsia="en-GB"/>
        </w:rPr>
        <w:t xml:space="preserve"> to meet with or hold a conference call with suppliers to:</w:t>
      </w:r>
    </w:p>
    <w:p w14:paraId="466E68E2" w14:textId="77777777" w:rsidR="008312C4" w:rsidRPr="00BF0401" w:rsidRDefault="008312C4" w:rsidP="00004A92">
      <w:pPr>
        <w:pStyle w:val="ListParagraph"/>
        <w:numPr>
          <w:ilvl w:val="0"/>
          <w:numId w:val="6"/>
        </w:numPr>
        <w:spacing w:line="240" w:lineRule="auto"/>
        <w:rPr>
          <w:rFonts w:eastAsia="Times New Roman" w:cs="Arial"/>
          <w:sz w:val="24"/>
          <w:szCs w:val="24"/>
          <w:lang w:eastAsia="en-GB"/>
        </w:rPr>
      </w:pPr>
      <w:r>
        <w:rPr>
          <w:rFonts w:eastAsia="Times New Roman" w:cs="Arial"/>
          <w:sz w:val="24"/>
          <w:szCs w:val="24"/>
          <w:lang w:val="en-US" w:eastAsia="en-GB"/>
        </w:rPr>
        <w:t>View a demonstration of supplier systems</w:t>
      </w:r>
      <w:r w:rsidRPr="008312C4">
        <w:rPr>
          <w:rFonts w:eastAsia="Times New Roman" w:cs="Arial"/>
          <w:sz w:val="24"/>
          <w:szCs w:val="24"/>
          <w:lang w:val="en-US" w:eastAsia="en-GB"/>
        </w:rPr>
        <w:t xml:space="preserve"> </w:t>
      </w:r>
      <w:r w:rsidR="00977719">
        <w:rPr>
          <w:rFonts w:eastAsia="Times New Roman" w:cs="Arial"/>
          <w:sz w:val="24"/>
          <w:szCs w:val="24"/>
          <w:lang w:val="en-US" w:eastAsia="en-GB"/>
        </w:rPr>
        <w:t>and understand the functionality and analysis tools</w:t>
      </w:r>
      <w:r w:rsidR="00004A92">
        <w:rPr>
          <w:rFonts w:eastAsia="Times New Roman" w:cs="Arial"/>
          <w:sz w:val="24"/>
          <w:szCs w:val="24"/>
          <w:lang w:val="en-US" w:eastAsia="en-GB"/>
        </w:rPr>
        <w:t xml:space="preserve"> available</w:t>
      </w:r>
      <w:r w:rsidR="00977719">
        <w:rPr>
          <w:rFonts w:eastAsia="Times New Roman" w:cs="Arial"/>
          <w:sz w:val="24"/>
          <w:szCs w:val="24"/>
          <w:lang w:val="en-US" w:eastAsia="en-GB"/>
        </w:rPr>
        <w:t>;</w:t>
      </w:r>
    </w:p>
    <w:p w14:paraId="14BA7155" w14:textId="77777777" w:rsidR="00BF0401" w:rsidRPr="00977719" w:rsidRDefault="00BF0401" w:rsidP="00004A92">
      <w:pPr>
        <w:pStyle w:val="ListParagraph"/>
        <w:spacing w:line="240" w:lineRule="auto"/>
        <w:rPr>
          <w:rFonts w:eastAsia="Times New Roman" w:cs="Arial"/>
          <w:sz w:val="24"/>
          <w:szCs w:val="24"/>
          <w:lang w:eastAsia="en-GB"/>
        </w:rPr>
      </w:pPr>
    </w:p>
    <w:p w14:paraId="4F9A8B71" w14:textId="77777777" w:rsidR="00977719" w:rsidRPr="00BF0401" w:rsidRDefault="00004A92" w:rsidP="00004A92">
      <w:pPr>
        <w:pStyle w:val="ListParagraph"/>
        <w:numPr>
          <w:ilvl w:val="0"/>
          <w:numId w:val="6"/>
        </w:numPr>
        <w:spacing w:line="240" w:lineRule="auto"/>
        <w:rPr>
          <w:rFonts w:eastAsia="Times New Roman" w:cs="Arial"/>
          <w:sz w:val="24"/>
          <w:szCs w:val="24"/>
          <w:lang w:eastAsia="en-GB"/>
        </w:rPr>
      </w:pPr>
      <w:r>
        <w:rPr>
          <w:rFonts w:eastAsia="Times New Roman" w:cs="Arial"/>
          <w:sz w:val="24"/>
          <w:szCs w:val="24"/>
          <w:lang w:val="en-US" w:eastAsia="en-GB"/>
        </w:rPr>
        <w:t>Review systems compliance</w:t>
      </w:r>
      <w:r w:rsidR="00977719">
        <w:rPr>
          <w:rFonts w:eastAsia="Times New Roman" w:cs="Arial"/>
          <w:sz w:val="24"/>
          <w:szCs w:val="24"/>
          <w:lang w:val="en-US" w:eastAsia="en-GB"/>
        </w:rPr>
        <w:t xml:space="preserve"> with the legislative requirements</w:t>
      </w:r>
      <w:r w:rsidR="00BF0401">
        <w:rPr>
          <w:rFonts w:eastAsia="Times New Roman" w:cs="Arial"/>
          <w:sz w:val="24"/>
          <w:szCs w:val="24"/>
          <w:lang w:val="en-US" w:eastAsia="en-GB"/>
        </w:rPr>
        <w:t xml:space="preserve"> contained within:</w:t>
      </w:r>
    </w:p>
    <w:p w14:paraId="76E4456A" w14:textId="77777777" w:rsidR="00BF0401" w:rsidRPr="00BF0401" w:rsidRDefault="00BF0401" w:rsidP="00004A92">
      <w:pPr>
        <w:pStyle w:val="ListParagraph"/>
        <w:spacing w:line="240" w:lineRule="auto"/>
        <w:rPr>
          <w:rFonts w:eastAsia="Times New Roman" w:cs="Arial"/>
          <w:sz w:val="24"/>
          <w:szCs w:val="24"/>
          <w:lang w:eastAsia="en-GB"/>
        </w:rPr>
      </w:pPr>
    </w:p>
    <w:p w14:paraId="2E47EBC5" w14:textId="77777777" w:rsidR="00BF0401" w:rsidRPr="00BF0401" w:rsidRDefault="00BF0401" w:rsidP="00004A92">
      <w:pPr>
        <w:pStyle w:val="ListParagraph"/>
        <w:numPr>
          <w:ilvl w:val="0"/>
          <w:numId w:val="9"/>
        </w:numPr>
        <w:spacing w:after="0" w:line="240" w:lineRule="auto"/>
        <w:contextualSpacing w:val="0"/>
        <w:rPr>
          <w:rFonts w:cstheme="minorHAnsi"/>
          <w:sz w:val="24"/>
          <w:szCs w:val="24"/>
        </w:rPr>
      </w:pPr>
      <w:r w:rsidRPr="00BF0401">
        <w:rPr>
          <w:rFonts w:cstheme="minorHAnsi"/>
          <w:sz w:val="24"/>
          <w:szCs w:val="24"/>
        </w:rPr>
        <w:t>EU Clinical Trials Directive 2001/20/EC.</w:t>
      </w:r>
    </w:p>
    <w:p w14:paraId="182CAC93" w14:textId="77777777" w:rsidR="00BF0401" w:rsidRPr="00BF0401" w:rsidRDefault="00BF0401" w:rsidP="00004A92">
      <w:pPr>
        <w:pStyle w:val="ListParagraph"/>
        <w:numPr>
          <w:ilvl w:val="0"/>
          <w:numId w:val="9"/>
        </w:numPr>
        <w:spacing w:after="0" w:line="240" w:lineRule="auto"/>
        <w:contextualSpacing w:val="0"/>
        <w:rPr>
          <w:rFonts w:cstheme="minorHAnsi"/>
          <w:sz w:val="24"/>
          <w:szCs w:val="24"/>
        </w:rPr>
      </w:pPr>
      <w:r w:rsidRPr="00BF0401">
        <w:rPr>
          <w:rFonts w:cstheme="minorHAnsi"/>
          <w:sz w:val="24"/>
          <w:szCs w:val="24"/>
        </w:rPr>
        <w:t>The Medicines for Human Use (Clinical Trials) Regulations 2004, and subsequent</w:t>
      </w:r>
      <w:r>
        <w:rPr>
          <w:rFonts w:cstheme="minorHAnsi"/>
          <w:sz w:val="24"/>
          <w:szCs w:val="24"/>
        </w:rPr>
        <w:t xml:space="preserve"> </w:t>
      </w:r>
      <w:r w:rsidRPr="00BF0401">
        <w:rPr>
          <w:rFonts w:cstheme="minorHAnsi"/>
          <w:sz w:val="24"/>
          <w:szCs w:val="24"/>
        </w:rPr>
        <w:t>amendments</w:t>
      </w:r>
      <w:r>
        <w:rPr>
          <w:rFonts w:cstheme="minorHAnsi"/>
          <w:sz w:val="24"/>
          <w:szCs w:val="24"/>
        </w:rPr>
        <w:t>;</w:t>
      </w:r>
    </w:p>
    <w:p w14:paraId="04E54C3D" w14:textId="77777777" w:rsidR="00BF0401" w:rsidRPr="00BF0401" w:rsidRDefault="00C4484E" w:rsidP="00C4484E">
      <w:pPr>
        <w:pStyle w:val="ListParagraph"/>
        <w:numPr>
          <w:ilvl w:val="0"/>
          <w:numId w:val="9"/>
        </w:numPr>
        <w:spacing w:after="0" w:line="240" w:lineRule="auto"/>
        <w:contextualSpacing w:val="0"/>
        <w:rPr>
          <w:rFonts w:cstheme="minorHAnsi"/>
          <w:sz w:val="24"/>
          <w:szCs w:val="24"/>
        </w:rPr>
      </w:pPr>
      <w:r w:rsidRPr="00C4484E">
        <w:rPr>
          <w:rFonts w:cstheme="minorHAnsi"/>
          <w:sz w:val="24"/>
          <w:szCs w:val="24"/>
        </w:rPr>
        <w:t xml:space="preserve">Guideline for Good Clinical Practice E6(R2) </w:t>
      </w:r>
      <w:r w:rsidR="00BF0401">
        <w:rPr>
          <w:rFonts w:cstheme="minorHAnsi"/>
          <w:sz w:val="24"/>
          <w:szCs w:val="24"/>
        </w:rPr>
        <w:t>;</w:t>
      </w:r>
    </w:p>
    <w:p w14:paraId="6BAA628D" w14:textId="77777777" w:rsidR="00BF0401" w:rsidRPr="00004A92" w:rsidRDefault="00BF0401" w:rsidP="00004A92">
      <w:pPr>
        <w:pStyle w:val="11numbering"/>
        <w:numPr>
          <w:ilvl w:val="0"/>
          <w:numId w:val="9"/>
        </w:numPr>
        <w:rPr>
          <w:rFonts w:asciiTheme="minorHAnsi" w:hAnsiTheme="minorHAnsi" w:cstheme="minorHAnsi"/>
          <w:b w:val="0"/>
          <w:bCs w:val="0"/>
          <w:sz w:val="24"/>
          <w:szCs w:val="24"/>
        </w:rPr>
      </w:pPr>
      <w:r w:rsidRPr="00BF0401">
        <w:rPr>
          <w:rFonts w:asciiTheme="minorHAnsi" w:hAnsiTheme="minorHAnsi" w:cstheme="minorHAnsi"/>
          <w:b w:val="0"/>
          <w:bCs w:val="0"/>
          <w:sz w:val="24"/>
          <w:szCs w:val="24"/>
        </w:rPr>
        <w:t>FDA 21 CFR Part 11</w:t>
      </w:r>
      <w:r>
        <w:rPr>
          <w:rFonts w:asciiTheme="minorHAnsi" w:hAnsiTheme="minorHAnsi" w:cstheme="minorHAnsi"/>
          <w:b w:val="0"/>
          <w:bCs w:val="0"/>
          <w:sz w:val="24"/>
          <w:szCs w:val="24"/>
          <w:lang w:val="en-GB"/>
        </w:rPr>
        <w:t>;</w:t>
      </w:r>
    </w:p>
    <w:p w14:paraId="0293A361" w14:textId="77777777" w:rsidR="00004A92" w:rsidRPr="005C6FF0" w:rsidRDefault="00C4484E" w:rsidP="00C4484E">
      <w:pPr>
        <w:pStyle w:val="11numbering"/>
        <w:numPr>
          <w:ilvl w:val="0"/>
          <w:numId w:val="9"/>
        </w:numPr>
        <w:rPr>
          <w:rFonts w:asciiTheme="minorHAnsi" w:hAnsiTheme="minorHAnsi" w:cstheme="minorHAnsi"/>
          <w:b w:val="0"/>
          <w:bCs w:val="0"/>
          <w:sz w:val="24"/>
          <w:szCs w:val="24"/>
        </w:rPr>
      </w:pPr>
      <w:r w:rsidRPr="00C4484E">
        <w:rPr>
          <w:rFonts w:asciiTheme="minorHAnsi" w:hAnsiTheme="minorHAnsi" w:cstheme="minorHAnsi"/>
          <w:b w:val="0"/>
          <w:bCs w:val="0"/>
          <w:sz w:val="24"/>
          <w:szCs w:val="24"/>
          <w:lang w:val="en-GB"/>
        </w:rPr>
        <w:t>Data Protection Act 2018</w:t>
      </w:r>
    </w:p>
    <w:p w14:paraId="74EF5FEE" w14:textId="13A059E1" w:rsidR="002A6CA1" w:rsidRDefault="002A6CA1" w:rsidP="00C4484E">
      <w:pPr>
        <w:pStyle w:val="11numbering"/>
        <w:numPr>
          <w:ilvl w:val="0"/>
          <w:numId w:val="9"/>
        </w:numPr>
        <w:rPr>
          <w:rFonts w:asciiTheme="minorHAnsi" w:hAnsiTheme="minorHAnsi" w:cstheme="minorHAnsi"/>
          <w:b w:val="0"/>
          <w:bCs w:val="0"/>
          <w:sz w:val="24"/>
          <w:szCs w:val="24"/>
        </w:rPr>
      </w:pPr>
      <w:r w:rsidRPr="005C6FF0">
        <w:rPr>
          <w:rFonts w:asciiTheme="minorHAnsi" w:hAnsiTheme="minorHAnsi" w:cstheme="minorHAnsi"/>
          <w:b w:val="0"/>
          <w:bCs w:val="0"/>
          <w:sz w:val="24"/>
          <w:szCs w:val="24"/>
        </w:rPr>
        <w:t>I</w:t>
      </w:r>
      <w:r w:rsidRPr="005E6787">
        <w:rPr>
          <w:rFonts w:asciiTheme="minorHAnsi" w:hAnsiTheme="minorHAnsi" w:cstheme="minorHAnsi"/>
          <w:b w:val="0"/>
          <w:bCs w:val="0"/>
          <w:sz w:val="24"/>
          <w:szCs w:val="24"/>
        </w:rPr>
        <w:t xml:space="preserve">nformation Governance Toolkit </w:t>
      </w:r>
    </w:p>
    <w:p w14:paraId="1E40274D" w14:textId="77777777" w:rsidR="007F00B6" w:rsidRPr="005C6FF0" w:rsidRDefault="007F00B6" w:rsidP="007F00B6">
      <w:pPr>
        <w:numPr>
          <w:ilvl w:val="0"/>
          <w:numId w:val="9"/>
        </w:numPr>
        <w:spacing w:after="0" w:line="240" w:lineRule="auto"/>
        <w:contextualSpacing/>
        <w:rPr>
          <w:rFonts w:eastAsia="Times New Roman" w:cstheme="minorHAnsi"/>
          <w:sz w:val="24"/>
          <w:szCs w:val="24"/>
          <w:lang w:eastAsia="en-GB"/>
        </w:rPr>
      </w:pPr>
      <w:r w:rsidRPr="005C6FF0">
        <w:rPr>
          <w:rFonts w:eastAsia="Times New Roman" w:cstheme="minorHAnsi"/>
          <w:sz w:val="24"/>
          <w:szCs w:val="24"/>
          <w:lang w:eastAsia="en-GB"/>
        </w:rPr>
        <w:t>Access via secure SSL connections</w:t>
      </w:r>
    </w:p>
    <w:p w14:paraId="1E306681" w14:textId="77777777" w:rsidR="007F00B6" w:rsidRPr="005C6FF0" w:rsidRDefault="007F00B6" w:rsidP="005718C4">
      <w:pPr>
        <w:pStyle w:val="11numbering"/>
        <w:ind w:left="1440" w:firstLine="0"/>
        <w:rPr>
          <w:rFonts w:asciiTheme="minorHAnsi" w:hAnsiTheme="minorHAnsi" w:cstheme="minorHAnsi"/>
          <w:b w:val="0"/>
          <w:bCs w:val="0"/>
          <w:sz w:val="24"/>
          <w:szCs w:val="24"/>
        </w:rPr>
      </w:pPr>
    </w:p>
    <w:p w14:paraId="4099B503" w14:textId="3B5DA7C2" w:rsidR="00BF0401" w:rsidRPr="00BF0401" w:rsidRDefault="00BF0401" w:rsidP="004D4C42">
      <w:pPr>
        <w:pStyle w:val="11numbering"/>
        <w:ind w:left="0" w:firstLine="0"/>
        <w:rPr>
          <w:rFonts w:asciiTheme="minorHAnsi" w:hAnsiTheme="minorHAnsi" w:cstheme="minorHAnsi"/>
          <w:b w:val="0"/>
          <w:bCs w:val="0"/>
          <w:sz w:val="24"/>
          <w:szCs w:val="24"/>
        </w:rPr>
      </w:pPr>
    </w:p>
    <w:p w14:paraId="63C1F893" w14:textId="77777777" w:rsidR="00BF0401" w:rsidRPr="005C6FF0" w:rsidRDefault="00004A92" w:rsidP="00004A92">
      <w:pPr>
        <w:pStyle w:val="11numbering"/>
        <w:numPr>
          <w:ilvl w:val="0"/>
          <w:numId w:val="6"/>
        </w:numPr>
        <w:rPr>
          <w:rFonts w:asciiTheme="minorHAnsi" w:hAnsiTheme="minorHAnsi" w:cstheme="minorHAnsi"/>
          <w:b w:val="0"/>
          <w:bCs w:val="0"/>
          <w:sz w:val="24"/>
          <w:szCs w:val="24"/>
        </w:rPr>
      </w:pPr>
      <w:r>
        <w:rPr>
          <w:rFonts w:asciiTheme="minorHAnsi" w:hAnsiTheme="minorHAnsi" w:cstheme="minorHAnsi"/>
          <w:b w:val="0"/>
          <w:bCs w:val="0"/>
          <w:sz w:val="24"/>
          <w:szCs w:val="24"/>
          <w:lang w:val="en-GB"/>
        </w:rPr>
        <w:t>Understand supplier pricing models and obtain indicative quotes for internal budgetary requirements.</w:t>
      </w:r>
    </w:p>
    <w:p w14:paraId="2369F9FE" w14:textId="77777777" w:rsidR="00A0253D" w:rsidRDefault="00A0253D" w:rsidP="005C6FF0">
      <w:pPr>
        <w:pStyle w:val="11numbering"/>
        <w:rPr>
          <w:rFonts w:asciiTheme="minorHAnsi" w:hAnsiTheme="minorHAnsi" w:cstheme="minorHAnsi"/>
          <w:b w:val="0"/>
          <w:bCs w:val="0"/>
          <w:sz w:val="24"/>
          <w:szCs w:val="24"/>
          <w:lang w:val="en-GB"/>
        </w:rPr>
      </w:pPr>
    </w:p>
    <w:p w14:paraId="5B0E2775" w14:textId="77777777" w:rsidR="00BF0401" w:rsidRPr="00BF0401" w:rsidRDefault="00BF0401" w:rsidP="00BF0401">
      <w:pPr>
        <w:pStyle w:val="ListParagraph"/>
        <w:spacing w:line="240" w:lineRule="auto"/>
        <w:ind w:left="1440"/>
        <w:rPr>
          <w:rFonts w:eastAsia="Times New Roman" w:cs="Arial"/>
          <w:sz w:val="24"/>
          <w:szCs w:val="24"/>
          <w:lang w:eastAsia="en-GB"/>
        </w:rPr>
      </w:pPr>
    </w:p>
    <w:p w14:paraId="490CABD7" w14:textId="77777777" w:rsidR="00235A83" w:rsidRPr="00235A83" w:rsidRDefault="00235A83" w:rsidP="00235A83">
      <w:pPr>
        <w:spacing w:after="0" w:line="240" w:lineRule="auto"/>
        <w:rPr>
          <w:rFonts w:eastAsia="Times New Roman" w:cs="Arial"/>
          <w:b/>
          <w:sz w:val="24"/>
          <w:szCs w:val="24"/>
          <w:highlight w:val="yellow"/>
          <w:lang w:eastAsia="en-GB"/>
        </w:rPr>
      </w:pPr>
    </w:p>
    <w:p w14:paraId="06292602" w14:textId="77777777" w:rsidR="00235A83" w:rsidRPr="00A261E0" w:rsidRDefault="00235A83" w:rsidP="00235A83">
      <w:pPr>
        <w:overflowPunct w:val="0"/>
        <w:autoSpaceDE w:val="0"/>
        <w:autoSpaceDN w:val="0"/>
        <w:adjustRightInd w:val="0"/>
        <w:spacing w:after="0" w:line="240" w:lineRule="auto"/>
        <w:textAlignment w:val="baseline"/>
        <w:rPr>
          <w:rFonts w:eastAsia="Times New Roman" w:cs="Arial"/>
          <w:b/>
          <w:sz w:val="24"/>
          <w:szCs w:val="24"/>
          <w:lang w:eastAsia="en-GB"/>
        </w:rPr>
      </w:pPr>
    </w:p>
    <w:p w14:paraId="73A3D877" w14:textId="77777777" w:rsidR="00386909" w:rsidRDefault="00386909" w:rsidP="00235A83">
      <w:pPr>
        <w:spacing w:after="0" w:line="240" w:lineRule="auto"/>
        <w:rPr>
          <w:rFonts w:eastAsia="Times New Roman" w:cs="Arial"/>
          <w:sz w:val="24"/>
          <w:szCs w:val="24"/>
          <w:lang w:eastAsia="en-GB"/>
        </w:rPr>
      </w:pPr>
    </w:p>
    <w:p w14:paraId="6FB440D8" w14:textId="77777777" w:rsidR="00235A83" w:rsidRPr="00235A83" w:rsidRDefault="00235A83" w:rsidP="00EC26C4">
      <w:pPr>
        <w:tabs>
          <w:tab w:val="left" w:pos="540"/>
          <w:tab w:val="left" w:pos="1080"/>
          <w:tab w:val="left" w:pos="7470"/>
        </w:tabs>
        <w:overflowPunct w:val="0"/>
        <w:autoSpaceDE w:val="0"/>
        <w:autoSpaceDN w:val="0"/>
        <w:adjustRightInd w:val="0"/>
        <w:spacing w:after="0" w:line="240" w:lineRule="auto"/>
        <w:textAlignment w:val="baseline"/>
        <w:rPr>
          <w:rFonts w:eastAsia="Times New Roman" w:cs="Arial"/>
          <w:sz w:val="24"/>
          <w:szCs w:val="24"/>
          <w:lang w:eastAsia="en-GB"/>
        </w:rPr>
      </w:pPr>
    </w:p>
    <w:sectPr w:rsidR="00235A83" w:rsidRPr="00235A83" w:rsidSect="001C68F4">
      <w:pgSz w:w="11907"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EC3"/>
    <w:multiLevelType w:val="hybridMultilevel"/>
    <w:tmpl w:val="EF648974"/>
    <w:lvl w:ilvl="0" w:tplc="08090001">
      <w:start w:val="1"/>
      <w:numFmt w:val="bullet"/>
      <w:lvlText w:val=""/>
      <w:lvlJc w:val="left"/>
      <w:pPr>
        <w:ind w:left="720" w:hanging="360"/>
      </w:pPr>
      <w:rPr>
        <w:rFonts w:ascii="Symbol" w:hAnsi="Symbol" w:hint="default"/>
      </w:rPr>
    </w:lvl>
    <w:lvl w:ilvl="1" w:tplc="CD863FE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26402"/>
    <w:multiLevelType w:val="hybridMultilevel"/>
    <w:tmpl w:val="43CC6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2012D"/>
    <w:multiLevelType w:val="hybridMultilevel"/>
    <w:tmpl w:val="58BED78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9A512C2"/>
    <w:multiLevelType w:val="hybridMultilevel"/>
    <w:tmpl w:val="B8A0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01604"/>
    <w:multiLevelType w:val="hybridMultilevel"/>
    <w:tmpl w:val="7C5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25306"/>
    <w:multiLevelType w:val="hybridMultilevel"/>
    <w:tmpl w:val="B5E6B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345736"/>
    <w:multiLevelType w:val="hybridMultilevel"/>
    <w:tmpl w:val="48925D32"/>
    <w:lvl w:ilvl="0" w:tplc="C354140A">
      <w:numFmt w:val="bullet"/>
      <w:lvlText w:val="•"/>
      <w:lvlJc w:val="left"/>
      <w:pPr>
        <w:ind w:left="936" w:hanging="360"/>
      </w:pPr>
      <w:rPr>
        <w:rFonts w:ascii="Times New Roman" w:eastAsia="Times New Roman" w:hAnsi="Times New Roman" w:hint="default"/>
      </w:rPr>
    </w:lvl>
    <w:lvl w:ilvl="1" w:tplc="08090003">
      <w:start w:val="1"/>
      <w:numFmt w:val="bullet"/>
      <w:lvlText w:val="o"/>
      <w:lvlJc w:val="left"/>
      <w:pPr>
        <w:ind w:left="1656" w:hanging="360"/>
      </w:pPr>
      <w:rPr>
        <w:rFonts w:ascii="Courier New" w:hAnsi="Courier New" w:cs="Courier New" w:hint="default"/>
      </w:rPr>
    </w:lvl>
    <w:lvl w:ilvl="2" w:tplc="08090005">
      <w:start w:val="1"/>
      <w:numFmt w:val="bullet"/>
      <w:lvlText w:val=""/>
      <w:lvlJc w:val="left"/>
      <w:pPr>
        <w:ind w:left="2376" w:hanging="360"/>
      </w:pPr>
      <w:rPr>
        <w:rFonts w:ascii="Wingdings" w:hAnsi="Wingdings" w:cs="Wingdings" w:hint="default"/>
      </w:rPr>
    </w:lvl>
    <w:lvl w:ilvl="3" w:tplc="08090001">
      <w:start w:val="1"/>
      <w:numFmt w:val="bullet"/>
      <w:lvlText w:val=""/>
      <w:lvlJc w:val="left"/>
      <w:pPr>
        <w:ind w:left="3096" w:hanging="360"/>
      </w:pPr>
      <w:rPr>
        <w:rFonts w:ascii="Symbol" w:hAnsi="Symbol" w:cs="Symbol" w:hint="default"/>
      </w:rPr>
    </w:lvl>
    <w:lvl w:ilvl="4" w:tplc="08090003">
      <w:start w:val="1"/>
      <w:numFmt w:val="bullet"/>
      <w:lvlText w:val="o"/>
      <w:lvlJc w:val="left"/>
      <w:pPr>
        <w:ind w:left="3816" w:hanging="360"/>
      </w:pPr>
      <w:rPr>
        <w:rFonts w:ascii="Courier New" w:hAnsi="Courier New" w:cs="Courier New" w:hint="default"/>
      </w:rPr>
    </w:lvl>
    <w:lvl w:ilvl="5" w:tplc="08090005">
      <w:start w:val="1"/>
      <w:numFmt w:val="bullet"/>
      <w:lvlText w:val=""/>
      <w:lvlJc w:val="left"/>
      <w:pPr>
        <w:ind w:left="4536" w:hanging="360"/>
      </w:pPr>
      <w:rPr>
        <w:rFonts w:ascii="Wingdings" w:hAnsi="Wingdings" w:cs="Wingdings" w:hint="default"/>
      </w:rPr>
    </w:lvl>
    <w:lvl w:ilvl="6" w:tplc="08090001">
      <w:start w:val="1"/>
      <w:numFmt w:val="bullet"/>
      <w:lvlText w:val=""/>
      <w:lvlJc w:val="left"/>
      <w:pPr>
        <w:ind w:left="5256" w:hanging="360"/>
      </w:pPr>
      <w:rPr>
        <w:rFonts w:ascii="Symbol" w:hAnsi="Symbol" w:cs="Symbol" w:hint="default"/>
      </w:rPr>
    </w:lvl>
    <w:lvl w:ilvl="7" w:tplc="08090003">
      <w:start w:val="1"/>
      <w:numFmt w:val="bullet"/>
      <w:lvlText w:val="o"/>
      <w:lvlJc w:val="left"/>
      <w:pPr>
        <w:ind w:left="5976" w:hanging="360"/>
      </w:pPr>
      <w:rPr>
        <w:rFonts w:ascii="Courier New" w:hAnsi="Courier New" w:cs="Courier New" w:hint="default"/>
      </w:rPr>
    </w:lvl>
    <w:lvl w:ilvl="8" w:tplc="08090005">
      <w:start w:val="1"/>
      <w:numFmt w:val="bullet"/>
      <w:lvlText w:val=""/>
      <w:lvlJc w:val="left"/>
      <w:pPr>
        <w:ind w:left="6696" w:hanging="360"/>
      </w:pPr>
      <w:rPr>
        <w:rFonts w:ascii="Wingdings" w:hAnsi="Wingdings" w:cs="Wingdings" w:hint="default"/>
      </w:rPr>
    </w:lvl>
  </w:abstractNum>
  <w:abstractNum w:abstractNumId="7" w15:restartNumberingAfterBreak="0">
    <w:nsid w:val="31B40A08"/>
    <w:multiLevelType w:val="hybridMultilevel"/>
    <w:tmpl w:val="7CFC36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F308DD"/>
    <w:multiLevelType w:val="hybridMultilevel"/>
    <w:tmpl w:val="770C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F2128"/>
    <w:multiLevelType w:val="hybridMultilevel"/>
    <w:tmpl w:val="A01C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8133F"/>
    <w:multiLevelType w:val="hybridMultilevel"/>
    <w:tmpl w:val="A7B41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B67526"/>
    <w:multiLevelType w:val="hybridMultilevel"/>
    <w:tmpl w:val="37DC5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BB00ADD"/>
    <w:multiLevelType w:val="hybridMultilevel"/>
    <w:tmpl w:val="ECBC659A"/>
    <w:lvl w:ilvl="0" w:tplc="6BCCF7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2C788B"/>
    <w:multiLevelType w:val="hybridMultilevel"/>
    <w:tmpl w:val="3C20152A"/>
    <w:lvl w:ilvl="0" w:tplc="97E843B8">
      <w:start w:val="6"/>
      <w:numFmt w:val="lowerLetter"/>
      <w:lvlText w:val="(%1)"/>
      <w:lvlJc w:val="left"/>
      <w:pPr>
        <w:tabs>
          <w:tab w:val="num" w:pos="900"/>
        </w:tabs>
        <w:ind w:left="900" w:hanging="360"/>
      </w:pPr>
      <w:rPr>
        <w:rFonts w:hint="default"/>
      </w:rPr>
    </w:lvl>
    <w:lvl w:ilvl="1" w:tplc="08090001">
      <w:start w:val="1"/>
      <w:numFmt w:val="bullet"/>
      <w:lvlText w:val=""/>
      <w:lvlJc w:val="left"/>
      <w:pPr>
        <w:tabs>
          <w:tab w:val="num" w:pos="1620"/>
        </w:tabs>
        <w:ind w:left="1620" w:hanging="360"/>
      </w:pPr>
      <w:rPr>
        <w:rFonts w:ascii="Symbol" w:hAnsi="Symbol" w:hint="default"/>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15:restartNumberingAfterBreak="0">
    <w:nsid w:val="6E631B2A"/>
    <w:multiLevelType w:val="hybridMultilevel"/>
    <w:tmpl w:val="BDCA8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0"/>
  </w:num>
  <w:num w:numId="4">
    <w:abstractNumId w:val="14"/>
  </w:num>
  <w:num w:numId="5">
    <w:abstractNumId w:val="12"/>
  </w:num>
  <w:num w:numId="6">
    <w:abstractNumId w:val="1"/>
  </w:num>
  <w:num w:numId="7">
    <w:abstractNumId w:val="7"/>
  </w:num>
  <w:num w:numId="8">
    <w:abstractNumId w:val="4"/>
  </w:num>
  <w:num w:numId="9">
    <w:abstractNumId w:val="11"/>
  </w:num>
  <w:num w:numId="10">
    <w:abstractNumId w:val="6"/>
  </w:num>
  <w:num w:numId="11">
    <w:abstractNumId w:val="8"/>
  </w:num>
  <w:num w:numId="12">
    <w:abstractNumId w:val="9"/>
  </w:num>
  <w:num w:numId="13">
    <w:abstractNumId w:val="3"/>
  </w:num>
  <w:num w:numId="14">
    <w:abstractNumId w:val="10"/>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83"/>
    <w:rsid w:val="00004A92"/>
    <w:rsid w:val="00013B13"/>
    <w:rsid w:val="00047569"/>
    <w:rsid w:val="00087B21"/>
    <w:rsid w:val="000A404B"/>
    <w:rsid w:val="000B3B97"/>
    <w:rsid w:val="000D6A1C"/>
    <w:rsid w:val="000E3A2A"/>
    <w:rsid w:val="000F7B3F"/>
    <w:rsid w:val="001406ED"/>
    <w:rsid w:val="00173ED9"/>
    <w:rsid w:val="001901AE"/>
    <w:rsid w:val="001D1DF0"/>
    <w:rsid w:val="001E6AB1"/>
    <w:rsid w:val="00235A83"/>
    <w:rsid w:val="002378DB"/>
    <w:rsid w:val="00254E30"/>
    <w:rsid w:val="00282B76"/>
    <w:rsid w:val="002A6CA1"/>
    <w:rsid w:val="002B0136"/>
    <w:rsid w:val="003041DE"/>
    <w:rsid w:val="0031698D"/>
    <w:rsid w:val="003406B1"/>
    <w:rsid w:val="00376BED"/>
    <w:rsid w:val="00386909"/>
    <w:rsid w:val="003A672A"/>
    <w:rsid w:val="003E03F4"/>
    <w:rsid w:val="003F7E9D"/>
    <w:rsid w:val="00415E28"/>
    <w:rsid w:val="004616B5"/>
    <w:rsid w:val="00493E24"/>
    <w:rsid w:val="004A7724"/>
    <w:rsid w:val="004B41ED"/>
    <w:rsid w:val="004D4C42"/>
    <w:rsid w:val="0053212D"/>
    <w:rsid w:val="005623E9"/>
    <w:rsid w:val="005718C4"/>
    <w:rsid w:val="0057592E"/>
    <w:rsid w:val="005C227F"/>
    <w:rsid w:val="005C6FF0"/>
    <w:rsid w:val="005E6787"/>
    <w:rsid w:val="005F2E84"/>
    <w:rsid w:val="00630388"/>
    <w:rsid w:val="0066701D"/>
    <w:rsid w:val="006C3F0F"/>
    <w:rsid w:val="00715BC3"/>
    <w:rsid w:val="00753044"/>
    <w:rsid w:val="007550A7"/>
    <w:rsid w:val="007F00B6"/>
    <w:rsid w:val="0080273F"/>
    <w:rsid w:val="00820DD9"/>
    <w:rsid w:val="008312C4"/>
    <w:rsid w:val="00894A27"/>
    <w:rsid w:val="008B14C0"/>
    <w:rsid w:val="008C1FFE"/>
    <w:rsid w:val="008C2C28"/>
    <w:rsid w:val="008D2A05"/>
    <w:rsid w:val="008D5B6B"/>
    <w:rsid w:val="008F0336"/>
    <w:rsid w:val="0095412D"/>
    <w:rsid w:val="009710AF"/>
    <w:rsid w:val="009730F5"/>
    <w:rsid w:val="00976877"/>
    <w:rsid w:val="00977719"/>
    <w:rsid w:val="0099066A"/>
    <w:rsid w:val="00994EAE"/>
    <w:rsid w:val="009A3E4C"/>
    <w:rsid w:val="009D2C44"/>
    <w:rsid w:val="009F02DD"/>
    <w:rsid w:val="009F5CB5"/>
    <w:rsid w:val="00A0253D"/>
    <w:rsid w:val="00A02D3D"/>
    <w:rsid w:val="00A06F02"/>
    <w:rsid w:val="00A261E0"/>
    <w:rsid w:val="00A347C3"/>
    <w:rsid w:val="00A40447"/>
    <w:rsid w:val="00A41B1F"/>
    <w:rsid w:val="00A45E22"/>
    <w:rsid w:val="00AA5C18"/>
    <w:rsid w:val="00AC1733"/>
    <w:rsid w:val="00AC6BC9"/>
    <w:rsid w:val="00AF1D89"/>
    <w:rsid w:val="00AF6BC0"/>
    <w:rsid w:val="00B3077D"/>
    <w:rsid w:val="00B60B47"/>
    <w:rsid w:val="00B6222D"/>
    <w:rsid w:val="00B665A2"/>
    <w:rsid w:val="00B92D58"/>
    <w:rsid w:val="00B94955"/>
    <w:rsid w:val="00BB3051"/>
    <w:rsid w:val="00BC7936"/>
    <w:rsid w:val="00BD5224"/>
    <w:rsid w:val="00BE134D"/>
    <w:rsid w:val="00BE751B"/>
    <w:rsid w:val="00BF0401"/>
    <w:rsid w:val="00C07EBC"/>
    <w:rsid w:val="00C17066"/>
    <w:rsid w:val="00C43E5D"/>
    <w:rsid w:val="00C4484E"/>
    <w:rsid w:val="00C50B5F"/>
    <w:rsid w:val="00C72207"/>
    <w:rsid w:val="00C83C91"/>
    <w:rsid w:val="00CE3787"/>
    <w:rsid w:val="00CE7557"/>
    <w:rsid w:val="00CF2B93"/>
    <w:rsid w:val="00D65E0F"/>
    <w:rsid w:val="00D74E8C"/>
    <w:rsid w:val="00DA1455"/>
    <w:rsid w:val="00DA3F06"/>
    <w:rsid w:val="00DD71B3"/>
    <w:rsid w:val="00E16373"/>
    <w:rsid w:val="00E22035"/>
    <w:rsid w:val="00E304C5"/>
    <w:rsid w:val="00E42B81"/>
    <w:rsid w:val="00EA177E"/>
    <w:rsid w:val="00EC26C4"/>
    <w:rsid w:val="00EC5095"/>
    <w:rsid w:val="00EC5917"/>
    <w:rsid w:val="00F27521"/>
    <w:rsid w:val="00F31CF0"/>
    <w:rsid w:val="00F41142"/>
    <w:rsid w:val="00F66481"/>
    <w:rsid w:val="00FA52BF"/>
    <w:rsid w:val="00FC4444"/>
    <w:rsid w:val="00FC49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B267"/>
  <w15:docId w15:val="{A15BC804-EBAB-47E9-BD24-5D89A337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C3F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A83"/>
    <w:rPr>
      <w:rFonts w:ascii="Tahoma" w:hAnsi="Tahoma" w:cs="Tahoma"/>
      <w:sz w:val="16"/>
      <w:szCs w:val="16"/>
    </w:rPr>
  </w:style>
  <w:style w:type="character" w:styleId="Hyperlink">
    <w:name w:val="Hyperlink"/>
    <w:basedOn w:val="DefaultParagraphFont"/>
    <w:uiPriority w:val="99"/>
    <w:unhideWhenUsed/>
    <w:rsid w:val="0053212D"/>
    <w:rPr>
      <w:color w:val="0000FF" w:themeColor="hyperlink"/>
      <w:u w:val="single"/>
    </w:rPr>
  </w:style>
  <w:style w:type="character" w:customStyle="1" w:styleId="Heading2Char">
    <w:name w:val="Heading 2 Char"/>
    <w:basedOn w:val="DefaultParagraphFont"/>
    <w:link w:val="Heading2"/>
    <w:uiPriority w:val="9"/>
    <w:semiHidden/>
    <w:rsid w:val="006C3F0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616B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12C4"/>
    <w:pPr>
      <w:ind w:left="720"/>
      <w:contextualSpacing/>
    </w:pPr>
  </w:style>
  <w:style w:type="paragraph" w:customStyle="1" w:styleId="11numbering">
    <w:name w:val="1.1 numbering"/>
    <w:basedOn w:val="Normal"/>
    <w:uiPriority w:val="99"/>
    <w:rsid w:val="00BF0401"/>
    <w:pPr>
      <w:keepNext/>
      <w:tabs>
        <w:tab w:val="left" w:pos="0"/>
      </w:tabs>
      <w:spacing w:after="0" w:line="240" w:lineRule="auto"/>
      <w:ind w:left="357" w:hanging="357"/>
      <w:outlineLvl w:val="0"/>
    </w:pPr>
    <w:rPr>
      <w:rFonts w:ascii="Times New Roman" w:eastAsia="Times New Roman" w:hAnsi="Times New Roman" w:cs="Times New Roman"/>
      <w:b/>
      <w:bCs/>
      <w:lang w:val="x-none" w:eastAsia="en-US"/>
    </w:rPr>
  </w:style>
  <w:style w:type="character" w:styleId="CommentReference">
    <w:name w:val="annotation reference"/>
    <w:basedOn w:val="DefaultParagraphFont"/>
    <w:uiPriority w:val="99"/>
    <w:semiHidden/>
    <w:unhideWhenUsed/>
    <w:rsid w:val="007F00B6"/>
    <w:rPr>
      <w:sz w:val="16"/>
      <w:szCs w:val="16"/>
    </w:rPr>
  </w:style>
  <w:style w:type="paragraph" w:styleId="CommentText">
    <w:name w:val="annotation text"/>
    <w:basedOn w:val="Normal"/>
    <w:link w:val="CommentTextChar"/>
    <w:uiPriority w:val="99"/>
    <w:semiHidden/>
    <w:unhideWhenUsed/>
    <w:rsid w:val="007F00B6"/>
    <w:pPr>
      <w:spacing w:line="240" w:lineRule="auto"/>
    </w:pPr>
    <w:rPr>
      <w:sz w:val="20"/>
      <w:szCs w:val="20"/>
    </w:rPr>
  </w:style>
  <w:style w:type="character" w:customStyle="1" w:styleId="CommentTextChar">
    <w:name w:val="Comment Text Char"/>
    <w:basedOn w:val="DefaultParagraphFont"/>
    <w:link w:val="CommentText"/>
    <w:uiPriority w:val="99"/>
    <w:semiHidden/>
    <w:rsid w:val="007F00B6"/>
    <w:rPr>
      <w:sz w:val="20"/>
      <w:szCs w:val="20"/>
    </w:rPr>
  </w:style>
  <w:style w:type="paragraph" w:styleId="CommentSubject">
    <w:name w:val="annotation subject"/>
    <w:basedOn w:val="CommentText"/>
    <w:next w:val="CommentText"/>
    <w:link w:val="CommentSubjectChar"/>
    <w:uiPriority w:val="99"/>
    <w:semiHidden/>
    <w:unhideWhenUsed/>
    <w:rsid w:val="007F00B6"/>
    <w:rPr>
      <w:b/>
      <w:bCs/>
    </w:rPr>
  </w:style>
  <w:style w:type="character" w:customStyle="1" w:styleId="CommentSubjectChar">
    <w:name w:val="Comment Subject Char"/>
    <w:basedOn w:val="CommentTextChar"/>
    <w:link w:val="CommentSubject"/>
    <w:uiPriority w:val="99"/>
    <w:semiHidden/>
    <w:rsid w:val="007F00B6"/>
    <w:rPr>
      <w:b/>
      <w:bCs/>
      <w:sz w:val="20"/>
      <w:szCs w:val="20"/>
    </w:rPr>
  </w:style>
  <w:style w:type="paragraph" w:styleId="PlainText">
    <w:name w:val="Plain Text"/>
    <w:basedOn w:val="Normal"/>
    <w:link w:val="PlainTextChar"/>
    <w:uiPriority w:val="99"/>
    <w:semiHidden/>
    <w:unhideWhenUsed/>
    <w:rsid w:val="007F00B6"/>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7F00B6"/>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77134">
      <w:bodyDiv w:val="1"/>
      <w:marLeft w:val="0"/>
      <w:marRight w:val="0"/>
      <w:marTop w:val="0"/>
      <w:marBottom w:val="0"/>
      <w:divBdr>
        <w:top w:val="none" w:sz="0" w:space="0" w:color="auto"/>
        <w:left w:val="none" w:sz="0" w:space="0" w:color="auto"/>
        <w:bottom w:val="none" w:sz="0" w:space="0" w:color="auto"/>
        <w:right w:val="none" w:sz="0" w:space="0" w:color="auto"/>
      </w:divBdr>
    </w:div>
    <w:div w:id="1193494563">
      <w:bodyDiv w:val="1"/>
      <w:marLeft w:val="0"/>
      <w:marRight w:val="0"/>
      <w:marTop w:val="0"/>
      <w:marBottom w:val="0"/>
      <w:divBdr>
        <w:top w:val="none" w:sz="0" w:space="0" w:color="auto"/>
        <w:left w:val="none" w:sz="0" w:space="0" w:color="auto"/>
        <w:bottom w:val="none" w:sz="0" w:space="0" w:color="auto"/>
        <w:right w:val="none" w:sz="0" w:space="0" w:color="auto"/>
      </w:divBdr>
    </w:div>
    <w:div w:id="1407459818">
      <w:bodyDiv w:val="1"/>
      <w:marLeft w:val="0"/>
      <w:marRight w:val="0"/>
      <w:marTop w:val="0"/>
      <w:marBottom w:val="0"/>
      <w:divBdr>
        <w:top w:val="none" w:sz="0" w:space="0" w:color="auto"/>
        <w:left w:val="none" w:sz="0" w:space="0" w:color="auto"/>
        <w:bottom w:val="none" w:sz="0" w:space="0" w:color="auto"/>
        <w:right w:val="none" w:sz="0" w:space="0" w:color="auto"/>
      </w:divBdr>
    </w:div>
    <w:div w:id="1518541935">
      <w:bodyDiv w:val="1"/>
      <w:marLeft w:val="0"/>
      <w:marRight w:val="0"/>
      <w:marTop w:val="0"/>
      <w:marBottom w:val="0"/>
      <w:divBdr>
        <w:top w:val="none" w:sz="0" w:space="0" w:color="auto"/>
        <w:left w:val="none" w:sz="0" w:space="0" w:color="auto"/>
        <w:bottom w:val="none" w:sz="0" w:space="0" w:color="auto"/>
        <w:right w:val="none" w:sz="0" w:space="0" w:color="auto"/>
      </w:divBdr>
    </w:div>
    <w:div w:id="20527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C1EBF-568D-40FE-91CC-2B937868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nla10</dc:creator>
  <cp:lastModifiedBy>Emma Barksby</cp:lastModifiedBy>
  <cp:revision>2</cp:revision>
  <cp:lastPrinted>2019-07-22T07:43:00Z</cp:lastPrinted>
  <dcterms:created xsi:type="dcterms:W3CDTF">2019-07-25T08:27:00Z</dcterms:created>
  <dcterms:modified xsi:type="dcterms:W3CDTF">2019-07-25T08:27:00Z</dcterms:modified>
</cp:coreProperties>
</file>