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FA" w:rsidRPr="00FC63E9" w:rsidRDefault="003855FA" w:rsidP="003855FA">
      <w:pPr>
        <w:jc w:val="center"/>
        <w:rPr>
          <w:rFonts w:ascii="Arial" w:hAnsi="Arial" w:cs="Arial"/>
          <w:b/>
          <w:bCs/>
        </w:rPr>
      </w:pPr>
      <w:r>
        <w:rPr>
          <w:rFonts w:ascii="Arial" w:hAnsi="Arial" w:cs="Arial"/>
          <w:noProof/>
          <w:lang w:eastAsia="en-GB"/>
        </w:rPr>
        <w:drawing>
          <wp:inline distT="0" distB="0" distL="0" distR="0" wp14:anchorId="12591B26" wp14:editId="7F733ED7">
            <wp:extent cx="1257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rsidR="003855FA" w:rsidRPr="00FC63E9" w:rsidRDefault="003855FA" w:rsidP="003855FA">
      <w:pPr>
        <w:jc w:val="center"/>
        <w:rPr>
          <w:rFonts w:ascii="Arial" w:hAnsi="Arial" w:cs="Arial"/>
          <w:b/>
          <w:bCs/>
        </w:rPr>
      </w:pPr>
    </w:p>
    <w:p w:rsidR="003855FA" w:rsidRPr="00FC63E9" w:rsidRDefault="003855FA" w:rsidP="003855FA">
      <w:pPr>
        <w:jc w:val="center"/>
        <w:rPr>
          <w:rFonts w:ascii="Arial" w:hAnsi="Arial" w:cs="Arial"/>
          <w:b/>
          <w:bCs/>
        </w:rPr>
      </w:pPr>
    </w:p>
    <w:p w:rsidR="003855FA" w:rsidRPr="00FC63E9" w:rsidRDefault="003855FA" w:rsidP="003855FA">
      <w:pPr>
        <w:tabs>
          <w:tab w:val="left" w:pos="1635"/>
        </w:tabs>
        <w:spacing w:after="200" w:line="276" w:lineRule="auto"/>
        <w:rPr>
          <w:rFonts w:ascii="Calibri" w:eastAsia="Calibri" w:hAnsi="Calibri"/>
          <w:sz w:val="22"/>
          <w:szCs w:val="22"/>
        </w:rPr>
      </w:pPr>
      <w:r w:rsidRPr="00FC63E9">
        <w:rPr>
          <w:rFonts w:ascii="Calibri" w:eastAsia="Calibri" w:hAnsi="Calibri"/>
          <w:sz w:val="22"/>
          <w:szCs w:val="22"/>
        </w:rPr>
        <w:tab/>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42"/>
      </w:tblGrid>
      <w:tr w:rsidR="003855FA" w:rsidRPr="00FC63E9" w:rsidTr="003855FA">
        <w:trPr>
          <w:trHeight w:val="373"/>
        </w:trPr>
        <w:tc>
          <w:tcPr>
            <w:tcW w:w="9242" w:type="dxa"/>
            <w:shd w:val="clear" w:color="auto" w:fill="auto"/>
          </w:tcPr>
          <w:p w:rsidR="003855FA" w:rsidRPr="00FC63E9" w:rsidRDefault="003855FA" w:rsidP="003855FA">
            <w:pPr>
              <w:jc w:val="center"/>
              <w:rPr>
                <w:rFonts w:ascii="Arial" w:eastAsia="Calibri" w:hAnsi="Arial" w:cs="Arial"/>
                <w:b/>
                <w:bCs/>
                <w:sz w:val="44"/>
                <w:szCs w:val="22"/>
              </w:rPr>
            </w:pPr>
          </w:p>
          <w:p w:rsidR="003855FA" w:rsidRDefault="003855FA" w:rsidP="003855FA">
            <w:pPr>
              <w:jc w:val="center"/>
              <w:rPr>
                <w:rFonts w:ascii="Arial" w:eastAsia="Calibri" w:hAnsi="Arial" w:cs="Arial"/>
                <w:b/>
                <w:bCs/>
                <w:sz w:val="44"/>
                <w:szCs w:val="22"/>
              </w:rPr>
            </w:pPr>
            <w:r>
              <w:rPr>
                <w:rFonts w:ascii="Arial" w:eastAsia="Calibri" w:hAnsi="Arial" w:cs="Arial"/>
                <w:b/>
                <w:bCs/>
                <w:sz w:val="44"/>
                <w:szCs w:val="22"/>
              </w:rPr>
              <w:t>Provision of Home Care in Zones 5 and 9</w:t>
            </w:r>
          </w:p>
          <w:p w:rsidR="003855FA" w:rsidRPr="00FC63E9" w:rsidRDefault="003855FA" w:rsidP="003855FA">
            <w:pPr>
              <w:jc w:val="center"/>
              <w:rPr>
                <w:rFonts w:ascii="Arial" w:eastAsia="Calibri" w:hAnsi="Arial" w:cs="Arial"/>
                <w:b/>
                <w:bCs/>
                <w:sz w:val="44"/>
                <w:szCs w:val="22"/>
              </w:rPr>
            </w:pPr>
          </w:p>
        </w:tc>
      </w:tr>
    </w:tbl>
    <w:p w:rsidR="003855FA" w:rsidRPr="00FC63E9" w:rsidRDefault="003855FA" w:rsidP="003855FA">
      <w:pPr>
        <w:jc w:val="center"/>
        <w:rPr>
          <w:rFonts w:ascii="Arial" w:hAnsi="Arial" w:cs="Arial"/>
          <w:b/>
          <w:bCs/>
        </w:rPr>
      </w:pPr>
    </w:p>
    <w:p w:rsidR="003855FA" w:rsidRPr="00FC63E9" w:rsidRDefault="003855FA" w:rsidP="003855FA">
      <w:pPr>
        <w:jc w:val="center"/>
        <w:rPr>
          <w:rFonts w:ascii="Arial" w:hAnsi="Arial" w:cs="Arial"/>
          <w:b/>
          <w:bCs/>
        </w:rPr>
      </w:pPr>
    </w:p>
    <w:p w:rsidR="003855FA" w:rsidRPr="00FC63E9" w:rsidRDefault="003855FA" w:rsidP="003855FA">
      <w:pPr>
        <w:jc w:val="center"/>
        <w:rPr>
          <w:rFonts w:ascii="Arial" w:hAnsi="Arial" w:cs="Arial"/>
          <w:b/>
          <w:bCs/>
        </w:rPr>
      </w:pPr>
    </w:p>
    <w:p w:rsidR="003855FA" w:rsidRPr="00FC63E9" w:rsidRDefault="003855FA" w:rsidP="003855FA">
      <w:pPr>
        <w:jc w:val="center"/>
        <w:rPr>
          <w:rFonts w:ascii="Arial" w:hAnsi="Arial" w:cs="Arial"/>
          <w:b/>
          <w:bCs/>
          <w:sz w:val="36"/>
        </w:rPr>
      </w:pPr>
    </w:p>
    <w:p w:rsidR="003855FA" w:rsidRPr="00FC63E9" w:rsidRDefault="003855FA" w:rsidP="003855FA">
      <w:pPr>
        <w:jc w:val="center"/>
        <w:rPr>
          <w:rFonts w:ascii="Arial" w:hAnsi="Arial" w:cs="Arial"/>
          <w:b/>
          <w:bCs/>
          <w:sz w:val="3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42"/>
      </w:tblGrid>
      <w:tr w:rsidR="003855FA" w:rsidRPr="00FC63E9" w:rsidTr="003855FA">
        <w:trPr>
          <w:trHeight w:val="776"/>
        </w:trPr>
        <w:tc>
          <w:tcPr>
            <w:tcW w:w="9242" w:type="dxa"/>
            <w:shd w:val="clear" w:color="auto" w:fill="auto"/>
          </w:tcPr>
          <w:p w:rsidR="003855FA" w:rsidRPr="00FC63E9" w:rsidRDefault="003855FA" w:rsidP="003855FA">
            <w:pPr>
              <w:jc w:val="center"/>
              <w:rPr>
                <w:rFonts w:ascii="Arial" w:eastAsia="Calibri" w:hAnsi="Arial" w:cs="Arial"/>
                <w:b/>
                <w:bCs/>
                <w:sz w:val="36"/>
                <w:szCs w:val="22"/>
              </w:rPr>
            </w:pPr>
          </w:p>
          <w:p w:rsidR="003855FA" w:rsidRDefault="003855FA" w:rsidP="003855FA">
            <w:pPr>
              <w:jc w:val="center"/>
              <w:rPr>
                <w:rFonts w:ascii="Arial" w:eastAsia="Calibri" w:hAnsi="Arial" w:cs="Arial"/>
                <w:b/>
                <w:bCs/>
                <w:sz w:val="36"/>
                <w:szCs w:val="22"/>
              </w:rPr>
            </w:pPr>
            <w:r>
              <w:rPr>
                <w:rFonts w:ascii="Arial" w:eastAsia="Calibri" w:hAnsi="Arial" w:cs="Arial"/>
                <w:b/>
                <w:bCs/>
                <w:sz w:val="36"/>
                <w:szCs w:val="22"/>
              </w:rPr>
              <w:t>Information For Tenderers Document</w:t>
            </w:r>
          </w:p>
          <w:p w:rsidR="003855FA" w:rsidRDefault="003855FA" w:rsidP="003855FA">
            <w:pPr>
              <w:jc w:val="center"/>
              <w:rPr>
                <w:rFonts w:ascii="Arial" w:eastAsia="Calibri" w:hAnsi="Arial" w:cs="Arial"/>
                <w:b/>
                <w:bCs/>
                <w:sz w:val="36"/>
                <w:szCs w:val="22"/>
              </w:rPr>
            </w:pPr>
          </w:p>
          <w:p w:rsidR="003855FA" w:rsidRDefault="003855FA" w:rsidP="003855FA">
            <w:pPr>
              <w:jc w:val="center"/>
              <w:rPr>
                <w:rFonts w:ascii="Arial" w:eastAsia="Calibri" w:hAnsi="Arial" w:cs="Arial"/>
                <w:b/>
                <w:bCs/>
                <w:sz w:val="36"/>
                <w:szCs w:val="22"/>
              </w:rPr>
            </w:pPr>
            <w:r>
              <w:rPr>
                <w:rFonts w:ascii="Arial" w:eastAsia="Calibri" w:hAnsi="Arial" w:cs="Arial"/>
                <w:b/>
                <w:bCs/>
                <w:sz w:val="36"/>
                <w:szCs w:val="22"/>
              </w:rPr>
              <w:t>Section 1</w:t>
            </w:r>
          </w:p>
          <w:p w:rsidR="003855FA" w:rsidRPr="00FC63E9" w:rsidRDefault="003855FA" w:rsidP="003855FA">
            <w:pPr>
              <w:jc w:val="center"/>
              <w:rPr>
                <w:rFonts w:ascii="Arial" w:eastAsia="Calibri" w:hAnsi="Arial" w:cs="Arial"/>
                <w:b/>
                <w:bCs/>
                <w:sz w:val="36"/>
                <w:szCs w:val="22"/>
              </w:rPr>
            </w:pPr>
          </w:p>
        </w:tc>
      </w:tr>
    </w:tbl>
    <w:p w:rsidR="003855FA" w:rsidRPr="00FC63E9" w:rsidRDefault="003855FA" w:rsidP="003855FA">
      <w:pPr>
        <w:jc w:val="center"/>
        <w:rPr>
          <w:rFonts w:ascii="Arial" w:hAnsi="Arial" w:cs="Arial"/>
          <w:b/>
          <w:bCs/>
          <w:sz w:val="36"/>
        </w:rPr>
      </w:pPr>
    </w:p>
    <w:p w:rsidR="003855FA" w:rsidRPr="00FC63E9" w:rsidRDefault="003855FA" w:rsidP="003855FA">
      <w:pPr>
        <w:jc w:val="center"/>
        <w:rPr>
          <w:rFonts w:ascii="Arial" w:hAnsi="Arial" w:cs="Arial"/>
          <w:b/>
          <w:bCs/>
          <w:sz w:val="36"/>
        </w:rPr>
      </w:pPr>
    </w:p>
    <w:p w:rsidR="003855FA" w:rsidRPr="00FC63E9" w:rsidRDefault="003855FA" w:rsidP="003855FA">
      <w:pPr>
        <w:jc w:val="center"/>
        <w:rPr>
          <w:rFonts w:ascii="Arial" w:hAnsi="Arial" w:cs="Arial"/>
          <w:b/>
          <w:bCs/>
          <w:sz w:val="36"/>
        </w:rPr>
      </w:pPr>
    </w:p>
    <w:p w:rsidR="003855FA" w:rsidRPr="00FC63E9" w:rsidRDefault="003855FA" w:rsidP="003855FA">
      <w:pPr>
        <w:jc w:val="center"/>
        <w:rPr>
          <w:rFonts w:ascii="Arial" w:hAnsi="Arial" w:cs="Arial"/>
          <w:b/>
          <w:bCs/>
          <w:sz w:val="36"/>
        </w:rPr>
      </w:pPr>
    </w:p>
    <w:p w:rsidR="003855FA" w:rsidRDefault="003855FA" w:rsidP="003855FA">
      <w:pPr>
        <w:jc w:val="center"/>
        <w:rPr>
          <w:rFonts w:ascii="Arial" w:hAnsi="Arial" w:cs="Arial"/>
          <w:b/>
          <w:bCs/>
          <w:sz w:val="36"/>
        </w:rPr>
      </w:pPr>
      <w:r>
        <w:rPr>
          <w:rFonts w:ascii="Arial" w:hAnsi="Arial" w:cs="Arial"/>
          <w:b/>
          <w:bCs/>
          <w:sz w:val="36"/>
        </w:rPr>
        <w:t>March 2016</w:t>
      </w:r>
    </w:p>
    <w:p w:rsidR="00002AF4" w:rsidRPr="002D74A6" w:rsidRDefault="00002AF4" w:rsidP="00002AF4">
      <w:pPr>
        <w:pStyle w:val="Title"/>
        <w:rPr>
          <w:rFonts w:cs="Arial"/>
          <w:szCs w:val="32"/>
        </w:rPr>
      </w:pPr>
    </w:p>
    <w:p w:rsidR="00002AF4" w:rsidRPr="002D74A6" w:rsidRDefault="00002AF4" w:rsidP="00002AF4">
      <w:pPr>
        <w:pStyle w:val="Title"/>
        <w:rPr>
          <w:rFonts w:cs="Arial"/>
          <w:szCs w:val="32"/>
        </w:rPr>
      </w:pPr>
    </w:p>
    <w:p w:rsidR="00002AF4" w:rsidRPr="002D74A6" w:rsidRDefault="00002AF4" w:rsidP="00002AF4">
      <w:pPr>
        <w:pStyle w:val="Title"/>
        <w:rPr>
          <w:rFonts w:cs="Arial"/>
          <w:szCs w:val="32"/>
        </w:rPr>
      </w:pPr>
    </w:p>
    <w:p w:rsidR="00002AF4" w:rsidRDefault="00002AF4" w:rsidP="00002AF4">
      <w:pPr>
        <w:pStyle w:val="Title"/>
        <w:rPr>
          <w:rFonts w:cs="Arial"/>
          <w:szCs w:val="32"/>
        </w:rPr>
      </w:pPr>
    </w:p>
    <w:p w:rsidR="00B5259B" w:rsidRDefault="00B5259B" w:rsidP="003855FA">
      <w:pPr>
        <w:pStyle w:val="Header"/>
        <w:tabs>
          <w:tab w:val="clear" w:pos="4153"/>
          <w:tab w:val="clear" w:pos="8306"/>
        </w:tabs>
        <w:rPr>
          <w:rFonts w:cs="Arial"/>
          <w:szCs w:val="32"/>
        </w:rPr>
      </w:pPr>
    </w:p>
    <w:p w:rsidR="00317EBB" w:rsidRDefault="00317EBB" w:rsidP="003855FA">
      <w:pPr>
        <w:pStyle w:val="Header"/>
        <w:tabs>
          <w:tab w:val="clear" w:pos="4153"/>
          <w:tab w:val="clear" w:pos="8306"/>
        </w:tabs>
        <w:rPr>
          <w:rFonts w:cs="Arial"/>
          <w:szCs w:val="32"/>
        </w:rPr>
      </w:pPr>
    </w:p>
    <w:p w:rsidR="003855FA" w:rsidRPr="003855FA" w:rsidRDefault="00894AC6" w:rsidP="003855FA">
      <w:pPr>
        <w:pStyle w:val="Header"/>
        <w:tabs>
          <w:tab w:val="clear" w:pos="4153"/>
          <w:tab w:val="clear" w:pos="8306"/>
        </w:tabs>
        <w:rPr>
          <w:rFonts w:cs="Arial"/>
          <w:szCs w:val="32"/>
        </w:rPr>
      </w:pPr>
      <w:proofErr w:type="spellStart"/>
      <w:r w:rsidRPr="003855FA">
        <w:rPr>
          <w:rFonts w:cs="Arial"/>
          <w:szCs w:val="32"/>
        </w:rPr>
        <w:t>ProContract</w:t>
      </w:r>
      <w:proofErr w:type="spellEnd"/>
      <w:r w:rsidRPr="003855FA">
        <w:rPr>
          <w:rFonts w:cs="Arial"/>
          <w:szCs w:val="32"/>
        </w:rPr>
        <w:t xml:space="preserve"> Ref</w:t>
      </w:r>
      <w:r w:rsidR="003855FA" w:rsidRPr="003855FA">
        <w:rPr>
          <w:rFonts w:cs="Arial"/>
          <w:szCs w:val="32"/>
        </w:rPr>
        <w:t>erence</w:t>
      </w:r>
      <w:r w:rsidR="00046F1E" w:rsidRPr="003855FA">
        <w:rPr>
          <w:rFonts w:cs="Arial"/>
          <w:szCs w:val="32"/>
        </w:rPr>
        <w:t xml:space="preserve"> </w:t>
      </w:r>
      <w:r w:rsidR="003855FA" w:rsidRPr="003855FA">
        <w:rPr>
          <w:rFonts w:cs="Arial"/>
          <w:szCs w:val="32"/>
        </w:rPr>
        <w:t>–</w:t>
      </w:r>
      <w:r w:rsidR="00046F1E" w:rsidRPr="003855FA">
        <w:rPr>
          <w:rFonts w:cs="Arial"/>
          <w:szCs w:val="32"/>
        </w:rPr>
        <w:t xml:space="preserve"> DN110237</w:t>
      </w:r>
    </w:p>
    <w:p w:rsidR="00CD2FD9" w:rsidRPr="003855FA" w:rsidRDefault="00CD2FD9" w:rsidP="003855FA">
      <w:pPr>
        <w:pStyle w:val="Header"/>
        <w:tabs>
          <w:tab w:val="clear" w:pos="4153"/>
          <w:tab w:val="clear" w:pos="8306"/>
        </w:tabs>
        <w:rPr>
          <w:rFonts w:cs="Arial"/>
          <w:szCs w:val="32"/>
        </w:rPr>
      </w:pPr>
      <w:r w:rsidRPr="003855FA">
        <w:rPr>
          <w:rFonts w:cs="Arial"/>
          <w:szCs w:val="32"/>
        </w:rPr>
        <w:t xml:space="preserve">Deadline for Submissions: </w:t>
      </w:r>
      <w:r w:rsidR="002C7064" w:rsidRPr="003855FA">
        <w:rPr>
          <w:rFonts w:cs="Arial"/>
          <w:szCs w:val="32"/>
        </w:rPr>
        <w:t>12</w:t>
      </w:r>
      <w:r w:rsidR="008E26AC">
        <w:rPr>
          <w:rFonts w:cs="Arial"/>
          <w:szCs w:val="32"/>
        </w:rPr>
        <w:t xml:space="preserve"> noon Wednesday 4</w:t>
      </w:r>
      <w:r w:rsidR="003855FA" w:rsidRPr="003855FA">
        <w:rPr>
          <w:rFonts w:cs="Arial"/>
          <w:szCs w:val="32"/>
          <w:vertAlign w:val="superscript"/>
        </w:rPr>
        <w:t>th</w:t>
      </w:r>
      <w:r w:rsidR="003855FA" w:rsidRPr="003855FA">
        <w:rPr>
          <w:rFonts w:cs="Arial"/>
          <w:szCs w:val="32"/>
        </w:rPr>
        <w:t xml:space="preserve"> </w:t>
      </w:r>
      <w:r w:rsidR="008C74FE" w:rsidRPr="003855FA">
        <w:rPr>
          <w:rFonts w:cs="Arial"/>
          <w:szCs w:val="32"/>
        </w:rPr>
        <w:t>April</w:t>
      </w:r>
      <w:r w:rsidRPr="003855FA">
        <w:rPr>
          <w:rFonts w:cs="Arial"/>
          <w:szCs w:val="32"/>
        </w:rPr>
        <w:t xml:space="preserve"> 2016</w:t>
      </w:r>
    </w:p>
    <w:p w:rsidR="00B5259B" w:rsidRPr="00806DE3" w:rsidRDefault="00B5259B" w:rsidP="00806DE3">
      <w:pPr>
        <w:widowControl w:val="0"/>
        <w:spacing w:before="49"/>
        <w:ind w:right="359"/>
        <w:jc w:val="center"/>
        <w:rPr>
          <w:rFonts w:ascii="Arial" w:eastAsia="Arial" w:hAnsi="Arial" w:cs="Arial"/>
          <w:sz w:val="36"/>
          <w:szCs w:val="36"/>
          <w:lang w:val="en-US"/>
        </w:rPr>
      </w:pPr>
      <w:r w:rsidRPr="00806DE3">
        <w:rPr>
          <w:rFonts w:ascii="Arial" w:eastAsia="Arial" w:hAnsi="Arial" w:cs="Arial"/>
          <w:b/>
          <w:bCs/>
          <w:sz w:val="36"/>
          <w:szCs w:val="36"/>
          <w:lang w:val="en-US"/>
        </w:rPr>
        <w:lastRenderedPageBreak/>
        <w:t>C</w:t>
      </w:r>
      <w:r w:rsidRPr="00806DE3">
        <w:rPr>
          <w:rFonts w:ascii="Arial" w:eastAsia="Arial" w:hAnsi="Arial" w:cs="Arial"/>
          <w:b/>
          <w:bCs/>
          <w:spacing w:val="-1"/>
          <w:sz w:val="36"/>
          <w:szCs w:val="36"/>
          <w:lang w:val="en-US"/>
        </w:rPr>
        <w:t>o</w:t>
      </w:r>
      <w:r w:rsidRPr="00806DE3">
        <w:rPr>
          <w:rFonts w:ascii="Arial" w:eastAsia="Arial" w:hAnsi="Arial" w:cs="Arial"/>
          <w:b/>
          <w:bCs/>
          <w:spacing w:val="2"/>
          <w:sz w:val="36"/>
          <w:szCs w:val="36"/>
          <w:lang w:val="en-US"/>
        </w:rPr>
        <w:t>n</w:t>
      </w:r>
      <w:r w:rsidRPr="00806DE3">
        <w:rPr>
          <w:rFonts w:ascii="Arial" w:eastAsia="Arial" w:hAnsi="Arial" w:cs="Arial"/>
          <w:b/>
          <w:bCs/>
          <w:spacing w:val="-1"/>
          <w:sz w:val="36"/>
          <w:szCs w:val="36"/>
          <w:lang w:val="en-US"/>
        </w:rPr>
        <w:t>t</w:t>
      </w:r>
      <w:r w:rsidRPr="00806DE3">
        <w:rPr>
          <w:rFonts w:ascii="Arial" w:eastAsia="Arial" w:hAnsi="Arial" w:cs="Arial"/>
          <w:b/>
          <w:bCs/>
          <w:sz w:val="36"/>
          <w:szCs w:val="36"/>
          <w:lang w:val="en-US"/>
        </w:rPr>
        <w:t>e</w:t>
      </w:r>
      <w:r w:rsidRPr="00806DE3">
        <w:rPr>
          <w:rFonts w:ascii="Arial" w:eastAsia="Arial" w:hAnsi="Arial" w:cs="Arial"/>
          <w:b/>
          <w:bCs/>
          <w:spacing w:val="2"/>
          <w:sz w:val="36"/>
          <w:szCs w:val="36"/>
          <w:lang w:val="en-US"/>
        </w:rPr>
        <w:t>n</w:t>
      </w:r>
      <w:r w:rsidRPr="00806DE3">
        <w:rPr>
          <w:rFonts w:ascii="Arial" w:eastAsia="Arial" w:hAnsi="Arial" w:cs="Arial"/>
          <w:b/>
          <w:bCs/>
          <w:spacing w:val="-1"/>
          <w:sz w:val="36"/>
          <w:szCs w:val="36"/>
          <w:lang w:val="en-US"/>
        </w:rPr>
        <w:t>ts</w:t>
      </w:r>
    </w:p>
    <w:p w:rsidR="00B5259B" w:rsidRPr="00B5259B" w:rsidRDefault="00B5259B" w:rsidP="00B5259B">
      <w:pPr>
        <w:widowControl w:val="0"/>
        <w:spacing w:before="15" w:line="280" w:lineRule="exact"/>
        <w:ind w:right="359"/>
        <w:rPr>
          <w:rFonts w:ascii="Calibri" w:eastAsia="Calibri" w:hAnsi="Calibri"/>
          <w:sz w:val="28"/>
          <w:szCs w:val="28"/>
          <w:lang w:val="en-US"/>
        </w:rPr>
      </w:pPr>
    </w:p>
    <w:p w:rsidR="00317EBB" w:rsidRDefault="00317EBB" w:rsidP="00987E54">
      <w:pPr>
        <w:widowControl w:val="0"/>
        <w:numPr>
          <w:ilvl w:val="0"/>
          <w:numId w:val="37"/>
        </w:numPr>
        <w:tabs>
          <w:tab w:val="left" w:pos="426"/>
        </w:tabs>
        <w:ind w:left="426" w:right="357" w:hanging="426"/>
        <w:contextualSpacing/>
        <w:rPr>
          <w:rFonts w:ascii="Arial" w:eastAsia="Arial" w:hAnsi="Arial" w:cs="Arial"/>
          <w:b/>
          <w:bCs/>
          <w:spacing w:val="1"/>
        </w:rPr>
      </w:pPr>
      <w:r>
        <w:rPr>
          <w:rFonts w:ascii="Arial" w:eastAsia="Arial" w:hAnsi="Arial" w:cs="Arial"/>
          <w:b/>
          <w:bCs/>
          <w:spacing w:val="1"/>
        </w:rPr>
        <w:t>Foreword</w:t>
      </w:r>
    </w:p>
    <w:p w:rsidR="00317EBB" w:rsidRDefault="00317EBB" w:rsidP="00317EBB">
      <w:pPr>
        <w:widowControl w:val="0"/>
        <w:tabs>
          <w:tab w:val="left" w:pos="426"/>
        </w:tabs>
        <w:ind w:left="426" w:right="357"/>
        <w:contextualSpacing/>
        <w:rPr>
          <w:rFonts w:ascii="Arial" w:eastAsia="Arial" w:hAnsi="Arial" w:cs="Arial"/>
          <w:b/>
          <w:bCs/>
          <w:spacing w:val="1"/>
        </w:rPr>
      </w:pPr>
    </w:p>
    <w:p w:rsidR="00317EBB" w:rsidRDefault="00B5259B" w:rsidP="00987E54">
      <w:pPr>
        <w:widowControl w:val="0"/>
        <w:numPr>
          <w:ilvl w:val="0"/>
          <w:numId w:val="37"/>
        </w:numPr>
        <w:tabs>
          <w:tab w:val="left" w:pos="426"/>
        </w:tabs>
        <w:ind w:left="426" w:right="357" w:hanging="426"/>
        <w:contextualSpacing/>
        <w:rPr>
          <w:rFonts w:ascii="Arial" w:eastAsia="Arial" w:hAnsi="Arial" w:cs="Arial"/>
          <w:b/>
          <w:bCs/>
          <w:spacing w:val="1"/>
        </w:rPr>
      </w:pPr>
      <w:r w:rsidRPr="00B5259B">
        <w:rPr>
          <w:rFonts w:ascii="Arial" w:eastAsia="Arial" w:hAnsi="Arial" w:cs="Arial"/>
          <w:b/>
          <w:bCs/>
          <w:spacing w:val="1"/>
        </w:rPr>
        <w:t xml:space="preserve">Section One: </w:t>
      </w:r>
      <w:r w:rsidR="00317EBB">
        <w:rPr>
          <w:rFonts w:ascii="Arial" w:eastAsia="Arial" w:hAnsi="Arial" w:cs="Arial"/>
          <w:b/>
          <w:bCs/>
          <w:spacing w:val="1"/>
        </w:rPr>
        <w:t>Background and Overview</w:t>
      </w:r>
      <w:r w:rsidR="00192B61">
        <w:rPr>
          <w:rFonts w:ascii="Arial" w:eastAsia="Arial" w:hAnsi="Arial" w:cs="Arial"/>
          <w:b/>
          <w:bCs/>
          <w:spacing w:val="1"/>
        </w:rPr>
        <w:tab/>
      </w:r>
      <w:r w:rsidR="00192B61">
        <w:rPr>
          <w:rFonts w:ascii="Arial" w:eastAsia="Arial" w:hAnsi="Arial" w:cs="Arial"/>
          <w:b/>
          <w:bCs/>
          <w:spacing w:val="1"/>
        </w:rPr>
        <w:tab/>
      </w:r>
      <w:r w:rsidR="00192B61">
        <w:rPr>
          <w:rFonts w:ascii="Arial" w:eastAsia="Arial" w:hAnsi="Arial" w:cs="Arial"/>
          <w:b/>
          <w:bCs/>
          <w:spacing w:val="1"/>
        </w:rPr>
        <w:tab/>
      </w:r>
      <w:r w:rsidR="00192B61">
        <w:rPr>
          <w:rFonts w:ascii="Arial" w:eastAsia="Arial" w:hAnsi="Arial" w:cs="Arial"/>
          <w:b/>
          <w:bCs/>
          <w:spacing w:val="1"/>
        </w:rPr>
        <w:tab/>
      </w:r>
      <w:r w:rsidR="00192B61">
        <w:rPr>
          <w:rFonts w:ascii="Arial" w:eastAsia="Arial" w:hAnsi="Arial" w:cs="Arial"/>
          <w:b/>
          <w:bCs/>
          <w:spacing w:val="1"/>
        </w:rPr>
        <w:tab/>
        <w:t xml:space="preserve">       Page</w:t>
      </w:r>
    </w:p>
    <w:p w:rsidR="00B5259B" w:rsidRPr="00B5259B" w:rsidRDefault="00B5259B" w:rsidP="00987E54">
      <w:pPr>
        <w:pStyle w:val="ListParagraph"/>
        <w:widowControl w:val="0"/>
        <w:numPr>
          <w:ilvl w:val="0"/>
          <w:numId w:val="38"/>
        </w:numPr>
        <w:tabs>
          <w:tab w:val="left" w:pos="2268"/>
        </w:tabs>
        <w:ind w:left="2268" w:right="357" w:hanging="708"/>
        <w:rPr>
          <w:rFonts w:ascii="Arial" w:eastAsia="Arial" w:hAnsi="Arial" w:cs="Arial"/>
          <w:lang w:val="en-US"/>
        </w:rPr>
      </w:pPr>
      <w:r w:rsidRPr="00B5259B">
        <w:rPr>
          <w:rFonts w:ascii="Arial" w:eastAsia="Arial" w:hAnsi="Arial" w:cs="Arial"/>
          <w:lang w:val="en-US"/>
        </w:rPr>
        <w:t>Introduction</w:t>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t>4</w:t>
      </w:r>
    </w:p>
    <w:p w:rsidR="00317EBB" w:rsidRDefault="00317EBB" w:rsidP="00987E54">
      <w:pPr>
        <w:pStyle w:val="ListParagraph"/>
        <w:widowControl w:val="0"/>
        <w:numPr>
          <w:ilvl w:val="0"/>
          <w:numId w:val="38"/>
        </w:numPr>
        <w:tabs>
          <w:tab w:val="left" w:pos="2268"/>
        </w:tabs>
        <w:spacing w:line="275" w:lineRule="exact"/>
        <w:ind w:left="2268" w:right="359" w:hanging="708"/>
        <w:rPr>
          <w:rFonts w:ascii="Arial" w:eastAsia="Arial" w:hAnsi="Arial" w:cs="Arial"/>
          <w:lang w:val="en-US"/>
        </w:rPr>
      </w:pPr>
      <w:r>
        <w:rPr>
          <w:rFonts w:ascii="Arial" w:eastAsia="Arial" w:hAnsi="Arial" w:cs="Arial"/>
          <w:lang w:val="en-US"/>
        </w:rPr>
        <w:t>Proposed Contract</w:t>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t>4</w:t>
      </w:r>
    </w:p>
    <w:p w:rsidR="00317EBB" w:rsidRDefault="00317EBB" w:rsidP="00987E54">
      <w:pPr>
        <w:pStyle w:val="ListParagraph"/>
        <w:widowControl w:val="0"/>
        <w:numPr>
          <w:ilvl w:val="0"/>
          <w:numId w:val="38"/>
        </w:numPr>
        <w:tabs>
          <w:tab w:val="left" w:pos="2268"/>
        </w:tabs>
        <w:spacing w:line="275" w:lineRule="exact"/>
        <w:ind w:left="2268" w:right="359" w:hanging="708"/>
        <w:rPr>
          <w:rFonts w:ascii="Arial" w:eastAsia="Arial" w:hAnsi="Arial" w:cs="Arial"/>
          <w:lang w:val="en-US"/>
        </w:rPr>
      </w:pPr>
      <w:r>
        <w:rPr>
          <w:rFonts w:ascii="Arial" w:eastAsia="Arial" w:hAnsi="Arial" w:cs="Arial"/>
          <w:lang w:val="en-US"/>
        </w:rPr>
        <w:t>Contract Terms</w:t>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t>4</w:t>
      </w:r>
    </w:p>
    <w:p w:rsidR="00317EBB" w:rsidRDefault="00317EBB" w:rsidP="00987E54">
      <w:pPr>
        <w:pStyle w:val="ListParagraph"/>
        <w:widowControl w:val="0"/>
        <w:numPr>
          <w:ilvl w:val="0"/>
          <w:numId w:val="38"/>
        </w:numPr>
        <w:tabs>
          <w:tab w:val="left" w:pos="2268"/>
        </w:tabs>
        <w:spacing w:line="275" w:lineRule="exact"/>
        <w:ind w:left="2268" w:right="359" w:hanging="708"/>
        <w:rPr>
          <w:rFonts w:ascii="Arial" w:eastAsia="Arial" w:hAnsi="Arial" w:cs="Arial"/>
          <w:lang w:val="en-US"/>
        </w:rPr>
      </w:pPr>
      <w:r>
        <w:rPr>
          <w:rFonts w:ascii="Arial" w:eastAsia="Arial" w:hAnsi="Arial" w:cs="Arial"/>
          <w:lang w:val="en-US"/>
        </w:rPr>
        <w:t>Lot Details</w:t>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t>4</w:t>
      </w:r>
    </w:p>
    <w:p w:rsidR="00317EBB" w:rsidRDefault="00317EBB" w:rsidP="00987E54">
      <w:pPr>
        <w:pStyle w:val="ListParagraph"/>
        <w:widowControl w:val="0"/>
        <w:numPr>
          <w:ilvl w:val="0"/>
          <w:numId w:val="38"/>
        </w:numPr>
        <w:tabs>
          <w:tab w:val="left" w:pos="2268"/>
        </w:tabs>
        <w:spacing w:line="275" w:lineRule="exact"/>
        <w:ind w:left="2268" w:right="359" w:hanging="708"/>
        <w:rPr>
          <w:rFonts w:ascii="Arial" w:eastAsia="Arial" w:hAnsi="Arial" w:cs="Arial"/>
          <w:lang w:val="en-US"/>
        </w:rPr>
      </w:pPr>
      <w:r>
        <w:rPr>
          <w:rFonts w:ascii="Arial" w:eastAsia="Arial" w:hAnsi="Arial" w:cs="Arial"/>
          <w:lang w:val="en-US"/>
        </w:rPr>
        <w:t>Award and Implementation</w:t>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r>
      <w:r w:rsidR="00192B61">
        <w:rPr>
          <w:rFonts w:ascii="Arial" w:eastAsia="Arial" w:hAnsi="Arial" w:cs="Arial"/>
          <w:lang w:val="en-US"/>
        </w:rPr>
        <w:tab/>
        <w:t>5</w:t>
      </w:r>
    </w:p>
    <w:p w:rsidR="00B5259B" w:rsidRPr="00B5259B" w:rsidRDefault="00B5259B" w:rsidP="00B5259B">
      <w:pPr>
        <w:widowControl w:val="0"/>
        <w:spacing w:before="13" w:line="280" w:lineRule="exact"/>
        <w:ind w:right="359"/>
        <w:rPr>
          <w:rFonts w:ascii="Calibri" w:eastAsia="Calibri" w:hAnsi="Calibri"/>
          <w:sz w:val="28"/>
          <w:szCs w:val="28"/>
          <w:lang w:val="en-US"/>
        </w:rPr>
      </w:pPr>
    </w:p>
    <w:p w:rsidR="00B5259B" w:rsidRPr="00B5259B" w:rsidRDefault="00B5259B" w:rsidP="00987E54">
      <w:pPr>
        <w:widowControl w:val="0"/>
        <w:numPr>
          <w:ilvl w:val="0"/>
          <w:numId w:val="37"/>
        </w:numPr>
        <w:tabs>
          <w:tab w:val="left" w:pos="426"/>
        </w:tabs>
        <w:ind w:left="425" w:right="357" w:hanging="425"/>
        <w:contextualSpacing/>
        <w:rPr>
          <w:rFonts w:ascii="Arial" w:eastAsia="Arial" w:hAnsi="Arial" w:cs="Arial"/>
          <w:b/>
          <w:bCs/>
          <w:spacing w:val="1"/>
        </w:rPr>
      </w:pPr>
      <w:r w:rsidRPr="00B5259B">
        <w:rPr>
          <w:rFonts w:ascii="Arial" w:eastAsia="Arial" w:hAnsi="Arial" w:cs="Arial"/>
          <w:b/>
          <w:bCs/>
          <w:spacing w:val="1"/>
        </w:rPr>
        <w:t xml:space="preserve">Section Two:  </w:t>
      </w:r>
      <w:r w:rsidR="00317EBB">
        <w:rPr>
          <w:rFonts w:ascii="Arial" w:eastAsia="Arial" w:hAnsi="Arial" w:cs="Arial"/>
          <w:b/>
          <w:bCs/>
          <w:spacing w:val="1"/>
        </w:rPr>
        <w:t>Instructions for Submission of Tender</w:t>
      </w:r>
    </w:p>
    <w:p w:rsidR="00317EBB" w:rsidRDefault="00317EBB" w:rsidP="00987E54">
      <w:pPr>
        <w:pStyle w:val="ListParagraph"/>
        <w:widowControl w:val="0"/>
        <w:numPr>
          <w:ilvl w:val="0"/>
          <w:numId w:val="38"/>
        </w:numPr>
        <w:tabs>
          <w:tab w:val="left" w:pos="2268"/>
        </w:tabs>
        <w:ind w:left="2268" w:right="357" w:hanging="708"/>
        <w:rPr>
          <w:rFonts w:ascii="Arial" w:eastAsia="Arial" w:hAnsi="Arial" w:cs="Arial"/>
          <w:lang w:val="en-US"/>
        </w:rPr>
      </w:pPr>
      <w:r>
        <w:rPr>
          <w:rFonts w:ascii="Arial" w:eastAsia="Arial" w:hAnsi="Arial" w:cs="Arial"/>
          <w:lang w:val="en-US"/>
        </w:rPr>
        <w:t>General</w:t>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t>6</w:t>
      </w:r>
    </w:p>
    <w:p w:rsidR="00B5259B" w:rsidRDefault="00317EBB" w:rsidP="00987E54">
      <w:pPr>
        <w:pStyle w:val="ListParagraph"/>
        <w:widowControl w:val="0"/>
        <w:numPr>
          <w:ilvl w:val="0"/>
          <w:numId w:val="38"/>
        </w:numPr>
        <w:tabs>
          <w:tab w:val="left" w:pos="2268"/>
        </w:tabs>
        <w:ind w:left="2268" w:right="357" w:hanging="708"/>
        <w:rPr>
          <w:rFonts w:ascii="Arial" w:eastAsia="Arial" w:hAnsi="Arial" w:cs="Arial"/>
          <w:lang w:val="en-US"/>
        </w:rPr>
      </w:pPr>
      <w:r>
        <w:rPr>
          <w:rFonts w:ascii="Arial" w:eastAsia="Arial" w:hAnsi="Arial" w:cs="Arial"/>
          <w:lang w:val="en-US"/>
        </w:rPr>
        <w:t>Timescales</w:t>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t>6</w:t>
      </w:r>
    </w:p>
    <w:p w:rsidR="00317EBB" w:rsidRDefault="00317EBB" w:rsidP="00987E54">
      <w:pPr>
        <w:pStyle w:val="ListParagraph"/>
        <w:widowControl w:val="0"/>
        <w:numPr>
          <w:ilvl w:val="0"/>
          <w:numId w:val="38"/>
        </w:numPr>
        <w:tabs>
          <w:tab w:val="left" w:pos="2268"/>
        </w:tabs>
        <w:ind w:left="2268" w:right="357" w:hanging="708"/>
        <w:rPr>
          <w:rFonts w:ascii="Arial" w:eastAsia="Arial" w:hAnsi="Arial" w:cs="Arial"/>
          <w:lang w:val="en-US"/>
        </w:rPr>
      </w:pPr>
      <w:r>
        <w:rPr>
          <w:rFonts w:ascii="Arial" w:eastAsia="Arial" w:hAnsi="Arial" w:cs="Arial"/>
          <w:lang w:val="en-US"/>
        </w:rPr>
        <w:t>Tender Validity</w:t>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t>8</w:t>
      </w:r>
    </w:p>
    <w:p w:rsidR="00317EBB" w:rsidRDefault="00806DE3" w:rsidP="00987E54">
      <w:pPr>
        <w:pStyle w:val="ListParagraph"/>
        <w:widowControl w:val="0"/>
        <w:numPr>
          <w:ilvl w:val="0"/>
          <w:numId w:val="38"/>
        </w:numPr>
        <w:tabs>
          <w:tab w:val="left" w:pos="2268"/>
        </w:tabs>
        <w:ind w:left="2268" w:right="357" w:hanging="708"/>
        <w:rPr>
          <w:rFonts w:ascii="Arial" w:eastAsia="Arial" w:hAnsi="Arial" w:cs="Arial"/>
          <w:lang w:val="en-US"/>
        </w:rPr>
      </w:pPr>
      <w:r>
        <w:rPr>
          <w:rFonts w:ascii="Arial" w:eastAsia="Arial" w:hAnsi="Arial" w:cs="Arial"/>
          <w:lang w:val="en-US"/>
        </w:rPr>
        <w:t>Preparation of Tender</w:t>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t>8</w:t>
      </w:r>
    </w:p>
    <w:p w:rsidR="00317EBB" w:rsidRDefault="00806DE3" w:rsidP="00987E54">
      <w:pPr>
        <w:pStyle w:val="ListParagraph"/>
        <w:widowControl w:val="0"/>
        <w:numPr>
          <w:ilvl w:val="0"/>
          <w:numId w:val="38"/>
        </w:numPr>
        <w:tabs>
          <w:tab w:val="left" w:pos="2268"/>
        </w:tabs>
        <w:ind w:left="2268" w:right="357" w:hanging="708"/>
        <w:rPr>
          <w:rFonts w:ascii="Arial" w:eastAsia="Arial" w:hAnsi="Arial" w:cs="Arial"/>
          <w:lang w:val="en-US"/>
        </w:rPr>
      </w:pPr>
      <w:r>
        <w:rPr>
          <w:rFonts w:ascii="Arial" w:eastAsia="Arial" w:hAnsi="Arial" w:cs="Arial"/>
          <w:lang w:val="en-US"/>
        </w:rPr>
        <w:t>The Tender Pack (Sections and Schedules)</w:t>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t>9</w:t>
      </w:r>
    </w:p>
    <w:p w:rsidR="00317EBB" w:rsidRDefault="00806DE3" w:rsidP="00987E54">
      <w:pPr>
        <w:pStyle w:val="ListParagraph"/>
        <w:widowControl w:val="0"/>
        <w:numPr>
          <w:ilvl w:val="0"/>
          <w:numId w:val="38"/>
        </w:numPr>
        <w:tabs>
          <w:tab w:val="left" w:pos="2268"/>
        </w:tabs>
        <w:ind w:left="2268" w:right="357" w:hanging="708"/>
        <w:rPr>
          <w:rFonts w:ascii="Arial" w:eastAsia="Arial" w:hAnsi="Arial" w:cs="Arial"/>
          <w:lang w:val="en-US"/>
        </w:rPr>
      </w:pPr>
      <w:r>
        <w:rPr>
          <w:rFonts w:ascii="Arial" w:eastAsia="Arial" w:hAnsi="Arial" w:cs="Arial"/>
          <w:lang w:val="en-US"/>
        </w:rPr>
        <w:t>Submission of tender – Electronic tendering</w:t>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t>11</w:t>
      </w:r>
    </w:p>
    <w:p w:rsidR="00806DE3" w:rsidRDefault="00806DE3" w:rsidP="00987E54">
      <w:pPr>
        <w:pStyle w:val="ListParagraph"/>
        <w:widowControl w:val="0"/>
        <w:numPr>
          <w:ilvl w:val="0"/>
          <w:numId w:val="38"/>
        </w:numPr>
        <w:tabs>
          <w:tab w:val="left" w:pos="2268"/>
        </w:tabs>
        <w:ind w:left="2268" w:right="357" w:hanging="708"/>
        <w:rPr>
          <w:rFonts w:ascii="Arial" w:eastAsia="Arial" w:hAnsi="Arial" w:cs="Arial"/>
          <w:lang w:val="en-US"/>
        </w:rPr>
      </w:pPr>
      <w:r>
        <w:rPr>
          <w:rFonts w:ascii="Arial" w:eastAsia="Arial" w:hAnsi="Arial" w:cs="Arial"/>
          <w:lang w:val="en-US"/>
        </w:rPr>
        <w:t>Clarification Questions</w:t>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t>13</w:t>
      </w:r>
    </w:p>
    <w:p w:rsidR="00806DE3" w:rsidRDefault="00806DE3" w:rsidP="00987E54">
      <w:pPr>
        <w:pStyle w:val="ListParagraph"/>
        <w:widowControl w:val="0"/>
        <w:numPr>
          <w:ilvl w:val="0"/>
          <w:numId w:val="38"/>
        </w:numPr>
        <w:tabs>
          <w:tab w:val="left" w:pos="2268"/>
        </w:tabs>
        <w:ind w:left="2268" w:right="357" w:hanging="708"/>
        <w:rPr>
          <w:rFonts w:ascii="Arial" w:eastAsia="Arial" w:hAnsi="Arial" w:cs="Arial"/>
          <w:lang w:val="en-US"/>
        </w:rPr>
      </w:pPr>
      <w:r>
        <w:rPr>
          <w:rFonts w:ascii="Arial" w:eastAsia="Arial" w:hAnsi="Arial" w:cs="Arial"/>
          <w:lang w:val="en-US"/>
        </w:rPr>
        <w:t>Tenderers responsibility</w:t>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t>13</w:t>
      </w:r>
    </w:p>
    <w:p w:rsidR="00806DE3" w:rsidRDefault="00806DE3" w:rsidP="00987E54">
      <w:pPr>
        <w:pStyle w:val="ListParagraph"/>
        <w:widowControl w:val="0"/>
        <w:numPr>
          <w:ilvl w:val="0"/>
          <w:numId w:val="38"/>
        </w:numPr>
        <w:tabs>
          <w:tab w:val="left" w:pos="2268"/>
        </w:tabs>
        <w:ind w:left="2268" w:right="357" w:hanging="708"/>
        <w:rPr>
          <w:rFonts w:ascii="Arial" w:eastAsia="Arial" w:hAnsi="Arial" w:cs="Arial"/>
          <w:lang w:val="en-US"/>
        </w:rPr>
      </w:pPr>
      <w:r>
        <w:rPr>
          <w:rFonts w:ascii="Arial" w:eastAsia="Arial" w:hAnsi="Arial" w:cs="Arial"/>
          <w:lang w:val="en-US"/>
        </w:rPr>
        <w:t>Transfer of Undertakings (Protection of Employment) Regulations (TUPE)</w:t>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t>13</w:t>
      </w:r>
    </w:p>
    <w:p w:rsidR="00806DE3" w:rsidRDefault="00806DE3" w:rsidP="00987E54">
      <w:pPr>
        <w:pStyle w:val="ListParagraph"/>
        <w:widowControl w:val="0"/>
        <w:numPr>
          <w:ilvl w:val="0"/>
          <w:numId w:val="38"/>
        </w:numPr>
        <w:tabs>
          <w:tab w:val="left" w:pos="2268"/>
        </w:tabs>
        <w:ind w:left="2268" w:right="357" w:hanging="708"/>
        <w:rPr>
          <w:rFonts w:ascii="Arial" w:eastAsia="Arial" w:hAnsi="Arial" w:cs="Arial"/>
          <w:lang w:val="en-US"/>
        </w:rPr>
      </w:pPr>
      <w:r>
        <w:rPr>
          <w:rFonts w:ascii="Arial" w:eastAsia="Arial" w:hAnsi="Arial" w:cs="Arial"/>
          <w:lang w:val="en-US"/>
        </w:rPr>
        <w:t>Freedom of Information Act 2000 and Environmental Information Regulations 2004</w:t>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t>14</w:t>
      </w:r>
    </w:p>
    <w:p w:rsidR="00806DE3" w:rsidRDefault="00806DE3" w:rsidP="00987E54">
      <w:pPr>
        <w:pStyle w:val="ListParagraph"/>
        <w:widowControl w:val="0"/>
        <w:numPr>
          <w:ilvl w:val="0"/>
          <w:numId w:val="38"/>
        </w:numPr>
        <w:tabs>
          <w:tab w:val="left" w:pos="2268"/>
        </w:tabs>
        <w:ind w:left="2268" w:right="357" w:hanging="708"/>
        <w:rPr>
          <w:rFonts w:ascii="Arial" w:eastAsia="Arial" w:hAnsi="Arial" w:cs="Arial"/>
          <w:lang w:val="en-US"/>
        </w:rPr>
      </w:pPr>
      <w:r>
        <w:rPr>
          <w:rFonts w:ascii="Arial" w:eastAsia="Arial" w:hAnsi="Arial" w:cs="Arial"/>
          <w:lang w:val="en-US"/>
        </w:rPr>
        <w:t>Bribery Act 2010 &amp; Whistleblowing</w:t>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t>15</w:t>
      </w:r>
    </w:p>
    <w:p w:rsidR="00806DE3" w:rsidRDefault="00806DE3" w:rsidP="00987E54">
      <w:pPr>
        <w:pStyle w:val="ListParagraph"/>
        <w:widowControl w:val="0"/>
        <w:numPr>
          <w:ilvl w:val="0"/>
          <w:numId w:val="38"/>
        </w:numPr>
        <w:tabs>
          <w:tab w:val="left" w:pos="2268"/>
        </w:tabs>
        <w:ind w:left="2268" w:right="357" w:hanging="708"/>
        <w:rPr>
          <w:rFonts w:ascii="Arial" w:eastAsia="Arial" w:hAnsi="Arial" w:cs="Arial"/>
          <w:lang w:val="en-US"/>
        </w:rPr>
      </w:pPr>
      <w:r>
        <w:rPr>
          <w:rFonts w:ascii="Arial" w:eastAsia="Arial" w:hAnsi="Arial" w:cs="Arial"/>
          <w:lang w:val="en-US"/>
        </w:rPr>
        <w:t>Fraud Act 2006</w:t>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t>16</w:t>
      </w:r>
    </w:p>
    <w:p w:rsidR="00806DE3" w:rsidRDefault="00806DE3" w:rsidP="00987E54">
      <w:pPr>
        <w:pStyle w:val="ListParagraph"/>
        <w:widowControl w:val="0"/>
        <w:numPr>
          <w:ilvl w:val="0"/>
          <w:numId w:val="38"/>
        </w:numPr>
        <w:tabs>
          <w:tab w:val="left" w:pos="2268"/>
        </w:tabs>
        <w:ind w:left="2268" w:right="357" w:hanging="708"/>
        <w:rPr>
          <w:rFonts w:ascii="Arial" w:eastAsia="Arial" w:hAnsi="Arial" w:cs="Arial"/>
          <w:lang w:val="en-US"/>
        </w:rPr>
      </w:pPr>
      <w:r>
        <w:rPr>
          <w:rFonts w:ascii="Arial" w:eastAsia="Arial" w:hAnsi="Arial" w:cs="Arial"/>
          <w:lang w:val="en-US"/>
        </w:rPr>
        <w:t>Data Protection</w:t>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t>16</w:t>
      </w:r>
    </w:p>
    <w:p w:rsidR="0059557B" w:rsidRDefault="0059557B" w:rsidP="00987E54">
      <w:pPr>
        <w:pStyle w:val="ListParagraph"/>
        <w:widowControl w:val="0"/>
        <w:numPr>
          <w:ilvl w:val="0"/>
          <w:numId w:val="38"/>
        </w:numPr>
        <w:tabs>
          <w:tab w:val="left" w:pos="2268"/>
        </w:tabs>
        <w:ind w:left="2268" w:right="357" w:hanging="708"/>
        <w:rPr>
          <w:rFonts w:ascii="Arial" w:eastAsia="Arial" w:hAnsi="Arial" w:cs="Arial"/>
          <w:lang w:val="en-US"/>
        </w:rPr>
      </w:pPr>
      <w:r>
        <w:rPr>
          <w:rFonts w:ascii="Arial" w:eastAsia="Arial" w:hAnsi="Arial" w:cs="Arial"/>
          <w:lang w:val="en-US"/>
        </w:rPr>
        <w:t>Bristol Pound</w:t>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t>16</w:t>
      </w:r>
    </w:p>
    <w:p w:rsidR="00806DE3" w:rsidRDefault="00806DE3" w:rsidP="00987E54">
      <w:pPr>
        <w:pStyle w:val="ListParagraph"/>
        <w:widowControl w:val="0"/>
        <w:numPr>
          <w:ilvl w:val="0"/>
          <w:numId w:val="38"/>
        </w:numPr>
        <w:tabs>
          <w:tab w:val="left" w:pos="2268"/>
        </w:tabs>
        <w:ind w:left="2268" w:right="357" w:hanging="708"/>
        <w:rPr>
          <w:rFonts w:ascii="Arial" w:eastAsia="Arial" w:hAnsi="Arial" w:cs="Arial"/>
          <w:lang w:val="en-US"/>
        </w:rPr>
      </w:pPr>
      <w:r>
        <w:rPr>
          <w:rFonts w:ascii="Arial" w:eastAsia="Arial" w:hAnsi="Arial" w:cs="Arial"/>
          <w:lang w:val="en-US"/>
        </w:rPr>
        <w:t>Living Wage</w:t>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t>17</w:t>
      </w:r>
    </w:p>
    <w:p w:rsidR="00806DE3" w:rsidRDefault="00806DE3" w:rsidP="00987E54">
      <w:pPr>
        <w:pStyle w:val="ListParagraph"/>
        <w:widowControl w:val="0"/>
        <w:numPr>
          <w:ilvl w:val="0"/>
          <w:numId w:val="38"/>
        </w:numPr>
        <w:tabs>
          <w:tab w:val="left" w:pos="2268"/>
        </w:tabs>
        <w:ind w:left="2268" w:right="357" w:hanging="708"/>
        <w:rPr>
          <w:rFonts w:ascii="Arial" w:eastAsia="Arial" w:hAnsi="Arial" w:cs="Arial"/>
          <w:lang w:val="en-US"/>
        </w:rPr>
      </w:pPr>
      <w:r>
        <w:rPr>
          <w:rFonts w:ascii="Arial" w:eastAsia="Arial" w:hAnsi="Arial" w:cs="Arial"/>
          <w:lang w:val="en-US"/>
        </w:rPr>
        <w:t>Other Matters</w:t>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t>17</w:t>
      </w:r>
    </w:p>
    <w:p w:rsidR="00806DE3" w:rsidRPr="00B5259B" w:rsidRDefault="00F84837" w:rsidP="00987E54">
      <w:pPr>
        <w:pStyle w:val="ListParagraph"/>
        <w:widowControl w:val="0"/>
        <w:numPr>
          <w:ilvl w:val="0"/>
          <w:numId w:val="38"/>
        </w:numPr>
        <w:tabs>
          <w:tab w:val="left" w:pos="2268"/>
        </w:tabs>
        <w:ind w:left="2268" w:right="357" w:hanging="708"/>
        <w:rPr>
          <w:rFonts w:ascii="Arial" w:eastAsia="Arial" w:hAnsi="Arial" w:cs="Arial"/>
          <w:lang w:val="en-US"/>
        </w:rPr>
      </w:pPr>
      <w:r>
        <w:rPr>
          <w:rFonts w:ascii="Arial" w:eastAsia="Arial" w:hAnsi="Arial" w:cs="Arial"/>
          <w:lang w:val="en-US"/>
        </w:rPr>
        <w:t>Collaborative arr</w:t>
      </w:r>
      <w:r w:rsidR="00806DE3">
        <w:rPr>
          <w:rFonts w:ascii="Arial" w:eastAsia="Arial" w:hAnsi="Arial" w:cs="Arial"/>
          <w:lang w:val="en-US"/>
        </w:rPr>
        <w:t>angements</w:t>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r>
      <w:r w:rsidR="00165586">
        <w:rPr>
          <w:rFonts w:ascii="Arial" w:eastAsia="Arial" w:hAnsi="Arial" w:cs="Arial"/>
          <w:lang w:val="en-US"/>
        </w:rPr>
        <w:tab/>
        <w:t>17</w:t>
      </w:r>
    </w:p>
    <w:p w:rsidR="00B5259B" w:rsidRPr="00B5259B" w:rsidRDefault="00B5259B" w:rsidP="00B5259B">
      <w:pPr>
        <w:widowControl w:val="0"/>
        <w:tabs>
          <w:tab w:val="left" w:pos="780"/>
        </w:tabs>
        <w:ind w:left="233" w:right="359"/>
        <w:rPr>
          <w:w w:val="131"/>
          <w:lang w:val="en-US"/>
        </w:rPr>
      </w:pPr>
    </w:p>
    <w:p w:rsidR="00B5259B" w:rsidRPr="00B5259B" w:rsidRDefault="00B5259B" w:rsidP="00987E54">
      <w:pPr>
        <w:widowControl w:val="0"/>
        <w:numPr>
          <w:ilvl w:val="0"/>
          <w:numId w:val="37"/>
        </w:numPr>
        <w:tabs>
          <w:tab w:val="left" w:pos="426"/>
        </w:tabs>
        <w:ind w:left="425" w:right="357" w:hanging="425"/>
        <w:contextualSpacing/>
        <w:rPr>
          <w:rFonts w:ascii="Arial" w:eastAsia="Arial" w:hAnsi="Arial" w:cs="Arial"/>
          <w:b/>
          <w:bCs/>
          <w:spacing w:val="1"/>
        </w:rPr>
      </w:pPr>
      <w:r w:rsidRPr="00B5259B">
        <w:rPr>
          <w:rFonts w:ascii="Arial" w:eastAsia="Arial" w:hAnsi="Arial" w:cs="Arial"/>
          <w:b/>
          <w:bCs/>
          <w:spacing w:val="1"/>
        </w:rPr>
        <w:t xml:space="preserve">Section Three: </w:t>
      </w:r>
      <w:r w:rsidR="00806DE3">
        <w:rPr>
          <w:rFonts w:ascii="Arial" w:eastAsia="Arial" w:hAnsi="Arial" w:cs="Arial"/>
          <w:b/>
          <w:bCs/>
          <w:spacing w:val="1"/>
        </w:rPr>
        <w:t>Guidance for the Evaluation of Tenderer Submission</w:t>
      </w:r>
    </w:p>
    <w:p w:rsidR="00B5259B" w:rsidRDefault="00806DE3" w:rsidP="00987E54">
      <w:pPr>
        <w:pStyle w:val="ListParagraph"/>
        <w:widowControl w:val="0"/>
        <w:numPr>
          <w:ilvl w:val="0"/>
          <w:numId w:val="38"/>
        </w:numPr>
        <w:tabs>
          <w:tab w:val="left" w:pos="2268"/>
        </w:tabs>
        <w:ind w:left="2268" w:right="357" w:hanging="708"/>
        <w:rPr>
          <w:rFonts w:ascii="Arial" w:eastAsia="Arial" w:hAnsi="Arial" w:cs="Arial"/>
          <w:lang w:val="en-US"/>
        </w:rPr>
      </w:pPr>
      <w:r>
        <w:rPr>
          <w:rFonts w:ascii="Arial" w:eastAsia="Arial" w:hAnsi="Arial" w:cs="Arial"/>
          <w:lang w:val="en-US"/>
        </w:rPr>
        <w:t>Guidance for the Tenderer Submission</w:t>
      </w:r>
      <w:r w:rsidR="00810B6C">
        <w:rPr>
          <w:rFonts w:ascii="Arial" w:eastAsia="Arial" w:hAnsi="Arial" w:cs="Arial"/>
          <w:lang w:val="en-US"/>
        </w:rPr>
        <w:tab/>
      </w:r>
      <w:r w:rsidR="00810B6C">
        <w:rPr>
          <w:rFonts w:ascii="Arial" w:eastAsia="Arial" w:hAnsi="Arial" w:cs="Arial"/>
          <w:lang w:val="en-US"/>
        </w:rPr>
        <w:tab/>
      </w:r>
      <w:r w:rsidR="00810B6C">
        <w:rPr>
          <w:rFonts w:ascii="Arial" w:eastAsia="Arial" w:hAnsi="Arial" w:cs="Arial"/>
          <w:lang w:val="en-US"/>
        </w:rPr>
        <w:tab/>
      </w:r>
      <w:r w:rsidR="00810B6C">
        <w:rPr>
          <w:rFonts w:ascii="Arial" w:eastAsia="Arial" w:hAnsi="Arial" w:cs="Arial"/>
          <w:lang w:val="en-US"/>
        </w:rPr>
        <w:tab/>
        <w:t>21</w:t>
      </w:r>
    </w:p>
    <w:p w:rsidR="00435877" w:rsidRDefault="00435877" w:rsidP="00987E54">
      <w:pPr>
        <w:pStyle w:val="ListParagraph"/>
        <w:widowControl w:val="0"/>
        <w:numPr>
          <w:ilvl w:val="0"/>
          <w:numId w:val="38"/>
        </w:numPr>
        <w:tabs>
          <w:tab w:val="left" w:pos="2268"/>
        </w:tabs>
        <w:ind w:left="2268" w:right="357" w:hanging="708"/>
        <w:rPr>
          <w:rFonts w:ascii="Arial" w:eastAsia="Arial" w:hAnsi="Arial" w:cs="Arial"/>
          <w:lang w:val="en-US"/>
        </w:rPr>
      </w:pPr>
      <w:r>
        <w:rPr>
          <w:rFonts w:ascii="Arial" w:eastAsia="Arial" w:hAnsi="Arial" w:cs="Arial"/>
          <w:lang w:val="en-US"/>
        </w:rPr>
        <w:t>Evaluation of Tender Submission</w:t>
      </w:r>
      <w:r w:rsidR="00810B6C">
        <w:rPr>
          <w:rFonts w:ascii="Arial" w:eastAsia="Arial" w:hAnsi="Arial" w:cs="Arial"/>
          <w:lang w:val="en-US"/>
        </w:rPr>
        <w:tab/>
      </w:r>
      <w:r w:rsidR="00810B6C">
        <w:rPr>
          <w:rFonts w:ascii="Arial" w:eastAsia="Arial" w:hAnsi="Arial" w:cs="Arial"/>
          <w:lang w:val="en-US"/>
        </w:rPr>
        <w:tab/>
      </w:r>
      <w:r w:rsidR="00810B6C">
        <w:rPr>
          <w:rFonts w:ascii="Arial" w:eastAsia="Arial" w:hAnsi="Arial" w:cs="Arial"/>
          <w:lang w:val="en-US"/>
        </w:rPr>
        <w:tab/>
      </w:r>
      <w:r w:rsidR="00810B6C">
        <w:rPr>
          <w:rFonts w:ascii="Arial" w:eastAsia="Arial" w:hAnsi="Arial" w:cs="Arial"/>
          <w:lang w:val="en-US"/>
        </w:rPr>
        <w:tab/>
        <w:t>22</w:t>
      </w:r>
    </w:p>
    <w:p w:rsidR="00806DE3" w:rsidRDefault="00806DE3" w:rsidP="00987E54">
      <w:pPr>
        <w:pStyle w:val="ListParagraph"/>
        <w:widowControl w:val="0"/>
        <w:numPr>
          <w:ilvl w:val="0"/>
          <w:numId w:val="38"/>
        </w:numPr>
        <w:tabs>
          <w:tab w:val="left" w:pos="2268"/>
        </w:tabs>
        <w:ind w:left="2268" w:right="357" w:hanging="708"/>
        <w:rPr>
          <w:rFonts w:ascii="Arial" w:eastAsia="Arial" w:hAnsi="Arial" w:cs="Arial"/>
          <w:lang w:val="en-US"/>
        </w:rPr>
      </w:pPr>
      <w:r>
        <w:rPr>
          <w:rFonts w:ascii="Arial" w:eastAsia="Arial" w:hAnsi="Arial" w:cs="Arial"/>
          <w:lang w:val="en-US"/>
        </w:rPr>
        <w:t>Quality</w:t>
      </w:r>
      <w:r w:rsidR="00810B6C">
        <w:rPr>
          <w:rFonts w:ascii="Arial" w:eastAsia="Arial" w:hAnsi="Arial" w:cs="Arial"/>
          <w:lang w:val="en-US"/>
        </w:rPr>
        <w:tab/>
      </w:r>
      <w:r w:rsidR="00810B6C">
        <w:rPr>
          <w:rFonts w:ascii="Arial" w:eastAsia="Arial" w:hAnsi="Arial" w:cs="Arial"/>
          <w:lang w:val="en-US"/>
        </w:rPr>
        <w:tab/>
      </w:r>
      <w:r w:rsidR="00810B6C">
        <w:rPr>
          <w:rFonts w:ascii="Arial" w:eastAsia="Arial" w:hAnsi="Arial" w:cs="Arial"/>
          <w:lang w:val="en-US"/>
        </w:rPr>
        <w:tab/>
      </w:r>
      <w:r w:rsidR="00810B6C">
        <w:rPr>
          <w:rFonts w:ascii="Arial" w:eastAsia="Arial" w:hAnsi="Arial" w:cs="Arial"/>
          <w:lang w:val="en-US"/>
        </w:rPr>
        <w:tab/>
      </w:r>
      <w:r w:rsidR="00810B6C">
        <w:rPr>
          <w:rFonts w:ascii="Arial" w:eastAsia="Arial" w:hAnsi="Arial" w:cs="Arial"/>
          <w:lang w:val="en-US"/>
        </w:rPr>
        <w:tab/>
      </w:r>
      <w:r w:rsidR="00810B6C">
        <w:rPr>
          <w:rFonts w:ascii="Arial" w:eastAsia="Arial" w:hAnsi="Arial" w:cs="Arial"/>
          <w:lang w:val="en-US"/>
        </w:rPr>
        <w:tab/>
      </w:r>
      <w:r w:rsidR="00810B6C">
        <w:rPr>
          <w:rFonts w:ascii="Arial" w:eastAsia="Arial" w:hAnsi="Arial" w:cs="Arial"/>
          <w:lang w:val="en-US"/>
        </w:rPr>
        <w:tab/>
      </w:r>
      <w:r w:rsidR="00810B6C">
        <w:rPr>
          <w:rFonts w:ascii="Arial" w:eastAsia="Arial" w:hAnsi="Arial" w:cs="Arial"/>
          <w:lang w:val="en-US"/>
        </w:rPr>
        <w:tab/>
        <w:t>23</w:t>
      </w:r>
    </w:p>
    <w:p w:rsidR="00435877" w:rsidRDefault="00435877" w:rsidP="00987E54">
      <w:pPr>
        <w:pStyle w:val="ListParagraph"/>
        <w:widowControl w:val="0"/>
        <w:numPr>
          <w:ilvl w:val="0"/>
          <w:numId w:val="38"/>
        </w:numPr>
        <w:tabs>
          <w:tab w:val="left" w:pos="2268"/>
        </w:tabs>
        <w:ind w:left="2268" w:right="357" w:hanging="708"/>
        <w:rPr>
          <w:rFonts w:ascii="Arial" w:eastAsia="Arial" w:hAnsi="Arial" w:cs="Arial"/>
          <w:lang w:val="en-US"/>
        </w:rPr>
      </w:pPr>
      <w:r>
        <w:rPr>
          <w:rFonts w:ascii="Arial" w:eastAsia="Arial" w:hAnsi="Arial" w:cs="Arial"/>
          <w:lang w:val="en-US"/>
        </w:rPr>
        <w:t>Price</w:t>
      </w:r>
      <w:r w:rsidR="00810B6C">
        <w:rPr>
          <w:rFonts w:ascii="Arial" w:eastAsia="Arial" w:hAnsi="Arial" w:cs="Arial"/>
          <w:lang w:val="en-US"/>
        </w:rPr>
        <w:tab/>
      </w:r>
      <w:r w:rsidR="00810B6C">
        <w:rPr>
          <w:rFonts w:ascii="Arial" w:eastAsia="Arial" w:hAnsi="Arial" w:cs="Arial"/>
          <w:lang w:val="en-US"/>
        </w:rPr>
        <w:tab/>
      </w:r>
      <w:r w:rsidR="00810B6C">
        <w:rPr>
          <w:rFonts w:ascii="Arial" w:eastAsia="Arial" w:hAnsi="Arial" w:cs="Arial"/>
          <w:lang w:val="en-US"/>
        </w:rPr>
        <w:tab/>
      </w:r>
      <w:r w:rsidR="00810B6C">
        <w:rPr>
          <w:rFonts w:ascii="Arial" w:eastAsia="Arial" w:hAnsi="Arial" w:cs="Arial"/>
          <w:lang w:val="en-US"/>
        </w:rPr>
        <w:tab/>
      </w:r>
      <w:r w:rsidR="00810B6C">
        <w:rPr>
          <w:rFonts w:ascii="Arial" w:eastAsia="Arial" w:hAnsi="Arial" w:cs="Arial"/>
          <w:lang w:val="en-US"/>
        </w:rPr>
        <w:tab/>
      </w:r>
      <w:r w:rsidR="00810B6C">
        <w:rPr>
          <w:rFonts w:ascii="Arial" w:eastAsia="Arial" w:hAnsi="Arial" w:cs="Arial"/>
          <w:lang w:val="en-US"/>
        </w:rPr>
        <w:tab/>
      </w:r>
      <w:r w:rsidR="00810B6C">
        <w:rPr>
          <w:rFonts w:ascii="Arial" w:eastAsia="Arial" w:hAnsi="Arial" w:cs="Arial"/>
          <w:lang w:val="en-US"/>
        </w:rPr>
        <w:tab/>
      </w:r>
      <w:r w:rsidR="00810B6C">
        <w:rPr>
          <w:rFonts w:ascii="Arial" w:eastAsia="Arial" w:hAnsi="Arial" w:cs="Arial"/>
          <w:lang w:val="en-US"/>
        </w:rPr>
        <w:tab/>
      </w:r>
      <w:r w:rsidR="00810B6C">
        <w:rPr>
          <w:rFonts w:ascii="Arial" w:eastAsia="Arial" w:hAnsi="Arial" w:cs="Arial"/>
          <w:lang w:val="en-US"/>
        </w:rPr>
        <w:tab/>
        <w:t>23</w:t>
      </w:r>
    </w:p>
    <w:p w:rsidR="00B9139D" w:rsidRDefault="00B9139D" w:rsidP="00987E54">
      <w:pPr>
        <w:pStyle w:val="ListParagraph"/>
        <w:widowControl w:val="0"/>
        <w:numPr>
          <w:ilvl w:val="0"/>
          <w:numId w:val="38"/>
        </w:numPr>
        <w:tabs>
          <w:tab w:val="left" w:pos="2268"/>
        </w:tabs>
        <w:ind w:left="2268" w:right="357" w:hanging="708"/>
        <w:rPr>
          <w:rFonts w:ascii="Arial" w:eastAsia="Arial" w:hAnsi="Arial" w:cs="Arial"/>
          <w:lang w:val="en-US"/>
        </w:rPr>
      </w:pPr>
      <w:r>
        <w:rPr>
          <w:rFonts w:ascii="Arial" w:eastAsia="Arial" w:hAnsi="Arial" w:cs="Arial"/>
          <w:lang w:val="en-US"/>
        </w:rPr>
        <w:t>Tender Scoring Matrix</w:t>
      </w:r>
      <w:r>
        <w:rPr>
          <w:rFonts w:ascii="Arial" w:eastAsia="Arial" w:hAnsi="Arial" w:cs="Arial"/>
          <w:lang w:val="en-US"/>
        </w:rPr>
        <w:tab/>
      </w:r>
      <w:r>
        <w:rPr>
          <w:rFonts w:ascii="Arial" w:eastAsia="Arial" w:hAnsi="Arial" w:cs="Arial"/>
          <w:lang w:val="en-US"/>
        </w:rPr>
        <w:tab/>
      </w:r>
      <w:r>
        <w:rPr>
          <w:rFonts w:ascii="Arial" w:eastAsia="Arial" w:hAnsi="Arial" w:cs="Arial"/>
          <w:lang w:val="en-US"/>
        </w:rPr>
        <w:tab/>
      </w:r>
      <w:r>
        <w:rPr>
          <w:rFonts w:ascii="Arial" w:eastAsia="Arial" w:hAnsi="Arial" w:cs="Arial"/>
          <w:lang w:val="en-US"/>
        </w:rPr>
        <w:tab/>
      </w:r>
      <w:r>
        <w:rPr>
          <w:rFonts w:ascii="Arial" w:eastAsia="Arial" w:hAnsi="Arial" w:cs="Arial"/>
          <w:lang w:val="en-US"/>
        </w:rPr>
        <w:tab/>
      </w:r>
      <w:r>
        <w:rPr>
          <w:rFonts w:ascii="Arial" w:eastAsia="Arial" w:hAnsi="Arial" w:cs="Arial"/>
          <w:lang w:val="en-US"/>
        </w:rPr>
        <w:tab/>
        <w:t>24</w:t>
      </w:r>
    </w:p>
    <w:p w:rsidR="00B9139D" w:rsidRDefault="00B9139D" w:rsidP="00987E54">
      <w:pPr>
        <w:pStyle w:val="ListParagraph"/>
        <w:widowControl w:val="0"/>
        <w:numPr>
          <w:ilvl w:val="0"/>
          <w:numId w:val="38"/>
        </w:numPr>
        <w:tabs>
          <w:tab w:val="left" w:pos="2268"/>
        </w:tabs>
        <w:ind w:left="2268" w:right="357" w:hanging="708"/>
        <w:rPr>
          <w:rFonts w:ascii="Arial" w:eastAsia="Arial" w:hAnsi="Arial" w:cs="Arial"/>
          <w:lang w:val="en-US"/>
        </w:rPr>
      </w:pPr>
      <w:r>
        <w:rPr>
          <w:rFonts w:ascii="Arial" w:eastAsia="Arial" w:hAnsi="Arial" w:cs="Arial"/>
          <w:lang w:val="en-US"/>
        </w:rPr>
        <w:t>Evaluation Criteria</w:t>
      </w:r>
      <w:r>
        <w:rPr>
          <w:rFonts w:ascii="Arial" w:eastAsia="Arial" w:hAnsi="Arial" w:cs="Arial"/>
          <w:lang w:val="en-US"/>
        </w:rPr>
        <w:tab/>
      </w:r>
      <w:r>
        <w:rPr>
          <w:rFonts w:ascii="Arial" w:eastAsia="Arial" w:hAnsi="Arial" w:cs="Arial"/>
          <w:lang w:val="en-US"/>
        </w:rPr>
        <w:tab/>
      </w:r>
      <w:r>
        <w:rPr>
          <w:rFonts w:ascii="Arial" w:eastAsia="Arial" w:hAnsi="Arial" w:cs="Arial"/>
          <w:lang w:val="en-US"/>
        </w:rPr>
        <w:tab/>
      </w:r>
      <w:r>
        <w:rPr>
          <w:rFonts w:ascii="Arial" w:eastAsia="Arial" w:hAnsi="Arial" w:cs="Arial"/>
          <w:lang w:val="en-US"/>
        </w:rPr>
        <w:tab/>
      </w:r>
      <w:r>
        <w:rPr>
          <w:rFonts w:ascii="Arial" w:eastAsia="Arial" w:hAnsi="Arial" w:cs="Arial"/>
          <w:lang w:val="en-US"/>
        </w:rPr>
        <w:tab/>
      </w:r>
      <w:r>
        <w:rPr>
          <w:rFonts w:ascii="Arial" w:eastAsia="Arial" w:hAnsi="Arial" w:cs="Arial"/>
          <w:lang w:val="en-US"/>
        </w:rPr>
        <w:tab/>
      </w:r>
      <w:r>
        <w:rPr>
          <w:rFonts w:ascii="Arial" w:eastAsia="Arial" w:hAnsi="Arial" w:cs="Arial"/>
          <w:lang w:val="en-US"/>
        </w:rPr>
        <w:tab/>
        <w:t>26</w:t>
      </w:r>
    </w:p>
    <w:p w:rsidR="00446881" w:rsidRDefault="00806DE3" w:rsidP="00987E54">
      <w:pPr>
        <w:pStyle w:val="ListParagraph"/>
        <w:widowControl w:val="0"/>
        <w:numPr>
          <w:ilvl w:val="0"/>
          <w:numId w:val="38"/>
        </w:numPr>
        <w:tabs>
          <w:tab w:val="left" w:pos="2268"/>
        </w:tabs>
        <w:ind w:left="2268" w:right="357" w:hanging="708"/>
        <w:rPr>
          <w:rFonts w:ascii="Arial" w:eastAsia="Arial" w:hAnsi="Arial" w:cs="Arial"/>
          <w:lang w:val="en-US"/>
        </w:rPr>
      </w:pPr>
      <w:r>
        <w:rPr>
          <w:rFonts w:ascii="Arial" w:eastAsia="Arial" w:hAnsi="Arial" w:cs="Arial"/>
          <w:lang w:val="en-US"/>
        </w:rPr>
        <w:t xml:space="preserve">Guidance for the Tenderer Submission regarding </w:t>
      </w:r>
    </w:p>
    <w:p w:rsidR="00806DE3" w:rsidRPr="00B5259B" w:rsidRDefault="00806DE3" w:rsidP="00446881">
      <w:pPr>
        <w:pStyle w:val="ListParagraph"/>
        <w:widowControl w:val="0"/>
        <w:tabs>
          <w:tab w:val="left" w:pos="2268"/>
        </w:tabs>
        <w:ind w:left="2268" w:right="357"/>
        <w:rPr>
          <w:rFonts w:ascii="Arial" w:eastAsia="Arial" w:hAnsi="Arial" w:cs="Arial"/>
          <w:lang w:val="en-US"/>
        </w:rPr>
      </w:pPr>
      <w:r>
        <w:rPr>
          <w:rFonts w:ascii="Arial" w:eastAsia="Arial" w:hAnsi="Arial" w:cs="Arial"/>
          <w:lang w:val="en-US"/>
        </w:rPr>
        <w:t>Consortia /Collaboration Bids</w:t>
      </w:r>
      <w:r w:rsidR="00446881">
        <w:rPr>
          <w:rFonts w:ascii="Arial" w:eastAsia="Arial" w:hAnsi="Arial" w:cs="Arial"/>
          <w:lang w:val="en-US"/>
        </w:rPr>
        <w:tab/>
      </w:r>
      <w:r w:rsidR="00446881">
        <w:rPr>
          <w:rFonts w:ascii="Arial" w:eastAsia="Arial" w:hAnsi="Arial" w:cs="Arial"/>
          <w:lang w:val="en-US"/>
        </w:rPr>
        <w:tab/>
      </w:r>
      <w:r w:rsidR="00446881">
        <w:rPr>
          <w:rFonts w:ascii="Arial" w:eastAsia="Arial" w:hAnsi="Arial" w:cs="Arial"/>
          <w:lang w:val="en-US"/>
        </w:rPr>
        <w:tab/>
      </w:r>
      <w:r w:rsidR="00810B6C">
        <w:rPr>
          <w:rFonts w:ascii="Arial" w:eastAsia="Arial" w:hAnsi="Arial" w:cs="Arial"/>
          <w:lang w:val="en-US"/>
        </w:rPr>
        <w:tab/>
      </w:r>
      <w:r w:rsidR="00810B6C">
        <w:rPr>
          <w:rFonts w:ascii="Arial" w:eastAsia="Arial" w:hAnsi="Arial" w:cs="Arial"/>
          <w:lang w:val="en-US"/>
        </w:rPr>
        <w:tab/>
        <w:t>34</w:t>
      </w:r>
    </w:p>
    <w:p w:rsidR="00B5259B" w:rsidRPr="00B5259B" w:rsidRDefault="00B5259B" w:rsidP="00B5259B">
      <w:pPr>
        <w:widowControl w:val="0"/>
        <w:spacing w:before="12" w:line="280" w:lineRule="exact"/>
        <w:ind w:right="359"/>
        <w:rPr>
          <w:rFonts w:ascii="Calibri" w:eastAsia="Calibri" w:hAnsi="Calibri"/>
          <w:sz w:val="28"/>
          <w:szCs w:val="28"/>
          <w:lang w:val="en-US"/>
        </w:rPr>
      </w:pPr>
    </w:p>
    <w:p w:rsidR="00B5259B" w:rsidRPr="00B5259B" w:rsidRDefault="00B5259B" w:rsidP="00987E54">
      <w:pPr>
        <w:widowControl w:val="0"/>
        <w:numPr>
          <w:ilvl w:val="0"/>
          <w:numId w:val="37"/>
        </w:numPr>
        <w:tabs>
          <w:tab w:val="left" w:pos="426"/>
        </w:tabs>
        <w:spacing w:after="200" w:line="276" w:lineRule="auto"/>
        <w:ind w:left="426" w:right="359" w:hanging="426"/>
        <w:contextualSpacing/>
        <w:rPr>
          <w:rFonts w:ascii="Arial" w:eastAsia="Arial" w:hAnsi="Arial" w:cs="Arial"/>
          <w:b/>
          <w:bCs/>
          <w:spacing w:val="1"/>
        </w:rPr>
      </w:pPr>
      <w:r w:rsidRPr="00B5259B">
        <w:rPr>
          <w:rFonts w:ascii="Arial" w:eastAsia="Arial" w:hAnsi="Arial" w:cs="Arial"/>
          <w:b/>
          <w:bCs/>
          <w:spacing w:val="1"/>
        </w:rPr>
        <w:t>A</w:t>
      </w:r>
      <w:r w:rsidR="00806DE3">
        <w:rPr>
          <w:rFonts w:ascii="Arial" w:eastAsia="Arial" w:hAnsi="Arial" w:cs="Arial"/>
          <w:b/>
          <w:bCs/>
          <w:spacing w:val="1"/>
        </w:rPr>
        <w:t>ppendix</w:t>
      </w:r>
      <w:r w:rsidRPr="00B5259B">
        <w:rPr>
          <w:rFonts w:ascii="Arial" w:eastAsia="Arial" w:hAnsi="Arial" w:cs="Arial"/>
          <w:b/>
          <w:bCs/>
          <w:spacing w:val="1"/>
        </w:rPr>
        <w:t>es (separate documents)</w:t>
      </w:r>
    </w:p>
    <w:p w:rsidR="00B9139D" w:rsidRDefault="00B9139D" w:rsidP="00B5259B">
      <w:pPr>
        <w:widowControl w:val="0"/>
        <w:tabs>
          <w:tab w:val="left" w:pos="2268"/>
        </w:tabs>
        <w:spacing w:line="275" w:lineRule="exact"/>
        <w:ind w:left="2268" w:right="359" w:hanging="708"/>
        <w:rPr>
          <w:rFonts w:ascii="Arial" w:eastAsia="Arial" w:hAnsi="Arial" w:cs="Arial"/>
          <w:spacing w:val="1"/>
          <w:lang w:val="en-US"/>
        </w:rPr>
      </w:pPr>
      <w:r>
        <w:rPr>
          <w:rFonts w:ascii="Arial" w:eastAsia="Arial" w:hAnsi="Arial" w:cs="Arial"/>
          <w:spacing w:val="1"/>
          <w:lang w:val="en-US"/>
        </w:rPr>
        <w:t>30.</w:t>
      </w:r>
      <w:r>
        <w:rPr>
          <w:rFonts w:ascii="Arial" w:eastAsia="Arial" w:hAnsi="Arial" w:cs="Arial"/>
          <w:spacing w:val="1"/>
          <w:lang w:val="en-US"/>
        </w:rPr>
        <w:tab/>
      </w:r>
      <w:r w:rsidR="00806DE3" w:rsidRPr="005929C7">
        <w:rPr>
          <w:rFonts w:ascii="Arial" w:eastAsia="Arial" w:hAnsi="Arial" w:cs="Arial"/>
          <w:spacing w:val="1"/>
          <w:lang w:val="en-US"/>
        </w:rPr>
        <w:t>Appendix 1: How marks for Price &amp; Quality will be calculated</w:t>
      </w:r>
      <w:r>
        <w:rPr>
          <w:rFonts w:ascii="Arial" w:eastAsia="Arial" w:hAnsi="Arial" w:cs="Arial"/>
          <w:spacing w:val="1"/>
          <w:lang w:val="en-US"/>
        </w:rPr>
        <w:t xml:space="preserve">          </w:t>
      </w:r>
    </w:p>
    <w:p w:rsidR="00B5259B" w:rsidRPr="005929C7" w:rsidRDefault="00B9139D" w:rsidP="00B5259B">
      <w:pPr>
        <w:widowControl w:val="0"/>
        <w:tabs>
          <w:tab w:val="left" w:pos="2268"/>
        </w:tabs>
        <w:spacing w:line="275" w:lineRule="exact"/>
        <w:ind w:left="2268" w:right="359" w:hanging="708"/>
        <w:rPr>
          <w:rFonts w:ascii="Arial" w:eastAsia="Arial" w:hAnsi="Arial" w:cs="Arial"/>
          <w:spacing w:val="1"/>
          <w:lang w:val="en-US"/>
        </w:rPr>
      </w:pPr>
      <w:r>
        <w:rPr>
          <w:rFonts w:ascii="Arial" w:eastAsia="Arial" w:hAnsi="Arial" w:cs="Arial"/>
          <w:spacing w:val="1"/>
          <w:lang w:val="en-US"/>
        </w:rPr>
        <w:t xml:space="preserve"> </w:t>
      </w:r>
      <w:r>
        <w:rPr>
          <w:rFonts w:ascii="Arial" w:eastAsia="Arial" w:hAnsi="Arial" w:cs="Arial"/>
          <w:spacing w:val="1"/>
          <w:lang w:val="en-US"/>
        </w:rPr>
        <w:tab/>
      </w:r>
      <w:r>
        <w:rPr>
          <w:rFonts w:ascii="Arial" w:eastAsia="Arial" w:hAnsi="Arial" w:cs="Arial"/>
          <w:spacing w:val="1"/>
          <w:lang w:val="en-US"/>
        </w:rPr>
        <w:tab/>
      </w:r>
      <w:r>
        <w:rPr>
          <w:rFonts w:ascii="Arial" w:eastAsia="Arial" w:hAnsi="Arial" w:cs="Arial"/>
          <w:spacing w:val="1"/>
          <w:lang w:val="en-US"/>
        </w:rPr>
        <w:tab/>
      </w:r>
      <w:r>
        <w:rPr>
          <w:rFonts w:ascii="Arial" w:eastAsia="Arial" w:hAnsi="Arial" w:cs="Arial"/>
          <w:spacing w:val="1"/>
          <w:lang w:val="en-US"/>
        </w:rPr>
        <w:tab/>
      </w:r>
      <w:r>
        <w:rPr>
          <w:rFonts w:ascii="Arial" w:eastAsia="Arial" w:hAnsi="Arial" w:cs="Arial"/>
          <w:spacing w:val="1"/>
          <w:lang w:val="en-US"/>
        </w:rPr>
        <w:tab/>
      </w:r>
      <w:r>
        <w:rPr>
          <w:rFonts w:ascii="Arial" w:eastAsia="Arial" w:hAnsi="Arial" w:cs="Arial"/>
          <w:spacing w:val="1"/>
          <w:lang w:val="en-US"/>
        </w:rPr>
        <w:tab/>
      </w:r>
      <w:r>
        <w:rPr>
          <w:rFonts w:ascii="Arial" w:eastAsia="Arial" w:hAnsi="Arial" w:cs="Arial"/>
          <w:spacing w:val="1"/>
          <w:lang w:val="en-US"/>
        </w:rPr>
        <w:tab/>
      </w:r>
      <w:r>
        <w:rPr>
          <w:rFonts w:ascii="Arial" w:eastAsia="Arial" w:hAnsi="Arial" w:cs="Arial"/>
          <w:spacing w:val="1"/>
          <w:lang w:val="en-US"/>
        </w:rPr>
        <w:tab/>
      </w:r>
      <w:r>
        <w:rPr>
          <w:rFonts w:ascii="Arial" w:eastAsia="Arial" w:hAnsi="Arial" w:cs="Arial"/>
          <w:spacing w:val="1"/>
          <w:lang w:val="en-US"/>
        </w:rPr>
        <w:tab/>
      </w:r>
      <w:r>
        <w:rPr>
          <w:rFonts w:ascii="Arial" w:eastAsia="Arial" w:hAnsi="Arial" w:cs="Arial"/>
          <w:spacing w:val="1"/>
          <w:lang w:val="en-US"/>
        </w:rPr>
        <w:tab/>
        <w:t>35</w:t>
      </w:r>
    </w:p>
    <w:p w:rsidR="00806DE3" w:rsidRPr="005929C7" w:rsidRDefault="00B9139D" w:rsidP="00B5259B">
      <w:pPr>
        <w:widowControl w:val="0"/>
        <w:tabs>
          <w:tab w:val="left" w:pos="2268"/>
        </w:tabs>
        <w:spacing w:line="275" w:lineRule="exact"/>
        <w:ind w:left="2268" w:right="359" w:hanging="708"/>
        <w:rPr>
          <w:rFonts w:ascii="Arial" w:eastAsia="Arial" w:hAnsi="Arial" w:cs="Arial"/>
          <w:spacing w:val="1"/>
          <w:lang w:val="en-US"/>
        </w:rPr>
      </w:pPr>
      <w:r>
        <w:rPr>
          <w:rFonts w:ascii="Arial" w:eastAsia="Arial" w:hAnsi="Arial" w:cs="Arial"/>
          <w:spacing w:val="1"/>
          <w:lang w:val="en-US"/>
        </w:rPr>
        <w:t>31.</w:t>
      </w:r>
      <w:r>
        <w:rPr>
          <w:rFonts w:ascii="Arial" w:eastAsia="Arial" w:hAnsi="Arial" w:cs="Arial"/>
          <w:spacing w:val="1"/>
          <w:lang w:val="en-US"/>
        </w:rPr>
        <w:tab/>
      </w:r>
      <w:r w:rsidR="00806DE3" w:rsidRPr="005929C7">
        <w:rPr>
          <w:rFonts w:ascii="Arial" w:eastAsia="Arial" w:hAnsi="Arial" w:cs="Arial"/>
          <w:spacing w:val="1"/>
          <w:lang w:val="en-US"/>
        </w:rPr>
        <w:t>Appendix 2: Financial Standing Appraisal</w:t>
      </w:r>
      <w:r>
        <w:rPr>
          <w:rFonts w:ascii="Arial" w:eastAsia="Arial" w:hAnsi="Arial" w:cs="Arial"/>
          <w:spacing w:val="1"/>
          <w:lang w:val="en-US"/>
        </w:rPr>
        <w:tab/>
      </w:r>
      <w:r>
        <w:rPr>
          <w:rFonts w:ascii="Arial" w:eastAsia="Arial" w:hAnsi="Arial" w:cs="Arial"/>
          <w:spacing w:val="1"/>
          <w:lang w:val="en-US"/>
        </w:rPr>
        <w:tab/>
      </w:r>
      <w:r>
        <w:rPr>
          <w:rFonts w:ascii="Arial" w:eastAsia="Arial" w:hAnsi="Arial" w:cs="Arial"/>
          <w:spacing w:val="1"/>
          <w:lang w:val="en-US"/>
        </w:rPr>
        <w:tab/>
        <w:t>36</w:t>
      </w:r>
    </w:p>
    <w:p w:rsidR="00806DE3" w:rsidRPr="005929C7" w:rsidRDefault="00B9139D" w:rsidP="00B5259B">
      <w:pPr>
        <w:widowControl w:val="0"/>
        <w:tabs>
          <w:tab w:val="left" w:pos="2268"/>
        </w:tabs>
        <w:spacing w:line="275" w:lineRule="exact"/>
        <w:ind w:left="2268" w:right="359" w:hanging="708"/>
        <w:rPr>
          <w:rFonts w:ascii="Arial" w:eastAsia="Arial" w:hAnsi="Arial" w:cs="Arial"/>
          <w:spacing w:val="1"/>
          <w:lang w:val="en-US"/>
        </w:rPr>
      </w:pPr>
      <w:r>
        <w:rPr>
          <w:rFonts w:ascii="Arial" w:eastAsia="Arial" w:hAnsi="Arial" w:cs="Arial"/>
          <w:spacing w:val="1"/>
          <w:lang w:val="en-US"/>
        </w:rPr>
        <w:t>32.</w:t>
      </w:r>
      <w:r>
        <w:rPr>
          <w:rFonts w:ascii="Arial" w:eastAsia="Arial" w:hAnsi="Arial" w:cs="Arial"/>
          <w:spacing w:val="1"/>
          <w:lang w:val="en-US"/>
        </w:rPr>
        <w:tab/>
      </w:r>
      <w:r w:rsidR="00806DE3" w:rsidRPr="005929C7">
        <w:rPr>
          <w:rFonts w:ascii="Arial" w:eastAsia="Arial" w:hAnsi="Arial" w:cs="Arial"/>
          <w:spacing w:val="1"/>
          <w:lang w:val="en-US"/>
        </w:rPr>
        <w:t>Appendix 3: Blacklisting</w:t>
      </w:r>
      <w:r>
        <w:rPr>
          <w:rFonts w:ascii="Arial" w:eastAsia="Arial" w:hAnsi="Arial" w:cs="Arial"/>
          <w:spacing w:val="1"/>
          <w:lang w:val="en-US"/>
        </w:rPr>
        <w:tab/>
      </w:r>
      <w:r>
        <w:rPr>
          <w:rFonts w:ascii="Arial" w:eastAsia="Arial" w:hAnsi="Arial" w:cs="Arial"/>
          <w:spacing w:val="1"/>
          <w:lang w:val="en-US"/>
        </w:rPr>
        <w:tab/>
      </w:r>
      <w:r>
        <w:rPr>
          <w:rFonts w:ascii="Arial" w:eastAsia="Arial" w:hAnsi="Arial" w:cs="Arial"/>
          <w:spacing w:val="1"/>
          <w:lang w:val="en-US"/>
        </w:rPr>
        <w:tab/>
      </w:r>
      <w:r>
        <w:rPr>
          <w:rFonts w:ascii="Arial" w:eastAsia="Arial" w:hAnsi="Arial" w:cs="Arial"/>
          <w:spacing w:val="1"/>
          <w:lang w:val="en-US"/>
        </w:rPr>
        <w:tab/>
      </w:r>
      <w:r>
        <w:rPr>
          <w:rFonts w:ascii="Arial" w:eastAsia="Arial" w:hAnsi="Arial" w:cs="Arial"/>
          <w:spacing w:val="1"/>
          <w:lang w:val="en-US"/>
        </w:rPr>
        <w:tab/>
      </w:r>
      <w:r>
        <w:rPr>
          <w:rFonts w:ascii="Arial" w:eastAsia="Arial" w:hAnsi="Arial" w:cs="Arial"/>
          <w:spacing w:val="1"/>
          <w:lang w:val="en-US"/>
        </w:rPr>
        <w:tab/>
        <w:t>38</w:t>
      </w:r>
    </w:p>
    <w:p w:rsidR="00806DE3" w:rsidRPr="005929C7" w:rsidRDefault="00B9139D" w:rsidP="00B5259B">
      <w:pPr>
        <w:widowControl w:val="0"/>
        <w:tabs>
          <w:tab w:val="left" w:pos="2268"/>
        </w:tabs>
        <w:spacing w:line="275" w:lineRule="exact"/>
        <w:ind w:left="2268" w:right="359" w:hanging="708"/>
        <w:rPr>
          <w:rFonts w:ascii="Arial" w:eastAsia="Arial" w:hAnsi="Arial" w:cs="Arial"/>
          <w:spacing w:val="1"/>
          <w:lang w:val="en-US"/>
        </w:rPr>
      </w:pPr>
      <w:r>
        <w:rPr>
          <w:rFonts w:ascii="Arial" w:eastAsia="Arial" w:hAnsi="Arial" w:cs="Arial"/>
          <w:spacing w:val="1"/>
          <w:lang w:val="en-US"/>
        </w:rPr>
        <w:lastRenderedPageBreak/>
        <w:t>33.</w:t>
      </w:r>
      <w:r>
        <w:rPr>
          <w:rFonts w:ascii="Arial" w:eastAsia="Arial" w:hAnsi="Arial" w:cs="Arial"/>
          <w:spacing w:val="1"/>
          <w:lang w:val="en-US"/>
        </w:rPr>
        <w:tab/>
      </w:r>
      <w:r w:rsidR="00806DE3" w:rsidRPr="005929C7">
        <w:rPr>
          <w:rFonts w:ascii="Arial" w:eastAsia="Arial" w:hAnsi="Arial" w:cs="Arial"/>
          <w:spacing w:val="1"/>
          <w:lang w:val="en-US"/>
        </w:rPr>
        <w:t>Appendix 4: Detailed Zone Information</w:t>
      </w:r>
      <w:r>
        <w:rPr>
          <w:rFonts w:ascii="Arial" w:eastAsia="Arial" w:hAnsi="Arial" w:cs="Arial"/>
          <w:spacing w:val="1"/>
          <w:lang w:val="en-US"/>
        </w:rPr>
        <w:tab/>
      </w:r>
      <w:r>
        <w:rPr>
          <w:rFonts w:ascii="Arial" w:eastAsia="Arial" w:hAnsi="Arial" w:cs="Arial"/>
          <w:spacing w:val="1"/>
          <w:lang w:val="en-US"/>
        </w:rPr>
        <w:tab/>
      </w:r>
      <w:r>
        <w:rPr>
          <w:rFonts w:ascii="Arial" w:eastAsia="Arial" w:hAnsi="Arial" w:cs="Arial"/>
          <w:spacing w:val="1"/>
          <w:lang w:val="en-US"/>
        </w:rPr>
        <w:tab/>
      </w:r>
      <w:r>
        <w:rPr>
          <w:rFonts w:ascii="Arial" w:eastAsia="Arial" w:hAnsi="Arial" w:cs="Arial"/>
          <w:spacing w:val="1"/>
          <w:lang w:val="en-US"/>
        </w:rPr>
        <w:tab/>
        <w:t>39</w:t>
      </w:r>
    </w:p>
    <w:p w:rsidR="0001381C" w:rsidRPr="005929C7" w:rsidRDefault="00B9139D" w:rsidP="0001381C">
      <w:pPr>
        <w:widowControl w:val="0"/>
        <w:tabs>
          <w:tab w:val="left" w:pos="2268"/>
        </w:tabs>
        <w:spacing w:line="275" w:lineRule="exact"/>
        <w:ind w:left="2268" w:right="359" w:hanging="708"/>
        <w:rPr>
          <w:rFonts w:ascii="Arial" w:eastAsia="Arial" w:hAnsi="Arial" w:cs="Arial"/>
          <w:spacing w:val="1"/>
          <w:lang w:val="en-US"/>
        </w:rPr>
      </w:pPr>
      <w:r>
        <w:rPr>
          <w:rFonts w:ascii="Arial" w:eastAsia="Arial" w:hAnsi="Arial" w:cs="Arial"/>
          <w:spacing w:val="1"/>
          <w:lang w:val="en-US"/>
        </w:rPr>
        <w:t>34.</w:t>
      </w:r>
      <w:r>
        <w:rPr>
          <w:rFonts w:ascii="Arial" w:eastAsia="Arial" w:hAnsi="Arial" w:cs="Arial"/>
          <w:spacing w:val="1"/>
          <w:lang w:val="en-US"/>
        </w:rPr>
        <w:tab/>
      </w:r>
      <w:r w:rsidR="00806DE3" w:rsidRPr="005929C7">
        <w:rPr>
          <w:rFonts w:ascii="Arial" w:eastAsia="Arial" w:hAnsi="Arial" w:cs="Arial"/>
          <w:spacing w:val="1"/>
          <w:lang w:val="en-US"/>
        </w:rPr>
        <w:t>Appendix 5</w:t>
      </w:r>
      <w:bookmarkStart w:id="0" w:name="_Toc445398018"/>
      <w:r w:rsidR="00806DE3" w:rsidRPr="005929C7">
        <w:rPr>
          <w:rFonts w:ascii="Arial" w:eastAsia="Arial" w:hAnsi="Arial" w:cs="Arial"/>
          <w:spacing w:val="1"/>
          <w:lang w:val="en-US"/>
        </w:rPr>
        <w:t xml:space="preserve">: </w:t>
      </w:r>
      <w:r w:rsidR="0001381C" w:rsidRPr="005929C7">
        <w:rPr>
          <w:rFonts w:ascii="Arial" w:eastAsia="Arial" w:hAnsi="Arial" w:cs="Arial"/>
          <w:spacing w:val="1"/>
          <w:lang w:val="en-US"/>
        </w:rPr>
        <w:t>Safeguarding</w:t>
      </w:r>
      <w:r>
        <w:rPr>
          <w:rFonts w:ascii="Arial" w:eastAsia="Arial" w:hAnsi="Arial" w:cs="Arial"/>
          <w:spacing w:val="1"/>
          <w:lang w:val="en-US"/>
        </w:rPr>
        <w:tab/>
      </w:r>
      <w:r>
        <w:rPr>
          <w:rFonts w:ascii="Arial" w:eastAsia="Arial" w:hAnsi="Arial" w:cs="Arial"/>
          <w:spacing w:val="1"/>
          <w:lang w:val="en-US"/>
        </w:rPr>
        <w:tab/>
      </w:r>
      <w:r>
        <w:rPr>
          <w:rFonts w:ascii="Arial" w:eastAsia="Arial" w:hAnsi="Arial" w:cs="Arial"/>
          <w:spacing w:val="1"/>
          <w:lang w:val="en-US"/>
        </w:rPr>
        <w:tab/>
      </w:r>
      <w:r>
        <w:rPr>
          <w:rFonts w:ascii="Arial" w:eastAsia="Arial" w:hAnsi="Arial" w:cs="Arial"/>
          <w:spacing w:val="1"/>
          <w:lang w:val="en-US"/>
        </w:rPr>
        <w:tab/>
      </w:r>
      <w:r>
        <w:rPr>
          <w:rFonts w:ascii="Arial" w:eastAsia="Arial" w:hAnsi="Arial" w:cs="Arial"/>
          <w:spacing w:val="1"/>
          <w:lang w:val="en-US"/>
        </w:rPr>
        <w:tab/>
        <w:t>40</w:t>
      </w:r>
    </w:p>
    <w:p w:rsidR="001B30A3" w:rsidRPr="00806DE3" w:rsidRDefault="00B9139D" w:rsidP="0001381C">
      <w:pPr>
        <w:widowControl w:val="0"/>
        <w:tabs>
          <w:tab w:val="left" w:pos="2268"/>
        </w:tabs>
        <w:spacing w:line="275" w:lineRule="exact"/>
        <w:ind w:left="2268" w:right="359" w:hanging="708"/>
        <w:rPr>
          <w:rFonts w:ascii="Arial" w:eastAsia="Arial" w:hAnsi="Arial" w:cs="Arial"/>
          <w:spacing w:val="1"/>
          <w:lang w:val="en-US"/>
        </w:rPr>
      </w:pPr>
      <w:r>
        <w:rPr>
          <w:rFonts w:ascii="Arial" w:eastAsia="Arial" w:hAnsi="Arial" w:cs="Arial"/>
          <w:spacing w:val="1"/>
          <w:lang w:val="en-US"/>
        </w:rPr>
        <w:t>35.</w:t>
      </w:r>
      <w:r>
        <w:rPr>
          <w:rFonts w:ascii="Arial" w:eastAsia="Arial" w:hAnsi="Arial" w:cs="Arial"/>
          <w:spacing w:val="1"/>
          <w:lang w:val="en-US"/>
        </w:rPr>
        <w:tab/>
      </w:r>
      <w:r w:rsidR="0001381C" w:rsidRPr="005929C7">
        <w:rPr>
          <w:rFonts w:ascii="Arial" w:eastAsia="Arial" w:hAnsi="Arial" w:cs="Arial"/>
          <w:spacing w:val="1"/>
          <w:lang w:val="en-US"/>
        </w:rPr>
        <w:t xml:space="preserve">Appendix 6: </w:t>
      </w:r>
      <w:r w:rsidR="00F84837" w:rsidRPr="005929C7">
        <w:rPr>
          <w:rFonts w:ascii="Arial" w:eastAsia="Arial" w:hAnsi="Arial" w:cs="Arial"/>
          <w:spacing w:val="1"/>
          <w:lang w:val="en-US"/>
        </w:rPr>
        <w:t>Equalities</w:t>
      </w:r>
      <w:r>
        <w:rPr>
          <w:rFonts w:ascii="Arial" w:eastAsia="Arial" w:hAnsi="Arial" w:cs="Arial"/>
          <w:spacing w:val="1"/>
          <w:lang w:val="en-US"/>
        </w:rPr>
        <w:tab/>
      </w:r>
      <w:r>
        <w:rPr>
          <w:rFonts w:ascii="Arial" w:eastAsia="Arial" w:hAnsi="Arial" w:cs="Arial"/>
          <w:spacing w:val="1"/>
          <w:lang w:val="en-US"/>
        </w:rPr>
        <w:tab/>
      </w:r>
      <w:r>
        <w:rPr>
          <w:rFonts w:ascii="Arial" w:eastAsia="Arial" w:hAnsi="Arial" w:cs="Arial"/>
          <w:spacing w:val="1"/>
          <w:lang w:val="en-US"/>
        </w:rPr>
        <w:tab/>
      </w:r>
      <w:r>
        <w:rPr>
          <w:rFonts w:ascii="Arial" w:eastAsia="Arial" w:hAnsi="Arial" w:cs="Arial"/>
          <w:spacing w:val="1"/>
          <w:lang w:val="en-US"/>
        </w:rPr>
        <w:tab/>
      </w:r>
      <w:r>
        <w:rPr>
          <w:rFonts w:ascii="Arial" w:eastAsia="Arial" w:hAnsi="Arial" w:cs="Arial"/>
          <w:spacing w:val="1"/>
          <w:lang w:val="en-US"/>
        </w:rPr>
        <w:tab/>
      </w:r>
      <w:r>
        <w:rPr>
          <w:rFonts w:ascii="Arial" w:eastAsia="Arial" w:hAnsi="Arial" w:cs="Arial"/>
          <w:spacing w:val="1"/>
          <w:lang w:val="en-US"/>
        </w:rPr>
        <w:tab/>
        <w:t>42</w:t>
      </w:r>
      <w:r w:rsidR="001B30A3">
        <w:br w:type="page"/>
      </w:r>
    </w:p>
    <w:p w:rsidR="00B5259B" w:rsidRDefault="00B5259B" w:rsidP="003855FA">
      <w:pPr>
        <w:pStyle w:val="Heading1"/>
        <w:spacing w:after="0" w:line="240" w:lineRule="auto"/>
      </w:pPr>
      <w:r>
        <w:lastRenderedPageBreak/>
        <w:t>FOREWORD</w:t>
      </w:r>
    </w:p>
    <w:p w:rsidR="00B5259B" w:rsidRDefault="00B5259B" w:rsidP="003855FA">
      <w:pPr>
        <w:pStyle w:val="Heading1"/>
        <w:spacing w:after="0" w:line="240" w:lineRule="auto"/>
      </w:pPr>
    </w:p>
    <w:p w:rsidR="00B5259B" w:rsidRPr="006261C9" w:rsidRDefault="00B5259B" w:rsidP="00B5259B">
      <w:pPr>
        <w:jc w:val="both"/>
        <w:rPr>
          <w:rFonts w:ascii="Arial" w:hAnsi="Arial" w:cs="Arial"/>
        </w:rPr>
      </w:pPr>
      <w:r w:rsidRPr="006261C9">
        <w:rPr>
          <w:rFonts w:ascii="Arial" w:hAnsi="Arial" w:cs="Arial"/>
        </w:rPr>
        <w:t xml:space="preserve">Bristol City </w:t>
      </w:r>
      <w:r w:rsidR="001B30A3">
        <w:rPr>
          <w:rFonts w:ascii="Arial" w:hAnsi="Arial" w:cs="Arial"/>
        </w:rPr>
        <w:t xml:space="preserve">Council </w:t>
      </w:r>
      <w:r w:rsidRPr="006261C9">
        <w:rPr>
          <w:rFonts w:ascii="Arial" w:hAnsi="Arial" w:cs="Arial"/>
        </w:rPr>
        <w:t>is a unitary authority with an elected Mayor; it has a population of 437,500 and is the seventh largest English city outside London. It is a rapidly growing city, with a young and diverse population, a successful economy and a commitment to protecting the environment. The Mayoral Vision for the City can be found by following the hyperlink below:</w:t>
      </w:r>
    </w:p>
    <w:p w:rsidR="001B30A3" w:rsidRDefault="001B30A3" w:rsidP="00B5259B">
      <w:pPr>
        <w:jc w:val="both"/>
      </w:pPr>
    </w:p>
    <w:p w:rsidR="00B5259B" w:rsidRPr="006261C9" w:rsidRDefault="008E26AC" w:rsidP="00B5259B">
      <w:pPr>
        <w:jc w:val="both"/>
        <w:rPr>
          <w:rFonts w:ascii="Arial" w:hAnsi="Arial" w:cs="Arial"/>
        </w:rPr>
      </w:pPr>
      <w:hyperlink r:id="rId10" w:tgtFrame="_blank" w:history="1">
        <w:r w:rsidR="00B5259B" w:rsidRPr="006261C9">
          <w:rPr>
            <w:rStyle w:val="Hyperlink"/>
            <w:rFonts w:ascii="Arial" w:hAnsi="Arial" w:cs="Arial"/>
            <w:color w:val="auto"/>
          </w:rPr>
          <w:t>A vision for Bristol: at a glance | Bristol City Council</w:t>
        </w:r>
      </w:hyperlink>
    </w:p>
    <w:p w:rsidR="00B5259B" w:rsidRPr="006261C9" w:rsidRDefault="00B5259B" w:rsidP="00B5259B">
      <w:pPr>
        <w:jc w:val="both"/>
        <w:rPr>
          <w:rFonts w:ascii="Arial" w:hAnsi="Arial" w:cs="Arial"/>
        </w:rPr>
      </w:pPr>
      <w:r w:rsidRPr="006261C9">
        <w:rPr>
          <w:rFonts w:ascii="Arial" w:hAnsi="Arial" w:cs="Arial"/>
        </w:rPr>
        <w:t xml:space="preserve"> </w:t>
      </w:r>
    </w:p>
    <w:p w:rsidR="00B5259B" w:rsidRPr="006261C9" w:rsidRDefault="00B5259B" w:rsidP="00B5259B">
      <w:pPr>
        <w:jc w:val="both"/>
        <w:rPr>
          <w:rFonts w:ascii="Arial" w:hAnsi="Arial" w:cs="Arial"/>
        </w:rPr>
      </w:pPr>
      <w:r w:rsidRPr="006261C9">
        <w:rPr>
          <w:rFonts w:ascii="Arial" w:hAnsi="Arial" w:cs="Arial"/>
        </w:rPr>
        <w:t xml:space="preserve">The </w:t>
      </w:r>
      <w:r w:rsidR="001B30A3">
        <w:rPr>
          <w:rFonts w:ascii="Arial" w:hAnsi="Arial" w:cs="Arial"/>
        </w:rPr>
        <w:t xml:space="preserve">Council </w:t>
      </w:r>
      <w:r w:rsidRPr="006261C9">
        <w:rPr>
          <w:rFonts w:ascii="Arial" w:hAnsi="Arial" w:cs="Arial"/>
        </w:rPr>
        <w:t xml:space="preserve">spends around £300 million per annum on various works, goods and services to bring benefits to the City and its residents.  Many of these are provided by external providers, all of whom must commit to upholding the standards that the </w:t>
      </w:r>
      <w:r w:rsidR="001B30A3">
        <w:rPr>
          <w:rFonts w:ascii="Arial" w:hAnsi="Arial" w:cs="Arial"/>
        </w:rPr>
        <w:t xml:space="preserve">Council </w:t>
      </w:r>
      <w:r w:rsidRPr="006261C9">
        <w:rPr>
          <w:rFonts w:ascii="Arial" w:hAnsi="Arial" w:cs="Arial"/>
        </w:rPr>
        <w:t>expects.  These include:</w:t>
      </w:r>
    </w:p>
    <w:p w:rsidR="00B5259B" w:rsidRDefault="00B5259B" w:rsidP="00B5259B">
      <w:pPr>
        <w:jc w:val="both"/>
        <w:rPr>
          <w:rFonts w:ascii="Arial" w:hAnsi="Arial" w:cs="Arial"/>
          <w:bCs/>
        </w:rPr>
      </w:pPr>
    </w:p>
    <w:p w:rsidR="00B5259B" w:rsidRPr="006261C9" w:rsidRDefault="00B5259B" w:rsidP="00B5259B">
      <w:pPr>
        <w:jc w:val="both"/>
        <w:rPr>
          <w:rFonts w:ascii="Arial" w:hAnsi="Arial" w:cs="Arial"/>
        </w:rPr>
      </w:pPr>
      <w:r w:rsidRPr="006261C9">
        <w:rPr>
          <w:rFonts w:ascii="Arial" w:hAnsi="Arial" w:cs="Arial"/>
          <w:bCs/>
        </w:rPr>
        <w:t>Standards of work</w:t>
      </w:r>
      <w:r w:rsidRPr="006261C9">
        <w:rPr>
          <w:rFonts w:ascii="Arial" w:hAnsi="Arial" w:cs="Arial"/>
        </w:rPr>
        <w:t xml:space="preserve"> – work must be carried out to the highest standards by suitably qualified and competent personnel.</w:t>
      </w:r>
    </w:p>
    <w:p w:rsidR="00B5259B" w:rsidRDefault="00B5259B" w:rsidP="00B5259B">
      <w:pPr>
        <w:jc w:val="both"/>
        <w:rPr>
          <w:rFonts w:ascii="Arial" w:hAnsi="Arial" w:cs="Arial"/>
          <w:bCs/>
        </w:rPr>
      </w:pPr>
    </w:p>
    <w:p w:rsidR="00B5259B" w:rsidRPr="006261C9" w:rsidRDefault="00B5259B" w:rsidP="00B5259B">
      <w:pPr>
        <w:jc w:val="both"/>
        <w:rPr>
          <w:rFonts w:ascii="Arial" w:hAnsi="Arial" w:cs="Arial"/>
        </w:rPr>
      </w:pPr>
      <w:r w:rsidRPr="006261C9">
        <w:rPr>
          <w:rFonts w:ascii="Arial" w:hAnsi="Arial" w:cs="Arial"/>
          <w:bCs/>
        </w:rPr>
        <w:t>Health and safety</w:t>
      </w:r>
      <w:r w:rsidRPr="006261C9">
        <w:rPr>
          <w:rFonts w:ascii="Arial" w:hAnsi="Arial" w:cs="Arial"/>
        </w:rPr>
        <w:t xml:space="preserve"> – organisations must have relevant and effective health and safety systems and policies in place.  They must comply with relevant legislation, codes of practice and safe working systems.</w:t>
      </w:r>
    </w:p>
    <w:p w:rsidR="00B5259B" w:rsidRDefault="00B5259B" w:rsidP="00B5259B">
      <w:pPr>
        <w:jc w:val="both"/>
        <w:rPr>
          <w:rFonts w:ascii="Arial" w:hAnsi="Arial" w:cs="Arial"/>
          <w:bCs/>
        </w:rPr>
      </w:pPr>
    </w:p>
    <w:p w:rsidR="00B5259B" w:rsidRPr="006261C9" w:rsidRDefault="00B5259B" w:rsidP="00B5259B">
      <w:pPr>
        <w:jc w:val="both"/>
        <w:rPr>
          <w:rFonts w:ascii="Arial" w:hAnsi="Arial" w:cs="Arial"/>
        </w:rPr>
      </w:pPr>
      <w:r w:rsidRPr="006261C9">
        <w:rPr>
          <w:rFonts w:ascii="Arial" w:hAnsi="Arial" w:cs="Arial"/>
          <w:bCs/>
        </w:rPr>
        <w:t>Business Continuity</w:t>
      </w:r>
      <w:r w:rsidRPr="006261C9">
        <w:rPr>
          <w:rFonts w:ascii="Arial" w:hAnsi="Arial" w:cs="Arial"/>
        </w:rPr>
        <w:t xml:space="preserve"> – organisations providing essential services must be able to maintain service in the event of a major emergency.</w:t>
      </w:r>
    </w:p>
    <w:p w:rsidR="00B5259B" w:rsidRDefault="00B5259B" w:rsidP="00B5259B">
      <w:pPr>
        <w:jc w:val="both"/>
        <w:rPr>
          <w:rFonts w:ascii="Arial" w:hAnsi="Arial" w:cs="Arial"/>
          <w:bCs/>
        </w:rPr>
      </w:pPr>
    </w:p>
    <w:p w:rsidR="00B5259B" w:rsidRPr="006261C9" w:rsidRDefault="00B5259B" w:rsidP="00B5259B">
      <w:pPr>
        <w:jc w:val="both"/>
        <w:rPr>
          <w:rFonts w:ascii="Arial" w:hAnsi="Arial" w:cs="Arial"/>
        </w:rPr>
      </w:pPr>
      <w:r w:rsidRPr="006261C9">
        <w:rPr>
          <w:rFonts w:ascii="Arial" w:hAnsi="Arial" w:cs="Arial"/>
          <w:bCs/>
        </w:rPr>
        <w:t>Sustainability</w:t>
      </w:r>
      <w:r w:rsidRPr="006261C9">
        <w:rPr>
          <w:rFonts w:ascii="Arial" w:hAnsi="Arial" w:cs="Arial"/>
        </w:rPr>
        <w:t xml:space="preserve"> – work carried out must improve the environment of Bristol, and quality of life for Bristol residents.</w:t>
      </w:r>
    </w:p>
    <w:p w:rsidR="00B5259B" w:rsidRDefault="00B5259B" w:rsidP="00B5259B">
      <w:pPr>
        <w:jc w:val="both"/>
        <w:rPr>
          <w:rFonts w:ascii="Arial" w:hAnsi="Arial" w:cs="Arial"/>
          <w:bCs/>
        </w:rPr>
      </w:pPr>
    </w:p>
    <w:p w:rsidR="00B5259B" w:rsidRPr="006261C9" w:rsidRDefault="00B5259B" w:rsidP="00B5259B">
      <w:pPr>
        <w:jc w:val="both"/>
        <w:rPr>
          <w:rFonts w:ascii="Arial" w:hAnsi="Arial" w:cs="Arial"/>
        </w:rPr>
      </w:pPr>
      <w:r w:rsidRPr="006261C9">
        <w:rPr>
          <w:rFonts w:ascii="Arial" w:hAnsi="Arial" w:cs="Arial"/>
          <w:bCs/>
        </w:rPr>
        <w:t>Equalities</w:t>
      </w:r>
      <w:r w:rsidRPr="006261C9">
        <w:rPr>
          <w:rFonts w:ascii="Arial" w:hAnsi="Arial" w:cs="Arial"/>
        </w:rPr>
        <w:t xml:space="preserve"> – providers must work to the principles of the Equality Act 2010, in particular the s.149 public sector equality duty.  The provider must have due regard to the need to:</w:t>
      </w:r>
    </w:p>
    <w:p w:rsidR="00B5259B" w:rsidRPr="00B5259B" w:rsidRDefault="00B5259B" w:rsidP="00987E54">
      <w:pPr>
        <w:pStyle w:val="ListParagraph"/>
        <w:numPr>
          <w:ilvl w:val="0"/>
          <w:numId w:val="39"/>
        </w:numPr>
        <w:tabs>
          <w:tab w:val="left" w:pos="851"/>
        </w:tabs>
        <w:ind w:left="1276" w:hanging="567"/>
        <w:jc w:val="both"/>
        <w:rPr>
          <w:rFonts w:ascii="Arial" w:hAnsi="Arial" w:cs="Arial"/>
        </w:rPr>
      </w:pPr>
      <w:r w:rsidRPr="00B5259B">
        <w:rPr>
          <w:rFonts w:ascii="Arial" w:hAnsi="Arial" w:cs="Arial"/>
        </w:rPr>
        <w:t>Eliminate discrimination, harassment, victimisation and any other conduct prohibited under the Act;</w:t>
      </w:r>
    </w:p>
    <w:p w:rsidR="00B5259B" w:rsidRPr="006261C9" w:rsidRDefault="00B5259B" w:rsidP="00987E54">
      <w:pPr>
        <w:pStyle w:val="ListParagraph"/>
        <w:numPr>
          <w:ilvl w:val="0"/>
          <w:numId w:val="39"/>
        </w:numPr>
        <w:tabs>
          <w:tab w:val="left" w:pos="851"/>
        </w:tabs>
        <w:ind w:left="1276" w:hanging="567"/>
        <w:jc w:val="both"/>
        <w:rPr>
          <w:rFonts w:ascii="Arial" w:hAnsi="Arial" w:cs="Arial"/>
        </w:rPr>
      </w:pPr>
      <w:r w:rsidRPr="006261C9">
        <w:rPr>
          <w:rFonts w:ascii="Arial" w:hAnsi="Arial" w:cs="Arial"/>
        </w:rPr>
        <w:t>Advance equality of opportunity between persons who share a relevant characteristic and persons who do not share it;</w:t>
      </w:r>
    </w:p>
    <w:p w:rsidR="00B5259B" w:rsidRPr="006261C9" w:rsidRDefault="00B5259B" w:rsidP="00987E54">
      <w:pPr>
        <w:pStyle w:val="ListParagraph"/>
        <w:numPr>
          <w:ilvl w:val="0"/>
          <w:numId w:val="39"/>
        </w:numPr>
        <w:tabs>
          <w:tab w:val="left" w:pos="851"/>
        </w:tabs>
        <w:ind w:left="1276" w:hanging="567"/>
        <w:jc w:val="both"/>
        <w:rPr>
          <w:rFonts w:ascii="Arial" w:hAnsi="Arial" w:cs="Arial"/>
        </w:rPr>
      </w:pPr>
      <w:r w:rsidRPr="006261C9">
        <w:rPr>
          <w:rFonts w:ascii="Arial" w:hAnsi="Arial" w:cs="Arial"/>
        </w:rPr>
        <w:t xml:space="preserve">Foster good relations between persons who share a relevant protected characteristic and persons who do not share it.  </w:t>
      </w:r>
    </w:p>
    <w:p w:rsidR="00B5259B" w:rsidRDefault="00B5259B" w:rsidP="00B5259B">
      <w:pPr>
        <w:jc w:val="both"/>
        <w:rPr>
          <w:rFonts w:ascii="Arial" w:hAnsi="Arial" w:cs="Arial"/>
          <w:bCs/>
        </w:rPr>
      </w:pPr>
    </w:p>
    <w:p w:rsidR="00B5259B" w:rsidRPr="006261C9" w:rsidRDefault="00B5259B" w:rsidP="00B5259B">
      <w:pPr>
        <w:jc w:val="both"/>
        <w:rPr>
          <w:rFonts w:ascii="Arial" w:hAnsi="Arial" w:cs="Arial"/>
        </w:rPr>
      </w:pPr>
      <w:r w:rsidRPr="006261C9">
        <w:rPr>
          <w:rFonts w:ascii="Arial" w:hAnsi="Arial" w:cs="Arial"/>
          <w:bCs/>
        </w:rPr>
        <w:t>Safeguarding</w:t>
      </w:r>
      <w:r w:rsidRPr="006261C9">
        <w:rPr>
          <w:rFonts w:ascii="Arial" w:hAnsi="Arial" w:cs="Arial"/>
        </w:rPr>
        <w:t xml:space="preserve"> – providers must provide the service in such a manner that complies with national and </w:t>
      </w:r>
      <w:r w:rsidR="001B30A3">
        <w:rPr>
          <w:rFonts w:ascii="Arial" w:hAnsi="Arial" w:cs="Arial"/>
        </w:rPr>
        <w:t xml:space="preserve">Council </w:t>
      </w:r>
      <w:r w:rsidRPr="006261C9">
        <w:rPr>
          <w:rFonts w:ascii="Arial" w:hAnsi="Arial" w:cs="Arial"/>
        </w:rPr>
        <w:t>requirements with regards to safeguarding the service users.</w:t>
      </w:r>
    </w:p>
    <w:p w:rsidR="00B5259B" w:rsidRDefault="00B5259B" w:rsidP="00B5259B"/>
    <w:p w:rsidR="00B5259B" w:rsidRPr="00B5259B" w:rsidRDefault="00B5259B" w:rsidP="00B5259B"/>
    <w:p w:rsidR="00B5259B" w:rsidRDefault="00B5259B">
      <w:pPr>
        <w:rPr>
          <w:rFonts w:ascii="Arial" w:hAnsi="Arial" w:cs="Arial"/>
          <w:b/>
        </w:rPr>
      </w:pPr>
      <w:r>
        <w:br w:type="page"/>
      </w:r>
    </w:p>
    <w:p w:rsidR="00EA3AA7" w:rsidRPr="003855FA" w:rsidRDefault="00B5259B" w:rsidP="00CC3617">
      <w:pPr>
        <w:pStyle w:val="Heading1"/>
        <w:spacing w:after="0" w:line="240" w:lineRule="auto"/>
        <w:ind w:right="-1"/>
        <w:jc w:val="both"/>
      </w:pPr>
      <w:r>
        <w:lastRenderedPageBreak/>
        <w:t xml:space="preserve">SECTON ONE: </w:t>
      </w:r>
      <w:r w:rsidR="00EA3AA7" w:rsidRPr="003855FA">
        <w:t>BACKGROUND</w:t>
      </w:r>
      <w:r w:rsidR="003855FA">
        <w:t xml:space="preserve"> </w:t>
      </w:r>
      <w:r w:rsidR="00EA3AA7" w:rsidRPr="003855FA">
        <w:t>AND OVERVIEW</w:t>
      </w:r>
      <w:bookmarkEnd w:id="0"/>
    </w:p>
    <w:p w:rsidR="003855FA" w:rsidRPr="003855FA" w:rsidRDefault="003855FA" w:rsidP="00CC3617">
      <w:pPr>
        <w:ind w:right="-1"/>
        <w:jc w:val="both"/>
        <w:rPr>
          <w:rFonts w:ascii="Arial" w:hAnsi="Arial" w:cs="Arial"/>
        </w:rPr>
      </w:pPr>
    </w:p>
    <w:p w:rsidR="00EA3AA7" w:rsidRDefault="00EA3AA7" w:rsidP="00207830">
      <w:pPr>
        <w:pStyle w:val="Heading9"/>
        <w:numPr>
          <w:ilvl w:val="0"/>
          <w:numId w:val="7"/>
        </w:numPr>
        <w:ind w:left="709" w:right="-1" w:hanging="709"/>
        <w:jc w:val="both"/>
      </w:pPr>
      <w:r w:rsidRPr="003855FA">
        <w:t>Introduction</w:t>
      </w:r>
    </w:p>
    <w:p w:rsidR="003855FA" w:rsidRPr="003855FA" w:rsidRDefault="003855FA" w:rsidP="00CC3617">
      <w:pPr>
        <w:ind w:right="-1"/>
        <w:jc w:val="both"/>
      </w:pPr>
    </w:p>
    <w:p w:rsidR="00B5259B" w:rsidRPr="00B5259B" w:rsidRDefault="00B5259B" w:rsidP="00207830">
      <w:pPr>
        <w:pStyle w:val="ListParagraph"/>
        <w:numPr>
          <w:ilvl w:val="1"/>
          <w:numId w:val="7"/>
        </w:numPr>
        <w:ind w:left="709" w:right="-1" w:hanging="709"/>
        <w:jc w:val="both"/>
        <w:rPr>
          <w:rFonts w:ascii="Arial" w:hAnsi="Arial" w:cs="Arial"/>
          <w:bCs/>
        </w:rPr>
      </w:pPr>
      <w:r w:rsidRPr="00B5259B">
        <w:rPr>
          <w:rFonts w:ascii="Arial" w:hAnsi="Arial" w:cs="Arial"/>
          <w:bCs/>
        </w:rPr>
        <w:t xml:space="preserve">The </w:t>
      </w:r>
      <w:r w:rsidR="001B30A3">
        <w:rPr>
          <w:rFonts w:ascii="Arial" w:hAnsi="Arial" w:cs="Arial"/>
          <w:bCs/>
        </w:rPr>
        <w:t xml:space="preserve">Council </w:t>
      </w:r>
      <w:r w:rsidRPr="00B5259B">
        <w:rPr>
          <w:rFonts w:ascii="Arial" w:hAnsi="Arial" w:cs="Arial"/>
          <w:bCs/>
        </w:rPr>
        <w:t xml:space="preserve">is commissioning a Homecare Service to cover </w:t>
      </w:r>
      <w:r w:rsidR="001B30A3">
        <w:rPr>
          <w:rFonts w:ascii="Arial" w:hAnsi="Arial" w:cs="Arial"/>
          <w:bCs/>
        </w:rPr>
        <w:t>its ge</w:t>
      </w:r>
      <w:r w:rsidRPr="00B5259B">
        <w:rPr>
          <w:rFonts w:ascii="Arial" w:hAnsi="Arial" w:cs="Arial"/>
          <w:bCs/>
        </w:rPr>
        <w:t>ographical areas, Zone 5 and Zone 9. The services subject of this tender fall within Schedule 3 to the Public Contracts Regulations 2015 and as such are subject to the “light touch” procurement regime. As the value of the contract falls above the relevant threshold set out in Regulation 5, the procurement will follow the requirements set out in Regulation 75 -77 of the 2015 Regulations. This will include the publication of a contract notice and an award notice (regulation 75) and applying the principles set out in Regulation 77.</w:t>
      </w:r>
    </w:p>
    <w:p w:rsidR="00E958A1" w:rsidRPr="00207830" w:rsidRDefault="00E958A1" w:rsidP="00207830">
      <w:pPr>
        <w:pStyle w:val="ListParagraph"/>
        <w:ind w:left="709" w:right="-1"/>
        <w:jc w:val="both"/>
        <w:rPr>
          <w:rFonts w:ascii="Arial" w:hAnsi="Arial" w:cs="Arial"/>
          <w:bCs/>
        </w:rPr>
      </w:pPr>
    </w:p>
    <w:p w:rsidR="00393AE7" w:rsidRPr="00D84EEE" w:rsidRDefault="001B30A3" w:rsidP="00207830">
      <w:pPr>
        <w:pStyle w:val="ListParagraph"/>
        <w:numPr>
          <w:ilvl w:val="1"/>
          <w:numId w:val="7"/>
        </w:numPr>
        <w:ind w:left="709" w:right="-1" w:hanging="709"/>
        <w:jc w:val="both"/>
        <w:rPr>
          <w:rFonts w:ascii="Arial" w:hAnsi="Arial" w:cs="Arial"/>
          <w:bCs/>
        </w:rPr>
      </w:pPr>
      <w:r>
        <w:rPr>
          <w:rFonts w:ascii="Arial" w:hAnsi="Arial" w:cs="Arial"/>
          <w:bCs/>
        </w:rPr>
        <w:t>The Main P</w:t>
      </w:r>
      <w:r w:rsidR="00352DBF" w:rsidRPr="00D84EEE">
        <w:rPr>
          <w:rFonts w:ascii="Arial" w:hAnsi="Arial" w:cs="Arial"/>
          <w:bCs/>
        </w:rPr>
        <w:t>rovider</w:t>
      </w:r>
      <w:r>
        <w:rPr>
          <w:rFonts w:ascii="Arial" w:hAnsi="Arial" w:cs="Arial"/>
          <w:bCs/>
        </w:rPr>
        <w:t xml:space="preserve"> awarded these contracts </w:t>
      </w:r>
      <w:r w:rsidR="00352DBF" w:rsidRPr="00D84EEE">
        <w:rPr>
          <w:rFonts w:ascii="Arial" w:hAnsi="Arial" w:cs="Arial"/>
          <w:bCs/>
        </w:rPr>
        <w:t xml:space="preserve">will be </w:t>
      </w:r>
      <w:r>
        <w:rPr>
          <w:rFonts w:ascii="Arial" w:hAnsi="Arial" w:cs="Arial"/>
          <w:bCs/>
        </w:rPr>
        <w:t>required</w:t>
      </w:r>
      <w:r w:rsidR="00352DBF" w:rsidRPr="00D84EEE">
        <w:rPr>
          <w:rFonts w:ascii="Arial" w:hAnsi="Arial" w:cs="Arial"/>
          <w:bCs/>
        </w:rPr>
        <w:t xml:space="preserve"> to provide care and support services</w:t>
      </w:r>
      <w:r w:rsidR="00393AE7" w:rsidRPr="00D84EEE">
        <w:rPr>
          <w:rFonts w:ascii="Arial" w:hAnsi="Arial" w:cs="Arial"/>
          <w:bCs/>
        </w:rPr>
        <w:t xml:space="preserve"> in zone 5 and / or zone 9 </w:t>
      </w:r>
      <w:r w:rsidR="00352DBF" w:rsidRPr="00D84EEE">
        <w:rPr>
          <w:rFonts w:ascii="Arial" w:hAnsi="Arial" w:cs="Arial"/>
          <w:bCs/>
        </w:rPr>
        <w:t xml:space="preserve">between the hours of 06.00 and 23.00. Where services need to be delivered outside of this time period, these will be considered an ‘out of </w:t>
      </w:r>
      <w:r w:rsidR="00DB5DC8" w:rsidRPr="00D84EEE">
        <w:rPr>
          <w:rFonts w:ascii="Arial" w:hAnsi="Arial" w:cs="Arial"/>
          <w:bCs/>
        </w:rPr>
        <w:t>hour’s</w:t>
      </w:r>
      <w:r w:rsidR="00352DBF" w:rsidRPr="00D84EEE">
        <w:rPr>
          <w:rFonts w:ascii="Arial" w:hAnsi="Arial" w:cs="Arial"/>
          <w:bCs/>
        </w:rPr>
        <w:t xml:space="preserve"> service’ and </w:t>
      </w:r>
      <w:r w:rsidR="00393AE7" w:rsidRPr="00D84EEE">
        <w:rPr>
          <w:rFonts w:ascii="Arial" w:hAnsi="Arial" w:cs="Arial"/>
          <w:bCs/>
        </w:rPr>
        <w:t xml:space="preserve">providers can choose to deliver these, but are not required or obliged to under this contract. </w:t>
      </w:r>
    </w:p>
    <w:p w:rsidR="00393AE7" w:rsidRPr="00393AE7" w:rsidRDefault="00393AE7" w:rsidP="00CC3617">
      <w:pPr>
        <w:pStyle w:val="ListParagraph"/>
        <w:ind w:left="567" w:right="-1" w:hanging="567"/>
        <w:jc w:val="both"/>
        <w:rPr>
          <w:rFonts w:ascii="Arial" w:hAnsi="Arial" w:cs="Arial"/>
        </w:rPr>
      </w:pPr>
    </w:p>
    <w:p w:rsidR="00EA3AA7" w:rsidRPr="003855FA" w:rsidRDefault="00EA3AA7" w:rsidP="00207830">
      <w:pPr>
        <w:pStyle w:val="Heading9"/>
        <w:numPr>
          <w:ilvl w:val="0"/>
          <w:numId w:val="7"/>
        </w:numPr>
        <w:ind w:left="709" w:right="-1" w:hanging="709"/>
        <w:jc w:val="both"/>
      </w:pPr>
      <w:r w:rsidRPr="003855FA">
        <w:t>Proposed Contract</w:t>
      </w:r>
    </w:p>
    <w:p w:rsidR="003855FA" w:rsidRDefault="003855FA" w:rsidP="00CC3617">
      <w:pPr>
        <w:pStyle w:val="ListParagraph"/>
        <w:ind w:left="567" w:right="-1" w:hanging="567"/>
        <w:jc w:val="both"/>
        <w:rPr>
          <w:rFonts w:ascii="Arial" w:hAnsi="Arial" w:cs="Arial"/>
        </w:rPr>
      </w:pPr>
    </w:p>
    <w:p w:rsidR="00393AE7" w:rsidRPr="00D84EEE" w:rsidRDefault="00715008" w:rsidP="00207830">
      <w:pPr>
        <w:pStyle w:val="ListParagraph"/>
        <w:numPr>
          <w:ilvl w:val="1"/>
          <w:numId w:val="7"/>
        </w:numPr>
        <w:ind w:left="709" w:right="-1" w:hanging="709"/>
        <w:jc w:val="both"/>
        <w:rPr>
          <w:rFonts w:ascii="Arial" w:hAnsi="Arial" w:cs="Arial"/>
          <w:bCs/>
        </w:rPr>
      </w:pPr>
      <w:r>
        <w:rPr>
          <w:rFonts w:ascii="Arial" w:hAnsi="Arial" w:cs="Arial"/>
          <w:bCs/>
        </w:rPr>
        <w:t>It is the council</w:t>
      </w:r>
      <w:r w:rsidR="00AB4E74">
        <w:rPr>
          <w:rFonts w:ascii="Arial" w:hAnsi="Arial" w:cs="Arial"/>
          <w:bCs/>
        </w:rPr>
        <w:t>’</w:t>
      </w:r>
      <w:r>
        <w:rPr>
          <w:rFonts w:ascii="Arial" w:hAnsi="Arial" w:cs="Arial"/>
          <w:bCs/>
        </w:rPr>
        <w:t xml:space="preserve">s intention to enter into </w:t>
      </w:r>
      <w:r w:rsidR="00393AE7" w:rsidRPr="00D84EEE">
        <w:rPr>
          <w:rFonts w:ascii="Arial" w:hAnsi="Arial" w:cs="Arial"/>
          <w:bCs/>
        </w:rPr>
        <w:t xml:space="preserve">two separate contracts, one for zone 5 and one for zone 9. Each contract may be awarded to a single provider or to a </w:t>
      </w:r>
      <w:r w:rsidR="00F45E93" w:rsidRPr="00D84EEE">
        <w:rPr>
          <w:rFonts w:ascii="Arial" w:hAnsi="Arial" w:cs="Arial"/>
          <w:bCs/>
        </w:rPr>
        <w:t>consortium</w:t>
      </w:r>
      <w:r w:rsidR="00165EF5" w:rsidRPr="00D84EEE">
        <w:rPr>
          <w:rFonts w:ascii="Arial" w:hAnsi="Arial" w:cs="Arial"/>
          <w:bCs/>
        </w:rPr>
        <w:t>. Th</w:t>
      </w:r>
      <w:r w:rsidR="00393AE7" w:rsidRPr="00D84EEE">
        <w:rPr>
          <w:rFonts w:ascii="Arial" w:hAnsi="Arial" w:cs="Arial"/>
          <w:bCs/>
        </w:rPr>
        <w:t xml:space="preserve">ese contracts may be awarded to the same provider / consortium or a different provider / consortium, depending </w:t>
      </w:r>
      <w:r w:rsidR="00CD2FD9" w:rsidRPr="00D84EEE">
        <w:rPr>
          <w:rFonts w:ascii="Arial" w:hAnsi="Arial" w:cs="Arial"/>
          <w:bCs/>
        </w:rPr>
        <w:t xml:space="preserve">on the </w:t>
      </w:r>
      <w:r w:rsidR="00393AE7" w:rsidRPr="00D84EEE">
        <w:rPr>
          <w:rFonts w:ascii="Arial" w:hAnsi="Arial" w:cs="Arial"/>
          <w:bCs/>
        </w:rPr>
        <w:t xml:space="preserve">results of the </w:t>
      </w:r>
      <w:r w:rsidR="005E072F" w:rsidRPr="00D84EEE">
        <w:rPr>
          <w:rFonts w:ascii="Arial" w:hAnsi="Arial" w:cs="Arial"/>
          <w:bCs/>
        </w:rPr>
        <w:t>evaluation</w:t>
      </w:r>
      <w:r w:rsidR="00393AE7" w:rsidRPr="00D84EEE">
        <w:rPr>
          <w:rFonts w:ascii="Arial" w:hAnsi="Arial" w:cs="Arial"/>
          <w:bCs/>
        </w:rPr>
        <w:t>. Details of the evaluation process are included in this document.</w:t>
      </w:r>
    </w:p>
    <w:p w:rsidR="006024A3" w:rsidRPr="003855FA" w:rsidRDefault="006024A3" w:rsidP="00CC3617">
      <w:pPr>
        <w:ind w:left="567" w:right="-1" w:hanging="567"/>
        <w:jc w:val="both"/>
        <w:rPr>
          <w:rFonts w:ascii="Arial" w:hAnsi="Arial" w:cs="Arial"/>
          <w:color w:val="FF0000"/>
        </w:rPr>
      </w:pPr>
    </w:p>
    <w:p w:rsidR="00CD2FD9" w:rsidRPr="003855FA" w:rsidRDefault="00CD2FD9" w:rsidP="00207830">
      <w:pPr>
        <w:pStyle w:val="Heading9"/>
        <w:numPr>
          <w:ilvl w:val="0"/>
          <w:numId w:val="7"/>
        </w:numPr>
        <w:ind w:left="709" w:right="-1" w:hanging="709"/>
        <w:jc w:val="both"/>
      </w:pPr>
      <w:r w:rsidRPr="003855FA">
        <w:t xml:space="preserve">Contract terms </w:t>
      </w:r>
    </w:p>
    <w:p w:rsidR="00B168F8" w:rsidRPr="003855FA" w:rsidRDefault="00B168F8" w:rsidP="00CC3617">
      <w:pPr>
        <w:pStyle w:val="ListParagraph"/>
        <w:ind w:left="567" w:right="-1" w:hanging="567"/>
        <w:jc w:val="both"/>
        <w:rPr>
          <w:rFonts w:ascii="Arial" w:hAnsi="Arial" w:cs="Arial"/>
        </w:rPr>
      </w:pPr>
    </w:p>
    <w:p w:rsidR="00393AE7" w:rsidRPr="00D84EEE" w:rsidRDefault="00393AE7" w:rsidP="00207830">
      <w:pPr>
        <w:pStyle w:val="ListParagraph"/>
        <w:numPr>
          <w:ilvl w:val="1"/>
          <w:numId w:val="7"/>
        </w:numPr>
        <w:ind w:left="709" w:right="-1" w:hanging="709"/>
        <w:jc w:val="both"/>
        <w:rPr>
          <w:rFonts w:ascii="Arial" w:hAnsi="Arial" w:cs="Arial"/>
          <w:bCs/>
        </w:rPr>
      </w:pPr>
      <w:r w:rsidRPr="00D84EEE">
        <w:rPr>
          <w:rFonts w:ascii="Arial" w:hAnsi="Arial" w:cs="Arial"/>
          <w:bCs/>
        </w:rPr>
        <w:t xml:space="preserve">Each </w:t>
      </w:r>
      <w:r w:rsidR="00740AB5" w:rsidRPr="00D84EEE">
        <w:rPr>
          <w:rFonts w:ascii="Arial" w:hAnsi="Arial" w:cs="Arial"/>
          <w:bCs/>
        </w:rPr>
        <w:t>contract will</w:t>
      </w:r>
      <w:r w:rsidRPr="00D84EEE">
        <w:rPr>
          <w:rFonts w:ascii="Arial" w:hAnsi="Arial" w:cs="Arial"/>
          <w:bCs/>
        </w:rPr>
        <w:t xml:space="preserve"> run</w:t>
      </w:r>
      <w:r w:rsidR="00121272">
        <w:rPr>
          <w:rFonts w:ascii="Arial" w:hAnsi="Arial" w:cs="Arial"/>
          <w:bCs/>
        </w:rPr>
        <w:t xml:space="preserve"> for approximately 4 years</w:t>
      </w:r>
      <w:r w:rsidRPr="00D84EEE">
        <w:rPr>
          <w:rFonts w:ascii="Arial" w:hAnsi="Arial" w:cs="Arial"/>
          <w:bCs/>
        </w:rPr>
        <w:t xml:space="preserve"> until July 2020, with the </w:t>
      </w:r>
      <w:r w:rsidR="00F45E93" w:rsidRPr="00D84EEE">
        <w:rPr>
          <w:rFonts w:ascii="Arial" w:hAnsi="Arial" w:cs="Arial"/>
          <w:bCs/>
        </w:rPr>
        <w:t>option</w:t>
      </w:r>
      <w:r w:rsidR="00740AB5" w:rsidRPr="00D84EEE">
        <w:rPr>
          <w:rFonts w:ascii="Arial" w:hAnsi="Arial" w:cs="Arial"/>
          <w:bCs/>
        </w:rPr>
        <w:t xml:space="preserve"> </w:t>
      </w:r>
      <w:r w:rsidR="0017161A" w:rsidRPr="00D84EEE">
        <w:rPr>
          <w:rFonts w:ascii="Arial" w:hAnsi="Arial" w:cs="Arial"/>
          <w:bCs/>
        </w:rPr>
        <w:t xml:space="preserve">for </w:t>
      </w:r>
      <w:r w:rsidR="00433A80" w:rsidRPr="00D84EEE">
        <w:rPr>
          <w:rFonts w:ascii="Arial" w:hAnsi="Arial" w:cs="Arial"/>
          <w:bCs/>
        </w:rPr>
        <w:t>5</w:t>
      </w:r>
      <w:r w:rsidR="00F45E93" w:rsidRPr="00D84EEE">
        <w:rPr>
          <w:rFonts w:ascii="Arial" w:hAnsi="Arial" w:cs="Arial"/>
          <w:bCs/>
        </w:rPr>
        <w:t xml:space="preserve"> </w:t>
      </w:r>
      <w:r w:rsidRPr="00D84EEE">
        <w:rPr>
          <w:rFonts w:ascii="Arial" w:hAnsi="Arial" w:cs="Arial"/>
          <w:bCs/>
        </w:rPr>
        <w:t xml:space="preserve">x </w:t>
      </w:r>
      <w:r w:rsidR="0017161A" w:rsidRPr="00D84EEE">
        <w:rPr>
          <w:rFonts w:ascii="Arial" w:hAnsi="Arial" w:cs="Arial"/>
          <w:bCs/>
        </w:rPr>
        <w:t>one year extensions</w:t>
      </w:r>
      <w:r w:rsidR="0028757F" w:rsidRPr="00D84EEE">
        <w:rPr>
          <w:rFonts w:ascii="Arial" w:hAnsi="Arial" w:cs="Arial"/>
          <w:bCs/>
        </w:rPr>
        <w:t xml:space="preserve">, </w:t>
      </w:r>
      <w:r w:rsidRPr="00D84EEE">
        <w:rPr>
          <w:rFonts w:ascii="Arial" w:hAnsi="Arial" w:cs="Arial"/>
          <w:bCs/>
        </w:rPr>
        <w:t xml:space="preserve">beyond this date, </w:t>
      </w:r>
      <w:r w:rsidR="00F45E93" w:rsidRPr="00D84EEE">
        <w:rPr>
          <w:rFonts w:ascii="Arial" w:hAnsi="Arial" w:cs="Arial"/>
          <w:bCs/>
        </w:rPr>
        <w:t xml:space="preserve">subject to agreement with </w:t>
      </w:r>
      <w:r w:rsidR="00740AB5" w:rsidRPr="00D84EEE">
        <w:rPr>
          <w:rFonts w:ascii="Arial" w:hAnsi="Arial" w:cs="Arial"/>
          <w:bCs/>
        </w:rPr>
        <w:t xml:space="preserve">the </w:t>
      </w:r>
      <w:r w:rsidR="001B30A3">
        <w:rPr>
          <w:rFonts w:ascii="Arial" w:hAnsi="Arial" w:cs="Arial"/>
          <w:bCs/>
        </w:rPr>
        <w:t xml:space="preserve">Council </w:t>
      </w:r>
      <w:r w:rsidR="00740AB5" w:rsidRPr="00D84EEE">
        <w:rPr>
          <w:rFonts w:ascii="Arial" w:hAnsi="Arial" w:cs="Arial"/>
          <w:bCs/>
        </w:rPr>
        <w:t>and the contractor(s)</w:t>
      </w:r>
      <w:r w:rsidRPr="00D84EEE">
        <w:rPr>
          <w:rFonts w:ascii="Arial" w:hAnsi="Arial" w:cs="Arial"/>
          <w:bCs/>
        </w:rPr>
        <w:t>. Th</w:t>
      </w:r>
      <w:r w:rsidR="00553CCA" w:rsidRPr="00D84EEE">
        <w:rPr>
          <w:rFonts w:ascii="Arial" w:hAnsi="Arial" w:cs="Arial"/>
          <w:bCs/>
        </w:rPr>
        <w:t xml:space="preserve">ese contracts will run parallel to those for the </w:t>
      </w:r>
      <w:r w:rsidRPr="00D84EEE">
        <w:rPr>
          <w:rFonts w:ascii="Arial" w:hAnsi="Arial" w:cs="Arial"/>
          <w:bCs/>
        </w:rPr>
        <w:t>other 9 zones</w:t>
      </w:r>
      <w:r w:rsidR="00553CCA" w:rsidRPr="00D84EEE">
        <w:rPr>
          <w:rFonts w:ascii="Arial" w:hAnsi="Arial" w:cs="Arial"/>
          <w:bCs/>
        </w:rPr>
        <w:t xml:space="preserve">, with the </w:t>
      </w:r>
      <w:r w:rsidRPr="00D84EEE">
        <w:rPr>
          <w:rFonts w:ascii="Arial" w:hAnsi="Arial" w:cs="Arial"/>
          <w:bCs/>
        </w:rPr>
        <w:t>same end date and extension terms.</w:t>
      </w:r>
    </w:p>
    <w:p w:rsidR="0077707D" w:rsidRPr="003855FA" w:rsidRDefault="0077707D" w:rsidP="00CC3617">
      <w:pPr>
        <w:pStyle w:val="ListParagraph"/>
        <w:ind w:left="567" w:right="-1" w:hanging="567"/>
        <w:jc w:val="both"/>
        <w:rPr>
          <w:rFonts w:ascii="Arial" w:hAnsi="Arial" w:cs="Arial"/>
          <w:color w:val="FF0000"/>
        </w:rPr>
      </w:pPr>
    </w:p>
    <w:p w:rsidR="00DF0118" w:rsidRPr="003855FA" w:rsidRDefault="00E3055E" w:rsidP="00207830">
      <w:pPr>
        <w:pStyle w:val="Heading9"/>
        <w:numPr>
          <w:ilvl w:val="0"/>
          <w:numId w:val="7"/>
        </w:numPr>
        <w:ind w:left="709" w:right="-1" w:hanging="709"/>
        <w:jc w:val="both"/>
      </w:pPr>
      <w:r w:rsidRPr="003855FA">
        <w:t>Lot Details</w:t>
      </w:r>
    </w:p>
    <w:p w:rsidR="003855FA" w:rsidRDefault="003855FA" w:rsidP="00CC3617">
      <w:pPr>
        <w:pStyle w:val="ListParagraph"/>
        <w:ind w:left="567" w:right="-1" w:hanging="567"/>
        <w:jc w:val="both"/>
        <w:rPr>
          <w:rFonts w:ascii="Arial" w:hAnsi="Arial" w:cs="Arial"/>
        </w:rPr>
      </w:pPr>
    </w:p>
    <w:p w:rsidR="00FF262D" w:rsidRDefault="00DF0118" w:rsidP="00207830">
      <w:pPr>
        <w:pStyle w:val="ListParagraph"/>
        <w:numPr>
          <w:ilvl w:val="1"/>
          <w:numId w:val="7"/>
        </w:numPr>
        <w:ind w:left="709" w:right="-1" w:hanging="709"/>
        <w:jc w:val="both"/>
        <w:rPr>
          <w:rFonts w:ascii="Arial" w:hAnsi="Arial" w:cs="Arial"/>
          <w:bCs/>
        </w:rPr>
      </w:pPr>
      <w:r w:rsidRPr="00D84EEE">
        <w:rPr>
          <w:rFonts w:ascii="Arial" w:hAnsi="Arial" w:cs="Arial"/>
          <w:bCs/>
        </w:rPr>
        <w:t xml:space="preserve">The </w:t>
      </w:r>
      <w:r w:rsidR="001B30A3">
        <w:rPr>
          <w:rFonts w:ascii="Arial" w:hAnsi="Arial" w:cs="Arial"/>
          <w:bCs/>
        </w:rPr>
        <w:t xml:space="preserve">Council </w:t>
      </w:r>
      <w:r w:rsidR="00553CCA" w:rsidRPr="00D84EEE">
        <w:rPr>
          <w:rFonts w:ascii="Arial" w:hAnsi="Arial" w:cs="Arial"/>
          <w:bCs/>
        </w:rPr>
        <w:t xml:space="preserve">will tender for </w:t>
      </w:r>
      <w:r w:rsidR="00433A80" w:rsidRPr="00D84EEE">
        <w:rPr>
          <w:rFonts w:ascii="Arial" w:hAnsi="Arial" w:cs="Arial"/>
          <w:bCs/>
        </w:rPr>
        <w:t>2</w:t>
      </w:r>
      <w:r w:rsidRPr="00D84EEE">
        <w:rPr>
          <w:rFonts w:ascii="Arial" w:hAnsi="Arial" w:cs="Arial"/>
          <w:bCs/>
        </w:rPr>
        <w:t xml:space="preserve"> separate </w:t>
      </w:r>
      <w:r w:rsidR="00553CCA" w:rsidRPr="00D84EEE">
        <w:rPr>
          <w:rFonts w:ascii="Arial" w:hAnsi="Arial" w:cs="Arial"/>
          <w:bCs/>
        </w:rPr>
        <w:t>L</w:t>
      </w:r>
      <w:r w:rsidRPr="00D84EEE">
        <w:rPr>
          <w:rFonts w:ascii="Arial" w:hAnsi="Arial" w:cs="Arial"/>
          <w:bCs/>
        </w:rPr>
        <w:t>ots.</w:t>
      </w:r>
      <w:r w:rsidR="00FF262D" w:rsidRPr="00D84EEE">
        <w:rPr>
          <w:rFonts w:ascii="Arial" w:hAnsi="Arial" w:cs="Arial"/>
          <w:bCs/>
        </w:rPr>
        <w:t xml:space="preserve"> </w:t>
      </w:r>
      <w:r w:rsidR="00553CCA" w:rsidRPr="00D84EEE">
        <w:rPr>
          <w:rFonts w:ascii="Arial" w:hAnsi="Arial" w:cs="Arial"/>
          <w:bCs/>
        </w:rPr>
        <w:t xml:space="preserve">One Lot for zone 5 and one Lot for zone 9. </w:t>
      </w:r>
      <w:r w:rsidRPr="00D84EEE">
        <w:rPr>
          <w:rFonts w:ascii="Arial" w:hAnsi="Arial" w:cs="Arial"/>
          <w:bCs/>
        </w:rPr>
        <w:t xml:space="preserve">The </w:t>
      </w:r>
      <w:r w:rsidR="00553CCA" w:rsidRPr="00D84EEE">
        <w:rPr>
          <w:rFonts w:ascii="Arial" w:hAnsi="Arial" w:cs="Arial"/>
          <w:bCs/>
        </w:rPr>
        <w:t>L</w:t>
      </w:r>
      <w:r w:rsidRPr="00D84EEE">
        <w:rPr>
          <w:rFonts w:ascii="Arial" w:hAnsi="Arial" w:cs="Arial"/>
          <w:bCs/>
        </w:rPr>
        <w:t>ot details are</w:t>
      </w:r>
      <w:r w:rsidR="00FF262D" w:rsidRPr="00D84EEE">
        <w:rPr>
          <w:rFonts w:ascii="Arial" w:hAnsi="Arial" w:cs="Arial"/>
          <w:bCs/>
        </w:rPr>
        <w:t>:</w:t>
      </w:r>
    </w:p>
    <w:p w:rsidR="0026204A" w:rsidRPr="00FF262D" w:rsidRDefault="00433A80" w:rsidP="00CC3617">
      <w:pPr>
        <w:pStyle w:val="ListParagraph"/>
        <w:numPr>
          <w:ilvl w:val="0"/>
          <w:numId w:val="8"/>
        </w:numPr>
        <w:ind w:left="1276" w:right="-1" w:hanging="567"/>
        <w:jc w:val="both"/>
        <w:rPr>
          <w:rFonts w:ascii="Arial" w:eastAsia="Arial" w:hAnsi="Arial" w:cs="Arial"/>
        </w:rPr>
      </w:pPr>
      <w:r w:rsidRPr="00FF262D">
        <w:rPr>
          <w:rFonts w:ascii="Arial" w:eastAsia="Arial" w:hAnsi="Arial" w:cs="Arial"/>
        </w:rPr>
        <w:t>Lot 5</w:t>
      </w:r>
      <w:r w:rsidR="00DF0118" w:rsidRPr="00FF262D">
        <w:rPr>
          <w:rFonts w:ascii="Arial" w:eastAsia="Arial" w:hAnsi="Arial" w:cs="Arial"/>
        </w:rPr>
        <w:t xml:space="preserve"> –</w:t>
      </w:r>
      <w:r w:rsidR="00FF262D">
        <w:rPr>
          <w:rFonts w:ascii="Arial" w:eastAsia="Arial" w:hAnsi="Arial" w:cs="Arial"/>
        </w:rPr>
        <w:t xml:space="preserve"> </w:t>
      </w:r>
      <w:r w:rsidRPr="00FF262D">
        <w:rPr>
          <w:rFonts w:ascii="Arial" w:eastAsia="Arial" w:hAnsi="Arial" w:cs="Arial"/>
        </w:rPr>
        <w:t>Ashley, Lawrence Hill and Cabot.</w:t>
      </w:r>
    </w:p>
    <w:p w:rsidR="0075061A" w:rsidRPr="00FF262D" w:rsidRDefault="00433A80" w:rsidP="00CC3617">
      <w:pPr>
        <w:pStyle w:val="ListParagraph"/>
        <w:numPr>
          <w:ilvl w:val="0"/>
          <w:numId w:val="8"/>
        </w:numPr>
        <w:ind w:left="1276" w:right="-1" w:hanging="567"/>
        <w:jc w:val="both"/>
        <w:rPr>
          <w:rFonts w:ascii="Arial" w:eastAsia="Arial" w:hAnsi="Arial" w:cs="Arial"/>
        </w:rPr>
      </w:pPr>
      <w:r w:rsidRPr="00FF262D">
        <w:rPr>
          <w:rFonts w:ascii="Arial" w:eastAsia="Arial" w:hAnsi="Arial" w:cs="Arial"/>
        </w:rPr>
        <w:t>Lot 9</w:t>
      </w:r>
      <w:r w:rsidR="00DF0118" w:rsidRPr="00FF262D">
        <w:rPr>
          <w:rFonts w:ascii="Arial" w:eastAsia="Arial" w:hAnsi="Arial" w:cs="Arial"/>
        </w:rPr>
        <w:t xml:space="preserve"> – </w:t>
      </w:r>
      <w:proofErr w:type="spellStart"/>
      <w:r w:rsidRPr="00FF262D">
        <w:rPr>
          <w:rFonts w:ascii="Arial" w:eastAsia="Arial" w:hAnsi="Arial" w:cs="Arial"/>
        </w:rPr>
        <w:t>Bishopston</w:t>
      </w:r>
      <w:proofErr w:type="spellEnd"/>
      <w:r w:rsidRPr="00FF262D">
        <w:rPr>
          <w:rFonts w:ascii="Arial" w:eastAsia="Arial" w:hAnsi="Arial" w:cs="Arial"/>
        </w:rPr>
        <w:t xml:space="preserve">, Redland, </w:t>
      </w:r>
      <w:proofErr w:type="spellStart"/>
      <w:r w:rsidRPr="00FF262D">
        <w:rPr>
          <w:rFonts w:ascii="Arial" w:eastAsia="Arial" w:hAnsi="Arial" w:cs="Arial"/>
        </w:rPr>
        <w:t>Cotham</w:t>
      </w:r>
      <w:proofErr w:type="spellEnd"/>
      <w:r w:rsidRPr="00FF262D">
        <w:rPr>
          <w:rFonts w:ascii="Arial" w:eastAsia="Arial" w:hAnsi="Arial" w:cs="Arial"/>
        </w:rPr>
        <w:t>, Clifton and Clifton Ea</w:t>
      </w:r>
      <w:r w:rsidR="0075061A" w:rsidRPr="00FF262D">
        <w:rPr>
          <w:rFonts w:ascii="Arial" w:eastAsia="Arial" w:hAnsi="Arial" w:cs="Arial"/>
        </w:rPr>
        <w:t>st</w:t>
      </w:r>
      <w:r w:rsidR="003957F8">
        <w:rPr>
          <w:rFonts w:ascii="Arial" w:eastAsia="Arial" w:hAnsi="Arial" w:cs="Arial"/>
        </w:rPr>
        <w:t>.</w:t>
      </w:r>
    </w:p>
    <w:p w:rsidR="003855FA" w:rsidRDefault="003855FA" w:rsidP="00CC3617">
      <w:pPr>
        <w:pStyle w:val="ListParagraph"/>
        <w:ind w:left="567" w:right="-1" w:hanging="567"/>
        <w:jc w:val="both"/>
        <w:rPr>
          <w:rFonts w:ascii="Arial" w:hAnsi="Arial" w:cs="Arial"/>
        </w:rPr>
      </w:pPr>
    </w:p>
    <w:p w:rsidR="0075061A" w:rsidRPr="00D84EEE" w:rsidRDefault="003D2FD5" w:rsidP="00207830">
      <w:pPr>
        <w:pStyle w:val="ListParagraph"/>
        <w:numPr>
          <w:ilvl w:val="1"/>
          <w:numId w:val="7"/>
        </w:numPr>
        <w:ind w:left="709" w:right="-1" w:hanging="709"/>
        <w:jc w:val="both"/>
        <w:rPr>
          <w:rFonts w:ascii="Arial" w:hAnsi="Arial" w:cs="Arial"/>
          <w:bCs/>
        </w:rPr>
      </w:pPr>
      <w:r w:rsidRPr="00D84EEE">
        <w:rPr>
          <w:rFonts w:ascii="Arial" w:hAnsi="Arial" w:cs="Arial"/>
          <w:bCs/>
        </w:rPr>
        <w:t>F</w:t>
      </w:r>
      <w:r w:rsidR="0075061A" w:rsidRPr="00D84EEE">
        <w:rPr>
          <w:rFonts w:ascii="Arial" w:hAnsi="Arial" w:cs="Arial"/>
          <w:bCs/>
        </w:rPr>
        <w:t xml:space="preserve">urther information on the Lots including estimated hours and estimated number of packages, </w:t>
      </w:r>
      <w:r w:rsidR="00CB523C" w:rsidRPr="00D84EEE">
        <w:rPr>
          <w:rFonts w:ascii="Arial" w:hAnsi="Arial" w:cs="Arial"/>
          <w:bCs/>
        </w:rPr>
        <w:t xml:space="preserve">can be found in </w:t>
      </w:r>
      <w:r w:rsidR="004F0913" w:rsidRPr="00D84EEE">
        <w:rPr>
          <w:rFonts w:ascii="Arial" w:hAnsi="Arial" w:cs="Arial"/>
          <w:bCs/>
        </w:rPr>
        <w:t xml:space="preserve">the </w:t>
      </w:r>
      <w:r w:rsidR="001B30A3">
        <w:rPr>
          <w:rFonts w:ascii="Arial" w:hAnsi="Arial" w:cs="Arial"/>
          <w:bCs/>
        </w:rPr>
        <w:t>Service S</w:t>
      </w:r>
      <w:r w:rsidR="004F0913" w:rsidRPr="00D84EEE">
        <w:rPr>
          <w:rFonts w:ascii="Arial" w:hAnsi="Arial" w:cs="Arial"/>
          <w:bCs/>
        </w:rPr>
        <w:t>pecification</w:t>
      </w:r>
      <w:r w:rsidR="00E97AFC">
        <w:rPr>
          <w:rFonts w:ascii="Arial" w:hAnsi="Arial" w:cs="Arial"/>
          <w:bCs/>
        </w:rPr>
        <w:t>,</w:t>
      </w:r>
      <w:r w:rsidR="001B30A3">
        <w:rPr>
          <w:rFonts w:ascii="Arial" w:hAnsi="Arial" w:cs="Arial"/>
          <w:bCs/>
        </w:rPr>
        <w:t xml:space="preserve"> </w:t>
      </w:r>
      <w:r w:rsidR="00E97AFC">
        <w:rPr>
          <w:rFonts w:ascii="Arial" w:hAnsi="Arial" w:cs="Arial"/>
          <w:bCs/>
        </w:rPr>
        <w:t>related a</w:t>
      </w:r>
      <w:r w:rsidR="001B30A3">
        <w:rPr>
          <w:rFonts w:ascii="Arial" w:hAnsi="Arial" w:cs="Arial"/>
          <w:bCs/>
        </w:rPr>
        <w:t>nnexes</w:t>
      </w:r>
      <w:r w:rsidR="00E97AFC">
        <w:rPr>
          <w:rFonts w:ascii="Arial" w:hAnsi="Arial" w:cs="Arial"/>
          <w:bCs/>
        </w:rPr>
        <w:t xml:space="preserve"> and appendix 4</w:t>
      </w:r>
      <w:r w:rsidR="0075061A" w:rsidRPr="00D84EEE">
        <w:rPr>
          <w:rFonts w:ascii="Arial" w:hAnsi="Arial" w:cs="Arial"/>
          <w:bCs/>
        </w:rPr>
        <w:t xml:space="preserve">. The </w:t>
      </w:r>
      <w:r w:rsidR="001B30A3">
        <w:rPr>
          <w:rFonts w:ascii="Arial" w:hAnsi="Arial" w:cs="Arial"/>
          <w:bCs/>
        </w:rPr>
        <w:t xml:space="preserve">Council </w:t>
      </w:r>
      <w:r w:rsidR="0075061A" w:rsidRPr="00D84EEE">
        <w:rPr>
          <w:rFonts w:ascii="Arial" w:hAnsi="Arial" w:cs="Arial"/>
          <w:bCs/>
        </w:rPr>
        <w:t>is unable to give exact numbers</w:t>
      </w:r>
      <w:r w:rsidR="001B30A3">
        <w:rPr>
          <w:rFonts w:ascii="Arial" w:hAnsi="Arial" w:cs="Arial"/>
          <w:bCs/>
        </w:rPr>
        <w:t xml:space="preserve"> of people needing care in these zones, </w:t>
      </w:r>
      <w:r w:rsidR="00CB523C" w:rsidRPr="00D84EEE">
        <w:rPr>
          <w:rFonts w:ascii="Arial" w:hAnsi="Arial" w:cs="Arial"/>
          <w:bCs/>
        </w:rPr>
        <w:t>due to fluctuating</w:t>
      </w:r>
      <w:r w:rsidR="0075061A" w:rsidRPr="00D84EEE">
        <w:rPr>
          <w:rFonts w:ascii="Arial" w:hAnsi="Arial" w:cs="Arial"/>
          <w:bCs/>
        </w:rPr>
        <w:t xml:space="preserve"> </w:t>
      </w:r>
      <w:r w:rsidR="00CB523C" w:rsidRPr="00D84EEE">
        <w:rPr>
          <w:rFonts w:ascii="Arial" w:hAnsi="Arial" w:cs="Arial"/>
          <w:bCs/>
        </w:rPr>
        <w:t>user numbers</w:t>
      </w:r>
      <w:r w:rsidR="0075061A" w:rsidRPr="00D84EEE">
        <w:rPr>
          <w:rFonts w:ascii="Arial" w:hAnsi="Arial" w:cs="Arial"/>
          <w:bCs/>
        </w:rPr>
        <w:t xml:space="preserve"> and changing care needs.</w:t>
      </w:r>
    </w:p>
    <w:p w:rsidR="003855FA" w:rsidRDefault="003855FA" w:rsidP="00CC3617">
      <w:pPr>
        <w:pStyle w:val="ListParagraph"/>
        <w:ind w:left="567" w:right="-1" w:hanging="567"/>
        <w:jc w:val="both"/>
        <w:rPr>
          <w:rFonts w:ascii="Arial" w:hAnsi="Arial" w:cs="Arial"/>
        </w:rPr>
      </w:pPr>
    </w:p>
    <w:p w:rsidR="00B5259B" w:rsidRPr="00B5259B" w:rsidRDefault="00B5259B" w:rsidP="00207830">
      <w:pPr>
        <w:pStyle w:val="ListParagraph"/>
        <w:numPr>
          <w:ilvl w:val="1"/>
          <w:numId w:val="7"/>
        </w:numPr>
        <w:ind w:left="709" w:right="-1" w:hanging="709"/>
        <w:jc w:val="both"/>
        <w:rPr>
          <w:rFonts w:ascii="Arial" w:hAnsi="Arial" w:cs="Arial"/>
          <w:bCs/>
        </w:rPr>
      </w:pPr>
      <w:r w:rsidRPr="00B5259B">
        <w:rPr>
          <w:rFonts w:ascii="Arial" w:hAnsi="Arial" w:cs="Arial"/>
          <w:bCs/>
        </w:rPr>
        <w:t xml:space="preserve">Tenderers can apply for both lots, or a single lot, but no provider will be awarded 4 or more of the 11 homecare contracts issued by the </w:t>
      </w:r>
      <w:r w:rsidR="001B30A3">
        <w:rPr>
          <w:rFonts w:ascii="Arial" w:hAnsi="Arial" w:cs="Arial"/>
          <w:bCs/>
        </w:rPr>
        <w:t xml:space="preserve">Council </w:t>
      </w:r>
      <w:r>
        <w:rPr>
          <w:rFonts w:ascii="Arial" w:hAnsi="Arial" w:cs="Arial"/>
          <w:bCs/>
        </w:rPr>
        <w:t xml:space="preserve">(relating to </w:t>
      </w:r>
      <w:proofErr w:type="gramStart"/>
      <w:r>
        <w:rPr>
          <w:rFonts w:ascii="Arial" w:hAnsi="Arial" w:cs="Arial"/>
          <w:bCs/>
        </w:rPr>
        <w:t>e</w:t>
      </w:r>
      <w:r w:rsidRPr="00B5259B">
        <w:rPr>
          <w:rFonts w:ascii="Arial" w:hAnsi="Arial" w:cs="Arial"/>
          <w:bCs/>
        </w:rPr>
        <w:t xml:space="preserve">xisting </w:t>
      </w:r>
      <w:r>
        <w:rPr>
          <w:rFonts w:ascii="Arial" w:hAnsi="Arial" w:cs="Arial"/>
          <w:bCs/>
        </w:rPr>
        <w:t xml:space="preserve"> </w:t>
      </w:r>
      <w:r w:rsidRPr="00B5259B">
        <w:rPr>
          <w:rFonts w:ascii="Arial" w:hAnsi="Arial" w:cs="Arial"/>
          <w:bCs/>
        </w:rPr>
        <w:lastRenderedPageBreak/>
        <w:t>homecare</w:t>
      </w:r>
      <w:proofErr w:type="gramEnd"/>
      <w:r w:rsidRPr="00B5259B">
        <w:rPr>
          <w:rFonts w:ascii="Arial" w:hAnsi="Arial" w:cs="Arial"/>
          <w:bCs/>
        </w:rPr>
        <w:t xml:space="preserve"> contract number REQD1001225, covers zones 1, 2, 3, 4, 6, 7, 8, 10 &amp; 11</w:t>
      </w:r>
      <w:r>
        <w:rPr>
          <w:rFonts w:ascii="Arial" w:hAnsi="Arial" w:cs="Arial"/>
          <w:bCs/>
        </w:rPr>
        <w:t>)</w:t>
      </w:r>
      <w:r w:rsidR="00E97AFC">
        <w:rPr>
          <w:rFonts w:ascii="Arial" w:hAnsi="Arial" w:cs="Arial"/>
          <w:bCs/>
        </w:rPr>
        <w:t>.</w:t>
      </w:r>
      <w:r w:rsidRPr="00B5259B">
        <w:rPr>
          <w:rFonts w:ascii="Arial" w:hAnsi="Arial" w:cs="Arial"/>
          <w:bCs/>
        </w:rPr>
        <w:t xml:space="preserve"> </w:t>
      </w:r>
    </w:p>
    <w:p w:rsidR="00B5259B" w:rsidRDefault="00B5259B" w:rsidP="00CC3617">
      <w:pPr>
        <w:pStyle w:val="ListParagraph"/>
        <w:ind w:left="567" w:right="-1" w:hanging="567"/>
        <w:jc w:val="both"/>
        <w:rPr>
          <w:rFonts w:ascii="Arial" w:hAnsi="Arial" w:cs="Arial"/>
          <w:bCs/>
        </w:rPr>
      </w:pPr>
    </w:p>
    <w:p w:rsidR="001B30A3" w:rsidRDefault="009B2CA1" w:rsidP="00207830">
      <w:pPr>
        <w:pStyle w:val="ListParagraph"/>
        <w:numPr>
          <w:ilvl w:val="1"/>
          <w:numId w:val="7"/>
        </w:numPr>
        <w:ind w:left="709" w:right="-1" w:hanging="709"/>
        <w:jc w:val="both"/>
        <w:rPr>
          <w:rFonts w:ascii="Arial" w:hAnsi="Arial" w:cs="Arial"/>
          <w:bCs/>
        </w:rPr>
      </w:pPr>
      <w:r>
        <w:rPr>
          <w:rFonts w:ascii="Arial" w:hAnsi="Arial" w:cs="Arial"/>
          <w:bCs/>
        </w:rPr>
        <w:t>Tenderers</w:t>
      </w:r>
      <w:r w:rsidR="00CD3666" w:rsidRPr="00D84EEE">
        <w:rPr>
          <w:rFonts w:ascii="Arial" w:hAnsi="Arial" w:cs="Arial"/>
          <w:bCs/>
        </w:rPr>
        <w:t xml:space="preserve"> will also be subject to </w:t>
      </w:r>
      <w:r w:rsidR="00AF7C34" w:rsidRPr="00D84EEE">
        <w:rPr>
          <w:rFonts w:ascii="Arial" w:hAnsi="Arial" w:cs="Arial"/>
          <w:bCs/>
        </w:rPr>
        <w:t>a</w:t>
      </w:r>
      <w:r w:rsidR="00143FBF" w:rsidRPr="00D84EEE">
        <w:rPr>
          <w:rFonts w:ascii="Arial" w:hAnsi="Arial" w:cs="Arial"/>
          <w:bCs/>
        </w:rPr>
        <w:t xml:space="preserve"> financial capability assessment</w:t>
      </w:r>
      <w:r w:rsidR="001B30A3">
        <w:rPr>
          <w:rFonts w:ascii="Arial" w:hAnsi="Arial" w:cs="Arial"/>
          <w:bCs/>
        </w:rPr>
        <w:t>.</w:t>
      </w:r>
    </w:p>
    <w:p w:rsidR="001B30A3" w:rsidRPr="001B30A3" w:rsidRDefault="001B30A3" w:rsidP="00CC3617">
      <w:pPr>
        <w:pStyle w:val="ListParagraph"/>
        <w:ind w:left="567" w:right="-1" w:hanging="567"/>
        <w:jc w:val="both"/>
        <w:rPr>
          <w:rFonts w:ascii="Arial" w:hAnsi="Arial" w:cs="Arial"/>
          <w:bCs/>
        </w:rPr>
      </w:pPr>
    </w:p>
    <w:p w:rsidR="00553CCA" w:rsidRDefault="003D2FD5" w:rsidP="00207830">
      <w:pPr>
        <w:pStyle w:val="ListParagraph"/>
        <w:numPr>
          <w:ilvl w:val="1"/>
          <w:numId w:val="7"/>
        </w:numPr>
        <w:ind w:left="709" w:right="-1" w:hanging="709"/>
        <w:jc w:val="both"/>
        <w:rPr>
          <w:rFonts w:ascii="Arial" w:hAnsi="Arial" w:cs="Arial"/>
          <w:bCs/>
        </w:rPr>
      </w:pPr>
      <w:r w:rsidRPr="00D84EEE">
        <w:rPr>
          <w:rFonts w:ascii="Arial" w:hAnsi="Arial" w:cs="Arial"/>
          <w:bCs/>
        </w:rPr>
        <w:t xml:space="preserve">The </w:t>
      </w:r>
      <w:r w:rsidR="001B30A3">
        <w:rPr>
          <w:rFonts w:ascii="Arial" w:hAnsi="Arial" w:cs="Arial"/>
          <w:bCs/>
        </w:rPr>
        <w:t xml:space="preserve">Council </w:t>
      </w:r>
      <w:r w:rsidR="005739E7" w:rsidRPr="00D84EEE">
        <w:rPr>
          <w:rFonts w:ascii="Arial" w:hAnsi="Arial" w:cs="Arial"/>
          <w:bCs/>
        </w:rPr>
        <w:t xml:space="preserve">has set a minimum and a maximum </w:t>
      </w:r>
      <w:r w:rsidR="00553CCA" w:rsidRPr="00D84EEE">
        <w:rPr>
          <w:rFonts w:ascii="Arial" w:hAnsi="Arial" w:cs="Arial"/>
          <w:bCs/>
        </w:rPr>
        <w:t xml:space="preserve">figure </w:t>
      </w:r>
      <w:r w:rsidR="005739E7" w:rsidRPr="00D84EEE">
        <w:rPr>
          <w:rFonts w:ascii="Arial" w:hAnsi="Arial" w:cs="Arial"/>
          <w:bCs/>
        </w:rPr>
        <w:t xml:space="preserve">for the </w:t>
      </w:r>
      <w:r w:rsidR="00553CCA" w:rsidRPr="00D84EEE">
        <w:rPr>
          <w:rFonts w:ascii="Arial" w:hAnsi="Arial" w:cs="Arial"/>
          <w:bCs/>
        </w:rPr>
        <w:t xml:space="preserve">rate it will pay per hour of service delivered. </w:t>
      </w:r>
      <w:r w:rsidR="005739E7" w:rsidRPr="00D84EEE">
        <w:rPr>
          <w:rFonts w:ascii="Arial" w:hAnsi="Arial" w:cs="Arial"/>
          <w:bCs/>
        </w:rPr>
        <w:t>Th</w:t>
      </w:r>
      <w:r w:rsidR="00553CCA" w:rsidRPr="00D84EEE">
        <w:rPr>
          <w:rFonts w:ascii="Arial" w:hAnsi="Arial" w:cs="Arial"/>
          <w:bCs/>
        </w:rPr>
        <w:t xml:space="preserve">e </w:t>
      </w:r>
      <w:r w:rsidR="001B30A3">
        <w:rPr>
          <w:rFonts w:ascii="Arial" w:hAnsi="Arial" w:cs="Arial"/>
          <w:bCs/>
        </w:rPr>
        <w:t xml:space="preserve">Council </w:t>
      </w:r>
      <w:r w:rsidR="00553CCA" w:rsidRPr="00D84EEE">
        <w:rPr>
          <w:rFonts w:ascii="Arial" w:hAnsi="Arial" w:cs="Arial"/>
          <w:bCs/>
        </w:rPr>
        <w:t xml:space="preserve">will not pay </w:t>
      </w:r>
      <w:r w:rsidR="001E6C2F" w:rsidRPr="00D84EEE">
        <w:rPr>
          <w:rFonts w:ascii="Arial" w:hAnsi="Arial" w:cs="Arial"/>
          <w:bCs/>
        </w:rPr>
        <w:t xml:space="preserve">below £12.50 per hour or above £14.20 per hour. Any </w:t>
      </w:r>
      <w:r w:rsidR="00553CCA" w:rsidRPr="00D84EEE">
        <w:rPr>
          <w:rFonts w:ascii="Arial" w:hAnsi="Arial" w:cs="Arial"/>
          <w:bCs/>
        </w:rPr>
        <w:t xml:space="preserve">bid </w:t>
      </w:r>
      <w:r w:rsidR="001E6C2F" w:rsidRPr="00D84EEE">
        <w:rPr>
          <w:rFonts w:ascii="Arial" w:hAnsi="Arial" w:cs="Arial"/>
          <w:bCs/>
        </w:rPr>
        <w:t>that includes a</w:t>
      </w:r>
      <w:r w:rsidR="00553CCA" w:rsidRPr="00D84EEE">
        <w:rPr>
          <w:rFonts w:ascii="Arial" w:hAnsi="Arial" w:cs="Arial"/>
          <w:bCs/>
        </w:rPr>
        <w:t xml:space="preserve"> rate</w:t>
      </w:r>
      <w:r w:rsidR="001E6C2F" w:rsidRPr="00D84EEE">
        <w:rPr>
          <w:rFonts w:ascii="Arial" w:hAnsi="Arial" w:cs="Arial"/>
          <w:bCs/>
        </w:rPr>
        <w:t xml:space="preserve"> </w:t>
      </w:r>
      <w:r w:rsidR="00553CCA" w:rsidRPr="00D84EEE">
        <w:rPr>
          <w:rFonts w:ascii="Arial" w:hAnsi="Arial" w:cs="Arial"/>
          <w:bCs/>
        </w:rPr>
        <w:t xml:space="preserve">outside of these parameters will be rejected. </w:t>
      </w:r>
      <w:r w:rsidR="005739E7" w:rsidRPr="00D84EEE">
        <w:rPr>
          <w:rFonts w:ascii="Arial" w:hAnsi="Arial" w:cs="Arial"/>
          <w:bCs/>
        </w:rPr>
        <w:t xml:space="preserve">This rate will apply for </w:t>
      </w:r>
      <w:r w:rsidR="00553CCA" w:rsidRPr="00D84EEE">
        <w:rPr>
          <w:rFonts w:ascii="Arial" w:hAnsi="Arial" w:cs="Arial"/>
          <w:bCs/>
        </w:rPr>
        <w:t xml:space="preserve">all hours of </w:t>
      </w:r>
      <w:r w:rsidR="001E6C2F" w:rsidRPr="00D84EEE">
        <w:rPr>
          <w:rFonts w:ascii="Arial" w:hAnsi="Arial" w:cs="Arial"/>
          <w:bCs/>
        </w:rPr>
        <w:t xml:space="preserve">the day </w:t>
      </w:r>
      <w:r w:rsidR="00553CCA" w:rsidRPr="00D84EEE">
        <w:rPr>
          <w:rFonts w:ascii="Arial" w:hAnsi="Arial" w:cs="Arial"/>
          <w:bCs/>
        </w:rPr>
        <w:t xml:space="preserve">(24 hours per day) and every day of the year (e.g. including bank holidays, weekends </w:t>
      </w:r>
      <w:r w:rsidR="00DB5DC8" w:rsidRPr="00D84EEE">
        <w:rPr>
          <w:rFonts w:ascii="Arial" w:hAnsi="Arial" w:cs="Arial"/>
          <w:bCs/>
        </w:rPr>
        <w:t>etc.</w:t>
      </w:r>
      <w:r w:rsidR="00553CCA" w:rsidRPr="00D84EEE">
        <w:rPr>
          <w:rFonts w:ascii="Arial" w:hAnsi="Arial" w:cs="Arial"/>
          <w:bCs/>
        </w:rPr>
        <w:t>)</w:t>
      </w:r>
    </w:p>
    <w:p w:rsidR="004E6E7A" w:rsidRPr="004E6E7A" w:rsidRDefault="004E6E7A" w:rsidP="00CC3617">
      <w:pPr>
        <w:pStyle w:val="ListParagraph"/>
        <w:ind w:right="-1"/>
        <w:rPr>
          <w:rFonts w:ascii="Arial" w:hAnsi="Arial" w:cs="Arial"/>
          <w:bCs/>
        </w:rPr>
      </w:pPr>
    </w:p>
    <w:tbl>
      <w:tblPr>
        <w:tblStyle w:val="TableGrid"/>
        <w:tblW w:w="8592" w:type="dxa"/>
        <w:jc w:val="center"/>
        <w:tblInd w:w="1759" w:type="dxa"/>
        <w:tblLook w:val="04A0" w:firstRow="1" w:lastRow="0" w:firstColumn="1" w:lastColumn="0" w:noHBand="0" w:noVBand="1"/>
      </w:tblPr>
      <w:tblGrid>
        <w:gridCol w:w="3828"/>
        <w:gridCol w:w="4764"/>
      </w:tblGrid>
      <w:tr w:rsidR="005739E7" w:rsidRPr="00FF262D" w:rsidTr="00F04C7A">
        <w:trPr>
          <w:jc w:val="center"/>
        </w:trPr>
        <w:tc>
          <w:tcPr>
            <w:tcW w:w="3828" w:type="dxa"/>
            <w:shd w:val="clear" w:color="auto" w:fill="C6D9F1" w:themeFill="text2" w:themeFillTint="33"/>
          </w:tcPr>
          <w:p w:rsidR="005739E7" w:rsidRPr="00FF262D" w:rsidRDefault="005739E7" w:rsidP="00CC3617">
            <w:pPr>
              <w:ind w:left="567" w:right="-1" w:hanging="567"/>
              <w:jc w:val="both"/>
              <w:rPr>
                <w:rFonts w:ascii="Arial" w:hAnsi="Arial" w:cs="Arial"/>
                <w:b/>
              </w:rPr>
            </w:pPr>
            <w:r w:rsidRPr="00FF262D">
              <w:rPr>
                <w:rFonts w:ascii="Arial" w:hAnsi="Arial" w:cs="Arial"/>
                <w:b/>
              </w:rPr>
              <w:t>Minimum rate</w:t>
            </w:r>
          </w:p>
        </w:tc>
        <w:tc>
          <w:tcPr>
            <w:tcW w:w="4764" w:type="dxa"/>
            <w:shd w:val="clear" w:color="auto" w:fill="C6D9F1" w:themeFill="text2" w:themeFillTint="33"/>
          </w:tcPr>
          <w:p w:rsidR="005739E7" w:rsidRPr="00FF262D" w:rsidRDefault="005739E7" w:rsidP="00CC3617">
            <w:pPr>
              <w:ind w:left="567" w:right="-1" w:hanging="567"/>
              <w:jc w:val="both"/>
              <w:rPr>
                <w:rFonts w:ascii="Arial" w:hAnsi="Arial" w:cs="Arial"/>
                <w:b/>
              </w:rPr>
            </w:pPr>
            <w:r w:rsidRPr="00FF262D">
              <w:rPr>
                <w:rFonts w:ascii="Arial" w:hAnsi="Arial" w:cs="Arial"/>
                <w:b/>
              </w:rPr>
              <w:t>Maximum Rate</w:t>
            </w:r>
          </w:p>
        </w:tc>
      </w:tr>
      <w:tr w:rsidR="005739E7" w:rsidRPr="003855FA" w:rsidTr="00F04C7A">
        <w:trPr>
          <w:jc w:val="center"/>
        </w:trPr>
        <w:tc>
          <w:tcPr>
            <w:tcW w:w="3828" w:type="dxa"/>
          </w:tcPr>
          <w:p w:rsidR="005739E7" w:rsidRPr="003855FA" w:rsidRDefault="005739E7" w:rsidP="00CC3617">
            <w:pPr>
              <w:ind w:left="567" w:right="-1" w:hanging="567"/>
              <w:jc w:val="both"/>
              <w:rPr>
                <w:rFonts w:ascii="Arial" w:hAnsi="Arial" w:cs="Arial"/>
              </w:rPr>
            </w:pPr>
            <w:r w:rsidRPr="003855FA">
              <w:rPr>
                <w:rFonts w:ascii="Arial" w:hAnsi="Arial" w:cs="Arial"/>
              </w:rPr>
              <w:t>£12.50 per hour</w:t>
            </w:r>
          </w:p>
        </w:tc>
        <w:tc>
          <w:tcPr>
            <w:tcW w:w="4764" w:type="dxa"/>
          </w:tcPr>
          <w:p w:rsidR="005739E7" w:rsidRPr="003855FA" w:rsidRDefault="005739E7" w:rsidP="00CC3617">
            <w:pPr>
              <w:ind w:left="567" w:right="-1" w:hanging="567"/>
              <w:jc w:val="both"/>
              <w:rPr>
                <w:rFonts w:ascii="Arial" w:hAnsi="Arial" w:cs="Arial"/>
              </w:rPr>
            </w:pPr>
            <w:r w:rsidRPr="003855FA">
              <w:rPr>
                <w:rFonts w:ascii="Arial" w:hAnsi="Arial" w:cs="Arial"/>
              </w:rPr>
              <w:t>£14.20 per hour</w:t>
            </w:r>
          </w:p>
        </w:tc>
      </w:tr>
    </w:tbl>
    <w:p w:rsidR="00ED0FA1" w:rsidRPr="003855FA" w:rsidRDefault="00ED0FA1" w:rsidP="00CC3617">
      <w:pPr>
        <w:ind w:left="567" w:right="-1" w:hanging="567"/>
        <w:jc w:val="both"/>
        <w:rPr>
          <w:rFonts w:ascii="Arial" w:hAnsi="Arial" w:cs="Arial"/>
          <w:color w:val="FF0000"/>
        </w:rPr>
      </w:pPr>
    </w:p>
    <w:p w:rsidR="00A66381" w:rsidRPr="00FF262D" w:rsidRDefault="00317EBB" w:rsidP="00207830">
      <w:pPr>
        <w:pStyle w:val="Heading9"/>
        <w:numPr>
          <w:ilvl w:val="0"/>
          <w:numId w:val="7"/>
        </w:numPr>
        <w:ind w:left="709" w:right="-1" w:hanging="709"/>
        <w:jc w:val="both"/>
      </w:pPr>
      <w:r>
        <w:t>Award and</w:t>
      </w:r>
      <w:r w:rsidR="00A66381" w:rsidRPr="00FF262D">
        <w:t xml:space="preserve"> Implementation</w:t>
      </w:r>
    </w:p>
    <w:p w:rsidR="00A66381" w:rsidRPr="003855FA" w:rsidRDefault="00A66381" w:rsidP="00CC3617">
      <w:pPr>
        <w:ind w:left="567" w:right="-1" w:hanging="567"/>
        <w:jc w:val="both"/>
        <w:rPr>
          <w:rFonts w:ascii="Arial" w:hAnsi="Arial" w:cs="Arial"/>
          <w:sz w:val="26"/>
          <w:szCs w:val="26"/>
        </w:rPr>
      </w:pPr>
    </w:p>
    <w:p w:rsidR="001E6C2F" w:rsidRPr="00D84EEE" w:rsidRDefault="00FA64EC" w:rsidP="00207830">
      <w:pPr>
        <w:pStyle w:val="ListParagraph"/>
        <w:numPr>
          <w:ilvl w:val="1"/>
          <w:numId w:val="7"/>
        </w:numPr>
        <w:ind w:left="709" w:right="-1" w:hanging="709"/>
        <w:jc w:val="both"/>
        <w:rPr>
          <w:rFonts w:ascii="Arial" w:hAnsi="Arial" w:cs="Arial"/>
          <w:bCs/>
        </w:rPr>
      </w:pPr>
      <w:r w:rsidRPr="00D84EEE">
        <w:rPr>
          <w:rFonts w:ascii="Arial" w:hAnsi="Arial" w:cs="Arial"/>
          <w:bCs/>
        </w:rPr>
        <w:t>T</w:t>
      </w:r>
      <w:r w:rsidR="005F24C6" w:rsidRPr="00D84EEE">
        <w:rPr>
          <w:rFonts w:ascii="Arial" w:hAnsi="Arial" w:cs="Arial"/>
          <w:bCs/>
        </w:rPr>
        <w:t>he</w:t>
      </w:r>
      <w:r w:rsidR="001B30A3">
        <w:rPr>
          <w:rFonts w:ascii="Arial" w:hAnsi="Arial" w:cs="Arial"/>
          <w:bCs/>
        </w:rPr>
        <w:t xml:space="preserve"> Council </w:t>
      </w:r>
      <w:r w:rsidR="00A66381" w:rsidRPr="00D84EEE">
        <w:rPr>
          <w:rFonts w:ascii="Arial" w:hAnsi="Arial" w:cs="Arial"/>
          <w:bCs/>
        </w:rPr>
        <w:t xml:space="preserve">will </w:t>
      </w:r>
      <w:r w:rsidR="00A23619" w:rsidRPr="00D84EEE">
        <w:rPr>
          <w:rFonts w:ascii="Arial" w:hAnsi="Arial" w:cs="Arial"/>
          <w:bCs/>
        </w:rPr>
        <w:t xml:space="preserve">award one contract per </w:t>
      </w:r>
      <w:r w:rsidR="001E6C2F" w:rsidRPr="00D84EEE">
        <w:rPr>
          <w:rFonts w:ascii="Arial" w:hAnsi="Arial" w:cs="Arial"/>
          <w:bCs/>
        </w:rPr>
        <w:t>L</w:t>
      </w:r>
      <w:r w:rsidR="00A23619" w:rsidRPr="00D84EEE">
        <w:rPr>
          <w:rFonts w:ascii="Arial" w:hAnsi="Arial" w:cs="Arial"/>
          <w:bCs/>
        </w:rPr>
        <w:t xml:space="preserve">ot. </w:t>
      </w:r>
    </w:p>
    <w:p w:rsidR="00EF4BB4" w:rsidRPr="00FF262D" w:rsidRDefault="00EF4BB4" w:rsidP="00CC3617">
      <w:pPr>
        <w:pStyle w:val="ListParagraph"/>
        <w:ind w:left="567" w:right="-1" w:hanging="567"/>
        <w:jc w:val="both"/>
        <w:rPr>
          <w:rFonts w:ascii="Arial" w:hAnsi="Arial" w:cs="Arial"/>
        </w:rPr>
      </w:pPr>
    </w:p>
    <w:p w:rsidR="006016EC" w:rsidRPr="00D84EEE" w:rsidRDefault="00A66381" w:rsidP="00207830">
      <w:pPr>
        <w:pStyle w:val="ListParagraph"/>
        <w:numPr>
          <w:ilvl w:val="1"/>
          <w:numId w:val="7"/>
        </w:numPr>
        <w:ind w:left="709" w:right="-1" w:hanging="709"/>
        <w:jc w:val="both"/>
        <w:rPr>
          <w:rFonts w:ascii="Arial" w:hAnsi="Arial" w:cs="Arial"/>
          <w:bCs/>
        </w:rPr>
      </w:pPr>
      <w:r w:rsidRPr="00D84EEE">
        <w:rPr>
          <w:rFonts w:ascii="Arial" w:hAnsi="Arial" w:cs="Arial"/>
          <w:bCs/>
        </w:rPr>
        <w:t>Following contract award</w:t>
      </w:r>
      <w:r w:rsidR="001E6C2F" w:rsidRPr="00D84EEE">
        <w:rPr>
          <w:rFonts w:ascii="Arial" w:hAnsi="Arial" w:cs="Arial"/>
          <w:bCs/>
        </w:rPr>
        <w:t>,</w:t>
      </w:r>
      <w:r w:rsidRPr="00D84EEE">
        <w:rPr>
          <w:rFonts w:ascii="Arial" w:hAnsi="Arial" w:cs="Arial"/>
          <w:bCs/>
        </w:rPr>
        <w:t xml:space="preserve"> there will be a</w:t>
      </w:r>
      <w:r w:rsidR="001E6C2F" w:rsidRPr="00D84EEE">
        <w:rPr>
          <w:rFonts w:ascii="Arial" w:hAnsi="Arial" w:cs="Arial"/>
          <w:bCs/>
        </w:rPr>
        <w:t xml:space="preserve"> ‘go live’ date and an ‘</w:t>
      </w:r>
      <w:r w:rsidR="006016EC" w:rsidRPr="00D84EEE">
        <w:rPr>
          <w:rFonts w:ascii="Arial" w:hAnsi="Arial" w:cs="Arial"/>
          <w:bCs/>
        </w:rPr>
        <w:t>implementation period</w:t>
      </w:r>
      <w:r w:rsidR="001E6C2F" w:rsidRPr="00D84EEE">
        <w:rPr>
          <w:rFonts w:ascii="Arial" w:hAnsi="Arial" w:cs="Arial"/>
          <w:bCs/>
        </w:rPr>
        <w:t>’.</w:t>
      </w:r>
      <w:r w:rsidR="00994ADA" w:rsidRPr="00D84EEE">
        <w:rPr>
          <w:rFonts w:ascii="Arial" w:hAnsi="Arial" w:cs="Arial"/>
          <w:bCs/>
        </w:rPr>
        <w:t xml:space="preserve"> </w:t>
      </w:r>
      <w:r w:rsidR="006F2326" w:rsidRPr="00D84EEE">
        <w:rPr>
          <w:rFonts w:ascii="Arial" w:hAnsi="Arial" w:cs="Arial"/>
          <w:bCs/>
        </w:rPr>
        <w:t>Both will be required to be d</w:t>
      </w:r>
      <w:r w:rsidR="00C74B36" w:rsidRPr="00D84EEE">
        <w:rPr>
          <w:rFonts w:ascii="Arial" w:hAnsi="Arial" w:cs="Arial"/>
          <w:bCs/>
        </w:rPr>
        <w:t>elivered under the terms of the</w:t>
      </w:r>
      <w:r w:rsidR="006F2326" w:rsidRPr="00D84EEE">
        <w:rPr>
          <w:rFonts w:ascii="Arial" w:hAnsi="Arial" w:cs="Arial"/>
          <w:bCs/>
        </w:rPr>
        <w:t xml:space="preserve"> </w:t>
      </w:r>
      <w:r w:rsidR="00C74B36" w:rsidRPr="00D84EEE">
        <w:rPr>
          <w:rFonts w:ascii="Arial" w:hAnsi="Arial" w:cs="Arial"/>
          <w:bCs/>
        </w:rPr>
        <w:t>Contract</w:t>
      </w:r>
      <w:r w:rsidR="006F2326" w:rsidRPr="00D84EEE">
        <w:rPr>
          <w:rFonts w:ascii="Arial" w:hAnsi="Arial" w:cs="Arial"/>
          <w:bCs/>
        </w:rPr>
        <w:t>.</w:t>
      </w:r>
    </w:p>
    <w:p w:rsidR="006016EC" w:rsidRPr="003855FA" w:rsidRDefault="006016EC" w:rsidP="00CC3617">
      <w:pPr>
        <w:ind w:right="-1"/>
        <w:jc w:val="both"/>
        <w:rPr>
          <w:rFonts w:ascii="Arial" w:eastAsia="Arial" w:hAnsi="Arial" w:cs="Arial"/>
          <w:color w:val="FF0000"/>
        </w:rPr>
      </w:pPr>
      <w:r w:rsidRPr="003855FA">
        <w:rPr>
          <w:rFonts w:ascii="Arial" w:eastAsia="Arial" w:hAnsi="Arial" w:cs="Arial"/>
          <w:color w:val="FF0000"/>
        </w:rPr>
        <w:tab/>
      </w:r>
    </w:p>
    <w:p w:rsidR="006016EC" w:rsidRPr="00FF262D" w:rsidRDefault="00A61EAA" w:rsidP="005869B5">
      <w:pPr>
        <w:pStyle w:val="ListParagraph"/>
        <w:numPr>
          <w:ilvl w:val="0"/>
          <w:numId w:val="9"/>
        </w:numPr>
        <w:ind w:left="1276" w:right="-1" w:hanging="567"/>
        <w:jc w:val="both"/>
        <w:rPr>
          <w:rFonts w:ascii="Arial" w:eastAsia="Arial" w:hAnsi="Arial" w:cs="Arial"/>
          <w:u w:val="single"/>
        </w:rPr>
      </w:pPr>
      <w:r w:rsidRPr="00FF262D">
        <w:rPr>
          <w:rFonts w:ascii="Arial" w:eastAsia="Arial" w:hAnsi="Arial" w:cs="Arial"/>
          <w:u w:val="single"/>
        </w:rPr>
        <w:t>P</w:t>
      </w:r>
      <w:r w:rsidR="00CA395E" w:rsidRPr="00FF262D">
        <w:rPr>
          <w:rFonts w:ascii="Arial" w:eastAsia="Arial" w:hAnsi="Arial" w:cs="Arial"/>
          <w:u w:val="single"/>
        </w:rPr>
        <w:t>hase 1</w:t>
      </w:r>
      <w:r w:rsidR="00EE4AE5" w:rsidRPr="00FF262D">
        <w:rPr>
          <w:rFonts w:ascii="Arial" w:eastAsia="Arial" w:hAnsi="Arial" w:cs="Arial"/>
          <w:u w:val="single"/>
        </w:rPr>
        <w:t xml:space="preserve"> </w:t>
      </w:r>
    </w:p>
    <w:p w:rsidR="001E6C2F" w:rsidRDefault="006016EC" w:rsidP="005869B5">
      <w:pPr>
        <w:ind w:left="1276" w:right="-1"/>
        <w:jc w:val="both"/>
        <w:rPr>
          <w:rFonts w:ascii="Arial" w:eastAsia="Arial" w:hAnsi="Arial" w:cs="Arial"/>
        </w:rPr>
      </w:pPr>
      <w:r w:rsidRPr="003855FA">
        <w:rPr>
          <w:rFonts w:ascii="Arial" w:eastAsia="Arial" w:hAnsi="Arial" w:cs="Arial"/>
        </w:rPr>
        <w:t>Th</w:t>
      </w:r>
      <w:r w:rsidR="001E6C2F">
        <w:rPr>
          <w:rFonts w:ascii="Arial" w:eastAsia="Arial" w:hAnsi="Arial" w:cs="Arial"/>
        </w:rPr>
        <w:t xml:space="preserve">is will start on the go live date and the </w:t>
      </w:r>
      <w:r w:rsidRPr="003855FA">
        <w:rPr>
          <w:rFonts w:ascii="Arial" w:eastAsia="Arial" w:hAnsi="Arial" w:cs="Arial"/>
        </w:rPr>
        <w:t>winning bidder will be required to</w:t>
      </w:r>
      <w:r w:rsidR="001E6C2F">
        <w:rPr>
          <w:rFonts w:ascii="Arial" w:eastAsia="Arial" w:hAnsi="Arial" w:cs="Arial"/>
        </w:rPr>
        <w:t xml:space="preserve"> take on </w:t>
      </w:r>
      <w:r w:rsidR="00CA395E" w:rsidRPr="003855FA">
        <w:rPr>
          <w:rFonts w:ascii="Arial" w:eastAsia="Arial" w:hAnsi="Arial" w:cs="Arial"/>
        </w:rPr>
        <w:t xml:space="preserve">existing </w:t>
      </w:r>
      <w:r w:rsidR="001E6C2F">
        <w:rPr>
          <w:rFonts w:ascii="Arial" w:eastAsia="Arial" w:hAnsi="Arial" w:cs="Arial"/>
        </w:rPr>
        <w:t>service users that live in their zone and currently receive their care from the interim Main Provider. The winning bidder will also be required to take on people that live in that zone and start to need a home care service after the go live date.</w:t>
      </w:r>
    </w:p>
    <w:p w:rsidR="002858C6" w:rsidRPr="003855FA" w:rsidRDefault="002858C6" w:rsidP="005869B5">
      <w:pPr>
        <w:pStyle w:val="ListParagraph"/>
        <w:ind w:left="1276" w:right="-1" w:hanging="567"/>
        <w:jc w:val="both"/>
        <w:rPr>
          <w:rFonts w:ascii="Arial" w:eastAsia="Arial" w:hAnsi="Arial" w:cs="Arial"/>
        </w:rPr>
      </w:pPr>
    </w:p>
    <w:p w:rsidR="002858C6" w:rsidRPr="003855FA" w:rsidRDefault="00CA395E" w:rsidP="005869B5">
      <w:pPr>
        <w:pStyle w:val="ListParagraph"/>
        <w:numPr>
          <w:ilvl w:val="0"/>
          <w:numId w:val="9"/>
        </w:numPr>
        <w:ind w:left="1276" w:right="-1" w:hanging="567"/>
        <w:jc w:val="both"/>
        <w:rPr>
          <w:rFonts w:ascii="Arial" w:eastAsia="Arial" w:hAnsi="Arial" w:cs="Arial"/>
          <w:u w:val="single"/>
        </w:rPr>
      </w:pPr>
      <w:r w:rsidRPr="003855FA">
        <w:rPr>
          <w:rFonts w:ascii="Arial" w:eastAsia="Arial" w:hAnsi="Arial" w:cs="Arial"/>
          <w:u w:val="single"/>
        </w:rPr>
        <w:t>Phase 2</w:t>
      </w:r>
    </w:p>
    <w:p w:rsidR="001E6C2F" w:rsidRDefault="002858C6" w:rsidP="005869B5">
      <w:pPr>
        <w:ind w:left="1276" w:right="-1"/>
        <w:jc w:val="both"/>
        <w:rPr>
          <w:rFonts w:ascii="Arial" w:eastAsia="Arial" w:hAnsi="Arial" w:cs="Arial"/>
        </w:rPr>
      </w:pPr>
      <w:r w:rsidRPr="00FF262D">
        <w:rPr>
          <w:rFonts w:ascii="Arial" w:eastAsia="Arial" w:hAnsi="Arial" w:cs="Arial"/>
        </w:rPr>
        <w:t xml:space="preserve">The winning bidder will work with </w:t>
      </w:r>
      <w:r w:rsidR="00FA64EC" w:rsidRPr="00FF262D">
        <w:rPr>
          <w:rFonts w:ascii="Arial" w:eastAsia="Arial" w:hAnsi="Arial" w:cs="Arial"/>
        </w:rPr>
        <w:t xml:space="preserve">the </w:t>
      </w:r>
      <w:r w:rsidR="001B30A3">
        <w:rPr>
          <w:rFonts w:ascii="Arial" w:eastAsia="Arial" w:hAnsi="Arial" w:cs="Arial"/>
        </w:rPr>
        <w:t xml:space="preserve">Council </w:t>
      </w:r>
      <w:r w:rsidRPr="00FF262D">
        <w:rPr>
          <w:rFonts w:ascii="Arial" w:eastAsia="Arial" w:hAnsi="Arial" w:cs="Arial"/>
        </w:rPr>
        <w:t xml:space="preserve">to </w:t>
      </w:r>
      <w:r w:rsidR="001E6C2F">
        <w:rPr>
          <w:rFonts w:ascii="Arial" w:eastAsia="Arial" w:hAnsi="Arial" w:cs="Arial"/>
        </w:rPr>
        <w:t xml:space="preserve">take on service users that currently receive their care from another provider commissioned by the </w:t>
      </w:r>
      <w:r w:rsidR="001B30A3">
        <w:rPr>
          <w:rFonts w:ascii="Arial" w:eastAsia="Arial" w:hAnsi="Arial" w:cs="Arial"/>
        </w:rPr>
        <w:t xml:space="preserve">Council </w:t>
      </w:r>
      <w:r w:rsidR="001E6C2F">
        <w:rPr>
          <w:rFonts w:ascii="Arial" w:eastAsia="Arial" w:hAnsi="Arial" w:cs="Arial"/>
        </w:rPr>
        <w:t>(not the interim Main Provider) and where that service will be transferring to the new Main Provider.</w:t>
      </w:r>
    </w:p>
    <w:p w:rsidR="001E6C2F" w:rsidRDefault="001E6C2F" w:rsidP="00CC3617">
      <w:pPr>
        <w:pStyle w:val="ListParagraph"/>
        <w:ind w:left="0" w:right="-1"/>
        <w:jc w:val="both"/>
        <w:rPr>
          <w:rFonts w:ascii="Arial" w:hAnsi="Arial" w:cs="Arial"/>
        </w:rPr>
      </w:pPr>
    </w:p>
    <w:p w:rsidR="00FF262D" w:rsidRDefault="00FF262D" w:rsidP="00CC3617">
      <w:pPr>
        <w:pStyle w:val="Heading1"/>
        <w:spacing w:after="0" w:line="240" w:lineRule="auto"/>
        <w:ind w:right="-1"/>
        <w:jc w:val="both"/>
      </w:pPr>
    </w:p>
    <w:p w:rsidR="00FF262D" w:rsidRDefault="00FF262D" w:rsidP="00CC3617">
      <w:pPr>
        <w:ind w:right="-1"/>
        <w:jc w:val="both"/>
        <w:rPr>
          <w:rFonts w:ascii="Arial" w:hAnsi="Arial" w:cs="Arial"/>
          <w:b/>
        </w:rPr>
      </w:pPr>
      <w:r>
        <w:br w:type="page"/>
      </w:r>
    </w:p>
    <w:p w:rsidR="00EA3AA7" w:rsidRPr="003855FA" w:rsidRDefault="00B5259B" w:rsidP="00CC3617">
      <w:pPr>
        <w:pStyle w:val="Heading1"/>
        <w:spacing w:after="0" w:line="240" w:lineRule="auto"/>
        <w:ind w:right="-1"/>
        <w:jc w:val="both"/>
      </w:pPr>
      <w:bookmarkStart w:id="1" w:name="_Toc445398019"/>
      <w:r>
        <w:lastRenderedPageBreak/>
        <w:t xml:space="preserve">SECTION TWO: </w:t>
      </w:r>
      <w:r w:rsidR="00EA3AA7" w:rsidRPr="003855FA">
        <w:t>INSTRUCTIONS</w:t>
      </w:r>
      <w:r w:rsidR="00FF262D">
        <w:t xml:space="preserve"> </w:t>
      </w:r>
      <w:r w:rsidR="00EA3AA7" w:rsidRPr="003855FA">
        <w:t>FOR SUBMISSION OF TENDER</w:t>
      </w:r>
      <w:bookmarkEnd w:id="1"/>
    </w:p>
    <w:p w:rsidR="00FF262D" w:rsidRDefault="00FF262D" w:rsidP="00CC3617">
      <w:pPr>
        <w:pStyle w:val="Heading9"/>
        <w:ind w:right="-1"/>
        <w:jc w:val="both"/>
      </w:pPr>
    </w:p>
    <w:p w:rsidR="00EA3AA7" w:rsidRPr="003855FA" w:rsidRDefault="00EA3AA7" w:rsidP="00207830">
      <w:pPr>
        <w:pStyle w:val="Heading9"/>
        <w:numPr>
          <w:ilvl w:val="0"/>
          <w:numId w:val="7"/>
        </w:numPr>
        <w:ind w:left="709" w:right="-1" w:hanging="709"/>
        <w:jc w:val="both"/>
      </w:pPr>
      <w:r w:rsidRPr="003855FA">
        <w:t>General</w:t>
      </w:r>
    </w:p>
    <w:p w:rsidR="00FF262D" w:rsidRDefault="00FF262D" w:rsidP="00CC3617">
      <w:pPr>
        <w:pStyle w:val="ListParagraph"/>
        <w:ind w:left="0" w:right="-1"/>
        <w:jc w:val="both"/>
        <w:rPr>
          <w:rFonts w:ascii="Arial" w:hAnsi="Arial" w:cs="Arial"/>
        </w:rPr>
      </w:pPr>
    </w:p>
    <w:p w:rsidR="004F6F17" w:rsidRPr="00D84EEE" w:rsidRDefault="00EA3AA7" w:rsidP="00207830">
      <w:pPr>
        <w:pStyle w:val="ListParagraph"/>
        <w:numPr>
          <w:ilvl w:val="1"/>
          <w:numId w:val="7"/>
        </w:numPr>
        <w:ind w:left="709" w:right="-1" w:hanging="709"/>
        <w:jc w:val="both"/>
        <w:rPr>
          <w:rFonts w:ascii="Arial" w:hAnsi="Arial" w:cs="Arial"/>
          <w:bCs/>
        </w:rPr>
      </w:pPr>
      <w:r w:rsidRPr="00D84EEE">
        <w:rPr>
          <w:rFonts w:ascii="Arial" w:hAnsi="Arial" w:cs="Arial"/>
          <w:bCs/>
        </w:rPr>
        <w:t xml:space="preserve">Submission of </w:t>
      </w:r>
      <w:r w:rsidR="004F6F17" w:rsidRPr="00D84EEE">
        <w:rPr>
          <w:rFonts w:ascii="Arial" w:hAnsi="Arial" w:cs="Arial"/>
          <w:bCs/>
        </w:rPr>
        <w:t>a tender for Lots</w:t>
      </w:r>
      <w:r w:rsidR="00F04C7A">
        <w:rPr>
          <w:rFonts w:ascii="Arial" w:hAnsi="Arial" w:cs="Arial"/>
          <w:bCs/>
        </w:rPr>
        <w:t xml:space="preserve"> 5 and /or 9</w:t>
      </w:r>
      <w:r w:rsidR="004F6F17" w:rsidRPr="00D84EEE">
        <w:rPr>
          <w:rFonts w:ascii="Arial" w:hAnsi="Arial" w:cs="Arial"/>
          <w:bCs/>
        </w:rPr>
        <w:t xml:space="preserve">, </w:t>
      </w:r>
      <w:r w:rsidRPr="00D84EEE">
        <w:rPr>
          <w:rFonts w:ascii="Arial" w:hAnsi="Arial" w:cs="Arial"/>
          <w:bCs/>
        </w:rPr>
        <w:t xml:space="preserve">and </w:t>
      </w:r>
      <w:r w:rsidR="004F6F17" w:rsidRPr="00D84EEE">
        <w:rPr>
          <w:rFonts w:ascii="Arial" w:hAnsi="Arial" w:cs="Arial"/>
          <w:bCs/>
        </w:rPr>
        <w:t xml:space="preserve">all </w:t>
      </w:r>
      <w:r w:rsidRPr="00D84EEE">
        <w:rPr>
          <w:rFonts w:ascii="Arial" w:hAnsi="Arial" w:cs="Arial"/>
          <w:bCs/>
        </w:rPr>
        <w:t>communica</w:t>
      </w:r>
      <w:r w:rsidR="00350EEA" w:rsidRPr="00D84EEE">
        <w:rPr>
          <w:rFonts w:ascii="Arial" w:hAnsi="Arial" w:cs="Arial"/>
          <w:bCs/>
        </w:rPr>
        <w:t xml:space="preserve">tion </w:t>
      </w:r>
      <w:r w:rsidR="00C22335" w:rsidRPr="00D84EEE">
        <w:rPr>
          <w:rFonts w:ascii="Arial" w:hAnsi="Arial" w:cs="Arial"/>
          <w:bCs/>
        </w:rPr>
        <w:t xml:space="preserve">between tenderers and the </w:t>
      </w:r>
      <w:r w:rsidR="001B30A3">
        <w:rPr>
          <w:rFonts w:ascii="Arial" w:hAnsi="Arial" w:cs="Arial"/>
          <w:bCs/>
        </w:rPr>
        <w:t xml:space="preserve">Council </w:t>
      </w:r>
      <w:r w:rsidRPr="00D84EEE">
        <w:rPr>
          <w:rFonts w:ascii="Arial" w:hAnsi="Arial" w:cs="Arial"/>
          <w:bCs/>
        </w:rPr>
        <w:t>throughout the tender period</w:t>
      </w:r>
      <w:r w:rsidR="004F6F17" w:rsidRPr="00D84EEE">
        <w:rPr>
          <w:rFonts w:ascii="Arial" w:hAnsi="Arial" w:cs="Arial"/>
          <w:bCs/>
        </w:rPr>
        <w:t>,</w:t>
      </w:r>
      <w:r w:rsidRPr="00D84EEE">
        <w:rPr>
          <w:rFonts w:ascii="Arial" w:hAnsi="Arial" w:cs="Arial"/>
          <w:bCs/>
        </w:rPr>
        <w:t xml:space="preserve"> will be </w:t>
      </w:r>
      <w:r w:rsidR="004F6F17" w:rsidRPr="00D84EEE">
        <w:rPr>
          <w:rFonts w:ascii="Arial" w:hAnsi="Arial" w:cs="Arial"/>
          <w:bCs/>
        </w:rPr>
        <w:t xml:space="preserve">done through the </w:t>
      </w:r>
      <w:r w:rsidR="009D4DD9" w:rsidRPr="00D84EEE">
        <w:rPr>
          <w:rFonts w:ascii="Arial" w:hAnsi="Arial" w:cs="Arial"/>
          <w:bCs/>
        </w:rPr>
        <w:t>council’s</w:t>
      </w:r>
      <w:r w:rsidR="00350EEA" w:rsidRPr="00D84EEE">
        <w:rPr>
          <w:rFonts w:ascii="Arial" w:hAnsi="Arial" w:cs="Arial"/>
          <w:bCs/>
        </w:rPr>
        <w:t xml:space="preserve"> e-</w:t>
      </w:r>
      <w:r w:rsidR="00C80F9B" w:rsidRPr="00D84EEE">
        <w:rPr>
          <w:rFonts w:ascii="Arial" w:hAnsi="Arial" w:cs="Arial"/>
          <w:bCs/>
        </w:rPr>
        <w:t xml:space="preserve">commissioning and tendering portal, </w:t>
      </w:r>
      <w:r w:rsidR="004F6F17" w:rsidRPr="00D84EEE">
        <w:rPr>
          <w:rFonts w:ascii="Arial" w:hAnsi="Arial" w:cs="Arial"/>
          <w:bCs/>
        </w:rPr>
        <w:t xml:space="preserve">known as </w:t>
      </w:r>
      <w:proofErr w:type="spellStart"/>
      <w:r w:rsidR="004F6F17" w:rsidRPr="00D84EEE">
        <w:rPr>
          <w:rFonts w:ascii="Arial" w:hAnsi="Arial" w:cs="Arial"/>
          <w:bCs/>
        </w:rPr>
        <w:t>P</w:t>
      </w:r>
      <w:r w:rsidR="001220CD" w:rsidRPr="00D84EEE">
        <w:rPr>
          <w:rFonts w:ascii="Arial" w:hAnsi="Arial" w:cs="Arial"/>
          <w:bCs/>
        </w:rPr>
        <w:t>roContract</w:t>
      </w:r>
      <w:proofErr w:type="spellEnd"/>
      <w:r w:rsidR="004F6F17" w:rsidRPr="00D84EEE">
        <w:rPr>
          <w:rFonts w:ascii="Arial" w:hAnsi="Arial" w:cs="Arial"/>
          <w:bCs/>
        </w:rPr>
        <w:t>.</w:t>
      </w:r>
    </w:p>
    <w:p w:rsidR="00FF262D" w:rsidRDefault="00FF262D" w:rsidP="00CC3617">
      <w:pPr>
        <w:pStyle w:val="ListParagraph"/>
        <w:ind w:left="567" w:right="-1" w:hanging="567"/>
        <w:jc w:val="both"/>
        <w:rPr>
          <w:rFonts w:ascii="Arial" w:hAnsi="Arial" w:cs="Arial"/>
        </w:rPr>
      </w:pPr>
    </w:p>
    <w:p w:rsidR="00EA3AA7" w:rsidRPr="00D84EEE" w:rsidRDefault="00EA3AA7" w:rsidP="00207830">
      <w:pPr>
        <w:pStyle w:val="ListParagraph"/>
        <w:numPr>
          <w:ilvl w:val="1"/>
          <w:numId w:val="7"/>
        </w:numPr>
        <w:ind w:left="709" w:right="-1" w:hanging="709"/>
        <w:jc w:val="both"/>
        <w:rPr>
          <w:rFonts w:ascii="Arial" w:hAnsi="Arial" w:cs="Arial"/>
          <w:bCs/>
        </w:rPr>
      </w:pPr>
      <w:r w:rsidRPr="00D84EEE">
        <w:rPr>
          <w:rFonts w:ascii="Arial" w:hAnsi="Arial" w:cs="Arial"/>
          <w:bCs/>
        </w:rPr>
        <w:t>The instructions in this document are designed to ensure that all tenderers are given equal and fair consideration. It is important therefore that tenderers provide all the information asked for in the format and order specified.</w:t>
      </w:r>
    </w:p>
    <w:p w:rsidR="00FF262D" w:rsidRDefault="00FF262D" w:rsidP="00CC3617">
      <w:pPr>
        <w:pStyle w:val="ListParagraph"/>
        <w:ind w:left="567" w:right="-1" w:hanging="567"/>
        <w:jc w:val="both"/>
        <w:rPr>
          <w:rFonts w:ascii="Arial" w:hAnsi="Arial" w:cs="Arial"/>
        </w:rPr>
      </w:pPr>
    </w:p>
    <w:p w:rsidR="00EA3AA7" w:rsidRPr="00D84EEE" w:rsidRDefault="00EA3AA7" w:rsidP="00207830">
      <w:pPr>
        <w:pStyle w:val="ListParagraph"/>
        <w:numPr>
          <w:ilvl w:val="1"/>
          <w:numId w:val="7"/>
        </w:numPr>
        <w:ind w:left="709" w:right="-1" w:hanging="709"/>
        <w:jc w:val="both"/>
        <w:rPr>
          <w:rFonts w:ascii="Arial" w:hAnsi="Arial" w:cs="Arial"/>
          <w:bCs/>
        </w:rPr>
      </w:pPr>
      <w:r w:rsidRPr="00D84EEE">
        <w:rPr>
          <w:rFonts w:ascii="Arial" w:hAnsi="Arial" w:cs="Arial"/>
          <w:bCs/>
        </w:rPr>
        <w:t>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services and contractual obligations.</w:t>
      </w:r>
    </w:p>
    <w:p w:rsidR="00FF262D" w:rsidRDefault="00FF262D" w:rsidP="00CC3617">
      <w:pPr>
        <w:pStyle w:val="ListParagraph"/>
        <w:ind w:left="567" w:right="-1" w:hanging="567"/>
        <w:jc w:val="both"/>
        <w:rPr>
          <w:rFonts w:ascii="Arial" w:hAnsi="Arial" w:cs="Arial"/>
        </w:rPr>
      </w:pPr>
    </w:p>
    <w:p w:rsidR="00002AF4" w:rsidRPr="00D84EEE" w:rsidRDefault="00EA3AA7" w:rsidP="00207830">
      <w:pPr>
        <w:pStyle w:val="ListParagraph"/>
        <w:numPr>
          <w:ilvl w:val="1"/>
          <w:numId w:val="7"/>
        </w:numPr>
        <w:ind w:left="709" w:right="-1" w:hanging="709"/>
        <w:jc w:val="both"/>
        <w:rPr>
          <w:rFonts w:ascii="Arial" w:hAnsi="Arial" w:cs="Arial"/>
          <w:bCs/>
        </w:rPr>
      </w:pPr>
      <w:r w:rsidRPr="00D84EEE">
        <w:rPr>
          <w:rFonts w:ascii="Arial" w:hAnsi="Arial" w:cs="Arial"/>
          <w:bCs/>
        </w:rPr>
        <w:t>These instructions constitute the Conditions of Tender. Participation in the tender process automatically signals that the tenderer accepts these Conditions.</w:t>
      </w:r>
    </w:p>
    <w:p w:rsidR="00FF262D" w:rsidRDefault="00FF262D" w:rsidP="00CC3617">
      <w:pPr>
        <w:pStyle w:val="ListParagraph"/>
        <w:ind w:left="567" w:right="-1" w:hanging="567"/>
        <w:jc w:val="both"/>
        <w:rPr>
          <w:rFonts w:ascii="Arial" w:hAnsi="Arial" w:cs="Arial"/>
        </w:rPr>
      </w:pPr>
    </w:p>
    <w:p w:rsidR="005869B5" w:rsidRPr="005869B5" w:rsidRDefault="00EA3AA7" w:rsidP="00207830">
      <w:pPr>
        <w:pStyle w:val="ListParagraph"/>
        <w:numPr>
          <w:ilvl w:val="1"/>
          <w:numId w:val="7"/>
        </w:numPr>
        <w:ind w:left="709" w:right="-1" w:hanging="709"/>
        <w:jc w:val="both"/>
        <w:rPr>
          <w:rFonts w:ascii="Arial" w:hAnsi="Arial" w:cs="Arial"/>
          <w:bCs/>
        </w:rPr>
      </w:pPr>
      <w:r w:rsidRPr="005869B5">
        <w:rPr>
          <w:rFonts w:ascii="Arial" w:hAnsi="Arial" w:cs="Arial"/>
          <w:bCs/>
        </w:rPr>
        <w:t>Tenders must not be qualified and tenderers should not make unauthorised changes to the tender documentation</w:t>
      </w:r>
      <w:r w:rsidR="004F6F17" w:rsidRPr="005869B5">
        <w:rPr>
          <w:rFonts w:ascii="Arial" w:hAnsi="Arial" w:cs="Arial"/>
          <w:bCs/>
        </w:rPr>
        <w:t>.</w:t>
      </w:r>
      <w:r w:rsidRPr="005869B5">
        <w:rPr>
          <w:rFonts w:ascii="Arial" w:hAnsi="Arial" w:cs="Arial"/>
          <w:bCs/>
        </w:rPr>
        <w:t xml:space="preserve"> </w:t>
      </w:r>
      <w:r w:rsidR="00E002A3" w:rsidRPr="005869B5">
        <w:rPr>
          <w:rFonts w:ascii="Arial" w:hAnsi="Arial" w:cs="Arial"/>
          <w:bCs/>
        </w:rPr>
        <w:t xml:space="preserve">A tender is qualified </w:t>
      </w:r>
      <w:r w:rsidR="00F23B74" w:rsidRPr="005869B5">
        <w:rPr>
          <w:rFonts w:ascii="Arial" w:hAnsi="Arial" w:cs="Arial"/>
          <w:bCs/>
        </w:rPr>
        <w:t>or conditional when a tenderer</w:t>
      </w:r>
      <w:r w:rsidR="00E002A3" w:rsidRPr="005869B5">
        <w:rPr>
          <w:rFonts w:ascii="Arial" w:hAnsi="Arial" w:cs="Arial"/>
          <w:bCs/>
        </w:rPr>
        <w:t xml:space="preserve"> submits a bid that does not comply with</w:t>
      </w:r>
      <w:r w:rsidR="006219F4" w:rsidRPr="005869B5">
        <w:rPr>
          <w:rFonts w:ascii="Arial" w:hAnsi="Arial" w:cs="Arial"/>
          <w:bCs/>
        </w:rPr>
        <w:t xml:space="preserve"> the requirements of the invitation to tender</w:t>
      </w:r>
      <w:r w:rsidR="004F6F17" w:rsidRPr="005869B5">
        <w:rPr>
          <w:rFonts w:ascii="Arial" w:hAnsi="Arial" w:cs="Arial"/>
          <w:bCs/>
        </w:rPr>
        <w:t xml:space="preserve">. </w:t>
      </w:r>
      <w:r w:rsidR="00002AF4" w:rsidRPr="005869B5">
        <w:rPr>
          <w:rFonts w:ascii="Arial" w:hAnsi="Arial" w:cs="Arial"/>
          <w:bCs/>
        </w:rPr>
        <w:t>E</w:t>
      </w:r>
      <w:r w:rsidR="00E002A3" w:rsidRPr="005869B5">
        <w:rPr>
          <w:rFonts w:ascii="Arial" w:hAnsi="Arial" w:cs="Arial"/>
          <w:bCs/>
        </w:rPr>
        <w:t>xamples of qualified or conditional tenders are when the:</w:t>
      </w:r>
    </w:p>
    <w:p w:rsidR="00002AF4" w:rsidRPr="00FF262D" w:rsidRDefault="00002AF4" w:rsidP="005869B5">
      <w:pPr>
        <w:pStyle w:val="ListParagraph"/>
        <w:numPr>
          <w:ilvl w:val="2"/>
          <w:numId w:val="12"/>
        </w:numPr>
        <w:tabs>
          <w:tab w:val="left" w:pos="1276"/>
        </w:tabs>
        <w:ind w:left="1276" w:right="-1" w:hanging="567"/>
        <w:jc w:val="both"/>
        <w:rPr>
          <w:rFonts w:ascii="Arial" w:hAnsi="Arial" w:cs="Arial"/>
        </w:rPr>
      </w:pPr>
      <w:r w:rsidRPr="00FF262D">
        <w:rPr>
          <w:rFonts w:ascii="Arial" w:hAnsi="Arial" w:cs="Arial"/>
        </w:rPr>
        <w:t>Tenderer does not accept the terms of payment,</w:t>
      </w:r>
    </w:p>
    <w:p w:rsidR="00833FC0" w:rsidRPr="00FF262D" w:rsidRDefault="00833FC0" w:rsidP="005869B5">
      <w:pPr>
        <w:pStyle w:val="ListParagraph"/>
        <w:numPr>
          <w:ilvl w:val="2"/>
          <w:numId w:val="12"/>
        </w:numPr>
        <w:tabs>
          <w:tab w:val="left" w:pos="1276"/>
        </w:tabs>
        <w:ind w:left="1276" w:right="-1" w:hanging="567"/>
        <w:jc w:val="both"/>
        <w:rPr>
          <w:rFonts w:ascii="Arial" w:hAnsi="Arial" w:cs="Arial"/>
        </w:rPr>
      </w:pPr>
      <w:r w:rsidRPr="00FF262D">
        <w:rPr>
          <w:rFonts w:ascii="Arial" w:hAnsi="Arial" w:cs="Arial"/>
        </w:rPr>
        <w:t>Tenderer does not accept the terms and conditions but proposes different conditions,</w:t>
      </w:r>
    </w:p>
    <w:p w:rsidR="00002AF4" w:rsidRPr="00FF262D" w:rsidRDefault="00002AF4" w:rsidP="005869B5">
      <w:pPr>
        <w:pStyle w:val="ListParagraph"/>
        <w:numPr>
          <w:ilvl w:val="2"/>
          <w:numId w:val="12"/>
        </w:numPr>
        <w:tabs>
          <w:tab w:val="left" w:pos="1276"/>
        </w:tabs>
        <w:ind w:left="1276" w:right="-1" w:hanging="567"/>
        <w:jc w:val="both"/>
        <w:rPr>
          <w:rFonts w:ascii="Arial" w:hAnsi="Arial" w:cs="Arial"/>
        </w:rPr>
      </w:pPr>
      <w:r w:rsidRPr="00FF262D">
        <w:rPr>
          <w:rFonts w:ascii="Arial" w:hAnsi="Arial" w:cs="Arial"/>
        </w:rPr>
        <w:t>Tenderer proposes different insurance coverage,</w:t>
      </w:r>
    </w:p>
    <w:p w:rsidR="00002AF4" w:rsidRPr="00FF262D" w:rsidRDefault="00002AF4" w:rsidP="005869B5">
      <w:pPr>
        <w:pStyle w:val="ListParagraph"/>
        <w:numPr>
          <w:ilvl w:val="2"/>
          <w:numId w:val="12"/>
        </w:numPr>
        <w:tabs>
          <w:tab w:val="left" w:pos="1276"/>
        </w:tabs>
        <w:ind w:left="1276" w:right="-1" w:hanging="567"/>
        <w:jc w:val="both"/>
        <w:rPr>
          <w:rFonts w:ascii="Arial" w:hAnsi="Arial" w:cs="Arial"/>
        </w:rPr>
      </w:pPr>
      <w:r w:rsidRPr="00FF262D">
        <w:rPr>
          <w:rFonts w:ascii="Arial" w:hAnsi="Arial" w:cs="Arial"/>
        </w:rPr>
        <w:t>Tenderer proposes different guarantees than those specified,</w:t>
      </w:r>
    </w:p>
    <w:p w:rsidR="00833FC0" w:rsidRPr="00FF262D" w:rsidRDefault="00833FC0" w:rsidP="005869B5">
      <w:pPr>
        <w:pStyle w:val="ListParagraph"/>
        <w:numPr>
          <w:ilvl w:val="2"/>
          <w:numId w:val="12"/>
        </w:numPr>
        <w:tabs>
          <w:tab w:val="left" w:pos="1276"/>
        </w:tabs>
        <w:ind w:left="1276" w:right="-1" w:hanging="567"/>
        <w:jc w:val="both"/>
        <w:rPr>
          <w:rFonts w:ascii="Arial" w:hAnsi="Arial" w:cs="Arial"/>
        </w:rPr>
      </w:pPr>
      <w:r w:rsidRPr="00FF262D">
        <w:rPr>
          <w:rFonts w:ascii="Arial" w:hAnsi="Arial" w:cs="Arial"/>
        </w:rPr>
        <w:t>Tenderer</w:t>
      </w:r>
      <w:r w:rsidR="002B335B" w:rsidRPr="00FF262D">
        <w:rPr>
          <w:rFonts w:ascii="Arial" w:hAnsi="Arial" w:cs="Arial"/>
        </w:rPr>
        <w:t xml:space="preserve"> proposes different conditions.</w:t>
      </w:r>
    </w:p>
    <w:p w:rsidR="00FF262D" w:rsidRDefault="00FF262D" w:rsidP="00CC3617">
      <w:pPr>
        <w:pStyle w:val="ListParagraph"/>
        <w:ind w:left="567" w:right="-1" w:hanging="567"/>
        <w:jc w:val="both"/>
        <w:rPr>
          <w:rFonts w:ascii="Arial" w:hAnsi="Arial" w:cs="Arial"/>
        </w:rPr>
      </w:pPr>
    </w:p>
    <w:p w:rsidR="008D2521" w:rsidRDefault="00EA3AA7" w:rsidP="00207830">
      <w:pPr>
        <w:pStyle w:val="ListParagraph"/>
        <w:numPr>
          <w:ilvl w:val="1"/>
          <w:numId w:val="7"/>
        </w:numPr>
        <w:ind w:left="709" w:right="-1" w:hanging="709"/>
        <w:jc w:val="both"/>
        <w:rPr>
          <w:rFonts w:ascii="Arial" w:hAnsi="Arial" w:cs="Arial"/>
          <w:bCs/>
        </w:rPr>
      </w:pPr>
      <w:r w:rsidRPr="00D84EEE">
        <w:rPr>
          <w:rFonts w:ascii="Arial" w:hAnsi="Arial" w:cs="Arial"/>
          <w:bCs/>
        </w:rPr>
        <w:t>Tenders must not be accompanied by statements that could be construed as rendering the tender equivocal</w:t>
      </w:r>
      <w:r w:rsidR="00752FCC" w:rsidRPr="00D84EEE">
        <w:rPr>
          <w:rFonts w:ascii="Arial" w:hAnsi="Arial" w:cs="Arial"/>
          <w:bCs/>
        </w:rPr>
        <w:t xml:space="preserve"> (open to two or more interpretations)</w:t>
      </w:r>
      <w:r w:rsidRPr="00D84EEE">
        <w:rPr>
          <w:rFonts w:ascii="Arial" w:hAnsi="Arial" w:cs="Arial"/>
          <w:bCs/>
        </w:rPr>
        <w:t xml:space="preserve"> or placing it on a different footing from other tenders. Nor</w:t>
      </w:r>
      <w:r w:rsidR="00C80F9B" w:rsidRPr="00D84EEE">
        <w:rPr>
          <w:rFonts w:ascii="Arial" w:hAnsi="Arial" w:cs="Arial"/>
          <w:bCs/>
        </w:rPr>
        <w:t xml:space="preserve"> should tenderers approach the </w:t>
      </w:r>
      <w:r w:rsidR="001B30A3">
        <w:rPr>
          <w:rFonts w:ascii="Arial" w:hAnsi="Arial" w:cs="Arial"/>
          <w:bCs/>
        </w:rPr>
        <w:t xml:space="preserve">Council </w:t>
      </w:r>
      <w:r w:rsidRPr="00D84EEE">
        <w:rPr>
          <w:rFonts w:ascii="Arial" w:hAnsi="Arial" w:cs="Arial"/>
          <w:bCs/>
        </w:rPr>
        <w:t>during the tender process to suggest alterations in the tender documents. Where a tender does not c</w:t>
      </w:r>
      <w:r w:rsidR="00C80F9B" w:rsidRPr="00D84EEE">
        <w:rPr>
          <w:rFonts w:ascii="Arial" w:hAnsi="Arial" w:cs="Arial"/>
          <w:bCs/>
        </w:rPr>
        <w:t xml:space="preserve">omply with this paragraph, the </w:t>
      </w:r>
      <w:r w:rsidR="001B30A3">
        <w:rPr>
          <w:rFonts w:ascii="Arial" w:hAnsi="Arial" w:cs="Arial"/>
          <w:bCs/>
        </w:rPr>
        <w:t xml:space="preserve">Council </w:t>
      </w:r>
      <w:r w:rsidRPr="00D84EEE">
        <w:rPr>
          <w:rFonts w:ascii="Arial" w:hAnsi="Arial" w:cs="Arial"/>
          <w:bCs/>
        </w:rPr>
        <w:t>may reject it or accept it as an unequivocal</w:t>
      </w:r>
      <w:r w:rsidR="00752FCC" w:rsidRPr="00D84EEE">
        <w:rPr>
          <w:rFonts w:ascii="Arial" w:hAnsi="Arial" w:cs="Arial"/>
          <w:bCs/>
        </w:rPr>
        <w:t xml:space="preserve"> </w:t>
      </w:r>
      <w:r w:rsidRPr="00D84EEE">
        <w:rPr>
          <w:rFonts w:ascii="Arial" w:hAnsi="Arial" w:cs="Arial"/>
          <w:bCs/>
        </w:rPr>
        <w:t>tender</w:t>
      </w:r>
      <w:r w:rsidR="001B78E0" w:rsidRPr="00D84EEE">
        <w:rPr>
          <w:rFonts w:ascii="Arial" w:hAnsi="Arial" w:cs="Arial"/>
          <w:bCs/>
        </w:rPr>
        <w:t xml:space="preserve"> (having only one meaning or interpretation)</w:t>
      </w:r>
      <w:r w:rsidRPr="00D84EEE">
        <w:rPr>
          <w:rFonts w:ascii="Arial" w:hAnsi="Arial" w:cs="Arial"/>
          <w:bCs/>
        </w:rPr>
        <w:t xml:space="preserve"> submitted and priced in accordance w</w:t>
      </w:r>
      <w:r w:rsidR="00C80F9B" w:rsidRPr="00D84EEE">
        <w:rPr>
          <w:rFonts w:ascii="Arial" w:hAnsi="Arial" w:cs="Arial"/>
          <w:bCs/>
        </w:rPr>
        <w:t>ith the tender documents. The c</w:t>
      </w:r>
      <w:r w:rsidRPr="00D84EEE">
        <w:rPr>
          <w:rFonts w:ascii="Arial" w:hAnsi="Arial" w:cs="Arial"/>
          <w:bCs/>
        </w:rPr>
        <w:t xml:space="preserve">ouncil’s decision as to whether or not </w:t>
      </w:r>
      <w:r w:rsidR="00C0175C" w:rsidRPr="00D84EEE">
        <w:rPr>
          <w:rFonts w:ascii="Arial" w:hAnsi="Arial" w:cs="Arial"/>
          <w:bCs/>
        </w:rPr>
        <w:t>a tenderer’s</w:t>
      </w:r>
      <w:r w:rsidRPr="00D84EEE">
        <w:rPr>
          <w:rFonts w:ascii="Arial" w:hAnsi="Arial" w:cs="Arial"/>
          <w:bCs/>
        </w:rPr>
        <w:t xml:space="preserve"> </w:t>
      </w:r>
      <w:r w:rsidR="00D37D0C">
        <w:rPr>
          <w:rFonts w:ascii="Arial" w:hAnsi="Arial" w:cs="Arial"/>
          <w:bCs/>
        </w:rPr>
        <w:t>bid</w:t>
      </w:r>
      <w:r w:rsidRPr="00D84EEE">
        <w:rPr>
          <w:rFonts w:ascii="Arial" w:hAnsi="Arial" w:cs="Arial"/>
          <w:bCs/>
        </w:rPr>
        <w:t xml:space="preserve"> is acceptable and how it will treat an unacceptabl</w:t>
      </w:r>
      <w:r w:rsidR="00C80F9B" w:rsidRPr="00D84EEE">
        <w:rPr>
          <w:rFonts w:ascii="Arial" w:hAnsi="Arial" w:cs="Arial"/>
          <w:bCs/>
        </w:rPr>
        <w:t xml:space="preserve">e tender will be final and the </w:t>
      </w:r>
      <w:r w:rsidR="001B30A3">
        <w:rPr>
          <w:rFonts w:ascii="Arial" w:hAnsi="Arial" w:cs="Arial"/>
          <w:bCs/>
        </w:rPr>
        <w:t xml:space="preserve">Council </w:t>
      </w:r>
      <w:r w:rsidRPr="00D84EEE">
        <w:rPr>
          <w:rFonts w:ascii="Arial" w:hAnsi="Arial" w:cs="Arial"/>
          <w:bCs/>
        </w:rPr>
        <w:t>will not regard itself as under any obligation to consult tenderers on this.</w:t>
      </w:r>
    </w:p>
    <w:p w:rsidR="00FF262D" w:rsidRDefault="00FF262D" w:rsidP="00CC3617">
      <w:pPr>
        <w:pStyle w:val="ListParagraph"/>
        <w:ind w:left="567" w:right="-1" w:hanging="567"/>
        <w:jc w:val="both"/>
        <w:rPr>
          <w:rFonts w:ascii="Arial" w:hAnsi="Arial" w:cs="Arial"/>
        </w:rPr>
      </w:pPr>
    </w:p>
    <w:p w:rsidR="005869B5" w:rsidRPr="005869B5" w:rsidRDefault="00EA3AA7" w:rsidP="00207830">
      <w:pPr>
        <w:pStyle w:val="ListParagraph"/>
        <w:numPr>
          <w:ilvl w:val="1"/>
          <w:numId w:val="7"/>
        </w:numPr>
        <w:ind w:left="709" w:right="-1" w:hanging="709"/>
        <w:jc w:val="both"/>
        <w:rPr>
          <w:rFonts w:ascii="Arial" w:hAnsi="Arial" w:cs="Arial"/>
          <w:bCs/>
        </w:rPr>
      </w:pPr>
      <w:r w:rsidRPr="005869B5">
        <w:rPr>
          <w:rFonts w:ascii="Arial" w:hAnsi="Arial" w:cs="Arial"/>
          <w:bCs/>
        </w:rPr>
        <w:t>All tender documents must be completed in full. The tenderer who is awarded the contract will be required to sign documentation:</w:t>
      </w:r>
    </w:p>
    <w:p w:rsidR="008D2521" w:rsidRPr="00FF262D" w:rsidRDefault="008D2521" w:rsidP="005869B5">
      <w:pPr>
        <w:pStyle w:val="ListParagraph"/>
        <w:numPr>
          <w:ilvl w:val="2"/>
          <w:numId w:val="13"/>
        </w:numPr>
        <w:ind w:left="1276" w:right="-1" w:hanging="567"/>
        <w:jc w:val="both"/>
        <w:rPr>
          <w:rFonts w:ascii="Arial" w:hAnsi="Arial" w:cs="Arial"/>
        </w:rPr>
      </w:pPr>
      <w:r w:rsidRPr="00FF262D">
        <w:rPr>
          <w:rFonts w:ascii="Arial" w:hAnsi="Arial" w:cs="Arial"/>
        </w:rPr>
        <w:t>Where the tenderer is an individual, by that individual;</w:t>
      </w:r>
    </w:p>
    <w:p w:rsidR="008D2521" w:rsidRPr="00FF262D" w:rsidRDefault="008D2521" w:rsidP="005869B5">
      <w:pPr>
        <w:pStyle w:val="ListParagraph"/>
        <w:numPr>
          <w:ilvl w:val="2"/>
          <w:numId w:val="13"/>
        </w:numPr>
        <w:ind w:left="1276" w:right="-1" w:hanging="567"/>
        <w:jc w:val="both"/>
        <w:rPr>
          <w:rFonts w:ascii="Arial" w:hAnsi="Arial" w:cs="Arial"/>
        </w:rPr>
      </w:pPr>
      <w:r w:rsidRPr="00FF262D">
        <w:rPr>
          <w:rFonts w:ascii="Arial" w:hAnsi="Arial" w:cs="Arial"/>
        </w:rPr>
        <w:t>Where the tenderer is a partnership, by at least two duly authorised partners; or</w:t>
      </w:r>
    </w:p>
    <w:p w:rsidR="008D2521" w:rsidRPr="00FF262D" w:rsidRDefault="008D2521" w:rsidP="005869B5">
      <w:pPr>
        <w:pStyle w:val="ListParagraph"/>
        <w:numPr>
          <w:ilvl w:val="2"/>
          <w:numId w:val="13"/>
        </w:numPr>
        <w:ind w:left="1276" w:right="-1" w:hanging="567"/>
        <w:jc w:val="both"/>
        <w:rPr>
          <w:rFonts w:ascii="Arial" w:hAnsi="Arial" w:cs="Arial"/>
        </w:rPr>
      </w:pPr>
      <w:r w:rsidRPr="00FF262D">
        <w:rPr>
          <w:rFonts w:ascii="Arial" w:hAnsi="Arial" w:cs="Arial"/>
        </w:rPr>
        <w:lastRenderedPageBreak/>
        <w:t xml:space="preserve">Where the tenderer is a company, by two Executive Directors or by an Executive Director and the Company Secretary.  </w:t>
      </w:r>
    </w:p>
    <w:p w:rsidR="00FF262D" w:rsidRDefault="00FF262D" w:rsidP="00CC3617">
      <w:pPr>
        <w:pStyle w:val="ListParagraph"/>
        <w:ind w:left="567" w:right="-1" w:hanging="567"/>
        <w:jc w:val="both"/>
        <w:rPr>
          <w:rFonts w:ascii="Arial" w:hAnsi="Arial" w:cs="Arial"/>
        </w:rPr>
      </w:pPr>
    </w:p>
    <w:p w:rsidR="008D2521" w:rsidRPr="00D84EEE" w:rsidRDefault="00EA3AA7" w:rsidP="00207830">
      <w:pPr>
        <w:pStyle w:val="ListParagraph"/>
        <w:numPr>
          <w:ilvl w:val="1"/>
          <w:numId w:val="7"/>
        </w:numPr>
        <w:ind w:left="709" w:right="-1" w:hanging="709"/>
        <w:jc w:val="both"/>
        <w:rPr>
          <w:rFonts w:ascii="Arial" w:hAnsi="Arial" w:cs="Arial"/>
          <w:bCs/>
        </w:rPr>
      </w:pPr>
      <w:r w:rsidRPr="00D84EEE">
        <w:rPr>
          <w:rFonts w:ascii="Arial" w:hAnsi="Arial" w:cs="Arial"/>
          <w:bCs/>
        </w:rPr>
        <w:t xml:space="preserve">All documentation supplied by the </w:t>
      </w:r>
      <w:r w:rsidR="001B30A3">
        <w:rPr>
          <w:rFonts w:ascii="Arial" w:hAnsi="Arial" w:cs="Arial"/>
          <w:bCs/>
        </w:rPr>
        <w:t xml:space="preserve">Council </w:t>
      </w:r>
      <w:r w:rsidRPr="00D84EEE">
        <w:rPr>
          <w:rFonts w:ascii="Arial" w:hAnsi="Arial" w:cs="Arial"/>
          <w:bCs/>
        </w:rPr>
        <w:t>shall remain its property and confidential to it and should be returned at the time of tender or upon request. Tenderers may not</w:t>
      </w:r>
      <w:r w:rsidR="00EA078D" w:rsidRPr="00D84EEE">
        <w:rPr>
          <w:rFonts w:ascii="Arial" w:hAnsi="Arial" w:cs="Arial"/>
          <w:bCs/>
        </w:rPr>
        <w:t>,</w:t>
      </w:r>
      <w:r w:rsidR="00C80F9B" w:rsidRPr="00D84EEE">
        <w:rPr>
          <w:rFonts w:ascii="Arial" w:hAnsi="Arial" w:cs="Arial"/>
          <w:bCs/>
        </w:rPr>
        <w:t xml:space="preserve"> without the c</w:t>
      </w:r>
      <w:r w:rsidRPr="00D84EEE">
        <w:rPr>
          <w:rFonts w:ascii="Arial" w:hAnsi="Arial" w:cs="Arial"/>
          <w:bCs/>
        </w:rPr>
        <w:t>ouncil’s written consent</w:t>
      </w:r>
      <w:r w:rsidR="00EA078D" w:rsidRPr="00D84EEE">
        <w:rPr>
          <w:rFonts w:ascii="Arial" w:hAnsi="Arial" w:cs="Arial"/>
          <w:bCs/>
        </w:rPr>
        <w:t>,</w:t>
      </w:r>
      <w:r w:rsidRPr="00D84EEE">
        <w:rPr>
          <w:rFonts w:ascii="Arial" w:hAnsi="Arial" w:cs="Arial"/>
          <w:bCs/>
        </w:rPr>
        <w:t xml:space="preserve"> at any time use for </w:t>
      </w:r>
      <w:r w:rsidR="00EA078D" w:rsidRPr="00D84EEE">
        <w:rPr>
          <w:rFonts w:ascii="Arial" w:hAnsi="Arial" w:cs="Arial"/>
          <w:bCs/>
        </w:rPr>
        <w:t>their</w:t>
      </w:r>
      <w:r w:rsidRPr="00D84EEE">
        <w:rPr>
          <w:rFonts w:ascii="Arial" w:hAnsi="Arial" w:cs="Arial"/>
          <w:bCs/>
        </w:rPr>
        <w:t xml:space="preserve"> own purposes or disclose to any other person (except as may be required by law) the tender or contract documents or any information or material which the </w:t>
      </w:r>
      <w:r w:rsidR="001B30A3">
        <w:rPr>
          <w:rFonts w:ascii="Arial" w:hAnsi="Arial" w:cs="Arial"/>
          <w:bCs/>
        </w:rPr>
        <w:t xml:space="preserve">Council </w:t>
      </w:r>
      <w:r w:rsidRPr="00D84EEE">
        <w:rPr>
          <w:rFonts w:ascii="Arial" w:hAnsi="Arial" w:cs="Arial"/>
          <w:bCs/>
        </w:rPr>
        <w:t>may make available to tenderers all of which shall remain confidential to t</w:t>
      </w:r>
      <w:r w:rsidR="00C80F9B" w:rsidRPr="00D84EEE">
        <w:rPr>
          <w:rFonts w:ascii="Arial" w:hAnsi="Arial" w:cs="Arial"/>
          <w:bCs/>
        </w:rPr>
        <w:t xml:space="preserve">he </w:t>
      </w:r>
      <w:r w:rsidR="00207830">
        <w:rPr>
          <w:rFonts w:ascii="Arial" w:hAnsi="Arial" w:cs="Arial"/>
          <w:bCs/>
        </w:rPr>
        <w:t>C</w:t>
      </w:r>
      <w:r w:rsidR="008D2521" w:rsidRPr="00D84EEE">
        <w:rPr>
          <w:rFonts w:ascii="Arial" w:hAnsi="Arial" w:cs="Arial"/>
          <w:bCs/>
        </w:rPr>
        <w:t>ouncil.</w:t>
      </w:r>
    </w:p>
    <w:p w:rsidR="00FF262D" w:rsidRDefault="00FF262D" w:rsidP="00CC3617">
      <w:pPr>
        <w:pStyle w:val="ListParagraph"/>
        <w:ind w:left="567" w:right="-1" w:hanging="567"/>
        <w:jc w:val="both"/>
        <w:rPr>
          <w:rFonts w:ascii="Arial" w:hAnsi="Arial" w:cs="Arial"/>
        </w:rPr>
      </w:pPr>
    </w:p>
    <w:p w:rsidR="008D2521" w:rsidRPr="00D84EEE" w:rsidRDefault="00C80F9B" w:rsidP="00207830">
      <w:pPr>
        <w:pStyle w:val="ListParagraph"/>
        <w:numPr>
          <w:ilvl w:val="1"/>
          <w:numId w:val="7"/>
        </w:numPr>
        <w:ind w:left="709" w:right="-1" w:hanging="709"/>
        <w:jc w:val="both"/>
        <w:rPr>
          <w:rFonts w:ascii="Arial" w:hAnsi="Arial" w:cs="Arial"/>
          <w:bCs/>
        </w:rPr>
      </w:pPr>
      <w:r w:rsidRPr="00D84EEE">
        <w:rPr>
          <w:rFonts w:ascii="Arial" w:hAnsi="Arial" w:cs="Arial"/>
          <w:bCs/>
        </w:rPr>
        <w:t xml:space="preserve">The </w:t>
      </w:r>
      <w:r w:rsidR="001B30A3">
        <w:rPr>
          <w:rFonts w:ascii="Arial" w:hAnsi="Arial" w:cs="Arial"/>
          <w:bCs/>
        </w:rPr>
        <w:t xml:space="preserve">Council </w:t>
      </w:r>
      <w:r w:rsidR="00EA3AA7" w:rsidRPr="00D84EEE">
        <w:rPr>
          <w:rFonts w:ascii="Arial" w:hAnsi="Arial" w:cs="Arial"/>
          <w:bCs/>
        </w:rPr>
        <w:t xml:space="preserve">may reject non-compliant tender responses. Tender responses that are deemed by the </w:t>
      </w:r>
      <w:r w:rsidR="001B30A3">
        <w:rPr>
          <w:rFonts w:ascii="Arial" w:hAnsi="Arial" w:cs="Arial"/>
          <w:bCs/>
        </w:rPr>
        <w:t xml:space="preserve">Council </w:t>
      </w:r>
      <w:r w:rsidR="00EA3AA7" w:rsidRPr="00D84EEE">
        <w:rPr>
          <w:rFonts w:ascii="Arial" w:hAnsi="Arial" w:cs="Arial"/>
          <w:bCs/>
        </w:rPr>
        <w:t>to be fully compl</w:t>
      </w:r>
      <w:r w:rsidR="008D2521" w:rsidRPr="00D84EEE">
        <w:rPr>
          <w:rFonts w:ascii="Arial" w:hAnsi="Arial" w:cs="Arial"/>
          <w:bCs/>
        </w:rPr>
        <w:t>iant will proceed to evaluation.</w:t>
      </w:r>
    </w:p>
    <w:p w:rsidR="00FF262D" w:rsidRDefault="00FF262D" w:rsidP="00CC3617">
      <w:pPr>
        <w:pStyle w:val="ListParagraph"/>
        <w:ind w:left="567" w:right="-1" w:hanging="567"/>
        <w:jc w:val="both"/>
        <w:rPr>
          <w:rFonts w:ascii="Arial" w:hAnsi="Arial" w:cs="Arial"/>
        </w:rPr>
      </w:pPr>
    </w:p>
    <w:p w:rsidR="00EA3AA7" w:rsidRPr="00D84EEE" w:rsidRDefault="00C80F9B" w:rsidP="00207830">
      <w:pPr>
        <w:pStyle w:val="ListParagraph"/>
        <w:numPr>
          <w:ilvl w:val="1"/>
          <w:numId w:val="7"/>
        </w:numPr>
        <w:ind w:left="709" w:right="-1" w:hanging="709"/>
        <w:jc w:val="both"/>
        <w:rPr>
          <w:rFonts w:ascii="Arial" w:hAnsi="Arial" w:cs="Arial"/>
          <w:bCs/>
        </w:rPr>
      </w:pPr>
      <w:r w:rsidRPr="00D84EEE">
        <w:rPr>
          <w:rFonts w:ascii="Arial" w:hAnsi="Arial" w:cs="Arial"/>
          <w:bCs/>
        </w:rPr>
        <w:t xml:space="preserve">The </w:t>
      </w:r>
      <w:r w:rsidR="001B30A3">
        <w:rPr>
          <w:rFonts w:ascii="Arial" w:hAnsi="Arial" w:cs="Arial"/>
          <w:bCs/>
        </w:rPr>
        <w:t xml:space="preserve">Council </w:t>
      </w:r>
      <w:r w:rsidR="00EA3AA7" w:rsidRPr="00D84EEE">
        <w:rPr>
          <w:rFonts w:ascii="Arial" w:hAnsi="Arial" w:cs="Arial"/>
          <w:bCs/>
        </w:rPr>
        <w:t xml:space="preserve">does not warrant that it will place any particular orders or any level of business with the contractor it selects. The </w:t>
      </w:r>
      <w:r w:rsidR="001B30A3">
        <w:rPr>
          <w:rFonts w:ascii="Arial" w:hAnsi="Arial" w:cs="Arial"/>
          <w:bCs/>
        </w:rPr>
        <w:t xml:space="preserve">Council </w:t>
      </w:r>
      <w:r w:rsidR="00EA3AA7" w:rsidRPr="00D84EEE">
        <w:rPr>
          <w:rFonts w:ascii="Arial" w:hAnsi="Arial" w:cs="Arial"/>
          <w:bCs/>
        </w:rPr>
        <w:t>does not bind itself to accept the lowest</w:t>
      </w:r>
      <w:r w:rsidR="00EA078D" w:rsidRPr="00D84EEE">
        <w:rPr>
          <w:rFonts w:ascii="Arial" w:hAnsi="Arial" w:cs="Arial"/>
          <w:bCs/>
        </w:rPr>
        <w:t xml:space="preserve"> priced</w:t>
      </w:r>
      <w:r w:rsidRPr="00D84EEE">
        <w:rPr>
          <w:rFonts w:ascii="Arial" w:hAnsi="Arial" w:cs="Arial"/>
          <w:bCs/>
        </w:rPr>
        <w:t xml:space="preserve"> or any tender. The </w:t>
      </w:r>
      <w:r w:rsidR="001B30A3">
        <w:rPr>
          <w:rFonts w:ascii="Arial" w:hAnsi="Arial" w:cs="Arial"/>
          <w:bCs/>
        </w:rPr>
        <w:t xml:space="preserve">Council </w:t>
      </w:r>
      <w:r w:rsidR="00EA3AA7" w:rsidRPr="00D84EEE">
        <w:rPr>
          <w:rFonts w:ascii="Arial" w:hAnsi="Arial" w:cs="Arial"/>
          <w:bCs/>
        </w:rPr>
        <w:t xml:space="preserve">shall not be liable for any loss or expense incurred by any tenderer as a result of its decision not to award the </w:t>
      </w:r>
      <w:r w:rsidRPr="00D84EEE">
        <w:rPr>
          <w:rFonts w:ascii="Arial" w:hAnsi="Arial" w:cs="Arial"/>
          <w:bCs/>
        </w:rPr>
        <w:t>c</w:t>
      </w:r>
      <w:r w:rsidR="00EA3AA7" w:rsidRPr="00D84EEE">
        <w:rPr>
          <w:rFonts w:ascii="Arial" w:hAnsi="Arial" w:cs="Arial"/>
          <w:bCs/>
        </w:rPr>
        <w:t>ontract to any tenderer.</w:t>
      </w:r>
    </w:p>
    <w:p w:rsidR="00FF262D" w:rsidRDefault="00FF262D" w:rsidP="00CC3617">
      <w:pPr>
        <w:pStyle w:val="Heading2"/>
        <w:ind w:left="567" w:right="-1" w:hanging="567"/>
        <w:jc w:val="both"/>
        <w:rPr>
          <w:rFonts w:cs="Arial"/>
        </w:rPr>
      </w:pPr>
    </w:p>
    <w:p w:rsidR="00EA3AA7" w:rsidRPr="003855FA" w:rsidRDefault="00EA3AA7" w:rsidP="00207830">
      <w:pPr>
        <w:pStyle w:val="Heading9"/>
        <w:numPr>
          <w:ilvl w:val="0"/>
          <w:numId w:val="7"/>
        </w:numPr>
        <w:ind w:left="709" w:right="-1" w:hanging="709"/>
        <w:jc w:val="both"/>
      </w:pPr>
      <w:r w:rsidRPr="003855FA">
        <w:t>Timescales</w:t>
      </w:r>
    </w:p>
    <w:p w:rsidR="00FF262D" w:rsidRDefault="00FF262D" w:rsidP="00CC3617">
      <w:pPr>
        <w:pStyle w:val="ListParagraph"/>
        <w:ind w:left="567" w:right="-1" w:hanging="567"/>
        <w:jc w:val="both"/>
        <w:rPr>
          <w:rFonts w:ascii="Arial" w:hAnsi="Arial" w:cs="Arial"/>
        </w:rPr>
      </w:pPr>
    </w:p>
    <w:p w:rsidR="00EA3AA7" w:rsidRPr="00D84EEE" w:rsidRDefault="00EA3AA7" w:rsidP="00207830">
      <w:pPr>
        <w:pStyle w:val="ListParagraph"/>
        <w:numPr>
          <w:ilvl w:val="1"/>
          <w:numId w:val="7"/>
        </w:numPr>
        <w:ind w:left="709" w:right="-1" w:hanging="709"/>
        <w:jc w:val="both"/>
        <w:rPr>
          <w:rFonts w:ascii="Arial" w:hAnsi="Arial" w:cs="Arial"/>
          <w:bCs/>
        </w:rPr>
      </w:pPr>
      <w:r w:rsidRPr="00D84EEE">
        <w:rPr>
          <w:rFonts w:ascii="Arial" w:hAnsi="Arial" w:cs="Arial"/>
          <w:bCs/>
        </w:rPr>
        <w:t xml:space="preserve">Set out below is the proposed procurement timetable. This is intended as a guide and whilst the </w:t>
      </w:r>
      <w:r w:rsidR="001B30A3">
        <w:rPr>
          <w:rFonts w:ascii="Arial" w:hAnsi="Arial" w:cs="Arial"/>
          <w:bCs/>
        </w:rPr>
        <w:t xml:space="preserve">Council </w:t>
      </w:r>
      <w:r w:rsidRPr="00D84EEE">
        <w:rPr>
          <w:rFonts w:ascii="Arial" w:hAnsi="Arial" w:cs="Arial"/>
          <w:bCs/>
        </w:rPr>
        <w:t>does not intend to depart from the timetable it reserves the right to do so at any stage.</w:t>
      </w:r>
    </w:p>
    <w:p w:rsidR="00FF262D" w:rsidRDefault="00FF262D" w:rsidP="00CC3617">
      <w:pPr>
        <w:pStyle w:val="ListParagraph"/>
        <w:ind w:left="567" w:right="-1" w:hanging="567"/>
        <w:jc w:val="both"/>
        <w:rPr>
          <w:rFonts w:ascii="Arial" w:hAnsi="Arial" w:cs="Arial"/>
        </w:rPr>
      </w:pPr>
    </w:p>
    <w:p w:rsidR="004E6E7A" w:rsidRDefault="00EA3AA7" w:rsidP="00207830">
      <w:pPr>
        <w:pStyle w:val="ListParagraph"/>
        <w:numPr>
          <w:ilvl w:val="1"/>
          <w:numId w:val="7"/>
        </w:numPr>
        <w:ind w:left="709" w:right="-1" w:hanging="709"/>
        <w:jc w:val="both"/>
        <w:rPr>
          <w:rFonts w:ascii="Arial" w:hAnsi="Arial" w:cs="Arial"/>
          <w:bCs/>
        </w:rPr>
      </w:pPr>
      <w:r w:rsidRPr="00D84EEE">
        <w:rPr>
          <w:rFonts w:ascii="Arial" w:hAnsi="Arial" w:cs="Arial"/>
          <w:bCs/>
        </w:rPr>
        <w:t xml:space="preserve">The </w:t>
      </w:r>
      <w:r w:rsidR="001B30A3">
        <w:rPr>
          <w:rFonts w:ascii="Arial" w:hAnsi="Arial" w:cs="Arial"/>
          <w:bCs/>
        </w:rPr>
        <w:t xml:space="preserve">Council </w:t>
      </w:r>
      <w:r w:rsidRPr="00D84EEE">
        <w:rPr>
          <w:rFonts w:ascii="Arial" w:hAnsi="Arial" w:cs="Arial"/>
          <w:bCs/>
        </w:rPr>
        <w:t>reserves the right to cancel the tender process at any point and is not liable for any costs resulting from any cancellation.</w:t>
      </w:r>
    </w:p>
    <w:p w:rsidR="001F494F" w:rsidRPr="001F494F" w:rsidRDefault="001F494F" w:rsidP="00CC3617">
      <w:pPr>
        <w:pStyle w:val="ListParagraph"/>
        <w:ind w:right="-1"/>
        <w:rPr>
          <w:rFonts w:ascii="Arial" w:hAnsi="Arial" w:cs="Arial"/>
          <w:bCs/>
        </w:rPr>
      </w:pPr>
    </w:p>
    <w:p w:rsidR="001F494F" w:rsidRDefault="001F494F" w:rsidP="00CC3617">
      <w:pPr>
        <w:ind w:right="-1"/>
        <w:jc w:val="both"/>
        <w:rPr>
          <w:rFonts w:ascii="Arial" w:hAnsi="Arial" w:cs="Arial"/>
          <w:bCs/>
        </w:rPr>
      </w:pPr>
    </w:p>
    <w:p w:rsidR="001F494F" w:rsidRDefault="001F494F" w:rsidP="00CC3617">
      <w:pPr>
        <w:ind w:right="-1"/>
        <w:jc w:val="both"/>
        <w:rPr>
          <w:rFonts w:ascii="Arial" w:hAnsi="Arial" w:cs="Arial"/>
          <w:bCs/>
        </w:rPr>
      </w:pPr>
    </w:p>
    <w:p w:rsidR="001F494F" w:rsidRDefault="001F494F" w:rsidP="00CC3617">
      <w:pPr>
        <w:ind w:right="-1"/>
        <w:jc w:val="both"/>
        <w:rPr>
          <w:rFonts w:ascii="Arial" w:hAnsi="Arial" w:cs="Arial"/>
          <w:bCs/>
        </w:rPr>
      </w:pPr>
    </w:p>
    <w:p w:rsidR="001F494F" w:rsidRDefault="001F494F" w:rsidP="00CC3617">
      <w:pPr>
        <w:ind w:right="-1"/>
        <w:jc w:val="both"/>
        <w:rPr>
          <w:rFonts w:ascii="Arial" w:hAnsi="Arial" w:cs="Arial"/>
          <w:bCs/>
        </w:rPr>
      </w:pPr>
    </w:p>
    <w:p w:rsidR="001F494F" w:rsidRDefault="001F494F" w:rsidP="00CC3617">
      <w:pPr>
        <w:ind w:right="-1"/>
        <w:jc w:val="both"/>
        <w:rPr>
          <w:rFonts w:ascii="Arial" w:hAnsi="Arial" w:cs="Arial"/>
          <w:bCs/>
        </w:rPr>
      </w:pPr>
    </w:p>
    <w:p w:rsidR="001F494F" w:rsidRDefault="001F494F" w:rsidP="00CC3617">
      <w:pPr>
        <w:ind w:right="-1"/>
        <w:rPr>
          <w:rFonts w:ascii="Arial" w:hAnsi="Arial" w:cs="Arial"/>
          <w:bCs/>
        </w:rPr>
      </w:pPr>
      <w:r>
        <w:rPr>
          <w:rFonts w:ascii="Arial" w:hAnsi="Arial" w:cs="Arial"/>
          <w:bCs/>
        </w:rPr>
        <w:br w:type="page"/>
      </w:r>
    </w:p>
    <w:p w:rsidR="004E6E7A" w:rsidRPr="004E6E7A" w:rsidRDefault="004E6E7A" w:rsidP="00CC3617">
      <w:pPr>
        <w:ind w:right="-1"/>
        <w:jc w:val="both"/>
        <w:rPr>
          <w:rFonts w:ascii="Arial" w:hAnsi="Arial" w:cs="Arial"/>
          <w:b/>
        </w:rPr>
      </w:pPr>
      <w:r w:rsidRPr="004E6E7A">
        <w:rPr>
          <w:rFonts w:ascii="Arial" w:hAnsi="Arial" w:cs="Arial"/>
          <w:b/>
        </w:rPr>
        <w:lastRenderedPageBreak/>
        <w:t xml:space="preserve">     Table 2</w:t>
      </w:r>
      <w:r w:rsidR="001F494F">
        <w:rPr>
          <w:rFonts w:ascii="Arial" w:hAnsi="Arial" w:cs="Arial"/>
          <w:b/>
        </w:rPr>
        <w:t xml:space="preserve"> - Timescales</w:t>
      </w:r>
    </w:p>
    <w:tbl>
      <w:tblPr>
        <w:tblW w:w="479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51"/>
      </w:tblGrid>
      <w:tr w:rsidR="00EA3AA7" w:rsidRPr="003855FA" w:rsidTr="004E6E7A">
        <w:tc>
          <w:tcPr>
            <w:tcW w:w="2085" w:type="pct"/>
            <w:shd w:val="clear" w:color="auto" w:fill="416CBB"/>
          </w:tcPr>
          <w:p w:rsidR="00EA3AA7" w:rsidRPr="003855FA" w:rsidRDefault="00EA3AA7" w:rsidP="00CC3617">
            <w:pPr>
              <w:ind w:right="-1"/>
              <w:jc w:val="both"/>
              <w:rPr>
                <w:rFonts w:ascii="Arial" w:hAnsi="Arial" w:cs="Arial"/>
                <w:b/>
                <w:color w:val="FFFFFF"/>
              </w:rPr>
            </w:pPr>
            <w:r w:rsidRPr="003855FA">
              <w:rPr>
                <w:rFonts w:ascii="Arial" w:hAnsi="Arial" w:cs="Arial"/>
                <w:b/>
                <w:color w:val="FFFFFF"/>
              </w:rPr>
              <w:t>DATE</w:t>
            </w:r>
          </w:p>
        </w:tc>
        <w:tc>
          <w:tcPr>
            <w:tcW w:w="2915" w:type="pct"/>
            <w:shd w:val="clear" w:color="auto" w:fill="416CBB"/>
          </w:tcPr>
          <w:p w:rsidR="00EA3AA7" w:rsidRPr="003855FA" w:rsidRDefault="00EA3AA7" w:rsidP="00CC3617">
            <w:pPr>
              <w:ind w:right="-1"/>
              <w:jc w:val="both"/>
              <w:rPr>
                <w:rFonts w:ascii="Arial" w:hAnsi="Arial" w:cs="Arial"/>
                <w:b/>
                <w:color w:val="FFFFFF"/>
              </w:rPr>
            </w:pPr>
            <w:r w:rsidRPr="003855FA">
              <w:rPr>
                <w:rFonts w:ascii="Arial" w:hAnsi="Arial" w:cs="Arial"/>
                <w:b/>
                <w:color w:val="FFFFFF"/>
              </w:rPr>
              <w:t>STAGE</w:t>
            </w:r>
          </w:p>
        </w:tc>
      </w:tr>
      <w:tr w:rsidR="002B3E83" w:rsidRPr="003855FA" w:rsidTr="004E6E7A">
        <w:tc>
          <w:tcPr>
            <w:tcW w:w="2085" w:type="pct"/>
            <w:vAlign w:val="center"/>
          </w:tcPr>
          <w:p w:rsidR="002B3E83" w:rsidRPr="00D84EEE" w:rsidRDefault="00D84EEE" w:rsidP="0033505A">
            <w:pPr>
              <w:ind w:right="-1"/>
              <w:rPr>
                <w:rFonts w:ascii="Arial" w:hAnsi="Arial" w:cs="Arial"/>
              </w:rPr>
            </w:pPr>
            <w:r>
              <w:rPr>
                <w:rFonts w:ascii="Arial" w:hAnsi="Arial" w:cs="Arial"/>
              </w:rPr>
              <w:t>1</w:t>
            </w:r>
            <w:r w:rsidR="00237E61">
              <w:rPr>
                <w:rFonts w:ascii="Arial" w:hAnsi="Arial" w:cs="Arial"/>
              </w:rPr>
              <w:t>8</w:t>
            </w:r>
            <w:r>
              <w:rPr>
                <w:rFonts w:ascii="Arial" w:hAnsi="Arial" w:cs="Arial"/>
              </w:rPr>
              <w:t xml:space="preserve"> </w:t>
            </w:r>
            <w:r w:rsidR="00636244" w:rsidRPr="00D84EEE">
              <w:rPr>
                <w:rFonts w:ascii="Arial" w:hAnsi="Arial" w:cs="Arial"/>
              </w:rPr>
              <w:t>March</w:t>
            </w:r>
            <w:r w:rsidR="002B3E83" w:rsidRPr="00D84EEE">
              <w:rPr>
                <w:rFonts w:ascii="Arial" w:hAnsi="Arial" w:cs="Arial"/>
              </w:rPr>
              <w:t xml:space="preserve"> 2016</w:t>
            </w:r>
          </w:p>
        </w:tc>
        <w:tc>
          <w:tcPr>
            <w:tcW w:w="2915" w:type="pct"/>
          </w:tcPr>
          <w:p w:rsidR="004F6F17" w:rsidRDefault="002B3E83" w:rsidP="00CC3617">
            <w:pPr>
              <w:ind w:right="-1"/>
              <w:jc w:val="both"/>
              <w:rPr>
                <w:rFonts w:ascii="Arial" w:hAnsi="Arial" w:cs="Arial"/>
              </w:rPr>
            </w:pPr>
            <w:r w:rsidRPr="003855FA">
              <w:rPr>
                <w:rFonts w:ascii="Arial" w:hAnsi="Arial" w:cs="Arial"/>
              </w:rPr>
              <w:t>Opening date for</w:t>
            </w:r>
            <w:r w:rsidR="004F6F17">
              <w:rPr>
                <w:rFonts w:ascii="Arial" w:hAnsi="Arial" w:cs="Arial"/>
              </w:rPr>
              <w:t xml:space="preserve"> </w:t>
            </w:r>
            <w:r w:rsidR="004F6F17" w:rsidRPr="004F6F17">
              <w:rPr>
                <w:rFonts w:ascii="Arial" w:hAnsi="Arial" w:cs="Arial"/>
              </w:rPr>
              <w:t>T</w:t>
            </w:r>
            <w:r w:rsidRPr="004F6F17">
              <w:rPr>
                <w:rFonts w:ascii="Arial" w:hAnsi="Arial" w:cs="Arial"/>
              </w:rPr>
              <w:t>enderers to</w:t>
            </w:r>
            <w:r w:rsidR="004F6F17">
              <w:rPr>
                <w:rFonts w:ascii="Arial" w:hAnsi="Arial" w:cs="Arial"/>
              </w:rPr>
              <w:t>:</w:t>
            </w:r>
          </w:p>
          <w:p w:rsidR="004F6F17" w:rsidRPr="004F6F17" w:rsidRDefault="004F6F17" w:rsidP="0033505A">
            <w:pPr>
              <w:pStyle w:val="ListParagraph"/>
              <w:numPr>
                <w:ilvl w:val="0"/>
                <w:numId w:val="30"/>
              </w:numPr>
              <w:ind w:left="458" w:right="-1" w:hanging="425"/>
              <w:jc w:val="both"/>
              <w:rPr>
                <w:rFonts w:ascii="Arial" w:hAnsi="Arial" w:cs="Arial"/>
              </w:rPr>
            </w:pPr>
            <w:r w:rsidRPr="004F6F17">
              <w:rPr>
                <w:rFonts w:ascii="Arial" w:hAnsi="Arial" w:cs="Arial"/>
              </w:rPr>
              <w:t>C</w:t>
            </w:r>
            <w:r w:rsidR="002B3E83" w:rsidRPr="004F6F17">
              <w:rPr>
                <w:rFonts w:ascii="Arial" w:hAnsi="Arial" w:cs="Arial"/>
              </w:rPr>
              <w:t xml:space="preserve">onfirm intention to submit tender response </w:t>
            </w:r>
          </w:p>
          <w:p w:rsidR="002B3E83" w:rsidRPr="004F6F17" w:rsidRDefault="004F6F17" w:rsidP="0033505A">
            <w:pPr>
              <w:pStyle w:val="ListParagraph"/>
              <w:numPr>
                <w:ilvl w:val="0"/>
                <w:numId w:val="30"/>
              </w:numPr>
              <w:ind w:left="458" w:right="-1" w:hanging="425"/>
              <w:jc w:val="both"/>
              <w:rPr>
                <w:rFonts w:ascii="Arial" w:hAnsi="Arial" w:cs="Arial"/>
              </w:rPr>
            </w:pPr>
            <w:r>
              <w:rPr>
                <w:rFonts w:ascii="Arial" w:hAnsi="Arial" w:cs="Arial"/>
              </w:rPr>
              <w:t>A</w:t>
            </w:r>
            <w:r w:rsidR="002B3E83" w:rsidRPr="004F6F17">
              <w:rPr>
                <w:rFonts w:ascii="Arial" w:hAnsi="Arial" w:cs="Arial"/>
              </w:rPr>
              <w:t>ccess documentation.</w:t>
            </w:r>
          </w:p>
        </w:tc>
      </w:tr>
      <w:tr w:rsidR="002B3E83" w:rsidRPr="003855FA" w:rsidTr="004E6E7A">
        <w:tc>
          <w:tcPr>
            <w:tcW w:w="2085" w:type="pct"/>
            <w:vAlign w:val="center"/>
          </w:tcPr>
          <w:p w:rsidR="002B3E83" w:rsidRPr="003855FA" w:rsidRDefault="004F6F17" w:rsidP="0033505A">
            <w:pPr>
              <w:ind w:right="-1"/>
              <w:rPr>
                <w:rFonts w:ascii="Arial" w:hAnsi="Arial" w:cs="Arial"/>
              </w:rPr>
            </w:pPr>
            <w:r>
              <w:rPr>
                <w:rFonts w:ascii="Arial" w:hAnsi="Arial" w:cs="Arial"/>
              </w:rPr>
              <w:t>1</w:t>
            </w:r>
            <w:r w:rsidR="00237E61">
              <w:rPr>
                <w:rFonts w:ascii="Arial" w:hAnsi="Arial" w:cs="Arial"/>
              </w:rPr>
              <w:t>8</w:t>
            </w:r>
            <w:r w:rsidR="002B3E83" w:rsidRPr="003855FA">
              <w:rPr>
                <w:rFonts w:ascii="Arial" w:hAnsi="Arial" w:cs="Arial"/>
              </w:rPr>
              <w:t xml:space="preserve"> </w:t>
            </w:r>
            <w:r w:rsidR="00636244" w:rsidRPr="003855FA">
              <w:rPr>
                <w:rFonts w:ascii="Arial" w:hAnsi="Arial" w:cs="Arial"/>
              </w:rPr>
              <w:t>March</w:t>
            </w:r>
            <w:r w:rsidR="002B3E83" w:rsidRPr="003855FA">
              <w:rPr>
                <w:rFonts w:ascii="Arial" w:hAnsi="Arial" w:cs="Arial"/>
              </w:rPr>
              <w:t xml:space="preserve"> 2016</w:t>
            </w:r>
          </w:p>
        </w:tc>
        <w:tc>
          <w:tcPr>
            <w:tcW w:w="2915" w:type="pct"/>
          </w:tcPr>
          <w:p w:rsidR="002B3E83" w:rsidRPr="003855FA" w:rsidRDefault="002B3E83" w:rsidP="00CC3617">
            <w:pPr>
              <w:ind w:right="-1"/>
              <w:jc w:val="both"/>
              <w:rPr>
                <w:rFonts w:ascii="Arial" w:hAnsi="Arial" w:cs="Arial"/>
              </w:rPr>
            </w:pPr>
            <w:r w:rsidRPr="003855FA">
              <w:rPr>
                <w:rFonts w:ascii="Arial" w:hAnsi="Arial" w:cs="Arial"/>
              </w:rPr>
              <w:t>Clarification period opens</w:t>
            </w:r>
          </w:p>
        </w:tc>
      </w:tr>
      <w:tr w:rsidR="002B3E83" w:rsidRPr="003855FA" w:rsidTr="004E6E7A">
        <w:tc>
          <w:tcPr>
            <w:tcW w:w="2085" w:type="pct"/>
            <w:vAlign w:val="center"/>
          </w:tcPr>
          <w:p w:rsidR="002B3E83" w:rsidRPr="003855FA" w:rsidRDefault="006D7010" w:rsidP="006D7010">
            <w:pPr>
              <w:ind w:right="-1"/>
              <w:rPr>
                <w:rFonts w:ascii="Arial" w:hAnsi="Arial" w:cs="Arial"/>
              </w:rPr>
            </w:pPr>
            <w:r>
              <w:rPr>
                <w:rFonts w:ascii="Arial" w:hAnsi="Arial" w:cs="Arial"/>
              </w:rPr>
              <w:t>15</w:t>
            </w:r>
            <w:r w:rsidRPr="006D7010">
              <w:rPr>
                <w:rFonts w:ascii="Arial" w:hAnsi="Arial" w:cs="Arial"/>
                <w:vertAlign w:val="superscript"/>
              </w:rPr>
              <w:t>th</w:t>
            </w:r>
            <w:r>
              <w:rPr>
                <w:rFonts w:ascii="Arial" w:hAnsi="Arial" w:cs="Arial"/>
              </w:rPr>
              <w:t xml:space="preserve"> </w:t>
            </w:r>
            <w:r w:rsidR="001B30A3">
              <w:rPr>
                <w:rFonts w:ascii="Arial" w:hAnsi="Arial" w:cs="Arial"/>
              </w:rPr>
              <w:t>April</w:t>
            </w:r>
            <w:r w:rsidR="002B3E83" w:rsidRPr="003855FA">
              <w:rPr>
                <w:rFonts w:ascii="Arial" w:hAnsi="Arial" w:cs="Arial"/>
              </w:rPr>
              <w:t xml:space="preserve"> 2016</w:t>
            </w:r>
          </w:p>
        </w:tc>
        <w:tc>
          <w:tcPr>
            <w:tcW w:w="2915" w:type="pct"/>
          </w:tcPr>
          <w:p w:rsidR="002B3E83" w:rsidRPr="003855FA" w:rsidRDefault="002B3E83" w:rsidP="00CC3617">
            <w:pPr>
              <w:ind w:right="-1"/>
              <w:jc w:val="both"/>
              <w:rPr>
                <w:rFonts w:ascii="Arial" w:hAnsi="Arial" w:cs="Arial"/>
              </w:rPr>
            </w:pPr>
            <w:r w:rsidRPr="003855FA">
              <w:rPr>
                <w:rFonts w:ascii="Arial" w:hAnsi="Arial" w:cs="Arial"/>
              </w:rPr>
              <w:t>Clarification period closes</w:t>
            </w:r>
          </w:p>
        </w:tc>
      </w:tr>
      <w:tr w:rsidR="002B3E83" w:rsidRPr="003855FA" w:rsidTr="004E6E7A">
        <w:tc>
          <w:tcPr>
            <w:tcW w:w="2085" w:type="pct"/>
            <w:vAlign w:val="center"/>
          </w:tcPr>
          <w:p w:rsidR="002B3E83" w:rsidRPr="004F6F17" w:rsidRDefault="00663412" w:rsidP="0033505A">
            <w:pPr>
              <w:ind w:right="-1"/>
              <w:rPr>
                <w:rFonts w:ascii="Arial" w:hAnsi="Arial" w:cs="Arial"/>
              </w:rPr>
            </w:pPr>
            <w:r>
              <w:rPr>
                <w:rFonts w:ascii="Arial" w:hAnsi="Arial" w:cs="Arial"/>
              </w:rPr>
              <w:t>4</w:t>
            </w:r>
            <w:r w:rsidR="006D7010" w:rsidRPr="006D7010">
              <w:rPr>
                <w:rFonts w:ascii="Arial" w:hAnsi="Arial" w:cs="Arial"/>
                <w:vertAlign w:val="superscript"/>
              </w:rPr>
              <w:t>th</w:t>
            </w:r>
            <w:r w:rsidR="006D7010">
              <w:rPr>
                <w:rFonts w:ascii="Arial" w:hAnsi="Arial" w:cs="Arial"/>
              </w:rPr>
              <w:t xml:space="preserve"> </w:t>
            </w:r>
            <w:r>
              <w:rPr>
                <w:rFonts w:ascii="Arial" w:hAnsi="Arial" w:cs="Arial"/>
              </w:rPr>
              <w:t>May</w:t>
            </w:r>
            <w:r w:rsidR="002B3E83" w:rsidRPr="004F6F17">
              <w:rPr>
                <w:rFonts w:ascii="Arial" w:hAnsi="Arial" w:cs="Arial"/>
              </w:rPr>
              <w:t xml:space="preserve"> 2016</w:t>
            </w:r>
          </w:p>
          <w:p w:rsidR="002B3E83" w:rsidRPr="003855FA" w:rsidRDefault="002B3E83" w:rsidP="0033505A">
            <w:pPr>
              <w:ind w:right="-1"/>
              <w:rPr>
                <w:rFonts w:ascii="Arial" w:hAnsi="Arial" w:cs="Arial"/>
                <w:color w:val="FF0000"/>
              </w:rPr>
            </w:pPr>
            <w:r w:rsidRPr="004F6F17">
              <w:rPr>
                <w:rFonts w:ascii="Arial" w:hAnsi="Arial" w:cs="Arial"/>
              </w:rPr>
              <w:t>(</w:t>
            </w:r>
            <w:proofErr w:type="gramStart"/>
            <w:r w:rsidR="004F6F17">
              <w:rPr>
                <w:rFonts w:ascii="Arial" w:hAnsi="Arial" w:cs="Arial"/>
              </w:rPr>
              <w:t>deadline</w:t>
            </w:r>
            <w:proofErr w:type="gramEnd"/>
            <w:r w:rsidR="004F6F17">
              <w:rPr>
                <w:rFonts w:ascii="Arial" w:hAnsi="Arial" w:cs="Arial"/>
              </w:rPr>
              <w:t xml:space="preserve"> at </w:t>
            </w:r>
            <w:r w:rsidRPr="004F6F17">
              <w:rPr>
                <w:rFonts w:ascii="Arial" w:hAnsi="Arial" w:cs="Arial"/>
              </w:rPr>
              <w:t>12.00 Midday)</w:t>
            </w:r>
            <w:r w:rsidR="004E6E7A">
              <w:rPr>
                <w:rFonts w:ascii="Arial" w:hAnsi="Arial" w:cs="Arial"/>
              </w:rPr>
              <w:t>.</w:t>
            </w:r>
          </w:p>
        </w:tc>
        <w:tc>
          <w:tcPr>
            <w:tcW w:w="2915" w:type="pct"/>
          </w:tcPr>
          <w:p w:rsidR="002B3E83" w:rsidRPr="003855FA" w:rsidRDefault="002B3E83" w:rsidP="00CC3617">
            <w:pPr>
              <w:ind w:right="-1"/>
              <w:jc w:val="both"/>
              <w:rPr>
                <w:rFonts w:ascii="Arial" w:hAnsi="Arial" w:cs="Arial"/>
              </w:rPr>
            </w:pPr>
            <w:r w:rsidRPr="003855FA">
              <w:rPr>
                <w:rFonts w:ascii="Arial" w:hAnsi="Arial" w:cs="Arial"/>
              </w:rPr>
              <w:t xml:space="preserve">Closing </w:t>
            </w:r>
            <w:r w:rsidR="004F6F17">
              <w:rPr>
                <w:rFonts w:ascii="Arial" w:hAnsi="Arial" w:cs="Arial"/>
              </w:rPr>
              <w:t xml:space="preserve">time and </w:t>
            </w:r>
            <w:r w:rsidRPr="003855FA">
              <w:rPr>
                <w:rFonts w:ascii="Arial" w:hAnsi="Arial" w:cs="Arial"/>
              </w:rPr>
              <w:t xml:space="preserve">date for receipt by the </w:t>
            </w:r>
            <w:r w:rsidR="001B30A3">
              <w:rPr>
                <w:rFonts w:ascii="Arial" w:hAnsi="Arial" w:cs="Arial"/>
              </w:rPr>
              <w:t xml:space="preserve">Council </w:t>
            </w:r>
            <w:r w:rsidRPr="003855FA">
              <w:rPr>
                <w:rFonts w:ascii="Arial" w:hAnsi="Arial" w:cs="Arial"/>
              </w:rPr>
              <w:t xml:space="preserve">of completed tenderer responses </w:t>
            </w:r>
          </w:p>
        </w:tc>
      </w:tr>
      <w:tr w:rsidR="002B3E83" w:rsidRPr="003855FA" w:rsidTr="004E6E7A">
        <w:tc>
          <w:tcPr>
            <w:tcW w:w="2085" w:type="pct"/>
            <w:vAlign w:val="center"/>
          </w:tcPr>
          <w:p w:rsidR="002B3E83" w:rsidRPr="003855FA" w:rsidRDefault="00663412" w:rsidP="00594372">
            <w:pPr>
              <w:ind w:right="-1"/>
              <w:rPr>
                <w:rFonts w:ascii="Arial" w:hAnsi="Arial" w:cs="Arial"/>
                <w:color w:val="FF0000"/>
              </w:rPr>
            </w:pPr>
            <w:r>
              <w:rPr>
                <w:rFonts w:ascii="Arial" w:hAnsi="Arial" w:cs="Arial"/>
              </w:rPr>
              <w:t>16</w:t>
            </w:r>
            <w:r w:rsidR="00594372" w:rsidRPr="00594372">
              <w:rPr>
                <w:rFonts w:ascii="Arial" w:hAnsi="Arial" w:cs="Arial"/>
                <w:vertAlign w:val="superscript"/>
              </w:rPr>
              <w:t>th</w:t>
            </w:r>
            <w:r w:rsidR="00594372">
              <w:rPr>
                <w:rFonts w:ascii="Arial" w:hAnsi="Arial" w:cs="Arial"/>
              </w:rPr>
              <w:t xml:space="preserve"> May</w:t>
            </w:r>
            <w:r w:rsidR="002B3E83" w:rsidRPr="003855FA">
              <w:rPr>
                <w:rFonts w:ascii="Arial" w:hAnsi="Arial" w:cs="Arial"/>
              </w:rPr>
              <w:t xml:space="preserve"> 2016</w:t>
            </w:r>
            <w:r w:rsidR="004E6E7A">
              <w:rPr>
                <w:rFonts w:ascii="Arial" w:hAnsi="Arial" w:cs="Arial"/>
              </w:rPr>
              <w:t>*</w:t>
            </w:r>
          </w:p>
        </w:tc>
        <w:tc>
          <w:tcPr>
            <w:tcW w:w="2915" w:type="pct"/>
          </w:tcPr>
          <w:p w:rsidR="002B3E83" w:rsidRPr="003855FA" w:rsidRDefault="002B3E83" w:rsidP="00CC3617">
            <w:pPr>
              <w:ind w:right="-1"/>
              <w:jc w:val="both"/>
              <w:rPr>
                <w:rFonts w:ascii="Arial" w:hAnsi="Arial" w:cs="Arial"/>
              </w:rPr>
            </w:pPr>
            <w:r w:rsidRPr="003855FA">
              <w:rPr>
                <w:rFonts w:ascii="Arial" w:hAnsi="Arial" w:cs="Arial"/>
              </w:rPr>
              <w:t>Notification of proposed appointment(s)</w:t>
            </w:r>
          </w:p>
        </w:tc>
      </w:tr>
      <w:tr w:rsidR="002B3E83" w:rsidRPr="003855FA" w:rsidTr="004E6E7A">
        <w:tc>
          <w:tcPr>
            <w:tcW w:w="2085" w:type="pct"/>
            <w:vAlign w:val="center"/>
          </w:tcPr>
          <w:p w:rsidR="004F6F17" w:rsidRDefault="00663412" w:rsidP="0033505A">
            <w:pPr>
              <w:ind w:right="-1"/>
              <w:rPr>
                <w:rFonts w:ascii="Arial" w:hAnsi="Arial" w:cs="Arial"/>
              </w:rPr>
            </w:pPr>
            <w:r>
              <w:rPr>
                <w:rFonts w:ascii="Arial" w:hAnsi="Arial" w:cs="Arial"/>
              </w:rPr>
              <w:t>26</w:t>
            </w:r>
            <w:r w:rsidR="00594372" w:rsidRPr="00594372">
              <w:rPr>
                <w:rFonts w:ascii="Arial" w:hAnsi="Arial" w:cs="Arial"/>
                <w:vertAlign w:val="superscript"/>
              </w:rPr>
              <w:t>th</w:t>
            </w:r>
            <w:r w:rsidR="00594372">
              <w:rPr>
                <w:rFonts w:ascii="Arial" w:hAnsi="Arial" w:cs="Arial"/>
              </w:rPr>
              <w:t xml:space="preserve"> </w:t>
            </w:r>
            <w:r w:rsidR="00237E61">
              <w:rPr>
                <w:rFonts w:ascii="Arial" w:hAnsi="Arial" w:cs="Arial"/>
              </w:rPr>
              <w:t>May</w:t>
            </w:r>
            <w:r w:rsidR="004F6F17">
              <w:rPr>
                <w:rFonts w:ascii="Arial" w:hAnsi="Arial" w:cs="Arial"/>
              </w:rPr>
              <w:t xml:space="preserve"> 2016</w:t>
            </w:r>
          </w:p>
          <w:p w:rsidR="004E6E7A" w:rsidRDefault="004F6F17" w:rsidP="0033505A">
            <w:pPr>
              <w:ind w:right="-1"/>
              <w:rPr>
                <w:rFonts w:ascii="Arial" w:hAnsi="Arial" w:cs="Arial"/>
              </w:rPr>
            </w:pPr>
            <w:r>
              <w:rPr>
                <w:rFonts w:ascii="Arial" w:hAnsi="Arial" w:cs="Arial"/>
              </w:rPr>
              <w:t xml:space="preserve">(this must be </w:t>
            </w:r>
            <w:r w:rsidR="002B3E83" w:rsidRPr="003855FA">
              <w:rPr>
                <w:rFonts w:ascii="Arial" w:hAnsi="Arial" w:cs="Arial"/>
              </w:rPr>
              <w:t>10 calendar days</w:t>
            </w:r>
          </w:p>
          <w:p w:rsidR="002B3E83" w:rsidRPr="003855FA" w:rsidRDefault="002B3E83" w:rsidP="0033505A">
            <w:pPr>
              <w:ind w:right="-1"/>
              <w:rPr>
                <w:rFonts w:ascii="Arial" w:hAnsi="Arial" w:cs="Arial"/>
              </w:rPr>
            </w:pPr>
            <w:proofErr w:type="gramStart"/>
            <w:r w:rsidRPr="003855FA">
              <w:rPr>
                <w:rFonts w:ascii="Arial" w:hAnsi="Arial" w:cs="Arial"/>
              </w:rPr>
              <w:t>after</w:t>
            </w:r>
            <w:proofErr w:type="gramEnd"/>
            <w:r w:rsidRPr="003855FA">
              <w:rPr>
                <w:rFonts w:ascii="Arial" w:hAnsi="Arial" w:cs="Arial"/>
              </w:rPr>
              <w:t xml:space="preserve"> notification of proposed appointment</w:t>
            </w:r>
            <w:r w:rsidR="004E6E7A">
              <w:rPr>
                <w:rFonts w:ascii="Arial" w:hAnsi="Arial" w:cs="Arial"/>
              </w:rPr>
              <w:t>).</w:t>
            </w:r>
          </w:p>
        </w:tc>
        <w:tc>
          <w:tcPr>
            <w:tcW w:w="2915" w:type="pct"/>
          </w:tcPr>
          <w:p w:rsidR="002B3E83" w:rsidRPr="003855FA" w:rsidRDefault="002B3E83" w:rsidP="00CC3617">
            <w:pPr>
              <w:ind w:right="-1"/>
              <w:jc w:val="both"/>
              <w:rPr>
                <w:rFonts w:ascii="Arial" w:hAnsi="Arial" w:cs="Arial"/>
              </w:rPr>
            </w:pPr>
            <w:r w:rsidRPr="003855FA">
              <w:rPr>
                <w:rFonts w:ascii="Arial" w:hAnsi="Arial" w:cs="Arial"/>
              </w:rPr>
              <w:t>Standstill period ends</w:t>
            </w:r>
          </w:p>
        </w:tc>
      </w:tr>
      <w:tr w:rsidR="002B3E83" w:rsidRPr="003855FA" w:rsidTr="004E6E7A">
        <w:tc>
          <w:tcPr>
            <w:tcW w:w="2085" w:type="pct"/>
            <w:vAlign w:val="center"/>
          </w:tcPr>
          <w:p w:rsidR="002B3E83" w:rsidRPr="003855FA" w:rsidRDefault="00594372" w:rsidP="00663412">
            <w:pPr>
              <w:ind w:right="-1"/>
              <w:rPr>
                <w:rFonts w:ascii="Arial" w:hAnsi="Arial" w:cs="Arial"/>
              </w:rPr>
            </w:pPr>
            <w:r>
              <w:rPr>
                <w:rFonts w:ascii="Arial" w:hAnsi="Arial" w:cs="Arial"/>
              </w:rPr>
              <w:t>2</w:t>
            </w:r>
            <w:r w:rsidR="00663412">
              <w:rPr>
                <w:rFonts w:ascii="Arial" w:hAnsi="Arial" w:cs="Arial"/>
              </w:rPr>
              <w:t>7</w:t>
            </w:r>
            <w:r w:rsidRPr="00594372">
              <w:rPr>
                <w:rFonts w:ascii="Arial" w:hAnsi="Arial" w:cs="Arial"/>
                <w:vertAlign w:val="superscript"/>
              </w:rPr>
              <w:t>th</w:t>
            </w:r>
            <w:r>
              <w:rPr>
                <w:rFonts w:ascii="Arial" w:hAnsi="Arial" w:cs="Arial"/>
              </w:rPr>
              <w:t xml:space="preserve"> </w:t>
            </w:r>
            <w:r w:rsidR="00237E61">
              <w:rPr>
                <w:rFonts w:ascii="Arial" w:hAnsi="Arial" w:cs="Arial"/>
              </w:rPr>
              <w:t>May</w:t>
            </w:r>
            <w:r w:rsidR="002B3E83" w:rsidRPr="003855FA">
              <w:rPr>
                <w:rFonts w:ascii="Arial" w:hAnsi="Arial" w:cs="Arial"/>
              </w:rPr>
              <w:t xml:space="preserve"> 2016</w:t>
            </w:r>
          </w:p>
        </w:tc>
        <w:tc>
          <w:tcPr>
            <w:tcW w:w="2915" w:type="pct"/>
          </w:tcPr>
          <w:p w:rsidR="002B3E83" w:rsidRPr="003855FA" w:rsidRDefault="002B3E83" w:rsidP="00CC3617">
            <w:pPr>
              <w:ind w:right="-1"/>
              <w:jc w:val="both"/>
              <w:rPr>
                <w:rFonts w:ascii="Arial" w:hAnsi="Arial" w:cs="Arial"/>
              </w:rPr>
            </w:pPr>
            <w:r w:rsidRPr="003855FA">
              <w:rPr>
                <w:rFonts w:ascii="Arial" w:hAnsi="Arial" w:cs="Arial"/>
              </w:rPr>
              <w:t>Appointment of contractor(s)</w:t>
            </w:r>
          </w:p>
        </w:tc>
      </w:tr>
      <w:tr w:rsidR="002B3E83" w:rsidRPr="003855FA" w:rsidTr="004E6E7A">
        <w:tc>
          <w:tcPr>
            <w:tcW w:w="2085" w:type="pct"/>
            <w:vAlign w:val="center"/>
          </w:tcPr>
          <w:p w:rsidR="002B3E83" w:rsidRPr="003855FA" w:rsidRDefault="00663412" w:rsidP="00663412">
            <w:pPr>
              <w:ind w:right="-1"/>
              <w:rPr>
                <w:rFonts w:ascii="Arial" w:hAnsi="Arial" w:cs="Arial"/>
                <w:color w:val="FF0000"/>
              </w:rPr>
            </w:pPr>
            <w:r>
              <w:rPr>
                <w:rFonts w:ascii="Arial" w:hAnsi="Arial" w:cs="Arial"/>
              </w:rPr>
              <w:t>21</w:t>
            </w:r>
            <w:r w:rsidRPr="00663412">
              <w:rPr>
                <w:rFonts w:ascii="Arial" w:hAnsi="Arial" w:cs="Arial"/>
                <w:vertAlign w:val="superscript"/>
              </w:rPr>
              <w:t>st</w:t>
            </w:r>
            <w:r>
              <w:rPr>
                <w:rFonts w:ascii="Arial" w:hAnsi="Arial" w:cs="Arial"/>
              </w:rPr>
              <w:t xml:space="preserve"> </w:t>
            </w:r>
            <w:r w:rsidR="00237E61">
              <w:rPr>
                <w:rFonts w:ascii="Arial" w:hAnsi="Arial" w:cs="Arial"/>
              </w:rPr>
              <w:t>May</w:t>
            </w:r>
            <w:r w:rsidR="002B3E83" w:rsidRPr="003855FA">
              <w:rPr>
                <w:rFonts w:ascii="Arial" w:hAnsi="Arial" w:cs="Arial"/>
              </w:rPr>
              <w:t xml:space="preserve"> 2016</w:t>
            </w:r>
          </w:p>
        </w:tc>
        <w:tc>
          <w:tcPr>
            <w:tcW w:w="2915" w:type="pct"/>
          </w:tcPr>
          <w:p w:rsidR="002B3E83" w:rsidRPr="004F6F17" w:rsidRDefault="004F6F17" w:rsidP="00CC3617">
            <w:pPr>
              <w:ind w:right="-1"/>
              <w:jc w:val="both"/>
              <w:rPr>
                <w:rFonts w:ascii="Arial" w:hAnsi="Arial" w:cs="Arial"/>
              </w:rPr>
            </w:pPr>
            <w:r w:rsidRPr="004F6F17">
              <w:rPr>
                <w:rFonts w:ascii="Arial" w:hAnsi="Arial" w:cs="Arial"/>
              </w:rPr>
              <w:t>Go live date and commencement of Implementation Phase</w:t>
            </w:r>
          </w:p>
        </w:tc>
      </w:tr>
    </w:tbl>
    <w:p w:rsidR="004E6E7A" w:rsidRDefault="004E6E7A" w:rsidP="00CC3617">
      <w:pPr>
        <w:ind w:right="-1"/>
        <w:jc w:val="both"/>
        <w:rPr>
          <w:rFonts w:ascii="Arial" w:hAnsi="Arial" w:cs="Arial"/>
        </w:rPr>
      </w:pPr>
    </w:p>
    <w:p w:rsidR="001F494F" w:rsidRPr="00207830" w:rsidRDefault="004E6E7A" w:rsidP="00207830">
      <w:pPr>
        <w:pStyle w:val="ListParagraph"/>
        <w:ind w:left="709" w:right="-1"/>
        <w:jc w:val="both"/>
        <w:rPr>
          <w:rFonts w:ascii="Arial" w:hAnsi="Arial" w:cs="Arial"/>
          <w:bCs/>
        </w:rPr>
      </w:pPr>
      <w:r w:rsidRPr="00207830">
        <w:rPr>
          <w:rFonts w:ascii="Arial" w:hAnsi="Arial" w:cs="Arial"/>
          <w:bCs/>
        </w:rPr>
        <w:t xml:space="preserve">NB: </w:t>
      </w:r>
      <w:r w:rsidR="00237E61" w:rsidRPr="00207830">
        <w:rPr>
          <w:rFonts w:ascii="Arial" w:hAnsi="Arial" w:cs="Arial"/>
          <w:bCs/>
        </w:rPr>
        <w:t xml:space="preserve">* The length of time it takes to complete the evaluation is unknown because the </w:t>
      </w:r>
      <w:r w:rsidR="001B30A3" w:rsidRPr="00207830">
        <w:rPr>
          <w:rFonts w:ascii="Arial" w:hAnsi="Arial" w:cs="Arial"/>
          <w:bCs/>
        </w:rPr>
        <w:t xml:space="preserve">Council </w:t>
      </w:r>
      <w:r w:rsidR="00237E61" w:rsidRPr="00207830">
        <w:rPr>
          <w:rFonts w:ascii="Arial" w:hAnsi="Arial" w:cs="Arial"/>
          <w:bCs/>
        </w:rPr>
        <w:t xml:space="preserve">cannot predict the number of bids it will receive. </w:t>
      </w:r>
      <w:r w:rsidRPr="00207830">
        <w:rPr>
          <w:rFonts w:ascii="Arial" w:hAnsi="Arial" w:cs="Arial"/>
          <w:bCs/>
        </w:rPr>
        <w:t xml:space="preserve">Therefore, bidders will </w:t>
      </w:r>
      <w:r w:rsidR="001F494F" w:rsidRPr="00207830">
        <w:rPr>
          <w:rFonts w:ascii="Arial" w:hAnsi="Arial" w:cs="Arial"/>
          <w:bCs/>
        </w:rPr>
        <w:t xml:space="preserve">be notified through </w:t>
      </w:r>
      <w:proofErr w:type="spellStart"/>
      <w:r w:rsidR="001F494F" w:rsidRPr="00207830">
        <w:rPr>
          <w:rFonts w:ascii="Arial" w:hAnsi="Arial" w:cs="Arial"/>
          <w:bCs/>
        </w:rPr>
        <w:t>Procontract</w:t>
      </w:r>
      <w:proofErr w:type="spellEnd"/>
      <w:r w:rsidR="001F494F" w:rsidRPr="00207830">
        <w:rPr>
          <w:rFonts w:ascii="Arial" w:hAnsi="Arial" w:cs="Arial"/>
          <w:bCs/>
        </w:rPr>
        <w:t xml:space="preserve">, if more time is needed to evaluate the bids (highlighted in table 2 above with an </w:t>
      </w:r>
      <w:proofErr w:type="spellStart"/>
      <w:r w:rsidR="001F494F" w:rsidRPr="00207830">
        <w:rPr>
          <w:rFonts w:ascii="Arial" w:hAnsi="Arial" w:cs="Arial"/>
          <w:bCs/>
        </w:rPr>
        <w:t>asterix</w:t>
      </w:r>
      <w:proofErr w:type="spellEnd"/>
      <w:r w:rsidR="001F494F" w:rsidRPr="00207830">
        <w:rPr>
          <w:rFonts w:ascii="Arial" w:hAnsi="Arial" w:cs="Arial"/>
          <w:bCs/>
        </w:rPr>
        <w:t>*)</w:t>
      </w:r>
      <w:r w:rsidR="00A05D77" w:rsidRPr="00207830">
        <w:rPr>
          <w:rFonts w:ascii="Arial" w:hAnsi="Arial" w:cs="Arial"/>
          <w:bCs/>
        </w:rPr>
        <w:t>. This may also have an impact on the appointment date</w:t>
      </w:r>
      <w:r w:rsidR="00AB4E74" w:rsidRPr="00207830">
        <w:rPr>
          <w:rFonts w:ascii="Arial" w:hAnsi="Arial" w:cs="Arial"/>
          <w:bCs/>
        </w:rPr>
        <w:t xml:space="preserve"> and bidders will receive any changes through </w:t>
      </w:r>
      <w:proofErr w:type="spellStart"/>
      <w:proofErr w:type="gramStart"/>
      <w:r w:rsidR="00AB4E74" w:rsidRPr="00207830">
        <w:rPr>
          <w:rFonts w:ascii="Arial" w:hAnsi="Arial" w:cs="Arial"/>
          <w:bCs/>
        </w:rPr>
        <w:t>Procontract</w:t>
      </w:r>
      <w:proofErr w:type="spellEnd"/>
      <w:proofErr w:type="gramEnd"/>
      <w:r w:rsidR="00AB4E74" w:rsidRPr="00207830">
        <w:rPr>
          <w:rFonts w:ascii="Arial" w:hAnsi="Arial" w:cs="Arial"/>
          <w:bCs/>
        </w:rPr>
        <w:t xml:space="preserve"> messages.</w:t>
      </w:r>
    </w:p>
    <w:p w:rsidR="00691CA4" w:rsidRPr="003855FA" w:rsidRDefault="00691CA4" w:rsidP="00CC3617">
      <w:pPr>
        <w:pStyle w:val="ListParagraph"/>
        <w:ind w:left="0" w:right="-1"/>
        <w:jc w:val="both"/>
        <w:rPr>
          <w:rFonts w:ascii="Arial" w:hAnsi="Arial" w:cs="Arial"/>
        </w:rPr>
      </w:pPr>
    </w:p>
    <w:p w:rsidR="00EA3AA7" w:rsidRPr="003855FA" w:rsidRDefault="00EA3AA7" w:rsidP="00207830">
      <w:pPr>
        <w:pStyle w:val="Heading9"/>
        <w:numPr>
          <w:ilvl w:val="0"/>
          <w:numId w:val="7"/>
        </w:numPr>
        <w:ind w:left="709" w:right="-1" w:hanging="709"/>
        <w:jc w:val="both"/>
      </w:pPr>
      <w:r w:rsidRPr="003855FA">
        <w:t>Tender Validity</w:t>
      </w:r>
    </w:p>
    <w:p w:rsidR="00FA2796" w:rsidRDefault="00FA2796" w:rsidP="00CC3617">
      <w:pPr>
        <w:pStyle w:val="ListParagraph"/>
        <w:ind w:left="0" w:right="-1"/>
        <w:jc w:val="both"/>
        <w:rPr>
          <w:rFonts w:ascii="Arial" w:hAnsi="Arial" w:cs="Arial"/>
        </w:rPr>
      </w:pPr>
      <w:bookmarkStart w:id="2" w:name="_GoBack"/>
      <w:bookmarkEnd w:id="2"/>
    </w:p>
    <w:p w:rsidR="00EA3AA7" w:rsidRPr="00D84EEE" w:rsidRDefault="00EA3AA7" w:rsidP="00207830">
      <w:pPr>
        <w:pStyle w:val="ListParagraph"/>
        <w:numPr>
          <w:ilvl w:val="1"/>
          <w:numId w:val="7"/>
        </w:numPr>
        <w:ind w:left="709" w:right="-1" w:hanging="709"/>
        <w:jc w:val="both"/>
        <w:rPr>
          <w:rFonts w:ascii="Arial" w:hAnsi="Arial" w:cs="Arial"/>
          <w:bCs/>
        </w:rPr>
      </w:pPr>
      <w:r w:rsidRPr="00D84EEE">
        <w:rPr>
          <w:rFonts w:ascii="Arial" w:hAnsi="Arial" w:cs="Arial"/>
          <w:bCs/>
        </w:rPr>
        <w:t>The tender is an unconditional offer and should remain open for acceptance for a period of 180 days. A tender valid for a shorter period may be rejected.</w:t>
      </w:r>
    </w:p>
    <w:p w:rsidR="00FA2796" w:rsidRDefault="00FA2796" w:rsidP="00CC3617">
      <w:pPr>
        <w:pStyle w:val="Heading9"/>
        <w:ind w:right="-1"/>
        <w:jc w:val="both"/>
      </w:pPr>
      <w:bookmarkStart w:id="3" w:name="_Toc349830552"/>
    </w:p>
    <w:p w:rsidR="00EA3AA7" w:rsidRPr="003855FA" w:rsidRDefault="00EA3AA7" w:rsidP="00207830">
      <w:pPr>
        <w:pStyle w:val="Heading9"/>
        <w:numPr>
          <w:ilvl w:val="0"/>
          <w:numId w:val="7"/>
        </w:numPr>
        <w:ind w:left="709" w:right="-1" w:hanging="709"/>
        <w:jc w:val="both"/>
      </w:pPr>
      <w:r w:rsidRPr="003855FA">
        <w:t>Preparation of Tender</w:t>
      </w:r>
      <w:bookmarkEnd w:id="3"/>
    </w:p>
    <w:p w:rsidR="00FA2796" w:rsidRDefault="00FA2796" w:rsidP="00CC3617">
      <w:pPr>
        <w:pStyle w:val="ListParagraph"/>
        <w:ind w:left="0" w:right="-1"/>
        <w:jc w:val="both"/>
        <w:rPr>
          <w:rFonts w:ascii="Arial" w:hAnsi="Arial" w:cs="Arial"/>
        </w:rPr>
      </w:pPr>
    </w:p>
    <w:p w:rsidR="00EA3AA7" w:rsidRPr="00D84EEE" w:rsidRDefault="00EA3AA7" w:rsidP="00207830">
      <w:pPr>
        <w:pStyle w:val="ListParagraph"/>
        <w:numPr>
          <w:ilvl w:val="1"/>
          <w:numId w:val="7"/>
        </w:numPr>
        <w:ind w:left="709" w:right="-1" w:hanging="709"/>
        <w:jc w:val="both"/>
        <w:rPr>
          <w:rFonts w:ascii="Arial" w:hAnsi="Arial" w:cs="Arial"/>
          <w:bCs/>
        </w:rPr>
      </w:pPr>
      <w:r w:rsidRPr="00D84EEE">
        <w:rPr>
          <w:rFonts w:ascii="Arial" w:hAnsi="Arial" w:cs="Arial"/>
          <w:bCs/>
        </w:rPr>
        <w:t>Tenderers must obtain for themselves</w:t>
      </w:r>
      <w:r w:rsidR="00AB1C2B" w:rsidRPr="00D84EEE">
        <w:rPr>
          <w:rFonts w:ascii="Arial" w:hAnsi="Arial" w:cs="Arial"/>
          <w:bCs/>
        </w:rPr>
        <w:t>,</w:t>
      </w:r>
      <w:r w:rsidRPr="00D84EEE">
        <w:rPr>
          <w:rFonts w:ascii="Arial" w:hAnsi="Arial" w:cs="Arial"/>
          <w:bCs/>
        </w:rPr>
        <w:t xml:space="preserve"> at their own responsibility and expense</w:t>
      </w:r>
      <w:r w:rsidR="00AB1C2B" w:rsidRPr="00D84EEE">
        <w:rPr>
          <w:rFonts w:ascii="Arial" w:hAnsi="Arial" w:cs="Arial"/>
          <w:bCs/>
        </w:rPr>
        <w:t>,</w:t>
      </w:r>
      <w:r w:rsidRPr="00D84EEE">
        <w:rPr>
          <w:rFonts w:ascii="Arial" w:hAnsi="Arial" w:cs="Arial"/>
          <w:bCs/>
        </w:rPr>
        <w:t xml:space="preserve"> all information necessary for the preparation of tenders. Tenderers are solely responsible for the costs and expenses incurred in connection with the preparation and submission of their tenders and all other stages of the selection and evaluation process. All material issued in connection with this tender process shall remain the property of the </w:t>
      </w:r>
      <w:r w:rsidR="001B30A3">
        <w:rPr>
          <w:rFonts w:ascii="Arial" w:hAnsi="Arial" w:cs="Arial"/>
          <w:bCs/>
        </w:rPr>
        <w:t xml:space="preserve">Council </w:t>
      </w:r>
      <w:r w:rsidRPr="00D84EEE">
        <w:rPr>
          <w:rFonts w:ascii="Arial" w:hAnsi="Arial" w:cs="Arial"/>
          <w:bCs/>
        </w:rPr>
        <w:t xml:space="preserve">and shall be used only for the purpose of this procurement exercise. All due diligence information shall be either returned to the </w:t>
      </w:r>
      <w:r w:rsidR="001B30A3">
        <w:rPr>
          <w:rFonts w:ascii="Arial" w:hAnsi="Arial" w:cs="Arial"/>
          <w:bCs/>
        </w:rPr>
        <w:t xml:space="preserve">Council </w:t>
      </w:r>
      <w:r w:rsidRPr="00D84EEE">
        <w:rPr>
          <w:rFonts w:ascii="Arial" w:hAnsi="Arial" w:cs="Arial"/>
          <w:bCs/>
        </w:rPr>
        <w:t xml:space="preserve">or securely destroyed by the tenderer (at the </w:t>
      </w:r>
      <w:r w:rsidR="001B30A3">
        <w:rPr>
          <w:rFonts w:ascii="Arial" w:hAnsi="Arial" w:cs="Arial"/>
          <w:bCs/>
        </w:rPr>
        <w:t>C</w:t>
      </w:r>
      <w:r w:rsidRPr="00D84EEE">
        <w:rPr>
          <w:rFonts w:ascii="Arial" w:hAnsi="Arial" w:cs="Arial"/>
          <w:bCs/>
        </w:rPr>
        <w:t>ouncil’s option) at the conclusion of the procurement exercise or earlier if a tenderer withdraws or declines an interest.</w:t>
      </w:r>
    </w:p>
    <w:p w:rsidR="00FA2796" w:rsidRDefault="00FA2796" w:rsidP="005869B5">
      <w:pPr>
        <w:pStyle w:val="ListParagraph"/>
        <w:ind w:left="567" w:right="-1" w:hanging="567"/>
        <w:jc w:val="both"/>
        <w:rPr>
          <w:rFonts w:ascii="Arial" w:hAnsi="Arial" w:cs="Arial"/>
        </w:rPr>
      </w:pPr>
    </w:p>
    <w:p w:rsidR="00EA3AA7" w:rsidRPr="00D84EEE" w:rsidRDefault="00EA3AA7" w:rsidP="00207830">
      <w:pPr>
        <w:pStyle w:val="ListParagraph"/>
        <w:numPr>
          <w:ilvl w:val="1"/>
          <w:numId w:val="7"/>
        </w:numPr>
        <w:ind w:left="709" w:right="-1" w:hanging="709"/>
        <w:jc w:val="both"/>
        <w:rPr>
          <w:rFonts w:ascii="Arial" w:hAnsi="Arial" w:cs="Arial"/>
          <w:bCs/>
        </w:rPr>
      </w:pPr>
      <w:r w:rsidRPr="00D84EEE">
        <w:rPr>
          <w:rFonts w:ascii="Arial" w:hAnsi="Arial" w:cs="Arial"/>
          <w:bCs/>
        </w:rPr>
        <w:t>U</w:t>
      </w:r>
      <w:r w:rsidR="00C80F9B" w:rsidRPr="00D84EEE">
        <w:rPr>
          <w:rFonts w:ascii="Arial" w:hAnsi="Arial" w:cs="Arial"/>
          <w:bCs/>
        </w:rPr>
        <w:t xml:space="preserve">nder no circumstances will the </w:t>
      </w:r>
      <w:r w:rsidR="001B30A3">
        <w:rPr>
          <w:rFonts w:ascii="Arial" w:hAnsi="Arial" w:cs="Arial"/>
          <w:bCs/>
        </w:rPr>
        <w:t>C</w:t>
      </w:r>
      <w:r w:rsidRPr="00D84EEE">
        <w:rPr>
          <w:rFonts w:ascii="Arial" w:hAnsi="Arial" w:cs="Arial"/>
          <w:bCs/>
        </w:rPr>
        <w:t>ouncil, or any of its advisers, be liable for any costs or expenses borne by tenderers, sub-contractors, suppliers or advisers in this process.</w:t>
      </w:r>
    </w:p>
    <w:p w:rsidR="00FA2796" w:rsidRDefault="00FA2796" w:rsidP="005869B5">
      <w:pPr>
        <w:pStyle w:val="ListParagraph"/>
        <w:ind w:left="567" w:right="-1" w:hanging="567"/>
        <w:jc w:val="both"/>
        <w:rPr>
          <w:rFonts w:ascii="Arial" w:hAnsi="Arial" w:cs="Arial"/>
        </w:rPr>
      </w:pPr>
    </w:p>
    <w:p w:rsidR="00EA3AA7" w:rsidRPr="00D84EEE" w:rsidRDefault="00EA3AA7" w:rsidP="00207830">
      <w:pPr>
        <w:pStyle w:val="ListParagraph"/>
        <w:numPr>
          <w:ilvl w:val="1"/>
          <w:numId w:val="7"/>
        </w:numPr>
        <w:ind w:left="709" w:right="-1" w:hanging="709"/>
        <w:jc w:val="both"/>
        <w:rPr>
          <w:rFonts w:ascii="Arial" w:hAnsi="Arial" w:cs="Arial"/>
          <w:bCs/>
        </w:rPr>
      </w:pPr>
      <w:r w:rsidRPr="00D84EEE">
        <w:rPr>
          <w:rFonts w:ascii="Arial" w:hAnsi="Arial" w:cs="Arial"/>
          <w:bCs/>
        </w:rPr>
        <w:lastRenderedPageBreak/>
        <w:t>Tenderers are required to complete and provide all information</w:t>
      </w:r>
      <w:r w:rsidR="00C80F9B" w:rsidRPr="00D84EEE">
        <w:rPr>
          <w:rFonts w:ascii="Arial" w:hAnsi="Arial" w:cs="Arial"/>
          <w:bCs/>
        </w:rPr>
        <w:t xml:space="preserve"> required by the </w:t>
      </w:r>
      <w:r w:rsidR="001B30A3">
        <w:rPr>
          <w:rFonts w:ascii="Arial" w:hAnsi="Arial" w:cs="Arial"/>
          <w:bCs/>
        </w:rPr>
        <w:t xml:space="preserve">Council </w:t>
      </w:r>
      <w:r w:rsidRPr="00D84EEE">
        <w:rPr>
          <w:rFonts w:ascii="Arial" w:hAnsi="Arial" w:cs="Arial"/>
          <w:bCs/>
        </w:rPr>
        <w:t>in accordance with the Conditions and other parts of the tender document. Failure to comply with what is set out in the Conditions and the Invitati</w:t>
      </w:r>
      <w:r w:rsidR="002B335B" w:rsidRPr="00D84EEE">
        <w:rPr>
          <w:rFonts w:ascii="Arial" w:hAnsi="Arial" w:cs="Arial"/>
          <w:bCs/>
        </w:rPr>
        <w:t>on and Information for Tenderers</w:t>
      </w:r>
      <w:r w:rsidR="00C80F9B" w:rsidRPr="00D84EEE">
        <w:rPr>
          <w:rFonts w:ascii="Arial" w:hAnsi="Arial" w:cs="Arial"/>
          <w:bCs/>
        </w:rPr>
        <w:t xml:space="preserve"> documents may lead the </w:t>
      </w:r>
      <w:r w:rsidR="001B30A3">
        <w:rPr>
          <w:rFonts w:ascii="Arial" w:hAnsi="Arial" w:cs="Arial"/>
          <w:bCs/>
        </w:rPr>
        <w:t xml:space="preserve">Council </w:t>
      </w:r>
      <w:r w:rsidRPr="00D84EEE">
        <w:rPr>
          <w:rFonts w:ascii="Arial" w:hAnsi="Arial" w:cs="Arial"/>
          <w:bCs/>
        </w:rPr>
        <w:t>to reject a tender response.</w:t>
      </w:r>
    </w:p>
    <w:p w:rsidR="00FA2796" w:rsidRDefault="00FA2796" w:rsidP="005869B5">
      <w:pPr>
        <w:pStyle w:val="ListParagraph"/>
        <w:ind w:left="567" w:right="-1" w:hanging="567"/>
        <w:jc w:val="both"/>
        <w:rPr>
          <w:rFonts w:ascii="Arial" w:hAnsi="Arial" w:cs="Arial"/>
        </w:rPr>
      </w:pPr>
    </w:p>
    <w:p w:rsidR="00EA3AA7" w:rsidRPr="00D84EEE" w:rsidRDefault="00EA3AA7" w:rsidP="00207830">
      <w:pPr>
        <w:pStyle w:val="ListParagraph"/>
        <w:numPr>
          <w:ilvl w:val="1"/>
          <w:numId w:val="7"/>
        </w:numPr>
        <w:ind w:left="709" w:right="-1" w:hanging="709"/>
        <w:jc w:val="both"/>
        <w:rPr>
          <w:rFonts w:ascii="Arial" w:hAnsi="Arial" w:cs="Arial"/>
          <w:bCs/>
        </w:rPr>
      </w:pPr>
      <w:r w:rsidRPr="00D84EEE">
        <w:rPr>
          <w:rFonts w:ascii="Arial" w:hAnsi="Arial" w:cs="Arial"/>
          <w:bCs/>
        </w:rPr>
        <w:t>Tenderers should provide their response to the questions in the tender submission template rather than referring to one of their documents. Additional documents will not be evaluated, except where expressly requested.</w:t>
      </w:r>
    </w:p>
    <w:p w:rsidR="00FA2796" w:rsidRDefault="00FA2796" w:rsidP="005869B5">
      <w:pPr>
        <w:pStyle w:val="ListParagraph"/>
        <w:ind w:left="567" w:right="-1" w:hanging="567"/>
        <w:jc w:val="both"/>
        <w:rPr>
          <w:rFonts w:ascii="Arial" w:hAnsi="Arial" w:cs="Arial"/>
        </w:rPr>
      </w:pPr>
    </w:p>
    <w:p w:rsidR="00EA3AA7" w:rsidRPr="00D84EEE" w:rsidRDefault="00C80F9B" w:rsidP="00207830">
      <w:pPr>
        <w:pStyle w:val="ListParagraph"/>
        <w:numPr>
          <w:ilvl w:val="1"/>
          <w:numId w:val="7"/>
        </w:numPr>
        <w:ind w:left="709" w:right="-1" w:hanging="709"/>
        <w:jc w:val="both"/>
        <w:rPr>
          <w:rFonts w:ascii="Arial" w:hAnsi="Arial" w:cs="Arial"/>
          <w:bCs/>
        </w:rPr>
      </w:pPr>
      <w:r w:rsidRPr="00D84EEE">
        <w:rPr>
          <w:rFonts w:ascii="Arial" w:hAnsi="Arial" w:cs="Arial"/>
          <w:bCs/>
        </w:rPr>
        <w:t xml:space="preserve">The </w:t>
      </w:r>
      <w:r w:rsidR="001B30A3">
        <w:rPr>
          <w:rFonts w:ascii="Arial" w:hAnsi="Arial" w:cs="Arial"/>
          <w:bCs/>
        </w:rPr>
        <w:t xml:space="preserve">Council </w:t>
      </w:r>
      <w:r w:rsidR="00EA3AA7" w:rsidRPr="00D84EEE">
        <w:rPr>
          <w:rFonts w:ascii="Arial" w:hAnsi="Arial" w:cs="Arial"/>
          <w:bCs/>
        </w:rPr>
        <w:t>relies on tenderers' own analysis and review of information provided.  Consequently, tenderers are solely responsible for obtaining the information which they consider is necessary in order to make decisions regarding the content of their tenders and to undertake any investigations they consider necessary in order to verify any information provided to them during the procurement process.</w:t>
      </w:r>
    </w:p>
    <w:p w:rsidR="00FA2796" w:rsidRDefault="00FA2796" w:rsidP="005869B5">
      <w:pPr>
        <w:pStyle w:val="ListParagraph"/>
        <w:ind w:left="567" w:right="-1" w:hanging="567"/>
        <w:jc w:val="both"/>
        <w:rPr>
          <w:rFonts w:ascii="Arial" w:hAnsi="Arial" w:cs="Arial"/>
        </w:rPr>
      </w:pPr>
    </w:p>
    <w:p w:rsidR="00EA3AA7" w:rsidRPr="00D84EEE" w:rsidRDefault="00EA3AA7" w:rsidP="00207830">
      <w:pPr>
        <w:pStyle w:val="ListParagraph"/>
        <w:numPr>
          <w:ilvl w:val="1"/>
          <w:numId w:val="7"/>
        </w:numPr>
        <w:ind w:left="709" w:right="-1" w:hanging="709"/>
        <w:jc w:val="both"/>
        <w:rPr>
          <w:rFonts w:ascii="Arial" w:hAnsi="Arial" w:cs="Arial"/>
          <w:bCs/>
        </w:rPr>
      </w:pPr>
      <w:r w:rsidRPr="00D84EEE">
        <w:rPr>
          <w:rFonts w:ascii="Arial" w:hAnsi="Arial" w:cs="Arial"/>
          <w:bCs/>
        </w:rPr>
        <w:t xml:space="preserve">Tenderers must form their own opinions, making such investigations and taking such advice (including professional advice) as is appropriate, regarding the tender process and their tenders, without reliance upon any opinion or other information provided by the </w:t>
      </w:r>
      <w:r w:rsidR="001B30A3">
        <w:rPr>
          <w:rFonts w:ascii="Arial" w:hAnsi="Arial" w:cs="Arial"/>
          <w:bCs/>
        </w:rPr>
        <w:t xml:space="preserve">Council </w:t>
      </w:r>
      <w:r w:rsidRPr="00D84EEE">
        <w:rPr>
          <w:rFonts w:ascii="Arial" w:hAnsi="Arial" w:cs="Arial"/>
          <w:bCs/>
        </w:rPr>
        <w:t xml:space="preserve">or their advisers and representatives.  </w:t>
      </w:r>
    </w:p>
    <w:p w:rsidR="00262D84" w:rsidRDefault="00262D84" w:rsidP="005869B5">
      <w:pPr>
        <w:pStyle w:val="ListParagraph"/>
        <w:ind w:left="567" w:right="-1" w:hanging="567"/>
        <w:jc w:val="both"/>
        <w:rPr>
          <w:rFonts w:ascii="Arial" w:hAnsi="Arial" w:cs="Arial"/>
        </w:rPr>
      </w:pPr>
    </w:p>
    <w:p w:rsidR="00EA3AA7" w:rsidRPr="00D84EEE" w:rsidRDefault="00EA3AA7" w:rsidP="00207830">
      <w:pPr>
        <w:pStyle w:val="ListParagraph"/>
        <w:numPr>
          <w:ilvl w:val="1"/>
          <w:numId w:val="7"/>
        </w:numPr>
        <w:ind w:left="709" w:right="-1" w:hanging="709"/>
        <w:jc w:val="both"/>
        <w:rPr>
          <w:rFonts w:ascii="Arial" w:hAnsi="Arial" w:cs="Arial"/>
          <w:bCs/>
        </w:rPr>
      </w:pPr>
      <w:r w:rsidRPr="00D84EEE">
        <w:rPr>
          <w:rFonts w:ascii="Arial" w:hAnsi="Arial" w:cs="Arial"/>
          <w:bCs/>
        </w:rPr>
        <w:t xml:space="preserve">The </w:t>
      </w:r>
      <w:r w:rsidR="001B30A3">
        <w:rPr>
          <w:rFonts w:ascii="Arial" w:hAnsi="Arial" w:cs="Arial"/>
          <w:bCs/>
        </w:rPr>
        <w:t xml:space="preserve">Council </w:t>
      </w:r>
      <w:r w:rsidRPr="00D84EEE">
        <w:rPr>
          <w:rFonts w:ascii="Arial" w:hAnsi="Arial" w:cs="Arial"/>
          <w:bCs/>
        </w:rPr>
        <w:t>may make drafting changes to the tender documentation until six working days before the date for return of tenders. Tenderers will be required to accept any such changes without reservation.</w:t>
      </w:r>
    </w:p>
    <w:p w:rsidR="00FA2796" w:rsidRDefault="00FA2796" w:rsidP="005869B5">
      <w:pPr>
        <w:pStyle w:val="ListParagraph"/>
        <w:ind w:left="567" w:right="-1" w:hanging="567"/>
        <w:jc w:val="both"/>
        <w:rPr>
          <w:rFonts w:ascii="Arial" w:hAnsi="Arial" w:cs="Arial"/>
        </w:rPr>
      </w:pPr>
    </w:p>
    <w:p w:rsidR="00DE2628" w:rsidRPr="00D84EEE" w:rsidRDefault="00EA3AA7" w:rsidP="00207830">
      <w:pPr>
        <w:pStyle w:val="ListParagraph"/>
        <w:numPr>
          <w:ilvl w:val="1"/>
          <w:numId w:val="7"/>
        </w:numPr>
        <w:ind w:left="709" w:right="-1" w:hanging="709"/>
        <w:jc w:val="both"/>
        <w:rPr>
          <w:rFonts w:ascii="Arial" w:hAnsi="Arial" w:cs="Arial"/>
          <w:bCs/>
        </w:rPr>
      </w:pPr>
      <w:r w:rsidRPr="00D84EEE">
        <w:rPr>
          <w:rFonts w:ascii="Arial" w:hAnsi="Arial" w:cs="Arial"/>
          <w:bCs/>
        </w:rPr>
        <w:t xml:space="preserve">Tenderers should notify the </w:t>
      </w:r>
      <w:r w:rsidR="001B30A3">
        <w:rPr>
          <w:rFonts w:ascii="Arial" w:hAnsi="Arial" w:cs="Arial"/>
          <w:bCs/>
        </w:rPr>
        <w:t xml:space="preserve">Council </w:t>
      </w:r>
      <w:r w:rsidRPr="00D84EEE">
        <w:rPr>
          <w:rFonts w:ascii="Arial" w:hAnsi="Arial" w:cs="Arial"/>
          <w:bCs/>
        </w:rPr>
        <w:t xml:space="preserve">promptly of any perceived ambiguity, inconsistency or omission in the tender documents, any of its associated documents and/or any other information issued to them during the procurement process. </w:t>
      </w:r>
      <w:r w:rsidR="00DE2628" w:rsidRPr="00D84EEE">
        <w:rPr>
          <w:rFonts w:ascii="Arial" w:hAnsi="Arial" w:cs="Arial"/>
          <w:bCs/>
        </w:rPr>
        <w:t xml:space="preserve">All queries, questions and requests for information regarding this tender should be made via the </w:t>
      </w:r>
      <w:proofErr w:type="spellStart"/>
      <w:r w:rsidR="001220CD" w:rsidRPr="00D84EEE">
        <w:rPr>
          <w:rFonts w:ascii="Arial" w:hAnsi="Arial" w:cs="Arial"/>
          <w:bCs/>
        </w:rPr>
        <w:t>ProContract</w:t>
      </w:r>
      <w:proofErr w:type="spellEnd"/>
      <w:r w:rsidR="00DE2628" w:rsidRPr="00D84EEE">
        <w:rPr>
          <w:rFonts w:ascii="Arial" w:hAnsi="Arial" w:cs="Arial"/>
          <w:bCs/>
        </w:rPr>
        <w:t xml:space="preserve"> Supplier Portal on the ‘View Messages’ tab. </w:t>
      </w:r>
      <w:r w:rsidR="001C7E09" w:rsidRPr="00D84EEE">
        <w:rPr>
          <w:rFonts w:ascii="Arial" w:hAnsi="Arial" w:cs="Arial"/>
          <w:bCs/>
        </w:rPr>
        <w:t>The deadline for clarificati</w:t>
      </w:r>
      <w:r w:rsidR="002B335B" w:rsidRPr="00D84EEE">
        <w:rPr>
          <w:rFonts w:ascii="Arial" w:hAnsi="Arial" w:cs="Arial"/>
          <w:bCs/>
        </w:rPr>
        <w:t>on questions is given in the t</w:t>
      </w:r>
      <w:r w:rsidR="001C7E09" w:rsidRPr="00D84EEE">
        <w:rPr>
          <w:rFonts w:ascii="Arial" w:hAnsi="Arial" w:cs="Arial"/>
          <w:bCs/>
        </w:rPr>
        <w:t>imetable information above.</w:t>
      </w:r>
    </w:p>
    <w:p w:rsidR="00691CA4" w:rsidRPr="003855FA" w:rsidRDefault="00691CA4" w:rsidP="00CC3617">
      <w:pPr>
        <w:ind w:right="-1"/>
        <w:jc w:val="both"/>
        <w:rPr>
          <w:rFonts w:ascii="Arial" w:hAnsi="Arial" w:cs="Arial"/>
        </w:rPr>
      </w:pPr>
    </w:p>
    <w:p w:rsidR="00EA3AA7" w:rsidRPr="003855FA" w:rsidRDefault="00EA3AA7" w:rsidP="00207830">
      <w:pPr>
        <w:pStyle w:val="Heading9"/>
        <w:numPr>
          <w:ilvl w:val="0"/>
          <w:numId w:val="7"/>
        </w:numPr>
        <w:ind w:left="709" w:right="-1" w:hanging="709"/>
        <w:jc w:val="both"/>
      </w:pPr>
      <w:r w:rsidRPr="003855FA">
        <w:t>The</w:t>
      </w:r>
      <w:r w:rsidR="00FA2796">
        <w:t xml:space="preserve"> </w:t>
      </w:r>
      <w:r w:rsidRPr="003855FA">
        <w:t>Tender Pack (Sections &amp; Schedules)</w:t>
      </w:r>
      <w:r w:rsidR="00671F09" w:rsidRPr="003855FA">
        <w:t xml:space="preserve"> </w:t>
      </w:r>
    </w:p>
    <w:p w:rsidR="00E46045" w:rsidRPr="003855FA" w:rsidRDefault="00E46045" w:rsidP="00CC3617">
      <w:pPr>
        <w:ind w:right="-1"/>
        <w:jc w:val="both"/>
        <w:rPr>
          <w:rFonts w:ascii="Arial" w:hAnsi="Arial" w:cs="Arial"/>
        </w:rPr>
      </w:pPr>
    </w:p>
    <w:p w:rsidR="00FA2796" w:rsidRPr="00D84EEE" w:rsidRDefault="00EA3AA7" w:rsidP="00CC3617">
      <w:pPr>
        <w:pStyle w:val="ListParagraph"/>
        <w:numPr>
          <w:ilvl w:val="1"/>
          <w:numId w:val="7"/>
        </w:numPr>
        <w:ind w:left="0" w:right="-1" w:firstLine="0"/>
        <w:jc w:val="both"/>
        <w:rPr>
          <w:rFonts w:ascii="Arial" w:hAnsi="Arial" w:cs="Arial"/>
          <w:bCs/>
        </w:rPr>
      </w:pPr>
      <w:r w:rsidRPr="00D84EEE">
        <w:rPr>
          <w:rFonts w:ascii="Arial" w:hAnsi="Arial" w:cs="Arial"/>
          <w:bCs/>
        </w:rPr>
        <w:t xml:space="preserve">Information for Tenderers </w:t>
      </w:r>
    </w:p>
    <w:p w:rsidR="00EA3AA7" w:rsidRPr="00FA2796" w:rsidRDefault="00EA3AA7" w:rsidP="005869B5">
      <w:pPr>
        <w:pStyle w:val="ListParagraph"/>
        <w:numPr>
          <w:ilvl w:val="2"/>
          <w:numId w:val="14"/>
        </w:numPr>
        <w:ind w:left="1276" w:right="-1" w:hanging="567"/>
        <w:jc w:val="both"/>
        <w:rPr>
          <w:rFonts w:ascii="Arial" w:hAnsi="Arial" w:cs="Arial"/>
        </w:rPr>
      </w:pPr>
      <w:r w:rsidRPr="00FA2796">
        <w:rPr>
          <w:rFonts w:ascii="Arial" w:hAnsi="Arial" w:cs="Arial"/>
        </w:rPr>
        <w:t>This</w:t>
      </w:r>
      <w:r w:rsidRPr="00731612">
        <w:rPr>
          <w:rFonts w:ascii="Arial" w:hAnsi="Arial" w:cs="Arial"/>
        </w:rPr>
        <w:t xml:space="preserve"> includes details</w:t>
      </w:r>
      <w:r w:rsidRPr="00FA2796">
        <w:rPr>
          <w:rFonts w:ascii="Arial" w:hAnsi="Arial" w:cs="Arial"/>
        </w:rPr>
        <w:t xml:space="preserve"> of the tendering process, tendering and evaluation guidance, the background information and key requirements that need to be addressed to enable providers to submit a formal proposal for completing a particular piece of work or for the provision of Services.</w:t>
      </w:r>
      <w:r w:rsidR="00671F09" w:rsidRPr="00FA2796">
        <w:rPr>
          <w:rFonts w:ascii="Arial" w:hAnsi="Arial" w:cs="Arial"/>
        </w:rPr>
        <w:t xml:space="preserve"> </w:t>
      </w:r>
    </w:p>
    <w:p w:rsidR="00E46045" w:rsidRPr="003855FA" w:rsidRDefault="00E46045" w:rsidP="00CC3617">
      <w:pPr>
        <w:ind w:right="-1"/>
        <w:jc w:val="both"/>
        <w:rPr>
          <w:rFonts w:ascii="Arial" w:hAnsi="Arial" w:cs="Arial"/>
          <w:bCs/>
        </w:rPr>
      </w:pPr>
    </w:p>
    <w:p w:rsidR="00EA3AA7" w:rsidRPr="00D84EEE" w:rsidRDefault="00EA3AA7" w:rsidP="00CC3617">
      <w:pPr>
        <w:pStyle w:val="ListParagraph"/>
        <w:numPr>
          <w:ilvl w:val="1"/>
          <w:numId w:val="7"/>
        </w:numPr>
        <w:ind w:left="0" w:right="-1" w:firstLine="0"/>
        <w:jc w:val="both"/>
        <w:rPr>
          <w:rFonts w:ascii="Arial" w:hAnsi="Arial" w:cs="Arial"/>
          <w:bCs/>
        </w:rPr>
      </w:pPr>
      <w:r w:rsidRPr="00D84EEE">
        <w:rPr>
          <w:rFonts w:ascii="Arial" w:hAnsi="Arial" w:cs="Arial"/>
          <w:bCs/>
        </w:rPr>
        <w:t xml:space="preserve">Conditions of Contract </w:t>
      </w:r>
    </w:p>
    <w:p w:rsidR="00EA3AA7" w:rsidRPr="00FA2796" w:rsidRDefault="00EA3AA7" w:rsidP="005869B5">
      <w:pPr>
        <w:pStyle w:val="ListParagraph"/>
        <w:numPr>
          <w:ilvl w:val="2"/>
          <w:numId w:val="15"/>
        </w:numPr>
        <w:ind w:left="1276" w:right="-1" w:hanging="567"/>
        <w:jc w:val="both"/>
        <w:rPr>
          <w:rFonts w:ascii="Arial" w:hAnsi="Arial" w:cs="Arial"/>
        </w:rPr>
      </w:pPr>
      <w:r w:rsidRPr="003855FA">
        <w:rPr>
          <w:rFonts w:ascii="Arial" w:hAnsi="Arial" w:cs="Arial"/>
        </w:rPr>
        <w:t xml:space="preserve">This </w:t>
      </w:r>
      <w:bookmarkStart w:id="4" w:name="OLE_LINK3"/>
      <w:r w:rsidRPr="003855FA">
        <w:rPr>
          <w:rFonts w:ascii="Arial" w:hAnsi="Arial" w:cs="Arial"/>
        </w:rPr>
        <w:t xml:space="preserve">section </w:t>
      </w:r>
      <w:bookmarkEnd w:id="4"/>
      <w:r w:rsidRPr="003855FA">
        <w:rPr>
          <w:rFonts w:ascii="Arial" w:hAnsi="Arial" w:cs="Arial"/>
        </w:rPr>
        <w:t xml:space="preserve">sets out the </w:t>
      </w:r>
      <w:r w:rsidR="00160C7F" w:rsidRPr="003855FA">
        <w:rPr>
          <w:rFonts w:ascii="Arial" w:hAnsi="Arial" w:cs="Arial"/>
        </w:rPr>
        <w:t>terms and c</w:t>
      </w:r>
      <w:r w:rsidRPr="003855FA">
        <w:rPr>
          <w:rFonts w:ascii="Arial" w:hAnsi="Arial" w:cs="Arial"/>
        </w:rPr>
        <w:t>onditions on which the servi</w:t>
      </w:r>
      <w:r w:rsidR="00160C7F" w:rsidRPr="003855FA">
        <w:rPr>
          <w:rFonts w:ascii="Arial" w:hAnsi="Arial" w:cs="Arial"/>
        </w:rPr>
        <w:t>ces are to be provided. These c</w:t>
      </w:r>
      <w:r w:rsidRPr="003855FA">
        <w:rPr>
          <w:rFonts w:ascii="Arial" w:hAnsi="Arial" w:cs="Arial"/>
        </w:rPr>
        <w:t xml:space="preserve">onditions shall apply to the contract. This section requires no input and no </w:t>
      </w:r>
      <w:r w:rsidR="00F23B74" w:rsidRPr="003855FA">
        <w:rPr>
          <w:rFonts w:ascii="Arial" w:hAnsi="Arial" w:cs="Arial"/>
        </w:rPr>
        <w:t>terms or c</w:t>
      </w:r>
      <w:r w:rsidRPr="003855FA">
        <w:rPr>
          <w:rFonts w:ascii="Arial" w:hAnsi="Arial" w:cs="Arial"/>
        </w:rPr>
        <w:t>onditions put forward at any time by the tenderers shall form any part of the contract.</w:t>
      </w:r>
    </w:p>
    <w:p w:rsidR="00E46045" w:rsidRPr="00FA2796" w:rsidRDefault="00EA3AA7" w:rsidP="005869B5">
      <w:pPr>
        <w:pStyle w:val="ListParagraph"/>
        <w:numPr>
          <w:ilvl w:val="2"/>
          <w:numId w:val="15"/>
        </w:numPr>
        <w:ind w:left="1276" w:right="-1" w:hanging="567"/>
        <w:jc w:val="both"/>
        <w:rPr>
          <w:rFonts w:ascii="Arial" w:hAnsi="Arial" w:cs="Arial"/>
        </w:rPr>
      </w:pPr>
      <w:r w:rsidRPr="003855FA">
        <w:rPr>
          <w:rFonts w:ascii="Arial" w:hAnsi="Arial" w:cs="Arial"/>
        </w:rPr>
        <w:lastRenderedPageBreak/>
        <w:t>Tenderers should understand the content of this section as it provides information relating to the performance of the contract and will assist with the development of the tenderers response when completing other parts of the tender document.</w:t>
      </w:r>
    </w:p>
    <w:p w:rsidR="00EA3AA7" w:rsidRPr="003855FA" w:rsidRDefault="00671F09" w:rsidP="00CC3617">
      <w:pPr>
        <w:ind w:right="-1"/>
        <w:jc w:val="both"/>
        <w:rPr>
          <w:rFonts w:ascii="Arial" w:hAnsi="Arial" w:cs="Arial"/>
          <w:bCs/>
        </w:rPr>
      </w:pPr>
      <w:r w:rsidRPr="003855FA">
        <w:rPr>
          <w:rFonts w:ascii="Arial" w:hAnsi="Arial" w:cs="Arial"/>
        </w:rPr>
        <w:t xml:space="preserve"> </w:t>
      </w:r>
    </w:p>
    <w:p w:rsidR="00EA3AA7" w:rsidRPr="00D84EEE" w:rsidRDefault="00EA3AA7" w:rsidP="00CC3617">
      <w:pPr>
        <w:pStyle w:val="ListParagraph"/>
        <w:numPr>
          <w:ilvl w:val="1"/>
          <w:numId w:val="7"/>
        </w:numPr>
        <w:ind w:left="0" w:right="-1" w:firstLine="0"/>
        <w:jc w:val="both"/>
        <w:rPr>
          <w:rFonts w:ascii="Arial" w:hAnsi="Arial" w:cs="Arial"/>
          <w:bCs/>
        </w:rPr>
      </w:pPr>
      <w:r w:rsidRPr="00D84EEE">
        <w:rPr>
          <w:rFonts w:ascii="Arial" w:hAnsi="Arial" w:cs="Arial"/>
          <w:bCs/>
        </w:rPr>
        <w:t xml:space="preserve">Specification </w:t>
      </w:r>
    </w:p>
    <w:p w:rsidR="00EA3AA7" w:rsidRPr="00FA2796" w:rsidRDefault="00EA3AA7" w:rsidP="005869B5">
      <w:pPr>
        <w:pStyle w:val="ListParagraph"/>
        <w:numPr>
          <w:ilvl w:val="2"/>
          <w:numId w:val="16"/>
        </w:numPr>
        <w:ind w:left="1276" w:right="-1" w:hanging="567"/>
        <w:jc w:val="both"/>
        <w:rPr>
          <w:rFonts w:ascii="Arial" w:hAnsi="Arial" w:cs="Arial"/>
        </w:rPr>
      </w:pPr>
      <w:r w:rsidRPr="003855FA">
        <w:rPr>
          <w:rFonts w:ascii="Arial" w:hAnsi="Arial" w:cs="Arial"/>
        </w:rPr>
        <w:t xml:space="preserve">The specification is an explicit set of requirements to ensure the right service is provided. </w:t>
      </w:r>
      <w:bookmarkStart w:id="5" w:name="OLE_LINK4"/>
      <w:r w:rsidRPr="003855FA">
        <w:rPr>
          <w:rFonts w:ascii="Arial" w:hAnsi="Arial" w:cs="Arial"/>
        </w:rPr>
        <w:t>Tenderers need to understand what the requirements are and relate this to the input required in other parts of the tender document.</w:t>
      </w:r>
      <w:bookmarkEnd w:id="5"/>
    </w:p>
    <w:p w:rsidR="00E46045" w:rsidRPr="003855FA" w:rsidRDefault="00E46045" w:rsidP="00CC3617">
      <w:pPr>
        <w:ind w:right="-1"/>
        <w:jc w:val="both"/>
        <w:rPr>
          <w:rFonts w:ascii="Arial" w:hAnsi="Arial" w:cs="Arial"/>
          <w:bCs/>
        </w:rPr>
      </w:pPr>
    </w:p>
    <w:p w:rsidR="00475ECE" w:rsidRPr="00D84EEE" w:rsidRDefault="00475ECE" w:rsidP="00CC3617">
      <w:pPr>
        <w:pStyle w:val="ListParagraph"/>
        <w:numPr>
          <w:ilvl w:val="1"/>
          <w:numId w:val="7"/>
        </w:numPr>
        <w:ind w:left="0" w:right="-1" w:firstLine="0"/>
        <w:jc w:val="both"/>
        <w:rPr>
          <w:rFonts w:ascii="Arial" w:hAnsi="Arial" w:cs="Arial"/>
          <w:bCs/>
        </w:rPr>
      </w:pPr>
      <w:r w:rsidRPr="00D84EEE">
        <w:rPr>
          <w:rFonts w:ascii="Arial" w:hAnsi="Arial" w:cs="Arial"/>
          <w:bCs/>
        </w:rPr>
        <w:t xml:space="preserve">Suitability Assessment </w:t>
      </w:r>
      <w:r w:rsidR="00237E61">
        <w:rPr>
          <w:rFonts w:ascii="Arial" w:hAnsi="Arial" w:cs="Arial"/>
          <w:bCs/>
        </w:rPr>
        <w:t>Questionnaire (SAQ)</w:t>
      </w:r>
    </w:p>
    <w:p w:rsidR="00475ECE" w:rsidRPr="00FA2796" w:rsidRDefault="00475ECE" w:rsidP="005869B5">
      <w:pPr>
        <w:pStyle w:val="ListParagraph"/>
        <w:numPr>
          <w:ilvl w:val="2"/>
          <w:numId w:val="17"/>
        </w:numPr>
        <w:tabs>
          <w:tab w:val="left" w:pos="1276"/>
        </w:tabs>
        <w:ind w:left="1276" w:right="-1" w:hanging="567"/>
        <w:jc w:val="both"/>
        <w:rPr>
          <w:rFonts w:ascii="Arial" w:hAnsi="Arial" w:cs="Arial"/>
        </w:rPr>
      </w:pPr>
      <w:r w:rsidRPr="00FA2796">
        <w:rPr>
          <w:rFonts w:ascii="Arial" w:hAnsi="Arial" w:cs="Arial"/>
        </w:rPr>
        <w:t>This</w:t>
      </w:r>
      <w:r w:rsidR="00560EC1" w:rsidRPr="00FA2796">
        <w:rPr>
          <w:rFonts w:ascii="Arial" w:hAnsi="Arial" w:cs="Arial"/>
        </w:rPr>
        <w:t xml:space="preserve"> questionnaire</w:t>
      </w:r>
      <w:r w:rsidRPr="00FA2796">
        <w:rPr>
          <w:rFonts w:ascii="Arial" w:hAnsi="Arial" w:cs="Arial"/>
        </w:rPr>
        <w:t xml:space="preserve"> needs to be completed as part of the tender submission. These are self-certification questions as laid out by the Crown Commercial Services. </w:t>
      </w:r>
    </w:p>
    <w:p w:rsidR="00E46045" w:rsidRPr="003855FA" w:rsidRDefault="00E46045" w:rsidP="00CC3617">
      <w:pPr>
        <w:ind w:right="-1"/>
        <w:jc w:val="both"/>
        <w:rPr>
          <w:rFonts w:ascii="Arial" w:hAnsi="Arial" w:cs="Arial"/>
          <w:bCs/>
          <w:color w:val="000000" w:themeColor="text1"/>
        </w:rPr>
      </w:pPr>
    </w:p>
    <w:p w:rsidR="00EA3AA7" w:rsidRPr="00D84EEE" w:rsidRDefault="00EA3AA7" w:rsidP="00CC3617">
      <w:pPr>
        <w:pStyle w:val="ListParagraph"/>
        <w:numPr>
          <w:ilvl w:val="1"/>
          <w:numId w:val="7"/>
        </w:numPr>
        <w:ind w:left="0" w:right="-1" w:firstLine="0"/>
        <w:jc w:val="both"/>
        <w:rPr>
          <w:rFonts w:ascii="Arial" w:hAnsi="Arial" w:cs="Arial"/>
          <w:bCs/>
        </w:rPr>
      </w:pPr>
      <w:r w:rsidRPr="00D84EEE">
        <w:rPr>
          <w:rFonts w:ascii="Arial" w:hAnsi="Arial" w:cs="Arial"/>
          <w:bCs/>
        </w:rPr>
        <w:t xml:space="preserve">Tenderer Submission </w:t>
      </w:r>
      <w:r w:rsidR="00A0206A" w:rsidRPr="00D84EEE">
        <w:rPr>
          <w:rFonts w:ascii="Arial" w:hAnsi="Arial" w:cs="Arial"/>
          <w:bCs/>
        </w:rPr>
        <w:t xml:space="preserve">and </w:t>
      </w:r>
      <w:r w:rsidR="00FF633E" w:rsidRPr="00D84EEE">
        <w:rPr>
          <w:rFonts w:ascii="Arial" w:hAnsi="Arial" w:cs="Arial"/>
          <w:bCs/>
        </w:rPr>
        <w:t>P</w:t>
      </w:r>
      <w:r w:rsidR="00A0206A" w:rsidRPr="00D84EEE">
        <w:rPr>
          <w:rFonts w:ascii="Arial" w:hAnsi="Arial" w:cs="Arial"/>
          <w:bCs/>
        </w:rPr>
        <w:t xml:space="preserve">ricing </w:t>
      </w:r>
    </w:p>
    <w:p w:rsidR="00EA3AA7" w:rsidRPr="003855FA" w:rsidRDefault="00EA3AA7" w:rsidP="004F36EA">
      <w:pPr>
        <w:pStyle w:val="ListParagraph"/>
        <w:numPr>
          <w:ilvl w:val="2"/>
          <w:numId w:val="18"/>
        </w:numPr>
        <w:ind w:left="1276" w:right="-1" w:hanging="567"/>
        <w:jc w:val="both"/>
        <w:rPr>
          <w:rFonts w:ascii="Arial" w:hAnsi="Arial" w:cs="Arial"/>
        </w:rPr>
      </w:pPr>
      <w:r w:rsidRPr="003855FA">
        <w:rPr>
          <w:rFonts w:ascii="Arial" w:hAnsi="Arial" w:cs="Arial"/>
        </w:rPr>
        <w:t xml:space="preserve">This section will be formed from the providers tender submission submitted through </w:t>
      </w:r>
      <w:proofErr w:type="spellStart"/>
      <w:r w:rsidR="001220CD" w:rsidRPr="003855FA">
        <w:rPr>
          <w:rFonts w:ascii="Arial" w:hAnsi="Arial" w:cs="Arial"/>
        </w:rPr>
        <w:t>ProContract</w:t>
      </w:r>
      <w:proofErr w:type="spellEnd"/>
      <w:r w:rsidRPr="003855FA">
        <w:rPr>
          <w:rFonts w:ascii="Arial" w:hAnsi="Arial" w:cs="Arial"/>
        </w:rPr>
        <w:t>.</w:t>
      </w:r>
    </w:p>
    <w:p w:rsidR="00262D84" w:rsidRDefault="00FF633E" w:rsidP="004F36EA">
      <w:pPr>
        <w:pStyle w:val="ListParagraph"/>
        <w:numPr>
          <w:ilvl w:val="2"/>
          <w:numId w:val="18"/>
        </w:numPr>
        <w:ind w:left="1276" w:right="-1" w:hanging="567"/>
        <w:jc w:val="both"/>
        <w:rPr>
          <w:rFonts w:ascii="Arial" w:hAnsi="Arial" w:cs="Arial"/>
        </w:rPr>
      </w:pPr>
      <w:r w:rsidRPr="00FA2796">
        <w:rPr>
          <w:rFonts w:ascii="Arial" w:hAnsi="Arial" w:cs="Arial"/>
        </w:rPr>
        <w:t>Tenderers should complete the Pricing Document section giving prices for the service. If selected, this price shall apply for the duration of the contract</w:t>
      </w:r>
      <w:r w:rsidR="00262D84">
        <w:rPr>
          <w:rFonts w:ascii="Arial" w:hAnsi="Arial" w:cs="Arial"/>
        </w:rPr>
        <w:t xml:space="preserve"> (but will be subject to an annual review process set out in the Pricing Schedule). </w:t>
      </w:r>
    </w:p>
    <w:p w:rsidR="00FF633E" w:rsidRPr="003855FA" w:rsidRDefault="00FF633E" w:rsidP="004F36EA">
      <w:pPr>
        <w:pStyle w:val="ListParagraph"/>
        <w:numPr>
          <w:ilvl w:val="2"/>
          <w:numId w:val="18"/>
        </w:numPr>
        <w:ind w:left="1276" w:right="-1" w:hanging="567"/>
        <w:jc w:val="both"/>
        <w:rPr>
          <w:rFonts w:ascii="Arial" w:hAnsi="Arial" w:cs="Arial"/>
        </w:rPr>
      </w:pPr>
      <w:r w:rsidRPr="00FA2796">
        <w:rPr>
          <w:rFonts w:ascii="Arial" w:hAnsi="Arial" w:cs="Arial"/>
        </w:rPr>
        <w:t>The pricing must include and allow for everything that might be required under the contract, whether collection, delivery, labour, materials, clothing, transport, plant, fuel, travel and subsistence, training, marketing, contact management, customer surveys, monitoring, management reports, disposal and recycling of materials, third party’s charges or whatever.</w:t>
      </w:r>
      <w:r w:rsidRPr="003855FA">
        <w:rPr>
          <w:rFonts w:ascii="Arial" w:hAnsi="Arial" w:cs="Arial"/>
        </w:rPr>
        <w:t xml:space="preserve"> The price should not include rent and any service charges which residents will be personally responsible for.</w:t>
      </w:r>
    </w:p>
    <w:p w:rsidR="00FF633E" w:rsidRPr="003855FA" w:rsidRDefault="00FF633E" w:rsidP="004F36EA">
      <w:pPr>
        <w:pStyle w:val="ListParagraph"/>
        <w:numPr>
          <w:ilvl w:val="2"/>
          <w:numId w:val="18"/>
        </w:numPr>
        <w:ind w:left="1276" w:right="-1" w:hanging="567"/>
        <w:jc w:val="both"/>
        <w:rPr>
          <w:rFonts w:ascii="Arial" w:hAnsi="Arial" w:cs="Arial"/>
        </w:rPr>
      </w:pPr>
      <w:r w:rsidRPr="003855FA">
        <w:rPr>
          <w:rFonts w:ascii="Arial" w:hAnsi="Arial" w:cs="Arial"/>
        </w:rPr>
        <w:t>All rates and prices must be quoted in pounds sterling.</w:t>
      </w:r>
    </w:p>
    <w:p w:rsidR="00FF633E" w:rsidRPr="00FA2796" w:rsidRDefault="00FF633E" w:rsidP="004F36EA">
      <w:pPr>
        <w:pStyle w:val="ListParagraph"/>
        <w:numPr>
          <w:ilvl w:val="2"/>
          <w:numId w:val="18"/>
        </w:numPr>
        <w:ind w:left="1276" w:right="-1" w:hanging="567"/>
        <w:jc w:val="both"/>
        <w:rPr>
          <w:rFonts w:ascii="Arial" w:hAnsi="Arial" w:cs="Arial"/>
        </w:rPr>
      </w:pPr>
      <w:r w:rsidRPr="003855FA">
        <w:rPr>
          <w:rFonts w:ascii="Arial" w:hAnsi="Arial" w:cs="Arial"/>
        </w:rPr>
        <w:t>VAT should not be included in the tender rates and prices. Any VAT will be paid to the contractor as a separate item from any payments for work undertaken.  There are provisions in the Conditions relating to this.</w:t>
      </w:r>
    </w:p>
    <w:p w:rsidR="00FF633E" w:rsidRPr="00FA2796" w:rsidRDefault="00FF633E" w:rsidP="004F36EA">
      <w:pPr>
        <w:pStyle w:val="ListParagraph"/>
        <w:numPr>
          <w:ilvl w:val="2"/>
          <w:numId w:val="18"/>
        </w:numPr>
        <w:ind w:left="1276" w:right="-1" w:hanging="567"/>
        <w:jc w:val="both"/>
        <w:rPr>
          <w:rFonts w:ascii="Arial" w:hAnsi="Arial" w:cs="Arial"/>
        </w:rPr>
      </w:pPr>
      <w:r w:rsidRPr="003855FA">
        <w:rPr>
          <w:rFonts w:ascii="Arial" w:hAnsi="Arial" w:cs="Arial"/>
        </w:rPr>
        <w:t xml:space="preserve">The </w:t>
      </w:r>
      <w:r w:rsidR="001B30A3">
        <w:rPr>
          <w:rFonts w:ascii="Arial" w:hAnsi="Arial" w:cs="Arial"/>
        </w:rPr>
        <w:t xml:space="preserve">Council </w:t>
      </w:r>
      <w:r w:rsidRPr="003855FA">
        <w:rPr>
          <w:rFonts w:ascii="Arial" w:hAnsi="Arial" w:cs="Arial"/>
        </w:rPr>
        <w:t>proposes to check the submitted Pricing Document for errors in computation. If it finds any such errors, it will tell tenderers about them and give them the opportunity to amend the errors or withdraw their tender.</w:t>
      </w:r>
    </w:p>
    <w:p w:rsidR="00E46045" w:rsidRPr="003855FA" w:rsidRDefault="00E46045" w:rsidP="00CC3617">
      <w:pPr>
        <w:ind w:right="-1"/>
        <w:jc w:val="both"/>
        <w:rPr>
          <w:rFonts w:ascii="Arial" w:hAnsi="Arial" w:cs="Arial"/>
          <w:bCs/>
        </w:rPr>
      </w:pPr>
    </w:p>
    <w:p w:rsidR="00EA3AA7" w:rsidRPr="00D84EEE" w:rsidRDefault="00EA3AA7" w:rsidP="00CC3617">
      <w:pPr>
        <w:pStyle w:val="ListParagraph"/>
        <w:numPr>
          <w:ilvl w:val="1"/>
          <w:numId w:val="7"/>
        </w:numPr>
        <w:ind w:left="0" w:right="-1" w:firstLine="0"/>
        <w:jc w:val="both"/>
        <w:rPr>
          <w:rFonts w:ascii="Arial" w:hAnsi="Arial" w:cs="Arial"/>
          <w:bCs/>
        </w:rPr>
      </w:pPr>
      <w:r w:rsidRPr="00D84EEE">
        <w:rPr>
          <w:rFonts w:ascii="Arial" w:hAnsi="Arial" w:cs="Arial"/>
          <w:bCs/>
        </w:rPr>
        <w:t xml:space="preserve">Parent Company Guarantee </w:t>
      </w:r>
    </w:p>
    <w:p w:rsidR="00F07C2F" w:rsidRPr="003855FA" w:rsidRDefault="00EA3AA7" w:rsidP="004F36EA">
      <w:pPr>
        <w:pStyle w:val="ListParagraph"/>
        <w:numPr>
          <w:ilvl w:val="2"/>
          <w:numId w:val="19"/>
        </w:numPr>
        <w:ind w:left="1276" w:right="-1" w:hanging="567"/>
        <w:jc w:val="both"/>
        <w:rPr>
          <w:rFonts w:ascii="Arial" w:hAnsi="Arial" w:cs="Arial"/>
        </w:rPr>
      </w:pPr>
      <w:r w:rsidRPr="003855FA">
        <w:rPr>
          <w:rFonts w:ascii="Arial" w:hAnsi="Arial" w:cs="Arial"/>
        </w:rPr>
        <w:t xml:space="preserve">This </w:t>
      </w:r>
      <w:r w:rsidR="00C80F9B" w:rsidRPr="003855FA">
        <w:rPr>
          <w:rFonts w:ascii="Arial" w:hAnsi="Arial" w:cs="Arial"/>
        </w:rPr>
        <w:t>s</w:t>
      </w:r>
      <w:r w:rsidRPr="003855FA">
        <w:rPr>
          <w:rFonts w:ascii="Arial" w:hAnsi="Arial" w:cs="Arial"/>
        </w:rPr>
        <w:t>ection requires no input by tenderers until the tender outcome is published</w:t>
      </w:r>
      <w:r w:rsidR="00251699" w:rsidRPr="003855FA">
        <w:rPr>
          <w:rFonts w:ascii="Arial" w:hAnsi="Arial" w:cs="Arial"/>
        </w:rPr>
        <w:t>, at which point it will be completed by successful contractors on award (if applicable)</w:t>
      </w:r>
      <w:r w:rsidR="00C1043C" w:rsidRPr="003855FA">
        <w:rPr>
          <w:rFonts w:ascii="Arial" w:hAnsi="Arial" w:cs="Arial"/>
        </w:rPr>
        <w:t>.</w:t>
      </w:r>
      <w:r w:rsidRPr="003855FA">
        <w:rPr>
          <w:rFonts w:ascii="Arial" w:hAnsi="Arial" w:cs="Arial"/>
        </w:rPr>
        <w:t xml:space="preserve">  </w:t>
      </w:r>
    </w:p>
    <w:p w:rsidR="00E46045" w:rsidRPr="003855FA" w:rsidRDefault="00E46045" w:rsidP="00CC3617">
      <w:pPr>
        <w:pStyle w:val="ListParagraph"/>
        <w:ind w:left="0" w:right="-1"/>
        <w:jc w:val="both"/>
        <w:rPr>
          <w:rFonts w:ascii="Arial" w:hAnsi="Arial" w:cs="Arial"/>
        </w:rPr>
      </w:pPr>
    </w:p>
    <w:p w:rsidR="00626631" w:rsidRPr="00D84EEE" w:rsidRDefault="00E46045" w:rsidP="00CC3617">
      <w:pPr>
        <w:pStyle w:val="ListParagraph"/>
        <w:numPr>
          <w:ilvl w:val="1"/>
          <w:numId w:val="7"/>
        </w:numPr>
        <w:ind w:left="0" w:right="-1" w:firstLine="0"/>
        <w:jc w:val="both"/>
        <w:rPr>
          <w:rFonts w:ascii="Arial" w:hAnsi="Arial" w:cs="Arial"/>
          <w:bCs/>
        </w:rPr>
      </w:pPr>
      <w:r w:rsidRPr="00D84EEE">
        <w:rPr>
          <w:rFonts w:ascii="Arial" w:hAnsi="Arial" w:cs="Arial"/>
          <w:bCs/>
        </w:rPr>
        <w:t xml:space="preserve">Certificate of Non Collusive tendering / Bona Fide Tender Declaration </w:t>
      </w:r>
    </w:p>
    <w:p w:rsidR="009A66DB" w:rsidRPr="003855FA" w:rsidRDefault="00626631" w:rsidP="004F36EA">
      <w:pPr>
        <w:pStyle w:val="ListParagraph"/>
        <w:numPr>
          <w:ilvl w:val="2"/>
          <w:numId w:val="20"/>
        </w:numPr>
        <w:ind w:left="1418" w:right="-1" w:hanging="709"/>
        <w:jc w:val="both"/>
        <w:rPr>
          <w:rFonts w:ascii="Arial" w:hAnsi="Arial" w:cs="Arial"/>
        </w:rPr>
      </w:pPr>
      <w:r w:rsidRPr="003855FA">
        <w:rPr>
          <w:rFonts w:ascii="Arial" w:hAnsi="Arial" w:cs="Arial"/>
        </w:rPr>
        <w:t xml:space="preserve">Please print, sign and upload this document as part of your tender submission. </w:t>
      </w:r>
    </w:p>
    <w:p w:rsidR="00E46045" w:rsidRPr="003855FA" w:rsidRDefault="00E46045" w:rsidP="00CC3617">
      <w:pPr>
        <w:ind w:right="-1"/>
        <w:jc w:val="both"/>
        <w:rPr>
          <w:rFonts w:ascii="Arial" w:hAnsi="Arial" w:cs="Arial"/>
        </w:rPr>
      </w:pPr>
    </w:p>
    <w:p w:rsidR="00E46045" w:rsidRPr="00D84EEE" w:rsidRDefault="00E46045" w:rsidP="00CC3617">
      <w:pPr>
        <w:pStyle w:val="ListParagraph"/>
        <w:numPr>
          <w:ilvl w:val="1"/>
          <w:numId w:val="7"/>
        </w:numPr>
        <w:ind w:left="0" w:right="-1" w:firstLine="0"/>
        <w:jc w:val="both"/>
        <w:rPr>
          <w:rFonts w:ascii="Arial" w:hAnsi="Arial" w:cs="Arial"/>
          <w:bCs/>
        </w:rPr>
      </w:pPr>
      <w:r w:rsidRPr="00D84EEE">
        <w:rPr>
          <w:rFonts w:ascii="Arial" w:hAnsi="Arial" w:cs="Arial"/>
          <w:bCs/>
        </w:rPr>
        <w:t>Certificate of Non Canvassing</w:t>
      </w:r>
    </w:p>
    <w:p w:rsidR="00E46045" w:rsidRPr="003855FA" w:rsidRDefault="00E46045" w:rsidP="004F36EA">
      <w:pPr>
        <w:pStyle w:val="ListParagraph"/>
        <w:numPr>
          <w:ilvl w:val="2"/>
          <w:numId w:val="21"/>
        </w:numPr>
        <w:ind w:left="1276" w:right="-1" w:hanging="567"/>
        <w:jc w:val="both"/>
        <w:rPr>
          <w:rFonts w:ascii="Arial" w:hAnsi="Arial" w:cs="Arial"/>
        </w:rPr>
      </w:pPr>
      <w:r w:rsidRPr="003855FA">
        <w:rPr>
          <w:rFonts w:ascii="Arial" w:hAnsi="Arial" w:cs="Arial"/>
        </w:rPr>
        <w:lastRenderedPageBreak/>
        <w:t>Please print, sign and upload this document as part of your tender</w:t>
      </w:r>
      <w:r w:rsidR="00262D84">
        <w:rPr>
          <w:rFonts w:ascii="Arial" w:hAnsi="Arial" w:cs="Arial"/>
        </w:rPr>
        <w:t xml:space="preserve"> submission.</w:t>
      </w:r>
    </w:p>
    <w:p w:rsidR="00E46045" w:rsidRPr="003855FA" w:rsidRDefault="00E46045" w:rsidP="00CC3617">
      <w:pPr>
        <w:pStyle w:val="ListParagraph"/>
        <w:ind w:left="0" w:right="-1"/>
        <w:jc w:val="both"/>
        <w:rPr>
          <w:rFonts w:ascii="Arial" w:hAnsi="Arial" w:cs="Arial"/>
        </w:rPr>
      </w:pPr>
    </w:p>
    <w:p w:rsidR="00E46045" w:rsidRPr="00D84EEE" w:rsidRDefault="00E46045" w:rsidP="00CC3617">
      <w:pPr>
        <w:pStyle w:val="ListParagraph"/>
        <w:numPr>
          <w:ilvl w:val="1"/>
          <w:numId w:val="7"/>
        </w:numPr>
        <w:ind w:left="0" w:right="-1" w:firstLine="0"/>
        <w:jc w:val="both"/>
        <w:rPr>
          <w:rFonts w:ascii="Arial" w:hAnsi="Arial" w:cs="Arial"/>
          <w:bCs/>
        </w:rPr>
      </w:pPr>
      <w:r w:rsidRPr="00D84EEE">
        <w:rPr>
          <w:rFonts w:ascii="Arial" w:hAnsi="Arial" w:cs="Arial"/>
          <w:bCs/>
        </w:rPr>
        <w:t>Blacklisting</w:t>
      </w:r>
    </w:p>
    <w:p w:rsidR="00262D84" w:rsidRDefault="00E46045" w:rsidP="004F36EA">
      <w:pPr>
        <w:pStyle w:val="ListParagraph"/>
        <w:numPr>
          <w:ilvl w:val="2"/>
          <w:numId w:val="22"/>
        </w:numPr>
        <w:ind w:left="1276" w:right="-1" w:hanging="567"/>
        <w:jc w:val="both"/>
        <w:rPr>
          <w:rFonts w:ascii="Arial" w:hAnsi="Arial" w:cs="Arial"/>
        </w:rPr>
      </w:pPr>
      <w:r w:rsidRPr="003855FA">
        <w:rPr>
          <w:rFonts w:ascii="Arial" w:hAnsi="Arial" w:cs="Arial"/>
        </w:rPr>
        <w:t>To be answered online</w:t>
      </w:r>
      <w:r w:rsidR="000B76CC" w:rsidRPr="003855FA">
        <w:rPr>
          <w:rFonts w:ascii="Arial" w:hAnsi="Arial" w:cs="Arial"/>
        </w:rPr>
        <w:t xml:space="preserve"> through </w:t>
      </w:r>
      <w:proofErr w:type="spellStart"/>
      <w:r w:rsidR="00262D84">
        <w:rPr>
          <w:rFonts w:ascii="Arial" w:hAnsi="Arial" w:cs="Arial"/>
        </w:rPr>
        <w:t>Pr</w:t>
      </w:r>
      <w:r w:rsidR="001B30A3">
        <w:rPr>
          <w:rFonts w:ascii="Arial" w:hAnsi="Arial" w:cs="Arial"/>
        </w:rPr>
        <w:t>o</w:t>
      </w:r>
      <w:r w:rsidR="00262D84">
        <w:rPr>
          <w:rFonts w:ascii="Arial" w:hAnsi="Arial" w:cs="Arial"/>
        </w:rPr>
        <w:t>Contract</w:t>
      </w:r>
      <w:proofErr w:type="spellEnd"/>
      <w:r w:rsidR="00262D84">
        <w:rPr>
          <w:rFonts w:ascii="Arial" w:hAnsi="Arial" w:cs="Arial"/>
        </w:rPr>
        <w:t>.</w:t>
      </w:r>
    </w:p>
    <w:p w:rsidR="00262D84" w:rsidRDefault="00262D84" w:rsidP="00CC3617">
      <w:pPr>
        <w:pStyle w:val="Heading9"/>
        <w:ind w:right="-1"/>
        <w:jc w:val="both"/>
      </w:pPr>
    </w:p>
    <w:p w:rsidR="00E46045" w:rsidRPr="00207830" w:rsidRDefault="00E46045" w:rsidP="00207830">
      <w:pPr>
        <w:pStyle w:val="ListParagraph"/>
        <w:numPr>
          <w:ilvl w:val="1"/>
          <w:numId w:val="7"/>
        </w:numPr>
        <w:ind w:left="0" w:right="-1" w:firstLine="0"/>
        <w:jc w:val="both"/>
        <w:rPr>
          <w:rFonts w:ascii="Arial" w:hAnsi="Arial" w:cs="Arial"/>
          <w:bCs/>
        </w:rPr>
      </w:pPr>
      <w:r w:rsidRPr="00207830">
        <w:rPr>
          <w:rFonts w:ascii="Arial" w:hAnsi="Arial" w:cs="Arial"/>
          <w:bCs/>
        </w:rPr>
        <w:t>Tenderers checklist</w:t>
      </w:r>
    </w:p>
    <w:p w:rsidR="00731612" w:rsidRPr="00731612" w:rsidRDefault="00731612" w:rsidP="00CC3617">
      <w:pPr>
        <w:ind w:right="-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4111"/>
      </w:tblGrid>
      <w:tr w:rsidR="00E46045" w:rsidRPr="003855FA" w:rsidTr="00A53755">
        <w:tc>
          <w:tcPr>
            <w:tcW w:w="2552" w:type="dxa"/>
            <w:shd w:val="clear" w:color="auto" w:fill="D9D9D9"/>
          </w:tcPr>
          <w:p w:rsidR="00E46045" w:rsidRPr="003855FA" w:rsidRDefault="00E46045" w:rsidP="00CC3617">
            <w:pPr>
              <w:ind w:right="-1"/>
              <w:jc w:val="both"/>
              <w:rPr>
                <w:rFonts w:ascii="Arial" w:eastAsia="Calibri" w:hAnsi="Arial" w:cs="Arial"/>
                <w:b/>
                <w:sz w:val="22"/>
                <w:szCs w:val="22"/>
              </w:rPr>
            </w:pPr>
            <w:r w:rsidRPr="003855FA">
              <w:rPr>
                <w:rFonts w:ascii="Arial" w:eastAsia="Calibri" w:hAnsi="Arial" w:cs="Arial"/>
                <w:b/>
                <w:sz w:val="22"/>
                <w:szCs w:val="22"/>
              </w:rPr>
              <w:t>Section</w:t>
            </w:r>
          </w:p>
        </w:tc>
        <w:tc>
          <w:tcPr>
            <w:tcW w:w="2551" w:type="dxa"/>
            <w:shd w:val="clear" w:color="auto" w:fill="D9D9D9"/>
          </w:tcPr>
          <w:p w:rsidR="00E46045" w:rsidRPr="003855FA" w:rsidRDefault="00E46045" w:rsidP="00CC3617">
            <w:pPr>
              <w:ind w:right="-1"/>
              <w:jc w:val="both"/>
              <w:rPr>
                <w:rFonts w:ascii="Arial" w:hAnsi="Arial" w:cs="Arial"/>
                <w:b/>
                <w:sz w:val="22"/>
                <w:szCs w:val="22"/>
              </w:rPr>
            </w:pPr>
            <w:r w:rsidRPr="003855FA">
              <w:rPr>
                <w:rFonts w:ascii="Arial" w:hAnsi="Arial" w:cs="Arial"/>
                <w:b/>
                <w:sz w:val="22"/>
                <w:szCs w:val="22"/>
              </w:rPr>
              <w:t>Document reference</w:t>
            </w:r>
          </w:p>
        </w:tc>
        <w:tc>
          <w:tcPr>
            <w:tcW w:w="4111" w:type="dxa"/>
            <w:shd w:val="clear" w:color="auto" w:fill="D9D9D9"/>
          </w:tcPr>
          <w:p w:rsidR="00E46045" w:rsidRPr="003855FA" w:rsidRDefault="00E46045" w:rsidP="00CC3617">
            <w:pPr>
              <w:ind w:right="-1"/>
              <w:jc w:val="both"/>
              <w:rPr>
                <w:rFonts w:ascii="Arial" w:hAnsi="Arial" w:cs="Arial"/>
                <w:b/>
                <w:sz w:val="22"/>
                <w:szCs w:val="22"/>
              </w:rPr>
            </w:pPr>
            <w:r w:rsidRPr="003855FA">
              <w:rPr>
                <w:rFonts w:ascii="Arial" w:hAnsi="Arial" w:cs="Arial"/>
                <w:b/>
                <w:sz w:val="22"/>
                <w:szCs w:val="22"/>
              </w:rPr>
              <w:t>Action</w:t>
            </w:r>
          </w:p>
        </w:tc>
      </w:tr>
      <w:tr w:rsidR="00E46045" w:rsidRPr="00731612" w:rsidTr="00A53755">
        <w:tc>
          <w:tcPr>
            <w:tcW w:w="2552" w:type="dxa"/>
            <w:shd w:val="clear" w:color="auto" w:fill="auto"/>
          </w:tcPr>
          <w:p w:rsidR="00E46045" w:rsidRDefault="006665D1" w:rsidP="00207830">
            <w:pPr>
              <w:tabs>
                <w:tab w:val="left" w:pos="601"/>
              </w:tabs>
              <w:ind w:left="601" w:right="-1" w:hanging="567"/>
              <w:rPr>
                <w:rFonts w:ascii="Arial" w:eastAsia="Calibri" w:hAnsi="Arial" w:cs="Arial"/>
                <w:sz w:val="20"/>
                <w:szCs w:val="20"/>
              </w:rPr>
            </w:pPr>
            <w:r>
              <w:rPr>
                <w:rFonts w:ascii="Arial" w:eastAsia="Calibri" w:hAnsi="Arial" w:cs="Arial"/>
                <w:sz w:val="20"/>
                <w:szCs w:val="20"/>
              </w:rPr>
              <w:t xml:space="preserve">10.1 </w:t>
            </w:r>
            <w:r w:rsidR="00E46045" w:rsidRPr="00731612">
              <w:rPr>
                <w:rFonts w:ascii="Arial" w:eastAsia="Calibri" w:hAnsi="Arial" w:cs="Arial"/>
                <w:sz w:val="20"/>
                <w:szCs w:val="20"/>
              </w:rPr>
              <w:t>Information for Tenderers</w:t>
            </w:r>
          </w:p>
          <w:p w:rsidR="00207830" w:rsidRDefault="00207830" w:rsidP="00207830">
            <w:pPr>
              <w:tabs>
                <w:tab w:val="left" w:pos="601"/>
              </w:tabs>
              <w:ind w:left="601" w:right="-1" w:hanging="567"/>
              <w:rPr>
                <w:rFonts w:ascii="Arial" w:eastAsia="Calibri" w:hAnsi="Arial" w:cs="Arial"/>
                <w:sz w:val="20"/>
                <w:szCs w:val="20"/>
              </w:rPr>
            </w:pPr>
          </w:p>
          <w:p w:rsidR="00207830" w:rsidRPr="00731612" w:rsidRDefault="00207830" w:rsidP="00207830">
            <w:pPr>
              <w:tabs>
                <w:tab w:val="left" w:pos="601"/>
              </w:tabs>
              <w:ind w:left="601" w:right="-1" w:hanging="567"/>
              <w:rPr>
                <w:rFonts w:ascii="Arial" w:hAnsi="Arial" w:cs="Arial"/>
                <w:sz w:val="20"/>
                <w:szCs w:val="20"/>
              </w:rPr>
            </w:pPr>
          </w:p>
        </w:tc>
        <w:tc>
          <w:tcPr>
            <w:tcW w:w="2551" w:type="dxa"/>
          </w:tcPr>
          <w:p w:rsidR="00E46045" w:rsidRPr="00731612" w:rsidRDefault="00262D84" w:rsidP="00CC3617">
            <w:pPr>
              <w:ind w:right="-1"/>
              <w:jc w:val="both"/>
              <w:rPr>
                <w:rFonts w:ascii="Arial" w:hAnsi="Arial" w:cs="Arial"/>
                <w:sz w:val="20"/>
                <w:szCs w:val="20"/>
              </w:rPr>
            </w:pPr>
            <w:r>
              <w:rPr>
                <w:rFonts w:ascii="Arial" w:hAnsi="Arial" w:cs="Arial"/>
                <w:sz w:val="20"/>
                <w:szCs w:val="20"/>
              </w:rPr>
              <w:t>This d</w:t>
            </w:r>
            <w:r w:rsidR="00731612">
              <w:rPr>
                <w:rFonts w:ascii="Arial" w:hAnsi="Arial" w:cs="Arial"/>
                <w:sz w:val="20"/>
                <w:szCs w:val="20"/>
              </w:rPr>
              <w:t>ocument</w:t>
            </w:r>
          </w:p>
        </w:tc>
        <w:tc>
          <w:tcPr>
            <w:tcW w:w="4111" w:type="dxa"/>
            <w:shd w:val="clear" w:color="auto" w:fill="auto"/>
          </w:tcPr>
          <w:p w:rsidR="00731612" w:rsidRDefault="00E46045" w:rsidP="00CC3617">
            <w:pPr>
              <w:ind w:right="-1"/>
              <w:jc w:val="both"/>
              <w:rPr>
                <w:rFonts w:ascii="Arial" w:hAnsi="Arial" w:cs="Arial"/>
                <w:sz w:val="20"/>
                <w:szCs w:val="20"/>
              </w:rPr>
            </w:pPr>
            <w:r w:rsidRPr="00731612">
              <w:rPr>
                <w:rFonts w:ascii="Arial" w:hAnsi="Arial" w:cs="Arial"/>
                <w:sz w:val="20"/>
                <w:szCs w:val="20"/>
              </w:rPr>
              <w:t>No input required</w:t>
            </w:r>
            <w:r w:rsidR="00731612">
              <w:rPr>
                <w:rFonts w:ascii="Arial" w:hAnsi="Arial" w:cs="Arial"/>
                <w:sz w:val="20"/>
                <w:szCs w:val="20"/>
              </w:rPr>
              <w:t>.</w:t>
            </w:r>
          </w:p>
          <w:p w:rsidR="00E46045" w:rsidRPr="00731612" w:rsidRDefault="00731612" w:rsidP="00CC3617">
            <w:pPr>
              <w:ind w:right="-1"/>
              <w:jc w:val="both"/>
              <w:rPr>
                <w:rFonts w:ascii="Arial" w:hAnsi="Arial" w:cs="Arial"/>
                <w:sz w:val="20"/>
                <w:szCs w:val="20"/>
              </w:rPr>
            </w:pPr>
            <w:r>
              <w:rPr>
                <w:rFonts w:ascii="Arial" w:hAnsi="Arial" w:cs="Arial"/>
                <w:sz w:val="20"/>
                <w:szCs w:val="20"/>
              </w:rPr>
              <w:t>D</w:t>
            </w:r>
            <w:r w:rsidR="00E46045" w:rsidRPr="00731612">
              <w:rPr>
                <w:rFonts w:ascii="Arial" w:hAnsi="Arial" w:cs="Arial"/>
                <w:sz w:val="20"/>
                <w:szCs w:val="20"/>
              </w:rPr>
              <w:t>ocument is for information and guidance for tender</w:t>
            </w:r>
            <w:r>
              <w:rPr>
                <w:rFonts w:ascii="Arial" w:hAnsi="Arial" w:cs="Arial"/>
                <w:sz w:val="20"/>
                <w:szCs w:val="20"/>
              </w:rPr>
              <w:t>er</w:t>
            </w:r>
            <w:r w:rsidR="00E46045" w:rsidRPr="00731612">
              <w:rPr>
                <w:rFonts w:ascii="Arial" w:hAnsi="Arial" w:cs="Arial"/>
                <w:sz w:val="20"/>
                <w:szCs w:val="20"/>
              </w:rPr>
              <w:t>s.</w:t>
            </w:r>
          </w:p>
        </w:tc>
      </w:tr>
      <w:tr w:rsidR="00E46045" w:rsidRPr="00731612" w:rsidTr="00A53755">
        <w:tc>
          <w:tcPr>
            <w:tcW w:w="2552" w:type="dxa"/>
            <w:shd w:val="clear" w:color="auto" w:fill="auto"/>
          </w:tcPr>
          <w:p w:rsidR="006665D1" w:rsidRDefault="006665D1" w:rsidP="00207830">
            <w:pPr>
              <w:tabs>
                <w:tab w:val="left" w:pos="601"/>
              </w:tabs>
              <w:ind w:left="601" w:right="-1" w:hanging="567"/>
              <w:rPr>
                <w:rFonts w:ascii="Arial" w:hAnsi="Arial" w:cs="Arial"/>
                <w:sz w:val="20"/>
                <w:szCs w:val="20"/>
              </w:rPr>
            </w:pPr>
            <w:r>
              <w:rPr>
                <w:rFonts w:ascii="Arial" w:hAnsi="Arial" w:cs="Arial"/>
                <w:sz w:val="20"/>
                <w:szCs w:val="20"/>
              </w:rPr>
              <w:t xml:space="preserve">10.2 </w:t>
            </w:r>
            <w:r w:rsidR="00E46045" w:rsidRPr="00731612">
              <w:rPr>
                <w:rFonts w:ascii="Arial" w:hAnsi="Arial" w:cs="Arial"/>
                <w:sz w:val="20"/>
                <w:szCs w:val="20"/>
              </w:rPr>
              <w:t xml:space="preserve">Conditions of </w:t>
            </w:r>
            <w:r>
              <w:rPr>
                <w:rFonts w:ascii="Arial" w:hAnsi="Arial" w:cs="Arial"/>
                <w:sz w:val="20"/>
                <w:szCs w:val="20"/>
              </w:rPr>
              <w:t xml:space="preserve"> </w:t>
            </w:r>
          </w:p>
          <w:p w:rsidR="00E46045" w:rsidRPr="00731612" w:rsidRDefault="006665D1" w:rsidP="00207830">
            <w:pPr>
              <w:tabs>
                <w:tab w:val="left" w:pos="601"/>
              </w:tabs>
              <w:ind w:left="601" w:right="-1" w:hanging="567"/>
              <w:rPr>
                <w:rFonts w:ascii="Arial" w:hAnsi="Arial" w:cs="Arial"/>
                <w:sz w:val="20"/>
                <w:szCs w:val="20"/>
              </w:rPr>
            </w:pPr>
            <w:r>
              <w:rPr>
                <w:rFonts w:ascii="Arial" w:hAnsi="Arial" w:cs="Arial"/>
                <w:sz w:val="20"/>
                <w:szCs w:val="20"/>
              </w:rPr>
              <w:t xml:space="preserve">        </w:t>
            </w:r>
            <w:r w:rsidR="00E46045" w:rsidRPr="00731612">
              <w:rPr>
                <w:rFonts w:ascii="Arial" w:hAnsi="Arial" w:cs="Arial"/>
                <w:sz w:val="20"/>
                <w:szCs w:val="20"/>
              </w:rPr>
              <w:t>Contract</w:t>
            </w:r>
            <w:r w:rsidR="00E46045" w:rsidRPr="00731612">
              <w:rPr>
                <w:rFonts w:ascii="Arial" w:hAnsi="Arial" w:cs="Arial"/>
                <w:bCs/>
                <w:sz w:val="20"/>
                <w:szCs w:val="20"/>
              </w:rPr>
              <w:t xml:space="preserve"> </w:t>
            </w:r>
          </w:p>
        </w:tc>
        <w:tc>
          <w:tcPr>
            <w:tcW w:w="2551" w:type="dxa"/>
          </w:tcPr>
          <w:p w:rsidR="00E46045" w:rsidRPr="00731612" w:rsidRDefault="00731612" w:rsidP="00CC3617">
            <w:pPr>
              <w:ind w:right="-1"/>
              <w:jc w:val="both"/>
              <w:rPr>
                <w:rFonts w:ascii="Arial" w:hAnsi="Arial" w:cs="Arial"/>
                <w:bCs/>
                <w:sz w:val="20"/>
                <w:szCs w:val="20"/>
              </w:rPr>
            </w:pPr>
            <w:r>
              <w:rPr>
                <w:rFonts w:ascii="Arial" w:hAnsi="Arial" w:cs="Arial"/>
                <w:bCs/>
                <w:sz w:val="20"/>
                <w:szCs w:val="20"/>
              </w:rPr>
              <w:t>S</w:t>
            </w:r>
            <w:r w:rsidR="00E46045" w:rsidRPr="00731612">
              <w:rPr>
                <w:rFonts w:ascii="Arial" w:hAnsi="Arial" w:cs="Arial"/>
                <w:bCs/>
                <w:sz w:val="20"/>
                <w:szCs w:val="20"/>
              </w:rPr>
              <w:t xml:space="preserve">eparate </w:t>
            </w:r>
            <w:r>
              <w:rPr>
                <w:rFonts w:ascii="Arial" w:hAnsi="Arial" w:cs="Arial"/>
                <w:bCs/>
                <w:sz w:val="20"/>
                <w:szCs w:val="20"/>
              </w:rPr>
              <w:t>PDF document</w:t>
            </w:r>
          </w:p>
        </w:tc>
        <w:tc>
          <w:tcPr>
            <w:tcW w:w="4111" w:type="dxa"/>
            <w:shd w:val="clear" w:color="auto" w:fill="auto"/>
          </w:tcPr>
          <w:p w:rsidR="00731612" w:rsidRDefault="00E46045" w:rsidP="00CC3617">
            <w:pPr>
              <w:ind w:right="-1"/>
              <w:jc w:val="both"/>
              <w:rPr>
                <w:rFonts w:ascii="Arial" w:hAnsi="Arial" w:cs="Arial"/>
                <w:sz w:val="20"/>
                <w:szCs w:val="20"/>
              </w:rPr>
            </w:pPr>
            <w:r w:rsidRPr="00731612">
              <w:rPr>
                <w:rFonts w:ascii="Arial" w:hAnsi="Arial" w:cs="Arial"/>
                <w:sz w:val="20"/>
                <w:szCs w:val="20"/>
              </w:rPr>
              <w:t>No input required</w:t>
            </w:r>
            <w:r w:rsidR="00731612">
              <w:rPr>
                <w:rFonts w:ascii="Arial" w:hAnsi="Arial" w:cs="Arial"/>
                <w:sz w:val="20"/>
                <w:szCs w:val="20"/>
              </w:rPr>
              <w:t>.</w:t>
            </w:r>
          </w:p>
          <w:p w:rsidR="00E46045" w:rsidRPr="00731612" w:rsidRDefault="00731612" w:rsidP="00CC3617">
            <w:pPr>
              <w:ind w:right="-1"/>
              <w:jc w:val="both"/>
              <w:rPr>
                <w:rFonts w:ascii="Arial" w:hAnsi="Arial" w:cs="Arial"/>
                <w:sz w:val="20"/>
                <w:szCs w:val="20"/>
              </w:rPr>
            </w:pPr>
            <w:r>
              <w:rPr>
                <w:rFonts w:ascii="Arial" w:hAnsi="Arial" w:cs="Arial"/>
                <w:sz w:val="20"/>
                <w:szCs w:val="20"/>
              </w:rPr>
              <w:t>D</w:t>
            </w:r>
            <w:r w:rsidR="00E46045" w:rsidRPr="00731612">
              <w:rPr>
                <w:rFonts w:ascii="Arial" w:hAnsi="Arial" w:cs="Arial"/>
                <w:sz w:val="20"/>
                <w:szCs w:val="20"/>
              </w:rPr>
              <w:t>ocument is for information and guidance for tender</w:t>
            </w:r>
            <w:r>
              <w:rPr>
                <w:rFonts w:ascii="Arial" w:hAnsi="Arial" w:cs="Arial"/>
                <w:sz w:val="20"/>
                <w:szCs w:val="20"/>
              </w:rPr>
              <w:t>er</w:t>
            </w:r>
            <w:r w:rsidR="00E46045" w:rsidRPr="00731612">
              <w:rPr>
                <w:rFonts w:ascii="Arial" w:hAnsi="Arial" w:cs="Arial"/>
                <w:sz w:val="20"/>
                <w:szCs w:val="20"/>
              </w:rPr>
              <w:t>s.</w:t>
            </w:r>
          </w:p>
        </w:tc>
      </w:tr>
      <w:tr w:rsidR="00E46045" w:rsidRPr="00731612" w:rsidTr="00A53755">
        <w:tc>
          <w:tcPr>
            <w:tcW w:w="2552" w:type="dxa"/>
            <w:shd w:val="clear" w:color="auto" w:fill="auto"/>
          </w:tcPr>
          <w:p w:rsidR="00E46045" w:rsidRPr="00731612" w:rsidRDefault="0096261B" w:rsidP="00207830">
            <w:pPr>
              <w:tabs>
                <w:tab w:val="left" w:pos="601"/>
              </w:tabs>
              <w:ind w:left="601" w:right="-1" w:hanging="567"/>
              <w:jc w:val="both"/>
              <w:rPr>
                <w:rFonts w:ascii="Arial" w:eastAsia="Calibri" w:hAnsi="Arial" w:cs="Arial"/>
                <w:sz w:val="20"/>
                <w:szCs w:val="20"/>
              </w:rPr>
            </w:pPr>
            <w:r>
              <w:rPr>
                <w:rFonts w:ascii="Arial" w:eastAsia="Calibri" w:hAnsi="Arial" w:cs="Arial"/>
                <w:sz w:val="20"/>
                <w:szCs w:val="20"/>
              </w:rPr>
              <w:t xml:space="preserve">10.3  </w:t>
            </w:r>
            <w:r w:rsidR="00E46045" w:rsidRPr="00731612">
              <w:rPr>
                <w:rFonts w:ascii="Arial" w:eastAsia="Calibri" w:hAnsi="Arial" w:cs="Arial"/>
                <w:sz w:val="20"/>
                <w:szCs w:val="20"/>
              </w:rPr>
              <w:t>Specification</w:t>
            </w:r>
          </w:p>
          <w:p w:rsidR="00E46045" w:rsidRPr="00731612" w:rsidRDefault="00E46045" w:rsidP="00207830">
            <w:pPr>
              <w:tabs>
                <w:tab w:val="left" w:pos="601"/>
              </w:tabs>
              <w:ind w:left="601" w:right="-1" w:hanging="567"/>
              <w:jc w:val="both"/>
              <w:rPr>
                <w:rFonts w:ascii="Arial" w:eastAsia="Calibri" w:hAnsi="Arial" w:cs="Arial"/>
                <w:sz w:val="20"/>
                <w:szCs w:val="20"/>
              </w:rPr>
            </w:pPr>
          </w:p>
        </w:tc>
        <w:tc>
          <w:tcPr>
            <w:tcW w:w="2551" w:type="dxa"/>
          </w:tcPr>
          <w:p w:rsidR="00E46045" w:rsidRPr="00731612" w:rsidRDefault="00731612" w:rsidP="00CC3617">
            <w:pPr>
              <w:ind w:right="-1"/>
              <w:jc w:val="both"/>
              <w:rPr>
                <w:rFonts w:ascii="Arial" w:hAnsi="Arial" w:cs="Arial"/>
                <w:sz w:val="20"/>
                <w:szCs w:val="20"/>
              </w:rPr>
            </w:pPr>
            <w:r>
              <w:rPr>
                <w:rFonts w:ascii="Arial" w:hAnsi="Arial" w:cs="Arial"/>
                <w:bCs/>
                <w:sz w:val="20"/>
                <w:szCs w:val="20"/>
              </w:rPr>
              <w:t>S</w:t>
            </w:r>
            <w:r w:rsidRPr="00731612">
              <w:rPr>
                <w:rFonts w:ascii="Arial" w:hAnsi="Arial" w:cs="Arial"/>
                <w:bCs/>
                <w:sz w:val="20"/>
                <w:szCs w:val="20"/>
              </w:rPr>
              <w:t xml:space="preserve">eparate </w:t>
            </w:r>
            <w:r>
              <w:rPr>
                <w:rFonts w:ascii="Arial" w:hAnsi="Arial" w:cs="Arial"/>
                <w:bCs/>
                <w:sz w:val="20"/>
                <w:szCs w:val="20"/>
              </w:rPr>
              <w:t>PDF document</w:t>
            </w:r>
          </w:p>
        </w:tc>
        <w:tc>
          <w:tcPr>
            <w:tcW w:w="4111" w:type="dxa"/>
            <w:shd w:val="clear" w:color="auto" w:fill="auto"/>
          </w:tcPr>
          <w:p w:rsidR="00731612" w:rsidRDefault="00731612" w:rsidP="00CC3617">
            <w:pPr>
              <w:ind w:right="-1"/>
              <w:jc w:val="both"/>
              <w:rPr>
                <w:rFonts w:ascii="Arial" w:hAnsi="Arial" w:cs="Arial"/>
                <w:sz w:val="20"/>
                <w:szCs w:val="20"/>
              </w:rPr>
            </w:pPr>
            <w:r w:rsidRPr="00731612">
              <w:rPr>
                <w:rFonts w:ascii="Arial" w:hAnsi="Arial" w:cs="Arial"/>
                <w:sz w:val="20"/>
                <w:szCs w:val="20"/>
              </w:rPr>
              <w:t>No input required</w:t>
            </w:r>
            <w:r>
              <w:rPr>
                <w:rFonts w:ascii="Arial" w:hAnsi="Arial" w:cs="Arial"/>
                <w:sz w:val="20"/>
                <w:szCs w:val="20"/>
              </w:rPr>
              <w:t>.</w:t>
            </w:r>
          </w:p>
          <w:p w:rsidR="00E46045" w:rsidRPr="00731612" w:rsidRDefault="00731612" w:rsidP="00CC3617">
            <w:pPr>
              <w:ind w:right="-1"/>
              <w:jc w:val="both"/>
              <w:rPr>
                <w:rFonts w:ascii="Arial" w:hAnsi="Arial" w:cs="Arial"/>
                <w:sz w:val="20"/>
                <w:szCs w:val="20"/>
              </w:rPr>
            </w:pPr>
            <w:r>
              <w:rPr>
                <w:rFonts w:ascii="Arial" w:hAnsi="Arial" w:cs="Arial"/>
                <w:sz w:val="20"/>
                <w:szCs w:val="20"/>
              </w:rPr>
              <w:t>D</w:t>
            </w:r>
            <w:r w:rsidRPr="00731612">
              <w:rPr>
                <w:rFonts w:ascii="Arial" w:hAnsi="Arial" w:cs="Arial"/>
                <w:sz w:val="20"/>
                <w:szCs w:val="20"/>
              </w:rPr>
              <w:t>ocument is for information and guidance for tender</w:t>
            </w:r>
            <w:r>
              <w:rPr>
                <w:rFonts w:ascii="Arial" w:hAnsi="Arial" w:cs="Arial"/>
                <w:sz w:val="20"/>
                <w:szCs w:val="20"/>
              </w:rPr>
              <w:t>er</w:t>
            </w:r>
            <w:r w:rsidRPr="00731612">
              <w:rPr>
                <w:rFonts w:ascii="Arial" w:hAnsi="Arial" w:cs="Arial"/>
                <w:sz w:val="20"/>
                <w:szCs w:val="20"/>
              </w:rPr>
              <w:t>s.</w:t>
            </w:r>
          </w:p>
        </w:tc>
      </w:tr>
      <w:tr w:rsidR="00E46045" w:rsidRPr="00731612" w:rsidTr="00A53755">
        <w:trPr>
          <w:trHeight w:val="389"/>
        </w:trPr>
        <w:tc>
          <w:tcPr>
            <w:tcW w:w="2552" w:type="dxa"/>
            <w:shd w:val="clear" w:color="auto" w:fill="auto"/>
          </w:tcPr>
          <w:p w:rsidR="00E46045" w:rsidRPr="00731612" w:rsidRDefault="0096261B" w:rsidP="00207830">
            <w:pPr>
              <w:tabs>
                <w:tab w:val="left" w:pos="601"/>
              </w:tabs>
              <w:ind w:left="601" w:right="-1" w:hanging="567"/>
              <w:rPr>
                <w:rFonts w:ascii="Arial" w:eastAsia="Calibri" w:hAnsi="Arial" w:cs="Arial"/>
                <w:sz w:val="20"/>
                <w:szCs w:val="20"/>
              </w:rPr>
            </w:pPr>
            <w:r>
              <w:rPr>
                <w:rFonts w:ascii="Arial" w:eastAsia="Calibri" w:hAnsi="Arial" w:cs="Arial"/>
                <w:sz w:val="20"/>
                <w:szCs w:val="20"/>
              </w:rPr>
              <w:t xml:space="preserve">10.4  </w:t>
            </w:r>
            <w:r w:rsidR="00671D41">
              <w:rPr>
                <w:rFonts w:ascii="Arial" w:eastAsia="Calibri" w:hAnsi="Arial" w:cs="Arial"/>
                <w:sz w:val="20"/>
                <w:szCs w:val="20"/>
              </w:rPr>
              <w:t xml:space="preserve">Suitability Assessment </w:t>
            </w:r>
            <w:r w:rsidR="00E46045" w:rsidRPr="00731612">
              <w:rPr>
                <w:rFonts w:ascii="Arial" w:eastAsia="Calibri" w:hAnsi="Arial" w:cs="Arial"/>
                <w:sz w:val="20"/>
                <w:szCs w:val="20"/>
              </w:rPr>
              <w:t>Questionnaire</w:t>
            </w:r>
          </w:p>
        </w:tc>
        <w:tc>
          <w:tcPr>
            <w:tcW w:w="2551" w:type="dxa"/>
          </w:tcPr>
          <w:p w:rsidR="00E46045" w:rsidRPr="00731612" w:rsidRDefault="00731612" w:rsidP="00CC3617">
            <w:pPr>
              <w:ind w:right="-1"/>
              <w:jc w:val="both"/>
              <w:rPr>
                <w:rFonts w:ascii="Arial" w:eastAsia="Calibri" w:hAnsi="Arial" w:cs="Arial"/>
                <w:sz w:val="20"/>
                <w:szCs w:val="20"/>
              </w:rPr>
            </w:pPr>
            <w:r>
              <w:rPr>
                <w:rFonts w:ascii="Arial" w:hAnsi="Arial" w:cs="Arial"/>
                <w:bCs/>
                <w:sz w:val="20"/>
                <w:szCs w:val="20"/>
              </w:rPr>
              <w:t xml:space="preserve">Online </w:t>
            </w:r>
            <w:r w:rsidR="00262D84">
              <w:rPr>
                <w:rFonts w:ascii="Arial" w:hAnsi="Arial" w:cs="Arial"/>
                <w:bCs/>
                <w:sz w:val="20"/>
                <w:szCs w:val="20"/>
              </w:rPr>
              <w:t>q</w:t>
            </w:r>
            <w:r>
              <w:rPr>
                <w:rFonts w:ascii="Arial" w:hAnsi="Arial" w:cs="Arial"/>
                <w:bCs/>
                <w:sz w:val="20"/>
                <w:szCs w:val="20"/>
              </w:rPr>
              <w:t>uestions</w:t>
            </w:r>
          </w:p>
        </w:tc>
        <w:tc>
          <w:tcPr>
            <w:tcW w:w="4111" w:type="dxa"/>
            <w:shd w:val="clear" w:color="auto" w:fill="auto"/>
          </w:tcPr>
          <w:p w:rsidR="00E46045" w:rsidRPr="00731612" w:rsidRDefault="00E46045" w:rsidP="00CC3617">
            <w:pPr>
              <w:ind w:right="-1"/>
              <w:jc w:val="both"/>
              <w:rPr>
                <w:rFonts w:ascii="Arial" w:eastAsia="Calibri" w:hAnsi="Arial" w:cs="Arial"/>
                <w:sz w:val="20"/>
                <w:szCs w:val="20"/>
              </w:rPr>
            </w:pPr>
            <w:r w:rsidRPr="00731612">
              <w:rPr>
                <w:rFonts w:ascii="Arial" w:eastAsia="Calibri" w:hAnsi="Arial" w:cs="Arial"/>
                <w:sz w:val="20"/>
                <w:szCs w:val="20"/>
              </w:rPr>
              <w:t xml:space="preserve">To be completed and uploaded to </w:t>
            </w:r>
            <w:proofErr w:type="spellStart"/>
            <w:r w:rsidRPr="00731612">
              <w:rPr>
                <w:rFonts w:ascii="Arial" w:eastAsia="Calibri" w:hAnsi="Arial" w:cs="Arial"/>
                <w:sz w:val="20"/>
                <w:szCs w:val="20"/>
              </w:rPr>
              <w:t>ProContract</w:t>
            </w:r>
            <w:proofErr w:type="spellEnd"/>
            <w:r w:rsidRPr="00731612">
              <w:rPr>
                <w:rFonts w:ascii="Arial" w:eastAsia="Calibri" w:hAnsi="Arial" w:cs="Arial"/>
                <w:sz w:val="20"/>
                <w:szCs w:val="20"/>
              </w:rPr>
              <w:t xml:space="preserve"> by tenderers.</w:t>
            </w:r>
          </w:p>
        </w:tc>
      </w:tr>
      <w:tr w:rsidR="00E46045" w:rsidRPr="00731612" w:rsidTr="00A53755">
        <w:trPr>
          <w:trHeight w:val="389"/>
        </w:trPr>
        <w:tc>
          <w:tcPr>
            <w:tcW w:w="2552" w:type="dxa"/>
            <w:shd w:val="clear" w:color="auto" w:fill="auto"/>
          </w:tcPr>
          <w:p w:rsidR="00E46045" w:rsidRPr="00731612" w:rsidRDefault="0096261B" w:rsidP="00207830">
            <w:pPr>
              <w:tabs>
                <w:tab w:val="left" w:pos="601"/>
              </w:tabs>
              <w:ind w:left="601" w:right="-1" w:hanging="567"/>
              <w:rPr>
                <w:rFonts w:ascii="Arial" w:eastAsia="Calibri" w:hAnsi="Arial" w:cs="Arial"/>
                <w:sz w:val="20"/>
                <w:szCs w:val="20"/>
              </w:rPr>
            </w:pPr>
            <w:r>
              <w:rPr>
                <w:rFonts w:ascii="Arial" w:eastAsia="Calibri" w:hAnsi="Arial" w:cs="Arial"/>
                <w:sz w:val="20"/>
                <w:szCs w:val="20"/>
              </w:rPr>
              <w:t xml:space="preserve">10.5 </w:t>
            </w:r>
            <w:r w:rsidR="00E46045" w:rsidRPr="00731612">
              <w:rPr>
                <w:rFonts w:ascii="Arial" w:eastAsia="Calibri" w:hAnsi="Arial" w:cs="Arial"/>
                <w:sz w:val="20"/>
                <w:szCs w:val="20"/>
              </w:rPr>
              <w:t xml:space="preserve">Tenderers </w:t>
            </w:r>
            <w:r>
              <w:rPr>
                <w:rFonts w:ascii="Arial" w:eastAsia="Calibri" w:hAnsi="Arial" w:cs="Arial"/>
                <w:sz w:val="20"/>
                <w:szCs w:val="20"/>
              </w:rPr>
              <w:t xml:space="preserve">   </w:t>
            </w:r>
            <w:r w:rsidR="00E46045" w:rsidRPr="00731612">
              <w:rPr>
                <w:rFonts w:ascii="Arial" w:eastAsia="Calibri" w:hAnsi="Arial" w:cs="Arial"/>
                <w:sz w:val="20"/>
                <w:szCs w:val="20"/>
              </w:rPr>
              <w:t>Submissions and Pricing</w:t>
            </w:r>
          </w:p>
        </w:tc>
        <w:tc>
          <w:tcPr>
            <w:tcW w:w="2551" w:type="dxa"/>
          </w:tcPr>
          <w:p w:rsidR="00731612" w:rsidRDefault="00731612" w:rsidP="00CC3617">
            <w:pPr>
              <w:ind w:right="-1"/>
              <w:jc w:val="both"/>
              <w:rPr>
                <w:rFonts w:ascii="Arial" w:hAnsi="Arial" w:cs="Arial"/>
                <w:bCs/>
                <w:sz w:val="20"/>
                <w:szCs w:val="20"/>
              </w:rPr>
            </w:pPr>
            <w:r>
              <w:rPr>
                <w:rFonts w:ascii="Arial" w:hAnsi="Arial" w:cs="Arial"/>
                <w:bCs/>
                <w:sz w:val="20"/>
                <w:szCs w:val="20"/>
              </w:rPr>
              <w:t>S</w:t>
            </w:r>
            <w:r w:rsidR="00E46045" w:rsidRPr="00731612">
              <w:rPr>
                <w:rFonts w:ascii="Arial" w:hAnsi="Arial" w:cs="Arial"/>
                <w:bCs/>
                <w:sz w:val="20"/>
                <w:szCs w:val="20"/>
              </w:rPr>
              <w:t xml:space="preserve">eparate </w:t>
            </w:r>
          </w:p>
          <w:p w:rsidR="00731612" w:rsidRPr="00731612" w:rsidRDefault="00E46045" w:rsidP="00207830">
            <w:pPr>
              <w:pStyle w:val="ListParagraph"/>
              <w:numPr>
                <w:ilvl w:val="0"/>
                <w:numId w:val="10"/>
              </w:numPr>
              <w:ind w:left="317" w:right="-1" w:hanging="283"/>
              <w:jc w:val="both"/>
              <w:rPr>
                <w:rFonts w:ascii="Arial" w:eastAsia="Calibri" w:hAnsi="Arial" w:cs="Arial"/>
                <w:sz w:val="20"/>
                <w:szCs w:val="20"/>
              </w:rPr>
            </w:pPr>
            <w:r w:rsidRPr="00731612">
              <w:rPr>
                <w:rFonts w:ascii="Arial" w:hAnsi="Arial" w:cs="Arial"/>
                <w:bCs/>
                <w:sz w:val="20"/>
                <w:szCs w:val="20"/>
              </w:rPr>
              <w:t>Word document</w:t>
            </w:r>
            <w:r w:rsidR="00731612" w:rsidRPr="00731612">
              <w:rPr>
                <w:rFonts w:ascii="Arial" w:hAnsi="Arial" w:cs="Arial"/>
                <w:bCs/>
                <w:sz w:val="20"/>
                <w:szCs w:val="20"/>
              </w:rPr>
              <w:t xml:space="preserve">/ </w:t>
            </w:r>
          </w:p>
          <w:p w:rsidR="00731612" w:rsidRPr="00731612" w:rsidRDefault="00731612" w:rsidP="00207830">
            <w:pPr>
              <w:pStyle w:val="ListParagraph"/>
              <w:numPr>
                <w:ilvl w:val="0"/>
                <w:numId w:val="10"/>
              </w:numPr>
              <w:ind w:left="317" w:right="-1" w:hanging="283"/>
              <w:jc w:val="both"/>
              <w:rPr>
                <w:rFonts w:ascii="Arial" w:eastAsia="Calibri" w:hAnsi="Arial" w:cs="Arial"/>
                <w:sz w:val="20"/>
                <w:szCs w:val="20"/>
              </w:rPr>
            </w:pPr>
            <w:r>
              <w:rPr>
                <w:rFonts w:ascii="Arial" w:hAnsi="Arial" w:cs="Arial"/>
                <w:bCs/>
                <w:sz w:val="20"/>
                <w:szCs w:val="20"/>
              </w:rPr>
              <w:t>O</w:t>
            </w:r>
            <w:r w:rsidR="00E46045" w:rsidRPr="00731612">
              <w:rPr>
                <w:rFonts w:ascii="Arial" w:hAnsi="Arial" w:cs="Arial"/>
                <w:bCs/>
                <w:sz w:val="20"/>
                <w:szCs w:val="20"/>
              </w:rPr>
              <w:t xml:space="preserve">nline </w:t>
            </w:r>
            <w:r>
              <w:rPr>
                <w:rFonts w:ascii="Arial" w:hAnsi="Arial" w:cs="Arial"/>
                <w:bCs/>
                <w:sz w:val="20"/>
                <w:szCs w:val="20"/>
              </w:rPr>
              <w:t>q</w:t>
            </w:r>
            <w:r w:rsidR="00E46045" w:rsidRPr="00731612">
              <w:rPr>
                <w:rFonts w:ascii="Arial" w:hAnsi="Arial" w:cs="Arial"/>
                <w:bCs/>
                <w:sz w:val="20"/>
                <w:szCs w:val="20"/>
              </w:rPr>
              <w:t xml:space="preserve">uestions </w:t>
            </w:r>
          </w:p>
          <w:p w:rsidR="00E46045" w:rsidRPr="00731612" w:rsidRDefault="00731612" w:rsidP="00207830">
            <w:pPr>
              <w:pStyle w:val="ListParagraph"/>
              <w:numPr>
                <w:ilvl w:val="0"/>
                <w:numId w:val="10"/>
              </w:numPr>
              <w:ind w:left="317" w:right="-1" w:hanging="283"/>
              <w:jc w:val="both"/>
              <w:rPr>
                <w:rFonts w:ascii="Arial" w:eastAsia="Calibri" w:hAnsi="Arial" w:cs="Arial"/>
                <w:sz w:val="20"/>
                <w:szCs w:val="20"/>
              </w:rPr>
            </w:pPr>
            <w:r>
              <w:rPr>
                <w:rFonts w:ascii="Arial" w:hAnsi="Arial" w:cs="Arial"/>
                <w:bCs/>
                <w:sz w:val="20"/>
                <w:szCs w:val="20"/>
              </w:rPr>
              <w:t>E</w:t>
            </w:r>
            <w:r w:rsidR="00E46045" w:rsidRPr="00731612">
              <w:rPr>
                <w:rFonts w:ascii="Arial" w:hAnsi="Arial" w:cs="Arial"/>
                <w:bCs/>
                <w:sz w:val="20"/>
                <w:szCs w:val="20"/>
              </w:rPr>
              <w:t xml:space="preserve">xcel </w:t>
            </w:r>
            <w:r>
              <w:rPr>
                <w:rFonts w:ascii="Arial" w:hAnsi="Arial" w:cs="Arial"/>
                <w:bCs/>
                <w:sz w:val="20"/>
                <w:szCs w:val="20"/>
              </w:rPr>
              <w:t>p</w:t>
            </w:r>
            <w:r w:rsidR="00E46045" w:rsidRPr="00731612">
              <w:rPr>
                <w:rFonts w:ascii="Arial" w:hAnsi="Arial" w:cs="Arial"/>
                <w:bCs/>
                <w:sz w:val="20"/>
                <w:szCs w:val="20"/>
              </w:rPr>
              <w:t xml:space="preserve">ricing </w:t>
            </w:r>
            <w:r>
              <w:rPr>
                <w:rFonts w:ascii="Arial" w:hAnsi="Arial" w:cs="Arial"/>
                <w:bCs/>
                <w:sz w:val="20"/>
                <w:szCs w:val="20"/>
              </w:rPr>
              <w:t>s</w:t>
            </w:r>
            <w:r w:rsidR="00E46045" w:rsidRPr="00731612">
              <w:rPr>
                <w:rFonts w:ascii="Arial" w:hAnsi="Arial" w:cs="Arial"/>
                <w:bCs/>
                <w:sz w:val="20"/>
                <w:szCs w:val="20"/>
              </w:rPr>
              <w:t>chedule</w:t>
            </w:r>
          </w:p>
        </w:tc>
        <w:tc>
          <w:tcPr>
            <w:tcW w:w="4111" w:type="dxa"/>
            <w:shd w:val="clear" w:color="auto" w:fill="auto"/>
          </w:tcPr>
          <w:p w:rsidR="00E46045" w:rsidRPr="00731612" w:rsidRDefault="00E46045" w:rsidP="00CC3617">
            <w:pPr>
              <w:ind w:right="-1"/>
              <w:jc w:val="both"/>
              <w:rPr>
                <w:rFonts w:ascii="Arial" w:eastAsia="Calibri" w:hAnsi="Arial" w:cs="Arial"/>
                <w:color w:val="FF0000"/>
                <w:sz w:val="20"/>
                <w:szCs w:val="20"/>
              </w:rPr>
            </w:pPr>
            <w:r w:rsidRPr="00731612">
              <w:rPr>
                <w:rFonts w:ascii="Arial" w:eastAsia="Calibri" w:hAnsi="Arial" w:cs="Arial"/>
                <w:sz w:val="20"/>
                <w:szCs w:val="20"/>
              </w:rPr>
              <w:t xml:space="preserve">To be completed and uploaded to </w:t>
            </w:r>
            <w:proofErr w:type="spellStart"/>
            <w:r w:rsidRPr="00731612">
              <w:rPr>
                <w:rFonts w:ascii="Arial" w:eastAsia="Calibri" w:hAnsi="Arial" w:cs="Arial"/>
                <w:sz w:val="20"/>
                <w:szCs w:val="20"/>
              </w:rPr>
              <w:t>ProContract</w:t>
            </w:r>
            <w:proofErr w:type="spellEnd"/>
            <w:r w:rsidRPr="00731612">
              <w:rPr>
                <w:rFonts w:ascii="Arial" w:eastAsia="Calibri" w:hAnsi="Arial" w:cs="Arial"/>
                <w:sz w:val="20"/>
                <w:szCs w:val="20"/>
              </w:rPr>
              <w:t xml:space="preserve"> by tenderers.</w:t>
            </w:r>
          </w:p>
        </w:tc>
      </w:tr>
      <w:tr w:rsidR="00E46045" w:rsidRPr="00731612" w:rsidTr="00A53755">
        <w:tc>
          <w:tcPr>
            <w:tcW w:w="2552" w:type="dxa"/>
            <w:shd w:val="clear" w:color="auto" w:fill="auto"/>
          </w:tcPr>
          <w:p w:rsidR="00E46045" w:rsidRPr="00731612" w:rsidRDefault="0096261B" w:rsidP="00207830">
            <w:pPr>
              <w:tabs>
                <w:tab w:val="left" w:pos="601"/>
              </w:tabs>
              <w:ind w:left="601" w:right="-1" w:hanging="567"/>
              <w:rPr>
                <w:rFonts w:ascii="Arial" w:eastAsia="Calibri" w:hAnsi="Arial" w:cs="Arial"/>
                <w:sz w:val="20"/>
                <w:szCs w:val="20"/>
              </w:rPr>
            </w:pPr>
            <w:r>
              <w:rPr>
                <w:rFonts w:ascii="Arial" w:eastAsia="Calibri" w:hAnsi="Arial" w:cs="Arial"/>
                <w:sz w:val="20"/>
                <w:szCs w:val="20"/>
              </w:rPr>
              <w:t xml:space="preserve">10.6 </w:t>
            </w:r>
            <w:r w:rsidR="00E46045" w:rsidRPr="00731612">
              <w:rPr>
                <w:rFonts w:ascii="Arial" w:eastAsia="Calibri" w:hAnsi="Arial" w:cs="Arial"/>
                <w:sz w:val="20"/>
                <w:szCs w:val="20"/>
              </w:rPr>
              <w:t>Parent Company Guarantee</w:t>
            </w:r>
          </w:p>
        </w:tc>
        <w:tc>
          <w:tcPr>
            <w:tcW w:w="2551" w:type="dxa"/>
          </w:tcPr>
          <w:p w:rsidR="00E46045" w:rsidRPr="00731612" w:rsidRDefault="00731612" w:rsidP="00CC3617">
            <w:pPr>
              <w:ind w:right="-1"/>
              <w:jc w:val="both"/>
              <w:rPr>
                <w:rFonts w:ascii="Arial" w:eastAsia="Calibri" w:hAnsi="Arial" w:cs="Arial"/>
                <w:sz w:val="20"/>
                <w:szCs w:val="20"/>
              </w:rPr>
            </w:pPr>
            <w:r>
              <w:rPr>
                <w:rFonts w:ascii="Arial" w:hAnsi="Arial" w:cs="Arial"/>
                <w:bCs/>
                <w:sz w:val="20"/>
                <w:szCs w:val="20"/>
              </w:rPr>
              <w:t>S</w:t>
            </w:r>
            <w:r w:rsidR="00E46045" w:rsidRPr="00731612">
              <w:rPr>
                <w:rFonts w:ascii="Arial" w:hAnsi="Arial" w:cs="Arial"/>
                <w:bCs/>
                <w:sz w:val="20"/>
                <w:szCs w:val="20"/>
              </w:rPr>
              <w:t xml:space="preserve">eparate </w:t>
            </w:r>
            <w:r>
              <w:rPr>
                <w:rFonts w:ascii="Arial" w:hAnsi="Arial" w:cs="Arial"/>
                <w:bCs/>
                <w:sz w:val="20"/>
                <w:szCs w:val="20"/>
              </w:rPr>
              <w:t>PDF</w:t>
            </w:r>
            <w:r w:rsidR="00E46045" w:rsidRPr="00731612">
              <w:rPr>
                <w:rFonts w:ascii="Arial" w:hAnsi="Arial" w:cs="Arial"/>
                <w:bCs/>
                <w:sz w:val="20"/>
                <w:szCs w:val="20"/>
              </w:rPr>
              <w:t xml:space="preserve"> document</w:t>
            </w:r>
          </w:p>
        </w:tc>
        <w:tc>
          <w:tcPr>
            <w:tcW w:w="4111" w:type="dxa"/>
            <w:shd w:val="clear" w:color="auto" w:fill="auto"/>
          </w:tcPr>
          <w:p w:rsidR="00731612" w:rsidRDefault="00E46045" w:rsidP="00CC3617">
            <w:pPr>
              <w:ind w:right="-1"/>
              <w:jc w:val="both"/>
              <w:rPr>
                <w:rFonts w:ascii="Arial" w:eastAsia="Calibri" w:hAnsi="Arial" w:cs="Arial"/>
                <w:sz w:val="20"/>
                <w:szCs w:val="20"/>
              </w:rPr>
            </w:pPr>
            <w:r w:rsidRPr="00731612">
              <w:rPr>
                <w:rFonts w:ascii="Arial" w:eastAsia="Calibri" w:hAnsi="Arial" w:cs="Arial"/>
                <w:sz w:val="20"/>
                <w:szCs w:val="20"/>
              </w:rPr>
              <w:t xml:space="preserve">For information. </w:t>
            </w:r>
          </w:p>
          <w:p w:rsidR="00E46045" w:rsidRPr="00731612" w:rsidRDefault="00E46045" w:rsidP="00CC3617">
            <w:pPr>
              <w:ind w:right="-1"/>
              <w:jc w:val="both"/>
              <w:rPr>
                <w:rFonts w:ascii="Arial" w:eastAsia="Calibri" w:hAnsi="Arial" w:cs="Arial"/>
                <w:sz w:val="20"/>
                <w:szCs w:val="20"/>
              </w:rPr>
            </w:pPr>
            <w:r w:rsidRPr="00731612">
              <w:rPr>
                <w:rFonts w:ascii="Arial" w:eastAsia="Calibri" w:hAnsi="Arial" w:cs="Arial"/>
                <w:sz w:val="20"/>
                <w:szCs w:val="20"/>
              </w:rPr>
              <w:t>To be completed on award (if applicable).</w:t>
            </w:r>
          </w:p>
        </w:tc>
      </w:tr>
      <w:tr w:rsidR="00E46045" w:rsidRPr="00731612" w:rsidTr="00A53755">
        <w:tc>
          <w:tcPr>
            <w:tcW w:w="2552" w:type="dxa"/>
            <w:shd w:val="clear" w:color="auto" w:fill="auto"/>
          </w:tcPr>
          <w:p w:rsidR="00E46045" w:rsidRPr="00731612" w:rsidRDefault="0096261B" w:rsidP="00207830">
            <w:pPr>
              <w:tabs>
                <w:tab w:val="left" w:pos="601"/>
              </w:tabs>
              <w:ind w:left="601" w:right="-1" w:hanging="567"/>
              <w:jc w:val="both"/>
              <w:rPr>
                <w:rFonts w:ascii="Arial" w:eastAsia="Calibri" w:hAnsi="Arial" w:cs="Arial"/>
                <w:sz w:val="20"/>
                <w:szCs w:val="20"/>
              </w:rPr>
            </w:pPr>
            <w:r>
              <w:rPr>
                <w:rFonts w:ascii="Arial" w:eastAsia="Calibri" w:hAnsi="Arial" w:cs="Arial"/>
                <w:sz w:val="20"/>
                <w:szCs w:val="20"/>
              </w:rPr>
              <w:t xml:space="preserve">10.7 </w:t>
            </w:r>
            <w:r w:rsidR="00E46045" w:rsidRPr="00731612">
              <w:rPr>
                <w:rFonts w:ascii="Arial" w:eastAsia="Calibri" w:hAnsi="Arial" w:cs="Arial"/>
                <w:sz w:val="20"/>
                <w:szCs w:val="20"/>
              </w:rPr>
              <w:t xml:space="preserve">Certificate of Non Collusive tendering/ </w:t>
            </w:r>
            <w:r w:rsidR="00E46045" w:rsidRPr="00731612">
              <w:rPr>
                <w:rFonts w:ascii="Arial" w:hAnsi="Arial" w:cs="Arial"/>
                <w:sz w:val="20"/>
                <w:szCs w:val="20"/>
              </w:rPr>
              <w:t>Bona Fide Tender Declaration</w:t>
            </w:r>
          </w:p>
        </w:tc>
        <w:tc>
          <w:tcPr>
            <w:tcW w:w="2551" w:type="dxa"/>
          </w:tcPr>
          <w:p w:rsidR="00E46045" w:rsidRPr="00731612" w:rsidRDefault="00731612" w:rsidP="00CC3617">
            <w:pPr>
              <w:ind w:right="-1"/>
              <w:jc w:val="both"/>
              <w:rPr>
                <w:rFonts w:ascii="Arial" w:eastAsia="Calibri" w:hAnsi="Arial" w:cs="Arial"/>
                <w:sz w:val="20"/>
                <w:szCs w:val="20"/>
              </w:rPr>
            </w:pPr>
            <w:r>
              <w:rPr>
                <w:rFonts w:ascii="Arial" w:hAnsi="Arial" w:cs="Arial"/>
                <w:bCs/>
                <w:sz w:val="20"/>
                <w:szCs w:val="20"/>
              </w:rPr>
              <w:t>S</w:t>
            </w:r>
            <w:r w:rsidR="00E46045" w:rsidRPr="00731612">
              <w:rPr>
                <w:rFonts w:ascii="Arial" w:hAnsi="Arial" w:cs="Arial"/>
                <w:bCs/>
                <w:sz w:val="20"/>
                <w:szCs w:val="20"/>
              </w:rPr>
              <w:t xml:space="preserve">eparate </w:t>
            </w:r>
            <w:r>
              <w:rPr>
                <w:rFonts w:ascii="Arial" w:hAnsi="Arial" w:cs="Arial"/>
                <w:bCs/>
                <w:sz w:val="20"/>
                <w:szCs w:val="20"/>
              </w:rPr>
              <w:t>PDF</w:t>
            </w:r>
            <w:r w:rsidR="00E46045" w:rsidRPr="00731612">
              <w:rPr>
                <w:rFonts w:ascii="Arial" w:hAnsi="Arial" w:cs="Arial"/>
                <w:bCs/>
                <w:sz w:val="20"/>
                <w:szCs w:val="20"/>
              </w:rPr>
              <w:t xml:space="preserve"> document</w:t>
            </w:r>
          </w:p>
        </w:tc>
        <w:tc>
          <w:tcPr>
            <w:tcW w:w="4111" w:type="dxa"/>
            <w:shd w:val="clear" w:color="auto" w:fill="auto"/>
          </w:tcPr>
          <w:p w:rsidR="00E46045" w:rsidRPr="00731612" w:rsidRDefault="00E46045" w:rsidP="00CC3617">
            <w:pPr>
              <w:ind w:right="-1"/>
              <w:jc w:val="both"/>
              <w:rPr>
                <w:rFonts w:ascii="Arial" w:eastAsia="Calibri" w:hAnsi="Arial" w:cs="Arial"/>
                <w:sz w:val="20"/>
                <w:szCs w:val="20"/>
              </w:rPr>
            </w:pPr>
            <w:r w:rsidRPr="00731612">
              <w:rPr>
                <w:rFonts w:ascii="Arial" w:eastAsia="Calibri" w:hAnsi="Arial" w:cs="Arial"/>
                <w:sz w:val="20"/>
                <w:szCs w:val="20"/>
              </w:rPr>
              <w:t xml:space="preserve">To be completed and uploaded to </w:t>
            </w:r>
            <w:proofErr w:type="spellStart"/>
            <w:r w:rsidRPr="00731612">
              <w:rPr>
                <w:rFonts w:ascii="Arial" w:eastAsia="Calibri" w:hAnsi="Arial" w:cs="Arial"/>
                <w:sz w:val="20"/>
                <w:szCs w:val="20"/>
              </w:rPr>
              <w:t>ProContract</w:t>
            </w:r>
            <w:proofErr w:type="spellEnd"/>
            <w:r w:rsidRPr="00731612">
              <w:rPr>
                <w:rFonts w:ascii="Arial" w:eastAsia="Calibri" w:hAnsi="Arial" w:cs="Arial"/>
                <w:sz w:val="20"/>
                <w:szCs w:val="20"/>
              </w:rPr>
              <w:t xml:space="preserve"> by tenderers.</w:t>
            </w:r>
          </w:p>
        </w:tc>
      </w:tr>
      <w:tr w:rsidR="00E46045" w:rsidRPr="00731612" w:rsidTr="00A53755">
        <w:tc>
          <w:tcPr>
            <w:tcW w:w="2552" w:type="dxa"/>
            <w:shd w:val="clear" w:color="auto" w:fill="auto"/>
          </w:tcPr>
          <w:p w:rsidR="00E46045" w:rsidRPr="00731612" w:rsidRDefault="0096261B" w:rsidP="00207830">
            <w:pPr>
              <w:tabs>
                <w:tab w:val="left" w:pos="601"/>
              </w:tabs>
              <w:ind w:left="601" w:right="-1" w:hanging="567"/>
              <w:jc w:val="both"/>
              <w:rPr>
                <w:rFonts w:ascii="Arial" w:eastAsia="Calibri" w:hAnsi="Arial" w:cs="Arial"/>
                <w:sz w:val="20"/>
                <w:szCs w:val="20"/>
              </w:rPr>
            </w:pPr>
            <w:r>
              <w:rPr>
                <w:rFonts w:ascii="Arial" w:eastAsia="Calibri" w:hAnsi="Arial" w:cs="Arial"/>
                <w:sz w:val="20"/>
                <w:szCs w:val="20"/>
              </w:rPr>
              <w:t xml:space="preserve">10.8 </w:t>
            </w:r>
            <w:r w:rsidR="00E46045" w:rsidRPr="00731612">
              <w:rPr>
                <w:rFonts w:ascii="Arial" w:eastAsia="Calibri" w:hAnsi="Arial" w:cs="Arial"/>
                <w:sz w:val="20"/>
                <w:szCs w:val="20"/>
              </w:rPr>
              <w:t>Certificate of Non Canvassing</w:t>
            </w:r>
          </w:p>
        </w:tc>
        <w:tc>
          <w:tcPr>
            <w:tcW w:w="2551" w:type="dxa"/>
          </w:tcPr>
          <w:p w:rsidR="00E46045" w:rsidRPr="00731612" w:rsidRDefault="00731612" w:rsidP="00CC3617">
            <w:pPr>
              <w:ind w:right="-1"/>
              <w:jc w:val="both"/>
              <w:rPr>
                <w:rFonts w:ascii="Arial" w:hAnsi="Arial" w:cs="Arial"/>
                <w:bCs/>
                <w:sz w:val="20"/>
                <w:szCs w:val="20"/>
              </w:rPr>
            </w:pPr>
            <w:r>
              <w:rPr>
                <w:rFonts w:ascii="Arial" w:hAnsi="Arial" w:cs="Arial"/>
                <w:bCs/>
                <w:sz w:val="20"/>
                <w:szCs w:val="20"/>
              </w:rPr>
              <w:t>S</w:t>
            </w:r>
            <w:r w:rsidR="00E46045" w:rsidRPr="00731612">
              <w:rPr>
                <w:rFonts w:ascii="Arial" w:hAnsi="Arial" w:cs="Arial"/>
                <w:bCs/>
                <w:sz w:val="20"/>
                <w:szCs w:val="20"/>
              </w:rPr>
              <w:t xml:space="preserve">eparate </w:t>
            </w:r>
            <w:r>
              <w:rPr>
                <w:rFonts w:ascii="Arial" w:hAnsi="Arial" w:cs="Arial"/>
                <w:bCs/>
                <w:sz w:val="20"/>
                <w:szCs w:val="20"/>
              </w:rPr>
              <w:t>PDF document</w:t>
            </w:r>
          </w:p>
        </w:tc>
        <w:tc>
          <w:tcPr>
            <w:tcW w:w="4111" w:type="dxa"/>
            <w:shd w:val="clear" w:color="auto" w:fill="auto"/>
          </w:tcPr>
          <w:p w:rsidR="00E46045" w:rsidRPr="00731612" w:rsidRDefault="00E46045" w:rsidP="00CC3617">
            <w:pPr>
              <w:ind w:right="-1"/>
              <w:jc w:val="both"/>
              <w:rPr>
                <w:rFonts w:ascii="Arial" w:eastAsia="Calibri" w:hAnsi="Arial" w:cs="Arial"/>
                <w:sz w:val="20"/>
                <w:szCs w:val="20"/>
              </w:rPr>
            </w:pPr>
            <w:r w:rsidRPr="00731612">
              <w:rPr>
                <w:rFonts w:ascii="Arial" w:eastAsia="Calibri" w:hAnsi="Arial" w:cs="Arial"/>
                <w:sz w:val="20"/>
                <w:szCs w:val="20"/>
              </w:rPr>
              <w:t xml:space="preserve">To be completed and uploaded to </w:t>
            </w:r>
            <w:proofErr w:type="spellStart"/>
            <w:r w:rsidRPr="00731612">
              <w:rPr>
                <w:rFonts w:ascii="Arial" w:eastAsia="Calibri" w:hAnsi="Arial" w:cs="Arial"/>
                <w:sz w:val="20"/>
                <w:szCs w:val="20"/>
              </w:rPr>
              <w:t>ProContract</w:t>
            </w:r>
            <w:proofErr w:type="spellEnd"/>
            <w:r w:rsidRPr="00731612">
              <w:rPr>
                <w:rFonts w:ascii="Arial" w:eastAsia="Calibri" w:hAnsi="Arial" w:cs="Arial"/>
                <w:sz w:val="20"/>
                <w:szCs w:val="20"/>
              </w:rPr>
              <w:t xml:space="preserve"> by tenderers.</w:t>
            </w:r>
          </w:p>
        </w:tc>
      </w:tr>
      <w:tr w:rsidR="00E46045" w:rsidRPr="00731612" w:rsidTr="00A53755">
        <w:tc>
          <w:tcPr>
            <w:tcW w:w="2552" w:type="dxa"/>
            <w:shd w:val="clear" w:color="auto" w:fill="auto"/>
          </w:tcPr>
          <w:p w:rsidR="00E46045" w:rsidRPr="00731612" w:rsidRDefault="0096261B" w:rsidP="00207830">
            <w:pPr>
              <w:tabs>
                <w:tab w:val="left" w:pos="601"/>
              </w:tabs>
              <w:ind w:left="601" w:right="-1" w:hanging="567"/>
              <w:jc w:val="both"/>
              <w:rPr>
                <w:rFonts w:ascii="Arial" w:eastAsia="Calibri" w:hAnsi="Arial" w:cs="Arial"/>
                <w:sz w:val="20"/>
                <w:szCs w:val="20"/>
              </w:rPr>
            </w:pPr>
            <w:r>
              <w:rPr>
                <w:rFonts w:ascii="Arial" w:eastAsia="Calibri" w:hAnsi="Arial" w:cs="Arial"/>
                <w:sz w:val="20"/>
                <w:szCs w:val="20"/>
              </w:rPr>
              <w:t xml:space="preserve">10.9 </w:t>
            </w:r>
            <w:r w:rsidR="00E46045" w:rsidRPr="00731612">
              <w:rPr>
                <w:rFonts w:ascii="Arial" w:eastAsia="Calibri" w:hAnsi="Arial" w:cs="Arial"/>
                <w:sz w:val="20"/>
                <w:szCs w:val="20"/>
              </w:rPr>
              <w:t>Blacklisting</w:t>
            </w:r>
          </w:p>
        </w:tc>
        <w:tc>
          <w:tcPr>
            <w:tcW w:w="2551" w:type="dxa"/>
          </w:tcPr>
          <w:p w:rsidR="00E46045" w:rsidRPr="00731612" w:rsidRDefault="00E46045" w:rsidP="00CC3617">
            <w:pPr>
              <w:ind w:right="-1"/>
              <w:jc w:val="both"/>
              <w:rPr>
                <w:rFonts w:ascii="Arial" w:hAnsi="Arial" w:cs="Arial"/>
                <w:bCs/>
                <w:sz w:val="20"/>
                <w:szCs w:val="20"/>
              </w:rPr>
            </w:pPr>
            <w:r w:rsidRPr="00731612">
              <w:rPr>
                <w:rFonts w:ascii="Arial" w:hAnsi="Arial" w:cs="Arial"/>
                <w:bCs/>
                <w:sz w:val="20"/>
                <w:szCs w:val="20"/>
              </w:rPr>
              <w:t>Online question</w:t>
            </w:r>
            <w:r w:rsidR="00731612">
              <w:rPr>
                <w:rFonts w:ascii="Arial" w:hAnsi="Arial" w:cs="Arial"/>
                <w:bCs/>
                <w:sz w:val="20"/>
                <w:szCs w:val="20"/>
              </w:rPr>
              <w:t>s</w:t>
            </w:r>
          </w:p>
        </w:tc>
        <w:tc>
          <w:tcPr>
            <w:tcW w:w="4111" w:type="dxa"/>
            <w:shd w:val="clear" w:color="auto" w:fill="auto"/>
          </w:tcPr>
          <w:p w:rsidR="00E46045" w:rsidRPr="00731612" w:rsidRDefault="00E46045" w:rsidP="00CC3617">
            <w:pPr>
              <w:ind w:right="-1"/>
              <w:jc w:val="both"/>
              <w:rPr>
                <w:rFonts w:ascii="Arial" w:eastAsia="Calibri" w:hAnsi="Arial" w:cs="Arial"/>
                <w:sz w:val="20"/>
                <w:szCs w:val="20"/>
              </w:rPr>
            </w:pPr>
            <w:r w:rsidRPr="00731612">
              <w:rPr>
                <w:rFonts w:ascii="Arial" w:eastAsia="Calibri" w:hAnsi="Arial" w:cs="Arial"/>
                <w:sz w:val="20"/>
                <w:szCs w:val="20"/>
              </w:rPr>
              <w:t xml:space="preserve">To be completed and uploaded to </w:t>
            </w:r>
            <w:proofErr w:type="spellStart"/>
            <w:r w:rsidRPr="00731612">
              <w:rPr>
                <w:rFonts w:ascii="Arial" w:eastAsia="Calibri" w:hAnsi="Arial" w:cs="Arial"/>
                <w:sz w:val="20"/>
                <w:szCs w:val="20"/>
              </w:rPr>
              <w:t>ProContract</w:t>
            </w:r>
            <w:proofErr w:type="spellEnd"/>
            <w:r w:rsidRPr="00731612">
              <w:rPr>
                <w:rFonts w:ascii="Arial" w:eastAsia="Calibri" w:hAnsi="Arial" w:cs="Arial"/>
                <w:sz w:val="20"/>
                <w:szCs w:val="20"/>
              </w:rPr>
              <w:t xml:space="preserve"> by tenderers.</w:t>
            </w:r>
          </w:p>
        </w:tc>
      </w:tr>
    </w:tbl>
    <w:p w:rsidR="00020060" w:rsidRPr="003855FA" w:rsidRDefault="00020060" w:rsidP="00CC3617">
      <w:pPr>
        <w:ind w:right="-1"/>
        <w:jc w:val="both"/>
        <w:rPr>
          <w:rFonts w:ascii="Arial" w:hAnsi="Arial" w:cs="Arial"/>
        </w:rPr>
      </w:pPr>
    </w:p>
    <w:p w:rsidR="00EA3AA7" w:rsidRPr="003855FA" w:rsidRDefault="00EA3AA7" w:rsidP="00207830">
      <w:pPr>
        <w:pStyle w:val="Heading9"/>
        <w:numPr>
          <w:ilvl w:val="0"/>
          <w:numId w:val="7"/>
        </w:numPr>
        <w:ind w:left="709" w:right="-1" w:hanging="709"/>
        <w:jc w:val="both"/>
      </w:pPr>
      <w:r w:rsidRPr="003855FA">
        <w:t xml:space="preserve">Submission of Tender </w:t>
      </w:r>
      <w:r w:rsidR="00B71342">
        <w:t>–</w:t>
      </w:r>
      <w:r w:rsidRPr="003855FA">
        <w:t xml:space="preserve"> Electronic</w:t>
      </w:r>
      <w:r w:rsidR="00B71342">
        <w:t xml:space="preserve"> </w:t>
      </w:r>
      <w:r w:rsidRPr="003855FA">
        <w:t>Tendering</w:t>
      </w:r>
    </w:p>
    <w:p w:rsidR="00731612" w:rsidRDefault="00731612" w:rsidP="002A39E2">
      <w:pPr>
        <w:pStyle w:val="ListParagraph"/>
        <w:ind w:left="709" w:right="-1" w:hanging="709"/>
        <w:jc w:val="both"/>
        <w:rPr>
          <w:rFonts w:ascii="Arial" w:hAnsi="Arial" w:cs="Arial"/>
        </w:rPr>
      </w:pPr>
    </w:p>
    <w:p w:rsidR="00731612" w:rsidRPr="00D84EEE" w:rsidRDefault="00EA3AA7" w:rsidP="002A39E2">
      <w:pPr>
        <w:pStyle w:val="ListParagraph"/>
        <w:numPr>
          <w:ilvl w:val="1"/>
          <w:numId w:val="7"/>
        </w:numPr>
        <w:ind w:left="709" w:right="-1" w:hanging="709"/>
        <w:jc w:val="both"/>
        <w:rPr>
          <w:rFonts w:ascii="Arial" w:hAnsi="Arial" w:cs="Arial"/>
          <w:bCs/>
        </w:rPr>
      </w:pPr>
      <w:r w:rsidRPr="00D84EEE">
        <w:rPr>
          <w:rFonts w:ascii="Arial" w:hAnsi="Arial" w:cs="Arial"/>
          <w:bCs/>
        </w:rPr>
        <w:t xml:space="preserve">The </w:t>
      </w:r>
      <w:r w:rsidR="001B30A3">
        <w:rPr>
          <w:rFonts w:ascii="Arial" w:hAnsi="Arial" w:cs="Arial"/>
          <w:bCs/>
        </w:rPr>
        <w:t xml:space="preserve">Council </w:t>
      </w:r>
      <w:r w:rsidRPr="00D84EEE">
        <w:rPr>
          <w:rFonts w:ascii="Arial" w:hAnsi="Arial" w:cs="Arial"/>
          <w:bCs/>
        </w:rPr>
        <w:t xml:space="preserve">is utilising an electronic tendering </w:t>
      </w:r>
      <w:r w:rsidR="00262D84" w:rsidRPr="00D84EEE">
        <w:rPr>
          <w:rFonts w:ascii="Arial" w:hAnsi="Arial" w:cs="Arial"/>
          <w:bCs/>
        </w:rPr>
        <w:t>system</w:t>
      </w:r>
      <w:r w:rsidRPr="00D84EEE">
        <w:rPr>
          <w:rFonts w:ascii="Arial" w:hAnsi="Arial" w:cs="Arial"/>
          <w:bCs/>
        </w:rPr>
        <w:t xml:space="preserve"> to manage this procurement and communicate with tenderers. Accordingly, there will be no hard copy documents issued to tenderers and all communications with the </w:t>
      </w:r>
      <w:r w:rsidR="001B30A3">
        <w:rPr>
          <w:rFonts w:ascii="Arial" w:hAnsi="Arial" w:cs="Arial"/>
          <w:bCs/>
        </w:rPr>
        <w:t xml:space="preserve">Council </w:t>
      </w:r>
      <w:r w:rsidRPr="00D84EEE">
        <w:rPr>
          <w:rFonts w:ascii="Arial" w:hAnsi="Arial" w:cs="Arial"/>
          <w:bCs/>
        </w:rPr>
        <w:t xml:space="preserve">including the submission of tender responses will be conducted via </w:t>
      </w:r>
      <w:proofErr w:type="spellStart"/>
      <w:r w:rsidR="001220CD" w:rsidRPr="00D84EEE">
        <w:rPr>
          <w:rFonts w:ascii="Arial" w:hAnsi="Arial" w:cs="Arial"/>
          <w:bCs/>
        </w:rPr>
        <w:t>ProContract</w:t>
      </w:r>
      <w:proofErr w:type="spellEnd"/>
      <w:r w:rsidRPr="00D84EEE">
        <w:rPr>
          <w:rFonts w:ascii="Arial" w:hAnsi="Arial" w:cs="Arial"/>
          <w:bCs/>
        </w:rPr>
        <w:t>.</w:t>
      </w:r>
    </w:p>
    <w:p w:rsidR="00731612" w:rsidRDefault="00731612" w:rsidP="002A39E2">
      <w:pPr>
        <w:pStyle w:val="ListParagraph"/>
        <w:ind w:left="709" w:right="-1" w:hanging="709"/>
        <w:jc w:val="both"/>
        <w:rPr>
          <w:rFonts w:ascii="Arial" w:hAnsi="Arial" w:cs="Arial"/>
        </w:rPr>
      </w:pPr>
    </w:p>
    <w:p w:rsidR="00EA3AA7" w:rsidRPr="002A39E2" w:rsidRDefault="00EA3AA7" w:rsidP="0033505A">
      <w:pPr>
        <w:pStyle w:val="ListParagraph"/>
        <w:ind w:left="709" w:right="-1"/>
        <w:jc w:val="both"/>
        <w:rPr>
          <w:rFonts w:ascii="Arial" w:hAnsi="Arial" w:cs="Arial"/>
          <w:b/>
        </w:rPr>
      </w:pPr>
      <w:r w:rsidRPr="002A39E2">
        <w:rPr>
          <w:rFonts w:ascii="Arial" w:hAnsi="Arial" w:cs="Arial"/>
          <w:b/>
        </w:rPr>
        <w:t xml:space="preserve">Tender </w:t>
      </w:r>
      <w:r w:rsidR="00C80F9B" w:rsidRPr="002A39E2">
        <w:rPr>
          <w:rFonts w:ascii="Arial" w:hAnsi="Arial" w:cs="Arial"/>
          <w:b/>
          <w:bCs/>
        </w:rPr>
        <w:t>s</w:t>
      </w:r>
      <w:r w:rsidRPr="002A39E2">
        <w:rPr>
          <w:rFonts w:ascii="Arial" w:hAnsi="Arial" w:cs="Arial"/>
          <w:b/>
          <w:bCs/>
        </w:rPr>
        <w:t>ubmission</w:t>
      </w:r>
      <w:r w:rsidRPr="002A39E2">
        <w:rPr>
          <w:rFonts w:ascii="Arial" w:hAnsi="Arial" w:cs="Arial"/>
          <w:b/>
        </w:rPr>
        <w:t xml:space="preserve"> </w:t>
      </w:r>
    </w:p>
    <w:p w:rsidR="00B71342" w:rsidRPr="00B71342" w:rsidRDefault="00B71342" w:rsidP="002A39E2">
      <w:pPr>
        <w:pStyle w:val="ListParagraph"/>
        <w:ind w:left="709" w:right="-1" w:hanging="709"/>
        <w:jc w:val="both"/>
        <w:rPr>
          <w:rFonts w:ascii="Arial" w:hAnsi="Arial" w:cs="Arial"/>
        </w:rPr>
      </w:pPr>
    </w:p>
    <w:p w:rsidR="00731612" w:rsidRDefault="004F3AF9" w:rsidP="002A39E2">
      <w:pPr>
        <w:pStyle w:val="ListParagraph"/>
        <w:numPr>
          <w:ilvl w:val="1"/>
          <w:numId w:val="7"/>
        </w:numPr>
        <w:ind w:left="709" w:right="-1" w:hanging="709"/>
        <w:jc w:val="both"/>
        <w:rPr>
          <w:rFonts w:ascii="Arial" w:hAnsi="Arial" w:cs="Arial"/>
          <w:bCs/>
        </w:rPr>
      </w:pPr>
      <w:r w:rsidRPr="00D84EEE">
        <w:rPr>
          <w:rFonts w:ascii="Arial" w:hAnsi="Arial" w:cs="Arial"/>
          <w:bCs/>
        </w:rPr>
        <w:t xml:space="preserve">The submission </w:t>
      </w:r>
      <w:r w:rsidR="004158C6" w:rsidRPr="00D84EEE">
        <w:rPr>
          <w:rFonts w:ascii="Arial" w:hAnsi="Arial" w:cs="Arial"/>
          <w:bCs/>
        </w:rPr>
        <w:t xml:space="preserve">should be completed through </w:t>
      </w:r>
      <w:proofErr w:type="spellStart"/>
      <w:r w:rsidR="00262D84" w:rsidRPr="00D84EEE">
        <w:rPr>
          <w:rFonts w:ascii="Arial" w:hAnsi="Arial" w:cs="Arial"/>
          <w:bCs/>
        </w:rPr>
        <w:t>ProContract</w:t>
      </w:r>
      <w:proofErr w:type="spellEnd"/>
      <w:r w:rsidR="004158C6" w:rsidRPr="00D84EEE">
        <w:rPr>
          <w:rFonts w:ascii="Arial" w:hAnsi="Arial" w:cs="Arial"/>
          <w:bCs/>
        </w:rPr>
        <w:t xml:space="preserve">. </w:t>
      </w:r>
      <w:r w:rsidRPr="00D84EEE">
        <w:rPr>
          <w:rFonts w:ascii="Arial" w:hAnsi="Arial" w:cs="Arial"/>
          <w:bCs/>
        </w:rPr>
        <w:t xml:space="preserve">To submit </w:t>
      </w:r>
      <w:r w:rsidR="00731612" w:rsidRPr="00D84EEE">
        <w:rPr>
          <w:rFonts w:ascii="Arial" w:hAnsi="Arial" w:cs="Arial"/>
          <w:bCs/>
        </w:rPr>
        <w:t xml:space="preserve">a </w:t>
      </w:r>
      <w:r w:rsidR="000E5C30" w:rsidRPr="00D84EEE">
        <w:rPr>
          <w:rFonts w:ascii="Arial" w:hAnsi="Arial" w:cs="Arial"/>
          <w:bCs/>
        </w:rPr>
        <w:t>response</w:t>
      </w:r>
      <w:r w:rsidR="00731612" w:rsidRPr="00D84EEE">
        <w:rPr>
          <w:rFonts w:ascii="Arial" w:hAnsi="Arial" w:cs="Arial"/>
          <w:bCs/>
        </w:rPr>
        <w:t>,</w:t>
      </w:r>
      <w:r w:rsidRPr="00D84EEE">
        <w:rPr>
          <w:rFonts w:ascii="Arial" w:hAnsi="Arial" w:cs="Arial"/>
          <w:bCs/>
        </w:rPr>
        <w:t xml:space="preserve"> tenderers must login to </w:t>
      </w:r>
      <w:proofErr w:type="spellStart"/>
      <w:r w:rsidR="001220CD" w:rsidRPr="00D84EEE">
        <w:rPr>
          <w:rFonts w:ascii="Arial" w:hAnsi="Arial" w:cs="Arial"/>
          <w:bCs/>
        </w:rPr>
        <w:t>ProContract</w:t>
      </w:r>
      <w:proofErr w:type="spellEnd"/>
      <w:r w:rsidRPr="00D84EEE">
        <w:rPr>
          <w:rFonts w:ascii="Arial" w:hAnsi="Arial" w:cs="Arial"/>
          <w:bCs/>
        </w:rPr>
        <w:t xml:space="preserve"> </w:t>
      </w:r>
      <w:r w:rsidR="00262D84" w:rsidRPr="00D84EEE">
        <w:rPr>
          <w:rFonts w:ascii="Arial" w:hAnsi="Arial" w:cs="Arial"/>
          <w:bCs/>
        </w:rPr>
        <w:t>and when l</w:t>
      </w:r>
      <w:r w:rsidR="00731612" w:rsidRPr="00D84EEE">
        <w:rPr>
          <w:rFonts w:ascii="Arial" w:hAnsi="Arial" w:cs="Arial"/>
          <w:bCs/>
        </w:rPr>
        <w:t xml:space="preserve">ogged </w:t>
      </w:r>
      <w:r w:rsidR="00262D84" w:rsidRPr="00D84EEE">
        <w:rPr>
          <w:rFonts w:ascii="Arial" w:hAnsi="Arial" w:cs="Arial"/>
          <w:bCs/>
        </w:rPr>
        <w:t>i</w:t>
      </w:r>
      <w:r w:rsidR="00731612" w:rsidRPr="00D84EEE">
        <w:rPr>
          <w:rFonts w:ascii="Arial" w:hAnsi="Arial" w:cs="Arial"/>
          <w:bCs/>
        </w:rPr>
        <w:t xml:space="preserve">n, you will </w:t>
      </w:r>
      <w:r w:rsidR="00560EC1" w:rsidRPr="00D84EEE">
        <w:rPr>
          <w:rFonts w:ascii="Arial" w:hAnsi="Arial" w:cs="Arial"/>
          <w:bCs/>
        </w:rPr>
        <w:t>be able to see all your current activities on the home page.</w:t>
      </w:r>
      <w:r w:rsidR="00B71342" w:rsidRPr="00D84EEE">
        <w:rPr>
          <w:rFonts w:ascii="Arial" w:hAnsi="Arial" w:cs="Arial"/>
          <w:bCs/>
        </w:rPr>
        <w:t xml:space="preserve"> </w:t>
      </w:r>
      <w:r w:rsidR="00731612" w:rsidRPr="00D84EEE">
        <w:rPr>
          <w:rFonts w:ascii="Arial" w:hAnsi="Arial" w:cs="Arial"/>
          <w:bCs/>
        </w:rPr>
        <w:t>In order to register for this opportunity and submit your response, you should:</w:t>
      </w:r>
    </w:p>
    <w:p w:rsidR="00683C2C" w:rsidRPr="00D84EEE" w:rsidRDefault="00683C2C" w:rsidP="00683C2C">
      <w:pPr>
        <w:pStyle w:val="ListParagraph"/>
        <w:ind w:left="709" w:right="-1"/>
        <w:jc w:val="both"/>
        <w:rPr>
          <w:rFonts w:ascii="Arial" w:hAnsi="Arial" w:cs="Arial"/>
          <w:bCs/>
        </w:rPr>
      </w:pPr>
    </w:p>
    <w:p w:rsidR="00731612" w:rsidRDefault="00560EC1" w:rsidP="004F36EA">
      <w:pPr>
        <w:pStyle w:val="ListParagraph"/>
        <w:numPr>
          <w:ilvl w:val="0"/>
          <w:numId w:val="11"/>
        </w:numPr>
        <w:ind w:left="1276" w:right="-1" w:hanging="567"/>
        <w:jc w:val="both"/>
        <w:rPr>
          <w:rFonts w:ascii="Arial" w:hAnsi="Arial" w:cs="Arial"/>
        </w:rPr>
      </w:pPr>
      <w:r w:rsidRPr="00731612">
        <w:rPr>
          <w:rFonts w:ascii="Arial" w:hAnsi="Arial" w:cs="Arial"/>
        </w:rPr>
        <w:t>Click on the title of your project and click ‘START’ to proceed further</w:t>
      </w:r>
      <w:r w:rsidR="003957F8">
        <w:rPr>
          <w:rFonts w:ascii="Arial" w:hAnsi="Arial" w:cs="Arial"/>
        </w:rPr>
        <w:t>.</w:t>
      </w:r>
    </w:p>
    <w:p w:rsidR="00731612" w:rsidRDefault="00871A5A" w:rsidP="004F36EA">
      <w:pPr>
        <w:pStyle w:val="ListParagraph"/>
        <w:numPr>
          <w:ilvl w:val="0"/>
          <w:numId w:val="11"/>
        </w:numPr>
        <w:ind w:left="1276" w:right="-1" w:hanging="567"/>
        <w:jc w:val="both"/>
        <w:rPr>
          <w:rFonts w:ascii="Arial" w:hAnsi="Arial" w:cs="Arial"/>
        </w:rPr>
      </w:pPr>
      <w:r w:rsidRPr="003855FA">
        <w:rPr>
          <w:rFonts w:ascii="Arial" w:hAnsi="Arial" w:cs="Arial"/>
        </w:rPr>
        <w:lastRenderedPageBreak/>
        <w:t>Register Interest in the Opportunity</w:t>
      </w:r>
      <w:r w:rsidR="003957F8">
        <w:rPr>
          <w:rFonts w:ascii="Arial" w:hAnsi="Arial" w:cs="Arial"/>
        </w:rPr>
        <w:t>.</w:t>
      </w:r>
    </w:p>
    <w:p w:rsidR="00731612" w:rsidRDefault="00871A5A" w:rsidP="004F36EA">
      <w:pPr>
        <w:pStyle w:val="ListParagraph"/>
        <w:numPr>
          <w:ilvl w:val="0"/>
          <w:numId w:val="11"/>
        </w:numPr>
        <w:ind w:left="1276" w:right="-1" w:hanging="567"/>
        <w:jc w:val="both"/>
        <w:rPr>
          <w:rFonts w:ascii="Arial" w:hAnsi="Arial" w:cs="Arial"/>
        </w:rPr>
      </w:pPr>
      <w:r w:rsidRPr="00731612">
        <w:rPr>
          <w:rFonts w:ascii="Arial" w:hAnsi="Arial" w:cs="Arial"/>
        </w:rPr>
        <w:t>Click ‘My Activities’ to locate tender</w:t>
      </w:r>
      <w:r w:rsidR="003957F8">
        <w:rPr>
          <w:rFonts w:ascii="Arial" w:hAnsi="Arial" w:cs="Arial"/>
        </w:rPr>
        <w:t>.</w:t>
      </w:r>
    </w:p>
    <w:p w:rsidR="00731612" w:rsidRDefault="00871A5A" w:rsidP="004F36EA">
      <w:pPr>
        <w:pStyle w:val="ListParagraph"/>
        <w:numPr>
          <w:ilvl w:val="0"/>
          <w:numId w:val="11"/>
        </w:numPr>
        <w:ind w:left="1276" w:right="-1" w:hanging="567"/>
        <w:jc w:val="both"/>
        <w:rPr>
          <w:rFonts w:ascii="Arial" w:hAnsi="Arial" w:cs="Arial"/>
        </w:rPr>
      </w:pPr>
      <w:r w:rsidRPr="00731612">
        <w:rPr>
          <w:rFonts w:ascii="Arial" w:hAnsi="Arial" w:cs="Arial"/>
        </w:rPr>
        <w:t>Download all necessary tender documentation from ‘Attachments’</w:t>
      </w:r>
      <w:r w:rsidR="003957F8">
        <w:rPr>
          <w:rFonts w:ascii="Arial" w:hAnsi="Arial" w:cs="Arial"/>
        </w:rPr>
        <w:t>.</w:t>
      </w:r>
    </w:p>
    <w:p w:rsidR="00731612" w:rsidRDefault="00871A5A" w:rsidP="004F36EA">
      <w:pPr>
        <w:pStyle w:val="ListParagraph"/>
        <w:numPr>
          <w:ilvl w:val="0"/>
          <w:numId w:val="11"/>
        </w:numPr>
        <w:ind w:left="1276" w:right="-1" w:hanging="567"/>
        <w:jc w:val="both"/>
        <w:rPr>
          <w:rFonts w:ascii="Arial" w:hAnsi="Arial" w:cs="Arial"/>
        </w:rPr>
      </w:pPr>
      <w:r w:rsidRPr="00B71342">
        <w:rPr>
          <w:rFonts w:ascii="Arial" w:hAnsi="Arial" w:cs="Arial"/>
        </w:rPr>
        <w:t>Step 1</w:t>
      </w:r>
      <w:r w:rsidRPr="00731612">
        <w:rPr>
          <w:rFonts w:ascii="Arial" w:hAnsi="Arial" w:cs="Arial"/>
        </w:rPr>
        <w:t xml:space="preserve"> </w:t>
      </w:r>
      <w:r w:rsidR="005C3437">
        <w:rPr>
          <w:rFonts w:ascii="Arial" w:hAnsi="Arial" w:cs="Arial"/>
        </w:rPr>
        <w:t xml:space="preserve">– </w:t>
      </w:r>
      <w:r w:rsidRPr="00731612">
        <w:rPr>
          <w:rFonts w:ascii="Arial" w:hAnsi="Arial" w:cs="Arial"/>
        </w:rPr>
        <w:t>Click</w:t>
      </w:r>
      <w:r w:rsidR="005C3437">
        <w:rPr>
          <w:rFonts w:ascii="Arial" w:hAnsi="Arial" w:cs="Arial"/>
        </w:rPr>
        <w:t xml:space="preserve"> </w:t>
      </w:r>
      <w:r w:rsidRPr="00731612">
        <w:rPr>
          <w:rFonts w:ascii="Arial" w:hAnsi="Arial" w:cs="Arial"/>
        </w:rPr>
        <w:t>‘Start Response</w:t>
      </w:r>
      <w:r w:rsidR="005C3437">
        <w:rPr>
          <w:rFonts w:ascii="Arial" w:hAnsi="Arial" w:cs="Arial"/>
        </w:rPr>
        <w:t>’: F</w:t>
      </w:r>
      <w:r w:rsidRPr="00731612">
        <w:rPr>
          <w:rFonts w:ascii="Arial" w:hAnsi="Arial" w:cs="Arial"/>
        </w:rPr>
        <w:t>ollowing on from this you’ll be directed to the response wizard. Click ‘Continue’</w:t>
      </w:r>
      <w:r w:rsidR="003957F8">
        <w:rPr>
          <w:rFonts w:ascii="Arial" w:hAnsi="Arial" w:cs="Arial"/>
        </w:rPr>
        <w:t>.</w:t>
      </w:r>
    </w:p>
    <w:p w:rsidR="00731612" w:rsidRDefault="00871A5A" w:rsidP="004F36EA">
      <w:pPr>
        <w:pStyle w:val="ListParagraph"/>
        <w:numPr>
          <w:ilvl w:val="0"/>
          <w:numId w:val="11"/>
        </w:numPr>
        <w:ind w:left="1276" w:right="-1" w:hanging="567"/>
        <w:jc w:val="both"/>
        <w:rPr>
          <w:rFonts w:ascii="Arial" w:hAnsi="Arial" w:cs="Arial"/>
        </w:rPr>
      </w:pPr>
      <w:r w:rsidRPr="00B71342">
        <w:rPr>
          <w:rFonts w:ascii="Arial" w:hAnsi="Arial" w:cs="Arial"/>
        </w:rPr>
        <w:t>Step 2</w:t>
      </w:r>
      <w:r w:rsidRPr="00731612">
        <w:rPr>
          <w:rFonts w:ascii="Arial" w:hAnsi="Arial" w:cs="Arial"/>
        </w:rPr>
        <w:t xml:space="preserve"> </w:t>
      </w:r>
      <w:r w:rsidR="005C3437">
        <w:rPr>
          <w:rFonts w:ascii="Arial" w:hAnsi="Arial" w:cs="Arial"/>
        </w:rPr>
        <w:t xml:space="preserve">– </w:t>
      </w:r>
      <w:r w:rsidRPr="00731612">
        <w:rPr>
          <w:rFonts w:ascii="Arial" w:hAnsi="Arial" w:cs="Arial"/>
        </w:rPr>
        <w:t>Question</w:t>
      </w:r>
      <w:r w:rsidR="005C3437">
        <w:rPr>
          <w:rFonts w:ascii="Arial" w:hAnsi="Arial" w:cs="Arial"/>
        </w:rPr>
        <w:t xml:space="preserve"> </w:t>
      </w:r>
      <w:r w:rsidRPr="00731612">
        <w:rPr>
          <w:rFonts w:ascii="Arial" w:hAnsi="Arial" w:cs="Arial"/>
        </w:rPr>
        <w:t>Sets</w:t>
      </w:r>
      <w:r w:rsidR="005C3437">
        <w:rPr>
          <w:rFonts w:ascii="Arial" w:hAnsi="Arial" w:cs="Arial"/>
        </w:rPr>
        <w:t xml:space="preserve">: </w:t>
      </w:r>
      <w:r w:rsidRPr="00731612">
        <w:rPr>
          <w:rFonts w:ascii="Arial" w:hAnsi="Arial" w:cs="Arial"/>
        </w:rPr>
        <w:t>Complete the online questions</w:t>
      </w:r>
      <w:r w:rsidR="005C3437">
        <w:rPr>
          <w:rFonts w:ascii="Arial" w:hAnsi="Arial" w:cs="Arial"/>
        </w:rPr>
        <w:t>. A</w:t>
      </w:r>
      <w:r w:rsidRPr="00731612">
        <w:rPr>
          <w:rFonts w:ascii="Arial" w:hAnsi="Arial" w:cs="Arial"/>
        </w:rPr>
        <w:t xml:space="preserve">s you work through the questionnaire each section </w:t>
      </w:r>
      <w:r w:rsidR="005C3437">
        <w:rPr>
          <w:rFonts w:ascii="Arial" w:hAnsi="Arial" w:cs="Arial"/>
        </w:rPr>
        <w:t xml:space="preserve">that is </w:t>
      </w:r>
      <w:r w:rsidRPr="00731612">
        <w:rPr>
          <w:rFonts w:ascii="Arial" w:hAnsi="Arial" w:cs="Arial"/>
        </w:rPr>
        <w:t>completed will turn green</w:t>
      </w:r>
      <w:r w:rsidR="005C3437">
        <w:rPr>
          <w:rFonts w:ascii="Arial" w:hAnsi="Arial" w:cs="Arial"/>
        </w:rPr>
        <w:t>. Yo</w:t>
      </w:r>
      <w:r w:rsidRPr="00731612">
        <w:rPr>
          <w:rFonts w:ascii="Arial" w:hAnsi="Arial" w:cs="Arial"/>
        </w:rPr>
        <w:t>u will not be able to submit your response until all sections are green.</w:t>
      </w:r>
    </w:p>
    <w:p w:rsidR="00731612" w:rsidRDefault="00871A5A" w:rsidP="004F36EA">
      <w:pPr>
        <w:pStyle w:val="ListParagraph"/>
        <w:numPr>
          <w:ilvl w:val="0"/>
          <w:numId w:val="11"/>
        </w:numPr>
        <w:ind w:left="1276" w:right="-1" w:hanging="567"/>
        <w:jc w:val="both"/>
        <w:rPr>
          <w:rFonts w:ascii="Arial" w:hAnsi="Arial" w:cs="Arial"/>
        </w:rPr>
      </w:pPr>
      <w:r w:rsidRPr="00B71342">
        <w:rPr>
          <w:rFonts w:ascii="Arial" w:hAnsi="Arial" w:cs="Arial"/>
        </w:rPr>
        <w:t>Step 3</w:t>
      </w:r>
      <w:r w:rsidRPr="00731612">
        <w:rPr>
          <w:rFonts w:ascii="Arial" w:hAnsi="Arial" w:cs="Arial"/>
        </w:rPr>
        <w:t xml:space="preserve"> </w:t>
      </w:r>
      <w:r w:rsidR="005C3437">
        <w:rPr>
          <w:rFonts w:ascii="Arial" w:hAnsi="Arial" w:cs="Arial"/>
        </w:rPr>
        <w:t xml:space="preserve">– </w:t>
      </w:r>
      <w:r w:rsidRPr="00731612">
        <w:rPr>
          <w:rFonts w:ascii="Arial" w:hAnsi="Arial" w:cs="Arial"/>
        </w:rPr>
        <w:t>Attachments</w:t>
      </w:r>
      <w:r w:rsidR="005C3437">
        <w:rPr>
          <w:rFonts w:ascii="Arial" w:hAnsi="Arial" w:cs="Arial"/>
        </w:rPr>
        <w:t xml:space="preserve">: </w:t>
      </w:r>
      <w:r w:rsidRPr="00731612">
        <w:rPr>
          <w:rFonts w:ascii="Arial" w:hAnsi="Arial" w:cs="Arial"/>
        </w:rPr>
        <w:t>Upload supporting information</w:t>
      </w:r>
      <w:r w:rsidR="005C3437">
        <w:rPr>
          <w:rFonts w:ascii="Arial" w:hAnsi="Arial" w:cs="Arial"/>
        </w:rPr>
        <w:t xml:space="preserve"> </w:t>
      </w:r>
      <w:r w:rsidRPr="00731612">
        <w:rPr>
          <w:rFonts w:ascii="Arial" w:hAnsi="Arial" w:cs="Arial"/>
        </w:rPr>
        <w:t>/</w:t>
      </w:r>
      <w:r w:rsidR="005C3437">
        <w:rPr>
          <w:rFonts w:ascii="Arial" w:hAnsi="Arial" w:cs="Arial"/>
        </w:rPr>
        <w:t xml:space="preserve"> </w:t>
      </w:r>
      <w:r w:rsidRPr="00731612">
        <w:rPr>
          <w:rFonts w:ascii="Arial" w:hAnsi="Arial" w:cs="Arial"/>
        </w:rPr>
        <w:t>evidence to support your application</w:t>
      </w:r>
      <w:r w:rsidR="005C3437">
        <w:rPr>
          <w:rFonts w:ascii="Arial" w:hAnsi="Arial" w:cs="Arial"/>
        </w:rPr>
        <w:t>. C</w:t>
      </w:r>
      <w:r w:rsidR="008C7324" w:rsidRPr="00731612">
        <w:rPr>
          <w:rFonts w:ascii="Arial" w:hAnsi="Arial" w:cs="Arial"/>
        </w:rPr>
        <w:t xml:space="preserve">lick </w:t>
      </w:r>
      <w:r w:rsidR="005C3437">
        <w:rPr>
          <w:rFonts w:ascii="Arial" w:hAnsi="Arial" w:cs="Arial"/>
        </w:rPr>
        <w:t>‘</w:t>
      </w:r>
      <w:r w:rsidR="008C7324" w:rsidRPr="00731612">
        <w:rPr>
          <w:rFonts w:ascii="Arial" w:hAnsi="Arial" w:cs="Arial"/>
        </w:rPr>
        <w:t>Continue</w:t>
      </w:r>
      <w:r w:rsidR="005C3437">
        <w:rPr>
          <w:rFonts w:ascii="Arial" w:hAnsi="Arial" w:cs="Arial"/>
        </w:rPr>
        <w:t>’</w:t>
      </w:r>
      <w:r w:rsidR="003957F8">
        <w:rPr>
          <w:rFonts w:ascii="Arial" w:hAnsi="Arial" w:cs="Arial"/>
        </w:rPr>
        <w:t>.</w:t>
      </w:r>
    </w:p>
    <w:p w:rsidR="00731612" w:rsidRDefault="008C7324" w:rsidP="004F36EA">
      <w:pPr>
        <w:pStyle w:val="ListParagraph"/>
        <w:numPr>
          <w:ilvl w:val="0"/>
          <w:numId w:val="11"/>
        </w:numPr>
        <w:ind w:left="1276" w:right="-1" w:hanging="567"/>
        <w:jc w:val="both"/>
        <w:rPr>
          <w:rFonts w:ascii="Arial" w:hAnsi="Arial" w:cs="Arial"/>
        </w:rPr>
      </w:pPr>
      <w:r w:rsidRPr="00B71342">
        <w:rPr>
          <w:rFonts w:ascii="Arial" w:hAnsi="Arial" w:cs="Arial"/>
        </w:rPr>
        <w:t>Step 4</w:t>
      </w:r>
      <w:r w:rsidRPr="00731612">
        <w:rPr>
          <w:rFonts w:ascii="Arial" w:hAnsi="Arial" w:cs="Arial"/>
        </w:rPr>
        <w:t xml:space="preserve"> </w:t>
      </w:r>
      <w:r w:rsidR="005C3437">
        <w:rPr>
          <w:rFonts w:ascii="Arial" w:hAnsi="Arial" w:cs="Arial"/>
        </w:rPr>
        <w:t xml:space="preserve">– </w:t>
      </w:r>
      <w:r w:rsidRPr="00731612">
        <w:rPr>
          <w:rFonts w:ascii="Arial" w:hAnsi="Arial" w:cs="Arial"/>
        </w:rPr>
        <w:t>Terms</w:t>
      </w:r>
      <w:r w:rsidR="005C3437">
        <w:rPr>
          <w:rFonts w:ascii="Arial" w:hAnsi="Arial" w:cs="Arial"/>
        </w:rPr>
        <w:t xml:space="preserve"> </w:t>
      </w:r>
      <w:r w:rsidRPr="00731612">
        <w:rPr>
          <w:rFonts w:ascii="Arial" w:hAnsi="Arial" w:cs="Arial"/>
        </w:rPr>
        <w:t>and Conditions</w:t>
      </w:r>
      <w:r w:rsidR="005C3437">
        <w:rPr>
          <w:rFonts w:ascii="Arial" w:hAnsi="Arial" w:cs="Arial"/>
        </w:rPr>
        <w:t xml:space="preserve">: </w:t>
      </w:r>
      <w:r w:rsidRPr="00731612">
        <w:rPr>
          <w:rFonts w:ascii="Arial" w:hAnsi="Arial" w:cs="Arial"/>
        </w:rPr>
        <w:t>Follow</w:t>
      </w:r>
      <w:r w:rsidR="005C3437">
        <w:rPr>
          <w:rFonts w:ascii="Arial" w:hAnsi="Arial" w:cs="Arial"/>
        </w:rPr>
        <w:t xml:space="preserve"> the</w:t>
      </w:r>
      <w:r w:rsidRPr="00731612">
        <w:rPr>
          <w:rFonts w:ascii="Arial" w:hAnsi="Arial" w:cs="Arial"/>
        </w:rPr>
        <w:t xml:space="preserve"> link </w:t>
      </w:r>
      <w:r w:rsidR="005C3437">
        <w:rPr>
          <w:rFonts w:ascii="Arial" w:hAnsi="Arial" w:cs="Arial"/>
        </w:rPr>
        <w:t xml:space="preserve">and </w:t>
      </w:r>
      <w:r w:rsidRPr="00731612">
        <w:rPr>
          <w:rFonts w:ascii="Arial" w:hAnsi="Arial" w:cs="Arial"/>
        </w:rPr>
        <w:t xml:space="preserve">read </w:t>
      </w:r>
      <w:r w:rsidR="005C3437">
        <w:rPr>
          <w:rFonts w:ascii="Arial" w:hAnsi="Arial" w:cs="Arial"/>
        </w:rPr>
        <w:t xml:space="preserve">the </w:t>
      </w:r>
      <w:r w:rsidRPr="00731612">
        <w:rPr>
          <w:rFonts w:ascii="Arial" w:hAnsi="Arial" w:cs="Arial"/>
        </w:rPr>
        <w:t xml:space="preserve">terms and conditions, using the radio buttons select </w:t>
      </w:r>
      <w:r w:rsidR="005C3437">
        <w:rPr>
          <w:rFonts w:ascii="Arial" w:hAnsi="Arial" w:cs="Arial"/>
        </w:rPr>
        <w:t>‘A</w:t>
      </w:r>
      <w:r w:rsidRPr="00731612">
        <w:rPr>
          <w:rFonts w:ascii="Arial" w:hAnsi="Arial" w:cs="Arial"/>
        </w:rPr>
        <w:t>ccept</w:t>
      </w:r>
      <w:r w:rsidR="005C3437">
        <w:rPr>
          <w:rFonts w:ascii="Arial" w:hAnsi="Arial" w:cs="Arial"/>
        </w:rPr>
        <w:t>’</w:t>
      </w:r>
      <w:r w:rsidRPr="00731612">
        <w:rPr>
          <w:rFonts w:ascii="Arial" w:hAnsi="Arial" w:cs="Arial"/>
        </w:rPr>
        <w:t xml:space="preserve"> or </w:t>
      </w:r>
      <w:r w:rsidR="005C3437">
        <w:rPr>
          <w:rFonts w:ascii="Arial" w:hAnsi="Arial" w:cs="Arial"/>
        </w:rPr>
        <w:t>‘D</w:t>
      </w:r>
      <w:r w:rsidRPr="00731612">
        <w:rPr>
          <w:rFonts w:ascii="Arial" w:hAnsi="Arial" w:cs="Arial"/>
        </w:rPr>
        <w:t>ecline</w:t>
      </w:r>
      <w:r w:rsidR="005C3437">
        <w:rPr>
          <w:rFonts w:ascii="Arial" w:hAnsi="Arial" w:cs="Arial"/>
        </w:rPr>
        <w:t>’. T</w:t>
      </w:r>
      <w:r w:rsidRPr="00731612">
        <w:rPr>
          <w:rFonts w:ascii="Arial" w:hAnsi="Arial" w:cs="Arial"/>
        </w:rPr>
        <w:t>hen finish</w:t>
      </w:r>
      <w:r w:rsidR="003957F8">
        <w:rPr>
          <w:rFonts w:ascii="Arial" w:hAnsi="Arial" w:cs="Arial"/>
        </w:rPr>
        <w:t>.</w:t>
      </w:r>
    </w:p>
    <w:p w:rsidR="00731612" w:rsidRDefault="008C7324" w:rsidP="004F36EA">
      <w:pPr>
        <w:pStyle w:val="ListParagraph"/>
        <w:numPr>
          <w:ilvl w:val="0"/>
          <w:numId w:val="11"/>
        </w:numPr>
        <w:ind w:left="1276" w:right="-1" w:hanging="567"/>
        <w:jc w:val="both"/>
        <w:rPr>
          <w:rFonts w:ascii="Arial" w:hAnsi="Arial" w:cs="Arial"/>
        </w:rPr>
      </w:pPr>
      <w:r w:rsidRPr="00B71342">
        <w:rPr>
          <w:rFonts w:ascii="Arial" w:hAnsi="Arial" w:cs="Arial"/>
        </w:rPr>
        <w:t>Step 5</w:t>
      </w:r>
      <w:r w:rsidRPr="00731612">
        <w:rPr>
          <w:rFonts w:ascii="Arial" w:hAnsi="Arial" w:cs="Arial"/>
        </w:rPr>
        <w:t xml:space="preserve"> </w:t>
      </w:r>
      <w:r w:rsidR="005C3437">
        <w:rPr>
          <w:rFonts w:ascii="Arial" w:hAnsi="Arial" w:cs="Arial"/>
        </w:rPr>
        <w:t>- Y</w:t>
      </w:r>
      <w:r w:rsidR="000E5C30" w:rsidRPr="00731612">
        <w:rPr>
          <w:rFonts w:ascii="Arial" w:hAnsi="Arial" w:cs="Arial"/>
        </w:rPr>
        <w:t>our</w:t>
      </w:r>
      <w:r w:rsidRPr="00731612">
        <w:rPr>
          <w:rFonts w:ascii="Arial" w:hAnsi="Arial" w:cs="Arial"/>
        </w:rPr>
        <w:t xml:space="preserve"> response is now complete in draft status</w:t>
      </w:r>
      <w:r w:rsidR="005C3437">
        <w:rPr>
          <w:rFonts w:ascii="Arial" w:hAnsi="Arial" w:cs="Arial"/>
        </w:rPr>
        <w:t>. W</w:t>
      </w:r>
      <w:r w:rsidRPr="00731612">
        <w:rPr>
          <w:rFonts w:ascii="Arial" w:hAnsi="Arial" w:cs="Arial"/>
        </w:rPr>
        <w:t xml:space="preserve">hen finalised click </w:t>
      </w:r>
      <w:r w:rsidR="005C3437">
        <w:rPr>
          <w:rFonts w:ascii="Arial" w:hAnsi="Arial" w:cs="Arial"/>
        </w:rPr>
        <w:t>‘</w:t>
      </w:r>
      <w:r w:rsidRPr="00731612">
        <w:rPr>
          <w:rFonts w:ascii="Arial" w:hAnsi="Arial" w:cs="Arial"/>
        </w:rPr>
        <w:t>Submit Response</w:t>
      </w:r>
      <w:r w:rsidR="005C3437">
        <w:rPr>
          <w:rFonts w:ascii="Arial" w:hAnsi="Arial" w:cs="Arial"/>
        </w:rPr>
        <w:t>’</w:t>
      </w:r>
      <w:r w:rsidR="003957F8">
        <w:rPr>
          <w:rFonts w:ascii="Arial" w:hAnsi="Arial" w:cs="Arial"/>
        </w:rPr>
        <w:t>.</w:t>
      </w:r>
    </w:p>
    <w:p w:rsidR="008C7324" w:rsidRPr="00731612" w:rsidRDefault="008C7324" w:rsidP="004F36EA">
      <w:pPr>
        <w:pStyle w:val="ListParagraph"/>
        <w:numPr>
          <w:ilvl w:val="0"/>
          <w:numId w:val="11"/>
        </w:numPr>
        <w:ind w:left="1276" w:right="-1" w:hanging="567"/>
        <w:jc w:val="both"/>
        <w:rPr>
          <w:rFonts w:ascii="Arial" w:hAnsi="Arial" w:cs="Arial"/>
        </w:rPr>
      </w:pPr>
      <w:r w:rsidRPr="00731612">
        <w:rPr>
          <w:rFonts w:ascii="Arial" w:hAnsi="Arial" w:cs="Arial"/>
        </w:rPr>
        <w:t>The screen will show in the status that the response has been submitted.</w:t>
      </w:r>
    </w:p>
    <w:p w:rsidR="008C7324" w:rsidRPr="003855FA" w:rsidRDefault="008C7324" w:rsidP="004F36EA">
      <w:pPr>
        <w:pStyle w:val="ListParagraph"/>
        <w:numPr>
          <w:ilvl w:val="0"/>
          <w:numId w:val="11"/>
        </w:numPr>
        <w:ind w:left="1276" w:right="-1" w:hanging="567"/>
        <w:jc w:val="both"/>
        <w:rPr>
          <w:rFonts w:ascii="Arial" w:hAnsi="Arial" w:cs="Arial"/>
        </w:rPr>
      </w:pPr>
      <w:r w:rsidRPr="003855FA">
        <w:rPr>
          <w:rFonts w:ascii="Arial" w:hAnsi="Arial" w:cs="Arial"/>
        </w:rPr>
        <w:t>If the submission time has not yet passed the supplier can edit their response if required</w:t>
      </w:r>
      <w:r w:rsidR="003957F8">
        <w:rPr>
          <w:rFonts w:ascii="Arial" w:hAnsi="Arial" w:cs="Arial"/>
        </w:rPr>
        <w:t>.</w:t>
      </w:r>
    </w:p>
    <w:p w:rsidR="00B71342" w:rsidRDefault="00B71342" w:rsidP="002A39E2">
      <w:pPr>
        <w:ind w:left="709" w:right="-1" w:hanging="709"/>
        <w:jc w:val="both"/>
        <w:rPr>
          <w:rFonts w:ascii="Arial" w:hAnsi="Arial" w:cs="Arial"/>
        </w:rPr>
      </w:pPr>
    </w:p>
    <w:p w:rsidR="00EA3AA7" w:rsidRPr="00D84EEE" w:rsidRDefault="00B71342" w:rsidP="002A39E2">
      <w:pPr>
        <w:pStyle w:val="ListParagraph"/>
        <w:numPr>
          <w:ilvl w:val="1"/>
          <w:numId w:val="7"/>
        </w:numPr>
        <w:ind w:left="709" w:right="-1" w:hanging="709"/>
        <w:jc w:val="both"/>
        <w:rPr>
          <w:rFonts w:ascii="Arial" w:hAnsi="Arial" w:cs="Arial"/>
          <w:bCs/>
        </w:rPr>
      </w:pPr>
      <w:r w:rsidRPr="00D84EEE">
        <w:rPr>
          <w:rFonts w:ascii="Arial" w:hAnsi="Arial" w:cs="Arial"/>
          <w:bCs/>
        </w:rPr>
        <w:t xml:space="preserve">Any organisation that no longer wishes to participate in this </w:t>
      </w:r>
      <w:r w:rsidR="00EA3AA7" w:rsidRPr="00D84EEE">
        <w:rPr>
          <w:rFonts w:ascii="Arial" w:hAnsi="Arial" w:cs="Arial"/>
          <w:bCs/>
        </w:rPr>
        <w:t xml:space="preserve">procurement exercise, </w:t>
      </w:r>
      <w:r w:rsidRPr="00D84EEE">
        <w:rPr>
          <w:rFonts w:ascii="Arial" w:hAnsi="Arial" w:cs="Arial"/>
          <w:bCs/>
        </w:rPr>
        <w:t xml:space="preserve">should </w:t>
      </w:r>
      <w:r w:rsidR="00683C2C">
        <w:rPr>
          <w:rFonts w:ascii="Arial" w:hAnsi="Arial" w:cs="Arial"/>
          <w:bCs/>
        </w:rPr>
        <w:t>click on</w:t>
      </w:r>
      <w:r w:rsidRPr="00D84EEE">
        <w:rPr>
          <w:rFonts w:ascii="Arial" w:hAnsi="Arial" w:cs="Arial"/>
          <w:bCs/>
        </w:rPr>
        <w:t xml:space="preserve"> the </w:t>
      </w:r>
      <w:r w:rsidR="00EA3AA7" w:rsidRPr="00D84EEE">
        <w:rPr>
          <w:rFonts w:ascii="Arial" w:hAnsi="Arial" w:cs="Arial"/>
          <w:bCs/>
        </w:rPr>
        <w:t>‘</w:t>
      </w:r>
      <w:r w:rsidR="008C7324" w:rsidRPr="00D84EEE">
        <w:rPr>
          <w:rFonts w:ascii="Arial" w:hAnsi="Arial" w:cs="Arial"/>
          <w:bCs/>
        </w:rPr>
        <w:t>No longer wish to respond</w:t>
      </w:r>
      <w:r w:rsidR="00EA3AA7" w:rsidRPr="00D84EEE">
        <w:rPr>
          <w:rFonts w:ascii="Arial" w:hAnsi="Arial" w:cs="Arial"/>
          <w:bCs/>
        </w:rPr>
        <w:t xml:space="preserve">’ </w:t>
      </w:r>
      <w:r w:rsidR="008C7324" w:rsidRPr="00D84EEE">
        <w:rPr>
          <w:rFonts w:ascii="Arial" w:hAnsi="Arial" w:cs="Arial"/>
          <w:bCs/>
        </w:rPr>
        <w:t>link</w:t>
      </w:r>
      <w:r w:rsidR="00EA3AA7" w:rsidRPr="00D84EEE">
        <w:rPr>
          <w:rFonts w:ascii="Arial" w:hAnsi="Arial" w:cs="Arial"/>
          <w:bCs/>
        </w:rPr>
        <w:t>. If the tenderer d</w:t>
      </w:r>
      <w:r w:rsidR="005C3437" w:rsidRPr="00D84EEE">
        <w:rPr>
          <w:rFonts w:ascii="Arial" w:hAnsi="Arial" w:cs="Arial"/>
          <w:bCs/>
        </w:rPr>
        <w:t xml:space="preserve">oes this </w:t>
      </w:r>
      <w:r w:rsidR="00EA3AA7" w:rsidRPr="00D84EEE">
        <w:rPr>
          <w:rFonts w:ascii="Arial" w:hAnsi="Arial" w:cs="Arial"/>
          <w:bCs/>
        </w:rPr>
        <w:t xml:space="preserve">after </w:t>
      </w:r>
      <w:r w:rsidR="00101179" w:rsidRPr="00D84EEE">
        <w:rPr>
          <w:rFonts w:ascii="Arial" w:hAnsi="Arial" w:cs="Arial"/>
          <w:bCs/>
        </w:rPr>
        <w:t>downloading</w:t>
      </w:r>
      <w:r w:rsidR="00EA3AA7" w:rsidRPr="00D84EEE">
        <w:rPr>
          <w:rFonts w:ascii="Arial" w:hAnsi="Arial" w:cs="Arial"/>
          <w:bCs/>
        </w:rPr>
        <w:t xml:space="preserve"> the tender documents</w:t>
      </w:r>
      <w:r w:rsidR="005C3437" w:rsidRPr="00D84EEE">
        <w:rPr>
          <w:rFonts w:ascii="Arial" w:hAnsi="Arial" w:cs="Arial"/>
          <w:bCs/>
        </w:rPr>
        <w:t>,</w:t>
      </w:r>
      <w:r w:rsidR="00EA3AA7" w:rsidRPr="00D84EEE">
        <w:rPr>
          <w:rFonts w:ascii="Arial" w:hAnsi="Arial" w:cs="Arial"/>
          <w:bCs/>
        </w:rPr>
        <w:t xml:space="preserve"> all data supplied should be</w:t>
      </w:r>
      <w:r w:rsidR="00101179" w:rsidRPr="00D84EEE">
        <w:rPr>
          <w:rFonts w:ascii="Arial" w:hAnsi="Arial" w:cs="Arial"/>
          <w:bCs/>
        </w:rPr>
        <w:t xml:space="preserve"> destroyed</w:t>
      </w:r>
      <w:r w:rsidR="00EA3AA7" w:rsidRPr="00D84EEE">
        <w:rPr>
          <w:rFonts w:ascii="Arial" w:hAnsi="Arial" w:cs="Arial"/>
          <w:bCs/>
        </w:rPr>
        <w:t>.</w:t>
      </w:r>
    </w:p>
    <w:p w:rsidR="00B71342" w:rsidRPr="00B71342" w:rsidRDefault="00B71342" w:rsidP="002A39E2">
      <w:pPr>
        <w:pStyle w:val="ListParagraph"/>
        <w:ind w:left="709" w:right="-1" w:hanging="709"/>
        <w:jc w:val="both"/>
        <w:rPr>
          <w:rFonts w:ascii="Arial" w:hAnsi="Arial" w:cs="Arial"/>
        </w:rPr>
      </w:pPr>
    </w:p>
    <w:p w:rsidR="00B71342" w:rsidRDefault="00EA3AA7" w:rsidP="002A39E2">
      <w:pPr>
        <w:pStyle w:val="ListParagraph"/>
        <w:numPr>
          <w:ilvl w:val="1"/>
          <w:numId w:val="7"/>
        </w:numPr>
        <w:ind w:left="709" w:right="-1" w:hanging="709"/>
        <w:jc w:val="both"/>
        <w:rPr>
          <w:rFonts w:ascii="Arial" w:hAnsi="Arial" w:cs="Arial"/>
          <w:b/>
        </w:rPr>
      </w:pPr>
      <w:r w:rsidRPr="00B71342">
        <w:rPr>
          <w:rFonts w:ascii="Arial" w:hAnsi="Arial" w:cs="Arial"/>
          <w:b/>
        </w:rPr>
        <w:t>Please allow sufficient time to upload documentation.</w:t>
      </w:r>
      <w:r w:rsidRPr="003855FA">
        <w:rPr>
          <w:rFonts w:ascii="Arial" w:hAnsi="Arial" w:cs="Arial"/>
        </w:rPr>
        <w:t xml:space="preserve"> It would be unwise to commence uploading documents </w:t>
      </w:r>
      <w:r w:rsidR="005C3437">
        <w:rPr>
          <w:rFonts w:ascii="Arial" w:hAnsi="Arial" w:cs="Arial"/>
        </w:rPr>
        <w:t xml:space="preserve">within a few hours of the </w:t>
      </w:r>
      <w:r w:rsidRPr="003855FA">
        <w:rPr>
          <w:rFonts w:ascii="Arial" w:hAnsi="Arial" w:cs="Arial"/>
        </w:rPr>
        <w:t xml:space="preserve">deadline. If </w:t>
      </w:r>
      <w:r w:rsidR="005C3437">
        <w:rPr>
          <w:rFonts w:ascii="Arial" w:hAnsi="Arial" w:cs="Arial"/>
        </w:rPr>
        <w:t xml:space="preserve">you </w:t>
      </w:r>
      <w:r w:rsidRPr="003855FA">
        <w:rPr>
          <w:rFonts w:ascii="Arial" w:hAnsi="Arial" w:cs="Arial"/>
        </w:rPr>
        <w:t xml:space="preserve">experience any technical difficulties relating to </w:t>
      </w:r>
      <w:proofErr w:type="spellStart"/>
      <w:r w:rsidR="001220CD" w:rsidRPr="003855FA">
        <w:rPr>
          <w:rFonts w:ascii="Arial" w:hAnsi="Arial" w:cs="Arial"/>
        </w:rPr>
        <w:t>ProContract</w:t>
      </w:r>
      <w:proofErr w:type="spellEnd"/>
      <w:r w:rsidRPr="003855FA">
        <w:rPr>
          <w:rFonts w:ascii="Arial" w:hAnsi="Arial" w:cs="Arial"/>
        </w:rPr>
        <w:t xml:space="preserve">, please contact one of the </w:t>
      </w:r>
      <w:r w:rsidR="00691983" w:rsidRPr="003855FA">
        <w:rPr>
          <w:rFonts w:ascii="Arial" w:hAnsi="Arial" w:cs="Arial"/>
        </w:rPr>
        <w:t>c</w:t>
      </w:r>
      <w:r w:rsidRPr="003855FA">
        <w:rPr>
          <w:rFonts w:ascii="Arial" w:hAnsi="Arial" w:cs="Arial"/>
        </w:rPr>
        <w:t>ouncil</w:t>
      </w:r>
      <w:r w:rsidR="00B56A95" w:rsidRPr="003855FA">
        <w:rPr>
          <w:rFonts w:ascii="Arial" w:hAnsi="Arial" w:cs="Arial"/>
        </w:rPr>
        <w:t>’</w:t>
      </w:r>
      <w:r w:rsidRPr="003855FA">
        <w:rPr>
          <w:rFonts w:ascii="Arial" w:hAnsi="Arial" w:cs="Arial"/>
        </w:rPr>
        <w:t xml:space="preserve">s </w:t>
      </w:r>
      <w:r w:rsidR="00691983" w:rsidRPr="003855FA">
        <w:rPr>
          <w:rFonts w:ascii="Arial" w:hAnsi="Arial" w:cs="Arial"/>
        </w:rPr>
        <w:t>s</w:t>
      </w:r>
      <w:r w:rsidRPr="003855FA">
        <w:rPr>
          <w:rFonts w:ascii="Arial" w:hAnsi="Arial" w:cs="Arial"/>
        </w:rPr>
        <w:t xml:space="preserve">ystem </w:t>
      </w:r>
      <w:r w:rsidR="00691983" w:rsidRPr="003855FA">
        <w:rPr>
          <w:rFonts w:ascii="Arial" w:hAnsi="Arial" w:cs="Arial"/>
        </w:rPr>
        <w:t>a</w:t>
      </w:r>
      <w:r w:rsidRPr="003855FA">
        <w:rPr>
          <w:rFonts w:ascii="Arial" w:hAnsi="Arial" w:cs="Arial"/>
        </w:rPr>
        <w:t xml:space="preserve">dministrators on </w:t>
      </w:r>
      <w:r w:rsidRPr="00B71342">
        <w:rPr>
          <w:rFonts w:ascii="Arial" w:hAnsi="Arial" w:cs="Arial"/>
          <w:b/>
        </w:rPr>
        <w:t>0117 92 23495.</w:t>
      </w:r>
    </w:p>
    <w:p w:rsidR="00B71342" w:rsidRDefault="00B71342" w:rsidP="004F36EA">
      <w:pPr>
        <w:pStyle w:val="ListParagraph"/>
        <w:ind w:left="567" w:right="-1" w:hanging="567"/>
        <w:jc w:val="both"/>
        <w:rPr>
          <w:rFonts w:ascii="Arial" w:hAnsi="Arial" w:cs="Arial"/>
          <w:b/>
        </w:rPr>
      </w:pPr>
    </w:p>
    <w:p w:rsidR="00691983" w:rsidRPr="00B71342" w:rsidRDefault="00691983" w:rsidP="002A39E2">
      <w:pPr>
        <w:pStyle w:val="ListParagraph"/>
        <w:numPr>
          <w:ilvl w:val="1"/>
          <w:numId w:val="7"/>
        </w:numPr>
        <w:ind w:left="709" w:right="-1" w:hanging="709"/>
        <w:jc w:val="both"/>
        <w:rPr>
          <w:rFonts w:ascii="Arial" w:hAnsi="Arial" w:cs="Arial"/>
          <w:b/>
        </w:rPr>
      </w:pPr>
      <w:r w:rsidRPr="00B71342">
        <w:rPr>
          <w:rFonts w:ascii="Arial" w:hAnsi="Arial" w:cs="Arial"/>
        </w:rPr>
        <w:t>It is t</w:t>
      </w:r>
      <w:r w:rsidRPr="00B71342">
        <w:rPr>
          <w:rFonts w:ascii="Arial" w:hAnsi="Arial" w:cs="Arial"/>
          <w:bCs/>
        </w:rPr>
        <w:t>h</w:t>
      </w:r>
      <w:r w:rsidRPr="00B71342">
        <w:rPr>
          <w:rFonts w:ascii="Arial" w:hAnsi="Arial" w:cs="Arial"/>
        </w:rPr>
        <w:t xml:space="preserve">e tenderer’s responsibility to return completed documentation via </w:t>
      </w:r>
      <w:proofErr w:type="spellStart"/>
      <w:r w:rsidR="001220CD" w:rsidRPr="00B71342">
        <w:rPr>
          <w:rFonts w:ascii="Arial" w:hAnsi="Arial" w:cs="Arial"/>
        </w:rPr>
        <w:t>ProContract</w:t>
      </w:r>
      <w:proofErr w:type="spellEnd"/>
      <w:r w:rsidR="005C3437">
        <w:rPr>
          <w:rFonts w:ascii="Arial" w:hAnsi="Arial" w:cs="Arial"/>
        </w:rPr>
        <w:t>.</w:t>
      </w:r>
      <w:r w:rsidR="00B71342">
        <w:rPr>
          <w:rFonts w:ascii="Arial" w:hAnsi="Arial" w:cs="Arial"/>
        </w:rPr>
        <w:t xml:space="preserve"> </w:t>
      </w:r>
      <w:r w:rsidRPr="00B71342">
        <w:rPr>
          <w:rFonts w:ascii="Arial" w:hAnsi="Arial" w:cs="Arial"/>
        </w:rPr>
        <w:t xml:space="preserve">During the tender process, any communication between tenderers and the </w:t>
      </w:r>
      <w:r w:rsidR="001B30A3">
        <w:rPr>
          <w:rFonts w:ascii="Arial" w:hAnsi="Arial" w:cs="Arial"/>
          <w:bCs/>
        </w:rPr>
        <w:t xml:space="preserve">Council </w:t>
      </w:r>
      <w:r w:rsidR="00DE2628" w:rsidRPr="00B71342">
        <w:rPr>
          <w:rFonts w:ascii="Arial" w:hAnsi="Arial" w:cs="Arial"/>
        </w:rPr>
        <w:t xml:space="preserve">should be made </w:t>
      </w:r>
      <w:r w:rsidRPr="00B71342">
        <w:rPr>
          <w:rFonts w:ascii="Arial" w:hAnsi="Arial" w:cs="Arial"/>
        </w:rPr>
        <w:t xml:space="preserve">via </w:t>
      </w:r>
      <w:proofErr w:type="spellStart"/>
      <w:r w:rsidR="005C3437">
        <w:rPr>
          <w:rFonts w:ascii="Arial" w:hAnsi="Arial" w:cs="Arial"/>
        </w:rPr>
        <w:t>P</w:t>
      </w:r>
      <w:r w:rsidR="001220CD" w:rsidRPr="00B71342">
        <w:rPr>
          <w:rFonts w:ascii="Arial" w:hAnsi="Arial" w:cs="Arial"/>
        </w:rPr>
        <w:t>roContract</w:t>
      </w:r>
      <w:proofErr w:type="spellEnd"/>
      <w:r w:rsidRPr="00B71342">
        <w:rPr>
          <w:rFonts w:ascii="Arial" w:hAnsi="Arial" w:cs="Arial"/>
        </w:rPr>
        <w:t xml:space="preserve">. After the closing date for receipt of tenders the </w:t>
      </w:r>
      <w:r w:rsidR="001B30A3">
        <w:rPr>
          <w:rFonts w:ascii="Arial" w:hAnsi="Arial" w:cs="Arial"/>
        </w:rPr>
        <w:t xml:space="preserve">Council </w:t>
      </w:r>
      <w:r w:rsidRPr="00B71342">
        <w:rPr>
          <w:rFonts w:ascii="Arial" w:hAnsi="Arial" w:cs="Arial"/>
        </w:rPr>
        <w:t>expects only to make contact with tenderers for the following purposes:</w:t>
      </w:r>
    </w:p>
    <w:p w:rsidR="00691983" w:rsidRPr="003855FA" w:rsidRDefault="00691983" w:rsidP="004F36EA">
      <w:pPr>
        <w:numPr>
          <w:ilvl w:val="0"/>
          <w:numId w:val="3"/>
        </w:numPr>
        <w:tabs>
          <w:tab w:val="clear" w:pos="1080"/>
          <w:tab w:val="num" w:pos="426"/>
        </w:tabs>
        <w:ind w:left="1276" w:right="-1" w:hanging="567"/>
        <w:jc w:val="both"/>
        <w:rPr>
          <w:rFonts w:ascii="Arial" w:hAnsi="Arial" w:cs="Arial"/>
        </w:rPr>
      </w:pPr>
      <w:r w:rsidRPr="003855FA">
        <w:rPr>
          <w:rFonts w:ascii="Arial" w:hAnsi="Arial" w:cs="Arial"/>
        </w:rPr>
        <w:t>To clarify information contained in the tender documents;</w:t>
      </w:r>
    </w:p>
    <w:p w:rsidR="00691983" w:rsidRPr="003855FA" w:rsidRDefault="00691983" w:rsidP="004F36EA">
      <w:pPr>
        <w:numPr>
          <w:ilvl w:val="0"/>
          <w:numId w:val="3"/>
        </w:numPr>
        <w:tabs>
          <w:tab w:val="clear" w:pos="1080"/>
          <w:tab w:val="num" w:pos="426"/>
        </w:tabs>
        <w:ind w:left="1276" w:right="-1" w:hanging="567"/>
        <w:jc w:val="both"/>
        <w:rPr>
          <w:rFonts w:ascii="Arial" w:hAnsi="Arial" w:cs="Arial"/>
        </w:rPr>
      </w:pPr>
      <w:r w:rsidRPr="003855FA">
        <w:rPr>
          <w:rFonts w:ascii="Arial" w:hAnsi="Arial" w:cs="Arial"/>
        </w:rPr>
        <w:t>To clarify anything relating to insurance, bonds and guarantees;</w:t>
      </w:r>
    </w:p>
    <w:p w:rsidR="00691983" w:rsidRPr="003855FA" w:rsidRDefault="00691983" w:rsidP="004F36EA">
      <w:pPr>
        <w:numPr>
          <w:ilvl w:val="0"/>
          <w:numId w:val="3"/>
        </w:numPr>
        <w:tabs>
          <w:tab w:val="clear" w:pos="1080"/>
          <w:tab w:val="num" w:pos="426"/>
        </w:tabs>
        <w:ind w:left="1276" w:right="-1" w:hanging="567"/>
        <w:jc w:val="both"/>
        <w:rPr>
          <w:rFonts w:ascii="Arial" w:hAnsi="Arial" w:cs="Arial"/>
        </w:rPr>
      </w:pPr>
      <w:r w:rsidRPr="003855FA">
        <w:rPr>
          <w:rFonts w:ascii="Arial" w:hAnsi="Arial" w:cs="Arial"/>
        </w:rPr>
        <w:t>To inform tenderers of the award decision;</w:t>
      </w:r>
    </w:p>
    <w:p w:rsidR="00691983" w:rsidRPr="003855FA" w:rsidRDefault="00691983" w:rsidP="004F36EA">
      <w:pPr>
        <w:numPr>
          <w:ilvl w:val="0"/>
          <w:numId w:val="3"/>
        </w:numPr>
        <w:tabs>
          <w:tab w:val="clear" w:pos="1080"/>
          <w:tab w:val="num" w:pos="426"/>
        </w:tabs>
        <w:ind w:left="1276" w:right="-1" w:hanging="567"/>
        <w:jc w:val="both"/>
        <w:rPr>
          <w:rFonts w:ascii="Arial" w:hAnsi="Arial" w:cs="Arial"/>
        </w:rPr>
      </w:pPr>
      <w:r w:rsidRPr="003855FA">
        <w:rPr>
          <w:rFonts w:ascii="Arial" w:hAnsi="Arial" w:cs="Arial"/>
        </w:rPr>
        <w:t>To give tenderers feedback about their bid;</w:t>
      </w:r>
    </w:p>
    <w:p w:rsidR="00691983" w:rsidRPr="003855FA" w:rsidRDefault="00691983" w:rsidP="004F36EA">
      <w:pPr>
        <w:numPr>
          <w:ilvl w:val="0"/>
          <w:numId w:val="3"/>
        </w:numPr>
        <w:tabs>
          <w:tab w:val="clear" w:pos="1080"/>
          <w:tab w:val="num" w:pos="426"/>
        </w:tabs>
        <w:ind w:left="1276" w:right="-1" w:hanging="567"/>
        <w:jc w:val="both"/>
        <w:rPr>
          <w:rFonts w:ascii="Arial" w:hAnsi="Arial" w:cs="Arial"/>
        </w:rPr>
      </w:pPr>
      <w:r w:rsidRPr="003855FA">
        <w:rPr>
          <w:rFonts w:ascii="Arial" w:hAnsi="Arial" w:cs="Arial"/>
        </w:rPr>
        <w:t xml:space="preserve">To agree the </w:t>
      </w:r>
      <w:r w:rsidR="005C3437">
        <w:rPr>
          <w:rFonts w:ascii="Arial" w:hAnsi="Arial" w:cs="Arial"/>
        </w:rPr>
        <w:t xml:space="preserve">contract </w:t>
      </w:r>
      <w:r w:rsidRPr="003855FA">
        <w:rPr>
          <w:rFonts w:ascii="Arial" w:hAnsi="Arial" w:cs="Arial"/>
        </w:rPr>
        <w:t>commencement date.</w:t>
      </w:r>
    </w:p>
    <w:p w:rsidR="00683C2C" w:rsidRPr="003855FA" w:rsidRDefault="00683C2C" w:rsidP="00CC3617">
      <w:pPr>
        <w:ind w:right="-1"/>
        <w:jc w:val="both"/>
        <w:rPr>
          <w:rFonts w:ascii="Arial" w:hAnsi="Arial" w:cs="Arial"/>
        </w:rPr>
      </w:pPr>
    </w:p>
    <w:p w:rsidR="00691983" w:rsidRPr="003855FA" w:rsidRDefault="00691983" w:rsidP="00207830">
      <w:pPr>
        <w:pStyle w:val="Heading9"/>
        <w:numPr>
          <w:ilvl w:val="0"/>
          <w:numId w:val="7"/>
        </w:numPr>
        <w:ind w:left="709" w:right="-1" w:hanging="709"/>
        <w:jc w:val="both"/>
      </w:pPr>
      <w:bookmarkStart w:id="6" w:name="_Toc366830629"/>
      <w:r w:rsidRPr="003855FA">
        <w:t>Clarification Questions</w:t>
      </w:r>
      <w:bookmarkEnd w:id="6"/>
      <w:r w:rsidRPr="003855FA">
        <w:t xml:space="preserve"> </w:t>
      </w:r>
    </w:p>
    <w:p w:rsidR="00B71342" w:rsidRDefault="00B71342" w:rsidP="002A39E2">
      <w:pPr>
        <w:pStyle w:val="ListParagraph"/>
        <w:ind w:left="709" w:right="-1" w:hanging="709"/>
        <w:jc w:val="both"/>
        <w:rPr>
          <w:rFonts w:ascii="Arial" w:hAnsi="Arial" w:cs="Arial"/>
        </w:rPr>
      </w:pPr>
    </w:p>
    <w:p w:rsidR="00EA3AA7" w:rsidRPr="003855FA" w:rsidRDefault="00EA3AA7" w:rsidP="002A39E2">
      <w:pPr>
        <w:pStyle w:val="ListParagraph"/>
        <w:numPr>
          <w:ilvl w:val="1"/>
          <w:numId w:val="7"/>
        </w:numPr>
        <w:ind w:left="709" w:right="-1" w:hanging="709"/>
        <w:jc w:val="both"/>
        <w:rPr>
          <w:rFonts w:ascii="Arial" w:hAnsi="Arial" w:cs="Arial"/>
        </w:rPr>
      </w:pPr>
      <w:r w:rsidRPr="003855FA">
        <w:rPr>
          <w:rFonts w:ascii="Arial" w:hAnsi="Arial" w:cs="Arial"/>
        </w:rPr>
        <w:t xml:space="preserve">All queries, questions and requests for information regarding this tender should </w:t>
      </w:r>
      <w:r w:rsidRPr="00B71342">
        <w:rPr>
          <w:rFonts w:ascii="Arial" w:hAnsi="Arial" w:cs="Arial"/>
        </w:rPr>
        <w:t>be</w:t>
      </w:r>
      <w:r w:rsidR="00DE2628" w:rsidRPr="003855FA">
        <w:rPr>
          <w:rFonts w:ascii="Arial" w:hAnsi="Arial" w:cs="Arial"/>
        </w:rPr>
        <w:t xml:space="preserve"> made </w:t>
      </w:r>
      <w:r w:rsidRPr="003855FA">
        <w:rPr>
          <w:rFonts w:ascii="Arial" w:hAnsi="Arial" w:cs="Arial"/>
        </w:rPr>
        <w:t xml:space="preserve">via the </w:t>
      </w:r>
      <w:proofErr w:type="spellStart"/>
      <w:r w:rsidR="001220CD" w:rsidRPr="003855FA">
        <w:rPr>
          <w:rFonts w:ascii="Arial" w:hAnsi="Arial" w:cs="Arial"/>
        </w:rPr>
        <w:t>ProContract</w:t>
      </w:r>
      <w:proofErr w:type="spellEnd"/>
      <w:r w:rsidR="00106FF6">
        <w:rPr>
          <w:rFonts w:ascii="Arial" w:hAnsi="Arial" w:cs="Arial"/>
        </w:rPr>
        <w:t xml:space="preserve"> </w:t>
      </w:r>
      <w:r w:rsidRPr="003855FA">
        <w:rPr>
          <w:rFonts w:ascii="Arial" w:hAnsi="Arial" w:cs="Arial"/>
        </w:rPr>
        <w:t>Portal on the ‘View Messages’ tab.</w:t>
      </w:r>
      <w:r w:rsidR="00A023C6" w:rsidRPr="003855FA">
        <w:rPr>
          <w:rFonts w:ascii="Arial" w:hAnsi="Arial" w:cs="Arial"/>
        </w:rPr>
        <w:t xml:space="preserve"> </w:t>
      </w:r>
    </w:p>
    <w:p w:rsidR="00B71342" w:rsidRDefault="00B71342" w:rsidP="004F36EA">
      <w:pPr>
        <w:pStyle w:val="ListParagraph"/>
        <w:ind w:left="567" w:right="-1" w:hanging="567"/>
        <w:jc w:val="both"/>
        <w:rPr>
          <w:rFonts w:ascii="Arial" w:hAnsi="Arial" w:cs="Arial"/>
        </w:rPr>
      </w:pPr>
    </w:p>
    <w:p w:rsidR="00EA3AA7" w:rsidRDefault="00EA3AA7" w:rsidP="002A39E2">
      <w:pPr>
        <w:pStyle w:val="ListParagraph"/>
        <w:numPr>
          <w:ilvl w:val="1"/>
          <w:numId w:val="7"/>
        </w:numPr>
        <w:ind w:left="709" w:right="-1" w:hanging="709"/>
        <w:jc w:val="both"/>
        <w:rPr>
          <w:rFonts w:ascii="Arial" w:hAnsi="Arial" w:cs="Arial"/>
        </w:rPr>
      </w:pPr>
      <w:r w:rsidRPr="00B71342">
        <w:rPr>
          <w:rFonts w:ascii="Arial" w:hAnsi="Arial" w:cs="Arial"/>
          <w:b/>
        </w:rPr>
        <w:t>These should be submitted no later than 12</w:t>
      </w:r>
      <w:r w:rsidR="002D4AEA" w:rsidRPr="00B71342">
        <w:rPr>
          <w:rFonts w:ascii="Arial" w:hAnsi="Arial" w:cs="Arial"/>
          <w:b/>
        </w:rPr>
        <w:t xml:space="preserve"> </w:t>
      </w:r>
      <w:r w:rsidRPr="00B71342">
        <w:rPr>
          <w:rFonts w:ascii="Arial" w:hAnsi="Arial" w:cs="Arial"/>
          <w:b/>
        </w:rPr>
        <w:t>noon on</w:t>
      </w:r>
      <w:r w:rsidR="00F07C2F" w:rsidRPr="00B71342">
        <w:rPr>
          <w:rFonts w:ascii="Arial" w:hAnsi="Arial" w:cs="Arial"/>
          <w:b/>
        </w:rPr>
        <w:t xml:space="preserve"> </w:t>
      </w:r>
      <w:r w:rsidR="006D7010">
        <w:rPr>
          <w:rFonts w:ascii="Arial" w:hAnsi="Arial" w:cs="Arial"/>
          <w:b/>
        </w:rPr>
        <w:t>15</w:t>
      </w:r>
      <w:r w:rsidR="006D7010" w:rsidRPr="006D7010">
        <w:rPr>
          <w:rFonts w:ascii="Arial" w:hAnsi="Arial" w:cs="Arial"/>
          <w:b/>
          <w:vertAlign w:val="superscript"/>
        </w:rPr>
        <w:t>th</w:t>
      </w:r>
      <w:r w:rsidR="006D7010">
        <w:rPr>
          <w:rFonts w:ascii="Arial" w:hAnsi="Arial" w:cs="Arial"/>
          <w:b/>
        </w:rPr>
        <w:t xml:space="preserve"> </w:t>
      </w:r>
      <w:r w:rsidR="00237E61">
        <w:rPr>
          <w:rFonts w:ascii="Arial" w:hAnsi="Arial" w:cs="Arial"/>
          <w:b/>
        </w:rPr>
        <w:t>Apr</w:t>
      </w:r>
      <w:r w:rsidR="001B30A3">
        <w:rPr>
          <w:rFonts w:ascii="Arial" w:hAnsi="Arial" w:cs="Arial"/>
          <w:b/>
        </w:rPr>
        <w:t>i</w:t>
      </w:r>
      <w:r w:rsidR="00237E61">
        <w:rPr>
          <w:rFonts w:ascii="Arial" w:hAnsi="Arial" w:cs="Arial"/>
          <w:b/>
        </w:rPr>
        <w:t>l</w:t>
      </w:r>
      <w:r w:rsidR="000B76CC" w:rsidRPr="00B71342">
        <w:rPr>
          <w:rFonts w:ascii="Arial" w:hAnsi="Arial" w:cs="Arial"/>
          <w:b/>
        </w:rPr>
        <w:t xml:space="preserve"> 2016</w:t>
      </w:r>
      <w:r w:rsidRPr="00B71342">
        <w:rPr>
          <w:rFonts w:ascii="Arial" w:hAnsi="Arial" w:cs="Arial"/>
          <w:b/>
        </w:rPr>
        <w:t xml:space="preserve">. </w:t>
      </w:r>
      <w:r w:rsidR="005C3437" w:rsidRPr="005C3437">
        <w:rPr>
          <w:rFonts w:ascii="Arial" w:hAnsi="Arial" w:cs="Arial"/>
        </w:rPr>
        <w:t>I</w:t>
      </w:r>
      <w:r w:rsidRPr="003855FA">
        <w:rPr>
          <w:rFonts w:ascii="Arial" w:hAnsi="Arial" w:cs="Arial"/>
        </w:rPr>
        <w:t xml:space="preserve">t should be noted that </w:t>
      </w:r>
      <w:r w:rsidR="005C3437">
        <w:rPr>
          <w:rFonts w:ascii="Arial" w:hAnsi="Arial" w:cs="Arial"/>
        </w:rPr>
        <w:t xml:space="preserve">all questions and </w:t>
      </w:r>
      <w:r w:rsidRPr="003855FA">
        <w:rPr>
          <w:rFonts w:ascii="Arial" w:hAnsi="Arial" w:cs="Arial"/>
        </w:rPr>
        <w:t>answers w</w:t>
      </w:r>
      <w:r w:rsidR="00B56A95" w:rsidRPr="003855FA">
        <w:rPr>
          <w:rFonts w:ascii="Arial" w:hAnsi="Arial" w:cs="Arial"/>
        </w:rPr>
        <w:t>ill</w:t>
      </w:r>
      <w:r w:rsidRPr="003855FA">
        <w:rPr>
          <w:rFonts w:ascii="Arial" w:hAnsi="Arial" w:cs="Arial"/>
        </w:rPr>
        <w:t xml:space="preserve"> be </w:t>
      </w:r>
      <w:r w:rsidRPr="00B71342">
        <w:rPr>
          <w:rFonts w:ascii="Arial" w:hAnsi="Arial" w:cs="Arial"/>
        </w:rPr>
        <w:t>communicated</w:t>
      </w:r>
      <w:r w:rsidRPr="003855FA">
        <w:rPr>
          <w:rFonts w:ascii="Arial" w:hAnsi="Arial" w:cs="Arial"/>
        </w:rPr>
        <w:t xml:space="preserve"> to all other tenderers via </w:t>
      </w:r>
      <w:proofErr w:type="spellStart"/>
      <w:r w:rsidR="001220CD" w:rsidRPr="003855FA">
        <w:rPr>
          <w:rFonts w:ascii="Arial" w:hAnsi="Arial" w:cs="Arial"/>
        </w:rPr>
        <w:t>ProContract</w:t>
      </w:r>
      <w:proofErr w:type="spellEnd"/>
      <w:r w:rsidR="00691983" w:rsidRPr="003855FA">
        <w:rPr>
          <w:rFonts w:ascii="Arial" w:hAnsi="Arial" w:cs="Arial"/>
        </w:rPr>
        <w:t xml:space="preserve">. </w:t>
      </w:r>
      <w:r w:rsidRPr="003855FA">
        <w:rPr>
          <w:rFonts w:ascii="Arial" w:hAnsi="Arial" w:cs="Arial"/>
        </w:rPr>
        <w:t>The identity of the organisation making such requests will remain confidential</w:t>
      </w:r>
      <w:r w:rsidR="00B56A95" w:rsidRPr="003855FA">
        <w:rPr>
          <w:rFonts w:ascii="Arial" w:hAnsi="Arial" w:cs="Arial"/>
        </w:rPr>
        <w:t xml:space="preserve"> and anonymous</w:t>
      </w:r>
      <w:r w:rsidRPr="003855FA">
        <w:rPr>
          <w:rFonts w:ascii="Arial" w:hAnsi="Arial" w:cs="Arial"/>
        </w:rPr>
        <w:t>.</w:t>
      </w:r>
    </w:p>
    <w:p w:rsidR="00B71342" w:rsidRPr="00B71342" w:rsidRDefault="00B71342" w:rsidP="00CC3617">
      <w:pPr>
        <w:pStyle w:val="ListParagraph"/>
        <w:ind w:left="0" w:right="-1"/>
        <w:jc w:val="both"/>
        <w:rPr>
          <w:rFonts w:ascii="Arial" w:hAnsi="Arial" w:cs="Arial"/>
        </w:rPr>
      </w:pPr>
    </w:p>
    <w:p w:rsidR="00EA3AA7" w:rsidRPr="003855FA" w:rsidRDefault="00EA3AA7" w:rsidP="00207830">
      <w:pPr>
        <w:pStyle w:val="Heading9"/>
        <w:numPr>
          <w:ilvl w:val="0"/>
          <w:numId w:val="7"/>
        </w:numPr>
        <w:ind w:left="709" w:right="-1" w:hanging="709"/>
        <w:jc w:val="both"/>
      </w:pPr>
      <w:r w:rsidRPr="003855FA">
        <w:t>Tenderer’s Responsibility</w:t>
      </w:r>
    </w:p>
    <w:p w:rsidR="00B71342" w:rsidRDefault="00B71342" w:rsidP="00CC3617">
      <w:pPr>
        <w:pStyle w:val="ListParagraph"/>
        <w:ind w:left="0" w:right="-1"/>
        <w:jc w:val="both"/>
        <w:rPr>
          <w:rFonts w:ascii="Arial" w:hAnsi="Arial" w:cs="Arial"/>
        </w:rPr>
      </w:pPr>
    </w:p>
    <w:p w:rsidR="00EA3AA7" w:rsidRPr="00B71342" w:rsidRDefault="00EA3AA7" w:rsidP="002A39E2">
      <w:pPr>
        <w:pStyle w:val="ListParagraph"/>
        <w:numPr>
          <w:ilvl w:val="1"/>
          <w:numId w:val="7"/>
        </w:numPr>
        <w:ind w:left="709" w:right="-1" w:hanging="709"/>
        <w:jc w:val="both"/>
        <w:rPr>
          <w:rFonts w:ascii="Arial" w:hAnsi="Arial" w:cs="Arial"/>
        </w:rPr>
      </w:pPr>
      <w:r w:rsidRPr="00B71342">
        <w:rPr>
          <w:rFonts w:ascii="Arial" w:hAnsi="Arial" w:cs="Arial"/>
        </w:rPr>
        <w:t>It is the tenderer</w:t>
      </w:r>
      <w:r w:rsidR="0096390E" w:rsidRPr="00B71342">
        <w:rPr>
          <w:rFonts w:ascii="Arial" w:hAnsi="Arial" w:cs="Arial"/>
        </w:rPr>
        <w:t>’</w:t>
      </w:r>
      <w:r w:rsidRPr="00B71342">
        <w:rPr>
          <w:rFonts w:ascii="Arial" w:hAnsi="Arial" w:cs="Arial"/>
        </w:rPr>
        <w:t xml:space="preserve">s responsibility to satisfy themselves as to the nature, extent, circumstances and situation of what is tendered for and as to the meaning and implications of the tender documentation. The </w:t>
      </w:r>
      <w:r w:rsidR="001B30A3">
        <w:rPr>
          <w:rFonts w:ascii="Arial" w:hAnsi="Arial" w:cs="Arial"/>
        </w:rPr>
        <w:t xml:space="preserve">Council </w:t>
      </w:r>
      <w:r w:rsidRPr="00B71342">
        <w:rPr>
          <w:rFonts w:ascii="Arial" w:hAnsi="Arial" w:cs="Arial"/>
        </w:rPr>
        <w:t xml:space="preserve">will assume that tenderers have satisfied themselves as to everything they might need to know before tendering.  The </w:t>
      </w:r>
      <w:r w:rsidR="001B30A3">
        <w:rPr>
          <w:rFonts w:ascii="Arial" w:hAnsi="Arial" w:cs="Arial"/>
        </w:rPr>
        <w:t xml:space="preserve">Council </w:t>
      </w:r>
      <w:r w:rsidRPr="00B71342">
        <w:rPr>
          <w:rFonts w:ascii="Arial" w:hAnsi="Arial" w:cs="Arial"/>
        </w:rPr>
        <w:t>will not accept any suggestion subsequently that it should make any allowance or consider any claim based on ignorance or a failure to appreciate the circumstances under which the services are to be delivered.</w:t>
      </w:r>
    </w:p>
    <w:p w:rsidR="00B71342" w:rsidRDefault="00B71342" w:rsidP="002A39E2">
      <w:pPr>
        <w:pStyle w:val="ListParagraph"/>
        <w:ind w:left="709" w:right="-1" w:hanging="709"/>
        <w:jc w:val="both"/>
        <w:rPr>
          <w:rFonts w:ascii="Arial" w:hAnsi="Arial" w:cs="Arial"/>
        </w:rPr>
      </w:pPr>
    </w:p>
    <w:p w:rsidR="00C1043C" w:rsidRPr="00B71342" w:rsidRDefault="00EA3AA7" w:rsidP="002A39E2">
      <w:pPr>
        <w:pStyle w:val="ListParagraph"/>
        <w:numPr>
          <w:ilvl w:val="1"/>
          <w:numId w:val="7"/>
        </w:numPr>
        <w:ind w:left="709" w:right="-1" w:hanging="709"/>
        <w:jc w:val="both"/>
        <w:rPr>
          <w:rFonts w:ascii="Arial" w:hAnsi="Arial" w:cs="Arial"/>
        </w:rPr>
      </w:pPr>
      <w:r w:rsidRPr="00B71342">
        <w:rPr>
          <w:rFonts w:ascii="Arial" w:hAnsi="Arial" w:cs="Arial"/>
        </w:rPr>
        <w:t xml:space="preserve">Tenderers shall have no claim whatsoever against the </w:t>
      </w:r>
      <w:r w:rsidR="001B30A3">
        <w:rPr>
          <w:rFonts w:ascii="Arial" w:hAnsi="Arial" w:cs="Arial"/>
        </w:rPr>
        <w:t xml:space="preserve">Council </w:t>
      </w:r>
      <w:r w:rsidRPr="00B71342">
        <w:rPr>
          <w:rFonts w:ascii="Arial" w:hAnsi="Arial" w:cs="Arial"/>
        </w:rPr>
        <w:t xml:space="preserve">in respect of any statement, act or omission by the </w:t>
      </w:r>
      <w:r w:rsidR="001B30A3">
        <w:rPr>
          <w:rFonts w:ascii="Arial" w:hAnsi="Arial" w:cs="Arial"/>
        </w:rPr>
        <w:t xml:space="preserve">Council </w:t>
      </w:r>
      <w:r w:rsidRPr="00B71342">
        <w:rPr>
          <w:rFonts w:ascii="Arial" w:hAnsi="Arial" w:cs="Arial"/>
        </w:rPr>
        <w:t xml:space="preserve">and in particular (but without limitation) the </w:t>
      </w:r>
      <w:r w:rsidR="001B30A3">
        <w:rPr>
          <w:rFonts w:ascii="Arial" w:hAnsi="Arial" w:cs="Arial"/>
        </w:rPr>
        <w:t xml:space="preserve">Council </w:t>
      </w:r>
      <w:r w:rsidRPr="00B71342">
        <w:rPr>
          <w:rFonts w:ascii="Arial" w:hAnsi="Arial" w:cs="Arial"/>
        </w:rPr>
        <w:t xml:space="preserve">shall not make any payments to the successful or any other tenderer save as expressly provided for in the tender documents and (save to the extent set out in the Conditions) no compensation or remuneration shall otherwise be payable by the </w:t>
      </w:r>
      <w:r w:rsidR="001B30A3">
        <w:rPr>
          <w:rFonts w:ascii="Arial" w:hAnsi="Arial" w:cs="Arial"/>
        </w:rPr>
        <w:t xml:space="preserve">Council </w:t>
      </w:r>
      <w:r w:rsidRPr="00B71342">
        <w:rPr>
          <w:rFonts w:ascii="Arial" w:hAnsi="Arial" w:cs="Arial"/>
        </w:rPr>
        <w:t>to the successful tenderer in respect of the services by reason of the scope of the services being different from that envisaged by the tenderer or by reason of any of the information within the tender documents including the invitation and information for tendering (or in response to any written enquiries or other information supplied within the course of this tendering process) or otherwise.</w:t>
      </w:r>
    </w:p>
    <w:p w:rsidR="00B71342" w:rsidRDefault="00B71342" w:rsidP="002A39E2">
      <w:pPr>
        <w:pStyle w:val="ListParagraph"/>
        <w:ind w:left="709" w:right="-1" w:hanging="709"/>
        <w:jc w:val="both"/>
        <w:rPr>
          <w:rFonts w:ascii="Arial" w:hAnsi="Arial" w:cs="Arial"/>
        </w:rPr>
      </w:pPr>
    </w:p>
    <w:p w:rsidR="0053233E" w:rsidRPr="00B71342" w:rsidRDefault="0053233E" w:rsidP="002A39E2">
      <w:pPr>
        <w:pStyle w:val="ListParagraph"/>
        <w:numPr>
          <w:ilvl w:val="1"/>
          <w:numId w:val="7"/>
        </w:numPr>
        <w:ind w:left="709" w:right="-1" w:hanging="709"/>
        <w:jc w:val="both"/>
        <w:rPr>
          <w:rFonts w:ascii="Arial" w:hAnsi="Arial" w:cs="Arial"/>
        </w:rPr>
      </w:pPr>
      <w:r w:rsidRPr="00B71342">
        <w:rPr>
          <w:rFonts w:ascii="Arial" w:hAnsi="Arial" w:cs="Arial"/>
        </w:rPr>
        <w:t xml:space="preserve">The </w:t>
      </w:r>
      <w:r w:rsidR="001B30A3">
        <w:rPr>
          <w:rFonts w:ascii="Arial" w:hAnsi="Arial" w:cs="Arial"/>
        </w:rPr>
        <w:t xml:space="preserve">Council </w:t>
      </w:r>
      <w:r w:rsidRPr="00B71342">
        <w:rPr>
          <w:rFonts w:ascii="Arial" w:hAnsi="Arial" w:cs="Arial"/>
        </w:rPr>
        <w:t xml:space="preserve">intends to monitor the successful service provider’s performance of the contract and will require the successful bidder to provide management information and other data and attend business reviews and other meetings, throughout the contract. The service provider should nevertheless note that the </w:t>
      </w:r>
      <w:r w:rsidR="001B30A3">
        <w:rPr>
          <w:rFonts w:ascii="Arial" w:hAnsi="Arial" w:cs="Arial"/>
        </w:rPr>
        <w:t xml:space="preserve">Council </w:t>
      </w:r>
      <w:r w:rsidRPr="00B71342">
        <w:rPr>
          <w:rFonts w:ascii="Arial" w:hAnsi="Arial" w:cs="Arial"/>
        </w:rPr>
        <w:t xml:space="preserve">will expect the service provider to take responsibility for delivering the services to the council’s full satisfaction on the service provider’s initiative irrespective of whether any particular activity has been monitored or not. The </w:t>
      </w:r>
      <w:r w:rsidR="001B30A3">
        <w:rPr>
          <w:rFonts w:ascii="Arial" w:hAnsi="Arial" w:cs="Arial"/>
        </w:rPr>
        <w:t xml:space="preserve">Council </w:t>
      </w:r>
      <w:r w:rsidRPr="00B71342">
        <w:rPr>
          <w:rFonts w:ascii="Arial" w:hAnsi="Arial" w:cs="Arial"/>
        </w:rPr>
        <w:t xml:space="preserve">expects the service provider to be able to demonstrate this in accordance with the contract. The </w:t>
      </w:r>
      <w:r w:rsidR="001B30A3">
        <w:rPr>
          <w:rFonts w:ascii="Arial" w:hAnsi="Arial" w:cs="Arial"/>
        </w:rPr>
        <w:t xml:space="preserve">Council </w:t>
      </w:r>
      <w:r w:rsidRPr="00B71342">
        <w:rPr>
          <w:rFonts w:ascii="Arial" w:hAnsi="Arial" w:cs="Arial"/>
        </w:rPr>
        <w:t>does not expect to have to manage the service provider’s performance.</w:t>
      </w:r>
    </w:p>
    <w:p w:rsidR="00342829" w:rsidRPr="003855FA" w:rsidRDefault="00342829" w:rsidP="00CC3617">
      <w:pPr>
        <w:ind w:right="-1"/>
        <w:jc w:val="both"/>
        <w:rPr>
          <w:rFonts w:ascii="Arial" w:hAnsi="Arial" w:cs="Arial"/>
          <w:bCs/>
        </w:rPr>
      </w:pPr>
    </w:p>
    <w:p w:rsidR="00DF0118" w:rsidRPr="003855FA" w:rsidRDefault="00DF0118" w:rsidP="00207830">
      <w:pPr>
        <w:pStyle w:val="Heading9"/>
        <w:numPr>
          <w:ilvl w:val="0"/>
          <w:numId w:val="7"/>
        </w:numPr>
        <w:ind w:left="709" w:right="-1" w:hanging="709"/>
        <w:jc w:val="both"/>
      </w:pPr>
      <w:bookmarkStart w:id="7" w:name="OLE_LINK6"/>
      <w:bookmarkStart w:id="8" w:name="OLE_LINK7"/>
      <w:bookmarkStart w:id="9" w:name="_Toc421793115"/>
      <w:r w:rsidRPr="003855FA">
        <w:t>Transfer of Undertakings (Protection of Employment) Regulations (TUPE)</w:t>
      </w:r>
      <w:bookmarkEnd w:id="7"/>
      <w:bookmarkEnd w:id="8"/>
      <w:r w:rsidRPr="003855FA">
        <w:t xml:space="preserve"> </w:t>
      </w:r>
      <w:bookmarkEnd w:id="9"/>
    </w:p>
    <w:p w:rsidR="00B71342" w:rsidRDefault="00B71342" w:rsidP="00CC3617">
      <w:pPr>
        <w:pStyle w:val="ListParagraph"/>
        <w:ind w:left="0" w:right="-1"/>
        <w:jc w:val="both"/>
        <w:rPr>
          <w:rFonts w:ascii="Arial" w:hAnsi="Arial" w:cs="Arial"/>
        </w:rPr>
      </w:pPr>
    </w:p>
    <w:p w:rsidR="00237E61" w:rsidRPr="00207830" w:rsidRDefault="00237E61" w:rsidP="00207830">
      <w:pPr>
        <w:pStyle w:val="ListParagraph"/>
        <w:numPr>
          <w:ilvl w:val="1"/>
          <w:numId w:val="7"/>
        </w:numPr>
        <w:ind w:left="709" w:right="-1" w:hanging="709"/>
        <w:jc w:val="both"/>
        <w:rPr>
          <w:rFonts w:ascii="Arial" w:hAnsi="Arial" w:cs="Arial"/>
          <w:bCs/>
        </w:rPr>
      </w:pPr>
      <w:r w:rsidRPr="00207830">
        <w:rPr>
          <w:rFonts w:ascii="Arial" w:hAnsi="Arial" w:cs="Arial"/>
          <w:bCs/>
        </w:rPr>
        <w:t>It is the council’s view that TUPE may apply with respect to the services currently provided. Tenderers should however seek their own professional advice in order to form their views on the question of TUPE and should specify the view that they have taken together with the reasons for that view in the tenderers submission.</w:t>
      </w:r>
    </w:p>
    <w:p w:rsidR="00237E61" w:rsidRPr="00237E61" w:rsidRDefault="00237E61" w:rsidP="002A39E2">
      <w:pPr>
        <w:pStyle w:val="ListParagraph"/>
        <w:tabs>
          <w:tab w:val="num" w:pos="1495"/>
        </w:tabs>
        <w:ind w:left="709" w:right="-1" w:hanging="709"/>
        <w:jc w:val="both"/>
        <w:rPr>
          <w:rFonts w:ascii="Arial" w:hAnsi="Arial" w:cs="Arial"/>
        </w:rPr>
      </w:pPr>
    </w:p>
    <w:p w:rsidR="00237E61" w:rsidRPr="00237E61" w:rsidRDefault="00237E61" w:rsidP="002A39E2">
      <w:pPr>
        <w:pStyle w:val="ListParagraph"/>
        <w:numPr>
          <w:ilvl w:val="1"/>
          <w:numId w:val="7"/>
        </w:numPr>
        <w:tabs>
          <w:tab w:val="num" w:pos="1495"/>
        </w:tabs>
        <w:ind w:left="709" w:right="-1" w:hanging="709"/>
        <w:jc w:val="both"/>
        <w:rPr>
          <w:rFonts w:ascii="Arial" w:hAnsi="Arial" w:cs="Arial"/>
        </w:rPr>
      </w:pPr>
      <w:r>
        <w:rPr>
          <w:rFonts w:ascii="Arial" w:hAnsi="Arial" w:cs="Arial"/>
        </w:rPr>
        <w:t>D</w:t>
      </w:r>
      <w:r w:rsidRPr="00237E61">
        <w:rPr>
          <w:rFonts w:ascii="Arial" w:hAnsi="Arial" w:cs="Arial"/>
        </w:rPr>
        <w:t xml:space="preserve">etails of the staff employed by existing contractors on the services </w:t>
      </w:r>
      <w:r>
        <w:rPr>
          <w:rFonts w:ascii="Arial" w:hAnsi="Arial" w:cs="Arial"/>
        </w:rPr>
        <w:t xml:space="preserve">including </w:t>
      </w:r>
      <w:r w:rsidRPr="00237E61">
        <w:rPr>
          <w:rFonts w:ascii="Arial" w:hAnsi="Arial" w:cs="Arial"/>
        </w:rPr>
        <w:t xml:space="preserve">details of grade, hours of work, terms and conditions of employment, age, length of service etc. </w:t>
      </w:r>
      <w:r>
        <w:rPr>
          <w:rFonts w:ascii="Arial" w:hAnsi="Arial" w:cs="Arial"/>
        </w:rPr>
        <w:t>will be provided in advance of the tender submission deadline</w:t>
      </w:r>
      <w:r w:rsidRPr="00237E61">
        <w:rPr>
          <w:rFonts w:ascii="Arial" w:hAnsi="Arial" w:cs="Arial"/>
        </w:rPr>
        <w:t xml:space="preserve">. While this information </w:t>
      </w:r>
      <w:r>
        <w:rPr>
          <w:rFonts w:ascii="Arial" w:hAnsi="Arial" w:cs="Arial"/>
        </w:rPr>
        <w:t xml:space="preserve">is </w:t>
      </w:r>
      <w:r w:rsidRPr="00237E61">
        <w:rPr>
          <w:rFonts w:ascii="Arial" w:hAnsi="Arial" w:cs="Arial"/>
        </w:rPr>
        <w:t xml:space="preserve">believed to be correct at the time of issue, the </w:t>
      </w:r>
      <w:r w:rsidR="001B30A3">
        <w:rPr>
          <w:rFonts w:ascii="Arial" w:hAnsi="Arial" w:cs="Arial"/>
        </w:rPr>
        <w:t xml:space="preserve">Council </w:t>
      </w:r>
      <w:r w:rsidRPr="00237E61">
        <w:rPr>
          <w:rFonts w:ascii="Arial" w:hAnsi="Arial" w:cs="Arial"/>
        </w:rPr>
        <w:t xml:space="preserve">will not accept any liability in any circumstances for its accuracy, adequacy or completeness, nor is any express or implied warranty given. However it is up to each tenderer to reach its own view on the application of TUPE and if necessary </w:t>
      </w:r>
      <w:r w:rsidRPr="00237E61">
        <w:rPr>
          <w:rFonts w:ascii="Arial" w:hAnsi="Arial" w:cs="Arial"/>
        </w:rPr>
        <w:lastRenderedPageBreak/>
        <w:t xml:space="preserve">to make enquiries of the present contractor(s) and make appropriate allowances for this in any tender submission.  </w:t>
      </w:r>
    </w:p>
    <w:p w:rsidR="00237E61" w:rsidRDefault="00237E61" w:rsidP="002A39E2">
      <w:pPr>
        <w:pStyle w:val="ListParagraph"/>
        <w:ind w:left="709" w:right="-1" w:hanging="709"/>
        <w:jc w:val="both"/>
        <w:rPr>
          <w:rFonts w:ascii="Arial" w:hAnsi="Arial" w:cs="Arial"/>
        </w:rPr>
      </w:pPr>
    </w:p>
    <w:p w:rsidR="00237E61" w:rsidRPr="00207830" w:rsidRDefault="00237E61" w:rsidP="00207830">
      <w:pPr>
        <w:pStyle w:val="ListParagraph"/>
        <w:numPr>
          <w:ilvl w:val="1"/>
          <w:numId w:val="7"/>
        </w:numPr>
        <w:ind w:left="709" w:right="-1" w:hanging="709"/>
        <w:jc w:val="both"/>
        <w:rPr>
          <w:rFonts w:ascii="Arial" w:hAnsi="Arial" w:cs="Arial"/>
          <w:bCs/>
        </w:rPr>
      </w:pPr>
      <w:r w:rsidRPr="00207830">
        <w:rPr>
          <w:rFonts w:ascii="Arial" w:hAnsi="Arial" w:cs="Arial"/>
          <w:bCs/>
        </w:rPr>
        <w:t xml:space="preserve">It has been agreed with the current provider that the </w:t>
      </w:r>
      <w:r w:rsidR="001B30A3" w:rsidRPr="00207830">
        <w:rPr>
          <w:rFonts w:ascii="Arial" w:hAnsi="Arial" w:cs="Arial"/>
          <w:bCs/>
        </w:rPr>
        <w:t xml:space="preserve">Council </w:t>
      </w:r>
      <w:r w:rsidRPr="00207830">
        <w:rPr>
          <w:rFonts w:ascii="Arial" w:hAnsi="Arial" w:cs="Arial"/>
          <w:bCs/>
        </w:rPr>
        <w:t xml:space="preserve">will field all TUPE queries via the </w:t>
      </w:r>
      <w:proofErr w:type="spellStart"/>
      <w:proofErr w:type="gramStart"/>
      <w:r w:rsidRPr="00207830">
        <w:rPr>
          <w:rFonts w:ascii="Arial" w:hAnsi="Arial" w:cs="Arial"/>
          <w:bCs/>
        </w:rPr>
        <w:t>ProContract</w:t>
      </w:r>
      <w:proofErr w:type="spellEnd"/>
      <w:proofErr w:type="gramEnd"/>
      <w:r w:rsidRPr="00207830">
        <w:rPr>
          <w:rFonts w:ascii="Arial" w:hAnsi="Arial" w:cs="Arial"/>
          <w:bCs/>
        </w:rPr>
        <w:t xml:space="preserve"> system. All queries submitted on </w:t>
      </w:r>
      <w:proofErr w:type="spellStart"/>
      <w:r w:rsidRPr="00207830">
        <w:rPr>
          <w:rFonts w:ascii="Arial" w:hAnsi="Arial" w:cs="Arial"/>
          <w:bCs/>
        </w:rPr>
        <w:t>ProContract</w:t>
      </w:r>
      <w:proofErr w:type="spellEnd"/>
      <w:r w:rsidRPr="00207830">
        <w:rPr>
          <w:rFonts w:ascii="Arial" w:hAnsi="Arial" w:cs="Arial"/>
          <w:bCs/>
        </w:rPr>
        <w:t xml:space="preserve"> will be collated and sent to the current provider. Bristol City </w:t>
      </w:r>
      <w:r w:rsidR="001B30A3" w:rsidRPr="00207830">
        <w:rPr>
          <w:rFonts w:ascii="Arial" w:hAnsi="Arial" w:cs="Arial"/>
          <w:bCs/>
        </w:rPr>
        <w:t xml:space="preserve">Council </w:t>
      </w:r>
      <w:r w:rsidRPr="00207830">
        <w:rPr>
          <w:rFonts w:ascii="Arial" w:hAnsi="Arial" w:cs="Arial"/>
          <w:bCs/>
        </w:rPr>
        <w:t xml:space="preserve">acts as an intermediary in this process and does not carry any liability for the accuracy of TUPE information provided by the incumbent provider(s). It should be noted that such requests and the answers will be communicated to all other tenderers via </w:t>
      </w:r>
      <w:proofErr w:type="spellStart"/>
      <w:r w:rsidRPr="00207830">
        <w:rPr>
          <w:rFonts w:ascii="Arial" w:hAnsi="Arial" w:cs="Arial"/>
          <w:bCs/>
        </w:rPr>
        <w:t>ProContract</w:t>
      </w:r>
      <w:proofErr w:type="spellEnd"/>
      <w:r w:rsidRPr="00207830">
        <w:rPr>
          <w:rFonts w:ascii="Arial" w:hAnsi="Arial" w:cs="Arial"/>
          <w:bCs/>
        </w:rPr>
        <w:t>. The identity of the organisation making such requests will remain confidential and anonymous.</w:t>
      </w:r>
    </w:p>
    <w:p w:rsidR="00237E61" w:rsidRDefault="00237E61" w:rsidP="002A39E2">
      <w:pPr>
        <w:pStyle w:val="ListParagraph"/>
        <w:ind w:left="709" w:right="-1" w:hanging="709"/>
        <w:jc w:val="both"/>
        <w:rPr>
          <w:rFonts w:ascii="Arial" w:hAnsi="Arial" w:cs="Arial"/>
        </w:rPr>
      </w:pPr>
    </w:p>
    <w:p w:rsidR="00237E61" w:rsidRPr="00207830" w:rsidRDefault="00237E61" w:rsidP="00207830">
      <w:pPr>
        <w:pStyle w:val="ListParagraph"/>
        <w:numPr>
          <w:ilvl w:val="1"/>
          <w:numId w:val="7"/>
        </w:numPr>
        <w:ind w:left="709" w:right="-1" w:hanging="709"/>
        <w:jc w:val="both"/>
        <w:rPr>
          <w:rFonts w:ascii="Arial" w:hAnsi="Arial" w:cs="Arial"/>
          <w:bCs/>
        </w:rPr>
      </w:pPr>
      <w:r w:rsidRPr="00207830">
        <w:rPr>
          <w:rFonts w:ascii="Arial" w:hAnsi="Arial" w:cs="Arial"/>
          <w:bCs/>
        </w:rPr>
        <w:t xml:space="preserve">If your organisation requires further information in addition to that which the </w:t>
      </w:r>
      <w:r w:rsidR="001B30A3" w:rsidRPr="00207830">
        <w:rPr>
          <w:rFonts w:ascii="Arial" w:hAnsi="Arial" w:cs="Arial"/>
          <w:bCs/>
        </w:rPr>
        <w:t xml:space="preserve">Council </w:t>
      </w:r>
      <w:r w:rsidRPr="00207830">
        <w:rPr>
          <w:rFonts w:ascii="Arial" w:hAnsi="Arial" w:cs="Arial"/>
          <w:bCs/>
        </w:rPr>
        <w:t>has provided please contact the relevant contractor on the below details:</w:t>
      </w:r>
    </w:p>
    <w:p w:rsidR="00B71342" w:rsidRPr="00237E61" w:rsidRDefault="00B71342" w:rsidP="00CC3617">
      <w:pPr>
        <w:ind w:right="-1"/>
        <w:jc w:val="both"/>
        <w:rPr>
          <w:rFonts w:ascii="Arial" w:hAnsi="Arial" w:cs="Arial"/>
        </w:rPr>
      </w:pPr>
    </w:p>
    <w:tbl>
      <w:tblPr>
        <w:tblStyle w:val="TableGrid"/>
        <w:tblW w:w="0" w:type="auto"/>
        <w:tblInd w:w="108" w:type="dxa"/>
        <w:tblLayout w:type="fixed"/>
        <w:tblLook w:val="04A0" w:firstRow="1" w:lastRow="0" w:firstColumn="1" w:lastColumn="0" w:noHBand="0" w:noVBand="1"/>
      </w:tblPr>
      <w:tblGrid>
        <w:gridCol w:w="2552"/>
        <w:gridCol w:w="2126"/>
        <w:gridCol w:w="4678"/>
      </w:tblGrid>
      <w:tr w:rsidR="00DF0118" w:rsidRPr="003855FA" w:rsidTr="00B10FB3">
        <w:tc>
          <w:tcPr>
            <w:tcW w:w="2552" w:type="dxa"/>
            <w:shd w:val="clear" w:color="auto" w:fill="D9D9D9" w:themeFill="background1" w:themeFillShade="D9"/>
          </w:tcPr>
          <w:p w:rsidR="00DF0118" w:rsidRPr="003855FA" w:rsidRDefault="00DF0118" w:rsidP="00CC3617">
            <w:pPr>
              <w:ind w:right="-1"/>
              <w:jc w:val="both"/>
              <w:rPr>
                <w:rFonts w:ascii="Arial" w:hAnsi="Arial" w:cs="Arial"/>
                <w:b/>
                <w:bCs/>
              </w:rPr>
            </w:pPr>
            <w:r w:rsidRPr="003855FA">
              <w:rPr>
                <w:rFonts w:ascii="Arial" w:hAnsi="Arial" w:cs="Arial"/>
                <w:b/>
                <w:bCs/>
              </w:rPr>
              <w:t>Organisation</w:t>
            </w:r>
          </w:p>
        </w:tc>
        <w:tc>
          <w:tcPr>
            <w:tcW w:w="2126" w:type="dxa"/>
            <w:shd w:val="clear" w:color="auto" w:fill="D9D9D9" w:themeFill="background1" w:themeFillShade="D9"/>
          </w:tcPr>
          <w:p w:rsidR="00DF0118" w:rsidRPr="003855FA" w:rsidRDefault="00DF0118" w:rsidP="00CC3617">
            <w:pPr>
              <w:ind w:right="-1"/>
              <w:jc w:val="both"/>
              <w:rPr>
                <w:rFonts w:ascii="Arial" w:hAnsi="Arial" w:cs="Arial"/>
                <w:b/>
                <w:bCs/>
              </w:rPr>
            </w:pPr>
            <w:r w:rsidRPr="003855FA">
              <w:rPr>
                <w:rFonts w:ascii="Arial" w:hAnsi="Arial" w:cs="Arial"/>
                <w:b/>
                <w:bCs/>
              </w:rPr>
              <w:t>Contact Name</w:t>
            </w:r>
          </w:p>
        </w:tc>
        <w:tc>
          <w:tcPr>
            <w:tcW w:w="4678" w:type="dxa"/>
            <w:shd w:val="clear" w:color="auto" w:fill="D9D9D9" w:themeFill="background1" w:themeFillShade="D9"/>
          </w:tcPr>
          <w:p w:rsidR="00DF0118" w:rsidRPr="003855FA" w:rsidRDefault="00DF0118" w:rsidP="00CC3617">
            <w:pPr>
              <w:ind w:right="-1"/>
              <w:jc w:val="both"/>
              <w:rPr>
                <w:rFonts w:ascii="Arial" w:hAnsi="Arial" w:cs="Arial"/>
                <w:b/>
                <w:bCs/>
              </w:rPr>
            </w:pPr>
            <w:r w:rsidRPr="003855FA">
              <w:rPr>
                <w:rFonts w:ascii="Arial" w:hAnsi="Arial" w:cs="Arial"/>
                <w:b/>
                <w:bCs/>
              </w:rPr>
              <w:t>Email Address</w:t>
            </w:r>
          </w:p>
        </w:tc>
      </w:tr>
      <w:tr w:rsidR="00DF0118" w:rsidRPr="005C3437" w:rsidTr="00B10FB3">
        <w:tc>
          <w:tcPr>
            <w:tcW w:w="2552" w:type="dxa"/>
          </w:tcPr>
          <w:p w:rsidR="00DF0118" w:rsidRPr="005C3437" w:rsidRDefault="00DF0118" w:rsidP="00CC3617">
            <w:pPr>
              <w:ind w:right="-1"/>
              <w:jc w:val="both"/>
              <w:rPr>
                <w:rFonts w:ascii="Arial" w:hAnsi="Arial" w:cs="Arial"/>
                <w:bCs/>
              </w:rPr>
            </w:pPr>
            <w:r w:rsidRPr="005C3437">
              <w:rPr>
                <w:rFonts w:ascii="Arial" w:hAnsi="Arial" w:cs="Arial"/>
                <w:bCs/>
              </w:rPr>
              <w:t>In</w:t>
            </w:r>
            <w:r w:rsidR="005C3437">
              <w:rPr>
                <w:rFonts w:ascii="Arial" w:hAnsi="Arial" w:cs="Arial"/>
                <w:bCs/>
              </w:rPr>
              <w:t xml:space="preserve">terim </w:t>
            </w:r>
            <w:r w:rsidR="00D84EEE">
              <w:rPr>
                <w:rFonts w:ascii="Arial" w:hAnsi="Arial" w:cs="Arial"/>
                <w:bCs/>
              </w:rPr>
              <w:t>Main P</w:t>
            </w:r>
            <w:r w:rsidR="005C3437">
              <w:rPr>
                <w:rFonts w:ascii="Arial" w:hAnsi="Arial" w:cs="Arial"/>
                <w:bCs/>
              </w:rPr>
              <w:t>rovider for zone 5</w:t>
            </w:r>
          </w:p>
        </w:tc>
        <w:tc>
          <w:tcPr>
            <w:tcW w:w="2126" w:type="dxa"/>
          </w:tcPr>
          <w:p w:rsidR="00DF0118" w:rsidRPr="005C3437" w:rsidRDefault="00B71342" w:rsidP="00CC3617">
            <w:pPr>
              <w:ind w:right="-1"/>
              <w:jc w:val="both"/>
              <w:rPr>
                <w:rFonts w:ascii="Arial" w:hAnsi="Arial" w:cs="Arial"/>
                <w:bCs/>
              </w:rPr>
            </w:pPr>
            <w:r w:rsidRPr="005C3437">
              <w:rPr>
                <w:rFonts w:ascii="Arial" w:hAnsi="Arial" w:cs="Arial"/>
                <w:bCs/>
              </w:rPr>
              <w:t>H</w:t>
            </w:r>
            <w:r w:rsidR="00A52413" w:rsidRPr="005C3437">
              <w:rPr>
                <w:rFonts w:ascii="Arial" w:hAnsi="Arial" w:cs="Arial"/>
                <w:bCs/>
              </w:rPr>
              <w:t>ayley</w:t>
            </w:r>
            <w:r w:rsidR="005C3437">
              <w:rPr>
                <w:rFonts w:ascii="Arial" w:hAnsi="Arial" w:cs="Arial"/>
                <w:bCs/>
              </w:rPr>
              <w:t xml:space="preserve"> </w:t>
            </w:r>
            <w:proofErr w:type="spellStart"/>
            <w:r w:rsidR="00A52413" w:rsidRPr="005C3437">
              <w:rPr>
                <w:rFonts w:ascii="Arial" w:hAnsi="Arial" w:cs="Arial"/>
                <w:bCs/>
              </w:rPr>
              <w:t>Horwood</w:t>
            </w:r>
            <w:proofErr w:type="spellEnd"/>
          </w:p>
          <w:p w:rsidR="00074480" w:rsidRPr="005C3437" w:rsidRDefault="00074480" w:rsidP="00CC3617">
            <w:pPr>
              <w:ind w:right="-1"/>
              <w:jc w:val="both"/>
              <w:rPr>
                <w:rFonts w:ascii="Arial" w:hAnsi="Arial" w:cs="Arial"/>
                <w:bCs/>
              </w:rPr>
            </w:pPr>
            <w:r w:rsidRPr="005C3437">
              <w:rPr>
                <w:rFonts w:ascii="Arial" w:hAnsi="Arial" w:cs="Arial"/>
                <w:bCs/>
              </w:rPr>
              <w:t>(Comfort Call)</w:t>
            </w:r>
          </w:p>
        </w:tc>
        <w:tc>
          <w:tcPr>
            <w:tcW w:w="4678" w:type="dxa"/>
          </w:tcPr>
          <w:p w:rsidR="00DF0118" w:rsidRPr="005C3437" w:rsidRDefault="00A52413" w:rsidP="00CC3617">
            <w:pPr>
              <w:ind w:right="-1"/>
              <w:jc w:val="both"/>
              <w:rPr>
                <w:rFonts w:ascii="Arial" w:hAnsi="Arial" w:cs="Arial"/>
                <w:bCs/>
              </w:rPr>
            </w:pPr>
            <w:r w:rsidRPr="005C3437">
              <w:rPr>
                <w:rFonts w:ascii="Arial" w:hAnsi="Arial" w:cs="Arial"/>
                <w:bCs/>
              </w:rPr>
              <w:t>Hayley.Horwood@candchealthcare.co.uk</w:t>
            </w:r>
          </w:p>
        </w:tc>
      </w:tr>
      <w:tr w:rsidR="00DF0118" w:rsidRPr="005C3437" w:rsidTr="00B10FB3">
        <w:tc>
          <w:tcPr>
            <w:tcW w:w="2552" w:type="dxa"/>
          </w:tcPr>
          <w:p w:rsidR="00A52413" w:rsidRPr="005C3437" w:rsidRDefault="00DF0118" w:rsidP="00CC3617">
            <w:pPr>
              <w:ind w:right="-1"/>
              <w:jc w:val="both"/>
              <w:rPr>
                <w:rFonts w:ascii="Arial" w:hAnsi="Arial" w:cs="Arial"/>
                <w:bCs/>
              </w:rPr>
            </w:pPr>
            <w:r w:rsidRPr="005C3437">
              <w:rPr>
                <w:rFonts w:ascii="Arial" w:hAnsi="Arial" w:cs="Arial"/>
                <w:bCs/>
              </w:rPr>
              <w:t>In</w:t>
            </w:r>
            <w:r w:rsidR="005C3437">
              <w:rPr>
                <w:rFonts w:ascii="Arial" w:hAnsi="Arial" w:cs="Arial"/>
                <w:bCs/>
              </w:rPr>
              <w:t xml:space="preserve">terim </w:t>
            </w:r>
            <w:r w:rsidR="00D84EEE">
              <w:rPr>
                <w:rFonts w:ascii="Arial" w:hAnsi="Arial" w:cs="Arial"/>
                <w:bCs/>
              </w:rPr>
              <w:t>Main P</w:t>
            </w:r>
            <w:r w:rsidR="005C3437">
              <w:rPr>
                <w:rFonts w:ascii="Arial" w:hAnsi="Arial" w:cs="Arial"/>
                <w:bCs/>
              </w:rPr>
              <w:t>rovider for zone 9</w:t>
            </w:r>
          </w:p>
        </w:tc>
        <w:tc>
          <w:tcPr>
            <w:tcW w:w="2126" w:type="dxa"/>
          </w:tcPr>
          <w:p w:rsidR="00DF0118" w:rsidRPr="005C3437" w:rsidRDefault="00074480" w:rsidP="00CC3617">
            <w:pPr>
              <w:ind w:right="-1"/>
              <w:jc w:val="both"/>
              <w:rPr>
                <w:rFonts w:ascii="Arial" w:hAnsi="Arial" w:cs="Arial"/>
                <w:bCs/>
              </w:rPr>
            </w:pPr>
            <w:r w:rsidRPr="005C3437">
              <w:rPr>
                <w:rFonts w:ascii="Arial" w:hAnsi="Arial" w:cs="Arial"/>
                <w:bCs/>
              </w:rPr>
              <w:t>Cheryl Beard</w:t>
            </w:r>
          </w:p>
          <w:p w:rsidR="00074480" w:rsidRPr="005C3437" w:rsidRDefault="00074480" w:rsidP="00CC3617">
            <w:pPr>
              <w:ind w:right="-1"/>
              <w:jc w:val="both"/>
              <w:rPr>
                <w:rFonts w:ascii="Arial" w:hAnsi="Arial" w:cs="Arial"/>
                <w:bCs/>
              </w:rPr>
            </w:pPr>
            <w:r w:rsidRPr="005C3437">
              <w:rPr>
                <w:rFonts w:ascii="Arial" w:hAnsi="Arial" w:cs="Arial"/>
                <w:bCs/>
              </w:rPr>
              <w:t>(</w:t>
            </w:r>
            <w:proofErr w:type="spellStart"/>
            <w:r w:rsidRPr="005C3437">
              <w:rPr>
                <w:rFonts w:ascii="Arial" w:hAnsi="Arial" w:cs="Arial"/>
                <w:bCs/>
              </w:rPr>
              <w:t>Medacs</w:t>
            </w:r>
            <w:proofErr w:type="spellEnd"/>
            <w:r w:rsidRPr="005C3437">
              <w:rPr>
                <w:rFonts w:ascii="Arial" w:hAnsi="Arial" w:cs="Arial"/>
                <w:bCs/>
              </w:rPr>
              <w:t>)</w:t>
            </w:r>
          </w:p>
        </w:tc>
        <w:tc>
          <w:tcPr>
            <w:tcW w:w="4678" w:type="dxa"/>
          </w:tcPr>
          <w:p w:rsidR="00DF0118" w:rsidRPr="005C3437" w:rsidRDefault="00074480" w:rsidP="00CC3617">
            <w:pPr>
              <w:ind w:right="-1"/>
              <w:jc w:val="both"/>
              <w:rPr>
                <w:rFonts w:ascii="Arial" w:hAnsi="Arial" w:cs="Arial"/>
                <w:bCs/>
              </w:rPr>
            </w:pPr>
            <w:r w:rsidRPr="005C3437">
              <w:rPr>
                <w:rFonts w:ascii="Arial" w:hAnsi="Arial" w:cs="Arial"/>
                <w:bCs/>
              </w:rPr>
              <w:t>Cheryl.Beard@Medacs.com</w:t>
            </w:r>
          </w:p>
        </w:tc>
      </w:tr>
    </w:tbl>
    <w:p w:rsidR="00DF0118" w:rsidRPr="003855FA" w:rsidRDefault="00DF0118" w:rsidP="00CC3617">
      <w:pPr>
        <w:pStyle w:val="Heading2"/>
        <w:ind w:right="-1"/>
        <w:jc w:val="both"/>
        <w:rPr>
          <w:rFonts w:cs="Arial"/>
          <w:lang w:val="fr-FR"/>
        </w:rPr>
      </w:pPr>
    </w:p>
    <w:p w:rsidR="005B784D" w:rsidRPr="00B71342" w:rsidRDefault="005B784D" w:rsidP="00207830">
      <w:pPr>
        <w:pStyle w:val="Heading9"/>
        <w:numPr>
          <w:ilvl w:val="0"/>
          <w:numId w:val="7"/>
        </w:numPr>
        <w:ind w:left="709" w:right="-1" w:hanging="709"/>
        <w:jc w:val="both"/>
      </w:pPr>
      <w:bookmarkStart w:id="10" w:name="_Toc369174958"/>
      <w:r w:rsidRPr="003855FA">
        <w:t xml:space="preserve">Freedom of Information Act </w:t>
      </w:r>
      <w:bookmarkEnd w:id="10"/>
      <w:r w:rsidR="00B9250E" w:rsidRPr="003855FA">
        <w:t xml:space="preserve">2000 and Environmental </w:t>
      </w:r>
      <w:proofErr w:type="gramStart"/>
      <w:r w:rsidR="00B9250E" w:rsidRPr="003855FA">
        <w:t xml:space="preserve">Information </w:t>
      </w:r>
      <w:r w:rsidR="00B10FB3">
        <w:t xml:space="preserve"> </w:t>
      </w:r>
      <w:r w:rsidR="00B9250E" w:rsidRPr="003855FA">
        <w:t>Regulations</w:t>
      </w:r>
      <w:proofErr w:type="gramEnd"/>
      <w:r w:rsidR="00B9250E" w:rsidRPr="003855FA">
        <w:t xml:space="preserve"> 2004</w:t>
      </w:r>
    </w:p>
    <w:p w:rsidR="00B71342" w:rsidRDefault="00B71342" w:rsidP="002A39E2">
      <w:pPr>
        <w:pStyle w:val="ListParagraph"/>
        <w:ind w:left="1134" w:right="-1" w:hanging="850"/>
        <w:jc w:val="both"/>
        <w:rPr>
          <w:rFonts w:ascii="Arial" w:hAnsi="Arial" w:cs="Arial"/>
          <w:bCs/>
        </w:rPr>
      </w:pPr>
    </w:p>
    <w:p w:rsidR="005B784D" w:rsidRPr="00B71342" w:rsidRDefault="005B784D" w:rsidP="00A53755">
      <w:pPr>
        <w:pStyle w:val="ListParagraph"/>
        <w:numPr>
          <w:ilvl w:val="1"/>
          <w:numId w:val="7"/>
        </w:numPr>
        <w:ind w:left="709" w:right="-1" w:hanging="709"/>
        <w:jc w:val="both"/>
        <w:rPr>
          <w:rFonts w:ascii="Arial" w:hAnsi="Arial" w:cs="Arial"/>
          <w:bCs/>
        </w:rPr>
      </w:pPr>
      <w:r w:rsidRPr="00B71342">
        <w:rPr>
          <w:rFonts w:ascii="Arial" w:hAnsi="Arial" w:cs="Arial"/>
          <w:bCs/>
        </w:rPr>
        <w:t>The Freedom of Information Act 2000</w:t>
      </w:r>
      <w:r w:rsidR="00B9250E" w:rsidRPr="00B71342">
        <w:rPr>
          <w:rFonts w:ascii="Arial" w:hAnsi="Arial" w:cs="Arial"/>
          <w:bCs/>
        </w:rPr>
        <w:t xml:space="preserve"> and Environmental Information Regulations 2004</w:t>
      </w:r>
      <w:r w:rsidRPr="00B71342">
        <w:rPr>
          <w:rFonts w:ascii="Arial" w:hAnsi="Arial" w:cs="Arial"/>
          <w:bCs/>
        </w:rPr>
        <w:t xml:space="preserve"> affects all information held by local authorities. It is a matter of law and local authorities cannot contract out of it. So far as procurement information is concerned, the </w:t>
      </w:r>
      <w:r w:rsidR="001B30A3">
        <w:rPr>
          <w:rFonts w:ascii="Arial" w:hAnsi="Arial" w:cs="Arial"/>
          <w:bCs/>
        </w:rPr>
        <w:t xml:space="preserve">Council </w:t>
      </w:r>
      <w:r w:rsidRPr="00B71342">
        <w:rPr>
          <w:rFonts w:ascii="Arial" w:hAnsi="Arial" w:cs="Arial"/>
          <w:bCs/>
        </w:rPr>
        <w:t xml:space="preserve">currently expects the position as to what information may be accessible to the public, to be as set out in the table below. However, it can give no guarantee that this will continue to be the case, as the legislation develops and as the Information commissioner issues decisions in this area, thus these are working assumptions as opposed to absolutes. Nor can the </w:t>
      </w:r>
      <w:r w:rsidR="001B30A3">
        <w:rPr>
          <w:rFonts w:ascii="Arial" w:hAnsi="Arial" w:cs="Arial"/>
          <w:bCs/>
        </w:rPr>
        <w:t xml:space="preserve">Council </w:t>
      </w:r>
      <w:r w:rsidRPr="00B71342">
        <w:rPr>
          <w:rFonts w:ascii="Arial" w:hAnsi="Arial" w:cs="Arial"/>
          <w:bCs/>
        </w:rPr>
        <w:t>give any commitment that it or other customers may not be required or feel obliged to make information available to the public or to withhold it on some other basis. By submitting your tender, tenderers are taken to accept this.</w:t>
      </w:r>
    </w:p>
    <w:p w:rsidR="000209E8" w:rsidRPr="003855FA" w:rsidRDefault="000209E8" w:rsidP="00CC3617">
      <w:pPr>
        <w:ind w:right="-1"/>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8"/>
        <w:gridCol w:w="6053"/>
      </w:tblGrid>
      <w:tr w:rsidR="005B784D" w:rsidRPr="003855FA" w:rsidTr="005B784D">
        <w:tc>
          <w:tcPr>
            <w:tcW w:w="1838" w:type="pct"/>
            <w:shd w:val="clear" w:color="auto" w:fill="E0E0E0"/>
          </w:tcPr>
          <w:p w:rsidR="005B784D" w:rsidRPr="003855FA" w:rsidRDefault="005B784D" w:rsidP="00CC3617">
            <w:pPr>
              <w:ind w:right="-1"/>
              <w:jc w:val="both"/>
              <w:rPr>
                <w:rFonts w:ascii="Arial" w:hAnsi="Arial" w:cs="Arial"/>
                <w:b/>
              </w:rPr>
            </w:pPr>
            <w:r w:rsidRPr="003855FA">
              <w:rPr>
                <w:rFonts w:ascii="Arial" w:hAnsi="Arial" w:cs="Arial"/>
                <w:b/>
              </w:rPr>
              <w:t>Information</w:t>
            </w:r>
          </w:p>
        </w:tc>
        <w:tc>
          <w:tcPr>
            <w:tcW w:w="3162" w:type="pct"/>
            <w:shd w:val="clear" w:color="auto" w:fill="E0E0E0"/>
          </w:tcPr>
          <w:p w:rsidR="005B784D" w:rsidRPr="003855FA" w:rsidRDefault="005B784D" w:rsidP="00CC3617">
            <w:pPr>
              <w:ind w:right="-1"/>
              <w:jc w:val="both"/>
              <w:rPr>
                <w:rFonts w:ascii="Arial" w:hAnsi="Arial" w:cs="Arial"/>
                <w:b/>
              </w:rPr>
            </w:pPr>
            <w:r w:rsidRPr="003855FA">
              <w:rPr>
                <w:rFonts w:ascii="Arial" w:hAnsi="Arial" w:cs="Arial"/>
                <w:b/>
              </w:rPr>
              <w:t>How it is treated</w:t>
            </w:r>
          </w:p>
        </w:tc>
      </w:tr>
      <w:tr w:rsidR="005B784D" w:rsidRPr="003855FA" w:rsidTr="005B784D">
        <w:tc>
          <w:tcPr>
            <w:tcW w:w="1838" w:type="pct"/>
          </w:tcPr>
          <w:p w:rsidR="005B784D" w:rsidRPr="003855FA" w:rsidRDefault="005B784D" w:rsidP="00CC3617">
            <w:pPr>
              <w:tabs>
                <w:tab w:val="num" w:pos="900"/>
              </w:tabs>
              <w:ind w:right="-1"/>
              <w:jc w:val="both"/>
              <w:rPr>
                <w:rFonts w:ascii="Arial" w:hAnsi="Arial" w:cs="Arial"/>
              </w:rPr>
            </w:pPr>
            <w:r w:rsidRPr="003855FA">
              <w:rPr>
                <w:rFonts w:ascii="Arial" w:hAnsi="Arial" w:cs="Arial"/>
              </w:rPr>
              <w:t xml:space="preserve">Tender submissions </w:t>
            </w:r>
          </w:p>
        </w:tc>
        <w:tc>
          <w:tcPr>
            <w:tcW w:w="3162" w:type="pct"/>
          </w:tcPr>
          <w:p w:rsidR="005B784D" w:rsidRPr="003855FA" w:rsidRDefault="005B784D" w:rsidP="00CC3617">
            <w:pPr>
              <w:tabs>
                <w:tab w:val="num" w:pos="0"/>
              </w:tabs>
              <w:ind w:right="-1"/>
              <w:jc w:val="both"/>
              <w:rPr>
                <w:rFonts w:ascii="Arial" w:hAnsi="Arial" w:cs="Arial"/>
              </w:rPr>
            </w:pPr>
            <w:r w:rsidRPr="003855FA">
              <w:rPr>
                <w:rFonts w:ascii="Arial" w:hAnsi="Arial" w:cs="Arial"/>
              </w:rPr>
              <w:t xml:space="preserve">Will be treated as publicly inaccessible at least until the notification of successful bidder.  </w:t>
            </w:r>
          </w:p>
        </w:tc>
      </w:tr>
      <w:tr w:rsidR="005B784D" w:rsidRPr="003855FA" w:rsidTr="005B784D">
        <w:tc>
          <w:tcPr>
            <w:tcW w:w="1838" w:type="pct"/>
          </w:tcPr>
          <w:p w:rsidR="005B784D" w:rsidRPr="003855FA" w:rsidRDefault="005B784D" w:rsidP="00CC3617">
            <w:pPr>
              <w:tabs>
                <w:tab w:val="num" w:pos="0"/>
              </w:tabs>
              <w:ind w:right="-1"/>
              <w:jc w:val="both"/>
              <w:rPr>
                <w:rFonts w:ascii="Arial" w:hAnsi="Arial" w:cs="Arial"/>
              </w:rPr>
            </w:pPr>
            <w:r w:rsidRPr="003855FA">
              <w:rPr>
                <w:rFonts w:ascii="Arial" w:hAnsi="Arial" w:cs="Arial"/>
              </w:rPr>
              <w:t>Identity and amount of tenders</w:t>
            </w:r>
          </w:p>
        </w:tc>
        <w:tc>
          <w:tcPr>
            <w:tcW w:w="3162" w:type="pct"/>
          </w:tcPr>
          <w:p w:rsidR="005B784D" w:rsidRPr="003855FA" w:rsidRDefault="005B784D" w:rsidP="00CC3617">
            <w:pPr>
              <w:tabs>
                <w:tab w:val="num" w:pos="0"/>
              </w:tabs>
              <w:ind w:right="-1"/>
              <w:jc w:val="both"/>
              <w:rPr>
                <w:rFonts w:ascii="Arial" w:hAnsi="Arial" w:cs="Arial"/>
              </w:rPr>
            </w:pPr>
            <w:r w:rsidRPr="003855FA">
              <w:rPr>
                <w:rFonts w:ascii="Arial" w:hAnsi="Arial" w:cs="Arial"/>
              </w:rPr>
              <w:t xml:space="preserve">The total tender price of </w:t>
            </w:r>
            <w:r w:rsidR="00012621">
              <w:rPr>
                <w:rFonts w:ascii="Arial" w:hAnsi="Arial" w:cs="Arial"/>
              </w:rPr>
              <w:t xml:space="preserve">the </w:t>
            </w:r>
            <w:r w:rsidRPr="003855FA">
              <w:rPr>
                <w:rFonts w:ascii="Arial" w:hAnsi="Arial" w:cs="Arial"/>
              </w:rPr>
              <w:t xml:space="preserve">successful bidder will become accessible between notification of successful bidder and contract signature. </w:t>
            </w:r>
          </w:p>
        </w:tc>
      </w:tr>
      <w:tr w:rsidR="005B784D" w:rsidRPr="003855FA" w:rsidTr="005B784D">
        <w:tc>
          <w:tcPr>
            <w:tcW w:w="1838" w:type="pct"/>
          </w:tcPr>
          <w:p w:rsidR="005B784D" w:rsidRPr="003855FA" w:rsidRDefault="005B784D" w:rsidP="00CC3617">
            <w:pPr>
              <w:tabs>
                <w:tab w:val="num" w:pos="0"/>
              </w:tabs>
              <w:ind w:right="-1"/>
              <w:jc w:val="both"/>
              <w:rPr>
                <w:rFonts w:ascii="Arial" w:hAnsi="Arial" w:cs="Arial"/>
              </w:rPr>
            </w:pPr>
            <w:r w:rsidRPr="003855FA">
              <w:rPr>
                <w:rFonts w:ascii="Arial" w:hAnsi="Arial" w:cs="Arial"/>
              </w:rPr>
              <w:t>Contract Documents as completed by the successful tenderer</w:t>
            </w:r>
          </w:p>
        </w:tc>
        <w:tc>
          <w:tcPr>
            <w:tcW w:w="3162" w:type="pct"/>
          </w:tcPr>
          <w:p w:rsidR="005B784D" w:rsidRPr="003855FA" w:rsidRDefault="005B784D" w:rsidP="00CC3617">
            <w:pPr>
              <w:tabs>
                <w:tab w:val="num" w:pos="0"/>
              </w:tabs>
              <w:ind w:right="-1"/>
              <w:jc w:val="both"/>
              <w:rPr>
                <w:rFonts w:ascii="Arial" w:hAnsi="Arial" w:cs="Arial"/>
              </w:rPr>
            </w:pPr>
            <w:r w:rsidRPr="003855FA">
              <w:rPr>
                <w:rFonts w:ascii="Arial" w:hAnsi="Arial" w:cs="Arial"/>
              </w:rPr>
              <w:t>Accessible during the advertisement period</w:t>
            </w:r>
            <w:r w:rsidR="004158C6" w:rsidRPr="003855FA">
              <w:rPr>
                <w:rFonts w:ascii="Arial" w:hAnsi="Arial" w:cs="Arial"/>
              </w:rPr>
              <w:t xml:space="preserve"> – </w:t>
            </w:r>
            <w:r w:rsidRPr="003855FA">
              <w:rPr>
                <w:rFonts w:ascii="Arial" w:hAnsi="Arial" w:cs="Arial"/>
              </w:rPr>
              <w:t>under the council’s auditing regime.</w:t>
            </w:r>
          </w:p>
        </w:tc>
      </w:tr>
      <w:tr w:rsidR="005B784D" w:rsidRPr="003855FA" w:rsidTr="005B784D">
        <w:tc>
          <w:tcPr>
            <w:tcW w:w="1838" w:type="pct"/>
          </w:tcPr>
          <w:p w:rsidR="005B784D" w:rsidRPr="003855FA" w:rsidRDefault="005B784D" w:rsidP="00CC3617">
            <w:pPr>
              <w:tabs>
                <w:tab w:val="num" w:pos="0"/>
              </w:tabs>
              <w:ind w:right="-1"/>
              <w:jc w:val="both"/>
              <w:rPr>
                <w:rFonts w:ascii="Arial" w:hAnsi="Arial" w:cs="Arial"/>
              </w:rPr>
            </w:pPr>
            <w:r w:rsidRPr="003855FA">
              <w:rPr>
                <w:rFonts w:ascii="Arial" w:hAnsi="Arial" w:cs="Arial"/>
              </w:rPr>
              <w:t xml:space="preserve">Amounts spent on purchases </w:t>
            </w:r>
            <w:r w:rsidR="00856E84" w:rsidRPr="003855FA">
              <w:rPr>
                <w:rFonts w:ascii="Arial" w:hAnsi="Arial" w:cs="Arial"/>
              </w:rPr>
              <w:t>etc.</w:t>
            </w:r>
          </w:p>
        </w:tc>
        <w:tc>
          <w:tcPr>
            <w:tcW w:w="3162" w:type="pct"/>
          </w:tcPr>
          <w:p w:rsidR="005B784D" w:rsidRPr="003855FA" w:rsidRDefault="005B784D" w:rsidP="00CC3617">
            <w:pPr>
              <w:tabs>
                <w:tab w:val="num" w:pos="0"/>
              </w:tabs>
              <w:ind w:right="-1"/>
              <w:jc w:val="both"/>
              <w:rPr>
                <w:rFonts w:ascii="Arial" w:hAnsi="Arial" w:cs="Arial"/>
              </w:rPr>
            </w:pPr>
            <w:r w:rsidRPr="003855FA">
              <w:rPr>
                <w:rFonts w:ascii="Arial" w:hAnsi="Arial" w:cs="Arial"/>
              </w:rPr>
              <w:t>Accessible</w:t>
            </w:r>
          </w:p>
        </w:tc>
      </w:tr>
      <w:tr w:rsidR="005B784D" w:rsidRPr="003855FA" w:rsidTr="005B784D">
        <w:tc>
          <w:tcPr>
            <w:tcW w:w="1838" w:type="pct"/>
          </w:tcPr>
          <w:p w:rsidR="005B784D" w:rsidRPr="003855FA" w:rsidRDefault="005B784D" w:rsidP="00CC3617">
            <w:pPr>
              <w:tabs>
                <w:tab w:val="num" w:pos="0"/>
              </w:tabs>
              <w:ind w:right="-1"/>
              <w:jc w:val="both"/>
              <w:rPr>
                <w:rFonts w:ascii="Arial" w:hAnsi="Arial" w:cs="Arial"/>
              </w:rPr>
            </w:pPr>
            <w:r w:rsidRPr="003855FA">
              <w:rPr>
                <w:rFonts w:ascii="Arial" w:hAnsi="Arial" w:cs="Arial"/>
              </w:rPr>
              <w:t xml:space="preserve">Trade secrets and other </w:t>
            </w:r>
            <w:r w:rsidRPr="003855FA">
              <w:rPr>
                <w:rFonts w:ascii="Arial" w:hAnsi="Arial" w:cs="Arial"/>
              </w:rPr>
              <w:lastRenderedPageBreak/>
              <w:t>information that is genuinely commercially confidential</w:t>
            </w:r>
          </w:p>
        </w:tc>
        <w:tc>
          <w:tcPr>
            <w:tcW w:w="3162" w:type="pct"/>
          </w:tcPr>
          <w:p w:rsidR="005B784D" w:rsidRPr="003855FA" w:rsidRDefault="005B784D" w:rsidP="00CC3617">
            <w:pPr>
              <w:tabs>
                <w:tab w:val="num" w:pos="0"/>
              </w:tabs>
              <w:ind w:right="-1"/>
              <w:jc w:val="both"/>
              <w:rPr>
                <w:rFonts w:ascii="Arial" w:hAnsi="Arial" w:cs="Arial"/>
              </w:rPr>
            </w:pPr>
            <w:r w:rsidRPr="003855FA">
              <w:rPr>
                <w:rFonts w:ascii="Arial" w:hAnsi="Arial" w:cs="Arial"/>
              </w:rPr>
              <w:lastRenderedPageBreak/>
              <w:t xml:space="preserve">Under European Law the </w:t>
            </w:r>
            <w:r w:rsidR="001B30A3">
              <w:rPr>
                <w:rFonts w:ascii="Arial" w:hAnsi="Arial" w:cs="Arial"/>
              </w:rPr>
              <w:t xml:space="preserve">Council </w:t>
            </w:r>
            <w:r w:rsidRPr="003855FA">
              <w:rPr>
                <w:rFonts w:ascii="Arial" w:hAnsi="Arial" w:cs="Arial"/>
              </w:rPr>
              <w:t xml:space="preserve">is obliged not to </w:t>
            </w:r>
            <w:r w:rsidRPr="003855FA">
              <w:rPr>
                <w:rFonts w:ascii="Arial" w:hAnsi="Arial" w:cs="Arial"/>
              </w:rPr>
              <w:lastRenderedPageBreak/>
              <w:t xml:space="preserve">disclose information that is genuinely confidential (such as the formula for making a particular product).  However, the Information Commissioner has made it clear that this cannot be used as a blanket justification for refusing access, and that the </w:t>
            </w:r>
            <w:r w:rsidR="001B30A3">
              <w:rPr>
                <w:rFonts w:ascii="Arial" w:hAnsi="Arial" w:cs="Arial"/>
              </w:rPr>
              <w:t xml:space="preserve">Council </w:t>
            </w:r>
            <w:r w:rsidRPr="003855FA">
              <w:rPr>
                <w:rFonts w:ascii="Arial" w:hAnsi="Arial" w:cs="Arial"/>
              </w:rPr>
              <w:t xml:space="preserve">may not agree to treat information as confidential unless there is a really strong justification for doing so.  </w:t>
            </w:r>
          </w:p>
        </w:tc>
      </w:tr>
    </w:tbl>
    <w:p w:rsidR="005B784D" w:rsidRPr="003855FA" w:rsidRDefault="005B784D" w:rsidP="00CC3617">
      <w:pPr>
        <w:pStyle w:val="Header"/>
        <w:tabs>
          <w:tab w:val="clear" w:pos="4153"/>
          <w:tab w:val="clear" w:pos="8306"/>
        </w:tabs>
        <w:ind w:right="-1"/>
        <w:jc w:val="both"/>
        <w:rPr>
          <w:rFonts w:cs="Arial"/>
          <w:b/>
          <w:bCs/>
        </w:rPr>
      </w:pPr>
    </w:p>
    <w:p w:rsidR="00EA3AA7" w:rsidRPr="003855FA" w:rsidRDefault="00A81E1D" w:rsidP="00207830">
      <w:pPr>
        <w:pStyle w:val="Heading9"/>
        <w:numPr>
          <w:ilvl w:val="0"/>
          <w:numId w:val="7"/>
        </w:numPr>
        <w:ind w:left="0" w:right="-1" w:firstLine="0"/>
        <w:jc w:val="both"/>
      </w:pPr>
      <w:r w:rsidRPr="003855FA">
        <w:t xml:space="preserve">Bribery Act 2010 &amp; </w:t>
      </w:r>
      <w:r w:rsidR="00EA3AA7" w:rsidRPr="003855FA">
        <w:t>Whistleblowing</w:t>
      </w:r>
      <w:r w:rsidR="007F3A64" w:rsidRPr="003855FA">
        <w:t xml:space="preserve"> </w:t>
      </w:r>
    </w:p>
    <w:p w:rsidR="00B71342" w:rsidRDefault="00B71342" w:rsidP="00CC3617">
      <w:pPr>
        <w:pStyle w:val="ListParagraph"/>
        <w:ind w:left="0" w:right="-1"/>
        <w:jc w:val="both"/>
        <w:rPr>
          <w:rFonts w:ascii="Arial" w:hAnsi="Arial" w:cs="Arial"/>
          <w:bCs/>
        </w:rPr>
      </w:pPr>
    </w:p>
    <w:p w:rsidR="00067E99" w:rsidRPr="00B71342" w:rsidRDefault="001B30A3" w:rsidP="002A39E2">
      <w:pPr>
        <w:pStyle w:val="ListParagraph"/>
        <w:numPr>
          <w:ilvl w:val="1"/>
          <w:numId w:val="7"/>
        </w:numPr>
        <w:ind w:left="709" w:right="-1" w:hanging="709"/>
        <w:jc w:val="both"/>
        <w:rPr>
          <w:rFonts w:ascii="Arial" w:hAnsi="Arial" w:cs="Arial"/>
          <w:bCs/>
        </w:rPr>
      </w:pPr>
      <w:r>
        <w:rPr>
          <w:rFonts w:ascii="Arial" w:hAnsi="Arial" w:cs="Arial"/>
          <w:bCs/>
        </w:rPr>
        <w:t xml:space="preserve">Council </w:t>
      </w:r>
      <w:r w:rsidR="00EA3AA7" w:rsidRPr="00B71342">
        <w:rPr>
          <w:rFonts w:ascii="Arial" w:hAnsi="Arial" w:cs="Arial"/>
          <w:bCs/>
        </w:rPr>
        <w:t>contracts include provisions under which the contract will be terminated if the service provider or anyone on its behalf bribes or tries to bribe anyone in connection with any contract, or commits an offence under the Prevention of Corruption Acts 1889-1916</w:t>
      </w:r>
      <w:r w:rsidR="00BD30D4" w:rsidRPr="00B71342">
        <w:rPr>
          <w:rFonts w:ascii="Arial" w:hAnsi="Arial" w:cs="Arial"/>
          <w:bCs/>
        </w:rPr>
        <w:t xml:space="preserve"> or Bribery Act 2010</w:t>
      </w:r>
      <w:r w:rsidR="00EA3AA7" w:rsidRPr="00B71342">
        <w:rPr>
          <w:rFonts w:ascii="Arial" w:hAnsi="Arial" w:cs="Arial"/>
          <w:bCs/>
        </w:rPr>
        <w:t>.</w:t>
      </w:r>
    </w:p>
    <w:p w:rsidR="00B71342" w:rsidRDefault="00B71342" w:rsidP="002A39E2">
      <w:pPr>
        <w:pStyle w:val="ListParagraph"/>
        <w:ind w:left="709" w:right="-1" w:hanging="709"/>
        <w:jc w:val="both"/>
        <w:rPr>
          <w:rFonts w:ascii="Arial" w:hAnsi="Arial" w:cs="Arial"/>
          <w:bCs/>
        </w:rPr>
      </w:pPr>
    </w:p>
    <w:p w:rsidR="00EA3AA7" w:rsidRPr="00B71342" w:rsidRDefault="00EA3AA7" w:rsidP="002A39E2">
      <w:pPr>
        <w:pStyle w:val="ListParagraph"/>
        <w:numPr>
          <w:ilvl w:val="1"/>
          <w:numId w:val="7"/>
        </w:numPr>
        <w:ind w:left="709" w:right="-1" w:hanging="709"/>
        <w:jc w:val="both"/>
        <w:rPr>
          <w:rFonts w:ascii="Arial" w:hAnsi="Arial" w:cs="Arial"/>
          <w:bCs/>
        </w:rPr>
      </w:pPr>
      <w:r w:rsidRPr="00B71342">
        <w:rPr>
          <w:rFonts w:ascii="Arial" w:hAnsi="Arial" w:cs="Arial"/>
          <w:bCs/>
        </w:rPr>
        <w:t>There are stringent similar provisions under both UK and European law in respect of money laundering and misconduct in respect of European funding.</w:t>
      </w:r>
    </w:p>
    <w:p w:rsidR="00B71342" w:rsidRDefault="00B71342" w:rsidP="002A39E2">
      <w:pPr>
        <w:pStyle w:val="ListParagraph"/>
        <w:ind w:left="709" w:right="-1" w:hanging="709"/>
        <w:jc w:val="both"/>
        <w:rPr>
          <w:rFonts w:ascii="Arial" w:hAnsi="Arial" w:cs="Arial"/>
          <w:bCs/>
        </w:rPr>
      </w:pPr>
    </w:p>
    <w:p w:rsidR="00EA3AA7" w:rsidRPr="00B71342" w:rsidRDefault="00F92048" w:rsidP="002A39E2">
      <w:pPr>
        <w:pStyle w:val="ListParagraph"/>
        <w:numPr>
          <w:ilvl w:val="1"/>
          <w:numId w:val="7"/>
        </w:numPr>
        <w:ind w:left="709" w:right="-1" w:hanging="709"/>
        <w:jc w:val="both"/>
        <w:rPr>
          <w:rFonts w:ascii="Arial" w:hAnsi="Arial" w:cs="Arial"/>
          <w:bCs/>
        </w:rPr>
      </w:pPr>
      <w:r w:rsidRPr="00B71342">
        <w:rPr>
          <w:rFonts w:ascii="Arial" w:hAnsi="Arial" w:cs="Arial"/>
          <w:bCs/>
        </w:rPr>
        <w:t xml:space="preserve">The </w:t>
      </w:r>
      <w:r w:rsidR="001B30A3">
        <w:rPr>
          <w:rFonts w:ascii="Arial" w:hAnsi="Arial" w:cs="Arial"/>
          <w:bCs/>
        </w:rPr>
        <w:t xml:space="preserve">Council </w:t>
      </w:r>
      <w:r w:rsidR="00EA3AA7" w:rsidRPr="00B71342">
        <w:rPr>
          <w:rFonts w:ascii="Arial" w:hAnsi="Arial" w:cs="Arial"/>
          <w:bCs/>
        </w:rPr>
        <w:t xml:space="preserve">encourages all service providers, tenderers or for that matter anyone else, to contact it if any Councillor, employee or other service provider, tenderer or potential tenderer approaches them and either attempts to engage them in any such activity or hints that they could do so. If so, they should contact the </w:t>
      </w:r>
      <w:r w:rsidR="00691983" w:rsidRPr="00B71342">
        <w:rPr>
          <w:rFonts w:ascii="Arial" w:hAnsi="Arial" w:cs="Arial"/>
          <w:bCs/>
        </w:rPr>
        <w:t>c</w:t>
      </w:r>
      <w:r w:rsidR="00EA3AA7" w:rsidRPr="00B71342">
        <w:rPr>
          <w:rFonts w:ascii="Arial" w:hAnsi="Arial" w:cs="Arial"/>
          <w:bCs/>
        </w:rPr>
        <w:t>ouncil’s Chief Internal Auditor at the Corn Exchange, Bristol.</w:t>
      </w:r>
    </w:p>
    <w:p w:rsidR="00B71342" w:rsidRDefault="00B71342" w:rsidP="002A39E2">
      <w:pPr>
        <w:pStyle w:val="ListParagraph"/>
        <w:ind w:left="709" w:right="-1" w:hanging="709"/>
        <w:jc w:val="both"/>
        <w:rPr>
          <w:rFonts w:ascii="Arial" w:hAnsi="Arial" w:cs="Arial"/>
          <w:bCs/>
        </w:rPr>
      </w:pPr>
    </w:p>
    <w:p w:rsidR="00067E99" w:rsidRPr="00B71342" w:rsidRDefault="00781CA9" w:rsidP="002A39E2">
      <w:pPr>
        <w:pStyle w:val="ListParagraph"/>
        <w:numPr>
          <w:ilvl w:val="1"/>
          <w:numId w:val="7"/>
        </w:numPr>
        <w:ind w:left="709" w:right="-1" w:hanging="709"/>
        <w:jc w:val="both"/>
        <w:rPr>
          <w:rFonts w:ascii="Arial" w:hAnsi="Arial" w:cs="Arial"/>
          <w:bCs/>
        </w:rPr>
      </w:pPr>
      <w:r w:rsidRPr="00B71342">
        <w:rPr>
          <w:rFonts w:ascii="Arial" w:hAnsi="Arial" w:cs="Arial"/>
          <w:bCs/>
        </w:rPr>
        <w:t>I</w:t>
      </w:r>
      <w:r w:rsidR="00EA3AA7" w:rsidRPr="00B71342">
        <w:rPr>
          <w:rFonts w:ascii="Arial" w:hAnsi="Arial" w:cs="Arial"/>
          <w:bCs/>
        </w:rPr>
        <w:t xml:space="preserve">n respect of any concerns a service provider may raise about any other sort of irregularity, the </w:t>
      </w:r>
      <w:r w:rsidR="001B30A3">
        <w:rPr>
          <w:rFonts w:ascii="Arial" w:hAnsi="Arial" w:cs="Arial"/>
          <w:bCs/>
        </w:rPr>
        <w:t xml:space="preserve">Council </w:t>
      </w:r>
      <w:r w:rsidR="00EA3AA7" w:rsidRPr="00B71342">
        <w:rPr>
          <w:rFonts w:ascii="Arial" w:hAnsi="Arial" w:cs="Arial"/>
          <w:bCs/>
        </w:rPr>
        <w:t xml:space="preserve">will treat their information in confidence in comparable fashion as the protection offered to employees under the </w:t>
      </w:r>
      <w:r w:rsidR="00691983" w:rsidRPr="00B71342">
        <w:rPr>
          <w:rFonts w:ascii="Arial" w:hAnsi="Arial" w:cs="Arial"/>
          <w:bCs/>
        </w:rPr>
        <w:t>c</w:t>
      </w:r>
      <w:r w:rsidR="00EA3AA7" w:rsidRPr="00B71342">
        <w:rPr>
          <w:rFonts w:ascii="Arial" w:hAnsi="Arial" w:cs="Arial"/>
          <w:bCs/>
        </w:rPr>
        <w:t xml:space="preserve">ouncil’s whistle-blowing policy.  This can be found on the </w:t>
      </w:r>
      <w:r w:rsidR="00691983" w:rsidRPr="00B71342">
        <w:rPr>
          <w:rFonts w:ascii="Arial" w:hAnsi="Arial" w:cs="Arial"/>
          <w:bCs/>
        </w:rPr>
        <w:t>c</w:t>
      </w:r>
      <w:r w:rsidR="00EA3AA7" w:rsidRPr="00B71342">
        <w:rPr>
          <w:rFonts w:ascii="Arial" w:hAnsi="Arial" w:cs="Arial"/>
          <w:bCs/>
        </w:rPr>
        <w:t>ounci</w:t>
      </w:r>
      <w:r w:rsidR="00067E99" w:rsidRPr="00B71342">
        <w:rPr>
          <w:rFonts w:ascii="Arial" w:hAnsi="Arial" w:cs="Arial"/>
          <w:bCs/>
        </w:rPr>
        <w:t>l’s publicly accessible website:</w:t>
      </w:r>
    </w:p>
    <w:p w:rsidR="004303CC" w:rsidRDefault="008E26AC" w:rsidP="0033505A">
      <w:pPr>
        <w:ind w:left="709"/>
        <w:jc w:val="both"/>
        <w:rPr>
          <w:rFonts w:ascii="Arial" w:hAnsi="Arial" w:cs="Arial"/>
        </w:rPr>
      </w:pPr>
      <w:hyperlink r:id="rId11" w:history="1">
        <w:r w:rsidR="0033505A" w:rsidRPr="00585EEA">
          <w:rPr>
            <w:rStyle w:val="Hyperlink"/>
            <w:rFonts w:ascii="Arial" w:hAnsi="Arial" w:cs="Arial"/>
          </w:rPr>
          <w:t>https://www.bristol.gov.uk/documents/20182/33892/WhistleblowingPolicy_1.pdf/f5140d96-ba92-4dfa-b25e-5de9e8e8f020</w:t>
        </w:r>
      </w:hyperlink>
    </w:p>
    <w:p w:rsidR="0033505A" w:rsidRDefault="0033505A" w:rsidP="0033505A">
      <w:pPr>
        <w:pStyle w:val="Heading9"/>
        <w:ind w:left="567" w:right="-1"/>
        <w:jc w:val="both"/>
      </w:pPr>
      <w:bookmarkStart w:id="11" w:name="_Toc369173460"/>
    </w:p>
    <w:p w:rsidR="00EA3AA7" w:rsidRPr="003855FA" w:rsidRDefault="00EA3AA7" w:rsidP="00207830">
      <w:pPr>
        <w:pStyle w:val="Heading9"/>
        <w:numPr>
          <w:ilvl w:val="0"/>
          <w:numId w:val="7"/>
        </w:numPr>
        <w:ind w:left="0" w:right="-1" w:firstLine="0"/>
        <w:jc w:val="both"/>
      </w:pPr>
      <w:r w:rsidRPr="003855FA">
        <w:t xml:space="preserve">Fraud Act 2006 </w:t>
      </w:r>
      <w:bookmarkEnd w:id="11"/>
    </w:p>
    <w:p w:rsidR="00B71342" w:rsidRDefault="00B71342" w:rsidP="00CC3617">
      <w:pPr>
        <w:pStyle w:val="ListParagraph"/>
        <w:ind w:left="0" w:right="-1"/>
        <w:jc w:val="both"/>
        <w:rPr>
          <w:rFonts w:ascii="Arial" w:hAnsi="Arial" w:cs="Arial"/>
          <w:bCs/>
        </w:rPr>
      </w:pPr>
    </w:p>
    <w:p w:rsidR="00EA3AA7" w:rsidRPr="00B71342" w:rsidRDefault="00EA3AA7" w:rsidP="002A39E2">
      <w:pPr>
        <w:pStyle w:val="ListParagraph"/>
        <w:numPr>
          <w:ilvl w:val="1"/>
          <w:numId w:val="7"/>
        </w:numPr>
        <w:ind w:left="709" w:right="-1" w:hanging="709"/>
        <w:jc w:val="both"/>
        <w:rPr>
          <w:rFonts w:ascii="Arial" w:hAnsi="Arial" w:cs="Arial"/>
          <w:bCs/>
        </w:rPr>
      </w:pPr>
      <w:r w:rsidRPr="00B71342">
        <w:rPr>
          <w:rFonts w:ascii="Arial" w:hAnsi="Arial" w:cs="Arial"/>
          <w:bCs/>
        </w:rPr>
        <w:t>In responding to this tender document your attention is drawn to the Fraud Act which now includes offences of:</w:t>
      </w:r>
    </w:p>
    <w:p w:rsidR="00EA3AA7" w:rsidRPr="00B71342" w:rsidRDefault="00856E84" w:rsidP="00A53755">
      <w:pPr>
        <w:pStyle w:val="ListParagraph"/>
        <w:numPr>
          <w:ilvl w:val="0"/>
          <w:numId w:val="23"/>
        </w:numPr>
        <w:tabs>
          <w:tab w:val="num" w:pos="1276"/>
        </w:tabs>
        <w:ind w:left="1276" w:right="-1" w:hanging="567"/>
        <w:jc w:val="both"/>
        <w:rPr>
          <w:rFonts w:ascii="Arial" w:hAnsi="Arial" w:cs="Arial"/>
          <w:bCs/>
        </w:rPr>
      </w:pPr>
      <w:r w:rsidRPr="00B71342">
        <w:rPr>
          <w:rFonts w:ascii="Arial" w:hAnsi="Arial" w:cs="Arial"/>
          <w:bCs/>
        </w:rPr>
        <w:t>D</w:t>
      </w:r>
      <w:r w:rsidR="00EA3AA7" w:rsidRPr="00B71342">
        <w:rPr>
          <w:rFonts w:ascii="Arial" w:hAnsi="Arial" w:cs="Arial"/>
          <w:bCs/>
        </w:rPr>
        <w:t>ishonestly making a false representation; and</w:t>
      </w:r>
    </w:p>
    <w:p w:rsidR="00EA3AA7" w:rsidRPr="003855FA" w:rsidRDefault="00856E84" w:rsidP="00A53755">
      <w:pPr>
        <w:pStyle w:val="ListParagraph"/>
        <w:numPr>
          <w:ilvl w:val="0"/>
          <w:numId w:val="23"/>
        </w:numPr>
        <w:tabs>
          <w:tab w:val="num" w:pos="1276"/>
        </w:tabs>
        <w:ind w:left="1276" w:right="-1" w:hanging="567"/>
        <w:jc w:val="both"/>
        <w:rPr>
          <w:rFonts w:ascii="Arial" w:hAnsi="Arial" w:cs="Arial"/>
          <w:bCs/>
        </w:rPr>
      </w:pPr>
      <w:r w:rsidRPr="003855FA">
        <w:rPr>
          <w:rFonts w:ascii="Arial" w:hAnsi="Arial" w:cs="Arial"/>
          <w:bCs/>
        </w:rPr>
        <w:t>Dishonestly</w:t>
      </w:r>
      <w:r w:rsidR="00EA3AA7" w:rsidRPr="003855FA">
        <w:rPr>
          <w:rFonts w:ascii="Arial" w:hAnsi="Arial" w:cs="Arial"/>
          <w:bCs/>
        </w:rPr>
        <w:t xml:space="preserve"> failing to disclose information which a person is under legal duty to disclose.</w:t>
      </w:r>
    </w:p>
    <w:p w:rsidR="00B71342" w:rsidRDefault="00B71342" w:rsidP="002A39E2">
      <w:pPr>
        <w:pStyle w:val="ListParagraph"/>
        <w:ind w:left="709" w:right="-1" w:hanging="709"/>
        <w:jc w:val="both"/>
        <w:rPr>
          <w:rFonts w:ascii="Arial" w:hAnsi="Arial" w:cs="Arial"/>
          <w:bCs/>
        </w:rPr>
      </w:pPr>
    </w:p>
    <w:p w:rsidR="00B71342" w:rsidRDefault="00EA3AA7" w:rsidP="002A39E2">
      <w:pPr>
        <w:pStyle w:val="ListParagraph"/>
        <w:numPr>
          <w:ilvl w:val="1"/>
          <w:numId w:val="7"/>
        </w:numPr>
        <w:ind w:left="709" w:right="-1" w:hanging="709"/>
        <w:jc w:val="both"/>
        <w:rPr>
          <w:rFonts w:ascii="Arial" w:hAnsi="Arial" w:cs="Arial"/>
          <w:bCs/>
        </w:rPr>
      </w:pPr>
      <w:r w:rsidRPr="00B71342">
        <w:rPr>
          <w:rFonts w:ascii="Arial" w:hAnsi="Arial" w:cs="Arial"/>
          <w:bCs/>
        </w:rPr>
        <w:t>In both cases with the intention of making a gain for oneself or causing a loss or</w:t>
      </w:r>
      <w:r w:rsidRPr="003855FA">
        <w:rPr>
          <w:rFonts w:ascii="Arial" w:hAnsi="Arial" w:cs="Arial"/>
          <w:bCs/>
        </w:rPr>
        <w:t xml:space="preserve"> exposing another to a r</w:t>
      </w:r>
      <w:r w:rsidR="00B71342">
        <w:rPr>
          <w:rFonts w:ascii="Arial" w:hAnsi="Arial" w:cs="Arial"/>
          <w:bCs/>
        </w:rPr>
        <w:t>isk of loss.</w:t>
      </w:r>
    </w:p>
    <w:p w:rsidR="00B71342" w:rsidRDefault="00B71342" w:rsidP="002A39E2">
      <w:pPr>
        <w:pStyle w:val="ListParagraph"/>
        <w:ind w:left="709" w:right="-1" w:hanging="709"/>
        <w:jc w:val="both"/>
        <w:rPr>
          <w:rFonts w:ascii="Arial" w:hAnsi="Arial" w:cs="Arial"/>
          <w:bCs/>
        </w:rPr>
      </w:pPr>
    </w:p>
    <w:p w:rsidR="00EA3AA7" w:rsidRPr="00B71342" w:rsidRDefault="00EA3AA7" w:rsidP="002A39E2">
      <w:pPr>
        <w:pStyle w:val="ListParagraph"/>
        <w:numPr>
          <w:ilvl w:val="1"/>
          <w:numId w:val="7"/>
        </w:numPr>
        <w:ind w:left="709" w:right="-1" w:hanging="709"/>
        <w:jc w:val="both"/>
        <w:rPr>
          <w:rFonts w:ascii="Arial" w:hAnsi="Arial" w:cs="Arial"/>
          <w:bCs/>
        </w:rPr>
      </w:pPr>
      <w:r w:rsidRPr="00B71342">
        <w:rPr>
          <w:rFonts w:ascii="Arial" w:hAnsi="Arial" w:cs="Arial"/>
          <w:bCs/>
        </w:rPr>
        <w:t xml:space="preserve">When returning your tender you are confirming that your tender contains accurate information which will not mislead the </w:t>
      </w:r>
      <w:r w:rsidR="001B30A3">
        <w:rPr>
          <w:rFonts w:ascii="Arial" w:hAnsi="Arial" w:cs="Arial"/>
          <w:bCs/>
        </w:rPr>
        <w:t xml:space="preserve">Council </w:t>
      </w:r>
      <w:r w:rsidRPr="00B71342">
        <w:rPr>
          <w:rFonts w:ascii="Arial" w:hAnsi="Arial" w:cs="Arial"/>
          <w:bCs/>
        </w:rPr>
        <w:t>in the tender evaluation process.</w:t>
      </w:r>
    </w:p>
    <w:p w:rsidR="00B71342" w:rsidRDefault="00B71342" w:rsidP="002A39E2">
      <w:pPr>
        <w:pStyle w:val="ListParagraph"/>
        <w:ind w:left="709" w:right="-1" w:hanging="709"/>
        <w:jc w:val="both"/>
        <w:rPr>
          <w:rFonts w:ascii="Arial" w:hAnsi="Arial" w:cs="Arial"/>
          <w:bCs/>
        </w:rPr>
      </w:pPr>
    </w:p>
    <w:p w:rsidR="00EA3AA7" w:rsidRPr="00B71342" w:rsidRDefault="00EA3AA7" w:rsidP="002A39E2">
      <w:pPr>
        <w:pStyle w:val="ListParagraph"/>
        <w:numPr>
          <w:ilvl w:val="1"/>
          <w:numId w:val="7"/>
        </w:numPr>
        <w:ind w:left="709" w:right="-1" w:hanging="709"/>
        <w:jc w:val="both"/>
        <w:rPr>
          <w:rFonts w:ascii="Arial" w:hAnsi="Arial" w:cs="Arial"/>
          <w:bCs/>
        </w:rPr>
      </w:pPr>
      <w:r w:rsidRPr="00B71342">
        <w:rPr>
          <w:rFonts w:ascii="Arial" w:hAnsi="Arial" w:cs="Arial"/>
          <w:bCs/>
        </w:rPr>
        <w:t xml:space="preserve">In the event that the </w:t>
      </w:r>
      <w:r w:rsidR="001B30A3">
        <w:rPr>
          <w:rFonts w:ascii="Arial" w:hAnsi="Arial" w:cs="Arial"/>
          <w:bCs/>
        </w:rPr>
        <w:t xml:space="preserve">Council </w:t>
      </w:r>
      <w:r w:rsidRPr="00B71342">
        <w:rPr>
          <w:rFonts w:ascii="Arial" w:hAnsi="Arial" w:cs="Arial"/>
          <w:bCs/>
        </w:rPr>
        <w:t xml:space="preserve">finds that any tender contains a false representation, or which fails to disclose information relevant to the tender selection process, that </w:t>
      </w:r>
      <w:r w:rsidRPr="00B71342">
        <w:rPr>
          <w:rFonts w:ascii="Arial" w:hAnsi="Arial" w:cs="Arial"/>
          <w:bCs/>
        </w:rPr>
        <w:lastRenderedPageBreak/>
        <w:t xml:space="preserve">tender will be disqualified and the </w:t>
      </w:r>
      <w:r w:rsidR="001B30A3">
        <w:rPr>
          <w:rFonts w:ascii="Arial" w:hAnsi="Arial" w:cs="Arial"/>
          <w:bCs/>
        </w:rPr>
        <w:t xml:space="preserve">Council </w:t>
      </w:r>
      <w:r w:rsidRPr="00B71342">
        <w:rPr>
          <w:rFonts w:ascii="Arial" w:hAnsi="Arial" w:cs="Arial"/>
          <w:bCs/>
        </w:rPr>
        <w:t>will consider referring the matter to the police.</w:t>
      </w:r>
    </w:p>
    <w:p w:rsidR="00B71342" w:rsidRDefault="00B71342" w:rsidP="002A39E2">
      <w:pPr>
        <w:pStyle w:val="ListParagraph"/>
        <w:ind w:left="709" w:right="-1" w:hanging="709"/>
        <w:jc w:val="both"/>
        <w:rPr>
          <w:rFonts w:ascii="Arial" w:hAnsi="Arial" w:cs="Arial"/>
          <w:bCs/>
        </w:rPr>
      </w:pPr>
    </w:p>
    <w:p w:rsidR="00067E99" w:rsidRPr="00B71342" w:rsidRDefault="00EA3AA7" w:rsidP="002A39E2">
      <w:pPr>
        <w:pStyle w:val="ListParagraph"/>
        <w:numPr>
          <w:ilvl w:val="1"/>
          <w:numId w:val="7"/>
        </w:numPr>
        <w:ind w:left="709" w:right="-1" w:hanging="709"/>
        <w:jc w:val="both"/>
        <w:rPr>
          <w:rFonts w:ascii="Arial" w:hAnsi="Arial" w:cs="Arial"/>
          <w:bCs/>
        </w:rPr>
      </w:pPr>
      <w:r w:rsidRPr="00B71342">
        <w:rPr>
          <w:rFonts w:ascii="Arial" w:hAnsi="Arial" w:cs="Arial"/>
          <w:bCs/>
        </w:rPr>
        <w:t xml:space="preserve">If your tender is successful and the </w:t>
      </w:r>
      <w:r w:rsidR="001B30A3">
        <w:rPr>
          <w:rFonts w:ascii="Arial" w:hAnsi="Arial" w:cs="Arial"/>
          <w:bCs/>
        </w:rPr>
        <w:t xml:space="preserve">Council </w:t>
      </w:r>
      <w:r w:rsidRPr="00B71342">
        <w:rPr>
          <w:rFonts w:ascii="Arial" w:hAnsi="Arial" w:cs="Arial"/>
          <w:bCs/>
        </w:rPr>
        <w:t>find</w:t>
      </w:r>
      <w:r w:rsidR="00FC6E63" w:rsidRPr="00B71342">
        <w:rPr>
          <w:rFonts w:ascii="Arial" w:hAnsi="Arial" w:cs="Arial"/>
          <w:bCs/>
        </w:rPr>
        <w:t>s</w:t>
      </w:r>
      <w:r w:rsidRPr="00B71342">
        <w:rPr>
          <w:rFonts w:ascii="Arial" w:hAnsi="Arial" w:cs="Arial"/>
          <w:bCs/>
        </w:rPr>
        <w:t xml:space="preserve"> during the period of the Contract that either of the above applies, the </w:t>
      </w:r>
      <w:r w:rsidR="001B30A3">
        <w:rPr>
          <w:rFonts w:ascii="Arial" w:hAnsi="Arial" w:cs="Arial"/>
          <w:bCs/>
        </w:rPr>
        <w:t xml:space="preserve">Council </w:t>
      </w:r>
      <w:r w:rsidRPr="00B71342">
        <w:rPr>
          <w:rFonts w:ascii="Arial" w:hAnsi="Arial" w:cs="Arial"/>
          <w:bCs/>
        </w:rPr>
        <w:t>reserves the right to immediate termination and to a full indemnity for any loss or damage caused.</w:t>
      </w:r>
    </w:p>
    <w:p w:rsidR="00B71342" w:rsidRDefault="00B71342" w:rsidP="00CC3617">
      <w:pPr>
        <w:pStyle w:val="Heading9"/>
        <w:ind w:right="-1"/>
        <w:jc w:val="both"/>
      </w:pPr>
    </w:p>
    <w:p w:rsidR="00B15EEC" w:rsidRPr="003855FA" w:rsidRDefault="00B15EEC" w:rsidP="00207830">
      <w:pPr>
        <w:pStyle w:val="Heading9"/>
        <w:numPr>
          <w:ilvl w:val="0"/>
          <w:numId w:val="7"/>
        </w:numPr>
        <w:ind w:left="0" w:right="-1" w:firstLine="0"/>
        <w:jc w:val="both"/>
      </w:pPr>
      <w:r w:rsidRPr="003855FA">
        <w:t>Data Protection</w:t>
      </w:r>
    </w:p>
    <w:p w:rsidR="00B71342" w:rsidRDefault="00B71342" w:rsidP="00CC3617">
      <w:pPr>
        <w:pStyle w:val="ListParagraph"/>
        <w:ind w:left="0" w:right="-1"/>
        <w:jc w:val="both"/>
        <w:rPr>
          <w:rFonts w:ascii="Arial" w:hAnsi="Arial" w:cs="Arial"/>
          <w:bCs/>
        </w:rPr>
      </w:pPr>
    </w:p>
    <w:p w:rsidR="00067E99" w:rsidRPr="00B71342" w:rsidRDefault="001944B7" w:rsidP="002A39E2">
      <w:pPr>
        <w:pStyle w:val="ListParagraph"/>
        <w:numPr>
          <w:ilvl w:val="1"/>
          <w:numId w:val="7"/>
        </w:numPr>
        <w:ind w:left="709" w:right="-1" w:hanging="709"/>
        <w:jc w:val="both"/>
        <w:rPr>
          <w:rFonts w:ascii="Arial" w:hAnsi="Arial" w:cs="Arial"/>
          <w:bCs/>
        </w:rPr>
      </w:pPr>
      <w:r w:rsidRPr="00B71342">
        <w:rPr>
          <w:rFonts w:ascii="Arial" w:hAnsi="Arial" w:cs="Arial"/>
          <w:bCs/>
        </w:rPr>
        <w:t xml:space="preserve">The </w:t>
      </w:r>
      <w:r w:rsidR="001B30A3">
        <w:rPr>
          <w:rFonts w:ascii="Arial" w:hAnsi="Arial" w:cs="Arial"/>
          <w:bCs/>
        </w:rPr>
        <w:t xml:space="preserve">Council </w:t>
      </w:r>
      <w:r w:rsidRPr="00B71342">
        <w:rPr>
          <w:rFonts w:ascii="Arial" w:hAnsi="Arial" w:cs="Arial"/>
          <w:bCs/>
        </w:rPr>
        <w:t>require</w:t>
      </w:r>
      <w:r w:rsidR="00A023C6" w:rsidRPr="00B71342">
        <w:rPr>
          <w:rFonts w:ascii="Arial" w:hAnsi="Arial" w:cs="Arial"/>
          <w:bCs/>
        </w:rPr>
        <w:t>s</w:t>
      </w:r>
      <w:r w:rsidRPr="00B71342">
        <w:rPr>
          <w:rFonts w:ascii="Arial" w:hAnsi="Arial" w:cs="Arial"/>
          <w:bCs/>
        </w:rPr>
        <w:t xml:space="preserve"> the tenderer to comply with the terms and conditions of</w:t>
      </w:r>
      <w:r w:rsidR="003C16A9" w:rsidRPr="00B71342">
        <w:rPr>
          <w:rFonts w:ascii="Arial" w:hAnsi="Arial" w:cs="Arial"/>
          <w:bCs/>
        </w:rPr>
        <w:t xml:space="preserve"> </w:t>
      </w:r>
      <w:r w:rsidRPr="00B71342">
        <w:rPr>
          <w:rFonts w:ascii="Arial" w:hAnsi="Arial" w:cs="Arial"/>
          <w:bCs/>
        </w:rPr>
        <w:t>the 1988 Data Protection Act and take appropriate data security measures</w:t>
      </w:r>
      <w:r w:rsidR="003C16A9" w:rsidRPr="00B71342">
        <w:rPr>
          <w:rFonts w:ascii="Arial" w:hAnsi="Arial" w:cs="Arial"/>
          <w:bCs/>
        </w:rPr>
        <w:t xml:space="preserve"> </w:t>
      </w:r>
      <w:r w:rsidRPr="00B71342">
        <w:rPr>
          <w:rFonts w:ascii="Arial" w:hAnsi="Arial" w:cs="Arial"/>
          <w:bCs/>
        </w:rPr>
        <w:t>when processing personal data.</w:t>
      </w:r>
      <w:r w:rsidR="000C4E9F" w:rsidRPr="00B71342">
        <w:rPr>
          <w:rFonts w:ascii="Arial" w:hAnsi="Arial" w:cs="Arial"/>
          <w:bCs/>
        </w:rPr>
        <w:t xml:space="preserve"> </w:t>
      </w:r>
      <w:r w:rsidRPr="00B71342">
        <w:rPr>
          <w:rFonts w:ascii="Arial" w:hAnsi="Arial" w:cs="Arial"/>
          <w:bCs/>
        </w:rPr>
        <w:t>Any personal data processed by the tenderer</w:t>
      </w:r>
      <w:r w:rsidR="003C16A9" w:rsidRPr="00B71342">
        <w:rPr>
          <w:rFonts w:ascii="Arial" w:hAnsi="Arial" w:cs="Arial"/>
          <w:bCs/>
        </w:rPr>
        <w:t xml:space="preserve"> </w:t>
      </w:r>
      <w:r w:rsidRPr="00B71342">
        <w:rPr>
          <w:rFonts w:ascii="Arial" w:hAnsi="Arial" w:cs="Arial"/>
          <w:bCs/>
        </w:rPr>
        <w:t>may only be disclosed</w:t>
      </w:r>
      <w:r w:rsidR="00A023C6" w:rsidRPr="00B71342">
        <w:rPr>
          <w:rFonts w:ascii="Arial" w:hAnsi="Arial" w:cs="Arial"/>
          <w:bCs/>
        </w:rPr>
        <w:t xml:space="preserve"> in line with instructions from </w:t>
      </w:r>
      <w:r w:rsidR="001B30A3">
        <w:rPr>
          <w:rFonts w:ascii="Arial" w:hAnsi="Arial" w:cs="Arial"/>
          <w:bCs/>
        </w:rPr>
        <w:t xml:space="preserve">Council </w:t>
      </w:r>
      <w:r w:rsidRPr="00B71342">
        <w:rPr>
          <w:rFonts w:ascii="Arial" w:hAnsi="Arial" w:cs="Arial"/>
          <w:bCs/>
        </w:rPr>
        <w:t>and not</w:t>
      </w:r>
      <w:r w:rsidR="003C16A9" w:rsidRPr="00B71342">
        <w:rPr>
          <w:rFonts w:ascii="Arial" w:hAnsi="Arial" w:cs="Arial"/>
          <w:bCs/>
        </w:rPr>
        <w:t xml:space="preserve"> </w:t>
      </w:r>
      <w:r w:rsidRPr="00B71342">
        <w:rPr>
          <w:rFonts w:ascii="Arial" w:hAnsi="Arial" w:cs="Arial"/>
          <w:bCs/>
        </w:rPr>
        <w:t>disclosed to any third party unless permitted to do so. If the service provided</w:t>
      </w:r>
      <w:r w:rsidR="003C16A9" w:rsidRPr="00B71342">
        <w:rPr>
          <w:rFonts w:ascii="Arial" w:hAnsi="Arial" w:cs="Arial"/>
          <w:bCs/>
        </w:rPr>
        <w:t xml:space="preserve"> </w:t>
      </w:r>
      <w:r w:rsidRPr="00B71342">
        <w:rPr>
          <w:rFonts w:ascii="Arial" w:hAnsi="Arial" w:cs="Arial"/>
          <w:bCs/>
        </w:rPr>
        <w:t>does require the tenderer to be a da</w:t>
      </w:r>
      <w:r w:rsidR="00A023C6" w:rsidRPr="00B71342">
        <w:rPr>
          <w:rFonts w:ascii="Arial" w:hAnsi="Arial" w:cs="Arial"/>
          <w:bCs/>
        </w:rPr>
        <w:t xml:space="preserve">ta processor for the </w:t>
      </w:r>
      <w:r w:rsidR="001B30A3">
        <w:rPr>
          <w:rFonts w:ascii="Arial" w:hAnsi="Arial" w:cs="Arial"/>
          <w:bCs/>
        </w:rPr>
        <w:t xml:space="preserve">Council </w:t>
      </w:r>
      <w:r w:rsidRPr="00B71342">
        <w:rPr>
          <w:rFonts w:ascii="Arial" w:hAnsi="Arial" w:cs="Arial"/>
          <w:bCs/>
        </w:rPr>
        <w:t>then the</w:t>
      </w:r>
      <w:r w:rsidR="00F05060" w:rsidRPr="00B71342">
        <w:rPr>
          <w:rFonts w:ascii="Arial" w:hAnsi="Arial" w:cs="Arial"/>
          <w:bCs/>
        </w:rPr>
        <w:t xml:space="preserve"> </w:t>
      </w:r>
      <w:r w:rsidRPr="00B71342">
        <w:rPr>
          <w:rFonts w:ascii="Arial" w:hAnsi="Arial" w:cs="Arial"/>
          <w:bCs/>
        </w:rPr>
        <w:t>tenderer may be asked to sign a Data Processing Agreement.</w:t>
      </w:r>
    </w:p>
    <w:p w:rsidR="00B71342" w:rsidRDefault="00B71342" w:rsidP="00CC3617">
      <w:pPr>
        <w:pStyle w:val="Heading9"/>
        <w:ind w:right="-1"/>
        <w:jc w:val="both"/>
      </w:pPr>
    </w:p>
    <w:p w:rsidR="00D8290C" w:rsidRPr="00B71342" w:rsidRDefault="00D8290C" w:rsidP="00207830">
      <w:pPr>
        <w:pStyle w:val="Heading9"/>
        <w:numPr>
          <w:ilvl w:val="0"/>
          <w:numId w:val="7"/>
        </w:numPr>
        <w:ind w:left="0" w:right="-1" w:firstLine="0"/>
        <w:jc w:val="both"/>
      </w:pPr>
      <w:r w:rsidRPr="00B71342">
        <w:t>Bristol Pound</w:t>
      </w:r>
    </w:p>
    <w:p w:rsidR="00D8290C" w:rsidRPr="003855FA" w:rsidRDefault="00D8290C" w:rsidP="00CC3617">
      <w:pPr>
        <w:pStyle w:val="ListParagraph"/>
        <w:ind w:left="0" w:right="-1"/>
        <w:jc w:val="both"/>
        <w:rPr>
          <w:rFonts w:ascii="Arial" w:hAnsi="Arial" w:cs="Arial"/>
          <w:bCs/>
        </w:rPr>
      </w:pPr>
    </w:p>
    <w:p w:rsidR="00D8290C" w:rsidRPr="003855FA" w:rsidRDefault="00747D3A" w:rsidP="002A39E2">
      <w:pPr>
        <w:pStyle w:val="ListParagraph"/>
        <w:numPr>
          <w:ilvl w:val="1"/>
          <w:numId w:val="7"/>
        </w:numPr>
        <w:ind w:left="709" w:right="-1" w:hanging="709"/>
        <w:jc w:val="both"/>
        <w:rPr>
          <w:rFonts w:ascii="Arial" w:hAnsi="Arial" w:cs="Arial"/>
          <w:bCs/>
        </w:rPr>
      </w:pPr>
      <w:r w:rsidRPr="003855FA">
        <w:rPr>
          <w:rFonts w:ascii="Arial" w:hAnsi="Arial" w:cs="Arial"/>
          <w:bCs/>
        </w:rPr>
        <w:t xml:space="preserve">The </w:t>
      </w:r>
      <w:r w:rsidR="001B30A3">
        <w:rPr>
          <w:rFonts w:ascii="Arial" w:hAnsi="Arial" w:cs="Arial"/>
          <w:bCs/>
        </w:rPr>
        <w:t xml:space="preserve">Council </w:t>
      </w:r>
      <w:r w:rsidR="00D8290C" w:rsidRPr="003855FA">
        <w:rPr>
          <w:rFonts w:ascii="Arial" w:hAnsi="Arial" w:cs="Arial"/>
          <w:bCs/>
        </w:rPr>
        <w:t>is keen to deliver economic, social and environmental value through its spending. Paying suppliers and giving grants to those who are prepared to accept their fees or grant in Bristol Pounds is a very visible way to demonstrate that the local economy and communities are receiving additional benefit from that spending and more sustainable supply chains are being created</w:t>
      </w:r>
      <w:r w:rsidR="004158C6" w:rsidRPr="003855FA">
        <w:rPr>
          <w:rFonts w:ascii="Arial" w:hAnsi="Arial" w:cs="Arial"/>
          <w:bCs/>
        </w:rPr>
        <w:t>.</w:t>
      </w:r>
    </w:p>
    <w:p w:rsidR="004158C6" w:rsidRPr="003855FA" w:rsidRDefault="004158C6" w:rsidP="002A39E2">
      <w:pPr>
        <w:pStyle w:val="ListParagraph"/>
        <w:ind w:left="709" w:right="-1" w:hanging="709"/>
        <w:jc w:val="both"/>
        <w:rPr>
          <w:rFonts w:ascii="Arial" w:hAnsi="Arial" w:cs="Arial"/>
          <w:bCs/>
        </w:rPr>
      </w:pPr>
    </w:p>
    <w:p w:rsidR="00D8290C" w:rsidRPr="003855FA" w:rsidRDefault="00D8290C" w:rsidP="002A39E2">
      <w:pPr>
        <w:pStyle w:val="ListParagraph"/>
        <w:numPr>
          <w:ilvl w:val="1"/>
          <w:numId w:val="7"/>
        </w:numPr>
        <w:ind w:left="709" w:right="-1" w:hanging="709"/>
        <w:jc w:val="both"/>
        <w:rPr>
          <w:rFonts w:ascii="Arial" w:hAnsi="Arial" w:cs="Arial"/>
          <w:bCs/>
        </w:rPr>
      </w:pPr>
      <w:r w:rsidRPr="003855FA">
        <w:rPr>
          <w:rFonts w:ascii="Arial" w:hAnsi="Arial" w:cs="Arial"/>
          <w:bCs/>
        </w:rPr>
        <w:t>The Bristol Pound ‘£B’ is the UK’s first city wide local currency. The £B is run as a not-for-profit partnership between the Bristol Pound Community Interest Company and Bristol Credit Union.</w:t>
      </w:r>
    </w:p>
    <w:p w:rsidR="00D8290C" w:rsidRPr="003855FA" w:rsidRDefault="00D8290C" w:rsidP="002A39E2">
      <w:pPr>
        <w:pStyle w:val="ListParagraph"/>
        <w:ind w:left="709" w:right="-1" w:hanging="709"/>
        <w:jc w:val="both"/>
        <w:rPr>
          <w:rFonts w:ascii="Arial" w:hAnsi="Arial" w:cs="Arial"/>
          <w:bCs/>
        </w:rPr>
      </w:pPr>
      <w:r w:rsidRPr="003855FA">
        <w:rPr>
          <w:rFonts w:ascii="Arial" w:hAnsi="Arial" w:cs="Arial"/>
          <w:bCs/>
        </w:rPr>
        <w:tab/>
      </w:r>
    </w:p>
    <w:p w:rsidR="00D8290C" w:rsidRPr="003855FA" w:rsidRDefault="00D8290C" w:rsidP="002A39E2">
      <w:pPr>
        <w:pStyle w:val="ListParagraph"/>
        <w:numPr>
          <w:ilvl w:val="1"/>
          <w:numId w:val="7"/>
        </w:numPr>
        <w:ind w:left="709" w:right="-1" w:hanging="709"/>
        <w:jc w:val="both"/>
        <w:rPr>
          <w:rFonts w:ascii="Arial" w:hAnsi="Arial" w:cs="Arial"/>
          <w:bCs/>
        </w:rPr>
      </w:pPr>
      <w:r w:rsidRPr="003855FA">
        <w:rPr>
          <w:rFonts w:ascii="Arial" w:hAnsi="Arial" w:cs="Arial"/>
          <w:bCs/>
        </w:rPr>
        <w:t>The £B can be spent at participating businesses using either paper £B or electronically from a £B account.</w:t>
      </w:r>
    </w:p>
    <w:p w:rsidR="00D8290C" w:rsidRPr="003855FA" w:rsidRDefault="00D8290C" w:rsidP="002A39E2">
      <w:pPr>
        <w:pStyle w:val="ListParagraph"/>
        <w:ind w:left="709" w:right="-1" w:hanging="709"/>
        <w:jc w:val="both"/>
        <w:rPr>
          <w:rFonts w:ascii="Arial" w:hAnsi="Arial" w:cs="Arial"/>
          <w:bCs/>
        </w:rPr>
      </w:pPr>
    </w:p>
    <w:p w:rsidR="00D8290C" w:rsidRPr="00B71342" w:rsidRDefault="00D8290C" w:rsidP="002A39E2">
      <w:pPr>
        <w:pStyle w:val="ListParagraph"/>
        <w:numPr>
          <w:ilvl w:val="1"/>
          <w:numId w:val="7"/>
        </w:numPr>
        <w:ind w:left="709" w:right="-1" w:hanging="709"/>
        <w:jc w:val="both"/>
        <w:rPr>
          <w:rFonts w:ascii="Arial" w:hAnsi="Arial" w:cs="Arial"/>
          <w:bCs/>
        </w:rPr>
      </w:pPr>
      <w:r w:rsidRPr="003855FA">
        <w:rPr>
          <w:rFonts w:ascii="Arial" w:hAnsi="Arial" w:cs="Arial"/>
          <w:bCs/>
        </w:rPr>
        <w:t>Business accounts are available to independent traders that are b</w:t>
      </w:r>
      <w:r w:rsidR="00416971" w:rsidRPr="003855FA">
        <w:rPr>
          <w:rFonts w:ascii="Arial" w:hAnsi="Arial" w:cs="Arial"/>
          <w:bCs/>
        </w:rPr>
        <w:t xml:space="preserve">ased in or around Bristol. The </w:t>
      </w:r>
      <w:r w:rsidR="001B30A3">
        <w:rPr>
          <w:rFonts w:ascii="Arial" w:hAnsi="Arial" w:cs="Arial"/>
          <w:bCs/>
        </w:rPr>
        <w:t xml:space="preserve">Council </w:t>
      </w:r>
      <w:r w:rsidRPr="003855FA">
        <w:rPr>
          <w:rFonts w:ascii="Arial" w:hAnsi="Arial" w:cs="Arial"/>
          <w:bCs/>
        </w:rPr>
        <w:t>is able to pay suppliers in £B and will offer this option to any successful supplier who meets the criteria. </w:t>
      </w:r>
      <w:r w:rsidRPr="00B71342">
        <w:rPr>
          <w:rFonts w:ascii="Arial" w:hAnsi="Arial" w:cs="Arial"/>
          <w:bCs/>
        </w:rPr>
        <w:t xml:space="preserve">Further information on the £B can be found at: </w:t>
      </w:r>
      <w:hyperlink r:id="rId12" w:history="1">
        <w:r w:rsidRPr="00B71342">
          <w:rPr>
            <w:rStyle w:val="Hyperlink"/>
            <w:rFonts w:ascii="Arial" w:hAnsi="Arial" w:cs="Arial"/>
            <w:bCs/>
          </w:rPr>
          <w:t>http://bristolpound.org/what</w:t>
        </w:r>
      </w:hyperlink>
      <w:r w:rsidRPr="00B71342">
        <w:rPr>
          <w:rFonts w:ascii="Arial" w:hAnsi="Arial" w:cs="Arial"/>
          <w:bCs/>
        </w:rPr>
        <w:t>”</w:t>
      </w:r>
    </w:p>
    <w:p w:rsidR="00D8290C" w:rsidRPr="003855FA" w:rsidRDefault="00D8290C" w:rsidP="00CC3617">
      <w:pPr>
        <w:pStyle w:val="ListParagraph"/>
        <w:ind w:left="0" w:right="-1"/>
        <w:jc w:val="both"/>
        <w:rPr>
          <w:rFonts w:ascii="Arial" w:hAnsi="Arial" w:cs="Arial"/>
        </w:rPr>
      </w:pPr>
    </w:p>
    <w:p w:rsidR="00210360" w:rsidRPr="003855FA" w:rsidRDefault="00210360" w:rsidP="00207830">
      <w:pPr>
        <w:pStyle w:val="Heading9"/>
        <w:numPr>
          <w:ilvl w:val="0"/>
          <w:numId w:val="7"/>
        </w:numPr>
        <w:ind w:left="0" w:right="-1" w:firstLine="0"/>
        <w:jc w:val="both"/>
      </w:pPr>
      <w:r w:rsidRPr="003855FA">
        <w:t>Living Wage</w:t>
      </w:r>
    </w:p>
    <w:p w:rsidR="00B71342" w:rsidRDefault="00B71342" w:rsidP="00CC3617">
      <w:pPr>
        <w:pStyle w:val="ListParagraph"/>
        <w:ind w:left="0" w:right="-1"/>
        <w:jc w:val="both"/>
        <w:rPr>
          <w:rFonts w:ascii="Arial" w:hAnsi="Arial" w:cs="Arial"/>
          <w:bCs/>
        </w:rPr>
      </w:pPr>
    </w:p>
    <w:p w:rsidR="007652CF" w:rsidRPr="003855FA" w:rsidRDefault="007652CF" w:rsidP="002A39E2">
      <w:pPr>
        <w:pStyle w:val="ListParagraph"/>
        <w:numPr>
          <w:ilvl w:val="1"/>
          <w:numId w:val="7"/>
        </w:numPr>
        <w:ind w:left="709" w:right="-1" w:hanging="709"/>
        <w:jc w:val="both"/>
        <w:rPr>
          <w:rFonts w:ascii="Arial" w:hAnsi="Arial" w:cs="Arial"/>
          <w:bCs/>
        </w:rPr>
      </w:pPr>
      <w:r w:rsidRPr="003855FA">
        <w:rPr>
          <w:rFonts w:ascii="Arial" w:hAnsi="Arial" w:cs="Arial"/>
          <w:bCs/>
        </w:rPr>
        <w:t xml:space="preserve">Bristol City </w:t>
      </w:r>
      <w:r w:rsidR="001B30A3">
        <w:rPr>
          <w:rFonts w:ascii="Arial" w:hAnsi="Arial" w:cs="Arial"/>
          <w:bCs/>
        </w:rPr>
        <w:t xml:space="preserve">Council </w:t>
      </w:r>
      <w:r w:rsidRPr="003855FA">
        <w:rPr>
          <w:rFonts w:ascii="Arial" w:hAnsi="Arial" w:cs="Arial"/>
          <w:bCs/>
        </w:rPr>
        <w:t xml:space="preserve">became a Living Wage employer in October 2014. The payment of the recommended Living Wage Foundation rate supports Bristol City </w:t>
      </w:r>
      <w:r w:rsidR="001B30A3">
        <w:rPr>
          <w:rFonts w:ascii="Arial" w:hAnsi="Arial" w:cs="Arial"/>
          <w:bCs/>
        </w:rPr>
        <w:t xml:space="preserve">Council </w:t>
      </w:r>
      <w:r w:rsidRPr="003855FA">
        <w:rPr>
          <w:rFonts w:ascii="Arial" w:hAnsi="Arial" w:cs="Arial"/>
          <w:bCs/>
        </w:rPr>
        <w:t>in meeting many of its social, economic and environmental objectives e.g. ensuring that wages in the City can sustain families and individuals.</w:t>
      </w:r>
    </w:p>
    <w:p w:rsidR="007652CF" w:rsidRPr="003855FA" w:rsidRDefault="007652CF" w:rsidP="002A39E2">
      <w:pPr>
        <w:pStyle w:val="ListParagraph"/>
        <w:ind w:left="709" w:right="-1" w:hanging="709"/>
        <w:jc w:val="both"/>
        <w:rPr>
          <w:rFonts w:ascii="Arial" w:hAnsi="Arial" w:cs="Arial"/>
          <w:bCs/>
        </w:rPr>
      </w:pPr>
    </w:p>
    <w:p w:rsidR="007652CF" w:rsidRPr="003855FA" w:rsidRDefault="002756AE" w:rsidP="002A39E2">
      <w:pPr>
        <w:pStyle w:val="ListParagraph"/>
        <w:numPr>
          <w:ilvl w:val="1"/>
          <w:numId w:val="7"/>
        </w:numPr>
        <w:ind w:left="709" w:right="-1" w:hanging="709"/>
        <w:jc w:val="both"/>
        <w:rPr>
          <w:rFonts w:ascii="Arial" w:hAnsi="Arial" w:cs="Arial"/>
          <w:bCs/>
        </w:rPr>
      </w:pPr>
      <w:r w:rsidRPr="003855FA">
        <w:rPr>
          <w:rFonts w:ascii="Arial" w:hAnsi="Arial" w:cs="Arial"/>
          <w:bCs/>
        </w:rPr>
        <w:t>In accordance with the c</w:t>
      </w:r>
      <w:r w:rsidR="007652CF" w:rsidRPr="003855FA">
        <w:rPr>
          <w:rFonts w:ascii="Arial" w:hAnsi="Arial" w:cs="Arial"/>
          <w:bCs/>
        </w:rPr>
        <w:t>ouncil’s aspirations and objectives and its obligations under the Public Services (Social Value</w:t>
      </w:r>
      <w:r w:rsidRPr="003855FA">
        <w:rPr>
          <w:rFonts w:ascii="Arial" w:hAnsi="Arial" w:cs="Arial"/>
          <w:bCs/>
        </w:rPr>
        <w:t>) Act</w:t>
      </w:r>
      <w:r w:rsidR="007652CF" w:rsidRPr="003855FA">
        <w:rPr>
          <w:rFonts w:ascii="Arial" w:hAnsi="Arial" w:cs="Arial"/>
          <w:bCs/>
        </w:rPr>
        <w:t xml:space="preserve"> 2012 we recommend the adoption of the Living Wage Foundation rate to our contractors and suppliers.</w:t>
      </w:r>
    </w:p>
    <w:p w:rsidR="007652CF" w:rsidRPr="003855FA" w:rsidRDefault="007652CF" w:rsidP="002A39E2">
      <w:pPr>
        <w:pStyle w:val="ListParagraph"/>
        <w:ind w:left="709" w:right="-1" w:hanging="709"/>
        <w:jc w:val="both"/>
        <w:rPr>
          <w:rFonts w:ascii="Arial" w:hAnsi="Arial" w:cs="Arial"/>
          <w:bCs/>
        </w:rPr>
      </w:pPr>
    </w:p>
    <w:p w:rsidR="002D01AF" w:rsidRPr="00012621" w:rsidRDefault="007652CF" w:rsidP="002A39E2">
      <w:pPr>
        <w:pStyle w:val="ListParagraph"/>
        <w:numPr>
          <w:ilvl w:val="1"/>
          <w:numId w:val="7"/>
        </w:numPr>
        <w:ind w:left="709" w:right="-1" w:hanging="709"/>
        <w:jc w:val="both"/>
        <w:rPr>
          <w:rFonts w:ascii="Arial" w:hAnsi="Arial" w:cs="Arial"/>
          <w:bCs/>
        </w:rPr>
      </w:pPr>
      <w:r w:rsidRPr="003855FA">
        <w:rPr>
          <w:rFonts w:ascii="Arial" w:hAnsi="Arial" w:cs="Arial"/>
          <w:bCs/>
        </w:rPr>
        <w:lastRenderedPageBreak/>
        <w:t xml:space="preserve">To assist in our understanding of the market place in relation to this Invitation to Tender you are requested to provide responses to the Living Wage questions found within the questionnaire. </w:t>
      </w:r>
      <w:r w:rsidR="00023FE2" w:rsidRPr="00012621">
        <w:rPr>
          <w:rFonts w:ascii="Arial" w:hAnsi="Arial" w:cs="Arial"/>
          <w:bCs/>
        </w:rPr>
        <w:t>(In any event, all tenderers will be required to comply with national legislation in relation to the application of the National Living Wage)</w:t>
      </w:r>
      <w:r w:rsidR="00D84EEE">
        <w:rPr>
          <w:rFonts w:ascii="Arial" w:hAnsi="Arial" w:cs="Arial"/>
          <w:bCs/>
        </w:rPr>
        <w:t>.</w:t>
      </w:r>
    </w:p>
    <w:p w:rsidR="00023FE2" w:rsidRPr="003855FA" w:rsidRDefault="00023FE2" w:rsidP="002A39E2">
      <w:pPr>
        <w:ind w:left="709" w:right="-1" w:hanging="709"/>
        <w:jc w:val="both"/>
        <w:rPr>
          <w:rFonts w:ascii="Arial" w:hAnsi="Arial" w:cs="Arial"/>
        </w:rPr>
      </w:pPr>
    </w:p>
    <w:p w:rsidR="00EA3AA7" w:rsidRPr="003855FA" w:rsidRDefault="00EA3AA7" w:rsidP="00207830">
      <w:pPr>
        <w:pStyle w:val="Heading9"/>
        <w:numPr>
          <w:ilvl w:val="0"/>
          <w:numId w:val="7"/>
        </w:numPr>
        <w:ind w:left="0" w:right="-1" w:firstLine="0"/>
        <w:jc w:val="both"/>
      </w:pPr>
      <w:r w:rsidRPr="003855FA">
        <w:t>Other Matters</w:t>
      </w:r>
    </w:p>
    <w:p w:rsidR="00B71342" w:rsidRDefault="00B71342" w:rsidP="002A39E2">
      <w:pPr>
        <w:pStyle w:val="ListParagraph"/>
        <w:ind w:left="709" w:right="-1" w:hanging="709"/>
        <w:jc w:val="both"/>
        <w:rPr>
          <w:rFonts w:ascii="Arial" w:hAnsi="Arial" w:cs="Arial"/>
          <w:bCs/>
        </w:rPr>
      </w:pPr>
    </w:p>
    <w:p w:rsidR="00EA3AA7" w:rsidRPr="00B71342" w:rsidRDefault="00EA3AA7" w:rsidP="002A39E2">
      <w:pPr>
        <w:pStyle w:val="ListParagraph"/>
        <w:numPr>
          <w:ilvl w:val="1"/>
          <w:numId w:val="7"/>
        </w:numPr>
        <w:ind w:left="709" w:right="-1" w:hanging="709"/>
        <w:jc w:val="both"/>
        <w:rPr>
          <w:rFonts w:ascii="Arial" w:hAnsi="Arial" w:cs="Arial"/>
          <w:bCs/>
        </w:rPr>
      </w:pPr>
      <w:r w:rsidRPr="00B71342">
        <w:rPr>
          <w:rFonts w:ascii="Arial" w:hAnsi="Arial" w:cs="Arial"/>
          <w:bCs/>
        </w:rPr>
        <w:t xml:space="preserve">Tenderers should not attempt to canvass any Member or Officer of the </w:t>
      </w:r>
      <w:r w:rsidR="001B30A3">
        <w:rPr>
          <w:rFonts w:ascii="Arial" w:hAnsi="Arial" w:cs="Arial"/>
          <w:bCs/>
        </w:rPr>
        <w:t xml:space="preserve">Council </w:t>
      </w:r>
      <w:r w:rsidRPr="00B71342">
        <w:rPr>
          <w:rFonts w:ascii="Arial" w:hAnsi="Arial" w:cs="Arial"/>
          <w:bCs/>
        </w:rPr>
        <w:t>about their tender or try and obtain confidential information relating to the services or the tendering process from anyon</w:t>
      </w:r>
      <w:r w:rsidR="006F2B15" w:rsidRPr="00B71342">
        <w:rPr>
          <w:rFonts w:ascii="Arial" w:hAnsi="Arial" w:cs="Arial"/>
          <w:bCs/>
        </w:rPr>
        <w:t xml:space="preserve">e associated with the </w:t>
      </w:r>
      <w:r w:rsidR="001B30A3">
        <w:rPr>
          <w:rFonts w:ascii="Arial" w:hAnsi="Arial" w:cs="Arial"/>
          <w:bCs/>
        </w:rPr>
        <w:t xml:space="preserve">Council </w:t>
      </w:r>
      <w:r w:rsidRPr="00B71342">
        <w:rPr>
          <w:rFonts w:ascii="Arial" w:hAnsi="Arial" w:cs="Arial"/>
          <w:bCs/>
        </w:rPr>
        <w:t xml:space="preserve">or from any other past or present service provider to the </w:t>
      </w:r>
      <w:r w:rsidR="00691983" w:rsidRPr="00B71342">
        <w:rPr>
          <w:rFonts w:ascii="Arial" w:hAnsi="Arial" w:cs="Arial"/>
          <w:bCs/>
        </w:rPr>
        <w:t>c</w:t>
      </w:r>
      <w:r w:rsidRPr="00B71342">
        <w:rPr>
          <w:rFonts w:ascii="Arial" w:hAnsi="Arial" w:cs="Arial"/>
          <w:bCs/>
        </w:rPr>
        <w:t>ouncil.  If tenderers do so their tender is likely to be rejected.</w:t>
      </w:r>
    </w:p>
    <w:p w:rsidR="00B71342" w:rsidRDefault="00B71342" w:rsidP="002A39E2">
      <w:pPr>
        <w:pStyle w:val="ListParagraph"/>
        <w:ind w:left="709" w:right="-1" w:hanging="709"/>
        <w:jc w:val="both"/>
        <w:rPr>
          <w:rFonts w:ascii="Arial" w:hAnsi="Arial" w:cs="Arial"/>
          <w:bCs/>
        </w:rPr>
      </w:pPr>
    </w:p>
    <w:p w:rsidR="00EA3AA7" w:rsidRPr="00B71342" w:rsidRDefault="00EA3AA7" w:rsidP="002A39E2">
      <w:pPr>
        <w:pStyle w:val="ListParagraph"/>
        <w:numPr>
          <w:ilvl w:val="1"/>
          <w:numId w:val="7"/>
        </w:numPr>
        <w:ind w:left="709" w:right="-1" w:hanging="709"/>
        <w:jc w:val="both"/>
        <w:rPr>
          <w:rFonts w:ascii="Arial" w:hAnsi="Arial" w:cs="Arial"/>
          <w:bCs/>
        </w:rPr>
      </w:pPr>
      <w:r w:rsidRPr="00B71342">
        <w:rPr>
          <w:rFonts w:ascii="Arial" w:hAnsi="Arial" w:cs="Arial"/>
          <w:bCs/>
        </w:rPr>
        <w:t xml:space="preserve">The </w:t>
      </w:r>
      <w:r w:rsidR="001B30A3">
        <w:rPr>
          <w:rFonts w:ascii="Arial" w:hAnsi="Arial" w:cs="Arial"/>
          <w:bCs/>
        </w:rPr>
        <w:t xml:space="preserve">Council </w:t>
      </w:r>
      <w:r w:rsidRPr="00B71342">
        <w:rPr>
          <w:rFonts w:ascii="Arial" w:hAnsi="Arial" w:cs="Arial"/>
          <w:bCs/>
        </w:rPr>
        <w:t>cannot and does not propose to commit itself as to:</w:t>
      </w:r>
    </w:p>
    <w:p w:rsidR="00EA3AA7" w:rsidRPr="003855FA" w:rsidRDefault="00EA3AA7" w:rsidP="00A53755">
      <w:pPr>
        <w:pStyle w:val="Header"/>
        <w:numPr>
          <w:ilvl w:val="2"/>
          <w:numId w:val="2"/>
        </w:numPr>
        <w:tabs>
          <w:tab w:val="clear" w:pos="1713"/>
          <w:tab w:val="clear" w:pos="4153"/>
          <w:tab w:val="clear" w:pos="8306"/>
          <w:tab w:val="num" w:pos="1276"/>
        </w:tabs>
        <w:ind w:left="1276" w:right="-1" w:hanging="567"/>
        <w:jc w:val="both"/>
        <w:rPr>
          <w:rFonts w:cs="Arial"/>
        </w:rPr>
      </w:pPr>
      <w:r w:rsidRPr="003855FA">
        <w:rPr>
          <w:rFonts w:cs="Arial"/>
        </w:rPr>
        <w:t>What will be its service requirements after this contract has expired;</w:t>
      </w:r>
    </w:p>
    <w:p w:rsidR="00EA3AA7" w:rsidRPr="003855FA" w:rsidRDefault="00EA3AA7" w:rsidP="00A53755">
      <w:pPr>
        <w:pStyle w:val="Header"/>
        <w:numPr>
          <w:ilvl w:val="2"/>
          <w:numId w:val="2"/>
        </w:numPr>
        <w:tabs>
          <w:tab w:val="clear" w:pos="1713"/>
          <w:tab w:val="clear" w:pos="4153"/>
          <w:tab w:val="clear" w:pos="8306"/>
          <w:tab w:val="num" w:pos="1276"/>
        </w:tabs>
        <w:ind w:left="1276" w:right="-1" w:hanging="567"/>
        <w:jc w:val="both"/>
        <w:rPr>
          <w:rFonts w:cs="Arial"/>
        </w:rPr>
      </w:pPr>
      <w:r w:rsidRPr="003855FA">
        <w:rPr>
          <w:rFonts w:cs="Arial"/>
        </w:rPr>
        <w:t>What arrangements it may propose to make to procure the services; or</w:t>
      </w:r>
    </w:p>
    <w:p w:rsidR="00EA3AA7" w:rsidRPr="003855FA" w:rsidRDefault="00EA3AA7" w:rsidP="00A53755">
      <w:pPr>
        <w:pStyle w:val="Header"/>
        <w:numPr>
          <w:ilvl w:val="2"/>
          <w:numId w:val="2"/>
        </w:numPr>
        <w:tabs>
          <w:tab w:val="clear" w:pos="1713"/>
          <w:tab w:val="clear" w:pos="4153"/>
          <w:tab w:val="clear" w:pos="8306"/>
          <w:tab w:val="num" w:pos="1276"/>
        </w:tabs>
        <w:ind w:left="1276" w:right="-1" w:hanging="567"/>
        <w:jc w:val="both"/>
        <w:rPr>
          <w:rFonts w:cs="Arial"/>
        </w:rPr>
      </w:pPr>
      <w:r w:rsidRPr="003855FA">
        <w:rPr>
          <w:rFonts w:cs="Arial"/>
        </w:rPr>
        <w:t>What the legislative regime will be at that time either as to procurement of goods, services, works or transfer of staff</w:t>
      </w:r>
      <w:r w:rsidR="00FC6E63" w:rsidRPr="003855FA">
        <w:rPr>
          <w:rFonts w:cs="Arial"/>
        </w:rPr>
        <w:t xml:space="preserve"> after this contract has expired</w:t>
      </w:r>
      <w:r w:rsidRPr="003855FA">
        <w:rPr>
          <w:rFonts w:cs="Arial"/>
        </w:rPr>
        <w:t>.</w:t>
      </w:r>
    </w:p>
    <w:p w:rsidR="00B71342" w:rsidRDefault="00B71342" w:rsidP="002A39E2">
      <w:pPr>
        <w:pStyle w:val="ListParagraph"/>
        <w:ind w:left="709" w:right="-1" w:hanging="709"/>
        <w:jc w:val="both"/>
        <w:rPr>
          <w:rFonts w:ascii="Arial" w:hAnsi="Arial" w:cs="Arial"/>
          <w:bCs/>
        </w:rPr>
      </w:pPr>
    </w:p>
    <w:p w:rsidR="00EA3AA7" w:rsidRPr="00B71342" w:rsidRDefault="00EA3AA7" w:rsidP="002A39E2">
      <w:pPr>
        <w:pStyle w:val="ListParagraph"/>
        <w:numPr>
          <w:ilvl w:val="1"/>
          <w:numId w:val="7"/>
        </w:numPr>
        <w:ind w:left="709" w:right="-1" w:hanging="709"/>
        <w:jc w:val="both"/>
        <w:rPr>
          <w:rFonts w:ascii="Arial" w:hAnsi="Arial" w:cs="Arial"/>
          <w:bCs/>
        </w:rPr>
      </w:pPr>
      <w:r w:rsidRPr="00B71342">
        <w:rPr>
          <w:rFonts w:ascii="Arial" w:hAnsi="Arial" w:cs="Arial"/>
          <w:bCs/>
        </w:rPr>
        <w:t xml:space="preserve">Tenderers should not try and recruit any </w:t>
      </w:r>
      <w:r w:rsidR="001B30A3">
        <w:rPr>
          <w:rFonts w:ascii="Arial" w:hAnsi="Arial" w:cs="Arial"/>
          <w:bCs/>
        </w:rPr>
        <w:t xml:space="preserve">Council </w:t>
      </w:r>
      <w:r w:rsidRPr="00B71342">
        <w:rPr>
          <w:rFonts w:ascii="Arial" w:hAnsi="Arial" w:cs="Arial"/>
          <w:bCs/>
        </w:rPr>
        <w:t xml:space="preserve">employee who has during the year prior to the closing date for the submission of tenders been employed on work relating to the </w:t>
      </w:r>
      <w:r w:rsidR="00F23B74" w:rsidRPr="00B71342">
        <w:rPr>
          <w:rFonts w:ascii="Arial" w:hAnsi="Arial" w:cs="Arial"/>
          <w:bCs/>
        </w:rPr>
        <w:t>c</w:t>
      </w:r>
      <w:r w:rsidRPr="00B71342">
        <w:rPr>
          <w:rFonts w:ascii="Arial" w:hAnsi="Arial" w:cs="Arial"/>
          <w:bCs/>
        </w:rPr>
        <w:t>ontract. If you do so, your tender is likely to be rejected.</w:t>
      </w:r>
    </w:p>
    <w:p w:rsidR="00B71342" w:rsidRDefault="00B71342" w:rsidP="00CC3617">
      <w:pPr>
        <w:pStyle w:val="Heading9"/>
        <w:ind w:right="-1"/>
        <w:jc w:val="both"/>
      </w:pPr>
    </w:p>
    <w:p w:rsidR="004158C6" w:rsidRPr="003855FA" w:rsidRDefault="00EA3AA7" w:rsidP="00CC3617">
      <w:pPr>
        <w:pStyle w:val="Heading9"/>
        <w:numPr>
          <w:ilvl w:val="0"/>
          <w:numId w:val="7"/>
        </w:numPr>
        <w:ind w:left="0" w:right="-1" w:firstLine="0"/>
        <w:jc w:val="both"/>
      </w:pPr>
      <w:r w:rsidRPr="003855FA">
        <w:t>Collaboration Arrangements</w:t>
      </w:r>
      <w:r w:rsidR="00B15EEC" w:rsidRPr="003855FA">
        <w:t xml:space="preserve"> </w:t>
      </w:r>
    </w:p>
    <w:p w:rsidR="00095D38" w:rsidRDefault="00095D38" w:rsidP="00CC3617">
      <w:pPr>
        <w:ind w:right="-1"/>
        <w:jc w:val="both"/>
        <w:rPr>
          <w:rFonts w:ascii="Arial" w:hAnsi="Arial" w:cs="Arial"/>
        </w:rPr>
      </w:pPr>
    </w:p>
    <w:p w:rsidR="00D554ED" w:rsidRPr="00D554ED" w:rsidRDefault="00D554ED" w:rsidP="002A39E2">
      <w:pPr>
        <w:pStyle w:val="ListParagraph"/>
        <w:numPr>
          <w:ilvl w:val="1"/>
          <w:numId w:val="7"/>
        </w:numPr>
        <w:ind w:left="709" w:right="-1" w:hanging="709"/>
        <w:jc w:val="both"/>
        <w:rPr>
          <w:rFonts w:ascii="Arial" w:hAnsi="Arial" w:cs="Arial"/>
          <w:bCs/>
        </w:rPr>
      </w:pPr>
      <w:r w:rsidRPr="00D554ED">
        <w:rPr>
          <w:rFonts w:ascii="Arial" w:hAnsi="Arial" w:cs="Arial"/>
          <w:bCs/>
        </w:rPr>
        <w:t xml:space="preserve">The resources, range and depth of skills needed to deliver this project to the </w:t>
      </w:r>
      <w:r w:rsidR="001B30A3">
        <w:rPr>
          <w:rFonts w:ascii="Arial" w:hAnsi="Arial" w:cs="Arial"/>
          <w:bCs/>
        </w:rPr>
        <w:t xml:space="preserve">Council </w:t>
      </w:r>
      <w:r w:rsidRPr="00D554ED">
        <w:rPr>
          <w:rFonts w:ascii="Arial" w:hAnsi="Arial" w:cs="Arial"/>
          <w:bCs/>
        </w:rPr>
        <w:t>are such that organisations may wish to collaborate. The possible methods for such collaboration are considered below.</w:t>
      </w:r>
    </w:p>
    <w:p w:rsidR="00D554ED" w:rsidRDefault="00D554ED" w:rsidP="002A39E2">
      <w:pPr>
        <w:pStyle w:val="ListParagraph"/>
        <w:ind w:left="709" w:right="-1" w:hanging="709"/>
        <w:jc w:val="both"/>
        <w:rPr>
          <w:rFonts w:ascii="Arial" w:hAnsi="Arial" w:cs="Arial"/>
          <w:bCs/>
        </w:rPr>
      </w:pPr>
    </w:p>
    <w:p w:rsidR="00D554ED" w:rsidRPr="00D554ED" w:rsidRDefault="00D554ED" w:rsidP="002A39E2">
      <w:pPr>
        <w:pStyle w:val="ListParagraph"/>
        <w:numPr>
          <w:ilvl w:val="1"/>
          <w:numId w:val="7"/>
        </w:numPr>
        <w:ind w:left="709" w:right="-1" w:hanging="709"/>
        <w:jc w:val="both"/>
        <w:rPr>
          <w:rFonts w:ascii="Arial" w:hAnsi="Arial" w:cs="Arial"/>
          <w:bCs/>
        </w:rPr>
      </w:pPr>
      <w:r w:rsidRPr="00D554ED">
        <w:rPr>
          <w:rFonts w:ascii="Arial" w:hAnsi="Arial" w:cs="Arial"/>
          <w:bCs/>
        </w:rPr>
        <w:t xml:space="preserve">Collectively, each entity that wishes to bid (whether it is a single entity, the lead partner or a joint and several liability </w:t>
      </w:r>
      <w:proofErr w:type="gramStart"/>
      <w:r w:rsidRPr="00D554ED">
        <w:rPr>
          <w:rFonts w:ascii="Arial" w:hAnsi="Arial" w:cs="Arial"/>
          <w:bCs/>
        </w:rPr>
        <w:t>consortium</w:t>
      </w:r>
      <w:proofErr w:type="gramEnd"/>
      <w:r w:rsidRPr="00D554ED">
        <w:rPr>
          <w:rFonts w:ascii="Arial" w:hAnsi="Arial" w:cs="Arial"/>
          <w:bCs/>
        </w:rPr>
        <w:t>) is referred to as a “Tenderer”. The tenderer is responsible for ensuring that the tender submission is fully completed and the required information provided in respect of consortium members (as appropriate).</w:t>
      </w:r>
    </w:p>
    <w:p w:rsidR="00D554ED" w:rsidRDefault="00D554ED" w:rsidP="002A39E2">
      <w:pPr>
        <w:pStyle w:val="ListParagraph"/>
        <w:ind w:left="709" w:right="-1" w:hanging="709"/>
        <w:jc w:val="both"/>
        <w:rPr>
          <w:rFonts w:ascii="Arial" w:hAnsi="Arial" w:cs="Arial"/>
          <w:bCs/>
        </w:rPr>
      </w:pPr>
    </w:p>
    <w:p w:rsidR="00D554ED" w:rsidRPr="006261C9" w:rsidRDefault="00D554ED" w:rsidP="002A39E2">
      <w:pPr>
        <w:pStyle w:val="ListParagraph"/>
        <w:numPr>
          <w:ilvl w:val="1"/>
          <w:numId w:val="7"/>
        </w:numPr>
        <w:ind w:left="709" w:right="-1" w:hanging="709"/>
        <w:jc w:val="both"/>
        <w:rPr>
          <w:rFonts w:ascii="Arial" w:hAnsi="Arial" w:cs="Arial"/>
          <w:bCs/>
        </w:rPr>
      </w:pPr>
      <w:r w:rsidRPr="00D554ED">
        <w:rPr>
          <w:rFonts w:ascii="Arial" w:hAnsi="Arial" w:cs="Arial"/>
          <w:bCs/>
        </w:rPr>
        <w:t xml:space="preserve">A consortia proposal requires either a clear lead organisation with whom the </w:t>
      </w:r>
      <w:r w:rsidR="001B30A3">
        <w:rPr>
          <w:rFonts w:ascii="Arial" w:hAnsi="Arial" w:cs="Arial"/>
          <w:bCs/>
        </w:rPr>
        <w:t xml:space="preserve">Council </w:t>
      </w:r>
      <w:r w:rsidRPr="00D554ED">
        <w:rPr>
          <w:rFonts w:ascii="Arial" w:hAnsi="Arial" w:cs="Arial"/>
          <w:bCs/>
        </w:rPr>
        <w:t>will contract or evidence of a consortia structure where all members are joint and severally responsible for the performance of the contract, in which case all consortia members will sign the contract.</w:t>
      </w:r>
    </w:p>
    <w:p w:rsidR="00D554ED" w:rsidRDefault="00D554ED" w:rsidP="002A39E2">
      <w:pPr>
        <w:pStyle w:val="ListParagraph"/>
        <w:ind w:left="709" w:right="-1" w:hanging="709"/>
        <w:jc w:val="both"/>
        <w:rPr>
          <w:rFonts w:ascii="Arial" w:hAnsi="Arial" w:cs="Arial"/>
          <w:bCs/>
        </w:rPr>
      </w:pPr>
    </w:p>
    <w:p w:rsidR="00D554ED" w:rsidRPr="006261C9" w:rsidRDefault="00D554ED" w:rsidP="002A39E2">
      <w:pPr>
        <w:pStyle w:val="ListParagraph"/>
        <w:numPr>
          <w:ilvl w:val="1"/>
          <w:numId w:val="7"/>
        </w:numPr>
        <w:ind w:left="709" w:right="-1" w:hanging="709"/>
        <w:jc w:val="both"/>
        <w:rPr>
          <w:rFonts w:ascii="Arial" w:hAnsi="Arial" w:cs="Arial"/>
          <w:bCs/>
        </w:rPr>
      </w:pPr>
      <w:r>
        <w:rPr>
          <w:rFonts w:ascii="Arial" w:hAnsi="Arial" w:cs="Arial"/>
          <w:bCs/>
        </w:rPr>
        <w:t>T</w:t>
      </w:r>
      <w:r w:rsidRPr="006261C9">
        <w:rPr>
          <w:rFonts w:ascii="Arial" w:hAnsi="Arial" w:cs="Arial"/>
          <w:bCs/>
        </w:rPr>
        <w:t>he following models of collaborative arrangements are indicative of  possible collaborative working arrangements:</w:t>
      </w:r>
    </w:p>
    <w:p w:rsidR="00D554ED" w:rsidRPr="006261C9" w:rsidRDefault="00D554ED" w:rsidP="00A53755">
      <w:pPr>
        <w:pStyle w:val="ListParagraph"/>
        <w:numPr>
          <w:ilvl w:val="0"/>
          <w:numId w:val="24"/>
        </w:numPr>
        <w:ind w:left="1276" w:right="-1" w:hanging="567"/>
        <w:jc w:val="both"/>
        <w:rPr>
          <w:rFonts w:ascii="Arial" w:hAnsi="Arial" w:cs="Arial"/>
          <w:bCs/>
        </w:rPr>
      </w:pPr>
      <w:r w:rsidRPr="006261C9">
        <w:rPr>
          <w:rFonts w:ascii="Arial" w:hAnsi="Arial" w:cs="Arial"/>
          <w:bCs/>
        </w:rPr>
        <w:t>Lead partner consortium;</w:t>
      </w:r>
    </w:p>
    <w:p w:rsidR="00D554ED" w:rsidRPr="006261C9" w:rsidRDefault="00D554ED" w:rsidP="00A53755">
      <w:pPr>
        <w:pStyle w:val="ListParagraph"/>
        <w:numPr>
          <w:ilvl w:val="0"/>
          <w:numId w:val="24"/>
        </w:numPr>
        <w:ind w:left="1276" w:right="-1" w:hanging="567"/>
        <w:jc w:val="both"/>
        <w:rPr>
          <w:rFonts w:ascii="Arial" w:hAnsi="Arial" w:cs="Arial"/>
          <w:bCs/>
        </w:rPr>
      </w:pPr>
      <w:r w:rsidRPr="006261C9">
        <w:rPr>
          <w:rFonts w:ascii="Arial" w:hAnsi="Arial" w:cs="Arial"/>
          <w:bCs/>
        </w:rPr>
        <w:t>Joint and several liability consortiums;</w:t>
      </w:r>
    </w:p>
    <w:p w:rsidR="00D554ED" w:rsidRPr="006261C9" w:rsidRDefault="00D554ED" w:rsidP="00A53755">
      <w:pPr>
        <w:pStyle w:val="ListParagraph"/>
        <w:numPr>
          <w:ilvl w:val="0"/>
          <w:numId w:val="24"/>
        </w:numPr>
        <w:ind w:left="1276" w:right="-1" w:hanging="567"/>
        <w:jc w:val="both"/>
        <w:rPr>
          <w:rFonts w:ascii="Arial" w:hAnsi="Arial" w:cs="Arial"/>
          <w:bCs/>
        </w:rPr>
      </w:pPr>
      <w:r w:rsidRPr="006261C9">
        <w:rPr>
          <w:rFonts w:ascii="Arial" w:hAnsi="Arial" w:cs="Arial"/>
          <w:bCs/>
        </w:rPr>
        <w:t>Subcontracting</w:t>
      </w:r>
      <w:r w:rsidR="00CE6EA3">
        <w:rPr>
          <w:rFonts w:ascii="Arial" w:hAnsi="Arial" w:cs="Arial"/>
          <w:bCs/>
        </w:rPr>
        <w:t>.</w:t>
      </w:r>
    </w:p>
    <w:p w:rsidR="00D554ED" w:rsidRDefault="00D554ED" w:rsidP="00CC3617">
      <w:pPr>
        <w:pStyle w:val="ListParagraph"/>
        <w:ind w:left="0" w:right="-1"/>
        <w:jc w:val="both"/>
        <w:rPr>
          <w:rFonts w:ascii="Arial" w:hAnsi="Arial" w:cs="Arial"/>
          <w:bCs/>
        </w:rPr>
      </w:pPr>
    </w:p>
    <w:p w:rsidR="00C87AD8" w:rsidRPr="00207830" w:rsidRDefault="00C87AD8" w:rsidP="00207830">
      <w:pPr>
        <w:pStyle w:val="ListParagraph"/>
        <w:ind w:left="0" w:right="-1" w:firstLine="720"/>
        <w:jc w:val="both"/>
        <w:rPr>
          <w:rFonts w:ascii="Arial" w:hAnsi="Arial" w:cs="Arial"/>
          <w:bCs/>
        </w:rPr>
      </w:pPr>
      <w:r w:rsidRPr="00207830">
        <w:rPr>
          <w:rFonts w:ascii="Arial" w:hAnsi="Arial" w:cs="Arial"/>
          <w:bCs/>
        </w:rPr>
        <w:t>Lead partner consortium</w:t>
      </w:r>
    </w:p>
    <w:p w:rsidR="00B71342" w:rsidRDefault="00B71342" w:rsidP="00CC3617">
      <w:pPr>
        <w:pStyle w:val="ListParagraph"/>
        <w:ind w:left="0" w:right="-1"/>
        <w:jc w:val="both"/>
        <w:rPr>
          <w:rFonts w:ascii="Arial" w:hAnsi="Arial" w:cs="Arial"/>
          <w:bCs/>
        </w:rPr>
      </w:pPr>
    </w:p>
    <w:p w:rsidR="00D554ED" w:rsidRPr="00D554ED" w:rsidRDefault="00D554ED" w:rsidP="002A39E2">
      <w:pPr>
        <w:pStyle w:val="ListParagraph"/>
        <w:numPr>
          <w:ilvl w:val="1"/>
          <w:numId w:val="7"/>
        </w:numPr>
        <w:ind w:left="709" w:right="-1" w:hanging="709"/>
        <w:jc w:val="both"/>
        <w:rPr>
          <w:rFonts w:ascii="Arial" w:hAnsi="Arial" w:cs="Arial"/>
          <w:bCs/>
        </w:rPr>
      </w:pPr>
      <w:r w:rsidRPr="00D554ED">
        <w:rPr>
          <w:rFonts w:ascii="Arial" w:hAnsi="Arial" w:cs="Arial"/>
          <w:bCs/>
        </w:rPr>
        <w:t>A lead partner consortium is a consortium of organisations who are working together to bid for, and if successful, deliver a contract. One partner, will contract with the council, on behalf of the other consortium members, and will be the conduit by which the contract is delivered by the consortium members. Accordingly, in this scenario, the lead partner is solely liable for the delivery of the contract. The other consortium members are effectively sub-contractors to the lead organisation.</w:t>
      </w:r>
    </w:p>
    <w:p w:rsidR="00D554ED" w:rsidRDefault="00D554ED" w:rsidP="002A39E2">
      <w:pPr>
        <w:pStyle w:val="ListParagraph"/>
        <w:ind w:left="709" w:right="-1" w:hanging="709"/>
        <w:jc w:val="both"/>
        <w:rPr>
          <w:rFonts w:ascii="Arial" w:hAnsi="Arial" w:cs="Arial"/>
          <w:bCs/>
        </w:rPr>
      </w:pPr>
    </w:p>
    <w:p w:rsidR="00D554ED" w:rsidRPr="00D554ED" w:rsidRDefault="00D554ED" w:rsidP="002A39E2">
      <w:pPr>
        <w:pStyle w:val="ListParagraph"/>
        <w:numPr>
          <w:ilvl w:val="1"/>
          <w:numId w:val="7"/>
        </w:numPr>
        <w:ind w:left="709" w:right="-1" w:hanging="709"/>
        <w:jc w:val="both"/>
        <w:rPr>
          <w:rFonts w:ascii="Arial" w:hAnsi="Arial" w:cs="Arial"/>
          <w:bCs/>
        </w:rPr>
      </w:pPr>
      <w:r w:rsidRPr="00D554ED">
        <w:rPr>
          <w:rFonts w:ascii="Arial" w:hAnsi="Arial" w:cs="Arial"/>
          <w:bCs/>
        </w:rPr>
        <w:t>The technical capability of a consortium will be an amalgamation of the capability of individual members. In this approach, the lead organisation will need to have the financial capacity to deliver the entire contract.</w:t>
      </w:r>
    </w:p>
    <w:p w:rsidR="00D554ED" w:rsidRDefault="00D554ED" w:rsidP="002A39E2">
      <w:pPr>
        <w:pStyle w:val="ListParagraph"/>
        <w:ind w:left="709" w:right="-1" w:hanging="709"/>
        <w:jc w:val="both"/>
        <w:rPr>
          <w:rFonts w:ascii="Arial" w:hAnsi="Arial" w:cs="Arial"/>
          <w:bCs/>
        </w:rPr>
      </w:pPr>
    </w:p>
    <w:p w:rsidR="00D554ED" w:rsidRPr="00D554ED" w:rsidRDefault="00D554ED" w:rsidP="002A39E2">
      <w:pPr>
        <w:pStyle w:val="ListParagraph"/>
        <w:numPr>
          <w:ilvl w:val="1"/>
          <w:numId w:val="7"/>
        </w:numPr>
        <w:ind w:left="709" w:right="-1" w:hanging="709"/>
        <w:jc w:val="both"/>
        <w:rPr>
          <w:rFonts w:ascii="Arial" w:hAnsi="Arial" w:cs="Arial"/>
          <w:bCs/>
        </w:rPr>
      </w:pPr>
      <w:r w:rsidRPr="00D554ED">
        <w:rPr>
          <w:rFonts w:ascii="Arial" w:hAnsi="Arial" w:cs="Arial"/>
          <w:bCs/>
        </w:rPr>
        <w:t>Consortia members should consider various issues early on in the commissioning and procurement process to identify if a consortium route is the appropriate way forward and whether they are prepared to meet the various requirements.</w:t>
      </w:r>
    </w:p>
    <w:p w:rsidR="00D554ED" w:rsidRDefault="00D554ED" w:rsidP="002A39E2">
      <w:pPr>
        <w:pStyle w:val="ListParagraph"/>
        <w:ind w:left="709" w:right="-1" w:hanging="709"/>
        <w:jc w:val="both"/>
        <w:rPr>
          <w:rFonts w:ascii="Arial" w:hAnsi="Arial" w:cs="Arial"/>
          <w:bCs/>
        </w:rPr>
      </w:pPr>
    </w:p>
    <w:p w:rsidR="00D554ED" w:rsidRPr="00D554ED" w:rsidRDefault="00D554ED" w:rsidP="002A39E2">
      <w:pPr>
        <w:pStyle w:val="ListParagraph"/>
        <w:numPr>
          <w:ilvl w:val="1"/>
          <w:numId w:val="7"/>
        </w:numPr>
        <w:ind w:left="709" w:right="-1" w:hanging="709"/>
        <w:jc w:val="both"/>
        <w:rPr>
          <w:rFonts w:ascii="Arial" w:hAnsi="Arial" w:cs="Arial"/>
          <w:bCs/>
        </w:rPr>
      </w:pPr>
      <w:r w:rsidRPr="00D554ED">
        <w:rPr>
          <w:rFonts w:ascii="Arial" w:hAnsi="Arial" w:cs="Arial"/>
          <w:bCs/>
        </w:rPr>
        <w:t>It is for the consortium members to assess whether their proposed partners have the capacity and capability likely to be able to deliver the contract. This is not the responsibility of the council.</w:t>
      </w:r>
    </w:p>
    <w:p w:rsidR="00D554ED" w:rsidRDefault="00D554ED" w:rsidP="00A71B2A">
      <w:pPr>
        <w:pStyle w:val="ListParagraph"/>
        <w:ind w:left="567" w:right="-1" w:hanging="567"/>
        <w:jc w:val="both"/>
        <w:rPr>
          <w:rFonts w:ascii="Arial" w:hAnsi="Arial" w:cs="Arial"/>
          <w:bCs/>
        </w:rPr>
      </w:pPr>
    </w:p>
    <w:p w:rsidR="00C87AD8" w:rsidRPr="00207830" w:rsidRDefault="00C87AD8" w:rsidP="00207830">
      <w:pPr>
        <w:pStyle w:val="ListParagraph"/>
        <w:ind w:left="567" w:right="-1" w:firstLine="142"/>
        <w:jc w:val="both"/>
        <w:rPr>
          <w:rFonts w:ascii="Arial" w:hAnsi="Arial" w:cs="Arial"/>
          <w:bCs/>
        </w:rPr>
      </w:pPr>
      <w:r w:rsidRPr="00207830">
        <w:rPr>
          <w:rFonts w:ascii="Arial" w:hAnsi="Arial" w:cs="Arial"/>
          <w:bCs/>
        </w:rPr>
        <w:t>Joint and several liability consorti</w:t>
      </w:r>
      <w:r w:rsidR="00E007CC" w:rsidRPr="00207830">
        <w:rPr>
          <w:rFonts w:ascii="Arial" w:hAnsi="Arial" w:cs="Arial"/>
          <w:bCs/>
        </w:rPr>
        <w:t>a</w:t>
      </w:r>
    </w:p>
    <w:p w:rsidR="00B71342" w:rsidRDefault="00B71342" w:rsidP="00A71B2A">
      <w:pPr>
        <w:pStyle w:val="ListParagraph"/>
        <w:ind w:left="567" w:right="-1" w:hanging="567"/>
        <w:jc w:val="both"/>
        <w:rPr>
          <w:rFonts w:ascii="Arial" w:hAnsi="Arial" w:cs="Arial"/>
          <w:bCs/>
        </w:rPr>
      </w:pPr>
    </w:p>
    <w:p w:rsidR="00D554ED" w:rsidRPr="00D554ED" w:rsidRDefault="00D554ED" w:rsidP="002A39E2">
      <w:pPr>
        <w:pStyle w:val="ListParagraph"/>
        <w:numPr>
          <w:ilvl w:val="1"/>
          <w:numId w:val="7"/>
        </w:numPr>
        <w:ind w:left="709" w:right="-1" w:hanging="709"/>
        <w:jc w:val="both"/>
        <w:rPr>
          <w:rFonts w:ascii="Arial" w:hAnsi="Arial" w:cs="Arial"/>
          <w:bCs/>
        </w:rPr>
      </w:pPr>
      <w:r w:rsidRPr="00D554ED">
        <w:rPr>
          <w:rFonts w:ascii="Arial" w:hAnsi="Arial" w:cs="Arial"/>
          <w:bCs/>
        </w:rPr>
        <w:t xml:space="preserve">The </w:t>
      </w:r>
      <w:r w:rsidR="001B30A3">
        <w:rPr>
          <w:rFonts w:ascii="Arial" w:hAnsi="Arial" w:cs="Arial"/>
          <w:bCs/>
        </w:rPr>
        <w:t xml:space="preserve">Council </w:t>
      </w:r>
      <w:r w:rsidRPr="00D554ED">
        <w:rPr>
          <w:rFonts w:ascii="Arial" w:hAnsi="Arial" w:cs="Arial"/>
          <w:bCs/>
        </w:rPr>
        <w:t>will have a contractual relationship with all members of the consortium. It is usual for one consortium member to be nominated to co-ordinate the consortium bid – which may be referred to as the lead organisation. However, in these circumstances, the lead is for administrative purposes only and all members of the consortium are equally responsible for the delivery of the contract.</w:t>
      </w:r>
    </w:p>
    <w:p w:rsidR="00D554ED" w:rsidRDefault="00D554ED" w:rsidP="002A39E2">
      <w:pPr>
        <w:pStyle w:val="ListParagraph"/>
        <w:ind w:left="709" w:right="-1" w:hanging="709"/>
        <w:jc w:val="both"/>
        <w:rPr>
          <w:rFonts w:ascii="Arial" w:hAnsi="Arial" w:cs="Arial"/>
          <w:bCs/>
        </w:rPr>
      </w:pPr>
    </w:p>
    <w:p w:rsidR="00D554ED" w:rsidRPr="00D554ED" w:rsidRDefault="00D554ED" w:rsidP="002A39E2">
      <w:pPr>
        <w:pStyle w:val="ListParagraph"/>
        <w:numPr>
          <w:ilvl w:val="1"/>
          <w:numId w:val="7"/>
        </w:numPr>
        <w:ind w:left="709" w:right="-1" w:hanging="709"/>
        <w:jc w:val="both"/>
        <w:rPr>
          <w:rFonts w:ascii="Arial" w:hAnsi="Arial" w:cs="Arial"/>
          <w:bCs/>
        </w:rPr>
      </w:pPr>
      <w:r w:rsidRPr="00D554ED">
        <w:rPr>
          <w:rFonts w:ascii="Arial" w:hAnsi="Arial" w:cs="Arial"/>
          <w:bCs/>
        </w:rPr>
        <w:t>The cumulative strength of both the financial and technical capability is assessed at this stage.</w:t>
      </w:r>
    </w:p>
    <w:p w:rsidR="00D554ED" w:rsidRDefault="00D554ED" w:rsidP="002A39E2">
      <w:pPr>
        <w:pStyle w:val="ListParagraph"/>
        <w:ind w:left="709" w:right="-1" w:hanging="709"/>
        <w:jc w:val="both"/>
        <w:rPr>
          <w:rFonts w:ascii="Arial" w:hAnsi="Arial" w:cs="Arial"/>
          <w:bCs/>
        </w:rPr>
      </w:pPr>
    </w:p>
    <w:p w:rsidR="00D554ED" w:rsidRPr="00D554ED" w:rsidRDefault="00D554ED" w:rsidP="002A39E2">
      <w:pPr>
        <w:pStyle w:val="ListParagraph"/>
        <w:numPr>
          <w:ilvl w:val="1"/>
          <w:numId w:val="7"/>
        </w:numPr>
        <w:ind w:left="709" w:right="-1" w:hanging="709"/>
        <w:jc w:val="both"/>
        <w:rPr>
          <w:rFonts w:ascii="Arial" w:hAnsi="Arial" w:cs="Arial"/>
          <w:bCs/>
        </w:rPr>
      </w:pPr>
      <w:r w:rsidRPr="00D554ED">
        <w:rPr>
          <w:rFonts w:ascii="Arial" w:hAnsi="Arial" w:cs="Arial"/>
          <w:bCs/>
        </w:rPr>
        <w:t xml:space="preserve">Whilst there is a lead/administrative partner for bid co-ordination purposes, this organisation is not solely liable as the </w:t>
      </w:r>
      <w:r w:rsidR="001B30A3">
        <w:rPr>
          <w:rFonts w:ascii="Arial" w:hAnsi="Arial" w:cs="Arial"/>
          <w:bCs/>
        </w:rPr>
        <w:t xml:space="preserve">Council </w:t>
      </w:r>
      <w:r w:rsidRPr="00D554ED">
        <w:rPr>
          <w:rFonts w:ascii="Arial" w:hAnsi="Arial" w:cs="Arial"/>
          <w:bCs/>
        </w:rPr>
        <w:t xml:space="preserve">signs the contract with all the members of the consortium; thus all members are jointly and severally liable. As such, if one of the members of the consortium defaults, it is possible for the </w:t>
      </w:r>
      <w:r w:rsidR="001B30A3">
        <w:rPr>
          <w:rFonts w:ascii="Arial" w:hAnsi="Arial" w:cs="Arial"/>
          <w:bCs/>
        </w:rPr>
        <w:t xml:space="preserve">Council </w:t>
      </w:r>
      <w:r w:rsidRPr="00D554ED">
        <w:rPr>
          <w:rFonts w:ascii="Arial" w:hAnsi="Arial" w:cs="Arial"/>
          <w:bCs/>
        </w:rPr>
        <w:t>to take action against the other member/s of the consortium for recovery of that default.</w:t>
      </w:r>
    </w:p>
    <w:p w:rsidR="00CE6EA3" w:rsidRDefault="00CE6EA3" w:rsidP="00A71B2A">
      <w:pPr>
        <w:pStyle w:val="ListParagraph"/>
        <w:ind w:left="567" w:right="-1" w:hanging="567"/>
        <w:jc w:val="both"/>
        <w:rPr>
          <w:rFonts w:ascii="Arial" w:hAnsi="Arial" w:cs="Arial"/>
          <w:b/>
          <w:bCs/>
        </w:rPr>
      </w:pPr>
    </w:p>
    <w:p w:rsidR="00FC495B" w:rsidRPr="00207830" w:rsidRDefault="00FC495B" w:rsidP="00207830">
      <w:pPr>
        <w:pStyle w:val="ListParagraph"/>
        <w:ind w:left="567" w:right="-1" w:firstLine="142"/>
        <w:jc w:val="both"/>
        <w:rPr>
          <w:rFonts w:ascii="Arial" w:hAnsi="Arial" w:cs="Arial"/>
          <w:bCs/>
        </w:rPr>
      </w:pPr>
      <w:r w:rsidRPr="00207830">
        <w:rPr>
          <w:rFonts w:ascii="Arial" w:hAnsi="Arial" w:cs="Arial"/>
          <w:bCs/>
        </w:rPr>
        <w:t>Sub-contracting</w:t>
      </w:r>
    </w:p>
    <w:p w:rsidR="00D554ED" w:rsidRDefault="00D554ED" w:rsidP="00A71B2A">
      <w:pPr>
        <w:pStyle w:val="ListParagraph"/>
        <w:ind w:left="567" w:right="-1" w:hanging="567"/>
        <w:jc w:val="both"/>
        <w:rPr>
          <w:rFonts w:ascii="Arial" w:hAnsi="Arial" w:cs="Arial"/>
          <w:bCs/>
        </w:rPr>
      </w:pPr>
    </w:p>
    <w:p w:rsidR="00D554ED" w:rsidRPr="00D554ED" w:rsidRDefault="00D554ED" w:rsidP="002A39E2">
      <w:pPr>
        <w:pStyle w:val="ListParagraph"/>
        <w:numPr>
          <w:ilvl w:val="1"/>
          <w:numId w:val="7"/>
        </w:numPr>
        <w:ind w:left="709" w:right="-1" w:hanging="709"/>
        <w:jc w:val="both"/>
        <w:rPr>
          <w:rFonts w:ascii="Arial" w:hAnsi="Arial" w:cs="Arial"/>
          <w:bCs/>
        </w:rPr>
      </w:pPr>
      <w:r w:rsidRPr="00D554ED">
        <w:rPr>
          <w:rFonts w:ascii="Arial" w:hAnsi="Arial" w:cs="Arial"/>
          <w:bCs/>
        </w:rPr>
        <w:t xml:space="preserve">This is where the </w:t>
      </w:r>
      <w:r w:rsidR="001B30A3">
        <w:rPr>
          <w:rFonts w:ascii="Arial" w:hAnsi="Arial" w:cs="Arial"/>
          <w:bCs/>
        </w:rPr>
        <w:t xml:space="preserve">Council </w:t>
      </w:r>
      <w:r w:rsidRPr="00D554ED">
        <w:rPr>
          <w:rFonts w:ascii="Arial" w:hAnsi="Arial" w:cs="Arial"/>
          <w:bCs/>
        </w:rPr>
        <w:t xml:space="preserve">contracts with one provider (the lead contractor) and the relationship in respect of contract delivery is with that provider only. The provider then enters into sub-contracting arrangements with various suppliers for which the provider is then responsible in respect of contract delivery. The </w:t>
      </w:r>
      <w:r w:rsidRPr="00D554ED">
        <w:rPr>
          <w:rFonts w:ascii="Arial" w:hAnsi="Arial" w:cs="Arial"/>
          <w:bCs/>
        </w:rPr>
        <w:lastRenderedPageBreak/>
        <w:t xml:space="preserve">provider is responsible for the delivery of the contract whether or not they are providing the service themselves or if they have sub-contracted it out. </w:t>
      </w:r>
    </w:p>
    <w:p w:rsidR="00D554ED" w:rsidRPr="00D554ED" w:rsidRDefault="00D554ED" w:rsidP="002A39E2">
      <w:pPr>
        <w:pStyle w:val="ListParagraph"/>
        <w:ind w:left="709" w:right="-1" w:hanging="709"/>
        <w:jc w:val="both"/>
        <w:rPr>
          <w:rFonts w:ascii="Arial" w:hAnsi="Arial" w:cs="Arial"/>
          <w:bCs/>
        </w:rPr>
      </w:pPr>
    </w:p>
    <w:p w:rsidR="00D554ED" w:rsidRPr="00D554ED" w:rsidRDefault="00D554ED" w:rsidP="002A39E2">
      <w:pPr>
        <w:pStyle w:val="ListParagraph"/>
        <w:numPr>
          <w:ilvl w:val="1"/>
          <w:numId w:val="7"/>
        </w:numPr>
        <w:ind w:left="709" w:right="-1" w:hanging="709"/>
        <w:jc w:val="both"/>
        <w:rPr>
          <w:rFonts w:ascii="Arial" w:hAnsi="Arial" w:cs="Arial"/>
          <w:bCs/>
        </w:rPr>
      </w:pPr>
      <w:r w:rsidRPr="00D554ED">
        <w:rPr>
          <w:rFonts w:ascii="Arial" w:hAnsi="Arial" w:cs="Arial"/>
          <w:bCs/>
        </w:rPr>
        <w:t xml:space="preserve">It should be noted that the ultimate responsibility for any sub-contracted obligations would always rest with the tenderer. It is recognised that arrangements in relation to sub-contracting may be subject to future change. However, tenderers should be aware that where, in the opinion of the council, sub-contractors are to play a significant role, any changes to those sub-contracting arrangements may constitute a material change for the purposes of procurement law, and therefore may affect the ability of the tenderer to proceed with the procurement process and/or to perform the contract. For the avoidance of doubt, in the event that the </w:t>
      </w:r>
      <w:r w:rsidR="001B30A3">
        <w:rPr>
          <w:rFonts w:ascii="Arial" w:hAnsi="Arial" w:cs="Arial"/>
          <w:bCs/>
        </w:rPr>
        <w:t xml:space="preserve">Council </w:t>
      </w:r>
      <w:r w:rsidRPr="00D554ED">
        <w:rPr>
          <w:rFonts w:ascii="Arial" w:hAnsi="Arial" w:cs="Arial"/>
          <w:bCs/>
        </w:rPr>
        <w:t xml:space="preserve">considers that such a change constitutes a material change for the purposes of procurement law, then the </w:t>
      </w:r>
      <w:r w:rsidR="001B30A3">
        <w:rPr>
          <w:rFonts w:ascii="Arial" w:hAnsi="Arial" w:cs="Arial"/>
          <w:bCs/>
        </w:rPr>
        <w:t xml:space="preserve">Council </w:t>
      </w:r>
      <w:r w:rsidRPr="00D554ED">
        <w:rPr>
          <w:rFonts w:ascii="Arial" w:hAnsi="Arial" w:cs="Arial"/>
          <w:bCs/>
        </w:rPr>
        <w:t xml:space="preserve">reserves the right to disqualify the tenderer from the procurement process. </w:t>
      </w:r>
    </w:p>
    <w:p w:rsidR="00D554ED" w:rsidRPr="00D554ED" w:rsidRDefault="00D554ED" w:rsidP="002A39E2">
      <w:pPr>
        <w:pStyle w:val="ListParagraph"/>
        <w:ind w:left="709" w:right="-1" w:hanging="709"/>
        <w:jc w:val="both"/>
        <w:rPr>
          <w:rFonts w:ascii="Arial" w:hAnsi="Arial" w:cs="Arial"/>
          <w:bCs/>
        </w:rPr>
      </w:pPr>
    </w:p>
    <w:p w:rsidR="00D554ED" w:rsidRPr="00D554ED" w:rsidRDefault="00D554ED" w:rsidP="002A39E2">
      <w:pPr>
        <w:pStyle w:val="ListParagraph"/>
        <w:numPr>
          <w:ilvl w:val="1"/>
          <w:numId w:val="7"/>
        </w:numPr>
        <w:ind w:left="709" w:right="-1" w:hanging="709"/>
        <w:jc w:val="both"/>
        <w:rPr>
          <w:rFonts w:ascii="Arial" w:hAnsi="Arial" w:cs="Arial"/>
          <w:bCs/>
        </w:rPr>
      </w:pPr>
      <w:r w:rsidRPr="00D554ED">
        <w:rPr>
          <w:rFonts w:ascii="Arial" w:hAnsi="Arial" w:cs="Arial"/>
          <w:bCs/>
        </w:rPr>
        <w:t>There is an expectation with this model that only minor and</w:t>
      </w:r>
      <w:r>
        <w:rPr>
          <w:rFonts w:ascii="Arial" w:hAnsi="Arial" w:cs="Arial"/>
          <w:bCs/>
        </w:rPr>
        <w:t xml:space="preserve"> </w:t>
      </w:r>
      <w:r w:rsidRPr="00D554ED">
        <w:rPr>
          <w:rFonts w:ascii="Arial" w:hAnsi="Arial" w:cs="Arial"/>
          <w:bCs/>
        </w:rPr>
        <w:t>/</w:t>
      </w:r>
      <w:r>
        <w:rPr>
          <w:rFonts w:ascii="Arial" w:hAnsi="Arial" w:cs="Arial"/>
          <w:bCs/>
        </w:rPr>
        <w:t xml:space="preserve"> or specialist elements of </w:t>
      </w:r>
      <w:r w:rsidRPr="00D554ED">
        <w:rPr>
          <w:rFonts w:ascii="Arial" w:hAnsi="Arial" w:cs="Arial"/>
          <w:bCs/>
        </w:rPr>
        <w:t>the service will be sub-contracted; i.e. the lead contractor will deliver the core elements of the service.</w:t>
      </w:r>
    </w:p>
    <w:p w:rsidR="00D554ED" w:rsidRPr="00D554ED" w:rsidRDefault="00D554ED" w:rsidP="002A39E2">
      <w:pPr>
        <w:pStyle w:val="ListParagraph"/>
        <w:ind w:left="709" w:right="-1" w:hanging="709"/>
        <w:jc w:val="both"/>
        <w:rPr>
          <w:rFonts w:ascii="Arial" w:hAnsi="Arial" w:cs="Arial"/>
          <w:bCs/>
        </w:rPr>
      </w:pPr>
    </w:p>
    <w:p w:rsidR="00D554ED" w:rsidRPr="00D554ED" w:rsidRDefault="00D554ED" w:rsidP="002A39E2">
      <w:pPr>
        <w:pStyle w:val="ListParagraph"/>
        <w:numPr>
          <w:ilvl w:val="1"/>
          <w:numId w:val="7"/>
        </w:numPr>
        <w:ind w:left="709" w:right="-1" w:hanging="709"/>
        <w:jc w:val="both"/>
        <w:rPr>
          <w:rFonts w:ascii="Arial" w:hAnsi="Arial" w:cs="Arial"/>
          <w:bCs/>
        </w:rPr>
      </w:pPr>
      <w:r w:rsidRPr="00D554ED">
        <w:rPr>
          <w:rFonts w:ascii="Arial" w:hAnsi="Arial" w:cs="Arial"/>
          <w:bCs/>
        </w:rPr>
        <w:t xml:space="preserve">The </w:t>
      </w:r>
      <w:r w:rsidR="001B30A3">
        <w:rPr>
          <w:rFonts w:ascii="Arial" w:hAnsi="Arial" w:cs="Arial"/>
          <w:bCs/>
        </w:rPr>
        <w:t xml:space="preserve">Council </w:t>
      </w:r>
      <w:r w:rsidRPr="00D554ED">
        <w:rPr>
          <w:rFonts w:ascii="Arial" w:hAnsi="Arial" w:cs="Arial"/>
          <w:bCs/>
        </w:rPr>
        <w:t xml:space="preserve">will make payments to the provider; that provider is responsible for payments to its sub-contractors.  However, the </w:t>
      </w:r>
      <w:r w:rsidR="001B30A3">
        <w:rPr>
          <w:rFonts w:ascii="Arial" w:hAnsi="Arial" w:cs="Arial"/>
          <w:bCs/>
        </w:rPr>
        <w:t xml:space="preserve">Council </w:t>
      </w:r>
      <w:r w:rsidRPr="00D554ED">
        <w:rPr>
          <w:rFonts w:ascii="Arial" w:hAnsi="Arial" w:cs="Arial"/>
          <w:bCs/>
        </w:rPr>
        <w:t xml:space="preserve">would expect payments to sub-contractors to mirror the payment conditions to the provider.  The </w:t>
      </w:r>
      <w:r w:rsidR="001B30A3">
        <w:rPr>
          <w:rFonts w:ascii="Arial" w:hAnsi="Arial" w:cs="Arial"/>
          <w:bCs/>
        </w:rPr>
        <w:t xml:space="preserve">Council </w:t>
      </w:r>
      <w:r w:rsidRPr="00D554ED">
        <w:rPr>
          <w:rFonts w:ascii="Arial" w:hAnsi="Arial" w:cs="Arial"/>
          <w:bCs/>
        </w:rPr>
        <w:t>would not usually expect to see evidence of the administrative arrangements between the provider and sub-contractor, however, may wish to see evidence of performance monitoring, due diligence and subcontractor agreements and/or policies.</w:t>
      </w:r>
    </w:p>
    <w:p w:rsidR="00D554ED" w:rsidRDefault="00D554ED" w:rsidP="002A39E2">
      <w:pPr>
        <w:pStyle w:val="ListParagraph"/>
        <w:ind w:left="709" w:right="-1" w:hanging="709"/>
        <w:jc w:val="both"/>
        <w:rPr>
          <w:rFonts w:ascii="Arial" w:hAnsi="Arial" w:cs="Arial"/>
          <w:bCs/>
        </w:rPr>
      </w:pPr>
    </w:p>
    <w:p w:rsidR="00D554ED" w:rsidRPr="00D554ED" w:rsidRDefault="00D554ED" w:rsidP="002A39E2">
      <w:pPr>
        <w:pStyle w:val="ListParagraph"/>
        <w:numPr>
          <w:ilvl w:val="1"/>
          <w:numId w:val="7"/>
        </w:numPr>
        <w:ind w:left="709" w:right="-1" w:hanging="709"/>
        <w:jc w:val="both"/>
        <w:rPr>
          <w:rFonts w:ascii="Arial" w:hAnsi="Arial" w:cs="Arial"/>
          <w:bCs/>
        </w:rPr>
      </w:pPr>
      <w:r w:rsidRPr="00D554ED">
        <w:rPr>
          <w:rFonts w:ascii="Arial" w:hAnsi="Arial" w:cs="Arial"/>
          <w:bCs/>
        </w:rPr>
        <w:t xml:space="preserve">Whilst the </w:t>
      </w:r>
      <w:r w:rsidR="001B30A3">
        <w:rPr>
          <w:rFonts w:ascii="Arial" w:hAnsi="Arial" w:cs="Arial"/>
          <w:bCs/>
        </w:rPr>
        <w:t xml:space="preserve">Council </w:t>
      </w:r>
      <w:r w:rsidRPr="00D554ED">
        <w:rPr>
          <w:rFonts w:ascii="Arial" w:hAnsi="Arial" w:cs="Arial"/>
          <w:bCs/>
        </w:rPr>
        <w:t>does not have a contractual arrangement with the sub-contractors, it does reserve the right to veto a choice of sub-contractor, if they are deemed to be unacceptable or inappropriate.</w:t>
      </w:r>
    </w:p>
    <w:p w:rsidR="00012621" w:rsidRPr="00012621" w:rsidRDefault="00012621" w:rsidP="002A39E2">
      <w:pPr>
        <w:pStyle w:val="ListParagraph"/>
        <w:ind w:left="709" w:right="-1" w:hanging="709"/>
        <w:jc w:val="both"/>
        <w:rPr>
          <w:rFonts w:ascii="Arial" w:hAnsi="Arial" w:cs="Arial"/>
          <w:bCs/>
        </w:rPr>
      </w:pPr>
    </w:p>
    <w:p w:rsidR="00FC495B" w:rsidRPr="001B30A3" w:rsidRDefault="00FC495B" w:rsidP="00207830">
      <w:pPr>
        <w:pStyle w:val="ListParagraph"/>
        <w:ind w:left="709" w:right="-1"/>
        <w:jc w:val="both"/>
        <w:rPr>
          <w:rFonts w:ascii="Arial" w:hAnsi="Arial" w:cs="Arial"/>
          <w:bCs/>
        </w:rPr>
      </w:pPr>
      <w:r w:rsidRPr="001B30A3">
        <w:rPr>
          <w:rFonts w:ascii="Arial" w:hAnsi="Arial" w:cs="Arial"/>
          <w:bCs/>
        </w:rPr>
        <w:t>Other information – Multiple Bids</w:t>
      </w:r>
    </w:p>
    <w:p w:rsidR="00E007CC" w:rsidRDefault="00E007CC" w:rsidP="002A39E2">
      <w:pPr>
        <w:pStyle w:val="ListParagraph"/>
        <w:ind w:left="709" w:right="-1" w:hanging="709"/>
        <w:jc w:val="both"/>
        <w:rPr>
          <w:rFonts w:ascii="Arial" w:hAnsi="Arial" w:cs="Arial"/>
          <w:bCs/>
        </w:rPr>
      </w:pPr>
    </w:p>
    <w:p w:rsidR="00D554ED" w:rsidRPr="00D554ED" w:rsidRDefault="00D554ED" w:rsidP="002A39E2">
      <w:pPr>
        <w:pStyle w:val="ListParagraph"/>
        <w:numPr>
          <w:ilvl w:val="1"/>
          <w:numId w:val="7"/>
        </w:numPr>
        <w:ind w:left="709" w:right="-1" w:hanging="709"/>
        <w:jc w:val="both"/>
        <w:rPr>
          <w:rFonts w:ascii="Arial" w:hAnsi="Arial" w:cs="Arial"/>
          <w:bCs/>
        </w:rPr>
      </w:pPr>
      <w:r>
        <w:rPr>
          <w:rFonts w:ascii="Arial" w:hAnsi="Arial" w:cs="Arial"/>
          <w:bCs/>
        </w:rPr>
        <w:t>I</w:t>
      </w:r>
      <w:r w:rsidRPr="00D554ED">
        <w:rPr>
          <w:rFonts w:ascii="Arial" w:hAnsi="Arial" w:cs="Arial"/>
          <w:bCs/>
        </w:rPr>
        <w:t xml:space="preserve">t is possible for an organisation to bid as a member of more than one consortium; or as part of a consortium, as an individual organisation, or as a sub-contractor to another bidder. However, they will need to ensure that they comply with competition law (Competition Act 1998). It is advisable for such organisations to seek independent legal advice as the </w:t>
      </w:r>
      <w:r w:rsidR="001B30A3">
        <w:rPr>
          <w:rFonts w:ascii="Arial" w:hAnsi="Arial" w:cs="Arial"/>
          <w:bCs/>
        </w:rPr>
        <w:t xml:space="preserve">Council </w:t>
      </w:r>
      <w:r w:rsidRPr="00D554ED">
        <w:rPr>
          <w:rFonts w:ascii="Arial" w:hAnsi="Arial" w:cs="Arial"/>
          <w:bCs/>
        </w:rPr>
        <w:t xml:space="preserve">cannot offer this. </w:t>
      </w:r>
      <w:r>
        <w:rPr>
          <w:rFonts w:ascii="Arial" w:hAnsi="Arial" w:cs="Arial"/>
          <w:bCs/>
        </w:rPr>
        <w:t>I</w:t>
      </w:r>
      <w:r w:rsidRPr="00D554ED">
        <w:rPr>
          <w:rFonts w:ascii="Arial" w:hAnsi="Arial" w:cs="Arial"/>
          <w:bCs/>
        </w:rPr>
        <w:t xml:space="preserve">n this instance, the relevant organisation/s are also required to submit a certificate 'regarding involvement in other bids' with their tender. This certificate will form part of the tender documentation. The purpose of this certificate is to protect the </w:t>
      </w:r>
      <w:r w:rsidR="001B30A3">
        <w:rPr>
          <w:rFonts w:ascii="Arial" w:hAnsi="Arial" w:cs="Arial"/>
          <w:bCs/>
        </w:rPr>
        <w:t xml:space="preserve">Council </w:t>
      </w:r>
      <w:r w:rsidRPr="00D554ED">
        <w:rPr>
          <w:rFonts w:ascii="Arial" w:hAnsi="Arial" w:cs="Arial"/>
          <w:bCs/>
        </w:rPr>
        <w:t xml:space="preserve">from any claims regarding contravention of competition law. It also forms part of the </w:t>
      </w:r>
      <w:r>
        <w:rPr>
          <w:rFonts w:ascii="Arial" w:hAnsi="Arial" w:cs="Arial"/>
          <w:bCs/>
        </w:rPr>
        <w:t>C</w:t>
      </w:r>
      <w:r w:rsidRPr="00D554ED">
        <w:rPr>
          <w:rFonts w:ascii="Arial" w:hAnsi="Arial" w:cs="Arial"/>
          <w:bCs/>
        </w:rPr>
        <w:t>ouncil’s due diligence regarding each bidding group’s awareness of their member’s potential conflicts of interest. The relevant consortia will need to confirm that they are aware that an organisation is a party to more than one bid.</w:t>
      </w:r>
    </w:p>
    <w:p w:rsidR="00EA3AA7" w:rsidRPr="00E007CC" w:rsidRDefault="00270E47" w:rsidP="00207830">
      <w:pPr>
        <w:pStyle w:val="Heading1"/>
        <w:spacing w:after="0" w:line="240" w:lineRule="auto"/>
        <w:ind w:right="-1"/>
        <w:jc w:val="both"/>
      </w:pPr>
      <w:bookmarkStart w:id="12" w:name="_Toc445398020"/>
      <w:r>
        <w:lastRenderedPageBreak/>
        <w:t xml:space="preserve">SECTION THREE: </w:t>
      </w:r>
      <w:r w:rsidR="00EA3AA7" w:rsidRPr="003855FA">
        <w:t>GUIDANCE</w:t>
      </w:r>
      <w:r w:rsidR="00E007CC">
        <w:t xml:space="preserve"> </w:t>
      </w:r>
      <w:r w:rsidR="00EA3AA7" w:rsidRPr="003855FA">
        <w:t>FOR AND EVALUATION OF TENDERER SUBMISSION</w:t>
      </w:r>
      <w:bookmarkEnd w:id="12"/>
    </w:p>
    <w:p w:rsidR="00E007CC" w:rsidRPr="00E007CC" w:rsidRDefault="00E007CC" w:rsidP="00CC3617">
      <w:pPr>
        <w:pStyle w:val="Heading2"/>
        <w:ind w:right="-1"/>
        <w:jc w:val="both"/>
        <w:rPr>
          <w:rFonts w:cs="Arial"/>
          <w:iCs/>
        </w:rPr>
      </w:pPr>
    </w:p>
    <w:p w:rsidR="00EA3AA7" w:rsidRPr="00E007CC" w:rsidRDefault="00EA3AA7" w:rsidP="0033505A">
      <w:pPr>
        <w:pStyle w:val="Heading9"/>
        <w:numPr>
          <w:ilvl w:val="0"/>
          <w:numId w:val="7"/>
        </w:numPr>
        <w:ind w:left="0" w:right="-1" w:firstLine="0"/>
        <w:jc w:val="both"/>
      </w:pPr>
      <w:r w:rsidRPr="003855FA">
        <w:t>Guidance for the Tenderer Submission</w:t>
      </w:r>
    </w:p>
    <w:p w:rsidR="00E007CC" w:rsidRDefault="00E007CC" w:rsidP="00A53755">
      <w:pPr>
        <w:pStyle w:val="ListParagraph"/>
        <w:ind w:left="709" w:right="-1" w:hanging="709"/>
        <w:jc w:val="both"/>
        <w:rPr>
          <w:rFonts w:ascii="Arial" w:hAnsi="Arial" w:cs="Arial"/>
          <w:bCs/>
        </w:rPr>
      </w:pPr>
    </w:p>
    <w:p w:rsidR="00D554ED" w:rsidRPr="00D554ED" w:rsidRDefault="00D554ED" w:rsidP="00A53755">
      <w:pPr>
        <w:pStyle w:val="ListParagraph"/>
        <w:numPr>
          <w:ilvl w:val="1"/>
          <w:numId w:val="7"/>
        </w:numPr>
        <w:ind w:left="709" w:right="-1" w:hanging="709"/>
        <w:jc w:val="both"/>
        <w:rPr>
          <w:rFonts w:ascii="Arial" w:hAnsi="Arial" w:cs="Arial"/>
          <w:bCs/>
        </w:rPr>
      </w:pPr>
      <w:r w:rsidRPr="00D554ED">
        <w:rPr>
          <w:rFonts w:ascii="Arial" w:hAnsi="Arial" w:cs="Arial"/>
          <w:bCs/>
        </w:rPr>
        <w:t xml:space="preserve">Please note that whenever used, the term ’organisation’ refers to a sole practitioner, partnership, incorporated company, co-operative, charity or analogous entity operating outside the UK, as appropriate, and the term ‘officer’ refers to any director, company secretary, partner, associate, trustee or other person occupying a position of </w:t>
      </w:r>
      <w:r w:rsidR="001B30A3">
        <w:rPr>
          <w:rFonts w:ascii="Arial" w:hAnsi="Arial" w:cs="Arial"/>
          <w:bCs/>
        </w:rPr>
        <w:t xml:space="preserve">Council </w:t>
      </w:r>
      <w:r w:rsidRPr="00D554ED">
        <w:rPr>
          <w:rFonts w:ascii="Arial" w:hAnsi="Arial" w:cs="Arial"/>
          <w:bCs/>
        </w:rPr>
        <w:t>or responsibility within the organisation.</w:t>
      </w:r>
    </w:p>
    <w:p w:rsidR="00D554ED" w:rsidRDefault="00D554ED" w:rsidP="00A53755">
      <w:pPr>
        <w:pStyle w:val="ListParagraph"/>
        <w:ind w:left="709" w:right="-1" w:hanging="709"/>
        <w:jc w:val="both"/>
        <w:rPr>
          <w:rFonts w:ascii="Arial" w:hAnsi="Arial" w:cs="Arial"/>
          <w:bCs/>
        </w:rPr>
      </w:pPr>
    </w:p>
    <w:p w:rsidR="00D554ED" w:rsidRPr="00D554ED" w:rsidRDefault="00D554ED" w:rsidP="00A53755">
      <w:pPr>
        <w:pStyle w:val="ListParagraph"/>
        <w:numPr>
          <w:ilvl w:val="1"/>
          <w:numId w:val="7"/>
        </w:numPr>
        <w:ind w:left="709" w:right="-1" w:hanging="709"/>
        <w:jc w:val="both"/>
        <w:rPr>
          <w:rFonts w:ascii="Arial" w:hAnsi="Arial" w:cs="Arial"/>
          <w:bCs/>
        </w:rPr>
      </w:pPr>
      <w:r w:rsidRPr="00D554ED">
        <w:rPr>
          <w:rFonts w:ascii="Arial" w:hAnsi="Arial" w:cs="Arial"/>
          <w:bCs/>
        </w:rPr>
        <w:t>Answer the questions specifically for your organisation not for the group if you are a part of a group of companies.  Where, however, group policies, statements etc. are normally used in your organisation, please answer accordingly.</w:t>
      </w:r>
    </w:p>
    <w:p w:rsidR="00D554ED" w:rsidRDefault="00D554ED" w:rsidP="00A53755">
      <w:pPr>
        <w:pStyle w:val="ListParagraph"/>
        <w:ind w:left="709" w:right="-1" w:hanging="709"/>
        <w:jc w:val="both"/>
        <w:rPr>
          <w:rFonts w:ascii="Arial" w:hAnsi="Arial" w:cs="Arial"/>
          <w:bCs/>
        </w:rPr>
      </w:pPr>
    </w:p>
    <w:p w:rsidR="00D554ED" w:rsidRPr="00D554ED" w:rsidRDefault="00D554ED" w:rsidP="00A53755">
      <w:pPr>
        <w:pStyle w:val="ListParagraph"/>
        <w:numPr>
          <w:ilvl w:val="1"/>
          <w:numId w:val="7"/>
        </w:numPr>
        <w:ind w:left="709" w:right="-1" w:hanging="709"/>
        <w:jc w:val="both"/>
        <w:rPr>
          <w:rFonts w:ascii="Arial" w:hAnsi="Arial" w:cs="Arial"/>
          <w:bCs/>
        </w:rPr>
      </w:pPr>
      <w:r w:rsidRPr="00D554ED">
        <w:rPr>
          <w:rFonts w:ascii="Arial" w:hAnsi="Arial" w:cs="Arial"/>
          <w:bCs/>
        </w:rPr>
        <w:t xml:space="preserve">This submission must be fully completed even if you have previously made a submission to the council.   </w:t>
      </w:r>
    </w:p>
    <w:p w:rsidR="00D554ED" w:rsidRDefault="00D554ED" w:rsidP="00A53755">
      <w:pPr>
        <w:pStyle w:val="ListParagraph"/>
        <w:ind w:left="709" w:right="-1" w:hanging="709"/>
        <w:jc w:val="both"/>
        <w:rPr>
          <w:rFonts w:ascii="Arial" w:hAnsi="Arial" w:cs="Arial"/>
          <w:bCs/>
        </w:rPr>
      </w:pPr>
    </w:p>
    <w:p w:rsidR="005D1C6D" w:rsidRDefault="00D554ED" w:rsidP="005D1C6D">
      <w:pPr>
        <w:pStyle w:val="ListParagraph"/>
        <w:numPr>
          <w:ilvl w:val="1"/>
          <w:numId w:val="7"/>
        </w:numPr>
        <w:ind w:left="709" w:right="-1" w:hanging="709"/>
        <w:jc w:val="both"/>
        <w:rPr>
          <w:rFonts w:ascii="Arial" w:hAnsi="Arial" w:cs="Arial"/>
          <w:bCs/>
        </w:rPr>
      </w:pPr>
      <w:r w:rsidRPr="00D554ED">
        <w:rPr>
          <w:rFonts w:ascii="Arial" w:hAnsi="Arial" w:cs="Arial"/>
          <w:bCs/>
        </w:rPr>
        <w:t>Please ensure that all questions are completed in full, and in the format requested. Failure to do so may result in your submission being disqualified</w:t>
      </w:r>
    </w:p>
    <w:p w:rsidR="005D1C6D" w:rsidRPr="005D1C6D" w:rsidRDefault="005D1C6D" w:rsidP="005D1C6D">
      <w:pPr>
        <w:pStyle w:val="ListParagraph"/>
        <w:rPr>
          <w:color w:val="1F497D"/>
          <w:lang w:eastAsia="en-GB"/>
        </w:rPr>
      </w:pPr>
    </w:p>
    <w:p w:rsidR="005D1C6D" w:rsidRPr="005D1C6D" w:rsidRDefault="005D1C6D" w:rsidP="005D1C6D">
      <w:pPr>
        <w:pStyle w:val="ListParagraph"/>
        <w:numPr>
          <w:ilvl w:val="1"/>
          <w:numId w:val="7"/>
        </w:numPr>
        <w:ind w:left="709" w:right="-1" w:hanging="709"/>
        <w:jc w:val="both"/>
        <w:rPr>
          <w:rFonts w:ascii="Arial" w:hAnsi="Arial" w:cs="Arial"/>
          <w:bCs/>
        </w:rPr>
      </w:pPr>
      <w:r w:rsidRPr="005D1C6D">
        <w:rPr>
          <w:rFonts w:ascii="Arial" w:hAnsi="Arial" w:cs="Arial"/>
          <w:lang w:eastAsia="en-GB"/>
        </w:rPr>
        <w:t xml:space="preserve">Bidders should be aware that there are three types of questions / responses as part of this tender. They are: </w:t>
      </w:r>
    </w:p>
    <w:p w:rsidR="005D1C6D" w:rsidRPr="005D1C6D" w:rsidRDefault="005D1C6D" w:rsidP="00987E54">
      <w:pPr>
        <w:pStyle w:val="ListParagraph"/>
        <w:numPr>
          <w:ilvl w:val="0"/>
          <w:numId w:val="47"/>
        </w:numPr>
        <w:rPr>
          <w:rFonts w:ascii="Arial" w:hAnsi="Arial" w:cs="Arial"/>
          <w:lang w:eastAsia="en-GB"/>
        </w:rPr>
      </w:pPr>
      <w:r w:rsidRPr="005D1C6D">
        <w:rPr>
          <w:rFonts w:ascii="Arial" w:hAnsi="Arial" w:cs="Arial"/>
          <w:lang w:eastAsia="en-GB"/>
        </w:rPr>
        <w:t xml:space="preserve">Questions that require the bidder to type information directly onto </w:t>
      </w:r>
      <w:proofErr w:type="spellStart"/>
      <w:r w:rsidRPr="005D1C6D">
        <w:rPr>
          <w:rFonts w:ascii="Arial" w:hAnsi="Arial" w:cs="Arial"/>
          <w:lang w:eastAsia="en-GB"/>
        </w:rPr>
        <w:t>ProContract</w:t>
      </w:r>
      <w:proofErr w:type="spellEnd"/>
      <w:r w:rsidRPr="005D1C6D">
        <w:rPr>
          <w:rFonts w:ascii="Arial" w:hAnsi="Arial" w:cs="Arial"/>
          <w:lang w:eastAsia="en-GB"/>
        </w:rPr>
        <w:t>. The information includes Company Name, Company Address etc.</w:t>
      </w:r>
    </w:p>
    <w:p w:rsidR="005D1C6D" w:rsidRPr="005D1C6D" w:rsidRDefault="005D1C6D" w:rsidP="00987E54">
      <w:pPr>
        <w:pStyle w:val="ListParagraph"/>
        <w:numPr>
          <w:ilvl w:val="0"/>
          <w:numId w:val="47"/>
        </w:numPr>
        <w:rPr>
          <w:rFonts w:ascii="Arial" w:hAnsi="Arial" w:cs="Arial"/>
          <w:lang w:eastAsia="en-GB"/>
        </w:rPr>
      </w:pPr>
      <w:r w:rsidRPr="005D1C6D">
        <w:rPr>
          <w:rFonts w:ascii="Arial" w:hAnsi="Arial" w:cs="Arial"/>
          <w:lang w:eastAsia="en-GB"/>
        </w:rPr>
        <w:t xml:space="preserve">Questions that require bidders to provide a written response to the 10 tender questions. Each response must be uploaded as a separate document to </w:t>
      </w:r>
      <w:proofErr w:type="spellStart"/>
      <w:r w:rsidRPr="005D1C6D">
        <w:rPr>
          <w:rFonts w:ascii="Arial" w:hAnsi="Arial" w:cs="Arial"/>
          <w:lang w:eastAsia="en-GB"/>
        </w:rPr>
        <w:t>ProContract</w:t>
      </w:r>
      <w:proofErr w:type="spellEnd"/>
      <w:r w:rsidRPr="005D1C6D">
        <w:rPr>
          <w:rFonts w:ascii="Arial" w:hAnsi="Arial" w:cs="Arial"/>
          <w:lang w:eastAsia="en-GB"/>
        </w:rPr>
        <w:t xml:space="preserve">. Some of these questions also require policies or plans to be uploaded. All questions must address the sub criteria for that question and must not exceed the stated word count. </w:t>
      </w:r>
    </w:p>
    <w:p w:rsidR="005D1C6D" w:rsidRPr="005D1C6D" w:rsidRDefault="005D1C6D" w:rsidP="00987E54">
      <w:pPr>
        <w:pStyle w:val="ListParagraph"/>
        <w:numPr>
          <w:ilvl w:val="0"/>
          <w:numId w:val="47"/>
        </w:numPr>
        <w:rPr>
          <w:rFonts w:ascii="Arial" w:hAnsi="Arial" w:cs="Arial"/>
          <w:lang w:eastAsia="en-GB"/>
        </w:rPr>
      </w:pPr>
      <w:r w:rsidRPr="005D1C6D">
        <w:rPr>
          <w:rFonts w:ascii="Arial" w:hAnsi="Arial" w:cs="Arial"/>
          <w:lang w:eastAsia="en-GB"/>
        </w:rPr>
        <w:t>Questions that require a document to be completed and uploaded. An example of this is the ‘Bona Fide declaration’, which requires the bidder to download, sign, scan and upload the signed declaration.</w:t>
      </w:r>
    </w:p>
    <w:p w:rsidR="00D554ED" w:rsidRDefault="00D554ED" w:rsidP="00A53755">
      <w:pPr>
        <w:pStyle w:val="ListParagraph"/>
        <w:ind w:left="709" w:right="-1" w:hanging="709"/>
        <w:jc w:val="both"/>
        <w:rPr>
          <w:rFonts w:ascii="Arial" w:hAnsi="Arial" w:cs="Arial"/>
          <w:bCs/>
        </w:rPr>
      </w:pPr>
    </w:p>
    <w:p w:rsidR="00D554ED" w:rsidRPr="00D554ED" w:rsidRDefault="00D554ED" w:rsidP="00A53755">
      <w:pPr>
        <w:pStyle w:val="ListParagraph"/>
        <w:numPr>
          <w:ilvl w:val="1"/>
          <w:numId w:val="7"/>
        </w:numPr>
        <w:ind w:left="709" w:right="-1" w:hanging="709"/>
        <w:jc w:val="both"/>
        <w:rPr>
          <w:rFonts w:ascii="Arial" w:hAnsi="Arial" w:cs="Arial"/>
          <w:bCs/>
        </w:rPr>
      </w:pPr>
      <w:r w:rsidRPr="00D554ED">
        <w:rPr>
          <w:rFonts w:ascii="Arial" w:hAnsi="Arial" w:cs="Arial"/>
          <w:bCs/>
        </w:rPr>
        <w:t>Should you need to provide additional Appendices in response to the questions, these should be numbered clearly and listed as part of your submission.</w:t>
      </w:r>
    </w:p>
    <w:p w:rsidR="00D554ED" w:rsidRDefault="00D554ED" w:rsidP="00A53755">
      <w:pPr>
        <w:pStyle w:val="ListParagraph"/>
        <w:ind w:left="709" w:right="-1" w:hanging="709"/>
        <w:jc w:val="both"/>
        <w:rPr>
          <w:rFonts w:ascii="Arial" w:hAnsi="Arial" w:cs="Arial"/>
          <w:bCs/>
        </w:rPr>
      </w:pPr>
    </w:p>
    <w:p w:rsidR="00D554ED" w:rsidRPr="00D554ED" w:rsidRDefault="00D554ED" w:rsidP="00A53755">
      <w:pPr>
        <w:pStyle w:val="ListParagraph"/>
        <w:numPr>
          <w:ilvl w:val="1"/>
          <w:numId w:val="7"/>
        </w:numPr>
        <w:ind w:left="709" w:right="-1" w:hanging="709"/>
        <w:jc w:val="both"/>
        <w:rPr>
          <w:rFonts w:ascii="Arial" w:hAnsi="Arial" w:cs="Arial"/>
          <w:bCs/>
        </w:rPr>
      </w:pPr>
      <w:r w:rsidRPr="00D554ED">
        <w:rPr>
          <w:rFonts w:ascii="Arial" w:hAnsi="Arial" w:cs="Arial"/>
          <w:bCs/>
        </w:rPr>
        <w:t xml:space="preserve">Tenderers should note that they may be asked to clarify or provide additional information before the </w:t>
      </w:r>
      <w:r w:rsidR="001B30A3">
        <w:rPr>
          <w:rFonts w:ascii="Arial" w:hAnsi="Arial" w:cs="Arial"/>
          <w:bCs/>
        </w:rPr>
        <w:t xml:space="preserve">Council </w:t>
      </w:r>
      <w:r w:rsidRPr="00D554ED">
        <w:rPr>
          <w:rFonts w:ascii="Arial" w:hAnsi="Arial" w:cs="Arial"/>
          <w:bCs/>
        </w:rPr>
        <w:t>is able to determine the successful tenderer, and that the provision of false information may disqualify a tenderer from inclusion.  Also, that in accord with the provisions of the Data Protection Act 1998, the name of a person dealing with an application will be a matter of record.</w:t>
      </w:r>
    </w:p>
    <w:p w:rsidR="00D554ED" w:rsidRDefault="00D554ED" w:rsidP="00A53755">
      <w:pPr>
        <w:pStyle w:val="ListParagraph"/>
        <w:ind w:left="709" w:right="-1" w:hanging="709"/>
        <w:jc w:val="both"/>
        <w:rPr>
          <w:rFonts w:ascii="Arial" w:hAnsi="Arial" w:cs="Arial"/>
          <w:bCs/>
        </w:rPr>
      </w:pPr>
    </w:p>
    <w:p w:rsidR="00D554ED" w:rsidRPr="00D554ED" w:rsidRDefault="00D554ED" w:rsidP="00A53755">
      <w:pPr>
        <w:pStyle w:val="ListParagraph"/>
        <w:numPr>
          <w:ilvl w:val="1"/>
          <w:numId w:val="7"/>
        </w:numPr>
        <w:ind w:left="709" w:right="-1" w:hanging="709"/>
        <w:jc w:val="both"/>
        <w:rPr>
          <w:rFonts w:ascii="Arial" w:hAnsi="Arial" w:cs="Arial"/>
          <w:bCs/>
        </w:rPr>
      </w:pPr>
      <w:r w:rsidRPr="00D554ED">
        <w:rPr>
          <w:rFonts w:ascii="Arial" w:hAnsi="Arial" w:cs="Arial"/>
          <w:bCs/>
        </w:rPr>
        <w:t>Non UK based organisations should answer each of the questions in this submission substituting where relevant the appropriate legislation, code of practice or professional qualifications which are applicable within their domestic jurisdiction.</w:t>
      </w:r>
    </w:p>
    <w:p w:rsidR="00D554ED" w:rsidRDefault="00D554ED" w:rsidP="00A53755">
      <w:pPr>
        <w:pStyle w:val="ListParagraph"/>
        <w:ind w:left="709" w:right="-1" w:hanging="709"/>
        <w:jc w:val="both"/>
        <w:rPr>
          <w:rFonts w:ascii="Arial" w:hAnsi="Arial" w:cs="Arial"/>
          <w:bCs/>
        </w:rPr>
      </w:pPr>
    </w:p>
    <w:p w:rsidR="00D554ED" w:rsidRPr="00D554ED" w:rsidRDefault="00D554ED" w:rsidP="00A53755">
      <w:pPr>
        <w:pStyle w:val="ListParagraph"/>
        <w:numPr>
          <w:ilvl w:val="1"/>
          <w:numId w:val="7"/>
        </w:numPr>
        <w:ind w:left="709" w:right="-1" w:hanging="709"/>
        <w:jc w:val="both"/>
        <w:rPr>
          <w:rFonts w:ascii="Arial" w:hAnsi="Arial" w:cs="Arial"/>
          <w:bCs/>
        </w:rPr>
      </w:pPr>
      <w:r>
        <w:rPr>
          <w:rFonts w:ascii="Arial" w:hAnsi="Arial" w:cs="Arial"/>
          <w:bCs/>
        </w:rPr>
        <w:t xml:space="preserve">The </w:t>
      </w:r>
      <w:r w:rsidR="001B30A3">
        <w:rPr>
          <w:rFonts w:ascii="Arial" w:hAnsi="Arial" w:cs="Arial"/>
          <w:bCs/>
        </w:rPr>
        <w:t xml:space="preserve">Council </w:t>
      </w:r>
      <w:r w:rsidRPr="00D554ED">
        <w:rPr>
          <w:rFonts w:ascii="Arial" w:hAnsi="Arial" w:cs="Arial"/>
          <w:bCs/>
        </w:rPr>
        <w:t>does not bind itself to complete this tender process and shall not be liable for any loss or expense incurred by any tenderer as a result of its decision not to proceed to the award of the contract.</w:t>
      </w:r>
    </w:p>
    <w:p w:rsidR="00D554ED" w:rsidRDefault="00D554ED" w:rsidP="00A53755">
      <w:pPr>
        <w:pStyle w:val="ListParagraph"/>
        <w:ind w:left="709" w:right="-1" w:hanging="709"/>
        <w:jc w:val="both"/>
        <w:rPr>
          <w:rFonts w:ascii="Arial" w:hAnsi="Arial" w:cs="Arial"/>
          <w:bCs/>
        </w:rPr>
      </w:pPr>
    </w:p>
    <w:p w:rsidR="00D554ED" w:rsidRPr="001B30A3" w:rsidRDefault="00D554ED" w:rsidP="00A53755">
      <w:pPr>
        <w:pStyle w:val="ListParagraph"/>
        <w:numPr>
          <w:ilvl w:val="1"/>
          <w:numId w:val="7"/>
        </w:numPr>
        <w:ind w:left="709" w:right="-1" w:hanging="709"/>
        <w:jc w:val="both"/>
        <w:rPr>
          <w:rFonts w:ascii="Arial" w:hAnsi="Arial" w:cs="Arial"/>
          <w:bCs/>
        </w:rPr>
      </w:pPr>
      <w:r w:rsidRPr="00D554ED">
        <w:rPr>
          <w:rFonts w:ascii="Arial" w:hAnsi="Arial" w:cs="Arial"/>
          <w:bCs/>
        </w:rPr>
        <w:t xml:space="preserve">If you require clarification of any issue in relation to this tender, this should be </w:t>
      </w:r>
      <w:r w:rsidRPr="001B30A3">
        <w:rPr>
          <w:rFonts w:ascii="Arial" w:hAnsi="Arial" w:cs="Arial"/>
          <w:bCs/>
        </w:rPr>
        <w:t xml:space="preserve">sought through </w:t>
      </w:r>
      <w:proofErr w:type="spellStart"/>
      <w:r w:rsidRPr="001B30A3">
        <w:rPr>
          <w:rFonts w:ascii="Arial" w:hAnsi="Arial" w:cs="Arial"/>
          <w:bCs/>
        </w:rPr>
        <w:t>ProContract</w:t>
      </w:r>
      <w:proofErr w:type="spellEnd"/>
      <w:r w:rsidRPr="001B30A3">
        <w:rPr>
          <w:rFonts w:ascii="Arial" w:hAnsi="Arial" w:cs="Arial"/>
          <w:bCs/>
        </w:rPr>
        <w:t xml:space="preserve">, using the ‘Messages’ tab. Questions and responses will then be available for all other tenderers and will aim to answer your question within 5 working days. No dialogue will be entered into outside of this process.  </w:t>
      </w:r>
    </w:p>
    <w:p w:rsidR="00D554ED" w:rsidRDefault="00D554ED" w:rsidP="00A53755">
      <w:pPr>
        <w:pStyle w:val="ListParagraph"/>
        <w:ind w:left="709" w:right="-1" w:hanging="709"/>
        <w:jc w:val="both"/>
        <w:rPr>
          <w:rFonts w:ascii="Arial" w:hAnsi="Arial" w:cs="Arial"/>
          <w:bCs/>
        </w:rPr>
      </w:pPr>
    </w:p>
    <w:p w:rsidR="00D554ED" w:rsidRPr="00D554ED" w:rsidRDefault="00D554ED" w:rsidP="00A53755">
      <w:pPr>
        <w:pStyle w:val="ListParagraph"/>
        <w:numPr>
          <w:ilvl w:val="1"/>
          <w:numId w:val="7"/>
        </w:numPr>
        <w:ind w:left="709" w:right="-1" w:hanging="709"/>
        <w:jc w:val="both"/>
        <w:rPr>
          <w:rFonts w:ascii="Arial" w:hAnsi="Arial" w:cs="Arial"/>
          <w:bCs/>
        </w:rPr>
      </w:pPr>
      <w:r>
        <w:rPr>
          <w:rFonts w:ascii="Arial" w:hAnsi="Arial" w:cs="Arial"/>
          <w:bCs/>
        </w:rPr>
        <w:t>B</w:t>
      </w:r>
      <w:r w:rsidRPr="00D554ED">
        <w:rPr>
          <w:rFonts w:ascii="Arial" w:hAnsi="Arial" w:cs="Arial"/>
          <w:bCs/>
        </w:rPr>
        <w:t xml:space="preserve">efore submitting your tender on the </w:t>
      </w:r>
      <w:proofErr w:type="spellStart"/>
      <w:r w:rsidRPr="00D554ED">
        <w:rPr>
          <w:rFonts w:ascii="Arial" w:hAnsi="Arial" w:cs="Arial"/>
          <w:bCs/>
        </w:rPr>
        <w:t>ProContract</w:t>
      </w:r>
      <w:proofErr w:type="spellEnd"/>
      <w:r w:rsidRPr="00D554ED">
        <w:rPr>
          <w:rFonts w:ascii="Arial" w:hAnsi="Arial" w:cs="Arial"/>
          <w:bCs/>
        </w:rPr>
        <w:t>, please ensure that:</w:t>
      </w:r>
    </w:p>
    <w:p w:rsidR="00EA3AA7" w:rsidRPr="003855FA" w:rsidRDefault="005D402F" w:rsidP="00A53755">
      <w:pPr>
        <w:numPr>
          <w:ilvl w:val="0"/>
          <w:numId w:val="4"/>
        </w:numPr>
        <w:tabs>
          <w:tab w:val="clear" w:pos="1080"/>
          <w:tab w:val="num" w:pos="1276"/>
        </w:tabs>
        <w:ind w:left="1276" w:right="-1" w:hanging="567"/>
        <w:jc w:val="both"/>
        <w:rPr>
          <w:rFonts w:ascii="Arial" w:hAnsi="Arial" w:cs="Arial"/>
        </w:rPr>
      </w:pPr>
      <w:r>
        <w:rPr>
          <w:rFonts w:ascii="Arial" w:hAnsi="Arial" w:cs="Arial"/>
        </w:rPr>
        <w:t>A</w:t>
      </w:r>
      <w:r w:rsidR="00EA3AA7" w:rsidRPr="003855FA">
        <w:rPr>
          <w:rFonts w:ascii="Arial" w:hAnsi="Arial" w:cs="Arial"/>
        </w:rPr>
        <w:t>ll questions have been answered;</w:t>
      </w:r>
    </w:p>
    <w:p w:rsidR="005D402F" w:rsidRDefault="005D402F" w:rsidP="00A53755">
      <w:pPr>
        <w:numPr>
          <w:ilvl w:val="0"/>
          <w:numId w:val="4"/>
        </w:numPr>
        <w:tabs>
          <w:tab w:val="clear" w:pos="1080"/>
          <w:tab w:val="num" w:pos="1276"/>
        </w:tabs>
        <w:ind w:left="1276" w:right="-1" w:hanging="567"/>
        <w:jc w:val="both"/>
        <w:rPr>
          <w:rFonts w:ascii="Arial" w:hAnsi="Arial" w:cs="Arial"/>
        </w:rPr>
      </w:pPr>
      <w:r>
        <w:rPr>
          <w:rFonts w:ascii="Arial" w:hAnsi="Arial" w:cs="Arial"/>
        </w:rPr>
        <w:t>A</w:t>
      </w:r>
      <w:r w:rsidR="00EA3AA7" w:rsidRPr="003855FA">
        <w:rPr>
          <w:rFonts w:ascii="Arial" w:hAnsi="Arial" w:cs="Arial"/>
        </w:rPr>
        <w:t>ll relevant</w:t>
      </w:r>
      <w:r>
        <w:rPr>
          <w:rFonts w:ascii="Arial" w:hAnsi="Arial" w:cs="Arial"/>
        </w:rPr>
        <w:t xml:space="preserve"> </w:t>
      </w:r>
      <w:r w:rsidR="00EA3AA7" w:rsidRPr="003855FA">
        <w:rPr>
          <w:rFonts w:ascii="Arial" w:hAnsi="Arial" w:cs="Arial"/>
        </w:rPr>
        <w:t>/</w:t>
      </w:r>
      <w:r>
        <w:rPr>
          <w:rFonts w:ascii="Arial" w:hAnsi="Arial" w:cs="Arial"/>
        </w:rPr>
        <w:t xml:space="preserve"> </w:t>
      </w:r>
      <w:r w:rsidR="00EA3AA7" w:rsidRPr="003855FA">
        <w:rPr>
          <w:rFonts w:ascii="Arial" w:hAnsi="Arial" w:cs="Arial"/>
        </w:rPr>
        <w:t>requested documents have been uploaded;</w:t>
      </w:r>
      <w:r w:rsidRPr="005D402F">
        <w:rPr>
          <w:rFonts w:ascii="Arial" w:hAnsi="Arial" w:cs="Arial"/>
        </w:rPr>
        <w:t xml:space="preserve"> </w:t>
      </w:r>
    </w:p>
    <w:p w:rsidR="005D402F" w:rsidRPr="003855FA" w:rsidRDefault="005D402F" w:rsidP="00A53755">
      <w:pPr>
        <w:numPr>
          <w:ilvl w:val="0"/>
          <w:numId w:val="4"/>
        </w:numPr>
        <w:tabs>
          <w:tab w:val="clear" w:pos="1080"/>
          <w:tab w:val="num" w:pos="1276"/>
        </w:tabs>
        <w:ind w:left="1276" w:right="-1" w:hanging="567"/>
        <w:jc w:val="both"/>
        <w:rPr>
          <w:rFonts w:ascii="Arial" w:hAnsi="Arial" w:cs="Arial"/>
        </w:rPr>
      </w:pPr>
      <w:r w:rsidRPr="003855FA">
        <w:rPr>
          <w:rFonts w:ascii="Arial" w:hAnsi="Arial" w:cs="Arial"/>
        </w:rPr>
        <w:t xml:space="preserve">The named person in the questionnaire is an individual with the </w:t>
      </w:r>
      <w:r w:rsidR="001B30A3">
        <w:rPr>
          <w:rFonts w:ascii="Arial" w:hAnsi="Arial" w:cs="Arial"/>
        </w:rPr>
        <w:t xml:space="preserve">Council </w:t>
      </w:r>
      <w:r w:rsidRPr="003855FA">
        <w:rPr>
          <w:rFonts w:ascii="Arial" w:hAnsi="Arial" w:cs="Arial"/>
        </w:rPr>
        <w:t xml:space="preserve">to make these statements on behalf of the tenderer. Completion of this template on </w:t>
      </w:r>
      <w:proofErr w:type="spellStart"/>
      <w:r w:rsidRPr="003855FA">
        <w:rPr>
          <w:rFonts w:ascii="Arial" w:hAnsi="Arial" w:cs="Arial"/>
        </w:rPr>
        <w:t>ProContract</w:t>
      </w:r>
      <w:proofErr w:type="spellEnd"/>
      <w:r w:rsidRPr="003855FA">
        <w:rPr>
          <w:rFonts w:ascii="Arial" w:hAnsi="Arial" w:cs="Arial"/>
        </w:rPr>
        <w:t xml:space="preserve"> will be taken to mean that this application has been made on behalf of and has been authorised by, the organisation.</w:t>
      </w:r>
    </w:p>
    <w:p w:rsidR="005D402F" w:rsidRPr="003855FA" w:rsidRDefault="005D402F" w:rsidP="00A53755">
      <w:pPr>
        <w:numPr>
          <w:ilvl w:val="0"/>
          <w:numId w:val="4"/>
        </w:numPr>
        <w:tabs>
          <w:tab w:val="clear" w:pos="1080"/>
          <w:tab w:val="num" w:pos="1276"/>
        </w:tabs>
        <w:ind w:left="1276" w:right="-1" w:hanging="567"/>
        <w:jc w:val="both"/>
        <w:rPr>
          <w:rFonts w:ascii="Arial" w:hAnsi="Arial" w:cs="Arial"/>
        </w:rPr>
      </w:pPr>
      <w:r w:rsidRPr="003855FA">
        <w:rPr>
          <w:rFonts w:ascii="Arial" w:hAnsi="Arial" w:cs="Arial"/>
        </w:rPr>
        <w:t>All acronyms are adequately defined.</w:t>
      </w:r>
    </w:p>
    <w:p w:rsidR="005D402F" w:rsidRDefault="005D402F" w:rsidP="00A53755">
      <w:pPr>
        <w:ind w:left="709" w:right="-1" w:hanging="709"/>
        <w:jc w:val="both"/>
        <w:rPr>
          <w:rFonts w:ascii="Arial" w:hAnsi="Arial" w:cs="Arial"/>
        </w:rPr>
      </w:pPr>
    </w:p>
    <w:p w:rsidR="00EA3AA7" w:rsidRPr="005D402F" w:rsidRDefault="005D402F" w:rsidP="00A53755">
      <w:pPr>
        <w:pStyle w:val="ListParagraph"/>
        <w:numPr>
          <w:ilvl w:val="1"/>
          <w:numId w:val="7"/>
        </w:numPr>
        <w:ind w:left="709" w:right="-1" w:hanging="709"/>
        <w:jc w:val="both"/>
        <w:rPr>
          <w:rFonts w:ascii="Arial" w:hAnsi="Arial" w:cs="Arial"/>
          <w:bCs/>
        </w:rPr>
      </w:pPr>
      <w:r>
        <w:rPr>
          <w:rFonts w:ascii="Arial" w:hAnsi="Arial" w:cs="Arial"/>
          <w:bCs/>
        </w:rPr>
        <w:t>Please also ensure that w</w:t>
      </w:r>
      <w:r w:rsidR="00856E84" w:rsidRPr="005D402F">
        <w:rPr>
          <w:rFonts w:ascii="Arial" w:hAnsi="Arial" w:cs="Arial"/>
          <w:bCs/>
        </w:rPr>
        <w:t>here</w:t>
      </w:r>
      <w:r w:rsidR="00EA3AA7" w:rsidRPr="005D402F">
        <w:rPr>
          <w:rFonts w:ascii="Arial" w:hAnsi="Arial" w:cs="Arial"/>
          <w:bCs/>
        </w:rPr>
        <w:t xml:space="preserve"> a maximum word count is stipulated for a narrative response, the word count limits must be adhered to. Th</w:t>
      </w:r>
      <w:r>
        <w:rPr>
          <w:rFonts w:ascii="Arial" w:hAnsi="Arial" w:cs="Arial"/>
          <w:bCs/>
        </w:rPr>
        <w:t xml:space="preserve">e word count </w:t>
      </w:r>
      <w:r w:rsidR="00EA3AA7" w:rsidRPr="005D402F">
        <w:rPr>
          <w:rFonts w:ascii="Arial" w:hAnsi="Arial" w:cs="Arial"/>
          <w:bCs/>
        </w:rPr>
        <w:t xml:space="preserve">is designed to allow tenderers to provide relevant detail in a concise manner. Answers should not exceed the word limit stated per question. Any wording over the </w:t>
      </w:r>
      <w:r w:rsidR="00856E84" w:rsidRPr="005D402F">
        <w:rPr>
          <w:rFonts w:ascii="Arial" w:hAnsi="Arial" w:cs="Arial"/>
          <w:bCs/>
        </w:rPr>
        <w:t>limit</w:t>
      </w:r>
      <w:r w:rsidR="00EA3AA7" w:rsidRPr="005D402F">
        <w:rPr>
          <w:rFonts w:ascii="Arial" w:hAnsi="Arial" w:cs="Arial"/>
          <w:bCs/>
        </w:rPr>
        <w:t xml:space="preserve"> or the use of embedded documents or of appendices to questions will not be evaluated. </w:t>
      </w:r>
      <w:r w:rsidR="00E26011" w:rsidRPr="005D402F">
        <w:rPr>
          <w:rFonts w:ascii="Arial" w:hAnsi="Arial" w:cs="Arial"/>
          <w:bCs/>
        </w:rPr>
        <w:t xml:space="preserve">Wording in tables will contribute to the word count; wording in charts, diagrams and graphics are excluded. </w:t>
      </w:r>
      <w:r w:rsidR="00EA3AA7" w:rsidRPr="005D402F">
        <w:rPr>
          <w:rFonts w:ascii="Arial" w:hAnsi="Arial" w:cs="Arial"/>
          <w:bCs/>
        </w:rPr>
        <w:t>For this purpose "word" shall be given its normal meaning i.e. as a single unit of language. Please note each word should be separated by spaces and a string of words conjoined by slashes or any other punctuation mark or similar character will not be counted as a single word, (not withstanding any automated word count facility) but will be counted as separate words. Words that have hyphens but are in general usage are acceptable. The evaluation panel will determine if it thinks that the word count has been deliberately manipulated in order to give an organisation an unfair advantage, and where it is the panel's view that it has, words that are joined by hyphens, slashes etc. will be counted separately.</w:t>
      </w:r>
      <w:r w:rsidR="00E26011" w:rsidRPr="005D402F">
        <w:rPr>
          <w:rFonts w:ascii="Arial" w:hAnsi="Arial" w:cs="Arial"/>
          <w:bCs/>
        </w:rPr>
        <w:t xml:space="preserve"> </w:t>
      </w:r>
    </w:p>
    <w:p w:rsidR="00AA566D" w:rsidRDefault="00AA566D" w:rsidP="00A53755">
      <w:pPr>
        <w:pStyle w:val="ListParagraph"/>
        <w:ind w:left="709" w:right="-1" w:hanging="709"/>
        <w:jc w:val="both"/>
        <w:rPr>
          <w:rFonts w:ascii="Arial" w:hAnsi="Arial" w:cs="Arial"/>
          <w:color w:val="FF0000"/>
        </w:rPr>
      </w:pPr>
    </w:p>
    <w:p w:rsidR="00F60948" w:rsidRPr="00F60948" w:rsidRDefault="00F60948" w:rsidP="00A53755">
      <w:pPr>
        <w:pStyle w:val="ListParagraph"/>
        <w:numPr>
          <w:ilvl w:val="1"/>
          <w:numId w:val="7"/>
        </w:numPr>
        <w:ind w:left="709" w:right="-1" w:hanging="709"/>
        <w:jc w:val="both"/>
        <w:rPr>
          <w:rFonts w:ascii="Arial" w:hAnsi="Arial" w:cs="Arial"/>
          <w:bCs/>
        </w:rPr>
      </w:pPr>
      <w:r w:rsidRPr="00F60948">
        <w:rPr>
          <w:rFonts w:ascii="Arial" w:hAnsi="Arial" w:cs="Arial"/>
          <w:bCs/>
        </w:rPr>
        <w:t xml:space="preserve">In the case of tied scores, meaning two or more bids have exactly the same score following evaluation, the </w:t>
      </w:r>
      <w:r w:rsidR="001B30A3">
        <w:rPr>
          <w:rFonts w:ascii="Arial" w:hAnsi="Arial" w:cs="Arial"/>
          <w:bCs/>
        </w:rPr>
        <w:t xml:space="preserve">Council </w:t>
      </w:r>
      <w:r w:rsidRPr="00F60948">
        <w:rPr>
          <w:rFonts w:ascii="Arial" w:hAnsi="Arial" w:cs="Arial"/>
          <w:bCs/>
        </w:rPr>
        <w:t>will double the score of question 6.1.</w:t>
      </w:r>
      <w:r w:rsidR="0033505A">
        <w:rPr>
          <w:rFonts w:ascii="Arial" w:hAnsi="Arial" w:cs="Arial"/>
          <w:bCs/>
        </w:rPr>
        <w:t>2</w:t>
      </w:r>
      <w:r w:rsidRPr="00F60948">
        <w:rPr>
          <w:rFonts w:ascii="Arial" w:hAnsi="Arial" w:cs="Arial"/>
          <w:bCs/>
        </w:rPr>
        <w:t xml:space="preserve"> (section 6)</w:t>
      </w:r>
      <w:r w:rsidR="00CE6EA3">
        <w:rPr>
          <w:rFonts w:ascii="Arial" w:hAnsi="Arial" w:cs="Arial"/>
          <w:bCs/>
        </w:rPr>
        <w:t>.</w:t>
      </w:r>
    </w:p>
    <w:p w:rsidR="00F60948" w:rsidRDefault="00F60948" w:rsidP="00A53755">
      <w:pPr>
        <w:pStyle w:val="ListParagraph"/>
        <w:ind w:left="709" w:right="-1" w:hanging="709"/>
        <w:jc w:val="both"/>
        <w:rPr>
          <w:rFonts w:ascii="Arial" w:hAnsi="Arial" w:cs="Arial"/>
          <w:bCs/>
        </w:rPr>
      </w:pPr>
    </w:p>
    <w:p w:rsidR="00F60948" w:rsidRPr="00F60948" w:rsidRDefault="00F60948" w:rsidP="00A53755">
      <w:pPr>
        <w:pStyle w:val="ListParagraph"/>
        <w:numPr>
          <w:ilvl w:val="1"/>
          <w:numId w:val="7"/>
        </w:numPr>
        <w:ind w:left="709" w:right="-1" w:hanging="709"/>
        <w:jc w:val="both"/>
        <w:rPr>
          <w:rFonts w:ascii="Arial" w:hAnsi="Arial" w:cs="Arial"/>
          <w:bCs/>
        </w:rPr>
      </w:pPr>
      <w:r w:rsidRPr="00F60948">
        <w:rPr>
          <w:rFonts w:ascii="Arial" w:hAnsi="Arial" w:cs="Arial"/>
          <w:bCs/>
        </w:rPr>
        <w:t xml:space="preserve">In the event that there is still a tied score, then the </w:t>
      </w:r>
      <w:r w:rsidR="001B30A3">
        <w:rPr>
          <w:rFonts w:ascii="Arial" w:hAnsi="Arial" w:cs="Arial"/>
          <w:bCs/>
        </w:rPr>
        <w:t xml:space="preserve">Council </w:t>
      </w:r>
      <w:r w:rsidRPr="00F60948">
        <w:rPr>
          <w:rFonts w:ascii="Arial" w:hAnsi="Arial" w:cs="Arial"/>
          <w:bCs/>
        </w:rPr>
        <w:t xml:space="preserve">will double the score of question 7.1.2 (Section 7). </w:t>
      </w:r>
    </w:p>
    <w:p w:rsidR="00F60948" w:rsidRPr="003855FA" w:rsidRDefault="00F60948" w:rsidP="00A53755">
      <w:pPr>
        <w:pStyle w:val="ListParagraph"/>
        <w:ind w:left="709" w:right="-1" w:hanging="709"/>
        <w:jc w:val="both"/>
        <w:rPr>
          <w:rFonts w:ascii="Arial" w:hAnsi="Arial" w:cs="Arial"/>
          <w:color w:val="FF0000"/>
        </w:rPr>
      </w:pPr>
    </w:p>
    <w:p w:rsidR="00EA3AA7" w:rsidRPr="00E007CC" w:rsidRDefault="00EA3AA7" w:rsidP="00A53755">
      <w:pPr>
        <w:pStyle w:val="ListParagraph"/>
        <w:numPr>
          <w:ilvl w:val="1"/>
          <w:numId w:val="7"/>
        </w:numPr>
        <w:ind w:left="709" w:right="-1" w:hanging="709"/>
        <w:jc w:val="both"/>
        <w:rPr>
          <w:rFonts w:ascii="Arial" w:hAnsi="Arial" w:cs="Arial"/>
          <w:bCs/>
        </w:rPr>
      </w:pPr>
      <w:r w:rsidRPr="00E007CC">
        <w:rPr>
          <w:rFonts w:ascii="Arial" w:hAnsi="Arial" w:cs="Arial"/>
          <w:bCs/>
        </w:rPr>
        <w:t>The complet</w:t>
      </w:r>
      <w:r w:rsidR="00671249" w:rsidRPr="00E007CC">
        <w:rPr>
          <w:rFonts w:ascii="Arial" w:hAnsi="Arial" w:cs="Arial"/>
          <w:bCs/>
        </w:rPr>
        <w:t>ed submission must be returned</w:t>
      </w:r>
      <w:r w:rsidR="00666242" w:rsidRPr="00E007CC">
        <w:rPr>
          <w:rFonts w:ascii="Arial" w:hAnsi="Arial" w:cs="Arial"/>
          <w:bCs/>
        </w:rPr>
        <w:t xml:space="preserve"> </w:t>
      </w:r>
      <w:r w:rsidRPr="00E007CC">
        <w:rPr>
          <w:rFonts w:ascii="Arial" w:hAnsi="Arial" w:cs="Arial"/>
          <w:bCs/>
        </w:rPr>
        <w:t xml:space="preserve">no later than </w:t>
      </w:r>
      <w:r w:rsidR="007134F6" w:rsidRPr="001B30A3">
        <w:rPr>
          <w:rFonts w:ascii="Arial" w:hAnsi="Arial" w:cs="Arial"/>
          <w:b/>
          <w:bCs/>
        </w:rPr>
        <w:t>12</w:t>
      </w:r>
      <w:r w:rsidR="0077324C" w:rsidRPr="001B30A3">
        <w:rPr>
          <w:rFonts w:ascii="Arial" w:hAnsi="Arial" w:cs="Arial"/>
          <w:b/>
          <w:bCs/>
        </w:rPr>
        <w:t xml:space="preserve"> </w:t>
      </w:r>
      <w:r w:rsidR="007134F6" w:rsidRPr="001B30A3">
        <w:rPr>
          <w:rFonts w:ascii="Arial" w:hAnsi="Arial" w:cs="Arial"/>
          <w:b/>
          <w:bCs/>
        </w:rPr>
        <w:t xml:space="preserve">noon </w:t>
      </w:r>
      <w:r w:rsidR="00267928" w:rsidRPr="001B30A3">
        <w:rPr>
          <w:rFonts w:ascii="Arial" w:hAnsi="Arial" w:cs="Arial"/>
          <w:b/>
          <w:bCs/>
        </w:rPr>
        <w:t xml:space="preserve">on </w:t>
      </w:r>
      <w:r w:rsidR="006D7010">
        <w:rPr>
          <w:rFonts w:ascii="Arial" w:hAnsi="Arial" w:cs="Arial"/>
          <w:b/>
          <w:bCs/>
        </w:rPr>
        <w:t>25</w:t>
      </w:r>
      <w:r w:rsidR="006D7010" w:rsidRPr="006D7010">
        <w:rPr>
          <w:rFonts w:ascii="Arial" w:hAnsi="Arial" w:cs="Arial"/>
          <w:b/>
          <w:bCs/>
          <w:vertAlign w:val="superscript"/>
        </w:rPr>
        <w:t>th</w:t>
      </w:r>
      <w:r w:rsidR="006D7010">
        <w:rPr>
          <w:rFonts w:ascii="Arial" w:hAnsi="Arial" w:cs="Arial"/>
          <w:b/>
          <w:bCs/>
        </w:rPr>
        <w:t xml:space="preserve"> </w:t>
      </w:r>
      <w:r w:rsidR="00F06294" w:rsidRPr="001B30A3">
        <w:rPr>
          <w:rFonts w:ascii="Arial" w:hAnsi="Arial" w:cs="Arial"/>
          <w:b/>
          <w:bCs/>
        </w:rPr>
        <w:t>April</w:t>
      </w:r>
      <w:r w:rsidR="0077324C" w:rsidRPr="001B30A3">
        <w:rPr>
          <w:rFonts w:ascii="Arial" w:hAnsi="Arial" w:cs="Arial"/>
          <w:b/>
          <w:bCs/>
        </w:rPr>
        <w:t xml:space="preserve"> </w:t>
      </w:r>
      <w:r w:rsidR="00001B3E" w:rsidRPr="001B30A3">
        <w:rPr>
          <w:rFonts w:ascii="Arial" w:hAnsi="Arial" w:cs="Arial"/>
          <w:b/>
          <w:bCs/>
        </w:rPr>
        <w:t>201</w:t>
      </w:r>
      <w:r w:rsidR="00BB6DC1" w:rsidRPr="001B30A3">
        <w:rPr>
          <w:rFonts w:ascii="Arial" w:hAnsi="Arial" w:cs="Arial"/>
          <w:b/>
          <w:bCs/>
        </w:rPr>
        <w:t>6</w:t>
      </w:r>
      <w:r w:rsidRPr="00E007CC">
        <w:rPr>
          <w:rFonts w:ascii="Arial" w:hAnsi="Arial" w:cs="Arial"/>
          <w:bCs/>
        </w:rPr>
        <w:t xml:space="preserve"> vi</w:t>
      </w:r>
      <w:r w:rsidR="005D402F">
        <w:rPr>
          <w:rFonts w:ascii="Arial" w:hAnsi="Arial" w:cs="Arial"/>
          <w:bCs/>
        </w:rPr>
        <w:t>a</w:t>
      </w:r>
      <w:r w:rsidRPr="00E007CC">
        <w:rPr>
          <w:rFonts w:ascii="Arial" w:hAnsi="Arial" w:cs="Arial"/>
          <w:bCs/>
        </w:rPr>
        <w:t xml:space="preserve"> </w:t>
      </w:r>
      <w:proofErr w:type="spellStart"/>
      <w:r w:rsidR="001220CD" w:rsidRPr="00E007CC">
        <w:rPr>
          <w:rFonts w:ascii="Arial" w:hAnsi="Arial" w:cs="Arial"/>
          <w:bCs/>
        </w:rPr>
        <w:t>ProContrac</w:t>
      </w:r>
      <w:r w:rsidRPr="00E007CC">
        <w:rPr>
          <w:rFonts w:ascii="Arial" w:hAnsi="Arial" w:cs="Arial"/>
          <w:bCs/>
        </w:rPr>
        <w:t>t</w:t>
      </w:r>
      <w:proofErr w:type="spellEnd"/>
      <w:r w:rsidRPr="00E007CC">
        <w:rPr>
          <w:rFonts w:ascii="Arial" w:hAnsi="Arial" w:cs="Arial"/>
          <w:bCs/>
        </w:rPr>
        <w:t>.</w:t>
      </w:r>
      <w:r w:rsidR="00236426">
        <w:rPr>
          <w:rFonts w:ascii="Arial" w:hAnsi="Arial" w:cs="Arial"/>
          <w:bCs/>
        </w:rPr>
        <w:t xml:space="preserve"> </w:t>
      </w:r>
    </w:p>
    <w:p w:rsidR="00EA3AA7" w:rsidRPr="003855FA" w:rsidRDefault="00EA3AA7" w:rsidP="00A53755">
      <w:pPr>
        <w:ind w:left="709" w:right="-1" w:hanging="709"/>
        <w:jc w:val="both"/>
        <w:rPr>
          <w:rFonts w:ascii="Arial" w:hAnsi="Arial" w:cs="Arial"/>
        </w:rPr>
      </w:pPr>
    </w:p>
    <w:p w:rsidR="00EA3AA7" w:rsidRPr="003855FA" w:rsidRDefault="00EA3AA7" w:rsidP="0033505A">
      <w:pPr>
        <w:pStyle w:val="Heading9"/>
        <w:numPr>
          <w:ilvl w:val="0"/>
          <w:numId w:val="7"/>
        </w:numPr>
        <w:ind w:left="0" w:right="-1" w:firstLine="0"/>
        <w:jc w:val="both"/>
      </w:pPr>
      <w:r w:rsidRPr="003855FA">
        <w:t>Evaluation of the Tenderer Submission</w:t>
      </w:r>
    </w:p>
    <w:p w:rsidR="00E007CC" w:rsidRDefault="00E007CC" w:rsidP="00A53755">
      <w:pPr>
        <w:pStyle w:val="ListParagraph"/>
        <w:ind w:left="709" w:right="-1" w:hanging="709"/>
        <w:jc w:val="both"/>
        <w:rPr>
          <w:rFonts w:ascii="Arial" w:hAnsi="Arial" w:cs="Arial"/>
          <w:bCs/>
        </w:rPr>
      </w:pPr>
    </w:p>
    <w:p w:rsidR="005B3EB5" w:rsidRPr="00E007CC" w:rsidRDefault="0097449D" w:rsidP="00A53755">
      <w:pPr>
        <w:pStyle w:val="ListParagraph"/>
        <w:numPr>
          <w:ilvl w:val="1"/>
          <w:numId w:val="7"/>
        </w:numPr>
        <w:ind w:left="709" w:right="-1" w:hanging="709"/>
        <w:jc w:val="both"/>
        <w:rPr>
          <w:rFonts w:ascii="Arial" w:hAnsi="Arial" w:cs="Arial"/>
          <w:bCs/>
        </w:rPr>
      </w:pPr>
      <w:r w:rsidRPr="00E007CC">
        <w:rPr>
          <w:rFonts w:ascii="Arial" w:hAnsi="Arial" w:cs="Arial"/>
          <w:bCs/>
        </w:rPr>
        <w:lastRenderedPageBreak/>
        <w:t>Submissions will be evaluate</w:t>
      </w:r>
      <w:r w:rsidR="00232B53" w:rsidRPr="00E007CC">
        <w:rPr>
          <w:rFonts w:ascii="Arial" w:hAnsi="Arial" w:cs="Arial"/>
          <w:bCs/>
        </w:rPr>
        <w:t>d</w:t>
      </w:r>
      <w:r w:rsidRPr="00E007CC">
        <w:rPr>
          <w:rFonts w:ascii="Arial" w:hAnsi="Arial" w:cs="Arial"/>
          <w:bCs/>
        </w:rPr>
        <w:t xml:space="preserve"> by considering the following:</w:t>
      </w:r>
    </w:p>
    <w:p w:rsidR="00E007CC" w:rsidRPr="00E007CC" w:rsidRDefault="005069AD" w:rsidP="00A53755">
      <w:pPr>
        <w:pStyle w:val="Style0"/>
        <w:numPr>
          <w:ilvl w:val="0"/>
          <w:numId w:val="25"/>
        </w:numPr>
        <w:ind w:left="1276" w:right="-1" w:hanging="567"/>
        <w:jc w:val="both"/>
        <w:rPr>
          <w:rFonts w:cs="Arial"/>
          <w:sz w:val="24"/>
          <w:lang w:val="en-GB"/>
        </w:rPr>
      </w:pPr>
      <w:r w:rsidRPr="00E007CC">
        <w:rPr>
          <w:rFonts w:cs="Arial"/>
          <w:sz w:val="24"/>
          <w:lang w:val="en-GB"/>
        </w:rPr>
        <w:t>Part A</w:t>
      </w:r>
      <w:r w:rsidR="005B3EB5" w:rsidRPr="00E007CC">
        <w:rPr>
          <w:rFonts w:cs="Arial"/>
          <w:sz w:val="24"/>
          <w:lang w:val="en-GB"/>
        </w:rPr>
        <w:t>: Suitability Assessment Criteria</w:t>
      </w:r>
      <w:r w:rsidR="00B53605" w:rsidRPr="00E007CC">
        <w:rPr>
          <w:rFonts w:cs="Arial"/>
          <w:sz w:val="24"/>
          <w:lang w:val="en-GB"/>
        </w:rPr>
        <w:t xml:space="preserve"> (Please download</w:t>
      </w:r>
      <w:r w:rsidR="00FD1AE4" w:rsidRPr="00E007CC">
        <w:rPr>
          <w:rFonts w:cs="Arial"/>
          <w:sz w:val="24"/>
          <w:lang w:val="en-GB"/>
        </w:rPr>
        <w:t xml:space="preserve"> the official Crown Commercial Services</w:t>
      </w:r>
      <w:r w:rsidR="00B53605" w:rsidRPr="00E007CC">
        <w:rPr>
          <w:rFonts w:cs="Arial"/>
          <w:sz w:val="24"/>
          <w:lang w:val="en-GB"/>
        </w:rPr>
        <w:t xml:space="preserve"> suitability questionnaire from </w:t>
      </w:r>
      <w:proofErr w:type="spellStart"/>
      <w:r w:rsidR="001220CD" w:rsidRPr="00E007CC">
        <w:rPr>
          <w:rFonts w:cs="Arial"/>
          <w:sz w:val="24"/>
          <w:lang w:val="en-GB"/>
        </w:rPr>
        <w:t>ProContract</w:t>
      </w:r>
      <w:proofErr w:type="spellEnd"/>
      <w:r w:rsidR="00B53605" w:rsidRPr="00E007CC">
        <w:rPr>
          <w:rFonts w:cs="Arial"/>
          <w:sz w:val="24"/>
          <w:lang w:val="en-GB"/>
        </w:rPr>
        <w:t xml:space="preserve"> and upload in response to </w:t>
      </w:r>
      <w:r w:rsidR="00BB6DC1" w:rsidRPr="00E007CC">
        <w:rPr>
          <w:rFonts w:cs="Arial"/>
          <w:sz w:val="24"/>
          <w:lang w:val="en-GB"/>
        </w:rPr>
        <w:t xml:space="preserve">all </w:t>
      </w:r>
      <w:r w:rsidR="00B53605" w:rsidRPr="00E007CC">
        <w:rPr>
          <w:rFonts w:cs="Arial"/>
          <w:sz w:val="24"/>
          <w:lang w:val="en-GB"/>
        </w:rPr>
        <w:t>question</w:t>
      </w:r>
      <w:r w:rsidR="00BB6DC1" w:rsidRPr="00E007CC">
        <w:rPr>
          <w:rFonts w:cs="Arial"/>
          <w:sz w:val="24"/>
          <w:lang w:val="en-GB"/>
        </w:rPr>
        <w:t>s</w:t>
      </w:r>
      <w:r w:rsidR="009B570D" w:rsidRPr="00E007CC">
        <w:rPr>
          <w:rFonts w:cs="Arial"/>
          <w:sz w:val="24"/>
          <w:lang w:val="en-GB"/>
        </w:rPr>
        <w:t>)</w:t>
      </w:r>
      <w:r w:rsidR="0097449D" w:rsidRPr="00E007CC">
        <w:rPr>
          <w:rFonts w:cs="Arial"/>
          <w:sz w:val="24"/>
          <w:lang w:val="en-GB"/>
        </w:rPr>
        <w:t xml:space="preserve"> – these include Mandatory Exclusions, Discretionary Exclusions and Selection Criteria. </w:t>
      </w:r>
    </w:p>
    <w:p w:rsidR="00E007CC" w:rsidRPr="00E007CC" w:rsidRDefault="005069AD" w:rsidP="00A53755">
      <w:pPr>
        <w:pStyle w:val="Style0"/>
        <w:numPr>
          <w:ilvl w:val="0"/>
          <w:numId w:val="25"/>
        </w:numPr>
        <w:ind w:left="1276" w:right="-1" w:hanging="567"/>
        <w:jc w:val="both"/>
        <w:rPr>
          <w:rFonts w:cs="Arial"/>
          <w:sz w:val="24"/>
          <w:lang w:val="en-GB"/>
        </w:rPr>
      </w:pPr>
      <w:r w:rsidRPr="00E007CC">
        <w:rPr>
          <w:rFonts w:cs="Arial"/>
          <w:sz w:val="24"/>
        </w:rPr>
        <w:t>Part B</w:t>
      </w:r>
      <w:r w:rsidR="00E16821" w:rsidRPr="00E007CC">
        <w:rPr>
          <w:rFonts w:cs="Arial"/>
          <w:sz w:val="24"/>
        </w:rPr>
        <w:t>: Service Delivery</w:t>
      </w:r>
      <w:r w:rsidR="00317EC5" w:rsidRPr="00E007CC">
        <w:rPr>
          <w:rFonts w:cs="Arial"/>
          <w:sz w:val="24"/>
        </w:rPr>
        <w:t xml:space="preserve"> – Tender Submissions Section</w:t>
      </w:r>
      <w:r w:rsidR="00CE6EA3">
        <w:rPr>
          <w:rFonts w:cs="Arial"/>
          <w:sz w:val="24"/>
        </w:rPr>
        <w:t>.</w:t>
      </w:r>
    </w:p>
    <w:p w:rsidR="006736F3" w:rsidRPr="00E007CC" w:rsidRDefault="006736F3" w:rsidP="00A53755">
      <w:pPr>
        <w:pStyle w:val="Style0"/>
        <w:numPr>
          <w:ilvl w:val="0"/>
          <w:numId w:val="25"/>
        </w:numPr>
        <w:ind w:left="1276" w:right="-1" w:hanging="567"/>
        <w:jc w:val="both"/>
        <w:rPr>
          <w:rFonts w:cs="Arial"/>
          <w:sz w:val="24"/>
          <w:lang w:val="en-GB"/>
        </w:rPr>
      </w:pPr>
      <w:r w:rsidRPr="00E007CC">
        <w:rPr>
          <w:rFonts w:cs="Arial"/>
          <w:sz w:val="24"/>
        </w:rPr>
        <w:t>Part C: Declarations</w:t>
      </w:r>
      <w:r w:rsidR="00CE6EA3">
        <w:rPr>
          <w:rFonts w:cs="Arial"/>
          <w:sz w:val="24"/>
        </w:rPr>
        <w:t>.</w:t>
      </w:r>
    </w:p>
    <w:p w:rsidR="00E007CC" w:rsidRDefault="00E007CC" w:rsidP="00A53755">
      <w:pPr>
        <w:ind w:left="709" w:right="-1" w:hanging="709"/>
        <w:jc w:val="both"/>
        <w:rPr>
          <w:rFonts w:ascii="Arial" w:hAnsi="Arial" w:cs="Arial"/>
        </w:rPr>
      </w:pPr>
    </w:p>
    <w:p w:rsidR="006736F3" w:rsidRPr="00E007CC" w:rsidRDefault="003A534C" w:rsidP="00A53755">
      <w:pPr>
        <w:pStyle w:val="ListParagraph"/>
        <w:numPr>
          <w:ilvl w:val="1"/>
          <w:numId w:val="7"/>
        </w:numPr>
        <w:ind w:left="709" w:right="-1" w:hanging="709"/>
        <w:jc w:val="both"/>
        <w:rPr>
          <w:rFonts w:ascii="Arial" w:hAnsi="Arial" w:cs="Arial"/>
          <w:bCs/>
        </w:rPr>
      </w:pPr>
      <w:r w:rsidRPr="00E007CC">
        <w:rPr>
          <w:rFonts w:ascii="Arial" w:hAnsi="Arial" w:cs="Arial"/>
          <w:bCs/>
        </w:rPr>
        <w:t xml:space="preserve">The following are </w:t>
      </w:r>
      <w:r w:rsidR="006736F3" w:rsidRPr="00E007CC">
        <w:rPr>
          <w:rFonts w:ascii="Arial" w:hAnsi="Arial" w:cs="Arial"/>
          <w:bCs/>
        </w:rPr>
        <w:t>declarations that will need to ac</w:t>
      </w:r>
      <w:r w:rsidR="00E007CC">
        <w:rPr>
          <w:rFonts w:ascii="Arial" w:hAnsi="Arial" w:cs="Arial"/>
          <w:bCs/>
        </w:rPr>
        <w:t xml:space="preserve">company your tender submission. </w:t>
      </w:r>
      <w:r w:rsidR="006736F3" w:rsidRPr="00E007CC">
        <w:rPr>
          <w:rFonts w:ascii="Arial" w:hAnsi="Arial" w:cs="Arial"/>
          <w:bCs/>
        </w:rPr>
        <w:t>You will find the be</w:t>
      </w:r>
      <w:r w:rsidRPr="00E007CC">
        <w:rPr>
          <w:rFonts w:ascii="Arial" w:hAnsi="Arial" w:cs="Arial"/>
          <w:bCs/>
        </w:rPr>
        <w:t>low documents on the documents</w:t>
      </w:r>
      <w:r w:rsidR="006736F3" w:rsidRPr="00E007CC">
        <w:rPr>
          <w:rFonts w:ascii="Arial" w:hAnsi="Arial" w:cs="Arial"/>
          <w:bCs/>
        </w:rPr>
        <w:t xml:space="preserve"> tab in </w:t>
      </w:r>
      <w:proofErr w:type="spellStart"/>
      <w:r w:rsidR="001220CD" w:rsidRPr="00E007CC">
        <w:rPr>
          <w:rFonts w:ascii="Arial" w:hAnsi="Arial" w:cs="Arial"/>
          <w:bCs/>
        </w:rPr>
        <w:t>ProContract</w:t>
      </w:r>
      <w:proofErr w:type="spellEnd"/>
      <w:r w:rsidR="006736F3" w:rsidRPr="00E007CC">
        <w:rPr>
          <w:rFonts w:ascii="Arial" w:hAnsi="Arial" w:cs="Arial"/>
          <w:bCs/>
        </w:rPr>
        <w:t>:</w:t>
      </w:r>
    </w:p>
    <w:p w:rsidR="00E007CC" w:rsidRDefault="006736F3" w:rsidP="00A53755">
      <w:pPr>
        <w:pStyle w:val="ListParagraph"/>
        <w:numPr>
          <w:ilvl w:val="0"/>
          <w:numId w:val="26"/>
        </w:numPr>
        <w:ind w:left="1276" w:right="-1" w:hanging="567"/>
        <w:jc w:val="both"/>
        <w:rPr>
          <w:rFonts w:ascii="Arial" w:hAnsi="Arial" w:cs="Arial"/>
          <w:bCs/>
        </w:rPr>
      </w:pPr>
      <w:r w:rsidRPr="00E007CC">
        <w:rPr>
          <w:rFonts w:ascii="Arial" w:hAnsi="Arial" w:cs="Arial"/>
          <w:bCs/>
        </w:rPr>
        <w:t>Non-Canvassing Agreement</w:t>
      </w:r>
      <w:r w:rsidR="00CE6EA3">
        <w:rPr>
          <w:rFonts w:ascii="Arial" w:hAnsi="Arial" w:cs="Arial"/>
          <w:bCs/>
        </w:rPr>
        <w:t>.</w:t>
      </w:r>
    </w:p>
    <w:p w:rsidR="006736F3" w:rsidRPr="00E007CC" w:rsidRDefault="00BB6DC1" w:rsidP="00A53755">
      <w:pPr>
        <w:pStyle w:val="ListParagraph"/>
        <w:numPr>
          <w:ilvl w:val="0"/>
          <w:numId w:val="26"/>
        </w:numPr>
        <w:ind w:left="1276" w:right="-1" w:hanging="567"/>
        <w:jc w:val="both"/>
        <w:rPr>
          <w:rFonts w:ascii="Arial" w:hAnsi="Arial" w:cs="Arial"/>
          <w:bCs/>
        </w:rPr>
      </w:pPr>
      <w:r w:rsidRPr="00E007CC">
        <w:rPr>
          <w:rFonts w:ascii="Arial" w:hAnsi="Arial" w:cs="Arial"/>
          <w:bCs/>
        </w:rPr>
        <w:t>Non-Collusive Agreement</w:t>
      </w:r>
      <w:r w:rsidR="00F60948">
        <w:rPr>
          <w:rFonts w:ascii="Arial" w:hAnsi="Arial" w:cs="Arial"/>
          <w:bCs/>
        </w:rPr>
        <w:t xml:space="preserve"> </w:t>
      </w:r>
      <w:r w:rsidRPr="00E007CC">
        <w:rPr>
          <w:rFonts w:ascii="Arial" w:hAnsi="Arial" w:cs="Arial"/>
          <w:bCs/>
        </w:rPr>
        <w:t xml:space="preserve">/ </w:t>
      </w:r>
      <w:r w:rsidR="006736F3" w:rsidRPr="00E007CC">
        <w:rPr>
          <w:rFonts w:ascii="Arial" w:hAnsi="Arial" w:cs="Arial"/>
          <w:bCs/>
        </w:rPr>
        <w:t>Bone Fide Tender Declaration</w:t>
      </w:r>
      <w:r w:rsidR="00CE6EA3">
        <w:rPr>
          <w:rFonts w:ascii="Arial" w:hAnsi="Arial" w:cs="Arial"/>
          <w:bCs/>
        </w:rPr>
        <w:t>.</w:t>
      </w:r>
    </w:p>
    <w:p w:rsidR="00E007CC" w:rsidRPr="00E007CC" w:rsidRDefault="00E007CC" w:rsidP="00A53755">
      <w:pPr>
        <w:pStyle w:val="ListParagraph"/>
        <w:ind w:left="709" w:right="-1" w:hanging="709"/>
        <w:jc w:val="both"/>
        <w:rPr>
          <w:rFonts w:ascii="Arial" w:hAnsi="Arial" w:cs="Arial"/>
          <w:bCs/>
        </w:rPr>
      </w:pPr>
    </w:p>
    <w:p w:rsidR="0097449D" w:rsidRPr="00E007CC" w:rsidRDefault="0097449D" w:rsidP="00A53755">
      <w:pPr>
        <w:pStyle w:val="ListParagraph"/>
        <w:numPr>
          <w:ilvl w:val="1"/>
          <w:numId w:val="7"/>
        </w:numPr>
        <w:ind w:left="709" w:right="-1" w:hanging="709"/>
        <w:jc w:val="both"/>
        <w:rPr>
          <w:rFonts w:ascii="Arial" w:hAnsi="Arial" w:cs="Arial"/>
          <w:bCs/>
        </w:rPr>
      </w:pPr>
      <w:r w:rsidRPr="00E007CC">
        <w:rPr>
          <w:rFonts w:ascii="Arial" w:hAnsi="Arial" w:cs="Arial"/>
          <w:bCs/>
        </w:rPr>
        <w:t xml:space="preserve">Any submissions failing to meet the Suitability Assessment Criteria may be excluded from further consideration. </w:t>
      </w:r>
    </w:p>
    <w:p w:rsidR="005D402F" w:rsidRDefault="005D402F" w:rsidP="00A53755">
      <w:pPr>
        <w:pStyle w:val="ListParagraph"/>
        <w:ind w:left="709" w:right="-1" w:hanging="709"/>
        <w:jc w:val="both"/>
        <w:rPr>
          <w:rFonts w:ascii="Arial" w:hAnsi="Arial" w:cs="Arial"/>
          <w:bCs/>
        </w:rPr>
      </w:pPr>
    </w:p>
    <w:p w:rsidR="005D402F" w:rsidRDefault="005D402F" w:rsidP="00A53755">
      <w:pPr>
        <w:pStyle w:val="ListParagraph"/>
        <w:numPr>
          <w:ilvl w:val="1"/>
          <w:numId w:val="7"/>
        </w:numPr>
        <w:ind w:left="709" w:right="-1" w:hanging="709"/>
        <w:jc w:val="both"/>
        <w:rPr>
          <w:rFonts w:ascii="Arial" w:hAnsi="Arial" w:cs="Arial"/>
          <w:bCs/>
        </w:rPr>
      </w:pPr>
      <w:r w:rsidRPr="00E007CC">
        <w:rPr>
          <w:rFonts w:ascii="Arial" w:hAnsi="Arial" w:cs="Arial"/>
          <w:bCs/>
        </w:rPr>
        <w:t xml:space="preserve">The </w:t>
      </w:r>
      <w:r w:rsidR="001B30A3">
        <w:rPr>
          <w:rFonts w:ascii="Arial" w:hAnsi="Arial" w:cs="Arial"/>
          <w:bCs/>
        </w:rPr>
        <w:t xml:space="preserve">Council </w:t>
      </w:r>
      <w:r w:rsidRPr="00E007CC">
        <w:rPr>
          <w:rFonts w:ascii="Arial" w:hAnsi="Arial" w:cs="Arial"/>
          <w:bCs/>
        </w:rPr>
        <w:t xml:space="preserve">will evaluate on the basis of what is the most economically advantageous tender. Tenders will be evaluated on a split </w:t>
      </w:r>
      <w:r>
        <w:rPr>
          <w:rFonts w:ascii="Arial" w:hAnsi="Arial" w:cs="Arial"/>
          <w:bCs/>
        </w:rPr>
        <w:t xml:space="preserve">of </w:t>
      </w:r>
      <w:r w:rsidRPr="00E007CC">
        <w:rPr>
          <w:rFonts w:ascii="Arial" w:hAnsi="Arial" w:cs="Arial"/>
          <w:bCs/>
        </w:rPr>
        <w:t xml:space="preserve">70% quality </w:t>
      </w:r>
      <w:r>
        <w:rPr>
          <w:rFonts w:ascii="Arial" w:hAnsi="Arial" w:cs="Arial"/>
          <w:bCs/>
        </w:rPr>
        <w:t xml:space="preserve">of service delivered and </w:t>
      </w:r>
      <w:r w:rsidRPr="00E007CC">
        <w:rPr>
          <w:rFonts w:ascii="Arial" w:hAnsi="Arial" w:cs="Arial"/>
          <w:bCs/>
        </w:rPr>
        <w:t>30% price</w:t>
      </w:r>
      <w:r>
        <w:rPr>
          <w:rFonts w:ascii="Arial" w:hAnsi="Arial" w:cs="Arial"/>
          <w:bCs/>
        </w:rPr>
        <w:t>.</w:t>
      </w:r>
    </w:p>
    <w:p w:rsidR="00E007CC" w:rsidRDefault="00E007CC" w:rsidP="00A53755">
      <w:pPr>
        <w:pStyle w:val="Heading9"/>
        <w:ind w:left="709" w:right="-1" w:hanging="709"/>
        <w:jc w:val="both"/>
      </w:pPr>
    </w:p>
    <w:p w:rsidR="00EA3AA7" w:rsidRPr="003855FA" w:rsidRDefault="00EA3AA7" w:rsidP="0033505A">
      <w:pPr>
        <w:pStyle w:val="Heading9"/>
        <w:numPr>
          <w:ilvl w:val="0"/>
          <w:numId w:val="7"/>
        </w:numPr>
        <w:ind w:left="0" w:right="-1" w:firstLine="0"/>
        <w:jc w:val="both"/>
      </w:pPr>
      <w:r w:rsidRPr="003855FA">
        <w:t>Quality</w:t>
      </w:r>
    </w:p>
    <w:p w:rsidR="00E007CC" w:rsidRDefault="00E007CC" w:rsidP="00A53755">
      <w:pPr>
        <w:pStyle w:val="ListParagraph"/>
        <w:ind w:left="709" w:right="-1" w:hanging="709"/>
        <w:jc w:val="both"/>
        <w:rPr>
          <w:rFonts w:ascii="Arial" w:hAnsi="Arial" w:cs="Arial"/>
          <w:bCs/>
        </w:rPr>
      </w:pPr>
    </w:p>
    <w:p w:rsidR="00EA3AA7" w:rsidRPr="00E007CC" w:rsidRDefault="00EA3AA7" w:rsidP="00A53755">
      <w:pPr>
        <w:pStyle w:val="ListParagraph"/>
        <w:numPr>
          <w:ilvl w:val="1"/>
          <w:numId w:val="7"/>
        </w:numPr>
        <w:ind w:left="709" w:right="-1" w:hanging="709"/>
        <w:jc w:val="both"/>
        <w:rPr>
          <w:rFonts w:ascii="Arial" w:hAnsi="Arial" w:cs="Arial"/>
          <w:bCs/>
        </w:rPr>
      </w:pPr>
      <w:r w:rsidRPr="00E007CC">
        <w:rPr>
          <w:rFonts w:ascii="Arial" w:hAnsi="Arial" w:cs="Arial"/>
          <w:bCs/>
        </w:rPr>
        <w:t>The evaluation criteria will be broken down into the key areas detail</w:t>
      </w:r>
      <w:r w:rsidR="00EF6476" w:rsidRPr="00E007CC">
        <w:rPr>
          <w:rFonts w:ascii="Arial" w:hAnsi="Arial" w:cs="Arial"/>
          <w:bCs/>
        </w:rPr>
        <w:t>ed in</w:t>
      </w:r>
      <w:r w:rsidR="00EF6476" w:rsidRPr="003855FA">
        <w:rPr>
          <w:rFonts w:ascii="Arial" w:hAnsi="Arial" w:cs="Arial"/>
          <w:bCs/>
        </w:rPr>
        <w:t xml:space="preserve"> T</w:t>
      </w:r>
      <w:r w:rsidR="00746D20" w:rsidRPr="003855FA">
        <w:rPr>
          <w:rFonts w:ascii="Arial" w:hAnsi="Arial" w:cs="Arial"/>
          <w:bCs/>
        </w:rPr>
        <w:t>able</w:t>
      </w:r>
      <w:r w:rsidR="00EF6476" w:rsidRPr="003855FA">
        <w:rPr>
          <w:rFonts w:ascii="Arial" w:hAnsi="Arial" w:cs="Arial"/>
          <w:bCs/>
        </w:rPr>
        <w:t xml:space="preserve"> B</w:t>
      </w:r>
      <w:r w:rsidR="00EF6476" w:rsidRPr="00E007CC">
        <w:rPr>
          <w:rFonts w:ascii="Arial" w:hAnsi="Arial" w:cs="Arial"/>
          <w:bCs/>
        </w:rPr>
        <w:t>, and</w:t>
      </w:r>
      <w:r w:rsidRPr="00E007CC">
        <w:rPr>
          <w:rFonts w:ascii="Arial" w:hAnsi="Arial" w:cs="Arial"/>
          <w:bCs/>
        </w:rPr>
        <w:t xml:space="preserve"> </w:t>
      </w:r>
      <w:r w:rsidR="00EF6476" w:rsidRPr="00E007CC">
        <w:rPr>
          <w:rFonts w:ascii="Arial" w:hAnsi="Arial" w:cs="Arial"/>
          <w:bCs/>
        </w:rPr>
        <w:t>the sub weightings will be applied.</w:t>
      </w:r>
      <w:r w:rsidRPr="00E007CC">
        <w:rPr>
          <w:rFonts w:ascii="Arial" w:hAnsi="Arial" w:cs="Arial"/>
          <w:bCs/>
        </w:rPr>
        <w:t xml:space="preserve"> </w:t>
      </w:r>
      <w:r w:rsidRPr="003855FA">
        <w:rPr>
          <w:rFonts w:ascii="Arial" w:hAnsi="Arial" w:cs="Arial"/>
          <w:bCs/>
        </w:rPr>
        <w:t xml:space="preserve">Each of the sub criteria will be scored between </w:t>
      </w:r>
      <w:r w:rsidR="009C43C2" w:rsidRPr="003855FA">
        <w:rPr>
          <w:rFonts w:ascii="Arial" w:hAnsi="Arial" w:cs="Arial"/>
          <w:bCs/>
        </w:rPr>
        <w:t>0</w:t>
      </w:r>
      <w:r w:rsidRPr="003855FA">
        <w:rPr>
          <w:rFonts w:ascii="Arial" w:hAnsi="Arial" w:cs="Arial"/>
          <w:bCs/>
        </w:rPr>
        <w:t xml:space="preserve"> and 5 as shown in </w:t>
      </w:r>
      <w:r w:rsidR="00EF6476" w:rsidRPr="00E007CC">
        <w:rPr>
          <w:rFonts w:ascii="Arial" w:hAnsi="Arial" w:cs="Arial"/>
          <w:bCs/>
        </w:rPr>
        <w:t>Table A</w:t>
      </w:r>
      <w:r w:rsidRPr="003855FA">
        <w:rPr>
          <w:rFonts w:ascii="Arial" w:hAnsi="Arial" w:cs="Arial"/>
          <w:bCs/>
        </w:rPr>
        <w:t>.</w:t>
      </w:r>
      <w:r w:rsidR="00EF6476" w:rsidRPr="003855FA">
        <w:rPr>
          <w:rFonts w:ascii="Arial" w:hAnsi="Arial" w:cs="Arial"/>
          <w:bCs/>
        </w:rPr>
        <w:t xml:space="preserve"> </w:t>
      </w:r>
    </w:p>
    <w:p w:rsidR="00E007CC" w:rsidRDefault="00E007CC" w:rsidP="00A53755">
      <w:pPr>
        <w:pStyle w:val="ListParagraph"/>
        <w:ind w:left="709" w:right="-1" w:hanging="709"/>
        <w:jc w:val="both"/>
        <w:rPr>
          <w:rFonts w:ascii="Arial" w:hAnsi="Arial" w:cs="Arial"/>
          <w:bCs/>
        </w:rPr>
      </w:pPr>
    </w:p>
    <w:p w:rsidR="00EA3AA7" w:rsidRPr="00E007CC" w:rsidRDefault="00EA3AA7" w:rsidP="00A53755">
      <w:pPr>
        <w:pStyle w:val="ListParagraph"/>
        <w:numPr>
          <w:ilvl w:val="1"/>
          <w:numId w:val="7"/>
        </w:numPr>
        <w:ind w:left="709" w:right="-1" w:hanging="709"/>
        <w:jc w:val="both"/>
        <w:rPr>
          <w:rFonts w:ascii="Arial" w:hAnsi="Arial" w:cs="Arial"/>
          <w:bCs/>
        </w:rPr>
      </w:pPr>
      <w:r w:rsidRPr="003855FA">
        <w:rPr>
          <w:rFonts w:ascii="Arial" w:hAnsi="Arial" w:cs="Arial"/>
          <w:bCs/>
        </w:rPr>
        <w:t xml:space="preserve">Please </w:t>
      </w:r>
      <w:r w:rsidRPr="00E007CC">
        <w:rPr>
          <w:rFonts w:ascii="Arial" w:hAnsi="Arial" w:cs="Arial"/>
          <w:bCs/>
        </w:rPr>
        <w:t>ensure</w:t>
      </w:r>
      <w:r w:rsidRPr="003855FA">
        <w:rPr>
          <w:rFonts w:ascii="Arial" w:hAnsi="Arial" w:cs="Arial"/>
          <w:bCs/>
        </w:rPr>
        <w:t xml:space="preserve"> </w:t>
      </w:r>
      <w:r w:rsidRPr="00E007CC">
        <w:rPr>
          <w:rFonts w:ascii="Arial" w:hAnsi="Arial" w:cs="Arial"/>
          <w:bCs/>
        </w:rPr>
        <w:t>answers</w:t>
      </w:r>
      <w:r w:rsidRPr="003855FA">
        <w:rPr>
          <w:rFonts w:ascii="Arial" w:hAnsi="Arial" w:cs="Arial"/>
          <w:bCs/>
        </w:rPr>
        <w:t xml:space="preserve"> do not use non-committal or aspirational language. Answers </w:t>
      </w:r>
      <w:r w:rsidRPr="00E007CC">
        <w:rPr>
          <w:rFonts w:ascii="Arial" w:hAnsi="Arial" w:cs="Arial"/>
          <w:bCs/>
        </w:rPr>
        <w:t>should</w:t>
      </w:r>
      <w:r w:rsidRPr="003855FA">
        <w:rPr>
          <w:rFonts w:ascii="Arial" w:hAnsi="Arial" w:cs="Arial"/>
          <w:bCs/>
        </w:rPr>
        <w:t xml:space="preserve"> provide positive commitment to the subject matter.</w:t>
      </w:r>
    </w:p>
    <w:p w:rsidR="00E007CC" w:rsidRDefault="00E007CC" w:rsidP="00A53755">
      <w:pPr>
        <w:pStyle w:val="ListParagraph"/>
        <w:ind w:left="709" w:right="-1" w:hanging="709"/>
        <w:jc w:val="both"/>
        <w:rPr>
          <w:rFonts w:ascii="Arial" w:hAnsi="Arial" w:cs="Arial"/>
          <w:bCs/>
        </w:rPr>
      </w:pPr>
    </w:p>
    <w:p w:rsidR="00354EA1" w:rsidRPr="00E007CC" w:rsidRDefault="00EA3AA7" w:rsidP="00A53755">
      <w:pPr>
        <w:pStyle w:val="ListParagraph"/>
        <w:numPr>
          <w:ilvl w:val="1"/>
          <w:numId w:val="7"/>
        </w:numPr>
        <w:ind w:left="709" w:right="-1" w:hanging="709"/>
        <w:jc w:val="both"/>
        <w:rPr>
          <w:rFonts w:ascii="Arial" w:hAnsi="Arial" w:cs="Arial"/>
          <w:bCs/>
        </w:rPr>
      </w:pPr>
      <w:r w:rsidRPr="003855FA">
        <w:rPr>
          <w:rFonts w:ascii="Arial" w:hAnsi="Arial" w:cs="Arial"/>
          <w:bCs/>
        </w:rPr>
        <w:t xml:space="preserve">Answers should not </w:t>
      </w:r>
      <w:r w:rsidRPr="00E007CC">
        <w:rPr>
          <w:rFonts w:ascii="Arial" w:hAnsi="Arial" w:cs="Arial"/>
          <w:bCs/>
        </w:rPr>
        <w:t>exceed</w:t>
      </w:r>
      <w:r w:rsidRPr="003855FA">
        <w:rPr>
          <w:rFonts w:ascii="Arial" w:hAnsi="Arial" w:cs="Arial"/>
          <w:bCs/>
        </w:rPr>
        <w:t xml:space="preserve"> the word limit stated per question. </w:t>
      </w:r>
      <w:r w:rsidRPr="00E007CC">
        <w:rPr>
          <w:rFonts w:ascii="Arial" w:hAnsi="Arial" w:cs="Arial"/>
          <w:bCs/>
        </w:rPr>
        <w:t xml:space="preserve">Any wording over the </w:t>
      </w:r>
      <w:r w:rsidR="00856E84" w:rsidRPr="00E007CC">
        <w:rPr>
          <w:rFonts w:ascii="Arial" w:hAnsi="Arial" w:cs="Arial"/>
          <w:bCs/>
        </w:rPr>
        <w:t>limit</w:t>
      </w:r>
      <w:r w:rsidRPr="00E007CC">
        <w:rPr>
          <w:rFonts w:ascii="Arial" w:hAnsi="Arial" w:cs="Arial"/>
          <w:bCs/>
        </w:rPr>
        <w:t xml:space="preserve"> or the use of embedded documents or of appendices to questions will not be evaluate</w:t>
      </w:r>
      <w:r w:rsidR="00EF6476" w:rsidRPr="00E007CC">
        <w:rPr>
          <w:rFonts w:ascii="Arial" w:hAnsi="Arial" w:cs="Arial"/>
          <w:bCs/>
        </w:rPr>
        <w:t>d.</w:t>
      </w:r>
    </w:p>
    <w:p w:rsidR="00E007CC" w:rsidRDefault="00E007CC" w:rsidP="00A53755">
      <w:pPr>
        <w:ind w:left="709" w:right="-1" w:hanging="709"/>
        <w:jc w:val="both"/>
        <w:rPr>
          <w:rFonts w:ascii="Arial" w:hAnsi="Arial" w:cs="Arial"/>
          <w:b/>
          <w:bCs/>
        </w:rPr>
      </w:pPr>
    </w:p>
    <w:p w:rsidR="0019426E" w:rsidRPr="00E007CC" w:rsidRDefault="0019426E" w:rsidP="0033505A">
      <w:pPr>
        <w:pStyle w:val="Heading9"/>
        <w:numPr>
          <w:ilvl w:val="0"/>
          <w:numId w:val="7"/>
        </w:numPr>
        <w:ind w:left="0" w:right="-1" w:firstLine="0"/>
        <w:jc w:val="both"/>
      </w:pPr>
      <w:r w:rsidRPr="00E007CC">
        <w:t>Price</w:t>
      </w:r>
    </w:p>
    <w:p w:rsidR="0019426E" w:rsidRDefault="0019426E" w:rsidP="00A53755">
      <w:pPr>
        <w:pStyle w:val="ListParagraph"/>
        <w:ind w:left="709" w:right="-1" w:hanging="709"/>
        <w:jc w:val="both"/>
        <w:rPr>
          <w:rFonts w:ascii="Arial" w:hAnsi="Arial" w:cs="Arial"/>
          <w:bCs/>
        </w:rPr>
      </w:pPr>
    </w:p>
    <w:p w:rsidR="0019426E" w:rsidRPr="00E007CC" w:rsidRDefault="0019426E" w:rsidP="00A53755">
      <w:pPr>
        <w:pStyle w:val="ListParagraph"/>
        <w:numPr>
          <w:ilvl w:val="1"/>
          <w:numId w:val="7"/>
        </w:numPr>
        <w:ind w:left="709" w:right="-1" w:hanging="709"/>
        <w:jc w:val="both"/>
        <w:rPr>
          <w:rFonts w:ascii="Arial" w:hAnsi="Arial" w:cs="Arial"/>
          <w:bCs/>
        </w:rPr>
      </w:pPr>
      <w:r w:rsidRPr="00E007CC">
        <w:rPr>
          <w:rFonts w:ascii="Arial" w:hAnsi="Arial" w:cs="Arial"/>
          <w:bCs/>
        </w:rPr>
        <w:t>Pricing will be evaluated against the cost to provide the services in the specification</w:t>
      </w:r>
      <w:r>
        <w:rPr>
          <w:rFonts w:ascii="Arial" w:hAnsi="Arial" w:cs="Arial"/>
          <w:bCs/>
        </w:rPr>
        <w:t>.</w:t>
      </w:r>
      <w:r w:rsidRPr="00E007CC">
        <w:rPr>
          <w:rFonts w:ascii="Arial" w:hAnsi="Arial" w:cs="Arial"/>
          <w:bCs/>
        </w:rPr>
        <w:t xml:space="preserve"> </w:t>
      </w:r>
    </w:p>
    <w:p w:rsidR="0019426E" w:rsidRDefault="0019426E" w:rsidP="00A53755">
      <w:pPr>
        <w:pStyle w:val="ListParagraph"/>
        <w:ind w:left="709" w:right="-1" w:hanging="709"/>
        <w:jc w:val="both"/>
        <w:rPr>
          <w:rFonts w:ascii="Arial" w:hAnsi="Arial" w:cs="Arial"/>
          <w:bCs/>
        </w:rPr>
      </w:pPr>
    </w:p>
    <w:p w:rsidR="0019426E" w:rsidRDefault="0019426E" w:rsidP="00A53755">
      <w:pPr>
        <w:pStyle w:val="ListParagraph"/>
        <w:numPr>
          <w:ilvl w:val="1"/>
          <w:numId w:val="7"/>
        </w:numPr>
        <w:ind w:left="709" w:right="-1" w:hanging="709"/>
        <w:jc w:val="both"/>
        <w:rPr>
          <w:rFonts w:ascii="Arial" w:hAnsi="Arial" w:cs="Arial"/>
          <w:bCs/>
        </w:rPr>
      </w:pPr>
      <w:r w:rsidRPr="001B30A3">
        <w:rPr>
          <w:rFonts w:ascii="Arial" w:hAnsi="Arial" w:cs="Arial"/>
          <w:bCs/>
        </w:rPr>
        <w:t>The pricing submission will be evaluated by way of a ‘standard differential’ method.</w:t>
      </w:r>
      <w:r w:rsidR="00236426">
        <w:rPr>
          <w:rFonts w:ascii="Arial" w:hAnsi="Arial" w:cs="Arial"/>
          <w:bCs/>
        </w:rPr>
        <w:t xml:space="preserve"> Please refer to Appendix 1 of this document for more information</w:t>
      </w:r>
      <w:r w:rsidR="00CE6EA3">
        <w:rPr>
          <w:rFonts w:ascii="Arial" w:hAnsi="Arial" w:cs="Arial"/>
          <w:bCs/>
        </w:rPr>
        <w:t>.</w:t>
      </w:r>
      <w:r w:rsidRPr="001B30A3">
        <w:rPr>
          <w:rFonts w:ascii="Arial" w:hAnsi="Arial" w:cs="Arial"/>
          <w:bCs/>
        </w:rPr>
        <w:t xml:space="preserve">  </w:t>
      </w:r>
    </w:p>
    <w:p w:rsidR="001B30A3" w:rsidRPr="001B30A3" w:rsidRDefault="001B30A3" w:rsidP="00A53755">
      <w:pPr>
        <w:pStyle w:val="ListParagraph"/>
        <w:ind w:left="709" w:right="-1" w:hanging="709"/>
        <w:jc w:val="both"/>
        <w:rPr>
          <w:rFonts w:ascii="Arial" w:hAnsi="Arial" w:cs="Arial"/>
          <w:bCs/>
        </w:rPr>
      </w:pPr>
    </w:p>
    <w:p w:rsidR="0019426E" w:rsidRPr="00E007CC" w:rsidRDefault="0019426E" w:rsidP="00A53755">
      <w:pPr>
        <w:pStyle w:val="ListParagraph"/>
        <w:numPr>
          <w:ilvl w:val="1"/>
          <w:numId w:val="7"/>
        </w:numPr>
        <w:ind w:left="709" w:right="-1" w:hanging="709"/>
        <w:jc w:val="both"/>
        <w:rPr>
          <w:rFonts w:ascii="Arial" w:hAnsi="Arial" w:cs="Arial"/>
          <w:bCs/>
        </w:rPr>
      </w:pPr>
      <w:r w:rsidRPr="00E007CC">
        <w:rPr>
          <w:rFonts w:ascii="Arial" w:hAnsi="Arial" w:cs="Arial"/>
          <w:bCs/>
        </w:rPr>
        <w:t>The weighting for price (30%) will be applied to the score achieved from the standard differential method</w:t>
      </w:r>
      <w:r>
        <w:rPr>
          <w:rFonts w:ascii="Arial" w:hAnsi="Arial" w:cs="Arial"/>
          <w:bCs/>
        </w:rPr>
        <w:t>.</w:t>
      </w:r>
    </w:p>
    <w:p w:rsidR="00E007CC" w:rsidRDefault="00E007CC" w:rsidP="00A53755">
      <w:pPr>
        <w:ind w:left="709" w:right="-1" w:hanging="709"/>
        <w:jc w:val="both"/>
        <w:rPr>
          <w:rFonts w:ascii="Arial" w:hAnsi="Arial" w:cs="Arial"/>
          <w:b/>
          <w:bCs/>
        </w:rPr>
      </w:pPr>
      <w:r>
        <w:rPr>
          <w:rFonts w:ascii="Arial" w:hAnsi="Arial" w:cs="Arial"/>
          <w:b/>
          <w:bCs/>
        </w:rPr>
        <w:br w:type="page"/>
      </w:r>
    </w:p>
    <w:p w:rsidR="00E007CC" w:rsidRDefault="00E007CC" w:rsidP="00F17D52">
      <w:pPr>
        <w:ind w:right="-286"/>
        <w:jc w:val="both"/>
        <w:rPr>
          <w:rFonts w:ascii="Arial" w:hAnsi="Arial" w:cs="Arial"/>
          <w:b/>
          <w:bCs/>
        </w:rPr>
        <w:sectPr w:rsidR="00E007CC" w:rsidSect="005929C7">
          <w:footerReference w:type="even" r:id="rId13"/>
          <w:footerReference w:type="default" r:id="rId14"/>
          <w:pgSz w:w="12240" w:h="15840" w:code="1"/>
          <w:pgMar w:top="1134" w:right="1467" w:bottom="1276" w:left="1418" w:header="720" w:footer="720" w:gutter="0"/>
          <w:cols w:space="720"/>
          <w:titlePg/>
          <w:docGrid w:linePitch="360"/>
        </w:sectPr>
      </w:pPr>
    </w:p>
    <w:p w:rsidR="00055287" w:rsidRPr="00E007CC" w:rsidRDefault="00B84943" w:rsidP="0033505A">
      <w:pPr>
        <w:pStyle w:val="Heading9"/>
        <w:numPr>
          <w:ilvl w:val="0"/>
          <w:numId w:val="7"/>
        </w:numPr>
        <w:ind w:left="0" w:right="-1" w:firstLine="0"/>
        <w:jc w:val="both"/>
      </w:pPr>
      <w:r w:rsidRPr="00E007CC">
        <w:lastRenderedPageBreak/>
        <w:t xml:space="preserve">Table A. </w:t>
      </w:r>
      <w:r w:rsidR="00055287" w:rsidRPr="00E007CC">
        <w:t>Tender Scoring Matrix</w:t>
      </w:r>
    </w:p>
    <w:p w:rsidR="00055287" w:rsidRPr="003855FA" w:rsidRDefault="00055287" w:rsidP="00F17D52">
      <w:pPr>
        <w:tabs>
          <w:tab w:val="left" w:pos="204"/>
        </w:tabs>
        <w:ind w:right="-286"/>
        <w:jc w:val="both"/>
        <w:outlineLvl w:val="0"/>
        <w:rPr>
          <w:rFonts w:ascii="Arial" w:hAnsi="Arial" w:cs="Arial"/>
          <w:snapToGrid w:val="0"/>
        </w:rPr>
      </w:pPr>
      <w:r w:rsidRPr="003855FA">
        <w:rPr>
          <w:rFonts w:ascii="Arial" w:hAnsi="Arial" w:cs="Arial"/>
          <w:b/>
        </w:rPr>
        <w:tab/>
      </w:r>
    </w:p>
    <w:p w:rsidR="00055287" w:rsidRPr="003855FA" w:rsidRDefault="00055287" w:rsidP="00F17D52">
      <w:pPr>
        <w:pStyle w:val="ListParagraph"/>
        <w:numPr>
          <w:ilvl w:val="1"/>
          <w:numId w:val="7"/>
        </w:numPr>
        <w:ind w:left="0" w:right="-286" w:firstLine="0"/>
        <w:jc w:val="both"/>
        <w:rPr>
          <w:rFonts w:ascii="Arial" w:hAnsi="Arial" w:cs="Arial"/>
          <w:bCs/>
        </w:rPr>
      </w:pPr>
      <w:r w:rsidRPr="003855FA">
        <w:rPr>
          <w:rFonts w:ascii="Arial" w:hAnsi="Arial" w:cs="Arial"/>
          <w:bCs/>
        </w:rPr>
        <w:t>Scores will be awarded in accordance with th</w:t>
      </w:r>
      <w:r w:rsidR="00354EA1" w:rsidRPr="003855FA">
        <w:rPr>
          <w:rFonts w:ascii="Arial" w:hAnsi="Arial" w:cs="Arial"/>
          <w:bCs/>
        </w:rPr>
        <w:t>e Scoring Matrix indicated</w:t>
      </w:r>
      <w:r w:rsidRPr="003855FA">
        <w:rPr>
          <w:rFonts w:ascii="Arial" w:hAnsi="Arial" w:cs="Arial"/>
          <w:bCs/>
        </w:rPr>
        <w:t>. The relevant mark shown in the Scoring Matrix will be allocated where the tenderer’s response complies with one or more of the bulleted descriptions.</w:t>
      </w:r>
    </w:p>
    <w:p w:rsidR="00055287" w:rsidRPr="003855FA" w:rsidRDefault="00055287" w:rsidP="00F17D52">
      <w:pPr>
        <w:pStyle w:val="ListParagraph"/>
        <w:ind w:left="0" w:right="-286"/>
        <w:jc w:val="both"/>
        <w:rPr>
          <w:rFonts w:ascii="Arial" w:hAnsi="Arial" w:cs="Arial"/>
          <w:bCs/>
        </w:rPr>
      </w:pPr>
    </w:p>
    <w:p w:rsidR="00055287" w:rsidRPr="003855FA" w:rsidRDefault="00055287" w:rsidP="00F17D52">
      <w:pPr>
        <w:pStyle w:val="ListParagraph"/>
        <w:numPr>
          <w:ilvl w:val="1"/>
          <w:numId w:val="7"/>
        </w:numPr>
        <w:ind w:left="0" w:right="-286" w:firstLine="0"/>
        <w:jc w:val="both"/>
        <w:rPr>
          <w:rFonts w:ascii="Arial" w:hAnsi="Arial" w:cs="Arial"/>
          <w:bCs/>
        </w:rPr>
      </w:pPr>
      <w:r w:rsidRPr="003855FA">
        <w:rPr>
          <w:rFonts w:ascii="Arial" w:hAnsi="Arial" w:cs="Arial"/>
          <w:bCs/>
        </w:rPr>
        <w:t xml:space="preserve"> If the Project Evaluation Team scores 2 or more areas of a bid</w:t>
      </w:r>
      <w:r w:rsidR="008D0840" w:rsidRPr="003855FA">
        <w:rPr>
          <w:rFonts w:ascii="Arial" w:hAnsi="Arial" w:cs="Arial"/>
          <w:bCs/>
        </w:rPr>
        <w:t xml:space="preserve"> as either 0 or 1</w:t>
      </w:r>
      <w:r w:rsidR="00586F33" w:rsidRPr="003855FA">
        <w:rPr>
          <w:rFonts w:ascii="Arial" w:hAnsi="Arial" w:cs="Arial"/>
          <w:bCs/>
        </w:rPr>
        <w:t xml:space="preserve">, the </w:t>
      </w:r>
      <w:r w:rsidR="001B30A3">
        <w:rPr>
          <w:rFonts w:ascii="Arial" w:hAnsi="Arial" w:cs="Arial"/>
          <w:bCs/>
        </w:rPr>
        <w:t xml:space="preserve">Council </w:t>
      </w:r>
      <w:r w:rsidRPr="003855FA">
        <w:rPr>
          <w:rFonts w:ascii="Arial" w:hAnsi="Arial" w:cs="Arial"/>
          <w:bCs/>
        </w:rPr>
        <w:t>reserves the right to exclude that tender from further consideration.</w:t>
      </w:r>
    </w:p>
    <w:p w:rsidR="00623E33" w:rsidRPr="003855FA" w:rsidRDefault="00623E33" w:rsidP="00F17D52">
      <w:pPr>
        <w:pStyle w:val="ListParagraph"/>
        <w:ind w:left="0" w:right="-286"/>
        <w:jc w:val="both"/>
        <w:rPr>
          <w:rFonts w:ascii="Arial" w:hAnsi="Arial" w:cs="Arial"/>
          <w:bCs/>
        </w:rPr>
      </w:pPr>
    </w:p>
    <w:tbl>
      <w:tblPr>
        <w:tblW w:w="12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60"/>
        <w:gridCol w:w="11340"/>
      </w:tblGrid>
      <w:tr w:rsidR="00F60948" w:rsidRPr="003855FA" w:rsidTr="00A653CE">
        <w:tc>
          <w:tcPr>
            <w:tcW w:w="12900" w:type="dxa"/>
            <w:gridSpan w:val="2"/>
          </w:tcPr>
          <w:p w:rsidR="00F60948" w:rsidRDefault="00F60948" w:rsidP="00F17D52">
            <w:pPr>
              <w:ind w:right="-286"/>
              <w:jc w:val="both"/>
              <w:rPr>
                <w:rFonts w:ascii="Arial" w:hAnsi="Arial" w:cs="Arial"/>
                <w:b/>
                <w:bCs/>
              </w:rPr>
            </w:pPr>
          </w:p>
          <w:p w:rsidR="00F60948" w:rsidRDefault="00F60948" w:rsidP="00F17D52">
            <w:pPr>
              <w:ind w:right="-286"/>
              <w:jc w:val="both"/>
              <w:rPr>
                <w:rFonts w:ascii="Arial" w:hAnsi="Arial" w:cs="Arial"/>
                <w:b/>
                <w:bCs/>
              </w:rPr>
            </w:pPr>
            <w:r w:rsidRPr="00F60948">
              <w:rPr>
                <w:rFonts w:ascii="Arial" w:hAnsi="Arial" w:cs="Arial"/>
                <w:b/>
                <w:bCs/>
              </w:rPr>
              <w:t>Scoring Matri</w:t>
            </w:r>
            <w:r>
              <w:rPr>
                <w:rFonts w:ascii="Arial" w:hAnsi="Arial" w:cs="Arial"/>
                <w:b/>
                <w:bCs/>
              </w:rPr>
              <w:t>x</w:t>
            </w:r>
          </w:p>
          <w:p w:rsidR="00F60948" w:rsidRPr="00F60948" w:rsidRDefault="00F60948" w:rsidP="00F17D52">
            <w:pPr>
              <w:ind w:right="-286"/>
              <w:jc w:val="both"/>
              <w:rPr>
                <w:rFonts w:ascii="Arial" w:hAnsi="Arial" w:cs="Arial"/>
                <w:b/>
                <w:bCs/>
                <w:color w:val="FF0000"/>
              </w:rPr>
            </w:pPr>
          </w:p>
        </w:tc>
      </w:tr>
      <w:tr w:rsidR="00F60948" w:rsidRPr="003855FA" w:rsidTr="00A653CE">
        <w:tc>
          <w:tcPr>
            <w:tcW w:w="1560" w:type="dxa"/>
          </w:tcPr>
          <w:p w:rsidR="00F60948" w:rsidRPr="003855FA" w:rsidRDefault="00F60948" w:rsidP="00F17D52">
            <w:pPr>
              <w:ind w:right="-286"/>
              <w:jc w:val="both"/>
              <w:rPr>
                <w:rFonts w:ascii="Arial" w:hAnsi="Arial" w:cs="Arial"/>
                <w:b/>
                <w:bCs/>
              </w:rPr>
            </w:pPr>
            <w:r w:rsidRPr="003855FA">
              <w:rPr>
                <w:rFonts w:ascii="Arial" w:hAnsi="Arial" w:cs="Arial"/>
                <w:b/>
                <w:bCs/>
              </w:rPr>
              <w:t>Scores 0-5</w:t>
            </w:r>
          </w:p>
        </w:tc>
        <w:tc>
          <w:tcPr>
            <w:tcW w:w="11340" w:type="dxa"/>
          </w:tcPr>
          <w:p w:rsidR="00F60948" w:rsidRPr="003855FA" w:rsidRDefault="00F60948" w:rsidP="00F17D52">
            <w:pPr>
              <w:ind w:right="-286"/>
              <w:jc w:val="both"/>
              <w:rPr>
                <w:rFonts w:ascii="Arial" w:hAnsi="Arial" w:cs="Arial"/>
                <w:b/>
                <w:bCs/>
              </w:rPr>
            </w:pPr>
            <w:r w:rsidRPr="003855FA">
              <w:rPr>
                <w:rFonts w:ascii="Arial" w:hAnsi="Arial" w:cs="Arial"/>
                <w:b/>
                <w:bCs/>
              </w:rPr>
              <w:t>Reason to award this score based on evidence provided against the criteria included</w:t>
            </w:r>
          </w:p>
          <w:p w:rsidR="00F60948" w:rsidRPr="003855FA" w:rsidRDefault="00F60948" w:rsidP="00F17D52">
            <w:pPr>
              <w:ind w:right="-286"/>
              <w:jc w:val="both"/>
              <w:rPr>
                <w:rFonts w:ascii="Arial" w:hAnsi="Arial" w:cs="Arial"/>
                <w:b/>
                <w:bCs/>
              </w:rPr>
            </w:pPr>
          </w:p>
        </w:tc>
      </w:tr>
      <w:tr w:rsidR="00F60948" w:rsidRPr="003855FA" w:rsidTr="00A653CE">
        <w:tc>
          <w:tcPr>
            <w:tcW w:w="1560" w:type="dxa"/>
          </w:tcPr>
          <w:p w:rsidR="00F60948" w:rsidRPr="003855FA" w:rsidRDefault="00F60948" w:rsidP="00F17D52">
            <w:pPr>
              <w:ind w:right="-286"/>
              <w:jc w:val="both"/>
              <w:rPr>
                <w:rFonts w:ascii="Arial" w:hAnsi="Arial" w:cs="Arial"/>
                <w:bCs/>
              </w:rPr>
            </w:pPr>
            <w:r w:rsidRPr="003855FA">
              <w:rPr>
                <w:rFonts w:ascii="Arial" w:hAnsi="Arial" w:cs="Arial"/>
                <w:snapToGrid w:val="0"/>
              </w:rPr>
              <w:t>0</w:t>
            </w:r>
          </w:p>
        </w:tc>
        <w:tc>
          <w:tcPr>
            <w:tcW w:w="11340" w:type="dxa"/>
          </w:tcPr>
          <w:p w:rsidR="00F60948" w:rsidRDefault="00F60948" w:rsidP="002B1530">
            <w:pPr>
              <w:numPr>
                <w:ilvl w:val="0"/>
                <w:numId w:val="5"/>
              </w:numPr>
              <w:tabs>
                <w:tab w:val="clear" w:pos="972"/>
                <w:tab w:val="num" w:pos="459"/>
              </w:tabs>
              <w:ind w:left="459" w:right="317" w:hanging="426"/>
              <w:jc w:val="both"/>
              <w:rPr>
                <w:rFonts w:ascii="Arial" w:hAnsi="Arial" w:cs="Arial"/>
                <w:bCs/>
              </w:rPr>
            </w:pPr>
            <w:r>
              <w:rPr>
                <w:rFonts w:ascii="Arial" w:hAnsi="Arial" w:cs="Arial"/>
                <w:bCs/>
              </w:rPr>
              <w:t xml:space="preserve">Falls well short of </w:t>
            </w:r>
            <w:r w:rsidRPr="003855FA">
              <w:rPr>
                <w:rFonts w:ascii="Arial" w:hAnsi="Arial" w:cs="Arial"/>
                <w:bCs/>
              </w:rPr>
              <w:t>demonstrat</w:t>
            </w:r>
            <w:r>
              <w:rPr>
                <w:rFonts w:ascii="Arial" w:hAnsi="Arial" w:cs="Arial"/>
                <w:bCs/>
              </w:rPr>
              <w:t>ing</w:t>
            </w:r>
            <w:r w:rsidRPr="003855FA">
              <w:rPr>
                <w:rFonts w:ascii="Arial" w:hAnsi="Arial" w:cs="Arial"/>
                <w:bCs/>
              </w:rPr>
              <w:t xml:space="preserve"> that the Tenderer has the ability, understanding, experience, skills, resource &amp; quality measures required to provide the service, with little or no evidence to support the response.</w:t>
            </w:r>
          </w:p>
          <w:p w:rsidR="00F60948" w:rsidRDefault="00F60948" w:rsidP="002B1530">
            <w:pPr>
              <w:numPr>
                <w:ilvl w:val="0"/>
                <w:numId w:val="5"/>
              </w:numPr>
              <w:tabs>
                <w:tab w:val="clear" w:pos="972"/>
                <w:tab w:val="num" w:pos="459"/>
              </w:tabs>
              <w:ind w:left="459" w:right="317" w:hanging="426"/>
              <w:jc w:val="both"/>
              <w:rPr>
                <w:rFonts w:ascii="Arial" w:hAnsi="Arial" w:cs="Arial"/>
                <w:bCs/>
              </w:rPr>
            </w:pPr>
            <w:r>
              <w:rPr>
                <w:rFonts w:ascii="Arial" w:hAnsi="Arial" w:cs="Arial"/>
                <w:bCs/>
              </w:rPr>
              <w:t xml:space="preserve">Provides little or no information to show how the bidder can or would meet the required standard </w:t>
            </w:r>
          </w:p>
          <w:p w:rsidR="00F60948" w:rsidRDefault="002B1530" w:rsidP="002B1530">
            <w:pPr>
              <w:tabs>
                <w:tab w:val="num" w:pos="459"/>
              </w:tabs>
              <w:ind w:left="459" w:right="317" w:hanging="426"/>
              <w:jc w:val="both"/>
              <w:rPr>
                <w:rFonts w:ascii="Arial" w:hAnsi="Arial" w:cs="Arial"/>
                <w:bCs/>
              </w:rPr>
            </w:pPr>
            <w:r>
              <w:rPr>
                <w:rFonts w:ascii="Arial" w:hAnsi="Arial" w:cs="Arial"/>
                <w:bCs/>
              </w:rPr>
              <w:t xml:space="preserve">      and</w:t>
            </w:r>
            <w:r w:rsidR="00F60948">
              <w:rPr>
                <w:rFonts w:ascii="Arial" w:hAnsi="Arial" w:cs="Arial"/>
                <w:bCs/>
              </w:rPr>
              <w:t xml:space="preserve"> /</w:t>
            </w:r>
            <w:r>
              <w:rPr>
                <w:rFonts w:ascii="Arial" w:hAnsi="Arial" w:cs="Arial"/>
                <w:bCs/>
              </w:rPr>
              <w:t>or</w:t>
            </w:r>
            <w:r w:rsidR="00F60948">
              <w:rPr>
                <w:rFonts w:ascii="Arial" w:hAnsi="Arial" w:cs="Arial"/>
                <w:bCs/>
              </w:rPr>
              <w:t xml:space="preserve"> </w:t>
            </w:r>
          </w:p>
          <w:p w:rsidR="00F60948" w:rsidRDefault="00F60948" w:rsidP="002B1530">
            <w:pPr>
              <w:numPr>
                <w:ilvl w:val="0"/>
                <w:numId w:val="5"/>
              </w:numPr>
              <w:tabs>
                <w:tab w:val="clear" w:pos="972"/>
                <w:tab w:val="num" w:pos="459"/>
              </w:tabs>
              <w:ind w:left="459" w:right="317" w:hanging="426"/>
              <w:jc w:val="both"/>
              <w:rPr>
                <w:rFonts w:ascii="Arial" w:hAnsi="Arial" w:cs="Arial"/>
                <w:bCs/>
              </w:rPr>
            </w:pPr>
            <w:r>
              <w:rPr>
                <w:rFonts w:ascii="Arial" w:hAnsi="Arial" w:cs="Arial"/>
                <w:bCs/>
              </w:rPr>
              <w:t>Provides information to indicate the bidder is unable to meet the required standard.</w:t>
            </w:r>
          </w:p>
          <w:p w:rsidR="00F60948" w:rsidRPr="003855FA" w:rsidRDefault="00F60948" w:rsidP="002B1530">
            <w:pPr>
              <w:tabs>
                <w:tab w:val="num" w:pos="459"/>
              </w:tabs>
              <w:ind w:left="459" w:right="317" w:hanging="426"/>
              <w:jc w:val="both"/>
              <w:rPr>
                <w:rFonts w:ascii="Arial" w:hAnsi="Arial" w:cs="Arial"/>
                <w:bCs/>
              </w:rPr>
            </w:pPr>
          </w:p>
        </w:tc>
      </w:tr>
      <w:tr w:rsidR="00F60948" w:rsidRPr="003855FA" w:rsidTr="00A653CE">
        <w:tc>
          <w:tcPr>
            <w:tcW w:w="1560" w:type="dxa"/>
          </w:tcPr>
          <w:p w:rsidR="00F60948" w:rsidRPr="003855FA" w:rsidRDefault="00F60948" w:rsidP="00F17D52">
            <w:pPr>
              <w:ind w:right="-286"/>
              <w:jc w:val="both"/>
              <w:rPr>
                <w:rFonts w:ascii="Arial" w:hAnsi="Arial" w:cs="Arial"/>
                <w:bCs/>
              </w:rPr>
            </w:pPr>
            <w:r w:rsidRPr="003855FA">
              <w:rPr>
                <w:rFonts w:ascii="Arial" w:hAnsi="Arial" w:cs="Arial"/>
                <w:snapToGrid w:val="0"/>
              </w:rPr>
              <w:t>1</w:t>
            </w:r>
          </w:p>
        </w:tc>
        <w:tc>
          <w:tcPr>
            <w:tcW w:w="11340" w:type="dxa"/>
          </w:tcPr>
          <w:p w:rsidR="00F60948" w:rsidRDefault="00F60948" w:rsidP="002B1530">
            <w:pPr>
              <w:numPr>
                <w:ilvl w:val="0"/>
                <w:numId w:val="5"/>
              </w:numPr>
              <w:tabs>
                <w:tab w:val="clear" w:pos="972"/>
                <w:tab w:val="num" w:pos="459"/>
              </w:tabs>
              <w:ind w:left="459" w:right="317" w:hanging="426"/>
              <w:jc w:val="both"/>
              <w:rPr>
                <w:rFonts w:ascii="Arial" w:hAnsi="Arial" w:cs="Arial"/>
                <w:bCs/>
              </w:rPr>
            </w:pPr>
            <w:r w:rsidRPr="0019426E">
              <w:rPr>
                <w:rFonts w:ascii="Arial" w:hAnsi="Arial" w:cs="Arial"/>
                <w:bCs/>
              </w:rPr>
              <w:t xml:space="preserve">Falls short of demonstrating that the Tenderer’s </w:t>
            </w:r>
            <w:r>
              <w:rPr>
                <w:rFonts w:ascii="Arial" w:hAnsi="Arial" w:cs="Arial"/>
                <w:bCs/>
              </w:rPr>
              <w:t xml:space="preserve">has the </w:t>
            </w:r>
            <w:r w:rsidRPr="0019426E">
              <w:rPr>
                <w:rFonts w:ascii="Arial" w:hAnsi="Arial" w:cs="Arial"/>
                <w:bCs/>
              </w:rPr>
              <w:t>relevant ability, understanding, experience, skills, and resource &amp; quality measures required to provide the service, with little or no evidence to support the response.</w:t>
            </w:r>
          </w:p>
          <w:p w:rsidR="00F60948" w:rsidRDefault="00F60948" w:rsidP="002B1530">
            <w:pPr>
              <w:numPr>
                <w:ilvl w:val="0"/>
                <w:numId w:val="5"/>
              </w:numPr>
              <w:tabs>
                <w:tab w:val="clear" w:pos="972"/>
                <w:tab w:val="num" w:pos="459"/>
              </w:tabs>
              <w:ind w:left="459" w:right="317" w:hanging="426"/>
              <w:jc w:val="both"/>
              <w:rPr>
                <w:rFonts w:ascii="Arial" w:hAnsi="Arial" w:cs="Arial"/>
                <w:bCs/>
              </w:rPr>
            </w:pPr>
            <w:r>
              <w:rPr>
                <w:rFonts w:ascii="Arial" w:hAnsi="Arial" w:cs="Arial"/>
                <w:bCs/>
              </w:rPr>
              <w:t>Provides some information to show how the bidder can or would meet some of the required standards</w:t>
            </w:r>
            <w:r w:rsidR="001D531D">
              <w:rPr>
                <w:rFonts w:ascii="Arial" w:hAnsi="Arial" w:cs="Arial"/>
                <w:bCs/>
              </w:rPr>
              <w:t>.</w:t>
            </w:r>
          </w:p>
          <w:p w:rsidR="00F60948" w:rsidRPr="003855FA" w:rsidRDefault="00F60948" w:rsidP="002B1530">
            <w:pPr>
              <w:tabs>
                <w:tab w:val="num" w:pos="459"/>
              </w:tabs>
              <w:ind w:left="459" w:right="317" w:hanging="426"/>
              <w:jc w:val="both"/>
              <w:rPr>
                <w:rFonts w:ascii="Arial" w:hAnsi="Arial" w:cs="Arial"/>
                <w:bCs/>
              </w:rPr>
            </w:pPr>
          </w:p>
        </w:tc>
      </w:tr>
      <w:tr w:rsidR="00F60948" w:rsidRPr="003855FA" w:rsidTr="00A653CE">
        <w:trPr>
          <w:cantSplit/>
        </w:trPr>
        <w:tc>
          <w:tcPr>
            <w:tcW w:w="1560" w:type="dxa"/>
          </w:tcPr>
          <w:p w:rsidR="00F60948" w:rsidRPr="003855FA" w:rsidRDefault="00F60948" w:rsidP="00F17D52">
            <w:pPr>
              <w:ind w:right="-286"/>
              <w:jc w:val="both"/>
              <w:rPr>
                <w:rFonts w:ascii="Arial" w:hAnsi="Arial" w:cs="Arial"/>
                <w:bCs/>
              </w:rPr>
            </w:pPr>
            <w:r w:rsidRPr="003855FA">
              <w:rPr>
                <w:rFonts w:ascii="Arial" w:hAnsi="Arial" w:cs="Arial"/>
                <w:snapToGrid w:val="0"/>
              </w:rPr>
              <w:t>2</w:t>
            </w:r>
          </w:p>
        </w:tc>
        <w:tc>
          <w:tcPr>
            <w:tcW w:w="11340" w:type="dxa"/>
          </w:tcPr>
          <w:p w:rsidR="00F60948" w:rsidRDefault="00F60948" w:rsidP="002B1530">
            <w:pPr>
              <w:numPr>
                <w:ilvl w:val="0"/>
                <w:numId w:val="5"/>
              </w:numPr>
              <w:tabs>
                <w:tab w:val="clear" w:pos="972"/>
                <w:tab w:val="num" w:pos="459"/>
              </w:tabs>
              <w:ind w:left="459" w:right="317" w:hanging="426"/>
              <w:jc w:val="both"/>
              <w:rPr>
                <w:rFonts w:ascii="Arial" w:hAnsi="Arial" w:cs="Arial"/>
                <w:bCs/>
              </w:rPr>
            </w:pPr>
            <w:r>
              <w:rPr>
                <w:rFonts w:ascii="Arial" w:hAnsi="Arial" w:cs="Arial"/>
                <w:bCs/>
              </w:rPr>
              <w:t>Mostly, but not fully, d</w:t>
            </w:r>
            <w:r w:rsidRPr="0019426E">
              <w:rPr>
                <w:rFonts w:ascii="Arial" w:hAnsi="Arial" w:cs="Arial"/>
                <w:bCs/>
              </w:rPr>
              <w:t>emonstrat</w:t>
            </w:r>
            <w:r>
              <w:rPr>
                <w:rFonts w:ascii="Arial" w:hAnsi="Arial" w:cs="Arial"/>
                <w:bCs/>
              </w:rPr>
              <w:t>es</w:t>
            </w:r>
            <w:r w:rsidRPr="0019426E">
              <w:rPr>
                <w:rFonts w:ascii="Arial" w:hAnsi="Arial" w:cs="Arial"/>
                <w:bCs/>
              </w:rPr>
              <w:t xml:space="preserve"> that the Tenderer’s </w:t>
            </w:r>
            <w:r>
              <w:rPr>
                <w:rFonts w:ascii="Arial" w:hAnsi="Arial" w:cs="Arial"/>
                <w:bCs/>
              </w:rPr>
              <w:t xml:space="preserve">has the </w:t>
            </w:r>
            <w:r w:rsidRPr="0019426E">
              <w:rPr>
                <w:rFonts w:ascii="Arial" w:hAnsi="Arial" w:cs="Arial"/>
                <w:bCs/>
              </w:rPr>
              <w:t>relevant ability, understanding, experience, skills, and resource &amp; quality measures required to provide the service, with little or no evidence to support the response.</w:t>
            </w:r>
          </w:p>
          <w:p w:rsidR="00F60948" w:rsidRDefault="00F60948" w:rsidP="002B1530">
            <w:pPr>
              <w:numPr>
                <w:ilvl w:val="0"/>
                <w:numId w:val="5"/>
              </w:numPr>
              <w:tabs>
                <w:tab w:val="clear" w:pos="972"/>
                <w:tab w:val="num" w:pos="459"/>
              </w:tabs>
              <w:ind w:left="459" w:right="317" w:hanging="426"/>
              <w:jc w:val="both"/>
              <w:rPr>
                <w:rFonts w:ascii="Arial" w:hAnsi="Arial" w:cs="Arial"/>
                <w:bCs/>
              </w:rPr>
            </w:pPr>
            <w:r>
              <w:rPr>
                <w:rFonts w:ascii="Arial" w:hAnsi="Arial" w:cs="Arial"/>
                <w:bCs/>
              </w:rPr>
              <w:t xml:space="preserve">The bid will show that the Tenderer partly meets all requirements and / or fully meets some requirements. The bid will not demonstrate that the Tenderer fully meets all requirements. </w:t>
            </w:r>
          </w:p>
          <w:p w:rsidR="00F60948" w:rsidRPr="003855FA" w:rsidRDefault="00F60948" w:rsidP="002B1530">
            <w:pPr>
              <w:tabs>
                <w:tab w:val="num" w:pos="459"/>
              </w:tabs>
              <w:ind w:left="459" w:right="317" w:hanging="426"/>
              <w:jc w:val="both"/>
              <w:rPr>
                <w:rFonts w:ascii="Arial" w:hAnsi="Arial" w:cs="Arial"/>
                <w:bCs/>
              </w:rPr>
            </w:pPr>
          </w:p>
        </w:tc>
      </w:tr>
      <w:tr w:rsidR="00F60948" w:rsidRPr="003855FA" w:rsidTr="00A653CE">
        <w:tc>
          <w:tcPr>
            <w:tcW w:w="1560" w:type="dxa"/>
          </w:tcPr>
          <w:p w:rsidR="00F60948" w:rsidRPr="003855FA" w:rsidRDefault="00F60948" w:rsidP="00F17D52">
            <w:pPr>
              <w:ind w:right="-286"/>
              <w:jc w:val="both"/>
              <w:rPr>
                <w:rFonts w:ascii="Arial" w:hAnsi="Arial" w:cs="Arial"/>
                <w:bCs/>
              </w:rPr>
            </w:pPr>
            <w:r w:rsidRPr="003855FA">
              <w:rPr>
                <w:rFonts w:ascii="Arial" w:hAnsi="Arial" w:cs="Arial"/>
                <w:snapToGrid w:val="0"/>
              </w:rPr>
              <w:lastRenderedPageBreak/>
              <w:t>3</w:t>
            </w:r>
          </w:p>
        </w:tc>
        <w:tc>
          <w:tcPr>
            <w:tcW w:w="11340" w:type="dxa"/>
          </w:tcPr>
          <w:p w:rsidR="00F60948" w:rsidRDefault="00F60948" w:rsidP="00207830">
            <w:pPr>
              <w:numPr>
                <w:ilvl w:val="0"/>
                <w:numId w:val="5"/>
              </w:numPr>
              <w:tabs>
                <w:tab w:val="clear" w:pos="972"/>
                <w:tab w:val="num" w:pos="459"/>
              </w:tabs>
              <w:ind w:left="459" w:right="317" w:hanging="426"/>
              <w:jc w:val="both"/>
              <w:rPr>
                <w:rFonts w:ascii="Arial" w:hAnsi="Arial" w:cs="Arial"/>
                <w:bCs/>
              </w:rPr>
            </w:pPr>
            <w:r w:rsidRPr="003855FA">
              <w:rPr>
                <w:rFonts w:ascii="Arial" w:hAnsi="Arial" w:cs="Arial"/>
                <w:bCs/>
              </w:rPr>
              <w:t>Demonstrat</w:t>
            </w:r>
            <w:r>
              <w:rPr>
                <w:rFonts w:ascii="Arial" w:hAnsi="Arial" w:cs="Arial"/>
                <w:bCs/>
              </w:rPr>
              <w:t>es th</w:t>
            </w:r>
            <w:r w:rsidRPr="003855FA">
              <w:rPr>
                <w:rFonts w:ascii="Arial" w:hAnsi="Arial" w:cs="Arial"/>
                <w:bCs/>
              </w:rPr>
              <w:t xml:space="preserve">e Tenderer </w:t>
            </w:r>
            <w:r>
              <w:rPr>
                <w:rFonts w:ascii="Arial" w:hAnsi="Arial" w:cs="Arial"/>
                <w:bCs/>
              </w:rPr>
              <w:t>has the</w:t>
            </w:r>
            <w:r w:rsidRPr="003855FA">
              <w:rPr>
                <w:rFonts w:ascii="Arial" w:hAnsi="Arial" w:cs="Arial"/>
                <w:bCs/>
              </w:rPr>
              <w:t xml:space="preserve"> relevant ability, understanding, experience, skills, resource &amp; quality measures required to provide the service with </w:t>
            </w:r>
            <w:r>
              <w:rPr>
                <w:rFonts w:ascii="Arial" w:hAnsi="Arial" w:cs="Arial"/>
                <w:bCs/>
              </w:rPr>
              <w:t xml:space="preserve">adequate </w:t>
            </w:r>
            <w:r w:rsidRPr="003855FA">
              <w:rPr>
                <w:rFonts w:ascii="Arial" w:hAnsi="Arial" w:cs="Arial"/>
                <w:bCs/>
              </w:rPr>
              <w:t>evidence to support the response</w:t>
            </w:r>
            <w:r w:rsidR="00CE6EA3">
              <w:rPr>
                <w:rFonts w:ascii="Arial" w:hAnsi="Arial" w:cs="Arial"/>
                <w:bCs/>
              </w:rPr>
              <w:t>.</w:t>
            </w:r>
            <w:r w:rsidRPr="003855FA">
              <w:rPr>
                <w:rFonts w:ascii="Arial" w:hAnsi="Arial" w:cs="Arial"/>
                <w:bCs/>
              </w:rPr>
              <w:t xml:space="preserve"> </w:t>
            </w:r>
          </w:p>
          <w:p w:rsidR="00F60948" w:rsidRDefault="00F60948" w:rsidP="00207830">
            <w:pPr>
              <w:numPr>
                <w:ilvl w:val="0"/>
                <w:numId w:val="5"/>
              </w:numPr>
              <w:tabs>
                <w:tab w:val="clear" w:pos="972"/>
                <w:tab w:val="num" w:pos="459"/>
              </w:tabs>
              <w:ind w:left="459" w:right="317" w:hanging="426"/>
              <w:jc w:val="both"/>
              <w:rPr>
                <w:rFonts w:ascii="Arial" w:hAnsi="Arial" w:cs="Arial"/>
                <w:bCs/>
              </w:rPr>
            </w:pPr>
            <w:r>
              <w:rPr>
                <w:rFonts w:ascii="Arial" w:hAnsi="Arial" w:cs="Arial"/>
                <w:bCs/>
              </w:rPr>
              <w:t>The bid will show that the Tenderer meets all requirements, but few or no examples of where these requirements are exceeded.</w:t>
            </w:r>
          </w:p>
          <w:p w:rsidR="00F60948" w:rsidRPr="003855FA" w:rsidRDefault="00F60948" w:rsidP="005B135D">
            <w:pPr>
              <w:ind w:right="317"/>
              <w:jc w:val="both"/>
              <w:rPr>
                <w:rFonts w:ascii="Arial" w:hAnsi="Arial" w:cs="Arial"/>
                <w:bCs/>
              </w:rPr>
            </w:pPr>
          </w:p>
        </w:tc>
      </w:tr>
      <w:tr w:rsidR="00F60948" w:rsidRPr="003855FA" w:rsidTr="00A653CE">
        <w:tc>
          <w:tcPr>
            <w:tcW w:w="1560" w:type="dxa"/>
          </w:tcPr>
          <w:p w:rsidR="00F60948" w:rsidRPr="003855FA" w:rsidRDefault="00F60948" w:rsidP="00F17D52">
            <w:pPr>
              <w:ind w:right="-286"/>
              <w:jc w:val="both"/>
              <w:rPr>
                <w:rFonts w:ascii="Arial" w:hAnsi="Arial" w:cs="Arial"/>
                <w:bCs/>
              </w:rPr>
            </w:pPr>
            <w:r w:rsidRPr="003855FA">
              <w:rPr>
                <w:rFonts w:ascii="Arial" w:hAnsi="Arial" w:cs="Arial"/>
                <w:snapToGrid w:val="0"/>
              </w:rPr>
              <w:t>4</w:t>
            </w:r>
          </w:p>
        </w:tc>
        <w:tc>
          <w:tcPr>
            <w:tcW w:w="11340" w:type="dxa"/>
          </w:tcPr>
          <w:p w:rsidR="00F60948" w:rsidRDefault="00F60948" w:rsidP="00207830">
            <w:pPr>
              <w:numPr>
                <w:ilvl w:val="0"/>
                <w:numId w:val="5"/>
              </w:numPr>
              <w:tabs>
                <w:tab w:val="clear" w:pos="972"/>
                <w:tab w:val="num" w:pos="459"/>
              </w:tabs>
              <w:ind w:left="459" w:right="317" w:hanging="426"/>
              <w:jc w:val="both"/>
              <w:rPr>
                <w:rFonts w:ascii="Arial" w:hAnsi="Arial" w:cs="Arial"/>
                <w:bCs/>
              </w:rPr>
            </w:pPr>
            <w:r w:rsidRPr="003855FA">
              <w:rPr>
                <w:rFonts w:ascii="Arial" w:hAnsi="Arial" w:cs="Arial"/>
                <w:bCs/>
              </w:rPr>
              <w:t>Demonstrat</w:t>
            </w:r>
            <w:r>
              <w:rPr>
                <w:rFonts w:ascii="Arial" w:hAnsi="Arial" w:cs="Arial"/>
                <w:bCs/>
              </w:rPr>
              <w:t>es th</w:t>
            </w:r>
            <w:r w:rsidRPr="003855FA">
              <w:rPr>
                <w:rFonts w:ascii="Arial" w:hAnsi="Arial" w:cs="Arial"/>
                <w:bCs/>
              </w:rPr>
              <w:t xml:space="preserve">e Tenderer </w:t>
            </w:r>
            <w:r>
              <w:rPr>
                <w:rFonts w:ascii="Arial" w:hAnsi="Arial" w:cs="Arial"/>
                <w:bCs/>
              </w:rPr>
              <w:t>has the</w:t>
            </w:r>
            <w:r w:rsidRPr="003855FA">
              <w:rPr>
                <w:rFonts w:ascii="Arial" w:hAnsi="Arial" w:cs="Arial"/>
                <w:bCs/>
              </w:rPr>
              <w:t xml:space="preserve"> relevant ability, understanding, experience, skills, resource &amp; quality measures required to provide the service with </w:t>
            </w:r>
            <w:r>
              <w:rPr>
                <w:rFonts w:ascii="Arial" w:hAnsi="Arial" w:cs="Arial"/>
                <w:bCs/>
              </w:rPr>
              <w:t xml:space="preserve">full and thorough </w:t>
            </w:r>
            <w:r w:rsidRPr="003855FA">
              <w:rPr>
                <w:rFonts w:ascii="Arial" w:hAnsi="Arial" w:cs="Arial"/>
                <w:bCs/>
              </w:rPr>
              <w:t>evidence to support the response</w:t>
            </w:r>
            <w:r w:rsidR="00CE6EA3">
              <w:rPr>
                <w:rFonts w:ascii="Arial" w:hAnsi="Arial" w:cs="Arial"/>
                <w:bCs/>
              </w:rPr>
              <w:t>.</w:t>
            </w:r>
            <w:r w:rsidRPr="003855FA">
              <w:rPr>
                <w:rFonts w:ascii="Arial" w:hAnsi="Arial" w:cs="Arial"/>
                <w:bCs/>
              </w:rPr>
              <w:t xml:space="preserve"> </w:t>
            </w:r>
          </w:p>
          <w:p w:rsidR="00F60948" w:rsidRDefault="00F60948" w:rsidP="00207830">
            <w:pPr>
              <w:numPr>
                <w:ilvl w:val="0"/>
                <w:numId w:val="5"/>
              </w:numPr>
              <w:tabs>
                <w:tab w:val="clear" w:pos="972"/>
                <w:tab w:val="num" w:pos="459"/>
              </w:tabs>
              <w:ind w:left="459" w:right="317" w:hanging="426"/>
              <w:jc w:val="both"/>
              <w:rPr>
                <w:rFonts w:ascii="Arial" w:hAnsi="Arial" w:cs="Arial"/>
                <w:bCs/>
              </w:rPr>
            </w:pPr>
            <w:r>
              <w:rPr>
                <w:rFonts w:ascii="Arial" w:hAnsi="Arial" w:cs="Arial"/>
                <w:bCs/>
              </w:rPr>
              <w:t>The bid will give examples to show how the Tenderer exceeds some of the requirements.</w:t>
            </w:r>
          </w:p>
          <w:p w:rsidR="00F60948" w:rsidRPr="003855FA" w:rsidRDefault="00F60948" w:rsidP="00207830">
            <w:pPr>
              <w:numPr>
                <w:ilvl w:val="0"/>
                <w:numId w:val="5"/>
              </w:numPr>
              <w:tabs>
                <w:tab w:val="clear" w:pos="972"/>
                <w:tab w:val="num" w:pos="459"/>
              </w:tabs>
              <w:ind w:left="459" w:right="317" w:hanging="426"/>
              <w:jc w:val="both"/>
              <w:rPr>
                <w:rFonts w:ascii="Arial" w:hAnsi="Arial" w:cs="Arial"/>
                <w:bCs/>
              </w:rPr>
            </w:pPr>
            <w:r w:rsidRPr="003855FA">
              <w:rPr>
                <w:rFonts w:ascii="Arial" w:hAnsi="Arial" w:cs="Arial"/>
                <w:bCs/>
              </w:rPr>
              <w:t>Response identifies factors that will offer potential added value, with evidence to support the response.</w:t>
            </w:r>
          </w:p>
          <w:p w:rsidR="00F60948" w:rsidRPr="003855FA" w:rsidRDefault="00F60948" w:rsidP="005B135D">
            <w:pPr>
              <w:ind w:right="317"/>
              <w:jc w:val="both"/>
              <w:rPr>
                <w:rFonts w:ascii="Arial" w:hAnsi="Arial" w:cs="Arial"/>
                <w:bCs/>
              </w:rPr>
            </w:pPr>
          </w:p>
        </w:tc>
      </w:tr>
      <w:tr w:rsidR="00F60948" w:rsidRPr="003855FA" w:rsidTr="00A653CE">
        <w:tc>
          <w:tcPr>
            <w:tcW w:w="1560" w:type="dxa"/>
          </w:tcPr>
          <w:p w:rsidR="00F60948" w:rsidRPr="003855FA" w:rsidRDefault="00F60948" w:rsidP="00F17D52">
            <w:pPr>
              <w:ind w:right="-286"/>
              <w:jc w:val="both"/>
              <w:rPr>
                <w:rFonts w:ascii="Arial" w:hAnsi="Arial" w:cs="Arial"/>
                <w:bCs/>
              </w:rPr>
            </w:pPr>
            <w:r w:rsidRPr="003855FA">
              <w:rPr>
                <w:rFonts w:ascii="Arial" w:hAnsi="Arial" w:cs="Arial"/>
                <w:snapToGrid w:val="0"/>
              </w:rPr>
              <w:t>5</w:t>
            </w:r>
          </w:p>
        </w:tc>
        <w:tc>
          <w:tcPr>
            <w:tcW w:w="11340" w:type="dxa"/>
          </w:tcPr>
          <w:p w:rsidR="00F60948" w:rsidRPr="00044BB0" w:rsidRDefault="00F60948" w:rsidP="00207830">
            <w:pPr>
              <w:numPr>
                <w:ilvl w:val="0"/>
                <w:numId w:val="5"/>
              </w:numPr>
              <w:tabs>
                <w:tab w:val="clear" w:pos="972"/>
                <w:tab w:val="num" w:pos="459"/>
              </w:tabs>
              <w:ind w:left="459" w:right="317" w:hanging="426"/>
              <w:jc w:val="both"/>
              <w:rPr>
                <w:rFonts w:ascii="Arial" w:hAnsi="Arial" w:cs="Arial"/>
                <w:bCs/>
              </w:rPr>
            </w:pPr>
            <w:r w:rsidRPr="00044BB0">
              <w:rPr>
                <w:rFonts w:ascii="Arial" w:hAnsi="Arial" w:cs="Arial"/>
                <w:bCs/>
              </w:rPr>
              <w:t xml:space="preserve">Exceptional demonstration by the Tenderer of the relevant ability, understanding, experience, skills, </w:t>
            </w:r>
            <w:proofErr w:type="gramStart"/>
            <w:r w:rsidRPr="00044BB0">
              <w:rPr>
                <w:rFonts w:ascii="Arial" w:hAnsi="Arial" w:cs="Arial"/>
                <w:bCs/>
              </w:rPr>
              <w:t>resource</w:t>
            </w:r>
            <w:proofErr w:type="gramEnd"/>
            <w:r w:rsidRPr="00044BB0">
              <w:rPr>
                <w:rFonts w:ascii="Arial" w:hAnsi="Arial" w:cs="Arial"/>
                <w:bCs/>
              </w:rPr>
              <w:t xml:space="preserve"> &amp; quality measures required to provide the service, with full and thorough evidence to support the response</w:t>
            </w:r>
            <w:r w:rsidR="00CE6EA3">
              <w:rPr>
                <w:rFonts w:ascii="Arial" w:hAnsi="Arial" w:cs="Arial"/>
                <w:bCs/>
              </w:rPr>
              <w:t>.</w:t>
            </w:r>
            <w:r w:rsidRPr="00044BB0">
              <w:rPr>
                <w:rFonts w:ascii="Arial" w:hAnsi="Arial" w:cs="Arial"/>
                <w:bCs/>
              </w:rPr>
              <w:t xml:space="preserve"> </w:t>
            </w:r>
          </w:p>
          <w:p w:rsidR="00F60948" w:rsidRDefault="00F60948" w:rsidP="00207830">
            <w:pPr>
              <w:numPr>
                <w:ilvl w:val="0"/>
                <w:numId w:val="5"/>
              </w:numPr>
              <w:tabs>
                <w:tab w:val="clear" w:pos="972"/>
                <w:tab w:val="num" w:pos="459"/>
              </w:tabs>
              <w:ind w:left="459" w:right="317" w:hanging="426"/>
              <w:jc w:val="both"/>
              <w:rPr>
                <w:rFonts w:ascii="Arial" w:hAnsi="Arial" w:cs="Arial"/>
                <w:bCs/>
              </w:rPr>
            </w:pPr>
            <w:r>
              <w:rPr>
                <w:rFonts w:ascii="Arial" w:hAnsi="Arial" w:cs="Arial"/>
                <w:bCs/>
              </w:rPr>
              <w:t>The bid give thorough examples to show how the Tenderer exceeds many of the requirements and / or significantly exceeds the requirements</w:t>
            </w:r>
            <w:r w:rsidR="00CE6EA3">
              <w:rPr>
                <w:rFonts w:ascii="Arial" w:hAnsi="Arial" w:cs="Arial"/>
                <w:bCs/>
              </w:rPr>
              <w:t>.</w:t>
            </w:r>
          </w:p>
          <w:p w:rsidR="00F60948" w:rsidRDefault="00F60948" w:rsidP="00207830">
            <w:pPr>
              <w:numPr>
                <w:ilvl w:val="0"/>
                <w:numId w:val="5"/>
              </w:numPr>
              <w:tabs>
                <w:tab w:val="clear" w:pos="972"/>
                <w:tab w:val="num" w:pos="459"/>
              </w:tabs>
              <w:ind w:left="459" w:right="317" w:hanging="426"/>
              <w:jc w:val="both"/>
              <w:rPr>
                <w:rFonts w:ascii="Arial" w:hAnsi="Arial" w:cs="Arial"/>
                <w:bCs/>
              </w:rPr>
            </w:pPr>
            <w:r w:rsidRPr="00E007CC">
              <w:rPr>
                <w:rFonts w:ascii="Arial" w:hAnsi="Arial" w:cs="Arial"/>
                <w:bCs/>
              </w:rPr>
              <w:t>Response identifies factors that will offer added value, with evidence to support the response</w:t>
            </w:r>
            <w:r w:rsidR="00CE6EA3">
              <w:rPr>
                <w:rFonts w:ascii="Arial" w:hAnsi="Arial" w:cs="Arial"/>
                <w:bCs/>
              </w:rPr>
              <w:t>.</w:t>
            </w:r>
          </w:p>
          <w:p w:rsidR="00F60948" w:rsidRPr="003855FA" w:rsidRDefault="00F60948" w:rsidP="005B135D">
            <w:pPr>
              <w:ind w:right="317"/>
              <w:jc w:val="both"/>
              <w:rPr>
                <w:rFonts w:ascii="Arial" w:hAnsi="Arial" w:cs="Arial"/>
                <w:bCs/>
              </w:rPr>
            </w:pPr>
          </w:p>
        </w:tc>
      </w:tr>
    </w:tbl>
    <w:p w:rsidR="00E007CC" w:rsidRDefault="00E007CC" w:rsidP="00F17D52">
      <w:pPr>
        <w:ind w:right="-286"/>
        <w:jc w:val="both"/>
        <w:rPr>
          <w:rFonts w:ascii="Arial" w:hAnsi="Arial" w:cs="Arial"/>
          <w:b/>
        </w:rPr>
        <w:sectPr w:rsidR="00E007CC" w:rsidSect="00F17D52">
          <w:pgSz w:w="15840" w:h="12240" w:orient="landscape" w:code="1"/>
          <w:pgMar w:top="1418" w:right="1467" w:bottom="1752" w:left="1440" w:header="720" w:footer="720" w:gutter="0"/>
          <w:cols w:space="720"/>
          <w:titlePg/>
          <w:docGrid w:linePitch="360"/>
        </w:sectPr>
      </w:pPr>
    </w:p>
    <w:p w:rsidR="006D7395" w:rsidRDefault="00777332" w:rsidP="0033505A">
      <w:pPr>
        <w:pStyle w:val="Heading9"/>
        <w:numPr>
          <w:ilvl w:val="0"/>
          <w:numId w:val="7"/>
        </w:numPr>
        <w:ind w:left="0" w:right="-1" w:firstLine="0"/>
        <w:jc w:val="both"/>
      </w:pPr>
      <w:r w:rsidRPr="00E007CC">
        <w:lastRenderedPageBreak/>
        <w:t>Tab</w:t>
      </w:r>
      <w:r w:rsidR="00B84943" w:rsidRPr="00E007CC">
        <w:t xml:space="preserve">le B. </w:t>
      </w:r>
      <w:r w:rsidR="00EA3AA7" w:rsidRPr="00E007CC">
        <w:t>Evaluation Criteria</w:t>
      </w:r>
    </w:p>
    <w:p w:rsidR="00E007CC" w:rsidRDefault="00E007CC" w:rsidP="00F17D52">
      <w:pPr>
        <w:ind w:right="-286"/>
        <w:jc w:val="both"/>
      </w:pPr>
    </w:p>
    <w:tbl>
      <w:tblPr>
        <w:tblStyle w:val="TableGrid"/>
        <w:tblW w:w="13467" w:type="dxa"/>
        <w:tblInd w:w="-318" w:type="dxa"/>
        <w:tblLayout w:type="fixed"/>
        <w:tblLook w:val="04A0" w:firstRow="1" w:lastRow="0" w:firstColumn="1" w:lastColumn="0" w:noHBand="0" w:noVBand="1"/>
      </w:tblPr>
      <w:tblGrid>
        <w:gridCol w:w="1986"/>
        <w:gridCol w:w="1559"/>
        <w:gridCol w:w="2551"/>
        <w:gridCol w:w="5245"/>
        <w:gridCol w:w="2126"/>
      </w:tblGrid>
      <w:tr w:rsidR="00411CDA" w:rsidRPr="00E007CC" w:rsidTr="007B6869">
        <w:tc>
          <w:tcPr>
            <w:tcW w:w="1986" w:type="dxa"/>
            <w:shd w:val="clear" w:color="auto" w:fill="C6D9F1" w:themeFill="text2" w:themeFillTint="33"/>
          </w:tcPr>
          <w:p w:rsidR="007B6869" w:rsidRDefault="00411CDA" w:rsidP="007B6869">
            <w:pPr>
              <w:ind w:right="-286"/>
              <w:rPr>
                <w:rFonts w:ascii="Arial" w:hAnsi="Arial" w:cs="Arial"/>
                <w:b/>
                <w:bCs/>
                <w:sz w:val="22"/>
                <w:szCs w:val="22"/>
              </w:rPr>
            </w:pPr>
            <w:r w:rsidRPr="007B6869">
              <w:rPr>
                <w:rFonts w:ascii="Arial" w:hAnsi="Arial" w:cs="Arial"/>
                <w:b/>
                <w:bCs/>
                <w:sz w:val="22"/>
                <w:szCs w:val="22"/>
              </w:rPr>
              <w:t xml:space="preserve">High Level </w:t>
            </w:r>
          </w:p>
          <w:p w:rsidR="00411CDA" w:rsidRPr="007B6869" w:rsidRDefault="00411CDA" w:rsidP="007B6869">
            <w:pPr>
              <w:ind w:right="-286"/>
              <w:rPr>
                <w:rFonts w:ascii="Arial" w:hAnsi="Arial" w:cs="Arial"/>
                <w:b/>
                <w:bCs/>
                <w:sz w:val="22"/>
                <w:szCs w:val="22"/>
              </w:rPr>
            </w:pPr>
            <w:r w:rsidRPr="007B6869">
              <w:rPr>
                <w:rFonts w:ascii="Arial" w:hAnsi="Arial" w:cs="Arial"/>
                <w:b/>
                <w:bCs/>
                <w:sz w:val="22"/>
                <w:szCs w:val="22"/>
              </w:rPr>
              <w:t>Criteria</w:t>
            </w:r>
          </w:p>
        </w:tc>
        <w:tc>
          <w:tcPr>
            <w:tcW w:w="1559" w:type="dxa"/>
            <w:shd w:val="clear" w:color="auto" w:fill="C6D9F1" w:themeFill="text2" w:themeFillTint="33"/>
          </w:tcPr>
          <w:p w:rsidR="00411CDA" w:rsidRPr="007B6869" w:rsidRDefault="00411CDA" w:rsidP="007B6869">
            <w:pPr>
              <w:ind w:right="-286"/>
              <w:rPr>
                <w:rFonts w:ascii="Arial" w:hAnsi="Arial" w:cs="Arial"/>
                <w:b/>
                <w:bCs/>
                <w:sz w:val="22"/>
                <w:szCs w:val="22"/>
              </w:rPr>
            </w:pPr>
            <w:r w:rsidRPr="007B6869">
              <w:rPr>
                <w:rFonts w:ascii="Arial" w:hAnsi="Arial" w:cs="Arial"/>
                <w:b/>
                <w:bCs/>
                <w:sz w:val="22"/>
                <w:szCs w:val="22"/>
              </w:rPr>
              <w:t>Weighting</w:t>
            </w:r>
          </w:p>
        </w:tc>
        <w:tc>
          <w:tcPr>
            <w:tcW w:w="2551" w:type="dxa"/>
            <w:shd w:val="clear" w:color="auto" w:fill="C6D9F1" w:themeFill="text2" w:themeFillTint="33"/>
          </w:tcPr>
          <w:p w:rsidR="00411CDA" w:rsidRPr="007B6869" w:rsidRDefault="00411CDA" w:rsidP="007B6869">
            <w:pPr>
              <w:ind w:right="-286"/>
              <w:rPr>
                <w:rFonts w:ascii="Arial" w:hAnsi="Arial" w:cs="Arial"/>
                <w:b/>
                <w:bCs/>
                <w:sz w:val="22"/>
                <w:szCs w:val="22"/>
              </w:rPr>
            </w:pPr>
            <w:r w:rsidRPr="007B6869">
              <w:rPr>
                <w:rFonts w:ascii="Arial" w:hAnsi="Arial" w:cs="Arial"/>
                <w:b/>
                <w:bCs/>
                <w:sz w:val="22"/>
                <w:szCs w:val="22"/>
              </w:rPr>
              <w:t>Question</w:t>
            </w:r>
          </w:p>
        </w:tc>
        <w:tc>
          <w:tcPr>
            <w:tcW w:w="5245" w:type="dxa"/>
            <w:shd w:val="clear" w:color="auto" w:fill="C6D9F1" w:themeFill="text2" w:themeFillTint="33"/>
          </w:tcPr>
          <w:p w:rsidR="00411CDA" w:rsidRPr="007B6869" w:rsidRDefault="00411CDA" w:rsidP="007B6869">
            <w:pPr>
              <w:ind w:right="-286"/>
              <w:rPr>
                <w:rFonts w:ascii="Arial" w:hAnsi="Arial" w:cs="Arial"/>
                <w:b/>
                <w:bCs/>
                <w:sz w:val="22"/>
                <w:szCs w:val="22"/>
              </w:rPr>
            </w:pPr>
            <w:r w:rsidRPr="007B6869">
              <w:rPr>
                <w:rFonts w:ascii="Arial" w:hAnsi="Arial" w:cs="Arial"/>
                <w:b/>
                <w:bCs/>
                <w:sz w:val="22"/>
                <w:szCs w:val="22"/>
              </w:rPr>
              <w:t>Sub criteria</w:t>
            </w:r>
          </w:p>
        </w:tc>
        <w:tc>
          <w:tcPr>
            <w:tcW w:w="2126" w:type="dxa"/>
            <w:shd w:val="clear" w:color="auto" w:fill="C6D9F1" w:themeFill="text2" w:themeFillTint="33"/>
          </w:tcPr>
          <w:p w:rsidR="00411CDA" w:rsidRPr="007B6869" w:rsidRDefault="00411CDA" w:rsidP="007B6869">
            <w:pPr>
              <w:ind w:right="-286"/>
              <w:rPr>
                <w:rFonts w:ascii="Arial" w:hAnsi="Arial" w:cs="Arial"/>
                <w:b/>
                <w:bCs/>
                <w:sz w:val="22"/>
                <w:szCs w:val="22"/>
              </w:rPr>
            </w:pPr>
            <w:r w:rsidRPr="007B6869">
              <w:rPr>
                <w:rFonts w:ascii="Arial" w:hAnsi="Arial" w:cs="Arial"/>
                <w:b/>
                <w:bCs/>
                <w:sz w:val="22"/>
                <w:szCs w:val="22"/>
              </w:rPr>
              <w:t>Sub weighting</w:t>
            </w:r>
          </w:p>
        </w:tc>
      </w:tr>
      <w:tr w:rsidR="00411CDA" w:rsidRPr="00761E03" w:rsidTr="007B6869">
        <w:tc>
          <w:tcPr>
            <w:tcW w:w="1986" w:type="dxa"/>
            <w:vMerge w:val="restart"/>
          </w:tcPr>
          <w:p w:rsidR="00411CDA" w:rsidRPr="007B6869" w:rsidRDefault="00411CDA" w:rsidP="007B6869">
            <w:pPr>
              <w:pStyle w:val="Style0"/>
              <w:tabs>
                <w:tab w:val="left" w:pos="318"/>
              </w:tabs>
              <w:ind w:right="-286"/>
              <w:rPr>
                <w:rFonts w:cs="Arial"/>
                <w:szCs w:val="22"/>
                <w:lang w:val="en-GB"/>
              </w:rPr>
            </w:pPr>
            <w:r w:rsidRPr="007B6869">
              <w:rPr>
                <w:rFonts w:cs="Arial"/>
                <w:szCs w:val="22"/>
                <w:lang w:val="en-GB"/>
              </w:rPr>
              <w:t xml:space="preserve">Quality of </w:t>
            </w:r>
          </w:p>
          <w:p w:rsidR="00411CDA" w:rsidRPr="007B6869" w:rsidRDefault="00411CDA" w:rsidP="007B6869">
            <w:pPr>
              <w:pStyle w:val="Style0"/>
              <w:tabs>
                <w:tab w:val="left" w:pos="318"/>
              </w:tabs>
              <w:ind w:right="-286"/>
              <w:rPr>
                <w:rFonts w:cs="Arial"/>
                <w:szCs w:val="22"/>
                <w:lang w:val="en-GB"/>
              </w:rPr>
            </w:pPr>
            <w:r w:rsidRPr="007B6869">
              <w:rPr>
                <w:rFonts w:cs="Arial"/>
                <w:szCs w:val="22"/>
                <w:lang w:val="en-GB"/>
              </w:rPr>
              <w:t>Service</w:t>
            </w:r>
          </w:p>
        </w:tc>
        <w:tc>
          <w:tcPr>
            <w:tcW w:w="1559" w:type="dxa"/>
            <w:vMerge w:val="restart"/>
          </w:tcPr>
          <w:p w:rsidR="00411CDA" w:rsidRPr="007B6869" w:rsidRDefault="00411CDA" w:rsidP="007B6869">
            <w:pPr>
              <w:pStyle w:val="Style0"/>
              <w:ind w:right="-286"/>
              <w:rPr>
                <w:rFonts w:cs="Arial"/>
                <w:szCs w:val="22"/>
                <w:lang w:val="en-GB"/>
              </w:rPr>
            </w:pPr>
            <w:r w:rsidRPr="007B6869">
              <w:rPr>
                <w:rFonts w:cs="Arial"/>
                <w:szCs w:val="22"/>
                <w:lang w:val="en-GB"/>
              </w:rPr>
              <w:t>15%</w:t>
            </w:r>
          </w:p>
        </w:tc>
        <w:tc>
          <w:tcPr>
            <w:tcW w:w="2551" w:type="dxa"/>
            <w:vMerge w:val="restart"/>
          </w:tcPr>
          <w:p w:rsidR="007B6869" w:rsidRPr="007B6869" w:rsidRDefault="00411CDA" w:rsidP="007B6869">
            <w:pPr>
              <w:pStyle w:val="Style0"/>
              <w:numPr>
                <w:ilvl w:val="2"/>
                <w:numId w:val="48"/>
              </w:numPr>
              <w:tabs>
                <w:tab w:val="left" w:pos="34"/>
              </w:tabs>
              <w:rPr>
                <w:rFonts w:cs="Arial"/>
                <w:szCs w:val="22"/>
                <w:lang w:val="en-GB"/>
              </w:rPr>
            </w:pPr>
            <w:r w:rsidRPr="007B6869">
              <w:rPr>
                <w:rFonts w:cs="Arial"/>
                <w:szCs w:val="22"/>
                <w:lang w:val="en-GB"/>
              </w:rPr>
              <w:t xml:space="preserve">How will your organisation arrange and deliver services in a way that supports people to stay as independently as possible? </w:t>
            </w:r>
          </w:p>
          <w:p w:rsidR="007B6869" w:rsidRPr="007B6869" w:rsidRDefault="007B6869" w:rsidP="007B6869">
            <w:pPr>
              <w:pStyle w:val="Style0"/>
              <w:tabs>
                <w:tab w:val="left" w:pos="34"/>
              </w:tabs>
              <w:rPr>
                <w:rFonts w:cs="Arial"/>
                <w:szCs w:val="22"/>
                <w:lang w:val="en-GB"/>
              </w:rPr>
            </w:pPr>
          </w:p>
          <w:p w:rsidR="00411CDA" w:rsidRPr="007B6869" w:rsidRDefault="00411CDA" w:rsidP="007B6869">
            <w:pPr>
              <w:pStyle w:val="Style0"/>
              <w:tabs>
                <w:tab w:val="left" w:pos="34"/>
              </w:tabs>
              <w:rPr>
                <w:rFonts w:cs="Arial"/>
                <w:szCs w:val="22"/>
                <w:lang w:val="en-GB"/>
              </w:rPr>
            </w:pPr>
            <w:r w:rsidRPr="007B6869">
              <w:rPr>
                <w:rFonts w:cs="Arial"/>
                <w:szCs w:val="22"/>
                <w:lang w:val="en-GB"/>
              </w:rPr>
              <w:t>(Word count: 1000 words)</w:t>
            </w:r>
          </w:p>
        </w:tc>
        <w:tc>
          <w:tcPr>
            <w:tcW w:w="5245" w:type="dxa"/>
          </w:tcPr>
          <w:p w:rsidR="00411CDA" w:rsidRPr="007B6869" w:rsidRDefault="00411CDA" w:rsidP="007B6869">
            <w:pPr>
              <w:pStyle w:val="Style0"/>
              <w:numPr>
                <w:ilvl w:val="2"/>
                <w:numId w:val="48"/>
              </w:numPr>
              <w:ind w:right="4"/>
              <w:rPr>
                <w:rFonts w:cs="Arial"/>
                <w:szCs w:val="22"/>
                <w:lang w:val="en-GB"/>
              </w:rPr>
            </w:pPr>
            <w:r w:rsidRPr="007B6869">
              <w:rPr>
                <w:rFonts w:eastAsia="Calibri" w:cs="Arial"/>
                <w:szCs w:val="22"/>
              </w:rPr>
              <w:t>Demonstrates an understanding of how the way services are provided, can affect a person’s independence.</w:t>
            </w:r>
          </w:p>
        </w:tc>
        <w:tc>
          <w:tcPr>
            <w:tcW w:w="2126" w:type="dxa"/>
          </w:tcPr>
          <w:p w:rsidR="00411CDA" w:rsidRPr="007B6869" w:rsidRDefault="00411CDA" w:rsidP="007B6869">
            <w:pPr>
              <w:pStyle w:val="Style0"/>
              <w:ind w:right="-286"/>
              <w:rPr>
                <w:rFonts w:cs="Arial"/>
                <w:color w:val="FF0000"/>
                <w:szCs w:val="22"/>
                <w:lang w:val="en-GB"/>
              </w:rPr>
            </w:pPr>
            <w:r w:rsidRPr="007B6869">
              <w:rPr>
                <w:rFonts w:cs="Arial"/>
                <w:szCs w:val="22"/>
                <w:lang w:val="en-GB"/>
              </w:rPr>
              <w:t>25%</w:t>
            </w:r>
          </w:p>
        </w:tc>
      </w:tr>
      <w:tr w:rsidR="00411CDA" w:rsidRPr="00761E03" w:rsidTr="007B6869">
        <w:tc>
          <w:tcPr>
            <w:tcW w:w="1986" w:type="dxa"/>
            <w:vMerge/>
          </w:tcPr>
          <w:p w:rsidR="00411CDA" w:rsidRPr="007B6869" w:rsidRDefault="00411CDA" w:rsidP="007B6869">
            <w:pPr>
              <w:pStyle w:val="Style0"/>
              <w:ind w:right="-286"/>
              <w:rPr>
                <w:rFonts w:cs="Arial"/>
                <w:szCs w:val="22"/>
              </w:rPr>
            </w:pPr>
          </w:p>
        </w:tc>
        <w:tc>
          <w:tcPr>
            <w:tcW w:w="1559" w:type="dxa"/>
            <w:vMerge/>
          </w:tcPr>
          <w:p w:rsidR="00411CDA" w:rsidRPr="007B6869" w:rsidRDefault="00411CDA" w:rsidP="007B6869">
            <w:pPr>
              <w:pStyle w:val="Style0"/>
              <w:ind w:right="-286"/>
              <w:rPr>
                <w:rFonts w:cs="Arial"/>
                <w:color w:val="FF0000"/>
                <w:szCs w:val="22"/>
                <w:lang w:val="en-GB"/>
              </w:rPr>
            </w:pPr>
          </w:p>
        </w:tc>
        <w:tc>
          <w:tcPr>
            <w:tcW w:w="2551" w:type="dxa"/>
            <w:vMerge/>
          </w:tcPr>
          <w:p w:rsidR="00411CDA" w:rsidRPr="007B6869" w:rsidRDefault="00411CDA" w:rsidP="007B6869">
            <w:pPr>
              <w:pStyle w:val="Style0"/>
              <w:numPr>
                <w:ilvl w:val="1"/>
                <w:numId w:val="6"/>
              </w:numPr>
              <w:ind w:left="0" w:right="-286" w:firstLine="0"/>
              <w:rPr>
                <w:rFonts w:cs="Arial"/>
                <w:szCs w:val="22"/>
                <w:lang w:val="en-GB"/>
              </w:rPr>
            </w:pPr>
          </w:p>
        </w:tc>
        <w:tc>
          <w:tcPr>
            <w:tcW w:w="5245" w:type="dxa"/>
          </w:tcPr>
          <w:p w:rsidR="00411CDA" w:rsidRPr="007B6869" w:rsidRDefault="00411CDA" w:rsidP="007B6869">
            <w:pPr>
              <w:pStyle w:val="Style0"/>
              <w:numPr>
                <w:ilvl w:val="2"/>
                <w:numId w:val="48"/>
              </w:numPr>
              <w:ind w:right="4"/>
              <w:rPr>
                <w:rFonts w:cs="Arial"/>
                <w:szCs w:val="22"/>
                <w:lang w:val="en-GB"/>
              </w:rPr>
            </w:pPr>
            <w:r w:rsidRPr="007B6869">
              <w:rPr>
                <w:rFonts w:eastAsia="Calibri" w:cs="Arial"/>
                <w:szCs w:val="22"/>
              </w:rPr>
              <w:t>Demonstrate an understanding of how you would work with service users to establish the level of independence they can, and want to, achieve.</w:t>
            </w:r>
          </w:p>
        </w:tc>
        <w:tc>
          <w:tcPr>
            <w:tcW w:w="2126" w:type="dxa"/>
          </w:tcPr>
          <w:p w:rsidR="00411CDA" w:rsidRPr="007B6869" w:rsidRDefault="00411CDA" w:rsidP="007B6869">
            <w:pPr>
              <w:pStyle w:val="Style0"/>
              <w:ind w:right="-286"/>
              <w:rPr>
                <w:rFonts w:cs="Arial"/>
                <w:color w:val="FF0000"/>
                <w:szCs w:val="22"/>
                <w:lang w:val="en-GB"/>
              </w:rPr>
            </w:pPr>
            <w:r w:rsidRPr="007B6869">
              <w:rPr>
                <w:rFonts w:cs="Arial"/>
                <w:szCs w:val="22"/>
                <w:lang w:val="en-GB"/>
              </w:rPr>
              <w:t>25%</w:t>
            </w:r>
          </w:p>
        </w:tc>
      </w:tr>
      <w:tr w:rsidR="00411CDA" w:rsidRPr="00761E03" w:rsidTr="007B6869">
        <w:tc>
          <w:tcPr>
            <w:tcW w:w="1986" w:type="dxa"/>
            <w:vMerge/>
          </w:tcPr>
          <w:p w:rsidR="00411CDA" w:rsidRPr="007B6869" w:rsidRDefault="00411CDA" w:rsidP="007B6869">
            <w:pPr>
              <w:pStyle w:val="Style0"/>
              <w:ind w:right="-286"/>
              <w:rPr>
                <w:rFonts w:cs="Arial"/>
                <w:color w:val="FF0000"/>
                <w:szCs w:val="22"/>
                <w:lang w:val="en-GB"/>
              </w:rPr>
            </w:pPr>
          </w:p>
        </w:tc>
        <w:tc>
          <w:tcPr>
            <w:tcW w:w="1559" w:type="dxa"/>
            <w:vMerge/>
          </w:tcPr>
          <w:p w:rsidR="00411CDA" w:rsidRPr="007B6869" w:rsidRDefault="00411CDA" w:rsidP="007B6869">
            <w:pPr>
              <w:pStyle w:val="Style0"/>
              <w:ind w:right="-286"/>
              <w:rPr>
                <w:rFonts w:cs="Arial"/>
                <w:color w:val="FF0000"/>
                <w:szCs w:val="22"/>
                <w:lang w:val="en-GB"/>
              </w:rPr>
            </w:pPr>
          </w:p>
        </w:tc>
        <w:tc>
          <w:tcPr>
            <w:tcW w:w="2551" w:type="dxa"/>
            <w:vMerge/>
          </w:tcPr>
          <w:p w:rsidR="00411CDA" w:rsidRPr="007B6869" w:rsidRDefault="00411CDA" w:rsidP="007B6869">
            <w:pPr>
              <w:pStyle w:val="Style0"/>
              <w:ind w:right="-286"/>
              <w:rPr>
                <w:rFonts w:cs="Arial"/>
                <w:szCs w:val="22"/>
                <w:lang w:val="en-GB"/>
              </w:rPr>
            </w:pPr>
          </w:p>
        </w:tc>
        <w:tc>
          <w:tcPr>
            <w:tcW w:w="5245" w:type="dxa"/>
          </w:tcPr>
          <w:p w:rsidR="00411CDA" w:rsidRPr="007B6869" w:rsidRDefault="00411CDA" w:rsidP="007B6869">
            <w:pPr>
              <w:pStyle w:val="Style0"/>
              <w:numPr>
                <w:ilvl w:val="2"/>
                <w:numId w:val="48"/>
              </w:numPr>
              <w:ind w:right="4"/>
              <w:rPr>
                <w:rFonts w:cs="Arial"/>
                <w:szCs w:val="22"/>
                <w:lang w:val="en-GB"/>
              </w:rPr>
            </w:pPr>
            <w:r w:rsidRPr="007B6869">
              <w:rPr>
                <w:rFonts w:eastAsia="Calibri" w:cs="Arial"/>
                <w:szCs w:val="22"/>
              </w:rPr>
              <w:t>Describes how services could be set up and delivered in such a way as to improve a person’s level of independence.</w:t>
            </w:r>
          </w:p>
        </w:tc>
        <w:tc>
          <w:tcPr>
            <w:tcW w:w="2126" w:type="dxa"/>
          </w:tcPr>
          <w:p w:rsidR="00411CDA" w:rsidRPr="007B6869" w:rsidRDefault="00411CDA" w:rsidP="007B6869">
            <w:pPr>
              <w:pStyle w:val="Style0"/>
              <w:ind w:right="-286"/>
              <w:rPr>
                <w:rFonts w:cs="Arial"/>
                <w:color w:val="FF0000"/>
                <w:szCs w:val="22"/>
                <w:lang w:val="en-GB"/>
              </w:rPr>
            </w:pPr>
            <w:r w:rsidRPr="007B6869">
              <w:rPr>
                <w:rFonts w:cs="Arial"/>
                <w:szCs w:val="22"/>
                <w:lang w:val="en-GB"/>
              </w:rPr>
              <w:t>25%</w:t>
            </w:r>
          </w:p>
        </w:tc>
      </w:tr>
      <w:tr w:rsidR="00411CDA" w:rsidRPr="00761E03" w:rsidTr="007B6869">
        <w:tc>
          <w:tcPr>
            <w:tcW w:w="1986" w:type="dxa"/>
            <w:vMerge/>
            <w:tcBorders>
              <w:bottom w:val="single" w:sz="4" w:space="0" w:color="auto"/>
            </w:tcBorders>
          </w:tcPr>
          <w:p w:rsidR="00411CDA" w:rsidRPr="007B6869" w:rsidRDefault="00411CDA" w:rsidP="007B6869">
            <w:pPr>
              <w:pStyle w:val="Style0"/>
              <w:ind w:right="-286"/>
              <w:rPr>
                <w:rFonts w:cs="Arial"/>
                <w:color w:val="FF0000"/>
                <w:szCs w:val="22"/>
                <w:lang w:val="en-GB"/>
              </w:rPr>
            </w:pPr>
          </w:p>
        </w:tc>
        <w:tc>
          <w:tcPr>
            <w:tcW w:w="1559" w:type="dxa"/>
            <w:vMerge/>
            <w:tcBorders>
              <w:bottom w:val="single" w:sz="4" w:space="0" w:color="auto"/>
            </w:tcBorders>
          </w:tcPr>
          <w:p w:rsidR="00411CDA" w:rsidRPr="007B6869" w:rsidRDefault="00411CDA" w:rsidP="007B6869">
            <w:pPr>
              <w:pStyle w:val="Style0"/>
              <w:ind w:right="-286"/>
              <w:rPr>
                <w:rFonts w:cs="Arial"/>
                <w:color w:val="FF0000"/>
                <w:szCs w:val="22"/>
                <w:lang w:val="en-GB"/>
              </w:rPr>
            </w:pPr>
          </w:p>
        </w:tc>
        <w:tc>
          <w:tcPr>
            <w:tcW w:w="2551" w:type="dxa"/>
            <w:vMerge/>
            <w:tcBorders>
              <w:bottom w:val="single" w:sz="4" w:space="0" w:color="auto"/>
            </w:tcBorders>
          </w:tcPr>
          <w:p w:rsidR="00411CDA" w:rsidRPr="007B6869" w:rsidRDefault="00411CDA" w:rsidP="007B6869">
            <w:pPr>
              <w:pStyle w:val="Style0"/>
              <w:ind w:right="-286"/>
              <w:rPr>
                <w:rFonts w:cs="Arial"/>
                <w:color w:val="FF0000"/>
                <w:szCs w:val="22"/>
                <w:lang w:val="en-GB"/>
              </w:rPr>
            </w:pPr>
          </w:p>
        </w:tc>
        <w:tc>
          <w:tcPr>
            <w:tcW w:w="5245" w:type="dxa"/>
            <w:tcBorders>
              <w:bottom w:val="single" w:sz="4" w:space="0" w:color="auto"/>
            </w:tcBorders>
          </w:tcPr>
          <w:p w:rsidR="00411CDA" w:rsidRPr="007B6869" w:rsidRDefault="00411CDA" w:rsidP="007B6869">
            <w:pPr>
              <w:pStyle w:val="Style0"/>
              <w:numPr>
                <w:ilvl w:val="2"/>
                <w:numId w:val="48"/>
              </w:numPr>
              <w:ind w:right="4"/>
              <w:rPr>
                <w:rFonts w:cs="Arial"/>
                <w:szCs w:val="22"/>
                <w:lang w:val="en-GB"/>
              </w:rPr>
            </w:pPr>
            <w:r w:rsidRPr="007B6869">
              <w:rPr>
                <w:rFonts w:eastAsia="Calibri" w:cs="Arial"/>
                <w:szCs w:val="22"/>
              </w:rPr>
              <w:t xml:space="preserve">Demonstrates that the </w:t>
            </w:r>
            <w:proofErr w:type="spellStart"/>
            <w:r w:rsidRPr="007B6869">
              <w:rPr>
                <w:rFonts w:eastAsia="Calibri" w:cs="Arial"/>
                <w:szCs w:val="22"/>
              </w:rPr>
              <w:t>organisation</w:t>
            </w:r>
            <w:proofErr w:type="spellEnd"/>
            <w:r w:rsidRPr="007B6869">
              <w:rPr>
                <w:rFonts w:eastAsia="Calibri" w:cs="Arial"/>
                <w:szCs w:val="22"/>
              </w:rPr>
              <w:t xml:space="preserve"> structure and approach is set up to be able to support service users to live as independently as they can.</w:t>
            </w:r>
          </w:p>
        </w:tc>
        <w:tc>
          <w:tcPr>
            <w:tcW w:w="2126" w:type="dxa"/>
            <w:tcBorders>
              <w:bottom w:val="single" w:sz="4" w:space="0" w:color="auto"/>
            </w:tcBorders>
          </w:tcPr>
          <w:p w:rsidR="00411CDA" w:rsidRPr="007B6869" w:rsidRDefault="00411CDA" w:rsidP="007B6869">
            <w:pPr>
              <w:pStyle w:val="Style0"/>
              <w:ind w:right="-286"/>
              <w:rPr>
                <w:rFonts w:cs="Arial"/>
                <w:color w:val="FF0000"/>
                <w:szCs w:val="22"/>
                <w:lang w:val="en-GB"/>
              </w:rPr>
            </w:pPr>
            <w:r w:rsidRPr="007B6869">
              <w:rPr>
                <w:rFonts w:cs="Arial"/>
                <w:szCs w:val="22"/>
                <w:lang w:val="en-GB"/>
              </w:rPr>
              <w:t>25%</w:t>
            </w:r>
          </w:p>
        </w:tc>
      </w:tr>
      <w:tr w:rsidR="007B6869" w:rsidRPr="00761E03" w:rsidTr="007B6869">
        <w:trPr>
          <w:trHeight w:val="248"/>
        </w:trPr>
        <w:tc>
          <w:tcPr>
            <w:tcW w:w="13467" w:type="dxa"/>
            <w:gridSpan w:val="5"/>
            <w:shd w:val="clear" w:color="auto" w:fill="C6D9F1" w:themeFill="text2" w:themeFillTint="33"/>
          </w:tcPr>
          <w:p w:rsidR="007B6869" w:rsidRPr="007B6869" w:rsidRDefault="007B6869" w:rsidP="007B6869">
            <w:pPr>
              <w:pStyle w:val="Style0"/>
              <w:ind w:right="-286"/>
              <w:rPr>
                <w:rFonts w:cs="Arial"/>
                <w:szCs w:val="22"/>
                <w:lang w:val="en-GB"/>
              </w:rPr>
            </w:pPr>
          </w:p>
        </w:tc>
      </w:tr>
      <w:tr w:rsidR="00411CDA" w:rsidRPr="00761E03" w:rsidTr="007B6869">
        <w:trPr>
          <w:trHeight w:val="1020"/>
        </w:trPr>
        <w:tc>
          <w:tcPr>
            <w:tcW w:w="1986" w:type="dxa"/>
            <w:vMerge w:val="restart"/>
          </w:tcPr>
          <w:p w:rsidR="00411CDA" w:rsidRPr="007B6869" w:rsidRDefault="00411CDA" w:rsidP="007B6869">
            <w:pPr>
              <w:pStyle w:val="Style0"/>
              <w:tabs>
                <w:tab w:val="left" w:pos="318"/>
              </w:tabs>
              <w:ind w:right="-286"/>
              <w:rPr>
                <w:rFonts w:cs="Arial"/>
                <w:szCs w:val="22"/>
                <w:lang w:val="en-GB"/>
              </w:rPr>
            </w:pPr>
            <w:r w:rsidRPr="007B6869">
              <w:rPr>
                <w:rFonts w:cs="Arial"/>
                <w:szCs w:val="22"/>
                <w:lang w:val="en-GB"/>
              </w:rPr>
              <w:t>Implementation Plans</w:t>
            </w:r>
          </w:p>
          <w:p w:rsidR="00411CDA" w:rsidRPr="007B6869" w:rsidRDefault="00411CDA" w:rsidP="007B6869">
            <w:pPr>
              <w:pStyle w:val="Style0"/>
              <w:tabs>
                <w:tab w:val="left" w:pos="318"/>
              </w:tabs>
              <w:ind w:right="-286"/>
              <w:rPr>
                <w:rFonts w:cs="Arial"/>
                <w:szCs w:val="22"/>
                <w:lang w:val="en-GB"/>
              </w:rPr>
            </w:pPr>
          </w:p>
          <w:p w:rsidR="00411CDA" w:rsidRPr="007B6869" w:rsidRDefault="00411CDA" w:rsidP="007B6869">
            <w:pPr>
              <w:pStyle w:val="Style0"/>
              <w:tabs>
                <w:tab w:val="left" w:pos="318"/>
              </w:tabs>
              <w:ind w:right="-286"/>
              <w:rPr>
                <w:rFonts w:cs="Arial"/>
                <w:szCs w:val="22"/>
                <w:lang w:val="en-GB"/>
              </w:rPr>
            </w:pPr>
          </w:p>
          <w:p w:rsidR="00411CDA" w:rsidRPr="007B6869" w:rsidRDefault="00411CDA" w:rsidP="007B6869">
            <w:pPr>
              <w:pStyle w:val="Style0"/>
              <w:tabs>
                <w:tab w:val="left" w:pos="318"/>
              </w:tabs>
              <w:ind w:right="-286"/>
              <w:rPr>
                <w:rFonts w:cs="Arial"/>
                <w:szCs w:val="22"/>
                <w:lang w:val="en-GB"/>
              </w:rPr>
            </w:pPr>
          </w:p>
          <w:p w:rsidR="00411CDA" w:rsidRPr="007B6869" w:rsidRDefault="00411CDA" w:rsidP="007B6869">
            <w:pPr>
              <w:pStyle w:val="Style0"/>
              <w:tabs>
                <w:tab w:val="left" w:pos="318"/>
              </w:tabs>
              <w:ind w:right="-286"/>
              <w:rPr>
                <w:rFonts w:cs="Arial"/>
                <w:szCs w:val="22"/>
                <w:lang w:val="en-GB"/>
              </w:rPr>
            </w:pPr>
          </w:p>
        </w:tc>
        <w:tc>
          <w:tcPr>
            <w:tcW w:w="1559" w:type="dxa"/>
            <w:vMerge w:val="restart"/>
          </w:tcPr>
          <w:p w:rsidR="00411CDA" w:rsidRPr="007B6869" w:rsidRDefault="00411CDA" w:rsidP="007B6869">
            <w:pPr>
              <w:pStyle w:val="Style0"/>
              <w:ind w:right="-286"/>
              <w:rPr>
                <w:rFonts w:cs="Arial"/>
                <w:szCs w:val="22"/>
                <w:lang w:val="en-GB"/>
              </w:rPr>
            </w:pPr>
            <w:r w:rsidRPr="007B6869">
              <w:rPr>
                <w:rFonts w:cs="Arial"/>
                <w:szCs w:val="22"/>
                <w:lang w:val="en-GB"/>
              </w:rPr>
              <w:t>15%</w:t>
            </w:r>
          </w:p>
        </w:tc>
        <w:tc>
          <w:tcPr>
            <w:tcW w:w="2551" w:type="dxa"/>
            <w:vMerge w:val="restart"/>
          </w:tcPr>
          <w:p w:rsidR="007B6869" w:rsidRPr="007B6869" w:rsidRDefault="00411CDA" w:rsidP="007B6869">
            <w:pPr>
              <w:pStyle w:val="Style0"/>
              <w:tabs>
                <w:tab w:val="left" w:pos="601"/>
              </w:tabs>
              <w:ind w:left="601" w:hanging="601"/>
              <w:rPr>
                <w:rFonts w:cs="Arial"/>
                <w:szCs w:val="22"/>
              </w:rPr>
            </w:pPr>
            <w:r w:rsidRPr="007B6869">
              <w:rPr>
                <w:rFonts w:cs="Arial"/>
                <w:szCs w:val="22"/>
                <w:lang w:val="en-GB"/>
              </w:rPr>
              <w:t>2.1.1</w:t>
            </w:r>
            <w:r w:rsidRPr="007B6869">
              <w:rPr>
                <w:rFonts w:cs="Arial"/>
                <w:szCs w:val="22"/>
              </w:rPr>
              <w:t xml:space="preserve"> Please provide your full implementation plan which will be delivered if you are awarded this contract. </w:t>
            </w:r>
          </w:p>
          <w:p w:rsidR="007B6869" w:rsidRPr="007B6869" w:rsidRDefault="007B6869" w:rsidP="007B6869">
            <w:pPr>
              <w:pStyle w:val="Style0"/>
              <w:tabs>
                <w:tab w:val="left" w:pos="601"/>
              </w:tabs>
              <w:ind w:left="601" w:hanging="601"/>
              <w:rPr>
                <w:rFonts w:cs="Arial"/>
                <w:szCs w:val="22"/>
              </w:rPr>
            </w:pPr>
          </w:p>
          <w:p w:rsidR="00411CDA" w:rsidRPr="007B6869" w:rsidRDefault="00411CDA" w:rsidP="007B6869">
            <w:pPr>
              <w:pStyle w:val="Style0"/>
              <w:tabs>
                <w:tab w:val="left" w:pos="0"/>
              </w:tabs>
              <w:rPr>
                <w:rFonts w:cs="Arial"/>
                <w:szCs w:val="22"/>
                <w:lang w:val="en-GB"/>
              </w:rPr>
            </w:pPr>
            <w:r w:rsidRPr="007B6869">
              <w:rPr>
                <w:rFonts w:cs="Arial"/>
                <w:szCs w:val="22"/>
              </w:rPr>
              <w:t>(</w:t>
            </w:r>
            <w:r w:rsidR="007B6869" w:rsidRPr="007B6869">
              <w:rPr>
                <w:rFonts w:cs="Arial"/>
                <w:szCs w:val="22"/>
              </w:rPr>
              <w:t xml:space="preserve">The Implementation </w:t>
            </w:r>
            <w:r w:rsidRPr="007B6869">
              <w:rPr>
                <w:rFonts w:cs="Arial"/>
                <w:szCs w:val="22"/>
              </w:rPr>
              <w:t xml:space="preserve">Plan can be presented in the way you think is most appropriate and that addresses all of the sub </w:t>
            </w:r>
            <w:r w:rsidR="007B6869" w:rsidRPr="007B6869">
              <w:rPr>
                <w:rFonts w:cs="Arial"/>
                <w:szCs w:val="22"/>
              </w:rPr>
              <w:t>criteria</w:t>
            </w:r>
            <w:r w:rsidRPr="007B6869">
              <w:rPr>
                <w:rFonts w:cs="Arial"/>
                <w:szCs w:val="22"/>
              </w:rPr>
              <w:t xml:space="preserve"> for this </w:t>
            </w:r>
            <w:r w:rsidRPr="007B6869">
              <w:rPr>
                <w:rFonts w:cs="Arial"/>
                <w:szCs w:val="22"/>
              </w:rPr>
              <w:lastRenderedPageBreak/>
              <w:t>question. There are no restrictions on the length or word count for this document.)</w:t>
            </w:r>
          </w:p>
        </w:tc>
        <w:tc>
          <w:tcPr>
            <w:tcW w:w="5245" w:type="dxa"/>
          </w:tcPr>
          <w:p w:rsidR="00411CDA" w:rsidRPr="007B6869" w:rsidRDefault="00411CDA" w:rsidP="007B6869">
            <w:pPr>
              <w:pStyle w:val="Style0"/>
              <w:numPr>
                <w:ilvl w:val="2"/>
                <w:numId w:val="49"/>
              </w:numPr>
              <w:ind w:right="4"/>
              <w:rPr>
                <w:rFonts w:cs="Arial"/>
                <w:szCs w:val="22"/>
                <w:lang w:val="en-GB"/>
              </w:rPr>
            </w:pPr>
            <w:r w:rsidRPr="007B6869">
              <w:rPr>
                <w:rFonts w:eastAsia="Calibri" w:cs="Arial"/>
                <w:szCs w:val="22"/>
              </w:rPr>
              <w:lastRenderedPageBreak/>
              <w:t>The Implementation Plan shows how delivery in the tendered zone area of the city, will be provided in a safe, thorough and timely way.</w:t>
            </w:r>
          </w:p>
        </w:tc>
        <w:tc>
          <w:tcPr>
            <w:tcW w:w="2126" w:type="dxa"/>
          </w:tcPr>
          <w:p w:rsidR="00411CDA" w:rsidRPr="007B6869" w:rsidRDefault="00411CDA" w:rsidP="007B6869">
            <w:pPr>
              <w:pStyle w:val="Style0"/>
              <w:ind w:right="-286"/>
              <w:rPr>
                <w:rFonts w:cs="Arial"/>
                <w:szCs w:val="22"/>
                <w:lang w:val="en-GB"/>
              </w:rPr>
            </w:pPr>
            <w:r w:rsidRPr="007B6869">
              <w:rPr>
                <w:rFonts w:cs="Arial"/>
                <w:szCs w:val="22"/>
                <w:lang w:val="en-GB"/>
              </w:rPr>
              <w:t>40%</w:t>
            </w:r>
          </w:p>
        </w:tc>
      </w:tr>
      <w:tr w:rsidR="00411CDA" w:rsidRPr="00761E03" w:rsidTr="007B6869">
        <w:trPr>
          <w:trHeight w:val="280"/>
        </w:trPr>
        <w:tc>
          <w:tcPr>
            <w:tcW w:w="1986" w:type="dxa"/>
            <w:vMerge/>
          </w:tcPr>
          <w:p w:rsidR="00411CDA" w:rsidRPr="007B6869" w:rsidRDefault="00411CDA" w:rsidP="007B6869">
            <w:pPr>
              <w:pStyle w:val="Style0"/>
              <w:ind w:right="-286"/>
              <w:rPr>
                <w:rFonts w:cs="Arial"/>
                <w:color w:val="FF0000"/>
                <w:szCs w:val="22"/>
                <w:lang w:val="en-GB"/>
              </w:rPr>
            </w:pPr>
          </w:p>
        </w:tc>
        <w:tc>
          <w:tcPr>
            <w:tcW w:w="1559" w:type="dxa"/>
            <w:vMerge/>
          </w:tcPr>
          <w:p w:rsidR="00411CDA" w:rsidRPr="007B6869" w:rsidRDefault="00411CDA" w:rsidP="007B6869">
            <w:pPr>
              <w:pStyle w:val="Style0"/>
              <w:ind w:right="-286"/>
              <w:rPr>
                <w:rFonts w:cs="Arial"/>
                <w:color w:val="FF0000"/>
                <w:szCs w:val="22"/>
                <w:lang w:val="en-GB"/>
              </w:rPr>
            </w:pPr>
          </w:p>
        </w:tc>
        <w:tc>
          <w:tcPr>
            <w:tcW w:w="2551" w:type="dxa"/>
            <w:vMerge/>
          </w:tcPr>
          <w:p w:rsidR="00411CDA" w:rsidRPr="007B6869" w:rsidRDefault="00411CDA" w:rsidP="007B6869">
            <w:pPr>
              <w:pStyle w:val="Style0"/>
              <w:ind w:right="-286"/>
              <w:rPr>
                <w:rFonts w:cs="Arial"/>
                <w:color w:val="FF0000"/>
                <w:szCs w:val="22"/>
                <w:lang w:val="en-GB"/>
              </w:rPr>
            </w:pPr>
          </w:p>
        </w:tc>
        <w:tc>
          <w:tcPr>
            <w:tcW w:w="5245" w:type="dxa"/>
            <w:tcBorders>
              <w:bottom w:val="single" w:sz="4" w:space="0" w:color="auto"/>
            </w:tcBorders>
          </w:tcPr>
          <w:p w:rsidR="00411CDA" w:rsidRPr="007B6869" w:rsidRDefault="00411CDA" w:rsidP="007B6869">
            <w:pPr>
              <w:pStyle w:val="Style0"/>
              <w:numPr>
                <w:ilvl w:val="2"/>
                <w:numId w:val="49"/>
              </w:numPr>
              <w:ind w:right="4"/>
              <w:rPr>
                <w:rFonts w:eastAsia="Calibri" w:cs="Arial"/>
                <w:szCs w:val="22"/>
              </w:rPr>
            </w:pPr>
            <w:r w:rsidRPr="007B6869">
              <w:rPr>
                <w:rFonts w:eastAsia="Calibri" w:cs="Arial"/>
                <w:szCs w:val="22"/>
              </w:rPr>
              <w:t>The response demonstrates the provider understands key challenges and identifies opportunities for service improvements and continuous delivery to service users.</w:t>
            </w:r>
          </w:p>
        </w:tc>
        <w:tc>
          <w:tcPr>
            <w:tcW w:w="2126" w:type="dxa"/>
            <w:tcBorders>
              <w:bottom w:val="single" w:sz="4" w:space="0" w:color="auto"/>
            </w:tcBorders>
          </w:tcPr>
          <w:p w:rsidR="00411CDA" w:rsidRPr="007B6869" w:rsidRDefault="00411CDA" w:rsidP="007B6869">
            <w:pPr>
              <w:pStyle w:val="Style0"/>
              <w:ind w:right="-286"/>
              <w:rPr>
                <w:rFonts w:cs="Arial"/>
                <w:szCs w:val="22"/>
                <w:lang w:val="en-GB"/>
              </w:rPr>
            </w:pPr>
            <w:r w:rsidRPr="007B6869">
              <w:rPr>
                <w:rFonts w:cs="Arial"/>
                <w:szCs w:val="22"/>
                <w:lang w:val="en-GB"/>
              </w:rPr>
              <w:t>30%</w:t>
            </w:r>
          </w:p>
        </w:tc>
      </w:tr>
      <w:tr w:rsidR="00411CDA" w:rsidRPr="00761E03" w:rsidTr="007B6869">
        <w:tc>
          <w:tcPr>
            <w:tcW w:w="1986" w:type="dxa"/>
            <w:vMerge/>
            <w:tcBorders>
              <w:bottom w:val="single" w:sz="4" w:space="0" w:color="auto"/>
            </w:tcBorders>
          </w:tcPr>
          <w:p w:rsidR="00411CDA" w:rsidRPr="007B6869" w:rsidRDefault="00411CDA" w:rsidP="007B6869">
            <w:pPr>
              <w:pStyle w:val="Style0"/>
              <w:ind w:right="-286"/>
              <w:rPr>
                <w:rFonts w:cs="Arial"/>
                <w:color w:val="FF0000"/>
                <w:szCs w:val="22"/>
                <w:lang w:val="en-GB"/>
              </w:rPr>
            </w:pPr>
          </w:p>
        </w:tc>
        <w:tc>
          <w:tcPr>
            <w:tcW w:w="1559" w:type="dxa"/>
            <w:vMerge/>
            <w:tcBorders>
              <w:bottom w:val="single" w:sz="4" w:space="0" w:color="auto"/>
            </w:tcBorders>
          </w:tcPr>
          <w:p w:rsidR="00411CDA" w:rsidRPr="007B6869" w:rsidRDefault="00411CDA" w:rsidP="007B6869">
            <w:pPr>
              <w:pStyle w:val="Style0"/>
              <w:ind w:right="-286"/>
              <w:rPr>
                <w:rFonts w:cs="Arial"/>
                <w:color w:val="FF0000"/>
                <w:szCs w:val="22"/>
                <w:lang w:val="en-GB"/>
              </w:rPr>
            </w:pPr>
          </w:p>
        </w:tc>
        <w:tc>
          <w:tcPr>
            <w:tcW w:w="2551" w:type="dxa"/>
            <w:vMerge/>
            <w:tcBorders>
              <w:bottom w:val="single" w:sz="4" w:space="0" w:color="auto"/>
            </w:tcBorders>
          </w:tcPr>
          <w:p w:rsidR="00411CDA" w:rsidRPr="007B6869" w:rsidRDefault="00411CDA" w:rsidP="007B6869">
            <w:pPr>
              <w:pStyle w:val="Style0"/>
              <w:ind w:right="-286"/>
              <w:rPr>
                <w:rFonts w:cs="Arial"/>
                <w:color w:val="FF0000"/>
                <w:szCs w:val="22"/>
                <w:lang w:val="en-GB"/>
              </w:rPr>
            </w:pPr>
          </w:p>
        </w:tc>
        <w:tc>
          <w:tcPr>
            <w:tcW w:w="5245" w:type="dxa"/>
            <w:tcBorders>
              <w:bottom w:val="single" w:sz="4" w:space="0" w:color="auto"/>
            </w:tcBorders>
          </w:tcPr>
          <w:p w:rsidR="00411CDA" w:rsidRPr="007B6869" w:rsidRDefault="00411CDA" w:rsidP="007B6869">
            <w:pPr>
              <w:pStyle w:val="Style0"/>
              <w:numPr>
                <w:ilvl w:val="2"/>
                <w:numId w:val="49"/>
              </w:numPr>
              <w:ind w:right="4"/>
              <w:rPr>
                <w:rFonts w:eastAsia="Calibri" w:cs="Arial"/>
                <w:szCs w:val="22"/>
              </w:rPr>
            </w:pPr>
            <w:r w:rsidRPr="007B6869">
              <w:rPr>
                <w:rFonts w:eastAsia="Calibri" w:cs="Arial"/>
                <w:szCs w:val="22"/>
              </w:rPr>
              <w:t>The response makes reference to the Implementation Plan and the key actions and milestones that will form part of the implementation of the service.</w:t>
            </w:r>
          </w:p>
        </w:tc>
        <w:tc>
          <w:tcPr>
            <w:tcW w:w="2126" w:type="dxa"/>
            <w:tcBorders>
              <w:bottom w:val="single" w:sz="4" w:space="0" w:color="auto"/>
            </w:tcBorders>
          </w:tcPr>
          <w:p w:rsidR="00411CDA" w:rsidRPr="007B6869" w:rsidRDefault="00411CDA" w:rsidP="007B6869">
            <w:pPr>
              <w:pStyle w:val="Style0"/>
              <w:ind w:right="-286"/>
              <w:rPr>
                <w:rFonts w:cs="Arial"/>
                <w:szCs w:val="22"/>
                <w:lang w:val="en-GB"/>
              </w:rPr>
            </w:pPr>
            <w:r w:rsidRPr="007B6869">
              <w:rPr>
                <w:rFonts w:cs="Arial"/>
                <w:szCs w:val="22"/>
                <w:lang w:val="en-GB"/>
              </w:rPr>
              <w:t>30%</w:t>
            </w:r>
          </w:p>
        </w:tc>
      </w:tr>
      <w:tr w:rsidR="007B6869" w:rsidRPr="00761E03" w:rsidTr="007B6869">
        <w:tc>
          <w:tcPr>
            <w:tcW w:w="13467" w:type="dxa"/>
            <w:gridSpan w:val="5"/>
            <w:shd w:val="clear" w:color="auto" w:fill="C6D9F1" w:themeFill="text2" w:themeFillTint="33"/>
          </w:tcPr>
          <w:p w:rsidR="007B6869" w:rsidRPr="007B6869" w:rsidRDefault="007B6869" w:rsidP="007B6869">
            <w:pPr>
              <w:pStyle w:val="Style0"/>
              <w:ind w:right="-286"/>
              <w:rPr>
                <w:rFonts w:cs="Arial"/>
                <w:szCs w:val="22"/>
                <w:lang w:val="en-GB"/>
              </w:rPr>
            </w:pPr>
          </w:p>
        </w:tc>
      </w:tr>
      <w:tr w:rsidR="00411CDA" w:rsidRPr="00761E03" w:rsidTr="007B6869">
        <w:tc>
          <w:tcPr>
            <w:tcW w:w="1986" w:type="dxa"/>
            <w:vMerge w:val="restart"/>
          </w:tcPr>
          <w:p w:rsidR="00411CDA" w:rsidRPr="007B6869" w:rsidRDefault="00411CDA" w:rsidP="007B6869">
            <w:pPr>
              <w:pStyle w:val="Style0"/>
              <w:ind w:right="-286"/>
              <w:rPr>
                <w:rFonts w:cs="Arial"/>
                <w:szCs w:val="22"/>
                <w:lang w:val="en-GB"/>
              </w:rPr>
            </w:pPr>
            <w:r w:rsidRPr="007B6869">
              <w:rPr>
                <w:rFonts w:cs="Arial"/>
                <w:szCs w:val="22"/>
                <w:lang w:val="en-GB"/>
              </w:rPr>
              <w:t>Service delivery</w:t>
            </w:r>
          </w:p>
        </w:tc>
        <w:tc>
          <w:tcPr>
            <w:tcW w:w="1559" w:type="dxa"/>
            <w:vMerge w:val="restart"/>
          </w:tcPr>
          <w:p w:rsidR="00411CDA" w:rsidRPr="007B6869" w:rsidRDefault="00411CDA" w:rsidP="007B6869">
            <w:pPr>
              <w:pStyle w:val="Style0"/>
              <w:ind w:right="-286"/>
              <w:rPr>
                <w:rFonts w:cs="Arial"/>
                <w:szCs w:val="22"/>
                <w:lang w:val="en-GB"/>
              </w:rPr>
            </w:pPr>
            <w:r w:rsidRPr="007B6869">
              <w:rPr>
                <w:rFonts w:cs="Arial"/>
                <w:szCs w:val="22"/>
                <w:lang w:val="en-GB"/>
              </w:rPr>
              <w:t>10%</w:t>
            </w:r>
          </w:p>
        </w:tc>
        <w:tc>
          <w:tcPr>
            <w:tcW w:w="2551" w:type="dxa"/>
            <w:vMerge w:val="restart"/>
          </w:tcPr>
          <w:p w:rsidR="00411CDA" w:rsidRPr="007B6869" w:rsidRDefault="00411CDA" w:rsidP="007B6869">
            <w:pPr>
              <w:pStyle w:val="Style0"/>
              <w:numPr>
                <w:ilvl w:val="2"/>
                <w:numId w:val="50"/>
              </w:numPr>
              <w:tabs>
                <w:tab w:val="left" w:pos="269"/>
              </w:tabs>
              <w:ind w:right="175"/>
              <w:rPr>
                <w:rFonts w:cs="Arial"/>
                <w:szCs w:val="22"/>
              </w:rPr>
            </w:pPr>
            <w:r w:rsidRPr="007B6869">
              <w:rPr>
                <w:rFonts w:cs="Arial"/>
                <w:szCs w:val="22"/>
                <w:lang w:val="en-GB"/>
              </w:rPr>
              <w:t>Please outline how your organisation will ensure that from `go live’ date will deliver services that are:</w:t>
            </w:r>
          </w:p>
          <w:p w:rsidR="00411CDA" w:rsidRPr="007B6869" w:rsidRDefault="00411CDA" w:rsidP="007B6869">
            <w:pPr>
              <w:pStyle w:val="Style0"/>
              <w:numPr>
                <w:ilvl w:val="0"/>
                <w:numId w:val="31"/>
              </w:numPr>
              <w:tabs>
                <w:tab w:val="left" w:pos="601"/>
                <w:tab w:val="left" w:pos="1026"/>
              </w:tabs>
              <w:ind w:left="743" w:right="175" w:hanging="142"/>
              <w:rPr>
                <w:rFonts w:cs="Arial"/>
                <w:szCs w:val="22"/>
                <w:lang w:val="en-GB"/>
              </w:rPr>
            </w:pPr>
            <w:r w:rsidRPr="007B6869">
              <w:rPr>
                <w:rFonts w:cs="Arial"/>
                <w:szCs w:val="22"/>
                <w:lang w:val="en-GB"/>
              </w:rPr>
              <w:t>Flexible</w:t>
            </w:r>
          </w:p>
          <w:p w:rsidR="00411CDA" w:rsidRPr="007B6869" w:rsidRDefault="00411CDA" w:rsidP="007B6869">
            <w:pPr>
              <w:pStyle w:val="Style0"/>
              <w:numPr>
                <w:ilvl w:val="0"/>
                <w:numId w:val="31"/>
              </w:numPr>
              <w:tabs>
                <w:tab w:val="left" w:pos="601"/>
                <w:tab w:val="left" w:pos="1026"/>
              </w:tabs>
              <w:ind w:left="743" w:right="175" w:hanging="142"/>
              <w:rPr>
                <w:rFonts w:cs="Arial"/>
                <w:szCs w:val="22"/>
                <w:lang w:val="en-GB"/>
              </w:rPr>
            </w:pPr>
            <w:r w:rsidRPr="007B6869">
              <w:rPr>
                <w:rFonts w:cs="Arial"/>
                <w:szCs w:val="22"/>
                <w:lang w:val="en-GB"/>
              </w:rPr>
              <w:t xml:space="preserve">Reliable </w:t>
            </w:r>
          </w:p>
          <w:p w:rsidR="00411CDA" w:rsidRPr="007B6869" w:rsidRDefault="00411CDA" w:rsidP="007B6869">
            <w:pPr>
              <w:pStyle w:val="Style0"/>
              <w:numPr>
                <w:ilvl w:val="0"/>
                <w:numId w:val="31"/>
              </w:numPr>
              <w:tabs>
                <w:tab w:val="left" w:pos="601"/>
                <w:tab w:val="left" w:pos="1026"/>
              </w:tabs>
              <w:ind w:left="743" w:right="175" w:hanging="142"/>
              <w:rPr>
                <w:rFonts w:cs="Arial"/>
                <w:szCs w:val="22"/>
                <w:lang w:val="en-GB"/>
              </w:rPr>
            </w:pPr>
            <w:r w:rsidRPr="007B6869">
              <w:rPr>
                <w:rFonts w:cs="Arial"/>
                <w:szCs w:val="22"/>
                <w:lang w:val="en-GB"/>
              </w:rPr>
              <w:t xml:space="preserve">Predictable </w:t>
            </w:r>
          </w:p>
          <w:p w:rsidR="00411CDA" w:rsidRPr="007B6869" w:rsidRDefault="00411CDA" w:rsidP="007B6869">
            <w:pPr>
              <w:pStyle w:val="Style0"/>
              <w:numPr>
                <w:ilvl w:val="0"/>
                <w:numId w:val="31"/>
              </w:numPr>
              <w:tabs>
                <w:tab w:val="left" w:pos="601"/>
                <w:tab w:val="left" w:pos="1026"/>
              </w:tabs>
              <w:ind w:left="1026" w:right="175" w:hanging="425"/>
              <w:rPr>
                <w:rFonts w:cs="Arial"/>
                <w:szCs w:val="22"/>
              </w:rPr>
            </w:pPr>
            <w:r w:rsidRPr="007B6869">
              <w:rPr>
                <w:rFonts w:cs="Arial"/>
                <w:szCs w:val="22"/>
                <w:lang w:val="en-GB"/>
              </w:rPr>
              <w:t>Based on a partnership approach</w:t>
            </w:r>
          </w:p>
          <w:p w:rsidR="007B6869" w:rsidRPr="007B6869" w:rsidRDefault="007B6869" w:rsidP="007B6869">
            <w:pPr>
              <w:pStyle w:val="Style0"/>
              <w:tabs>
                <w:tab w:val="left" w:pos="601"/>
                <w:tab w:val="left" w:pos="1026"/>
              </w:tabs>
              <w:ind w:left="601" w:right="175"/>
              <w:rPr>
                <w:rFonts w:cs="Arial"/>
                <w:szCs w:val="22"/>
              </w:rPr>
            </w:pPr>
          </w:p>
          <w:p w:rsidR="00411CDA" w:rsidRPr="007B6869" w:rsidRDefault="00411CDA" w:rsidP="007B6869">
            <w:pPr>
              <w:pStyle w:val="Style0"/>
              <w:tabs>
                <w:tab w:val="left" w:pos="601"/>
                <w:tab w:val="left" w:pos="1026"/>
              </w:tabs>
              <w:ind w:right="175"/>
              <w:rPr>
                <w:rFonts w:cs="Arial"/>
                <w:szCs w:val="22"/>
              </w:rPr>
            </w:pPr>
            <w:r w:rsidRPr="007B6869">
              <w:rPr>
                <w:rFonts w:cs="Arial"/>
                <w:szCs w:val="22"/>
              </w:rPr>
              <w:t>(Word count: 1000 words)</w:t>
            </w:r>
          </w:p>
          <w:p w:rsidR="00411CDA" w:rsidRPr="007B6869" w:rsidRDefault="00411CDA" w:rsidP="007B6869">
            <w:pPr>
              <w:pStyle w:val="Style0"/>
              <w:tabs>
                <w:tab w:val="left" w:pos="601"/>
                <w:tab w:val="left" w:pos="1026"/>
              </w:tabs>
              <w:ind w:left="601" w:right="175"/>
              <w:rPr>
                <w:rFonts w:cs="Arial"/>
                <w:szCs w:val="22"/>
              </w:rPr>
            </w:pPr>
          </w:p>
        </w:tc>
        <w:tc>
          <w:tcPr>
            <w:tcW w:w="5245" w:type="dxa"/>
          </w:tcPr>
          <w:p w:rsidR="00411CDA" w:rsidRPr="007B6869" w:rsidRDefault="00411CDA" w:rsidP="007B6869">
            <w:pPr>
              <w:pStyle w:val="Style0"/>
              <w:numPr>
                <w:ilvl w:val="2"/>
                <w:numId w:val="50"/>
              </w:numPr>
              <w:ind w:right="4"/>
              <w:rPr>
                <w:rFonts w:cs="Arial"/>
                <w:szCs w:val="22"/>
              </w:rPr>
            </w:pPr>
            <w:r w:rsidRPr="007B6869">
              <w:rPr>
                <w:rFonts w:eastAsia="Calibri" w:cs="Arial"/>
                <w:szCs w:val="22"/>
              </w:rPr>
              <w:t xml:space="preserve">Demonstrates that the </w:t>
            </w:r>
            <w:proofErr w:type="spellStart"/>
            <w:r w:rsidRPr="007B6869">
              <w:rPr>
                <w:rFonts w:eastAsia="Calibri" w:cs="Arial"/>
                <w:szCs w:val="22"/>
              </w:rPr>
              <w:t>organisation</w:t>
            </w:r>
            <w:proofErr w:type="spellEnd"/>
            <w:r w:rsidRPr="007B6869">
              <w:rPr>
                <w:rFonts w:eastAsia="Calibri" w:cs="Arial"/>
                <w:szCs w:val="22"/>
              </w:rPr>
              <w:t xml:space="preserve"> works in a flexible way, so that services are set up and delivered to fit around service user’s needs and lifestyle.</w:t>
            </w:r>
          </w:p>
        </w:tc>
        <w:tc>
          <w:tcPr>
            <w:tcW w:w="2126" w:type="dxa"/>
          </w:tcPr>
          <w:p w:rsidR="00411CDA" w:rsidRPr="007B6869" w:rsidRDefault="00411CDA" w:rsidP="007B6869">
            <w:pPr>
              <w:pStyle w:val="Style0"/>
              <w:ind w:right="-286"/>
              <w:rPr>
                <w:rFonts w:cs="Arial"/>
                <w:szCs w:val="22"/>
                <w:lang w:val="en-GB"/>
              </w:rPr>
            </w:pPr>
            <w:r w:rsidRPr="007B6869">
              <w:rPr>
                <w:rFonts w:cs="Arial"/>
                <w:szCs w:val="22"/>
                <w:lang w:val="en-GB"/>
              </w:rPr>
              <w:t>25%</w:t>
            </w:r>
          </w:p>
          <w:p w:rsidR="00411CDA" w:rsidRPr="007B6869" w:rsidRDefault="00411CDA" w:rsidP="007B6869">
            <w:pPr>
              <w:pStyle w:val="Style0"/>
              <w:ind w:right="-286"/>
              <w:rPr>
                <w:rFonts w:cs="Arial"/>
                <w:szCs w:val="22"/>
                <w:lang w:val="en-GB"/>
              </w:rPr>
            </w:pPr>
          </w:p>
        </w:tc>
      </w:tr>
      <w:tr w:rsidR="00411CDA" w:rsidRPr="00761E03" w:rsidTr="007B6869">
        <w:tc>
          <w:tcPr>
            <w:tcW w:w="1986" w:type="dxa"/>
            <w:vMerge/>
          </w:tcPr>
          <w:p w:rsidR="00411CDA" w:rsidRPr="007B6869" w:rsidRDefault="00411CDA" w:rsidP="007B6869">
            <w:pPr>
              <w:pStyle w:val="Style0"/>
              <w:ind w:right="-286"/>
              <w:rPr>
                <w:rFonts w:cs="Arial"/>
                <w:szCs w:val="22"/>
                <w:lang w:val="en-GB"/>
              </w:rPr>
            </w:pPr>
          </w:p>
        </w:tc>
        <w:tc>
          <w:tcPr>
            <w:tcW w:w="1559" w:type="dxa"/>
            <w:vMerge/>
          </w:tcPr>
          <w:p w:rsidR="00411CDA" w:rsidRPr="007B6869" w:rsidRDefault="00411CDA" w:rsidP="007B6869">
            <w:pPr>
              <w:pStyle w:val="Style0"/>
              <w:ind w:right="-286"/>
              <w:rPr>
                <w:rFonts w:cs="Arial"/>
                <w:szCs w:val="22"/>
                <w:lang w:val="en-GB"/>
              </w:rPr>
            </w:pPr>
          </w:p>
        </w:tc>
        <w:tc>
          <w:tcPr>
            <w:tcW w:w="2551" w:type="dxa"/>
            <w:vMerge/>
          </w:tcPr>
          <w:p w:rsidR="00411CDA" w:rsidRPr="007B6869" w:rsidRDefault="00411CDA" w:rsidP="007B6869">
            <w:pPr>
              <w:ind w:right="-286"/>
              <w:rPr>
                <w:rFonts w:ascii="Arial" w:hAnsi="Arial" w:cs="Arial"/>
                <w:sz w:val="22"/>
                <w:szCs w:val="22"/>
              </w:rPr>
            </w:pPr>
          </w:p>
        </w:tc>
        <w:tc>
          <w:tcPr>
            <w:tcW w:w="5245" w:type="dxa"/>
          </w:tcPr>
          <w:p w:rsidR="00411CDA" w:rsidRPr="007B6869" w:rsidRDefault="00411CDA" w:rsidP="007B6869">
            <w:pPr>
              <w:pStyle w:val="Style0"/>
              <w:numPr>
                <w:ilvl w:val="2"/>
                <w:numId w:val="50"/>
              </w:numPr>
              <w:ind w:right="4"/>
              <w:rPr>
                <w:rFonts w:cs="Arial"/>
                <w:szCs w:val="22"/>
              </w:rPr>
            </w:pPr>
            <w:r w:rsidRPr="007B6869">
              <w:rPr>
                <w:rFonts w:eastAsia="Calibri" w:cs="Arial"/>
                <w:szCs w:val="22"/>
              </w:rPr>
              <w:t xml:space="preserve">Demonstrates that the </w:t>
            </w:r>
            <w:proofErr w:type="spellStart"/>
            <w:r w:rsidRPr="007B6869">
              <w:rPr>
                <w:rFonts w:eastAsia="Calibri" w:cs="Arial"/>
                <w:szCs w:val="22"/>
              </w:rPr>
              <w:t>organisation</w:t>
            </w:r>
            <w:proofErr w:type="spellEnd"/>
            <w:r w:rsidRPr="007B6869">
              <w:rPr>
                <w:rFonts w:eastAsia="Calibri" w:cs="Arial"/>
                <w:szCs w:val="22"/>
              </w:rPr>
              <w:t xml:space="preserve"> will arrange and deliver services in a reliable way and the service user knows what will happen and when.</w:t>
            </w:r>
          </w:p>
        </w:tc>
        <w:tc>
          <w:tcPr>
            <w:tcW w:w="2126" w:type="dxa"/>
          </w:tcPr>
          <w:p w:rsidR="00411CDA" w:rsidRPr="007B6869" w:rsidRDefault="00411CDA" w:rsidP="007B6869">
            <w:pPr>
              <w:pStyle w:val="Style0"/>
              <w:ind w:right="-286"/>
              <w:rPr>
                <w:rFonts w:cs="Arial"/>
                <w:szCs w:val="22"/>
                <w:lang w:val="en-GB"/>
              </w:rPr>
            </w:pPr>
            <w:r w:rsidRPr="007B6869">
              <w:rPr>
                <w:rFonts w:cs="Arial"/>
                <w:szCs w:val="22"/>
                <w:lang w:val="en-GB"/>
              </w:rPr>
              <w:t>25%</w:t>
            </w:r>
          </w:p>
          <w:p w:rsidR="00411CDA" w:rsidRPr="007B6869" w:rsidRDefault="00411CDA" w:rsidP="007B6869">
            <w:pPr>
              <w:pStyle w:val="Style0"/>
              <w:ind w:right="-286"/>
              <w:rPr>
                <w:rFonts w:cs="Arial"/>
                <w:szCs w:val="22"/>
                <w:lang w:val="en-GB"/>
              </w:rPr>
            </w:pPr>
          </w:p>
        </w:tc>
      </w:tr>
      <w:tr w:rsidR="00411CDA" w:rsidRPr="00761E03" w:rsidTr="007B6869">
        <w:trPr>
          <w:trHeight w:val="884"/>
        </w:trPr>
        <w:tc>
          <w:tcPr>
            <w:tcW w:w="1986" w:type="dxa"/>
            <w:vMerge/>
          </w:tcPr>
          <w:p w:rsidR="00411CDA" w:rsidRPr="007B6869" w:rsidRDefault="00411CDA" w:rsidP="007B6869">
            <w:pPr>
              <w:pStyle w:val="Style0"/>
              <w:ind w:right="-286"/>
              <w:rPr>
                <w:rFonts w:cs="Arial"/>
                <w:szCs w:val="22"/>
                <w:lang w:val="en-GB"/>
              </w:rPr>
            </w:pPr>
          </w:p>
        </w:tc>
        <w:tc>
          <w:tcPr>
            <w:tcW w:w="1559" w:type="dxa"/>
            <w:vMerge/>
          </w:tcPr>
          <w:p w:rsidR="00411CDA" w:rsidRPr="007B6869" w:rsidRDefault="00411CDA" w:rsidP="007B6869">
            <w:pPr>
              <w:pStyle w:val="Style0"/>
              <w:ind w:right="-286"/>
              <w:rPr>
                <w:rFonts w:cs="Arial"/>
                <w:szCs w:val="22"/>
                <w:lang w:val="en-GB"/>
              </w:rPr>
            </w:pPr>
          </w:p>
        </w:tc>
        <w:tc>
          <w:tcPr>
            <w:tcW w:w="2551" w:type="dxa"/>
            <w:vMerge/>
          </w:tcPr>
          <w:p w:rsidR="00411CDA" w:rsidRPr="007B6869" w:rsidRDefault="00411CDA" w:rsidP="007B6869">
            <w:pPr>
              <w:ind w:right="-286"/>
              <w:rPr>
                <w:rFonts w:ascii="Arial" w:hAnsi="Arial" w:cs="Arial"/>
                <w:sz w:val="22"/>
                <w:szCs w:val="22"/>
              </w:rPr>
            </w:pPr>
          </w:p>
        </w:tc>
        <w:tc>
          <w:tcPr>
            <w:tcW w:w="5245" w:type="dxa"/>
          </w:tcPr>
          <w:p w:rsidR="00411CDA" w:rsidRPr="007B6869" w:rsidRDefault="00411CDA" w:rsidP="007B6869">
            <w:pPr>
              <w:pStyle w:val="Style0"/>
              <w:numPr>
                <w:ilvl w:val="2"/>
                <w:numId w:val="50"/>
              </w:numPr>
              <w:ind w:right="4"/>
              <w:rPr>
                <w:rFonts w:cs="Arial"/>
                <w:szCs w:val="22"/>
              </w:rPr>
            </w:pPr>
            <w:r w:rsidRPr="007B6869">
              <w:rPr>
                <w:rFonts w:eastAsia="Calibri" w:cs="Arial"/>
                <w:szCs w:val="22"/>
              </w:rPr>
              <w:t xml:space="preserve">Demonstrates that the </w:t>
            </w:r>
            <w:proofErr w:type="spellStart"/>
            <w:r w:rsidRPr="007B6869">
              <w:rPr>
                <w:rFonts w:eastAsia="Calibri" w:cs="Arial"/>
                <w:szCs w:val="22"/>
              </w:rPr>
              <w:t>organisation</w:t>
            </w:r>
            <w:proofErr w:type="spellEnd"/>
            <w:r w:rsidRPr="007B6869">
              <w:rPr>
                <w:rFonts w:eastAsia="Calibri" w:cs="Arial"/>
                <w:szCs w:val="22"/>
              </w:rPr>
              <w:t xml:space="preserve"> arranges and delivers services in a predictable way so the service user knows what will happen, when and with whom.</w:t>
            </w:r>
          </w:p>
        </w:tc>
        <w:tc>
          <w:tcPr>
            <w:tcW w:w="2126" w:type="dxa"/>
          </w:tcPr>
          <w:p w:rsidR="00411CDA" w:rsidRPr="007B6869" w:rsidRDefault="00411CDA" w:rsidP="007B6869">
            <w:pPr>
              <w:pStyle w:val="Style0"/>
              <w:ind w:right="-286"/>
              <w:rPr>
                <w:rFonts w:cs="Arial"/>
                <w:szCs w:val="22"/>
                <w:lang w:val="en-GB"/>
              </w:rPr>
            </w:pPr>
            <w:r w:rsidRPr="007B6869">
              <w:rPr>
                <w:rFonts w:cs="Arial"/>
                <w:szCs w:val="22"/>
                <w:lang w:val="en-GB"/>
              </w:rPr>
              <w:t>25%</w:t>
            </w:r>
          </w:p>
        </w:tc>
      </w:tr>
      <w:tr w:rsidR="00411CDA" w:rsidRPr="00761E03" w:rsidTr="007B6869">
        <w:trPr>
          <w:trHeight w:val="705"/>
        </w:trPr>
        <w:tc>
          <w:tcPr>
            <w:tcW w:w="1986" w:type="dxa"/>
            <w:vMerge/>
            <w:tcBorders>
              <w:bottom w:val="single" w:sz="4" w:space="0" w:color="auto"/>
            </w:tcBorders>
          </w:tcPr>
          <w:p w:rsidR="00411CDA" w:rsidRPr="007B6869" w:rsidRDefault="00411CDA" w:rsidP="007B6869">
            <w:pPr>
              <w:pStyle w:val="Style0"/>
              <w:ind w:right="-286"/>
              <w:rPr>
                <w:rFonts w:cs="Arial"/>
                <w:szCs w:val="22"/>
                <w:lang w:val="en-GB"/>
              </w:rPr>
            </w:pPr>
          </w:p>
        </w:tc>
        <w:tc>
          <w:tcPr>
            <w:tcW w:w="1559" w:type="dxa"/>
            <w:vMerge/>
            <w:tcBorders>
              <w:bottom w:val="single" w:sz="4" w:space="0" w:color="auto"/>
            </w:tcBorders>
          </w:tcPr>
          <w:p w:rsidR="00411CDA" w:rsidRPr="007B6869" w:rsidRDefault="00411CDA" w:rsidP="007B6869">
            <w:pPr>
              <w:pStyle w:val="Style0"/>
              <w:ind w:right="-286"/>
              <w:rPr>
                <w:rFonts w:cs="Arial"/>
                <w:szCs w:val="22"/>
                <w:lang w:val="en-GB"/>
              </w:rPr>
            </w:pPr>
          </w:p>
        </w:tc>
        <w:tc>
          <w:tcPr>
            <w:tcW w:w="2551" w:type="dxa"/>
            <w:vMerge/>
            <w:tcBorders>
              <w:bottom w:val="single" w:sz="4" w:space="0" w:color="auto"/>
            </w:tcBorders>
          </w:tcPr>
          <w:p w:rsidR="00411CDA" w:rsidRPr="007B6869" w:rsidRDefault="00411CDA" w:rsidP="007B6869">
            <w:pPr>
              <w:ind w:right="-286"/>
              <w:rPr>
                <w:rFonts w:ascii="Arial" w:hAnsi="Arial" w:cs="Arial"/>
                <w:sz w:val="22"/>
                <w:szCs w:val="22"/>
              </w:rPr>
            </w:pPr>
          </w:p>
        </w:tc>
        <w:tc>
          <w:tcPr>
            <w:tcW w:w="5245" w:type="dxa"/>
            <w:tcBorders>
              <w:bottom w:val="single" w:sz="4" w:space="0" w:color="auto"/>
            </w:tcBorders>
          </w:tcPr>
          <w:p w:rsidR="00411CDA" w:rsidRPr="007B6869" w:rsidRDefault="00411CDA" w:rsidP="007B6869">
            <w:pPr>
              <w:pStyle w:val="Style0"/>
              <w:numPr>
                <w:ilvl w:val="2"/>
                <w:numId w:val="50"/>
              </w:numPr>
              <w:tabs>
                <w:tab w:val="left" w:pos="4145"/>
              </w:tabs>
              <w:ind w:right="4"/>
              <w:rPr>
                <w:rFonts w:cs="Arial"/>
                <w:szCs w:val="22"/>
              </w:rPr>
            </w:pPr>
            <w:r w:rsidRPr="007B6869">
              <w:rPr>
                <w:rFonts w:eastAsia="Calibri" w:cs="Arial"/>
                <w:szCs w:val="22"/>
              </w:rPr>
              <w:t xml:space="preserve">Demonstrates how the </w:t>
            </w:r>
            <w:proofErr w:type="spellStart"/>
            <w:r w:rsidRPr="007B6869">
              <w:rPr>
                <w:rFonts w:eastAsia="Calibri" w:cs="Arial"/>
                <w:szCs w:val="22"/>
              </w:rPr>
              <w:t>organisation</w:t>
            </w:r>
            <w:proofErr w:type="spellEnd"/>
            <w:r w:rsidRPr="007B6869">
              <w:rPr>
                <w:rFonts w:eastAsia="Calibri" w:cs="Arial"/>
                <w:szCs w:val="22"/>
              </w:rPr>
              <w:t xml:space="preserve"> will work in partnership with Bristol City Council and the other Main Providers.</w:t>
            </w:r>
          </w:p>
        </w:tc>
        <w:tc>
          <w:tcPr>
            <w:tcW w:w="2126" w:type="dxa"/>
            <w:tcBorders>
              <w:bottom w:val="single" w:sz="4" w:space="0" w:color="auto"/>
            </w:tcBorders>
          </w:tcPr>
          <w:p w:rsidR="00411CDA" w:rsidRPr="007B6869" w:rsidRDefault="00411CDA" w:rsidP="007B6869">
            <w:pPr>
              <w:pStyle w:val="Style0"/>
              <w:ind w:right="-286"/>
              <w:rPr>
                <w:rFonts w:cs="Arial"/>
                <w:szCs w:val="22"/>
                <w:lang w:val="en-GB"/>
              </w:rPr>
            </w:pPr>
            <w:r w:rsidRPr="007B6869">
              <w:rPr>
                <w:rFonts w:cs="Arial"/>
                <w:szCs w:val="22"/>
                <w:lang w:val="en-GB"/>
              </w:rPr>
              <w:t>25%</w:t>
            </w:r>
          </w:p>
          <w:p w:rsidR="00411CDA" w:rsidRPr="007B6869" w:rsidRDefault="00411CDA" w:rsidP="007B6869">
            <w:pPr>
              <w:pStyle w:val="Style0"/>
              <w:ind w:right="-286"/>
              <w:rPr>
                <w:rFonts w:cs="Arial"/>
                <w:szCs w:val="22"/>
                <w:lang w:val="en-GB"/>
              </w:rPr>
            </w:pPr>
          </w:p>
        </w:tc>
      </w:tr>
      <w:tr w:rsidR="007B6869" w:rsidRPr="00761E03" w:rsidTr="007B6869">
        <w:tc>
          <w:tcPr>
            <w:tcW w:w="13467" w:type="dxa"/>
            <w:gridSpan w:val="5"/>
            <w:shd w:val="clear" w:color="auto" w:fill="C6D9F1" w:themeFill="text2" w:themeFillTint="33"/>
          </w:tcPr>
          <w:p w:rsidR="007B6869" w:rsidRPr="007B6869" w:rsidRDefault="007B6869" w:rsidP="007B6869">
            <w:pPr>
              <w:pStyle w:val="Style0"/>
              <w:ind w:right="-286"/>
              <w:rPr>
                <w:rFonts w:cs="Arial"/>
                <w:szCs w:val="22"/>
                <w:lang w:val="en-GB"/>
              </w:rPr>
            </w:pPr>
          </w:p>
        </w:tc>
      </w:tr>
      <w:tr w:rsidR="00411CDA" w:rsidRPr="00761E03" w:rsidTr="007B6869">
        <w:tc>
          <w:tcPr>
            <w:tcW w:w="1986" w:type="dxa"/>
            <w:vMerge w:val="restart"/>
          </w:tcPr>
          <w:p w:rsidR="00411CDA" w:rsidRPr="007B6869" w:rsidRDefault="00411CDA" w:rsidP="007B6869">
            <w:pPr>
              <w:pStyle w:val="Style0"/>
              <w:ind w:right="-286"/>
              <w:rPr>
                <w:rFonts w:cs="Arial"/>
                <w:color w:val="FF0000"/>
                <w:szCs w:val="22"/>
                <w:lang w:val="en-GB"/>
              </w:rPr>
            </w:pPr>
            <w:r w:rsidRPr="007B6869">
              <w:rPr>
                <w:rFonts w:cs="Arial"/>
                <w:szCs w:val="22"/>
                <w:lang w:val="en-GB"/>
              </w:rPr>
              <w:t>Workforce and Employment</w:t>
            </w:r>
          </w:p>
        </w:tc>
        <w:tc>
          <w:tcPr>
            <w:tcW w:w="1559" w:type="dxa"/>
            <w:vMerge w:val="restart"/>
          </w:tcPr>
          <w:p w:rsidR="00411CDA" w:rsidRPr="007B6869" w:rsidRDefault="00411CDA" w:rsidP="007B6869">
            <w:pPr>
              <w:pStyle w:val="Style0"/>
              <w:ind w:right="-286"/>
              <w:rPr>
                <w:rFonts w:cs="Arial"/>
                <w:color w:val="FF0000"/>
                <w:szCs w:val="22"/>
                <w:lang w:val="en-GB"/>
              </w:rPr>
            </w:pPr>
            <w:r w:rsidRPr="007B6869">
              <w:rPr>
                <w:rFonts w:cs="Arial"/>
                <w:szCs w:val="22"/>
                <w:lang w:val="en-GB"/>
              </w:rPr>
              <w:t>10%</w:t>
            </w:r>
          </w:p>
        </w:tc>
        <w:tc>
          <w:tcPr>
            <w:tcW w:w="2551" w:type="dxa"/>
            <w:vMerge w:val="restart"/>
          </w:tcPr>
          <w:p w:rsidR="007B6869" w:rsidRPr="007B6869" w:rsidRDefault="00411CDA" w:rsidP="007B6869">
            <w:pPr>
              <w:pStyle w:val="Style0"/>
              <w:numPr>
                <w:ilvl w:val="2"/>
                <w:numId w:val="51"/>
              </w:numPr>
              <w:tabs>
                <w:tab w:val="left" w:pos="269"/>
              </w:tabs>
              <w:ind w:right="175"/>
              <w:rPr>
                <w:rFonts w:cs="Arial"/>
                <w:szCs w:val="22"/>
                <w:lang w:val="en-GB"/>
              </w:rPr>
            </w:pPr>
            <w:r w:rsidRPr="007B6869">
              <w:rPr>
                <w:rFonts w:cs="Arial"/>
                <w:szCs w:val="22"/>
                <w:lang w:val="en-GB"/>
              </w:rPr>
              <w:t xml:space="preserve">Describe how your organisation will ensure you have the right number of care staff, with the right </w:t>
            </w:r>
            <w:r w:rsidRPr="007B6869">
              <w:rPr>
                <w:rFonts w:cs="Arial"/>
                <w:szCs w:val="22"/>
                <w:lang w:val="en-GB"/>
              </w:rPr>
              <w:lastRenderedPageBreak/>
              <w:t>level of skills, knowledge and training.</w:t>
            </w:r>
          </w:p>
          <w:p w:rsidR="007B6869" w:rsidRPr="007B6869" w:rsidRDefault="007B6869" w:rsidP="007B6869">
            <w:pPr>
              <w:pStyle w:val="Style0"/>
              <w:tabs>
                <w:tab w:val="left" w:pos="269"/>
              </w:tabs>
              <w:ind w:right="175"/>
              <w:rPr>
                <w:rFonts w:cs="Arial"/>
                <w:szCs w:val="22"/>
                <w:lang w:val="en-GB"/>
              </w:rPr>
            </w:pPr>
          </w:p>
          <w:p w:rsidR="00411CDA" w:rsidRPr="007B6869" w:rsidRDefault="00411CDA" w:rsidP="007B6869">
            <w:pPr>
              <w:pStyle w:val="Style0"/>
              <w:tabs>
                <w:tab w:val="left" w:pos="269"/>
              </w:tabs>
              <w:ind w:right="175"/>
              <w:rPr>
                <w:rFonts w:cs="Arial"/>
                <w:szCs w:val="22"/>
                <w:lang w:val="en-GB"/>
              </w:rPr>
            </w:pPr>
            <w:r w:rsidRPr="007B6869">
              <w:rPr>
                <w:rFonts w:cs="Arial"/>
                <w:szCs w:val="22"/>
                <w:lang w:val="en-GB"/>
              </w:rPr>
              <w:t>(Word count: 1000 words)</w:t>
            </w:r>
          </w:p>
          <w:p w:rsidR="00411CDA" w:rsidRPr="007B6869" w:rsidRDefault="00411CDA" w:rsidP="007B6869">
            <w:pPr>
              <w:pStyle w:val="Style0"/>
              <w:tabs>
                <w:tab w:val="left" w:pos="318"/>
              </w:tabs>
              <w:ind w:right="175"/>
              <w:rPr>
                <w:rFonts w:cs="Arial"/>
                <w:color w:val="FF0000"/>
                <w:szCs w:val="22"/>
                <w:lang w:val="en-GB"/>
              </w:rPr>
            </w:pPr>
          </w:p>
          <w:p w:rsidR="00411CDA" w:rsidRPr="007B6869" w:rsidRDefault="00411CDA" w:rsidP="007B6869">
            <w:pPr>
              <w:pStyle w:val="Style0"/>
              <w:tabs>
                <w:tab w:val="left" w:pos="269"/>
              </w:tabs>
              <w:ind w:right="-286"/>
              <w:rPr>
                <w:rFonts w:cs="Arial"/>
                <w:color w:val="FF0000"/>
                <w:szCs w:val="22"/>
                <w:lang w:val="en-GB"/>
              </w:rPr>
            </w:pPr>
          </w:p>
        </w:tc>
        <w:tc>
          <w:tcPr>
            <w:tcW w:w="5245" w:type="dxa"/>
          </w:tcPr>
          <w:p w:rsidR="00411CDA" w:rsidRPr="007B6869" w:rsidRDefault="00411CDA" w:rsidP="007B6869">
            <w:pPr>
              <w:pStyle w:val="Style0"/>
              <w:tabs>
                <w:tab w:val="left" w:pos="4287"/>
              </w:tabs>
              <w:ind w:left="601" w:right="146" w:hanging="601"/>
              <w:rPr>
                <w:rFonts w:cs="Arial"/>
                <w:szCs w:val="22"/>
                <w:lang w:val="en-GB"/>
              </w:rPr>
            </w:pPr>
            <w:r w:rsidRPr="007B6869">
              <w:rPr>
                <w:rFonts w:eastAsia="Calibri" w:cs="Arial"/>
                <w:szCs w:val="22"/>
              </w:rPr>
              <w:lastRenderedPageBreak/>
              <w:t xml:space="preserve">4.1.2 Demonstrates how the </w:t>
            </w:r>
            <w:proofErr w:type="spellStart"/>
            <w:r w:rsidRPr="007B6869">
              <w:rPr>
                <w:rFonts w:eastAsia="Calibri" w:cs="Arial"/>
                <w:szCs w:val="22"/>
              </w:rPr>
              <w:t>organisation</w:t>
            </w:r>
            <w:proofErr w:type="spellEnd"/>
            <w:r w:rsidRPr="007B6869">
              <w:rPr>
                <w:rFonts w:eastAsia="Calibri" w:cs="Arial"/>
                <w:szCs w:val="22"/>
              </w:rPr>
              <w:t xml:space="preserve"> recruits and retains staff to ensure it has the right number of staff to deliver care.</w:t>
            </w:r>
          </w:p>
        </w:tc>
        <w:tc>
          <w:tcPr>
            <w:tcW w:w="2126" w:type="dxa"/>
          </w:tcPr>
          <w:p w:rsidR="00411CDA" w:rsidRPr="007B6869" w:rsidRDefault="00411CDA" w:rsidP="007B6869">
            <w:pPr>
              <w:pStyle w:val="Style0"/>
              <w:ind w:right="-286"/>
              <w:rPr>
                <w:rFonts w:cs="Arial"/>
                <w:szCs w:val="22"/>
                <w:lang w:val="en-GB"/>
              </w:rPr>
            </w:pPr>
            <w:r w:rsidRPr="007B6869">
              <w:rPr>
                <w:rFonts w:cs="Arial"/>
                <w:szCs w:val="22"/>
                <w:lang w:val="en-GB"/>
              </w:rPr>
              <w:t>25%</w:t>
            </w:r>
          </w:p>
        </w:tc>
      </w:tr>
      <w:tr w:rsidR="00411CDA" w:rsidRPr="00761E03" w:rsidTr="007B6869">
        <w:tc>
          <w:tcPr>
            <w:tcW w:w="1986" w:type="dxa"/>
            <w:vMerge/>
          </w:tcPr>
          <w:p w:rsidR="00411CDA" w:rsidRPr="007B6869" w:rsidRDefault="00411CDA" w:rsidP="007B6869">
            <w:pPr>
              <w:pStyle w:val="Style0"/>
              <w:ind w:right="-286"/>
              <w:rPr>
                <w:rFonts w:cs="Arial"/>
                <w:color w:val="FF0000"/>
                <w:szCs w:val="22"/>
                <w:lang w:val="en-GB"/>
              </w:rPr>
            </w:pPr>
          </w:p>
        </w:tc>
        <w:tc>
          <w:tcPr>
            <w:tcW w:w="1559" w:type="dxa"/>
            <w:vMerge/>
          </w:tcPr>
          <w:p w:rsidR="00411CDA" w:rsidRPr="007B6869" w:rsidRDefault="00411CDA" w:rsidP="007B6869">
            <w:pPr>
              <w:pStyle w:val="Style0"/>
              <w:ind w:right="-286"/>
              <w:rPr>
                <w:rFonts w:cs="Arial"/>
                <w:color w:val="FF0000"/>
                <w:szCs w:val="22"/>
                <w:lang w:val="en-GB"/>
              </w:rPr>
            </w:pPr>
          </w:p>
        </w:tc>
        <w:tc>
          <w:tcPr>
            <w:tcW w:w="2551" w:type="dxa"/>
            <w:vMerge/>
          </w:tcPr>
          <w:p w:rsidR="00411CDA" w:rsidRPr="007B6869" w:rsidRDefault="00411CDA" w:rsidP="007B6869">
            <w:pPr>
              <w:pStyle w:val="Style0"/>
              <w:ind w:right="-286"/>
              <w:rPr>
                <w:rFonts w:cs="Arial"/>
                <w:color w:val="FF0000"/>
                <w:szCs w:val="22"/>
                <w:lang w:val="en-GB"/>
              </w:rPr>
            </w:pPr>
          </w:p>
        </w:tc>
        <w:tc>
          <w:tcPr>
            <w:tcW w:w="5245" w:type="dxa"/>
          </w:tcPr>
          <w:p w:rsidR="00411CDA" w:rsidRPr="007B6869" w:rsidRDefault="00411CDA" w:rsidP="007B6869">
            <w:pPr>
              <w:pStyle w:val="Style0"/>
              <w:numPr>
                <w:ilvl w:val="2"/>
                <w:numId w:val="52"/>
              </w:numPr>
              <w:tabs>
                <w:tab w:val="left" w:pos="4287"/>
              </w:tabs>
              <w:ind w:right="146"/>
              <w:rPr>
                <w:rFonts w:cs="Arial"/>
                <w:szCs w:val="22"/>
                <w:lang w:val="en-GB"/>
              </w:rPr>
            </w:pPr>
            <w:r w:rsidRPr="007B6869">
              <w:rPr>
                <w:rFonts w:eastAsia="Calibri" w:cs="Arial"/>
                <w:szCs w:val="22"/>
              </w:rPr>
              <w:t xml:space="preserve">Provides evidence of how your </w:t>
            </w:r>
            <w:proofErr w:type="spellStart"/>
            <w:r w:rsidRPr="007B6869">
              <w:rPr>
                <w:rFonts w:eastAsia="Calibri" w:cs="Arial"/>
                <w:szCs w:val="22"/>
              </w:rPr>
              <w:t>organisation</w:t>
            </w:r>
            <w:proofErr w:type="spellEnd"/>
            <w:r w:rsidRPr="007B6869">
              <w:rPr>
                <w:rFonts w:eastAsia="Calibri" w:cs="Arial"/>
                <w:szCs w:val="22"/>
              </w:rPr>
              <w:t xml:space="preserve"> rewards </w:t>
            </w:r>
            <w:proofErr w:type="gramStart"/>
            <w:r w:rsidRPr="007B6869">
              <w:rPr>
                <w:rFonts w:eastAsia="Calibri" w:cs="Arial"/>
                <w:szCs w:val="22"/>
              </w:rPr>
              <w:t>staff, giving specific examples of the terms, conditions and rewards that you believe improve</w:t>
            </w:r>
            <w:proofErr w:type="gramEnd"/>
            <w:r w:rsidRPr="007B6869">
              <w:rPr>
                <w:rFonts w:eastAsia="Calibri" w:cs="Arial"/>
                <w:szCs w:val="22"/>
              </w:rPr>
              <w:t xml:space="preserve"> staff retention.</w:t>
            </w:r>
          </w:p>
        </w:tc>
        <w:tc>
          <w:tcPr>
            <w:tcW w:w="2126" w:type="dxa"/>
          </w:tcPr>
          <w:p w:rsidR="00411CDA" w:rsidRPr="007B6869" w:rsidRDefault="00411CDA" w:rsidP="007B6869">
            <w:pPr>
              <w:pStyle w:val="Style0"/>
              <w:ind w:right="-286"/>
              <w:rPr>
                <w:rFonts w:cs="Arial"/>
                <w:szCs w:val="22"/>
                <w:lang w:val="en-GB"/>
              </w:rPr>
            </w:pPr>
            <w:r w:rsidRPr="007B6869">
              <w:rPr>
                <w:rFonts w:cs="Arial"/>
                <w:szCs w:val="22"/>
                <w:lang w:val="en-GB"/>
              </w:rPr>
              <w:t>25%</w:t>
            </w:r>
          </w:p>
        </w:tc>
      </w:tr>
      <w:tr w:rsidR="00411CDA" w:rsidRPr="00761E03" w:rsidTr="007B6869">
        <w:trPr>
          <w:trHeight w:val="900"/>
        </w:trPr>
        <w:tc>
          <w:tcPr>
            <w:tcW w:w="1986" w:type="dxa"/>
            <w:vMerge/>
            <w:tcBorders>
              <w:bottom w:val="single" w:sz="4" w:space="0" w:color="auto"/>
            </w:tcBorders>
          </w:tcPr>
          <w:p w:rsidR="00411CDA" w:rsidRPr="007B6869" w:rsidRDefault="00411CDA" w:rsidP="007B6869">
            <w:pPr>
              <w:pStyle w:val="Style0"/>
              <w:ind w:right="-286"/>
              <w:rPr>
                <w:rFonts w:cs="Arial"/>
                <w:color w:val="FF0000"/>
                <w:szCs w:val="22"/>
                <w:lang w:val="en-GB"/>
              </w:rPr>
            </w:pPr>
          </w:p>
        </w:tc>
        <w:tc>
          <w:tcPr>
            <w:tcW w:w="1559" w:type="dxa"/>
            <w:vMerge/>
            <w:tcBorders>
              <w:bottom w:val="single" w:sz="4" w:space="0" w:color="auto"/>
            </w:tcBorders>
          </w:tcPr>
          <w:p w:rsidR="00411CDA" w:rsidRPr="007B6869" w:rsidRDefault="00411CDA" w:rsidP="007B6869">
            <w:pPr>
              <w:pStyle w:val="Style0"/>
              <w:ind w:right="-286"/>
              <w:rPr>
                <w:rFonts w:cs="Arial"/>
                <w:color w:val="FF0000"/>
                <w:szCs w:val="22"/>
                <w:lang w:val="en-GB"/>
              </w:rPr>
            </w:pPr>
          </w:p>
        </w:tc>
        <w:tc>
          <w:tcPr>
            <w:tcW w:w="2551" w:type="dxa"/>
            <w:vMerge/>
            <w:tcBorders>
              <w:bottom w:val="single" w:sz="4" w:space="0" w:color="auto"/>
            </w:tcBorders>
          </w:tcPr>
          <w:p w:rsidR="00411CDA" w:rsidRPr="007B6869" w:rsidRDefault="00411CDA" w:rsidP="007B6869">
            <w:pPr>
              <w:pStyle w:val="Style0"/>
              <w:ind w:right="-286"/>
              <w:rPr>
                <w:rFonts w:cs="Arial"/>
                <w:color w:val="FF0000"/>
                <w:szCs w:val="22"/>
                <w:lang w:val="en-GB"/>
              </w:rPr>
            </w:pPr>
          </w:p>
        </w:tc>
        <w:tc>
          <w:tcPr>
            <w:tcW w:w="5245" w:type="dxa"/>
            <w:tcBorders>
              <w:bottom w:val="single" w:sz="4" w:space="0" w:color="auto"/>
            </w:tcBorders>
          </w:tcPr>
          <w:p w:rsidR="00411CDA" w:rsidRPr="007B6869" w:rsidRDefault="00411CDA" w:rsidP="007B6869">
            <w:pPr>
              <w:pStyle w:val="Style0"/>
              <w:numPr>
                <w:ilvl w:val="2"/>
                <w:numId w:val="52"/>
              </w:numPr>
              <w:tabs>
                <w:tab w:val="left" w:pos="4287"/>
              </w:tabs>
              <w:ind w:left="601" w:right="146" w:hanging="601"/>
              <w:rPr>
                <w:rFonts w:eastAsia="Calibri" w:cs="Arial"/>
                <w:szCs w:val="22"/>
              </w:rPr>
            </w:pPr>
            <w:r w:rsidRPr="007B6869">
              <w:rPr>
                <w:rFonts w:eastAsia="Calibri" w:cs="Arial"/>
                <w:szCs w:val="22"/>
              </w:rPr>
              <w:t xml:space="preserve">Demonstrate how the </w:t>
            </w:r>
            <w:proofErr w:type="spellStart"/>
            <w:r w:rsidRPr="007B6869">
              <w:rPr>
                <w:rFonts w:eastAsia="Calibri" w:cs="Arial"/>
                <w:szCs w:val="22"/>
              </w:rPr>
              <w:t>organisation</w:t>
            </w:r>
            <w:proofErr w:type="spellEnd"/>
            <w:r w:rsidRPr="007B6869">
              <w:rPr>
                <w:rFonts w:eastAsia="Calibri" w:cs="Arial"/>
                <w:szCs w:val="22"/>
              </w:rPr>
              <w:t xml:space="preserve"> ensures care staff, have the right skills knowledge and experience, giving specific examples of the actions the </w:t>
            </w:r>
            <w:proofErr w:type="spellStart"/>
            <w:r w:rsidRPr="007B6869">
              <w:rPr>
                <w:rFonts w:eastAsia="Calibri" w:cs="Arial"/>
                <w:szCs w:val="22"/>
              </w:rPr>
              <w:t>organisation</w:t>
            </w:r>
            <w:proofErr w:type="spellEnd"/>
            <w:r w:rsidRPr="007B6869">
              <w:rPr>
                <w:rFonts w:eastAsia="Calibri" w:cs="Arial"/>
                <w:szCs w:val="22"/>
              </w:rPr>
              <w:t xml:space="preserve"> takes to ensure this.</w:t>
            </w:r>
          </w:p>
        </w:tc>
        <w:tc>
          <w:tcPr>
            <w:tcW w:w="2126" w:type="dxa"/>
            <w:tcBorders>
              <w:bottom w:val="single" w:sz="4" w:space="0" w:color="auto"/>
            </w:tcBorders>
          </w:tcPr>
          <w:p w:rsidR="00411CDA" w:rsidRPr="007B6869" w:rsidRDefault="00411CDA" w:rsidP="007B6869">
            <w:pPr>
              <w:pStyle w:val="Style0"/>
              <w:ind w:right="-286"/>
              <w:rPr>
                <w:rFonts w:cs="Arial"/>
                <w:szCs w:val="22"/>
                <w:lang w:val="en-GB"/>
              </w:rPr>
            </w:pPr>
            <w:r w:rsidRPr="007B6869">
              <w:rPr>
                <w:rFonts w:cs="Arial"/>
                <w:szCs w:val="22"/>
                <w:lang w:val="en-GB"/>
              </w:rPr>
              <w:t>25%</w:t>
            </w:r>
          </w:p>
        </w:tc>
      </w:tr>
      <w:tr w:rsidR="00411CDA" w:rsidRPr="00761E03" w:rsidTr="007B6869">
        <w:tc>
          <w:tcPr>
            <w:tcW w:w="1986" w:type="dxa"/>
            <w:vMerge/>
            <w:tcBorders>
              <w:bottom w:val="single" w:sz="4" w:space="0" w:color="auto"/>
            </w:tcBorders>
          </w:tcPr>
          <w:p w:rsidR="00411CDA" w:rsidRPr="007B6869" w:rsidRDefault="00411CDA" w:rsidP="007B6869">
            <w:pPr>
              <w:pStyle w:val="Style0"/>
              <w:ind w:right="-286"/>
              <w:rPr>
                <w:rFonts w:cs="Arial"/>
                <w:color w:val="FF0000"/>
                <w:szCs w:val="22"/>
                <w:lang w:val="en-GB"/>
              </w:rPr>
            </w:pPr>
          </w:p>
        </w:tc>
        <w:tc>
          <w:tcPr>
            <w:tcW w:w="1559" w:type="dxa"/>
            <w:vMerge/>
            <w:tcBorders>
              <w:bottom w:val="single" w:sz="4" w:space="0" w:color="auto"/>
            </w:tcBorders>
          </w:tcPr>
          <w:p w:rsidR="00411CDA" w:rsidRPr="007B6869" w:rsidRDefault="00411CDA" w:rsidP="007B6869">
            <w:pPr>
              <w:pStyle w:val="Style0"/>
              <w:ind w:right="-286"/>
              <w:rPr>
                <w:rFonts w:cs="Arial"/>
                <w:color w:val="FF0000"/>
                <w:szCs w:val="22"/>
                <w:lang w:val="en-GB"/>
              </w:rPr>
            </w:pPr>
          </w:p>
        </w:tc>
        <w:tc>
          <w:tcPr>
            <w:tcW w:w="2551" w:type="dxa"/>
            <w:vMerge/>
            <w:tcBorders>
              <w:bottom w:val="single" w:sz="4" w:space="0" w:color="auto"/>
            </w:tcBorders>
          </w:tcPr>
          <w:p w:rsidR="00411CDA" w:rsidRPr="007B6869" w:rsidRDefault="00411CDA" w:rsidP="007B6869">
            <w:pPr>
              <w:pStyle w:val="Style0"/>
              <w:ind w:right="-286"/>
              <w:rPr>
                <w:rFonts w:cs="Arial"/>
                <w:color w:val="FF0000"/>
                <w:szCs w:val="22"/>
                <w:lang w:val="en-GB"/>
              </w:rPr>
            </w:pPr>
          </w:p>
        </w:tc>
        <w:tc>
          <w:tcPr>
            <w:tcW w:w="5245" w:type="dxa"/>
            <w:tcBorders>
              <w:bottom w:val="single" w:sz="4" w:space="0" w:color="auto"/>
            </w:tcBorders>
          </w:tcPr>
          <w:p w:rsidR="00411CDA" w:rsidRPr="007B6869" w:rsidRDefault="00411CDA" w:rsidP="007B6869">
            <w:pPr>
              <w:pStyle w:val="Style0"/>
              <w:numPr>
                <w:ilvl w:val="2"/>
                <w:numId w:val="52"/>
              </w:numPr>
              <w:tabs>
                <w:tab w:val="left" w:pos="4287"/>
              </w:tabs>
              <w:ind w:left="601" w:right="146" w:hanging="601"/>
              <w:rPr>
                <w:rFonts w:cs="Arial"/>
                <w:szCs w:val="22"/>
                <w:lang w:val="en-GB"/>
              </w:rPr>
            </w:pPr>
            <w:r w:rsidRPr="007B6869">
              <w:rPr>
                <w:rFonts w:eastAsia="Calibri" w:cs="Arial"/>
                <w:szCs w:val="22"/>
              </w:rPr>
              <w:t xml:space="preserve">Demonstrate how the </w:t>
            </w:r>
            <w:proofErr w:type="spellStart"/>
            <w:r w:rsidRPr="007B6869">
              <w:rPr>
                <w:rFonts w:eastAsia="Calibri" w:cs="Arial"/>
                <w:szCs w:val="22"/>
              </w:rPr>
              <w:t>organisation</w:t>
            </w:r>
            <w:proofErr w:type="spellEnd"/>
            <w:r w:rsidRPr="007B6869">
              <w:rPr>
                <w:rFonts w:eastAsia="Calibri" w:cs="Arial"/>
                <w:szCs w:val="22"/>
              </w:rPr>
              <w:t xml:space="preserve"> develops initiatives to entice staff into a career in care services, working closely with other </w:t>
            </w:r>
            <w:proofErr w:type="spellStart"/>
            <w:r w:rsidRPr="007B6869">
              <w:rPr>
                <w:rFonts w:eastAsia="Calibri" w:cs="Arial"/>
                <w:szCs w:val="22"/>
              </w:rPr>
              <w:t>organisation</w:t>
            </w:r>
            <w:proofErr w:type="spellEnd"/>
            <w:r w:rsidRPr="007B6869">
              <w:rPr>
                <w:rFonts w:eastAsia="Calibri" w:cs="Arial"/>
                <w:szCs w:val="22"/>
              </w:rPr>
              <w:t xml:space="preserve"> such as job </w:t>
            </w:r>
            <w:proofErr w:type="spellStart"/>
            <w:r w:rsidRPr="007B6869">
              <w:rPr>
                <w:rFonts w:eastAsia="Calibri" w:cs="Arial"/>
                <w:szCs w:val="22"/>
              </w:rPr>
              <w:t>centres</w:t>
            </w:r>
            <w:proofErr w:type="spellEnd"/>
            <w:r w:rsidRPr="007B6869">
              <w:rPr>
                <w:rFonts w:eastAsia="Calibri" w:cs="Arial"/>
                <w:szCs w:val="22"/>
              </w:rPr>
              <w:t xml:space="preserve"> and other </w:t>
            </w:r>
            <w:proofErr w:type="spellStart"/>
            <w:r w:rsidRPr="007B6869">
              <w:rPr>
                <w:rFonts w:eastAsia="Calibri" w:cs="Arial"/>
                <w:szCs w:val="22"/>
              </w:rPr>
              <w:t>organisations</w:t>
            </w:r>
            <w:proofErr w:type="spellEnd"/>
            <w:r w:rsidRPr="007B6869">
              <w:rPr>
                <w:rFonts w:eastAsia="Calibri" w:cs="Arial"/>
                <w:szCs w:val="22"/>
              </w:rPr>
              <w:t xml:space="preserve"> supporting people back into work.</w:t>
            </w:r>
          </w:p>
        </w:tc>
        <w:tc>
          <w:tcPr>
            <w:tcW w:w="2126" w:type="dxa"/>
            <w:tcBorders>
              <w:bottom w:val="single" w:sz="4" w:space="0" w:color="auto"/>
            </w:tcBorders>
          </w:tcPr>
          <w:p w:rsidR="00411CDA" w:rsidRPr="007B6869" w:rsidRDefault="00411CDA" w:rsidP="007B6869">
            <w:pPr>
              <w:pStyle w:val="Style0"/>
              <w:ind w:right="-286"/>
              <w:rPr>
                <w:rFonts w:cs="Arial"/>
                <w:szCs w:val="22"/>
                <w:lang w:val="en-GB"/>
              </w:rPr>
            </w:pPr>
            <w:r w:rsidRPr="007B6869">
              <w:rPr>
                <w:rFonts w:cs="Arial"/>
                <w:szCs w:val="22"/>
                <w:lang w:val="en-GB"/>
              </w:rPr>
              <w:t>25%</w:t>
            </w:r>
          </w:p>
          <w:p w:rsidR="00411CDA" w:rsidRPr="007B6869" w:rsidRDefault="00411CDA" w:rsidP="007B6869">
            <w:pPr>
              <w:pStyle w:val="Style0"/>
              <w:ind w:right="-286"/>
              <w:rPr>
                <w:rFonts w:cs="Arial"/>
                <w:szCs w:val="22"/>
                <w:lang w:val="en-GB"/>
              </w:rPr>
            </w:pPr>
          </w:p>
        </w:tc>
      </w:tr>
      <w:tr w:rsidR="007B6869" w:rsidRPr="00761E03" w:rsidTr="007B6869">
        <w:tc>
          <w:tcPr>
            <w:tcW w:w="13467" w:type="dxa"/>
            <w:gridSpan w:val="5"/>
            <w:shd w:val="clear" w:color="auto" w:fill="C6D9F1" w:themeFill="text2" w:themeFillTint="33"/>
          </w:tcPr>
          <w:p w:rsidR="007B6869" w:rsidRPr="007B6869" w:rsidRDefault="007B6869" w:rsidP="007B6869">
            <w:pPr>
              <w:ind w:right="-286"/>
              <w:rPr>
                <w:rFonts w:ascii="Arial" w:hAnsi="Arial" w:cs="Arial"/>
                <w:sz w:val="22"/>
                <w:szCs w:val="22"/>
              </w:rPr>
            </w:pPr>
          </w:p>
        </w:tc>
      </w:tr>
      <w:tr w:rsidR="00411CDA" w:rsidRPr="00761E03" w:rsidTr="007B6869">
        <w:tc>
          <w:tcPr>
            <w:tcW w:w="1986" w:type="dxa"/>
            <w:vMerge w:val="restart"/>
          </w:tcPr>
          <w:p w:rsidR="00411CDA" w:rsidRPr="007B6869" w:rsidRDefault="00411CDA" w:rsidP="007B6869">
            <w:pPr>
              <w:pStyle w:val="Style0"/>
              <w:ind w:right="-286"/>
              <w:rPr>
                <w:rFonts w:cs="Arial"/>
                <w:szCs w:val="22"/>
                <w:lang w:val="en-GB"/>
              </w:rPr>
            </w:pPr>
            <w:r w:rsidRPr="007B6869">
              <w:rPr>
                <w:rFonts w:cs="Arial"/>
                <w:szCs w:val="22"/>
                <w:lang w:val="en-GB"/>
              </w:rPr>
              <w:t>Communication</w:t>
            </w:r>
          </w:p>
        </w:tc>
        <w:tc>
          <w:tcPr>
            <w:tcW w:w="1559" w:type="dxa"/>
            <w:vMerge w:val="restart"/>
          </w:tcPr>
          <w:p w:rsidR="00411CDA" w:rsidRPr="007B6869" w:rsidRDefault="00411CDA" w:rsidP="007B6869">
            <w:pPr>
              <w:pStyle w:val="Style0"/>
              <w:ind w:right="-286"/>
              <w:rPr>
                <w:rFonts w:cs="Arial"/>
                <w:szCs w:val="22"/>
                <w:lang w:val="en-GB"/>
              </w:rPr>
            </w:pPr>
            <w:r w:rsidRPr="007B6869">
              <w:rPr>
                <w:rFonts w:cs="Arial"/>
                <w:szCs w:val="22"/>
                <w:lang w:val="en-GB"/>
              </w:rPr>
              <w:t>10%</w:t>
            </w:r>
          </w:p>
        </w:tc>
        <w:tc>
          <w:tcPr>
            <w:tcW w:w="2551" w:type="dxa"/>
            <w:vMerge w:val="restart"/>
          </w:tcPr>
          <w:p w:rsidR="00411CDA" w:rsidRPr="007B6869" w:rsidRDefault="00411CDA" w:rsidP="007B6869">
            <w:pPr>
              <w:pStyle w:val="Style0"/>
              <w:numPr>
                <w:ilvl w:val="2"/>
                <w:numId w:val="53"/>
              </w:numPr>
              <w:tabs>
                <w:tab w:val="left" w:pos="459"/>
              </w:tabs>
              <w:ind w:right="33"/>
              <w:rPr>
                <w:rFonts w:cs="Arial"/>
                <w:szCs w:val="22"/>
                <w:lang w:val="en-GB"/>
              </w:rPr>
            </w:pPr>
            <w:r w:rsidRPr="007B6869">
              <w:rPr>
                <w:rFonts w:cs="Arial"/>
                <w:szCs w:val="22"/>
                <w:lang w:val="en-GB"/>
              </w:rPr>
              <w:t>Describe the ways in which your organisation will effectively communicate with:</w:t>
            </w:r>
          </w:p>
          <w:p w:rsidR="00411CDA" w:rsidRPr="007B6869" w:rsidRDefault="00411CDA" w:rsidP="007B6869">
            <w:pPr>
              <w:pStyle w:val="Style0"/>
              <w:numPr>
                <w:ilvl w:val="0"/>
                <w:numId w:val="46"/>
              </w:numPr>
              <w:tabs>
                <w:tab w:val="left" w:pos="884"/>
              </w:tabs>
              <w:ind w:left="884" w:right="175" w:hanging="425"/>
              <w:rPr>
                <w:rFonts w:cs="Arial"/>
                <w:szCs w:val="22"/>
                <w:lang w:val="en-GB"/>
              </w:rPr>
            </w:pPr>
            <w:r w:rsidRPr="007B6869">
              <w:rPr>
                <w:rFonts w:cs="Arial"/>
                <w:szCs w:val="22"/>
                <w:lang w:val="en-GB"/>
              </w:rPr>
              <w:t>Service users and their families.</w:t>
            </w:r>
          </w:p>
          <w:p w:rsidR="00411CDA" w:rsidRPr="007B6869" w:rsidRDefault="00411CDA" w:rsidP="007B6869">
            <w:pPr>
              <w:pStyle w:val="Style0"/>
              <w:numPr>
                <w:ilvl w:val="0"/>
                <w:numId w:val="46"/>
              </w:numPr>
              <w:tabs>
                <w:tab w:val="left" w:pos="884"/>
              </w:tabs>
              <w:ind w:left="884" w:right="175" w:hanging="425"/>
              <w:rPr>
                <w:rFonts w:cs="Arial"/>
                <w:szCs w:val="22"/>
                <w:lang w:val="en-GB"/>
              </w:rPr>
            </w:pPr>
            <w:r w:rsidRPr="007B6869">
              <w:rPr>
                <w:rFonts w:cs="Arial"/>
                <w:szCs w:val="22"/>
                <w:lang w:val="en-GB"/>
              </w:rPr>
              <w:t>Your staff.</w:t>
            </w:r>
          </w:p>
          <w:p w:rsidR="00411CDA" w:rsidRPr="007B6869" w:rsidRDefault="00411CDA" w:rsidP="007B6869">
            <w:pPr>
              <w:pStyle w:val="Style0"/>
              <w:numPr>
                <w:ilvl w:val="0"/>
                <w:numId w:val="46"/>
              </w:numPr>
              <w:tabs>
                <w:tab w:val="left" w:pos="884"/>
              </w:tabs>
              <w:ind w:left="884" w:right="175" w:hanging="425"/>
              <w:rPr>
                <w:rFonts w:cs="Arial"/>
                <w:szCs w:val="22"/>
                <w:lang w:val="en-GB"/>
              </w:rPr>
            </w:pPr>
            <w:r w:rsidRPr="007B6869">
              <w:rPr>
                <w:rFonts w:cs="Arial"/>
                <w:szCs w:val="22"/>
                <w:lang w:val="en-GB"/>
              </w:rPr>
              <w:t>The Council and partners.</w:t>
            </w:r>
          </w:p>
          <w:p w:rsidR="00411CDA" w:rsidRPr="007B6869" w:rsidRDefault="00411CDA" w:rsidP="007B6869">
            <w:pPr>
              <w:pStyle w:val="Style0"/>
              <w:numPr>
                <w:ilvl w:val="0"/>
                <w:numId w:val="46"/>
              </w:numPr>
              <w:tabs>
                <w:tab w:val="left" w:pos="884"/>
              </w:tabs>
              <w:ind w:left="884" w:right="175" w:hanging="425"/>
              <w:rPr>
                <w:rFonts w:cs="Arial"/>
                <w:szCs w:val="22"/>
                <w:lang w:val="en-GB"/>
              </w:rPr>
            </w:pPr>
            <w:r w:rsidRPr="007B6869">
              <w:rPr>
                <w:rFonts w:cs="Arial"/>
                <w:szCs w:val="22"/>
                <w:lang w:val="en-GB"/>
              </w:rPr>
              <w:t>Local community.</w:t>
            </w:r>
          </w:p>
          <w:p w:rsidR="007B6869" w:rsidRPr="007B6869" w:rsidRDefault="007B6869" w:rsidP="007B6869">
            <w:pPr>
              <w:pStyle w:val="Style0"/>
              <w:tabs>
                <w:tab w:val="left" w:pos="884"/>
              </w:tabs>
              <w:ind w:right="175"/>
              <w:rPr>
                <w:rFonts w:cs="Arial"/>
                <w:szCs w:val="22"/>
                <w:lang w:val="en-GB"/>
              </w:rPr>
            </w:pPr>
          </w:p>
          <w:p w:rsidR="00411CDA" w:rsidRPr="007B6869" w:rsidRDefault="00411CDA" w:rsidP="007B6869">
            <w:pPr>
              <w:pStyle w:val="Style0"/>
              <w:tabs>
                <w:tab w:val="left" w:pos="884"/>
              </w:tabs>
              <w:ind w:right="175"/>
              <w:rPr>
                <w:rFonts w:cs="Arial"/>
                <w:szCs w:val="22"/>
                <w:lang w:val="en-GB"/>
              </w:rPr>
            </w:pPr>
            <w:r w:rsidRPr="007B6869">
              <w:rPr>
                <w:rFonts w:cs="Arial"/>
                <w:szCs w:val="22"/>
                <w:lang w:val="en-GB"/>
              </w:rPr>
              <w:t>(Word count: 1000 words)</w:t>
            </w:r>
          </w:p>
          <w:p w:rsidR="00411CDA" w:rsidRPr="007B6869" w:rsidRDefault="00411CDA" w:rsidP="007B6869">
            <w:pPr>
              <w:pStyle w:val="ListParagraph"/>
              <w:ind w:left="0" w:right="-286"/>
              <w:rPr>
                <w:rFonts w:ascii="Arial" w:hAnsi="Arial" w:cs="Arial"/>
                <w:color w:val="FF0000"/>
                <w:sz w:val="22"/>
                <w:szCs w:val="22"/>
              </w:rPr>
            </w:pPr>
          </w:p>
        </w:tc>
        <w:tc>
          <w:tcPr>
            <w:tcW w:w="5245" w:type="dxa"/>
            <w:tcBorders>
              <w:bottom w:val="single" w:sz="4" w:space="0" w:color="auto"/>
            </w:tcBorders>
          </w:tcPr>
          <w:p w:rsidR="00411CDA" w:rsidRPr="007B6869" w:rsidRDefault="00411CDA" w:rsidP="007B6869">
            <w:pPr>
              <w:pStyle w:val="Style0"/>
              <w:numPr>
                <w:ilvl w:val="2"/>
                <w:numId w:val="53"/>
              </w:numPr>
              <w:tabs>
                <w:tab w:val="left" w:pos="4287"/>
              </w:tabs>
              <w:ind w:right="4"/>
              <w:rPr>
                <w:rFonts w:eastAsia="Calibri" w:cs="Arial"/>
                <w:szCs w:val="22"/>
              </w:rPr>
            </w:pPr>
            <w:r w:rsidRPr="007B6869">
              <w:rPr>
                <w:rFonts w:eastAsia="Calibri" w:cs="Arial"/>
                <w:szCs w:val="22"/>
              </w:rPr>
              <w:t xml:space="preserve">Demonstrates how the </w:t>
            </w:r>
            <w:proofErr w:type="spellStart"/>
            <w:r w:rsidRPr="007B6869">
              <w:rPr>
                <w:rFonts w:eastAsia="Calibri" w:cs="Arial"/>
                <w:szCs w:val="22"/>
              </w:rPr>
              <w:t>organisation</w:t>
            </w:r>
            <w:proofErr w:type="spellEnd"/>
            <w:r w:rsidRPr="007B6869">
              <w:rPr>
                <w:rFonts w:eastAsia="Calibri" w:cs="Arial"/>
                <w:szCs w:val="22"/>
              </w:rPr>
              <w:t xml:space="preserve"> communicates with service users and their families in a proactive, effective and appropriate way.</w:t>
            </w:r>
          </w:p>
        </w:tc>
        <w:tc>
          <w:tcPr>
            <w:tcW w:w="2126" w:type="dxa"/>
            <w:tcBorders>
              <w:bottom w:val="single" w:sz="4" w:space="0" w:color="auto"/>
            </w:tcBorders>
          </w:tcPr>
          <w:p w:rsidR="00411CDA" w:rsidRPr="007B6869" w:rsidRDefault="00411CDA" w:rsidP="007B6869">
            <w:pPr>
              <w:ind w:right="-286"/>
              <w:rPr>
                <w:rFonts w:ascii="Arial" w:hAnsi="Arial" w:cs="Arial"/>
                <w:sz w:val="22"/>
                <w:szCs w:val="22"/>
              </w:rPr>
            </w:pPr>
            <w:r w:rsidRPr="007B6869">
              <w:rPr>
                <w:rFonts w:ascii="Arial" w:hAnsi="Arial" w:cs="Arial"/>
                <w:sz w:val="22"/>
                <w:szCs w:val="22"/>
              </w:rPr>
              <w:t>30%</w:t>
            </w:r>
          </w:p>
        </w:tc>
      </w:tr>
      <w:tr w:rsidR="00411CDA" w:rsidRPr="00761E03" w:rsidTr="007B6869">
        <w:tc>
          <w:tcPr>
            <w:tcW w:w="1986" w:type="dxa"/>
            <w:vMerge/>
          </w:tcPr>
          <w:p w:rsidR="00411CDA" w:rsidRPr="007B6869" w:rsidRDefault="00411CDA" w:rsidP="007B6869">
            <w:pPr>
              <w:pStyle w:val="Style0"/>
              <w:ind w:right="-286"/>
              <w:rPr>
                <w:rFonts w:cs="Arial"/>
                <w:color w:val="FF0000"/>
                <w:szCs w:val="22"/>
                <w:lang w:val="en-GB"/>
              </w:rPr>
            </w:pPr>
          </w:p>
        </w:tc>
        <w:tc>
          <w:tcPr>
            <w:tcW w:w="1559" w:type="dxa"/>
            <w:vMerge/>
          </w:tcPr>
          <w:p w:rsidR="00411CDA" w:rsidRPr="007B6869" w:rsidRDefault="00411CDA" w:rsidP="007B6869">
            <w:pPr>
              <w:pStyle w:val="Style0"/>
              <w:ind w:right="-286"/>
              <w:rPr>
                <w:rFonts w:cs="Arial"/>
                <w:color w:val="FF0000"/>
                <w:szCs w:val="22"/>
                <w:lang w:val="en-GB"/>
              </w:rPr>
            </w:pPr>
          </w:p>
        </w:tc>
        <w:tc>
          <w:tcPr>
            <w:tcW w:w="2551" w:type="dxa"/>
            <w:vMerge/>
          </w:tcPr>
          <w:p w:rsidR="00411CDA" w:rsidRPr="007B6869" w:rsidRDefault="00411CDA" w:rsidP="007B6869">
            <w:pPr>
              <w:ind w:right="-286"/>
              <w:rPr>
                <w:rFonts w:ascii="Arial" w:hAnsi="Arial" w:cs="Arial"/>
                <w:color w:val="FF0000"/>
                <w:sz w:val="22"/>
                <w:szCs w:val="22"/>
              </w:rPr>
            </w:pPr>
          </w:p>
        </w:tc>
        <w:tc>
          <w:tcPr>
            <w:tcW w:w="5245" w:type="dxa"/>
            <w:tcBorders>
              <w:bottom w:val="single" w:sz="4" w:space="0" w:color="auto"/>
            </w:tcBorders>
          </w:tcPr>
          <w:p w:rsidR="00411CDA" w:rsidRPr="007B6869" w:rsidRDefault="00411CDA" w:rsidP="007B6869">
            <w:pPr>
              <w:pStyle w:val="Style0"/>
              <w:numPr>
                <w:ilvl w:val="2"/>
                <w:numId w:val="53"/>
              </w:numPr>
              <w:tabs>
                <w:tab w:val="left" w:pos="4287"/>
              </w:tabs>
              <w:ind w:left="601" w:right="4" w:hanging="601"/>
              <w:rPr>
                <w:rFonts w:eastAsia="Calibri" w:cs="Arial"/>
                <w:szCs w:val="22"/>
              </w:rPr>
            </w:pPr>
            <w:r w:rsidRPr="007B6869">
              <w:rPr>
                <w:rFonts w:eastAsia="Calibri" w:cs="Arial"/>
                <w:szCs w:val="22"/>
              </w:rPr>
              <w:t xml:space="preserve">Demonstrates how the </w:t>
            </w:r>
            <w:proofErr w:type="spellStart"/>
            <w:r w:rsidRPr="007B6869">
              <w:rPr>
                <w:rFonts w:eastAsia="Calibri" w:cs="Arial"/>
                <w:szCs w:val="22"/>
              </w:rPr>
              <w:t>organisation</w:t>
            </w:r>
            <w:proofErr w:type="spellEnd"/>
            <w:r w:rsidRPr="007B6869">
              <w:rPr>
                <w:rFonts w:eastAsia="Calibri" w:cs="Arial"/>
                <w:szCs w:val="22"/>
              </w:rPr>
              <w:t xml:space="preserve"> communicates with its staff in a way that best supports staff to deliver high quality services to people.</w:t>
            </w:r>
          </w:p>
        </w:tc>
        <w:tc>
          <w:tcPr>
            <w:tcW w:w="2126" w:type="dxa"/>
            <w:tcBorders>
              <w:bottom w:val="single" w:sz="4" w:space="0" w:color="auto"/>
            </w:tcBorders>
          </w:tcPr>
          <w:p w:rsidR="00411CDA" w:rsidRPr="007B6869" w:rsidRDefault="00411CDA" w:rsidP="007B6869">
            <w:pPr>
              <w:ind w:right="-286"/>
              <w:rPr>
                <w:rFonts w:ascii="Arial" w:hAnsi="Arial" w:cs="Arial"/>
                <w:sz w:val="22"/>
                <w:szCs w:val="22"/>
              </w:rPr>
            </w:pPr>
            <w:r w:rsidRPr="007B6869">
              <w:rPr>
                <w:rFonts w:ascii="Arial" w:hAnsi="Arial" w:cs="Arial"/>
                <w:sz w:val="22"/>
                <w:szCs w:val="22"/>
              </w:rPr>
              <w:t>25%</w:t>
            </w:r>
          </w:p>
        </w:tc>
      </w:tr>
      <w:tr w:rsidR="00411CDA" w:rsidRPr="00761E03" w:rsidTr="007B6869">
        <w:tc>
          <w:tcPr>
            <w:tcW w:w="1986" w:type="dxa"/>
            <w:vMerge/>
          </w:tcPr>
          <w:p w:rsidR="00411CDA" w:rsidRPr="007B6869" w:rsidRDefault="00411CDA" w:rsidP="007B6869">
            <w:pPr>
              <w:pStyle w:val="Style0"/>
              <w:ind w:right="-286"/>
              <w:rPr>
                <w:rFonts w:cs="Arial"/>
                <w:color w:val="FF0000"/>
                <w:szCs w:val="22"/>
                <w:lang w:val="en-GB"/>
              </w:rPr>
            </w:pPr>
          </w:p>
        </w:tc>
        <w:tc>
          <w:tcPr>
            <w:tcW w:w="1559" w:type="dxa"/>
            <w:vMerge/>
          </w:tcPr>
          <w:p w:rsidR="00411CDA" w:rsidRPr="007B6869" w:rsidRDefault="00411CDA" w:rsidP="007B6869">
            <w:pPr>
              <w:pStyle w:val="Style0"/>
              <w:ind w:right="-286"/>
              <w:rPr>
                <w:rFonts w:cs="Arial"/>
                <w:color w:val="FF0000"/>
                <w:szCs w:val="22"/>
                <w:lang w:val="en-GB"/>
              </w:rPr>
            </w:pPr>
          </w:p>
        </w:tc>
        <w:tc>
          <w:tcPr>
            <w:tcW w:w="2551" w:type="dxa"/>
            <w:vMerge/>
          </w:tcPr>
          <w:p w:rsidR="00411CDA" w:rsidRPr="007B6869" w:rsidRDefault="00411CDA" w:rsidP="007B6869">
            <w:pPr>
              <w:ind w:right="-286"/>
              <w:rPr>
                <w:rFonts w:ascii="Arial" w:hAnsi="Arial" w:cs="Arial"/>
                <w:color w:val="FF0000"/>
                <w:sz w:val="22"/>
                <w:szCs w:val="22"/>
              </w:rPr>
            </w:pPr>
          </w:p>
        </w:tc>
        <w:tc>
          <w:tcPr>
            <w:tcW w:w="5245" w:type="dxa"/>
            <w:tcBorders>
              <w:bottom w:val="single" w:sz="4" w:space="0" w:color="auto"/>
            </w:tcBorders>
          </w:tcPr>
          <w:p w:rsidR="00411CDA" w:rsidRPr="007B6869" w:rsidRDefault="00411CDA" w:rsidP="007B6869">
            <w:pPr>
              <w:pStyle w:val="Style0"/>
              <w:numPr>
                <w:ilvl w:val="2"/>
                <w:numId w:val="53"/>
              </w:numPr>
              <w:tabs>
                <w:tab w:val="left" w:pos="4287"/>
              </w:tabs>
              <w:ind w:left="601" w:right="4" w:hanging="601"/>
              <w:rPr>
                <w:rFonts w:eastAsia="Calibri" w:cs="Arial"/>
                <w:szCs w:val="22"/>
              </w:rPr>
            </w:pPr>
            <w:r w:rsidRPr="007B6869">
              <w:rPr>
                <w:rFonts w:eastAsia="Calibri" w:cs="Arial"/>
                <w:szCs w:val="22"/>
              </w:rPr>
              <w:t xml:space="preserve">Demonstrates the </w:t>
            </w:r>
            <w:proofErr w:type="spellStart"/>
            <w:r w:rsidRPr="007B6869">
              <w:rPr>
                <w:rFonts w:eastAsia="Calibri" w:cs="Arial"/>
                <w:szCs w:val="22"/>
              </w:rPr>
              <w:t>organisation</w:t>
            </w:r>
            <w:proofErr w:type="spellEnd"/>
            <w:r w:rsidRPr="007B6869">
              <w:rPr>
                <w:rFonts w:eastAsia="Calibri" w:cs="Arial"/>
                <w:szCs w:val="22"/>
              </w:rPr>
              <w:t xml:space="preserve"> acts in an open, honest and transparent way with the Council and partners.</w:t>
            </w:r>
          </w:p>
        </w:tc>
        <w:tc>
          <w:tcPr>
            <w:tcW w:w="2126" w:type="dxa"/>
            <w:tcBorders>
              <w:bottom w:val="single" w:sz="4" w:space="0" w:color="auto"/>
            </w:tcBorders>
          </w:tcPr>
          <w:p w:rsidR="00411CDA" w:rsidRPr="007B6869" w:rsidRDefault="00411CDA" w:rsidP="007B6869">
            <w:pPr>
              <w:ind w:right="-286"/>
              <w:rPr>
                <w:rFonts w:ascii="Arial" w:hAnsi="Arial" w:cs="Arial"/>
                <w:sz w:val="22"/>
                <w:szCs w:val="22"/>
              </w:rPr>
            </w:pPr>
            <w:r w:rsidRPr="007B6869">
              <w:rPr>
                <w:rFonts w:ascii="Arial" w:hAnsi="Arial" w:cs="Arial"/>
                <w:sz w:val="22"/>
                <w:szCs w:val="22"/>
              </w:rPr>
              <w:t>25%</w:t>
            </w:r>
          </w:p>
        </w:tc>
      </w:tr>
      <w:tr w:rsidR="00411CDA" w:rsidRPr="00761E03" w:rsidTr="007B6869">
        <w:tc>
          <w:tcPr>
            <w:tcW w:w="1986" w:type="dxa"/>
            <w:vMerge/>
            <w:tcBorders>
              <w:bottom w:val="single" w:sz="4" w:space="0" w:color="auto"/>
            </w:tcBorders>
          </w:tcPr>
          <w:p w:rsidR="00411CDA" w:rsidRPr="007B6869" w:rsidRDefault="00411CDA" w:rsidP="007B6869">
            <w:pPr>
              <w:pStyle w:val="Style0"/>
              <w:ind w:right="-286"/>
              <w:rPr>
                <w:rFonts w:cs="Arial"/>
                <w:color w:val="FF0000"/>
                <w:szCs w:val="22"/>
                <w:lang w:val="en-GB"/>
              </w:rPr>
            </w:pPr>
          </w:p>
        </w:tc>
        <w:tc>
          <w:tcPr>
            <w:tcW w:w="1559" w:type="dxa"/>
            <w:vMerge/>
            <w:tcBorders>
              <w:bottom w:val="single" w:sz="4" w:space="0" w:color="auto"/>
            </w:tcBorders>
          </w:tcPr>
          <w:p w:rsidR="00411CDA" w:rsidRPr="007B6869" w:rsidRDefault="00411CDA" w:rsidP="007B6869">
            <w:pPr>
              <w:pStyle w:val="Style0"/>
              <w:ind w:right="-286"/>
              <w:rPr>
                <w:rFonts w:cs="Arial"/>
                <w:color w:val="FF0000"/>
                <w:szCs w:val="22"/>
                <w:lang w:val="en-GB"/>
              </w:rPr>
            </w:pPr>
          </w:p>
        </w:tc>
        <w:tc>
          <w:tcPr>
            <w:tcW w:w="2551" w:type="dxa"/>
            <w:vMerge/>
            <w:tcBorders>
              <w:bottom w:val="single" w:sz="4" w:space="0" w:color="auto"/>
            </w:tcBorders>
          </w:tcPr>
          <w:p w:rsidR="00411CDA" w:rsidRPr="007B6869" w:rsidRDefault="00411CDA" w:rsidP="007B6869">
            <w:pPr>
              <w:ind w:right="-286"/>
              <w:rPr>
                <w:rFonts w:ascii="Arial" w:hAnsi="Arial" w:cs="Arial"/>
                <w:color w:val="FF0000"/>
                <w:sz w:val="22"/>
                <w:szCs w:val="22"/>
              </w:rPr>
            </w:pPr>
          </w:p>
        </w:tc>
        <w:tc>
          <w:tcPr>
            <w:tcW w:w="5245" w:type="dxa"/>
            <w:tcBorders>
              <w:bottom w:val="single" w:sz="4" w:space="0" w:color="auto"/>
            </w:tcBorders>
          </w:tcPr>
          <w:p w:rsidR="00411CDA" w:rsidRPr="007B6869" w:rsidRDefault="00411CDA" w:rsidP="007B6869">
            <w:pPr>
              <w:pStyle w:val="Style0"/>
              <w:numPr>
                <w:ilvl w:val="2"/>
                <w:numId w:val="53"/>
              </w:numPr>
              <w:tabs>
                <w:tab w:val="left" w:pos="4287"/>
              </w:tabs>
              <w:ind w:left="601" w:right="4" w:hanging="601"/>
              <w:rPr>
                <w:rFonts w:eastAsia="Calibri" w:cs="Arial"/>
                <w:szCs w:val="22"/>
              </w:rPr>
            </w:pPr>
            <w:r w:rsidRPr="007B6869">
              <w:rPr>
                <w:rFonts w:eastAsia="Calibri" w:cs="Arial"/>
                <w:szCs w:val="22"/>
              </w:rPr>
              <w:t xml:space="preserve">Provides robust proposals for building relationships with the community (in the zones to which tenderers are bidding), through community groups &amp; events, which evidences how the </w:t>
            </w:r>
            <w:proofErr w:type="spellStart"/>
            <w:r w:rsidRPr="007B6869">
              <w:rPr>
                <w:rFonts w:eastAsia="Calibri" w:cs="Arial"/>
                <w:szCs w:val="22"/>
              </w:rPr>
              <w:t>organisation</w:t>
            </w:r>
            <w:proofErr w:type="spellEnd"/>
            <w:r w:rsidRPr="007B6869">
              <w:rPr>
                <w:rFonts w:eastAsia="Calibri" w:cs="Arial"/>
                <w:szCs w:val="22"/>
              </w:rPr>
              <w:t xml:space="preserve"> will gain an understanding of the needs of the local community and adapt to service provision as necessary.</w:t>
            </w:r>
          </w:p>
        </w:tc>
        <w:tc>
          <w:tcPr>
            <w:tcW w:w="2126" w:type="dxa"/>
            <w:tcBorders>
              <w:bottom w:val="single" w:sz="4" w:space="0" w:color="auto"/>
            </w:tcBorders>
          </w:tcPr>
          <w:p w:rsidR="00411CDA" w:rsidRPr="007B6869" w:rsidRDefault="00411CDA" w:rsidP="007B6869">
            <w:pPr>
              <w:ind w:right="-286"/>
              <w:rPr>
                <w:rFonts w:ascii="Arial" w:hAnsi="Arial" w:cs="Arial"/>
                <w:sz w:val="22"/>
                <w:szCs w:val="22"/>
              </w:rPr>
            </w:pPr>
            <w:r w:rsidRPr="007B6869">
              <w:rPr>
                <w:rFonts w:ascii="Arial" w:hAnsi="Arial" w:cs="Arial"/>
                <w:sz w:val="22"/>
                <w:szCs w:val="22"/>
              </w:rPr>
              <w:t>20%</w:t>
            </w:r>
          </w:p>
        </w:tc>
      </w:tr>
      <w:tr w:rsidR="007B6869" w:rsidRPr="00761E03" w:rsidTr="007B6869">
        <w:trPr>
          <w:trHeight w:val="280"/>
        </w:trPr>
        <w:tc>
          <w:tcPr>
            <w:tcW w:w="13467" w:type="dxa"/>
            <w:gridSpan w:val="5"/>
            <w:shd w:val="clear" w:color="auto" w:fill="C6D9F1" w:themeFill="text2" w:themeFillTint="33"/>
          </w:tcPr>
          <w:p w:rsidR="007B6869" w:rsidRPr="007B6869" w:rsidRDefault="007B6869" w:rsidP="007B6869">
            <w:pPr>
              <w:ind w:right="-286"/>
              <w:rPr>
                <w:rFonts w:ascii="Arial" w:hAnsi="Arial" w:cs="Arial"/>
                <w:sz w:val="22"/>
                <w:szCs w:val="22"/>
              </w:rPr>
            </w:pPr>
          </w:p>
        </w:tc>
      </w:tr>
      <w:tr w:rsidR="00411CDA" w:rsidRPr="00761E03" w:rsidTr="007B6869">
        <w:trPr>
          <w:trHeight w:val="1106"/>
        </w:trPr>
        <w:tc>
          <w:tcPr>
            <w:tcW w:w="1986" w:type="dxa"/>
            <w:vMerge w:val="restart"/>
          </w:tcPr>
          <w:p w:rsidR="00411CDA" w:rsidRPr="007B6869" w:rsidRDefault="00411CDA" w:rsidP="007B6869">
            <w:pPr>
              <w:pStyle w:val="Style0"/>
              <w:ind w:right="-286"/>
              <w:rPr>
                <w:rFonts w:cs="Arial"/>
                <w:szCs w:val="22"/>
                <w:lang w:val="en-GB"/>
              </w:rPr>
            </w:pPr>
            <w:r w:rsidRPr="007B6869">
              <w:rPr>
                <w:rFonts w:cs="Arial"/>
                <w:szCs w:val="22"/>
                <w:lang w:val="en-GB"/>
              </w:rPr>
              <w:t>Safeguarding</w:t>
            </w:r>
          </w:p>
        </w:tc>
        <w:tc>
          <w:tcPr>
            <w:tcW w:w="1559" w:type="dxa"/>
            <w:vMerge w:val="restart"/>
          </w:tcPr>
          <w:p w:rsidR="00411CDA" w:rsidRPr="007B6869" w:rsidRDefault="00411CDA" w:rsidP="007B6869">
            <w:pPr>
              <w:pStyle w:val="Style0"/>
              <w:ind w:right="-286"/>
              <w:rPr>
                <w:rFonts w:cs="Arial"/>
                <w:szCs w:val="22"/>
                <w:lang w:val="en-GB"/>
              </w:rPr>
            </w:pPr>
            <w:r w:rsidRPr="007B6869">
              <w:rPr>
                <w:rFonts w:cs="Arial"/>
                <w:szCs w:val="22"/>
                <w:lang w:val="en-GB"/>
              </w:rPr>
              <w:t>10%</w:t>
            </w:r>
          </w:p>
        </w:tc>
        <w:tc>
          <w:tcPr>
            <w:tcW w:w="2551" w:type="dxa"/>
            <w:vMerge w:val="restart"/>
          </w:tcPr>
          <w:p w:rsidR="007B6869" w:rsidRPr="007B6869" w:rsidRDefault="00411CDA" w:rsidP="007B6869">
            <w:pPr>
              <w:spacing w:after="120"/>
              <w:ind w:left="601" w:right="33" w:hanging="601"/>
              <w:rPr>
                <w:rFonts w:ascii="Arial" w:hAnsi="Arial" w:cs="Arial"/>
                <w:color w:val="000000"/>
                <w:sz w:val="22"/>
                <w:szCs w:val="22"/>
              </w:rPr>
            </w:pPr>
            <w:r w:rsidRPr="007B6869">
              <w:rPr>
                <w:rFonts w:ascii="Arial" w:hAnsi="Arial" w:cs="Arial"/>
                <w:color w:val="000000"/>
                <w:sz w:val="22"/>
                <w:szCs w:val="22"/>
              </w:rPr>
              <w:t xml:space="preserve">6.1.1 Please provide evidence on how you will ensure that awareness and practice of safeguarding (children and/or adults at risk), Mental Capacity Act[, and] Deprivation of Liberty Safeguards [and with the </w:t>
            </w:r>
            <w:r w:rsidRPr="007B6869">
              <w:rPr>
                <w:rFonts w:ascii="Arial" w:hAnsi="Arial" w:cs="Arial"/>
                <w:iCs/>
                <w:color w:val="000000"/>
                <w:sz w:val="22"/>
                <w:szCs w:val="22"/>
              </w:rPr>
              <w:t xml:space="preserve">Prevent </w:t>
            </w:r>
            <w:r w:rsidRPr="007B6869">
              <w:rPr>
                <w:rFonts w:ascii="Arial" w:hAnsi="Arial" w:cs="Arial"/>
                <w:color w:val="000000"/>
                <w:sz w:val="22"/>
                <w:szCs w:val="22"/>
              </w:rPr>
              <w:t>Duty Guidance: for England and Wales], in accordance with Section 11 Children Act 2004, with Working Together, 2015 with the MCA/DOLS codes of practice, [and] with the provisions of the Care Act 2014, [and with Section 26 of the Counter-</w:t>
            </w:r>
            <w:r w:rsidRPr="007B6869">
              <w:rPr>
                <w:rFonts w:ascii="Arial" w:hAnsi="Arial" w:cs="Arial"/>
                <w:color w:val="000000"/>
                <w:sz w:val="22"/>
                <w:szCs w:val="22"/>
              </w:rPr>
              <w:lastRenderedPageBreak/>
              <w:t xml:space="preserve">Terrorism and Security Act 2015] will be embedded within your organisation’s delivery of the service. </w:t>
            </w:r>
          </w:p>
          <w:p w:rsidR="00411CDA" w:rsidRPr="007B6869" w:rsidRDefault="00411CDA" w:rsidP="007B6869">
            <w:pPr>
              <w:spacing w:after="120"/>
              <w:ind w:left="601" w:right="33" w:hanging="601"/>
              <w:rPr>
                <w:rFonts w:ascii="Arial" w:hAnsi="Arial" w:cs="Arial"/>
                <w:color w:val="000000"/>
                <w:sz w:val="22"/>
                <w:szCs w:val="22"/>
              </w:rPr>
            </w:pPr>
            <w:r w:rsidRPr="007B6869">
              <w:rPr>
                <w:rFonts w:ascii="Arial" w:hAnsi="Arial" w:cs="Arial"/>
                <w:color w:val="000000"/>
                <w:sz w:val="22"/>
                <w:szCs w:val="22"/>
              </w:rPr>
              <w:t xml:space="preserve">(Word count: 1000 words) </w:t>
            </w:r>
          </w:p>
          <w:p w:rsidR="00411CDA" w:rsidRPr="007B6869" w:rsidRDefault="00411CDA" w:rsidP="007B6869">
            <w:pPr>
              <w:pStyle w:val="Style0"/>
              <w:tabs>
                <w:tab w:val="left" w:pos="269"/>
              </w:tabs>
              <w:ind w:left="601" w:right="33" w:hanging="601"/>
              <w:rPr>
                <w:rFonts w:cs="Arial"/>
                <w:color w:val="FF0000"/>
                <w:szCs w:val="22"/>
                <w:highlight w:val="yellow"/>
              </w:rPr>
            </w:pPr>
          </w:p>
          <w:p w:rsidR="00411CDA" w:rsidRPr="007B6869" w:rsidRDefault="00411CDA" w:rsidP="007B6869">
            <w:pPr>
              <w:pStyle w:val="Style0"/>
              <w:tabs>
                <w:tab w:val="left" w:pos="269"/>
              </w:tabs>
              <w:ind w:left="601" w:right="33" w:hanging="601"/>
              <w:rPr>
                <w:rFonts w:cs="Arial"/>
                <w:color w:val="FF0000"/>
                <w:szCs w:val="22"/>
              </w:rPr>
            </w:pPr>
            <w:r w:rsidRPr="007B6869">
              <w:rPr>
                <w:rFonts w:cs="Arial"/>
                <w:i/>
                <w:color w:val="000000"/>
                <w:szCs w:val="22"/>
              </w:rPr>
              <w:t xml:space="preserve">NB: If the project evaluation team scores either a 0 or a 1 for this question, that tender will be judged to be unsatisfactory and BCC </w:t>
            </w:r>
          </w:p>
        </w:tc>
        <w:tc>
          <w:tcPr>
            <w:tcW w:w="5245" w:type="dxa"/>
          </w:tcPr>
          <w:p w:rsidR="00411CDA" w:rsidRPr="007B6869" w:rsidRDefault="00411CDA" w:rsidP="007B6869">
            <w:pPr>
              <w:pStyle w:val="Style0"/>
              <w:numPr>
                <w:ilvl w:val="2"/>
                <w:numId w:val="54"/>
              </w:numPr>
              <w:tabs>
                <w:tab w:val="left" w:pos="4287"/>
              </w:tabs>
              <w:ind w:right="4"/>
              <w:rPr>
                <w:rFonts w:cs="Arial"/>
                <w:color w:val="000000"/>
                <w:szCs w:val="22"/>
                <w:lang w:val="en-GB"/>
              </w:rPr>
            </w:pPr>
            <w:r w:rsidRPr="007B6869">
              <w:rPr>
                <w:rFonts w:cs="Arial"/>
                <w:color w:val="000000"/>
                <w:szCs w:val="22"/>
                <w:lang w:val="en-GB"/>
              </w:rPr>
              <w:lastRenderedPageBreak/>
              <w:t>Please confirm and provide evidence of your safeguarding policy which includes key elements as outlined in Appendix 5 of this document.</w:t>
            </w:r>
          </w:p>
        </w:tc>
        <w:tc>
          <w:tcPr>
            <w:tcW w:w="2126" w:type="dxa"/>
          </w:tcPr>
          <w:p w:rsidR="00411CDA" w:rsidRPr="007B6869" w:rsidRDefault="00411CDA" w:rsidP="007B6869">
            <w:pPr>
              <w:ind w:right="-286"/>
              <w:rPr>
                <w:rFonts w:ascii="Arial" w:hAnsi="Arial" w:cs="Arial"/>
                <w:sz w:val="22"/>
                <w:szCs w:val="22"/>
              </w:rPr>
            </w:pPr>
            <w:r w:rsidRPr="007B6869">
              <w:rPr>
                <w:rFonts w:ascii="Arial" w:hAnsi="Arial" w:cs="Arial"/>
                <w:sz w:val="22"/>
                <w:szCs w:val="22"/>
              </w:rPr>
              <w:t>20%</w:t>
            </w:r>
          </w:p>
        </w:tc>
      </w:tr>
      <w:tr w:rsidR="00411CDA" w:rsidRPr="00761E03" w:rsidTr="007B6869">
        <w:trPr>
          <w:trHeight w:val="1121"/>
        </w:trPr>
        <w:tc>
          <w:tcPr>
            <w:tcW w:w="1986" w:type="dxa"/>
            <w:vMerge/>
          </w:tcPr>
          <w:p w:rsidR="00411CDA" w:rsidRPr="007B6869" w:rsidRDefault="00411CDA" w:rsidP="007B6869">
            <w:pPr>
              <w:pStyle w:val="Style0"/>
              <w:ind w:right="-286"/>
              <w:rPr>
                <w:rFonts w:cs="Arial"/>
                <w:color w:val="FF0000"/>
                <w:szCs w:val="22"/>
                <w:lang w:val="en-GB"/>
              </w:rPr>
            </w:pPr>
          </w:p>
        </w:tc>
        <w:tc>
          <w:tcPr>
            <w:tcW w:w="1559" w:type="dxa"/>
            <w:vMerge/>
          </w:tcPr>
          <w:p w:rsidR="00411CDA" w:rsidRPr="007B6869" w:rsidRDefault="00411CDA" w:rsidP="007B6869">
            <w:pPr>
              <w:pStyle w:val="Style0"/>
              <w:ind w:right="-286"/>
              <w:rPr>
                <w:rFonts w:cs="Arial"/>
                <w:color w:val="FF0000"/>
                <w:szCs w:val="22"/>
                <w:lang w:val="en-GB"/>
              </w:rPr>
            </w:pPr>
          </w:p>
        </w:tc>
        <w:tc>
          <w:tcPr>
            <w:tcW w:w="2551" w:type="dxa"/>
            <w:vMerge/>
          </w:tcPr>
          <w:p w:rsidR="00411CDA" w:rsidRPr="007B6869" w:rsidRDefault="00411CDA" w:rsidP="007B6869">
            <w:pPr>
              <w:ind w:right="-286"/>
              <w:rPr>
                <w:rFonts w:ascii="Arial" w:hAnsi="Arial" w:cs="Arial"/>
                <w:color w:val="FF0000"/>
                <w:sz w:val="22"/>
                <w:szCs w:val="22"/>
              </w:rPr>
            </w:pPr>
          </w:p>
        </w:tc>
        <w:tc>
          <w:tcPr>
            <w:tcW w:w="5245" w:type="dxa"/>
          </w:tcPr>
          <w:p w:rsidR="00411CDA" w:rsidRPr="007B6869" w:rsidRDefault="00411CDA" w:rsidP="007B6869">
            <w:pPr>
              <w:pStyle w:val="Style0"/>
              <w:numPr>
                <w:ilvl w:val="2"/>
                <w:numId w:val="54"/>
              </w:numPr>
              <w:tabs>
                <w:tab w:val="left" w:pos="4287"/>
              </w:tabs>
              <w:ind w:right="4"/>
              <w:rPr>
                <w:rFonts w:cs="Arial"/>
                <w:color w:val="000000"/>
                <w:szCs w:val="22"/>
                <w:lang w:val="en-GB"/>
              </w:rPr>
            </w:pPr>
            <w:r w:rsidRPr="007B6869">
              <w:rPr>
                <w:rFonts w:cs="Arial"/>
                <w:color w:val="000000"/>
                <w:szCs w:val="22"/>
                <w:lang w:val="en-GB"/>
              </w:rPr>
              <w:t>Giving evidence which ensures that the Safeguarding Policy is embedded into your organisation.</w:t>
            </w:r>
          </w:p>
        </w:tc>
        <w:tc>
          <w:tcPr>
            <w:tcW w:w="2126" w:type="dxa"/>
          </w:tcPr>
          <w:p w:rsidR="00411CDA" w:rsidRPr="007B6869" w:rsidRDefault="00411CDA" w:rsidP="007B6869">
            <w:pPr>
              <w:ind w:right="-286"/>
              <w:rPr>
                <w:rFonts w:ascii="Arial" w:hAnsi="Arial" w:cs="Arial"/>
                <w:sz w:val="22"/>
                <w:szCs w:val="22"/>
              </w:rPr>
            </w:pPr>
            <w:r w:rsidRPr="007B6869">
              <w:rPr>
                <w:rFonts w:ascii="Arial" w:hAnsi="Arial" w:cs="Arial"/>
                <w:sz w:val="22"/>
                <w:szCs w:val="22"/>
              </w:rPr>
              <w:t>20%</w:t>
            </w:r>
          </w:p>
        </w:tc>
      </w:tr>
      <w:tr w:rsidR="00411CDA" w:rsidRPr="00761E03" w:rsidTr="007B6869">
        <w:trPr>
          <w:trHeight w:val="680"/>
        </w:trPr>
        <w:tc>
          <w:tcPr>
            <w:tcW w:w="1986" w:type="dxa"/>
            <w:vMerge/>
          </w:tcPr>
          <w:p w:rsidR="00411CDA" w:rsidRPr="007B6869" w:rsidRDefault="00411CDA" w:rsidP="007B6869">
            <w:pPr>
              <w:pStyle w:val="Style0"/>
              <w:ind w:right="-286"/>
              <w:rPr>
                <w:rFonts w:cs="Arial"/>
                <w:color w:val="FF0000"/>
                <w:szCs w:val="22"/>
                <w:lang w:val="en-GB"/>
              </w:rPr>
            </w:pPr>
          </w:p>
        </w:tc>
        <w:tc>
          <w:tcPr>
            <w:tcW w:w="1559" w:type="dxa"/>
            <w:vMerge/>
          </w:tcPr>
          <w:p w:rsidR="00411CDA" w:rsidRPr="007B6869" w:rsidRDefault="00411CDA" w:rsidP="007B6869">
            <w:pPr>
              <w:pStyle w:val="Style0"/>
              <w:ind w:right="-286"/>
              <w:rPr>
                <w:rFonts w:cs="Arial"/>
                <w:color w:val="FF0000"/>
                <w:szCs w:val="22"/>
                <w:lang w:val="en-GB"/>
              </w:rPr>
            </w:pPr>
          </w:p>
        </w:tc>
        <w:tc>
          <w:tcPr>
            <w:tcW w:w="2551" w:type="dxa"/>
            <w:vMerge/>
          </w:tcPr>
          <w:p w:rsidR="00411CDA" w:rsidRPr="007B6869" w:rsidRDefault="00411CDA" w:rsidP="007B6869">
            <w:pPr>
              <w:ind w:right="-286"/>
              <w:rPr>
                <w:rFonts w:ascii="Arial" w:hAnsi="Arial" w:cs="Arial"/>
                <w:color w:val="FF0000"/>
                <w:sz w:val="22"/>
                <w:szCs w:val="22"/>
              </w:rPr>
            </w:pPr>
          </w:p>
        </w:tc>
        <w:tc>
          <w:tcPr>
            <w:tcW w:w="5245" w:type="dxa"/>
          </w:tcPr>
          <w:p w:rsidR="00411CDA" w:rsidRPr="007B6869" w:rsidRDefault="00411CDA" w:rsidP="007B6869">
            <w:pPr>
              <w:pStyle w:val="Style0"/>
              <w:numPr>
                <w:ilvl w:val="2"/>
                <w:numId w:val="54"/>
              </w:numPr>
              <w:tabs>
                <w:tab w:val="left" w:pos="4287"/>
              </w:tabs>
              <w:ind w:left="601" w:right="4" w:hanging="601"/>
              <w:rPr>
                <w:rFonts w:cs="Arial"/>
                <w:color w:val="000000"/>
                <w:szCs w:val="22"/>
                <w:lang w:val="en-GB"/>
              </w:rPr>
            </w:pPr>
            <w:r w:rsidRPr="007B6869">
              <w:rPr>
                <w:rFonts w:cs="Arial"/>
                <w:color w:val="000000"/>
                <w:szCs w:val="22"/>
                <w:lang w:val="en-GB"/>
              </w:rPr>
              <w:t>Provides evidence that the Safeguarding Policy is used regularly.</w:t>
            </w:r>
          </w:p>
        </w:tc>
        <w:tc>
          <w:tcPr>
            <w:tcW w:w="2126" w:type="dxa"/>
          </w:tcPr>
          <w:p w:rsidR="00411CDA" w:rsidRPr="007B6869" w:rsidRDefault="00411CDA" w:rsidP="007B6869">
            <w:pPr>
              <w:ind w:right="-286"/>
              <w:rPr>
                <w:rFonts w:ascii="Arial" w:hAnsi="Arial" w:cs="Arial"/>
                <w:sz w:val="22"/>
                <w:szCs w:val="22"/>
              </w:rPr>
            </w:pPr>
            <w:r w:rsidRPr="007B6869">
              <w:rPr>
                <w:rFonts w:ascii="Arial" w:hAnsi="Arial" w:cs="Arial"/>
                <w:sz w:val="22"/>
                <w:szCs w:val="22"/>
              </w:rPr>
              <w:t>20%</w:t>
            </w:r>
          </w:p>
        </w:tc>
      </w:tr>
      <w:tr w:rsidR="00411CDA" w:rsidRPr="00761E03" w:rsidTr="007B6869">
        <w:trPr>
          <w:trHeight w:val="988"/>
        </w:trPr>
        <w:tc>
          <w:tcPr>
            <w:tcW w:w="1986" w:type="dxa"/>
            <w:vMerge/>
          </w:tcPr>
          <w:p w:rsidR="00411CDA" w:rsidRPr="007B6869" w:rsidRDefault="00411CDA" w:rsidP="007B6869">
            <w:pPr>
              <w:pStyle w:val="Style0"/>
              <w:ind w:right="-286"/>
              <w:rPr>
                <w:rFonts w:cs="Arial"/>
                <w:color w:val="FF0000"/>
                <w:szCs w:val="22"/>
                <w:lang w:val="en-GB"/>
              </w:rPr>
            </w:pPr>
          </w:p>
        </w:tc>
        <w:tc>
          <w:tcPr>
            <w:tcW w:w="1559" w:type="dxa"/>
            <w:vMerge/>
          </w:tcPr>
          <w:p w:rsidR="00411CDA" w:rsidRPr="007B6869" w:rsidRDefault="00411CDA" w:rsidP="007B6869">
            <w:pPr>
              <w:pStyle w:val="Style0"/>
              <w:ind w:right="-286"/>
              <w:rPr>
                <w:rFonts w:cs="Arial"/>
                <w:color w:val="FF0000"/>
                <w:szCs w:val="22"/>
                <w:lang w:val="en-GB"/>
              </w:rPr>
            </w:pPr>
          </w:p>
        </w:tc>
        <w:tc>
          <w:tcPr>
            <w:tcW w:w="2551" w:type="dxa"/>
            <w:vMerge/>
          </w:tcPr>
          <w:p w:rsidR="00411CDA" w:rsidRPr="007B6869" w:rsidRDefault="00411CDA" w:rsidP="007B6869">
            <w:pPr>
              <w:ind w:right="-286"/>
              <w:rPr>
                <w:rFonts w:ascii="Arial" w:hAnsi="Arial" w:cs="Arial"/>
                <w:color w:val="FF0000"/>
                <w:sz w:val="22"/>
                <w:szCs w:val="22"/>
              </w:rPr>
            </w:pPr>
          </w:p>
        </w:tc>
        <w:tc>
          <w:tcPr>
            <w:tcW w:w="5245" w:type="dxa"/>
          </w:tcPr>
          <w:p w:rsidR="00411CDA" w:rsidRPr="007B6869" w:rsidRDefault="00411CDA" w:rsidP="007B6869">
            <w:pPr>
              <w:pStyle w:val="Style0"/>
              <w:numPr>
                <w:ilvl w:val="2"/>
                <w:numId w:val="54"/>
              </w:numPr>
              <w:tabs>
                <w:tab w:val="left" w:pos="4287"/>
              </w:tabs>
              <w:ind w:left="601" w:right="4" w:hanging="601"/>
              <w:rPr>
                <w:rFonts w:cs="Arial"/>
                <w:color w:val="000000"/>
                <w:szCs w:val="22"/>
                <w:lang w:val="en-GB"/>
              </w:rPr>
            </w:pPr>
            <w:r w:rsidRPr="007B6869">
              <w:rPr>
                <w:rFonts w:cs="Arial"/>
                <w:color w:val="000000"/>
                <w:szCs w:val="22"/>
                <w:lang w:val="en-GB"/>
              </w:rPr>
              <w:t>Has provided evidence that the Safeguarding Policy is learnt from.</w:t>
            </w:r>
          </w:p>
        </w:tc>
        <w:tc>
          <w:tcPr>
            <w:tcW w:w="2126" w:type="dxa"/>
          </w:tcPr>
          <w:p w:rsidR="00411CDA" w:rsidRPr="007B6869" w:rsidRDefault="00411CDA" w:rsidP="007B6869">
            <w:pPr>
              <w:ind w:right="-286"/>
              <w:rPr>
                <w:rFonts w:ascii="Arial" w:hAnsi="Arial" w:cs="Arial"/>
                <w:sz w:val="22"/>
                <w:szCs w:val="22"/>
              </w:rPr>
            </w:pPr>
            <w:r w:rsidRPr="007B6869">
              <w:rPr>
                <w:rFonts w:ascii="Arial" w:hAnsi="Arial" w:cs="Arial"/>
                <w:sz w:val="22"/>
                <w:szCs w:val="22"/>
              </w:rPr>
              <w:t>20%</w:t>
            </w:r>
          </w:p>
        </w:tc>
      </w:tr>
      <w:tr w:rsidR="00411CDA" w:rsidRPr="00761E03" w:rsidTr="007B6869">
        <w:trPr>
          <w:trHeight w:val="1314"/>
        </w:trPr>
        <w:tc>
          <w:tcPr>
            <w:tcW w:w="1986" w:type="dxa"/>
            <w:vMerge/>
            <w:tcBorders>
              <w:bottom w:val="single" w:sz="4" w:space="0" w:color="auto"/>
            </w:tcBorders>
          </w:tcPr>
          <w:p w:rsidR="00411CDA" w:rsidRPr="007B6869" w:rsidRDefault="00411CDA" w:rsidP="007B6869">
            <w:pPr>
              <w:pStyle w:val="Style0"/>
              <w:ind w:right="-286"/>
              <w:rPr>
                <w:rFonts w:cs="Arial"/>
                <w:color w:val="FF0000"/>
                <w:szCs w:val="22"/>
                <w:lang w:val="en-GB"/>
              </w:rPr>
            </w:pPr>
          </w:p>
        </w:tc>
        <w:tc>
          <w:tcPr>
            <w:tcW w:w="1559" w:type="dxa"/>
            <w:vMerge/>
            <w:tcBorders>
              <w:bottom w:val="single" w:sz="4" w:space="0" w:color="auto"/>
            </w:tcBorders>
          </w:tcPr>
          <w:p w:rsidR="00411CDA" w:rsidRPr="007B6869" w:rsidRDefault="00411CDA" w:rsidP="007B6869">
            <w:pPr>
              <w:pStyle w:val="Style0"/>
              <w:ind w:right="-286"/>
              <w:rPr>
                <w:rFonts w:cs="Arial"/>
                <w:color w:val="FF0000"/>
                <w:szCs w:val="22"/>
                <w:lang w:val="en-GB"/>
              </w:rPr>
            </w:pPr>
          </w:p>
        </w:tc>
        <w:tc>
          <w:tcPr>
            <w:tcW w:w="2551" w:type="dxa"/>
            <w:vMerge/>
            <w:tcBorders>
              <w:bottom w:val="single" w:sz="4" w:space="0" w:color="auto"/>
            </w:tcBorders>
          </w:tcPr>
          <w:p w:rsidR="00411CDA" w:rsidRPr="007B6869" w:rsidRDefault="00411CDA" w:rsidP="007B6869">
            <w:pPr>
              <w:ind w:right="-286"/>
              <w:rPr>
                <w:rFonts w:ascii="Arial" w:hAnsi="Arial" w:cs="Arial"/>
                <w:color w:val="FF0000"/>
                <w:sz w:val="22"/>
                <w:szCs w:val="22"/>
              </w:rPr>
            </w:pPr>
          </w:p>
        </w:tc>
        <w:tc>
          <w:tcPr>
            <w:tcW w:w="5245" w:type="dxa"/>
            <w:tcBorders>
              <w:bottom w:val="single" w:sz="4" w:space="0" w:color="auto"/>
            </w:tcBorders>
          </w:tcPr>
          <w:p w:rsidR="00411CDA" w:rsidRPr="007B6869" w:rsidRDefault="00411CDA" w:rsidP="007B6869">
            <w:pPr>
              <w:pStyle w:val="Style0"/>
              <w:numPr>
                <w:ilvl w:val="2"/>
                <w:numId w:val="54"/>
              </w:numPr>
              <w:tabs>
                <w:tab w:val="left" w:pos="4287"/>
              </w:tabs>
              <w:ind w:left="601" w:right="4" w:hanging="601"/>
              <w:rPr>
                <w:rFonts w:cs="Arial"/>
                <w:color w:val="000000"/>
                <w:szCs w:val="22"/>
                <w:lang w:val="en-GB"/>
              </w:rPr>
            </w:pPr>
            <w:r w:rsidRPr="007B6869">
              <w:rPr>
                <w:rFonts w:cs="Arial"/>
                <w:color w:val="000000"/>
                <w:szCs w:val="22"/>
                <w:lang w:val="en-GB"/>
              </w:rPr>
              <w:t>Giving evidence of how the Safeguarding policy is applied from application to service delivery.</w:t>
            </w:r>
          </w:p>
        </w:tc>
        <w:tc>
          <w:tcPr>
            <w:tcW w:w="2126" w:type="dxa"/>
            <w:tcBorders>
              <w:bottom w:val="single" w:sz="4" w:space="0" w:color="auto"/>
            </w:tcBorders>
          </w:tcPr>
          <w:p w:rsidR="00411CDA" w:rsidRPr="007B6869" w:rsidRDefault="00411CDA" w:rsidP="007B6869">
            <w:pPr>
              <w:ind w:right="-286"/>
              <w:rPr>
                <w:rFonts w:ascii="Arial" w:hAnsi="Arial" w:cs="Arial"/>
                <w:sz w:val="22"/>
                <w:szCs w:val="22"/>
              </w:rPr>
            </w:pPr>
            <w:r w:rsidRPr="007B6869">
              <w:rPr>
                <w:rFonts w:ascii="Arial" w:hAnsi="Arial" w:cs="Arial"/>
                <w:sz w:val="22"/>
                <w:szCs w:val="22"/>
              </w:rPr>
              <w:t>20%</w:t>
            </w:r>
          </w:p>
        </w:tc>
      </w:tr>
      <w:tr w:rsidR="007B6869" w:rsidRPr="00761E03" w:rsidTr="007B6869">
        <w:tc>
          <w:tcPr>
            <w:tcW w:w="13467" w:type="dxa"/>
            <w:gridSpan w:val="5"/>
            <w:shd w:val="clear" w:color="auto" w:fill="C6D9F1" w:themeFill="text2" w:themeFillTint="33"/>
          </w:tcPr>
          <w:p w:rsidR="007B6869" w:rsidRPr="007B6869" w:rsidRDefault="007B6869" w:rsidP="007B6869">
            <w:pPr>
              <w:ind w:right="-286"/>
              <w:rPr>
                <w:rFonts w:ascii="Arial" w:hAnsi="Arial" w:cs="Arial"/>
                <w:sz w:val="22"/>
                <w:szCs w:val="22"/>
              </w:rPr>
            </w:pPr>
          </w:p>
        </w:tc>
      </w:tr>
      <w:tr w:rsidR="00411CDA" w:rsidRPr="00761E03" w:rsidTr="007B6869">
        <w:tc>
          <w:tcPr>
            <w:tcW w:w="1986" w:type="dxa"/>
            <w:vMerge w:val="restart"/>
          </w:tcPr>
          <w:p w:rsidR="00411CDA" w:rsidRPr="007B6869" w:rsidRDefault="00411CDA" w:rsidP="007B6869">
            <w:pPr>
              <w:pStyle w:val="Style0"/>
              <w:ind w:right="-286"/>
              <w:rPr>
                <w:rFonts w:cs="Arial"/>
                <w:szCs w:val="22"/>
                <w:lang w:val="en-GB"/>
              </w:rPr>
            </w:pPr>
            <w:r w:rsidRPr="007B6869">
              <w:rPr>
                <w:rFonts w:cs="Arial"/>
                <w:szCs w:val="22"/>
                <w:lang w:val="en-GB"/>
              </w:rPr>
              <w:t xml:space="preserve">Business </w:t>
            </w:r>
          </w:p>
          <w:p w:rsidR="00411CDA" w:rsidRPr="007B6869" w:rsidRDefault="00411CDA" w:rsidP="007B6869">
            <w:pPr>
              <w:pStyle w:val="Style0"/>
              <w:ind w:right="-286"/>
              <w:rPr>
                <w:rFonts w:cs="Arial"/>
                <w:color w:val="FF0000"/>
                <w:szCs w:val="22"/>
                <w:lang w:val="en-GB"/>
              </w:rPr>
            </w:pPr>
            <w:r w:rsidRPr="007B6869">
              <w:rPr>
                <w:rFonts w:cs="Arial"/>
                <w:szCs w:val="22"/>
                <w:lang w:val="en-GB"/>
              </w:rPr>
              <w:t>Continuity</w:t>
            </w:r>
          </w:p>
        </w:tc>
        <w:tc>
          <w:tcPr>
            <w:tcW w:w="1559" w:type="dxa"/>
            <w:vMerge w:val="restart"/>
          </w:tcPr>
          <w:p w:rsidR="00411CDA" w:rsidRPr="007B6869" w:rsidRDefault="00411CDA" w:rsidP="007B6869">
            <w:pPr>
              <w:pStyle w:val="Style0"/>
              <w:ind w:right="-286"/>
              <w:rPr>
                <w:rFonts w:cs="Arial"/>
                <w:color w:val="FF0000"/>
                <w:szCs w:val="22"/>
                <w:lang w:val="en-GB"/>
              </w:rPr>
            </w:pPr>
            <w:r w:rsidRPr="007B6869">
              <w:rPr>
                <w:rFonts w:cs="Arial"/>
                <w:szCs w:val="22"/>
                <w:lang w:val="en-GB"/>
              </w:rPr>
              <w:t>10%</w:t>
            </w:r>
          </w:p>
        </w:tc>
        <w:tc>
          <w:tcPr>
            <w:tcW w:w="2551" w:type="dxa"/>
            <w:vMerge w:val="restart"/>
          </w:tcPr>
          <w:p w:rsidR="007B6869" w:rsidRPr="007B6869" w:rsidRDefault="00411CDA" w:rsidP="007B6869">
            <w:pPr>
              <w:pStyle w:val="Style0"/>
              <w:numPr>
                <w:ilvl w:val="2"/>
                <w:numId w:val="6"/>
              </w:numPr>
              <w:tabs>
                <w:tab w:val="left" w:pos="269"/>
              </w:tabs>
              <w:ind w:left="742" w:right="33" w:hanging="708"/>
              <w:rPr>
                <w:rFonts w:cs="Arial"/>
                <w:color w:val="FF0000"/>
                <w:szCs w:val="22"/>
              </w:rPr>
            </w:pPr>
            <w:r w:rsidRPr="007B6869">
              <w:rPr>
                <w:rFonts w:cs="Arial"/>
                <w:szCs w:val="22"/>
                <w:lang w:val="en-GB"/>
              </w:rPr>
              <w:t xml:space="preserve">Describe how your organisation undertakes business continuity planning and how this will support vulnerable service users in the event of a </w:t>
            </w:r>
            <w:r w:rsidRPr="007B6869">
              <w:rPr>
                <w:rFonts w:cs="Arial"/>
                <w:szCs w:val="22"/>
                <w:lang w:val="en-GB"/>
              </w:rPr>
              <w:lastRenderedPageBreak/>
              <w:t xml:space="preserve">business disruption or an emergency. E.g. adverse weather. </w:t>
            </w:r>
          </w:p>
          <w:p w:rsidR="007B6869" w:rsidRPr="007B6869" w:rsidRDefault="007B6869" w:rsidP="007B6869">
            <w:pPr>
              <w:pStyle w:val="Style0"/>
              <w:tabs>
                <w:tab w:val="left" w:pos="269"/>
              </w:tabs>
              <w:ind w:left="34" w:right="33"/>
              <w:rPr>
                <w:rFonts w:cs="Arial"/>
                <w:szCs w:val="22"/>
                <w:lang w:val="en-GB"/>
              </w:rPr>
            </w:pPr>
          </w:p>
          <w:p w:rsidR="00411CDA" w:rsidRPr="007B6869" w:rsidRDefault="00411CDA" w:rsidP="007B6869">
            <w:pPr>
              <w:pStyle w:val="Style0"/>
              <w:tabs>
                <w:tab w:val="left" w:pos="269"/>
              </w:tabs>
              <w:ind w:left="34" w:right="33"/>
              <w:rPr>
                <w:rFonts w:cs="Arial"/>
                <w:color w:val="FF0000"/>
                <w:szCs w:val="22"/>
              </w:rPr>
            </w:pPr>
            <w:r w:rsidRPr="007B6869">
              <w:rPr>
                <w:rFonts w:cs="Arial"/>
                <w:szCs w:val="22"/>
                <w:lang w:val="en-GB"/>
              </w:rPr>
              <w:t>(Word count: 1000 words)</w:t>
            </w:r>
          </w:p>
        </w:tc>
        <w:tc>
          <w:tcPr>
            <w:tcW w:w="5245" w:type="dxa"/>
          </w:tcPr>
          <w:p w:rsidR="00411CDA" w:rsidRPr="007B6869" w:rsidRDefault="00411CDA" w:rsidP="007B6869">
            <w:pPr>
              <w:pStyle w:val="Style0"/>
              <w:numPr>
                <w:ilvl w:val="2"/>
                <w:numId w:val="6"/>
              </w:numPr>
              <w:ind w:left="743"/>
              <w:rPr>
                <w:rFonts w:cs="Arial"/>
                <w:szCs w:val="22"/>
              </w:rPr>
            </w:pPr>
            <w:r w:rsidRPr="007B6869">
              <w:rPr>
                <w:rFonts w:eastAsia="Calibri" w:cs="Arial"/>
                <w:szCs w:val="22"/>
              </w:rPr>
              <w:lastRenderedPageBreak/>
              <w:t xml:space="preserve">Provides a comprehensive business continuity plan, demonstrating how the </w:t>
            </w:r>
            <w:proofErr w:type="spellStart"/>
            <w:r w:rsidRPr="007B6869">
              <w:rPr>
                <w:rFonts w:eastAsia="Calibri" w:cs="Arial"/>
                <w:szCs w:val="22"/>
              </w:rPr>
              <w:t>organisation</w:t>
            </w:r>
            <w:proofErr w:type="spellEnd"/>
            <w:r w:rsidRPr="007B6869">
              <w:rPr>
                <w:rFonts w:eastAsia="Calibri" w:cs="Arial"/>
                <w:szCs w:val="22"/>
              </w:rPr>
              <w:t xml:space="preserve"> prepares for and </w:t>
            </w:r>
            <w:proofErr w:type="spellStart"/>
            <w:r w:rsidRPr="007B6869">
              <w:rPr>
                <w:rFonts w:eastAsia="Calibri" w:cs="Arial"/>
                <w:szCs w:val="22"/>
              </w:rPr>
              <w:t>minimises</w:t>
            </w:r>
            <w:proofErr w:type="spellEnd"/>
            <w:r w:rsidRPr="007B6869">
              <w:rPr>
                <w:rFonts w:eastAsia="Calibri" w:cs="Arial"/>
                <w:szCs w:val="22"/>
              </w:rPr>
              <w:t xml:space="preserve"> the chances of, service disruptions in emergencies. E</w:t>
            </w:r>
            <w:r w:rsidRPr="007B6869">
              <w:rPr>
                <w:rFonts w:cs="Arial"/>
                <w:szCs w:val="22"/>
              </w:rPr>
              <w:t>nsuring the most vulnerable service users continue to receive care during (for example) periods of snow and/or prolonged cold weather.</w:t>
            </w:r>
          </w:p>
        </w:tc>
        <w:tc>
          <w:tcPr>
            <w:tcW w:w="2126" w:type="dxa"/>
          </w:tcPr>
          <w:p w:rsidR="00411CDA" w:rsidRPr="007B6869" w:rsidRDefault="00411CDA" w:rsidP="007B6869">
            <w:pPr>
              <w:ind w:right="-286"/>
              <w:rPr>
                <w:rFonts w:ascii="Arial" w:hAnsi="Arial" w:cs="Arial"/>
                <w:color w:val="FF0000"/>
                <w:sz w:val="22"/>
                <w:szCs w:val="22"/>
              </w:rPr>
            </w:pPr>
            <w:r w:rsidRPr="007B6869">
              <w:rPr>
                <w:rFonts w:ascii="Arial" w:hAnsi="Arial" w:cs="Arial"/>
                <w:sz w:val="22"/>
                <w:szCs w:val="22"/>
              </w:rPr>
              <w:t>40%</w:t>
            </w:r>
          </w:p>
        </w:tc>
      </w:tr>
      <w:tr w:rsidR="00411CDA" w:rsidRPr="00761E03" w:rsidTr="007B6869">
        <w:tc>
          <w:tcPr>
            <w:tcW w:w="1986" w:type="dxa"/>
            <w:vMerge/>
          </w:tcPr>
          <w:p w:rsidR="00411CDA" w:rsidRPr="007B6869" w:rsidRDefault="00411CDA" w:rsidP="007B6869">
            <w:pPr>
              <w:pStyle w:val="Style0"/>
              <w:ind w:right="-286"/>
              <w:rPr>
                <w:rFonts w:cs="Arial"/>
                <w:color w:val="FF0000"/>
                <w:szCs w:val="22"/>
                <w:lang w:val="en-GB"/>
              </w:rPr>
            </w:pPr>
          </w:p>
        </w:tc>
        <w:tc>
          <w:tcPr>
            <w:tcW w:w="1559" w:type="dxa"/>
            <w:vMerge/>
          </w:tcPr>
          <w:p w:rsidR="00411CDA" w:rsidRPr="007B6869" w:rsidRDefault="00411CDA" w:rsidP="007B6869">
            <w:pPr>
              <w:pStyle w:val="Style0"/>
              <w:ind w:right="-286"/>
              <w:rPr>
                <w:rFonts w:cs="Arial"/>
                <w:color w:val="FF0000"/>
                <w:szCs w:val="22"/>
                <w:lang w:val="en-GB"/>
              </w:rPr>
            </w:pPr>
          </w:p>
        </w:tc>
        <w:tc>
          <w:tcPr>
            <w:tcW w:w="2551" w:type="dxa"/>
            <w:vMerge/>
          </w:tcPr>
          <w:p w:rsidR="00411CDA" w:rsidRPr="007B6869" w:rsidRDefault="00411CDA" w:rsidP="007B6869">
            <w:pPr>
              <w:ind w:right="-286"/>
              <w:rPr>
                <w:rFonts w:ascii="Arial" w:hAnsi="Arial" w:cs="Arial"/>
                <w:color w:val="FF0000"/>
                <w:sz w:val="22"/>
                <w:szCs w:val="22"/>
              </w:rPr>
            </w:pPr>
          </w:p>
        </w:tc>
        <w:tc>
          <w:tcPr>
            <w:tcW w:w="5245" w:type="dxa"/>
          </w:tcPr>
          <w:p w:rsidR="00411CDA" w:rsidRPr="007B6869" w:rsidRDefault="00411CDA" w:rsidP="007B6869">
            <w:pPr>
              <w:pStyle w:val="Style0"/>
              <w:tabs>
                <w:tab w:val="left" w:pos="4287"/>
              </w:tabs>
              <w:ind w:left="743" w:right="4" w:hanging="743"/>
              <w:rPr>
                <w:rFonts w:eastAsia="Calibri" w:cs="Arial"/>
                <w:szCs w:val="22"/>
              </w:rPr>
            </w:pPr>
            <w:r w:rsidRPr="007B6869">
              <w:rPr>
                <w:rFonts w:cs="Arial"/>
                <w:szCs w:val="22"/>
              </w:rPr>
              <w:t xml:space="preserve">7.1.3    Has a comprehensive emergency plan, which is disseminated to staff which shows how it supports staff to work cohesively, (helping across zones where necessary </w:t>
            </w:r>
            <w:r w:rsidRPr="007B6869">
              <w:rPr>
                <w:rFonts w:cs="Arial"/>
                <w:szCs w:val="22"/>
              </w:rPr>
              <w:lastRenderedPageBreak/>
              <w:t>with other main providers), to help reduce risk to vulnerable service users.</w:t>
            </w:r>
          </w:p>
        </w:tc>
        <w:tc>
          <w:tcPr>
            <w:tcW w:w="2126" w:type="dxa"/>
          </w:tcPr>
          <w:p w:rsidR="00411CDA" w:rsidRPr="007B6869" w:rsidRDefault="00411CDA" w:rsidP="007B6869">
            <w:pPr>
              <w:ind w:right="-286"/>
              <w:rPr>
                <w:rFonts w:ascii="Arial" w:hAnsi="Arial" w:cs="Arial"/>
                <w:color w:val="FF0000"/>
                <w:sz w:val="22"/>
                <w:szCs w:val="22"/>
              </w:rPr>
            </w:pPr>
            <w:r w:rsidRPr="007B6869">
              <w:rPr>
                <w:rFonts w:ascii="Arial" w:hAnsi="Arial" w:cs="Arial"/>
                <w:sz w:val="22"/>
                <w:szCs w:val="22"/>
              </w:rPr>
              <w:lastRenderedPageBreak/>
              <w:t>30%</w:t>
            </w:r>
          </w:p>
        </w:tc>
      </w:tr>
      <w:tr w:rsidR="00411CDA" w:rsidRPr="00761E03" w:rsidTr="007B6869">
        <w:tc>
          <w:tcPr>
            <w:tcW w:w="1986" w:type="dxa"/>
            <w:vMerge/>
            <w:tcBorders>
              <w:bottom w:val="single" w:sz="4" w:space="0" w:color="auto"/>
            </w:tcBorders>
          </w:tcPr>
          <w:p w:rsidR="00411CDA" w:rsidRPr="007B6869" w:rsidRDefault="00411CDA" w:rsidP="007B6869">
            <w:pPr>
              <w:pStyle w:val="Style0"/>
              <w:ind w:right="-286"/>
              <w:rPr>
                <w:rFonts w:cs="Arial"/>
                <w:color w:val="FF0000"/>
                <w:szCs w:val="22"/>
                <w:lang w:val="en-GB"/>
              </w:rPr>
            </w:pPr>
          </w:p>
        </w:tc>
        <w:tc>
          <w:tcPr>
            <w:tcW w:w="1559" w:type="dxa"/>
            <w:vMerge/>
            <w:tcBorders>
              <w:bottom w:val="single" w:sz="4" w:space="0" w:color="auto"/>
            </w:tcBorders>
          </w:tcPr>
          <w:p w:rsidR="00411CDA" w:rsidRPr="007B6869" w:rsidRDefault="00411CDA" w:rsidP="007B6869">
            <w:pPr>
              <w:pStyle w:val="Style0"/>
              <w:ind w:right="-286"/>
              <w:rPr>
                <w:rFonts w:cs="Arial"/>
                <w:color w:val="FF0000"/>
                <w:szCs w:val="22"/>
                <w:lang w:val="en-GB"/>
              </w:rPr>
            </w:pPr>
          </w:p>
        </w:tc>
        <w:tc>
          <w:tcPr>
            <w:tcW w:w="2551" w:type="dxa"/>
            <w:vMerge/>
            <w:tcBorders>
              <w:bottom w:val="single" w:sz="4" w:space="0" w:color="auto"/>
            </w:tcBorders>
          </w:tcPr>
          <w:p w:rsidR="00411CDA" w:rsidRPr="007B6869" w:rsidRDefault="00411CDA" w:rsidP="007B6869">
            <w:pPr>
              <w:ind w:right="-286"/>
              <w:rPr>
                <w:rFonts w:ascii="Arial" w:hAnsi="Arial" w:cs="Arial"/>
                <w:color w:val="FF0000"/>
                <w:sz w:val="22"/>
                <w:szCs w:val="22"/>
              </w:rPr>
            </w:pPr>
          </w:p>
        </w:tc>
        <w:tc>
          <w:tcPr>
            <w:tcW w:w="5245" w:type="dxa"/>
            <w:tcBorders>
              <w:bottom w:val="single" w:sz="4" w:space="0" w:color="auto"/>
            </w:tcBorders>
          </w:tcPr>
          <w:p w:rsidR="00411CDA" w:rsidRPr="007B6869" w:rsidRDefault="00411CDA" w:rsidP="007B6869">
            <w:pPr>
              <w:pStyle w:val="Style0"/>
              <w:numPr>
                <w:ilvl w:val="2"/>
                <w:numId w:val="55"/>
              </w:numPr>
              <w:rPr>
                <w:rFonts w:eastAsia="Calibri" w:cs="Arial"/>
                <w:szCs w:val="22"/>
              </w:rPr>
            </w:pPr>
            <w:r w:rsidRPr="007B6869">
              <w:rPr>
                <w:rFonts w:eastAsia="Calibri" w:cs="Arial"/>
                <w:szCs w:val="22"/>
              </w:rPr>
              <w:t xml:space="preserve">Describes the strategies and actions your </w:t>
            </w:r>
            <w:proofErr w:type="spellStart"/>
            <w:r w:rsidRPr="007B6869">
              <w:rPr>
                <w:rFonts w:eastAsia="Calibri" w:cs="Arial"/>
                <w:szCs w:val="22"/>
              </w:rPr>
              <w:t>organisation</w:t>
            </w:r>
            <w:proofErr w:type="spellEnd"/>
            <w:r w:rsidRPr="007B6869">
              <w:rPr>
                <w:rFonts w:eastAsia="Calibri" w:cs="Arial"/>
                <w:szCs w:val="22"/>
              </w:rPr>
              <w:t xml:space="preserve"> will take to support staff and increase </w:t>
            </w:r>
            <w:proofErr w:type="spellStart"/>
            <w:r w:rsidRPr="007B6869">
              <w:rPr>
                <w:rFonts w:eastAsia="Calibri" w:cs="Arial"/>
                <w:szCs w:val="22"/>
              </w:rPr>
              <w:t>organisational</w:t>
            </w:r>
            <w:proofErr w:type="spellEnd"/>
            <w:r w:rsidRPr="007B6869">
              <w:rPr>
                <w:rFonts w:eastAsia="Calibri" w:cs="Arial"/>
                <w:szCs w:val="22"/>
              </w:rPr>
              <w:t xml:space="preserve"> resilience. Defining the key areas such as the following:</w:t>
            </w:r>
          </w:p>
          <w:p w:rsidR="00411CDA" w:rsidRPr="007B6869" w:rsidRDefault="00411CDA" w:rsidP="007B6869">
            <w:pPr>
              <w:pStyle w:val="Style0"/>
              <w:ind w:left="720"/>
              <w:rPr>
                <w:rFonts w:eastAsia="Calibri" w:cs="Arial"/>
                <w:szCs w:val="22"/>
              </w:rPr>
            </w:pPr>
          </w:p>
          <w:p w:rsidR="00411CDA" w:rsidRPr="007B6869" w:rsidRDefault="00411CDA" w:rsidP="007B6869">
            <w:pPr>
              <w:pStyle w:val="ListParagraph"/>
              <w:numPr>
                <w:ilvl w:val="0"/>
                <w:numId w:val="44"/>
              </w:numPr>
              <w:ind w:hanging="342"/>
              <w:rPr>
                <w:rFonts w:ascii="Arial" w:hAnsi="Arial" w:cs="Arial"/>
                <w:sz w:val="22"/>
                <w:szCs w:val="22"/>
              </w:rPr>
            </w:pPr>
            <w:r w:rsidRPr="007B6869">
              <w:rPr>
                <w:rFonts w:ascii="Arial" w:hAnsi="Arial" w:cs="Arial"/>
                <w:sz w:val="22"/>
                <w:szCs w:val="22"/>
              </w:rPr>
              <w:t>The diversity of your income streams.</w:t>
            </w:r>
          </w:p>
          <w:p w:rsidR="00411CDA" w:rsidRPr="007B6869" w:rsidRDefault="00411CDA" w:rsidP="007B6869">
            <w:pPr>
              <w:pStyle w:val="ListParagraph"/>
              <w:numPr>
                <w:ilvl w:val="0"/>
                <w:numId w:val="44"/>
              </w:numPr>
              <w:ind w:hanging="342"/>
              <w:rPr>
                <w:rFonts w:ascii="Arial" w:hAnsi="Arial" w:cs="Arial"/>
                <w:sz w:val="22"/>
                <w:szCs w:val="22"/>
              </w:rPr>
            </w:pPr>
            <w:r w:rsidRPr="007B6869">
              <w:rPr>
                <w:rFonts w:ascii="Arial" w:hAnsi="Arial" w:cs="Arial"/>
                <w:sz w:val="22"/>
                <w:szCs w:val="22"/>
              </w:rPr>
              <w:t>Business continuity planning.</w:t>
            </w:r>
          </w:p>
          <w:p w:rsidR="00411CDA" w:rsidRPr="007B6869" w:rsidRDefault="00411CDA" w:rsidP="007B6869">
            <w:pPr>
              <w:pStyle w:val="ListParagraph"/>
              <w:numPr>
                <w:ilvl w:val="0"/>
                <w:numId w:val="44"/>
              </w:numPr>
              <w:ind w:hanging="342"/>
              <w:rPr>
                <w:rFonts w:ascii="Arial" w:hAnsi="Arial" w:cs="Arial"/>
                <w:sz w:val="22"/>
                <w:szCs w:val="22"/>
              </w:rPr>
            </w:pPr>
            <w:r w:rsidRPr="007B6869">
              <w:rPr>
                <w:rFonts w:ascii="Arial" w:hAnsi="Arial" w:cs="Arial"/>
                <w:sz w:val="22"/>
                <w:szCs w:val="22"/>
              </w:rPr>
              <w:t>How incidents are managed.</w:t>
            </w:r>
          </w:p>
          <w:p w:rsidR="00411CDA" w:rsidRPr="007B6869" w:rsidRDefault="00411CDA" w:rsidP="007B6869">
            <w:pPr>
              <w:pStyle w:val="ListParagraph"/>
              <w:numPr>
                <w:ilvl w:val="0"/>
                <w:numId w:val="44"/>
              </w:numPr>
              <w:ind w:hanging="342"/>
              <w:rPr>
                <w:rFonts w:ascii="Arial" w:hAnsi="Arial" w:cs="Arial"/>
                <w:sz w:val="22"/>
                <w:szCs w:val="22"/>
              </w:rPr>
            </w:pPr>
            <w:r w:rsidRPr="007B6869">
              <w:rPr>
                <w:rFonts w:ascii="Arial" w:hAnsi="Arial" w:cs="Arial"/>
                <w:sz w:val="22"/>
                <w:szCs w:val="22"/>
              </w:rPr>
              <w:t>How the organisation communicates with staff, service users and the Council during business disruptions or emergencies.</w:t>
            </w:r>
          </w:p>
          <w:p w:rsidR="00411CDA" w:rsidRPr="007B6869" w:rsidRDefault="00411CDA" w:rsidP="007B6869">
            <w:pPr>
              <w:pStyle w:val="Style0"/>
              <w:numPr>
                <w:ilvl w:val="0"/>
                <w:numId w:val="44"/>
              </w:numPr>
              <w:tabs>
                <w:tab w:val="left" w:pos="4287"/>
              </w:tabs>
              <w:ind w:right="4" w:hanging="342"/>
              <w:rPr>
                <w:rFonts w:eastAsia="Calibri" w:cs="Arial"/>
                <w:szCs w:val="22"/>
              </w:rPr>
            </w:pPr>
            <w:r w:rsidRPr="007B6869">
              <w:rPr>
                <w:rFonts w:cs="Arial"/>
                <w:szCs w:val="22"/>
              </w:rPr>
              <w:t>The arrangements and plans in place as a core value to managing high risk business disruptions such as severe weather or the loss of IT services.</w:t>
            </w:r>
          </w:p>
        </w:tc>
        <w:tc>
          <w:tcPr>
            <w:tcW w:w="2126" w:type="dxa"/>
            <w:tcBorders>
              <w:bottom w:val="single" w:sz="4" w:space="0" w:color="auto"/>
            </w:tcBorders>
          </w:tcPr>
          <w:p w:rsidR="00411CDA" w:rsidRPr="007B6869" w:rsidRDefault="00411CDA" w:rsidP="007B6869">
            <w:pPr>
              <w:ind w:right="-286"/>
              <w:rPr>
                <w:rFonts w:ascii="Arial" w:hAnsi="Arial" w:cs="Arial"/>
                <w:color w:val="FF0000"/>
                <w:sz w:val="22"/>
                <w:szCs w:val="22"/>
              </w:rPr>
            </w:pPr>
            <w:r w:rsidRPr="007B6869">
              <w:rPr>
                <w:rFonts w:ascii="Arial" w:hAnsi="Arial" w:cs="Arial"/>
                <w:sz w:val="22"/>
                <w:szCs w:val="22"/>
              </w:rPr>
              <w:t>30%</w:t>
            </w:r>
          </w:p>
        </w:tc>
      </w:tr>
      <w:tr w:rsidR="007B6869" w:rsidRPr="00761E03" w:rsidTr="007B6869">
        <w:trPr>
          <w:trHeight w:val="167"/>
        </w:trPr>
        <w:tc>
          <w:tcPr>
            <w:tcW w:w="13467" w:type="dxa"/>
            <w:gridSpan w:val="5"/>
            <w:shd w:val="clear" w:color="auto" w:fill="C6D9F1" w:themeFill="text2" w:themeFillTint="33"/>
          </w:tcPr>
          <w:p w:rsidR="007B6869" w:rsidRPr="007B6869" w:rsidRDefault="007B6869" w:rsidP="007B6869">
            <w:pPr>
              <w:ind w:right="-286"/>
              <w:rPr>
                <w:rFonts w:ascii="Arial" w:hAnsi="Arial" w:cs="Arial"/>
                <w:sz w:val="22"/>
                <w:szCs w:val="22"/>
              </w:rPr>
            </w:pPr>
          </w:p>
        </w:tc>
      </w:tr>
      <w:tr w:rsidR="00411CDA" w:rsidRPr="00761E03" w:rsidTr="007B6869">
        <w:trPr>
          <w:trHeight w:val="705"/>
        </w:trPr>
        <w:tc>
          <w:tcPr>
            <w:tcW w:w="1986" w:type="dxa"/>
            <w:vMerge w:val="restart"/>
          </w:tcPr>
          <w:p w:rsidR="00411CDA" w:rsidRPr="007B6869" w:rsidRDefault="00411CDA" w:rsidP="007B6869">
            <w:pPr>
              <w:pStyle w:val="Style0"/>
              <w:ind w:right="-286"/>
              <w:rPr>
                <w:rFonts w:cs="Arial"/>
                <w:szCs w:val="22"/>
                <w:lang w:val="en-GB"/>
              </w:rPr>
            </w:pPr>
            <w:r w:rsidRPr="007B6869">
              <w:rPr>
                <w:rFonts w:cs="Arial"/>
                <w:szCs w:val="22"/>
                <w:lang w:val="en-GB"/>
              </w:rPr>
              <w:t>Equalities</w:t>
            </w:r>
          </w:p>
        </w:tc>
        <w:tc>
          <w:tcPr>
            <w:tcW w:w="1559" w:type="dxa"/>
            <w:vMerge w:val="restart"/>
          </w:tcPr>
          <w:p w:rsidR="00411CDA" w:rsidRPr="007B6869" w:rsidRDefault="00411CDA" w:rsidP="007B6869">
            <w:pPr>
              <w:pStyle w:val="Style0"/>
              <w:ind w:right="-286"/>
              <w:rPr>
                <w:rFonts w:cs="Arial"/>
                <w:szCs w:val="22"/>
                <w:lang w:val="en-GB"/>
              </w:rPr>
            </w:pPr>
            <w:r w:rsidRPr="007B6869">
              <w:rPr>
                <w:rFonts w:cs="Arial"/>
                <w:szCs w:val="22"/>
                <w:lang w:val="en-GB"/>
              </w:rPr>
              <w:t>10%</w:t>
            </w:r>
          </w:p>
        </w:tc>
        <w:tc>
          <w:tcPr>
            <w:tcW w:w="2551" w:type="dxa"/>
            <w:vMerge w:val="restart"/>
          </w:tcPr>
          <w:p w:rsidR="00411CDA" w:rsidRPr="007B6869" w:rsidRDefault="00411CDA" w:rsidP="007B6869">
            <w:pPr>
              <w:pStyle w:val="Style0"/>
              <w:ind w:left="742" w:hanging="742"/>
              <w:rPr>
                <w:rFonts w:cs="Arial"/>
                <w:szCs w:val="22"/>
              </w:rPr>
            </w:pPr>
            <w:r w:rsidRPr="007B6869">
              <w:rPr>
                <w:rFonts w:cs="Arial"/>
                <w:szCs w:val="22"/>
              </w:rPr>
              <w:t xml:space="preserve">8.1.1  Please describe how your </w:t>
            </w:r>
            <w:proofErr w:type="spellStart"/>
            <w:r w:rsidRPr="007B6869">
              <w:rPr>
                <w:rFonts w:cs="Arial"/>
                <w:szCs w:val="22"/>
              </w:rPr>
              <w:t>organisation</w:t>
            </w:r>
            <w:proofErr w:type="spellEnd"/>
            <w:r w:rsidRPr="007B6869">
              <w:rPr>
                <w:rFonts w:cs="Arial"/>
                <w:szCs w:val="22"/>
              </w:rPr>
              <w:t xml:space="preserve"> will operate in accordance with the Equality Act 2010 and the s.149 Public Sector Equality Duty” with reference to the homecare service. </w:t>
            </w:r>
          </w:p>
          <w:p w:rsidR="00411CDA" w:rsidRPr="007B6869" w:rsidRDefault="00411CDA" w:rsidP="007B6869">
            <w:pPr>
              <w:pStyle w:val="Style0"/>
              <w:ind w:left="742" w:hanging="742"/>
              <w:rPr>
                <w:rFonts w:cs="Arial"/>
                <w:szCs w:val="22"/>
              </w:rPr>
            </w:pPr>
          </w:p>
          <w:p w:rsidR="00411CDA" w:rsidRPr="007B6869" w:rsidRDefault="00411CDA" w:rsidP="007B6869">
            <w:pPr>
              <w:pStyle w:val="Style0"/>
              <w:ind w:left="742" w:hanging="742"/>
              <w:rPr>
                <w:rFonts w:cs="Arial"/>
                <w:szCs w:val="22"/>
              </w:rPr>
            </w:pPr>
            <w:r w:rsidRPr="007B6869">
              <w:rPr>
                <w:rFonts w:cs="Arial"/>
                <w:szCs w:val="22"/>
              </w:rPr>
              <w:t xml:space="preserve">            Providing </w:t>
            </w:r>
            <w:r w:rsidRPr="007B6869">
              <w:rPr>
                <w:rFonts w:cs="Arial"/>
                <w:szCs w:val="22"/>
              </w:rPr>
              <w:lastRenderedPageBreak/>
              <w:t>copies of any relevant policies and/or evidence of relevant actions taken. (Word count: 1000 words)</w:t>
            </w:r>
          </w:p>
          <w:p w:rsidR="00411CDA" w:rsidRPr="007B6869" w:rsidRDefault="00411CDA" w:rsidP="007B6869">
            <w:pPr>
              <w:pStyle w:val="ListParagraph"/>
              <w:ind w:left="709" w:right="-1"/>
              <w:rPr>
                <w:rFonts w:ascii="Arial" w:hAnsi="Arial" w:cs="Arial"/>
                <w:sz w:val="22"/>
                <w:szCs w:val="22"/>
              </w:rPr>
            </w:pPr>
          </w:p>
          <w:p w:rsidR="00411CDA" w:rsidRPr="007B6869" w:rsidRDefault="00411CDA" w:rsidP="007B6869">
            <w:pPr>
              <w:pStyle w:val="Style0"/>
              <w:ind w:left="742" w:hanging="742"/>
              <w:rPr>
                <w:rFonts w:cs="Arial"/>
                <w:bCs/>
                <w:color w:val="000000"/>
                <w:szCs w:val="22"/>
                <w:lang w:eastAsia="en-GB"/>
              </w:rPr>
            </w:pPr>
            <w:r w:rsidRPr="007B6869">
              <w:rPr>
                <w:rFonts w:cs="Arial"/>
                <w:bCs/>
                <w:color w:val="000000"/>
                <w:szCs w:val="22"/>
                <w:lang w:eastAsia="en-GB"/>
              </w:rPr>
              <w:t xml:space="preserve">           (Please see additional information in Appendix 6 of this document).</w:t>
            </w:r>
          </w:p>
        </w:tc>
        <w:tc>
          <w:tcPr>
            <w:tcW w:w="5245" w:type="dxa"/>
          </w:tcPr>
          <w:p w:rsidR="00411CDA" w:rsidRPr="007B6869" w:rsidRDefault="00411CDA" w:rsidP="007B6869">
            <w:pPr>
              <w:spacing w:line="240" w:lineRule="exact"/>
              <w:ind w:left="743" w:hanging="743"/>
              <w:rPr>
                <w:rFonts w:ascii="Arial" w:hAnsi="Arial" w:cs="Arial"/>
                <w:sz w:val="22"/>
                <w:szCs w:val="22"/>
              </w:rPr>
            </w:pPr>
            <w:r w:rsidRPr="007B6869">
              <w:rPr>
                <w:rFonts w:ascii="Arial" w:hAnsi="Arial" w:cs="Arial"/>
                <w:sz w:val="22"/>
                <w:szCs w:val="22"/>
              </w:rPr>
              <w:lastRenderedPageBreak/>
              <w:t xml:space="preserve">8.1.2 Demonstrates a good understanding of the Equality Act 2010, including the Public Sector Equality Duty. </w:t>
            </w:r>
          </w:p>
          <w:p w:rsidR="00411CDA" w:rsidRPr="007B6869" w:rsidRDefault="00411CDA" w:rsidP="007B6869">
            <w:pPr>
              <w:spacing w:line="240" w:lineRule="exact"/>
              <w:rPr>
                <w:rFonts w:ascii="Arial" w:hAnsi="Arial" w:cs="Arial"/>
                <w:sz w:val="22"/>
                <w:szCs w:val="22"/>
              </w:rPr>
            </w:pPr>
          </w:p>
        </w:tc>
        <w:tc>
          <w:tcPr>
            <w:tcW w:w="2126" w:type="dxa"/>
          </w:tcPr>
          <w:p w:rsidR="00411CDA" w:rsidRPr="007B6869" w:rsidRDefault="00411CDA" w:rsidP="007B6869">
            <w:pPr>
              <w:ind w:right="-286"/>
              <w:rPr>
                <w:rFonts w:ascii="Arial" w:hAnsi="Arial" w:cs="Arial"/>
                <w:color w:val="FF0000"/>
                <w:sz w:val="22"/>
                <w:szCs w:val="22"/>
              </w:rPr>
            </w:pPr>
            <w:r w:rsidRPr="007B6869">
              <w:rPr>
                <w:rFonts w:ascii="Arial" w:hAnsi="Arial" w:cs="Arial"/>
                <w:sz w:val="22"/>
                <w:szCs w:val="22"/>
              </w:rPr>
              <w:t>30%</w:t>
            </w:r>
          </w:p>
        </w:tc>
      </w:tr>
      <w:tr w:rsidR="00411CDA" w:rsidRPr="00761E03" w:rsidTr="007B6869">
        <w:tc>
          <w:tcPr>
            <w:tcW w:w="1986" w:type="dxa"/>
            <w:vMerge/>
          </w:tcPr>
          <w:p w:rsidR="00411CDA" w:rsidRPr="007B6869" w:rsidRDefault="00411CDA" w:rsidP="007B6869">
            <w:pPr>
              <w:pStyle w:val="Style0"/>
              <w:ind w:right="-286"/>
              <w:rPr>
                <w:rFonts w:cs="Arial"/>
                <w:color w:val="FF0000"/>
                <w:szCs w:val="22"/>
                <w:lang w:val="en-GB"/>
              </w:rPr>
            </w:pPr>
          </w:p>
        </w:tc>
        <w:tc>
          <w:tcPr>
            <w:tcW w:w="1559" w:type="dxa"/>
            <w:vMerge/>
          </w:tcPr>
          <w:p w:rsidR="00411CDA" w:rsidRPr="007B6869" w:rsidRDefault="00411CDA" w:rsidP="007B6869">
            <w:pPr>
              <w:pStyle w:val="Style0"/>
              <w:ind w:right="-286"/>
              <w:rPr>
                <w:rFonts w:cs="Arial"/>
                <w:color w:val="FF0000"/>
                <w:szCs w:val="22"/>
                <w:lang w:val="en-GB"/>
              </w:rPr>
            </w:pPr>
          </w:p>
        </w:tc>
        <w:tc>
          <w:tcPr>
            <w:tcW w:w="2551" w:type="dxa"/>
            <w:vMerge/>
          </w:tcPr>
          <w:p w:rsidR="00411CDA" w:rsidRPr="007B6869" w:rsidRDefault="00411CDA" w:rsidP="007B6869">
            <w:pPr>
              <w:ind w:right="-286"/>
              <w:rPr>
                <w:rFonts w:ascii="Arial" w:hAnsi="Arial" w:cs="Arial"/>
                <w:color w:val="FF0000"/>
                <w:sz w:val="22"/>
                <w:szCs w:val="22"/>
              </w:rPr>
            </w:pPr>
          </w:p>
        </w:tc>
        <w:tc>
          <w:tcPr>
            <w:tcW w:w="5245" w:type="dxa"/>
          </w:tcPr>
          <w:p w:rsidR="00411CDA" w:rsidRPr="007B6869" w:rsidRDefault="00411CDA" w:rsidP="007B6869">
            <w:pPr>
              <w:spacing w:line="240" w:lineRule="exact"/>
              <w:ind w:left="743" w:hanging="709"/>
              <w:rPr>
                <w:rFonts w:ascii="Arial" w:hAnsi="Arial" w:cs="Arial"/>
                <w:sz w:val="22"/>
                <w:szCs w:val="22"/>
              </w:rPr>
            </w:pPr>
            <w:r w:rsidRPr="007B6869">
              <w:rPr>
                <w:rFonts w:ascii="Arial" w:hAnsi="Arial" w:cs="Arial"/>
                <w:sz w:val="22"/>
                <w:szCs w:val="22"/>
              </w:rPr>
              <w:t xml:space="preserve">8.1.3 Demonstrates as an employer that equality of opportunity is integral to vacancy advertising, recruitment, retention, promotion, training and grievances. </w:t>
            </w:r>
          </w:p>
          <w:p w:rsidR="00411CDA" w:rsidRPr="007B6869" w:rsidRDefault="00411CDA" w:rsidP="007B6869">
            <w:pPr>
              <w:rPr>
                <w:rFonts w:ascii="Arial" w:eastAsia="Calibri" w:hAnsi="Arial" w:cs="Arial"/>
                <w:sz w:val="22"/>
                <w:szCs w:val="22"/>
                <w:highlight w:val="yellow"/>
              </w:rPr>
            </w:pPr>
          </w:p>
        </w:tc>
        <w:tc>
          <w:tcPr>
            <w:tcW w:w="2126" w:type="dxa"/>
          </w:tcPr>
          <w:p w:rsidR="00411CDA" w:rsidRPr="007B6869" w:rsidRDefault="00411CDA" w:rsidP="007B6869">
            <w:pPr>
              <w:ind w:right="-286"/>
              <w:rPr>
                <w:rFonts w:ascii="Arial" w:hAnsi="Arial" w:cs="Arial"/>
                <w:color w:val="FF0000"/>
                <w:sz w:val="22"/>
                <w:szCs w:val="22"/>
              </w:rPr>
            </w:pPr>
            <w:r w:rsidRPr="007B6869">
              <w:rPr>
                <w:rFonts w:ascii="Arial" w:hAnsi="Arial" w:cs="Arial"/>
                <w:sz w:val="22"/>
                <w:szCs w:val="22"/>
              </w:rPr>
              <w:t>30%</w:t>
            </w:r>
          </w:p>
        </w:tc>
      </w:tr>
      <w:tr w:rsidR="00411CDA" w:rsidRPr="00761E03" w:rsidTr="007B6869">
        <w:trPr>
          <w:trHeight w:val="847"/>
        </w:trPr>
        <w:tc>
          <w:tcPr>
            <w:tcW w:w="1986" w:type="dxa"/>
            <w:vMerge/>
            <w:tcBorders>
              <w:bottom w:val="single" w:sz="4" w:space="0" w:color="auto"/>
            </w:tcBorders>
          </w:tcPr>
          <w:p w:rsidR="00411CDA" w:rsidRPr="007B6869" w:rsidRDefault="00411CDA" w:rsidP="007B6869">
            <w:pPr>
              <w:pStyle w:val="Style0"/>
              <w:ind w:right="-286"/>
              <w:rPr>
                <w:rFonts w:cs="Arial"/>
                <w:color w:val="FF0000"/>
                <w:szCs w:val="22"/>
                <w:lang w:val="en-GB"/>
              </w:rPr>
            </w:pPr>
          </w:p>
        </w:tc>
        <w:tc>
          <w:tcPr>
            <w:tcW w:w="1559" w:type="dxa"/>
            <w:vMerge/>
            <w:tcBorders>
              <w:bottom w:val="single" w:sz="4" w:space="0" w:color="auto"/>
            </w:tcBorders>
          </w:tcPr>
          <w:p w:rsidR="00411CDA" w:rsidRPr="007B6869" w:rsidRDefault="00411CDA" w:rsidP="007B6869">
            <w:pPr>
              <w:pStyle w:val="Style0"/>
              <w:ind w:right="-286"/>
              <w:rPr>
                <w:rFonts w:cs="Arial"/>
                <w:color w:val="FF0000"/>
                <w:szCs w:val="22"/>
                <w:lang w:val="en-GB"/>
              </w:rPr>
            </w:pPr>
          </w:p>
        </w:tc>
        <w:tc>
          <w:tcPr>
            <w:tcW w:w="2551" w:type="dxa"/>
            <w:vMerge/>
            <w:tcBorders>
              <w:bottom w:val="single" w:sz="4" w:space="0" w:color="auto"/>
            </w:tcBorders>
          </w:tcPr>
          <w:p w:rsidR="00411CDA" w:rsidRPr="007B6869" w:rsidRDefault="00411CDA" w:rsidP="007B6869">
            <w:pPr>
              <w:ind w:right="-286"/>
              <w:rPr>
                <w:rFonts w:ascii="Arial" w:hAnsi="Arial" w:cs="Arial"/>
                <w:color w:val="FF0000"/>
                <w:sz w:val="22"/>
                <w:szCs w:val="22"/>
              </w:rPr>
            </w:pPr>
          </w:p>
        </w:tc>
        <w:tc>
          <w:tcPr>
            <w:tcW w:w="5245" w:type="dxa"/>
            <w:tcBorders>
              <w:bottom w:val="single" w:sz="4" w:space="0" w:color="auto"/>
            </w:tcBorders>
          </w:tcPr>
          <w:p w:rsidR="00411CDA" w:rsidRPr="007B6869" w:rsidRDefault="00411CDA" w:rsidP="007B6869">
            <w:pPr>
              <w:ind w:left="743" w:hanging="743"/>
              <w:rPr>
                <w:rFonts w:ascii="Arial" w:hAnsi="Arial" w:cs="Arial"/>
                <w:sz w:val="22"/>
                <w:szCs w:val="22"/>
              </w:rPr>
            </w:pPr>
            <w:r w:rsidRPr="007B6869">
              <w:rPr>
                <w:rFonts w:ascii="Arial" w:hAnsi="Arial" w:cs="Arial"/>
                <w:sz w:val="22"/>
                <w:szCs w:val="22"/>
              </w:rPr>
              <w:t>8.1.4 Demonstrates that services will be tailored and regularly reviewed to include understanding of the various service user needs, backgrounds and their differing requirements.</w:t>
            </w:r>
          </w:p>
          <w:p w:rsidR="00411CDA" w:rsidRPr="007B6869" w:rsidRDefault="00411CDA" w:rsidP="007B6869">
            <w:pPr>
              <w:pStyle w:val="ListParagraph"/>
              <w:numPr>
                <w:ilvl w:val="0"/>
                <w:numId w:val="32"/>
              </w:numPr>
              <w:ind w:left="1026" w:hanging="567"/>
              <w:contextualSpacing w:val="0"/>
              <w:rPr>
                <w:rFonts w:ascii="Arial" w:hAnsi="Arial" w:cs="Arial"/>
                <w:sz w:val="22"/>
                <w:szCs w:val="22"/>
              </w:rPr>
            </w:pPr>
            <w:r w:rsidRPr="007B6869">
              <w:rPr>
                <w:rFonts w:ascii="Arial" w:hAnsi="Arial" w:cs="Arial"/>
                <w:sz w:val="22"/>
                <w:szCs w:val="22"/>
              </w:rPr>
              <w:t xml:space="preserve">Make reference to service user needs, backgrounds and their differing </w:t>
            </w:r>
            <w:r w:rsidRPr="007B6869">
              <w:rPr>
                <w:rFonts w:ascii="Arial" w:hAnsi="Arial" w:cs="Arial"/>
                <w:sz w:val="22"/>
                <w:szCs w:val="22"/>
              </w:rPr>
              <w:lastRenderedPageBreak/>
              <w:t>requirements.</w:t>
            </w:r>
          </w:p>
          <w:p w:rsidR="00411CDA" w:rsidRPr="007B6869" w:rsidRDefault="00411CDA" w:rsidP="007B6869">
            <w:pPr>
              <w:pStyle w:val="ListParagraph"/>
              <w:numPr>
                <w:ilvl w:val="0"/>
                <w:numId w:val="32"/>
              </w:numPr>
              <w:ind w:left="1026" w:hanging="567"/>
              <w:contextualSpacing w:val="0"/>
              <w:rPr>
                <w:rFonts w:ascii="Arial" w:hAnsi="Arial" w:cs="Arial"/>
                <w:sz w:val="22"/>
                <w:szCs w:val="22"/>
              </w:rPr>
            </w:pPr>
            <w:r w:rsidRPr="007B6869">
              <w:rPr>
                <w:rFonts w:ascii="Arial" w:hAnsi="Arial" w:cs="Arial"/>
                <w:sz w:val="22"/>
                <w:szCs w:val="22"/>
              </w:rPr>
              <w:t>Commit to the principles of organisational review, either through the use of equality action plans, the use of impact assessment or annual reviews by management.</w:t>
            </w:r>
          </w:p>
          <w:p w:rsidR="00411CDA" w:rsidRPr="007B6869" w:rsidRDefault="00411CDA" w:rsidP="007B6869">
            <w:pPr>
              <w:pStyle w:val="ListParagraph"/>
              <w:numPr>
                <w:ilvl w:val="0"/>
                <w:numId w:val="32"/>
              </w:numPr>
              <w:ind w:left="1026" w:hanging="567"/>
              <w:contextualSpacing w:val="0"/>
              <w:rPr>
                <w:rFonts w:ascii="Arial" w:hAnsi="Arial" w:cs="Arial"/>
                <w:sz w:val="22"/>
                <w:szCs w:val="22"/>
              </w:rPr>
            </w:pPr>
            <w:r w:rsidRPr="007B6869">
              <w:rPr>
                <w:rFonts w:ascii="Arial" w:hAnsi="Arial" w:cs="Arial"/>
                <w:sz w:val="22"/>
                <w:szCs w:val="22"/>
              </w:rPr>
              <w:t>Have processes in place for equalities monitoring of service users and/or outcomes or evidence of producing and using data.</w:t>
            </w:r>
          </w:p>
          <w:p w:rsidR="00411CDA" w:rsidRPr="007B6869" w:rsidRDefault="00411CDA" w:rsidP="007B6869">
            <w:pPr>
              <w:pStyle w:val="ListParagraph"/>
              <w:numPr>
                <w:ilvl w:val="0"/>
                <w:numId w:val="32"/>
              </w:numPr>
              <w:ind w:left="1026" w:hanging="567"/>
              <w:contextualSpacing w:val="0"/>
              <w:rPr>
                <w:rFonts w:ascii="Arial" w:hAnsi="Arial" w:cs="Arial"/>
                <w:sz w:val="22"/>
                <w:szCs w:val="22"/>
              </w:rPr>
            </w:pPr>
            <w:r w:rsidRPr="007B6869">
              <w:rPr>
                <w:rFonts w:ascii="Arial" w:hAnsi="Arial" w:cs="Arial"/>
                <w:sz w:val="22"/>
                <w:szCs w:val="22"/>
              </w:rPr>
              <w:t>Feedback from service users or individual reviews of cases.</w:t>
            </w:r>
          </w:p>
          <w:p w:rsidR="00411CDA" w:rsidRPr="007B6869" w:rsidRDefault="00411CDA" w:rsidP="007B6869">
            <w:pPr>
              <w:pStyle w:val="ListParagraph"/>
              <w:numPr>
                <w:ilvl w:val="0"/>
                <w:numId w:val="32"/>
              </w:numPr>
              <w:ind w:left="1026" w:hanging="567"/>
              <w:contextualSpacing w:val="0"/>
              <w:rPr>
                <w:rFonts w:ascii="Arial" w:eastAsia="Calibri" w:hAnsi="Arial" w:cs="Arial"/>
                <w:sz w:val="22"/>
                <w:szCs w:val="22"/>
              </w:rPr>
            </w:pPr>
            <w:r w:rsidRPr="007B6869">
              <w:rPr>
                <w:rFonts w:ascii="Arial" w:hAnsi="Arial" w:cs="Arial"/>
                <w:sz w:val="22"/>
                <w:szCs w:val="22"/>
              </w:rPr>
              <w:t>Evidence of making access improvement.</w:t>
            </w:r>
          </w:p>
        </w:tc>
        <w:tc>
          <w:tcPr>
            <w:tcW w:w="2126" w:type="dxa"/>
            <w:tcBorders>
              <w:bottom w:val="single" w:sz="4" w:space="0" w:color="auto"/>
            </w:tcBorders>
          </w:tcPr>
          <w:p w:rsidR="00411CDA" w:rsidRPr="007B6869" w:rsidRDefault="00411CDA" w:rsidP="007B6869">
            <w:pPr>
              <w:ind w:right="-286"/>
              <w:rPr>
                <w:rFonts w:ascii="Arial" w:hAnsi="Arial" w:cs="Arial"/>
                <w:sz w:val="22"/>
                <w:szCs w:val="22"/>
              </w:rPr>
            </w:pPr>
            <w:r w:rsidRPr="007B6869">
              <w:rPr>
                <w:rFonts w:ascii="Arial" w:hAnsi="Arial" w:cs="Arial"/>
                <w:sz w:val="22"/>
                <w:szCs w:val="22"/>
              </w:rPr>
              <w:lastRenderedPageBreak/>
              <w:t>40%</w:t>
            </w:r>
          </w:p>
        </w:tc>
      </w:tr>
      <w:tr w:rsidR="007B6869" w:rsidRPr="00761E03" w:rsidTr="007B6869">
        <w:tc>
          <w:tcPr>
            <w:tcW w:w="13467" w:type="dxa"/>
            <w:gridSpan w:val="5"/>
            <w:shd w:val="clear" w:color="auto" w:fill="C6D9F1" w:themeFill="text2" w:themeFillTint="33"/>
          </w:tcPr>
          <w:p w:rsidR="007B6869" w:rsidRPr="007B6869" w:rsidRDefault="007B6869" w:rsidP="007B6869">
            <w:pPr>
              <w:ind w:right="-286"/>
              <w:rPr>
                <w:rFonts w:ascii="Arial" w:hAnsi="Arial" w:cs="Arial"/>
                <w:sz w:val="22"/>
                <w:szCs w:val="22"/>
              </w:rPr>
            </w:pPr>
          </w:p>
        </w:tc>
      </w:tr>
      <w:tr w:rsidR="00411CDA" w:rsidRPr="00761E03" w:rsidTr="007B6869">
        <w:tc>
          <w:tcPr>
            <w:tcW w:w="1986" w:type="dxa"/>
            <w:vMerge w:val="restart"/>
          </w:tcPr>
          <w:p w:rsidR="00411CDA" w:rsidRPr="007B6869" w:rsidRDefault="00411CDA" w:rsidP="007B6869">
            <w:pPr>
              <w:pStyle w:val="Style0"/>
              <w:ind w:right="-286"/>
              <w:rPr>
                <w:rFonts w:cs="Arial"/>
                <w:szCs w:val="22"/>
                <w:lang w:val="en-GB"/>
              </w:rPr>
            </w:pPr>
            <w:r w:rsidRPr="007B6869">
              <w:rPr>
                <w:rFonts w:cs="Arial"/>
                <w:szCs w:val="22"/>
                <w:lang w:val="en-GB"/>
              </w:rPr>
              <w:t>Social Value</w:t>
            </w:r>
          </w:p>
        </w:tc>
        <w:tc>
          <w:tcPr>
            <w:tcW w:w="1559" w:type="dxa"/>
            <w:vMerge w:val="restart"/>
          </w:tcPr>
          <w:p w:rsidR="00411CDA" w:rsidRPr="007B6869" w:rsidRDefault="002C0317" w:rsidP="002C0317">
            <w:pPr>
              <w:pStyle w:val="Style0"/>
              <w:ind w:right="-286"/>
              <w:rPr>
                <w:rFonts w:cs="Arial"/>
                <w:szCs w:val="22"/>
                <w:lang w:val="en-GB"/>
              </w:rPr>
            </w:pPr>
            <w:r>
              <w:rPr>
                <w:rFonts w:cs="Arial"/>
                <w:szCs w:val="22"/>
                <w:lang w:val="en-GB"/>
              </w:rPr>
              <w:t>5</w:t>
            </w:r>
            <w:r w:rsidR="00411CDA" w:rsidRPr="007B6869">
              <w:rPr>
                <w:rFonts w:cs="Arial"/>
                <w:szCs w:val="22"/>
                <w:lang w:val="en-GB"/>
              </w:rPr>
              <w:t>%</w:t>
            </w:r>
          </w:p>
        </w:tc>
        <w:tc>
          <w:tcPr>
            <w:tcW w:w="2551" w:type="dxa"/>
            <w:vMerge w:val="restart"/>
          </w:tcPr>
          <w:p w:rsidR="00411CDA" w:rsidRPr="007B6869" w:rsidRDefault="00411CDA" w:rsidP="007B6869">
            <w:pPr>
              <w:pStyle w:val="Style0"/>
              <w:numPr>
                <w:ilvl w:val="2"/>
                <w:numId w:val="56"/>
              </w:numPr>
              <w:tabs>
                <w:tab w:val="left" w:pos="269"/>
              </w:tabs>
              <w:rPr>
                <w:rFonts w:cs="Arial"/>
                <w:szCs w:val="22"/>
              </w:rPr>
            </w:pPr>
            <w:r w:rsidRPr="007B6869">
              <w:rPr>
                <w:rFonts w:cs="Arial"/>
                <w:szCs w:val="22"/>
                <w:lang w:val="en-GB"/>
              </w:rPr>
              <w:t>Please provide your understanding of social value and provide evidence of programmes your organisation has undertaken which incorporate social value to the service provision? (Word count: 500 words)</w:t>
            </w:r>
          </w:p>
        </w:tc>
        <w:tc>
          <w:tcPr>
            <w:tcW w:w="5245" w:type="dxa"/>
          </w:tcPr>
          <w:p w:rsidR="00411CDA" w:rsidRPr="007B6869" w:rsidRDefault="00411CDA" w:rsidP="007B6869">
            <w:pPr>
              <w:pStyle w:val="Style0"/>
              <w:numPr>
                <w:ilvl w:val="2"/>
                <w:numId w:val="56"/>
              </w:numPr>
              <w:rPr>
                <w:rFonts w:eastAsia="Calibri" w:cs="Arial"/>
                <w:szCs w:val="22"/>
              </w:rPr>
            </w:pPr>
            <w:r w:rsidRPr="007B6869">
              <w:rPr>
                <w:rFonts w:eastAsia="Calibri" w:cs="Arial"/>
                <w:szCs w:val="22"/>
              </w:rPr>
              <w:t xml:space="preserve">Demonstrates how the </w:t>
            </w:r>
            <w:proofErr w:type="spellStart"/>
            <w:r w:rsidRPr="007B6869">
              <w:rPr>
                <w:rFonts w:eastAsia="Calibri" w:cs="Arial"/>
                <w:szCs w:val="22"/>
              </w:rPr>
              <w:t>organisation</w:t>
            </w:r>
            <w:proofErr w:type="spellEnd"/>
            <w:r w:rsidRPr="007B6869">
              <w:rPr>
                <w:rFonts w:eastAsia="Calibri" w:cs="Arial"/>
                <w:szCs w:val="22"/>
              </w:rPr>
              <w:t xml:space="preserve"> incorporates social value into the homecare service. Giving evidence of interaction and building relationships with other groups to help service users become more independent and feel less isolated. Groups such as;</w:t>
            </w:r>
          </w:p>
          <w:p w:rsidR="00411CDA" w:rsidRPr="007B6869" w:rsidRDefault="00411CDA" w:rsidP="007B6869">
            <w:pPr>
              <w:pStyle w:val="Style0"/>
              <w:numPr>
                <w:ilvl w:val="0"/>
                <w:numId w:val="45"/>
              </w:numPr>
              <w:ind w:left="720" w:hanging="720"/>
              <w:rPr>
                <w:rFonts w:eastAsia="Calibri" w:cs="Arial"/>
                <w:szCs w:val="22"/>
              </w:rPr>
            </w:pPr>
            <w:r w:rsidRPr="007B6869">
              <w:rPr>
                <w:rFonts w:eastAsia="Calibri" w:cs="Arial"/>
                <w:szCs w:val="22"/>
              </w:rPr>
              <w:t>Local community groups.</w:t>
            </w:r>
          </w:p>
          <w:p w:rsidR="00411CDA" w:rsidRPr="007B6869" w:rsidRDefault="00411CDA" w:rsidP="007B6869">
            <w:pPr>
              <w:pStyle w:val="Style0"/>
              <w:numPr>
                <w:ilvl w:val="0"/>
                <w:numId w:val="45"/>
              </w:numPr>
              <w:ind w:left="720" w:hanging="720"/>
              <w:rPr>
                <w:rFonts w:eastAsia="Calibri" w:cs="Arial"/>
                <w:szCs w:val="22"/>
              </w:rPr>
            </w:pPr>
            <w:proofErr w:type="spellStart"/>
            <w:r w:rsidRPr="007B6869">
              <w:rPr>
                <w:rFonts w:eastAsia="Calibri" w:cs="Arial"/>
                <w:szCs w:val="22"/>
              </w:rPr>
              <w:t>Neighbourhood</w:t>
            </w:r>
            <w:proofErr w:type="spellEnd"/>
            <w:r w:rsidRPr="007B6869">
              <w:rPr>
                <w:rFonts w:eastAsia="Calibri" w:cs="Arial"/>
                <w:szCs w:val="22"/>
              </w:rPr>
              <w:t xml:space="preserve"> schemes.</w:t>
            </w:r>
          </w:p>
          <w:p w:rsidR="00411CDA" w:rsidRPr="007B6869" w:rsidRDefault="00411CDA" w:rsidP="007B6869">
            <w:pPr>
              <w:pStyle w:val="Style0"/>
              <w:numPr>
                <w:ilvl w:val="0"/>
                <w:numId w:val="45"/>
              </w:numPr>
              <w:ind w:left="720" w:hanging="720"/>
              <w:rPr>
                <w:rFonts w:eastAsia="Calibri" w:cs="Arial"/>
                <w:szCs w:val="22"/>
              </w:rPr>
            </w:pPr>
            <w:r w:rsidRPr="007B6869">
              <w:rPr>
                <w:rFonts w:eastAsia="Calibri" w:cs="Arial"/>
                <w:szCs w:val="22"/>
              </w:rPr>
              <w:t xml:space="preserve">Voluntary </w:t>
            </w:r>
            <w:proofErr w:type="spellStart"/>
            <w:r w:rsidRPr="007B6869">
              <w:rPr>
                <w:rFonts w:eastAsia="Calibri" w:cs="Arial"/>
                <w:szCs w:val="22"/>
              </w:rPr>
              <w:t>organisations</w:t>
            </w:r>
            <w:proofErr w:type="spellEnd"/>
            <w:r w:rsidRPr="007B6869">
              <w:rPr>
                <w:rFonts w:eastAsia="Calibri" w:cs="Arial"/>
                <w:szCs w:val="22"/>
              </w:rPr>
              <w:t>.</w:t>
            </w:r>
          </w:p>
          <w:p w:rsidR="00411CDA" w:rsidRPr="007B6869" w:rsidRDefault="00411CDA" w:rsidP="007B6869">
            <w:pPr>
              <w:pStyle w:val="Style0"/>
              <w:ind w:left="720" w:hanging="720"/>
              <w:rPr>
                <w:rFonts w:eastAsia="Calibri" w:cs="Arial"/>
                <w:szCs w:val="22"/>
              </w:rPr>
            </w:pPr>
          </w:p>
        </w:tc>
        <w:tc>
          <w:tcPr>
            <w:tcW w:w="2126" w:type="dxa"/>
          </w:tcPr>
          <w:p w:rsidR="00411CDA" w:rsidRPr="007B6869" w:rsidRDefault="00411CDA" w:rsidP="007B6869">
            <w:pPr>
              <w:ind w:right="-286"/>
              <w:rPr>
                <w:rFonts w:ascii="Arial" w:hAnsi="Arial" w:cs="Arial"/>
                <w:sz w:val="22"/>
                <w:szCs w:val="22"/>
              </w:rPr>
            </w:pPr>
            <w:r w:rsidRPr="007B6869">
              <w:rPr>
                <w:rFonts w:ascii="Arial" w:hAnsi="Arial" w:cs="Arial"/>
                <w:sz w:val="22"/>
                <w:szCs w:val="22"/>
              </w:rPr>
              <w:t>50%</w:t>
            </w:r>
          </w:p>
        </w:tc>
      </w:tr>
      <w:tr w:rsidR="00411CDA" w:rsidRPr="00761E03" w:rsidTr="007B6869">
        <w:tc>
          <w:tcPr>
            <w:tcW w:w="1986" w:type="dxa"/>
            <w:vMerge/>
            <w:tcBorders>
              <w:bottom w:val="single" w:sz="4" w:space="0" w:color="auto"/>
            </w:tcBorders>
          </w:tcPr>
          <w:p w:rsidR="00411CDA" w:rsidRPr="007B6869" w:rsidRDefault="00411CDA" w:rsidP="007B6869">
            <w:pPr>
              <w:pStyle w:val="Style0"/>
              <w:ind w:right="-286"/>
              <w:rPr>
                <w:rFonts w:cs="Arial"/>
                <w:color w:val="FF0000"/>
                <w:szCs w:val="22"/>
                <w:lang w:val="en-GB"/>
              </w:rPr>
            </w:pPr>
          </w:p>
        </w:tc>
        <w:tc>
          <w:tcPr>
            <w:tcW w:w="1559" w:type="dxa"/>
            <w:vMerge/>
            <w:tcBorders>
              <w:bottom w:val="single" w:sz="4" w:space="0" w:color="auto"/>
            </w:tcBorders>
          </w:tcPr>
          <w:p w:rsidR="00411CDA" w:rsidRPr="007B6869" w:rsidRDefault="00411CDA" w:rsidP="007B6869">
            <w:pPr>
              <w:pStyle w:val="Style0"/>
              <w:ind w:right="-286"/>
              <w:rPr>
                <w:rFonts w:cs="Arial"/>
                <w:color w:val="FF0000"/>
                <w:szCs w:val="22"/>
                <w:lang w:val="en-GB"/>
              </w:rPr>
            </w:pPr>
          </w:p>
        </w:tc>
        <w:tc>
          <w:tcPr>
            <w:tcW w:w="2551" w:type="dxa"/>
            <w:vMerge/>
            <w:tcBorders>
              <w:bottom w:val="single" w:sz="4" w:space="0" w:color="auto"/>
            </w:tcBorders>
          </w:tcPr>
          <w:p w:rsidR="00411CDA" w:rsidRPr="007B6869" w:rsidRDefault="00411CDA" w:rsidP="007B6869">
            <w:pPr>
              <w:ind w:right="-286"/>
              <w:rPr>
                <w:rFonts w:ascii="Arial" w:hAnsi="Arial" w:cs="Arial"/>
                <w:color w:val="FF0000"/>
                <w:sz w:val="22"/>
                <w:szCs w:val="22"/>
              </w:rPr>
            </w:pPr>
          </w:p>
        </w:tc>
        <w:tc>
          <w:tcPr>
            <w:tcW w:w="5245" w:type="dxa"/>
            <w:tcBorders>
              <w:bottom w:val="single" w:sz="4" w:space="0" w:color="auto"/>
            </w:tcBorders>
          </w:tcPr>
          <w:p w:rsidR="00411CDA" w:rsidRPr="007B6869" w:rsidRDefault="00411CDA" w:rsidP="007B6869">
            <w:pPr>
              <w:pStyle w:val="Style0"/>
              <w:tabs>
                <w:tab w:val="left" w:pos="4287"/>
              </w:tabs>
              <w:ind w:left="720" w:right="146" w:hanging="720"/>
              <w:rPr>
                <w:rFonts w:eastAsia="Calibri" w:cs="Arial"/>
                <w:szCs w:val="22"/>
              </w:rPr>
            </w:pPr>
            <w:r w:rsidRPr="007B6869">
              <w:rPr>
                <w:rFonts w:cs="Arial"/>
                <w:szCs w:val="22"/>
              </w:rPr>
              <w:t xml:space="preserve">9.1.3 Has provided evidence of any recent undertaking of community schemes within the </w:t>
            </w:r>
            <w:proofErr w:type="spellStart"/>
            <w:r w:rsidRPr="007B6869">
              <w:rPr>
                <w:rFonts w:cs="Arial"/>
                <w:szCs w:val="22"/>
              </w:rPr>
              <w:t>organisation</w:t>
            </w:r>
            <w:proofErr w:type="spellEnd"/>
            <w:r w:rsidRPr="007B6869">
              <w:rPr>
                <w:rFonts w:cs="Arial"/>
                <w:szCs w:val="22"/>
              </w:rPr>
              <w:t xml:space="preserve">. Including As well as employment of any minority or vulnerable groups and/or volunteers, who have informed knowledge of the zone, community groups and specific </w:t>
            </w:r>
            <w:proofErr w:type="spellStart"/>
            <w:r w:rsidRPr="007B6869">
              <w:rPr>
                <w:rFonts w:cs="Arial"/>
                <w:szCs w:val="22"/>
              </w:rPr>
              <w:t>neighbourhood</w:t>
            </w:r>
            <w:proofErr w:type="spellEnd"/>
            <w:r w:rsidRPr="007B6869">
              <w:rPr>
                <w:rFonts w:cs="Arial"/>
                <w:szCs w:val="22"/>
              </w:rPr>
              <w:t xml:space="preserve"> issues.</w:t>
            </w:r>
          </w:p>
          <w:p w:rsidR="00411CDA" w:rsidRPr="007B6869" w:rsidRDefault="00411CDA" w:rsidP="007B6869">
            <w:pPr>
              <w:pStyle w:val="Style0"/>
              <w:tabs>
                <w:tab w:val="left" w:pos="4287"/>
              </w:tabs>
              <w:ind w:left="720" w:right="146" w:hanging="720"/>
              <w:rPr>
                <w:rFonts w:eastAsia="Calibri" w:cs="Arial"/>
                <w:szCs w:val="22"/>
              </w:rPr>
            </w:pPr>
          </w:p>
        </w:tc>
        <w:tc>
          <w:tcPr>
            <w:tcW w:w="2126" w:type="dxa"/>
            <w:tcBorders>
              <w:bottom w:val="single" w:sz="4" w:space="0" w:color="auto"/>
            </w:tcBorders>
          </w:tcPr>
          <w:p w:rsidR="00411CDA" w:rsidRPr="007B6869" w:rsidRDefault="00411CDA" w:rsidP="007B6869">
            <w:pPr>
              <w:ind w:right="-286"/>
              <w:rPr>
                <w:rFonts w:ascii="Arial" w:hAnsi="Arial" w:cs="Arial"/>
                <w:sz w:val="22"/>
                <w:szCs w:val="22"/>
              </w:rPr>
            </w:pPr>
            <w:r w:rsidRPr="007B6869">
              <w:rPr>
                <w:rFonts w:ascii="Arial" w:hAnsi="Arial" w:cs="Arial"/>
                <w:sz w:val="22"/>
                <w:szCs w:val="22"/>
              </w:rPr>
              <w:lastRenderedPageBreak/>
              <w:t>50%</w:t>
            </w:r>
          </w:p>
        </w:tc>
      </w:tr>
      <w:tr w:rsidR="007B6869" w:rsidRPr="006261C9" w:rsidTr="007B6869">
        <w:tc>
          <w:tcPr>
            <w:tcW w:w="13467" w:type="dxa"/>
            <w:gridSpan w:val="5"/>
            <w:shd w:val="clear" w:color="auto" w:fill="C6D9F1" w:themeFill="text2" w:themeFillTint="33"/>
          </w:tcPr>
          <w:p w:rsidR="007B6869" w:rsidRPr="007B6869" w:rsidRDefault="007B6869" w:rsidP="007B6869">
            <w:pPr>
              <w:rPr>
                <w:rFonts w:ascii="Arial" w:hAnsi="Arial" w:cs="Arial"/>
                <w:sz w:val="22"/>
                <w:szCs w:val="22"/>
              </w:rPr>
            </w:pPr>
          </w:p>
        </w:tc>
      </w:tr>
      <w:tr w:rsidR="007B6869" w:rsidRPr="006261C9" w:rsidTr="007B6869">
        <w:tc>
          <w:tcPr>
            <w:tcW w:w="1986" w:type="dxa"/>
          </w:tcPr>
          <w:p w:rsidR="007B6869" w:rsidRPr="007B6869" w:rsidRDefault="007B6869" w:rsidP="007B6869">
            <w:pPr>
              <w:pStyle w:val="Style0"/>
              <w:rPr>
                <w:rFonts w:cs="Arial"/>
                <w:szCs w:val="22"/>
                <w:lang w:val="en-GB"/>
              </w:rPr>
            </w:pPr>
            <w:r w:rsidRPr="007B6869">
              <w:rPr>
                <w:rFonts w:cs="Arial"/>
                <w:szCs w:val="22"/>
                <w:lang w:val="en-GB"/>
              </w:rPr>
              <w:t>Sustainability</w:t>
            </w:r>
          </w:p>
        </w:tc>
        <w:tc>
          <w:tcPr>
            <w:tcW w:w="1559" w:type="dxa"/>
          </w:tcPr>
          <w:p w:rsidR="007B6869" w:rsidRPr="007B6869" w:rsidRDefault="007B6869" w:rsidP="007B6869">
            <w:pPr>
              <w:pStyle w:val="Style0"/>
              <w:rPr>
                <w:rFonts w:cs="Arial"/>
                <w:szCs w:val="22"/>
                <w:lang w:val="en-GB"/>
              </w:rPr>
            </w:pPr>
            <w:r w:rsidRPr="007B6869">
              <w:rPr>
                <w:rFonts w:cs="Arial"/>
                <w:szCs w:val="22"/>
                <w:lang w:val="en-GB"/>
              </w:rPr>
              <w:t>5%</w:t>
            </w:r>
          </w:p>
        </w:tc>
        <w:tc>
          <w:tcPr>
            <w:tcW w:w="2551" w:type="dxa"/>
          </w:tcPr>
          <w:p w:rsidR="007B6869" w:rsidRDefault="007B6869" w:rsidP="007B6869">
            <w:pPr>
              <w:ind w:left="742" w:hanging="742"/>
              <w:rPr>
                <w:rFonts w:ascii="Arial" w:hAnsi="Arial" w:cs="Arial"/>
                <w:sz w:val="22"/>
                <w:szCs w:val="22"/>
              </w:rPr>
            </w:pPr>
            <w:r w:rsidRPr="007B6869">
              <w:rPr>
                <w:rFonts w:ascii="Arial" w:hAnsi="Arial" w:cs="Arial"/>
                <w:sz w:val="22"/>
                <w:szCs w:val="22"/>
              </w:rPr>
              <w:t xml:space="preserve">10.1.1 How will your organisation manage its environmental obligations during the delivery of this contact? </w:t>
            </w:r>
          </w:p>
          <w:p w:rsidR="007B6869" w:rsidRDefault="007B6869" w:rsidP="007B6869">
            <w:pPr>
              <w:ind w:left="742" w:hanging="742"/>
              <w:rPr>
                <w:rFonts w:ascii="Arial" w:hAnsi="Arial" w:cs="Arial"/>
                <w:sz w:val="22"/>
                <w:szCs w:val="22"/>
              </w:rPr>
            </w:pPr>
          </w:p>
          <w:p w:rsidR="007B6869" w:rsidRPr="007B6869" w:rsidRDefault="007B6869" w:rsidP="007B6869">
            <w:pPr>
              <w:rPr>
                <w:rFonts w:ascii="Arial" w:hAnsi="Arial" w:cs="Arial"/>
                <w:sz w:val="22"/>
                <w:szCs w:val="22"/>
              </w:rPr>
            </w:pPr>
            <w:r w:rsidRPr="007B6869">
              <w:rPr>
                <w:rFonts w:ascii="Arial" w:hAnsi="Arial" w:cs="Arial"/>
                <w:sz w:val="22"/>
                <w:szCs w:val="22"/>
              </w:rPr>
              <w:t>(Word count: 5</w:t>
            </w:r>
            <w:r>
              <w:rPr>
                <w:rFonts w:ascii="Arial" w:hAnsi="Arial" w:cs="Arial"/>
                <w:sz w:val="22"/>
                <w:szCs w:val="22"/>
              </w:rPr>
              <w:t xml:space="preserve">00 </w:t>
            </w:r>
            <w:r w:rsidRPr="007B6869">
              <w:rPr>
                <w:rFonts w:ascii="Arial" w:hAnsi="Arial" w:cs="Arial"/>
                <w:sz w:val="22"/>
                <w:szCs w:val="22"/>
              </w:rPr>
              <w:t>words)</w:t>
            </w:r>
          </w:p>
        </w:tc>
        <w:tc>
          <w:tcPr>
            <w:tcW w:w="5245" w:type="dxa"/>
          </w:tcPr>
          <w:p w:rsidR="007B6869" w:rsidRPr="007B6869" w:rsidRDefault="007B6869" w:rsidP="007B6869">
            <w:pPr>
              <w:pStyle w:val="Style0"/>
              <w:ind w:left="743" w:hanging="709"/>
              <w:rPr>
                <w:rFonts w:cs="Arial"/>
                <w:szCs w:val="22"/>
              </w:rPr>
            </w:pPr>
            <w:r w:rsidRPr="007B6869">
              <w:rPr>
                <w:rFonts w:cs="Arial"/>
                <w:szCs w:val="22"/>
              </w:rPr>
              <w:t>10.1.2 Promotes and provides evidence of the use of more efficient and sustainable methods of travel for staff commuting around the city/zone (in a planned way) to help reduce the environmental impact.</w:t>
            </w:r>
          </w:p>
        </w:tc>
        <w:tc>
          <w:tcPr>
            <w:tcW w:w="2126" w:type="dxa"/>
          </w:tcPr>
          <w:p w:rsidR="007B6869" w:rsidRPr="007B6869" w:rsidRDefault="007B6869" w:rsidP="007B6869">
            <w:pPr>
              <w:rPr>
                <w:rFonts w:ascii="Arial" w:hAnsi="Arial" w:cs="Arial"/>
                <w:sz w:val="22"/>
                <w:szCs w:val="22"/>
              </w:rPr>
            </w:pPr>
          </w:p>
          <w:p w:rsidR="007B6869" w:rsidRPr="007B6869" w:rsidRDefault="007B6869" w:rsidP="007B6869">
            <w:pPr>
              <w:rPr>
                <w:rFonts w:ascii="Arial" w:hAnsi="Arial" w:cs="Arial"/>
                <w:sz w:val="22"/>
                <w:szCs w:val="22"/>
              </w:rPr>
            </w:pPr>
          </w:p>
          <w:p w:rsidR="007B6869" w:rsidRPr="007B6869" w:rsidRDefault="00663412" w:rsidP="007B6869">
            <w:pPr>
              <w:rPr>
                <w:rFonts w:ascii="Arial" w:hAnsi="Arial" w:cs="Arial"/>
                <w:sz w:val="22"/>
                <w:szCs w:val="22"/>
                <w:highlight w:val="yellow"/>
              </w:rPr>
            </w:pPr>
            <w:r>
              <w:rPr>
                <w:rFonts w:ascii="Arial" w:hAnsi="Arial" w:cs="Arial"/>
                <w:sz w:val="22"/>
                <w:szCs w:val="22"/>
              </w:rPr>
              <w:t>100</w:t>
            </w:r>
            <w:r w:rsidR="007B6869" w:rsidRPr="007B6869">
              <w:rPr>
                <w:rFonts w:ascii="Arial" w:hAnsi="Arial" w:cs="Arial"/>
                <w:sz w:val="22"/>
                <w:szCs w:val="22"/>
              </w:rPr>
              <w:t>%</w:t>
            </w:r>
          </w:p>
        </w:tc>
      </w:tr>
    </w:tbl>
    <w:p w:rsidR="00411CDA" w:rsidRDefault="00411CDA" w:rsidP="00F17D52">
      <w:pPr>
        <w:ind w:right="-286"/>
        <w:jc w:val="both"/>
      </w:pPr>
    </w:p>
    <w:p w:rsidR="00411CDA" w:rsidRDefault="00411CDA" w:rsidP="00F17D52">
      <w:pPr>
        <w:ind w:right="-286"/>
        <w:jc w:val="both"/>
      </w:pPr>
    </w:p>
    <w:p w:rsidR="00411CDA" w:rsidRDefault="00411CDA" w:rsidP="00F17D52">
      <w:pPr>
        <w:ind w:right="-286"/>
        <w:jc w:val="both"/>
      </w:pPr>
    </w:p>
    <w:p w:rsidR="00411CDA" w:rsidRDefault="00411CDA" w:rsidP="00F17D52">
      <w:pPr>
        <w:ind w:right="-286"/>
        <w:jc w:val="both"/>
      </w:pPr>
    </w:p>
    <w:p w:rsidR="00411CDA" w:rsidRDefault="00411CDA" w:rsidP="00F17D52">
      <w:pPr>
        <w:ind w:right="-286"/>
        <w:jc w:val="both"/>
      </w:pPr>
    </w:p>
    <w:p w:rsidR="00411CDA" w:rsidRDefault="00411CDA" w:rsidP="00F17D52">
      <w:pPr>
        <w:ind w:right="-286"/>
        <w:jc w:val="both"/>
      </w:pPr>
    </w:p>
    <w:p w:rsidR="00411CDA" w:rsidRDefault="00411CDA" w:rsidP="00F17D52">
      <w:pPr>
        <w:ind w:right="-286"/>
        <w:jc w:val="both"/>
      </w:pPr>
    </w:p>
    <w:p w:rsidR="00411CDA" w:rsidRPr="00E007CC" w:rsidRDefault="00411CDA" w:rsidP="00F17D52">
      <w:pPr>
        <w:ind w:right="-286"/>
        <w:jc w:val="both"/>
      </w:pPr>
    </w:p>
    <w:p w:rsidR="0010698A" w:rsidRPr="003855FA" w:rsidRDefault="0010698A" w:rsidP="00F17D52">
      <w:pPr>
        <w:pStyle w:val="Heading2"/>
        <w:ind w:right="-286"/>
        <w:jc w:val="both"/>
        <w:rPr>
          <w:rFonts w:cs="Arial"/>
        </w:rPr>
      </w:pPr>
    </w:p>
    <w:p w:rsidR="00C24CA3" w:rsidRPr="003855FA" w:rsidRDefault="00C24CA3" w:rsidP="00F17D52">
      <w:pPr>
        <w:pStyle w:val="Heading2"/>
        <w:ind w:right="-286"/>
        <w:jc w:val="both"/>
        <w:rPr>
          <w:rFonts w:cs="Arial"/>
        </w:rPr>
        <w:sectPr w:rsidR="00C24CA3" w:rsidRPr="003855FA" w:rsidSect="00F17D52">
          <w:pgSz w:w="15840" w:h="12240" w:orient="landscape" w:code="1"/>
          <w:pgMar w:top="1797" w:right="1467" w:bottom="1752" w:left="1418" w:header="720" w:footer="720" w:gutter="0"/>
          <w:cols w:space="720"/>
          <w:docGrid w:linePitch="360"/>
        </w:sectPr>
      </w:pPr>
    </w:p>
    <w:p w:rsidR="009E6CE8" w:rsidRPr="006261C9" w:rsidRDefault="009E6CE8" w:rsidP="0033505A">
      <w:pPr>
        <w:pStyle w:val="Heading9"/>
        <w:numPr>
          <w:ilvl w:val="0"/>
          <w:numId w:val="7"/>
        </w:numPr>
        <w:ind w:left="709" w:right="-1" w:hanging="709"/>
        <w:jc w:val="both"/>
      </w:pPr>
      <w:bookmarkStart w:id="13" w:name="_Toc445899169"/>
      <w:r w:rsidRPr="006261C9">
        <w:lastRenderedPageBreak/>
        <w:t>Guidance for the Tenderer Submission regarding</w:t>
      </w:r>
      <w:bookmarkEnd w:id="13"/>
      <w:r w:rsidRPr="006261C9">
        <w:t xml:space="preserve"> </w:t>
      </w:r>
      <w:bookmarkStart w:id="14" w:name="_Toc445899170"/>
      <w:r w:rsidRPr="006261C9">
        <w:t>consortia</w:t>
      </w:r>
      <w:r>
        <w:t xml:space="preserve"> </w:t>
      </w:r>
      <w:r w:rsidRPr="006261C9">
        <w:t>/ collaboration bids</w:t>
      </w:r>
      <w:bookmarkEnd w:id="14"/>
    </w:p>
    <w:p w:rsidR="009E6CE8" w:rsidRDefault="009E6CE8" w:rsidP="00F17D52">
      <w:pPr>
        <w:ind w:right="-286"/>
        <w:jc w:val="both"/>
        <w:rPr>
          <w:rFonts w:ascii="Arial" w:hAnsi="Arial" w:cs="Arial"/>
        </w:rPr>
      </w:pPr>
    </w:p>
    <w:p w:rsidR="009E6CE8" w:rsidRPr="00270500" w:rsidRDefault="009E6CE8" w:rsidP="0033505A">
      <w:pPr>
        <w:ind w:right="-286" w:firstLine="709"/>
        <w:jc w:val="both"/>
        <w:rPr>
          <w:rFonts w:ascii="Arial" w:hAnsi="Arial" w:cs="Arial"/>
          <w:u w:val="single"/>
        </w:rPr>
      </w:pPr>
      <w:r w:rsidRPr="00270500">
        <w:rPr>
          <w:rFonts w:ascii="Arial" w:hAnsi="Arial" w:cs="Arial"/>
          <w:u w:val="single"/>
        </w:rPr>
        <w:t>Consortium Bids</w:t>
      </w:r>
    </w:p>
    <w:p w:rsidR="009E6CE8" w:rsidRDefault="009E6CE8" w:rsidP="00F17D52">
      <w:pPr>
        <w:pStyle w:val="ListParagraph"/>
        <w:ind w:left="0" w:right="-286"/>
        <w:jc w:val="both"/>
        <w:rPr>
          <w:rFonts w:ascii="Arial" w:hAnsi="Arial" w:cs="Arial"/>
          <w:bCs/>
        </w:rPr>
      </w:pPr>
    </w:p>
    <w:p w:rsidR="009E6CE8" w:rsidRPr="009E6CE8" w:rsidRDefault="009E6CE8" w:rsidP="00270500">
      <w:pPr>
        <w:pStyle w:val="ListParagraph"/>
        <w:numPr>
          <w:ilvl w:val="1"/>
          <w:numId w:val="7"/>
        </w:numPr>
        <w:ind w:left="709" w:right="-286" w:hanging="709"/>
        <w:jc w:val="both"/>
        <w:rPr>
          <w:rFonts w:ascii="Arial" w:hAnsi="Arial" w:cs="Arial"/>
          <w:bCs/>
        </w:rPr>
      </w:pPr>
      <w:r w:rsidRPr="009E6CE8">
        <w:rPr>
          <w:rFonts w:ascii="Arial" w:hAnsi="Arial" w:cs="Arial"/>
          <w:bCs/>
        </w:rPr>
        <w:t xml:space="preserve">Each consortium member will need to register on the </w:t>
      </w:r>
      <w:proofErr w:type="spellStart"/>
      <w:proofErr w:type="gramStart"/>
      <w:r w:rsidRPr="009E6CE8">
        <w:rPr>
          <w:rFonts w:ascii="Arial" w:hAnsi="Arial" w:cs="Arial"/>
          <w:bCs/>
        </w:rPr>
        <w:t>ProContract</w:t>
      </w:r>
      <w:proofErr w:type="spellEnd"/>
      <w:proofErr w:type="gramEnd"/>
      <w:r w:rsidRPr="009E6CE8">
        <w:rPr>
          <w:rFonts w:ascii="Arial" w:hAnsi="Arial" w:cs="Arial"/>
          <w:bCs/>
        </w:rPr>
        <w:t xml:space="preserve"> e-procurement tendering system separately. Each consortium member must complete the </w:t>
      </w:r>
      <w:r w:rsidRPr="009E6CE8">
        <w:rPr>
          <w:rFonts w:ascii="Arial" w:hAnsi="Arial" w:cs="Arial"/>
          <w:b/>
          <w:bCs/>
        </w:rPr>
        <w:t>Suitability Assessment</w:t>
      </w:r>
      <w:r w:rsidRPr="009E6CE8">
        <w:rPr>
          <w:rFonts w:ascii="Arial" w:hAnsi="Arial" w:cs="Arial"/>
          <w:bCs/>
        </w:rPr>
        <w:t xml:space="preserve"> questions.</w:t>
      </w:r>
    </w:p>
    <w:p w:rsidR="009E6CE8" w:rsidRDefault="009E6CE8" w:rsidP="0033505A">
      <w:pPr>
        <w:pStyle w:val="ListParagraph"/>
        <w:tabs>
          <w:tab w:val="left" w:pos="709"/>
        </w:tabs>
        <w:ind w:left="709" w:right="-286" w:hanging="709"/>
        <w:jc w:val="both"/>
        <w:rPr>
          <w:rFonts w:ascii="Arial" w:hAnsi="Arial" w:cs="Arial"/>
          <w:bCs/>
        </w:rPr>
      </w:pPr>
    </w:p>
    <w:p w:rsidR="009E6CE8" w:rsidRPr="009E6CE8" w:rsidRDefault="009E6CE8" w:rsidP="0033505A">
      <w:pPr>
        <w:pStyle w:val="ListParagraph"/>
        <w:numPr>
          <w:ilvl w:val="1"/>
          <w:numId w:val="7"/>
        </w:numPr>
        <w:tabs>
          <w:tab w:val="left" w:pos="709"/>
        </w:tabs>
        <w:ind w:left="709" w:right="-286" w:hanging="709"/>
        <w:jc w:val="both"/>
        <w:rPr>
          <w:rFonts w:ascii="Arial" w:hAnsi="Arial" w:cs="Arial"/>
          <w:bCs/>
        </w:rPr>
      </w:pPr>
      <w:r w:rsidRPr="009E6CE8">
        <w:rPr>
          <w:rFonts w:ascii="Arial" w:hAnsi="Arial" w:cs="Arial"/>
          <w:bCs/>
        </w:rPr>
        <w:t xml:space="preserve">If a single member of the consortium fails to achieve the requirement, the consortium as a whole will not be considered for </w:t>
      </w:r>
      <w:r w:rsidRPr="009E6CE8">
        <w:rPr>
          <w:rFonts w:ascii="Arial" w:hAnsi="Arial" w:cs="Arial"/>
          <w:b/>
          <w:bCs/>
        </w:rPr>
        <w:t>Qualitative Assessment</w:t>
      </w:r>
      <w:r w:rsidRPr="009E6CE8">
        <w:rPr>
          <w:rFonts w:ascii="Arial" w:hAnsi="Arial" w:cs="Arial"/>
          <w:bCs/>
        </w:rPr>
        <w:t>.</w:t>
      </w:r>
    </w:p>
    <w:p w:rsidR="009E6CE8" w:rsidRDefault="009E6CE8" w:rsidP="00270500">
      <w:pPr>
        <w:ind w:left="709" w:right="-286" w:hanging="709"/>
        <w:jc w:val="both"/>
        <w:rPr>
          <w:rFonts w:ascii="Arial" w:hAnsi="Arial" w:cs="Arial"/>
          <w:b/>
        </w:rPr>
      </w:pPr>
    </w:p>
    <w:p w:rsidR="009E6CE8" w:rsidRPr="00270500" w:rsidRDefault="009E6CE8" w:rsidP="0033505A">
      <w:pPr>
        <w:ind w:left="709" w:right="-286"/>
        <w:jc w:val="both"/>
        <w:rPr>
          <w:rFonts w:ascii="Arial" w:hAnsi="Arial" w:cs="Arial"/>
          <w:u w:val="single"/>
        </w:rPr>
      </w:pPr>
      <w:r w:rsidRPr="00270500">
        <w:rPr>
          <w:rFonts w:ascii="Arial" w:hAnsi="Arial" w:cs="Arial"/>
          <w:u w:val="single"/>
        </w:rPr>
        <w:t>Sub-contracting</w:t>
      </w:r>
    </w:p>
    <w:p w:rsidR="009E6CE8" w:rsidRDefault="009E6CE8" w:rsidP="00270500">
      <w:pPr>
        <w:pStyle w:val="ListParagraph"/>
        <w:ind w:left="709" w:right="-286" w:hanging="709"/>
        <w:jc w:val="both"/>
        <w:rPr>
          <w:rFonts w:ascii="Arial" w:hAnsi="Arial" w:cs="Arial"/>
          <w:bCs/>
        </w:rPr>
      </w:pPr>
    </w:p>
    <w:p w:rsidR="009E6CE8" w:rsidRPr="009E6CE8" w:rsidRDefault="009E6CE8" w:rsidP="0033505A">
      <w:pPr>
        <w:pStyle w:val="ListParagraph"/>
        <w:numPr>
          <w:ilvl w:val="1"/>
          <w:numId w:val="7"/>
        </w:numPr>
        <w:ind w:left="709" w:right="-1" w:hanging="709"/>
        <w:jc w:val="both"/>
        <w:rPr>
          <w:rFonts w:ascii="Arial" w:hAnsi="Arial" w:cs="Arial"/>
          <w:bCs/>
        </w:rPr>
      </w:pPr>
      <w:r w:rsidRPr="009E6CE8">
        <w:rPr>
          <w:rFonts w:ascii="Arial" w:hAnsi="Arial" w:cs="Arial"/>
          <w:bCs/>
        </w:rPr>
        <w:t>Only the tenderer (i.e. the lead contractor) should complete the submission – Suitability Assessment and Qualitative Assessment.</w:t>
      </w:r>
    </w:p>
    <w:p w:rsidR="009E6CE8" w:rsidRDefault="009E6CE8" w:rsidP="00270500">
      <w:pPr>
        <w:pStyle w:val="ListParagraph"/>
        <w:ind w:left="709" w:right="-286" w:hanging="709"/>
        <w:jc w:val="both"/>
        <w:rPr>
          <w:rFonts w:ascii="Arial" w:hAnsi="Arial" w:cs="Arial"/>
          <w:bCs/>
        </w:rPr>
      </w:pPr>
    </w:p>
    <w:p w:rsidR="009E6CE8" w:rsidRPr="009E6CE8" w:rsidRDefault="009E6CE8" w:rsidP="0033505A">
      <w:pPr>
        <w:pStyle w:val="ListParagraph"/>
        <w:numPr>
          <w:ilvl w:val="1"/>
          <w:numId w:val="7"/>
        </w:numPr>
        <w:ind w:left="709" w:right="-1" w:hanging="709"/>
        <w:jc w:val="both"/>
        <w:rPr>
          <w:rFonts w:ascii="Arial" w:hAnsi="Arial" w:cs="Arial"/>
          <w:bCs/>
        </w:rPr>
      </w:pPr>
      <w:r w:rsidRPr="009E6CE8">
        <w:rPr>
          <w:rFonts w:ascii="Arial" w:hAnsi="Arial" w:cs="Arial"/>
          <w:bCs/>
        </w:rPr>
        <w:t>The lead contractor should include details of known proposed sub-contractors in answer to question 1.2(b) of the Suitability Assessment. If such details are included, the lead contractor would not be obliged to use the proposed sub-contractors should the lead contractor be awarded the contract. However, when evidencing how they are going to deliver the contract, if the lead contractor will be reliant on known proposed sub-contractors to deliver specific areas, they will need to make reference to that in their evidence.</w:t>
      </w:r>
    </w:p>
    <w:p w:rsidR="009E6CE8" w:rsidRDefault="009E6CE8" w:rsidP="00270500">
      <w:pPr>
        <w:pStyle w:val="ListParagraph"/>
        <w:ind w:left="709" w:right="-286" w:hanging="709"/>
        <w:jc w:val="both"/>
        <w:rPr>
          <w:rFonts w:ascii="Arial" w:hAnsi="Arial" w:cs="Arial"/>
          <w:bCs/>
        </w:rPr>
      </w:pPr>
    </w:p>
    <w:p w:rsidR="009E6CE8" w:rsidRPr="009E6CE8" w:rsidRDefault="009E6CE8" w:rsidP="0033505A">
      <w:pPr>
        <w:pStyle w:val="ListParagraph"/>
        <w:numPr>
          <w:ilvl w:val="1"/>
          <w:numId w:val="7"/>
        </w:numPr>
        <w:ind w:left="709" w:right="-1" w:hanging="709"/>
        <w:jc w:val="both"/>
        <w:rPr>
          <w:rFonts w:ascii="Arial" w:hAnsi="Arial" w:cs="Arial"/>
          <w:bCs/>
        </w:rPr>
      </w:pPr>
      <w:r w:rsidRPr="009E6CE8">
        <w:rPr>
          <w:rFonts w:ascii="Arial" w:hAnsi="Arial" w:cs="Arial"/>
          <w:bCs/>
        </w:rPr>
        <w:t xml:space="preserve">Please note sub-contractors do not need to register on </w:t>
      </w:r>
      <w:proofErr w:type="spellStart"/>
      <w:r w:rsidRPr="009E6CE8">
        <w:rPr>
          <w:rFonts w:ascii="Arial" w:hAnsi="Arial" w:cs="Arial"/>
          <w:bCs/>
        </w:rPr>
        <w:t>ProContract</w:t>
      </w:r>
      <w:proofErr w:type="spellEnd"/>
      <w:r w:rsidRPr="009E6CE8">
        <w:rPr>
          <w:rFonts w:ascii="Arial" w:hAnsi="Arial" w:cs="Arial"/>
          <w:bCs/>
        </w:rPr>
        <w:t xml:space="preserve"> or complete any part of the submission.</w:t>
      </w:r>
    </w:p>
    <w:p w:rsidR="009E6CE8" w:rsidRDefault="009E6CE8" w:rsidP="00270500">
      <w:pPr>
        <w:ind w:left="709" w:right="-286" w:hanging="709"/>
        <w:jc w:val="both"/>
        <w:rPr>
          <w:rFonts w:ascii="Arial" w:hAnsi="Arial" w:cs="Arial"/>
        </w:rPr>
      </w:pPr>
      <w:r>
        <w:rPr>
          <w:rFonts w:ascii="Arial" w:hAnsi="Arial" w:cs="Arial"/>
        </w:rPr>
        <w:br w:type="page"/>
      </w:r>
    </w:p>
    <w:p w:rsidR="00C80BDA" w:rsidRPr="003855FA" w:rsidRDefault="00C80BDA" w:rsidP="0033505A">
      <w:pPr>
        <w:pStyle w:val="Heading9"/>
        <w:numPr>
          <w:ilvl w:val="0"/>
          <w:numId w:val="7"/>
        </w:numPr>
        <w:ind w:left="709" w:right="-1" w:hanging="709"/>
        <w:jc w:val="both"/>
      </w:pPr>
      <w:bookmarkStart w:id="15" w:name="_Toc421793129"/>
      <w:r w:rsidRPr="003855FA">
        <w:lastRenderedPageBreak/>
        <w:t xml:space="preserve">APPENDIX 1: How marks for Price &amp; Quality will be calculated </w:t>
      </w:r>
      <w:bookmarkEnd w:id="15"/>
    </w:p>
    <w:p w:rsidR="00554667" w:rsidRDefault="00554667" w:rsidP="00F17D52">
      <w:pPr>
        <w:pStyle w:val="ListParagraph"/>
        <w:ind w:left="0" w:right="-286"/>
        <w:jc w:val="both"/>
        <w:rPr>
          <w:rFonts w:ascii="Arial" w:hAnsi="Arial" w:cs="Arial"/>
          <w:bCs/>
        </w:rPr>
      </w:pPr>
    </w:p>
    <w:p w:rsidR="00C80BDA" w:rsidRPr="003026D4" w:rsidRDefault="00C80BDA" w:rsidP="0033505A">
      <w:pPr>
        <w:pStyle w:val="Heading9"/>
        <w:ind w:left="709" w:right="-286"/>
        <w:jc w:val="both"/>
        <w:rPr>
          <w:b w:val="0"/>
        </w:rPr>
      </w:pPr>
      <w:r w:rsidRPr="003026D4">
        <w:rPr>
          <w:b w:val="0"/>
        </w:rPr>
        <w:t xml:space="preserve">Marks for Price </w:t>
      </w:r>
    </w:p>
    <w:p w:rsidR="00554667" w:rsidRDefault="00554667" w:rsidP="00270500">
      <w:pPr>
        <w:pStyle w:val="ListParagraph"/>
        <w:ind w:left="709" w:right="-286" w:hanging="709"/>
        <w:jc w:val="both"/>
        <w:rPr>
          <w:rFonts w:ascii="Arial" w:hAnsi="Arial" w:cs="Arial"/>
          <w:bCs/>
        </w:rPr>
      </w:pPr>
    </w:p>
    <w:p w:rsidR="00C80BDA" w:rsidRPr="00554667" w:rsidRDefault="00C80BDA" w:rsidP="0033505A">
      <w:pPr>
        <w:pStyle w:val="ListParagraph"/>
        <w:numPr>
          <w:ilvl w:val="1"/>
          <w:numId w:val="7"/>
        </w:numPr>
        <w:ind w:left="709" w:right="-1" w:hanging="709"/>
        <w:jc w:val="both"/>
        <w:rPr>
          <w:rFonts w:ascii="Arial" w:hAnsi="Arial" w:cs="Arial"/>
          <w:bCs/>
        </w:rPr>
      </w:pPr>
      <w:r w:rsidRPr="00554667">
        <w:rPr>
          <w:rFonts w:ascii="Arial" w:hAnsi="Arial" w:cs="Arial"/>
          <w:bCs/>
        </w:rPr>
        <w:t xml:space="preserve">Each bidder will receive 100% of the available marks less the percentage by which their bid exceeds the lowest bid. This means that </w:t>
      </w:r>
      <w:r w:rsidR="001C5023" w:rsidRPr="00554667">
        <w:rPr>
          <w:rFonts w:ascii="Arial" w:hAnsi="Arial" w:cs="Arial"/>
          <w:bCs/>
        </w:rPr>
        <w:t>3</w:t>
      </w:r>
      <w:r w:rsidRPr="00554667">
        <w:rPr>
          <w:rFonts w:ascii="Arial" w:hAnsi="Arial" w:cs="Arial"/>
          <w:bCs/>
        </w:rPr>
        <w:t>0 marks will be awarded to the bid with the overall lowest total price</w:t>
      </w:r>
      <w:r w:rsidR="003026D4">
        <w:rPr>
          <w:rFonts w:ascii="Arial" w:hAnsi="Arial" w:cs="Arial"/>
          <w:bCs/>
        </w:rPr>
        <w:t xml:space="preserve"> </w:t>
      </w:r>
      <w:r w:rsidRPr="00554667">
        <w:rPr>
          <w:rFonts w:ascii="Arial" w:hAnsi="Arial" w:cs="Arial"/>
          <w:bCs/>
        </w:rPr>
        <w:t>/</w:t>
      </w:r>
      <w:r w:rsidR="003026D4">
        <w:rPr>
          <w:rFonts w:ascii="Arial" w:hAnsi="Arial" w:cs="Arial"/>
          <w:bCs/>
        </w:rPr>
        <w:t xml:space="preserve"> </w:t>
      </w:r>
      <w:r w:rsidRPr="00554667">
        <w:rPr>
          <w:rFonts w:ascii="Arial" w:hAnsi="Arial" w:cs="Arial"/>
          <w:bCs/>
        </w:rPr>
        <w:t xml:space="preserve">cost (weighted price score).  </w:t>
      </w:r>
    </w:p>
    <w:p w:rsidR="00554667" w:rsidRDefault="00554667" w:rsidP="00270500">
      <w:pPr>
        <w:pStyle w:val="ListParagraph"/>
        <w:ind w:left="709" w:right="-286" w:hanging="709"/>
        <w:jc w:val="both"/>
        <w:rPr>
          <w:rFonts w:ascii="Arial" w:hAnsi="Arial" w:cs="Arial"/>
          <w:bCs/>
        </w:rPr>
      </w:pPr>
    </w:p>
    <w:p w:rsidR="00C80BDA" w:rsidRPr="00554667" w:rsidRDefault="00C80BDA" w:rsidP="0033505A">
      <w:pPr>
        <w:pStyle w:val="ListParagraph"/>
        <w:numPr>
          <w:ilvl w:val="1"/>
          <w:numId w:val="7"/>
        </w:numPr>
        <w:ind w:left="709" w:right="-1" w:hanging="709"/>
        <w:jc w:val="both"/>
        <w:rPr>
          <w:rFonts w:ascii="Arial" w:hAnsi="Arial" w:cs="Arial"/>
          <w:bCs/>
        </w:rPr>
      </w:pPr>
      <w:r w:rsidRPr="00554667">
        <w:rPr>
          <w:rFonts w:ascii="Arial" w:hAnsi="Arial" w:cs="Arial"/>
          <w:bCs/>
        </w:rPr>
        <w:t xml:space="preserve">By way of example, if </w:t>
      </w:r>
      <w:r w:rsidR="003026D4">
        <w:rPr>
          <w:rFonts w:ascii="Arial" w:hAnsi="Arial" w:cs="Arial"/>
          <w:bCs/>
        </w:rPr>
        <w:t xml:space="preserve">the </w:t>
      </w:r>
      <w:r w:rsidRPr="00554667">
        <w:rPr>
          <w:rFonts w:ascii="Arial" w:hAnsi="Arial" w:cs="Arial"/>
          <w:bCs/>
        </w:rPr>
        <w:t>lowest price</w:t>
      </w:r>
      <w:r w:rsidR="003026D4">
        <w:rPr>
          <w:rFonts w:ascii="Arial" w:hAnsi="Arial" w:cs="Arial"/>
          <w:bCs/>
        </w:rPr>
        <w:t xml:space="preserve"> bid </w:t>
      </w:r>
      <w:r w:rsidRPr="00554667">
        <w:rPr>
          <w:rFonts w:ascii="Arial" w:hAnsi="Arial" w:cs="Arial"/>
          <w:bCs/>
        </w:rPr>
        <w:t>is £1</w:t>
      </w:r>
      <w:r w:rsidR="003026D4">
        <w:rPr>
          <w:rFonts w:ascii="Arial" w:hAnsi="Arial" w:cs="Arial"/>
          <w:bCs/>
        </w:rPr>
        <w:t>2.50</w:t>
      </w:r>
      <w:r w:rsidRPr="00554667">
        <w:rPr>
          <w:rFonts w:ascii="Arial" w:hAnsi="Arial" w:cs="Arial"/>
          <w:bCs/>
        </w:rPr>
        <w:t>, the score for a bid of £</w:t>
      </w:r>
      <w:r w:rsidR="003026D4">
        <w:rPr>
          <w:rFonts w:ascii="Arial" w:hAnsi="Arial" w:cs="Arial"/>
          <w:bCs/>
        </w:rPr>
        <w:t>14.20</w:t>
      </w:r>
      <w:r w:rsidRPr="00554667">
        <w:rPr>
          <w:rFonts w:ascii="Arial" w:hAnsi="Arial" w:cs="Arial"/>
          <w:bCs/>
        </w:rPr>
        <w:t xml:space="preserve"> will</w:t>
      </w:r>
      <w:r w:rsidR="003026D4">
        <w:rPr>
          <w:rFonts w:ascii="Arial" w:hAnsi="Arial" w:cs="Arial"/>
          <w:bCs/>
        </w:rPr>
        <w:t xml:space="preserve"> </w:t>
      </w:r>
      <w:r w:rsidRPr="00554667">
        <w:rPr>
          <w:rFonts w:ascii="Arial" w:hAnsi="Arial" w:cs="Arial"/>
          <w:bCs/>
        </w:rPr>
        <w:t xml:space="preserve">be calculated as follows: </w:t>
      </w:r>
    </w:p>
    <w:p w:rsidR="00F12D20" w:rsidRDefault="003026D4" w:rsidP="00270500">
      <w:pPr>
        <w:pStyle w:val="CM27"/>
        <w:numPr>
          <w:ilvl w:val="0"/>
          <w:numId w:val="27"/>
        </w:numPr>
        <w:spacing w:after="0"/>
        <w:ind w:left="1276" w:right="-286" w:hanging="567"/>
        <w:jc w:val="both"/>
        <w:rPr>
          <w:lang w:val="en-GB"/>
        </w:rPr>
      </w:pPr>
      <w:r w:rsidRPr="003855FA">
        <w:rPr>
          <w:lang w:val="en-GB"/>
        </w:rPr>
        <w:t xml:space="preserve">Calculate the percentage difference between the lowest price bid and tendered price. </w:t>
      </w:r>
    </w:p>
    <w:p w:rsidR="003026D4" w:rsidRPr="003855FA" w:rsidRDefault="003026D4" w:rsidP="00270500">
      <w:pPr>
        <w:pStyle w:val="CM27"/>
        <w:numPr>
          <w:ilvl w:val="0"/>
          <w:numId w:val="27"/>
        </w:numPr>
        <w:spacing w:after="0"/>
        <w:ind w:left="1276" w:right="-286" w:hanging="567"/>
        <w:jc w:val="both"/>
        <w:rPr>
          <w:lang w:val="en-GB"/>
        </w:rPr>
      </w:pPr>
      <w:r w:rsidRPr="003855FA">
        <w:rPr>
          <w:lang w:val="en-GB"/>
        </w:rPr>
        <w:t>£</w:t>
      </w:r>
      <w:r>
        <w:rPr>
          <w:lang w:val="en-GB"/>
        </w:rPr>
        <w:t>14.20</w:t>
      </w:r>
      <w:r w:rsidRPr="003855FA">
        <w:rPr>
          <w:lang w:val="en-GB"/>
        </w:rPr>
        <w:t xml:space="preserve"> </w:t>
      </w:r>
      <w:r w:rsidR="00F12D20">
        <w:rPr>
          <w:lang w:val="en-GB"/>
        </w:rPr>
        <w:t>–</w:t>
      </w:r>
      <w:r>
        <w:rPr>
          <w:lang w:val="en-GB"/>
        </w:rPr>
        <w:t xml:space="preserve"> £12.50</w:t>
      </w:r>
      <w:r w:rsidRPr="003855FA">
        <w:rPr>
          <w:lang w:val="en-GB"/>
        </w:rPr>
        <w:t xml:space="preserve"> = £</w:t>
      </w:r>
      <w:r>
        <w:rPr>
          <w:lang w:val="en-GB"/>
        </w:rPr>
        <w:t>1.70</w:t>
      </w:r>
      <w:r w:rsidRPr="003855FA">
        <w:rPr>
          <w:lang w:val="en-GB"/>
        </w:rPr>
        <w:t xml:space="preserve">, a </w:t>
      </w:r>
      <w:r w:rsidR="00F12D20">
        <w:rPr>
          <w:lang w:val="en-GB"/>
        </w:rPr>
        <w:t>12%</w:t>
      </w:r>
      <w:r w:rsidRPr="003855FA">
        <w:rPr>
          <w:lang w:val="en-GB"/>
        </w:rPr>
        <w:t xml:space="preserve"> difference </w:t>
      </w:r>
      <w:r>
        <w:rPr>
          <w:lang w:val="en-GB"/>
        </w:rPr>
        <w:t xml:space="preserve">from the </w:t>
      </w:r>
      <w:r w:rsidRPr="003855FA">
        <w:rPr>
          <w:lang w:val="en-GB"/>
        </w:rPr>
        <w:t xml:space="preserve">lowest price. </w:t>
      </w:r>
      <w:r>
        <w:rPr>
          <w:lang w:val="en-GB"/>
        </w:rPr>
        <w:t>This is the allocated price score</w:t>
      </w:r>
      <w:r w:rsidR="00F12D20">
        <w:rPr>
          <w:lang w:val="en-GB"/>
        </w:rPr>
        <w:t>.</w:t>
      </w:r>
      <w:r w:rsidRPr="003855FA">
        <w:rPr>
          <w:lang w:val="en-GB"/>
        </w:rPr>
        <w:t xml:space="preserve"> </w:t>
      </w:r>
    </w:p>
    <w:p w:rsidR="00554667" w:rsidRDefault="00554667" w:rsidP="00270500">
      <w:pPr>
        <w:pStyle w:val="ListParagraph"/>
        <w:ind w:left="709" w:right="-286" w:hanging="709"/>
        <w:jc w:val="both"/>
        <w:rPr>
          <w:rFonts w:ascii="Arial" w:hAnsi="Arial" w:cs="Arial"/>
          <w:bCs/>
        </w:rPr>
      </w:pPr>
    </w:p>
    <w:p w:rsidR="003026D4" w:rsidRDefault="00C80BDA" w:rsidP="0033505A">
      <w:pPr>
        <w:pStyle w:val="ListParagraph"/>
        <w:numPr>
          <w:ilvl w:val="1"/>
          <w:numId w:val="7"/>
        </w:numPr>
        <w:ind w:left="709" w:right="-1" w:hanging="709"/>
        <w:jc w:val="both"/>
        <w:rPr>
          <w:rFonts w:ascii="Arial" w:hAnsi="Arial" w:cs="Arial"/>
          <w:bCs/>
        </w:rPr>
      </w:pPr>
      <w:r w:rsidRPr="00554667">
        <w:rPr>
          <w:rFonts w:ascii="Arial" w:hAnsi="Arial" w:cs="Arial"/>
          <w:bCs/>
        </w:rPr>
        <w:t xml:space="preserve">This bid will therefore receive an allocated score of </w:t>
      </w:r>
      <w:r w:rsidR="003026D4">
        <w:rPr>
          <w:rFonts w:ascii="Arial" w:hAnsi="Arial" w:cs="Arial"/>
          <w:bCs/>
        </w:rPr>
        <w:t>8</w:t>
      </w:r>
      <w:r w:rsidR="00F12D20">
        <w:rPr>
          <w:rFonts w:ascii="Arial" w:hAnsi="Arial" w:cs="Arial"/>
          <w:bCs/>
        </w:rPr>
        <w:t>8</w:t>
      </w:r>
      <w:r w:rsidRPr="00554667">
        <w:rPr>
          <w:rFonts w:ascii="Arial" w:hAnsi="Arial" w:cs="Arial"/>
          <w:bCs/>
        </w:rPr>
        <w:t>%</w:t>
      </w:r>
      <w:r w:rsidR="003026D4">
        <w:rPr>
          <w:rFonts w:ascii="Arial" w:hAnsi="Arial" w:cs="Arial"/>
          <w:bCs/>
        </w:rPr>
        <w:t>. This is the winning bidders score (100) minus thi</w:t>
      </w:r>
      <w:r w:rsidR="00F12D20">
        <w:rPr>
          <w:rFonts w:ascii="Arial" w:hAnsi="Arial" w:cs="Arial"/>
          <w:bCs/>
        </w:rPr>
        <w:t>s bidders</w:t>
      </w:r>
      <w:r w:rsidR="003026D4">
        <w:rPr>
          <w:rFonts w:ascii="Arial" w:hAnsi="Arial" w:cs="Arial"/>
          <w:bCs/>
        </w:rPr>
        <w:t xml:space="preserve"> score (1</w:t>
      </w:r>
      <w:r w:rsidR="00F12D20">
        <w:rPr>
          <w:rFonts w:ascii="Arial" w:hAnsi="Arial" w:cs="Arial"/>
          <w:bCs/>
        </w:rPr>
        <w:t>2</w:t>
      </w:r>
      <w:r w:rsidR="003026D4">
        <w:rPr>
          <w:rFonts w:ascii="Arial" w:hAnsi="Arial" w:cs="Arial"/>
          <w:bCs/>
        </w:rPr>
        <w:t>)</w:t>
      </w:r>
      <w:r w:rsidR="00F12D20">
        <w:rPr>
          <w:rFonts w:ascii="Arial" w:hAnsi="Arial" w:cs="Arial"/>
          <w:bCs/>
        </w:rPr>
        <w:t>.</w:t>
      </w:r>
      <w:r w:rsidR="003026D4">
        <w:rPr>
          <w:rFonts w:ascii="Arial" w:hAnsi="Arial" w:cs="Arial"/>
          <w:bCs/>
        </w:rPr>
        <w:t xml:space="preserve"> </w:t>
      </w:r>
    </w:p>
    <w:p w:rsidR="00554667" w:rsidRDefault="00554667" w:rsidP="00270500">
      <w:pPr>
        <w:pStyle w:val="ListParagraph"/>
        <w:ind w:left="709" w:right="-286" w:hanging="709"/>
        <w:jc w:val="both"/>
        <w:rPr>
          <w:rFonts w:ascii="Arial" w:hAnsi="Arial" w:cs="Arial"/>
          <w:bCs/>
        </w:rPr>
      </w:pPr>
    </w:p>
    <w:p w:rsidR="00C80BDA" w:rsidRPr="00554667" w:rsidRDefault="00C80BDA" w:rsidP="0033505A">
      <w:pPr>
        <w:pStyle w:val="ListParagraph"/>
        <w:numPr>
          <w:ilvl w:val="1"/>
          <w:numId w:val="7"/>
        </w:numPr>
        <w:ind w:left="709" w:right="-1" w:hanging="709"/>
        <w:jc w:val="both"/>
        <w:rPr>
          <w:rFonts w:ascii="Arial" w:hAnsi="Arial" w:cs="Arial"/>
          <w:bCs/>
        </w:rPr>
      </w:pPr>
      <w:r w:rsidRPr="00554667">
        <w:rPr>
          <w:rFonts w:ascii="Arial" w:hAnsi="Arial" w:cs="Arial"/>
          <w:bCs/>
        </w:rPr>
        <w:t>The maximum mark available for price (</w:t>
      </w:r>
      <w:r w:rsidR="001C5023" w:rsidRPr="00554667">
        <w:rPr>
          <w:rFonts w:ascii="Arial" w:hAnsi="Arial" w:cs="Arial"/>
          <w:bCs/>
        </w:rPr>
        <w:t>3</w:t>
      </w:r>
      <w:r w:rsidRPr="00554667">
        <w:rPr>
          <w:rFonts w:ascii="Arial" w:hAnsi="Arial" w:cs="Arial"/>
          <w:bCs/>
        </w:rPr>
        <w:t>0) is multiplied by the above figure (</w:t>
      </w:r>
      <w:r w:rsidR="003026D4">
        <w:rPr>
          <w:rFonts w:ascii="Arial" w:hAnsi="Arial" w:cs="Arial"/>
          <w:bCs/>
        </w:rPr>
        <w:t>8</w:t>
      </w:r>
      <w:r w:rsidR="00F12D20">
        <w:rPr>
          <w:rFonts w:ascii="Arial" w:hAnsi="Arial" w:cs="Arial"/>
          <w:bCs/>
        </w:rPr>
        <w:t>8</w:t>
      </w:r>
      <w:r w:rsidR="003026D4">
        <w:rPr>
          <w:rFonts w:ascii="Arial" w:hAnsi="Arial" w:cs="Arial"/>
          <w:bCs/>
        </w:rPr>
        <w:t>%)</w:t>
      </w:r>
      <w:r w:rsidRPr="00554667">
        <w:rPr>
          <w:rFonts w:ascii="Arial" w:hAnsi="Arial" w:cs="Arial"/>
          <w:bCs/>
        </w:rPr>
        <w:t xml:space="preserve"> to give a final score of </w:t>
      </w:r>
      <w:r w:rsidR="003026D4">
        <w:rPr>
          <w:rFonts w:ascii="Arial" w:hAnsi="Arial" w:cs="Arial"/>
          <w:bCs/>
        </w:rPr>
        <w:t>2</w:t>
      </w:r>
      <w:r w:rsidR="00F12D20">
        <w:rPr>
          <w:rFonts w:ascii="Arial" w:hAnsi="Arial" w:cs="Arial"/>
          <w:bCs/>
        </w:rPr>
        <w:t>6.4</w:t>
      </w:r>
      <w:r w:rsidRPr="00554667">
        <w:rPr>
          <w:rFonts w:ascii="Arial" w:hAnsi="Arial" w:cs="Arial"/>
          <w:bCs/>
        </w:rPr>
        <w:t xml:space="preserve"> marks (weighted price score).  </w:t>
      </w:r>
    </w:p>
    <w:p w:rsidR="00554667" w:rsidRDefault="00554667" w:rsidP="00270500">
      <w:pPr>
        <w:pStyle w:val="Heading9"/>
        <w:ind w:left="709" w:right="-286" w:hanging="709"/>
        <w:jc w:val="both"/>
      </w:pPr>
    </w:p>
    <w:p w:rsidR="00C80BDA" w:rsidRPr="00F12D20" w:rsidRDefault="00C80BDA" w:rsidP="0033505A">
      <w:pPr>
        <w:pStyle w:val="Heading9"/>
        <w:ind w:left="709" w:right="-286"/>
        <w:jc w:val="both"/>
        <w:rPr>
          <w:b w:val="0"/>
        </w:rPr>
      </w:pPr>
      <w:r w:rsidRPr="00F12D20">
        <w:rPr>
          <w:b w:val="0"/>
        </w:rPr>
        <w:t xml:space="preserve">Marks for Quality </w:t>
      </w:r>
    </w:p>
    <w:p w:rsidR="00554667" w:rsidRDefault="00554667" w:rsidP="00270500">
      <w:pPr>
        <w:pStyle w:val="ListParagraph"/>
        <w:ind w:left="709" w:right="-286" w:hanging="709"/>
        <w:jc w:val="both"/>
        <w:rPr>
          <w:rFonts w:ascii="Arial" w:hAnsi="Arial" w:cs="Arial"/>
          <w:bCs/>
        </w:rPr>
      </w:pPr>
    </w:p>
    <w:p w:rsidR="00C80BDA" w:rsidRPr="00554667" w:rsidRDefault="00C80BDA" w:rsidP="0033505A">
      <w:pPr>
        <w:pStyle w:val="ListParagraph"/>
        <w:numPr>
          <w:ilvl w:val="1"/>
          <w:numId w:val="7"/>
        </w:numPr>
        <w:ind w:left="709" w:right="-1" w:hanging="709"/>
        <w:jc w:val="both"/>
        <w:rPr>
          <w:rFonts w:ascii="Arial" w:hAnsi="Arial" w:cs="Arial"/>
          <w:bCs/>
        </w:rPr>
      </w:pPr>
      <w:r w:rsidRPr="00554667">
        <w:rPr>
          <w:rFonts w:ascii="Arial" w:hAnsi="Arial" w:cs="Arial"/>
          <w:bCs/>
        </w:rPr>
        <w:t xml:space="preserve">Each bidder will receive 100% of the available marks less the percentage by which their bid is scored below the highest scoring bid. This means that </w:t>
      </w:r>
      <w:r w:rsidR="001C0946" w:rsidRPr="00554667">
        <w:rPr>
          <w:rFonts w:ascii="Arial" w:hAnsi="Arial" w:cs="Arial"/>
          <w:bCs/>
        </w:rPr>
        <w:t>7</w:t>
      </w:r>
      <w:r w:rsidRPr="00554667">
        <w:rPr>
          <w:rFonts w:ascii="Arial" w:hAnsi="Arial" w:cs="Arial"/>
          <w:bCs/>
        </w:rPr>
        <w:t xml:space="preserve">0 marks will be awarded to the bid that achieves the highest quality score against the published criteria (weighted score).  </w:t>
      </w:r>
    </w:p>
    <w:p w:rsidR="00554667" w:rsidRDefault="00554667" w:rsidP="00270500">
      <w:pPr>
        <w:pStyle w:val="ListParagraph"/>
        <w:ind w:left="709" w:right="-286" w:hanging="709"/>
        <w:jc w:val="both"/>
        <w:rPr>
          <w:rFonts w:ascii="Arial" w:hAnsi="Arial" w:cs="Arial"/>
          <w:bCs/>
        </w:rPr>
      </w:pPr>
    </w:p>
    <w:p w:rsidR="00C80BDA" w:rsidRPr="00554667" w:rsidRDefault="00C80BDA" w:rsidP="0033505A">
      <w:pPr>
        <w:pStyle w:val="ListParagraph"/>
        <w:numPr>
          <w:ilvl w:val="1"/>
          <w:numId w:val="7"/>
        </w:numPr>
        <w:ind w:left="709" w:right="-1" w:hanging="709"/>
        <w:jc w:val="both"/>
        <w:rPr>
          <w:rFonts w:ascii="Arial" w:hAnsi="Arial" w:cs="Arial"/>
          <w:bCs/>
        </w:rPr>
      </w:pPr>
      <w:r w:rsidRPr="00554667">
        <w:rPr>
          <w:rFonts w:ascii="Arial" w:hAnsi="Arial" w:cs="Arial"/>
          <w:bCs/>
        </w:rPr>
        <w:t xml:space="preserve">By way of example, if </w:t>
      </w:r>
      <w:r w:rsidR="00F12D20">
        <w:rPr>
          <w:rFonts w:ascii="Arial" w:hAnsi="Arial" w:cs="Arial"/>
          <w:bCs/>
        </w:rPr>
        <w:t xml:space="preserve">the </w:t>
      </w:r>
      <w:r w:rsidRPr="00554667">
        <w:rPr>
          <w:rFonts w:ascii="Arial" w:hAnsi="Arial" w:cs="Arial"/>
          <w:bCs/>
        </w:rPr>
        <w:t>hig</w:t>
      </w:r>
      <w:r w:rsidR="001C0946" w:rsidRPr="00554667">
        <w:rPr>
          <w:rFonts w:ascii="Arial" w:hAnsi="Arial" w:cs="Arial"/>
          <w:bCs/>
        </w:rPr>
        <w:t>hest quality score achieved is 3</w:t>
      </w:r>
      <w:r w:rsidRPr="00554667">
        <w:rPr>
          <w:rFonts w:ascii="Arial" w:hAnsi="Arial" w:cs="Arial"/>
          <w:bCs/>
        </w:rPr>
        <w:t xml:space="preserve">0, the score for a bid achieving 20 will be calculated as follows: </w:t>
      </w:r>
    </w:p>
    <w:p w:rsidR="00F12D20" w:rsidRDefault="00C80BDA" w:rsidP="00270500">
      <w:pPr>
        <w:pStyle w:val="CM27"/>
        <w:numPr>
          <w:ilvl w:val="0"/>
          <w:numId w:val="28"/>
        </w:numPr>
        <w:spacing w:after="0"/>
        <w:ind w:left="1276" w:right="-286" w:hanging="567"/>
        <w:jc w:val="both"/>
        <w:rPr>
          <w:lang w:val="en-GB"/>
        </w:rPr>
      </w:pPr>
      <w:r w:rsidRPr="003855FA">
        <w:rPr>
          <w:lang w:val="en-GB"/>
        </w:rPr>
        <w:t xml:space="preserve">Calculate the percentage difference between </w:t>
      </w:r>
      <w:r w:rsidR="00F12D20">
        <w:rPr>
          <w:lang w:val="en-GB"/>
        </w:rPr>
        <w:t xml:space="preserve">the </w:t>
      </w:r>
      <w:r w:rsidRPr="003855FA">
        <w:rPr>
          <w:lang w:val="en-GB"/>
        </w:rPr>
        <w:t xml:space="preserve">bid achieving the highest </w:t>
      </w:r>
      <w:r w:rsidR="00F12D20">
        <w:rPr>
          <w:lang w:val="en-GB"/>
        </w:rPr>
        <w:t>score and the score received by this bid</w:t>
      </w:r>
      <w:r w:rsidRPr="003855FA">
        <w:rPr>
          <w:lang w:val="en-GB"/>
        </w:rPr>
        <w:t xml:space="preserve">. </w:t>
      </w:r>
    </w:p>
    <w:p w:rsidR="00C80BDA" w:rsidRPr="003855FA" w:rsidRDefault="00C80BDA" w:rsidP="00270500">
      <w:pPr>
        <w:pStyle w:val="CM27"/>
        <w:numPr>
          <w:ilvl w:val="0"/>
          <w:numId w:val="28"/>
        </w:numPr>
        <w:spacing w:after="0"/>
        <w:ind w:left="1276" w:right="-286" w:hanging="567"/>
        <w:jc w:val="both"/>
        <w:rPr>
          <w:lang w:val="en-GB"/>
        </w:rPr>
      </w:pPr>
      <w:r w:rsidRPr="003855FA">
        <w:rPr>
          <w:lang w:val="en-GB"/>
        </w:rPr>
        <w:t xml:space="preserve">30 </w:t>
      </w:r>
      <w:r w:rsidR="00F12D20">
        <w:rPr>
          <w:lang w:val="en-GB"/>
        </w:rPr>
        <w:t>–</w:t>
      </w:r>
      <w:r w:rsidR="00554667">
        <w:rPr>
          <w:lang w:val="en-GB"/>
        </w:rPr>
        <w:t xml:space="preserve"> </w:t>
      </w:r>
      <w:r w:rsidRPr="003855FA">
        <w:rPr>
          <w:lang w:val="en-GB"/>
        </w:rPr>
        <w:t xml:space="preserve">20 = 10, a 33.33% difference </w:t>
      </w:r>
      <w:r w:rsidR="00F12D20">
        <w:rPr>
          <w:lang w:val="en-GB"/>
        </w:rPr>
        <w:t>from the h</w:t>
      </w:r>
      <w:r w:rsidRPr="003855FA">
        <w:rPr>
          <w:lang w:val="en-GB"/>
        </w:rPr>
        <w:t>ighest quality marks. This is the allocated quality score</w:t>
      </w:r>
      <w:r w:rsidR="00F12D20">
        <w:rPr>
          <w:lang w:val="en-GB"/>
        </w:rPr>
        <w:t>.</w:t>
      </w:r>
      <w:r w:rsidRPr="003855FA">
        <w:rPr>
          <w:lang w:val="en-GB"/>
        </w:rPr>
        <w:t xml:space="preserve"> </w:t>
      </w:r>
    </w:p>
    <w:p w:rsidR="00554667" w:rsidRDefault="00554667" w:rsidP="00270500">
      <w:pPr>
        <w:pStyle w:val="ListParagraph"/>
        <w:ind w:left="709" w:right="-286" w:hanging="709"/>
        <w:jc w:val="both"/>
        <w:rPr>
          <w:rFonts w:ascii="Arial" w:hAnsi="Arial" w:cs="Arial"/>
          <w:bCs/>
        </w:rPr>
      </w:pPr>
    </w:p>
    <w:p w:rsidR="00C80BDA" w:rsidRPr="00554667" w:rsidRDefault="00C80BDA" w:rsidP="0033505A">
      <w:pPr>
        <w:pStyle w:val="ListParagraph"/>
        <w:numPr>
          <w:ilvl w:val="1"/>
          <w:numId w:val="7"/>
        </w:numPr>
        <w:ind w:left="709" w:right="-1" w:hanging="709"/>
        <w:jc w:val="both"/>
        <w:rPr>
          <w:rFonts w:ascii="Arial" w:hAnsi="Arial" w:cs="Arial"/>
          <w:bCs/>
        </w:rPr>
      </w:pPr>
      <w:r w:rsidRPr="00554667">
        <w:rPr>
          <w:rFonts w:ascii="Arial" w:hAnsi="Arial" w:cs="Arial"/>
          <w:bCs/>
        </w:rPr>
        <w:t>This bid will therefore receive an allocated score of 66.67%</w:t>
      </w:r>
      <w:r w:rsidR="00F12D20">
        <w:rPr>
          <w:rFonts w:ascii="Arial" w:hAnsi="Arial" w:cs="Arial"/>
          <w:bCs/>
        </w:rPr>
        <w:t xml:space="preserve">. This is the winning bidders score </w:t>
      </w:r>
      <w:r w:rsidRPr="00554667">
        <w:rPr>
          <w:rFonts w:ascii="Arial" w:hAnsi="Arial" w:cs="Arial"/>
          <w:bCs/>
        </w:rPr>
        <w:t>(100</w:t>
      </w:r>
      <w:r w:rsidR="00F12D20">
        <w:rPr>
          <w:rFonts w:ascii="Arial" w:hAnsi="Arial" w:cs="Arial"/>
          <w:bCs/>
        </w:rPr>
        <w:t>) minus this bidders score (</w:t>
      </w:r>
      <w:r w:rsidRPr="00554667">
        <w:rPr>
          <w:rFonts w:ascii="Arial" w:hAnsi="Arial" w:cs="Arial"/>
          <w:bCs/>
        </w:rPr>
        <w:t xml:space="preserve">33.33).  </w:t>
      </w:r>
    </w:p>
    <w:p w:rsidR="00554667" w:rsidRDefault="00554667" w:rsidP="00270500">
      <w:pPr>
        <w:pStyle w:val="ListParagraph"/>
        <w:ind w:left="709" w:right="-286" w:hanging="709"/>
        <w:jc w:val="both"/>
        <w:rPr>
          <w:rFonts w:ascii="Arial" w:hAnsi="Arial" w:cs="Arial"/>
          <w:bCs/>
        </w:rPr>
      </w:pPr>
    </w:p>
    <w:p w:rsidR="00F12D20" w:rsidRPr="00554667" w:rsidRDefault="00F12D20" w:rsidP="0033505A">
      <w:pPr>
        <w:pStyle w:val="ListParagraph"/>
        <w:numPr>
          <w:ilvl w:val="1"/>
          <w:numId w:val="7"/>
        </w:numPr>
        <w:ind w:left="709" w:right="-1" w:hanging="709"/>
        <w:jc w:val="both"/>
        <w:rPr>
          <w:rFonts w:ascii="Arial" w:hAnsi="Arial" w:cs="Arial"/>
          <w:bCs/>
        </w:rPr>
      </w:pPr>
      <w:r w:rsidRPr="00554667">
        <w:rPr>
          <w:rFonts w:ascii="Arial" w:hAnsi="Arial" w:cs="Arial"/>
          <w:bCs/>
        </w:rPr>
        <w:t xml:space="preserve">The maximum mark available for </w:t>
      </w:r>
      <w:r w:rsidR="00594372">
        <w:rPr>
          <w:rFonts w:ascii="Arial" w:hAnsi="Arial" w:cs="Arial"/>
          <w:bCs/>
        </w:rPr>
        <w:t>quality</w:t>
      </w:r>
      <w:r w:rsidR="006D7010">
        <w:rPr>
          <w:rFonts w:ascii="Arial" w:hAnsi="Arial" w:cs="Arial"/>
          <w:bCs/>
        </w:rPr>
        <w:t xml:space="preserve"> </w:t>
      </w:r>
      <w:r w:rsidRPr="00554667">
        <w:rPr>
          <w:rFonts w:ascii="Arial" w:hAnsi="Arial" w:cs="Arial"/>
          <w:bCs/>
        </w:rPr>
        <w:t>(</w:t>
      </w:r>
      <w:r w:rsidR="006D7010">
        <w:rPr>
          <w:rFonts w:ascii="Arial" w:hAnsi="Arial" w:cs="Arial"/>
          <w:bCs/>
        </w:rPr>
        <w:t>7</w:t>
      </w:r>
      <w:r w:rsidRPr="00554667">
        <w:rPr>
          <w:rFonts w:ascii="Arial" w:hAnsi="Arial" w:cs="Arial"/>
          <w:bCs/>
        </w:rPr>
        <w:t>0) is multiplied by the above figure (</w:t>
      </w:r>
      <w:r>
        <w:rPr>
          <w:rFonts w:ascii="Arial" w:hAnsi="Arial" w:cs="Arial"/>
          <w:bCs/>
        </w:rPr>
        <w:t>66.67%)</w:t>
      </w:r>
      <w:r w:rsidRPr="00554667">
        <w:rPr>
          <w:rFonts w:ascii="Arial" w:hAnsi="Arial" w:cs="Arial"/>
          <w:bCs/>
        </w:rPr>
        <w:t xml:space="preserve"> to give a final score of </w:t>
      </w:r>
      <w:r w:rsidR="006D7010">
        <w:rPr>
          <w:rFonts w:ascii="Arial" w:hAnsi="Arial" w:cs="Arial"/>
          <w:bCs/>
        </w:rPr>
        <w:t xml:space="preserve">46.67 </w:t>
      </w:r>
      <w:r w:rsidRPr="00554667">
        <w:rPr>
          <w:rFonts w:ascii="Arial" w:hAnsi="Arial" w:cs="Arial"/>
          <w:bCs/>
        </w:rPr>
        <w:t xml:space="preserve">marks (weighted price score).  </w:t>
      </w:r>
    </w:p>
    <w:p w:rsidR="00232B53" w:rsidRPr="003855FA" w:rsidRDefault="00232B53" w:rsidP="00F17D52">
      <w:pPr>
        <w:pStyle w:val="Default"/>
        <w:ind w:right="-286"/>
        <w:jc w:val="both"/>
        <w:rPr>
          <w:rFonts w:ascii="Arial" w:hAnsi="Arial" w:cs="Arial"/>
          <w:lang w:val="en-GB"/>
        </w:rPr>
      </w:pPr>
    </w:p>
    <w:p w:rsidR="00232B53" w:rsidRPr="003855FA" w:rsidRDefault="00232B53" w:rsidP="00F17D52">
      <w:pPr>
        <w:pStyle w:val="Default"/>
        <w:ind w:right="-286"/>
        <w:jc w:val="both"/>
        <w:rPr>
          <w:rFonts w:ascii="Arial" w:hAnsi="Arial" w:cs="Arial"/>
          <w:lang w:val="en-GB"/>
        </w:rPr>
      </w:pPr>
    </w:p>
    <w:p w:rsidR="00232B53" w:rsidRPr="003855FA" w:rsidRDefault="00232B53" w:rsidP="00F17D52">
      <w:pPr>
        <w:pStyle w:val="Default"/>
        <w:ind w:right="-286"/>
        <w:jc w:val="both"/>
        <w:rPr>
          <w:rFonts w:ascii="Arial" w:hAnsi="Arial" w:cs="Arial"/>
          <w:lang w:val="en-GB"/>
        </w:rPr>
      </w:pPr>
    </w:p>
    <w:p w:rsidR="00232B53" w:rsidRPr="003855FA" w:rsidRDefault="00232B53" w:rsidP="00F17D52">
      <w:pPr>
        <w:pStyle w:val="Default"/>
        <w:ind w:right="-286"/>
        <w:jc w:val="both"/>
        <w:rPr>
          <w:rFonts w:ascii="Arial" w:hAnsi="Arial" w:cs="Arial"/>
          <w:lang w:val="en-GB"/>
        </w:rPr>
      </w:pPr>
    </w:p>
    <w:p w:rsidR="00A84631" w:rsidRPr="003855FA" w:rsidRDefault="00A84631" w:rsidP="00F17D52">
      <w:pPr>
        <w:ind w:right="-286"/>
        <w:jc w:val="both"/>
        <w:rPr>
          <w:rFonts w:ascii="Arial" w:hAnsi="Arial" w:cs="Arial"/>
        </w:rPr>
      </w:pPr>
    </w:p>
    <w:p w:rsidR="00A84631" w:rsidRPr="003855FA" w:rsidRDefault="00A84631" w:rsidP="00F17D52">
      <w:pPr>
        <w:ind w:right="-286"/>
        <w:jc w:val="both"/>
        <w:rPr>
          <w:rFonts w:ascii="Arial" w:hAnsi="Arial" w:cs="Arial"/>
        </w:rPr>
      </w:pPr>
    </w:p>
    <w:p w:rsidR="00011251" w:rsidRPr="003855FA" w:rsidRDefault="00011251" w:rsidP="00F17D52">
      <w:pPr>
        <w:ind w:right="-286"/>
        <w:jc w:val="both"/>
        <w:rPr>
          <w:rFonts w:ascii="Arial" w:hAnsi="Arial" w:cs="Arial"/>
          <w:b/>
        </w:rPr>
      </w:pPr>
      <w:r w:rsidRPr="003855FA">
        <w:rPr>
          <w:rFonts w:ascii="Arial" w:hAnsi="Arial" w:cs="Arial"/>
          <w:b/>
        </w:rPr>
        <w:br w:type="page"/>
      </w:r>
    </w:p>
    <w:p w:rsidR="00A64F33" w:rsidRPr="003855FA" w:rsidRDefault="00A64F33" w:rsidP="0033505A">
      <w:pPr>
        <w:pStyle w:val="Heading9"/>
        <w:numPr>
          <w:ilvl w:val="0"/>
          <w:numId w:val="7"/>
        </w:numPr>
        <w:ind w:left="709" w:right="-1" w:hanging="709"/>
        <w:jc w:val="both"/>
      </w:pPr>
      <w:r w:rsidRPr="003855FA">
        <w:lastRenderedPageBreak/>
        <w:t xml:space="preserve">APPENDIX 2: Financial Evaluation Method </w:t>
      </w:r>
    </w:p>
    <w:p w:rsidR="00554667" w:rsidRDefault="00554667" w:rsidP="00F17D52">
      <w:pPr>
        <w:pStyle w:val="Heading9"/>
        <w:ind w:right="-286"/>
        <w:jc w:val="both"/>
      </w:pPr>
    </w:p>
    <w:p w:rsidR="00554667" w:rsidRPr="00F12D20" w:rsidRDefault="00A64F33" w:rsidP="0033505A">
      <w:pPr>
        <w:pStyle w:val="Heading9"/>
        <w:ind w:left="709" w:right="-286"/>
        <w:jc w:val="both"/>
        <w:rPr>
          <w:b w:val="0"/>
        </w:rPr>
      </w:pPr>
      <w:r w:rsidRPr="00F12D20">
        <w:rPr>
          <w:b w:val="0"/>
        </w:rPr>
        <w:t>F</w:t>
      </w:r>
      <w:r w:rsidR="00554667" w:rsidRPr="00F12D20">
        <w:rPr>
          <w:b w:val="0"/>
        </w:rPr>
        <w:t>inancial Standing Appraisal</w:t>
      </w:r>
    </w:p>
    <w:p w:rsidR="00554667" w:rsidRDefault="00554667" w:rsidP="00270500">
      <w:pPr>
        <w:ind w:left="709" w:right="-286" w:hanging="567"/>
        <w:jc w:val="both"/>
        <w:rPr>
          <w:rFonts w:ascii="Arial" w:hAnsi="Arial" w:cs="Arial"/>
          <w:sz w:val="20"/>
          <w:szCs w:val="20"/>
        </w:rPr>
      </w:pPr>
    </w:p>
    <w:p w:rsidR="009E6CE8" w:rsidRPr="009E6CE8" w:rsidRDefault="009E6CE8" w:rsidP="0033505A">
      <w:pPr>
        <w:pStyle w:val="ListParagraph"/>
        <w:numPr>
          <w:ilvl w:val="1"/>
          <w:numId w:val="7"/>
        </w:numPr>
        <w:ind w:left="709" w:right="-1" w:hanging="709"/>
        <w:jc w:val="both"/>
        <w:rPr>
          <w:rFonts w:ascii="Arial" w:hAnsi="Arial" w:cs="Arial"/>
          <w:bCs/>
        </w:rPr>
      </w:pPr>
      <w:r w:rsidRPr="009E6CE8">
        <w:rPr>
          <w:rFonts w:ascii="Arial" w:hAnsi="Arial" w:cs="Arial"/>
          <w:bCs/>
        </w:rPr>
        <w:t xml:space="preserve">The Financial Information provided will be used by the </w:t>
      </w:r>
      <w:r w:rsidR="001B30A3">
        <w:rPr>
          <w:rFonts w:ascii="Arial" w:hAnsi="Arial" w:cs="Arial"/>
          <w:bCs/>
        </w:rPr>
        <w:t xml:space="preserve">Council </w:t>
      </w:r>
      <w:r w:rsidRPr="009E6CE8">
        <w:rPr>
          <w:rFonts w:ascii="Arial" w:hAnsi="Arial" w:cs="Arial"/>
          <w:bCs/>
        </w:rPr>
        <w:t>to assess whether the bidders possess the necessary economic and financial capacity to perform the contract.</w:t>
      </w:r>
    </w:p>
    <w:p w:rsidR="009E6CE8" w:rsidRPr="009E6CE8" w:rsidRDefault="009E6CE8" w:rsidP="00270500">
      <w:pPr>
        <w:pStyle w:val="ListParagraph"/>
        <w:ind w:left="709" w:right="-286" w:hanging="567"/>
        <w:jc w:val="both"/>
        <w:rPr>
          <w:rFonts w:ascii="Arial" w:hAnsi="Arial" w:cs="Arial"/>
          <w:bCs/>
        </w:rPr>
      </w:pPr>
    </w:p>
    <w:p w:rsidR="009E6CE8" w:rsidRPr="009E6CE8" w:rsidRDefault="009E6CE8" w:rsidP="0033505A">
      <w:pPr>
        <w:pStyle w:val="ListParagraph"/>
        <w:numPr>
          <w:ilvl w:val="1"/>
          <w:numId w:val="7"/>
        </w:numPr>
        <w:ind w:left="709" w:right="-1" w:hanging="709"/>
        <w:jc w:val="both"/>
        <w:rPr>
          <w:rFonts w:ascii="Arial" w:hAnsi="Arial" w:cs="Arial"/>
          <w:bCs/>
        </w:rPr>
      </w:pPr>
      <w:r w:rsidRPr="009E6CE8">
        <w:rPr>
          <w:rFonts w:ascii="Arial" w:hAnsi="Arial" w:cs="Arial"/>
          <w:bCs/>
        </w:rPr>
        <w:t xml:space="preserve">When undertaking the assessment the </w:t>
      </w:r>
      <w:r w:rsidR="001B30A3">
        <w:rPr>
          <w:rFonts w:ascii="Arial" w:hAnsi="Arial" w:cs="Arial"/>
          <w:bCs/>
        </w:rPr>
        <w:t xml:space="preserve">Council </w:t>
      </w:r>
      <w:r w:rsidRPr="009E6CE8">
        <w:rPr>
          <w:rFonts w:ascii="Arial" w:hAnsi="Arial" w:cs="Arial"/>
          <w:bCs/>
        </w:rPr>
        <w:t>looks at the bidders most recent financial statements along with those of any ultimate parent company (if appropriate).   These would be checked for general audit issues and then analysed to give an indication of profitability, net worth, liquidity, capacity and general stability.</w:t>
      </w:r>
    </w:p>
    <w:p w:rsidR="009E6CE8" w:rsidRPr="009E6CE8" w:rsidRDefault="009E6CE8" w:rsidP="0033505A">
      <w:pPr>
        <w:pStyle w:val="ListParagraph"/>
        <w:ind w:left="709" w:right="-1"/>
        <w:jc w:val="both"/>
        <w:rPr>
          <w:rFonts w:ascii="Arial" w:hAnsi="Arial" w:cs="Arial"/>
          <w:bCs/>
        </w:rPr>
      </w:pPr>
    </w:p>
    <w:p w:rsidR="009E6CE8" w:rsidRPr="009E6CE8" w:rsidRDefault="009E6CE8" w:rsidP="0033505A">
      <w:pPr>
        <w:pStyle w:val="ListParagraph"/>
        <w:numPr>
          <w:ilvl w:val="1"/>
          <w:numId w:val="7"/>
        </w:numPr>
        <w:ind w:left="709" w:right="-1" w:hanging="709"/>
        <w:jc w:val="both"/>
        <w:rPr>
          <w:rFonts w:ascii="Arial" w:hAnsi="Arial" w:cs="Arial"/>
          <w:bCs/>
        </w:rPr>
      </w:pPr>
      <w:r w:rsidRPr="009E6CE8">
        <w:rPr>
          <w:rFonts w:ascii="Arial" w:hAnsi="Arial" w:cs="Arial"/>
          <w:bCs/>
        </w:rPr>
        <w:t xml:space="preserve">The </w:t>
      </w:r>
      <w:r w:rsidR="001B30A3">
        <w:rPr>
          <w:rFonts w:ascii="Arial" w:hAnsi="Arial" w:cs="Arial"/>
          <w:bCs/>
        </w:rPr>
        <w:t xml:space="preserve">Council </w:t>
      </w:r>
      <w:r w:rsidRPr="009E6CE8">
        <w:rPr>
          <w:rFonts w:ascii="Arial" w:hAnsi="Arial" w:cs="Arial"/>
          <w:bCs/>
        </w:rPr>
        <w:t xml:space="preserve">reserves the right to use a variety of indicators as it considers appropriate including those from credit agencies. The </w:t>
      </w:r>
      <w:r w:rsidR="001B30A3">
        <w:rPr>
          <w:rFonts w:ascii="Arial" w:hAnsi="Arial" w:cs="Arial"/>
          <w:bCs/>
        </w:rPr>
        <w:t xml:space="preserve">Council </w:t>
      </w:r>
      <w:r w:rsidRPr="009E6CE8">
        <w:rPr>
          <w:rFonts w:ascii="Arial" w:hAnsi="Arial" w:cs="Arial"/>
          <w:bCs/>
        </w:rPr>
        <w:t xml:space="preserve">will also consider any additional information submitted by the applicant should the applicant consider this necessary for the </w:t>
      </w:r>
      <w:r w:rsidR="001B30A3">
        <w:rPr>
          <w:rFonts w:ascii="Arial" w:hAnsi="Arial" w:cs="Arial"/>
          <w:bCs/>
        </w:rPr>
        <w:t xml:space="preserve">Council </w:t>
      </w:r>
      <w:r w:rsidRPr="009E6CE8">
        <w:rPr>
          <w:rFonts w:ascii="Arial" w:hAnsi="Arial" w:cs="Arial"/>
          <w:bCs/>
        </w:rPr>
        <w:t xml:space="preserve">to have a fuller understanding of its financial position.  This may be appropriate, for example, to obtain a fuller understanding of an applicant’s financial structure or funding arrangements. The </w:t>
      </w:r>
      <w:r w:rsidR="001B30A3">
        <w:rPr>
          <w:rFonts w:ascii="Arial" w:hAnsi="Arial" w:cs="Arial"/>
          <w:bCs/>
        </w:rPr>
        <w:t xml:space="preserve">Council </w:t>
      </w:r>
      <w:r w:rsidRPr="009E6CE8">
        <w:rPr>
          <w:rFonts w:ascii="Arial" w:hAnsi="Arial" w:cs="Arial"/>
          <w:bCs/>
        </w:rPr>
        <w:t xml:space="preserve">would expect any such information to be verified by an independent source, for example, the applicant’s auditors. Furthermore the </w:t>
      </w:r>
      <w:r w:rsidR="001B30A3">
        <w:rPr>
          <w:rFonts w:ascii="Arial" w:hAnsi="Arial" w:cs="Arial"/>
          <w:bCs/>
        </w:rPr>
        <w:t xml:space="preserve">Council </w:t>
      </w:r>
      <w:r w:rsidRPr="009E6CE8">
        <w:rPr>
          <w:rFonts w:ascii="Arial" w:hAnsi="Arial" w:cs="Arial"/>
          <w:bCs/>
        </w:rPr>
        <w:t>may (but is under no obligation) request further information or explanation from a bidder</w:t>
      </w:r>
    </w:p>
    <w:p w:rsidR="009E6CE8" w:rsidRPr="009E6CE8" w:rsidRDefault="009E6CE8" w:rsidP="00270500">
      <w:pPr>
        <w:pStyle w:val="ListParagraph"/>
        <w:ind w:left="709" w:right="-286" w:hanging="567"/>
        <w:jc w:val="both"/>
        <w:rPr>
          <w:rFonts w:ascii="Arial" w:hAnsi="Arial" w:cs="Arial"/>
          <w:bCs/>
        </w:rPr>
      </w:pPr>
    </w:p>
    <w:p w:rsidR="009E6CE8" w:rsidRPr="009E6CE8" w:rsidRDefault="009E6CE8" w:rsidP="0033505A">
      <w:pPr>
        <w:pStyle w:val="ListParagraph"/>
        <w:numPr>
          <w:ilvl w:val="1"/>
          <w:numId w:val="7"/>
        </w:numPr>
        <w:ind w:left="709" w:right="-1" w:hanging="709"/>
        <w:jc w:val="both"/>
        <w:rPr>
          <w:rFonts w:ascii="Arial" w:hAnsi="Arial" w:cs="Arial"/>
          <w:bCs/>
        </w:rPr>
      </w:pPr>
      <w:r w:rsidRPr="009E6CE8">
        <w:rPr>
          <w:rFonts w:ascii="Arial" w:hAnsi="Arial" w:cs="Arial"/>
          <w:bCs/>
        </w:rPr>
        <w:t xml:space="preserve">Initially basic checks are made on a bidder’s name and any relevant registration details (e.g. registered number at Companies House). The </w:t>
      </w:r>
      <w:r w:rsidR="001B30A3">
        <w:rPr>
          <w:rFonts w:ascii="Arial" w:hAnsi="Arial" w:cs="Arial"/>
          <w:bCs/>
        </w:rPr>
        <w:t xml:space="preserve">Council </w:t>
      </w:r>
      <w:r w:rsidRPr="009E6CE8">
        <w:rPr>
          <w:rFonts w:ascii="Arial" w:hAnsi="Arial" w:cs="Arial"/>
          <w:bCs/>
        </w:rPr>
        <w:t>would check whether the bidder is trading or dormant and whether it has a parent company. The status of the financial statements is also determined to check whether information submitted is for the last accounting period.</w:t>
      </w:r>
    </w:p>
    <w:p w:rsidR="009E6CE8" w:rsidRPr="009E6CE8" w:rsidRDefault="009E6CE8" w:rsidP="00270500">
      <w:pPr>
        <w:pStyle w:val="ListParagraph"/>
        <w:ind w:left="709" w:right="-286" w:hanging="567"/>
        <w:jc w:val="both"/>
        <w:rPr>
          <w:rFonts w:ascii="Arial" w:hAnsi="Arial" w:cs="Arial"/>
          <w:bCs/>
        </w:rPr>
      </w:pPr>
    </w:p>
    <w:p w:rsidR="009E6CE8" w:rsidRPr="009E6CE8" w:rsidRDefault="009E6CE8" w:rsidP="0033505A">
      <w:pPr>
        <w:pStyle w:val="ListParagraph"/>
        <w:numPr>
          <w:ilvl w:val="1"/>
          <w:numId w:val="7"/>
        </w:numPr>
        <w:ind w:left="709" w:right="-1" w:hanging="709"/>
        <w:jc w:val="both"/>
        <w:rPr>
          <w:rFonts w:ascii="Arial" w:hAnsi="Arial" w:cs="Arial"/>
          <w:bCs/>
        </w:rPr>
      </w:pPr>
      <w:r w:rsidRPr="009E6CE8">
        <w:rPr>
          <w:rFonts w:ascii="Arial" w:hAnsi="Arial" w:cs="Arial"/>
          <w:bCs/>
        </w:rPr>
        <w:t xml:space="preserve">When considering profitability the </w:t>
      </w:r>
      <w:r w:rsidR="001B30A3">
        <w:rPr>
          <w:rFonts w:ascii="Arial" w:hAnsi="Arial" w:cs="Arial"/>
          <w:bCs/>
        </w:rPr>
        <w:t xml:space="preserve">Council </w:t>
      </w:r>
      <w:r w:rsidRPr="009E6CE8">
        <w:rPr>
          <w:rFonts w:ascii="Arial" w:hAnsi="Arial" w:cs="Arial"/>
          <w:bCs/>
        </w:rPr>
        <w:t xml:space="preserve">looks at whether the organisation has made a profit or a loss in the year, which indicates the efficiency of the organisation. A loss in the year would be looked at in conjunction with the balance sheet resources available to cover this loss.  </w:t>
      </w:r>
    </w:p>
    <w:p w:rsidR="009E6CE8" w:rsidRPr="009E6CE8" w:rsidRDefault="009E6CE8" w:rsidP="00270500">
      <w:pPr>
        <w:pStyle w:val="ListParagraph"/>
        <w:ind w:left="709" w:right="-286" w:hanging="567"/>
        <w:jc w:val="both"/>
        <w:rPr>
          <w:rFonts w:ascii="Arial" w:hAnsi="Arial" w:cs="Arial"/>
          <w:bCs/>
        </w:rPr>
      </w:pPr>
    </w:p>
    <w:p w:rsidR="009E6CE8" w:rsidRPr="009E6CE8" w:rsidRDefault="009E6CE8" w:rsidP="0033505A">
      <w:pPr>
        <w:pStyle w:val="ListParagraph"/>
        <w:numPr>
          <w:ilvl w:val="1"/>
          <w:numId w:val="7"/>
        </w:numPr>
        <w:ind w:left="709" w:right="-1" w:hanging="709"/>
        <w:jc w:val="both"/>
        <w:rPr>
          <w:rFonts w:ascii="Arial" w:hAnsi="Arial" w:cs="Arial"/>
          <w:bCs/>
        </w:rPr>
      </w:pPr>
      <w:r w:rsidRPr="009E6CE8">
        <w:rPr>
          <w:rFonts w:ascii="Arial" w:hAnsi="Arial" w:cs="Arial"/>
          <w:bCs/>
        </w:rPr>
        <w:t xml:space="preserve">The </w:t>
      </w:r>
      <w:r w:rsidR="001B30A3">
        <w:rPr>
          <w:rFonts w:ascii="Arial" w:hAnsi="Arial" w:cs="Arial"/>
          <w:bCs/>
        </w:rPr>
        <w:t xml:space="preserve">Council </w:t>
      </w:r>
      <w:r w:rsidRPr="009E6CE8">
        <w:rPr>
          <w:rFonts w:ascii="Arial" w:hAnsi="Arial" w:cs="Arial"/>
          <w:bCs/>
        </w:rPr>
        <w:t xml:space="preserve">would look at the bidder’s balance sheet and determine the net worth of the organisation and that element that can be mobilised in a financial crisis. To do this the </w:t>
      </w:r>
      <w:r w:rsidR="001B30A3">
        <w:rPr>
          <w:rFonts w:ascii="Arial" w:hAnsi="Arial" w:cs="Arial"/>
          <w:bCs/>
        </w:rPr>
        <w:t xml:space="preserve">Council </w:t>
      </w:r>
      <w:r w:rsidRPr="009E6CE8">
        <w:rPr>
          <w:rFonts w:ascii="Arial" w:hAnsi="Arial" w:cs="Arial"/>
          <w:bCs/>
        </w:rPr>
        <w:t>looks at net assets and also at the net tangible worth (excluding intangible assets) of the organisation.</w:t>
      </w:r>
    </w:p>
    <w:p w:rsidR="009E6CE8" w:rsidRPr="009E6CE8" w:rsidRDefault="009E6CE8" w:rsidP="00270500">
      <w:pPr>
        <w:pStyle w:val="ListParagraph"/>
        <w:ind w:left="709" w:right="-286" w:hanging="567"/>
        <w:jc w:val="both"/>
        <w:rPr>
          <w:rFonts w:ascii="Arial" w:hAnsi="Arial" w:cs="Arial"/>
          <w:bCs/>
        </w:rPr>
      </w:pPr>
    </w:p>
    <w:p w:rsidR="009E6CE8" w:rsidRPr="009E6CE8" w:rsidRDefault="009E6CE8" w:rsidP="0033505A">
      <w:pPr>
        <w:pStyle w:val="ListParagraph"/>
        <w:numPr>
          <w:ilvl w:val="1"/>
          <w:numId w:val="7"/>
        </w:numPr>
        <w:ind w:left="709" w:right="-1" w:hanging="709"/>
        <w:jc w:val="both"/>
        <w:rPr>
          <w:rFonts w:ascii="Arial" w:hAnsi="Arial" w:cs="Arial"/>
          <w:bCs/>
        </w:rPr>
      </w:pPr>
      <w:r w:rsidRPr="009E6CE8">
        <w:rPr>
          <w:rFonts w:ascii="Arial" w:hAnsi="Arial" w:cs="Arial"/>
          <w:bCs/>
        </w:rPr>
        <w:t xml:space="preserve">When looking at liquidity the </w:t>
      </w:r>
      <w:r w:rsidR="001B30A3">
        <w:rPr>
          <w:rFonts w:ascii="Arial" w:hAnsi="Arial" w:cs="Arial"/>
          <w:bCs/>
        </w:rPr>
        <w:t xml:space="preserve">Council </w:t>
      </w:r>
      <w:r w:rsidRPr="009E6CE8">
        <w:rPr>
          <w:rFonts w:ascii="Arial" w:hAnsi="Arial" w:cs="Arial"/>
          <w:bCs/>
        </w:rPr>
        <w:t xml:space="preserve">uses the current ratio and the acid test ratio.  The current ratio is a measure of financial strength and addresses the question of whether the bidder has enough current assets to meet the payment schedule of its current debts with a margin of safety for possible losses in current assets. The Acid Test ratio measures liquidity and excludes stock to just really include liquid assets.  Generally the </w:t>
      </w:r>
      <w:r w:rsidR="001B30A3">
        <w:rPr>
          <w:rFonts w:ascii="Arial" w:hAnsi="Arial" w:cs="Arial"/>
          <w:bCs/>
        </w:rPr>
        <w:t xml:space="preserve">Council </w:t>
      </w:r>
      <w:r w:rsidRPr="009E6CE8">
        <w:rPr>
          <w:rFonts w:ascii="Arial" w:hAnsi="Arial" w:cs="Arial"/>
          <w:bCs/>
        </w:rPr>
        <w:t>would expect a bidder to have a current ratio of at least 1:1.</w:t>
      </w:r>
    </w:p>
    <w:p w:rsidR="009E6CE8" w:rsidRPr="009E6CE8" w:rsidRDefault="009E6CE8" w:rsidP="00270500">
      <w:pPr>
        <w:pStyle w:val="ListParagraph"/>
        <w:ind w:left="709" w:right="-286" w:hanging="567"/>
        <w:jc w:val="both"/>
        <w:rPr>
          <w:rFonts w:ascii="Arial" w:hAnsi="Arial" w:cs="Arial"/>
          <w:bCs/>
        </w:rPr>
      </w:pPr>
    </w:p>
    <w:p w:rsidR="009E6CE8" w:rsidRPr="009E6CE8" w:rsidRDefault="009E6CE8" w:rsidP="0033505A">
      <w:pPr>
        <w:pStyle w:val="ListParagraph"/>
        <w:numPr>
          <w:ilvl w:val="1"/>
          <w:numId w:val="7"/>
        </w:numPr>
        <w:ind w:left="709" w:right="-1" w:hanging="709"/>
        <w:jc w:val="both"/>
        <w:rPr>
          <w:rFonts w:ascii="Arial" w:hAnsi="Arial" w:cs="Arial"/>
          <w:bCs/>
        </w:rPr>
      </w:pPr>
      <w:r w:rsidRPr="009E6CE8">
        <w:rPr>
          <w:rFonts w:ascii="Arial" w:hAnsi="Arial" w:cs="Arial"/>
          <w:bCs/>
        </w:rPr>
        <w:t xml:space="preserve">Contract limit is the size of contract that is considered ‘safe’ to award to a bidder, based on a simple comparison of the estimated annual contract value to the annual turnover of the organisation. This gives an idea of financial strength to ensure that the bidder can cope financially with this size of contract. The </w:t>
      </w:r>
      <w:r w:rsidR="001B30A3">
        <w:rPr>
          <w:rFonts w:ascii="Arial" w:hAnsi="Arial" w:cs="Arial"/>
          <w:bCs/>
        </w:rPr>
        <w:t xml:space="preserve">Council </w:t>
      </w:r>
      <w:r w:rsidRPr="009E6CE8">
        <w:rPr>
          <w:rFonts w:ascii="Arial" w:hAnsi="Arial" w:cs="Arial"/>
          <w:bCs/>
        </w:rPr>
        <w:t xml:space="preserve">assesses the capacity issue of whether the bidder has the resources to carry out the work and also considers whether the bidder will become over-dependant on the contract in question. Generally the </w:t>
      </w:r>
      <w:r w:rsidR="001B30A3">
        <w:rPr>
          <w:rFonts w:ascii="Arial" w:hAnsi="Arial" w:cs="Arial"/>
          <w:bCs/>
        </w:rPr>
        <w:t xml:space="preserve">Council </w:t>
      </w:r>
      <w:r w:rsidRPr="009E6CE8">
        <w:rPr>
          <w:rFonts w:ascii="Arial" w:hAnsi="Arial" w:cs="Arial"/>
          <w:bCs/>
        </w:rPr>
        <w:t>would expect a bidder to have a turnover of two times the annual contract value.</w:t>
      </w:r>
    </w:p>
    <w:p w:rsidR="009E6CE8" w:rsidRPr="009E6CE8" w:rsidRDefault="009E6CE8" w:rsidP="00270500">
      <w:pPr>
        <w:pStyle w:val="ListParagraph"/>
        <w:ind w:left="709" w:right="-286" w:hanging="567"/>
        <w:jc w:val="both"/>
        <w:rPr>
          <w:rFonts w:ascii="Arial" w:hAnsi="Arial" w:cs="Arial"/>
          <w:bCs/>
        </w:rPr>
      </w:pPr>
    </w:p>
    <w:p w:rsidR="009E6CE8" w:rsidRPr="009E6CE8" w:rsidRDefault="009E6CE8" w:rsidP="0033505A">
      <w:pPr>
        <w:pStyle w:val="ListParagraph"/>
        <w:numPr>
          <w:ilvl w:val="1"/>
          <w:numId w:val="7"/>
        </w:numPr>
        <w:ind w:left="709" w:right="-1" w:hanging="709"/>
        <w:jc w:val="both"/>
        <w:rPr>
          <w:rFonts w:ascii="Arial" w:hAnsi="Arial" w:cs="Arial"/>
          <w:bCs/>
        </w:rPr>
      </w:pPr>
      <w:r w:rsidRPr="009E6CE8">
        <w:rPr>
          <w:rFonts w:ascii="Arial" w:hAnsi="Arial" w:cs="Arial"/>
          <w:bCs/>
        </w:rPr>
        <w:t xml:space="preserve">The </w:t>
      </w:r>
      <w:r w:rsidR="001B30A3">
        <w:rPr>
          <w:rFonts w:ascii="Arial" w:hAnsi="Arial" w:cs="Arial"/>
          <w:bCs/>
        </w:rPr>
        <w:t xml:space="preserve">Council </w:t>
      </w:r>
      <w:r w:rsidRPr="009E6CE8">
        <w:rPr>
          <w:rFonts w:ascii="Arial" w:hAnsi="Arial" w:cs="Arial"/>
          <w:bCs/>
        </w:rPr>
        <w:t xml:space="preserve">would consider all of the above in relation to the bidder and that of any ultimate parent company and then a judgement would be made as to the risk that the organisation would represent to the council. If the </w:t>
      </w:r>
      <w:r w:rsidR="001B30A3">
        <w:rPr>
          <w:rFonts w:ascii="Arial" w:hAnsi="Arial" w:cs="Arial"/>
          <w:bCs/>
        </w:rPr>
        <w:t xml:space="preserve">Council </w:t>
      </w:r>
      <w:r w:rsidRPr="009E6CE8">
        <w:rPr>
          <w:rFonts w:ascii="Arial" w:hAnsi="Arial" w:cs="Arial"/>
          <w:bCs/>
        </w:rPr>
        <w:t xml:space="preserve">decides that the financial and economic standing of the bidder represents an unacceptable risk to the </w:t>
      </w:r>
      <w:r w:rsidR="001B30A3">
        <w:rPr>
          <w:rFonts w:ascii="Arial" w:hAnsi="Arial" w:cs="Arial"/>
          <w:bCs/>
        </w:rPr>
        <w:t xml:space="preserve">Council </w:t>
      </w:r>
      <w:r w:rsidRPr="009E6CE8">
        <w:rPr>
          <w:rFonts w:ascii="Arial" w:hAnsi="Arial" w:cs="Arial"/>
          <w:bCs/>
        </w:rPr>
        <w:t>then the bidder will be excluded from further consideration in this process.</w:t>
      </w:r>
    </w:p>
    <w:p w:rsidR="009E6CE8" w:rsidRDefault="009E6CE8" w:rsidP="00F17D52">
      <w:pPr>
        <w:pStyle w:val="ListParagraph"/>
        <w:ind w:left="0" w:right="-286"/>
        <w:jc w:val="both"/>
        <w:rPr>
          <w:rFonts w:ascii="Arial" w:hAnsi="Arial" w:cs="Arial"/>
          <w:bCs/>
        </w:rPr>
      </w:pPr>
    </w:p>
    <w:p w:rsidR="009E6CE8" w:rsidRDefault="009E6CE8" w:rsidP="00F17D52">
      <w:pPr>
        <w:pStyle w:val="ListParagraph"/>
        <w:ind w:left="0" w:right="-286"/>
        <w:jc w:val="both"/>
        <w:rPr>
          <w:rFonts w:ascii="Arial" w:hAnsi="Arial" w:cs="Arial"/>
          <w:bCs/>
        </w:rPr>
      </w:pPr>
    </w:p>
    <w:p w:rsidR="00A64F33" w:rsidRPr="00F12D20" w:rsidRDefault="00A64F33" w:rsidP="00F17D52">
      <w:pPr>
        <w:pStyle w:val="ListParagraph"/>
        <w:numPr>
          <w:ilvl w:val="1"/>
          <w:numId w:val="7"/>
        </w:numPr>
        <w:ind w:left="0" w:right="-286" w:firstLine="0"/>
        <w:jc w:val="both"/>
        <w:rPr>
          <w:rFonts w:ascii="Arial" w:hAnsi="Arial" w:cs="Arial"/>
          <w:bCs/>
        </w:rPr>
      </w:pPr>
      <w:r w:rsidRPr="00F12D20">
        <w:rPr>
          <w:rFonts w:ascii="Arial" w:hAnsi="Arial" w:cs="Arial"/>
          <w:bCs/>
        </w:rPr>
        <w:br w:type="page"/>
      </w:r>
    </w:p>
    <w:p w:rsidR="00A64F33" w:rsidRPr="003855FA" w:rsidRDefault="00E70C82" w:rsidP="0033505A">
      <w:pPr>
        <w:pStyle w:val="Heading9"/>
        <w:numPr>
          <w:ilvl w:val="0"/>
          <w:numId w:val="7"/>
        </w:numPr>
        <w:ind w:left="709" w:right="-1" w:hanging="709"/>
        <w:jc w:val="both"/>
      </w:pPr>
      <w:r w:rsidRPr="003855FA">
        <w:lastRenderedPageBreak/>
        <w:t>A</w:t>
      </w:r>
      <w:r w:rsidR="0087408F" w:rsidRPr="003855FA">
        <w:t xml:space="preserve">PPENDIX </w:t>
      </w:r>
      <w:r w:rsidRPr="003855FA">
        <w:t>3</w:t>
      </w:r>
      <w:r w:rsidR="0087408F" w:rsidRPr="003855FA">
        <w:t>:</w:t>
      </w:r>
      <w:r w:rsidR="0087408F" w:rsidRPr="00554667">
        <w:t xml:space="preserve"> </w:t>
      </w:r>
      <w:r w:rsidR="00A64F33" w:rsidRPr="003855FA">
        <w:t>Blacklisting</w:t>
      </w:r>
    </w:p>
    <w:p w:rsidR="00554667" w:rsidRDefault="00554667" w:rsidP="00F17D52">
      <w:pPr>
        <w:pStyle w:val="Heading9"/>
        <w:ind w:right="-286"/>
        <w:jc w:val="both"/>
      </w:pPr>
    </w:p>
    <w:p w:rsidR="00554667" w:rsidRDefault="00554667" w:rsidP="00270500">
      <w:pPr>
        <w:pStyle w:val="Heading9"/>
        <w:ind w:left="709" w:right="-286" w:hanging="709"/>
        <w:jc w:val="both"/>
      </w:pPr>
      <w:r>
        <w:t>Blacklisting</w:t>
      </w:r>
    </w:p>
    <w:p w:rsidR="00554667" w:rsidRDefault="00554667" w:rsidP="00270500">
      <w:pPr>
        <w:pStyle w:val="ListParagraph"/>
        <w:ind w:left="709" w:right="-286" w:hanging="709"/>
        <w:jc w:val="both"/>
        <w:rPr>
          <w:rFonts w:ascii="Arial" w:hAnsi="Arial" w:cs="Arial"/>
          <w:bCs/>
        </w:rPr>
      </w:pPr>
    </w:p>
    <w:p w:rsidR="00A64F33" w:rsidRPr="00554667" w:rsidRDefault="009E6CE8" w:rsidP="0033505A">
      <w:pPr>
        <w:pStyle w:val="ListParagraph"/>
        <w:numPr>
          <w:ilvl w:val="1"/>
          <w:numId w:val="7"/>
        </w:numPr>
        <w:ind w:left="709" w:right="-1" w:hanging="709"/>
        <w:jc w:val="both"/>
        <w:rPr>
          <w:rFonts w:ascii="Arial" w:hAnsi="Arial" w:cs="Arial"/>
          <w:bCs/>
        </w:rPr>
      </w:pPr>
      <w:r>
        <w:rPr>
          <w:rFonts w:ascii="Arial" w:hAnsi="Arial" w:cs="Arial"/>
          <w:bCs/>
        </w:rPr>
        <w:t>‘</w:t>
      </w:r>
      <w:r w:rsidR="00A64F33" w:rsidRPr="00554667">
        <w:rPr>
          <w:rFonts w:ascii="Arial" w:hAnsi="Arial" w:cs="Arial"/>
          <w:bCs/>
        </w:rPr>
        <w:t>Blacklist</w:t>
      </w:r>
      <w:r>
        <w:rPr>
          <w:rFonts w:ascii="Arial" w:hAnsi="Arial" w:cs="Arial"/>
          <w:bCs/>
        </w:rPr>
        <w:t>’</w:t>
      </w:r>
      <w:r w:rsidR="00A64F33" w:rsidRPr="00554667">
        <w:rPr>
          <w:rFonts w:ascii="Arial" w:hAnsi="Arial" w:cs="Arial"/>
          <w:bCs/>
        </w:rPr>
        <w:t xml:space="preserve"> means a list which:</w:t>
      </w:r>
    </w:p>
    <w:p w:rsidR="00554667" w:rsidRDefault="00554667" w:rsidP="00270500">
      <w:pPr>
        <w:pStyle w:val="ListParagraph"/>
        <w:ind w:left="709" w:right="-286" w:hanging="709"/>
        <w:jc w:val="both"/>
        <w:rPr>
          <w:rFonts w:ascii="Arial" w:hAnsi="Arial" w:cs="Arial"/>
          <w:sz w:val="22"/>
          <w:szCs w:val="22"/>
        </w:rPr>
      </w:pPr>
    </w:p>
    <w:p w:rsidR="00270500" w:rsidRDefault="000E5C30" w:rsidP="00987E54">
      <w:pPr>
        <w:pStyle w:val="CM27"/>
        <w:numPr>
          <w:ilvl w:val="0"/>
          <w:numId w:val="33"/>
        </w:numPr>
        <w:spacing w:after="0"/>
        <w:ind w:left="1276" w:right="-286" w:hanging="567"/>
        <w:jc w:val="both"/>
        <w:rPr>
          <w:lang w:val="en-GB"/>
        </w:rPr>
      </w:pPr>
      <w:r w:rsidRPr="00F12D20">
        <w:rPr>
          <w:lang w:val="en-GB"/>
        </w:rPr>
        <w:t>Contains</w:t>
      </w:r>
      <w:r w:rsidR="00A64F33" w:rsidRPr="00F12D20">
        <w:rPr>
          <w:lang w:val="en-GB"/>
        </w:rPr>
        <w:t xml:space="preserve"> details of persons who:</w:t>
      </w:r>
    </w:p>
    <w:p w:rsidR="00A64F33" w:rsidRPr="00F12D20" w:rsidRDefault="00A64F33" w:rsidP="00270500">
      <w:pPr>
        <w:pStyle w:val="CM27"/>
        <w:spacing w:after="0"/>
        <w:ind w:left="1276" w:right="-286"/>
        <w:jc w:val="both"/>
        <w:rPr>
          <w:lang w:val="en-GB"/>
        </w:rPr>
      </w:pPr>
      <w:r w:rsidRPr="00F12D20">
        <w:rPr>
          <w:lang w:val="en-GB"/>
        </w:rPr>
        <w:t xml:space="preserve"> </w:t>
      </w:r>
    </w:p>
    <w:p w:rsidR="00554667" w:rsidRPr="009E6CE8" w:rsidRDefault="000E5C30" w:rsidP="00270500">
      <w:pPr>
        <w:pStyle w:val="ListParagraph"/>
        <w:numPr>
          <w:ilvl w:val="0"/>
          <w:numId w:val="29"/>
        </w:numPr>
        <w:tabs>
          <w:tab w:val="left" w:pos="993"/>
        </w:tabs>
        <w:ind w:left="1701" w:right="-286" w:hanging="567"/>
        <w:jc w:val="both"/>
        <w:rPr>
          <w:rFonts w:ascii="Arial" w:hAnsi="Arial" w:cs="Arial"/>
          <w:szCs w:val="22"/>
        </w:rPr>
      </w:pPr>
      <w:r w:rsidRPr="009E6CE8">
        <w:rPr>
          <w:rFonts w:ascii="Arial" w:hAnsi="Arial" w:cs="Arial"/>
          <w:szCs w:val="22"/>
        </w:rPr>
        <w:t>Are</w:t>
      </w:r>
      <w:r w:rsidR="00A64F33" w:rsidRPr="009E6CE8">
        <w:rPr>
          <w:rFonts w:ascii="Arial" w:hAnsi="Arial" w:cs="Arial"/>
          <w:szCs w:val="22"/>
        </w:rPr>
        <w:t xml:space="preserve"> or have been members of trade unions or pers</w:t>
      </w:r>
      <w:r w:rsidR="00554667" w:rsidRPr="009E6CE8">
        <w:rPr>
          <w:rFonts w:ascii="Arial" w:hAnsi="Arial" w:cs="Arial"/>
          <w:szCs w:val="22"/>
        </w:rPr>
        <w:t xml:space="preserve">ons who are taking part or have </w:t>
      </w:r>
      <w:r w:rsidR="00A64F33" w:rsidRPr="009E6CE8">
        <w:rPr>
          <w:rFonts w:ascii="Arial" w:hAnsi="Arial" w:cs="Arial"/>
          <w:szCs w:val="22"/>
        </w:rPr>
        <w:t>taken part in the activities of trade unions; and/or</w:t>
      </w:r>
    </w:p>
    <w:p w:rsidR="00A64F33" w:rsidRDefault="000E5C30" w:rsidP="00270500">
      <w:pPr>
        <w:pStyle w:val="ListParagraph"/>
        <w:numPr>
          <w:ilvl w:val="0"/>
          <w:numId w:val="29"/>
        </w:numPr>
        <w:tabs>
          <w:tab w:val="left" w:pos="993"/>
        </w:tabs>
        <w:ind w:left="1701" w:right="-286" w:hanging="567"/>
        <w:jc w:val="both"/>
        <w:rPr>
          <w:rFonts w:ascii="Arial" w:hAnsi="Arial" w:cs="Arial"/>
          <w:szCs w:val="22"/>
        </w:rPr>
      </w:pPr>
      <w:r w:rsidRPr="009E6CE8">
        <w:rPr>
          <w:rFonts w:ascii="Arial" w:hAnsi="Arial" w:cs="Arial"/>
          <w:szCs w:val="22"/>
        </w:rPr>
        <w:t>Have</w:t>
      </w:r>
      <w:r w:rsidR="00A64F33" w:rsidRPr="009E6CE8">
        <w:rPr>
          <w:rFonts w:ascii="Arial" w:hAnsi="Arial" w:cs="Arial"/>
          <w:szCs w:val="22"/>
        </w:rPr>
        <w:t xml:space="preserve"> incurred disapproval or suspicion or are to be boycotted or otherwise penalised; and</w:t>
      </w:r>
    </w:p>
    <w:p w:rsidR="00270500" w:rsidRPr="009E6CE8" w:rsidRDefault="00270500" w:rsidP="00270500">
      <w:pPr>
        <w:pStyle w:val="ListParagraph"/>
        <w:tabs>
          <w:tab w:val="left" w:pos="993"/>
        </w:tabs>
        <w:ind w:left="1701" w:right="-286"/>
        <w:jc w:val="both"/>
        <w:rPr>
          <w:rFonts w:ascii="Arial" w:hAnsi="Arial" w:cs="Arial"/>
          <w:szCs w:val="22"/>
        </w:rPr>
      </w:pPr>
    </w:p>
    <w:p w:rsidR="009E6CE8" w:rsidRPr="009E6CE8" w:rsidRDefault="009E6CE8" w:rsidP="00987E54">
      <w:pPr>
        <w:pStyle w:val="CM27"/>
        <w:numPr>
          <w:ilvl w:val="0"/>
          <w:numId w:val="33"/>
        </w:numPr>
        <w:spacing w:after="0"/>
        <w:ind w:left="1276" w:right="-286" w:hanging="567"/>
        <w:jc w:val="both"/>
        <w:rPr>
          <w:lang w:val="en-GB"/>
        </w:rPr>
      </w:pPr>
      <w:r w:rsidRPr="009E6CE8">
        <w:rPr>
          <w:lang w:val="en-GB"/>
        </w:rPr>
        <w:t>Is compiled with a view to being used by employers or employment agencies for the purposes of discrimination in relation to recruitment or treatment of workers.</w:t>
      </w:r>
    </w:p>
    <w:p w:rsidR="00A64F33" w:rsidRPr="003855FA" w:rsidRDefault="00A64F33" w:rsidP="00270500">
      <w:pPr>
        <w:ind w:left="709" w:right="-286" w:hanging="709"/>
        <w:jc w:val="both"/>
        <w:rPr>
          <w:rFonts w:ascii="Arial" w:hAnsi="Arial" w:cs="Arial"/>
          <w:sz w:val="22"/>
          <w:szCs w:val="22"/>
        </w:rPr>
      </w:pPr>
    </w:p>
    <w:p w:rsidR="009E6CE8" w:rsidRPr="009E6CE8" w:rsidRDefault="009E6CE8" w:rsidP="0033505A">
      <w:pPr>
        <w:pStyle w:val="ListParagraph"/>
        <w:numPr>
          <w:ilvl w:val="1"/>
          <w:numId w:val="7"/>
        </w:numPr>
        <w:ind w:left="709" w:right="-1" w:hanging="709"/>
        <w:jc w:val="both"/>
        <w:rPr>
          <w:rFonts w:ascii="Arial" w:hAnsi="Arial" w:cs="Arial"/>
          <w:bCs/>
        </w:rPr>
      </w:pPr>
      <w:r w:rsidRPr="009E6CE8">
        <w:rPr>
          <w:rFonts w:ascii="Arial" w:hAnsi="Arial" w:cs="Arial"/>
          <w:bCs/>
        </w:rPr>
        <w:t xml:space="preserve">Please note – the term “Blacklist” is used by the </w:t>
      </w:r>
      <w:r w:rsidR="001B30A3">
        <w:rPr>
          <w:rFonts w:ascii="Arial" w:hAnsi="Arial" w:cs="Arial"/>
          <w:bCs/>
        </w:rPr>
        <w:t xml:space="preserve">Council </w:t>
      </w:r>
      <w:r w:rsidRPr="009E6CE8">
        <w:rPr>
          <w:rFonts w:ascii="Arial" w:hAnsi="Arial" w:cs="Arial"/>
          <w:bCs/>
        </w:rPr>
        <w:t>to reflect the commonly adopted terminology in relation to the lists defined above and is not intended to cause offence.</w:t>
      </w:r>
    </w:p>
    <w:p w:rsidR="00A64F33" w:rsidRPr="00554667" w:rsidRDefault="00A64F33" w:rsidP="00270500">
      <w:pPr>
        <w:pStyle w:val="ListParagraph"/>
        <w:ind w:left="709" w:right="-286" w:hanging="709"/>
        <w:jc w:val="both"/>
        <w:rPr>
          <w:rFonts w:ascii="Arial" w:hAnsi="Arial" w:cs="Arial"/>
          <w:bCs/>
        </w:rPr>
      </w:pPr>
    </w:p>
    <w:p w:rsidR="009E6CE8" w:rsidRPr="009E6CE8" w:rsidRDefault="009E6CE8" w:rsidP="0033505A">
      <w:pPr>
        <w:pStyle w:val="ListParagraph"/>
        <w:numPr>
          <w:ilvl w:val="1"/>
          <w:numId w:val="7"/>
        </w:numPr>
        <w:ind w:left="709" w:right="-1" w:hanging="709"/>
        <w:jc w:val="both"/>
        <w:rPr>
          <w:rFonts w:ascii="Arial" w:hAnsi="Arial" w:cs="Arial"/>
          <w:bCs/>
        </w:rPr>
      </w:pPr>
      <w:r w:rsidRPr="009E6CE8">
        <w:rPr>
          <w:rFonts w:ascii="Arial" w:hAnsi="Arial" w:cs="Arial"/>
          <w:bCs/>
        </w:rPr>
        <w:t xml:space="preserve">The </w:t>
      </w:r>
      <w:r w:rsidR="001B30A3">
        <w:rPr>
          <w:rFonts w:ascii="Arial" w:hAnsi="Arial" w:cs="Arial"/>
          <w:bCs/>
        </w:rPr>
        <w:t xml:space="preserve">Council </w:t>
      </w:r>
      <w:r w:rsidRPr="009E6CE8">
        <w:rPr>
          <w:rFonts w:ascii="Arial" w:hAnsi="Arial" w:cs="Arial"/>
          <w:bCs/>
        </w:rPr>
        <w:t>regards the use of Blacklists in the recruitment and/or treatment of workers as grave misconduct in the course of business and as being a discretionary ground for exclusion under Regulation 57(8) (c) of the Public Contracts Regulations 2015.</w:t>
      </w:r>
    </w:p>
    <w:p w:rsidR="009E6CE8" w:rsidRPr="009E6CE8" w:rsidRDefault="009E6CE8" w:rsidP="00270500">
      <w:pPr>
        <w:pStyle w:val="ListParagraph"/>
        <w:ind w:left="709" w:right="-286" w:hanging="709"/>
        <w:jc w:val="both"/>
        <w:rPr>
          <w:rFonts w:ascii="Arial" w:hAnsi="Arial" w:cs="Arial"/>
          <w:bCs/>
        </w:rPr>
      </w:pPr>
    </w:p>
    <w:p w:rsidR="009E6CE8" w:rsidRPr="009E6CE8" w:rsidRDefault="009E6CE8" w:rsidP="0033505A">
      <w:pPr>
        <w:pStyle w:val="ListParagraph"/>
        <w:numPr>
          <w:ilvl w:val="1"/>
          <w:numId w:val="7"/>
        </w:numPr>
        <w:ind w:left="709" w:right="-1" w:hanging="709"/>
        <w:jc w:val="both"/>
        <w:rPr>
          <w:rFonts w:ascii="Arial" w:hAnsi="Arial" w:cs="Arial"/>
          <w:bCs/>
        </w:rPr>
      </w:pPr>
      <w:r w:rsidRPr="009E6CE8">
        <w:rPr>
          <w:rFonts w:ascii="Arial" w:hAnsi="Arial" w:cs="Arial"/>
          <w:bCs/>
        </w:rPr>
        <w:t>Demonstration that your organisation has taken adequate measures to ensure that Blacklists are not used by or on behalf of your organisation may be evidenced by:</w:t>
      </w:r>
    </w:p>
    <w:p w:rsidR="009E6CE8" w:rsidRPr="009E6CE8" w:rsidRDefault="009E6CE8" w:rsidP="00987E54">
      <w:pPr>
        <w:pStyle w:val="CM27"/>
        <w:numPr>
          <w:ilvl w:val="0"/>
          <w:numId w:val="34"/>
        </w:numPr>
        <w:spacing w:after="0"/>
        <w:ind w:left="1276" w:right="-286" w:hanging="567"/>
        <w:jc w:val="both"/>
        <w:rPr>
          <w:lang w:val="en-GB"/>
        </w:rPr>
      </w:pPr>
      <w:r w:rsidRPr="009E6CE8">
        <w:rPr>
          <w:lang w:val="en-GB"/>
        </w:rPr>
        <w:t>Details of any staffing/HR measures that have been put in place;</w:t>
      </w:r>
    </w:p>
    <w:p w:rsidR="009E6CE8" w:rsidRPr="009E6CE8" w:rsidRDefault="009E6CE8" w:rsidP="00987E54">
      <w:pPr>
        <w:pStyle w:val="CM27"/>
        <w:numPr>
          <w:ilvl w:val="0"/>
          <w:numId w:val="34"/>
        </w:numPr>
        <w:spacing w:after="0"/>
        <w:ind w:left="1276" w:right="-286" w:hanging="567"/>
        <w:jc w:val="both"/>
        <w:rPr>
          <w:lang w:val="en-GB"/>
        </w:rPr>
      </w:pPr>
      <w:r w:rsidRPr="009E6CE8">
        <w:rPr>
          <w:lang w:val="en-GB"/>
        </w:rPr>
        <w:t xml:space="preserve">Structural and organisational measures; or </w:t>
      </w:r>
    </w:p>
    <w:p w:rsidR="009E6CE8" w:rsidRPr="009E6CE8" w:rsidRDefault="009E6CE8" w:rsidP="00987E54">
      <w:pPr>
        <w:pStyle w:val="CM27"/>
        <w:numPr>
          <w:ilvl w:val="0"/>
          <w:numId w:val="34"/>
        </w:numPr>
        <w:spacing w:after="0"/>
        <w:ind w:left="1276" w:right="-286" w:hanging="567"/>
        <w:jc w:val="both"/>
        <w:rPr>
          <w:lang w:val="en-GB"/>
        </w:rPr>
      </w:pPr>
      <w:r w:rsidRPr="009E6CE8">
        <w:rPr>
          <w:lang w:val="en-GB"/>
        </w:rPr>
        <w:t>Instructions issued by senior management.</w:t>
      </w:r>
    </w:p>
    <w:p w:rsidR="00554667" w:rsidRDefault="00554667" w:rsidP="00270500">
      <w:pPr>
        <w:ind w:left="709" w:right="-286" w:hanging="709"/>
        <w:jc w:val="both"/>
        <w:rPr>
          <w:rFonts w:ascii="Arial" w:hAnsi="Arial" w:cs="Arial"/>
          <w:sz w:val="22"/>
          <w:szCs w:val="22"/>
        </w:rPr>
      </w:pPr>
    </w:p>
    <w:p w:rsidR="009E6CE8" w:rsidRPr="009E6CE8" w:rsidRDefault="009E6CE8" w:rsidP="0033505A">
      <w:pPr>
        <w:pStyle w:val="ListParagraph"/>
        <w:numPr>
          <w:ilvl w:val="1"/>
          <w:numId w:val="7"/>
        </w:numPr>
        <w:ind w:left="709" w:right="-1" w:hanging="709"/>
        <w:jc w:val="both"/>
        <w:rPr>
          <w:rFonts w:ascii="Arial" w:hAnsi="Arial" w:cs="Arial"/>
          <w:bCs/>
        </w:rPr>
      </w:pPr>
      <w:r w:rsidRPr="009E6CE8">
        <w:rPr>
          <w:rFonts w:ascii="Arial" w:hAnsi="Arial" w:cs="Arial"/>
          <w:bCs/>
        </w:rPr>
        <w:t xml:space="preserve">The </w:t>
      </w:r>
      <w:r w:rsidR="001B30A3">
        <w:rPr>
          <w:rFonts w:ascii="Arial" w:hAnsi="Arial" w:cs="Arial"/>
          <w:bCs/>
        </w:rPr>
        <w:t xml:space="preserve">Council </w:t>
      </w:r>
      <w:r w:rsidRPr="009E6CE8">
        <w:rPr>
          <w:rFonts w:ascii="Arial" w:hAnsi="Arial" w:cs="Arial"/>
          <w:bCs/>
        </w:rPr>
        <w:t xml:space="preserve">reserves the right to exclude a bidder if: </w:t>
      </w:r>
    </w:p>
    <w:p w:rsidR="009E6CE8" w:rsidRPr="009E6CE8" w:rsidRDefault="009E6CE8" w:rsidP="00987E54">
      <w:pPr>
        <w:pStyle w:val="CM27"/>
        <w:numPr>
          <w:ilvl w:val="0"/>
          <w:numId w:val="35"/>
        </w:numPr>
        <w:spacing w:after="0"/>
        <w:ind w:left="1276" w:right="-286" w:hanging="567"/>
        <w:jc w:val="both"/>
        <w:rPr>
          <w:lang w:val="en-GB"/>
        </w:rPr>
      </w:pPr>
      <w:r w:rsidRPr="009E6CE8">
        <w:rPr>
          <w:lang w:val="en-GB"/>
        </w:rPr>
        <w:t>The bidder has not confirmed that blacklists are not used by or on behalf of the bidder; and/or</w:t>
      </w:r>
    </w:p>
    <w:p w:rsidR="009E6CE8" w:rsidRPr="009E6CE8" w:rsidRDefault="009E6CE8" w:rsidP="00987E54">
      <w:pPr>
        <w:pStyle w:val="CM27"/>
        <w:numPr>
          <w:ilvl w:val="0"/>
          <w:numId w:val="35"/>
        </w:numPr>
        <w:spacing w:after="0"/>
        <w:ind w:left="1276" w:right="-286" w:hanging="567"/>
        <w:jc w:val="both"/>
        <w:rPr>
          <w:lang w:val="en-GB"/>
        </w:rPr>
      </w:pPr>
      <w:r w:rsidRPr="009E6CE8">
        <w:rPr>
          <w:lang w:val="en-GB"/>
        </w:rPr>
        <w:t xml:space="preserve">The </w:t>
      </w:r>
      <w:r w:rsidR="001B30A3">
        <w:rPr>
          <w:lang w:val="en-GB"/>
        </w:rPr>
        <w:t xml:space="preserve">Council </w:t>
      </w:r>
      <w:r w:rsidRPr="009E6CE8">
        <w:rPr>
          <w:lang w:val="en-GB"/>
        </w:rPr>
        <w:t xml:space="preserve">is not satisfied that the bidder has demonstrated that adequate measures are in place to ensure that blacklists are not used by or on behalf of the bidder. </w:t>
      </w:r>
    </w:p>
    <w:p w:rsidR="009E6CE8" w:rsidRDefault="009E6CE8" w:rsidP="00270500">
      <w:pPr>
        <w:pStyle w:val="ListParagraph"/>
        <w:ind w:left="709" w:right="-286" w:hanging="709"/>
        <w:jc w:val="both"/>
        <w:rPr>
          <w:rFonts w:ascii="Arial" w:hAnsi="Arial" w:cs="Arial"/>
          <w:bCs/>
        </w:rPr>
      </w:pPr>
    </w:p>
    <w:p w:rsidR="009E6CE8" w:rsidRPr="009E6CE8" w:rsidRDefault="009E6CE8" w:rsidP="0033505A">
      <w:pPr>
        <w:pStyle w:val="ListParagraph"/>
        <w:numPr>
          <w:ilvl w:val="1"/>
          <w:numId w:val="7"/>
        </w:numPr>
        <w:ind w:left="709" w:right="-1" w:hanging="709"/>
        <w:jc w:val="both"/>
        <w:rPr>
          <w:rFonts w:ascii="Arial" w:hAnsi="Arial" w:cs="Arial"/>
          <w:bCs/>
        </w:rPr>
      </w:pPr>
      <w:r w:rsidRPr="009E6CE8">
        <w:rPr>
          <w:rFonts w:ascii="Arial" w:hAnsi="Arial" w:cs="Arial"/>
          <w:bCs/>
        </w:rPr>
        <w:t xml:space="preserve">The </w:t>
      </w:r>
      <w:r w:rsidR="001B30A3">
        <w:rPr>
          <w:rFonts w:ascii="Arial" w:hAnsi="Arial" w:cs="Arial"/>
          <w:bCs/>
        </w:rPr>
        <w:t xml:space="preserve">Council </w:t>
      </w:r>
      <w:r w:rsidRPr="009E6CE8">
        <w:rPr>
          <w:rFonts w:ascii="Arial" w:hAnsi="Arial" w:cs="Arial"/>
          <w:bCs/>
        </w:rPr>
        <w:t xml:space="preserve">reserves the right to exclude a bidder if the </w:t>
      </w:r>
      <w:r w:rsidR="001B30A3">
        <w:rPr>
          <w:rFonts w:ascii="Arial" w:hAnsi="Arial" w:cs="Arial"/>
          <w:bCs/>
        </w:rPr>
        <w:t xml:space="preserve">Council </w:t>
      </w:r>
      <w:r w:rsidRPr="009E6CE8">
        <w:rPr>
          <w:rFonts w:ascii="Arial" w:hAnsi="Arial" w:cs="Arial"/>
          <w:bCs/>
        </w:rPr>
        <w:t xml:space="preserve">is not satisfied that adequate self-cleaning has been carried out following: </w:t>
      </w:r>
    </w:p>
    <w:p w:rsidR="009E6CE8" w:rsidRPr="009E6CE8" w:rsidRDefault="009E6CE8" w:rsidP="00987E54">
      <w:pPr>
        <w:pStyle w:val="CM27"/>
        <w:numPr>
          <w:ilvl w:val="0"/>
          <w:numId w:val="36"/>
        </w:numPr>
        <w:spacing w:after="0"/>
        <w:ind w:left="1276" w:right="-286" w:hanging="567"/>
        <w:jc w:val="both"/>
        <w:rPr>
          <w:lang w:val="en-GB"/>
        </w:rPr>
      </w:pPr>
      <w:r w:rsidRPr="009E6CE8">
        <w:rPr>
          <w:lang w:val="en-GB"/>
        </w:rPr>
        <w:t>An adverse finding by a court or tribunal or other public body exercising similar functions regarding the use of a blacklist by or on behalf of a bidder</w:t>
      </w:r>
      <w:r w:rsidR="00CE6EA3">
        <w:rPr>
          <w:lang w:val="en-GB"/>
        </w:rPr>
        <w:t>.</w:t>
      </w:r>
    </w:p>
    <w:p w:rsidR="009E6CE8" w:rsidRPr="009E6CE8" w:rsidRDefault="009E6CE8" w:rsidP="00987E54">
      <w:pPr>
        <w:pStyle w:val="CM27"/>
        <w:numPr>
          <w:ilvl w:val="0"/>
          <w:numId w:val="36"/>
        </w:numPr>
        <w:spacing w:after="0"/>
        <w:ind w:left="1276" w:right="-286" w:hanging="567"/>
        <w:jc w:val="both"/>
        <w:rPr>
          <w:lang w:val="en-GB"/>
        </w:rPr>
      </w:pPr>
      <w:r w:rsidRPr="009E6CE8">
        <w:rPr>
          <w:lang w:val="en-GB"/>
        </w:rPr>
        <w:t xml:space="preserve">An admission by the bidder of the use of a blacklist by or on behalf of the bidder. </w:t>
      </w:r>
    </w:p>
    <w:p w:rsidR="009E6CE8" w:rsidRPr="006261C9" w:rsidRDefault="009E6CE8" w:rsidP="00F17D52">
      <w:pPr>
        <w:ind w:right="-286"/>
        <w:jc w:val="both"/>
        <w:rPr>
          <w:rFonts w:ascii="Arial" w:hAnsi="Arial" w:cs="Arial"/>
          <w:sz w:val="22"/>
          <w:szCs w:val="22"/>
        </w:rPr>
      </w:pPr>
    </w:p>
    <w:p w:rsidR="009E6CE8" w:rsidRPr="006261C9" w:rsidRDefault="009E6CE8" w:rsidP="00F17D52">
      <w:pPr>
        <w:ind w:right="-286"/>
        <w:jc w:val="both"/>
        <w:rPr>
          <w:rFonts w:ascii="Arial" w:hAnsi="Arial" w:cs="Arial"/>
          <w:sz w:val="22"/>
          <w:szCs w:val="22"/>
        </w:rPr>
      </w:pPr>
    </w:p>
    <w:p w:rsidR="00011251" w:rsidRPr="00F12D20" w:rsidRDefault="00011251" w:rsidP="0033505A">
      <w:pPr>
        <w:pStyle w:val="Heading9"/>
        <w:numPr>
          <w:ilvl w:val="0"/>
          <w:numId w:val="7"/>
        </w:numPr>
        <w:ind w:left="709" w:right="-1" w:hanging="709"/>
        <w:jc w:val="both"/>
      </w:pPr>
      <w:r w:rsidRPr="00F12D20">
        <w:t xml:space="preserve">APPENDIX </w:t>
      </w:r>
      <w:r w:rsidR="00E70C82" w:rsidRPr="00F12D20">
        <w:t>4</w:t>
      </w:r>
      <w:r w:rsidRPr="00F12D20">
        <w:t>: Detailed Zone information</w:t>
      </w:r>
    </w:p>
    <w:p w:rsidR="00011251" w:rsidRPr="003855FA" w:rsidRDefault="00011251" w:rsidP="00F17D52">
      <w:pPr>
        <w:ind w:right="-286"/>
        <w:jc w:val="both"/>
        <w:rPr>
          <w:rFonts w:ascii="Arial" w:hAnsi="Arial" w:cs="Arial"/>
          <w:b/>
        </w:rPr>
      </w:pPr>
    </w:p>
    <w:p w:rsidR="00F76B05" w:rsidRPr="00F12D20" w:rsidRDefault="00F76B05" w:rsidP="0033505A">
      <w:pPr>
        <w:pStyle w:val="ListParagraph"/>
        <w:numPr>
          <w:ilvl w:val="1"/>
          <w:numId w:val="7"/>
        </w:numPr>
        <w:ind w:left="709" w:right="-1" w:hanging="709"/>
        <w:jc w:val="both"/>
        <w:rPr>
          <w:rFonts w:ascii="Arial" w:hAnsi="Arial" w:cs="Arial"/>
          <w:bCs/>
        </w:rPr>
      </w:pPr>
      <w:r w:rsidRPr="00F12D20">
        <w:rPr>
          <w:rFonts w:ascii="Arial" w:hAnsi="Arial" w:cs="Arial"/>
          <w:bCs/>
        </w:rPr>
        <w:t>Summary of Homecare Zones</w:t>
      </w:r>
      <w:r w:rsidR="00CE6EA3">
        <w:rPr>
          <w:rFonts w:ascii="Arial" w:hAnsi="Arial" w:cs="Arial"/>
          <w:bCs/>
        </w:rPr>
        <w:t>.</w:t>
      </w:r>
    </w:p>
    <w:p w:rsidR="005F1E9E" w:rsidRPr="003855FA" w:rsidRDefault="005F1E9E" w:rsidP="00F17D52">
      <w:pPr>
        <w:ind w:right="-286"/>
        <w:jc w:val="both"/>
        <w:rPr>
          <w:rFonts w:ascii="Arial" w:hAnsi="Arial" w:cs="Arial"/>
          <w:b/>
        </w:rPr>
      </w:pPr>
    </w:p>
    <w:tbl>
      <w:tblPr>
        <w:tblStyle w:val="TableGrid"/>
        <w:tblW w:w="0" w:type="auto"/>
        <w:tblInd w:w="108" w:type="dxa"/>
        <w:tblLook w:val="04A0" w:firstRow="1" w:lastRow="0" w:firstColumn="1" w:lastColumn="0" w:noHBand="0" w:noVBand="1"/>
      </w:tblPr>
      <w:tblGrid>
        <w:gridCol w:w="2694"/>
        <w:gridCol w:w="6237"/>
      </w:tblGrid>
      <w:tr w:rsidR="005F1E9E" w:rsidRPr="00554667" w:rsidTr="00137927">
        <w:tc>
          <w:tcPr>
            <w:tcW w:w="8931" w:type="dxa"/>
            <w:gridSpan w:val="2"/>
            <w:shd w:val="clear" w:color="auto" w:fill="C6D9F1" w:themeFill="text2" w:themeFillTint="33"/>
          </w:tcPr>
          <w:p w:rsidR="005F1E9E" w:rsidRPr="00554667" w:rsidRDefault="005F1E9E" w:rsidP="00F17D52">
            <w:pPr>
              <w:ind w:right="-286"/>
              <w:jc w:val="both"/>
              <w:rPr>
                <w:rFonts w:ascii="Arial" w:hAnsi="Arial" w:cs="Arial"/>
                <w:b/>
              </w:rPr>
            </w:pPr>
            <w:r w:rsidRPr="00554667">
              <w:rPr>
                <w:rFonts w:ascii="Arial" w:hAnsi="Arial" w:cs="Arial"/>
                <w:b/>
              </w:rPr>
              <w:t>Homecare Definitions</w:t>
            </w:r>
          </w:p>
        </w:tc>
      </w:tr>
      <w:tr w:rsidR="005F1E9E" w:rsidRPr="00554667" w:rsidTr="00137927">
        <w:tc>
          <w:tcPr>
            <w:tcW w:w="8931" w:type="dxa"/>
            <w:gridSpan w:val="2"/>
          </w:tcPr>
          <w:p w:rsidR="005F1E9E" w:rsidRPr="00554667" w:rsidRDefault="005F1E9E" w:rsidP="00F17D52">
            <w:pPr>
              <w:ind w:right="-286"/>
              <w:jc w:val="both"/>
              <w:rPr>
                <w:rFonts w:ascii="Arial" w:eastAsia="Calibri" w:hAnsi="Arial" w:cs="Arial"/>
              </w:rPr>
            </w:pPr>
            <w:r w:rsidRPr="00554667">
              <w:rPr>
                <w:rFonts w:ascii="Arial" w:eastAsia="Calibri" w:hAnsi="Arial" w:cs="Arial"/>
              </w:rPr>
              <w:t>T</w:t>
            </w:r>
            <w:r w:rsidRPr="00554667">
              <w:rPr>
                <w:rFonts w:ascii="Arial" w:eastAsia="Calibri" w:hAnsi="Arial" w:cs="Arial"/>
                <w:spacing w:val="-1"/>
              </w:rPr>
              <w:t>h</w:t>
            </w:r>
            <w:r w:rsidRPr="00554667">
              <w:rPr>
                <w:rFonts w:ascii="Arial" w:eastAsia="Calibri" w:hAnsi="Arial" w:cs="Arial"/>
                <w:spacing w:val="1"/>
              </w:rPr>
              <w:t>e</w:t>
            </w:r>
            <w:r w:rsidRPr="00554667">
              <w:rPr>
                <w:rFonts w:ascii="Arial" w:eastAsia="Calibri" w:hAnsi="Arial" w:cs="Arial"/>
                <w:spacing w:val="-2"/>
              </w:rPr>
              <w:t>s</w:t>
            </w:r>
            <w:r w:rsidRPr="00554667">
              <w:rPr>
                <w:rFonts w:ascii="Arial" w:eastAsia="Calibri" w:hAnsi="Arial" w:cs="Arial"/>
              </w:rPr>
              <w:t>e</w:t>
            </w:r>
            <w:r w:rsidRPr="00554667">
              <w:rPr>
                <w:rFonts w:ascii="Arial" w:eastAsia="Calibri" w:hAnsi="Arial" w:cs="Arial"/>
                <w:spacing w:val="1"/>
              </w:rPr>
              <w:t xml:space="preserve"> </w:t>
            </w:r>
            <w:r w:rsidRPr="00554667">
              <w:rPr>
                <w:rFonts w:ascii="Arial" w:eastAsia="Calibri" w:hAnsi="Arial" w:cs="Arial"/>
                <w:spacing w:val="-1"/>
              </w:rPr>
              <w:t>d</w:t>
            </w:r>
            <w:r w:rsidRPr="00554667">
              <w:rPr>
                <w:rFonts w:ascii="Arial" w:eastAsia="Calibri" w:hAnsi="Arial" w:cs="Arial"/>
                <w:spacing w:val="1"/>
              </w:rPr>
              <w:t>e</w:t>
            </w:r>
            <w:r w:rsidRPr="00554667">
              <w:rPr>
                <w:rFonts w:ascii="Arial" w:eastAsia="Calibri" w:hAnsi="Arial" w:cs="Arial"/>
              </w:rPr>
              <w:t>fi</w:t>
            </w:r>
            <w:r w:rsidRPr="00554667">
              <w:rPr>
                <w:rFonts w:ascii="Arial" w:eastAsia="Calibri" w:hAnsi="Arial" w:cs="Arial"/>
                <w:spacing w:val="-1"/>
              </w:rPr>
              <w:t>n</w:t>
            </w:r>
            <w:r w:rsidRPr="00554667">
              <w:rPr>
                <w:rFonts w:ascii="Arial" w:eastAsia="Calibri" w:hAnsi="Arial" w:cs="Arial"/>
              </w:rPr>
              <w:t>it</w:t>
            </w:r>
            <w:r w:rsidRPr="00554667">
              <w:rPr>
                <w:rFonts w:ascii="Arial" w:eastAsia="Calibri" w:hAnsi="Arial" w:cs="Arial"/>
                <w:spacing w:val="-3"/>
              </w:rPr>
              <w:t>i</w:t>
            </w:r>
            <w:r w:rsidRPr="00554667">
              <w:rPr>
                <w:rFonts w:ascii="Arial" w:eastAsia="Calibri" w:hAnsi="Arial" w:cs="Arial"/>
                <w:spacing w:val="1"/>
              </w:rPr>
              <w:t>o</w:t>
            </w:r>
            <w:r w:rsidRPr="00554667">
              <w:rPr>
                <w:rFonts w:ascii="Arial" w:eastAsia="Calibri" w:hAnsi="Arial" w:cs="Arial"/>
                <w:spacing w:val="-1"/>
              </w:rPr>
              <w:t>n</w:t>
            </w:r>
            <w:r w:rsidRPr="00554667">
              <w:rPr>
                <w:rFonts w:ascii="Arial" w:eastAsia="Calibri" w:hAnsi="Arial" w:cs="Arial"/>
              </w:rPr>
              <w:t>s</w:t>
            </w:r>
            <w:r w:rsidRPr="00554667">
              <w:rPr>
                <w:rFonts w:ascii="Arial" w:eastAsia="Calibri" w:hAnsi="Arial" w:cs="Arial"/>
                <w:spacing w:val="1"/>
              </w:rPr>
              <w:t xml:space="preserve"> </w:t>
            </w:r>
            <w:r w:rsidRPr="00554667">
              <w:rPr>
                <w:rFonts w:ascii="Arial" w:eastAsia="Calibri" w:hAnsi="Arial" w:cs="Arial"/>
              </w:rPr>
              <w:t>a</w:t>
            </w:r>
            <w:r w:rsidRPr="00554667">
              <w:rPr>
                <w:rFonts w:ascii="Arial" w:eastAsia="Calibri" w:hAnsi="Arial" w:cs="Arial"/>
                <w:spacing w:val="-3"/>
              </w:rPr>
              <w:t>r</w:t>
            </w:r>
            <w:r w:rsidRPr="00554667">
              <w:rPr>
                <w:rFonts w:ascii="Arial" w:eastAsia="Calibri" w:hAnsi="Arial" w:cs="Arial"/>
              </w:rPr>
              <w:t>e</w:t>
            </w:r>
            <w:r w:rsidRPr="00554667">
              <w:rPr>
                <w:rFonts w:ascii="Arial" w:eastAsia="Calibri" w:hAnsi="Arial" w:cs="Arial"/>
                <w:spacing w:val="1"/>
              </w:rPr>
              <w:t xml:space="preserve"> </w:t>
            </w:r>
            <w:r w:rsidRPr="00554667">
              <w:rPr>
                <w:rFonts w:ascii="Arial" w:eastAsia="Calibri" w:hAnsi="Arial" w:cs="Arial"/>
                <w:spacing w:val="-1"/>
              </w:rPr>
              <w:t>d</w:t>
            </w:r>
            <w:r w:rsidRPr="00554667">
              <w:rPr>
                <w:rFonts w:ascii="Arial" w:eastAsia="Calibri" w:hAnsi="Arial" w:cs="Arial"/>
              </w:rPr>
              <w:t>is</w:t>
            </w:r>
            <w:r w:rsidRPr="00554667">
              <w:rPr>
                <w:rFonts w:ascii="Arial" w:eastAsia="Calibri" w:hAnsi="Arial" w:cs="Arial"/>
                <w:spacing w:val="-3"/>
              </w:rPr>
              <w:t>p</w:t>
            </w:r>
            <w:r w:rsidRPr="00554667">
              <w:rPr>
                <w:rFonts w:ascii="Arial" w:eastAsia="Calibri" w:hAnsi="Arial" w:cs="Arial"/>
              </w:rPr>
              <w:t>la</w:t>
            </w:r>
            <w:r w:rsidRPr="00554667">
              <w:rPr>
                <w:rFonts w:ascii="Arial" w:eastAsia="Calibri" w:hAnsi="Arial" w:cs="Arial"/>
                <w:spacing w:val="1"/>
              </w:rPr>
              <w:t>ye</w:t>
            </w:r>
            <w:r w:rsidRPr="00554667">
              <w:rPr>
                <w:rFonts w:ascii="Arial" w:eastAsia="Calibri" w:hAnsi="Arial" w:cs="Arial"/>
              </w:rPr>
              <w:t xml:space="preserve">d </w:t>
            </w:r>
            <w:r w:rsidRPr="00554667">
              <w:rPr>
                <w:rFonts w:ascii="Arial" w:eastAsia="Calibri" w:hAnsi="Arial" w:cs="Arial"/>
                <w:spacing w:val="-3"/>
              </w:rPr>
              <w:t>f</w:t>
            </w:r>
            <w:r w:rsidRPr="00554667">
              <w:rPr>
                <w:rFonts w:ascii="Arial" w:eastAsia="Calibri" w:hAnsi="Arial" w:cs="Arial"/>
                <w:spacing w:val="1"/>
              </w:rPr>
              <w:t>o</w:t>
            </w:r>
            <w:r w:rsidRPr="00554667">
              <w:rPr>
                <w:rFonts w:ascii="Arial" w:eastAsia="Calibri" w:hAnsi="Arial" w:cs="Arial"/>
              </w:rPr>
              <w:t xml:space="preserve">r </w:t>
            </w:r>
            <w:r w:rsidRPr="00554667">
              <w:rPr>
                <w:rFonts w:ascii="Arial" w:eastAsia="Calibri" w:hAnsi="Arial" w:cs="Arial"/>
                <w:spacing w:val="-1"/>
              </w:rPr>
              <w:t>p</w:t>
            </w:r>
            <w:r w:rsidRPr="00554667">
              <w:rPr>
                <w:rFonts w:ascii="Arial" w:eastAsia="Calibri" w:hAnsi="Arial" w:cs="Arial"/>
                <w:spacing w:val="-3"/>
              </w:rPr>
              <w:t>r</w:t>
            </w:r>
            <w:r w:rsidRPr="00554667">
              <w:rPr>
                <w:rFonts w:ascii="Arial" w:eastAsia="Calibri" w:hAnsi="Arial" w:cs="Arial"/>
                <w:spacing w:val="1"/>
              </w:rPr>
              <w:t>ov</w:t>
            </w:r>
            <w:r w:rsidRPr="00554667">
              <w:rPr>
                <w:rFonts w:ascii="Arial" w:eastAsia="Calibri" w:hAnsi="Arial" w:cs="Arial"/>
              </w:rPr>
              <w:t>i</w:t>
            </w:r>
            <w:r w:rsidRPr="00554667">
              <w:rPr>
                <w:rFonts w:ascii="Arial" w:eastAsia="Calibri" w:hAnsi="Arial" w:cs="Arial"/>
                <w:spacing w:val="-1"/>
              </w:rPr>
              <w:t>d</w:t>
            </w:r>
            <w:r w:rsidRPr="00554667">
              <w:rPr>
                <w:rFonts w:ascii="Arial" w:eastAsia="Calibri" w:hAnsi="Arial" w:cs="Arial"/>
                <w:spacing w:val="1"/>
              </w:rPr>
              <w:t>e</w:t>
            </w:r>
            <w:r w:rsidRPr="00554667">
              <w:rPr>
                <w:rFonts w:ascii="Arial" w:eastAsia="Calibri" w:hAnsi="Arial" w:cs="Arial"/>
                <w:spacing w:val="-3"/>
              </w:rPr>
              <w:t>r</w:t>
            </w:r>
            <w:r w:rsidRPr="00554667">
              <w:rPr>
                <w:rFonts w:ascii="Arial" w:eastAsia="Calibri" w:hAnsi="Arial" w:cs="Arial"/>
              </w:rPr>
              <w:t>s</w:t>
            </w:r>
            <w:r w:rsidRPr="00554667">
              <w:rPr>
                <w:rFonts w:ascii="Arial" w:eastAsia="Calibri" w:hAnsi="Arial" w:cs="Arial"/>
                <w:spacing w:val="1"/>
              </w:rPr>
              <w:t xml:space="preserve"> o</w:t>
            </w:r>
            <w:r w:rsidRPr="00554667">
              <w:rPr>
                <w:rFonts w:ascii="Arial" w:eastAsia="Calibri" w:hAnsi="Arial" w:cs="Arial"/>
                <w:spacing w:val="-1"/>
              </w:rPr>
              <w:t>n</w:t>
            </w:r>
            <w:r w:rsidRPr="00554667">
              <w:rPr>
                <w:rFonts w:ascii="Arial" w:eastAsia="Calibri" w:hAnsi="Arial" w:cs="Arial"/>
                <w:spacing w:val="-3"/>
              </w:rPr>
              <w:t>l</w:t>
            </w:r>
            <w:r w:rsidRPr="00554667">
              <w:rPr>
                <w:rFonts w:ascii="Arial" w:eastAsia="Calibri" w:hAnsi="Arial" w:cs="Arial"/>
              </w:rPr>
              <w:t>y</w:t>
            </w:r>
            <w:r w:rsidRPr="00554667">
              <w:rPr>
                <w:rFonts w:ascii="Arial" w:eastAsia="Calibri" w:hAnsi="Arial" w:cs="Arial"/>
                <w:spacing w:val="1"/>
              </w:rPr>
              <w:t xml:space="preserve"> </w:t>
            </w:r>
            <w:r w:rsidRPr="00554667">
              <w:rPr>
                <w:rFonts w:ascii="Arial" w:eastAsia="Calibri" w:hAnsi="Arial" w:cs="Arial"/>
                <w:spacing w:val="-3"/>
              </w:rPr>
              <w:t>f</w:t>
            </w:r>
            <w:r w:rsidRPr="00554667">
              <w:rPr>
                <w:rFonts w:ascii="Arial" w:eastAsia="Calibri" w:hAnsi="Arial" w:cs="Arial"/>
                <w:spacing w:val="1"/>
              </w:rPr>
              <w:t>o</w:t>
            </w:r>
            <w:r w:rsidRPr="00554667">
              <w:rPr>
                <w:rFonts w:ascii="Arial" w:eastAsia="Calibri" w:hAnsi="Arial" w:cs="Arial"/>
              </w:rPr>
              <w:t>r</w:t>
            </w:r>
            <w:r w:rsidRPr="00554667">
              <w:rPr>
                <w:rFonts w:ascii="Arial" w:eastAsia="Calibri" w:hAnsi="Arial" w:cs="Arial"/>
                <w:spacing w:val="-2"/>
              </w:rPr>
              <w:t xml:space="preserve"> </w:t>
            </w:r>
            <w:r w:rsidRPr="00554667">
              <w:rPr>
                <w:rFonts w:ascii="Arial" w:eastAsia="Calibri" w:hAnsi="Arial" w:cs="Arial"/>
              </w:rPr>
              <w:t>i</w:t>
            </w:r>
            <w:r w:rsidRPr="00554667">
              <w:rPr>
                <w:rFonts w:ascii="Arial" w:eastAsia="Calibri" w:hAnsi="Arial" w:cs="Arial"/>
                <w:spacing w:val="-1"/>
              </w:rPr>
              <w:t>n</w:t>
            </w:r>
            <w:r w:rsidRPr="00554667">
              <w:rPr>
                <w:rFonts w:ascii="Arial" w:eastAsia="Calibri" w:hAnsi="Arial" w:cs="Arial"/>
              </w:rPr>
              <w:t>f</w:t>
            </w:r>
            <w:r w:rsidRPr="00554667">
              <w:rPr>
                <w:rFonts w:ascii="Arial" w:eastAsia="Calibri" w:hAnsi="Arial" w:cs="Arial"/>
                <w:spacing w:val="1"/>
              </w:rPr>
              <w:t>o</w:t>
            </w:r>
            <w:r w:rsidRPr="00554667">
              <w:rPr>
                <w:rFonts w:ascii="Arial" w:eastAsia="Calibri" w:hAnsi="Arial" w:cs="Arial"/>
                <w:spacing w:val="-3"/>
              </w:rPr>
              <w:t>r</w:t>
            </w:r>
            <w:r w:rsidRPr="00554667">
              <w:rPr>
                <w:rFonts w:ascii="Arial" w:eastAsia="Calibri" w:hAnsi="Arial" w:cs="Arial"/>
                <w:spacing w:val="1"/>
              </w:rPr>
              <w:t>m</w:t>
            </w:r>
            <w:r w:rsidRPr="00554667">
              <w:rPr>
                <w:rFonts w:ascii="Arial" w:eastAsia="Calibri" w:hAnsi="Arial" w:cs="Arial"/>
              </w:rPr>
              <w:t>at</w:t>
            </w:r>
            <w:r w:rsidRPr="00554667">
              <w:rPr>
                <w:rFonts w:ascii="Arial" w:eastAsia="Calibri" w:hAnsi="Arial" w:cs="Arial"/>
                <w:spacing w:val="-3"/>
              </w:rPr>
              <w:t>i</w:t>
            </w:r>
            <w:r w:rsidRPr="00554667">
              <w:rPr>
                <w:rFonts w:ascii="Arial" w:eastAsia="Calibri" w:hAnsi="Arial" w:cs="Arial"/>
                <w:spacing w:val="1"/>
              </w:rPr>
              <w:t>o</w:t>
            </w:r>
            <w:r w:rsidRPr="00554667">
              <w:rPr>
                <w:rFonts w:ascii="Arial" w:eastAsia="Calibri" w:hAnsi="Arial" w:cs="Arial"/>
              </w:rPr>
              <w:t xml:space="preserve">n </w:t>
            </w:r>
            <w:r w:rsidRPr="00554667">
              <w:rPr>
                <w:rFonts w:ascii="Arial" w:eastAsia="Calibri" w:hAnsi="Arial" w:cs="Arial"/>
                <w:spacing w:val="-1"/>
              </w:rPr>
              <w:t>pu</w:t>
            </w:r>
            <w:r w:rsidRPr="00554667">
              <w:rPr>
                <w:rFonts w:ascii="Arial" w:eastAsia="Calibri" w:hAnsi="Arial" w:cs="Arial"/>
              </w:rPr>
              <w:t>r</w:t>
            </w:r>
            <w:r w:rsidRPr="00554667">
              <w:rPr>
                <w:rFonts w:ascii="Arial" w:eastAsia="Calibri" w:hAnsi="Arial" w:cs="Arial"/>
                <w:spacing w:val="-1"/>
              </w:rPr>
              <w:t>p</w:t>
            </w:r>
            <w:r w:rsidRPr="00554667">
              <w:rPr>
                <w:rFonts w:ascii="Arial" w:eastAsia="Calibri" w:hAnsi="Arial" w:cs="Arial"/>
                <w:spacing w:val="1"/>
              </w:rPr>
              <w:t>o</w:t>
            </w:r>
            <w:r w:rsidRPr="00554667">
              <w:rPr>
                <w:rFonts w:ascii="Arial" w:eastAsia="Calibri" w:hAnsi="Arial" w:cs="Arial"/>
              </w:rPr>
              <w:t>s</w:t>
            </w:r>
            <w:r w:rsidRPr="00554667">
              <w:rPr>
                <w:rFonts w:ascii="Arial" w:eastAsia="Calibri" w:hAnsi="Arial" w:cs="Arial"/>
                <w:spacing w:val="-2"/>
              </w:rPr>
              <w:t>e</w:t>
            </w:r>
            <w:r w:rsidRPr="00554667">
              <w:rPr>
                <w:rFonts w:ascii="Arial" w:eastAsia="Calibri" w:hAnsi="Arial" w:cs="Arial"/>
              </w:rPr>
              <w:t>s</w:t>
            </w:r>
            <w:r w:rsidRPr="00554667">
              <w:rPr>
                <w:rFonts w:ascii="Arial" w:eastAsia="Calibri" w:hAnsi="Arial" w:cs="Arial"/>
                <w:spacing w:val="1"/>
              </w:rPr>
              <w:t xml:space="preserve"> </w:t>
            </w:r>
            <w:r w:rsidRPr="00554667">
              <w:rPr>
                <w:rFonts w:ascii="Arial" w:eastAsia="Calibri" w:hAnsi="Arial" w:cs="Arial"/>
                <w:spacing w:val="-2"/>
              </w:rPr>
              <w:t>t</w:t>
            </w:r>
            <w:r w:rsidRPr="00554667">
              <w:rPr>
                <w:rFonts w:ascii="Arial" w:eastAsia="Calibri" w:hAnsi="Arial" w:cs="Arial"/>
              </w:rPr>
              <w:t>o</w:t>
            </w:r>
            <w:r w:rsidRPr="00554667">
              <w:rPr>
                <w:rFonts w:ascii="Arial" w:eastAsia="Calibri" w:hAnsi="Arial" w:cs="Arial"/>
                <w:spacing w:val="2"/>
              </w:rPr>
              <w:t xml:space="preserve"> </w:t>
            </w:r>
            <w:r w:rsidRPr="00554667">
              <w:rPr>
                <w:rFonts w:ascii="Arial" w:eastAsia="Calibri" w:hAnsi="Arial" w:cs="Arial"/>
                <w:spacing w:val="-3"/>
              </w:rPr>
              <w:t>a</w:t>
            </w:r>
            <w:r w:rsidRPr="00554667">
              <w:rPr>
                <w:rFonts w:ascii="Arial" w:eastAsia="Calibri" w:hAnsi="Arial" w:cs="Arial"/>
              </w:rPr>
              <w:t>ssist</w:t>
            </w:r>
            <w:r w:rsidRPr="00554667">
              <w:rPr>
                <w:rFonts w:ascii="Arial" w:eastAsia="Calibri" w:hAnsi="Arial" w:cs="Arial"/>
                <w:spacing w:val="1"/>
              </w:rPr>
              <w:t xml:space="preserve"> </w:t>
            </w:r>
            <w:r w:rsidRPr="00554667">
              <w:rPr>
                <w:rFonts w:ascii="Arial" w:eastAsia="Calibri" w:hAnsi="Arial" w:cs="Arial"/>
              </w:rPr>
              <w:t>w</w:t>
            </w:r>
            <w:r w:rsidRPr="00554667">
              <w:rPr>
                <w:rFonts w:ascii="Arial" w:eastAsia="Calibri" w:hAnsi="Arial" w:cs="Arial"/>
                <w:spacing w:val="-3"/>
              </w:rPr>
              <w:t>i</w:t>
            </w:r>
            <w:r w:rsidRPr="00554667">
              <w:rPr>
                <w:rFonts w:ascii="Arial" w:eastAsia="Calibri" w:hAnsi="Arial" w:cs="Arial"/>
              </w:rPr>
              <w:t>th t</w:t>
            </w:r>
            <w:r w:rsidRPr="00554667">
              <w:rPr>
                <w:rFonts w:ascii="Arial" w:eastAsia="Calibri" w:hAnsi="Arial" w:cs="Arial"/>
                <w:spacing w:val="1"/>
              </w:rPr>
              <w:t>e</w:t>
            </w:r>
            <w:r w:rsidRPr="00554667">
              <w:rPr>
                <w:rFonts w:ascii="Arial" w:eastAsia="Calibri" w:hAnsi="Arial" w:cs="Arial"/>
                <w:spacing w:val="-1"/>
              </w:rPr>
              <w:t>n</w:t>
            </w:r>
            <w:r w:rsidRPr="00554667">
              <w:rPr>
                <w:rFonts w:ascii="Arial" w:eastAsia="Calibri" w:hAnsi="Arial" w:cs="Arial"/>
                <w:spacing w:val="-3"/>
              </w:rPr>
              <w:t>d</w:t>
            </w:r>
            <w:r w:rsidRPr="00554667">
              <w:rPr>
                <w:rFonts w:ascii="Arial" w:eastAsia="Calibri" w:hAnsi="Arial" w:cs="Arial"/>
                <w:spacing w:val="1"/>
              </w:rPr>
              <w:t>e</w:t>
            </w:r>
            <w:r w:rsidRPr="00554667">
              <w:rPr>
                <w:rFonts w:ascii="Arial" w:eastAsia="Calibri" w:hAnsi="Arial" w:cs="Arial"/>
              </w:rPr>
              <w:t>r s</w:t>
            </w:r>
            <w:r w:rsidRPr="00554667">
              <w:rPr>
                <w:rFonts w:ascii="Arial" w:eastAsia="Calibri" w:hAnsi="Arial" w:cs="Arial"/>
                <w:spacing w:val="-1"/>
              </w:rPr>
              <w:t>ub</w:t>
            </w:r>
            <w:r w:rsidRPr="00554667">
              <w:rPr>
                <w:rFonts w:ascii="Arial" w:eastAsia="Calibri" w:hAnsi="Arial" w:cs="Arial"/>
                <w:spacing w:val="1"/>
              </w:rPr>
              <w:t>m</w:t>
            </w:r>
            <w:r w:rsidRPr="00554667">
              <w:rPr>
                <w:rFonts w:ascii="Arial" w:eastAsia="Calibri" w:hAnsi="Arial" w:cs="Arial"/>
                <w:spacing w:val="-3"/>
              </w:rPr>
              <w:t>i</w:t>
            </w:r>
            <w:r w:rsidRPr="00554667">
              <w:rPr>
                <w:rFonts w:ascii="Arial" w:eastAsia="Calibri" w:hAnsi="Arial" w:cs="Arial"/>
              </w:rPr>
              <w:t>ssi</w:t>
            </w:r>
            <w:r w:rsidRPr="00554667">
              <w:rPr>
                <w:rFonts w:ascii="Arial" w:eastAsia="Calibri" w:hAnsi="Arial" w:cs="Arial"/>
                <w:spacing w:val="-1"/>
              </w:rPr>
              <w:t>on</w:t>
            </w:r>
            <w:r w:rsidRPr="00554667">
              <w:rPr>
                <w:rFonts w:ascii="Arial" w:eastAsia="Calibri" w:hAnsi="Arial" w:cs="Arial"/>
              </w:rPr>
              <w:t xml:space="preserve">s. </w:t>
            </w:r>
          </w:p>
        </w:tc>
      </w:tr>
      <w:tr w:rsidR="005F1E9E" w:rsidRPr="00554667" w:rsidTr="00137927">
        <w:tc>
          <w:tcPr>
            <w:tcW w:w="2694" w:type="dxa"/>
          </w:tcPr>
          <w:p w:rsidR="005F1E9E" w:rsidRPr="00554667" w:rsidRDefault="005F1E9E" w:rsidP="00F17D52">
            <w:pPr>
              <w:ind w:right="-286"/>
              <w:jc w:val="both"/>
              <w:rPr>
                <w:rFonts w:ascii="Arial" w:hAnsi="Arial" w:cs="Arial"/>
              </w:rPr>
            </w:pPr>
            <w:r w:rsidRPr="00554667">
              <w:rPr>
                <w:rFonts w:ascii="Arial" w:hAnsi="Arial" w:cs="Arial"/>
              </w:rPr>
              <w:t>Day Time Hours</w:t>
            </w:r>
          </w:p>
        </w:tc>
        <w:tc>
          <w:tcPr>
            <w:tcW w:w="6237" w:type="dxa"/>
          </w:tcPr>
          <w:p w:rsidR="005F1E9E" w:rsidRPr="00554667" w:rsidRDefault="00554667" w:rsidP="00F17D52">
            <w:pPr>
              <w:ind w:right="-286"/>
              <w:jc w:val="both"/>
              <w:rPr>
                <w:rFonts w:ascii="Arial" w:eastAsia="Calibri" w:hAnsi="Arial" w:cs="Arial"/>
              </w:rPr>
            </w:pPr>
            <w:r>
              <w:rPr>
                <w:rFonts w:ascii="Arial" w:eastAsia="Calibri" w:hAnsi="Arial" w:cs="Arial"/>
                <w:spacing w:val="1"/>
              </w:rPr>
              <w:t>0</w:t>
            </w:r>
            <w:r w:rsidR="005F1E9E" w:rsidRPr="00554667">
              <w:rPr>
                <w:rFonts w:ascii="Arial" w:eastAsia="Calibri" w:hAnsi="Arial" w:cs="Arial"/>
                <w:spacing w:val="1"/>
              </w:rPr>
              <w:t>6</w:t>
            </w:r>
            <w:r w:rsidR="005F1E9E" w:rsidRPr="00554667">
              <w:rPr>
                <w:rFonts w:ascii="Arial" w:eastAsia="Calibri" w:hAnsi="Arial" w:cs="Arial"/>
                <w:spacing w:val="-1"/>
              </w:rPr>
              <w:t>:</w:t>
            </w:r>
            <w:r w:rsidR="005F1E9E" w:rsidRPr="00554667">
              <w:rPr>
                <w:rFonts w:ascii="Arial" w:eastAsia="Calibri" w:hAnsi="Arial" w:cs="Arial"/>
                <w:spacing w:val="1"/>
              </w:rPr>
              <w:t>0</w:t>
            </w:r>
            <w:r w:rsidR="005F1E9E" w:rsidRPr="00554667">
              <w:rPr>
                <w:rFonts w:ascii="Arial" w:eastAsia="Calibri" w:hAnsi="Arial" w:cs="Arial"/>
              </w:rPr>
              <w:t>0</w:t>
            </w:r>
            <w:r w:rsidR="005F1E9E" w:rsidRPr="00554667">
              <w:rPr>
                <w:rFonts w:ascii="Arial" w:eastAsia="Calibri" w:hAnsi="Arial" w:cs="Arial"/>
                <w:spacing w:val="-1"/>
              </w:rPr>
              <w:t xml:space="preserve"> </w:t>
            </w:r>
            <w:r w:rsidR="005F1E9E" w:rsidRPr="00554667">
              <w:rPr>
                <w:rFonts w:ascii="Arial" w:eastAsia="Calibri" w:hAnsi="Arial" w:cs="Arial"/>
              </w:rPr>
              <w:t>–</w:t>
            </w:r>
            <w:r w:rsidR="005F1E9E" w:rsidRPr="00554667">
              <w:rPr>
                <w:rFonts w:ascii="Arial" w:eastAsia="Calibri" w:hAnsi="Arial" w:cs="Arial"/>
                <w:spacing w:val="-1"/>
              </w:rPr>
              <w:t xml:space="preserve"> </w:t>
            </w:r>
            <w:r w:rsidR="005F1E9E" w:rsidRPr="00554667">
              <w:rPr>
                <w:rFonts w:ascii="Arial" w:eastAsia="Calibri" w:hAnsi="Arial" w:cs="Arial"/>
                <w:spacing w:val="1"/>
              </w:rPr>
              <w:t>2</w:t>
            </w:r>
            <w:r w:rsidR="005F1E9E" w:rsidRPr="00554667">
              <w:rPr>
                <w:rFonts w:ascii="Arial" w:eastAsia="Calibri" w:hAnsi="Arial" w:cs="Arial"/>
                <w:spacing w:val="-2"/>
              </w:rPr>
              <w:t>3</w:t>
            </w:r>
            <w:r w:rsidR="005F1E9E" w:rsidRPr="00554667">
              <w:rPr>
                <w:rFonts w:ascii="Arial" w:eastAsia="Calibri" w:hAnsi="Arial" w:cs="Arial"/>
                <w:spacing w:val="1"/>
              </w:rPr>
              <w:t>:</w:t>
            </w:r>
            <w:r w:rsidR="005F1E9E" w:rsidRPr="00554667">
              <w:rPr>
                <w:rFonts w:ascii="Arial" w:eastAsia="Calibri" w:hAnsi="Arial" w:cs="Arial"/>
                <w:spacing w:val="-2"/>
              </w:rPr>
              <w:t>00</w:t>
            </w:r>
          </w:p>
        </w:tc>
      </w:tr>
      <w:tr w:rsidR="005F1E9E" w:rsidRPr="00554667" w:rsidTr="00137927">
        <w:tc>
          <w:tcPr>
            <w:tcW w:w="2694" w:type="dxa"/>
          </w:tcPr>
          <w:p w:rsidR="005F1E9E" w:rsidRPr="00554667" w:rsidRDefault="005F1E9E" w:rsidP="00F17D52">
            <w:pPr>
              <w:ind w:right="-286"/>
              <w:jc w:val="both"/>
              <w:rPr>
                <w:rFonts w:ascii="Arial" w:hAnsi="Arial" w:cs="Arial"/>
              </w:rPr>
            </w:pPr>
            <w:r w:rsidRPr="00554667">
              <w:rPr>
                <w:rFonts w:ascii="Arial" w:hAnsi="Arial" w:cs="Arial"/>
              </w:rPr>
              <w:t>Out of Hours</w:t>
            </w:r>
          </w:p>
        </w:tc>
        <w:tc>
          <w:tcPr>
            <w:tcW w:w="6237" w:type="dxa"/>
          </w:tcPr>
          <w:p w:rsidR="005F1E9E" w:rsidRPr="00554667" w:rsidRDefault="005F1E9E" w:rsidP="00F17D52">
            <w:pPr>
              <w:ind w:right="-286"/>
              <w:jc w:val="both"/>
              <w:rPr>
                <w:rFonts w:ascii="Arial" w:eastAsia="Calibri" w:hAnsi="Arial" w:cs="Arial"/>
              </w:rPr>
            </w:pPr>
            <w:r w:rsidRPr="00554667">
              <w:rPr>
                <w:rFonts w:ascii="Arial" w:eastAsia="Calibri" w:hAnsi="Arial" w:cs="Arial"/>
                <w:spacing w:val="1"/>
              </w:rPr>
              <w:t>2</w:t>
            </w:r>
            <w:r w:rsidRPr="00554667">
              <w:rPr>
                <w:rFonts w:ascii="Arial" w:eastAsia="Calibri" w:hAnsi="Arial" w:cs="Arial"/>
                <w:spacing w:val="-1"/>
              </w:rPr>
              <w:t>3</w:t>
            </w:r>
            <w:r w:rsidRPr="00554667">
              <w:rPr>
                <w:rFonts w:ascii="Arial" w:eastAsia="Calibri" w:hAnsi="Arial" w:cs="Arial"/>
                <w:spacing w:val="1"/>
              </w:rPr>
              <w:t>:</w:t>
            </w:r>
            <w:r w:rsidRPr="00554667">
              <w:rPr>
                <w:rFonts w:ascii="Arial" w:eastAsia="Calibri" w:hAnsi="Arial" w:cs="Arial"/>
                <w:spacing w:val="-1"/>
              </w:rPr>
              <w:t>0</w:t>
            </w:r>
            <w:r w:rsidRPr="00554667">
              <w:rPr>
                <w:rFonts w:ascii="Arial" w:eastAsia="Calibri" w:hAnsi="Arial" w:cs="Arial"/>
              </w:rPr>
              <w:t>1</w:t>
            </w:r>
            <w:r w:rsidRPr="00554667">
              <w:rPr>
                <w:rFonts w:ascii="Arial" w:eastAsia="Calibri" w:hAnsi="Arial" w:cs="Arial"/>
                <w:spacing w:val="2"/>
              </w:rPr>
              <w:t xml:space="preserve"> </w:t>
            </w:r>
            <w:r w:rsidRPr="00554667">
              <w:rPr>
                <w:rFonts w:ascii="Arial" w:eastAsia="Calibri" w:hAnsi="Arial" w:cs="Arial"/>
              </w:rPr>
              <w:t>-</w:t>
            </w:r>
            <w:r w:rsidRPr="00554667">
              <w:rPr>
                <w:rFonts w:ascii="Arial" w:eastAsia="Calibri" w:hAnsi="Arial" w:cs="Arial"/>
                <w:spacing w:val="-2"/>
              </w:rPr>
              <w:t xml:space="preserve"> </w:t>
            </w:r>
            <w:r w:rsidRPr="00554667">
              <w:rPr>
                <w:rFonts w:ascii="Arial" w:eastAsia="Calibri" w:hAnsi="Arial" w:cs="Arial"/>
                <w:spacing w:val="1"/>
              </w:rPr>
              <w:t>5</w:t>
            </w:r>
            <w:r w:rsidRPr="00554667">
              <w:rPr>
                <w:rFonts w:ascii="Arial" w:eastAsia="Calibri" w:hAnsi="Arial" w:cs="Arial"/>
                <w:spacing w:val="-1"/>
              </w:rPr>
              <w:t>:</w:t>
            </w:r>
            <w:r w:rsidRPr="00554667">
              <w:rPr>
                <w:rFonts w:ascii="Arial" w:eastAsia="Calibri" w:hAnsi="Arial" w:cs="Arial"/>
                <w:spacing w:val="1"/>
              </w:rPr>
              <w:t>59</w:t>
            </w:r>
          </w:p>
        </w:tc>
      </w:tr>
      <w:tr w:rsidR="005F1E9E" w:rsidRPr="00554667" w:rsidTr="00137927">
        <w:tc>
          <w:tcPr>
            <w:tcW w:w="2694" w:type="dxa"/>
          </w:tcPr>
          <w:p w:rsidR="005F1E9E" w:rsidRPr="00554667" w:rsidRDefault="005F1E9E" w:rsidP="00F17D52">
            <w:pPr>
              <w:ind w:right="-286"/>
              <w:jc w:val="both"/>
              <w:rPr>
                <w:rFonts w:ascii="Arial" w:hAnsi="Arial" w:cs="Arial"/>
              </w:rPr>
            </w:pPr>
            <w:r w:rsidRPr="00554667">
              <w:rPr>
                <w:rFonts w:ascii="Arial" w:hAnsi="Arial" w:cs="Arial"/>
              </w:rPr>
              <w:t>CHC Hours</w:t>
            </w:r>
          </w:p>
        </w:tc>
        <w:tc>
          <w:tcPr>
            <w:tcW w:w="6237" w:type="dxa"/>
          </w:tcPr>
          <w:p w:rsidR="005F1E9E" w:rsidRPr="00554667" w:rsidRDefault="005F1E9E" w:rsidP="00F17D52">
            <w:pPr>
              <w:ind w:right="-286"/>
              <w:jc w:val="both"/>
              <w:rPr>
                <w:rFonts w:ascii="Arial" w:eastAsia="Calibri" w:hAnsi="Arial" w:cs="Arial"/>
              </w:rPr>
            </w:pPr>
            <w:r w:rsidRPr="00554667">
              <w:rPr>
                <w:rFonts w:ascii="Arial" w:eastAsia="Calibri" w:hAnsi="Arial" w:cs="Arial"/>
              </w:rPr>
              <w:t>C</w:t>
            </w:r>
            <w:r w:rsidRPr="00554667">
              <w:rPr>
                <w:rFonts w:ascii="Arial" w:eastAsia="Calibri" w:hAnsi="Arial" w:cs="Arial"/>
                <w:spacing w:val="1"/>
              </w:rPr>
              <w:t>o</w:t>
            </w:r>
            <w:r w:rsidRPr="00554667">
              <w:rPr>
                <w:rFonts w:ascii="Arial" w:eastAsia="Calibri" w:hAnsi="Arial" w:cs="Arial"/>
                <w:spacing w:val="-1"/>
              </w:rPr>
              <w:t>n</w:t>
            </w:r>
            <w:r w:rsidRPr="00554667">
              <w:rPr>
                <w:rFonts w:ascii="Arial" w:eastAsia="Calibri" w:hAnsi="Arial" w:cs="Arial"/>
              </w:rPr>
              <w:t>ti</w:t>
            </w:r>
            <w:r w:rsidRPr="00554667">
              <w:rPr>
                <w:rFonts w:ascii="Arial" w:eastAsia="Calibri" w:hAnsi="Arial" w:cs="Arial"/>
                <w:spacing w:val="-1"/>
              </w:rPr>
              <w:t>nu</w:t>
            </w:r>
            <w:r w:rsidRPr="00554667">
              <w:rPr>
                <w:rFonts w:ascii="Arial" w:eastAsia="Calibri" w:hAnsi="Arial" w:cs="Arial"/>
              </w:rPr>
              <w:t>i</w:t>
            </w:r>
            <w:r w:rsidRPr="00554667">
              <w:rPr>
                <w:rFonts w:ascii="Arial" w:eastAsia="Calibri" w:hAnsi="Arial" w:cs="Arial"/>
                <w:spacing w:val="-1"/>
              </w:rPr>
              <w:t>n</w:t>
            </w:r>
            <w:r w:rsidRPr="00554667">
              <w:rPr>
                <w:rFonts w:ascii="Arial" w:eastAsia="Calibri" w:hAnsi="Arial" w:cs="Arial"/>
              </w:rPr>
              <w:t xml:space="preserve">g </w:t>
            </w:r>
            <w:r w:rsidRPr="00554667">
              <w:rPr>
                <w:rFonts w:ascii="Arial" w:eastAsia="Calibri" w:hAnsi="Arial" w:cs="Arial"/>
                <w:spacing w:val="-1"/>
              </w:rPr>
              <w:t>H</w:t>
            </w:r>
            <w:r w:rsidRPr="00554667">
              <w:rPr>
                <w:rFonts w:ascii="Arial" w:eastAsia="Calibri" w:hAnsi="Arial" w:cs="Arial"/>
                <w:spacing w:val="1"/>
              </w:rPr>
              <w:t>e</w:t>
            </w:r>
            <w:r w:rsidRPr="00554667">
              <w:rPr>
                <w:rFonts w:ascii="Arial" w:eastAsia="Calibri" w:hAnsi="Arial" w:cs="Arial"/>
              </w:rPr>
              <w:t>alth Ca</w:t>
            </w:r>
            <w:r w:rsidRPr="00554667">
              <w:rPr>
                <w:rFonts w:ascii="Arial" w:eastAsia="Calibri" w:hAnsi="Arial" w:cs="Arial"/>
                <w:spacing w:val="-3"/>
              </w:rPr>
              <w:t>r</w:t>
            </w:r>
            <w:r w:rsidRPr="00554667">
              <w:rPr>
                <w:rFonts w:ascii="Arial" w:eastAsia="Calibri" w:hAnsi="Arial" w:cs="Arial"/>
              </w:rPr>
              <w:t>e</w:t>
            </w:r>
            <w:r w:rsidRPr="00554667">
              <w:rPr>
                <w:rFonts w:ascii="Arial" w:eastAsia="Calibri" w:hAnsi="Arial" w:cs="Arial"/>
                <w:spacing w:val="1"/>
              </w:rPr>
              <w:t xml:space="preserve"> </w:t>
            </w:r>
            <w:r w:rsidRPr="00554667">
              <w:rPr>
                <w:rFonts w:ascii="Arial" w:eastAsia="Calibri" w:hAnsi="Arial" w:cs="Arial"/>
              </w:rPr>
              <w:t>f</w:t>
            </w:r>
            <w:r w:rsidRPr="00554667">
              <w:rPr>
                <w:rFonts w:ascii="Arial" w:eastAsia="Calibri" w:hAnsi="Arial" w:cs="Arial"/>
                <w:spacing w:val="-1"/>
              </w:rPr>
              <w:t>u</w:t>
            </w:r>
            <w:r w:rsidRPr="00554667">
              <w:rPr>
                <w:rFonts w:ascii="Arial" w:eastAsia="Calibri" w:hAnsi="Arial" w:cs="Arial"/>
                <w:spacing w:val="-3"/>
              </w:rPr>
              <w:t>n</w:t>
            </w:r>
            <w:r w:rsidRPr="00554667">
              <w:rPr>
                <w:rFonts w:ascii="Arial" w:eastAsia="Calibri" w:hAnsi="Arial" w:cs="Arial"/>
                <w:spacing w:val="-1"/>
              </w:rPr>
              <w:t>d</w:t>
            </w:r>
            <w:r w:rsidRPr="00554667">
              <w:rPr>
                <w:rFonts w:ascii="Arial" w:eastAsia="Calibri" w:hAnsi="Arial" w:cs="Arial"/>
                <w:spacing w:val="1"/>
              </w:rPr>
              <w:t>e</w:t>
            </w:r>
            <w:r w:rsidRPr="00554667">
              <w:rPr>
                <w:rFonts w:ascii="Arial" w:eastAsia="Calibri" w:hAnsi="Arial" w:cs="Arial"/>
              </w:rPr>
              <w:t xml:space="preserve">d </w:t>
            </w:r>
            <w:r w:rsidRPr="00554667">
              <w:rPr>
                <w:rFonts w:ascii="Arial" w:eastAsia="Calibri" w:hAnsi="Arial" w:cs="Arial"/>
                <w:spacing w:val="-1"/>
              </w:rPr>
              <w:t>b</w:t>
            </w:r>
            <w:r w:rsidRPr="00554667">
              <w:rPr>
                <w:rFonts w:ascii="Arial" w:eastAsia="Calibri" w:hAnsi="Arial" w:cs="Arial"/>
              </w:rPr>
              <w:t>y</w:t>
            </w:r>
            <w:r w:rsidRPr="00554667">
              <w:rPr>
                <w:rFonts w:ascii="Arial" w:eastAsia="Calibri" w:hAnsi="Arial" w:cs="Arial"/>
                <w:spacing w:val="1"/>
              </w:rPr>
              <w:t xml:space="preserve"> </w:t>
            </w:r>
            <w:r w:rsidRPr="00554667">
              <w:rPr>
                <w:rFonts w:ascii="Arial" w:eastAsia="Calibri" w:hAnsi="Arial" w:cs="Arial"/>
              </w:rPr>
              <w:t>Bri</w:t>
            </w:r>
            <w:r w:rsidRPr="00554667">
              <w:rPr>
                <w:rFonts w:ascii="Arial" w:eastAsia="Calibri" w:hAnsi="Arial" w:cs="Arial"/>
                <w:spacing w:val="-2"/>
              </w:rPr>
              <w:t>s</w:t>
            </w:r>
            <w:r w:rsidRPr="00554667">
              <w:rPr>
                <w:rFonts w:ascii="Arial" w:eastAsia="Calibri" w:hAnsi="Arial" w:cs="Arial"/>
              </w:rPr>
              <w:t>t</w:t>
            </w:r>
            <w:r w:rsidRPr="00554667">
              <w:rPr>
                <w:rFonts w:ascii="Arial" w:eastAsia="Calibri" w:hAnsi="Arial" w:cs="Arial"/>
                <w:spacing w:val="1"/>
              </w:rPr>
              <w:t>o</w:t>
            </w:r>
            <w:r w:rsidRPr="00554667">
              <w:rPr>
                <w:rFonts w:ascii="Arial" w:eastAsia="Calibri" w:hAnsi="Arial" w:cs="Arial"/>
              </w:rPr>
              <w:t>l</w:t>
            </w:r>
            <w:r w:rsidRPr="00554667">
              <w:rPr>
                <w:rFonts w:ascii="Arial" w:eastAsia="Calibri" w:hAnsi="Arial" w:cs="Arial"/>
                <w:spacing w:val="-2"/>
              </w:rPr>
              <w:t xml:space="preserve"> </w:t>
            </w:r>
            <w:r w:rsidRPr="00554667">
              <w:rPr>
                <w:rFonts w:ascii="Arial" w:eastAsia="Calibri" w:hAnsi="Arial" w:cs="Arial"/>
              </w:rPr>
              <w:t>CCG</w:t>
            </w:r>
            <w:r w:rsidR="00CE6EA3">
              <w:rPr>
                <w:rFonts w:ascii="Arial" w:eastAsia="Calibri" w:hAnsi="Arial" w:cs="Arial"/>
              </w:rPr>
              <w:t>.</w:t>
            </w:r>
          </w:p>
        </w:tc>
      </w:tr>
      <w:tr w:rsidR="005F1E9E" w:rsidRPr="00554667" w:rsidTr="00137927">
        <w:tc>
          <w:tcPr>
            <w:tcW w:w="2694" w:type="dxa"/>
          </w:tcPr>
          <w:p w:rsidR="005F1E9E" w:rsidRPr="00554667" w:rsidRDefault="005F1E9E" w:rsidP="00F17D52">
            <w:pPr>
              <w:ind w:right="-286"/>
              <w:jc w:val="both"/>
              <w:rPr>
                <w:rFonts w:ascii="Arial" w:hAnsi="Arial" w:cs="Arial"/>
              </w:rPr>
            </w:pPr>
            <w:r w:rsidRPr="00554667">
              <w:rPr>
                <w:rFonts w:ascii="Arial" w:hAnsi="Arial" w:cs="Arial"/>
              </w:rPr>
              <w:t xml:space="preserve">Live In </w:t>
            </w:r>
          </w:p>
        </w:tc>
        <w:tc>
          <w:tcPr>
            <w:tcW w:w="6237" w:type="dxa"/>
          </w:tcPr>
          <w:p w:rsidR="005F1E9E" w:rsidRPr="00554667" w:rsidRDefault="005F1E9E" w:rsidP="00F17D52">
            <w:pPr>
              <w:ind w:right="-286"/>
              <w:jc w:val="both"/>
              <w:rPr>
                <w:rFonts w:ascii="Arial" w:eastAsia="Calibri" w:hAnsi="Arial" w:cs="Arial"/>
              </w:rPr>
            </w:pPr>
            <w:r w:rsidRPr="00554667">
              <w:rPr>
                <w:rFonts w:ascii="Arial" w:eastAsia="Calibri" w:hAnsi="Arial" w:cs="Arial"/>
                <w:spacing w:val="1"/>
              </w:rPr>
              <w:t>P</w:t>
            </w:r>
            <w:r w:rsidRPr="00554667">
              <w:rPr>
                <w:rFonts w:ascii="Arial" w:eastAsia="Calibri" w:hAnsi="Arial" w:cs="Arial"/>
              </w:rPr>
              <w:t>ac</w:t>
            </w:r>
            <w:r w:rsidRPr="00554667">
              <w:rPr>
                <w:rFonts w:ascii="Arial" w:eastAsia="Calibri" w:hAnsi="Arial" w:cs="Arial"/>
                <w:spacing w:val="1"/>
              </w:rPr>
              <w:t>k</w:t>
            </w:r>
            <w:r w:rsidRPr="00554667">
              <w:rPr>
                <w:rFonts w:ascii="Arial" w:eastAsia="Calibri" w:hAnsi="Arial" w:cs="Arial"/>
              </w:rPr>
              <w:t>a</w:t>
            </w:r>
            <w:r w:rsidRPr="00554667">
              <w:rPr>
                <w:rFonts w:ascii="Arial" w:eastAsia="Calibri" w:hAnsi="Arial" w:cs="Arial"/>
                <w:spacing w:val="-3"/>
              </w:rPr>
              <w:t>g</w:t>
            </w:r>
            <w:r w:rsidRPr="00554667">
              <w:rPr>
                <w:rFonts w:ascii="Arial" w:eastAsia="Calibri" w:hAnsi="Arial" w:cs="Arial"/>
                <w:spacing w:val="1"/>
              </w:rPr>
              <w:t>e</w:t>
            </w:r>
            <w:r w:rsidRPr="00554667">
              <w:rPr>
                <w:rFonts w:ascii="Arial" w:eastAsia="Calibri" w:hAnsi="Arial" w:cs="Arial"/>
              </w:rPr>
              <w:t>s</w:t>
            </w:r>
            <w:r w:rsidRPr="00554667">
              <w:rPr>
                <w:rFonts w:ascii="Arial" w:eastAsia="Calibri" w:hAnsi="Arial" w:cs="Arial"/>
                <w:spacing w:val="-2"/>
              </w:rPr>
              <w:t xml:space="preserve"> </w:t>
            </w:r>
            <w:r w:rsidRPr="00554667">
              <w:rPr>
                <w:rFonts w:ascii="Arial" w:eastAsia="Calibri" w:hAnsi="Arial" w:cs="Arial"/>
              </w:rPr>
              <w:t>w</w:t>
            </w:r>
            <w:r w:rsidRPr="00554667">
              <w:rPr>
                <w:rFonts w:ascii="Arial" w:eastAsia="Calibri" w:hAnsi="Arial" w:cs="Arial"/>
                <w:spacing w:val="-1"/>
              </w:rPr>
              <w:t>h</w:t>
            </w:r>
            <w:r w:rsidRPr="00554667">
              <w:rPr>
                <w:rFonts w:ascii="Arial" w:eastAsia="Calibri" w:hAnsi="Arial" w:cs="Arial"/>
                <w:spacing w:val="1"/>
              </w:rPr>
              <w:t>e</w:t>
            </w:r>
            <w:r w:rsidRPr="00554667">
              <w:rPr>
                <w:rFonts w:ascii="Arial" w:eastAsia="Calibri" w:hAnsi="Arial" w:cs="Arial"/>
              </w:rPr>
              <w:t>re</w:t>
            </w:r>
            <w:r w:rsidRPr="00554667">
              <w:rPr>
                <w:rFonts w:ascii="Arial" w:eastAsia="Calibri" w:hAnsi="Arial" w:cs="Arial"/>
                <w:spacing w:val="-1"/>
              </w:rPr>
              <w:t xml:space="preserve"> </w:t>
            </w:r>
            <w:r w:rsidRPr="00554667">
              <w:rPr>
                <w:rFonts w:ascii="Arial" w:eastAsia="Calibri" w:hAnsi="Arial" w:cs="Arial"/>
              </w:rPr>
              <w:t>t</w:t>
            </w:r>
            <w:r w:rsidRPr="00554667">
              <w:rPr>
                <w:rFonts w:ascii="Arial" w:eastAsia="Calibri" w:hAnsi="Arial" w:cs="Arial"/>
                <w:spacing w:val="-1"/>
              </w:rPr>
              <w:t>h</w:t>
            </w:r>
            <w:r w:rsidRPr="00554667">
              <w:rPr>
                <w:rFonts w:ascii="Arial" w:eastAsia="Calibri" w:hAnsi="Arial" w:cs="Arial"/>
              </w:rPr>
              <w:t>e</w:t>
            </w:r>
            <w:r w:rsidRPr="00554667">
              <w:rPr>
                <w:rFonts w:ascii="Arial" w:eastAsia="Calibri" w:hAnsi="Arial" w:cs="Arial"/>
                <w:spacing w:val="1"/>
              </w:rPr>
              <w:t xml:space="preserve"> </w:t>
            </w:r>
            <w:r w:rsidRPr="00554667">
              <w:rPr>
                <w:rFonts w:ascii="Arial" w:eastAsia="Calibri" w:hAnsi="Arial" w:cs="Arial"/>
              </w:rPr>
              <w:t>Ca</w:t>
            </w:r>
            <w:r w:rsidRPr="00554667">
              <w:rPr>
                <w:rFonts w:ascii="Arial" w:eastAsia="Calibri" w:hAnsi="Arial" w:cs="Arial"/>
                <w:spacing w:val="-3"/>
              </w:rPr>
              <w:t>r</w:t>
            </w:r>
            <w:r w:rsidRPr="00554667">
              <w:rPr>
                <w:rFonts w:ascii="Arial" w:eastAsia="Calibri" w:hAnsi="Arial" w:cs="Arial"/>
              </w:rPr>
              <w:t>e</w:t>
            </w:r>
            <w:r w:rsidRPr="00554667">
              <w:rPr>
                <w:rFonts w:ascii="Arial" w:eastAsia="Calibri" w:hAnsi="Arial" w:cs="Arial"/>
                <w:spacing w:val="-1"/>
              </w:rPr>
              <w:t xml:space="preserve"> </w:t>
            </w:r>
            <w:r w:rsidRPr="00554667">
              <w:rPr>
                <w:rFonts w:ascii="Arial" w:eastAsia="Calibri" w:hAnsi="Arial" w:cs="Arial"/>
              </w:rPr>
              <w:t>W</w:t>
            </w:r>
            <w:r w:rsidRPr="00554667">
              <w:rPr>
                <w:rFonts w:ascii="Arial" w:eastAsia="Calibri" w:hAnsi="Arial" w:cs="Arial"/>
                <w:spacing w:val="1"/>
              </w:rPr>
              <w:t>o</w:t>
            </w:r>
            <w:r w:rsidRPr="00554667">
              <w:rPr>
                <w:rFonts w:ascii="Arial" w:eastAsia="Calibri" w:hAnsi="Arial" w:cs="Arial"/>
              </w:rPr>
              <w:t>r</w:t>
            </w:r>
            <w:r w:rsidRPr="00554667">
              <w:rPr>
                <w:rFonts w:ascii="Arial" w:eastAsia="Calibri" w:hAnsi="Arial" w:cs="Arial"/>
                <w:spacing w:val="-2"/>
              </w:rPr>
              <w:t>k</w:t>
            </w:r>
            <w:r w:rsidRPr="00554667">
              <w:rPr>
                <w:rFonts w:ascii="Arial" w:eastAsia="Calibri" w:hAnsi="Arial" w:cs="Arial"/>
                <w:spacing w:val="1"/>
              </w:rPr>
              <w:t>e</w:t>
            </w:r>
            <w:r w:rsidRPr="00554667">
              <w:rPr>
                <w:rFonts w:ascii="Arial" w:eastAsia="Calibri" w:hAnsi="Arial" w:cs="Arial"/>
              </w:rPr>
              <w:t xml:space="preserve">r </w:t>
            </w:r>
            <w:r w:rsidRPr="00554667">
              <w:rPr>
                <w:rFonts w:ascii="Arial" w:eastAsia="Calibri" w:hAnsi="Arial" w:cs="Arial"/>
                <w:spacing w:val="-1"/>
              </w:rPr>
              <w:t>p</w:t>
            </w:r>
            <w:r w:rsidRPr="00554667">
              <w:rPr>
                <w:rFonts w:ascii="Arial" w:eastAsia="Calibri" w:hAnsi="Arial" w:cs="Arial"/>
                <w:spacing w:val="-3"/>
              </w:rPr>
              <w:t>r</w:t>
            </w:r>
            <w:r w:rsidRPr="00554667">
              <w:rPr>
                <w:rFonts w:ascii="Arial" w:eastAsia="Calibri" w:hAnsi="Arial" w:cs="Arial"/>
                <w:spacing w:val="1"/>
              </w:rPr>
              <w:t>ov</w:t>
            </w:r>
            <w:r w:rsidRPr="00554667">
              <w:rPr>
                <w:rFonts w:ascii="Arial" w:eastAsia="Calibri" w:hAnsi="Arial" w:cs="Arial"/>
              </w:rPr>
              <w:t>i</w:t>
            </w:r>
            <w:r w:rsidRPr="00554667">
              <w:rPr>
                <w:rFonts w:ascii="Arial" w:eastAsia="Calibri" w:hAnsi="Arial" w:cs="Arial"/>
                <w:spacing w:val="-1"/>
              </w:rPr>
              <w:t>d</w:t>
            </w:r>
            <w:r w:rsidRPr="00554667">
              <w:rPr>
                <w:rFonts w:ascii="Arial" w:eastAsia="Calibri" w:hAnsi="Arial" w:cs="Arial"/>
                <w:spacing w:val="-2"/>
              </w:rPr>
              <w:t>e</w:t>
            </w:r>
            <w:r w:rsidRPr="00554667">
              <w:rPr>
                <w:rFonts w:ascii="Arial" w:eastAsia="Calibri" w:hAnsi="Arial" w:cs="Arial"/>
              </w:rPr>
              <w:t>s</w:t>
            </w:r>
            <w:r w:rsidRPr="00554667">
              <w:rPr>
                <w:rFonts w:ascii="Arial" w:eastAsia="Calibri" w:hAnsi="Arial" w:cs="Arial"/>
                <w:spacing w:val="1"/>
              </w:rPr>
              <w:t xml:space="preserve"> </w:t>
            </w:r>
            <w:r w:rsidRPr="00554667">
              <w:rPr>
                <w:rFonts w:ascii="Arial" w:eastAsia="Calibri" w:hAnsi="Arial" w:cs="Arial"/>
                <w:spacing w:val="-2"/>
              </w:rPr>
              <w:t>24</w:t>
            </w:r>
            <w:r w:rsidRPr="00554667">
              <w:rPr>
                <w:rFonts w:ascii="Arial" w:eastAsia="Calibri" w:hAnsi="Arial" w:cs="Arial"/>
                <w:spacing w:val="1"/>
              </w:rPr>
              <w:t>/</w:t>
            </w:r>
            <w:r w:rsidRPr="00554667">
              <w:rPr>
                <w:rFonts w:ascii="Arial" w:eastAsia="Calibri" w:hAnsi="Arial" w:cs="Arial"/>
              </w:rPr>
              <w:t>7</w:t>
            </w:r>
            <w:r w:rsidRPr="00554667">
              <w:rPr>
                <w:rFonts w:ascii="Arial" w:eastAsia="Calibri" w:hAnsi="Arial" w:cs="Arial"/>
                <w:spacing w:val="-1"/>
              </w:rPr>
              <w:t xml:space="preserve"> </w:t>
            </w:r>
            <w:r w:rsidRPr="00554667">
              <w:rPr>
                <w:rFonts w:ascii="Arial" w:eastAsia="Calibri" w:hAnsi="Arial" w:cs="Arial"/>
              </w:rPr>
              <w:t>care</w:t>
            </w:r>
            <w:r w:rsidR="00CE6EA3">
              <w:rPr>
                <w:rFonts w:ascii="Arial" w:eastAsia="Calibri" w:hAnsi="Arial" w:cs="Arial"/>
              </w:rPr>
              <w:t>.</w:t>
            </w:r>
          </w:p>
        </w:tc>
      </w:tr>
    </w:tbl>
    <w:p w:rsidR="005F1E9E" w:rsidRPr="003855FA" w:rsidRDefault="005F1E9E" w:rsidP="00F17D52">
      <w:pPr>
        <w:ind w:right="-286"/>
        <w:jc w:val="both"/>
        <w:rPr>
          <w:rFonts w:ascii="Arial" w:hAnsi="Arial" w:cs="Arial"/>
          <w:b/>
        </w:rPr>
      </w:pPr>
    </w:p>
    <w:p w:rsidR="0084699D" w:rsidRPr="003855FA" w:rsidRDefault="0084699D" w:rsidP="00F17D52">
      <w:pPr>
        <w:ind w:right="-286"/>
        <w:jc w:val="both"/>
        <w:rPr>
          <w:rFonts w:ascii="Arial" w:hAnsi="Arial" w:cs="Arial"/>
          <w:sz w:val="19"/>
          <w:szCs w:val="19"/>
        </w:rPr>
      </w:pPr>
    </w:p>
    <w:tbl>
      <w:tblPr>
        <w:tblW w:w="9073" w:type="dxa"/>
        <w:tblInd w:w="-137" w:type="dxa"/>
        <w:tblLayout w:type="fixed"/>
        <w:tblCellMar>
          <w:left w:w="0" w:type="dxa"/>
          <w:right w:w="0" w:type="dxa"/>
        </w:tblCellMar>
        <w:tblLook w:val="01E0" w:firstRow="1" w:lastRow="1" w:firstColumn="1" w:lastColumn="1" w:noHBand="0" w:noVBand="0"/>
      </w:tblPr>
      <w:tblGrid>
        <w:gridCol w:w="7513"/>
        <w:gridCol w:w="1560"/>
      </w:tblGrid>
      <w:tr w:rsidR="0084699D" w:rsidRPr="00554667" w:rsidTr="00297BF5">
        <w:trPr>
          <w:trHeight w:hRule="exact" w:val="278"/>
        </w:trPr>
        <w:tc>
          <w:tcPr>
            <w:tcW w:w="75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84699D" w:rsidRPr="00554667" w:rsidRDefault="0084699D" w:rsidP="00F17D52">
            <w:pPr>
              <w:ind w:right="-286"/>
              <w:jc w:val="both"/>
              <w:rPr>
                <w:rFonts w:ascii="Arial" w:eastAsia="Calibri" w:hAnsi="Arial" w:cs="Arial"/>
              </w:rPr>
            </w:pPr>
            <w:r w:rsidRPr="00554667">
              <w:rPr>
                <w:rFonts w:ascii="Arial" w:eastAsia="Calibri" w:hAnsi="Arial" w:cs="Arial"/>
                <w:b/>
                <w:bCs/>
                <w:position w:val="1"/>
              </w:rPr>
              <w:t>Z</w:t>
            </w:r>
            <w:r w:rsidRPr="00554667">
              <w:rPr>
                <w:rFonts w:ascii="Arial" w:eastAsia="Calibri" w:hAnsi="Arial" w:cs="Arial"/>
                <w:b/>
                <w:bCs/>
                <w:spacing w:val="-1"/>
                <w:position w:val="1"/>
              </w:rPr>
              <w:t>on</w:t>
            </w:r>
            <w:r w:rsidRPr="00554667">
              <w:rPr>
                <w:rFonts w:ascii="Arial" w:eastAsia="Calibri" w:hAnsi="Arial" w:cs="Arial"/>
                <w:b/>
                <w:bCs/>
                <w:position w:val="1"/>
              </w:rPr>
              <w:t xml:space="preserve">e </w:t>
            </w:r>
            <w:r w:rsidRPr="00554667">
              <w:rPr>
                <w:rFonts w:ascii="Arial" w:eastAsia="Calibri" w:hAnsi="Arial" w:cs="Arial"/>
                <w:b/>
                <w:bCs/>
                <w:spacing w:val="1"/>
                <w:position w:val="1"/>
              </w:rPr>
              <w:t>I</w:t>
            </w:r>
            <w:r w:rsidRPr="00554667">
              <w:rPr>
                <w:rFonts w:ascii="Arial" w:eastAsia="Calibri" w:hAnsi="Arial" w:cs="Arial"/>
                <w:b/>
                <w:bCs/>
                <w:spacing w:val="-1"/>
                <w:position w:val="1"/>
              </w:rPr>
              <w:t>n</w:t>
            </w:r>
            <w:r w:rsidRPr="00554667">
              <w:rPr>
                <w:rFonts w:ascii="Arial" w:eastAsia="Calibri" w:hAnsi="Arial" w:cs="Arial"/>
                <w:b/>
                <w:bCs/>
                <w:position w:val="1"/>
              </w:rPr>
              <w:t>f</w:t>
            </w:r>
            <w:r w:rsidRPr="00554667">
              <w:rPr>
                <w:rFonts w:ascii="Arial" w:eastAsia="Calibri" w:hAnsi="Arial" w:cs="Arial"/>
                <w:b/>
                <w:bCs/>
                <w:spacing w:val="-1"/>
                <w:position w:val="1"/>
              </w:rPr>
              <w:t>o</w:t>
            </w:r>
            <w:r w:rsidRPr="00554667">
              <w:rPr>
                <w:rFonts w:ascii="Arial" w:eastAsia="Calibri" w:hAnsi="Arial" w:cs="Arial"/>
                <w:b/>
                <w:bCs/>
                <w:spacing w:val="1"/>
                <w:position w:val="1"/>
              </w:rPr>
              <w:t>r</w:t>
            </w:r>
            <w:r w:rsidRPr="00554667">
              <w:rPr>
                <w:rFonts w:ascii="Arial" w:eastAsia="Calibri" w:hAnsi="Arial" w:cs="Arial"/>
                <w:b/>
                <w:bCs/>
                <w:position w:val="1"/>
              </w:rPr>
              <w:t>m</w:t>
            </w:r>
            <w:r w:rsidRPr="00554667">
              <w:rPr>
                <w:rFonts w:ascii="Arial" w:eastAsia="Calibri" w:hAnsi="Arial" w:cs="Arial"/>
                <w:b/>
                <w:bCs/>
                <w:spacing w:val="-1"/>
                <w:position w:val="1"/>
              </w:rPr>
              <w:t>a</w:t>
            </w:r>
            <w:r w:rsidRPr="00554667">
              <w:rPr>
                <w:rFonts w:ascii="Arial" w:eastAsia="Calibri" w:hAnsi="Arial" w:cs="Arial"/>
                <w:b/>
                <w:bCs/>
                <w:position w:val="1"/>
              </w:rPr>
              <w:t>t</w:t>
            </w:r>
            <w:r w:rsidRPr="00554667">
              <w:rPr>
                <w:rFonts w:ascii="Arial" w:eastAsia="Calibri" w:hAnsi="Arial" w:cs="Arial"/>
                <w:b/>
                <w:bCs/>
                <w:spacing w:val="1"/>
                <w:position w:val="1"/>
              </w:rPr>
              <w:t>i</w:t>
            </w:r>
            <w:r w:rsidRPr="00554667">
              <w:rPr>
                <w:rFonts w:ascii="Arial" w:eastAsia="Calibri" w:hAnsi="Arial" w:cs="Arial"/>
                <w:b/>
                <w:bCs/>
                <w:spacing w:val="-1"/>
                <w:position w:val="1"/>
              </w:rPr>
              <w:t>on</w:t>
            </w:r>
          </w:p>
        </w:tc>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84699D" w:rsidRPr="00554667" w:rsidRDefault="0084699D" w:rsidP="00F17D52">
            <w:pPr>
              <w:ind w:right="-286"/>
              <w:jc w:val="both"/>
              <w:rPr>
                <w:rFonts w:ascii="Arial" w:eastAsia="Calibri" w:hAnsi="Arial" w:cs="Arial"/>
              </w:rPr>
            </w:pPr>
            <w:r w:rsidRPr="00554667">
              <w:rPr>
                <w:rFonts w:ascii="Arial" w:eastAsia="Calibri" w:hAnsi="Arial" w:cs="Arial"/>
                <w:b/>
                <w:bCs/>
                <w:position w:val="1"/>
              </w:rPr>
              <w:t>L</w:t>
            </w:r>
            <w:r w:rsidRPr="00554667">
              <w:rPr>
                <w:rFonts w:ascii="Arial" w:eastAsia="Calibri" w:hAnsi="Arial" w:cs="Arial"/>
                <w:b/>
                <w:bCs/>
                <w:spacing w:val="-1"/>
                <w:position w:val="1"/>
              </w:rPr>
              <w:t>o</w:t>
            </w:r>
            <w:r w:rsidRPr="00554667">
              <w:rPr>
                <w:rFonts w:ascii="Arial" w:eastAsia="Calibri" w:hAnsi="Arial" w:cs="Arial"/>
                <w:b/>
                <w:bCs/>
                <w:position w:val="1"/>
              </w:rPr>
              <w:t>t</w:t>
            </w:r>
            <w:r w:rsidRPr="00554667">
              <w:rPr>
                <w:rFonts w:ascii="Arial" w:eastAsia="Calibri" w:hAnsi="Arial" w:cs="Arial"/>
                <w:b/>
                <w:bCs/>
                <w:spacing w:val="1"/>
                <w:position w:val="1"/>
              </w:rPr>
              <w:t xml:space="preserve"> N</w:t>
            </w:r>
            <w:r w:rsidRPr="00554667">
              <w:rPr>
                <w:rFonts w:ascii="Arial" w:eastAsia="Calibri" w:hAnsi="Arial" w:cs="Arial"/>
                <w:b/>
                <w:bCs/>
                <w:spacing w:val="-1"/>
                <w:position w:val="1"/>
              </w:rPr>
              <w:t>o.</w:t>
            </w:r>
          </w:p>
        </w:tc>
      </w:tr>
      <w:tr w:rsidR="0084699D" w:rsidRPr="00554667" w:rsidTr="00297BF5">
        <w:trPr>
          <w:trHeight w:hRule="exact" w:val="332"/>
        </w:trPr>
        <w:tc>
          <w:tcPr>
            <w:tcW w:w="7513" w:type="dxa"/>
            <w:tcBorders>
              <w:top w:val="single" w:sz="4" w:space="0" w:color="000000"/>
              <w:left w:val="single" w:sz="4" w:space="0" w:color="000000"/>
              <w:bottom w:val="single" w:sz="4" w:space="0" w:color="000000"/>
              <w:right w:val="single" w:sz="4" w:space="0" w:color="000000"/>
            </w:tcBorders>
          </w:tcPr>
          <w:p w:rsidR="0084699D" w:rsidRPr="00554667" w:rsidRDefault="0084699D" w:rsidP="00F17D52">
            <w:pPr>
              <w:ind w:right="-286"/>
              <w:jc w:val="both"/>
              <w:rPr>
                <w:rFonts w:ascii="Arial" w:eastAsia="Calibri" w:hAnsi="Arial" w:cs="Arial"/>
              </w:rPr>
            </w:pPr>
            <w:r w:rsidRPr="00554667">
              <w:rPr>
                <w:rFonts w:ascii="Arial" w:eastAsia="Calibri" w:hAnsi="Arial" w:cs="Arial"/>
                <w:spacing w:val="-1"/>
                <w:position w:val="1"/>
              </w:rPr>
              <w:t>A</w:t>
            </w:r>
            <w:r w:rsidRPr="00554667">
              <w:rPr>
                <w:rFonts w:ascii="Arial" w:eastAsia="Calibri" w:hAnsi="Arial" w:cs="Arial"/>
                <w:position w:val="1"/>
              </w:rPr>
              <w:t>s</w:t>
            </w:r>
            <w:r w:rsidRPr="00554667">
              <w:rPr>
                <w:rFonts w:ascii="Arial" w:eastAsia="Calibri" w:hAnsi="Arial" w:cs="Arial"/>
                <w:spacing w:val="-1"/>
                <w:position w:val="1"/>
              </w:rPr>
              <w:t>h</w:t>
            </w:r>
            <w:r w:rsidRPr="00554667">
              <w:rPr>
                <w:rFonts w:ascii="Arial" w:eastAsia="Calibri" w:hAnsi="Arial" w:cs="Arial"/>
                <w:position w:val="1"/>
              </w:rPr>
              <w:t>l</w:t>
            </w:r>
            <w:r w:rsidRPr="00554667">
              <w:rPr>
                <w:rFonts w:ascii="Arial" w:eastAsia="Calibri" w:hAnsi="Arial" w:cs="Arial"/>
                <w:spacing w:val="1"/>
                <w:position w:val="1"/>
              </w:rPr>
              <w:t>e</w:t>
            </w:r>
            <w:r w:rsidRPr="00554667">
              <w:rPr>
                <w:rFonts w:ascii="Arial" w:eastAsia="Calibri" w:hAnsi="Arial" w:cs="Arial"/>
                <w:position w:val="1"/>
              </w:rPr>
              <w:t>y</w:t>
            </w:r>
            <w:r w:rsidRPr="00554667">
              <w:rPr>
                <w:rFonts w:ascii="Arial" w:eastAsia="Calibri" w:hAnsi="Arial" w:cs="Arial"/>
                <w:spacing w:val="2"/>
                <w:position w:val="1"/>
              </w:rPr>
              <w:t xml:space="preserve"> </w:t>
            </w:r>
            <w:r w:rsidRPr="00554667">
              <w:rPr>
                <w:rFonts w:ascii="Arial" w:eastAsia="Calibri" w:hAnsi="Arial" w:cs="Arial"/>
                <w:position w:val="1"/>
              </w:rPr>
              <w:t>- B</w:t>
            </w:r>
            <w:r w:rsidRPr="00554667">
              <w:rPr>
                <w:rFonts w:ascii="Arial" w:eastAsia="Calibri" w:hAnsi="Arial" w:cs="Arial"/>
                <w:spacing w:val="-3"/>
                <w:position w:val="1"/>
              </w:rPr>
              <w:t>S</w:t>
            </w:r>
            <w:r w:rsidRPr="00554667">
              <w:rPr>
                <w:rFonts w:ascii="Arial" w:eastAsia="Calibri" w:hAnsi="Arial" w:cs="Arial"/>
                <w:position w:val="1"/>
              </w:rPr>
              <w:t>7</w:t>
            </w:r>
            <w:r w:rsidR="001B30A3">
              <w:rPr>
                <w:rFonts w:ascii="Arial" w:eastAsia="Calibri" w:hAnsi="Arial" w:cs="Arial"/>
                <w:position w:val="1"/>
              </w:rPr>
              <w:t xml:space="preserve"> </w:t>
            </w:r>
            <w:r w:rsidRPr="00554667">
              <w:rPr>
                <w:rFonts w:ascii="Arial" w:eastAsia="Calibri" w:hAnsi="Arial" w:cs="Arial"/>
                <w:spacing w:val="1"/>
                <w:position w:val="1"/>
              </w:rPr>
              <w:t>L</w:t>
            </w:r>
            <w:r w:rsidRPr="00554667">
              <w:rPr>
                <w:rFonts w:ascii="Arial" w:eastAsia="Calibri" w:hAnsi="Arial" w:cs="Arial"/>
                <w:position w:val="1"/>
              </w:rPr>
              <w:t>aw</w:t>
            </w:r>
            <w:r w:rsidRPr="00554667">
              <w:rPr>
                <w:rFonts w:ascii="Arial" w:eastAsia="Calibri" w:hAnsi="Arial" w:cs="Arial"/>
                <w:spacing w:val="-3"/>
                <w:position w:val="1"/>
              </w:rPr>
              <w:t>r</w:t>
            </w:r>
            <w:r w:rsidRPr="00554667">
              <w:rPr>
                <w:rFonts w:ascii="Arial" w:eastAsia="Calibri" w:hAnsi="Arial" w:cs="Arial"/>
                <w:spacing w:val="1"/>
                <w:position w:val="1"/>
              </w:rPr>
              <w:t>e</w:t>
            </w:r>
            <w:r w:rsidRPr="00554667">
              <w:rPr>
                <w:rFonts w:ascii="Arial" w:eastAsia="Calibri" w:hAnsi="Arial" w:cs="Arial"/>
                <w:spacing w:val="-1"/>
                <w:position w:val="1"/>
              </w:rPr>
              <w:t>n</w:t>
            </w:r>
            <w:r w:rsidRPr="00554667">
              <w:rPr>
                <w:rFonts w:ascii="Arial" w:eastAsia="Calibri" w:hAnsi="Arial" w:cs="Arial"/>
                <w:position w:val="1"/>
              </w:rPr>
              <w:t>ce</w:t>
            </w:r>
            <w:r w:rsidRPr="00554667">
              <w:rPr>
                <w:rFonts w:ascii="Arial" w:eastAsia="Calibri" w:hAnsi="Arial" w:cs="Arial"/>
                <w:spacing w:val="1"/>
                <w:position w:val="1"/>
              </w:rPr>
              <w:t xml:space="preserve"> </w:t>
            </w:r>
            <w:r w:rsidRPr="00554667">
              <w:rPr>
                <w:rFonts w:ascii="Arial" w:eastAsia="Calibri" w:hAnsi="Arial" w:cs="Arial"/>
                <w:spacing w:val="-1"/>
                <w:position w:val="1"/>
              </w:rPr>
              <w:t>H</w:t>
            </w:r>
            <w:r w:rsidRPr="00554667">
              <w:rPr>
                <w:rFonts w:ascii="Arial" w:eastAsia="Calibri" w:hAnsi="Arial" w:cs="Arial"/>
                <w:position w:val="1"/>
              </w:rPr>
              <w:t>ill,</w:t>
            </w:r>
            <w:r w:rsidRPr="00554667">
              <w:rPr>
                <w:rFonts w:ascii="Arial" w:eastAsia="Calibri" w:hAnsi="Arial" w:cs="Arial"/>
                <w:spacing w:val="-2"/>
                <w:position w:val="1"/>
              </w:rPr>
              <w:t xml:space="preserve"> </w:t>
            </w:r>
            <w:r w:rsidRPr="00554667">
              <w:rPr>
                <w:rFonts w:ascii="Arial" w:eastAsia="Calibri" w:hAnsi="Arial" w:cs="Arial"/>
                <w:position w:val="1"/>
              </w:rPr>
              <w:t>Ca</w:t>
            </w:r>
            <w:r w:rsidRPr="00554667">
              <w:rPr>
                <w:rFonts w:ascii="Arial" w:eastAsia="Calibri" w:hAnsi="Arial" w:cs="Arial"/>
                <w:spacing w:val="-1"/>
                <w:position w:val="1"/>
              </w:rPr>
              <w:t>b</w:t>
            </w:r>
            <w:r w:rsidRPr="00554667">
              <w:rPr>
                <w:rFonts w:ascii="Arial" w:eastAsia="Calibri" w:hAnsi="Arial" w:cs="Arial"/>
                <w:spacing w:val="1"/>
                <w:position w:val="1"/>
              </w:rPr>
              <w:t>o</w:t>
            </w:r>
            <w:r w:rsidRPr="00554667">
              <w:rPr>
                <w:rFonts w:ascii="Arial" w:eastAsia="Calibri" w:hAnsi="Arial" w:cs="Arial"/>
                <w:position w:val="1"/>
              </w:rPr>
              <w:t>t</w:t>
            </w:r>
            <w:r w:rsidRPr="00554667">
              <w:rPr>
                <w:rFonts w:ascii="Arial" w:eastAsia="Calibri" w:hAnsi="Arial" w:cs="Arial"/>
                <w:spacing w:val="-1"/>
                <w:position w:val="1"/>
              </w:rPr>
              <w:t xml:space="preserve"> </w:t>
            </w:r>
            <w:r w:rsidRPr="00554667">
              <w:rPr>
                <w:rFonts w:ascii="Arial" w:eastAsia="Calibri" w:hAnsi="Arial" w:cs="Arial"/>
                <w:position w:val="1"/>
              </w:rPr>
              <w:t>–</w:t>
            </w:r>
            <w:r w:rsidRPr="00554667">
              <w:rPr>
                <w:rFonts w:ascii="Arial" w:eastAsia="Calibri" w:hAnsi="Arial" w:cs="Arial"/>
                <w:spacing w:val="1"/>
                <w:position w:val="1"/>
              </w:rPr>
              <w:t xml:space="preserve"> </w:t>
            </w:r>
            <w:r w:rsidRPr="00554667">
              <w:rPr>
                <w:rFonts w:ascii="Arial" w:eastAsia="Calibri" w:hAnsi="Arial" w:cs="Arial"/>
                <w:position w:val="1"/>
              </w:rPr>
              <w:t>B</w:t>
            </w:r>
            <w:r w:rsidRPr="00554667">
              <w:rPr>
                <w:rFonts w:ascii="Arial" w:eastAsia="Calibri" w:hAnsi="Arial" w:cs="Arial"/>
                <w:spacing w:val="-1"/>
                <w:position w:val="1"/>
              </w:rPr>
              <w:t>S</w:t>
            </w:r>
            <w:r w:rsidRPr="00554667">
              <w:rPr>
                <w:rFonts w:ascii="Arial" w:eastAsia="Calibri" w:hAnsi="Arial" w:cs="Arial"/>
                <w:position w:val="1"/>
              </w:rPr>
              <w:t>2</w:t>
            </w:r>
          </w:p>
        </w:tc>
        <w:tc>
          <w:tcPr>
            <w:tcW w:w="1560" w:type="dxa"/>
            <w:tcBorders>
              <w:top w:val="single" w:sz="4" w:space="0" w:color="000000"/>
              <w:left w:val="single" w:sz="4" w:space="0" w:color="000000"/>
              <w:bottom w:val="single" w:sz="4" w:space="0" w:color="000000"/>
              <w:right w:val="single" w:sz="4" w:space="0" w:color="000000"/>
            </w:tcBorders>
          </w:tcPr>
          <w:p w:rsidR="0084699D" w:rsidRPr="00554667" w:rsidRDefault="00554667" w:rsidP="00F17D52">
            <w:pPr>
              <w:ind w:right="-286"/>
              <w:jc w:val="both"/>
              <w:rPr>
                <w:rFonts w:ascii="Arial" w:eastAsia="Calibri" w:hAnsi="Arial" w:cs="Arial"/>
              </w:rPr>
            </w:pPr>
            <w:r>
              <w:rPr>
                <w:rFonts w:ascii="Arial" w:eastAsia="Calibri" w:hAnsi="Arial" w:cs="Arial"/>
                <w:spacing w:val="1"/>
                <w:position w:val="1"/>
              </w:rPr>
              <w:t>5</w:t>
            </w:r>
          </w:p>
        </w:tc>
      </w:tr>
      <w:tr w:rsidR="0084699D" w:rsidRPr="00554667" w:rsidTr="00297BF5">
        <w:trPr>
          <w:trHeight w:hRule="exact" w:val="354"/>
        </w:trPr>
        <w:tc>
          <w:tcPr>
            <w:tcW w:w="7513" w:type="dxa"/>
            <w:tcBorders>
              <w:top w:val="single" w:sz="4" w:space="0" w:color="000000"/>
              <w:left w:val="single" w:sz="4" w:space="0" w:color="000000"/>
              <w:bottom w:val="single" w:sz="4" w:space="0" w:color="000000"/>
              <w:right w:val="single" w:sz="4" w:space="0" w:color="000000"/>
            </w:tcBorders>
          </w:tcPr>
          <w:p w:rsidR="0084699D" w:rsidRPr="00554667" w:rsidRDefault="0084699D" w:rsidP="00F17D52">
            <w:pPr>
              <w:ind w:right="-286"/>
              <w:jc w:val="both"/>
              <w:rPr>
                <w:rFonts w:ascii="Arial" w:eastAsia="Calibri" w:hAnsi="Arial" w:cs="Arial"/>
              </w:rPr>
            </w:pPr>
            <w:proofErr w:type="spellStart"/>
            <w:r w:rsidRPr="00554667">
              <w:rPr>
                <w:rFonts w:ascii="Arial" w:eastAsia="Calibri" w:hAnsi="Arial" w:cs="Arial"/>
                <w:position w:val="1"/>
              </w:rPr>
              <w:t>Bis</w:t>
            </w:r>
            <w:r w:rsidR="00785F77" w:rsidRPr="00554667">
              <w:rPr>
                <w:rFonts w:ascii="Arial" w:eastAsia="Calibri" w:hAnsi="Arial" w:cs="Arial"/>
                <w:spacing w:val="-1"/>
                <w:position w:val="1"/>
              </w:rPr>
              <w:t>h</w:t>
            </w:r>
            <w:r w:rsidRPr="00554667">
              <w:rPr>
                <w:rFonts w:ascii="Arial" w:eastAsia="Calibri" w:hAnsi="Arial" w:cs="Arial"/>
                <w:spacing w:val="1"/>
                <w:position w:val="1"/>
              </w:rPr>
              <w:t>o</w:t>
            </w:r>
            <w:r w:rsidRPr="00554667">
              <w:rPr>
                <w:rFonts w:ascii="Arial" w:eastAsia="Calibri" w:hAnsi="Arial" w:cs="Arial"/>
                <w:spacing w:val="-1"/>
                <w:position w:val="1"/>
              </w:rPr>
              <w:t>p</w:t>
            </w:r>
            <w:r w:rsidR="00297BF5">
              <w:rPr>
                <w:rFonts w:ascii="Arial" w:eastAsia="Calibri" w:hAnsi="Arial" w:cs="Arial"/>
                <w:spacing w:val="-1"/>
                <w:position w:val="1"/>
              </w:rPr>
              <w:t>s</w:t>
            </w:r>
            <w:r w:rsidRPr="00554667">
              <w:rPr>
                <w:rFonts w:ascii="Arial" w:eastAsia="Calibri" w:hAnsi="Arial" w:cs="Arial"/>
                <w:spacing w:val="-2"/>
                <w:position w:val="1"/>
              </w:rPr>
              <w:t>t</w:t>
            </w:r>
            <w:r w:rsidRPr="00554667">
              <w:rPr>
                <w:rFonts w:ascii="Arial" w:eastAsia="Calibri" w:hAnsi="Arial" w:cs="Arial"/>
                <w:spacing w:val="1"/>
                <w:position w:val="1"/>
              </w:rPr>
              <w:t>o</w:t>
            </w:r>
            <w:r w:rsidRPr="00554667">
              <w:rPr>
                <w:rFonts w:ascii="Arial" w:eastAsia="Calibri" w:hAnsi="Arial" w:cs="Arial"/>
                <w:position w:val="1"/>
              </w:rPr>
              <w:t>n</w:t>
            </w:r>
            <w:proofErr w:type="spellEnd"/>
            <w:r w:rsidRPr="00554667">
              <w:rPr>
                <w:rFonts w:ascii="Arial" w:eastAsia="Calibri" w:hAnsi="Arial" w:cs="Arial"/>
                <w:position w:val="1"/>
              </w:rPr>
              <w:t xml:space="preserve"> –</w:t>
            </w:r>
            <w:r w:rsidRPr="00554667">
              <w:rPr>
                <w:rFonts w:ascii="Arial" w:eastAsia="Calibri" w:hAnsi="Arial" w:cs="Arial"/>
                <w:spacing w:val="-1"/>
                <w:position w:val="1"/>
              </w:rPr>
              <w:t xml:space="preserve"> </w:t>
            </w:r>
            <w:r w:rsidRPr="00554667">
              <w:rPr>
                <w:rFonts w:ascii="Arial" w:eastAsia="Calibri" w:hAnsi="Arial" w:cs="Arial"/>
                <w:position w:val="1"/>
              </w:rPr>
              <w:t>B</w:t>
            </w:r>
            <w:r w:rsidRPr="00554667">
              <w:rPr>
                <w:rFonts w:ascii="Arial" w:eastAsia="Calibri" w:hAnsi="Arial" w:cs="Arial"/>
                <w:spacing w:val="-1"/>
                <w:position w:val="1"/>
              </w:rPr>
              <w:t>S</w:t>
            </w:r>
            <w:r w:rsidRPr="00554667">
              <w:rPr>
                <w:rFonts w:ascii="Arial" w:eastAsia="Calibri" w:hAnsi="Arial" w:cs="Arial"/>
                <w:position w:val="1"/>
              </w:rPr>
              <w:t>7</w:t>
            </w:r>
            <w:r w:rsidRPr="00554667">
              <w:rPr>
                <w:rFonts w:ascii="Arial" w:eastAsia="Calibri" w:hAnsi="Arial" w:cs="Arial"/>
                <w:spacing w:val="2"/>
                <w:position w:val="1"/>
              </w:rPr>
              <w:t xml:space="preserve"> </w:t>
            </w:r>
            <w:r w:rsidRPr="00554667">
              <w:rPr>
                <w:rFonts w:ascii="Arial" w:eastAsia="Calibri" w:hAnsi="Arial" w:cs="Arial"/>
                <w:spacing w:val="-2"/>
                <w:position w:val="1"/>
              </w:rPr>
              <w:t>R</w:t>
            </w:r>
            <w:r w:rsidRPr="00554667">
              <w:rPr>
                <w:rFonts w:ascii="Arial" w:eastAsia="Calibri" w:hAnsi="Arial" w:cs="Arial"/>
                <w:spacing w:val="1"/>
                <w:position w:val="1"/>
              </w:rPr>
              <w:t>e</w:t>
            </w:r>
            <w:r w:rsidRPr="00554667">
              <w:rPr>
                <w:rFonts w:ascii="Arial" w:eastAsia="Calibri" w:hAnsi="Arial" w:cs="Arial"/>
                <w:spacing w:val="-1"/>
                <w:position w:val="1"/>
              </w:rPr>
              <w:t>d</w:t>
            </w:r>
            <w:r w:rsidRPr="00554667">
              <w:rPr>
                <w:rFonts w:ascii="Arial" w:eastAsia="Calibri" w:hAnsi="Arial" w:cs="Arial"/>
                <w:position w:val="1"/>
              </w:rPr>
              <w:t>la</w:t>
            </w:r>
            <w:r w:rsidRPr="00554667">
              <w:rPr>
                <w:rFonts w:ascii="Arial" w:eastAsia="Calibri" w:hAnsi="Arial" w:cs="Arial"/>
                <w:spacing w:val="-1"/>
                <w:position w:val="1"/>
              </w:rPr>
              <w:t>nd</w:t>
            </w:r>
            <w:r w:rsidRPr="00554667">
              <w:rPr>
                <w:rFonts w:ascii="Arial" w:eastAsia="Calibri" w:hAnsi="Arial" w:cs="Arial"/>
                <w:position w:val="1"/>
              </w:rPr>
              <w:t>,</w:t>
            </w:r>
            <w:r w:rsidRPr="00554667">
              <w:rPr>
                <w:rFonts w:ascii="Arial" w:eastAsia="Calibri" w:hAnsi="Arial" w:cs="Arial"/>
                <w:spacing w:val="-2"/>
                <w:position w:val="1"/>
              </w:rPr>
              <w:t xml:space="preserve"> </w:t>
            </w:r>
            <w:proofErr w:type="spellStart"/>
            <w:r w:rsidRPr="00554667">
              <w:rPr>
                <w:rFonts w:ascii="Arial" w:eastAsia="Calibri" w:hAnsi="Arial" w:cs="Arial"/>
                <w:position w:val="1"/>
              </w:rPr>
              <w:t>C</w:t>
            </w:r>
            <w:r w:rsidRPr="00554667">
              <w:rPr>
                <w:rFonts w:ascii="Arial" w:eastAsia="Calibri" w:hAnsi="Arial" w:cs="Arial"/>
                <w:spacing w:val="1"/>
                <w:position w:val="1"/>
              </w:rPr>
              <w:t>o</w:t>
            </w:r>
            <w:r w:rsidRPr="00554667">
              <w:rPr>
                <w:rFonts w:ascii="Arial" w:eastAsia="Calibri" w:hAnsi="Arial" w:cs="Arial"/>
                <w:position w:val="1"/>
              </w:rPr>
              <w:t>t</w:t>
            </w:r>
            <w:r w:rsidRPr="00554667">
              <w:rPr>
                <w:rFonts w:ascii="Arial" w:eastAsia="Calibri" w:hAnsi="Arial" w:cs="Arial"/>
                <w:spacing w:val="-1"/>
                <w:position w:val="1"/>
              </w:rPr>
              <w:t>h</w:t>
            </w:r>
            <w:r w:rsidRPr="00554667">
              <w:rPr>
                <w:rFonts w:ascii="Arial" w:eastAsia="Calibri" w:hAnsi="Arial" w:cs="Arial"/>
                <w:spacing w:val="-3"/>
                <w:position w:val="1"/>
              </w:rPr>
              <w:t>a</w:t>
            </w:r>
            <w:r w:rsidRPr="00554667">
              <w:rPr>
                <w:rFonts w:ascii="Arial" w:eastAsia="Calibri" w:hAnsi="Arial" w:cs="Arial"/>
                <w:position w:val="1"/>
              </w:rPr>
              <w:t>m</w:t>
            </w:r>
            <w:proofErr w:type="spellEnd"/>
            <w:r w:rsidRPr="00554667">
              <w:rPr>
                <w:rFonts w:ascii="Arial" w:eastAsia="Calibri" w:hAnsi="Arial" w:cs="Arial"/>
                <w:spacing w:val="2"/>
                <w:position w:val="1"/>
              </w:rPr>
              <w:t xml:space="preserve"> </w:t>
            </w:r>
            <w:r w:rsidRPr="00554667">
              <w:rPr>
                <w:rFonts w:ascii="Arial" w:eastAsia="Calibri" w:hAnsi="Arial" w:cs="Arial"/>
                <w:position w:val="1"/>
              </w:rPr>
              <w:t>–</w:t>
            </w:r>
            <w:r w:rsidRPr="00554667">
              <w:rPr>
                <w:rFonts w:ascii="Arial" w:eastAsia="Calibri" w:hAnsi="Arial" w:cs="Arial"/>
                <w:spacing w:val="-1"/>
                <w:position w:val="1"/>
              </w:rPr>
              <w:t xml:space="preserve"> </w:t>
            </w:r>
            <w:r w:rsidRPr="00554667">
              <w:rPr>
                <w:rFonts w:ascii="Arial" w:eastAsia="Calibri" w:hAnsi="Arial" w:cs="Arial"/>
                <w:position w:val="1"/>
              </w:rPr>
              <w:t>B</w:t>
            </w:r>
            <w:r w:rsidRPr="00554667">
              <w:rPr>
                <w:rFonts w:ascii="Arial" w:eastAsia="Calibri" w:hAnsi="Arial" w:cs="Arial"/>
                <w:spacing w:val="-1"/>
                <w:position w:val="1"/>
              </w:rPr>
              <w:t>S</w:t>
            </w:r>
            <w:r w:rsidRPr="00554667">
              <w:rPr>
                <w:rFonts w:ascii="Arial" w:eastAsia="Calibri" w:hAnsi="Arial" w:cs="Arial"/>
                <w:position w:val="1"/>
              </w:rPr>
              <w:t>6</w:t>
            </w:r>
            <w:r w:rsidRPr="00554667">
              <w:rPr>
                <w:rFonts w:ascii="Arial" w:eastAsia="Calibri" w:hAnsi="Arial" w:cs="Arial"/>
                <w:spacing w:val="-1"/>
                <w:position w:val="1"/>
              </w:rPr>
              <w:t xml:space="preserve"> </w:t>
            </w:r>
            <w:r w:rsidRPr="00554667">
              <w:rPr>
                <w:rFonts w:ascii="Arial" w:eastAsia="Calibri" w:hAnsi="Arial" w:cs="Arial"/>
                <w:position w:val="1"/>
              </w:rPr>
              <w:t>Clift</w:t>
            </w:r>
            <w:r w:rsidRPr="00554667">
              <w:rPr>
                <w:rFonts w:ascii="Arial" w:eastAsia="Calibri" w:hAnsi="Arial" w:cs="Arial"/>
                <w:spacing w:val="1"/>
                <w:position w:val="1"/>
              </w:rPr>
              <w:t>o</w:t>
            </w:r>
            <w:r w:rsidRPr="00554667">
              <w:rPr>
                <w:rFonts w:ascii="Arial" w:eastAsia="Calibri" w:hAnsi="Arial" w:cs="Arial"/>
                <w:spacing w:val="-1"/>
                <w:position w:val="1"/>
              </w:rPr>
              <w:t>n</w:t>
            </w:r>
            <w:r w:rsidRPr="00554667">
              <w:rPr>
                <w:rFonts w:ascii="Arial" w:eastAsia="Calibri" w:hAnsi="Arial" w:cs="Arial"/>
                <w:position w:val="1"/>
              </w:rPr>
              <w:t>,</w:t>
            </w:r>
            <w:r w:rsidRPr="00554667">
              <w:rPr>
                <w:rFonts w:ascii="Arial" w:eastAsia="Calibri" w:hAnsi="Arial" w:cs="Arial"/>
                <w:spacing w:val="-1"/>
                <w:position w:val="1"/>
              </w:rPr>
              <w:t xml:space="preserve"> </w:t>
            </w:r>
            <w:r w:rsidRPr="00554667">
              <w:rPr>
                <w:rFonts w:ascii="Arial" w:eastAsia="Calibri" w:hAnsi="Arial" w:cs="Arial"/>
                <w:position w:val="1"/>
              </w:rPr>
              <w:t>Clif</w:t>
            </w:r>
            <w:r w:rsidRPr="00554667">
              <w:rPr>
                <w:rFonts w:ascii="Arial" w:eastAsia="Calibri" w:hAnsi="Arial" w:cs="Arial"/>
                <w:spacing w:val="-2"/>
                <w:position w:val="1"/>
              </w:rPr>
              <w:t>t</w:t>
            </w:r>
            <w:r w:rsidRPr="00554667">
              <w:rPr>
                <w:rFonts w:ascii="Arial" w:eastAsia="Calibri" w:hAnsi="Arial" w:cs="Arial"/>
                <w:spacing w:val="1"/>
                <w:position w:val="1"/>
              </w:rPr>
              <w:t>o</w:t>
            </w:r>
            <w:r w:rsidRPr="00554667">
              <w:rPr>
                <w:rFonts w:ascii="Arial" w:eastAsia="Calibri" w:hAnsi="Arial" w:cs="Arial"/>
                <w:position w:val="1"/>
              </w:rPr>
              <w:t>n Ea</w:t>
            </w:r>
            <w:r w:rsidRPr="00554667">
              <w:rPr>
                <w:rFonts w:ascii="Arial" w:eastAsia="Calibri" w:hAnsi="Arial" w:cs="Arial"/>
                <w:spacing w:val="-2"/>
                <w:position w:val="1"/>
              </w:rPr>
              <w:t>s</w:t>
            </w:r>
            <w:r w:rsidRPr="00554667">
              <w:rPr>
                <w:rFonts w:ascii="Arial" w:eastAsia="Calibri" w:hAnsi="Arial" w:cs="Arial"/>
                <w:position w:val="1"/>
              </w:rPr>
              <w:t>t</w:t>
            </w:r>
            <w:r w:rsidRPr="00554667">
              <w:rPr>
                <w:rFonts w:ascii="Arial" w:eastAsia="Calibri" w:hAnsi="Arial" w:cs="Arial"/>
                <w:spacing w:val="1"/>
                <w:position w:val="1"/>
              </w:rPr>
              <w:t xml:space="preserve"> </w:t>
            </w:r>
            <w:r w:rsidRPr="00554667">
              <w:rPr>
                <w:rFonts w:ascii="Arial" w:eastAsia="Calibri" w:hAnsi="Arial" w:cs="Arial"/>
                <w:position w:val="1"/>
              </w:rPr>
              <w:t>–</w:t>
            </w:r>
            <w:r w:rsidRPr="00554667">
              <w:rPr>
                <w:rFonts w:ascii="Arial" w:eastAsia="Calibri" w:hAnsi="Arial" w:cs="Arial"/>
                <w:spacing w:val="-1"/>
                <w:position w:val="1"/>
              </w:rPr>
              <w:t xml:space="preserve"> S8</w:t>
            </w:r>
          </w:p>
        </w:tc>
        <w:tc>
          <w:tcPr>
            <w:tcW w:w="1560" w:type="dxa"/>
            <w:tcBorders>
              <w:top w:val="single" w:sz="4" w:space="0" w:color="000000"/>
              <w:left w:val="single" w:sz="4" w:space="0" w:color="000000"/>
              <w:bottom w:val="single" w:sz="4" w:space="0" w:color="000000"/>
              <w:right w:val="single" w:sz="4" w:space="0" w:color="000000"/>
            </w:tcBorders>
          </w:tcPr>
          <w:p w:rsidR="0084699D" w:rsidRPr="00554667" w:rsidRDefault="00554667" w:rsidP="00F17D52">
            <w:pPr>
              <w:ind w:right="-286"/>
              <w:jc w:val="both"/>
              <w:rPr>
                <w:rFonts w:ascii="Arial" w:eastAsia="Calibri" w:hAnsi="Arial" w:cs="Arial"/>
              </w:rPr>
            </w:pPr>
            <w:r>
              <w:rPr>
                <w:rFonts w:ascii="Arial" w:eastAsia="Calibri" w:hAnsi="Arial" w:cs="Arial"/>
                <w:spacing w:val="1"/>
                <w:position w:val="1"/>
              </w:rPr>
              <w:t>9</w:t>
            </w:r>
          </w:p>
        </w:tc>
      </w:tr>
    </w:tbl>
    <w:p w:rsidR="00554667" w:rsidRDefault="00554667" w:rsidP="00F17D52">
      <w:pPr>
        <w:pStyle w:val="Heading9"/>
        <w:ind w:right="-286"/>
        <w:jc w:val="both"/>
        <w:rPr>
          <w:bCs w:val="0"/>
        </w:rPr>
      </w:pPr>
    </w:p>
    <w:p w:rsidR="00825B80" w:rsidRDefault="00825B80" w:rsidP="00F17D52">
      <w:pPr>
        <w:pStyle w:val="ListParagraph"/>
        <w:numPr>
          <w:ilvl w:val="1"/>
          <w:numId w:val="7"/>
        </w:numPr>
        <w:ind w:left="0" w:right="-286" w:firstLine="0"/>
        <w:jc w:val="both"/>
        <w:rPr>
          <w:rFonts w:ascii="Arial" w:hAnsi="Arial" w:cs="Arial"/>
          <w:bCs/>
        </w:rPr>
      </w:pPr>
      <w:r w:rsidRPr="00137927">
        <w:rPr>
          <w:rFonts w:ascii="Arial" w:hAnsi="Arial" w:cs="Arial"/>
          <w:bCs/>
        </w:rPr>
        <w:t>Summary</w:t>
      </w:r>
      <w:r w:rsidR="00DD53C2" w:rsidRPr="00137927">
        <w:rPr>
          <w:rFonts w:ascii="Arial" w:hAnsi="Arial" w:cs="Arial"/>
          <w:bCs/>
        </w:rPr>
        <w:t xml:space="preserve"> Estimates for</w:t>
      </w:r>
      <w:r w:rsidRPr="00137927">
        <w:rPr>
          <w:rFonts w:ascii="Arial" w:hAnsi="Arial" w:cs="Arial"/>
          <w:bCs/>
        </w:rPr>
        <w:t xml:space="preserve"> Homecare Zone </w:t>
      </w:r>
      <w:r w:rsidR="00DD53C2" w:rsidRPr="00137927">
        <w:rPr>
          <w:rFonts w:ascii="Arial" w:hAnsi="Arial" w:cs="Arial"/>
          <w:bCs/>
        </w:rPr>
        <w:t>packages</w:t>
      </w:r>
      <w:r w:rsidR="00CE6EA3">
        <w:rPr>
          <w:rFonts w:ascii="Arial" w:hAnsi="Arial" w:cs="Arial"/>
          <w:bCs/>
        </w:rPr>
        <w:t>.</w:t>
      </w:r>
    </w:p>
    <w:p w:rsidR="002F63BC" w:rsidRDefault="002F63BC" w:rsidP="002F63BC">
      <w:pPr>
        <w:pStyle w:val="ListParagraph"/>
        <w:ind w:left="0" w:right="-286"/>
        <w:jc w:val="both"/>
        <w:rPr>
          <w:rFonts w:ascii="Arial" w:hAnsi="Arial" w:cs="Arial"/>
          <w:bCs/>
        </w:rPr>
      </w:pPr>
    </w:p>
    <w:tbl>
      <w:tblPr>
        <w:tblStyle w:val="TableGrid"/>
        <w:tblW w:w="0" w:type="auto"/>
        <w:tblLook w:val="04A0" w:firstRow="1" w:lastRow="0" w:firstColumn="1" w:lastColumn="0" w:noHBand="0" w:noVBand="1"/>
      </w:tblPr>
      <w:tblGrid>
        <w:gridCol w:w="1595"/>
        <w:gridCol w:w="2908"/>
        <w:gridCol w:w="2126"/>
        <w:gridCol w:w="2410"/>
      </w:tblGrid>
      <w:tr w:rsidR="002F63BC" w:rsidTr="00DA6B34">
        <w:tc>
          <w:tcPr>
            <w:tcW w:w="1595" w:type="dxa"/>
            <w:shd w:val="clear" w:color="auto" w:fill="B8CCE4" w:themeFill="accent1" w:themeFillTint="66"/>
          </w:tcPr>
          <w:p w:rsidR="002F63BC" w:rsidRDefault="002F63BC" w:rsidP="002F63BC">
            <w:pPr>
              <w:pStyle w:val="ListParagraph"/>
              <w:ind w:left="0" w:right="-286"/>
              <w:jc w:val="both"/>
              <w:rPr>
                <w:rFonts w:ascii="Arial" w:hAnsi="Arial" w:cs="Arial"/>
                <w:bCs/>
              </w:rPr>
            </w:pPr>
            <w:r>
              <w:rPr>
                <w:rFonts w:ascii="Arial" w:hAnsi="Arial" w:cs="Arial"/>
                <w:bCs/>
              </w:rPr>
              <w:t>Zone</w:t>
            </w:r>
          </w:p>
        </w:tc>
        <w:tc>
          <w:tcPr>
            <w:tcW w:w="2908" w:type="dxa"/>
            <w:shd w:val="clear" w:color="auto" w:fill="B8CCE4" w:themeFill="accent1" w:themeFillTint="66"/>
          </w:tcPr>
          <w:p w:rsidR="002F63BC" w:rsidRDefault="002F63BC" w:rsidP="002F63BC">
            <w:pPr>
              <w:pStyle w:val="ListParagraph"/>
              <w:ind w:left="0" w:right="-286"/>
              <w:jc w:val="both"/>
              <w:rPr>
                <w:rFonts w:ascii="Arial" w:hAnsi="Arial" w:cs="Arial"/>
                <w:bCs/>
              </w:rPr>
            </w:pPr>
            <w:r>
              <w:rPr>
                <w:rFonts w:ascii="Arial" w:hAnsi="Arial" w:cs="Arial"/>
                <w:bCs/>
              </w:rPr>
              <w:t xml:space="preserve">Existing Service </w:t>
            </w:r>
          </w:p>
          <w:p w:rsidR="002F63BC" w:rsidRDefault="002F63BC" w:rsidP="002F63BC">
            <w:pPr>
              <w:pStyle w:val="ListParagraph"/>
              <w:ind w:left="0" w:right="-286"/>
              <w:jc w:val="both"/>
              <w:rPr>
                <w:rFonts w:ascii="Arial" w:hAnsi="Arial" w:cs="Arial"/>
                <w:bCs/>
              </w:rPr>
            </w:pPr>
            <w:r>
              <w:rPr>
                <w:rFonts w:ascii="Arial" w:hAnsi="Arial" w:cs="Arial"/>
                <w:bCs/>
              </w:rPr>
              <w:t>Users Hours per week</w:t>
            </w:r>
          </w:p>
        </w:tc>
        <w:tc>
          <w:tcPr>
            <w:tcW w:w="2126" w:type="dxa"/>
            <w:shd w:val="clear" w:color="auto" w:fill="B8CCE4" w:themeFill="accent1" w:themeFillTint="66"/>
          </w:tcPr>
          <w:p w:rsidR="002F63BC" w:rsidRDefault="002F63BC" w:rsidP="002F63BC">
            <w:pPr>
              <w:pStyle w:val="ListParagraph"/>
              <w:ind w:left="0" w:right="-286"/>
              <w:jc w:val="both"/>
              <w:rPr>
                <w:rFonts w:ascii="Arial" w:hAnsi="Arial" w:cs="Arial"/>
                <w:bCs/>
              </w:rPr>
            </w:pPr>
            <w:r>
              <w:rPr>
                <w:rFonts w:ascii="Arial" w:hAnsi="Arial" w:cs="Arial"/>
                <w:bCs/>
              </w:rPr>
              <w:t xml:space="preserve">New Service </w:t>
            </w:r>
          </w:p>
          <w:p w:rsidR="002F63BC" w:rsidRDefault="002F63BC" w:rsidP="002F63BC">
            <w:pPr>
              <w:pStyle w:val="ListParagraph"/>
              <w:ind w:left="0" w:right="-286"/>
              <w:jc w:val="both"/>
              <w:rPr>
                <w:rFonts w:ascii="Arial" w:hAnsi="Arial" w:cs="Arial"/>
                <w:bCs/>
              </w:rPr>
            </w:pPr>
            <w:r>
              <w:rPr>
                <w:rFonts w:ascii="Arial" w:hAnsi="Arial" w:cs="Arial"/>
                <w:bCs/>
              </w:rPr>
              <w:t xml:space="preserve">Users Hours </w:t>
            </w:r>
          </w:p>
          <w:p w:rsidR="002F63BC" w:rsidRDefault="002F63BC" w:rsidP="002F63BC">
            <w:pPr>
              <w:pStyle w:val="ListParagraph"/>
              <w:ind w:left="0" w:right="-286"/>
              <w:jc w:val="both"/>
              <w:rPr>
                <w:rFonts w:ascii="Arial" w:hAnsi="Arial" w:cs="Arial"/>
                <w:bCs/>
              </w:rPr>
            </w:pPr>
            <w:r>
              <w:rPr>
                <w:rFonts w:ascii="Arial" w:hAnsi="Arial" w:cs="Arial"/>
                <w:bCs/>
              </w:rPr>
              <w:t>per week</w:t>
            </w:r>
          </w:p>
        </w:tc>
        <w:tc>
          <w:tcPr>
            <w:tcW w:w="2410" w:type="dxa"/>
            <w:shd w:val="clear" w:color="auto" w:fill="B8CCE4" w:themeFill="accent1" w:themeFillTint="66"/>
          </w:tcPr>
          <w:p w:rsidR="002F63BC" w:rsidRDefault="002F63BC" w:rsidP="002F63BC">
            <w:pPr>
              <w:pStyle w:val="ListParagraph"/>
              <w:ind w:left="0" w:right="-286"/>
              <w:jc w:val="both"/>
              <w:rPr>
                <w:rFonts w:ascii="Arial" w:hAnsi="Arial" w:cs="Arial"/>
                <w:bCs/>
              </w:rPr>
            </w:pPr>
            <w:r>
              <w:rPr>
                <w:rFonts w:ascii="Arial" w:hAnsi="Arial" w:cs="Arial"/>
                <w:bCs/>
              </w:rPr>
              <w:t xml:space="preserve">Total Number of </w:t>
            </w:r>
          </w:p>
          <w:p w:rsidR="002F63BC" w:rsidRDefault="002F63BC" w:rsidP="002F63BC">
            <w:pPr>
              <w:pStyle w:val="ListParagraph"/>
              <w:ind w:left="0" w:right="-286"/>
              <w:jc w:val="both"/>
              <w:rPr>
                <w:rFonts w:ascii="Arial" w:hAnsi="Arial" w:cs="Arial"/>
                <w:bCs/>
              </w:rPr>
            </w:pPr>
            <w:r>
              <w:rPr>
                <w:rFonts w:ascii="Arial" w:hAnsi="Arial" w:cs="Arial"/>
                <w:bCs/>
              </w:rPr>
              <w:t>hours</w:t>
            </w:r>
          </w:p>
        </w:tc>
      </w:tr>
      <w:tr w:rsidR="002F63BC" w:rsidTr="002F63BC">
        <w:tc>
          <w:tcPr>
            <w:tcW w:w="1595" w:type="dxa"/>
          </w:tcPr>
          <w:p w:rsidR="002F63BC" w:rsidRDefault="002F63BC" w:rsidP="002F63BC">
            <w:pPr>
              <w:pStyle w:val="ListParagraph"/>
              <w:ind w:left="0" w:right="-286"/>
              <w:jc w:val="both"/>
              <w:rPr>
                <w:rFonts w:ascii="Arial" w:hAnsi="Arial" w:cs="Arial"/>
                <w:bCs/>
              </w:rPr>
            </w:pPr>
            <w:r>
              <w:rPr>
                <w:rFonts w:ascii="Arial" w:hAnsi="Arial" w:cs="Arial"/>
                <w:bCs/>
              </w:rPr>
              <w:t>5</w:t>
            </w:r>
          </w:p>
        </w:tc>
        <w:tc>
          <w:tcPr>
            <w:tcW w:w="2908" w:type="dxa"/>
          </w:tcPr>
          <w:p w:rsidR="002F63BC" w:rsidRDefault="002F63BC" w:rsidP="002F63BC">
            <w:pPr>
              <w:pStyle w:val="ListParagraph"/>
              <w:ind w:left="0" w:right="-286"/>
              <w:jc w:val="both"/>
              <w:rPr>
                <w:rFonts w:ascii="Arial" w:hAnsi="Arial" w:cs="Arial"/>
                <w:bCs/>
              </w:rPr>
            </w:pPr>
            <w:r>
              <w:rPr>
                <w:rFonts w:ascii="Arial" w:hAnsi="Arial" w:cs="Arial"/>
                <w:bCs/>
              </w:rPr>
              <w:t>1066.43</w:t>
            </w:r>
          </w:p>
        </w:tc>
        <w:tc>
          <w:tcPr>
            <w:tcW w:w="2126" w:type="dxa"/>
          </w:tcPr>
          <w:p w:rsidR="002F63BC" w:rsidRDefault="002F63BC" w:rsidP="002F63BC">
            <w:pPr>
              <w:pStyle w:val="ListParagraph"/>
              <w:ind w:left="0" w:right="-286"/>
              <w:jc w:val="both"/>
              <w:rPr>
                <w:rFonts w:ascii="Arial" w:hAnsi="Arial" w:cs="Arial"/>
                <w:bCs/>
              </w:rPr>
            </w:pPr>
            <w:r>
              <w:rPr>
                <w:rFonts w:ascii="Arial" w:hAnsi="Arial" w:cs="Arial"/>
                <w:bCs/>
              </w:rPr>
              <w:t>214.42</w:t>
            </w:r>
          </w:p>
        </w:tc>
        <w:tc>
          <w:tcPr>
            <w:tcW w:w="2410" w:type="dxa"/>
          </w:tcPr>
          <w:p w:rsidR="002F63BC" w:rsidRDefault="002F63BC" w:rsidP="002F63BC">
            <w:pPr>
              <w:pStyle w:val="ListParagraph"/>
              <w:ind w:left="0" w:right="-286"/>
              <w:jc w:val="both"/>
              <w:rPr>
                <w:rFonts w:ascii="Arial" w:hAnsi="Arial" w:cs="Arial"/>
                <w:bCs/>
              </w:rPr>
            </w:pPr>
            <w:r>
              <w:rPr>
                <w:rFonts w:ascii="Arial" w:hAnsi="Arial" w:cs="Arial"/>
                <w:bCs/>
              </w:rPr>
              <w:t>1280.85</w:t>
            </w:r>
          </w:p>
        </w:tc>
      </w:tr>
      <w:tr w:rsidR="002F63BC" w:rsidTr="002F63BC">
        <w:tc>
          <w:tcPr>
            <w:tcW w:w="1595" w:type="dxa"/>
          </w:tcPr>
          <w:p w:rsidR="002F63BC" w:rsidRDefault="002F63BC" w:rsidP="002F63BC">
            <w:pPr>
              <w:pStyle w:val="ListParagraph"/>
              <w:ind w:left="0" w:right="-286"/>
              <w:jc w:val="both"/>
              <w:rPr>
                <w:rFonts w:ascii="Arial" w:hAnsi="Arial" w:cs="Arial"/>
                <w:bCs/>
              </w:rPr>
            </w:pPr>
            <w:r>
              <w:rPr>
                <w:rFonts w:ascii="Arial" w:hAnsi="Arial" w:cs="Arial"/>
                <w:bCs/>
              </w:rPr>
              <w:t>9</w:t>
            </w:r>
          </w:p>
        </w:tc>
        <w:tc>
          <w:tcPr>
            <w:tcW w:w="2908" w:type="dxa"/>
          </w:tcPr>
          <w:p w:rsidR="002F63BC" w:rsidRDefault="002F63BC" w:rsidP="00B55393">
            <w:pPr>
              <w:pStyle w:val="ListParagraph"/>
              <w:ind w:left="0" w:right="-286"/>
              <w:jc w:val="both"/>
              <w:rPr>
                <w:rFonts w:ascii="Arial" w:hAnsi="Arial" w:cs="Arial"/>
                <w:bCs/>
              </w:rPr>
            </w:pPr>
            <w:r>
              <w:rPr>
                <w:rFonts w:ascii="Arial" w:hAnsi="Arial" w:cs="Arial"/>
                <w:bCs/>
              </w:rPr>
              <w:t>832.26</w:t>
            </w:r>
          </w:p>
        </w:tc>
        <w:tc>
          <w:tcPr>
            <w:tcW w:w="2126" w:type="dxa"/>
          </w:tcPr>
          <w:p w:rsidR="002F63BC" w:rsidRDefault="002F63BC" w:rsidP="002F63BC">
            <w:pPr>
              <w:pStyle w:val="ListParagraph"/>
              <w:ind w:left="0" w:right="-286"/>
              <w:jc w:val="both"/>
              <w:rPr>
                <w:rFonts w:ascii="Arial" w:hAnsi="Arial" w:cs="Arial"/>
                <w:bCs/>
              </w:rPr>
            </w:pPr>
            <w:r>
              <w:rPr>
                <w:rFonts w:ascii="Arial" w:hAnsi="Arial" w:cs="Arial"/>
                <w:bCs/>
              </w:rPr>
              <w:t>243.00</w:t>
            </w:r>
          </w:p>
        </w:tc>
        <w:tc>
          <w:tcPr>
            <w:tcW w:w="2410" w:type="dxa"/>
          </w:tcPr>
          <w:p w:rsidR="002F63BC" w:rsidRDefault="002F63BC" w:rsidP="002F63BC">
            <w:pPr>
              <w:pStyle w:val="ListParagraph"/>
              <w:ind w:left="0" w:right="-286"/>
              <w:jc w:val="both"/>
              <w:rPr>
                <w:rFonts w:ascii="Arial" w:hAnsi="Arial" w:cs="Arial"/>
                <w:bCs/>
              </w:rPr>
            </w:pPr>
            <w:r>
              <w:rPr>
                <w:rFonts w:ascii="Arial" w:hAnsi="Arial" w:cs="Arial"/>
                <w:bCs/>
              </w:rPr>
              <w:t>1075.26</w:t>
            </w:r>
          </w:p>
        </w:tc>
      </w:tr>
    </w:tbl>
    <w:p w:rsidR="002F63BC" w:rsidRPr="00137927" w:rsidRDefault="002F63BC" w:rsidP="002F63BC">
      <w:pPr>
        <w:pStyle w:val="ListParagraph"/>
        <w:ind w:left="0" w:right="-286"/>
        <w:jc w:val="both"/>
        <w:rPr>
          <w:rFonts w:ascii="Arial" w:hAnsi="Arial" w:cs="Arial"/>
          <w:bCs/>
        </w:rPr>
      </w:pPr>
    </w:p>
    <w:p w:rsidR="00825B80" w:rsidRPr="003855FA" w:rsidRDefault="00825B80" w:rsidP="00F17D52">
      <w:pPr>
        <w:ind w:right="-286"/>
        <w:jc w:val="both"/>
        <w:rPr>
          <w:rFonts w:ascii="Arial" w:hAnsi="Arial" w:cs="Arial"/>
          <w:b/>
        </w:rPr>
      </w:pPr>
    </w:p>
    <w:p w:rsidR="00137D54" w:rsidRPr="001B30A3" w:rsidRDefault="005D73D7" w:rsidP="0033505A">
      <w:pPr>
        <w:pStyle w:val="ListParagraph"/>
        <w:numPr>
          <w:ilvl w:val="1"/>
          <w:numId w:val="7"/>
        </w:numPr>
        <w:ind w:left="709" w:right="-1" w:hanging="709"/>
        <w:jc w:val="both"/>
        <w:rPr>
          <w:rFonts w:ascii="Arial" w:hAnsi="Arial" w:cs="Arial"/>
          <w:bCs/>
        </w:rPr>
      </w:pPr>
      <w:r>
        <w:rPr>
          <w:rFonts w:ascii="Arial" w:hAnsi="Arial" w:cs="Arial"/>
          <w:bCs/>
        </w:rPr>
        <w:t xml:space="preserve">The above table </w:t>
      </w:r>
      <w:r w:rsidR="00137D54" w:rsidRPr="001B30A3">
        <w:rPr>
          <w:rFonts w:ascii="Arial" w:hAnsi="Arial" w:cs="Arial"/>
          <w:bCs/>
        </w:rPr>
        <w:t>represent</w:t>
      </w:r>
      <w:r w:rsidR="00B55393">
        <w:rPr>
          <w:rFonts w:ascii="Arial" w:hAnsi="Arial" w:cs="Arial"/>
          <w:bCs/>
        </w:rPr>
        <w:t>s</w:t>
      </w:r>
      <w:r w:rsidR="00137D54" w:rsidRPr="001B30A3">
        <w:rPr>
          <w:rFonts w:ascii="Arial" w:hAnsi="Arial" w:cs="Arial"/>
          <w:bCs/>
        </w:rPr>
        <w:t xml:space="preserve"> </w:t>
      </w:r>
      <w:r w:rsidR="001B30A3" w:rsidRPr="001B30A3">
        <w:rPr>
          <w:rFonts w:ascii="Arial" w:hAnsi="Arial" w:cs="Arial"/>
          <w:bCs/>
        </w:rPr>
        <w:t>the</w:t>
      </w:r>
      <w:r w:rsidR="00B55393">
        <w:rPr>
          <w:rFonts w:ascii="Arial" w:hAnsi="Arial" w:cs="Arial"/>
          <w:bCs/>
        </w:rPr>
        <w:t xml:space="preserve"> average</w:t>
      </w:r>
      <w:r w:rsidR="001B30A3" w:rsidRPr="001B30A3">
        <w:rPr>
          <w:rFonts w:ascii="Arial" w:hAnsi="Arial" w:cs="Arial"/>
          <w:bCs/>
        </w:rPr>
        <w:t xml:space="preserve"> level of provision</w:t>
      </w:r>
      <w:r w:rsidR="00B55393">
        <w:rPr>
          <w:rFonts w:ascii="Arial" w:hAnsi="Arial" w:cs="Arial"/>
          <w:bCs/>
        </w:rPr>
        <w:t xml:space="preserve"> per week based on the 4 week period 29</w:t>
      </w:r>
      <w:r w:rsidR="00B55393" w:rsidRPr="00B55393">
        <w:rPr>
          <w:rFonts w:ascii="Arial" w:hAnsi="Arial" w:cs="Arial"/>
          <w:bCs/>
          <w:vertAlign w:val="superscript"/>
        </w:rPr>
        <w:t>th</w:t>
      </w:r>
      <w:r w:rsidR="00B55393">
        <w:rPr>
          <w:rFonts w:ascii="Arial" w:hAnsi="Arial" w:cs="Arial"/>
          <w:bCs/>
        </w:rPr>
        <w:t xml:space="preserve"> Feb – 27</w:t>
      </w:r>
      <w:r w:rsidR="00B55393" w:rsidRPr="00B55393">
        <w:rPr>
          <w:rFonts w:ascii="Arial" w:hAnsi="Arial" w:cs="Arial"/>
          <w:bCs/>
          <w:vertAlign w:val="superscript"/>
        </w:rPr>
        <w:t>th</w:t>
      </w:r>
      <w:r w:rsidR="00B55393">
        <w:rPr>
          <w:rFonts w:ascii="Arial" w:hAnsi="Arial" w:cs="Arial"/>
          <w:bCs/>
        </w:rPr>
        <w:t xml:space="preserve"> March 2016</w:t>
      </w:r>
      <w:r w:rsidR="00137D54" w:rsidRPr="001B30A3">
        <w:rPr>
          <w:rFonts w:ascii="Arial" w:hAnsi="Arial" w:cs="Arial"/>
          <w:bCs/>
        </w:rPr>
        <w:t xml:space="preserve">. </w:t>
      </w:r>
    </w:p>
    <w:p w:rsidR="001B30A3" w:rsidRDefault="001B30A3" w:rsidP="00270500">
      <w:pPr>
        <w:pStyle w:val="ListParagraph"/>
        <w:ind w:left="709" w:right="-286" w:hanging="709"/>
        <w:jc w:val="both"/>
        <w:rPr>
          <w:rFonts w:ascii="Arial" w:hAnsi="Arial" w:cs="Arial"/>
          <w:bCs/>
        </w:rPr>
      </w:pPr>
    </w:p>
    <w:p w:rsidR="00137D54" w:rsidRPr="00137927" w:rsidRDefault="00137D54" w:rsidP="0033505A">
      <w:pPr>
        <w:pStyle w:val="ListParagraph"/>
        <w:numPr>
          <w:ilvl w:val="1"/>
          <w:numId w:val="7"/>
        </w:numPr>
        <w:ind w:left="709" w:right="-1" w:hanging="709"/>
        <w:jc w:val="both"/>
        <w:rPr>
          <w:rFonts w:ascii="Arial" w:hAnsi="Arial" w:cs="Arial"/>
          <w:bCs/>
        </w:rPr>
      </w:pPr>
      <w:r w:rsidRPr="00137927">
        <w:rPr>
          <w:rFonts w:ascii="Arial" w:hAnsi="Arial" w:cs="Arial"/>
          <w:bCs/>
        </w:rPr>
        <w:t xml:space="preserve">For (new SUs) this represents an average and approximate number of hours of home care packages that a </w:t>
      </w:r>
      <w:r w:rsidR="001B30A3">
        <w:rPr>
          <w:rFonts w:ascii="Arial" w:hAnsi="Arial" w:cs="Arial"/>
          <w:bCs/>
        </w:rPr>
        <w:t>M</w:t>
      </w:r>
      <w:r w:rsidRPr="00137927">
        <w:rPr>
          <w:rFonts w:ascii="Arial" w:hAnsi="Arial" w:cs="Arial"/>
          <w:bCs/>
        </w:rPr>
        <w:t xml:space="preserve">ain </w:t>
      </w:r>
      <w:r w:rsidR="001B30A3">
        <w:rPr>
          <w:rFonts w:ascii="Arial" w:hAnsi="Arial" w:cs="Arial"/>
          <w:bCs/>
        </w:rPr>
        <w:t>P</w:t>
      </w:r>
      <w:r w:rsidRPr="00137927">
        <w:rPr>
          <w:rFonts w:ascii="Arial" w:hAnsi="Arial" w:cs="Arial"/>
          <w:bCs/>
        </w:rPr>
        <w:t xml:space="preserve">rovider </w:t>
      </w:r>
      <w:r w:rsidR="001B30A3">
        <w:rPr>
          <w:rFonts w:ascii="Arial" w:hAnsi="Arial" w:cs="Arial"/>
          <w:bCs/>
        </w:rPr>
        <w:t xml:space="preserve">is expected to </w:t>
      </w:r>
      <w:r w:rsidRPr="00137927">
        <w:rPr>
          <w:rFonts w:ascii="Arial" w:hAnsi="Arial" w:cs="Arial"/>
          <w:bCs/>
        </w:rPr>
        <w:t>be</w:t>
      </w:r>
      <w:r w:rsidR="0035322B" w:rsidRPr="00137927">
        <w:rPr>
          <w:rFonts w:ascii="Arial" w:hAnsi="Arial" w:cs="Arial"/>
          <w:bCs/>
        </w:rPr>
        <w:t xml:space="preserve"> offered each week, based on the </w:t>
      </w:r>
      <w:r w:rsidR="001B30A3">
        <w:rPr>
          <w:rFonts w:ascii="Arial" w:hAnsi="Arial" w:cs="Arial"/>
          <w:bCs/>
        </w:rPr>
        <w:t>C</w:t>
      </w:r>
      <w:r w:rsidR="0035322B" w:rsidRPr="00137927">
        <w:rPr>
          <w:rFonts w:ascii="Arial" w:hAnsi="Arial" w:cs="Arial"/>
          <w:bCs/>
        </w:rPr>
        <w:t>ouncil’s</w:t>
      </w:r>
      <w:r w:rsidRPr="00137927">
        <w:rPr>
          <w:rFonts w:ascii="Arial" w:hAnsi="Arial" w:cs="Arial"/>
          <w:bCs/>
        </w:rPr>
        <w:t xml:space="preserve"> data from the last quarter. The demand for new </w:t>
      </w:r>
      <w:r w:rsidR="001B30A3">
        <w:rPr>
          <w:rFonts w:ascii="Arial" w:hAnsi="Arial" w:cs="Arial"/>
          <w:bCs/>
        </w:rPr>
        <w:t>service user</w:t>
      </w:r>
      <w:r w:rsidRPr="00137927">
        <w:rPr>
          <w:rFonts w:ascii="Arial" w:hAnsi="Arial" w:cs="Arial"/>
          <w:bCs/>
        </w:rPr>
        <w:t xml:space="preserve"> packages will fluctuate throughout the year, and is </w:t>
      </w:r>
      <w:r w:rsidR="001B30A3">
        <w:rPr>
          <w:rFonts w:ascii="Arial" w:hAnsi="Arial" w:cs="Arial"/>
          <w:bCs/>
        </w:rPr>
        <w:t xml:space="preserve">also </w:t>
      </w:r>
      <w:r w:rsidRPr="00137927">
        <w:rPr>
          <w:rFonts w:ascii="Arial" w:hAnsi="Arial" w:cs="Arial"/>
          <w:bCs/>
        </w:rPr>
        <w:t xml:space="preserve">affected by external factors. For example, the demand for home care provision can increase during winter months. These figures are not representative of guaranteed hours that a </w:t>
      </w:r>
      <w:r w:rsidR="001B30A3">
        <w:rPr>
          <w:rFonts w:ascii="Arial" w:hAnsi="Arial" w:cs="Arial"/>
          <w:bCs/>
        </w:rPr>
        <w:t>Main P</w:t>
      </w:r>
      <w:r w:rsidRPr="00137927">
        <w:rPr>
          <w:rFonts w:ascii="Arial" w:hAnsi="Arial" w:cs="Arial"/>
          <w:bCs/>
        </w:rPr>
        <w:t>rovider will</w:t>
      </w:r>
      <w:r w:rsidR="001B30A3">
        <w:rPr>
          <w:rFonts w:ascii="Arial" w:hAnsi="Arial" w:cs="Arial"/>
          <w:bCs/>
        </w:rPr>
        <w:t xml:space="preserve"> be offered </w:t>
      </w:r>
      <w:r w:rsidRPr="00137927">
        <w:rPr>
          <w:rFonts w:ascii="Arial" w:hAnsi="Arial" w:cs="Arial"/>
          <w:bCs/>
        </w:rPr>
        <w:t>each week, but an indication of the demand for home care based on previous figures. The true figure may be higher or lower throughout the year.</w:t>
      </w:r>
    </w:p>
    <w:p w:rsidR="009E6CE8" w:rsidRDefault="009E6CE8" w:rsidP="00270500">
      <w:pPr>
        <w:ind w:left="709" w:right="-286" w:hanging="709"/>
        <w:jc w:val="both"/>
        <w:rPr>
          <w:rFonts w:ascii="Arial" w:hAnsi="Arial" w:cs="Arial"/>
          <w:b/>
        </w:rPr>
      </w:pPr>
      <w:r>
        <w:rPr>
          <w:rFonts w:ascii="Arial" w:hAnsi="Arial" w:cs="Arial"/>
          <w:b/>
        </w:rPr>
        <w:br w:type="page"/>
      </w:r>
    </w:p>
    <w:p w:rsidR="009E6CE8" w:rsidRPr="009E6CE8" w:rsidRDefault="009E6CE8" w:rsidP="0033505A">
      <w:pPr>
        <w:pStyle w:val="Heading9"/>
        <w:numPr>
          <w:ilvl w:val="0"/>
          <w:numId w:val="7"/>
        </w:numPr>
        <w:ind w:left="709" w:right="-1" w:hanging="709"/>
        <w:jc w:val="both"/>
      </w:pPr>
      <w:r w:rsidRPr="009E6CE8">
        <w:lastRenderedPageBreak/>
        <w:t>Appendix 5</w:t>
      </w:r>
      <w:r>
        <w:t xml:space="preserve">: </w:t>
      </w:r>
      <w:r w:rsidRPr="009E6CE8">
        <w:t>Safeguarding</w:t>
      </w:r>
    </w:p>
    <w:p w:rsidR="009E6CE8" w:rsidRPr="006261C9" w:rsidRDefault="009E6CE8" w:rsidP="00F17D52">
      <w:pPr>
        <w:ind w:right="-286"/>
        <w:jc w:val="both"/>
        <w:rPr>
          <w:rFonts w:ascii="Arial" w:eastAsia="Arial" w:hAnsi="Arial" w:cs="Arial"/>
          <w:sz w:val="32"/>
          <w:szCs w:val="32"/>
        </w:rPr>
      </w:pPr>
    </w:p>
    <w:p w:rsidR="009E6CE8" w:rsidRPr="009E6CE8" w:rsidRDefault="009E6CE8" w:rsidP="0033505A">
      <w:pPr>
        <w:pStyle w:val="ListParagraph"/>
        <w:numPr>
          <w:ilvl w:val="1"/>
          <w:numId w:val="7"/>
        </w:numPr>
        <w:ind w:left="709" w:right="-1" w:hanging="709"/>
        <w:jc w:val="both"/>
        <w:rPr>
          <w:rFonts w:ascii="Arial" w:hAnsi="Arial" w:cs="Arial"/>
          <w:bCs/>
        </w:rPr>
      </w:pPr>
      <w:r w:rsidRPr="009E6CE8">
        <w:rPr>
          <w:rFonts w:ascii="Arial" w:hAnsi="Arial" w:cs="Arial"/>
          <w:bCs/>
        </w:rPr>
        <w:t>Safeguarding and Prevent duties in procurement under the Public Contracts Regulations 2015</w:t>
      </w:r>
      <w:r w:rsidR="00CE6EA3">
        <w:rPr>
          <w:rFonts w:ascii="Arial" w:hAnsi="Arial" w:cs="Arial"/>
          <w:bCs/>
        </w:rPr>
        <w:t>.</w:t>
      </w:r>
    </w:p>
    <w:p w:rsidR="009E6CE8" w:rsidRPr="009E6CE8" w:rsidRDefault="009E6CE8" w:rsidP="00F17D52">
      <w:pPr>
        <w:pStyle w:val="ListParagraph"/>
        <w:ind w:left="0" w:right="-286"/>
        <w:jc w:val="both"/>
        <w:rPr>
          <w:rFonts w:ascii="Arial" w:hAnsi="Arial" w:cs="Arial"/>
          <w:bCs/>
        </w:rPr>
      </w:pPr>
    </w:p>
    <w:p w:rsidR="009E6CE8" w:rsidRDefault="009E6CE8" w:rsidP="00F17D52">
      <w:pPr>
        <w:pStyle w:val="ListParagraph"/>
        <w:ind w:left="0" w:right="-286"/>
        <w:jc w:val="both"/>
        <w:rPr>
          <w:rFonts w:ascii="Arial" w:hAnsi="Arial" w:cs="Arial"/>
          <w:bCs/>
        </w:rPr>
      </w:pPr>
      <w:r w:rsidRPr="009E6CE8">
        <w:rPr>
          <w:rFonts w:ascii="Arial" w:hAnsi="Arial" w:cs="Arial"/>
          <w:bCs/>
        </w:rPr>
        <w:t>Table 1</w:t>
      </w:r>
      <w:r>
        <w:rPr>
          <w:rFonts w:ascii="Arial" w:hAnsi="Arial" w:cs="Arial"/>
          <w:bCs/>
        </w:rPr>
        <w:t>:</w:t>
      </w:r>
      <w:r w:rsidRPr="009E6CE8">
        <w:rPr>
          <w:rFonts w:ascii="Arial" w:hAnsi="Arial" w:cs="Arial"/>
          <w:bCs/>
        </w:rPr>
        <w:t xml:space="preserve"> Adults at Risk Safeguarding policy evidence required and mental Capacity Act &amp; Deprivation of Liberty Guidance</w:t>
      </w:r>
      <w:r w:rsidR="00CE6EA3">
        <w:rPr>
          <w:rFonts w:ascii="Arial" w:hAnsi="Arial" w:cs="Arial"/>
          <w:bCs/>
        </w:rPr>
        <w:t>.</w:t>
      </w:r>
    </w:p>
    <w:p w:rsidR="009E6CE8" w:rsidRPr="009E6CE8" w:rsidRDefault="009E6CE8" w:rsidP="00F17D52">
      <w:pPr>
        <w:pStyle w:val="ListParagraph"/>
        <w:ind w:left="0" w:right="-286"/>
        <w:jc w:val="both"/>
        <w:rPr>
          <w:rFonts w:ascii="Arial" w:hAnsi="Arial" w:cs="Arial"/>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CE8" w:rsidRPr="006261C9" w:rsidTr="009E6CE8">
        <w:tc>
          <w:tcPr>
            <w:tcW w:w="9214" w:type="dxa"/>
            <w:tcBorders>
              <w:top w:val="single" w:sz="4" w:space="0" w:color="auto"/>
              <w:left w:val="single" w:sz="4" w:space="0" w:color="auto"/>
              <w:bottom w:val="single" w:sz="4" w:space="0" w:color="auto"/>
              <w:right w:val="single" w:sz="4" w:space="0" w:color="auto"/>
            </w:tcBorders>
            <w:shd w:val="clear" w:color="auto" w:fill="E0E0E0"/>
            <w:hideMark/>
          </w:tcPr>
          <w:p w:rsidR="009E6CE8" w:rsidRPr="006261C9" w:rsidRDefault="009E6CE8" w:rsidP="00F17D52">
            <w:pPr>
              <w:ind w:right="-286"/>
              <w:jc w:val="both"/>
              <w:rPr>
                <w:rFonts w:ascii="Arial" w:hAnsi="Arial" w:cs="Arial"/>
                <w:b/>
              </w:rPr>
            </w:pPr>
            <w:r w:rsidRPr="006261C9">
              <w:rPr>
                <w:rFonts w:ascii="Arial" w:hAnsi="Arial" w:cs="Arial"/>
                <w:b/>
              </w:rPr>
              <w:t>Adults at Risk Safeguarding Policy Evidence of:</w:t>
            </w:r>
          </w:p>
        </w:tc>
      </w:tr>
      <w:tr w:rsidR="009E6CE8" w:rsidRPr="006261C9" w:rsidTr="009E6CE8">
        <w:tc>
          <w:tcPr>
            <w:tcW w:w="9214" w:type="dxa"/>
            <w:tcBorders>
              <w:top w:val="single" w:sz="4" w:space="0" w:color="auto"/>
              <w:left w:val="single" w:sz="4" w:space="0" w:color="auto"/>
              <w:bottom w:val="single" w:sz="4" w:space="0" w:color="auto"/>
              <w:right w:val="single" w:sz="4" w:space="0" w:color="auto"/>
            </w:tcBorders>
            <w:hideMark/>
          </w:tcPr>
          <w:p w:rsidR="009E6CE8" w:rsidRPr="006261C9" w:rsidRDefault="009E6CE8" w:rsidP="00F17D52">
            <w:pPr>
              <w:ind w:right="-286"/>
              <w:jc w:val="both"/>
              <w:rPr>
                <w:rFonts w:ascii="Arial" w:hAnsi="Arial" w:cs="Arial"/>
              </w:rPr>
            </w:pPr>
          </w:p>
          <w:p w:rsidR="009E6CE8" w:rsidRPr="006261C9" w:rsidRDefault="009E6CE8" w:rsidP="00987E54">
            <w:pPr>
              <w:numPr>
                <w:ilvl w:val="0"/>
                <w:numId w:val="41"/>
              </w:numPr>
              <w:tabs>
                <w:tab w:val="clear" w:pos="720"/>
                <w:tab w:val="num" w:pos="459"/>
              </w:tabs>
              <w:ind w:left="459" w:right="175" w:hanging="425"/>
              <w:jc w:val="both"/>
              <w:rPr>
                <w:rFonts w:ascii="Arial" w:hAnsi="Arial" w:cs="Arial"/>
              </w:rPr>
            </w:pPr>
            <w:r w:rsidRPr="006261C9">
              <w:rPr>
                <w:rFonts w:ascii="Arial" w:hAnsi="Arial" w:cs="Arial"/>
              </w:rPr>
              <w:t>Whistle Blowing policy that is shared with staff and service users</w:t>
            </w:r>
            <w:r w:rsidR="00CE6EA3">
              <w:rPr>
                <w:rFonts w:ascii="Arial" w:hAnsi="Arial" w:cs="Arial"/>
              </w:rPr>
              <w:t>.</w:t>
            </w:r>
          </w:p>
          <w:p w:rsidR="009E6CE8" w:rsidRPr="006261C9" w:rsidRDefault="009E6CE8" w:rsidP="00987E54">
            <w:pPr>
              <w:numPr>
                <w:ilvl w:val="0"/>
                <w:numId w:val="41"/>
              </w:numPr>
              <w:tabs>
                <w:tab w:val="clear" w:pos="720"/>
                <w:tab w:val="num" w:pos="459"/>
              </w:tabs>
              <w:ind w:left="459" w:right="175" w:hanging="425"/>
              <w:jc w:val="both"/>
              <w:rPr>
                <w:rFonts w:ascii="Arial" w:hAnsi="Arial" w:cs="Arial"/>
              </w:rPr>
            </w:pPr>
            <w:r w:rsidRPr="006261C9">
              <w:rPr>
                <w:rFonts w:ascii="Arial" w:hAnsi="Arial" w:cs="Arial"/>
              </w:rPr>
              <w:t>Clear process for recording allegations of abuse</w:t>
            </w:r>
            <w:r w:rsidR="00CE6EA3">
              <w:rPr>
                <w:rFonts w:ascii="Arial" w:hAnsi="Arial" w:cs="Arial"/>
              </w:rPr>
              <w:t>.</w:t>
            </w:r>
          </w:p>
          <w:p w:rsidR="009E6CE8" w:rsidRPr="006261C9" w:rsidRDefault="009E6CE8" w:rsidP="00987E54">
            <w:pPr>
              <w:numPr>
                <w:ilvl w:val="0"/>
                <w:numId w:val="41"/>
              </w:numPr>
              <w:tabs>
                <w:tab w:val="clear" w:pos="720"/>
                <w:tab w:val="num" w:pos="459"/>
              </w:tabs>
              <w:ind w:left="459" w:right="175" w:hanging="425"/>
              <w:jc w:val="both"/>
              <w:rPr>
                <w:rFonts w:ascii="Arial" w:hAnsi="Arial" w:cs="Arial"/>
              </w:rPr>
            </w:pPr>
            <w:r w:rsidRPr="006261C9">
              <w:rPr>
                <w:rFonts w:ascii="Arial" w:hAnsi="Arial" w:cs="Arial"/>
              </w:rPr>
              <w:t>Safeguarding concerns are made to the relevant agencies (e.g. Bristol City Council) in a timely way, appropriate to level of urgency and risk</w:t>
            </w:r>
            <w:r w:rsidR="00CE6EA3">
              <w:rPr>
                <w:rFonts w:ascii="Arial" w:hAnsi="Arial" w:cs="Arial"/>
              </w:rPr>
              <w:t>.</w:t>
            </w:r>
          </w:p>
          <w:p w:rsidR="009E6CE8" w:rsidRPr="006261C9" w:rsidRDefault="009E6CE8" w:rsidP="00987E54">
            <w:pPr>
              <w:numPr>
                <w:ilvl w:val="0"/>
                <w:numId w:val="41"/>
              </w:numPr>
              <w:tabs>
                <w:tab w:val="clear" w:pos="720"/>
                <w:tab w:val="num" w:pos="459"/>
              </w:tabs>
              <w:ind w:left="459" w:right="175" w:hanging="425"/>
              <w:jc w:val="both"/>
              <w:rPr>
                <w:rFonts w:ascii="Arial" w:hAnsi="Arial" w:cs="Arial"/>
              </w:rPr>
            </w:pPr>
            <w:r w:rsidRPr="006261C9">
              <w:rPr>
                <w:rFonts w:ascii="Arial" w:hAnsi="Arial" w:cs="Arial"/>
              </w:rPr>
              <w:t>Safeguarding concerns contain all relevant information to ensure that any enquiry can be conducted comprehensively</w:t>
            </w:r>
            <w:r w:rsidR="00CE6EA3">
              <w:rPr>
                <w:rFonts w:ascii="Arial" w:hAnsi="Arial" w:cs="Arial"/>
              </w:rPr>
              <w:t>.</w:t>
            </w:r>
          </w:p>
          <w:p w:rsidR="009E6CE8" w:rsidRPr="006261C9" w:rsidRDefault="009E6CE8" w:rsidP="00987E54">
            <w:pPr>
              <w:numPr>
                <w:ilvl w:val="0"/>
                <w:numId w:val="41"/>
              </w:numPr>
              <w:tabs>
                <w:tab w:val="clear" w:pos="720"/>
                <w:tab w:val="num" w:pos="459"/>
              </w:tabs>
              <w:ind w:left="459" w:right="175" w:hanging="425"/>
              <w:jc w:val="both"/>
              <w:rPr>
                <w:rFonts w:ascii="Arial" w:hAnsi="Arial" w:cs="Arial"/>
              </w:rPr>
            </w:pPr>
            <w:r w:rsidRPr="006261C9">
              <w:rPr>
                <w:rFonts w:ascii="Arial" w:hAnsi="Arial" w:cs="Arial"/>
              </w:rPr>
              <w:t>Dignity, choice and respect for the Service User</w:t>
            </w:r>
            <w:r w:rsidR="00CE6EA3">
              <w:rPr>
                <w:rFonts w:ascii="Arial" w:hAnsi="Arial" w:cs="Arial"/>
              </w:rPr>
              <w:t>.</w:t>
            </w:r>
          </w:p>
          <w:p w:rsidR="009E6CE8" w:rsidRPr="006261C9" w:rsidRDefault="009E6CE8" w:rsidP="00987E54">
            <w:pPr>
              <w:numPr>
                <w:ilvl w:val="0"/>
                <w:numId w:val="41"/>
              </w:numPr>
              <w:tabs>
                <w:tab w:val="clear" w:pos="720"/>
                <w:tab w:val="num" w:pos="459"/>
              </w:tabs>
              <w:ind w:left="459" w:right="175" w:hanging="425"/>
              <w:jc w:val="both"/>
              <w:rPr>
                <w:rFonts w:ascii="Arial" w:hAnsi="Arial" w:cs="Arial"/>
              </w:rPr>
            </w:pPr>
            <w:r w:rsidRPr="006261C9">
              <w:rPr>
                <w:rFonts w:ascii="Arial" w:hAnsi="Arial" w:cs="Arial"/>
              </w:rPr>
              <w:t>Service Users are asked to consent to a concern being reported, where they have capacity to do. Reasons for overriding consent, e.g. that others may be at risk, must be explained to the Service User.</w:t>
            </w:r>
          </w:p>
          <w:p w:rsidR="009E6CE8" w:rsidRPr="006261C9" w:rsidRDefault="009E6CE8" w:rsidP="00987E54">
            <w:pPr>
              <w:numPr>
                <w:ilvl w:val="0"/>
                <w:numId w:val="41"/>
              </w:numPr>
              <w:tabs>
                <w:tab w:val="clear" w:pos="720"/>
                <w:tab w:val="num" w:pos="459"/>
              </w:tabs>
              <w:ind w:left="459" w:right="175" w:hanging="425"/>
              <w:jc w:val="both"/>
              <w:rPr>
                <w:rFonts w:ascii="Arial" w:hAnsi="Arial" w:cs="Arial"/>
              </w:rPr>
            </w:pPr>
            <w:r w:rsidRPr="006261C9">
              <w:rPr>
                <w:rFonts w:ascii="Arial" w:hAnsi="Arial" w:cs="Arial"/>
              </w:rPr>
              <w:t>Service Users are supported to be as involved as possible in the safeguarding process.</w:t>
            </w:r>
          </w:p>
          <w:p w:rsidR="009E6CE8" w:rsidRPr="006261C9" w:rsidRDefault="009E6CE8" w:rsidP="00987E54">
            <w:pPr>
              <w:numPr>
                <w:ilvl w:val="0"/>
                <w:numId w:val="41"/>
              </w:numPr>
              <w:tabs>
                <w:tab w:val="clear" w:pos="720"/>
                <w:tab w:val="num" w:pos="459"/>
              </w:tabs>
              <w:ind w:left="459" w:right="175" w:hanging="425"/>
              <w:jc w:val="both"/>
              <w:rPr>
                <w:rFonts w:ascii="Arial" w:hAnsi="Arial" w:cs="Arial"/>
              </w:rPr>
            </w:pPr>
            <w:r w:rsidRPr="006261C9">
              <w:rPr>
                <w:rFonts w:ascii="Arial" w:hAnsi="Arial" w:cs="Arial"/>
              </w:rPr>
              <w:t>Robust engagement with the safeguarding process e.g. written reports of safeguarding investigations</w:t>
            </w:r>
            <w:r w:rsidR="00CE6EA3">
              <w:rPr>
                <w:rFonts w:ascii="Arial" w:hAnsi="Arial" w:cs="Arial"/>
              </w:rPr>
              <w:t>.</w:t>
            </w:r>
          </w:p>
          <w:p w:rsidR="009E6CE8" w:rsidRPr="006261C9" w:rsidRDefault="009E6CE8" w:rsidP="00987E54">
            <w:pPr>
              <w:numPr>
                <w:ilvl w:val="0"/>
                <w:numId w:val="41"/>
              </w:numPr>
              <w:tabs>
                <w:tab w:val="clear" w:pos="720"/>
                <w:tab w:val="num" w:pos="459"/>
              </w:tabs>
              <w:ind w:left="459" w:right="175" w:hanging="425"/>
              <w:jc w:val="both"/>
              <w:rPr>
                <w:rFonts w:ascii="Arial" w:hAnsi="Arial" w:cs="Arial"/>
              </w:rPr>
            </w:pPr>
            <w:r w:rsidRPr="006261C9">
              <w:rPr>
                <w:rFonts w:ascii="Arial" w:hAnsi="Arial" w:cs="Arial"/>
              </w:rPr>
              <w:t>Promotion of Service User choice and control at all times to avoid abusive and disrespectful practice.</w:t>
            </w:r>
          </w:p>
          <w:p w:rsidR="009E6CE8" w:rsidRPr="009E6CE8" w:rsidRDefault="009E6CE8" w:rsidP="00987E54">
            <w:pPr>
              <w:numPr>
                <w:ilvl w:val="0"/>
                <w:numId w:val="41"/>
              </w:numPr>
              <w:tabs>
                <w:tab w:val="clear" w:pos="720"/>
                <w:tab w:val="num" w:pos="459"/>
              </w:tabs>
              <w:ind w:left="459" w:right="175" w:hanging="425"/>
              <w:jc w:val="both"/>
              <w:rPr>
                <w:rFonts w:ascii="Arial" w:hAnsi="Arial" w:cs="Arial"/>
              </w:rPr>
            </w:pPr>
            <w:r w:rsidRPr="006261C9">
              <w:rPr>
                <w:rFonts w:ascii="Arial" w:hAnsi="Arial" w:cs="Arial"/>
              </w:rPr>
              <w:t>Evidence of the policy being embedded into the organisation e.g. staff group training and induction process.</w:t>
            </w:r>
          </w:p>
          <w:p w:rsidR="009E6CE8" w:rsidRPr="006261C9" w:rsidRDefault="009E6CE8" w:rsidP="00F17D52">
            <w:pPr>
              <w:ind w:right="-286"/>
              <w:jc w:val="both"/>
              <w:rPr>
                <w:rFonts w:ascii="Arial" w:hAnsi="Arial" w:cs="Arial"/>
              </w:rPr>
            </w:pPr>
          </w:p>
        </w:tc>
      </w:tr>
      <w:tr w:rsidR="009E6CE8" w:rsidRPr="006261C9" w:rsidTr="009E6CE8">
        <w:tc>
          <w:tcPr>
            <w:tcW w:w="9214" w:type="dxa"/>
            <w:tcBorders>
              <w:top w:val="single" w:sz="4" w:space="0" w:color="auto"/>
              <w:left w:val="single" w:sz="4" w:space="0" w:color="auto"/>
              <w:bottom w:val="single" w:sz="4" w:space="0" w:color="auto"/>
              <w:right w:val="single" w:sz="4" w:space="0" w:color="auto"/>
            </w:tcBorders>
            <w:shd w:val="clear" w:color="auto" w:fill="E0E0E0"/>
            <w:hideMark/>
          </w:tcPr>
          <w:p w:rsidR="009E6CE8" w:rsidRPr="006261C9" w:rsidRDefault="009E6CE8" w:rsidP="00F17D52">
            <w:pPr>
              <w:ind w:right="-286"/>
              <w:jc w:val="both"/>
              <w:rPr>
                <w:rFonts w:ascii="Arial" w:hAnsi="Arial" w:cs="Arial"/>
                <w:b/>
              </w:rPr>
            </w:pPr>
            <w:r w:rsidRPr="006261C9">
              <w:rPr>
                <w:rFonts w:ascii="Arial" w:hAnsi="Arial" w:cs="Arial"/>
                <w:b/>
              </w:rPr>
              <w:t>Adults at Risk Mental Capacity Act &amp; Deprivation of Liberty Safeguards Policy Evidence of:</w:t>
            </w:r>
          </w:p>
        </w:tc>
      </w:tr>
      <w:tr w:rsidR="009E6CE8" w:rsidRPr="006261C9" w:rsidTr="009E6CE8">
        <w:tc>
          <w:tcPr>
            <w:tcW w:w="9214" w:type="dxa"/>
            <w:tcBorders>
              <w:top w:val="single" w:sz="4" w:space="0" w:color="auto"/>
              <w:left w:val="single" w:sz="4" w:space="0" w:color="auto"/>
              <w:bottom w:val="single" w:sz="4" w:space="0" w:color="auto"/>
              <w:right w:val="single" w:sz="4" w:space="0" w:color="auto"/>
            </w:tcBorders>
            <w:hideMark/>
          </w:tcPr>
          <w:p w:rsidR="009E6CE8" w:rsidRPr="006261C9" w:rsidRDefault="009E6CE8" w:rsidP="00F17D52">
            <w:pPr>
              <w:ind w:right="-286"/>
              <w:jc w:val="both"/>
              <w:rPr>
                <w:rFonts w:ascii="Arial" w:hAnsi="Arial" w:cs="Arial"/>
              </w:rPr>
            </w:pPr>
          </w:p>
          <w:p w:rsidR="009E6CE8" w:rsidRPr="006261C9" w:rsidRDefault="009E6CE8" w:rsidP="00987E54">
            <w:pPr>
              <w:numPr>
                <w:ilvl w:val="0"/>
                <w:numId w:val="41"/>
              </w:numPr>
              <w:tabs>
                <w:tab w:val="clear" w:pos="720"/>
                <w:tab w:val="num" w:pos="459"/>
              </w:tabs>
              <w:ind w:left="459" w:right="175" w:hanging="425"/>
              <w:jc w:val="both"/>
              <w:rPr>
                <w:rFonts w:ascii="Arial" w:hAnsi="Arial" w:cs="Arial"/>
              </w:rPr>
            </w:pPr>
            <w:r w:rsidRPr="006261C9">
              <w:rPr>
                <w:rFonts w:ascii="Arial" w:hAnsi="Arial" w:cs="Arial"/>
              </w:rPr>
              <w:t>Assessment of capacity relating to making specific decisions is based on a functional test of capacity.</w:t>
            </w:r>
          </w:p>
          <w:p w:rsidR="009E6CE8" w:rsidRPr="006261C9" w:rsidRDefault="009E6CE8" w:rsidP="00987E54">
            <w:pPr>
              <w:numPr>
                <w:ilvl w:val="0"/>
                <w:numId w:val="41"/>
              </w:numPr>
              <w:tabs>
                <w:tab w:val="clear" w:pos="720"/>
                <w:tab w:val="num" w:pos="459"/>
              </w:tabs>
              <w:ind w:left="459" w:right="175" w:hanging="425"/>
              <w:jc w:val="both"/>
              <w:rPr>
                <w:rFonts w:ascii="Arial" w:hAnsi="Arial" w:cs="Arial"/>
              </w:rPr>
            </w:pPr>
            <w:r w:rsidRPr="006261C9">
              <w:rPr>
                <w:rFonts w:ascii="Arial" w:hAnsi="Arial" w:cs="Arial"/>
              </w:rPr>
              <w:t>Urgent Deprivation of Liberty authorisation is taken out, and at the same time an Application for Standard authorisation is made to the Supervisory body (the Local Authority) when the Service Provider (Managing Authority) believes that it is in the Service Users best interest to deprive them of their liberty.</w:t>
            </w:r>
          </w:p>
          <w:p w:rsidR="009E6CE8" w:rsidRPr="006261C9" w:rsidRDefault="009E6CE8" w:rsidP="00987E54">
            <w:pPr>
              <w:numPr>
                <w:ilvl w:val="0"/>
                <w:numId w:val="41"/>
              </w:numPr>
              <w:tabs>
                <w:tab w:val="clear" w:pos="720"/>
                <w:tab w:val="num" w:pos="459"/>
              </w:tabs>
              <w:ind w:left="459" w:right="175" w:hanging="425"/>
              <w:jc w:val="both"/>
              <w:rPr>
                <w:rFonts w:ascii="Arial" w:hAnsi="Arial" w:cs="Arial"/>
              </w:rPr>
            </w:pPr>
            <w:r w:rsidRPr="006261C9">
              <w:rPr>
                <w:rFonts w:ascii="Arial" w:hAnsi="Arial" w:cs="Arial"/>
              </w:rPr>
              <w:t>Decisions taken by staff on behalf of a Service User are demonstrably in the Service User’s best interests e.g. individuals past and present wishes and feelings, any belief and values which would have influenced their decision and the view of their support network and other professionals.</w:t>
            </w:r>
          </w:p>
          <w:p w:rsidR="009E6CE8" w:rsidRPr="006261C9" w:rsidRDefault="009E6CE8" w:rsidP="00987E54">
            <w:pPr>
              <w:numPr>
                <w:ilvl w:val="0"/>
                <w:numId w:val="41"/>
              </w:numPr>
              <w:tabs>
                <w:tab w:val="clear" w:pos="720"/>
                <w:tab w:val="num" w:pos="459"/>
              </w:tabs>
              <w:ind w:left="459" w:right="175" w:hanging="425"/>
              <w:jc w:val="both"/>
              <w:rPr>
                <w:rFonts w:ascii="Arial" w:hAnsi="Arial" w:cs="Arial"/>
              </w:rPr>
            </w:pPr>
            <w:r w:rsidRPr="006261C9">
              <w:rPr>
                <w:rFonts w:ascii="Arial" w:hAnsi="Arial" w:cs="Arial"/>
              </w:rPr>
              <w:t>A clear procedure is followed setting out the actions required of staff in relation to Service Users who do not have capacity to make decisions</w:t>
            </w:r>
            <w:r w:rsidR="00CE6EA3">
              <w:rPr>
                <w:rFonts w:ascii="Arial" w:hAnsi="Arial" w:cs="Arial"/>
              </w:rPr>
              <w:t>.</w:t>
            </w:r>
          </w:p>
          <w:p w:rsidR="009E6CE8" w:rsidRPr="006261C9" w:rsidRDefault="009E6CE8" w:rsidP="00987E54">
            <w:pPr>
              <w:numPr>
                <w:ilvl w:val="0"/>
                <w:numId w:val="41"/>
              </w:numPr>
              <w:tabs>
                <w:tab w:val="clear" w:pos="720"/>
                <w:tab w:val="num" w:pos="459"/>
              </w:tabs>
              <w:ind w:left="459" w:right="175" w:hanging="425"/>
              <w:jc w:val="both"/>
              <w:rPr>
                <w:rFonts w:ascii="Arial" w:hAnsi="Arial" w:cs="Arial"/>
              </w:rPr>
            </w:pPr>
            <w:r w:rsidRPr="006261C9">
              <w:rPr>
                <w:rFonts w:ascii="Arial" w:hAnsi="Arial" w:cs="Arial"/>
              </w:rPr>
              <w:t xml:space="preserve">Where Mental Capacity Act assessments are in place for residents these are </w:t>
            </w:r>
            <w:r w:rsidRPr="006261C9">
              <w:rPr>
                <w:rFonts w:ascii="Arial" w:hAnsi="Arial" w:cs="Arial"/>
              </w:rPr>
              <w:lastRenderedPageBreak/>
              <w:t>reviewed on at least a monthly basis.</w:t>
            </w:r>
          </w:p>
          <w:p w:rsidR="009E6CE8" w:rsidRPr="006261C9" w:rsidRDefault="009E6CE8" w:rsidP="00987E54">
            <w:pPr>
              <w:numPr>
                <w:ilvl w:val="0"/>
                <w:numId w:val="41"/>
              </w:numPr>
              <w:tabs>
                <w:tab w:val="clear" w:pos="720"/>
                <w:tab w:val="num" w:pos="459"/>
              </w:tabs>
              <w:ind w:left="459" w:right="175" w:hanging="425"/>
              <w:jc w:val="both"/>
              <w:rPr>
                <w:rFonts w:ascii="Arial" w:hAnsi="Arial" w:cs="Arial"/>
              </w:rPr>
            </w:pPr>
            <w:r w:rsidRPr="006261C9">
              <w:rPr>
                <w:rFonts w:ascii="Arial" w:hAnsi="Arial" w:cs="Arial"/>
              </w:rPr>
              <w:t>Evidence of the policies being embedded into the organisation e.g. staff group training and induction process.</w:t>
            </w:r>
          </w:p>
          <w:p w:rsidR="009E6CE8" w:rsidRPr="006261C9" w:rsidRDefault="009E6CE8" w:rsidP="00F17D52">
            <w:pPr>
              <w:ind w:right="-286"/>
              <w:jc w:val="both"/>
              <w:rPr>
                <w:rFonts w:ascii="Arial" w:hAnsi="Arial" w:cs="Arial"/>
              </w:rPr>
            </w:pPr>
          </w:p>
        </w:tc>
      </w:tr>
    </w:tbl>
    <w:p w:rsidR="00443848" w:rsidRDefault="00443848" w:rsidP="00F17D52">
      <w:pPr>
        <w:ind w:right="-286"/>
        <w:jc w:val="both"/>
        <w:rPr>
          <w:rFonts w:ascii="Arial" w:hAnsi="Arial" w:cs="Arial"/>
          <w:b/>
        </w:rPr>
      </w:pPr>
    </w:p>
    <w:p w:rsidR="00443848" w:rsidRDefault="00443848" w:rsidP="00F17D52">
      <w:pPr>
        <w:ind w:right="-286"/>
        <w:jc w:val="both"/>
        <w:rPr>
          <w:rFonts w:ascii="Arial" w:hAnsi="Arial" w:cs="Arial"/>
          <w:b/>
        </w:rPr>
      </w:pPr>
      <w:r>
        <w:rPr>
          <w:rFonts w:ascii="Arial" w:hAnsi="Arial" w:cs="Arial"/>
          <w:b/>
        </w:rPr>
        <w:br w:type="page"/>
      </w:r>
    </w:p>
    <w:p w:rsidR="009E6CE8" w:rsidRPr="00443848" w:rsidRDefault="009E6CE8" w:rsidP="0033505A">
      <w:pPr>
        <w:pStyle w:val="Heading9"/>
        <w:numPr>
          <w:ilvl w:val="0"/>
          <w:numId w:val="7"/>
        </w:numPr>
        <w:ind w:left="709" w:right="-1" w:hanging="709"/>
        <w:jc w:val="both"/>
      </w:pPr>
      <w:r w:rsidRPr="00443848">
        <w:lastRenderedPageBreak/>
        <w:t>Appendix 6</w:t>
      </w:r>
      <w:r w:rsidR="00443848">
        <w:t xml:space="preserve">: </w:t>
      </w:r>
      <w:r w:rsidRPr="00443848">
        <w:t>Scoring Structure for Equalities Section of the Questionnaire</w:t>
      </w:r>
    </w:p>
    <w:p w:rsidR="009E6CE8" w:rsidRPr="006261C9" w:rsidRDefault="009E6CE8" w:rsidP="006F7BD3">
      <w:pPr>
        <w:ind w:right="-1"/>
        <w:jc w:val="both"/>
        <w:rPr>
          <w:rFonts w:ascii="Arial" w:hAnsi="Arial" w:cs="Arial"/>
        </w:rPr>
      </w:pPr>
    </w:p>
    <w:p w:rsidR="009E6CE8" w:rsidRPr="00443848" w:rsidRDefault="00443848" w:rsidP="0033505A">
      <w:pPr>
        <w:pStyle w:val="ListParagraph"/>
        <w:ind w:left="709" w:right="-1"/>
        <w:jc w:val="both"/>
        <w:rPr>
          <w:rFonts w:ascii="Arial" w:hAnsi="Arial" w:cs="Arial"/>
          <w:bCs/>
        </w:rPr>
      </w:pPr>
      <w:r>
        <w:rPr>
          <w:rFonts w:ascii="Arial" w:hAnsi="Arial" w:cs="Arial"/>
          <w:bCs/>
        </w:rPr>
        <w:t>Question:</w:t>
      </w:r>
      <w:r w:rsidR="0033505A">
        <w:rPr>
          <w:rFonts w:ascii="Arial" w:hAnsi="Arial" w:cs="Arial"/>
          <w:bCs/>
        </w:rPr>
        <w:t xml:space="preserve"> </w:t>
      </w:r>
      <w:r>
        <w:rPr>
          <w:rFonts w:ascii="Arial" w:hAnsi="Arial" w:cs="Arial"/>
          <w:bCs/>
        </w:rPr>
        <w:t>D</w:t>
      </w:r>
      <w:r w:rsidR="009E6CE8" w:rsidRPr="00443848">
        <w:rPr>
          <w:rFonts w:ascii="Arial" w:hAnsi="Arial" w:cs="Arial"/>
          <w:bCs/>
        </w:rPr>
        <w:t>emonstrate that you have a good understanding of equality legislation and identify where you believe your organisation delivers the public sector equality duty</w:t>
      </w:r>
      <w:r>
        <w:rPr>
          <w:rFonts w:ascii="Arial" w:hAnsi="Arial" w:cs="Arial"/>
          <w:bCs/>
        </w:rPr>
        <w:t>.</w:t>
      </w:r>
    </w:p>
    <w:p w:rsidR="009E6CE8" w:rsidRPr="006261C9" w:rsidRDefault="009E6CE8" w:rsidP="006F7BD3">
      <w:pPr>
        <w:ind w:left="709" w:right="-1" w:hanging="709"/>
        <w:jc w:val="both"/>
        <w:rPr>
          <w:rFonts w:ascii="Arial" w:hAnsi="Arial" w:cs="Arial"/>
        </w:rPr>
      </w:pPr>
    </w:p>
    <w:p w:rsidR="009E6CE8" w:rsidRPr="00443848" w:rsidRDefault="009E6CE8" w:rsidP="006F7BD3">
      <w:pPr>
        <w:pStyle w:val="ListParagraph"/>
        <w:numPr>
          <w:ilvl w:val="1"/>
          <w:numId w:val="7"/>
        </w:numPr>
        <w:ind w:left="709" w:right="-1" w:hanging="709"/>
        <w:jc w:val="both"/>
        <w:rPr>
          <w:rFonts w:ascii="Arial" w:hAnsi="Arial" w:cs="Arial"/>
          <w:bCs/>
        </w:rPr>
      </w:pPr>
      <w:r w:rsidRPr="00443848">
        <w:rPr>
          <w:rFonts w:ascii="Arial" w:hAnsi="Arial" w:cs="Arial"/>
          <w:bCs/>
        </w:rPr>
        <w:t xml:space="preserve">In order for the providers to score at least a 3 for this question, they need to have an accurate understanding of the legislation. The response they give to this question, whether provided in the policies attached as evidence or in the question’s response, needs to include at least 3 of the following: </w:t>
      </w:r>
    </w:p>
    <w:p w:rsidR="009E6CE8" w:rsidRPr="006261C9" w:rsidRDefault="009E6CE8" w:rsidP="00987E54">
      <w:pPr>
        <w:pStyle w:val="ListParagraph"/>
        <w:numPr>
          <w:ilvl w:val="0"/>
          <w:numId w:val="40"/>
        </w:numPr>
        <w:ind w:left="1276" w:right="-1" w:hanging="567"/>
        <w:jc w:val="both"/>
        <w:rPr>
          <w:rFonts w:ascii="Arial" w:hAnsi="Arial" w:cs="Arial"/>
        </w:rPr>
      </w:pPr>
      <w:r w:rsidRPr="006261C9">
        <w:rPr>
          <w:rFonts w:ascii="Arial" w:hAnsi="Arial" w:cs="Arial"/>
        </w:rPr>
        <w:t>Accurate reference to the nine protected characteristics</w:t>
      </w:r>
      <w:r w:rsidR="00CE6EA3">
        <w:rPr>
          <w:rFonts w:ascii="Arial" w:hAnsi="Arial" w:cs="Arial"/>
        </w:rPr>
        <w:t>.</w:t>
      </w:r>
      <w:r w:rsidRPr="006261C9">
        <w:rPr>
          <w:rFonts w:ascii="Arial" w:hAnsi="Arial" w:cs="Arial"/>
        </w:rPr>
        <w:t xml:space="preserve"> </w:t>
      </w:r>
    </w:p>
    <w:p w:rsidR="009E6CE8" w:rsidRPr="006261C9" w:rsidRDefault="009E6CE8" w:rsidP="00987E54">
      <w:pPr>
        <w:pStyle w:val="ListParagraph"/>
        <w:numPr>
          <w:ilvl w:val="0"/>
          <w:numId w:val="40"/>
        </w:numPr>
        <w:ind w:left="1276" w:right="-1" w:hanging="567"/>
        <w:jc w:val="both"/>
        <w:rPr>
          <w:rFonts w:ascii="Arial" w:hAnsi="Arial" w:cs="Arial"/>
        </w:rPr>
      </w:pPr>
      <w:r w:rsidRPr="006261C9">
        <w:rPr>
          <w:rFonts w:ascii="Arial" w:hAnsi="Arial" w:cs="Arial"/>
        </w:rPr>
        <w:t>References the need to tackle discrimination, harassment and victimisation</w:t>
      </w:r>
      <w:r w:rsidR="00CE6EA3">
        <w:rPr>
          <w:rFonts w:ascii="Arial" w:hAnsi="Arial" w:cs="Arial"/>
        </w:rPr>
        <w:t>.</w:t>
      </w:r>
    </w:p>
    <w:p w:rsidR="009E6CE8" w:rsidRPr="006261C9" w:rsidRDefault="009E6CE8" w:rsidP="00987E54">
      <w:pPr>
        <w:pStyle w:val="ListParagraph"/>
        <w:numPr>
          <w:ilvl w:val="0"/>
          <w:numId w:val="40"/>
        </w:numPr>
        <w:ind w:left="1276" w:right="-1" w:hanging="567"/>
        <w:jc w:val="both"/>
        <w:rPr>
          <w:rFonts w:ascii="Arial" w:hAnsi="Arial" w:cs="Arial"/>
        </w:rPr>
      </w:pPr>
      <w:r w:rsidRPr="006261C9">
        <w:rPr>
          <w:rFonts w:ascii="Arial" w:hAnsi="Arial" w:cs="Arial"/>
        </w:rPr>
        <w:t>Reference to public sector equality duty</w:t>
      </w:r>
      <w:r w:rsidR="00CE6EA3">
        <w:rPr>
          <w:rFonts w:ascii="Arial" w:hAnsi="Arial" w:cs="Arial"/>
        </w:rPr>
        <w:t>.</w:t>
      </w:r>
    </w:p>
    <w:p w:rsidR="009E6CE8" w:rsidRPr="006261C9" w:rsidRDefault="009E6CE8" w:rsidP="00987E54">
      <w:pPr>
        <w:pStyle w:val="ListParagraph"/>
        <w:numPr>
          <w:ilvl w:val="0"/>
          <w:numId w:val="40"/>
        </w:numPr>
        <w:ind w:left="1276" w:right="-1" w:hanging="567"/>
        <w:jc w:val="both"/>
        <w:rPr>
          <w:rFonts w:ascii="Arial" w:hAnsi="Arial" w:cs="Arial"/>
        </w:rPr>
      </w:pPr>
      <w:proofErr w:type="gramStart"/>
      <w:r w:rsidRPr="006261C9">
        <w:rPr>
          <w:rFonts w:ascii="Arial" w:hAnsi="Arial" w:cs="Arial"/>
        </w:rPr>
        <w:t>replacing</w:t>
      </w:r>
      <w:proofErr w:type="gramEnd"/>
      <w:r w:rsidRPr="006261C9">
        <w:rPr>
          <w:rFonts w:ascii="Arial" w:hAnsi="Arial" w:cs="Arial"/>
        </w:rPr>
        <w:t xml:space="preserve"> previous equality legislation/not refer to out of date legislation</w:t>
      </w:r>
      <w:r w:rsidR="00CE6EA3">
        <w:rPr>
          <w:rFonts w:ascii="Arial" w:hAnsi="Arial" w:cs="Arial"/>
        </w:rPr>
        <w:t>.</w:t>
      </w:r>
    </w:p>
    <w:p w:rsidR="009E6CE8" w:rsidRPr="006261C9" w:rsidRDefault="009E6CE8" w:rsidP="00987E54">
      <w:pPr>
        <w:pStyle w:val="ListParagraph"/>
        <w:numPr>
          <w:ilvl w:val="0"/>
          <w:numId w:val="40"/>
        </w:numPr>
        <w:ind w:left="1276" w:right="-1" w:hanging="567"/>
        <w:jc w:val="both"/>
        <w:rPr>
          <w:rFonts w:ascii="Arial" w:hAnsi="Arial" w:cs="Arial"/>
        </w:rPr>
      </w:pPr>
      <w:r w:rsidRPr="006261C9">
        <w:rPr>
          <w:rFonts w:ascii="Arial" w:hAnsi="Arial" w:cs="Arial"/>
        </w:rPr>
        <w:t>Reference to reasonable adjustments</w:t>
      </w:r>
      <w:r w:rsidR="00CE6EA3">
        <w:rPr>
          <w:rFonts w:ascii="Arial" w:hAnsi="Arial" w:cs="Arial"/>
        </w:rPr>
        <w:t>.</w:t>
      </w:r>
      <w:r w:rsidRPr="006261C9">
        <w:rPr>
          <w:rFonts w:ascii="Arial" w:hAnsi="Arial" w:cs="Arial"/>
        </w:rPr>
        <w:t xml:space="preserve"> </w:t>
      </w:r>
    </w:p>
    <w:p w:rsidR="009E6CE8" w:rsidRPr="006261C9" w:rsidRDefault="009E6CE8" w:rsidP="006F7BD3">
      <w:pPr>
        <w:ind w:left="709" w:right="-1" w:hanging="709"/>
        <w:jc w:val="both"/>
        <w:rPr>
          <w:rFonts w:ascii="Arial" w:hAnsi="Arial" w:cs="Arial"/>
        </w:rPr>
      </w:pPr>
    </w:p>
    <w:p w:rsidR="009E6CE8" w:rsidRPr="00443848" w:rsidRDefault="00443848" w:rsidP="0033505A">
      <w:pPr>
        <w:pStyle w:val="ListParagraph"/>
        <w:ind w:left="709" w:right="-1"/>
        <w:jc w:val="both"/>
        <w:rPr>
          <w:rFonts w:ascii="Arial" w:hAnsi="Arial" w:cs="Arial"/>
          <w:bCs/>
        </w:rPr>
      </w:pPr>
      <w:r>
        <w:rPr>
          <w:rFonts w:ascii="Arial" w:hAnsi="Arial" w:cs="Arial"/>
          <w:bCs/>
        </w:rPr>
        <w:t>Question: D</w:t>
      </w:r>
      <w:r w:rsidR="009E6CE8" w:rsidRPr="00443848">
        <w:rPr>
          <w:rFonts w:ascii="Arial" w:hAnsi="Arial" w:cs="Arial"/>
          <w:bCs/>
        </w:rPr>
        <w:t>emonstrate that you are an equal opportunities employer and identify where you believe your policies have made a difference</w:t>
      </w:r>
      <w:r w:rsidR="00CE6EA3">
        <w:rPr>
          <w:rFonts w:ascii="Arial" w:hAnsi="Arial" w:cs="Arial"/>
          <w:bCs/>
        </w:rPr>
        <w:t>.</w:t>
      </w:r>
      <w:r w:rsidR="009E6CE8" w:rsidRPr="00443848">
        <w:rPr>
          <w:rFonts w:ascii="Arial" w:hAnsi="Arial" w:cs="Arial"/>
          <w:bCs/>
        </w:rPr>
        <w:t xml:space="preserve"> </w:t>
      </w:r>
    </w:p>
    <w:p w:rsidR="009E6CE8" w:rsidRPr="006261C9" w:rsidRDefault="009E6CE8" w:rsidP="006F7BD3">
      <w:pPr>
        <w:ind w:left="709" w:right="-1" w:hanging="709"/>
        <w:jc w:val="both"/>
        <w:rPr>
          <w:rFonts w:ascii="Arial" w:hAnsi="Arial" w:cs="Arial"/>
          <w:b/>
        </w:rPr>
      </w:pPr>
    </w:p>
    <w:p w:rsidR="009E6CE8" w:rsidRPr="00443848" w:rsidRDefault="009E6CE8" w:rsidP="006F7BD3">
      <w:pPr>
        <w:pStyle w:val="ListParagraph"/>
        <w:numPr>
          <w:ilvl w:val="1"/>
          <w:numId w:val="7"/>
        </w:numPr>
        <w:ind w:left="709" w:right="-1" w:hanging="709"/>
        <w:jc w:val="both"/>
        <w:rPr>
          <w:rFonts w:ascii="Arial" w:hAnsi="Arial" w:cs="Arial"/>
          <w:bCs/>
        </w:rPr>
      </w:pPr>
      <w:r w:rsidRPr="00443848">
        <w:rPr>
          <w:rFonts w:ascii="Arial" w:hAnsi="Arial" w:cs="Arial"/>
          <w:bCs/>
        </w:rPr>
        <w:t>In order for the providers to score at least a 3 for this question, they need to have arrangement in place to protect job seekers and employees from harassment and discrimination. The response they give to this question, whether provided in the policies attached as evidence or in the question’s response, needs to include at least 3 of the following</w:t>
      </w:r>
      <w:r w:rsidR="00CE6EA3">
        <w:rPr>
          <w:rFonts w:ascii="Arial" w:hAnsi="Arial" w:cs="Arial"/>
          <w:bCs/>
        </w:rPr>
        <w:t>.</w:t>
      </w:r>
    </w:p>
    <w:p w:rsidR="009E6CE8" w:rsidRPr="006261C9" w:rsidRDefault="009E6CE8" w:rsidP="00987E54">
      <w:pPr>
        <w:pStyle w:val="ListParagraph"/>
        <w:numPr>
          <w:ilvl w:val="0"/>
          <w:numId w:val="42"/>
        </w:numPr>
        <w:ind w:left="1276" w:right="-1" w:hanging="567"/>
        <w:jc w:val="both"/>
        <w:rPr>
          <w:rFonts w:ascii="Arial" w:hAnsi="Arial" w:cs="Arial"/>
        </w:rPr>
      </w:pPr>
      <w:r w:rsidRPr="006261C9">
        <w:rPr>
          <w:rFonts w:ascii="Arial" w:hAnsi="Arial" w:cs="Arial"/>
        </w:rPr>
        <w:t>Advertise to ensure wide pool of applicants.</w:t>
      </w:r>
    </w:p>
    <w:p w:rsidR="009E6CE8" w:rsidRPr="006261C9" w:rsidRDefault="009E6CE8" w:rsidP="00987E54">
      <w:pPr>
        <w:pStyle w:val="ListParagraph"/>
        <w:numPr>
          <w:ilvl w:val="0"/>
          <w:numId w:val="42"/>
        </w:numPr>
        <w:ind w:left="1276" w:right="-1" w:hanging="567"/>
        <w:jc w:val="both"/>
        <w:rPr>
          <w:rFonts w:ascii="Arial" w:hAnsi="Arial" w:cs="Arial"/>
        </w:rPr>
      </w:pPr>
      <w:r w:rsidRPr="006261C9">
        <w:rPr>
          <w:rFonts w:ascii="Arial" w:hAnsi="Arial" w:cs="Arial"/>
        </w:rPr>
        <w:t>Job requirements do not contain discriminatory statements/reference to job descriptions</w:t>
      </w:r>
      <w:r w:rsidR="00CE6EA3">
        <w:rPr>
          <w:rFonts w:ascii="Arial" w:hAnsi="Arial" w:cs="Arial"/>
        </w:rPr>
        <w:t>.</w:t>
      </w:r>
    </w:p>
    <w:p w:rsidR="009E6CE8" w:rsidRPr="006261C9" w:rsidRDefault="009E6CE8" w:rsidP="00987E54">
      <w:pPr>
        <w:pStyle w:val="ListParagraph"/>
        <w:numPr>
          <w:ilvl w:val="0"/>
          <w:numId w:val="42"/>
        </w:numPr>
        <w:ind w:left="1276" w:right="-1" w:hanging="567"/>
        <w:jc w:val="both"/>
        <w:rPr>
          <w:rFonts w:ascii="Arial" w:hAnsi="Arial" w:cs="Arial"/>
        </w:rPr>
      </w:pPr>
      <w:r w:rsidRPr="006261C9">
        <w:rPr>
          <w:rFonts w:ascii="Arial" w:hAnsi="Arial" w:cs="Arial"/>
        </w:rPr>
        <w:t>Equality training for interview panels/fair transparent recruitment process</w:t>
      </w:r>
      <w:r w:rsidR="00CE6EA3">
        <w:rPr>
          <w:rFonts w:ascii="Arial" w:hAnsi="Arial" w:cs="Arial"/>
        </w:rPr>
        <w:t>.</w:t>
      </w:r>
    </w:p>
    <w:p w:rsidR="009E6CE8" w:rsidRPr="006261C9" w:rsidRDefault="009E6CE8" w:rsidP="00987E54">
      <w:pPr>
        <w:pStyle w:val="ListParagraph"/>
        <w:numPr>
          <w:ilvl w:val="0"/>
          <w:numId w:val="42"/>
        </w:numPr>
        <w:ind w:left="1276" w:right="-1" w:hanging="567"/>
        <w:jc w:val="both"/>
        <w:rPr>
          <w:rFonts w:ascii="Arial" w:hAnsi="Arial" w:cs="Arial"/>
        </w:rPr>
      </w:pPr>
      <w:r w:rsidRPr="006261C9">
        <w:rPr>
          <w:rFonts w:ascii="Arial" w:hAnsi="Arial" w:cs="Arial"/>
        </w:rPr>
        <w:t xml:space="preserve">A complaints </w:t>
      </w:r>
      <w:proofErr w:type="gramStart"/>
      <w:r w:rsidRPr="006261C9">
        <w:rPr>
          <w:rFonts w:ascii="Arial" w:hAnsi="Arial" w:cs="Arial"/>
        </w:rPr>
        <w:t>and  </w:t>
      </w:r>
      <w:r w:rsidR="00CE6EA3">
        <w:rPr>
          <w:rFonts w:ascii="Arial" w:hAnsi="Arial" w:cs="Arial"/>
        </w:rPr>
        <w:t>grievance</w:t>
      </w:r>
      <w:proofErr w:type="gramEnd"/>
      <w:r w:rsidR="00CE6EA3">
        <w:rPr>
          <w:rFonts w:ascii="Arial" w:hAnsi="Arial" w:cs="Arial"/>
        </w:rPr>
        <w:t xml:space="preserve"> procedure is in place.</w:t>
      </w:r>
    </w:p>
    <w:p w:rsidR="009E6CE8" w:rsidRPr="006261C9" w:rsidRDefault="009E6CE8" w:rsidP="00987E54">
      <w:pPr>
        <w:pStyle w:val="ListParagraph"/>
        <w:numPr>
          <w:ilvl w:val="0"/>
          <w:numId w:val="42"/>
        </w:numPr>
        <w:ind w:left="1276" w:right="-1" w:hanging="567"/>
        <w:jc w:val="both"/>
        <w:rPr>
          <w:rFonts w:ascii="Arial" w:hAnsi="Arial" w:cs="Arial"/>
        </w:rPr>
      </w:pPr>
      <w:r w:rsidRPr="006261C9">
        <w:rPr>
          <w:rFonts w:ascii="Arial" w:hAnsi="Arial" w:cs="Arial"/>
        </w:rPr>
        <w:t>There are arrangements for equality training, incl. commitment to providing access to training for all employees.</w:t>
      </w:r>
    </w:p>
    <w:p w:rsidR="009E6CE8" w:rsidRPr="006261C9" w:rsidRDefault="009E6CE8" w:rsidP="006F7BD3">
      <w:pPr>
        <w:pStyle w:val="ListParagraph"/>
        <w:ind w:left="709" w:right="-1" w:hanging="709"/>
        <w:jc w:val="both"/>
        <w:rPr>
          <w:rFonts w:ascii="Arial" w:hAnsi="Arial" w:cs="Arial"/>
        </w:rPr>
      </w:pPr>
    </w:p>
    <w:p w:rsidR="009E6CE8" w:rsidRPr="00443848" w:rsidRDefault="009E6CE8" w:rsidP="006F7BD3">
      <w:pPr>
        <w:pStyle w:val="ListParagraph"/>
        <w:numPr>
          <w:ilvl w:val="1"/>
          <w:numId w:val="7"/>
        </w:numPr>
        <w:ind w:left="709" w:right="-1" w:hanging="709"/>
        <w:jc w:val="both"/>
        <w:rPr>
          <w:rFonts w:ascii="Arial" w:hAnsi="Arial" w:cs="Arial"/>
          <w:bCs/>
        </w:rPr>
      </w:pPr>
      <w:r w:rsidRPr="00443848">
        <w:rPr>
          <w:rFonts w:ascii="Arial" w:hAnsi="Arial" w:cs="Arial"/>
          <w:bCs/>
        </w:rPr>
        <w:t>The provider can only score a four or more if it exceeds the requirement of the contract. The provider can score a 4 if the answer demonstrates at least 3 out of 5 of the above AND give at least one good practice example and will score a 5 if it can demonstrate at least 3 out of 5 of the above AND gives more than one good practice example</w:t>
      </w:r>
      <w:r w:rsidR="00CE6EA3">
        <w:rPr>
          <w:rFonts w:ascii="Arial" w:hAnsi="Arial" w:cs="Arial"/>
          <w:bCs/>
        </w:rPr>
        <w:t>.</w:t>
      </w:r>
    </w:p>
    <w:p w:rsidR="009E6CE8" w:rsidRPr="006261C9" w:rsidRDefault="009E6CE8" w:rsidP="006F7BD3">
      <w:pPr>
        <w:ind w:left="709" w:right="-1" w:hanging="709"/>
        <w:jc w:val="both"/>
        <w:rPr>
          <w:rFonts w:ascii="Arial" w:hAnsi="Arial" w:cs="Arial"/>
        </w:rPr>
      </w:pPr>
    </w:p>
    <w:p w:rsidR="009E6CE8" w:rsidRPr="00443848" w:rsidRDefault="00443848" w:rsidP="0033505A">
      <w:pPr>
        <w:pStyle w:val="ListParagraph"/>
        <w:ind w:left="709" w:right="-1"/>
        <w:jc w:val="both"/>
        <w:rPr>
          <w:rFonts w:ascii="Arial" w:hAnsi="Arial" w:cs="Arial"/>
          <w:bCs/>
        </w:rPr>
      </w:pPr>
      <w:r>
        <w:rPr>
          <w:rFonts w:ascii="Arial" w:hAnsi="Arial" w:cs="Arial"/>
          <w:bCs/>
        </w:rPr>
        <w:t>Question: D</w:t>
      </w:r>
      <w:r w:rsidR="009E6CE8" w:rsidRPr="00443848">
        <w:rPr>
          <w:rFonts w:ascii="Arial" w:hAnsi="Arial" w:cs="Arial"/>
          <w:bCs/>
        </w:rPr>
        <w:t>emonstrate that your services are individually tailored and reviewed to meet the needs of people with different protected characteristics and identify where you believe your practices have made a difference</w:t>
      </w:r>
      <w:r w:rsidR="00CE6EA3">
        <w:rPr>
          <w:rFonts w:ascii="Arial" w:hAnsi="Arial" w:cs="Arial"/>
          <w:bCs/>
        </w:rPr>
        <w:t>.</w:t>
      </w:r>
      <w:r w:rsidR="009E6CE8" w:rsidRPr="00443848">
        <w:rPr>
          <w:rFonts w:ascii="Arial" w:hAnsi="Arial" w:cs="Arial"/>
          <w:bCs/>
        </w:rPr>
        <w:t xml:space="preserve"> </w:t>
      </w:r>
    </w:p>
    <w:p w:rsidR="009E6CE8" w:rsidRPr="006261C9" w:rsidRDefault="009E6CE8" w:rsidP="006F7BD3">
      <w:pPr>
        <w:ind w:left="709" w:right="-1" w:hanging="709"/>
        <w:jc w:val="both"/>
        <w:rPr>
          <w:rFonts w:ascii="Arial" w:hAnsi="Arial" w:cs="Arial"/>
        </w:rPr>
      </w:pPr>
    </w:p>
    <w:p w:rsidR="009E6CE8" w:rsidRPr="00443848" w:rsidRDefault="009E6CE8" w:rsidP="006F7BD3">
      <w:pPr>
        <w:pStyle w:val="ListParagraph"/>
        <w:numPr>
          <w:ilvl w:val="1"/>
          <w:numId w:val="7"/>
        </w:numPr>
        <w:ind w:left="709" w:right="-1" w:hanging="709"/>
        <w:jc w:val="both"/>
        <w:rPr>
          <w:rFonts w:ascii="Arial" w:hAnsi="Arial" w:cs="Arial"/>
          <w:bCs/>
        </w:rPr>
      </w:pPr>
      <w:r w:rsidRPr="00443848">
        <w:rPr>
          <w:rFonts w:ascii="Arial" w:hAnsi="Arial" w:cs="Arial"/>
          <w:bCs/>
        </w:rPr>
        <w:t xml:space="preserve">This sub criteria is included if the provider is providing services to people. In order for the providers to score at least a 3 for this question, they need to be able to recognise that they need to provide services differently to different customers to meet impairment related needs, cultural or religious needs, to promote service usage to underrepresented groups and to increase access for a wider range of </w:t>
      </w:r>
      <w:r w:rsidRPr="00443848">
        <w:rPr>
          <w:rFonts w:ascii="Arial" w:hAnsi="Arial" w:cs="Arial"/>
          <w:bCs/>
        </w:rPr>
        <w:lastRenderedPageBreak/>
        <w:t>people. The response they give to this question, whether provided in the policies attached as evidence or in the question’s response, needs to include at least 3 of the following</w:t>
      </w:r>
      <w:r w:rsidR="00CE6EA3">
        <w:rPr>
          <w:rFonts w:ascii="Arial" w:hAnsi="Arial" w:cs="Arial"/>
          <w:bCs/>
        </w:rPr>
        <w:t>.</w:t>
      </w:r>
    </w:p>
    <w:p w:rsidR="009E6CE8" w:rsidRPr="00443848" w:rsidRDefault="009E6CE8" w:rsidP="00987E54">
      <w:pPr>
        <w:pStyle w:val="ListParagraph"/>
        <w:numPr>
          <w:ilvl w:val="0"/>
          <w:numId w:val="43"/>
        </w:numPr>
        <w:ind w:left="1276" w:right="-1" w:hanging="567"/>
        <w:jc w:val="both"/>
        <w:rPr>
          <w:rFonts w:ascii="Arial" w:hAnsi="Arial" w:cs="Arial"/>
        </w:rPr>
      </w:pPr>
      <w:r w:rsidRPr="00443848">
        <w:rPr>
          <w:rFonts w:ascii="Arial" w:hAnsi="Arial" w:cs="Arial"/>
        </w:rPr>
        <w:t>Make reference to service user needs, backgrounds and their differing requirements.</w:t>
      </w:r>
    </w:p>
    <w:p w:rsidR="009E6CE8" w:rsidRPr="006261C9" w:rsidRDefault="009E6CE8" w:rsidP="00987E54">
      <w:pPr>
        <w:pStyle w:val="ListParagraph"/>
        <w:numPr>
          <w:ilvl w:val="0"/>
          <w:numId w:val="43"/>
        </w:numPr>
        <w:ind w:left="1276" w:right="-1" w:hanging="567"/>
        <w:jc w:val="both"/>
        <w:rPr>
          <w:rFonts w:ascii="Arial" w:hAnsi="Arial" w:cs="Arial"/>
        </w:rPr>
      </w:pPr>
      <w:r w:rsidRPr="006261C9">
        <w:rPr>
          <w:rFonts w:ascii="Arial" w:hAnsi="Arial" w:cs="Arial"/>
        </w:rPr>
        <w:t>Commit to the principles of organisational review, either through the use of equality action plans, the use of impact assessment or annual reviews by management</w:t>
      </w:r>
      <w:r w:rsidR="00CE6EA3">
        <w:rPr>
          <w:rFonts w:ascii="Arial" w:hAnsi="Arial" w:cs="Arial"/>
        </w:rPr>
        <w:t>.</w:t>
      </w:r>
    </w:p>
    <w:p w:rsidR="009E6CE8" w:rsidRPr="006261C9" w:rsidRDefault="009E6CE8" w:rsidP="00987E54">
      <w:pPr>
        <w:pStyle w:val="ListParagraph"/>
        <w:numPr>
          <w:ilvl w:val="0"/>
          <w:numId w:val="43"/>
        </w:numPr>
        <w:ind w:left="1276" w:right="-1" w:hanging="567"/>
        <w:jc w:val="both"/>
        <w:rPr>
          <w:rFonts w:ascii="Arial" w:hAnsi="Arial" w:cs="Arial"/>
        </w:rPr>
      </w:pPr>
      <w:r w:rsidRPr="006261C9">
        <w:rPr>
          <w:rFonts w:ascii="Arial" w:hAnsi="Arial" w:cs="Arial"/>
        </w:rPr>
        <w:t>Have processes in place for equalities monitoring of service users and/or outcomes or evidence of producing and using data</w:t>
      </w:r>
      <w:r w:rsidR="00CE6EA3">
        <w:rPr>
          <w:rFonts w:ascii="Arial" w:hAnsi="Arial" w:cs="Arial"/>
        </w:rPr>
        <w:t>.</w:t>
      </w:r>
      <w:r w:rsidRPr="006261C9">
        <w:rPr>
          <w:rFonts w:ascii="Arial" w:hAnsi="Arial" w:cs="Arial"/>
        </w:rPr>
        <w:t xml:space="preserve"> </w:t>
      </w:r>
    </w:p>
    <w:p w:rsidR="009E6CE8" w:rsidRPr="006261C9" w:rsidRDefault="009E6CE8" w:rsidP="00987E54">
      <w:pPr>
        <w:pStyle w:val="ListParagraph"/>
        <w:numPr>
          <w:ilvl w:val="0"/>
          <w:numId w:val="43"/>
        </w:numPr>
        <w:ind w:left="1276" w:right="-1" w:hanging="567"/>
        <w:jc w:val="both"/>
        <w:rPr>
          <w:rFonts w:ascii="Arial" w:hAnsi="Arial" w:cs="Arial"/>
        </w:rPr>
      </w:pPr>
      <w:r w:rsidRPr="006261C9">
        <w:rPr>
          <w:rFonts w:ascii="Arial" w:hAnsi="Arial" w:cs="Arial"/>
        </w:rPr>
        <w:t>Feedback from service users or individual reviews of cases</w:t>
      </w:r>
      <w:r w:rsidR="00CE6EA3">
        <w:rPr>
          <w:rFonts w:ascii="Arial" w:hAnsi="Arial" w:cs="Arial"/>
        </w:rPr>
        <w:t>.</w:t>
      </w:r>
    </w:p>
    <w:p w:rsidR="009E6CE8" w:rsidRPr="006261C9" w:rsidRDefault="009E6CE8" w:rsidP="00987E54">
      <w:pPr>
        <w:pStyle w:val="ListParagraph"/>
        <w:numPr>
          <w:ilvl w:val="0"/>
          <w:numId w:val="43"/>
        </w:numPr>
        <w:ind w:left="1276" w:right="-1" w:hanging="567"/>
        <w:jc w:val="both"/>
        <w:rPr>
          <w:rFonts w:ascii="Arial" w:hAnsi="Arial" w:cs="Arial"/>
        </w:rPr>
      </w:pPr>
      <w:r w:rsidRPr="006261C9">
        <w:rPr>
          <w:rFonts w:ascii="Arial" w:hAnsi="Arial" w:cs="Arial"/>
        </w:rPr>
        <w:t>Evidence of making access improvements</w:t>
      </w:r>
      <w:r w:rsidR="00CE6EA3">
        <w:rPr>
          <w:rFonts w:ascii="Arial" w:hAnsi="Arial" w:cs="Arial"/>
        </w:rPr>
        <w:t>.</w:t>
      </w:r>
    </w:p>
    <w:p w:rsidR="009E6CE8" w:rsidRPr="006261C9" w:rsidRDefault="009E6CE8" w:rsidP="006F7BD3">
      <w:pPr>
        <w:ind w:left="709" w:right="-1" w:hanging="709"/>
        <w:jc w:val="both"/>
        <w:rPr>
          <w:rFonts w:ascii="Arial" w:hAnsi="Arial" w:cs="Arial"/>
        </w:rPr>
      </w:pPr>
    </w:p>
    <w:p w:rsidR="009E6CE8" w:rsidRPr="00443848" w:rsidRDefault="009E6CE8" w:rsidP="006F7BD3">
      <w:pPr>
        <w:pStyle w:val="ListParagraph"/>
        <w:numPr>
          <w:ilvl w:val="1"/>
          <w:numId w:val="7"/>
        </w:numPr>
        <w:ind w:left="709" w:right="-1" w:hanging="709"/>
        <w:jc w:val="both"/>
        <w:rPr>
          <w:rFonts w:ascii="Arial" w:hAnsi="Arial" w:cs="Arial"/>
          <w:bCs/>
        </w:rPr>
      </w:pPr>
      <w:r w:rsidRPr="00443848">
        <w:rPr>
          <w:rFonts w:ascii="Arial" w:hAnsi="Arial" w:cs="Arial"/>
          <w:bCs/>
        </w:rPr>
        <w:t>The provider can only score a four or more if it exceeds the requirement of the contract. The provider can score a 4 if the answer demonstrates at least 3 out of 5 of the above AND give at least one good practice example and will score a 5 if it can demonstrate at least 3 out of 5 of the above AND gives more than one good practice example</w:t>
      </w:r>
      <w:r w:rsidR="00CE6EA3">
        <w:rPr>
          <w:rFonts w:ascii="Arial" w:hAnsi="Arial" w:cs="Arial"/>
          <w:bCs/>
        </w:rPr>
        <w:t>.</w:t>
      </w:r>
    </w:p>
    <w:p w:rsidR="009E6CE8" w:rsidRPr="006261C9" w:rsidRDefault="009E6CE8" w:rsidP="00F17D52">
      <w:pPr>
        <w:ind w:right="-286"/>
        <w:jc w:val="both"/>
        <w:rPr>
          <w:rFonts w:ascii="Arial" w:eastAsia="Arial" w:hAnsi="Arial" w:cs="Arial"/>
          <w:sz w:val="32"/>
          <w:szCs w:val="32"/>
        </w:rPr>
      </w:pPr>
    </w:p>
    <w:p w:rsidR="00137D54" w:rsidRPr="003855FA" w:rsidRDefault="00137D54" w:rsidP="00F17D52">
      <w:pPr>
        <w:ind w:right="-286"/>
        <w:jc w:val="both"/>
        <w:rPr>
          <w:rFonts w:ascii="Arial" w:hAnsi="Arial" w:cs="Arial"/>
          <w:b/>
        </w:rPr>
      </w:pPr>
    </w:p>
    <w:sectPr w:rsidR="00137D54" w:rsidRPr="003855FA" w:rsidSect="00F17D52">
      <w:pgSz w:w="12240" w:h="15840" w:code="1"/>
      <w:pgMar w:top="1383" w:right="1467"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10" w:rsidRDefault="006D7010">
      <w:r>
        <w:separator/>
      </w:r>
    </w:p>
  </w:endnote>
  <w:endnote w:type="continuationSeparator" w:id="0">
    <w:p w:rsidR="006D7010" w:rsidRDefault="006D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altName w:val="Segoe UI"/>
    <w:charset w:val="00"/>
    <w:family w:val="swiss"/>
    <w:pitch w:val="variable"/>
    <w:sig w:usb0="00000001"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10" w:rsidRDefault="006D70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7010" w:rsidRDefault="006D70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10" w:rsidRPr="000623B4" w:rsidRDefault="006D7010">
    <w:pPr>
      <w:ind w:right="260"/>
      <w:rPr>
        <w:rFonts w:ascii="Arial" w:hAnsi="Arial" w:cs="Arial"/>
        <w:color w:val="A6A6A6" w:themeColor="background1" w:themeShade="A6"/>
        <w:sz w:val="16"/>
        <w:szCs w:val="16"/>
      </w:rPr>
    </w:pPr>
    <w:r w:rsidRPr="000623B4">
      <w:rPr>
        <w:rFonts w:ascii="Arial" w:hAnsi="Arial" w:cs="Arial"/>
        <w:noProof/>
        <w:color w:val="A6A6A6" w:themeColor="background1" w:themeShade="A6"/>
        <w:sz w:val="16"/>
        <w:szCs w:val="16"/>
        <w:lang w:eastAsia="en-GB"/>
      </w:rPr>
      <mc:AlternateContent>
        <mc:Choice Requires="wps">
          <w:drawing>
            <wp:anchor distT="0" distB="0" distL="114300" distR="114300" simplePos="0" relativeHeight="251659264" behindDoc="0" locked="0" layoutInCell="1" allowOverlap="1" wp14:anchorId="13676B21" wp14:editId="01858DFC">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7010" w:rsidRPr="00511796" w:rsidRDefault="006D7010">
                          <w:pPr>
                            <w:jc w:val="center"/>
                            <w:rPr>
                              <w:rFonts w:ascii="Arial" w:hAnsi="Arial" w:cs="Arial"/>
                              <w:color w:val="A6A6A6" w:themeColor="background1" w:themeShade="A6"/>
                              <w:sz w:val="18"/>
                              <w:szCs w:val="18"/>
                            </w:rPr>
                          </w:pPr>
                          <w:r w:rsidRPr="00511796">
                            <w:rPr>
                              <w:rFonts w:ascii="Arial" w:hAnsi="Arial" w:cs="Arial"/>
                              <w:color w:val="A6A6A6" w:themeColor="background1" w:themeShade="A6"/>
                              <w:sz w:val="18"/>
                              <w:szCs w:val="18"/>
                            </w:rPr>
                            <w:fldChar w:fldCharType="begin"/>
                          </w:r>
                          <w:r w:rsidRPr="00511796">
                            <w:rPr>
                              <w:rFonts w:ascii="Arial" w:hAnsi="Arial" w:cs="Arial"/>
                              <w:color w:val="A6A6A6" w:themeColor="background1" w:themeShade="A6"/>
                              <w:sz w:val="18"/>
                              <w:szCs w:val="18"/>
                            </w:rPr>
                            <w:instrText xml:space="preserve"> PAGE  \* Arabic  \* MERGEFORMAT </w:instrText>
                          </w:r>
                          <w:r w:rsidRPr="00511796">
                            <w:rPr>
                              <w:rFonts w:ascii="Arial" w:hAnsi="Arial" w:cs="Arial"/>
                              <w:color w:val="A6A6A6" w:themeColor="background1" w:themeShade="A6"/>
                              <w:sz w:val="18"/>
                              <w:szCs w:val="18"/>
                            </w:rPr>
                            <w:fldChar w:fldCharType="separate"/>
                          </w:r>
                          <w:r w:rsidR="008E26AC">
                            <w:rPr>
                              <w:rFonts w:ascii="Arial" w:hAnsi="Arial" w:cs="Arial"/>
                              <w:noProof/>
                              <w:color w:val="A6A6A6" w:themeColor="background1" w:themeShade="A6"/>
                              <w:sz w:val="18"/>
                              <w:szCs w:val="18"/>
                            </w:rPr>
                            <w:t>9</w:t>
                          </w:r>
                          <w:r w:rsidRPr="00511796">
                            <w:rPr>
                              <w:rFonts w:ascii="Arial" w:hAnsi="Arial" w:cs="Arial"/>
                              <w:color w:val="A6A6A6" w:themeColor="background1" w:themeShade="A6"/>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6D7010" w:rsidRPr="00511796" w:rsidRDefault="006D7010">
                    <w:pPr>
                      <w:jc w:val="center"/>
                      <w:rPr>
                        <w:rFonts w:ascii="Arial" w:hAnsi="Arial" w:cs="Arial"/>
                        <w:color w:val="A6A6A6" w:themeColor="background1" w:themeShade="A6"/>
                        <w:sz w:val="18"/>
                        <w:szCs w:val="18"/>
                      </w:rPr>
                    </w:pPr>
                    <w:r w:rsidRPr="00511796">
                      <w:rPr>
                        <w:rFonts w:ascii="Arial" w:hAnsi="Arial" w:cs="Arial"/>
                        <w:color w:val="A6A6A6" w:themeColor="background1" w:themeShade="A6"/>
                        <w:sz w:val="18"/>
                        <w:szCs w:val="18"/>
                      </w:rPr>
                      <w:fldChar w:fldCharType="begin"/>
                    </w:r>
                    <w:r w:rsidRPr="00511796">
                      <w:rPr>
                        <w:rFonts w:ascii="Arial" w:hAnsi="Arial" w:cs="Arial"/>
                        <w:color w:val="A6A6A6" w:themeColor="background1" w:themeShade="A6"/>
                        <w:sz w:val="18"/>
                        <w:szCs w:val="18"/>
                      </w:rPr>
                      <w:instrText xml:space="preserve"> PAGE  \* Arabic  \* MERGEFORMAT </w:instrText>
                    </w:r>
                    <w:r w:rsidRPr="00511796">
                      <w:rPr>
                        <w:rFonts w:ascii="Arial" w:hAnsi="Arial" w:cs="Arial"/>
                        <w:color w:val="A6A6A6" w:themeColor="background1" w:themeShade="A6"/>
                        <w:sz w:val="18"/>
                        <w:szCs w:val="18"/>
                      </w:rPr>
                      <w:fldChar w:fldCharType="separate"/>
                    </w:r>
                    <w:r w:rsidR="008E26AC">
                      <w:rPr>
                        <w:rFonts w:ascii="Arial" w:hAnsi="Arial" w:cs="Arial"/>
                        <w:noProof/>
                        <w:color w:val="A6A6A6" w:themeColor="background1" w:themeShade="A6"/>
                        <w:sz w:val="18"/>
                        <w:szCs w:val="18"/>
                      </w:rPr>
                      <w:t>9</w:t>
                    </w:r>
                    <w:r w:rsidRPr="00511796">
                      <w:rPr>
                        <w:rFonts w:ascii="Arial" w:hAnsi="Arial" w:cs="Arial"/>
                        <w:color w:val="A6A6A6" w:themeColor="background1" w:themeShade="A6"/>
                        <w:sz w:val="18"/>
                        <w:szCs w:val="18"/>
                      </w:rPr>
                      <w:fldChar w:fldCharType="end"/>
                    </w:r>
                  </w:p>
                </w:txbxContent>
              </v:textbox>
              <w10:wrap anchorx="page" anchory="page"/>
            </v:shape>
          </w:pict>
        </mc:Fallback>
      </mc:AlternateContent>
    </w:r>
    <w:r w:rsidRPr="000623B4">
      <w:rPr>
        <w:rFonts w:ascii="Arial" w:hAnsi="Arial" w:cs="Arial"/>
        <w:color w:val="A6A6A6" w:themeColor="background1" w:themeShade="A6"/>
        <w:sz w:val="16"/>
        <w:szCs w:val="16"/>
      </w:rPr>
      <w:t xml:space="preserve">Reference </w:t>
    </w:r>
    <w:r>
      <w:rPr>
        <w:rFonts w:ascii="Arial" w:hAnsi="Arial" w:cs="Arial"/>
        <w:color w:val="A6A6A6" w:themeColor="background1" w:themeShade="A6"/>
        <w:sz w:val="16"/>
        <w:szCs w:val="16"/>
      </w:rPr>
      <w:t>DN110237</w:t>
    </w:r>
    <w:r w:rsidRPr="000623B4">
      <w:rPr>
        <w:rFonts w:ascii="Arial" w:hAnsi="Arial" w:cs="Arial"/>
        <w:color w:val="A6A6A6" w:themeColor="background1" w:themeShade="A6"/>
        <w:sz w:val="16"/>
        <w:szCs w:val="16"/>
      </w:rPr>
      <w:tab/>
      <w:t>Bristol City Council, Partnering, Procurement and Commissioning</w:t>
    </w:r>
  </w:p>
  <w:p w:rsidR="006D7010" w:rsidRPr="000623B4" w:rsidRDefault="006D7010">
    <w:pPr>
      <w:pStyle w:val="Footer"/>
      <w:ind w:right="360"/>
      <w:rPr>
        <w:rFonts w:ascii="Arial" w:hAnsi="Arial" w:cs="Arial"/>
        <w:color w:val="A6A6A6" w:themeColor="background1" w:themeShade="A6"/>
        <w:sz w:val="16"/>
        <w:szCs w:val="16"/>
      </w:rPr>
    </w:pPr>
    <w:r w:rsidRPr="000623B4">
      <w:rPr>
        <w:color w:val="A6A6A6" w:themeColor="background1" w:themeShade="A6"/>
      </w:rPr>
      <w:t xml:space="preserve">       </w:t>
    </w:r>
    <w:r w:rsidRPr="000623B4">
      <w:rPr>
        <w:rFonts w:ascii="Arial" w:hAnsi="Arial" w:cs="Arial"/>
        <w:color w:val="A6A6A6" w:themeColor="background1" w:themeShade="A6"/>
        <w:sz w:val="16"/>
        <w:szCs w:val="16"/>
      </w:rPr>
      <w:t xml:space="preserve">                                       B Bond, </w:t>
    </w:r>
    <w:proofErr w:type="spellStart"/>
    <w:r w:rsidRPr="000623B4">
      <w:rPr>
        <w:rFonts w:ascii="Arial" w:hAnsi="Arial" w:cs="Arial"/>
        <w:color w:val="A6A6A6" w:themeColor="background1" w:themeShade="A6"/>
        <w:sz w:val="16"/>
        <w:szCs w:val="16"/>
      </w:rPr>
      <w:t>Smeaton</w:t>
    </w:r>
    <w:proofErr w:type="spellEnd"/>
    <w:r w:rsidRPr="000623B4">
      <w:rPr>
        <w:rFonts w:ascii="Arial" w:hAnsi="Arial" w:cs="Arial"/>
        <w:color w:val="A6A6A6" w:themeColor="background1" w:themeShade="A6"/>
        <w:sz w:val="16"/>
        <w:szCs w:val="16"/>
      </w:rPr>
      <w:t xml:space="preserve"> Road, Bristol BS1 6EE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10" w:rsidRDefault="006D7010">
      <w:r>
        <w:separator/>
      </w:r>
    </w:p>
  </w:footnote>
  <w:footnote w:type="continuationSeparator" w:id="0">
    <w:p w:rsidR="006D7010" w:rsidRDefault="006D7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D8D"/>
    <w:multiLevelType w:val="multilevel"/>
    <w:tmpl w:val="B3F668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2081F72"/>
    <w:multiLevelType w:val="hybridMultilevel"/>
    <w:tmpl w:val="F4D89626"/>
    <w:lvl w:ilvl="0" w:tplc="23DE3C8A">
      <w:start w:val="1"/>
      <w:numFmt w:val="decimal"/>
      <w:lvlText w:val="%1."/>
      <w:lvlJc w:val="left"/>
      <w:pPr>
        <w:ind w:left="2625" w:hanging="360"/>
      </w:pPr>
      <w:rPr>
        <w:rFonts w:hint="default"/>
      </w:r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abstractNum w:abstractNumId="2">
    <w:nsid w:val="02CD1E31"/>
    <w:multiLevelType w:val="hybridMultilevel"/>
    <w:tmpl w:val="0C4AD928"/>
    <w:lvl w:ilvl="0" w:tplc="08090017">
      <w:start w:val="1"/>
      <w:numFmt w:val="lowerLetter"/>
      <w:lvlText w:val="%1)"/>
      <w:lvlJc w:val="left"/>
      <w:pPr>
        <w:ind w:left="616" w:hanging="360"/>
      </w:pPr>
      <w:rPr>
        <w:rFonts w:hint="default"/>
        <w:sz w:val="20"/>
      </w:rPr>
    </w:lvl>
    <w:lvl w:ilvl="1" w:tplc="08090019" w:tentative="1">
      <w:start w:val="1"/>
      <w:numFmt w:val="lowerLetter"/>
      <w:lvlText w:val="%2."/>
      <w:lvlJc w:val="left"/>
      <w:pPr>
        <w:ind w:left="1336" w:hanging="360"/>
      </w:pPr>
    </w:lvl>
    <w:lvl w:ilvl="2" w:tplc="0809001B" w:tentative="1">
      <w:start w:val="1"/>
      <w:numFmt w:val="lowerRoman"/>
      <w:lvlText w:val="%3."/>
      <w:lvlJc w:val="right"/>
      <w:pPr>
        <w:ind w:left="2056" w:hanging="180"/>
      </w:pPr>
    </w:lvl>
    <w:lvl w:ilvl="3" w:tplc="0809000F" w:tentative="1">
      <w:start w:val="1"/>
      <w:numFmt w:val="decimal"/>
      <w:lvlText w:val="%4."/>
      <w:lvlJc w:val="left"/>
      <w:pPr>
        <w:ind w:left="2776" w:hanging="360"/>
      </w:pPr>
    </w:lvl>
    <w:lvl w:ilvl="4" w:tplc="08090019" w:tentative="1">
      <w:start w:val="1"/>
      <w:numFmt w:val="lowerLetter"/>
      <w:lvlText w:val="%5."/>
      <w:lvlJc w:val="left"/>
      <w:pPr>
        <w:ind w:left="3496" w:hanging="360"/>
      </w:pPr>
    </w:lvl>
    <w:lvl w:ilvl="5" w:tplc="0809001B" w:tentative="1">
      <w:start w:val="1"/>
      <w:numFmt w:val="lowerRoman"/>
      <w:lvlText w:val="%6."/>
      <w:lvlJc w:val="right"/>
      <w:pPr>
        <w:ind w:left="4216" w:hanging="180"/>
      </w:pPr>
    </w:lvl>
    <w:lvl w:ilvl="6" w:tplc="0809000F" w:tentative="1">
      <w:start w:val="1"/>
      <w:numFmt w:val="decimal"/>
      <w:lvlText w:val="%7."/>
      <w:lvlJc w:val="left"/>
      <w:pPr>
        <w:ind w:left="4936" w:hanging="360"/>
      </w:pPr>
    </w:lvl>
    <w:lvl w:ilvl="7" w:tplc="08090019" w:tentative="1">
      <w:start w:val="1"/>
      <w:numFmt w:val="lowerLetter"/>
      <w:lvlText w:val="%8."/>
      <w:lvlJc w:val="left"/>
      <w:pPr>
        <w:ind w:left="5656" w:hanging="360"/>
      </w:pPr>
    </w:lvl>
    <w:lvl w:ilvl="8" w:tplc="0809001B" w:tentative="1">
      <w:start w:val="1"/>
      <w:numFmt w:val="lowerRoman"/>
      <w:lvlText w:val="%9."/>
      <w:lvlJc w:val="right"/>
      <w:pPr>
        <w:ind w:left="6376" w:hanging="180"/>
      </w:pPr>
    </w:lvl>
  </w:abstractNum>
  <w:abstractNum w:abstractNumId="3">
    <w:nsid w:val="03E2378E"/>
    <w:multiLevelType w:val="hybridMultilevel"/>
    <w:tmpl w:val="EA06A9B2"/>
    <w:lvl w:ilvl="0" w:tplc="6D92DE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76B515C"/>
    <w:multiLevelType w:val="hybridMultilevel"/>
    <w:tmpl w:val="407E93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2D5DB5"/>
    <w:multiLevelType w:val="multilevel"/>
    <w:tmpl w:val="858E119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095E7EF6"/>
    <w:multiLevelType w:val="multilevel"/>
    <w:tmpl w:val="11BA4AC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9237E2"/>
    <w:multiLevelType w:val="hybridMultilevel"/>
    <w:tmpl w:val="407E93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B43CB2"/>
    <w:multiLevelType w:val="multilevel"/>
    <w:tmpl w:val="73003A9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2F7CAA"/>
    <w:multiLevelType w:val="hybridMultilevel"/>
    <w:tmpl w:val="821E3C06"/>
    <w:lvl w:ilvl="0" w:tplc="32AA2A5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0F6139D2"/>
    <w:multiLevelType w:val="multilevel"/>
    <w:tmpl w:val="C4C2FA96"/>
    <w:lvl w:ilvl="0">
      <w:start w:val="2"/>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nsid w:val="10F83443"/>
    <w:multiLevelType w:val="multilevel"/>
    <w:tmpl w:val="A064A456"/>
    <w:lvl w:ilvl="0">
      <w:start w:val="7"/>
      <w:numFmt w:val="decimal"/>
      <w:pStyle w:val="01-Level1-BB"/>
      <w:lvlText w:val="%1"/>
      <w:lvlJc w:val="left"/>
      <w:pPr>
        <w:tabs>
          <w:tab w:val="num" w:pos="720"/>
        </w:tabs>
        <w:ind w:left="720" w:hanging="720"/>
      </w:pPr>
      <w:rPr>
        <w:rFonts w:hint="default"/>
        <w:b/>
        <w:i w:val="0"/>
      </w:rPr>
    </w:lvl>
    <w:lvl w:ilvl="1">
      <w:start w:val="1"/>
      <w:numFmt w:val="none"/>
      <w:pStyle w:val="01-Level2-BB"/>
      <w:lvlText w:val="7.1"/>
      <w:lvlJc w:val="left"/>
      <w:pPr>
        <w:tabs>
          <w:tab w:val="num" w:pos="1440"/>
        </w:tabs>
        <w:ind w:left="1440" w:hanging="720"/>
      </w:pPr>
      <w:rPr>
        <w:rFonts w:hint="default"/>
        <w:b w:val="0"/>
        <w:i w:val="0"/>
      </w:rPr>
    </w:lvl>
    <w:lvl w:ilvl="2">
      <w:start w:val="1"/>
      <w:numFmt w:val="decimal"/>
      <w:pStyle w:val="01-Level3-BB"/>
      <w:lvlText w:val="%1.%2.%3"/>
      <w:lvlJc w:val="left"/>
      <w:pPr>
        <w:tabs>
          <w:tab w:val="num" w:pos="2760"/>
        </w:tabs>
        <w:ind w:left="276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121277FC"/>
    <w:multiLevelType w:val="multilevel"/>
    <w:tmpl w:val="A67669E0"/>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2B26E0C"/>
    <w:multiLevelType w:val="multilevel"/>
    <w:tmpl w:val="1B0272D0"/>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4E01B07"/>
    <w:multiLevelType w:val="hybridMultilevel"/>
    <w:tmpl w:val="BAF83B00"/>
    <w:lvl w:ilvl="0" w:tplc="DAD24F9E">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D518AD"/>
    <w:multiLevelType w:val="multilevel"/>
    <w:tmpl w:val="205CB0C0"/>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val="0"/>
        <w:color w:val="auto"/>
        <w:sz w:val="24"/>
        <w:szCs w:val="24"/>
      </w:rPr>
    </w:lvl>
    <w:lvl w:ilvl="2">
      <w:start w:val="1"/>
      <w:numFmt w:val="lowerLetter"/>
      <w:lvlText w:val="%3)"/>
      <w:lvlJc w:val="left"/>
      <w:pPr>
        <w:tabs>
          <w:tab w:val="num" w:pos="1713"/>
        </w:tabs>
        <w:ind w:left="1713" w:hanging="720"/>
      </w:pPr>
      <w:rPr>
        <w:rFonts w:ascii="Arial" w:eastAsia="Times New Roman" w:hAnsi="Arial" w:cs="Arial"/>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99F294C"/>
    <w:multiLevelType w:val="multilevel"/>
    <w:tmpl w:val="13701F4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9A46BFF"/>
    <w:multiLevelType w:val="hybridMultilevel"/>
    <w:tmpl w:val="AE58DB08"/>
    <w:lvl w:ilvl="0" w:tplc="08090001">
      <w:start w:val="1"/>
      <w:numFmt w:val="bullet"/>
      <w:lvlText w:val=""/>
      <w:lvlJc w:val="left"/>
      <w:pPr>
        <w:tabs>
          <w:tab w:val="num" w:pos="972"/>
        </w:tabs>
        <w:ind w:left="972" w:hanging="360"/>
      </w:pPr>
      <w:rPr>
        <w:rFonts w:ascii="Symbol" w:hAnsi="Symbol"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18">
    <w:nsid w:val="1B037DED"/>
    <w:multiLevelType w:val="multilevel"/>
    <w:tmpl w:val="B3F668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12C4EA8"/>
    <w:multiLevelType w:val="multilevel"/>
    <w:tmpl w:val="A48C200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81032DC"/>
    <w:multiLevelType w:val="hybridMultilevel"/>
    <w:tmpl w:val="B72E0C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B620CD5"/>
    <w:multiLevelType w:val="hybridMultilevel"/>
    <w:tmpl w:val="8A00A43E"/>
    <w:lvl w:ilvl="0" w:tplc="6A76C75C">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860111"/>
    <w:multiLevelType w:val="multilevel"/>
    <w:tmpl w:val="B3F668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2D7067C7"/>
    <w:multiLevelType w:val="hybridMultilevel"/>
    <w:tmpl w:val="2052300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nsid w:val="2DD20B7A"/>
    <w:multiLevelType w:val="hybridMultilevel"/>
    <w:tmpl w:val="62A6E824"/>
    <w:lvl w:ilvl="0" w:tplc="32728EC2">
      <w:start w:val="1"/>
      <w:numFmt w:val="lowerLetter"/>
      <w:lvlText w:val="%1)"/>
      <w:lvlJc w:val="left"/>
      <w:pPr>
        <w:tabs>
          <w:tab w:val="num" w:pos="1080"/>
        </w:tabs>
        <w:ind w:left="108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2E5071EE"/>
    <w:multiLevelType w:val="multilevel"/>
    <w:tmpl w:val="EE4A448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2C7406A"/>
    <w:multiLevelType w:val="multilevel"/>
    <w:tmpl w:val="B3F668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394F3C59"/>
    <w:multiLevelType w:val="hybridMultilevel"/>
    <w:tmpl w:val="C914A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98137C9"/>
    <w:multiLevelType w:val="multilevel"/>
    <w:tmpl w:val="B1383AA2"/>
    <w:lvl w:ilvl="0">
      <w:start w:val="1"/>
      <w:numFmt w:val="lowerLetter"/>
      <w:lvlText w:val="%1)"/>
      <w:lvlJc w:val="left"/>
      <w:pPr>
        <w:ind w:left="660" w:hanging="660"/>
      </w:pPr>
      <w:rPr>
        <w:rFonts w:hint="default"/>
        <w:b w:val="0"/>
        <w:color w:val="auto"/>
        <w:sz w:val="24"/>
      </w:rPr>
    </w:lvl>
    <w:lvl w:ilvl="1">
      <w:start w:val="1"/>
      <w:numFmt w:val="decimal"/>
      <w:lvlText w:val="%1.%2"/>
      <w:lvlJc w:val="left"/>
      <w:pPr>
        <w:ind w:left="660" w:hanging="6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29">
    <w:nsid w:val="3E2D0D22"/>
    <w:multiLevelType w:val="hybridMultilevel"/>
    <w:tmpl w:val="EF90FD76"/>
    <w:lvl w:ilvl="0" w:tplc="3242682E">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1CB4A2C"/>
    <w:multiLevelType w:val="hybridMultilevel"/>
    <w:tmpl w:val="821E3C06"/>
    <w:lvl w:ilvl="0" w:tplc="32AA2A5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45C37B6D"/>
    <w:multiLevelType w:val="hybridMultilevel"/>
    <w:tmpl w:val="C7DAA134"/>
    <w:lvl w:ilvl="0" w:tplc="08090001">
      <w:start w:val="1"/>
      <w:numFmt w:val="bullet"/>
      <w:lvlText w:val=""/>
      <w:lvlJc w:val="left"/>
      <w:pPr>
        <w:ind w:left="953" w:hanging="360"/>
      </w:pPr>
      <w:rPr>
        <w:rFonts w:ascii="Symbol" w:hAnsi="Symbol" w:hint="default"/>
      </w:rPr>
    </w:lvl>
    <w:lvl w:ilvl="1" w:tplc="08090003">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32">
    <w:nsid w:val="46335682"/>
    <w:multiLevelType w:val="hybridMultilevel"/>
    <w:tmpl w:val="8A00A43E"/>
    <w:lvl w:ilvl="0" w:tplc="6A76C75C">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647477D"/>
    <w:multiLevelType w:val="hybridMultilevel"/>
    <w:tmpl w:val="06E01EA4"/>
    <w:lvl w:ilvl="0" w:tplc="32AA2A5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473E49ED"/>
    <w:multiLevelType w:val="hybridMultilevel"/>
    <w:tmpl w:val="F30805CC"/>
    <w:lvl w:ilvl="0" w:tplc="C84E02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48925755"/>
    <w:multiLevelType w:val="hybridMultilevel"/>
    <w:tmpl w:val="8A00A43E"/>
    <w:lvl w:ilvl="0" w:tplc="6A76C75C">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A833D59"/>
    <w:multiLevelType w:val="multilevel"/>
    <w:tmpl w:val="B3F668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4D8A67DE"/>
    <w:multiLevelType w:val="multilevel"/>
    <w:tmpl w:val="F514AC04"/>
    <w:lvl w:ilvl="0">
      <w:start w:val="4"/>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3"/>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8">
    <w:nsid w:val="4DDF2EEC"/>
    <w:multiLevelType w:val="multilevel"/>
    <w:tmpl w:val="B3F668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51614DC3"/>
    <w:multiLevelType w:val="hybridMultilevel"/>
    <w:tmpl w:val="090C7690"/>
    <w:lvl w:ilvl="0" w:tplc="07EC53A8">
      <w:start w:val="1"/>
      <w:numFmt w:val="lowerLetter"/>
      <w:lvlText w:val="%1)"/>
      <w:lvlJc w:val="left"/>
      <w:pPr>
        <w:ind w:left="629" w:hanging="360"/>
      </w:pPr>
      <w:rPr>
        <w:rFonts w:hint="default"/>
        <w:b w:val="0"/>
        <w:sz w:val="24"/>
      </w:rPr>
    </w:lvl>
    <w:lvl w:ilvl="1" w:tplc="08090019" w:tentative="1">
      <w:start w:val="1"/>
      <w:numFmt w:val="lowerLetter"/>
      <w:lvlText w:val="%2."/>
      <w:lvlJc w:val="left"/>
      <w:pPr>
        <w:ind w:left="1349" w:hanging="360"/>
      </w:pPr>
    </w:lvl>
    <w:lvl w:ilvl="2" w:tplc="0809001B" w:tentative="1">
      <w:start w:val="1"/>
      <w:numFmt w:val="lowerRoman"/>
      <w:lvlText w:val="%3."/>
      <w:lvlJc w:val="right"/>
      <w:pPr>
        <w:ind w:left="2069" w:hanging="180"/>
      </w:pPr>
    </w:lvl>
    <w:lvl w:ilvl="3" w:tplc="0809000F" w:tentative="1">
      <w:start w:val="1"/>
      <w:numFmt w:val="decimal"/>
      <w:lvlText w:val="%4."/>
      <w:lvlJc w:val="left"/>
      <w:pPr>
        <w:ind w:left="2789" w:hanging="360"/>
      </w:pPr>
    </w:lvl>
    <w:lvl w:ilvl="4" w:tplc="08090019" w:tentative="1">
      <w:start w:val="1"/>
      <w:numFmt w:val="lowerLetter"/>
      <w:lvlText w:val="%5."/>
      <w:lvlJc w:val="left"/>
      <w:pPr>
        <w:ind w:left="3509" w:hanging="360"/>
      </w:pPr>
    </w:lvl>
    <w:lvl w:ilvl="5" w:tplc="0809001B" w:tentative="1">
      <w:start w:val="1"/>
      <w:numFmt w:val="lowerRoman"/>
      <w:lvlText w:val="%6."/>
      <w:lvlJc w:val="right"/>
      <w:pPr>
        <w:ind w:left="4229" w:hanging="180"/>
      </w:pPr>
    </w:lvl>
    <w:lvl w:ilvl="6" w:tplc="0809000F" w:tentative="1">
      <w:start w:val="1"/>
      <w:numFmt w:val="decimal"/>
      <w:lvlText w:val="%7."/>
      <w:lvlJc w:val="left"/>
      <w:pPr>
        <w:ind w:left="4949" w:hanging="360"/>
      </w:pPr>
    </w:lvl>
    <w:lvl w:ilvl="7" w:tplc="08090019" w:tentative="1">
      <w:start w:val="1"/>
      <w:numFmt w:val="lowerLetter"/>
      <w:lvlText w:val="%8."/>
      <w:lvlJc w:val="left"/>
      <w:pPr>
        <w:ind w:left="5669" w:hanging="360"/>
      </w:pPr>
    </w:lvl>
    <w:lvl w:ilvl="8" w:tplc="0809001B" w:tentative="1">
      <w:start w:val="1"/>
      <w:numFmt w:val="lowerRoman"/>
      <w:lvlText w:val="%9."/>
      <w:lvlJc w:val="right"/>
      <w:pPr>
        <w:ind w:left="6389" w:hanging="180"/>
      </w:pPr>
    </w:lvl>
  </w:abstractNum>
  <w:abstractNum w:abstractNumId="40">
    <w:nsid w:val="54A8680D"/>
    <w:multiLevelType w:val="hybridMultilevel"/>
    <w:tmpl w:val="821E3C06"/>
    <w:lvl w:ilvl="0" w:tplc="32AA2A5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5B050B30"/>
    <w:multiLevelType w:val="hybridMultilevel"/>
    <w:tmpl w:val="5BD466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C5C0A27"/>
    <w:multiLevelType w:val="hybridMultilevel"/>
    <w:tmpl w:val="821E3C06"/>
    <w:lvl w:ilvl="0" w:tplc="32AA2A5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5F093928"/>
    <w:multiLevelType w:val="hybridMultilevel"/>
    <w:tmpl w:val="733E6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F9C3F5E"/>
    <w:multiLevelType w:val="multilevel"/>
    <w:tmpl w:val="B3F668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62DA7E71"/>
    <w:multiLevelType w:val="multilevel"/>
    <w:tmpl w:val="B3F668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6360298F"/>
    <w:multiLevelType w:val="multilevel"/>
    <w:tmpl w:val="ACA0F3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lowerLetter"/>
      <w:isLgl/>
      <w:lvlText w:val="%3)"/>
      <w:lvlJc w:val="left"/>
      <w:pPr>
        <w:ind w:left="1080" w:hanging="720"/>
      </w:pPr>
      <w:rPr>
        <w:rFonts w:ascii="Arial" w:eastAsia="Times New Roman" w:hAnsi="Arial"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63A86C72"/>
    <w:multiLevelType w:val="multilevel"/>
    <w:tmpl w:val="B3F668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nsid w:val="68A560E2"/>
    <w:multiLevelType w:val="hybridMultilevel"/>
    <w:tmpl w:val="0D9A33CC"/>
    <w:lvl w:ilvl="0" w:tplc="08090017">
      <w:start w:val="1"/>
      <w:numFmt w:val="lowerLetter"/>
      <w:lvlText w:val="%1)"/>
      <w:lvlJc w:val="left"/>
      <w:pPr>
        <w:ind w:left="629" w:hanging="360"/>
      </w:pPr>
      <w:rPr>
        <w:rFonts w:hint="default"/>
        <w:b w:val="0"/>
        <w:sz w:val="24"/>
      </w:rPr>
    </w:lvl>
    <w:lvl w:ilvl="1" w:tplc="08090019" w:tentative="1">
      <w:start w:val="1"/>
      <w:numFmt w:val="lowerLetter"/>
      <w:lvlText w:val="%2."/>
      <w:lvlJc w:val="left"/>
      <w:pPr>
        <w:ind w:left="1349" w:hanging="360"/>
      </w:pPr>
    </w:lvl>
    <w:lvl w:ilvl="2" w:tplc="0809001B" w:tentative="1">
      <w:start w:val="1"/>
      <w:numFmt w:val="lowerRoman"/>
      <w:lvlText w:val="%3."/>
      <w:lvlJc w:val="right"/>
      <w:pPr>
        <w:ind w:left="2069" w:hanging="180"/>
      </w:pPr>
    </w:lvl>
    <w:lvl w:ilvl="3" w:tplc="0809000F" w:tentative="1">
      <w:start w:val="1"/>
      <w:numFmt w:val="decimal"/>
      <w:lvlText w:val="%4."/>
      <w:lvlJc w:val="left"/>
      <w:pPr>
        <w:ind w:left="2789" w:hanging="360"/>
      </w:pPr>
    </w:lvl>
    <w:lvl w:ilvl="4" w:tplc="08090019" w:tentative="1">
      <w:start w:val="1"/>
      <w:numFmt w:val="lowerLetter"/>
      <w:lvlText w:val="%5."/>
      <w:lvlJc w:val="left"/>
      <w:pPr>
        <w:ind w:left="3509" w:hanging="360"/>
      </w:pPr>
    </w:lvl>
    <w:lvl w:ilvl="5" w:tplc="0809001B" w:tentative="1">
      <w:start w:val="1"/>
      <w:numFmt w:val="lowerRoman"/>
      <w:lvlText w:val="%6."/>
      <w:lvlJc w:val="right"/>
      <w:pPr>
        <w:ind w:left="4229" w:hanging="180"/>
      </w:pPr>
    </w:lvl>
    <w:lvl w:ilvl="6" w:tplc="0809000F" w:tentative="1">
      <w:start w:val="1"/>
      <w:numFmt w:val="decimal"/>
      <w:lvlText w:val="%7."/>
      <w:lvlJc w:val="left"/>
      <w:pPr>
        <w:ind w:left="4949" w:hanging="360"/>
      </w:pPr>
    </w:lvl>
    <w:lvl w:ilvl="7" w:tplc="08090019" w:tentative="1">
      <w:start w:val="1"/>
      <w:numFmt w:val="lowerLetter"/>
      <w:lvlText w:val="%8."/>
      <w:lvlJc w:val="left"/>
      <w:pPr>
        <w:ind w:left="5669" w:hanging="360"/>
      </w:pPr>
    </w:lvl>
    <w:lvl w:ilvl="8" w:tplc="0809001B" w:tentative="1">
      <w:start w:val="1"/>
      <w:numFmt w:val="lowerRoman"/>
      <w:lvlText w:val="%9."/>
      <w:lvlJc w:val="right"/>
      <w:pPr>
        <w:ind w:left="6389" w:hanging="180"/>
      </w:pPr>
    </w:lvl>
  </w:abstractNum>
  <w:abstractNum w:abstractNumId="49">
    <w:nsid w:val="695A75E3"/>
    <w:multiLevelType w:val="hybridMultilevel"/>
    <w:tmpl w:val="DC705CB0"/>
    <w:lvl w:ilvl="0" w:tplc="08090017">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6D21646A"/>
    <w:multiLevelType w:val="hybridMultilevel"/>
    <w:tmpl w:val="821E3C06"/>
    <w:lvl w:ilvl="0" w:tplc="32AA2A5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nsid w:val="6D646300"/>
    <w:multiLevelType w:val="hybridMultilevel"/>
    <w:tmpl w:val="75E2F65C"/>
    <w:lvl w:ilvl="0" w:tplc="CE78520E">
      <w:start w:val="1"/>
      <w:numFmt w:val="bullet"/>
      <w:lvlText w:val=""/>
      <w:lvlJc w:val="left"/>
      <w:pPr>
        <w:tabs>
          <w:tab w:val="num" w:pos="720"/>
        </w:tabs>
        <w:ind w:left="720" w:hanging="360"/>
      </w:pPr>
      <w:rPr>
        <w:rFonts w:ascii="Symbol" w:hAnsi="Symbol" w:hint="default"/>
        <w:color w:val="000000" w:themeColor="text1"/>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2">
    <w:nsid w:val="71FA5B8C"/>
    <w:multiLevelType w:val="hybridMultilevel"/>
    <w:tmpl w:val="48A66F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7C22FF1"/>
    <w:multiLevelType w:val="hybridMultilevel"/>
    <w:tmpl w:val="F9C80D34"/>
    <w:lvl w:ilvl="0" w:tplc="07EC53A8">
      <w:start w:val="1"/>
      <w:numFmt w:val="lowerLetter"/>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nsid w:val="7AAA11FD"/>
    <w:multiLevelType w:val="multilevel"/>
    <w:tmpl w:val="B3F668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nsid w:val="7D15661E"/>
    <w:multiLevelType w:val="multilevel"/>
    <w:tmpl w:val="B3F668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5"/>
  </w:num>
  <w:num w:numId="3">
    <w:abstractNumId w:val="49"/>
  </w:num>
  <w:num w:numId="4">
    <w:abstractNumId w:val="24"/>
  </w:num>
  <w:num w:numId="5">
    <w:abstractNumId w:val="17"/>
  </w:num>
  <w:num w:numId="6">
    <w:abstractNumId w:val="5"/>
  </w:num>
  <w:num w:numId="7">
    <w:abstractNumId w:val="46"/>
  </w:num>
  <w:num w:numId="8">
    <w:abstractNumId w:val="4"/>
  </w:num>
  <w:num w:numId="9">
    <w:abstractNumId w:val="7"/>
  </w:num>
  <w:num w:numId="10">
    <w:abstractNumId w:val="29"/>
  </w:num>
  <w:num w:numId="11">
    <w:abstractNumId w:val="20"/>
  </w:num>
  <w:num w:numId="12">
    <w:abstractNumId w:val="55"/>
  </w:num>
  <w:num w:numId="13">
    <w:abstractNumId w:val="47"/>
  </w:num>
  <w:num w:numId="14">
    <w:abstractNumId w:val="44"/>
  </w:num>
  <w:num w:numId="15">
    <w:abstractNumId w:val="26"/>
  </w:num>
  <w:num w:numId="16">
    <w:abstractNumId w:val="45"/>
  </w:num>
  <w:num w:numId="17">
    <w:abstractNumId w:val="22"/>
  </w:num>
  <w:num w:numId="18">
    <w:abstractNumId w:val="0"/>
  </w:num>
  <w:num w:numId="19">
    <w:abstractNumId w:val="54"/>
  </w:num>
  <w:num w:numId="20">
    <w:abstractNumId w:val="36"/>
  </w:num>
  <w:num w:numId="21">
    <w:abstractNumId w:val="18"/>
  </w:num>
  <w:num w:numId="22">
    <w:abstractNumId w:val="38"/>
  </w:num>
  <w:num w:numId="23">
    <w:abstractNumId w:val="43"/>
  </w:num>
  <w:num w:numId="24">
    <w:abstractNumId w:val="34"/>
  </w:num>
  <w:num w:numId="25">
    <w:abstractNumId w:val="41"/>
  </w:num>
  <w:num w:numId="26">
    <w:abstractNumId w:val="52"/>
  </w:num>
  <w:num w:numId="27">
    <w:abstractNumId w:val="33"/>
  </w:num>
  <w:num w:numId="28">
    <w:abstractNumId w:val="30"/>
  </w:num>
  <w:num w:numId="29">
    <w:abstractNumId w:val="23"/>
  </w:num>
  <w:num w:numId="30">
    <w:abstractNumId w:val="14"/>
  </w:num>
  <w:num w:numId="31">
    <w:abstractNumId w:val="39"/>
  </w:num>
  <w:num w:numId="32">
    <w:abstractNumId w:val="2"/>
  </w:num>
  <w:num w:numId="33">
    <w:abstractNumId w:val="40"/>
  </w:num>
  <w:num w:numId="34">
    <w:abstractNumId w:val="50"/>
  </w:num>
  <w:num w:numId="35">
    <w:abstractNumId w:val="9"/>
  </w:num>
  <w:num w:numId="36">
    <w:abstractNumId w:val="42"/>
  </w:num>
  <w:num w:numId="37">
    <w:abstractNumId w:val="31"/>
  </w:num>
  <w:num w:numId="38">
    <w:abstractNumId w:val="1"/>
  </w:num>
  <w:num w:numId="39">
    <w:abstractNumId w:val="27"/>
  </w:num>
  <w:num w:numId="40">
    <w:abstractNumId w:val="32"/>
  </w:num>
  <w:num w:numId="41">
    <w:abstractNumId w:val="51"/>
  </w:num>
  <w:num w:numId="42">
    <w:abstractNumId w:val="21"/>
  </w:num>
  <w:num w:numId="43">
    <w:abstractNumId w:val="35"/>
  </w:num>
  <w:num w:numId="44">
    <w:abstractNumId w:val="28"/>
  </w:num>
  <w:num w:numId="45">
    <w:abstractNumId w:val="3"/>
  </w:num>
  <w:num w:numId="46">
    <w:abstractNumId w:val="48"/>
  </w:num>
  <w:num w:numId="47">
    <w:abstractNumId w:val="53"/>
  </w:num>
  <w:num w:numId="48">
    <w:abstractNumId w:val="16"/>
  </w:num>
  <w:num w:numId="49">
    <w:abstractNumId w:val="10"/>
  </w:num>
  <w:num w:numId="50">
    <w:abstractNumId w:val="19"/>
  </w:num>
  <w:num w:numId="51">
    <w:abstractNumId w:val="8"/>
  </w:num>
  <w:num w:numId="52">
    <w:abstractNumId w:val="37"/>
  </w:num>
  <w:num w:numId="53">
    <w:abstractNumId w:val="25"/>
  </w:num>
  <w:num w:numId="54">
    <w:abstractNumId w:val="12"/>
  </w:num>
  <w:num w:numId="55">
    <w:abstractNumId w:val="6"/>
  </w:num>
  <w:num w:numId="5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A7"/>
    <w:rsid w:val="00001B3E"/>
    <w:rsid w:val="00002056"/>
    <w:rsid w:val="00002AF4"/>
    <w:rsid w:val="000103E8"/>
    <w:rsid w:val="00010479"/>
    <w:rsid w:val="00011099"/>
    <w:rsid w:val="00011251"/>
    <w:rsid w:val="00011DFE"/>
    <w:rsid w:val="00012621"/>
    <w:rsid w:val="0001381C"/>
    <w:rsid w:val="00015FDD"/>
    <w:rsid w:val="000175BC"/>
    <w:rsid w:val="00020060"/>
    <w:rsid w:val="000209E8"/>
    <w:rsid w:val="000221C3"/>
    <w:rsid w:val="00022940"/>
    <w:rsid w:val="00022F24"/>
    <w:rsid w:val="00023FE2"/>
    <w:rsid w:val="000241E5"/>
    <w:rsid w:val="000279E5"/>
    <w:rsid w:val="00027E59"/>
    <w:rsid w:val="000368D3"/>
    <w:rsid w:val="00037076"/>
    <w:rsid w:val="00041BE6"/>
    <w:rsid w:val="00044BB0"/>
    <w:rsid w:val="000464DE"/>
    <w:rsid w:val="00046F1E"/>
    <w:rsid w:val="00055287"/>
    <w:rsid w:val="000603E8"/>
    <w:rsid w:val="000623B4"/>
    <w:rsid w:val="000627CA"/>
    <w:rsid w:val="00066B46"/>
    <w:rsid w:val="00067E99"/>
    <w:rsid w:val="00071FD8"/>
    <w:rsid w:val="0007422A"/>
    <w:rsid w:val="00074480"/>
    <w:rsid w:val="00076C2D"/>
    <w:rsid w:val="00077145"/>
    <w:rsid w:val="000813B7"/>
    <w:rsid w:val="00082DF3"/>
    <w:rsid w:val="00095D38"/>
    <w:rsid w:val="000A1967"/>
    <w:rsid w:val="000A398A"/>
    <w:rsid w:val="000A3E8F"/>
    <w:rsid w:val="000A456D"/>
    <w:rsid w:val="000A75C2"/>
    <w:rsid w:val="000B3548"/>
    <w:rsid w:val="000B5C7E"/>
    <w:rsid w:val="000B76CC"/>
    <w:rsid w:val="000C28E0"/>
    <w:rsid w:val="000C4E9F"/>
    <w:rsid w:val="000C79E3"/>
    <w:rsid w:val="000D33F6"/>
    <w:rsid w:val="000D7B35"/>
    <w:rsid w:val="000E117A"/>
    <w:rsid w:val="000E1CD3"/>
    <w:rsid w:val="000E2DD7"/>
    <w:rsid w:val="000E5391"/>
    <w:rsid w:val="000E5C30"/>
    <w:rsid w:val="000E73C8"/>
    <w:rsid w:val="000F2CF9"/>
    <w:rsid w:val="000F5ABD"/>
    <w:rsid w:val="00101179"/>
    <w:rsid w:val="00102333"/>
    <w:rsid w:val="001023AB"/>
    <w:rsid w:val="0010698A"/>
    <w:rsid w:val="00106FF6"/>
    <w:rsid w:val="00107EB8"/>
    <w:rsid w:val="001110BF"/>
    <w:rsid w:val="00113495"/>
    <w:rsid w:val="00121272"/>
    <w:rsid w:val="001220CD"/>
    <w:rsid w:val="00122F92"/>
    <w:rsid w:val="00127611"/>
    <w:rsid w:val="001307FE"/>
    <w:rsid w:val="00133C1B"/>
    <w:rsid w:val="00137927"/>
    <w:rsid w:val="00137D54"/>
    <w:rsid w:val="0014258D"/>
    <w:rsid w:val="00143FBF"/>
    <w:rsid w:val="00150C32"/>
    <w:rsid w:val="001511F9"/>
    <w:rsid w:val="00152C8E"/>
    <w:rsid w:val="001579F9"/>
    <w:rsid w:val="001600B5"/>
    <w:rsid w:val="00160C7F"/>
    <w:rsid w:val="00165586"/>
    <w:rsid w:val="00165EF5"/>
    <w:rsid w:val="001674DB"/>
    <w:rsid w:val="0017161A"/>
    <w:rsid w:val="00177A05"/>
    <w:rsid w:val="00181E98"/>
    <w:rsid w:val="00191219"/>
    <w:rsid w:val="00192B61"/>
    <w:rsid w:val="0019426E"/>
    <w:rsid w:val="001944B7"/>
    <w:rsid w:val="00195A2B"/>
    <w:rsid w:val="001A170B"/>
    <w:rsid w:val="001A2579"/>
    <w:rsid w:val="001B2726"/>
    <w:rsid w:val="001B30A3"/>
    <w:rsid w:val="001B5591"/>
    <w:rsid w:val="001B78E0"/>
    <w:rsid w:val="001B7F92"/>
    <w:rsid w:val="001C0946"/>
    <w:rsid w:val="001C286A"/>
    <w:rsid w:val="001C5023"/>
    <w:rsid w:val="001C7E09"/>
    <w:rsid w:val="001D1F0A"/>
    <w:rsid w:val="001D31B6"/>
    <w:rsid w:val="001D479B"/>
    <w:rsid w:val="001D531D"/>
    <w:rsid w:val="001D5546"/>
    <w:rsid w:val="001D76FA"/>
    <w:rsid w:val="001D7B3A"/>
    <w:rsid w:val="001E074D"/>
    <w:rsid w:val="001E6510"/>
    <w:rsid w:val="001E6C2F"/>
    <w:rsid w:val="001F0936"/>
    <w:rsid w:val="001F1297"/>
    <w:rsid w:val="001F494F"/>
    <w:rsid w:val="001F671D"/>
    <w:rsid w:val="001F7E30"/>
    <w:rsid w:val="0020012E"/>
    <w:rsid w:val="00207830"/>
    <w:rsid w:val="00210360"/>
    <w:rsid w:val="00213947"/>
    <w:rsid w:val="00214789"/>
    <w:rsid w:val="00215E9B"/>
    <w:rsid w:val="00216358"/>
    <w:rsid w:val="00216908"/>
    <w:rsid w:val="00216EFA"/>
    <w:rsid w:val="00224F6A"/>
    <w:rsid w:val="0022527F"/>
    <w:rsid w:val="00226B19"/>
    <w:rsid w:val="00232B53"/>
    <w:rsid w:val="00233E32"/>
    <w:rsid w:val="00234D9D"/>
    <w:rsid w:val="00236426"/>
    <w:rsid w:val="00237E61"/>
    <w:rsid w:val="00245488"/>
    <w:rsid w:val="00251699"/>
    <w:rsid w:val="00257E31"/>
    <w:rsid w:val="00261345"/>
    <w:rsid w:val="0026204A"/>
    <w:rsid w:val="00262D84"/>
    <w:rsid w:val="00264209"/>
    <w:rsid w:val="0026593C"/>
    <w:rsid w:val="00266E1A"/>
    <w:rsid w:val="00267928"/>
    <w:rsid w:val="00270500"/>
    <w:rsid w:val="00270E47"/>
    <w:rsid w:val="00271371"/>
    <w:rsid w:val="00272465"/>
    <w:rsid w:val="002756AE"/>
    <w:rsid w:val="00283F99"/>
    <w:rsid w:val="0028536A"/>
    <w:rsid w:val="002858C6"/>
    <w:rsid w:val="0028757F"/>
    <w:rsid w:val="002928DD"/>
    <w:rsid w:val="00295190"/>
    <w:rsid w:val="002955C8"/>
    <w:rsid w:val="002977C4"/>
    <w:rsid w:val="00297BF5"/>
    <w:rsid w:val="002A2AF5"/>
    <w:rsid w:val="002A2E1C"/>
    <w:rsid w:val="002A39E2"/>
    <w:rsid w:val="002B1530"/>
    <w:rsid w:val="002B335B"/>
    <w:rsid w:val="002B3CCD"/>
    <w:rsid w:val="002B3E03"/>
    <w:rsid w:val="002B3E83"/>
    <w:rsid w:val="002B4C28"/>
    <w:rsid w:val="002B4FE7"/>
    <w:rsid w:val="002C0317"/>
    <w:rsid w:val="002C5101"/>
    <w:rsid w:val="002C6604"/>
    <w:rsid w:val="002C6B83"/>
    <w:rsid w:val="002C7064"/>
    <w:rsid w:val="002D01AF"/>
    <w:rsid w:val="002D0894"/>
    <w:rsid w:val="002D27BB"/>
    <w:rsid w:val="002D4AEA"/>
    <w:rsid w:val="002E1EBE"/>
    <w:rsid w:val="002F2BCB"/>
    <w:rsid w:val="002F63BC"/>
    <w:rsid w:val="003024C1"/>
    <w:rsid w:val="003026D4"/>
    <w:rsid w:val="00302DCC"/>
    <w:rsid w:val="00306AEC"/>
    <w:rsid w:val="00310E1C"/>
    <w:rsid w:val="0031119D"/>
    <w:rsid w:val="00314317"/>
    <w:rsid w:val="00315C85"/>
    <w:rsid w:val="00317EBB"/>
    <w:rsid w:val="00317EC5"/>
    <w:rsid w:val="00322022"/>
    <w:rsid w:val="00324CE2"/>
    <w:rsid w:val="00330F05"/>
    <w:rsid w:val="0033505A"/>
    <w:rsid w:val="00337149"/>
    <w:rsid w:val="0034127A"/>
    <w:rsid w:val="00341837"/>
    <w:rsid w:val="00342829"/>
    <w:rsid w:val="00345CDF"/>
    <w:rsid w:val="00350E0D"/>
    <w:rsid w:val="00350EEA"/>
    <w:rsid w:val="00352DBF"/>
    <w:rsid w:val="0035322B"/>
    <w:rsid w:val="00354EA1"/>
    <w:rsid w:val="003550CC"/>
    <w:rsid w:val="00360D2B"/>
    <w:rsid w:val="003629BB"/>
    <w:rsid w:val="003633EC"/>
    <w:rsid w:val="003678A2"/>
    <w:rsid w:val="0037768F"/>
    <w:rsid w:val="003827CF"/>
    <w:rsid w:val="0038495A"/>
    <w:rsid w:val="003855FA"/>
    <w:rsid w:val="0038572B"/>
    <w:rsid w:val="00387637"/>
    <w:rsid w:val="00387E8A"/>
    <w:rsid w:val="00390989"/>
    <w:rsid w:val="003924DE"/>
    <w:rsid w:val="00393A84"/>
    <w:rsid w:val="00393AE7"/>
    <w:rsid w:val="00395570"/>
    <w:rsid w:val="003957F8"/>
    <w:rsid w:val="00395C4B"/>
    <w:rsid w:val="003A534C"/>
    <w:rsid w:val="003A7D45"/>
    <w:rsid w:val="003B16AB"/>
    <w:rsid w:val="003B7663"/>
    <w:rsid w:val="003C16A9"/>
    <w:rsid w:val="003C4BEF"/>
    <w:rsid w:val="003D022D"/>
    <w:rsid w:val="003D2FD5"/>
    <w:rsid w:val="003D4958"/>
    <w:rsid w:val="003D5877"/>
    <w:rsid w:val="003D648D"/>
    <w:rsid w:val="003E6DE5"/>
    <w:rsid w:val="003E7955"/>
    <w:rsid w:val="003E7A6F"/>
    <w:rsid w:val="003F0C79"/>
    <w:rsid w:val="003F1CE0"/>
    <w:rsid w:val="003F5BD3"/>
    <w:rsid w:val="003F62F9"/>
    <w:rsid w:val="004000E8"/>
    <w:rsid w:val="00402FDD"/>
    <w:rsid w:val="00411CDA"/>
    <w:rsid w:val="00414FDA"/>
    <w:rsid w:val="004158C6"/>
    <w:rsid w:val="00416971"/>
    <w:rsid w:val="004209C8"/>
    <w:rsid w:val="0042152E"/>
    <w:rsid w:val="00422CC5"/>
    <w:rsid w:val="00424D09"/>
    <w:rsid w:val="004266A5"/>
    <w:rsid w:val="004303CC"/>
    <w:rsid w:val="0043274E"/>
    <w:rsid w:val="00433A80"/>
    <w:rsid w:val="00434152"/>
    <w:rsid w:val="004346EA"/>
    <w:rsid w:val="00435877"/>
    <w:rsid w:val="00437380"/>
    <w:rsid w:val="00442A85"/>
    <w:rsid w:val="004430F4"/>
    <w:rsid w:val="00443848"/>
    <w:rsid w:val="00444251"/>
    <w:rsid w:val="004443B7"/>
    <w:rsid w:val="0044454F"/>
    <w:rsid w:val="00444EB1"/>
    <w:rsid w:val="004461C0"/>
    <w:rsid w:val="00446881"/>
    <w:rsid w:val="00447882"/>
    <w:rsid w:val="0045466E"/>
    <w:rsid w:val="004609D6"/>
    <w:rsid w:val="004626FD"/>
    <w:rsid w:val="004644DD"/>
    <w:rsid w:val="00464A01"/>
    <w:rsid w:val="00464A99"/>
    <w:rsid w:val="00464B5A"/>
    <w:rsid w:val="0046656D"/>
    <w:rsid w:val="00467342"/>
    <w:rsid w:val="00467785"/>
    <w:rsid w:val="00467C72"/>
    <w:rsid w:val="00473CF4"/>
    <w:rsid w:val="004752D2"/>
    <w:rsid w:val="00475ECE"/>
    <w:rsid w:val="004776CB"/>
    <w:rsid w:val="00481261"/>
    <w:rsid w:val="00482F2F"/>
    <w:rsid w:val="00486A03"/>
    <w:rsid w:val="00487D11"/>
    <w:rsid w:val="00491D23"/>
    <w:rsid w:val="00495395"/>
    <w:rsid w:val="004A00BD"/>
    <w:rsid w:val="004A080E"/>
    <w:rsid w:val="004A2263"/>
    <w:rsid w:val="004B1AF6"/>
    <w:rsid w:val="004B2D64"/>
    <w:rsid w:val="004B30DB"/>
    <w:rsid w:val="004C1180"/>
    <w:rsid w:val="004C2609"/>
    <w:rsid w:val="004C58FF"/>
    <w:rsid w:val="004C7975"/>
    <w:rsid w:val="004D308E"/>
    <w:rsid w:val="004D5490"/>
    <w:rsid w:val="004D5526"/>
    <w:rsid w:val="004D5EEB"/>
    <w:rsid w:val="004E5040"/>
    <w:rsid w:val="004E6E7A"/>
    <w:rsid w:val="004F0913"/>
    <w:rsid w:val="004F228F"/>
    <w:rsid w:val="004F26B4"/>
    <w:rsid w:val="004F345E"/>
    <w:rsid w:val="004F36EA"/>
    <w:rsid w:val="004F39AD"/>
    <w:rsid w:val="004F3AF9"/>
    <w:rsid w:val="004F6691"/>
    <w:rsid w:val="004F6AC7"/>
    <w:rsid w:val="004F6F17"/>
    <w:rsid w:val="004F7364"/>
    <w:rsid w:val="005029F2"/>
    <w:rsid w:val="005034ED"/>
    <w:rsid w:val="005069AD"/>
    <w:rsid w:val="00511796"/>
    <w:rsid w:val="005134AA"/>
    <w:rsid w:val="00513C50"/>
    <w:rsid w:val="00515D3D"/>
    <w:rsid w:val="0051773D"/>
    <w:rsid w:val="00520FB5"/>
    <w:rsid w:val="00521615"/>
    <w:rsid w:val="00522D23"/>
    <w:rsid w:val="00527403"/>
    <w:rsid w:val="005279F8"/>
    <w:rsid w:val="00530CEC"/>
    <w:rsid w:val="0053233E"/>
    <w:rsid w:val="005367A8"/>
    <w:rsid w:val="0054090A"/>
    <w:rsid w:val="00543745"/>
    <w:rsid w:val="00544F80"/>
    <w:rsid w:val="00553295"/>
    <w:rsid w:val="00553CCA"/>
    <w:rsid w:val="00554471"/>
    <w:rsid w:val="00554667"/>
    <w:rsid w:val="00555BEE"/>
    <w:rsid w:val="00556C06"/>
    <w:rsid w:val="00560E6C"/>
    <w:rsid w:val="00560EC1"/>
    <w:rsid w:val="00563AA3"/>
    <w:rsid w:val="00565CCC"/>
    <w:rsid w:val="005713D1"/>
    <w:rsid w:val="00571F4E"/>
    <w:rsid w:val="00572194"/>
    <w:rsid w:val="00573175"/>
    <w:rsid w:val="005739E7"/>
    <w:rsid w:val="00575259"/>
    <w:rsid w:val="0057638A"/>
    <w:rsid w:val="005803CD"/>
    <w:rsid w:val="00580F13"/>
    <w:rsid w:val="00582A6D"/>
    <w:rsid w:val="005869B5"/>
    <w:rsid w:val="00586F33"/>
    <w:rsid w:val="005929C7"/>
    <w:rsid w:val="00594372"/>
    <w:rsid w:val="0059557B"/>
    <w:rsid w:val="00595BDD"/>
    <w:rsid w:val="005A05AB"/>
    <w:rsid w:val="005A1FC1"/>
    <w:rsid w:val="005A5B28"/>
    <w:rsid w:val="005A7A91"/>
    <w:rsid w:val="005B135D"/>
    <w:rsid w:val="005B2414"/>
    <w:rsid w:val="005B3BB9"/>
    <w:rsid w:val="005B3EB5"/>
    <w:rsid w:val="005B456B"/>
    <w:rsid w:val="005B784D"/>
    <w:rsid w:val="005C3437"/>
    <w:rsid w:val="005C5F34"/>
    <w:rsid w:val="005D0A34"/>
    <w:rsid w:val="005D1C6D"/>
    <w:rsid w:val="005D402F"/>
    <w:rsid w:val="005D6B08"/>
    <w:rsid w:val="005D73D7"/>
    <w:rsid w:val="005E072F"/>
    <w:rsid w:val="005E4053"/>
    <w:rsid w:val="005E5412"/>
    <w:rsid w:val="005E5D56"/>
    <w:rsid w:val="005E649E"/>
    <w:rsid w:val="005F0822"/>
    <w:rsid w:val="005F1E9E"/>
    <w:rsid w:val="005F1FCB"/>
    <w:rsid w:val="005F24C6"/>
    <w:rsid w:val="005F4516"/>
    <w:rsid w:val="005F7F24"/>
    <w:rsid w:val="006016EC"/>
    <w:rsid w:val="0060225A"/>
    <w:rsid w:val="006024A3"/>
    <w:rsid w:val="006050F7"/>
    <w:rsid w:val="00610721"/>
    <w:rsid w:val="006141B3"/>
    <w:rsid w:val="006219F4"/>
    <w:rsid w:val="006228EC"/>
    <w:rsid w:val="00623E33"/>
    <w:rsid w:val="0062415D"/>
    <w:rsid w:val="00626631"/>
    <w:rsid w:val="006335D1"/>
    <w:rsid w:val="00634E8C"/>
    <w:rsid w:val="00636244"/>
    <w:rsid w:val="00636DFB"/>
    <w:rsid w:val="0064112D"/>
    <w:rsid w:val="00663412"/>
    <w:rsid w:val="006635A9"/>
    <w:rsid w:val="00663CDE"/>
    <w:rsid w:val="00666242"/>
    <w:rsid w:val="006665D1"/>
    <w:rsid w:val="006707BB"/>
    <w:rsid w:val="0067080B"/>
    <w:rsid w:val="00671249"/>
    <w:rsid w:val="00671D41"/>
    <w:rsid w:val="00671F09"/>
    <w:rsid w:val="006736F3"/>
    <w:rsid w:val="00677603"/>
    <w:rsid w:val="00677A6A"/>
    <w:rsid w:val="00683C2C"/>
    <w:rsid w:val="0068495D"/>
    <w:rsid w:val="00686056"/>
    <w:rsid w:val="00686386"/>
    <w:rsid w:val="00691983"/>
    <w:rsid w:val="00691CA4"/>
    <w:rsid w:val="00692018"/>
    <w:rsid w:val="00697FB0"/>
    <w:rsid w:val="006A2A4B"/>
    <w:rsid w:val="006A4448"/>
    <w:rsid w:val="006B1F9A"/>
    <w:rsid w:val="006B2D6B"/>
    <w:rsid w:val="006B3BB3"/>
    <w:rsid w:val="006B4F26"/>
    <w:rsid w:val="006B587E"/>
    <w:rsid w:val="006B6866"/>
    <w:rsid w:val="006C3628"/>
    <w:rsid w:val="006C4666"/>
    <w:rsid w:val="006D2D87"/>
    <w:rsid w:val="006D7010"/>
    <w:rsid w:val="006D7395"/>
    <w:rsid w:val="006E31F8"/>
    <w:rsid w:val="006E3717"/>
    <w:rsid w:val="006E3E83"/>
    <w:rsid w:val="006E641D"/>
    <w:rsid w:val="006F2326"/>
    <w:rsid w:val="006F2381"/>
    <w:rsid w:val="006F2B15"/>
    <w:rsid w:val="006F55D6"/>
    <w:rsid w:val="006F7BD3"/>
    <w:rsid w:val="007011EF"/>
    <w:rsid w:val="007050E6"/>
    <w:rsid w:val="00712F1F"/>
    <w:rsid w:val="007134F6"/>
    <w:rsid w:val="00715008"/>
    <w:rsid w:val="007276C4"/>
    <w:rsid w:val="00731612"/>
    <w:rsid w:val="00740AB5"/>
    <w:rsid w:val="007462BE"/>
    <w:rsid w:val="00746D20"/>
    <w:rsid w:val="00747D3A"/>
    <w:rsid w:val="0075061A"/>
    <w:rsid w:val="007520FE"/>
    <w:rsid w:val="00752FCC"/>
    <w:rsid w:val="00755E5B"/>
    <w:rsid w:val="00760F95"/>
    <w:rsid w:val="007614DE"/>
    <w:rsid w:val="00761E03"/>
    <w:rsid w:val="00762BD1"/>
    <w:rsid w:val="00762E4F"/>
    <w:rsid w:val="00763604"/>
    <w:rsid w:val="00763B30"/>
    <w:rsid w:val="007650BF"/>
    <w:rsid w:val="007652CF"/>
    <w:rsid w:val="00766EBC"/>
    <w:rsid w:val="00770907"/>
    <w:rsid w:val="0077324C"/>
    <w:rsid w:val="0077707D"/>
    <w:rsid w:val="00777332"/>
    <w:rsid w:val="00777F95"/>
    <w:rsid w:val="007814D8"/>
    <w:rsid w:val="00781CA9"/>
    <w:rsid w:val="00781E88"/>
    <w:rsid w:val="00783FAE"/>
    <w:rsid w:val="0078539E"/>
    <w:rsid w:val="00785F77"/>
    <w:rsid w:val="00792CF2"/>
    <w:rsid w:val="0079366F"/>
    <w:rsid w:val="00793D3D"/>
    <w:rsid w:val="0079474C"/>
    <w:rsid w:val="00794D04"/>
    <w:rsid w:val="007956D8"/>
    <w:rsid w:val="00797CC6"/>
    <w:rsid w:val="007A017E"/>
    <w:rsid w:val="007A76B2"/>
    <w:rsid w:val="007B3E9B"/>
    <w:rsid w:val="007B6869"/>
    <w:rsid w:val="007B6A55"/>
    <w:rsid w:val="007C0361"/>
    <w:rsid w:val="007C521B"/>
    <w:rsid w:val="007D2005"/>
    <w:rsid w:val="007D5A3B"/>
    <w:rsid w:val="007F3A64"/>
    <w:rsid w:val="007F56B0"/>
    <w:rsid w:val="007F7681"/>
    <w:rsid w:val="0080035F"/>
    <w:rsid w:val="00804808"/>
    <w:rsid w:val="008057FB"/>
    <w:rsid w:val="00806DE3"/>
    <w:rsid w:val="00810B6C"/>
    <w:rsid w:val="008110EA"/>
    <w:rsid w:val="008128D5"/>
    <w:rsid w:val="008137DC"/>
    <w:rsid w:val="00814973"/>
    <w:rsid w:val="00815005"/>
    <w:rsid w:val="00822CAA"/>
    <w:rsid w:val="00822E5F"/>
    <w:rsid w:val="0082352D"/>
    <w:rsid w:val="00824D0C"/>
    <w:rsid w:val="00825B80"/>
    <w:rsid w:val="00831696"/>
    <w:rsid w:val="00833FC0"/>
    <w:rsid w:val="00840046"/>
    <w:rsid w:val="00841391"/>
    <w:rsid w:val="0084345A"/>
    <w:rsid w:val="0084423E"/>
    <w:rsid w:val="008456D6"/>
    <w:rsid w:val="0084699D"/>
    <w:rsid w:val="00850AF7"/>
    <w:rsid w:val="00850F70"/>
    <w:rsid w:val="00852117"/>
    <w:rsid w:val="008525F3"/>
    <w:rsid w:val="00855E7B"/>
    <w:rsid w:val="00856E84"/>
    <w:rsid w:val="00860D51"/>
    <w:rsid w:val="00861FD6"/>
    <w:rsid w:val="008637AC"/>
    <w:rsid w:val="00863E3C"/>
    <w:rsid w:val="008650F4"/>
    <w:rsid w:val="00865B6E"/>
    <w:rsid w:val="0086607A"/>
    <w:rsid w:val="00871324"/>
    <w:rsid w:val="00871A5A"/>
    <w:rsid w:val="0087408F"/>
    <w:rsid w:val="008800E2"/>
    <w:rsid w:val="00880A0D"/>
    <w:rsid w:val="008873AA"/>
    <w:rsid w:val="00887838"/>
    <w:rsid w:val="00892261"/>
    <w:rsid w:val="00894AC6"/>
    <w:rsid w:val="00896458"/>
    <w:rsid w:val="008969BB"/>
    <w:rsid w:val="00896B38"/>
    <w:rsid w:val="00896C09"/>
    <w:rsid w:val="00897ED3"/>
    <w:rsid w:val="008A1627"/>
    <w:rsid w:val="008A3CD5"/>
    <w:rsid w:val="008A44E9"/>
    <w:rsid w:val="008B10A1"/>
    <w:rsid w:val="008B3390"/>
    <w:rsid w:val="008B4A81"/>
    <w:rsid w:val="008C7324"/>
    <w:rsid w:val="008C74FE"/>
    <w:rsid w:val="008C75AB"/>
    <w:rsid w:val="008C7AEF"/>
    <w:rsid w:val="008D0840"/>
    <w:rsid w:val="008D2521"/>
    <w:rsid w:val="008D25BB"/>
    <w:rsid w:val="008D2BCD"/>
    <w:rsid w:val="008D2C39"/>
    <w:rsid w:val="008D2FC8"/>
    <w:rsid w:val="008D45F4"/>
    <w:rsid w:val="008D68B8"/>
    <w:rsid w:val="008E26AC"/>
    <w:rsid w:val="008E3A75"/>
    <w:rsid w:val="008E657A"/>
    <w:rsid w:val="008F0523"/>
    <w:rsid w:val="008F4D69"/>
    <w:rsid w:val="008F7315"/>
    <w:rsid w:val="008F7A4B"/>
    <w:rsid w:val="009001D8"/>
    <w:rsid w:val="00904DEA"/>
    <w:rsid w:val="009153A3"/>
    <w:rsid w:val="00916586"/>
    <w:rsid w:val="00923FA0"/>
    <w:rsid w:val="009259D5"/>
    <w:rsid w:val="00926296"/>
    <w:rsid w:val="00927F7B"/>
    <w:rsid w:val="0093006B"/>
    <w:rsid w:val="009314A8"/>
    <w:rsid w:val="00932EF9"/>
    <w:rsid w:val="00934548"/>
    <w:rsid w:val="00935E88"/>
    <w:rsid w:val="00935FDA"/>
    <w:rsid w:val="00936FD1"/>
    <w:rsid w:val="00942041"/>
    <w:rsid w:val="00951270"/>
    <w:rsid w:val="009606CA"/>
    <w:rsid w:val="0096261B"/>
    <w:rsid w:val="00962ED2"/>
    <w:rsid w:val="009633CF"/>
    <w:rsid w:val="0096390E"/>
    <w:rsid w:val="00965DDE"/>
    <w:rsid w:val="009702E7"/>
    <w:rsid w:val="0097449D"/>
    <w:rsid w:val="00975914"/>
    <w:rsid w:val="009811E7"/>
    <w:rsid w:val="009825E9"/>
    <w:rsid w:val="009830FD"/>
    <w:rsid w:val="00987E54"/>
    <w:rsid w:val="00993A41"/>
    <w:rsid w:val="00994ADA"/>
    <w:rsid w:val="0099558F"/>
    <w:rsid w:val="00997763"/>
    <w:rsid w:val="009A3C8D"/>
    <w:rsid w:val="009A50A8"/>
    <w:rsid w:val="009A66DB"/>
    <w:rsid w:val="009B1322"/>
    <w:rsid w:val="009B2CA1"/>
    <w:rsid w:val="009B570D"/>
    <w:rsid w:val="009C0E9D"/>
    <w:rsid w:val="009C3753"/>
    <w:rsid w:val="009C43C2"/>
    <w:rsid w:val="009D0A73"/>
    <w:rsid w:val="009D161D"/>
    <w:rsid w:val="009D4DD9"/>
    <w:rsid w:val="009E02C2"/>
    <w:rsid w:val="009E10CD"/>
    <w:rsid w:val="009E2470"/>
    <w:rsid w:val="009E4F35"/>
    <w:rsid w:val="009E6CE8"/>
    <w:rsid w:val="009F212F"/>
    <w:rsid w:val="009F3253"/>
    <w:rsid w:val="009F5348"/>
    <w:rsid w:val="009F5F58"/>
    <w:rsid w:val="009F63EF"/>
    <w:rsid w:val="00A0055C"/>
    <w:rsid w:val="00A00C6E"/>
    <w:rsid w:val="00A0206A"/>
    <w:rsid w:val="00A023C6"/>
    <w:rsid w:val="00A05D77"/>
    <w:rsid w:val="00A06FCD"/>
    <w:rsid w:val="00A1266A"/>
    <w:rsid w:val="00A14A80"/>
    <w:rsid w:val="00A15639"/>
    <w:rsid w:val="00A159E7"/>
    <w:rsid w:val="00A178A5"/>
    <w:rsid w:val="00A21B7B"/>
    <w:rsid w:val="00A23619"/>
    <w:rsid w:val="00A239E5"/>
    <w:rsid w:val="00A272C9"/>
    <w:rsid w:val="00A279B0"/>
    <w:rsid w:val="00A44C72"/>
    <w:rsid w:val="00A45D16"/>
    <w:rsid w:val="00A5084E"/>
    <w:rsid w:val="00A52413"/>
    <w:rsid w:val="00A53755"/>
    <w:rsid w:val="00A537EF"/>
    <w:rsid w:val="00A550A5"/>
    <w:rsid w:val="00A61EAA"/>
    <w:rsid w:val="00A64F33"/>
    <w:rsid w:val="00A653CE"/>
    <w:rsid w:val="00A66381"/>
    <w:rsid w:val="00A71B2A"/>
    <w:rsid w:val="00A81E1D"/>
    <w:rsid w:val="00A84631"/>
    <w:rsid w:val="00A86796"/>
    <w:rsid w:val="00A87D1A"/>
    <w:rsid w:val="00A92FA0"/>
    <w:rsid w:val="00A93149"/>
    <w:rsid w:val="00A95386"/>
    <w:rsid w:val="00A95DC8"/>
    <w:rsid w:val="00AA0AF4"/>
    <w:rsid w:val="00AA1F6E"/>
    <w:rsid w:val="00AA501E"/>
    <w:rsid w:val="00AA566D"/>
    <w:rsid w:val="00AB1C2B"/>
    <w:rsid w:val="00AB2D61"/>
    <w:rsid w:val="00AB4E74"/>
    <w:rsid w:val="00AC0AFB"/>
    <w:rsid w:val="00AC4A56"/>
    <w:rsid w:val="00AC6102"/>
    <w:rsid w:val="00AD7B3F"/>
    <w:rsid w:val="00AE49B4"/>
    <w:rsid w:val="00AE72F2"/>
    <w:rsid w:val="00AF325A"/>
    <w:rsid w:val="00AF440D"/>
    <w:rsid w:val="00AF54A0"/>
    <w:rsid w:val="00AF56AE"/>
    <w:rsid w:val="00AF7C34"/>
    <w:rsid w:val="00AF7DCD"/>
    <w:rsid w:val="00B061D6"/>
    <w:rsid w:val="00B10346"/>
    <w:rsid w:val="00B105AC"/>
    <w:rsid w:val="00B10FB3"/>
    <w:rsid w:val="00B1368C"/>
    <w:rsid w:val="00B15EEC"/>
    <w:rsid w:val="00B168F8"/>
    <w:rsid w:val="00B17193"/>
    <w:rsid w:val="00B30599"/>
    <w:rsid w:val="00B34671"/>
    <w:rsid w:val="00B373B2"/>
    <w:rsid w:val="00B40CC2"/>
    <w:rsid w:val="00B427FF"/>
    <w:rsid w:val="00B429C1"/>
    <w:rsid w:val="00B5034F"/>
    <w:rsid w:val="00B5259B"/>
    <w:rsid w:val="00B52630"/>
    <w:rsid w:val="00B53605"/>
    <w:rsid w:val="00B55393"/>
    <w:rsid w:val="00B56A95"/>
    <w:rsid w:val="00B5717F"/>
    <w:rsid w:val="00B6091A"/>
    <w:rsid w:val="00B71342"/>
    <w:rsid w:val="00B73EC3"/>
    <w:rsid w:val="00B76805"/>
    <w:rsid w:val="00B80B66"/>
    <w:rsid w:val="00B84943"/>
    <w:rsid w:val="00B869AB"/>
    <w:rsid w:val="00B9139D"/>
    <w:rsid w:val="00B9250E"/>
    <w:rsid w:val="00B953DA"/>
    <w:rsid w:val="00BA54EA"/>
    <w:rsid w:val="00BA7923"/>
    <w:rsid w:val="00BB07E3"/>
    <w:rsid w:val="00BB32AE"/>
    <w:rsid w:val="00BB6DC1"/>
    <w:rsid w:val="00BC0AE8"/>
    <w:rsid w:val="00BC53B5"/>
    <w:rsid w:val="00BC5DF4"/>
    <w:rsid w:val="00BC71BB"/>
    <w:rsid w:val="00BD30D4"/>
    <w:rsid w:val="00BD7511"/>
    <w:rsid w:val="00BD757E"/>
    <w:rsid w:val="00BE7F07"/>
    <w:rsid w:val="00BF5762"/>
    <w:rsid w:val="00BF627E"/>
    <w:rsid w:val="00BF757F"/>
    <w:rsid w:val="00BF7C8F"/>
    <w:rsid w:val="00C016A4"/>
    <w:rsid w:val="00C0175C"/>
    <w:rsid w:val="00C02161"/>
    <w:rsid w:val="00C1043C"/>
    <w:rsid w:val="00C13826"/>
    <w:rsid w:val="00C22335"/>
    <w:rsid w:val="00C24CA3"/>
    <w:rsid w:val="00C27841"/>
    <w:rsid w:val="00C32615"/>
    <w:rsid w:val="00C35423"/>
    <w:rsid w:val="00C35806"/>
    <w:rsid w:val="00C42153"/>
    <w:rsid w:val="00C4260E"/>
    <w:rsid w:val="00C4487A"/>
    <w:rsid w:val="00C44E9D"/>
    <w:rsid w:val="00C469ED"/>
    <w:rsid w:val="00C473A6"/>
    <w:rsid w:val="00C613AF"/>
    <w:rsid w:val="00C65797"/>
    <w:rsid w:val="00C665D7"/>
    <w:rsid w:val="00C72A3F"/>
    <w:rsid w:val="00C73ED1"/>
    <w:rsid w:val="00C74159"/>
    <w:rsid w:val="00C74900"/>
    <w:rsid w:val="00C74B36"/>
    <w:rsid w:val="00C77873"/>
    <w:rsid w:val="00C80BDA"/>
    <w:rsid w:val="00C80EAD"/>
    <w:rsid w:val="00C80F9B"/>
    <w:rsid w:val="00C82ADE"/>
    <w:rsid w:val="00C85BE8"/>
    <w:rsid w:val="00C87AD8"/>
    <w:rsid w:val="00C9205D"/>
    <w:rsid w:val="00C947D6"/>
    <w:rsid w:val="00C94F58"/>
    <w:rsid w:val="00C9708A"/>
    <w:rsid w:val="00C9777A"/>
    <w:rsid w:val="00CA395E"/>
    <w:rsid w:val="00CA3D90"/>
    <w:rsid w:val="00CB12DD"/>
    <w:rsid w:val="00CB3902"/>
    <w:rsid w:val="00CB523C"/>
    <w:rsid w:val="00CB5DE3"/>
    <w:rsid w:val="00CC3617"/>
    <w:rsid w:val="00CC53DE"/>
    <w:rsid w:val="00CD2FD9"/>
    <w:rsid w:val="00CD3666"/>
    <w:rsid w:val="00CD61C7"/>
    <w:rsid w:val="00CD6FBF"/>
    <w:rsid w:val="00CD72CF"/>
    <w:rsid w:val="00CD7BBB"/>
    <w:rsid w:val="00CE17C9"/>
    <w:rsid w:val="00CE2903"/>
    <w:rsid w:val="00CE6EA3"/>
    <w:rsid w:val="00CF6A71"/>
    <w:rsid w:val="00D057A4"/>
    <w:rsid w:val="00D07F1A"/>
    <w:rsid w:val="00D12388"/>
    <w:rsid w:val="00D153F8"/>
    <w:rsid w:val="00D16FFF"/>
    <w:rsid w:val="00D20A82"/>
    <w:rsid w:val="00D27B61"/>
    <w:rsid w:val="00D37081"/>
    <w:rsid w:val="00D37333"/>
    <w:rsid w:val="00D37D0C"/>
    <w:rsid w:val="00D37DBD"/>
    <w:rsid w:val="00D51E23"/>
    <w:rsid w:val="00D5253E"/>
    <w:rsid w:val="00D554ED"/>
    <w:rsid w:val="00D56554"/>
    <w:rsid w:val="00D67BFD"/>
    <w:rsid w:val="00D7495C"/>
    <w:rsid w:val="00D827C5"/>
    <w:rsid w:val="00D8290C"/>
    <w:rsid w:val="00D84EEE"/>
    <w:rsid w:val="00D85DA9"/>
    <w:rsid w:val="00D90E46"/>
    <w:rsid w:val="00D964C8"/>
    <w:rsid w:val="00DA2B9D"/>
    <w:rsid w:val="00DA5E16"/>
    <w:rsid w:val="00DA6B34"/>
    <w:rsid w:val="00DB5DC8"/>
    <w:rsid w:val="00DC1642"/>
    <w:rsid w:val="00DC4B7B"/>
    <w:rsid w:val="00DC75BE"/>
    <w:rsid w:val="00DC79DC"/>
    <w:rsid w:val="00DD2037"/>
    <w:rsid w:val="00DD30A2"/>
    <w:rsid w:val="00DD4EBF"/>
    <w:rsid w:val="00DD53C2"/>
    <w:rsid w:val="00DD6993"/>
    <w:rsid w:val="00DD7C31"/>
    <w:rsid w:val="00DE2628"/>
    <w:rsid w:val="00DE2799"/>
    <w:rsid w:val="00DF0118"/>
    <w:rsid w:val="00DF1B6D"/>
    <w:rsid w:val="00DF4176"/>
    <w:rsid w:val="00DF4EBC"/>
    <w:rsid w:val="00DF5879"/>
    <w:rsid w:val="00DF75FA"/>
    <w:rsid w:val="00E002A3"/>
    <w:rsid w:val="00E007CC"/>
    <w:rsid w:val="00E01050"/>
    <w:rsid w:val="00E062BE"/>
    <w:rsid w:val="00E16821"/>
    <w:rsid w:val="00E26011"/>
    <w:rsid w:val="00E27C5D"/>
    <w:rsid w:val="00E3055E"/>
    <w:rsid w:val="00E339F9"/>
    <w:rsid w:val="00E34082"/>
    <w:rsid w:val="00E3710E"/>
    <w:rsid w:val="00E37AF8"/>
    <w:rsid w:val="00E42511"/>
    <w:rsid w:val="00E441FD"/>
    <w:rsid w:val="00E46045"/>
    <w:rsid w:val="00E53333"/>
    <w:rsid w:val="00E5408D"/>
    <w:rsid w:val="00E55690"/>
    <w:rsid w:val="00E61BB8"/>
    <w:rsid w:val="00E63197"/>
    <w:rsid w:val="00E64216"/>
    <w:rsid w:val="00E70C82"/>
    <w:rsid w:val="00E70EC8"/>
    <w:rsid w:val="00E71857"/>
    <w:rsid w:val="00E73B80"/>
    <w:rsid w:val="00E8425F"/>
    <w:rsid w:val="00E90B61"/>
    <w:rsid w:val="00E958A1"/>
    <w:rsid w:val="00E96BD0"/>
    <w:rsid w:val="00E96D4B"/>
    <w:rsid w:val="00E97AFC"/>
    <w:rsid w:val="00EA078D"/>
    <w:rsid w:val="00EA3AA7"/>
    <w:rsid w:val="00EA4912"/>
    <w:rsid w:val="00EB304B"/>
    <w:rsid w:val="00EB38B8"/>
    <w:rsid w:val="00EB3DC6"/>
    <w:rsid w:val="00EB662B"/>
    <w:rsid w:val="00EB6D49"/>
    <w:rsid w:val="00EC2704"/>
    <w:rsid w:val="00EC449A"/>
    <w:rsid w:val="00EC570E"/>
    <w:rsid w:val="00EC6F66"/>
    <w:rsid w:val="00ED0FA1"/>
    <w:rsid w:val="00ED1F2A"/>
    <w:rsid w:val="00ED66D1"/>
    <w:rsid w:val="00EE1CC0"/>
    <w:rsid w:val="00EE2F0E"/>
    <w:rsid w:val="00EE4AE5"/>
    <w:rsid w:val="00EE61E2"/>
    <w:rsid w:val="00EF4BB4"/>
    <w:rsid w:val="00EF6476"/>
    <w:rsid w:val="00F04C7A"/>
    <w:rsid w:val="00F05060"/>
    <w:rsid w:val="00F0548C"/>
    <w:rsid w:val="00F06294"/>
    <w:rsid w:val="00F07C2F"/>
    <w:rsid w:val="00F10BD8"/>
    <w:rsid w:val="00F12D20"/>
    <w:rsid w:val="00F161A4"/>
    <w:rsid w:val="00F16A26"/>
    <w:rsid w:val="00F16CF8"/>
    <w:rsid w:val="00F17D52"/>
    <w:rsid w:val="00F213A3"/>
    <w:rsid w:val="00F23B74"/>
    <w:rsid w:val="00F300CA"/>
    <w:rsid w:val="00F3093D"/>
    <w:rsid w:val="00F32486"/>
    <w:rsid w:val="00F34DC0"/>
    <w:rsid w:val="00F440DD"/>
    <w:rsid w:val="00F45E93"/>
    <w:rsid w:val="00F45FE0"/>
    <w:rsid w:val="00F4690F"/>
    <w:rsid w:val="00F51516"/>
    <w:rsid w:val="00F53C92"/>
    <w:rsid w:val="00F54846"/>
    <w:rsid w:val="00F60948"/>
    <w:rsid w:val="00F71A1B"/>
    <w:rsid w:val="00F76B05"/>
    <w:rsid w:val="00F82E59"/>
    <w:rsid w:val="00F84837"/>
    <w:rsid w:val="00F84CB0"/>
    <w:rsid w:val="00F91CC5"/>
    <w:rsid w:val="00F92048"/>
    <w:rsid w:val="00F95E9D"/>
    <w:rsid w:val="00F97E15"/>
    <w:rsid w:val="00FA1059"/>
    <w:rsid w:val="00FA1A46"/>
    <w:rsid w:val="00FA2796"/>
    <w:rsid w:val="00FA293E"/>
    <w:rsid w:val="00FA4C66"/>
    <w:rsid w:val="00FA5375"/>
    <w:rsid w:val="00FA64EC"/>
    <w:rsid w:val="00FB1ADA"/>
    <w:rsid w:val="00FB6E7B"/>
    <w:rsid w:val="00FC0891"/>
    <w:rsid w:val="00FC495B"/>
    <w:rsid w:val="00FC5A0E"/>
    <w:rsid w:val="00FC6E63"/>
    <w:rsid w:val="00FC72E2"/>
    <w:rsid w:val="00FD152C"/>
    <w:rsid w:val="00FD1AE4"/>
    <w:rsid w:val="00FD44E3"/>
    <w:rsid w:val="00FD4BA9"/>
    <w:rsid w:val="00FD74FC"/>
    <w:rsid w:val="00FF262D"/>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link w:val="Heading1Char"/>
    <w:qFormat/>
    <w:pPr>
      <w:keepNext/>
      <w:spacing w:after="200" w:line="276" w:lineRule="auto"/>
      <w:outlineLvl w:val="0"/>
    </w:pPr>
    <w:rPr>
      <w:rFonts w:ascii="Arial" w:hAnsi="Arial" w:cs="Arial"/>
      <w:b/>
    </w:rPr>
  </w:style>
  <w:style w:type="paragraph" w:styleId="Heading2">
    <w:name w:val="heading 2"/>
    <w:basedOn w:val="Normal"/>
    <w:next w:val="Normal"/>
    <w:link w:val="Heading2Char"/>
    <w:qFormat/>
    <w:pPr>
      <w:keepNext/>
      <w:jc w:val="center"/>
      <w:outlineLvl w:val="1"/>
    </w:pPr>
    <w:rPr>
      <w:rFonts w:ascii="Arial" w:hAnsi="Arial"/>
      <w:b/>
      <w:bCs/>
    </w:rPr>
  </w:style>
  <w:style w:type="paragraph" w:styleId="Heading3">
    <w:name w:val="heading 3"/>
    <w:basedOn w:val="Normal"/>
    <w:next w:val="Normal"/>
    <w:qFormat/>
    <w:pPr>
      <w:keepNext/>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52"/>
      <w:outlineLvl w:val="2"/>
    </w:pPr>
    <w:rPr>
      <w:rFonts w:ascii="Arial" w:hAnsi="Arial"/>
      <w:b/>
      <w:sz w:val="28"/>
      <w:u w:val="single"/>
    </w:rPr>
  </w:style>
  <w:style w:type="paragraph" w:styleId="Heading4">
    <w:name w:val="heading 4"/>
    <w:basedOn w:val="Normal"/>
    <w:next w:val="Normal"/>
    <w:qFormat/>
    <w:pPr>
      <w:keepNext/>
      <w:outlineLvl w:val="3"/>
    </w:pPr>
    <w:rPr>
      <w:rFonts w:ascii="Arial" w:hAnsi="Arial" w:cs="Arial"/>
      <w:b/>
      <w:bCs/>
      <w:color w:val="0000FF"/>
      <w:szCs w:val="20"/>
    </w:rPr>
  </w:style>
  <w:style w:type="paragraph" w:styleId="Heading5">
    <w:name w:val="heading 5"/>
    <w:basedOn w:val="Normal"/>
    <w:next w:val="Normal"/>
    <w:qFormat/>
    <w:pPr>
      <w:keepNext/>
      <w:outlineLvl w:val="4"/>
    </w:pPr>
    <w:rPr>
      <w:rFonts w:ascii="Arial" w:hAnsi="Arial" w:cs="Arial"/>
      <w:b/>
      <w:color w:val="3366FF"/>
      <w:sz w:val="22"/>
    </w:rPr>
  </w:style>
  <w:style w:type="paragraph" w:styleId="Heading6">
    <w:name w:val="heading 6"/>
    <w:basedOn w:val="Normal"/>
    <w:next w:val="Normal"/>
    <w:qFormat/>
    <w:pPr>
      <w:keepNext/>
      <w:outlineLvl w:val="5"/>
    </w:pPr>
    <w:rPr>
      <w:rFonts w:ascii="Arial" w:hAnsi="Arial" w:cs="Arial"/>
      <w:b/>
      <w:bCs/>
      <w:color w:val="000080"/>
    </w:rPr>
  </w:style>
  <w:style w:type="paragraph" w:styleId="Heading7">
    <w:name w:val="heading 7"/>
    <w:basedOn w:val="Normal"/>
    <w:next w:val="Normal"/>
    <w:qFormat/>
    <w:pPr>
      <w:keepNext/>
      <w:spacing w:line="240" w:lineRule="atLeast"/>
      <w:jc w:val="right"/>
      <w:outlineLvl w:val="6"/>
    </w:pPr>
    <w:rPr>
      <w:rFonts w:ascii="Arial" w:hAnsi="Arial" w:cs="Arial"/>
      <w:b/>
      <w:bCs/>
      <w:bdr w:val="single" w:sz="4" w:space="0" w:color="auto"/>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hd w:val="clear" w:color="auto" w:fill="CCCCCC"/>
      <w:spacing w:after="200" w:line="276" w:lineRule="auto"/>
      <w:jc w:val="center"/>
      <w:outlineLvl w:val="7"/>
    </w:pPr>
    <w:rPr>
      <w:rFonts w:ascii="Arial" w:hAnsi="Arial" w:cs="Arial"/>
      <w:b/>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rPr>
      <w:rFonts w:ascii="Arial" w:eastAsia="Times New Roman" w:hAnsi="Arial" w:cs="Times New Roman"/>
      <w:b/>
      <w:bCs/>
      <w:sz w:val="24"/>
      <w:szCs w:val="24"/>
    </w:rPr>
  </w:style>
  <w:style w:type="character" w:customStyle="1" w:styleId="Char0">
    <w:name w:val="Char"/>
    <w:rPr>
      <w:rFonts w:ascii="Arial" w:eastAsia="Times New Roman" w:hAnsi="Arial" w:cs="Times New Roman"/>
      <w:b/>
      <w:sz w:val="28"/>
      <w:szCs w:val="24"/>
      <w:u w:val="single"/>
    </w:rPr>
  </w:style>
  <w:style w:type="paragraph" w:styleId="Title">
    <w:name w:val="Title"/>
    <w:basedOn w:val="Normal"/>
    <w:link w:val="TitleChar"/>
    <w:qFormat/>
    <w:pPr>
      <w:jc w:val="center"/>
    </w:pPr>
    <w:rPr>
      <w:rFonts w:ascii="Arial" w:hAnsi="Arial"/>
      <w:b/>
      <w:bCs/>
      <w:sz w:val="32"/>
    </w:rPr>
  </w:style>
  <w:style w:type="character" w:customStyle="1" w:styleId="Char1">
    <w:name w:val="Char"/>
    <w:rPr>
      <w:rFonts w:ascii="Arial" w:eastAsia="Times New Roman" w:hAnsi="Arial" w:cs="Times New Roman"/>
      <w:b/>
      <w:bCs/>
      <w:sz w:val="32"/>
      <w:szCs w:val="24"/>
    </w:rPr>
  </w:style>
  <w:style w:type="paragraph" w:styleId="Header">
    <w:name w:val="header"/>
    <w:basedOn w:val="Normal"/>
    <w:link w:val="HeaderChar"/>
    <w:semiHidden/>
    <w:pPr>
      <w:tabs>
        <w:tab w:val="center" w:pos="4153"/>
        <w:tab w:val="right" w:pos="8306"/>
      </w:tabs>
    </w:pPr>
    <w:rPr>
      <w:rFonts w:ascii="Arial" w:hAnsi="Arial"/>
    </w:rPr>
  </w:style>
  <w:style w:type="character" w:customStyle="1" w:styleId="Char2">
    <w:name w:val="Char"/>
    <w:semiHidden/>
    <w:rPr>
      <w:rFonts w:ascii="Arial" w:eastAsia="Times New Roman" w:hAnsi="Arial" w:cs="Times New Roman"/>
      <w:sz w:val="24"/>
      <w:szCs w:val="24"/>
    </w:rPr>
  </w:style>
  <w:style w:type="paragraph" w:styleId="BodyText2">
    <w:name w:val="Body Text 2"/>
    <w:basedOn w:val="Normal"/>
    <w:semiHidden/>
    <w:pPr>
      <w:jc w:val="both"/>
    </w:pPr>
    <w:rPr>
      <w:rFonts w:ascii="Arial" w:hAnsi="Arial" w:cs="Arial"/>
    </w:rPr>
  </w:style>
  <w:style w:type="character" w:customStyle="1" w:styleId="Char3">
    <w:name w:val="Char"/>
    <w:semiHidden/>
    <w:rPr>
      <w:rFonts w:ascii="Arial" w:eastAsia="Times New Roman" w:hAnsi="Arial" w:cs="Arial"/>
      <w:sz w:val="24"/>
      <w:szCs w:val="24"/>
    </w:rPr>
  </w:style>
  <w:style w:type="paragraph" w:customStyle="1" w:styleId="Style0">
    <w:name w:val="Style0"/>
    <w:pPr>
      <w:autoSpaceDE w:val="0"/>
      <w:autoSpaceDN w:val="0"/>
      <w:adjustRightInd w:val="0"/>
    </w:pPr>
    <w:rPr>
      <w:rFonts w:ascii="Arial" w:eastAsia="Times New Roman" w:hAnsi="Arial"/>
      <w:szCs w:val="24"/>
      <w:lang w:val="en-US" w:eastAsia="en-US"/>
    </w:rPr>
  </w:style>
  <w:style w:type="paragraph" w:styleId="Footer">
    <w:name w:val="footer"/>
    <w:aliases w:val="fo"/>
    <w:basedOn w:val="Normal"/>
    <w:semiHidden/>
    <w:pPr>
      <w:tabs>
        <w:tab w:val="center" w:pos="4320"/>
        <w:tab w:val="right" w:pos="8640"/>
      </w:tabs>
    </w:pPr>
  </w:style>
  <w:style w:type="character" w:customStyle="1" w:styleId="Char4">
    <w:name w:val="Char"/>
    <w:semiHidden/>
    <w:rPr>
      <w:rFonts w:ascii="Times New Roman" w:eastAsia="Times New Roman" w:hAnsi="Times New Roman" w:cs="Times New Roman"/>
      <w:sz w:val="24"/>
      <w:szCs w:val="24"/>
    </w:rPr>
  </w:style>
  <w:style w:type="character" w:styleId="PageNumber">
    <w:name w:val="page number"/>
    <w:basedOn w:val="DefaultParagraphFont"/>
    <w:semiHidden/>
  </w:style>
  <w:style w:type="paragraph" w:styleId="BodyTextIndent2">
    <w:name w:val="Body Text Indent 2"/>
    <w:basedOn w:val="Normal"/>
    <w:semiHidden/>
    <w:pPr>
      <w:ind w:left="540" w:hanging="540"/>
      <w:jc w:val="both"/>
    </w:pPr>
    <w:rPr>
      <w:rFonts w:ascii="Arial" w:hAnsi="Arial" w:cs="Arial"/>
    </w:rPr>
  </w:style>
  <w:style w:type="character" w:customStyle="1" w:styleId="Char5">
    <w:name w:val="Char"/>
    <w:semiHidden/>
    <w:rPr>
      <w:rFonts w:ascii="Arial" w:eastAsia="Times New Roman" w:hAnsi="Arial" w:cs="Arial"/>
      <w:sz w:val="24"/>
      <w:szCs w:val="24"/>
    </w:rPr>
  </w:style>
  <w:style w:type="paragraph" w:styleId="BodyText3">
    <w:name w:val="Body Text 3"/>
    <w:basedOn w:val="Normal"/>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pPr>
    <w:rPr>
      <w:rFonts w:ascii="Arial" w:hAnsi="Arial"/>
      <w:sz w:val="22"/>
    </w:rPr>
  </w:style>
  <w:style w:type="character" w:customStyle="1" w:styleId="Char6">
    <w:name w:val="Char"/>
    <w:semiHidden/>
    <w:rPr>
      <w:rFonts w:ascii="Arial" w:eastAsia="Times New Roman" w:hAnsi="Arial" w:cs="Times New Roman"/>
      <w:szCs w:val="24"/>
    </w:rPr>
  </w:style>
  <w:style w:type="paragraph" w:styleId="BodyTextIndent3">
    <w:name w:val="Body Text Indent 3"/>
    <w:basedOn w:val="Normal"/>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540"/>
    </w:pPr>
    <w:rPr>
      <w:rFonts w:ascii="Arial" w:hAnsi="Arial"/>
    </w:rPr>
  </w:style>
  <w:style w:type="character" w:customStyle="1" w:styleId="Char7">
    <w:name w:val="Char"/>
    <w:semiHidden/>
    <w:rPr>
      <w:rFonts w:ascii="Arial" w:eastAsia="Times New Roman" w:hAnsi="Arial" w:cs="Times New Roman"/>
      <w:sz w:val="24"/>
      <w:szCs w:val="24"/>
    </w:rPr>
  </w:style>
  <w:style w:type="character" w:styleId="Hyperlink">
    <w:name w:val="Hyperlink"/>
    <w:uiPriority w:val="99"/>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Char8">
    <w:name w:val="Char"/>
    <w:semiHidden/>
    <w:rPr>
      <w:rFonts w:ascii="Tahoma" w:eastAsia="Times New Roman" w:hAnsi="Tahoma" w:cs="Tahoma"/>
      <w:sz w:val="16"/>
      <w:szCs w:val="16"/>
    </w:rPr>
  </w:style>
  <w:style w:type="paragraph" w:styleId="NormalWeb">
    <w:name w:val="Normal (Web)"/>
    <w:basedOn w:val="Normal"/>
    <w:semiHidden/>
    <w:unhideWhenUsed/>
    <w:pPr>
      <w:spacing w:before="100" w:beforeAutospacing="1" w:after="100" w:afterAutospacing="1"/>
    </w:pPr>
    <w:rPr>
      <w:lang w:eastAsia="en-GB"/>
    </w:rPr>
  </w:style>
  <w:style w:type="paragraph" w:styleId="BodyText">
    <w:name w:val="Body Text"/>
    <w:basedOn w:val="Normal"/>
    <w:semiHidden/>
    <w:pPr>
      <w:autoSpaceDE w:val="0"/>
      <w:autoSpaceDN w:val="0"/>
      <w:adjustRightInd w:val="0"/>
    </w:pPr>
    <w:rPr>
      <w:color w:val="993366"/>
    </w:rPr>
  </w:style>
  <w:style w:type="character" w:styleId="FollowedHyperlink">
    <w:name w:val="FollowedHyperlink"/>
    <w:semiHidden/>
    <w:rPr>
      <w:color w:val="800080"/>
      <w:u w:val="single"/>
    </w:rPr>
  </w:style>
  <w:style w:type="paragraph" w:styleId="BodyTextIndent">
    <w:name w:val="Body Text Indent"/>
    <w:basedOn w:val="Normal"/>
    <w:link w:val="BodyTextIndentChar"/>
    <w:semiHidden/>
    <w:pPr>
      <w:ind w:left="720"/>
    </w:pPr>
    <w:rPr>
      <w:rFonts w:ascii="Arial" w:hAnsi="Arial" w:cs="Arial"/>
      <w:color w:val="000000"/>
      <w:szCs w:val="12"/>
    </w:rPr>
  </w:style>
  <w:style w:type="paragraph" w:customStyle="1" w:styleId="01-Level2-BB">
    <w:name w:val="01-Level2-BB"/>
    <w:basedOn w:val="Normal"/>
    <w:next w:val="Normal"/>
    <w:pPr>
      <w:numPr>
        <w:ilvl w:val="1"/>
        <w:numId w:val="1"/>
      </w:numPr>
      <w:jc w:val="both"/>
    </w:pPr>
    <w:rPr>
      <w:rFonts w:ascii="Arial" w:hAnsi="Arial"/>
      <w:sz w:val="22"/>
      <w:szCs w:val="20"/>
    </w:rPr>
  </w:style>
  <w:style w:type="paragraph" w:customStyle="1" w:styleId="01-Level3-BB">
    <w:name w:val="01-Level3-BB"/>
    <w:basedOn w:val="Normal"/>
    <w:next w:val="Normal"/>
    <w:pPr>
      <w:numPr>
        <w:ilvl w:val="2"/>
        <w:numId w:val="1"/>
      </w:numPr>
      <w:jc w:val="both"/>
    </w:pPr>
    <w:rPr>
      <w:rFonts w:ascii="Arial" w:hAnsi="Arial"/>
      <w:sz w:val="22"/>
      <w:szCs w:val="20"/>
    </w:rPr>
  </w:style>
  <w:style w:type="paragraph" w:customStyle="1" w:styleId="01-Level4-BB">
    <w:name w:val="01-Level4-BB"/>
    <w:basedOn w:val="Normal"/>
    <w:next w:val="Normal"/>
    <w:pPr>
      <w:numPr>
        <w:ilvl w:val="3"/>
        <w:numId w:val="1"/>
      </w:numPr>
      <w:jc w:val="both"/>
    </w:pPr>
    <w:rPr>
      <w:rFonts w:ascii="Arial" w:hAnsi="Arial"/>
      <w:sz w:val="22"/>
      <w:szCs w:val="20"/>
    </w:rPr>
  </w:style>
  <w:style w:type="paragraph" w:customStyle="1" w:styleId="01-Level5-BB">
    <w:name w:val="01-Level5-BB"/>
    <w:basedOn w:val="Normal"/>
    <w:next w:val="Normal"/>
    <w:pPr>
      <w:numPr>
        <w:ilvl w:val="4"/>
        <w:numId w:val="1"/>
      </w:numPr>
      <w:jc w:val="both"/>
    </w:pPr>
    <w:rPr>
      <w:rFonts w:ascii="Arial" w:hAnsi="Arial"/>
      <w:sz w:val="22"/>
      <w:szCs w:val="20"/>
    </w:rPr>
  </w:style>
  <w:style w:type="paragraph" w:customStyle="1" w:styleId="01-Level1-BB">
    <w:name w:val="01-Level1-BB"/>
    <w:basedOn w:val="Normal"/>
    <w:next w:val="Normal"/>
    <w:pPr>
      <w:numPr>
        <w:numId w:val="1"/>
      </w:numPr>
      <w:jc w:val="both"/>
    </w:pPr>
    <w:rPr>
      <w:rFonts w:ascii="Arial" w:hAnsi="Arial"/>
      <w:b/>
      <w:sz w:val="22"/>
      <w:szCs w:val="20"/>
    </w:rPr>
  </w:style>
  <w:style w:type="paragraph" w:customStyle="1" w:styleId="TableContents">
    <w:name w:val="Table Contents"/>
    <w:basedOn w:val="Normal"/>
    <w:pPr>
      <w:widowControl w:val="0"/>
      <w:suppressLineNumbers/>
      <w:suppressAutoHyphens/>
    </w:pPr>
    <w:rPr>
      <w:rFonts w:ascii="Arial" w:eastAsia="Andale Sans UI" w:hAnsi="Arial" w:cs="Tahoma"/>
    </w:rPr>
  </w:style>
  <w:style w:type="paragraph" w:customStyle="1" w:styleId="Numbering2">
    <w:name w:val="Numbering 2"/>
    <w:basedOn w:val="Normal"/>
    <w:pPr>
      <w:tabs>
        <w:tab w:val="num" w:pos="360"/>
        <w:tab w:val="left" w:pos="567"/>
      </w:tabs>
      <w:overflowPunct w:val="0"/>
      <w:autoSpaceDE w:val="0"/>
      <w:autoSpaceDN w:val="0"/>
      <w:adjustRightInd w:val="0"/>
      <w:spacing w:before="240" w:after="130" w:line="260" w:lineRule="exact"/>
      <w:ind w:left="1428" w:hanging="720"/>
      <w:textAlignment w:val="baseline"/>
    </w:pPr>
    <w:rPr>
      <w:noProof/>
      <w:sz w:val="22"/>
      <w:szCs w:val="20"/>
      <w:lang w:val="en-US"/>
    </w:rPr>
  </w:style>
  <w:style w:type="paragraph" w:customStyle="1" w:styleId="Unnumberedheading">
    <w:name w:val="Unnumbered heading"/>
    <w:basedOn w:val="Header"/>
    <w:pPr>
      <w:tabs>
        <w:tab w:val="clear" w:pos="4153"/>
        <w:tab w:val="clear" w:pos="8306"/>
      </w:tabs>
      <w:overflowPunct w:val="0"/>
      <w:autoSpaceDE w:val="0"/>
      <w:autoSpaceDN w:val="0"/>
      <w:adjustRightInd w:val="0"/>
      <w:jc w:val="center"/>
      <w:textAlignment w:val="baseline"/>
    </w:pPr>
    <w:rPr>
      <w:b/>
      <w:bCs/>
      <w:smallCaps/>
      <w:color w:val="000080"/>
      <w:sz w:val="40"/>
      <w:szCs w:val="20"/>
    </w:rPr>
  </w:style>
  <w:style w:type="paragraph" w:customStyle="1" w:styleId="Text">
    <w:name w:val="Text"/>
    <w:basedOn w:val="Normal"/>
    <w:pPr>
      <w:overflowPunct w:val="0"/>
      <w:autoSpaceDE w:val="0"/>
      <w:autoSpaceDN w:val="0"/>
      <w:adjustRightInd w:val="0"/>
      <w:spacing w:before="240" w:after="120"/>
      <w:textAlignment w:val="baseline"/>
    </w:pPr>
    <w:rPr>
      <w:noProof/>
      <w:sz w:val="22"/>
      <w:szCs w:val="20"/>
      <w:lang w:val="en-US"/>
    </w:rPr>
  </w:style>
  <w:style w:type="paragraph" w:customStyle="1" w:styleId="Default">
    <w:name w:val="Default"/>
    <w:pPr>
      <w:widowControl w:val="0"/>
      <w:autoSpaceDE w:val="0"/>
      <w:autoSpaceDN w:val="0"/>
      <w:adjustRightInd w:val="0"/>
    </w:pPr>
    <w:rPr>
      <w:rFonts w:ascii="Trebuchet MS" w:eastAsia="Times New Roman" w:hAnsi="Trebuchet MS"/>
      <w:color w:val="000000"/>
      <w:sz w:val="24"/>
      <w:lang w:val="en-US" w:eastAsia="en-US"/>
    </w:rPr>
  </w:style>
  <w:style w:type="character" w:customStyle="1" w:styleId="StyleHeading120ptChar">
    <w:name w:val="Style Heading 1 + 20 pt Char"/>
    <w:rPr>
      <w:rFonts w:ascii="Arial" w:hAnsi="Arial"/>
      <w:b/>
      <w:bCs/>
      <w:noProof/>
      <w:color w:val="566BBA"/>
      <w:sz w:val="28"/>
      <w:szCs w:val="12"/>
      <w:lang w:val="en-GB" w:eastAsia="en-US" w:bidi="ar-SA"/>
    </w:rPr>
  </w:style>
  <w:style w:type="paragraph" w:styleId="List">
    <w:name w:val="List"/>
    <w:basedOn w:val="BodyText"/>
    <w:semiHidden/>
    <w:pPr>
      <w:suppressAutoHyphens/>
      <w:autoSpaceDE/>
      <w:autoSpaceDN/>
      <w:adjustRightInd/>
      <w:spacing w:after="120"/>
    </w:pPr>
    <w:rPr>
      <w:rFonts w:ascii="Arial" w:hAnsi="Arial" w:cs="Tahoma"/>
      <w:color w:val="auto"/>
      <w:lang w:eastAsia="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CM27">
    <w:name w:val="CM27"/>
    <w:basedOn w:val="Default"/>
    <w:next w:val="Default"/>
    <w:pPr>
      <w:spacing w:after="278"/>
    </w:pPr>
    <w:rPr>
      <w:rFonts w:ascii="Arial" w:hAnsi="Arial" w:cs="Arial"/>
      <w:color w:val="auto"/>
      <w:szCs w:val="24"/>
    </w:rPr>
  </w:style>
  <w:style w:type="paragraph" w:customStyle="1" w:styleId="CM29">
    <w:name w:val="CM29"/>
    <w:basedOn w:val="Default"/>
    <w:next w:val="Default"/>
    <w:pPr>
      <w:spacing w:after="375"/>
    </w:pPr>
    <w:rPr>
      <w:rFonts w:ascii="Arial" w:hAnsi="Arial" w:cs="Arial"/>
      <w:color w:val="auto"/>
      <w:szCs w:val="24"/>
    </w:rPr>
  </w:style>
  <w:style w:type="paragraph" w:customStyle="1" w:styleId="WW-Default">
    <w:name w:val="WW-Default"/>
    <w:pPr>
      <w:widowControl w:val="0"/>
      <w:suppressAutoHyphens/>
      <w:autoSpaceDE w:val="0"/>
    </w:pPr>
    <w:rPr>
      <w:rFonts w:ascii="Trebuchet MS" w:eastAsia="Times New Roman" w:hAnsi="Trebuchet MS"/>
      <w:color w:val="000000"/>
      <w:sz w:val="24"/>
      <w:lang w:val="en-US" w:eastAsia="ar-SA"/>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paragraph" w:styleId="TOC1">
    <w:name w:val="toc 1"/>
    <w:basedOn w:val="Normal"/>
    <w:next w:val="Normal"/>
    <w:autoRedefine/>
    <w:uiPriority w:val="39"/>
    <w:pPr>
      <w:tabs>
        <w:tab w:val="right" w:leader="dot" w:pos="8636"/>
      </w:tabs>
      <w:spacing w:after="120"/>
    </w:pPr>
    <w:rPr>
      <w:rFonts w:ascii="Arial" w:hAnsi="Arial"/>
      <w:b/>
    </w:rPr>
  </w:style>
  <w:style w:type="paragraph" w:styleId="TOC2">
    <w:name w:val="toc 2"/>
    <w:basedOn w:val="Normal"/>
    <w:next w:val="Normal"/>
    <w:autoRedefine/>
    <w:uiPriority w:val="39"/>
    <w:pPr>
      <w:tabs>
        <w:tab w:val="left" w:pos="720"/>
        <w:tab w:val="right" w:leader="dot" w:pos="8636"/>
      </w:tabs>
      <w:spacing w:after="60"/>
      <w:ind w:left="720" w:hanging="360"/>
    </w:pPr>
    <w:rPr>
      <w:rFonts w:ascii="Arial" w:hAnsi="Arial"/>
      <w:i/>
      <w:noProof/>
    </w:rPr>
  </w:style>
  <w:style w:type="character" w:styleId="FootnoteReference">
    <w:name w:val="footnote reference"/>
    <w:semiHidden/>
    <w:rPr>
      <w:vertAlign w:val="superscript"/>
    </w:rPr>
  </w:style>
  <w:style w:type="paragraph" w:styleId="Revision">
    <w:name w:val="Revision"/>
    <w:hidden/>
    <w:semiHidden/>
    <w:rPr>
      <w:rFonts w:ascii="Times New Roman" w:eastAsia="Times New Roman" w:hAnsi="Times New Roman"/>
      <w:sz w:val="24"/>
      <w:szCs w:val="24"/>
      <w:lang w:eastAsia="en-US"/>
    </w:rPr>
  </w:style>
  <w:style w:type="table" w:styleId="TableGrid">
    <w:name w:val="Table Grid"/>
    <w:basedOn w:val="TableNormal"/>
    <w:uiPriority w:val="59"/>
    <w:rsid w:val="0027246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15EEC"/>
    <w:rPr>
      <w:rFonts w:ascii="Arial" w:eastAsia="Times New Roman" w:hAnsi="Arial"/>
      <w:b/>
      <w:bCs/>
      <w:sz w:val="24"/>
      <w:szCs w:val="24"/>
      <w:lang w:eastAsia="en-US"/>
    </w:rPr>
  </w:style>
  <w:style w:type="character" w:customStyle="1" w:styleId="TitleChar">
    <w:name w:val="Title Char"/>
    <w:basedOn w:val="DefaultParagraphFont"/>
    <w:link w:val="Title"/>
    <w:rsid w:val="00002AF4"/>
    <w:rPr>
      <w:rFonts w:ascii="Arial" w:eastAsia="Times New Roman" w:hAnsi="Arial"/>
      <w:b/>
      <w:bCs/>
      <w:sz w:val="32"/>
      <w:szCs w:val="24"/>
      <w:lang w:eastAsia="en-US"/>
    </w:rPr>
  </w:style>
  <w:style w:type="character" w:customStyle="1" w:styleId="HeaderChar">
    <w:name w:val="Header Char"/>
    <w:basedOn w:val="DefaultParagraphFont"/>
    <w:link w:val="Header"/>
    <w:semiHidden/>
    <w:rsid w:val="00002AF4"/>
    <w:rPr>
      <w:rFonts w:ascii="Arial" w:eastAsia="Times New Roman" w:hAnsi="Arial"/>
      <w:sz w:val="24"/>
      <w:szCs w:val="24"/>
      <w:lang w:eastAsia="en-US"/>
    </w:rPr>
  </w:style>
  <w:style w:type="paragraph" w:styleId="ListParagraph">
    <w:name w:val="List Paragraph"/>
    <w:basedOn w:val="Normal"/>
    <w:uiPriority w:val="34"/>
    <w:qFormat/>
    <w:rsid w:val="00C1043C"/>
    <w:pPr>
      <w:ind w:left="720"/>
      <w:contextualSpacing/>
    </w:pPr>
  </w:style>
  <w:style w:type="character" w:customStyle="1" w:styleId="BodyTextIndentChar">
    <w:name w:val="Body Text Indent Char"/>
    <w:basedOn w:val="DefaultParagraphFont"/>
    <w:link w:val="BodyTextIndent"/>
    <w:semiHidden/>
    <w:rsid w:val="004D5EEB"/>
    <w:rPr>
      <w:rFonts w:ascii="Arial" w:eastAsia="Times New Roman" w:hAnsi="Arial" w:cs="Arial"/>
      <w:color w:val="000000"/>
      <w:sz w:val="24"/>
      <w:szCs w:val="12"/>
      <w:lang w:eastAsia="en-US"/>
    </w:rPr>
  </w:style>
  <w:style w:type="character" w:customStyle="1" w:styleId="Heading1Char">
    <w:name w:val="Heading 1 Char"/>
    <w:basedOn w:val="DefaultParagraphFont"/>
    <w:link w:val="Heading1"/>
    <w:rsid w:val="00F4690F"/>
    <w:rPr>
      <w:rFonts w:ascii="Arial" w:eastAsia="Times New Roman" w:hAnsi="Arial" w:cs="Arial"/>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link w:val="Heading1Char"/>
    <w:qFormat/>
    <w:pPr>
      <w:keepNext/>
      <w:spacing w:after="200" w:line="276" w:lineRule="auto"/>
      <w:outlineLvl w:val="0"/>
    </w:pPr>
    <w:rPr>
      <w:rFonts w:ascii="Arial" w:hAnsi="Arial" w:cs="Arial"/>
      <w:b/>
    </w:rPr>
  </w:style>
  <w:style w:type="paragraph" w:styleId="Heading2">
    <w:name w:val="heading 2"/>
    <w:basedOn w:val="Normal"/>
    <w:next w:val="Normal"/>
    <w:link w:val="Heading2Char"/>
    <w:qFormat/>
    <w:pPr>
      <w:keepNext/>
      <w:jc w:val="center"/>
      <w:outlineLvl w:val="1"/>
    </w:pPr>
    <w:rPr>
      <w:rFonts w:ascii="Arial" w:hAnsi="Arial"/>
      <w:b/>
      <w:bCs/>
    </w:rPr>
  </w:style>
  <w:style w:type="paragraph" w:styleId="Heading3">
    <w:name w:val="heading 3"/>
    <w:basedOn w:val="Normal"/>
    <w:next w:val="Normal"/>
    <w:qFormat/>
    <w:pPr>
      <w:keepNext/>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52"/>
      <w:outlineLvl w:val="2"/>
    </w:pPr>
    <w:rPr>
      <w:rFonts w:ascii="Arial" w:hAnsi="Arial"/>
      <w:b/>
      <w:sz w:val="28"/>
      <w:u w:val="single"/>
    </w:rPr>
  </w:style>
  <w:style w:type="paragraph" w:styleId="Heading4">
    <w:name w:val="heading 4"/>
    <w:basedOn w:val="Normal"/>
    <w:next w:val="Normal"/>
    <w:qFormat/>
    <w:pPr>
      <w:keepNext/>
      <w:outlineLvl w:val="3"/>
    </w:pPr>
    <w:rPr>
      <w:rFonts w:ascii="Arial" w:hAnsi="Arial" w:cs="Arial"/>
      <w:b/>
      <w:bCs/>
      <w:color w:val="0000FF"/>
      <w:szCs w:val="20"/>
    </w:rPr>
  </w:style>
  <w:style w:type="paragraph" w:styleId="Heading5">
    <w:name w:val="heading 5"/>
    <w:basedOn w:val="Normal"/>
    <w:next w:val="Normal"/>
    <w:qFormat/>
    <w:pPr>
      <w:keepNext/>
      <w:outlineLvl w:val="4"/>
    </w:pPr>
    <w:rPr>
      <w:rFonts w:ascii="Arial" w:hAnsi="Arial" w:cs="Arial"/>
      <w:b/>
      <w:color w:val="3366FF"/>
      <w:sz w:val="22"/>
    </w:rPr>
  </w:style>
  <w:style w:type="paragraph" w:styleId="Heading6">
    <w:name w:val="heading 6"/>
    <w:basedOn w:val="Normal"/>
    <w:next w:val="Normal"/>
    <w:qFormat/>
    <w:pPr>
      <w:keepNext/>
      <w:outlineLvl w:val="5"/>
    </w:pPr>
    <w:rPr>
      <w:rFonts w:ascii="Arial" w:hAnsi="Arial" w:cs="Arial"/>
      <w:b/>
      <w:bCs/>
      <w:color w:val="000080"/>
    </w:rPr>
  </w:style>
  <w:style w:type="paragraph" w:styleId="Heading7">
    <w:name w:val="heading 7"/>
    <w:basedOn w:val="Normal"/>
    <w:next w:val="Normal"/>
    <w:qFormat/>
    <w:pPr>
      <w:keepNext/>
      <w:spacing w:line="240" w:lineRule="atLeast"/>
      <w:jc w:val="right"/>
      <w:outlineLvl w:val="6"/>
    </w:pPr>
    <w:rPr>
      <w:rFonts w:ascii="Arial" w:hAnsi="Arial" w:cs="Arial"/>
      <w:b/>
      <w:bCs/>
      <w:bdr w:val="single" w:sz="4" w:space="0" w:color="auto"/>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hd w:val="clear" w:color="auto" w:fill="CCCCCC"/>
      <w:spacing w:after="200" w:line="276" w:lineRule="auto"/>
      <w:jc w:val="center"/>
      <w:outlineLvl w:val="7"/>
    </w:pPr>
    <w:rPr>
      <w:rFonts w:ascii="Arial" w:hAnsi="Arial" w:cs="Arial"/>
      <w:b/>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rPr>
      <w:rFonts w:ascii="Arial" w:eastAsia="Times New Roman" w:hAnsi="Arial" w:cs="Times New Roman"/>
      <w:b/>
      <w:bCs/>
      <w:sz w:val="24"/>
      <w:szCs w:val="24"/>
    </w:rPr>
  </w:style>
  <w:style w:type="character" w:customStyle="1" w:styleId="Char0">
    <w:name w:val="Char"/>
    <w:rPr>
      <w:rFonts w:ascii="Arial" w:eastAsia="Times New Roman" w:hAnsi="Arial" w:cs="Times New Roman"/>
      <w:b/>
      <w:sz w:val="28"/>
      <w:szCs w:val="24"/>
      <w:u w:val="single"/>
    </w:rPr>
  </w:style>
  <w:style w:type="paragraph" w:styleId="Title">
    <w:name w:val="Title"/>
    <w:basedOn w:val="Normal"/>
    <w:link w:val="TitleChar"/>
    <w:qFormat/>
    <w:pPr>
      <w:jc w:val="center"/>
    </w:pPr>
    <w:rPr>
      <w:rFonts w:ascii="Arial" w:hAnsi="Arial"/>
      <w:b/>
      <w:bCs/>
      <w:sz w:val="32"/>
    </w:rPr>
  </w:style>
  <w:style w:type="character" w:customStyle="1" w:styleId="Char1">
    <w:name w:val="Char"/>
    <w:rPr>
      <w:rFonts w:ascii="Arial" w:eastAsia="Times New Roman" w:hAnsi="Arial" w:cs="Times New Roman"/>
      <w:b/>
      <w:bCs/>
      <w:sz w:val="32"/>
      <w:szCs w:val="24"/>
    </w:rPr>
  </w:style>
  <w:style w:type="paragraph" w:styleId="Header">
    <w:name w:val="header"/>
    <w:basedOn w:val="Normal"/>
    <w:link w:val="HeaderChar"/>
    <w:semiHidden/>
    <w:pPr>
      <w:tabs>
        <w:tab w:val="center" w:pos="4153"/>
        <w:tab w:val="right" w:pos="8306"/>
      </w:tabs>
    </w:pPr>
    <w:rPr>
      <w:rFonts w:ascii="Arial" w:hAnsi="Arial"/>
    </w:rPr>
  </w:style>
  <w:style w:type="character" w:customStyle="1" w:styleId="Char2">
    <w:name w:val="Char"/>
    <w:semiHidden/>
    <w:rPr>
      <w:rFonts w:ascii="Arial" w:eastAsia="Times New Roman" w:hAnsi="Arial" w:cs="Times New Roman"/>
      <w:sz w:val="24"/>
      <w:szCs w:val="24"/>
    </w:rPr>
  </w:style>
  <w:style w:type="paragraph" w:styleId="BodyText2">
    <w:name w:val="Body Text 2"/>
    <w:basedOn w:val="Normal"/>
    <w:semiHidden/>
    <w:pPr>
      <w:jc w:val="both"/>
    </w:pPr>
    <w:rPr>
      <w:rFonts w:ascii="Arial" w:hAnsi="Arial" w:cs="Arial"/>
    </w:rPr>
  </w:style>
  <w:style w:type="character" w:customStyle="1" w:styleId="Char3">
    <w:name w:val="Char"/>
    <w:semiHidden/>
    <w:rPr>
      <w:rFonts w:ascii="Arial" w:eastAsia="Times New Roman" w:hAnsi="Arial" w:cs="Arial"/>
      <w:sz w:val="24"/>
      <w:szCs w:val="24"/>
    </w:rPr>
  </w:style>
  <w:style w:type="paragraph" w:customStyle="1" w:styleId="Style0">
    <w:name w:val="Style0"/>
    <w:pPr>
      <w:autoSpaceDE w:val="0"/>
      <w:autoSpaceDN w:val="0"/>
      <w:adjustRightInd w:val="0"/>
    </w:pPr>
    <w:rPr>
      <w:rFonts w:ascii="Arial" w:eastAsia="Times New Roman" w:hAnsi="Arial"/>
      <w:szCs w:val="24"/>
      <w:lang w:val="en-US" w:eastAsia="en-US"/>
    </w:rPr>
  </w:style>
  <w:style w:type="paragraph" w:styleId="Footer">
    <w:name w:val="footer"/>
    <w:aliases w:val="fo"/>
    <w:basedOn w:val="Normal"/>
    <w:semiHidden/>
    <w:pPr>
      <w:tabs>
        <w:tab w:val="center" w:pos="4320"/>
        <w:tab w:val="right" w:pos="8640"/>
      </w:tabs>
    </w:pPr>
  </w:style>
  <w:style w:type="character" w:customStyle="1" w:styleId="Char4">
    <w:name w:val="Char"/>
    <w:semiHidden/>
    <w:rPr>
      <w:rFonts w:ascii="Times New Roman" w:eastAsia="Times New Roman" w:hAnsi="Times New Roman" w:cs="Times New Roman"/>
      <w:sz w:val="24"/>
      <w:szCs w:val="24"/>
    </w:rPr>
  </w:style>
  <w:style w:type="character" w:styleId="PageNumber">
    <w:name w:val="page number"/>
    <w:basedOn w:val="DefaultParagraphFont"/>
    <w:semiHidden/>
  </w:style>
  <w:style w:type="paragraph" w:styleId="BodyTextIndent2">
    <w:name w:val="Body Text Indent 2"/>
    <w:basedOn w:val="Normal"/>
    <w:semiHidden/>
    <w:pPr>
      <w:ind w:left="540" w:hanging="540"/>
      <w:jc w:val="both"/>
    </w:pPr>
    <w:rPr>
      <w:rFonts w:ascii="Arial" w:hAnsi="Arial" w:cs="Arial"/>
    </w:rPr>
  </w:style>
  <w:style w:type="character" w:customStyle="1" w:styleId="Char5">
    <w:name w:val="Char"/>
    <w:semiHidden/>
    <w:rPr>
      <w:rFonts w:ascii="Arial" w:eastAsia="Times New Roman" w:hAnsi="Arial" w:cs="Arial"/>
      <w:sz w:val="24"/>
      <w:szCs w:val="24"/>
    </w:rPr>
  </w:style>
  <w:style w:type="paragraph" w:styleId="BodyText3">
    <w:name w:val="Body Text 3"/>
    <w:basedOn w:val="Normal"/>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pPr>
    <w:rPr>
      <w:rFonts w:ascii="Arial" w:hAnsi="Arial"/>
      <w:sz w:val="22"/>
    </w:rPr>
  </w:style>
  <w:style w:type="character" w:customStyle="1" w:styleId="Char6">
    <w:name w:val="Char"/>
    <w:semiHidden/>
    <w:rPr>
      <w:rFonts w:ascii="Arial" w:eastAsia="Times New Roman" w:hAnsi="Arial" w:cs="Times New Roman"/>
      <w:szCs w:val="24"/>
    </w:rPr>
  </w:style>
  <w:style w:type="paragraph" w:styleId="BodyTextIndent3">
    <w:name w:val="Body Text Indent 3"/>
    <w:basedOn w:val="Normal"/>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540"/>
    </w:pPr>
    <w:rPr>
      <w:rFonts w:ascii="Arial" w:hAnsi="Arial"/>
    </w:rPr>
  </w:style>
  <w:style w:type="character" w:customStyle="1" w:styleId="Char7">
    <w:name w:val="Char"/>
    <w:semiHidden/>
    <w:rPr>
      <w:rFonts w:ascii="Arial" w:eastAsia="Times New Roman" w:hAnsi="Arial" w:cs="Times New Roman"/>
      <w:sz w:val="24"/>
      <w:szCs w:val="24"/>
    </w:rPr>
  </w:style>
  <w:style w:type="character" w:styleId="Hyperlink">
    <w:name w:val="Hyperlink"/>
    <w:uiPriority w:val="99"/>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Char8">
    <w:name w:val="Char"/>
    <w:semiHidden/>
    <w:rPr>
      <w:rFonts w:ascii="Tahoma" w:eastAsia="Times New Roman" w:hAnsi="Tahoma" w:cs="Tahoma"/>
      <w:sz w:val="16"/>
      <w:szCs w:val="16"/>
    </w:rPr>
  </w:style>
  <w:style w:type="paragraph" w:styleId="NormalWeb">
    <w:name w:val="Normal (Web)"/>
    <w:basedOn w:val="Normal"/>
    <w:semiHidden/>
    <w:unhideWhenUsed/>
    <w:pPr>
      <w:spacing w:before="100" w:beforeAutospacing="1" w:after="100" w:afterAutospacing="1"/>
    </w:pPr>
    <w:rPr>
      <w:lang w:eastAsia="en-GB"/>
    </w:rPr>
  </w:style>
  <w:style w:type="paragraph" w:styleId="BodyText">
    <w:name w:val="Body Text"/>
    <w:basedOn w:val="Normal"/>
    <w:semiHidden/>
    <w:pPr>
      <w:autoSpaceDE w:val="0"/>
      <w:autoSpaceDN w:val="0"/>
      <w:adjustRightInd w:val="0"/>
    </w:pPr>
    <w:rPr>
      <w:color w:val="993366"/>
    </w:rPr>
  </w:style>
  <w:style w:type="character" w:styleId="FollowedHyperlink">
    <w:name w:val="FollowedHyperlink"/>
    <w:semiHidden/>
    <w:rPr>
      <w:color w:val="800080"/>
      <w:u w:val="single"/>
    </w:rPr>
  </w:style>
  <w:style w:type="paragraph" w:styleId="BodyTextIndent">
    <w:name w:val="Body Text Indent"/>
    <w:basedOn w:val="Normal"/>
    <w:link w:val="BodyTextIndentChar"/>
    <w:semiHidden/>
    <w:pPr>
      <w:ind w:left="720"/>
    </w:pPr>
    <w:rPr>
      <w:rFonts w:ascii="Arial" w:hAnsi="Arial" w:cs="Arial"/>
      <w:color w:val="000000"/>
      <w:szCs w:val="12"/>
    </w:rPr>
  </w:style>
  <w:style w:type="paragraph" w:customStyle="1" w:styleId="01-Level2-BB">
    <w:name w:val="01-Level2-BB"/>
    <w:basedOn w:val="Normal"/>
    <w:next w:val="Normal"/>
    <w:pPr>
      <w:numPr>
        <w:ilvl w:val="1"/>
        <w:numId w:val="1"/>
      </w:numPr>
      <w:jc w:val="both"/>
    </w:pPr>
    <w:rPr>
      <w:rFonts w:ascii="Arial" w:hAnsi="Arial"/>
      <w:sz w:val="22"/>
      <w:szCs w:val="20"/>
    </w:rPr>
  </w:style>
  <w:style w:type="paragraph" w:customStyle="1" w:styleId="01-Level3-BB">
    <w:name w:val="01-Level3-BB"/>
    <w:basedOn w:val="Normal"/>
    <w:next w:val="Normal"/>
    <w:pPr>
      <w:numPr>
        <w:ilvl w:val="2"/>
        <w:numId w:val="1"/>
      </w:numPr>
      <w:jc w:val="both"/>
    </w:pPr>
    <w:rPr>
      <w:rFonts w:ascii="Arial" w:hAnsi="Arial"/>
      <w:sz w:val="22"/>
      <w:szCs w:val="20"/>
    </w:rPr>
  </w:style>
  <w:style w:type="paragraph" w:customStyle="1" w:styleId="01-Level4-BB">
    <w:name w:val="01-Level4-BB"/>
    <w:basedOn w:val="Normal"/>
    <w:next w:val="Normal"/>
    <w:pPr>
      <w:numPr>
        <w:ilvl w:val="3"/>
        <w:numId w:val="1"/>
      </w:numPr>
      <w:jc w:val="both"/>
    </w:pPr>
    <w:rPr>
      <w:rFonts w:ascii="Arial" w:hAnsi="Arial"/>
      <w:sz w:val="22"/>
      <w:szCs w:val="20"/>
    </w:rPr>
  </w:style>
  <w:style w:type="paragraph" w:customStyle="1" w:styleId="01-Level5-BB">
    <w:name w:val="01-Level5-BB"/>
    <w:basedOn w:val="Normal"/>
    <w:next w:val="Normal"/>
    <w:pPr>
      <w:numPr>
        <w:ilvl w:val="4"/>
        <w:numId w:val="1"/>
      </w:numPr>
      <w:jc w:val="both"/>
    </w:pPr>
    <w:rPr>
      <w:rFonts w:ascii="Arial" w:hAnsi="Arial"/>
      <w:sz w:val="22"/>
      <w:szCs w:val="20"/>
    </w:rPr>
  </w:style>
  <w:style w:type="paragraph" w:customStyle="1" w:styleId="01-Level1-BB">
    <w:name w:val="01-Level1-BB"/>
    <w:basedOn w:val="Normal"/>
    <w:next w:val="Normal"/>
    <w:pPr>
      <w:numPr>
        <w:numId w:val="1"/>
      </w:numPr>
      <w:jc w:val="both"/>
    </w:pPr>
    <w:rPr>
      <w:rFonts w:ascii="Arial" w:hAnsi="Arial"/>
      <w:b/>
      <w:sz w:val="22"/>
      <w:szCs w:val="20"/>
    </w:rPr>
  </w:style>
  <w:style w:type="paragraph" w:customStyle="1" w:styleId="TableContents">
    <w:name w:val="Table Contents"/>
    <w:basedOn w:val="Normal"/>
    <w:pPr>
      <w:widowControl w:val="0"/>
      <w:suppressLineNumbers/>
      <w:suppressAutoHyphens/>
    </w:pPr>
    <w:rPr>
      <w:rFonts w:ascii="Arial" w:eastAsia="Andale Sans UI" w:hAnsi="Arial" w:cs="Tahoma"/>
    </w:rPr>
  </w:style>
  <w:style w:type="paragraph" w:customStyle="1" w:styleId="Numbering2">
    <w:name w:val="Numbering 2"/>
    <w:basedOn w:val="Normal"/>
    <w:pPr>
      <w:tabs>
        <w:tab w:val="num" w:pos="360"/>
        <w:tab w:val="left" w:pos="567"/>
      </w:tabs>
      <w:overflowPunct w:val="0"/>
      <w:autoSpaceDE w:val="0"/>
      <w:autoSpaceDN w:val="0"/>
      <w:adjustRightInd w:val="0"/>
      <w:spacing w:before="240" w:after="130" w:line="260" w:lineRule="exact"/>
      <w:ind w:left="1428" w:hanging="720"/>
      <w:textAlignment w:val="baseline"/>
    </w:pPr>
    <w:rPr>
      <w:noProof/>
      <w:sz w:val="22"/>
      <w:szCs w:val="20"/>
      <w:lang w:val="en-US"/>
    </w:rPr>
  </w:style>
  <w:style w:type="paragraph" w:customStyle="1" w:styleId="Unnumberedheading">
    <w:name w:val="Unnumbered heading"/>
    <w:basedOn w:val="Header"/>
    <w:pPr>
      <w:tabs>
        <w:tab w:val="clear" w:pos="4153"/>
        <w:tab w:val="clear" w:pos="8306"/>
      </w:tabs>
      <w:overflowPunct w:val="0"/>
      <w:autoSpaceDE w:val="0"/>
      <w:autoSpaceDN w:val="0"/>
      <w:adjustRightInd w:val="0"/>
      <w:jc w:val="center"/>
      <w:textAlignment w:val="baseline"/>
    </w:pPr>
    <w:rPr>
      <w:b/>
      <w:bCs/>
      <w:smallCaps/>
      <w:color w:val="000080"/>
      <w:sz w:val="40"/>
      <w:szCs w:val="20"/>
    </w:rPr>
  </w:style>
  <w:style w:type="paragraph" w:customStyle="1" w:styleId="Text">
    <w:name w:val="Text"/>
    <w:basedOn w:val="Normal"/>
    <w:pPr>
      <w:overflowPunct w:val="0"/>
      <w:autoSpaceDE w:val="0"/>
      <w:autoSpaceDN w:val="0"/>
      <w:adjustRightInd w:val="0"/>
      <w:spacing w:before="240" w:after="120"/>
      <w:textAlignment w:val="baseline"/>
    </w:pPr>
    <w:rPr>
      <w:noProof/>
      <w:sz w:val="22"/>
      <w:szCs w:val="20"/>
      <w:lang w:val="en-US"/>
    </w:rPr>
  </w:style>
  <w:style w:type="paragraph" w:customStyle="1" w:styleId="Default">
    <w:name w:val="Default"/>
    <w:pPr>
      <w:widowControl w:val="0"/>
      <w:autoSpaceDE w:val="0"/>
      <w:autoSpaceDN w:val="0"/>
      <w:adjustRightInd w:val="0"/>
    </w:pPr>
    <w:rPr>
      <w:rFonts w:ascii="Trebuchet MS" w:eastAsia="Times New Roman" w:hAnsi="Trebuchet MS"/>
      <w:color w:val="000000"/>
      <w:sz w:val="24"/>
      <w:lang w:val="en-US" w:eastAsia="en-US"/>
    </w:rPr>
  </w:style>
  <w:style w:type="character" w:customStyle="1" w:styleId="StyleHeading120ptChar">
    <w:name w:val="Style Heading 1 + 20 pt Char"/>
    <w:rPr>
      <w:rFonts w:ascii="Arial" w:hAnsi="Arial"/>
      <w:b/>
      <w:bCs/>
      <w:noProof/>
      <w:color w:val="566BBA"/>
      <w:sz w:val="28"/>
      <w:szCs w:val="12"/>
      <w:lang w:val="en-GB" w:eastAsia="en-US" w:bidi="ar-SA"/>
    </w:rPr>
  </w:style>
  <w:style w:type="paragraph" w:styleId="List">
    <w:name w:val="List"/>
    <w:basedOn w:val="BodyText"/>
    <w:semiHidden/>
    <w:pPr>
      <w:suppressAutoHyphens/>
      <w:autoSpaceDE/>
      <w:autoSpaceDN/>
      <w:adjustRightInd/>
      <w:spacing w:after="120"/>
    </w:pPr>
    <w:rPr>
      <w:rFonts w:ascii="Arial" w:hAnsi="Arial" w:cs="Tahoma"/>
      <w:color w:val="auto"/>
      <w:lang w:eastAsia="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CM27">
    <w:name w:val="CM27"/>
    <w:basedOn w:val="Default"/>
    <w:next w:val="Default"/>
    <w:pPr>
      <w:spacing w:after="278"/>
    </w:pPr>
    <w:rPr>
      <w:rFonts w:ascii="Arial" w:hAnsi="Arial" w:cs="Arial"/>
      <w:color w:val="auto"/>
      <w:szCs w:val="24"/>
    </w:rPr>
  </w:style>
  <w:style w:type="paragraph" w:customStyle="1" w:styleId="CM29">
    <w:name w:val="CM29"/>
    <w:basedOn w:val="Default"/>
    <w:next w:val="Default"/>
    <w:pPr>
      <w:spacing w:after="375"/>
    </w:pPr>
    <w:rPr>
      <w:rFonts w:ascii="Arial" w:hAnsi="Arial" w:cs="Arial"/>
      <w:color w:val="auto"/>
      <w:szCs w:val="24"/>
    </w:rPr>
  </w:style>
  <w:style w:type="paragraph" w:customStyle="1" w:styleId="WW-Default">
    <w:name w:val="WW-Default"/>
    <w:pPr>
      <w:widowControl w:val="0"/>
      <w:suppressAutoHyphens/>
      <w:autoSpaceDE w:val="0"/>
    </w:pPr>
    <w:rPr>
      <w:rFonts w:ascii="Trebuchet MS" w:eastAsia="Times New Roman" w:hAnsi="Trebuchet MS"/>
      <w:color w:val="000000"/>
      <w:sz w:val="24"/>
      <w:lang w:val="en-US" w:eastAsia="ar-SA"/>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paragraph" w:styleId="TOC1">
    <w:name w:val="toc 1"/>
    <w:basedOn w:val="Normal"/>
    <w:next w:val="Normal"/>
    <w:autoRedefine/>
    <w:uiPriority w:val="39"/>
    <w:pPr>
      <w:tabs>
        <w:tab w:val="right" w:leader="dot" w:pos="8636"/>
      </w:tabs>
      <w:spacing w:after="120"/>
    </w:pPr>
    <w:rPr>
      <w:rFonts w:ascii="Arial" w:hAnsi="Arial"/>
      <w:b/>
    </w:rPr>
  </w:style>
  <w:style w:type="paragraph" w:styleId="TOC2">
    <w:name w:val="toc 2"/>
    <w:basedOn w:val="Normal"/>
    <w:next w:val="Normal"/>
    <w:autoRedefine/>
    <w:uiPriority w:val="39"/>
    <w:pPr>
      <w:tabs>
        <w:tab w:val="left" w:pos="720"/>
        <w:tab w:val="right" w:leader="dot" w:pos="8636"/>
      </w:tabs>
      <w:spacing w:after="60"/>
      <w:ind w:left="720" w:hanging="360"/>
    </w:pPr>
    <w:rPr>
      <w:rFonts w:ascii="Arial" w:hAnsi="Arial"/>
      <w:i/>
      <w:noProof/>
    </w:rPr>
  </w:style>
  <w:style w:type="character" w:styleId="FootnoteReference">
    <w:name w:val="footnote reference"/>
    <w:semiHidden/>
    <w:rPr>
      <w:vertAlign w:val="superscript"/>
    </w:rPr>
  </w:style>
  <w:style w:type="paragraph" w:styleId="Revision">
    <w:name w:val="Revision"/>
    <w:hidden/>
    <w:semiHidden/>
    <w:rPr>
      <w:rFonts w:ascii="Times New Roman" w:eastAsia="Times New Roman" w:hAnsi="Times New Roman"/>
      <w:sz w:val="24"/>
      <w:szCs w:val="24"/>
      <w:lang w:eastAsia="en-US"/>
    </w:rPr>
  </w:style>
  <w:style w:type="table" w:styleId="TableGrid">
    <w:name w:val="Table Grid"/>
    <w:basedOn w:val="TableNormal"/>
    <w:uiPriority w:val="59"/>
    <w:rsid w:val="0027246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15EEC"/>
    <w:rPr>
      <w:rFonts w:ascii="Arial" w:eastAsia="Times New Roman" w:hAnsi="Arial"/>
      <w:b/>
      <w:bCs/>
      <w:sz w:val="24"/>
      <w:szCs w:val="24"/>
      <w:lang w:eastAsia="en-US"/>
    </w:rPr>
  </w:style>
  <w:style w:type="character" w:customStyle="1" w:styleId="TitleChar">
    <w:name w:val="Title Char"/>
    <w:basedOn w:val="DefaultParagraphFont"/>
    <w:link w:val="Title"/>
    <w:rsid w:val="00002AF4"/>
    <w:rPr>
      <w:rFonts w:ascii="Arial" w:eastAsia="Times New Roman" w:hAnsi="Arial"/>
      <w:b/>
      <w:bCs/>
      <w:sz w:val="32"/>
      <w:szCs w:val="24"/>
      <w:lang w:eastAsia="en-US"/>
    </w:rPr>
  </w:style>
  <w:style w:type="character" w:customStyle="1" w:styleId="HeaderChar">
    <w:name w:val="Header Char"/>
    <w:basedOn w:val="DefaultParagraphFont"/>
    <w:link w:val="Header"/>
    <w:semiHidden/>
    <w:rsid w:val="00002AF4"/>
    <w:rPr>
      <w:rFonts w:ascii="Arial" w:eastAsia="Times New Roman" w:hAnsi="Arial"/>
      <w:sz w:val="24"/>
      <w:szCs w:val="24"/>
      <w:lang w:eastAsia="en-US"/>
    </w:rPr>
  </w:style>
  <w:style w:type="paragraph" w:styleId="ListParagraph">
    <w:name w:val="List Paragraph"/>
    <w:basedOn w:val="Normal"/>
    <w:uiPriority w:val="34"/>
    <w:qFormat/>
    <w:rsid w:val="00C1043C"/>
    <w:pPr>
      <w:ind w:left="720"/>
      <w:contextualSpacing/>
    </w:pPr>
  </w:style>
  <w:style w:type="character" w:customStyle="1" w:styleId="BodyTextIndentChar">
    <w:name w:val="Body Text Indent Char"/>
    <w:basedOn w:val="DefaultParagraphFont"/>
    <w:link w:val="BodyTextIndent"/>
    <w:semiHidden/>
    <w:rsid w:val="004D5EEB"/>
    <w:rPr>
      <w:rFonts w:ascii="Arial" w:eastAsia="Times New Roman" w:hAnsi="Arial" w:cs="Arial"/>
      <w:color w:val="000000"/>
      <w:sz w:val="24"/>
      <w:szCs w:val="12"/>
      <w:lang w:eastAsia="en-US"/>
    </w:rPr>
  </w:style>
  <w:style w:type="character" w:customStyle="1" w:styleId="Heading1Char">
    <w:name w:val="Heading 1 Char"/>
    <w:basedOn w:val="DefaultParagraphFont"/>
    <w:link w:val="Heading1"/>
    <w:rsid w:val="00F4690F"/>
    <w:rPr>
      <w:rFonts w:ascii="Arial" w:eastAsia="Times New Roman"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983">
      <w:bodyDiv w:val="1"/>
      <w:marLeft w:val="0"/>
      <w:marRight w:val="0"/>
      <w:marTop w:val="0"/>
      <w:marBottom w:val="0"/>
      <w:divBdr>
        <w:top w:val="none" w:sz="0" w:space="0" w:color="auto"/>
        <w:left w:val="none" w:sz="0" w:space="0" w:color="auto"/>
        <w:bottom w:val="none" w:sz="0" w:space="0" w:color="auto"/>
        <w:right w:val="none" w:sz="0" w:space="0" w:color="auto"/>
      </w:divBdr>
    </w:div>
    <w:div w:id="38207720">
      <w:bodyDiv w:val="1"/>
      <w:marLeft w:val="0"/>
      <w:marRight w:val="0"/>
      <w:marTop w:val="0"/>
      <w:marBottom w:val="0"/>
      <w:divBdr>
        <w:top w:val="none" w:sz="0" w:space="0" w:color="auto"/>
        <w:left w:val="none" w:sz="0" w:space="0" w:color="auto"/>
        <w:bottom w:val="none" w:sz="0" w:space="0" w:color="auto"/>
        <w:right w:val="none" w:sz="0" w:space="0" w:color="auto"/>
      </w:divBdr>
    </w:div>
    <w:div w:id="43481800">
      <w:bodyDiv w:val="1"/>
      <w:marLeft w:val="0"/>
      <w:marRight w:val="0"/>
      <w:marTop w:val="0"/>
      <w:marBottom w:val="0"/>
      <w:divBdr>
        <w:top w:val="none" w:sz="0" w:space="0" w:color="auto"/>
        <w:left w:val="none" w:sz="0" w:space="0" w:color="auto"/>
        <w:bottom w:val="none" w:sz="0" w:space="0" w:color="auto"/>
        <w:right w:val="none" w:sz="0" w:space="0" w:color="auto"/>
      </w:divBdr>
    </w:div>
    <w:div w:id="50925092">
      <w:bodyDiv w:val="1"/>
      <w:marLeft w:val="0"/>
      <w:marRight w:val="0"/>
      <w:marTop w:val="0"/>
      <w:marBottom w:val="0"/>
      <w:divBdr>
        <w:top w:val="none" w:sz="0" w:space="0" w:color="auto"/>
        <w:left w:val="none" w:sz="0" w:space="0" w:color="auto"/>
        <w:bottom w:val="none" w:sz="0" w:space="0" w:color="auto"/>
        <w:right w:val="none" w:sz="0" w:space="0" w:color="auto"/>
      </w:divBdr>
    </w:div>
    <w:div w:id="113907257">
      <w:bodyDiv w:val="1"/>
      <w:marLeft w:val="0"/>
      <w:marRight w:val="0"/>
      <w:marTop w:val="0"/>
      <w:marBottom w:val="0"/>
      <w:divBdr>
        <w:top w:val="none" w:sz="0" w:space="0" w:color="auto"/>
        <w:left w:val="none" w:sz="0" w:space="0" w:color="auto"/>
        <w:bottom w:val="none" w:sz="0" w:space="0" w:color="auto"/>
        <w:right w:val="none" w:sz="0" w:space="0" w:color="auto"/>
      </w:divBdr>
    </w:div>
    <w:div w:id="221523973">
      <w:bodyDiv w:val="1"/>
      <w:marLeft w:val="0"/>
      <w:marRight w:val="0"/>
      <w:marTop w:val="0"/>
      <w:marBottom w:val="0"/>
      <w:divBdr>
        <w:top w:val="none" w:sz="0" w:space="0" w:color="auto"/>
        <w:left w:val="none" w:sz="0" w:space="0" w:color="auto"/>
        <w:bottom w:val="none" w:sz="0" w:space="0" w:color="auto"/>
        <w:right w:val="none" w:sz="0" w:space="0" w:color="auto"/>
      </w:divBdr>
    </w:div>
    <w:div w:id="231896444">
      <w:bodyDiv w:val="1"/>
      <w:marLeft w:val="0"/>
      <w:marRight w:val="0"/>
      <w:marTop w:val="0"/>
      <w:marBottom w:val="0"/>
      <w:divBdr>
        <w:top w:val="none" w:sz="0" w:space="0" w:color="auto"/>
        <w:left w:val="none" w:sz="0" w:space="0" w:color="auto"/>
        <w:bottom w:val="none" w:sz="0" w:space="0" w:color="auto"/>
        <w:right w:val="none" w:sz="0" w:space="0" w:color="auto"/>
      </w:divBdr>
    </w:div>
    <w:div w:id="256989790">
      <w:bodyDiv w:val="1"/>
      <w:marLeft w:val="0"/>
      <w:marRight w:val="0"/>
      <w:marTop w:val="0"/>
      <w:marBottom w:val="0"/>
      <w:divBdr>
        <w:top w:val="none" w:sz="0" w:space="0" w:color="auto"/>
        <w:left w:val="none" w:sz="0" w:space="0" w:color="auto"/>
        <w:bottom w:val="none" w:sz="0" w:space="0" w:color="auto"/>
        <w:right w:val="none" w:sz="0" w:space="0" w:color="auto"/>
      </w:divBdr>
    </w:div>
    <w:div w:id="261299764">
      <w:bodyDiv w:val="1"/>
      <w:marLeft w:val="0"/>
      <w:marRight w:val="0"/>
      <w:marTop w:val="0"/>
      <w:marBottom w:val="0"/>
      <w:divBdr>
        <w:top w:val="none" w:sz="0" w:space="0" w:color="auto"/>
        <w:left w:val="none" w:sz="0" w:space="0" w:color="auto"/>
        <w:bottom w:val="none" w:sz="0" w:space="0" w:color="auto"/>
        <w:right w:val="none" w:sz="0" w:space="0" w:color="auto"/>
      </w:divBdr>
    </w:div>
    <w:div w:id="280040456">
      <w:bodyDiv w:val="1"/>
      <w:marLeft w:val="0"/>
      <w:marRight w:val="0"/>
      <w:marTop w:val="0"/>
      <w:marBottom w:val="0"/>
      <w:divBdr>
        <w:top w:val="none" w:sz="0" w:space="0" w:color="auto"/>
        <w:left w:val="none" w:sz="0" w:space="0" w:color="auto"/>
        <w:bottom w:val="none" w:sz="0" w:space="0" w:color="auto"/>
        <w:right w:val="none" w:sz="0" w:space="0" w:color="auto"/>
      </w:divBdr>
    </w:div>
    <w:div w:id="316690850">
      <w:bodyDiv w:val="1"/>
      <w:marLeft w:val="0"/>
      <w:marRight w:val="0"/>
      <w:marTop w:val="0"/>
      <w:marBottom w:val="0"/>
      <w:divBdr>
        <w:top w:val="none" w:sz="0" w:space="0" w:color="auto"/>
        <w:left w:val="none" w:sz="0" w:space="0" w:color="auto"/>
        <w:bottom w:val="none" w:sz="0" w:space="0" w:color="auto"/>
        <w:right w:val="none" w:sz="0" w:space="0" w:color="auto"/>
      </w:divBdr>
    </w:div>
    <w:div w:id="330376757">
      <w:bodyDiv w:val="1"/>
      <w:marLeft w:val="0"/>
      <w:marRight w:val="0"/>
      <w:marTop w:val="0"/>
      <w:marBottom w:val="0"/>
      <w:divBdr>
        <w:top w:val="none" w:sz="0" w:space="0" w:color="auto"/>
        <w:left w:val="none" w:sz="0" w:space="0" w:color="auto"/>
        <w:bottom w:val="none" w:sz="0" w:space="0" w:color="auto"/>
        <w:right w:val="none" w:sz="0" w:space="0" w:color="auto"/>
      </w:divBdr>
    </w:div>
    <w:div w:id="345641074">
      <w:bodyDiv w:val="1"/>
      <w:marLeft w:val="0"/>
      <w:marRight w:val="0"/>
      <w:marTop w:val="0"/>
      <w:marBottom w:val="0"/>
      <w:divBdr>
        <w:top w:val="none" w:sz="0" w:space="0" w:color="auto"/>
        <w:left w:val="none" w:sz="0" w:space="0" w:color="auto"/>
        <w:bottom w:val="none" w:sz="0" w:space="0" w:color="auto"/>
        <w:right w:val="none" w:sz="0" w:space="0" w:color="auto"/>
      </w:divBdr>
    </w:div>
    <w:div w:id="363940122">
      <w:bodyDiv w:val="1"/>
      <w:marLeft w:val="0"/>
      <w:marRight w:val="0"/>
      <w:marTop w:val="0"/>
      <w:marBottom w:val="0"/>
      <w:divBdr>
        <w:top w:val="none" w:sz="0" w:space="0" w:color="auto"/>
        <w:left w:val="none" w:sz="0" w:space="0" w:color="auto"/>
        <w:bottom w:val="none" w:sz="0" w:space="0" w:color="auto"/>
        <w:right w:val="none" w:sz="0" w:space="0" w:color="auto"/>
      </w:divBdr>
    </w:div>
    <w:div w:id="442501642">
      <w:bodyDiv w:val="1"/>
      <w:marLeft w:val="0"/>
      <w:marRight w:val="0"/>
      <w:marTop w:val="0"/>
      <w:marBottom w:val="0"/>
      <w:divBdr>
        <w:top w:val="none" w:sz="0" w:space="0" w:color="auto"/>
        <w:left w:val="none" w:sz="0" w:space="0" w:color="auto"/>
        <w:bottom w:val="none" w:sz="0" w:space="0" w:color="auto"/>
        <w:right w:val="none" w:sz="0" w:space="0" w:color="auto"/>
      </w:divBdr>
    </w:div>
    <w:div w:id="566763936">
      <w:bodyDiv w:val="1"/>
      <w:marLeft w:val="0"/>
      <w:marRight w:val="0"/>
      <w:marTop w:val="0"/>
      <w:marBottom w:val="0"/>
      <w:divBdr>
        <w:top w:val="none" w:sz="0" w:space="0" w:color="auto"/>
        <w:left w:val="none" w:sz="0" w:space="0" w:color="auto"/>
        <w:bottom w:val="none" w:sz="0" w:space="0" w:color="auto"/>
        <w:right w:val="none" w:sz="0" w:space="0" w:color="auto"/>
      </w:divBdr>
    </w:div>
    <w:div w:id="705561695">
      <w:bodyDiv w:val="1"/>
      <w:marLeft w:val="0"/>
      <w:marRight w:val="0"/>
      <w:marTop w:val="0"/>
      <w:marBottom w:val="0"/>
      <w:divBdr>
        <w:top w:val="none" w:sz="0" w:space="0" w:color="auto"/>
        <w:left w:val="none" w:sz="0" w:space="0" w:color="auto"/>
        <w:bottom w:val="none" w:sz="0" w:space="0" w:color="auto"/>
        <w:right w:val="none" w:sz="0" w:space="0" w:color="auto"/>
      </w:divBdr>
    </w:div>
    <w:div w:id="743256125">
      <w:bodyDiv w:val="1"/>
      <w:marLeft w:val="0"/>
      <w:marRight w:val="0"/>
      <w:marTop w:val="0"/>
      <w:marBottom w:val="0"/>
      <w:divBdr>
        <w:top w:val="none" w:sz="0" w:space="0" w:color="auto"/>
        <w:left w:val="none" w:sz="0" w:space="0" w:color="auto"/>
        <w:bottom w:val="none" w:sz="0" w:space="0" w:color="auto"/>
        <w:right w:val="none" w:sz="0" w:space="0" w:color="auto"/>
      </w:divBdr>
    </w:div>
    <w:div w:id="861868589">
      <w:bodyDiv w:val="1"/>
      <w:marLeft w:val="0"/>
      <w:marRight w:val="0"/>
      <w:marTop w:val="0"/>
      <w:marBottom w:val="0"/>
      <w:divBdr>
        <w:top w:val="none" w:sz="0" w:space="0" w:color="auto"/>
        <w:left w:val="none" w:sz="0" w:space="0" w:color="auto"/>
        <w:bottom w:val="none" w:sz="0" w:space="0" w:color="auto"/>
        <w:right w:val="none" w:sz="0" w:space="0" w:color="auto"/>
      </w:divBdr>
    </w:div>
    <w:div w:id="967974936">
      <w:bodyDiv w:val="1"/>
      <w:marLeft w:val="0"/>
      <w:marRight w:val="0"/>
      <w:marTop w:val="0"/>
      <w:marBottom w:val="0"/>
      <w:divBdr>
        <w:top w:val="none" w:sz="0" w:space="0" w:color="auto"/>
        <w:left w:val="none" w:sz="0" w:space="0" w:color="auto"/>
        <w:bottom w:val="none" w:sz="0" w:space="0" w:color="auto"/>
        <w:right w:val="none" w:sz="0" w:space="0" w:color="auto"/>
      </w:divBdr>
    </w:div>
    <w:div w:id="1018505285">
      <w:bodyDiv w:val="1"/>
      <w:marLeft w:val="0"/>
      <w:marRight w:val="0"/>
      <w:marTop w:val="0"/>
      <w:marBottom w:val="0"/>
      <w:divBdr>
        <w:top w:val="none" w:sz="0" w:space="0" w:color="auto"/>
        <w:left w:val="none" w:sz="0" w:space="0" w:color="auto"/>
        <w:bottom w:val="none" w:sz="0" w:space="0" w:color="auto"/>
        <w:right w:val="none" w:sz="0" w:space="0" w:color="auto"/>
      </w:divBdr>
    </w:div>
    <w:div w:id="1109735212">
      <w:bodyDiv w:val="1"/>
      <w:marLeft w:val="0"/>
      <w:marRight w:val="0"/>
      <w:marTop w:val="0"/>
      <w:marBottom w:val="0"/>
      <w:divBdr>
        <w:top w:val="none" w:sz="0" w:space="0" w:color="auto"/>
        <w:left w:val="none" w:sz="0" w:space="0" w:color="auto"/>
        <w:bottom w:val="none" w:sz="0" w:space="0" w:color="auto"/>
        <w:right w:val="none" w:sz="0" w:space="0" w:color="auto"/>
      </w:divBdr>
    </w:div>
    <w:div w:id="1144276563">
      <w:bodyDiv w:val="1"/>
      <w:marLeft w:val="0"/>
      <w:marRight w:val="0"/>
      <w:marTop w:val="0"/>
      <w:marBottom w:val="0"/>
      <w:divBdr>
        <w:top w:val="none" w:sz="0" w:space="0" w:color="auto"/>
        <w:left w:val="none" w:sz="0" w:space="0" w:color="auto"/>
        <w:bottom w:val="none" w:sz="0" w:space="0" w:color="auto"/>
        <w:right w:val="none" w:sz="0" w:space="0" w:color="auto"/>
      </w:divBdr>
    </w:div>
    <w:div w:id="1294750363">
      <w:bodyDiv w:val="1"/>
      <w:marLeft w:val="0"/>
      <w:marRight w:val="0"/>
      <w:marTop w:val="0"/>
      <w:marBottom w:val="0"/>
      <w:divBdr>
        <w:top w:val="none" w:sz="0" w:space="0" w:color="auto"/>
        <w:left w:val="none" w:sz="0" w:space="0" w:color="auto"/>
        <w:bottom w:val="none" w:sz="0" w:space="0" w:color="auto"/>
        <w:right w:val="none" w:sz="0" w:space="0" w:color="auto"/>
      </w:divBdr>
    </w:div>
    <w:div w:id="1319653607">
      <w:bodyDiv w:val="1"/>
      <w:marLeft w:val="0"/>
      <w:marRight w:val="0"/>
      <w:marTop w:val="0"/>
      <w:marBottom w:val="0"/>
      <w:divBdr>
        <w:top w:val="none" w:sz="0" w:space="0" w:color="auto"/>
        <w:left w:val="none" w:sz="0" w:space="0" w:color="auto"/>
        <w:bottom w:val="none" w:sz="0" w:space="0" w:color="auto"/>
        <w:right w:val="none" w:sz="0" w:space="0" w:color="auto"/>
      </w:divBdr>
    </w:div>
    <w:div w:id="1322924625">
      <w:bodyDiv w:val="1"/>
      <w:marLeft w:val="0"/>
      <w:marRight w:val="0"/>
      <w:marTop w:val="0"/>
      <w:marBottom w:val="0"/>
      <w:divBdr>
        <w:top w:val="none" w:sz="0" w:space="0" w:color="auto"/>
        <w:left w:val="none" w:sz="0" w:space="0" w:color="auto"/>
        <w:bottom w:val="none" w:sz="0" w:space="0" w:color="auto"/>
        <w:right w:val="none" w:sz="0" w:space="0" w:color="auto"/>
      </w:divBdr>
    </w:div>
    <w:div w:id="1372344746">
      <w:bodyDiv w:val="1"/>
      <w:marLeft w:val="0"/>
      <w:marRight w:val="0"/>
      <w:marTop w:val="0"/>
      <w:marBottom w:val="0"/>
      <w:divBdr>
        <w:top w:val="none" w:sz="0" w:space="0" w:color="auto"/>
        <w:left w:val="none" w:sz="0" w:space="0" w:color="auto"/>
        <w:bottom w:val="none" w:sz="0" w:space="0" w:color="auto"/>
        <w:right w:val="none" w:sz="0" w:space="0" w:color="auto"/>
      </w:divBdr>
    </w:div>
    <w:div w:id="1393459178">
      <w:bodyDiv w:val="1"/>
      <w:marLeft w:val="0"/>
      <w:marRight w:val="0"/>
      <w:marTop w:val="0"/>
      <w:marBottom w:val="0"/>
      <w:divBdr>
        <w:top w:val="none" w:sz="0" w:space="0" w:color="auto"/>
        <w:left w:val="none" w:sz="0" w:space="0" w:color="auto"/>
        <w:bottom w:val="none" w:sz="0" w:space="0" w:color="auto"/>
        <w:right w:val="none" w:sz="0" w:space="0" w:color="auto"/>
      </w:divBdr>
    </w:div>
    <w:div w:id="1417552736">
      <w:bodyDiv w:val="1"/>
      <w:marLeft w:val="0"/>
      <w:marRight w:val="0"/>
      <w:marTop w:val="0"/>
      <w:marBottom w:val="0"/>
      <w:divBdr>
        <w:top w:val="none" w:sz="0" w:space="0" w:color="auto"/>
        <w:left w:val="none" w:sz="0" w:space="0" w:color="auto"/>
        <w:bottom w:val="none" w:sz="0" w:space="0" w:color="auto"/>
        <w:right w:val="none" w:sz="0" w:space="0" w:color="auto"/>
      </w:divBdr>
    </w:div>
    <w:div w:id="1431269422">
      <w:bodyDiv w:val="1"/>
      <w:marLeft w:val="0"/>
      <w:marRight w:val="0"/>
      <w:marTop w:val="0"/>
      <w:marBottom w:val="0"/>
      <w:divBdr>
        <w:top w:val="none" w:sz="0" w:space="0" w:color="auto"/>
        <w:left w:val="none" w:sz="0" w:space="0" w:color="auto"/>
        <w:bottom w:val="none" w:sz="0" w:space="0" w:color="auto"/>
        <w:right w:val="none" w:sz="0" w:space="0" w:color="auto"/>
      </w:divBdr>
    </w:div>
    <w:div w:id="1462840739">
      <w:bodyDiv w:val="1"/>
      <w:marLeft w:val="0"/>
      <w:marRight w:val="0"/>
      <w:marTop w:val="0"/>
      <w:marBottom w:val="0"/>
      <w:divBdr>
        <w:top w:val="none" w:sz="0" w:space="0" w:color="auto"/>
        <w:left w:val="none" w:sz="0" w:space="0" w:color="auto"/>
        <w:bottom w:val="none" w:sz="0" w:space="0" w:color="auto"/>
        <w:right w:val="none" w:sz="0" w:space="0" w:color="auto"/>
      </w:divBdr>
    </w:div>
    <w:div w:id="1670020080">
      <w:bodyDiv w:val="1"/>
      <w:marLeft w:val="0"/>
      <w:marRight w:val="0"/>
      <w:marTop w:val="0"/>
      <w:marBottom w:val="0"/>
      <w:divBdr>
        <w:top w:val="none" w:sz="0" w:space="0" w:color="auto"/>
        <w:left w:val="none" w:sz="0" w:space="0" w:color="auto"/>
        <w:bottom w:val="none" w:sz="0" w:space="0" w:color="auto"/>
        <w:right w:val="none" w:sz="0" w:space="0" w:color="auto"/>
      </w:divBdr>
    </w:div>
    <w:div w:id="1704403583">
      <w:bodyDiv w:val="1"/>
      <w:marLeft w:val="0"/>
      <w:marRight w:val="0"/>
      <w:marTop w:val="0"/>
      <w:marBottom w:val="0"/>
      <w:divBdr>
        <w:top w:val="none" w:sz="0" w:space="0" w:color="auto"/>
        <w:left w:val="none" w:sz="0" w:space="0" w:color="auto"/>
        <w:bottom w:val="none" w:sz="0" w:space="0" w:color="auto"/>
        <w:right w:val="none" w:sz="0" w:space="0" w:color="auto"/>
      </w:divBdr>
    </w:div>
    <w:div w:id="1785030852">
      <w:bodyDiv w:val="1"/>
      <w:marLeft w:val="0"/>
      <w:marRight w:val="0"/>
      <w:marTop w:val="0"/>
      <w:marBottom w:val="0"/>
      <w:divBdr>
        <w:top w:val="none" w:sz="0" w:space="0" w:color="auto"/>
        <w:left w:val="none" w:sz="0" w:space="0" w:color="auto"/>
        <w:bottom w:val="none" w:sz="0" w:space="0" w:color="auto"/>
        <w:right w:val="none" w:sz="0" w:space="0" w:color="auto"/>
      </w:divBdr>
    </w:div>
    <w:div w:id="1809740599">
      <w:bodyDiv w:val="1"/>
      <w:marLeft w:val="0"/>
      <w:marRight w:val="0"/>
      <w:marTop w:val="0"/>
      <w:marBottom w:val="0"/>
      <w:divBdr>
        <w:top w:val="none" w:sz="0" w:space="0" w:color="auto"/>
        <w:left w:val="none" w:sz="0" w:space="0" w:color="auto"/>
        <w:bottom w:val="none" w:sz="0" w:space="0" w:color="auto"/>
        <w:right w:val="none" w:sz="0" w:space="0" w:color="auto"/>
      </w:divBdr>
    </w:div>
    <w:div w:id="1814251246">
      <w:bodyDiv w:val="1"/>
      <w:marLeft w:val="0"/>
      <w:marRight w:val="0"/>
      <w:marTop w:val="0"/>
      <w:marBottom w:val="0"/>
      <w:divBdr>
        <w:top w:val="none" w:sz="0" w:space="0" w:color="auto"/>
        <w:left w:val="none" w:sz="0" w:space="0" w:color="auto"/>
        <w:bottom w:val="none" w:sz="0" w:space="0" w:color="auto"/>
        <w:right w:val="none" w:sz="0" w:space="0" w:color="auto"/>
      </w:divBdr>
    </w:div>
    <w:div w:id="1925842043">
      <w:bodyDiv w:val="1"/>
      <w:marLeft w:val="0"/>
      <w:marRight w:val="0"/>
      <w:marTop w:val="0"/>
      <w:marBottom w:val="0"/>
      <w:divBdr>
        <w:top w:val="none" w:sz="0" w:space="0" w:color="auto"/>
        <w:left w:val="none" w:sz="0" w:space="0" w:color="auto"/>
        <w:bottom w:val="none" w:sz="0" w:space="0" w:color="auto"/>
        <w:right w:val="none" w:sz="0" w:space="0" w:color="auto"/>
      </w:divBdr>
    </w:div>
    <w:div w:id="1977025183">
      <w:bodyDiv w:val="1"/>
      <w:marLeft w:val="0"/>
      <w:marRight w:val="0"/>
      <w:marTop w:val="0"/>
      <w:marBottom w:val="0"/>
      <w:divBdr>
        <w:top w:val="none" w:sz="0" w:space="0" w:color="auto"/>
        <w:left w:val="none" w:sz="0" w:space="0" w:color="auto"/>
        <w:bottom w:val="none" w:sz="0" w:space="0" w:color="auto"/>
        <w:right w:val="none" w:sz="0" w:space="0" w:color="auto"/>
      </w:divBdr>
    </w:div>
    <w:div w:id="1997612689">
      <w:bodyDiv w:val="1"/>
      <w:marLeft w:val="0"/>
      <w:marRight w:val="0"/>
      <w:marTop w:val="0"/>
      <w:marBottom w:val="0"/>
      <w:divBdr>
        <w:top w:val="none" w:sz="0" w:space="0" w:color="auto"/>
        <w:left w:val="none" w:sz="0" w:space="0" w:color="auto"/>
        <w:bottom w:val="none" w:sz="0" w:space="0" w:color="auto"/>
        <w:right w:val="none" w:sz="0" w:space="0" w:color="auto"/>
      </w:divBdr>
    </w:div>
    <w:div w:id="2104958496">
      <w:bodyDiv w:val="1"/>
      <w:marLeft w:val="0"/>
      <w:marRight w:val="0"/>
      <w:marTop w:val="0"/>
      <w:marBottom w:val="0"/>
      <w:divBdr>
        <w:top w:val="none" w:sz="0" w:space="0" w:color="auto"/>
        <w:left w:val="none" w:sz="0" w:space="0" w:color="auto"/>
        <w:bottom w:val="none" w:sz="0" w:space="0" w:color="auto"/>
        <w:right w:val="none" w:sz="0" w:space="0" w:color="auto"/>
      </w:divBdr>
    </w:div>
    <w:div w:id="214094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ristolpound.org/wh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istol.gov.uk/documents/20182/33892/WhistleblowingPolicy_1.pdf/f5140d96-ba92-4dfa-b25e-5de9e8e8f0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ristol.gov.uk/page/mayor/vision-bristol-glan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DB89C-6122-41B7-8B26-FAA235FB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11631</Words>
  <Characters>66299</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77775</CharactersWithSpaces>
  <SharedDoc>false</SharedDoc>
  <HLinks>
    <vt:vector size="186" baseType="variant">
      <vt:variant>
        <vt:i4>2359339</vt:i4>
      </vt:variant>
      <vt:variant>
        <vt:i4>171</vt:i4>
      </vt:variant>
      <vt:variant>
        <vt:i4>0</vt:i4>
      </vt:variant>
      <vt:variant>
        <vt:i4>5</vt:i4>
      </vt:variant>
      <vt:variant>
        <vt:lpwstr>https://www.proactisplaza.com/</vt:lpwstr>
      </vt:variant>
      <vt:variant>
        <vt:lpwstr/>
      </vt:variant>
      <vt:variant>
        <vt:i4>6094913</vt:i4>
      </vt:variant>
      <vt:variant>
        <vt:i4>168</vt:i4>
      </vt:variant>
      <vt:variant>
        <vt:i4>0</vt:i4>
      </vt:variant>
      <vt:variant>
        <vt:i4>5</vt:i4>
      </vt:variant>
      <vt:variant>
        <vt:lpwstr>http://www.oft.gov.uk/OFTwork/competition-act-and-cartels/competition-law-compliance/</vt:lpwstr>
      </vt:variant>
      <vt:variant>
        <vt:lpwstr/>
      </vt:variant>
      <vt:variant>
        <vt:i4>2359339</vt:i4>
      </vt:variant>
      <vt:variant>
        <vt:i4>165</vt:i4>
      </vt:variant>
      <vt:variant>
        <vt:i4>0</vt:i4>
      </vt:variant>
      <vt:variant>
        <vt:i4>5</vt:i4>
      </vt:variant>
      <vt:variant>
        <vt:lpwstr>https://www.proactisplaza.com/</vt:lpwstr>
      </vt:variant>
      <vt:variant>
        <vt:lpwstr/>
      </vt:variant>
      <vt:variant>
        <vt:i4>7012430</vt:i4>
      </vt:variant>
      <vt:variant>
        <vt:i4>162</vt:i4>
      </vt:variant>
      <vt:variant>
        <vt:i4>0</vt:i4>
      </vt:variant>
      <vt:variant>
        <vt:i4>5</vt:i4>
      </vt:variant>
      <vt:variant>
        <vt:lpwstr>mailto:commissioning.performance@bristol.gov.uk</vt:lpwstr>
      </vt:variant>
      <vt:variant>
        <vt:lpwstr/>
      </vt:variant>
      <vt:variant>
        <vt:i4>1835056</vt:i4>
      </vt:variant>
      <vt:variant>
        <vt:i4>155</vt:i4>
      </vt:variant>
      <vt:variant>
        <vt:i4>0</vt:i4>
      </vt:variant>
      <vt:variant>
        <vt:i4>5</vt:i4>
      </vt:variant>
      <vt:variant>
        <vt:lpwstr/>
      </vt:variant>
      <vt:variant>
        <vt:lpwstr>_Toc357512595</vt:lpwstr>
      </vt:variant>
      <vt:variant>
        <vt:i4>1835056</vt:i4>
      </vt:variant>
      <vt:variant>
        <vt:i4>149</vt:i4>
      </vt:variant>
      <vt:variant>
        <vt:i4>0</vt:i4>
      </vt:variant>
      <vt:variant>
        <vt:i4>5</vt:i4>
      </vt:variant>
      <vt:variant>
        <vt:lpwstr/>
      </vt:variant>
      <vt:variant>
        <vt:lpwstr>_Toc357512594</vt:lpwstr>
      </vt:variant>
      <vt:variant>
        <vt:i4>1835056</vt:i4>
      </vt:variant>
      <vt:variant>
        <vt:i4>143</vt:i4>
      </vt:variant>
      <vt:variant>
        <vt:i4>0</vt:i4>
      </vt:variant>
      <vt:variant>
        <vt:i4>5</vt:i4>
      </vt:variant>
      <vt:variant>
        <vt:lpwstr/>
      </vt:variant>
      <vt:variant>
        <vt:lpwstr>_Toc357512593</vt:lpwstr>
      </vt:variant>
      <vt:variant>
        <vt:i4>1835056</vt:i4>
      </vt:variant>
      <vt:variant>
        <vt:i4>137</vt:i4>
      </vt:variant>
      <vt:variant>
        <vt:i4>0</vt:i4>
      </vt:variant>
      <vt:variant>
        <vt:i4>5</vt:i4>
      </vt:variant>
      <vt:variant>
        <vt:lpwstr/>
      </vt:variant>
      <vt:variant>
        <vt:lpwstr>_Toc357512592</vt:lpwstr>
      </vt:variant>
      <vt:variant>
        <vt:i4>1835056</vt:i4>
      </vt:variant>
      <vt:variant>
        <vt:i4>131</vt:i4>
      </vt:variant>
      <vt:variant>
        <vt:i4>0</vt:i4>
      </vt:variant>
      <vt:variant>
        <vt:i4>5</vt:i4>
      </vt:variant>
      <vt:variant>
        <vt:lpwstr/>
      </vt:variant>
      <vt:variant>
        <vt:lpwstr>_Toc357512591</vt:lpwstr>
      </vt:variant>
      <vt:variant>
        <vt:i4>1835056</vt:i4>
      </vt:variant>
      <vt:variant>
        <vt:i4>125</vt:i4>
      </vt:variant>
      <vt:variant>
        <vt:i4>0</vt:i4>
      </vt:variant>
      <vt:variant>
        <vt:i4>5</vt:i4>
      </vt:variant>
      <vt:variant>
        <vt:lpwstr/>
      </vt:variant>
      <vt:variant>
        <vt:lpwstr>_Toc357512590</vt:lpwstr>
      </vt:variant>
      <vt:variant>
        <vt:i4>1900592</vt:i4>
      </vt:variant>
      <vt:variant>
        <vt:i4>119</vt:i4>
      </vt:variant>
      <vt:variant>
        <vt:i4>0</vt:i4>
      </vt:variant>
      <vt:variant>
        <vt:i4>5</vt:i4>
      </vt:variant>
      <vt:variant>
        <vt:lpwstr/>
      </vt:variant>
      <vt:variant>
        <vt:lpwstr>_Toc357512589</vt:lpwstr>
      </vt:variant>
      <vt:variant>
        <vt:i4>1900592</vt:i4>
      </vt:variant>
      <vt:variant>
        <vt:i4>113</vt:i4>
      </vt:variant>
      <vt:variant>
        <vt:i4>0</vt:i4>
      </vt:variant>
      <vt:variant>
        <vt:i4>5</vt:i4>
      </vt:variant>
      <vt:variant>
        <vt:lpwstr/>
      </vt:variant>
      <vt:variant>
        <vt:lpwstr>_Toc357512588</vt:lpwstr>
      </vt:variant>
      <vt:variant>
        <vt:i4>1900592</vt:i4>
      </vt:variant>
      <vt:variant>
        <vt:i4>107</vt:i4>
      </vt:variant>
      <vt:variant>
        <vt:i4>0</vt:i4>
      </vt:variant>
      <vt:variant>
        <vt:i4>5</vt:i4>
      </vt:variant>
      <vt:variant>
        <vt:lpwstr/>
      </vt:variant>
      <vt:variant>
        <vt:lpwstr>_Toc357512587</vt:lpwstr>
      </vt:variant>
      <vt:variant>
        <vt:i4>1900592</vt:i4>
      </vt:variant>
      <vt:variant>
        <vt:i4>101</vt:i4>
      </vt:variant>
      <vt:variant>
        <vt:i4>0</vt:i4>
      </vt:variant>
      <vt:variant>
        <vt:i4>5</vt:i4>
      </vt:variant>
      <vt:variant>
        <vt:lpwstr/>
      </vt:variant>
      <vt:variant>
        <vt:lpwstr>_Toc357512586</vt:lpwstr>
      </vt:variant>
      <vt:variant>
        <vt:i4>1900592</vt:i4>
      </vt:variant>
      <vt:variant>
        <vt:i4>95</vt:i4>
      </vt:variant>
      <vt:variant>
        <vt:i4>0</vt:i4>
      </vt:variant>
      <vt:variant>
        <vt:i4>5</vt:i4>
      </vt:variant>
      <vt:variant>
        <vt:lpwstr/>
      </vt:variant>
      <vt:variant>
        <vt:lpwstr>_Toc357512585</vt:lpwstr>
      </vt:variant>
      <vt:variant>
        <vt:i4>1900592</vt:i4>
      </vt:variant>
      <vt:variant>
        <vt:i4>89</vt:i4>
      </vt:variant>
      <vt:variant>
        <vt:i4>0</vt:i4>
      </vt:variant>
      <vt:variant>
        <vt:i4>5</vt:i4>
      </vt:variant>
      <vt:variant>
        <vt:lpwstr/>
      </vt:variant>
      <vt:variant>
        <vt:lpwstr>_Toc357512584</vt:lpwstr>
      </vt:variant>
      <vt:variant>
        <vt:i4>1900592</vt:i4>
      </vt:variant>
      <vt:variant>
        <vt:i4>83</vt:i4>
      </vt:variant>
      <vt:variant>
        <vt:i4>0</vt:i4>
      </vt:variant>
      <vt:variant>
        <vt:i4>5</vt:i4>
      </vt:variant>
      <vt:variant>
        <vt:lpwstr/>
      </vt:variant>
      <vt:variant>
        <vt:lpwstr>_Toc357512583</vt:lpwstr>
      </vt:variant>
      <vt:variant>
        <vt:i4>1900592</vt:i4>
      </vt:variant>
      <vt:variant>
        <vt:i4>77</vt:i4>
      </vt:variant>
      <vt:variant>
        <vt:i4>0</vt:i4>
      </vt:variant>
      <vt:variant>
        <vt:i4>5</vt:i4>
      </vt:variant>
      <vt:variant>
        <vt:lpwstr/>
      </vt:variant>
      <vt:variant>
        <vt:lpwstr>_Toc357512582</vt:lpwstr>
      </vt:variant>
      <vt:variant>
        <vt:i4>1900592</vt:i4>
      </vt:variant>
      <vt:variant>
        <vt:i4>71</vt:i4>
      </vt:variant>
      <vt:variant>
        <vt:i4>0</vt:i4>
      </vt:variant>
      <vt:variant>
        <vt:i4>5</vt:i4>
      </vt:variant>
      <vt:variant>
        <vt:lpwstr/>
      </vt:variant>
      <vt:variant>
        <vt:lpwstr>_Toc357512581</vt:lpwstr>
      </vt:variant>
      <vt:variant>
        <vt:i4>1900592</vt:i4>
      </vt:variant>
      <vt:variant>
        <vt:i4>65</vt:i4>
      </vt:variant>
      <vt:variant>
        <vt:i4>0</vt:i4>
      </vt:variant>
      <vt:variant>
        <vt:i4>5</vt:i4>
      </vt:variant>
      <vt:variant>
        <vt:lpwstr/>
      </vt:variant>
      <vt:variant>
        <vt:lpwstr>_Toc357512580</vt:lpwstr>
      </vt:variant>
      <vt:variant>
        <vt:i4>1179696</vt:i4>
      </vt:variant>
      <vt:variant>
        <vt:i4>59</vt:i4>
      </vt:variant>
      <vt:variant>
        <vt:i4>0</vt:i4>
      </vt:variant>
      <vt:variant>
        <vt:i4>5</vt:i4>
      </vt:variant>
      <vt:variant>
        <vt:lpwstr/>
      </vt:variant>
      <vt:variant>
        <vt:lpwstr>_Toc357512579</vt:lpwstr>
      </vt:variant>
      <vt:variant>
        <vt:i4>1179696</vt:i4>
      </vt:variant>
      <vt:variant>
        <vt:i4>53</vt:i4>
      </vt:variant>
      <vt:variant>
        <vt:i4>0</vt:i4>
      </vt:variant>
      <vt:variant>
        <vt:i4>5</vt:i4>
      </vt:variant>
      <vt:variant>
        <vt:lpwstr/>
      </vt:variant>
      <vt:variant>
        <vt:lpwstr>_Toc357512578</vt:lpwstr>
      </vt:variant>
      <vt:variant>
        <vt:i4>1179696</vt:i4>
      </vt:variant>
      <vt:variant>
        <vt:i4>50</vt:i4>
      </vt:variant>
      <vt:variant>
        <vt:i4>0</vt:i4>
      </vt:variant>
      <vt:variant>
        <vt:i4>5</vt:i4>
      </vt:variant>
      <vt:variant>
        <vt:lpwstr/>
      </vt:variant>
      <vt:variant>
        <vt:lpwstr>_Toc357512577</vt:lpwstr>
      </vt:variant>
      <vt:variant>
        <vt:i4>1179696</vt:i4>
      </vt:variant>
      <vt:variant>
        <vt:i4>44</vt:i4>
      </vt:variant>
      <vt:variant>
        <vt:i4>0</vt:i4>
      </vt:variant>
      <vt:variant>
        <vt:i4>5</vt:i4>
      </vt:variant>
      <vt:variant>
        <vt:lpwstr/>
      </vt:variant>
      <vt:variant>
        <vt:lpwstr>_Toc357512576</vt:lpwstr>
      </vt:variant>
      <vt:variant>
        <vt:i4>1179696</vt:i4>
      </vt:variant>
      <vt:variant>
        <vt:i4>38</vt:i4>
      </vt:variant>
      <vt:variant>
        <vt:i4>0</vt:i4>
      </vt:variant>
      <vt:variant>
        <vt:i4>5</vt:i4>
      </vt:variant>
      <vt:variant>
        <vt:lpwstr/>
      </vt:variant>
      <vt:variant>
        <vt:lpwstr>_Toc357512574</vt:lpwstr>
      </vt:variant>
      <vt:variant>
        <vt:i4>1179696</vt:i4>
      </vt:variant>
      <vt:variant>
        <vt:i4>32</vt:i4>
      </vt:variant>
      <vt:variant>
        <vt:i4>0</vt:i4>
      </vt:variant>
      <vt:variant>
        <vt:i4>5</vt:i4>
      </vt:variant>
      <vt:variant>
        <vt:lpwstr/>
      </vt:variant>
      <vt:variant>
        <vt:lpwstr>_Toc357512573</vt:lpwstr>
      </vt:variant>
      <vt:variant>
        <vt:i4>1179696</vt:i4>
      </vt:variant>
      <vt:variant>
        <vt:i4>26</vt:i4>
      </vt:variant>
      <vt:variant>
        <vt:i4>0</vt:i4>
      </vt:variant>
      <vt:variant>
        <vt:i4>5</vt:i4>
      </vt:variant>
      <vt:variant>
        <vt:lpwstr/>
      </vt:variant>
      <vt:variant>
        <vt:lpwstr>_Toc357512572</vt:lpwstr>
      </vt:variant>
      <vt:variant>
        <vt:i4>1179696</vt:i4>
      </vt:variant>
      <vt:variant>
        <vt:i4>20</vt:i4>
      </vt:variant>
      <vt:variant>
        <vt:i4>0</vt:i4>
      </vt:variant>
      <vt:variant>
        <vt:i4>5</vt:i4>
      </vt:variant>
      <vt:variant>
        <vt:lpwstr/>
      </vt:variant>
      <vt:variant>
        <vt:lpwstr>_Toc357512571</vt:lpwstr>
      </vt:variant>
      <vt:variant>
        <vt:i4>1179696</vt:i4>
      </vt:variant>
      <vt:variant>
        <vt:i4>14</vt:i4>
      </vt:variant>
      <vt:variant>
        <vt:i4>0</vt:i4>
      </vt:variant>
      <vt:variant>
        <vt:i4>5</vt:i4>
      </vt:variant>
      <vt:variant>
        <vt:lpwstr/>
      </vt:variant>
      <vt:variant>
        <vt:lpwstr>_Toc357512570</vt:lpwstr>
      </vt:variant>
      <vt:variant>
        <vt:i4>1245232</vt:i4>
      </vt:variant>
      <vt:variant>
        <vt:i4>8</vt:i4>
      </vt:variant>
      <vt:variant>
        <vt:i4>0</vt:i4>
      </vt:variant>
      <vt:variant>
        <vt:i4>5</vt:i4>
      </vt:variant>
      <vt:variant>
        <vt:lpwstr/>
      </vt:variant>
      <vt:variant>
        <vt:lpwstr>_Toc357512569</vt:lpwstr>
      </vt:variant>
      <vt:variant>
        <vt:i4>1245232</vt:i4>
      </vt:variant>
      <vt:variant>
        <vt:i4>2</vt:i4>
      </vt:variant>
      <vt:variant>
        <vt:i4>0</vt:i4>
      </vt:variant>
      <vt:variant>
        <vt:i4>5</vt:i4>
      </vt:variant>
      <vt:variant>
        <vt:lpwstr/>
      </vt:variant>
      <vt:variant>
        <vt:lpwstr>_Toc357512568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Sharp</dc:creator>
  <cp:lastModifiedBy>Penny Sharp</cp:lastModifiedBy>
  <cp:revision>3</cp:revision>
  <cp:lastPrinted>2016-03-18T15:43:00Z</cp:lastPrinted>
  <dcterms:created xsi:type="dcterms:W3CDTF">2016-04-27T10:55:00Z</dcterms:created>
  <dcterms:modified xsi:type="dcterms:W3CDTF">2016-04-27T11:02:00Z</dcterms:modified>
</cp:coreProperties>
</file>